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header24.xml" ContentType="application/vnd.openxmlformats-officedocument.wordprocessingml.header+xml"/>
  <Override PartName="/word/header25.xml" ContentType="application/vnd.openxmlformats-officedocument.wordprocessingml.header+xml"/>
  <Override PartName="/word/header26.xml" ContentType="application/vnd.openxmlformats-officedocument.wordprocessingml.header+xml"/>
  <Override PartName="/word/header27.xml" ContentType="application/vnd.openxmlformats-officedocument.wordprocessingml.header+xml"/>
  <Override PartName="/word/header28.xml" ContentType="application/vnd.openxmlformats-officedocument.wordprocessingml.header+xml"/>
  <Override PartName="/word/header29.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EFDF174">
      <w:pPr>
        <w:pStyle w:val="2"/>
        <w:spacing w:line="262" w:lineRule="auto"/>
        <w:rPr>
          <w:spacing w:val="0"/>
          <w:w w:val="100"/>
          <w:position w:val="0"/>
        </w:rPr>
      </w:pPr>
      <w:r>
        <w:rPr>
          <w:spacing w:val="0"/>
          <w:w w:val="100"/>
          <w:position w:val="0"/>
        </w:rPr>
        <w:pict>
          <v:shape id="_x0000_s1026" o:spid="_x0000_s1026" style="position:absolute;left:0pt;margin-left:56.7pt;margin-top:11.3pt;height:0.75pt;width:481.85pt;mso-position-horizontal-relative:page;mso-position-vertical-relative:page;z-index:251659264;mso-width-relative:page;mso-height-relative:page;" fillcolor="#000000" filled="t" stroked="f" coordsize="9637,15" o:allowincell="f" path="m0,0l9636,0,9636,14,0,14,0,0xe">
            <v:path/>
            <v:fill on="t" focussize="0,0"/>
            <v:stroke on="f"/>
            <v:imagedata o:title=""/>
            <o:lock v:ext="edit"/>
          </v:shape>
        </w:pict>
      </w:r>
    </w:p>
    <w:p w14:paraId="07C577AB">
      <w:pPr>
        <w:pStyle w:val="2"/>
        <w:spacing w:line="262" w:lineRule="auto"/>
        <w:jc w:val="right"/>
        <w:rPr>
          <w:rFonts w:hint="default" w:eastAsia="宋体"/>
          <w:b/>
          <w:bCs/>
          <w:spacing w:val="0"/>
          <w:w w:val="100"/>
          <w:position w:val="0"/>
          <w:lang w:val="en-US" w:eastAsia="zh-CN"/>
        </w:rPr>
      </w:pPr>
      <w:r>
        <w:rPr>
          <w:rFonts w:hint="eastAsia" w:eastAsia="宋体"/>
          <w:b/>
          <w:bCs/>
          <w:spacing w:val="0"/>
          <w:w w:val="100"/>
          <w:position w:val="0"/>
          <w:lang w:val="en-US" w:eastAsia="zh-CN"/>
        </w:rPr>
        <w:t>采购编号：XJYF2025-28</w:t>
      </w:r>
    </w:p>
    <w:p w14:paraId="45CA2A54">
      <w:pPr>
        <w:pStyle w:val="2"/>
        <w:spacing w:line="262" w:lineRule="auto"/>
        <w:rPr>
          <w:spacing w:val="0"/>
          <w:w w:val="100"/>
          <w:position w:val="0"/>
        </w:rPr>
      </w:pPr>
    </w:p>
    <w:p w14:paraId="0B11E4B3">
      <w:pPr>
        <w:pStyle w:val="2"/>
        <w:spacing w:line="262" w:lineRule="auto"/>
        <w:rPr>
          <w:spacing w:val="0"/>
          <w:w w:val="100"/>
          <w:position w:val="0"/>
        </w:rPr>
      </w:pPr>
    </w:p>
    <w:p w14:paraId="07DE78A5">
      <w:pPr>
        <w:pStyle w:val="2"/>
        <w:spacing w:line="263" w:lineRule="auto"/>
        <w:jc w:val="center"/>
        <w:rPr>
          <w:rFonts w:hint="eastAsia" w:ascii="宋体" w:hAnsi="宋体" w:eastAsia="宋体" w:cs="宋体"/>
          <w:b/>
          <w:bCs/>
          <w:spacing w:val="0"/>
          <w:w w:val="100"/>
          <w:position w:val="0"/>
          <w:sz w:val="52"/>
          <w:szCs w:val="52"/>
          <w:lang w:val="en-US" w:eastAsia="zh-CN"/>
        </w:rPr>
      </w:pPr>
      <w:r>
        <w:rPr>
          <w:rFonts w:hint="eastAsia" w:ascii="宋体" w:hAnsi="宋体" w:eastAsia="宋体" w:cs="宋体"/>
          <w:b/>
          <w:bCs/>
          <w:spacing w:val="0"/>
          <w:w w:val="100"/>
          <w:position w:val="0"/>
          <w:sz w:val="52"/>
          <w:szCs w:val="52"/>
        </w:rPr>
        <w:t>昭苏县视频补点建设</w:t>
      </w:r>
      <w:r>
        <w:rPr>
          <w:rFonts w:hint="eastAsia" w:ascii="宋体" w:hAnsi="宋体" w:eastAsia="宋体" w:cs="宋体"/>
          <w:b/>
          <w:bCs/>
          <w:spacing w:val="0"/>
          <w:w w:val="100"/>
          <w:position w:val="0"/>
          <w:sz w:val="52"/>
          <w:szCs w:val="52"/>
          <w:lang w:val="en-US" w:eastAsia="zh-CN"/>
        </w:rPr>
        <w:t>项目</w:t>
      </w:r>
    </w:p>
    <w:p w14:paraId="5DE96824">
      <w:pPr>
        <w:pStyle w:val="2"/>
        <w:spacing w:line="263" w:lineRule="auto"/>
        <w:rPr>
          <w:spacing w:val="0"/>
          <w:w w:val="100"/>
          <w:position w:val="0"/>
        </w:rPr>
      </w:pPr>
    </w:p>
    <w:p w14:paraId="69F65A3B">
      <w:pPr>
        <w:pStyle w:val="2"/>
        <w:spacing w:line="263" w:lineRule="auto"/>
        <w:rPr>
          <w:spacing w:val="0"/>
          <w:w w:val="100"/>
          <w:position w:val="0"/>
        </w:rPr>
      </w:pPr>
    </w:p>
    <w:p w14:paraId="28943D51">
      <w:pPr>
        <w:pStyle w:val="2"/>
        <w:spacing w:line="346" w:lineRule="auto"/>
        <w:rPr>
          <w:spacing w:val="0"/>
          <w:w w:val="100"/>
          <w:position w:val="0"/>
        </w:rPr>
      </w:pPr>
    </w:p>
    <w:p w14:paraId="7AB08C4E">
      <w:pPr>
        <w:pStyle w:val="2"/>
        <w:spacing w:line="346" w:lineRule="auto"/>
        <w:rPr>
          <w:spacing w:val="0"/>
          <w:w w:val="100"/>
          <w:position w:val="0"/>
        </w:rPr>
      </w:pPr>
    </w:p>
    <w:p w14:paraId="6B8C0ED9">
      <w:pPr>
        <w:spacing w:before="231" w:line="222" w:lineRule="auto"/>
        <w:jc w:val="center"/>
        <w:outlineLvl w:val="0"/>
        <w:rPr>
          <w:rFonts w:ascii="宋体" w:hAnsi="宋体" w:eastAsia="宋体" w:cs="宋体"/>
          <w:spacing w:val="0"/>
          <w:w w:val="100"/>
          <w:position w:val="0"/>
          <w:sz w:val="130"/>
          <w:szCs w:val="130"/>
        </w:rPr>
      </w:pPr>
      <w:r>
        <w:rPr>
          <w:rFonts w:ascii="宋体" w:hAnsi="宋体" w:eastAsia="宋体" w:cs="宋体"/>
          <w:b/>
          <w:bCs/>
          <w:spacing w:val="0"/>
          <w:w w:val="100"/>
          <w:position w:val="0"/>
          <w:sz w:val="130"/>
          <w:szCs w:val="130"/>
        </w:rPr>
        <w:t>招标文件</w:t>
      </w:r>
    </w:p>
    <w:p w14:paraId="09F69D50">
      <w:pPr>
        <w:pStyle w:val="2"/>
        <w:spacing w:line="247" w:lineRule="auto"/>
        <w:rPr>
          <w:spacing w:val="0"/>
          <w:w w:val="100"/>
          <w:position w:val="0"/>
        </w:rPr>
      </w:pPr>
    </w:p>
    <w:p w14:paraId="72539494">
      <w:pPr>
        <w:pStyle w:val="2"/>
        <w:spacing w:line="247" w:lineRule="auto"/>
        <w:rPr>
          <w:spacing w:val="0"/>
          <w:w w:val="100"/>
          <w:position w:val="0"/>
        </w:rPr>
      </w:pPr>
    </w:p>
    <w:p w14:paraId="63984655">
      <w:pPr>
        <w:pStyle w:val="2"/>
        <w:spacing w:line="247" w:lineRule="auto"/>
        <w:rPr>
          <w:spacing w:val="0"/>
          <w:w w:val="100"/>
          <w:position w:val="0"/>
        </w:rPr>
      </w:pPr>
    </w:p>
    <w:p w14:paraId="12E372D8">
      <w:pPr>
        <w:pStyle w:val="2"/>
        <w:spacing w:line="247" w:lineRule="auto"/>
        <w:rPr>
          <w:spacing w:val="0"/>
          <w:w w:val="100"/>
          <w:position w:val="0"/>
        </w:rPr>
      </w:pPr>
    </w:p>
    <w:p w14:paraId="2C2AC7BB">
      <w:pPr>
        <w:pStyle w:val="2"/>
        <w:spacing w:line="247" w:lineRule="auto"/>
        <w:rPr>
          <w:spacing w:val="0"/>
          <w:w w:val="100"/>
          <w:position w:val="0"/>
        </w:rPr>
      </w:pPr>
    </w:p>
    <w:p w14:paraId="77E4AC77">
      <w:pPr>
        <w:pStyle w:val="2"/>
        <w:spacing w:line="247" w:lineRule="auto"/>
        <w:rPr>
          <w:spacing w:val="0"/>
          <w:w w:val="100"/>
          <w:position w:val="0"/>
        </w:rPr>
      </w:pPr>
    </w:p>
    <w:p w14:paraId="42BE28F0">
      <w:pPr>
        <w:pStyle w:val="2"/>
        <w:spacing w:line="247" w:lineRule="auto"/>
        <w:rPr>
          <w:spacing w:val="0"/>
          <w:w w:val="100"/>
          <w:position w:val="0"/>
        </w:rPr>
      </w:pPr>
    </w:p>
    <w:p w14:paraId="3E04B2D2">
      <w:pPr>
        <w:pStyle w:val="2"/>
        <w:spacing w:line="247" w:lineRule="auto"/>
        <w:rPr>
          <w:spacing w:val="0"/>
          <w:w w:val="100"/>
          <w:position w:val="0"/>
        </w:rPr>
      </w:pPr>
    </w:p>
    <w:p w14:paraId="6D628BCD">
      <w:pPr>
        <w:pStyle w:val="2"/>
        <w:spacing w:line="247" w:lineRule="auto"/>
        <w:rPr>
          <w:spacing w:val="0"/>
          <w:w w:val="100"/>
          <w:position w:val="0"/>
        </w:rPr>
      </w:pPr>
    </w:p>
    <w:p w14:paraId="22C85AD4">
      <w:pPr>
        <w:pStyle w:val="2"/>
        <w:spacing w:line="247" w:lineRule="auto"/>
        <w:rPr>
          <w:spacing w:val="0"/>
          <w:w w:val="100"/>
          <w:position w:val="0"/>
        </w:rPr>
      </w:pPr>
    </w:p>
    <w:p w14:paraId="7D2991C9">
      <w:pPr>
        <w:pStyle w:val="2"/>
        <w:spacing w:line="247" w:lineRule="auto"/>
        <w:rPr>
          <w:spacing w:val="0"/>
          <w:w w:val="100"/>
          <w:position w:val="0"/>
        </w:rPr>
      </w:pPr>
    </w:p>
    <w:p w14:paraId="05F08C2A">
      <w:pPr>
        <w:pStyle w:val="2"/>
        <w:spacing w:line="247" w:lineRule="auto"/>
        <w:rPr>
          <w:spacing w:val="0"/>
          <w:w w:val="100"/>
          <w:position w:val="0"/>
        </w:rPr>
      </w:pPr>
    </w:p>
    <w:p w14:paraId="7265AE21">
      <w:pPr>
        <w:pStyle w:val="2"/>
        <w:spacing w:line="247" w:lineRule="auto"/>
        <w:rPr>
          <w:spacing w:val="0"/>
          <w:w w:val="100"/>
          <w:position w:val="0"/>
        </w:rPr>
      </w:pPr>
    </w:p>
    <w:p w14:paraId="58C68338">
      <w:pPr>
        <w:pStyle w:val="2"/>
        <w:spacing w:line="247" w:lineRule="auto"/>
        <w:rPr>
          <w:spacing w:val="0"/>
          <w:w w:val="100"/>
          <w:position w:val="0"/>
        </w:rPr>
      </w:pPr>
    </w:p>
    <w:p w14:paraId="754C44C1">
      <w:pPr>
        <w:pStyle w:val="2"/>
        <w:spacing w:line="247" w:lineRule="auto"/>
        <w:rPr>
          <w:spacing w:val="0"/>
          <w:w w:val="100"/>
          <w:position w:val="0"/>
        </w:rPr>
      </w:pPr>
    </w:p>
    <w:p w14:paraId="08E05FA2">
      <w:pPr>
        <w:pStyle w:val="2"/>
        <w:spacing w:line="247" w:lineRule="auto"/>
        <w:rPr>
          <w:spacing w:val="0"/>
          <w:w w:val="100"/>
          <w:position w:val="0"/>
        </w:rPr>
      </w:pPr>
    </w:p>
    <w:p w14:paraId="566340EE">
      <w:pPr>
        <w:pStyle w:val="2"/>
        <w:spacing w:line="248" w:lineRule="auto"/>
        <w:rPr>
          <w:spacing w:val="0"/>
          <w:w w:val="100"/>
          <w:position w:val="0"/>
        </w:rPr>
      </w:pPr>
    </w:p>
    <w:p w14:paraId="3EE84990">
      <w:pPr>
        <w:pStyle w:val="2"/>
        <w:spacing w:line="248" w:lineRule="auto"/>
        <w:rPr>
          <w:spacing w:val="0"/>
          <w:w w:val="100"/>
          <w:position w:val="0"/>
        </w:rPr>
      </w:pPr>
    </w:p>
    <w:p w14:paraId="5FDD8A89">
      <w:pPr>
        <w:pStyle w:val="2"/>
        <w:spacing w:line="248" w:lineRule="auto"/>
        <w:rPr>
          <w:spacing w:val="0"/>
          <w:w w:val="100"/>
          <w:position w:val="0"/>
        </w:rPr>
      </w:pPr>
    </w:p>
    <w:p w14:paraId="00434D7A">
      <w:pPr>
        <w:spacing w:before="91" w:line="219" w:lineRule="auto"/>
        <w:ind w:firstLine="720" w:firstLineChars="200"/>
        <w:rPr>
          <w:rFonts w:hint="eastAsia" w:asciiTheme="minorEastAsia" w:hAnsiTheme="minorEastAsia" w:eastAsiaTheme="minorEastAsia" w:cstheme="minorEastAsia"/>
          <w:spacing w:val="0"/>
          <w:w w:val="100"/>
          <w:position w:val="0"/>
          <w:sz w:val="36"/>
          <w:szCs w:val="36"/>
          <w:lang w:val="en-US" w:eastAsia="zh-CN"/>
        </w:rPr>
      </w:pPr>
      <w:r>
        <w:rPr>
          <w:rFonts w:hint="eastAsia" w:asciiTheme="minorEastAsia" w:hAnsiTheme="minorEastAsia" w:eastAsiaTheme="minorEastAsia" w:cstheme="minorEastAsia"/>
          <w:spacing w:val="0"/>
          <w:w w:val="100"/>
          <w:position w:val="0"/>
          <w:sz w:val="36"/>
          <w:szCs w:val="36"/>
        </w:rPr>
        <w:t>采购人：</w:t>
      </w:r>
      <w:r>
        <w:rPr>
          <w:rFonts w:hint="eastAsia" w:asciiTheme="minorEastAsia" w:hAnsiTheme="minorEastAsia" w:eastAsiaTheme="minorEastAsia" w:cstheme="minorEastAsia"/>
          <w:spacing w:val="0"/>
          <w:w w:val="100"/>
          <w:position w:val="0"/>
          <w:sz w:val="36"/>
          <w:szCs w:val="36"/>
          <w:lang w:val="en-US" w:eastAsia="zh-CN"/>
        </w:rPr>
        <w:t>昭苏县公安局</w:t>
      </w:r>
    </w:p>
    <w:p w14:paraId="7D082C7C">
      <w:pPr>
        <w:pStyle w:val="2"/>
        <w:spacing w:line="353" w:lineRule="auto"/>
        <w:rPr>
          <w:rFonts w:hint="eastAsia" w:asciiTheme="minorEastAsia" w:hAnsiTheme="minorEastAsia" w:eastAsiaTheme="minorEastAsia" w:cstheme="minorEastAsia"/>
          <w:spacing w:val="0"/>
          <w:w w:val="100"/>
          <w:position w:val="0"/>
          <w:sz w:val="36"/>
          <w:szCs w:val="36"/>
        </w:rPr>
      </w:pPr>
    </w:p>
    <w:p w14:paraId="5CA82FF4">
      <w:pPr>
        <w:spacing w:before="91" w:line="219" w:lineRule="auto"/>
        <w:jc w:val="center"/>
        <w:rPr>
          <w:rFonts w:hint="eastAsia" w:asciiTheme="minorEastAsia" w:hAnsiTheme="minorEastAsia" w:eastAsiaTheme="minorEastAsia" w:cstheme="minorEastAsia"/>
          <w:b w:val="0"/>
          <w:bCs w:val="0"/>
          <w:spacing w:val="0"/>
          <w:w w:val="100"/>
          <w:position w:val="0"/>
          <w:sz w:val="36"/>
          <w:szCs w:val="36"/>
        </w:rPr>
      </w:pPr>
      <w:r>
        <w:rPr>
          <w:rFonts w:hint="eastAsia" w:asciiTheme="minorEastAsia" w:hAnsiTheme="minorEastAsia" w:eastAsiaTheme="minorEastAsia" w:cstheme="minorEastAsia"/>
          <w:b w:val="0"/>
          <w:bCs w:val="0"/>
          <w:spacing w:val="0"/>
          <w:w w:val="100"/>
          <w:position w:val="0"/>
          <w:sz w:val="36"/>
          <w:szCs w:val="36"/>
        </w:rPr>
        <w:t>采购代理机构：</w:t>
      </w:r>
      <w:r>
        <w:rPr>
          <w:rFonts w:hint="eastAsia" w:asciiTheme="minorEastAsia" w:hAnsiTheme="minorEastAsia" w:eastAsiaTheme="minorEastAsia" w:cstheme="minorEastAsia"/>
          <w:b w:val="0"/>
          <w:bCs w:val="0"/>
          <w:spacing w:val="0"/>
          <w:w w:val="100"/>
          <w:position w:val="0"/>
          <w:sz w:val="36"/>
          <w:szCs w:val="36"/>
          <w:highlight w:val="none"/>
          <w:lang w:val="en-US" w:eastAsia="zh-CN"/>
        </w:rPr>
        <w:t>新疆毅峰工程项目管理有限公司</w:t>
      </w:r>
    </w:p>
    <w:p w14:paraId="798A5614">
      <w:pPr>
        <w:pStyle w:val="2"/>
        <w:spacing w:line="346" w:lineRule="auto"/>
        <w:rPr>
          <w:rFonts w:hint="eastAsia" w:asciiTheme="minorEastAsia" w:hAnsiTheme="minorEastAsia" w:eastAsiaTheme="minorEastAsia" w:cstheme="minorEastAsia"/>
          <w:spacing w:val="0"/>
          <w:w w:val="100"/>
          <w:position w:val="0"/>
          <w:sz w:val="36"/>
          <w:szCs w:val="36"/>
        </w:rPr>
      </w:pPr>
    </w:p>
    <w:p w14:paraId="36050D1F">
      <w:pPr>
        <w:spacing w:before="91" w:line="220" w:lineRule="auto"/>
        <w:ind w:left="1500"/>
        <w:rPr>
          <w:rFonts w:hint="eastAsia" w:asciiTheme="minorEastAsia" w:hAnsiTheme="minorEastAsia" w:eastAsiaTheme="minorEastAsia" w:cstheme="minorEastAsia"/>
          <w:spacing w:val="0"/>
          <w:w w:val="100"/>
          <w:position w:val="0"/>
          <w:sz w:val="36"/>
          <w:szCs w:val="36"/>
        </w:rPr>
        <w:sectPr>
          <w:headerReference r:id="rId5" w:type="default"/>
          <w:footerReference r:id="rId6" w:type="default"/>
          <w:pgSz w:w="11905" w:h="16839"/>
          <w:pgMar w:top="1701" w:right="1701" w:bottom="1701" w:left="1701" w:header="0" w:footer="845" w:gutter="0"/>
          <w:cols w:space="0" w:num="1"/>
          <w:rtlGutter w:val="0"/>
          <w:docGrid w:linePitch="0" w:charSpace="0"/>
        </w:sectPr>
      </w:pPr>
      <w:r>
        <w:rPr>
          <w:rFonts w:hint="eastAsia" w:asciiTheme="minorEastAsia" w:hAnsiTheme="minorEastAsia" w:eastAsiaTheme="minorEastAsia" w:cstheme="minorEastAsia"/>
          <w:spacing w:val="0"/>
          <w:w w:val="100"/>
          <w:position w:val="0"/>
          <w:sz w:val="36"/>
          <w:szCs w:val="36"/>
        </w:rPr>
        <w:t>日期：202</w:t>
      </w:r>
      <w:r>
        <w:rPr>
          <w:rFonts w:hint="eastAsia" w:asciiTheme="minorEastAsia" w:hAnsiTheme="minorEastAsia" w:eastAsiaTheme="minorEastAsia" w:cstheme="minorEastAsia"/>
          <w:spacing w:val="0"/>
          <w:w w:val="100"/>
          <w:position w:val="0"/>
          <w:sz w:val="36"/>
          <w:szCs w:val="36"/>
          <w:lang w:val="en-US" w:eastAsia="zh-CN"/>
        </w:rPr>
        <w:t>5</w:t>
      </w:r>
      <w:r>
        <w:rPr>
          <w:rFonts w:hint="eastAsia" w:asciiTheme="minorEastAsia" w:hAnsiTheme="minorEastAsia" w:eastAsiaTheme="minorEastAsia" w:cstheme="minorEastAsia"/>
          <w:spacing w:val="0"/>
          <w:w w:val="100"/>
          <w:position w:val="0"/>
          <w:sz w:val="36"/>
          <w:szCs w:val="36"/>
        </w:rPr>
        <w:t>年</w:t>
      </w:r>
      <w:r>
        <w:rPr>
          <w:rFonts w:hint="eastAsia" w:asciiTheme="minorEastAsia" w:hAnsiTheme="minorEastAsia" w:eastAsiaTheme="minorEastAsia" w:cstheme="minorEastAsia"/>
          <w:spacing w:val="0"/>
          <w:w w:val="100"/>
          <w:position w:val="0"/>
          <w:sz w:val="36"/>
          <w:szCs w:val="36"/>
          <w:lang w:val="en-US" w:eastAsia="zh-CN"/>
        </w:rPr>
        <w:t>02</w:t>
      </w:r>
      <w:r>
        <w:rPr>
          <w:rFonts w:hint="eastAsia" w:asciiTheme="minorEastAsia" w:hAnsiTheme="minorEastAsia" w:eastAsiaTheme="minorEastAsia" w:cstheme="minorEastAsia"/>
          <w:spacing w:val="0"/>
          <w:w w:val="100"/>
          <w:position w:val="0"/>
          <w:sz w:val="36"/>
          <w:szCs w:val="36"/>
        </w:rPr>
        <w:t>月</w:t>
      </w:r>
      <w:bookmarkStart w:id="0" w:name="bookmark3"/>
      <w:bookmarkEnd w:id="0"/>
      <w:bookmarkStart w:id="1" w:name="bookmark1"/>
      <w:bookmarkEnd w:id="1"/>
    </w:p>
    <w:p w14:paraId="36ECB8E3">
      <w:pPr>
        <w:spacing w:before="101" w:line="225" w:lineRule="auto"/>
        <w:jc w:val="center"/>
        <w:outlineLvl w:val="0"/>
        <w:rPr>
          <w:rFonts w:ascii="宋体" w:hAnsi="宋体" w:eastAsia="宋体" w:cs="宋体"/>
          <w:spacing w:val="0"/>
          <w:w w:val="100"/>
          <w:position w:val="0"/>
          <w:sz w:val="31"/>
          <w:szCs w:val="31"/>
        </w:rPr>
      </w:pPr>
      <w:bookmarkStart w:id="2" w:name="bookmark1"/>
      <w:bookmarkEnd w:id="2"/>
      <w:bookmarkStart w:id="3" w:name="bookmark2"/>
      <w:bookmarkEnd w:id="3"/>
      <w:r>
        <w:rPr>
          <w:rFonts w:ascii="宋体" w:hAnsi="宋体" w:eastAsia="宋体" w:cs="宋体"/>
          <w:b/>
          <w:bCs/>
          <w:spacing w:val="0"/>
          <w:w w:val="100"/>
          <w:position w:val="0"/>
          <w:sz w:val="31"/>
          <w:szCs w:val="31"/>
        </w:rPr>
        <w:t>第一部分投标邀请</w:t>
      </w:r>
    </w:p>
    <w:p w14:paraId="5B6ECCA8">
      <w:pPr>
        <w:pStyle w:val="2"/>
        <w:spacing w:line="409" w:lineRule="auto"/>
        <w:rPr>
          <w:spacing w:val="0"/>
          <w:w w:val="100"/>
          <w:position w:val="0"/>
        </w:rPr>
      </w:pPr>
    </w:p>
    <w:p w14:paraId="31F246F7">
      <w:pPr>
        <w:keepNext w:val="0"/>
        <w:keepLines w:val="0"/>
        <w:widowControl/>
        <w:suppressLineNumbers w:val="0"/>
        <w:pBdr>
          <w:bottom w:val="none" w:color="auto" w:sz="0" w:space="0"/>
        </w:pBdr>
        <w:spacing w:line="450" w:lineRule="atLeast"/>
        <w:jc w:val="center"/>
        <w:rPr>
          <w:b/>
          <w:bCs/>
          <w:spacing w:val="0"/>
          <w:w w:val="100"/>
          <w:position w:val="0"/>
          <w:sz w:val="36"/>
          <w:szCs w:val="36"/>
        </w:rPr>
      </w:pPr>
      <w:r>
        <w:rPr>
          <w:rFonts w:hint="eastAsia" w:ascii="宋体" w:hAnsi="宋体" w:eastAsia="宋体" w:cs="宋体"/>
          <w:b/>
          <w:bCs/>
          <w:snapToGrid w:val="0"/>
          <w:color w:val="000000"/>
          <w:spacing w:val="0"/>
          <w:w w:val="100"/>
          <w:kern w:val="0"/>
          <w:position w:val="0"/>
          <w:sz w:val="36"/>
          <w:szCs w:val="36"/>
          <w:lang w:val="en-US" w:eastAsia="zh-CN" w:bidi="ar"/>
        </w:rPr>
        <w:t>昭苏县视频补点建设项目</w:t>
      </w:r>
      <w:r>
        <w:rPr>
          <w:rFonts w:ascii="宋体" w:hAnsi="宋体" w:eastAsia="宋体" w:cs="宋体"/>
          <w:b/>
          <w:bCs/>
          <w:snapToGrid w:val="0"/>
          <w:color w:val="000000"/>
          <w:spacing w:val="0"/>
          <w:w w:val="100"/>
          <w:kern w:val="0"/>
          <w:position w:val="0"/>
          <w:sz w:val="36"/>
          <w:szCs w:val="36"/>
          <w:lang w:val="en-US" w:eastAsia="zh-CN" w:bidi="ar"/>
        </w:rPr>
        <w:t>公开招标公告</w:t>
      </w:r>
    </w:p>
    <w:p w14:paraId="458E57BA">
      <w:pPr>
        <w:pStyle w:val="4"/>
        <w:keepNext w:val="0"/>
        <w:keepLines w:val="0"/>
        <w:pageBreakBefore w:val="0"/>
        <w:widowControl/>
        <w:suppressLineNumbers w:val="0"/>
        <w:kinsoku w:val="0"/>
        <w:wordWrap/>
        <w:overflowPunct/>
        <w:topLinePunct w:val="0"/>
        <w:autoSpaceDE w:val="0"/>
        <w:autoSpaceDN w:val="0"/>
        <w:bidi w:val="0"/>
        <w:adjustRightInd w:val="0"/>
        <w:snapToGrid w:val="0"/>
        <w:spacing w:before="0" w:beforeAutospacing="0" w:after="0" w:afterAutospacing="0" w:line="500" w:lineRule="exact"/>
        <w:ind w:left="0" w:right="0"/>
        <w:textAlignment w:val="baseline"/>
        <w:rPr>
          <w:rFonts w:hint="eastAsia" w:ascii="仿宋_GB2312" w:hAnsi="仿宋_GB2312" w:eastAsia="仿宋_GB2312" w:cs="仿宋_GB2312"/>
          <w:spacing w:val="0"/>
          <w:w w:val="100"/>
          <w:position w:val="0"/>
          <w:sz w:val="24"/>
          <w:szCs w:val="24"/>
        </w:rPr>
      </w:pPr>
      <w:r>
        <w:rPr>
          <w:rFonts w:hint="eastAsia" w:ascii="仿宋_GB2312" w:hAnsi="仿宋_GB2312" w:eastAsia="仿宋_GB2312" w:cs="仿宋_GB2312"/>
          <w:spacing w:val="0"/>
          <w:w w:val="100"/>
          <w:position w:val="0"/>
          <w:sz w:val="24"/>
          <w:szCs w:val="24"/>
        </w:rPr>
        <w:t>项目概况</w:t>
      </w:r>
    </w:p>
    <w:p w14:paraId="48F90723">
      <w:pPr>
        <w:pStyle w:val="4"/>
        <w:keepNext w:val="0"/>
        <w:keepLines w:val="0"/>
        <w:pageBreakBefore w:val="0"/>
        <w:widowControl/>
        <w:suppressLineNumbers w:val="0"/>
        <w:kinsoku w:val="0"/>
        <w:wordWrap/>
        <w:overflowPunct/>
        <w:topLinePunct w:val="0"/>
        <w:autoSpaceDE w:val="0"/>
        <w:autoSpaceDN w:val="0"/>
        <w:bidi w:val="0"/>
        <w:adjustRightInd w:val="0"/>
        <w:snapToGrid w:val="0"/>
        <w:spacing w:before="0" w:beforeAutospacing="0" w:after="0" w:afterAutospacing="0" w:line="500" w:lineRule="exact"/>
        <w:ind w:left="0" w:right="0" w:firstLine="480" w:firstLineChars="200"/>
        <w:textAlignment w:val="baseline"/>
        <w:rPr>
          <w:rFonts w:hint="eastAsia" w:ascii="仿宋_GB2312" w:hAnsi="仿宋_GB2312" w:eastAsia="仿宋_GB2312" w:cs="仿宋_GB2312"/>
          <w:spacing w:val="0"/>
          <w:w w:val="100"/>
          <w:position w:val="0"/>
          <w:sz w:val="24"/>
          <w:szCs w:val="24"/>
        </w:rPr>
      </w:pPr>
      <w:r>
        <w:rPr>
          <w:rFonts w:hint="eastAsia" w:ascii="仿宋_GB2312" w:hAnsi="仿宋_GB2312" w:eastAsia="仿宋_GB2312" w:cs="仿宋_GB2312"/>
          <w:spacing w:val="0"/>
          <w:w w:val="100"/>
          <w:position w:val="0"/>
          <w:sz w:val="24"/>
          <w:szCs w:val="24"/>
          <w:lang w:eastAsia="zh-CN"/>
        </w:rPr>
        <w:t>昭苏县视频补点建设项目</w:t>
      </w:r>
      <w:r>
        <w:rPr>
          <w:rFonts w:hint="eastAsia" w:ascii="仿宋_GB2312" w:hAnsi="仿宋_GB2312" w:eastAsia="仿宋_GB2312" w:cs="仿宋_GB2312"/>
          <w:spacing w:val="0"/>
          <w:w w:val="100"/>
          <w:position w:val="0"/>
          <w:sz w:val="24"/>
          <w:szCs w:val="24"/>
        </w:rPr>
        <w:t>招标项目的潜在投标人应在政采云平台线上获取招标文件，并于2025年03月</w:t>
      </w:r>
      <w:r>
        <w:rPr>
          <w:rFonts w:hint="eastAsia" w:ascii="仿宋_GB2312" w:hAnsi="仿宋_GB2312" w:eastAsia="仿宋_GB2312" w:cs="仿宋_GB2312"/>
          <w:spacing w:val="0"/>
          <w:w w:val="100"/>
          <w:position w:val="0"/>
          <w:sz w:val="24"/>
          <w:szCs w:val="24"/>
          <w:lang w:val="en-US" w:eastAsia="zh-CN"/>
        </w:rPr>
        <w:t>20</w:t>
      </w:r>
      <w:r>
        <w:rPr>
          <w:rFonts w:hint="eastAsia" w:ascii="仿宋_GB2312" w:hAnsi="仿宋_GB2312" w:eastAsia="仿宋_GB2312" w:cs="仿宋_GB2312"/>
          <w:spacing w:val="0"/>
          <w:w w:val="100"/>
          <w:position w:val="0"/>
          <w:sz w:val="24"/>
          <w:szCs w:val="24"/>
        </w:rPr>
        <w:t>日16:00（北京时间）前递交投标文件。</w:t>
      </w:r>
    </w:p>
    <w:p w14:paraId="696C642A">
      <w:pPr>
        <w:pStyle w:val="4"/>
        <w:keepNext w:val="0"/>
        <w:keepLines w:val="0"/>
        <w:pageBreakBefore w:val="0"/>
        <w:widowControl/>
        <w:suppressLineNumbers w:val="0"/>
        <w:kinsoku w:val="0"/>
        <w:wordWrap/>
        <w:overflowPunct/>
        <w:topLinePunct w:val="0"/>
        <w:autoSpaceDE w:val="0"/>
        <w:autoSpaceDN w:val="0"/>
        <w:bidi w:val="0"/>
        <w:adjustRightInd w:val="0"/>
        <w:snapToGrid w:val="0"/>
        <w:spacing w:before="0" w:beforeAutospacing="0" w:after="0" w:afterAutospacing="0" w:line="500" w:lineRule="exact"/>
        <w:ind w:left="0" w:right="0"/>
        <w:jc w:val="both"/>
        <w:textAlignment w:val="baseline"/>
        <w:rPr>
          <w:rFonts w:hint="eastAsia" w:ascii="仿宋_GB2312" w:hAnsi="仿宋_GB2312" w:eastAsia="仿宋_GB2312" w:cs="仿宋_GB2312"/>
          <w:spacing w:val="0"/>
          <w:w w:val="100"/>
          <w:position w:val="0"/>
          <w:sz w:val="24"/>
          <w:szCs w:val="24"/>
        </w:rPr>
      </w:pPr>
      <w:r>
        <w:rPr>
          <w:rStyle w:val="7"/>
          <w:rFonts w:hint="eastAsia" w:ascii="仿宋_GB2312" w:hAnsi="仿宋_GB2312" w:eastAsia="仿宋_GB2312" w:cs="仿宋_GB2312"/>
          <w:spacing w:val="0"/>
          <w:w w:val="100"/>
          <w:position w:val="0"/>
          <w:sz w:val="24"/>
          <w:szCs w:val="24"/>
        </w:rPr>
        <w:t>一、项目基本情况</w:t>
      </w:r>
    </w:p>
    <w:p w14:paraId="648E54A9">
      <w:pPr>
        <w:pStyle w:val="4"/>
        <w:keepNext w:val="0"/>
        <w:keepLines w:val="0"/>
        <w:pageBreakBefore w:val="0"/>
        <w:widowControl/>
        <w:suppressLineNumbers w:val="0"/>
        <w:kinsoku w:val="0"/>
        <w:wordWrap/>
        <w:overflowPunct/>
        <w:topLinePunct w:val="0"/>
        <w:autoSpaceDE w:val="0"/>
        <w:autoSpaceDN w:val="0"/>
        <w:bidi w:val="0"/>
        <w:adjustRightInd w:val="0"/>
        <w:snapToGrid w:val="0"/>
        <w:spacing w:before="0" w:beforeAutospacing="0" w:after="0" w:afterAutospacing="0" w:line="500" w:lineRule="exact"/>
        <w:ind w:right="0" w:firstLine="480" w:firstLineChars="200"/>
        <w:textAlignment w:val="baseline"/>
        <w:rPr>
          <w:rFonts w:hint="eastAsia" w:ascii="仿宋_GB2312" w:hAnsi="仿宋_GB2312" w:eastAsia="仿宋_GB2312" w:cs="仿宋_GB2312"/>
          <w:spacing w:val="0"/>
          <w:w w:val="100"/>
          <w:position w:val="0"/>
          <w:sz w:val="24"/>
          <w:szCs w:val="24"/>
        </w:rPr>
      </w:pPr>
      <w:r>
        <w:rPr>
          <w:rFonts w:hint="eastAsia" w:ascii="仿宋_GB2312" w:hAnsi="仿宋_GB2312" w:eastAsia="仿宋_GB2312" w:cs="仿宋_GB2312"/>
          <w:spacing w:val="0"/>
          <w:w w:val="100"/>
          <w:position w:val="0"/>
          <w:sz w:val="24"/>
          <w:szCs w:val="24"/>
        </w:rPr>
        <w:t>项目编号：</w:t>
      </w:r>
      <w:r>
        <w:rPr>
          <w:rFonts w:hint="eastAsia" w:ascii="仿宋_GB2312" w:hAnsi="仿宋_GB2312" w:eastAsia="仿宋_GB2312" w:cs="仿宋_GB2312"/>
          <w:spacing w:val="0"/>
          <w:w w:val="100"/>
          <w:position w:val="0"/>
          <w:sz w:val="24"/>
          <w:szCs w:val="24"/>
          <w:lang w:val="en-US" w:eastAsia="zh-CN"/>
        </w:rPr>
        <w:t>XJYF2025-28</w:t>
      </w:r>
    </w:p>
    <w:p w14:paraId="0ECF68F4">
      <w:pPr>
        <w:pStyle w:val="4"/>
        <w:keepNext w:val="0"/>
        <w:keepLines w:val="0"/>
        <w:pageBreakBefore w:val="0"/>
        <w:widowControl/>
        <w:suppressLineNumbers w:val="0"/>
        <w:kinsoku w:val="0"/>
        <w:wordWrap/>
        <w:overflowPunct/>
        <w:topLinePunct w:val="0"/>
        <w:autoSpaceDE w:val="0"/>
        <w:autoSpaceDN w:val="0"/>
        <w:bidi w:val="0"/>
        <w:adjustRightInd w:val="0"/>
        <w:snapToGrid w:val="0"/>
        <w:spacing w:before="0" w:beforeAutospacing="0" w:after="0" w:afterAutospacing="0" w:line="500" w:lineRule="exact"/>
        <w:ind w:right="0" w:firstLine="480" w:firstLineChars="200"/>
        <w:textAlignment w:val="baseline"/>
        <w:rPr>
          <w:rFonts w:hint="eastAsia" w:ascii="仿宋_GB2312" w:hAnsi="仿宋_GB2312" w:eastAsia="仿宋_GB2312" w:cs="仿宋_GB2312"/>
          <w:spacing w:val="0"/>
          <w:w w:val="100"/>
          <w:position w:val="0"/>
          <w:sz w:val="24"/>
          <w:szCs w:val="24"/>
          <w:lang w:eastAsia="zh-CN"/>
        </w:rPr>
      </w:pPr>
      <w:r>
        <w:rPr>
          <w:rFonts w:hint="eastAsia" w:ascii="仿宋_GB2312" w:hAnsi="仿宋_GB2312" w:eastAsia="仿宋_GB2312" w:cs="仿宋_GB2312"/>
          <w:spacing w:val="0"/>
          <w:w w:val="100"/>
          <w:position w:val="0"/>
          <w:sz w:val="24"/>
          <w:szCs w:val="24"/>
        </w:rPr>
        <w:t>项目名称：</w:t>
      </w:r>
      <w:r>
        <w:rPr>
          <w:rFonts w:hint="eastAsia" w:ascii="仿宋_GB2312" w:hAnsi="仿宋_GB2312" w:eastAsia="仿宋_GB2312" w:cs="仿宋_GB2312"/>
          <w:spacing w:val="0"/>
          <w:w w:val="100"/>
          <w:position w:val="0"/>
          <w:sz w:val="24"/>
          <w:szCs w:val="24"/>
          <w:lang w:eastAsia="zh-CN"/>
        </w:rPr>
        <w:t>昭苏县视频补点建设项目</w:t>
      </w:r>
    </w:p>
    <w:p w14:paraId="758DA019">
      <w:pPr>
        <w:pStyle w:val="4"/>
        <w:keepNext w:val="0"/>
        <w:keepLines w:val="0"/>
        <w:pageBreakBefore w:val="0"/>
        <w:widowControl/>
        <w:suppressLineNumbers w:val="0"/>
        <w:kinsoku w:val="0"/>
        <w:wordWrap/>
        <w:overflowPunct/>
        <w:topLinePunct w:val="0"/>
        <w:autoSpaceDE w:val="0"/>
        <w:autoSpaceDN w:val="0"/>
        <w:bidi w:val="0"/>
        <w:adjustRightInd w:val="0"/>
        <w:snapToGrid w:val="0"/>
        <w:spacing w:before="0" w:beforeAutospacing="0" w:after="0" w:afterAutospacing="0" w:line="500" w:lineRule="exact"/>
        <w:ind w:right="0" w:firstLine="480" w:firstLineChars="200"/>
        <w:textAlignment w:val="baseline"/>
        <w:rPr>
          <w:rFonts w:hint="eastAsia" w:ascii="仿宋_GB2312" w:hAnsi="仿宋_GB2312" w:eastAsia="仿宋_GB2312" w:cs="仿宋_GB2312"/>
          <w:spacing w:val="0"/>
          <w:w w:val="100"/>
          <w:position w:val="0"/>
          <w:sz w:val="24"/>
          <w:szCs w:val="24"/>
        </w:rPr>
      </w:pPr>
      <w:r>
        <w:rPr>
          <w:rFonts w:hint="eastAsia" w:ascii="仿宋_GB2312" w:hAnsi="仿宋_GB2312" w:eastAsia="仿宋_GB2312" w:cs="仿宋_GB2312"/>
          <w:spacing w:val="0"/>
          <w:w w:val="100"/>
          <w:position w:val="0"/>
          <w:sz w:val="24"/>
          <w:szCs w:val="24"/>
        </w:rPr>
        <w:t>采购方式：公开招标</w:t>
      </w:r>
    </w:p>
    <w:p w14:paraId="40093205">
      <w:pPr>
        <w:pStyle w:val="4"/>
        <w:keepNext w:val="0"/>
        <w:keepLines w:val="0"/>
        <w:pageBreakBefore w:val="0"/>
        <w:widowControl/>
        <w:suppressLineNumbers w:val="0"/>
        <w:kinsoku w:val="0"/>
        <w:wordWrap/>
        <w:overflowPunct/>
        <w:topLinePunct w:val="0"/>
        <w:autoSpaceDE w:val="0"/>
        <w:autoSpaceDN w:val="0"/>
        <w:bidi w:val="0"/>
        <w:adjustRightInd w:val="0"/>
        <w:snapToGrid w:val="0"/>
        <w:spacing w:before="0" w:beforeAutospacing="0" w:after="0" w:afterAutospacing="0" w:line="500" w:lineRule="exact"/>
        <w:ind w:right="0" w:firstLine="480" w:firstLineChars="200"/>
        <w:textAlignment w:val="baseline"/>
        <w:rPr>
          <w:rFonts w:hint="eastAsia" w:ascii="仿宋_GB2312" w:hAnsi="仿宋_GB2312" w:eastAsia="仿宋_GB2312" w:cs="仿宋_GB2312"/>
          <w:spacing w:val="0"/>
          <w:w w:val="100"/>
          <w:position w:val="0"/>
          <w:sz w:val="24"/>
          <w:szCs w:val="24"/>
          <w:lang w:val="en-US" w:eastAsia="zh-CN"/>
        </w:rPr>
      </w:pPr>
      <w:r>
        <w:rPr>
          <w:rFonts w:hint="eastAsia" w:ascii="仿宋_GB2312" w:hAnsi="仿宋_GB2312" w:eastAsia="仿宋_GB2312" w:cs="仿宋_GB2312"/>
          <w:spacing w:val="0"/>
          <w:w w:val="100"/>
          <w:position w:val="0"/>
          <w:sz w:val="24"/>
          <w:szCs w:val="24"/>
        </w:rPr>
        <w:t>预算金额（元）：</w:t>
      </w:r>
      <w:r>
        <w:rPr>
          <w:rFonts w:hint="eastAsia" w:ascii="仿宋_GB2312" w:hAnsi="仿宋_GB2312" w:eastAsia="仿宋_GB2312" w:cs="仿宋_GB2312"/>
          <w:spacing w:val="0"/>
          <w:w w:val="100"/>
          <w:position w:val="0"/>
          <w:sz w:val="24"/>
          <w:szCs w:val="24"/>
          <w:lang w:val="en-US" w:eastAsia="zh-CN"/>
        </w:rPr>
        <w:t>4280000</w:t>
      </w:r>
    </w:p>
    <w:p w14:paraId="238FF212">
      <w:pPr>
        <w:pStyle w:val="4"/>
        <w:keepNext w:val="0"/>
        <w:keepLines w:val="0"/>
        <w:pageBreakBefore w:val="0"/>
        <w:widowControl/>
        <w:suppressLineNumbers w:val="0"/>
        <w:kinsoku w:val="0"/>
        <w:wordWrap/>
        <w:overflowPunct/>
        <w:topLinePunct w:val="0"/>
        <w:autoSpaceDE w:val="0"/>
        <w:autoSpaceDN w:val="0"/>
        <w:bidi w:val="0"/>
        <w:adjustRightInd w:val="0"/>
        <w:snapToGrid w:val="0"/>
        <w:spacing w:before="0" w:beforeAutospacing="0" w:after="0" w:afterAutospacing="0" w:line="500" w:lineRule="exact"/>
        <w:ind w:right="0" w:firstLine="480" w:firstLineChars="200"/>
        <w:textAlignment w:val="baseline"/>
        <w:rPr>
          <w:rFonts w:hint="eastAsia" w:ascii="仿宋_GB2312" w:hAnsi="仿宋_GB2312" w:eastAsia="仿宋_GB2312" w:cs="仿宋_GB2312"/>
          <w:spacing w:val="0"/>
          <w:w w:val="100"/>
          <w:position w:val="0"/>
          <w:sz w:val="24"/>
          <w:szCs w:val="24"/>
          <w:lang w:val="en-US" w:eastAsia="zh-CN"/>
        </w:rPr>
      </w:pPr>
      <w:r>
        <w:rPr>
          <w:rFonts w:hint="eastAsia" w:ascii="仿宋_GB2312" w:hAnsi="仿宋_GB2312" w:eastAsia="仿宋_GB2312" w:cs="仿宋_GB2312"/>
          <w:spacing w:val="0"/>
          <w:w w:val="100"/>
          <w:position w:val="0"/>
          <w:sz w:val="24"/>
          <w:szCs w:val="24"/>
        </w:rPr>
        <w:t>最高限价（元）：</w:t>
      </w:r>
      <w:r>
        <w:rPr>
          <w:rFonts w:hint="eastAsia" w:ascii="仿宋_GB2312" w:hAnsi="仿宋_GB2312" w:eastAsia="仿宋_GB2312" w:cs="仿宋_GB2312"/>
          <w:spacing w:val="0"/>
          <w:w w:val="100"/>
          <w:position w:val="0"/>
          <w:sz w:val="24"/>
          <w:szCs w:val="24"/>
          <w:lang w:val="en-US" w:eastAsia="zh-CN"/>
        </w:rPr>
        <w:t>4280000</w:t>
      </w:r>
    </w:p>
    <w:p w14:paraId="494600A8">
      <w:pPr>
        <w:pStyle w:val="4"/>
        <w:keepNext w:val="0"/>
        <w:keepLines w:val="0"/>
        <w:pageBreakBefore w:val="0"/>
        <w:widowControl/>
        <w:suppressLineNumbers w:val="0"/>
        <w:kinsoku w:val="0"/>
        <w:wordWrap/>
        <w:overflowPunct/>
        <w:topLinePunct w:val="0"/>
        <w:autoSpaceDE w:val="0"/>
        <w:autoSpaceDN w:val="0"/>
        <w:bidi w:val="0"/>
        <w:adjustRightInd w:val="0"/>
        <w:snapToGrid w:val="0"/>
        <w:spacing w:before="0" w:beforeAutospacing="0" w:after="0" w:afterAutospacing="0" w:line="500" w:lineRule="exact"/>
        <w:ind w:right="0" w:firstLine="480" w:firstLineChars="200"/>
        <w:textAlignment w:val="baseline"/>
        <w:rPr>
          <w:rFonts w:hint="eastAsia" w:ascii="仿宋_GB2312" w:hAnsi="仿宋_GB2312" w:eastAsia="仿宋_GB2312" w:cs="仿宋_GB2312"/>
          <w:spacing w:val="0"/>
          <w:w w:val="100"/>
          <w:position w:val="0"/>
          <w:sz w:val="24"/>
          <w:szCs w:val="24"/>
        </w:rPr>
      </w:pPr>
      <w:r>
        <w:rPr>
          <w:rFonts w:hint="eastAsia" w:ascii="仿宋_GB2312" w:hAnsi="仿宋_GB2312" w:eastAsia="仿宋_GB2312" w:cs="仿宋_GB2312"/>
          <w:spacing w:val="0"/>
          <w:w w:val="100"/>
          <w:position w:val="0"/>
          <w:sz w:val="24"/>
          <w:szCs w:val="24"/>
        </w:rPr>
        <w:t>采购需求：</w:t>
      </w:r>
    </w:p>
    <w:p w14:paraId="2F149914">
      <w:pPr>
        <w:pStyle w:val="4"/>
        <w:keepNext w:val="0"/>
        <w:keepLines w:val="0"/>
        <w:pageBreakBefore w:val="0"/>
        <w:widowControl/>
        <w:suppressLineNumbers w:val="0"/>
        <w:kinsoku w:val="0"/>
        <w:wordWrap/>
        <w:overflowPunct/>
        <w:topLinePunct w:val="0"/>
        <w:autoSpaceDE w:val="0"/>
        <w:autoSpaceDN w:val="0"/>
        <w:bidi w:val="0"/>
        <w:adjustRightInd w:val="0"/>
        <w:snapToGrid w:val="0"/>
        <w:spacing w:before="0" w:beforeAutospacing="0" w:after="0" w:afterAutospacing="0" w:line="500" w:lineRule="exact"/>
        <w:ind w:right="0" w:firstLine="480" w:firstLineChars="200"/>
        <w:textAlignment w:val="baseline"/>
        <w:rPr>
          <w:rFonts w:hint="eastAsia" w:ascii="仿宋_GB2312" w:hAnsi="仿宋_GB2312" w:eastAsia="仿宋_GB2312" w:cs="仿宋_GB2312"/>
          <w:spacing w:val="0"/>
          <w:w w:val="100"/>
          <w:position w:val="0"/>
          <w:sz w:val="24"/>
          <w:szCs w:val="24"/>
          <w:shd w:val="clear" w:fill="F7F7F7"/>
          <w:lang w:eastAsia="zh-CN"/>
        </w:rPr>
      </w:pPr>
      <w:r>
        <w:rPr>
          <w:rFonts w:hint="eastAsia" w:ascii="仿宋_GB2312" w:hAnsi="仿宋_GB2312" w:eastAsia="仿宋_GB2312" w:cs="仿宋_GB2312"/>
          <w:spacing w:val="0"/>
          <w:w w:val="100"/>
          <w:position w:val="0"/>
          <w:sz w:val="24"/>
          <w:szCs w:val="24"/>
          <w:shd w:val="clear" w:fill="F7F7F7"/>
        </w:rPr>
        <w:t>标项名称:</w:t>
      </w:r>
      <w:r>
        <w:rPr>
          <w:rFonts w:hint="eastAsia" w:ascii="仿宋_GB2312" w:hAnsi="仿宋_GB2312" w:eastAsia="仿宋_GB2312" w:cs="仿宋_GB2312"/>
          <w:spacing w:val="0"/>
          <w:w w:val="100"/>
          <w:position w:val="0"/>
          <w:sz w:val="24"/>
          <w:szCs w:val="24"/>
          <w:shd w:val="clear" w:fill="F7F7F7"/>
          <w:lang w:eastAsia="zh-CN"/>
        </w:rPr>
        <w:t>昭苏县视频补点建设项目</w:t>
      </w:r>
    </w:p>
    <w:p w14:paraId="27F77AA0">
      <w:pPr>
        <w:pStyle w:val="4"/>
        <w:keepNext w:val="0"/>
        <w:keepLines w:val="0"/>
        <w:pageBreakBefore w:val="0"/>
        <w:widowControl/>
        <w:suppressLineNumbers w:val="0"/>
        <w:kinsoku w:val="0"/>
        <w:wordWrap/>
        <w:overflowPunct/>
        <w:topLinePunct w:val="0"/>
        <w:autoSpaceDE w:val="0"/>
        <w:autoSpaceDN w:val="0"/>
        <w:bidi w:val="0"/>
        <w:adjustRightInd w:val="0"/>
        <w:snapToGrid w:val="0"/>
        <w:spacing w:before="0" w:beforeAutospacing="0" w:after="0" w:afterAutospacing="0" w:line="500" w:lineRule="exact"/>
        <w:ind w:right="0" w:firstLine="480" w:firstLineChars="200"/>
        <w:textAlignment w:val="baseline"/>
        <w:rPr>
          <w:rFonts w:hint="eastAsia" w:ascii="仿宋_GB2312" w:hAnsi="仿宋_GB2312" w:eastAsia="仿宋_GB2312" w:cs="仿宋_GB2312"/>
          <w:spacing w:val="0"/>
          <w:w w:val="100"/>
          <w:position w:val="0"/>
          <w:sz w:val="24"/>
          <w:szCs w:val="24"/>
          <w:shd w:val="clear" w:fill="F7F7F7"/>
        </w:rPr>
      </w:pPr>
      <w:r>
        <w:rPr>
          <w:rFonts w:hint="eastAsia" w:ascii="仿宋_GB2312" w:hAnsi="仿宋_GB2312" w:eastAsia="仿宋_GB2312" w:cs="仿宋_GB2312"/>
          <w:spacing w:val="0"/>
          <w:w w:val="100"/>
          <w:position w:val="0"/>
          <w:sz w:val="24"/>
          <w:szCs w:val="24"/>
          <w:shd w:val="clear" w:fill="F7F7F7"/>
        </w:rPr>
        <w:t>数量:1</w:t>
      </w:r>
    </w:p>
    <w:p w14:paraId="543D3272">
      <w:pPr>
        <w:pStyle w:val="4"/>
        <w:keepNext w:val="0"/>
        <w:keepLines w:val="0"/>
        <w:pageBreakBefore w:val="0"/>
        <w:widowControl/>
        <w:suppressLineNumbers w:val="0"/>
        <w:kinsoku w:val="0"/>
        <w:wordWrap/>
        <w:overflowPunct/>
        <w:topLinePunct w:val="0"/>
        <w:autoSpaceDE w:val="0"/>
        <w:autoSpaceDN w:val="0"/>
        <w:bidi w:val="0"/>
        <w:adjustRightInd w:val="0"/>
        <w:snapToGrid w:val="0"/>
        <w:spacing w:before="0" w:beforeAutospacing="0" w:after="0" w:afterAutospacing="0" w:line="500" w:lineRule="exact"/>
        <w:ind w:right="0" w:firstLine="480" w:firstLineChars="200"/>
        <w:textAlignment w:val="baseline"/>
        <w:rPr>
          <w:rFonts w:hint="eastAsia" w:ascii="仿宋_GB2312" w:hAnsi="仿宋_GB2312" w:eastAsia="仿宋_GB2312" w:cs="仿宋_GB2312"/>
          <w:spacing w:val="0"/>
          <w:w w:val="100"/>
          <w:position w:val="0"/>
          <w:sz w:val="24"/>
          <w:szCs w:val="24"/>
          <w:shd w:val="clear" w:fill="F7F7F7"/>
          <w:lang w:val="en-US" w:eastAsia="zh-CN"/>
        </w:rPr>
      </w:pPr>
      <w:r>
        <w:rPr>
          <w:rFonts w:hint="eastAsia" w:ascii="仿宋_GB2312" w:hAnsi="仿宋_GB2312" w:eastAsia="仿宋_GB2312" w:cs="仿宋_GB2312"/>
          <w:spacing w:val="0"/>
          <w:w w:val="100"/>
          <w:position w:val="0"/>
          <w:sz w:val="24"/>
          <w:szCs w:val="24"/>
          <w:shd w:val="clear" w:fill="F7F7F7"/>
        </w:rPr>
        <w:t> 预算金额（元）</w:t>
      </w:r>
      <w:r>
        <w:rPr>
          <w:rFonts w:hint="eastAsia" w:ascii="仿宋_GB2312" w:hAnsi="仿宋_GB2312" w:eastAsia="仿宋_GB2312" w:cs="仿宋_GB2312"/>
          <w:spacing w:val="0"/>
          <w:w w:val="100"/>
          <w:position w:val="0"/>
          <w:sz w:val="24"/>
          <w:szCs w:val="24"/>
          <w:shd w:val="clear" w:fill="F7F7F7"/>
          <w:lang w:val="en-US" w:eastAsia="zh-CN"/>
        </w:rPr>
        <w:t>4280000</w:t>
      </w:r>
    </w:p>
    <w:p w14:paraId="6887D887">
      <w:pPr>
        <w:pStyle w:val="4"/>
        <w:keepNext w:val="0"/>
        <w:keepLines w:val="0"/>
        <w:pageBreakBefore w:val="0"/>
        <w:widowControl/>
        <w:suppressLineNumbers w:val="0"/>
        <w:kinsoku w:val="0"/>
        <w:wordWrap/>
        <w:overflowPunct/>
        <w:topLinePunct w:val="0"/>
        <w:autoSpaceDE w:val="0"/>
        <w:autoSpaceDN w:val="0"/>
        <w:bidi w:val="0"/>
        <w:adjustRightInd w:val="0"/>
        <w:snapToGrid w:val="0"/>
        <w:spacing w:before="0" w:beforeAutospacing="0" w:after="0" w:afterAutospacing="0" w:line="500" w:lineRule="exact"/>
        <w:ind w:right="0" w:firstLine="480" w:firstLineChars="200"/>
        <w:textAlignment w:val="baseline"/>
        <w:rPr>
          <w:rStyle w:val="8"/>
          <w:rFonts w:hint="eastAsia" w:ascii="仿宋_GB2312" w:hAnsi="仿宋_GB2312" w:eastAsia="仿宋_GB2312" w:cs="仿宋_GB2312"/>
          <w:spacing w:val="0"/>
          <w:w w:val="100"/>
          <w:position w:val="0"/>
          <w:sz w:val="24"/>
          <w:szCs w:val="24"/>
          <w:shd w:val="clear" w:fill="F7F7F7"/>
        </w:rPr>
      </w:pPr>
      <w:r>
        <w:rPr>
          <w:rFonts w:hint="eastAsia" w:ascii="仿宋_GB2312" w:hAnsi="仿宋_GB2312" w:eastAsia="仿宋_GB2312" w:cs="仿宋_GB2312"/>
          <w:spacing w:val="0"/>
          <w:w w:val="100"/>
          <w:position w:val="0"/>
          <w:sz w:val="24"/>
          <w:szCs w:val="24"/>
          <w:shd w:val="clear" w:fill="F7F7F7"/>
        </w:rPr>
        <w:t>单位： </w:t>
      </w:r>
      <w:r>
        <w:rPr>
          <w:rStyle w:val="8"/>
          <w:rFonts w:hint="eastAsia" w:ascii="仿宋_GB2312" w:hAnsi="仿宋_GB2312" w:eastAsia="仿宋_GB2312" w:cs="仿宋_GB2312"/>
          <w:spacing w:val="0"/>
          <w:w w:val="100"/>
          <w:position w:val="0"/>
          <w:sz w:val="24"/>
          <w:szCs w:val="24"/>
          <w:shd w:val="clear" w:fill="F7F7F7"/>
        </w:rPr>
        <w:t>批</w:t>
      </w:r>
    </w:p>
    <w:p w14:paraId="31F19291">
      <w:pPr>
        <w:pStyle w:val="4"/>
        <w:keepNext w:val="0"/>
        <w:keepLines w:val="0"/>
        <w:pageBreakBefore w:val="0"/>
        <w:widowControl/>
        <w:suppressLineNumbers w:val="0"/>
        <w:kinsoku w:val="0"/>
        <w:wordWrap/>
        <w:overflowPunct/>
        <w:topLinePunct w:val="0"/>
        <w:autoSpaceDE w:val="0"/>
        <w:autoSpaceDN w:val="0"/>
        <w:bidi w:val="0"/>
        <w:adjustRightInd w:val="0"/>
        <w:snapToGrid w:val="0"/>
        <w:spacing w:before="0" w:beforeAutospacing="0" w:after="0" w:afterAutospacing="0" w:line="500" w:lineRule="exact"/>
        <w:ind w:right="0" w:firstLine="480" w:firstLineChars="200"/>
        <w:textAlignment w:val="baseline"/>
        <w:rPr>
          <w:rFonts w:hint="eastAsia" w:ascii="仿宋_GB2312" w:hAnsi="仿宋_GB2312" w:eastAsia="仿宋_GB2312" w:cs="仿宋_GB2312"/>
          <w:spacing w:val="0"/>
          <w:w w:val="100"/>
          <w:position w:val="0"/>
          <w:sz w:val="24"/>
          <w:szCs w:val="24"/>
          <w:shd w:val="clear" w:fill="F7F7F7"/>
          <w:lang w:val="en-US" w:eastAsia="zh-CN"/>
        </w:rPr>
      </w:pPr>
      <w:r>
        <w:rPr>
          <w:rFonts w:hint="eastAsia" w:ascii="仿宋_GB2312" w:hAnsi="仿宋_GB2312" w:eastAsia="仿宋_GB2312" w:cs="仿宋_GB2312"/>
          <w:spacing w:val="0"/>
          <w:w w:val="100"/>
          <w:position w:val="0"/>
          <w:sz w:val="24"/>
          <w:szCs w:val="24"/>
          <w:shd w:val="clear" w:fill="F7F7F7"/>
        </w:rPr>
        <w:t>简要规格描述或项目基本概况介绍、用途：采购</w:t>
      </w:r>
      <w:r>
        <w:rPr>
          <w:rFonts w:hint="eastAsia" w:ascii="仿宋_GB2312" w:hAnsi="仿宋_GB2312" w:eastAsia="仿宋_GB2312" w:cs="仿宋_GB2312"/>
          <w:spacing w:val="0"/>
          <w:w w:val="100"/>
          <w:position w:val="0"/>
          <w:sz w:val="24"/>
          <w:szCs w:val="24"/>
          <w:shd w:val="clear" w:fill="F7F7F7"/>
          <w:lang w:val="en-US" w:eastAsia="zh-CN"/>
        </w:rPr>
        <w:t>一批设备，具体详见招标文件清单。</w:t>
      </w:r>
    </w:p>
    <w:p w14:paraId="7F8A8A41">
      <w:pPr>
        <w:pStyle w:val="4"/>
        <w:keepNext w:val="0"/>
        <w:keepLines w:val="0"/>
        <w:pageBreakBefore w:val="0"/>
        <w:widowControl/>
        <w:suppressLineNumbers w:val="0"/>
        <w:kinsoku w:val="0"/>
        <w:wordWrap/>
        <w:overflowPunct/>
        <w:topLinePunct w:val="0"/>
        <w:autoSpaceDE w:val="0"/>
        <w:autoSpaceDN w:val="0"/>
        <w:bidi w:val="0"/>
        <w:adjustRightInd w:val="0"/>
        <w:snapToGrid w:val="0"/>
        <w:spacing w:before="0" w:beforeAutospacing="0" w:after="0" w:afterAutospacing="0" w:line="500" w:lineRule="exact"/>
        <w:ind w:right="0" w:firstLine="480" w:firstLineChars="200"/>
        <w:textAlignment w:val="baseline"/>
        <w:rPr>
          <w:rFonts w:hint="eastAsia" w:ascii="仿宋_GB2312" w:hAnsi="仿宋_GB2312" w:eastAsia="仿宋_GB2312" w:cs="仿宋_GB2312"/>
          <w:spacing w:val="0"/>
          <w:w w:val="100"/>
          <w:position w:val="0"/>
          <w:sz w:val="24"/>
          <w:szCs w:val="24"/>
        </w:rPr>
      </w:pPr>
      <w:r>
        <w:rPr>
          <w:rFonts w:hint="eastAsia" w:ascii="仿宋_GB2312" w:hAnsi="仿宋_GB2312" w:eastAsia="仿宋_GB2312" w:cs="仿宋_GB2312"/>
          <w:spacing w:val="0"/>
          <w:w w:val="100"/>
          <w:position w:val="0"/>
          <w:sz w:val="24"/>
          <w:szCs w:val="24"/>
          <w:shd w:val="clear" w:fill="F7F7F7"/>
        </w:rPr>
        <w:t>备注：</w:t>
      </w:r>
    </w:p>
    <w:p w14:paraId="7F30FB89">
      <w:pPr>
        <w:pStyle w:val="4"/>
        <w:keepNext w:val="0"/>
        <w:keepLines w:val="0"/>
        <w:pageBreakBefore w:val="0"/>
        <w:widowControl/>
        <w:suppressLineNumbers w:val="0"/>
        <w:kinsoku w:val="0"/>
        <w:wordWrap/>
        <w:overflowPunct/>
        <w:topLinePunct w:val="0"/>
        <w:autoSpaceDE w:val="0"/>
        <w:autoSpaceDN w:val="0"/>
        <w:bidi w:val="0"/>
        <w:adjustRightInd w:val="0"/>
        <w:snapToGrid w:val="0"/>
        <w:spacing w:before="0" w:beforeAutospacing="0" w:after="0" w:afterAutospacing="0" w:line="500" w:lineRule="exact"/>
        <w:ind w:right="0" w:firstLine="480" w:firstLineChars="200"/>
        <w:textAlignment w:val="baseline"/>
        <w:rPr>
          <w:rFonts w:hint="eastAsia" w:ascii="仿宋_GB2312" w:hAnsi="仿宋_GB2312" w:eastAsia="仿宋_GB2312" w:cs="仿宋_GB2312"/>
          <w:spacing w:val="0"/>
          <w:w w:val="100"/>
          <w:position w:val="0"/>
          <w:sz w:val="24"/>
          <w:szCs w:val="24"/>
        </w:rPr>
      </w:pPr>
      <w:r>
        <w:rPr>
          <w:rFonts w:hint="eastAsia" w:ascii="仿宋_GB2312" w:hAnsi="仿宋_GB2312" w:eastAsia="仿宋_GB2312" w:cs="仿宋_GB2312"/>
          <w:spacing w:val="0"/>
          <w:w w:val="100"/>
          <w:position w:val="0"/>
          <w:sz w:val="24"/>
          <w:szCs w:val="24"/>
        </w:rPr>
        <w:t>合同履约期限：标项1，签订合同后</w:t>
      </w:r>
      <w:r>
        <w:rPr>
          <w:rFonts w:hint="eastAsia" w:ascii="仿宋_GB2312" w:hAnsi="仿宋_GB2312" w:eastAsia="仿宋_GB2312" w:cs="仿宋_GB2312"/>
          <w:spacing w:val="0"/>
          <w:w w:val="100"/>
          <w:position w:val="0"/>
          <w:sz w:val="24"/>
          <w:szCs w:val="24"/>
          <w:lang w:val="en-US" w:eastAsia="zh-CN"/>
        </w:rPr>
        <w:t>30</w:t>
      </w:r>
      <w:r>
        <w:rPr>
          <w:rFonts w:hint="eastAsia" w:ascii="仿宋_GB2312" w:hAnsi="仿宋_GB2312" w:eastAsia="仿宋_GB2312" w:cs="仿宋_GB2312"/>
          <w:spacing w:val="0"/>
          <w:w w:val="100"/>
          <w:position w:val="0"/>
          <w:sz w:val="24"/>
          <w:szCs w:val="24"/>
        </w:rPr>
        <w:t>日内供货及安装完毕</w:t>
      </w:r>
    </w:p>
    <w:p w14:paraId="05F8BF65">
      <w:pPr>
        <w:pStyle w:val="4"/>
        <w:keepNext w:val="0"/>
        <w:keepLines w:val="0"/>
        <w:pageBreakBefore w:val="0"/>
        <w:widowControl/>
        <w:suppressLineNumbers w:val="0"/>
        <w:kinsoku w:val="0"/>
        <w:wordWrap/>
        <w:overflowPunct/>
        <w:topLinePunct w:val="0"/>
        <w:autoSpaceDE w:val="0"/>
        <w:autoSpaceDN w:val="0"/>
        <w:bidi w:val="0"/>
        <w:adjustRightInd w:val="0"/>
        <w:snapToGrid w:val="0"/>
        <w:spacing w:before="0" w:beforeAutospacing="0" w:after="0" w:afterAutospacing="0" w:line="500" w:lineRule="exact"/>
        <w:ind w:left="0" w:right="0" w:firstLine="420"/>
        <w:textAlignment w:val="baseline"/>
        <w:rPr>
          <w:rFonts w:hint="eastAsia" w:ascii="仿宋_GB2312" w:hAnsi="仿宋_GB2312" w:eastAsia="仿宋_GB2312" w:cs="仿宋_GB2312"/>
          <w:spacing w:val="0"/>
          <w:w w:val="100"/>
          <w:position w:val="0"/>
          <w:sz w:val="24"/>
          <w:szCs w:val="24"/>
        </w:rPr>
      </w:pPr>
      <w:r>
        <w:rPr>
          <w:rFonts w:hint="eastAsia" w:ascii="仿宋_GB2312" w:hAnsi="仿宋_GB2312" w:eastAsia="仿宋_GB2312" w:cs="仿宋_GB2312"/>
          <w:spacing w:val="0"/>
          <w:w w:val="100"/>
          <w:position w:val="0"/>
          <w:sz w:val="24"/>
          <w:szCs w:val="24"/>
        </w:rPr>
        <w:t>本项目（否）接受联合体投标。</w:t>
      </w:r>
    </w:p>
    <w:p w14:paraId="79293596">
      <w:pPr>
        <w:pStyle w:val="4"/>
        <w:keepNext w:val="0"/>
        <w:keepLines w:val="0"/>
        <w:pageBreakBefore w:val="0"/>
        <w:widowControl/>
        <w:suppressLineNumbers w:val="0"/>
        <w:kinsoku w:val="0"/>
        <w:wordWrap/>
        <w:overflowPunct/>
        <w:topLinePunct w:val="0"/>
        <w:autoSpaceDE w:val="0"/>
        <w:autoSpaceDN w:val="0"/>
        <w:bidi w:val="0"/>
        <w:adjustRightInd w:val="0"/>
        <w:snapToGrid w:val="0"/>
        <w:spacing w:before="0" w:beforeAutospacing="0" w:after="0" w:afterAutospacing="0" w:line="500" w:lineRule="exact"/>
        <w:ind w:left="0" w:right="0"/>
        <w:textAlignment w:val="baseline"/>
        <w:rPr>
          <w:rFonts w:hint="eastAsia" w:ascii="仿宋_GB2312" w:hAnsi="仿宋_GB2312" w:eastAsia="仿宋_GB2312" w:cs="仿宋_GB2312"/>
          <w:spacing w:val="0"/>
          <w:w w:val="100"/>
          <w:position w:val="0"/>
          <w:sz w:val="24"/>
          <w:szCs w:val="24"/>
        </w:rPr>
      </w:pPr>
      <w:r>
        <w:rPr>
          <w:rStyle w:val="7"/>
          <w:rFonts w:hint="eastAsia" w:ascii="仿宋_GB2312" w:hAnsi="仿宋_GB2312" w:eastAsia="仿宋_GB2312" w:cs="仿宋_GB2312"/>
          <w:spacing w:val="0"/>
          <w:w w:val="100"/>
          <w:position w:val="0"/>
          <w:sz w:val="24"/>
          <w:szCs w:val="24"/>
        </w:rPr>
        <w:t>二、申请人的资格要求：</w:t>
      </w:r>
    </w:p>
    <w:p w14:paraId="1BFD3CBC">
      <w:pPr>
        <w:pStyle w:val="4"/>
        <w:keepNext w:val="0"/>
        <w:keepLines w:val="0"/>
        <w:pageBreakBefore w:val="0"/>
        <w:widowControl/>
        <w:suppressLineNumbers w:val="0"/>
        <w:kinsoku w:val="0"/>
        <w:wordWrap/>
        <w:overflowPunct/>
        <w:topLinePunct w:val="0"/>
        <w:autoSpaceDE w:val="0"/>
        <w:autoSpaceDN w:val="0"/>
        <w:bidi w:val="0"/>
        <w:adjustRightInd w:val="0"/>
        <w:snapToGrid w:val="0"/>
        <w:spacing w:before="0" w:beforeAutospacing="0" w:after="0" w:afterAutospacing="0" w:line="500" w:lineRule="exact"/>
        <w:ind w:left="0" w:right="0" w:firstLine="420"/>
        <w:textAlignment w:val="baseline"/>
        <w:rPr>
          <w:rFonts w:hint="eastAsia" w:ascii="仿宋_GB2312" w:hAnsi="仿宋_GB2312" w:eastAsia="仿宋_GB2312" w:cs="仿宋_GB2312"/>
          <w:spacing w:val="0"/>
          <w:w w:val="100"/>
          <w:position w:val="0"/>
          <w:sz w:val="24"/>
          <w:szCs w:val="24"/>
        </w:rPr>
      </w:pPr>
      <w:r>
        <w:rPr>
          <w:rFonts w:hint="eastAsia" w:ascii="仿宋_GB2312" w:hAnsi="仿宋_GB2312" w:eastAsia="仿宋_GB2312" w:cs="仿宋_GB2312"/>
          <w:spacing w:val="0"/>
          <w:w w:val="100"/>
          <w:position w:val="0"/>
          <w:sz w:val="24"/>
          <w:szCs w:val="24"/>
        </w:rPr>
        <w:t>1.满足《中华人民共和国政府采购法》第二十二条规定；</w:t>
      </w:r>
    </w:p>
    <w:p w14:paraId="72AA712C">
      <w:pPr>
        <w:pStyle w:val="4"/>
        <w:keepNext w:val="0"/>
        <w:keepLines w:val="0"/>
        <w:pageBreakBefore w:val="0"/>
        <w:widowControl/>
        <w:suppressLineNumbers w:val="0"/>
        <w:kinsoku w:val="0"/>
        <w:wordWrap/>
        <w:overflowPunct/>
        <w:topLinePunct w:val="0"/>
        <w:autoSpaceDE w:val="0"/>
        <w:autoSpaceDN w:val="0"/>
        <w:bidi w:val="0"/>
        <w:adjustRightInd w:val="0"/>
        <w:snapToGrid w:val="0"/>
        <w:spacing w:before="0" w:beforeAutospacing="0" w:after="0" w:afterAutospacing="0" w:line="500" w:lineRule="exact"/>
        <w:ind w:left="0" w:right="0" w:firstLine="420"/>
        <w:textAlignment w:val="baseline"/>
        <w:rPr>
          <w:rFonts w:hint="eastAsia" w:ascii="仿宋_GB2312" w:hAnsi="仿宋_GB2312" w:eastAsia="仿宋_GB2312" w:cs="仿宋_GB2312"/>
          <w:spacing w:val="0"/>
          <w:w w:val="100"/>
          <w:position w:val="0"/>
          <w:sz w:val="24"/>
          <w:szCs w:val="24"/>
        </w:rPr>
      </w:pPr>
      <w:r>
        <w:rPr>
          <w:rFonts w:hint="eastAsia" w:ascii="仿宋_GB2312" w:hAnsi="仿宋_GB2312" w:eastAsia="仿宋_GB2312" w:cs="仿宋_GB2312"/>
          <w:spacing w:val="0"/>
          <w:w w:val="100"/>
          <w:position w:val="0"/>
          <w:sz w:val="24"/>
          <w:szCs w:val="24"/>
        </w:rPr>
        <w:t>2.落实政府采购政策需满足的资格要求：</w:t>
      </w:r>
      <w:r>
        <w:rPr>
          <w:rFonts w:hint="eastAsia" w:ascii="仿宋_GB2312" w:hAnsi="仿宋_GB2312" w:eastAsia="仿宋_GB2312" w:cs="仿宋_GB2312"/>
          <w:spacing w:val="0"/>
          <w:w w:val="100"/>
          <w:position w:val="0"/>
          <w:sz w:val="24"/>
          <w:szCs w:val="24"/>
          <w:lang w:val="en-US" w:eastAsia="zh-CN"/>
        </w:rPr>
        <w:t>无</w:t>
      </w:r>
      <w:r>
        <w:rPr>
          <w:rFonts w:hint="eastAsia" w:ascii="仿宋_GB2312" w:hAnsi="仿宋_GB2312" w:eastAsia="仿宋_GB2312" w:cs="仿宋_GB2312"/>
          <w:spacing w:val="0"/>
          <w:w w:val="100"/>
          <w:position w:val="0"/>
          <w:sz w:val="24"/>
          <w:szCs w:val="24"/>
        </w:rPr>
        <w:t>；</w:t>
      </w:r>
    </w:p>
    <w:p w14:paraId="08972E1C">
      <w:pPr>
        <w:pStyle w:val="4"/>
        <w:keepNext w:val="0"/>
        <w:keepLines w:val="0"/>
        <w:pageBreakBefore w:val="0"/>
        <w:widowControl/>
        <w:suppressLineNumbers w:val="0"/>
        <w:kinsoku w:val="0"/>
        <w:wordWrap/>
        <w:overflowPunct/>
        <w:topLinePunct w:val="0"/>
        <w:autoSpaceDE w:val="0"/>
        <w:autoSpaceDN w:val="0"/>
        <w:bidi w:val="0"/>
        <w:adjustRightInd w:val="0"/>
        <w:snapToGrid w:val="0"/>
        <w:spacing w:before="0" w:beforeAutospacing="0" w:after="0" w:afterAutospacing="0" w:line="500" w:lineRule="exact"/>
        <w:ind w:left="0" w:right="0" w:firstLine="420"/>
        <w:textAlignment w:val="baseline"/>
        <w:rPr>
          <w:rFonts w:hint="eastAsia" w:ascii="仿宋_GB2312" w:hAnsi="仿宋_GB2312" w:eastAsia="仿宋_GB2312" w:cs="仿宋_GB2312"/>
          <w:spacing w:val="0"/>
          <w:w w:val="100"/>
          <w:position w:val="0"/>
          <w:sz w:val="24"/>
          <w:szCs w:val="24"/>
        </w:rPr>
      </w:pPr>
      <w:r>
        <w:rPr>
          <w:rFonts w:hint="eastAsia" w:ascii="仿宋_GB2312" w:hAnsi="仿宋_GB2312" w:eastAsia="仿宋_GB2312" w:cs="仿宋_GB2312"/>
          <w:spacing w:val="0"/>
          <w:w w:val="100"/>
          <w:position w:val="0"/>
          <w:sz w:val="24"/>
          <w:szCs w:val="24"/>
        </w:rPr>
        <w:t>3.本项目的特定资格要求：无</w:t>
      </w:r>
    </w:p>
    <w:p w14:paraId="09595BF4">
      <w:pPr>
        <w:pStyle w:val="4"/>
        <w:keepNext w:val="0"/>
        <w:keepLines w:val="0"/>
        <w:pageBreakBefore w:val="0"/>
        <w:widowControl/>
        <w:suppressLineNumbers w:val="0"/>
        <w:kinsoku w:val="0"/>
        <w:wordWrap/>
        <w:overflowPunct/>
        <w:topLinePunct w:val="0"/>
        <w:autoSpaceDE w:val="0"/>
        <w:autoSpaceDN w:val="0"/>
        <w:bidi w:val="0"/>
        <w:adjustRightInd w:val="0"/>
        <w:snapToGrid w:val="0"/>
        <w:spacing w:before="0" w:beforeAutospacing="0" w:after="0" w:afterAutospacing="0" w:line="500" w:lineRule="exact"/>
        <w:ind w:left="0" w:right="0"/>
        <w:jc w:val="both"/>
        <w:textAlignment w:val="baseline"/>
        <w:rPr>
          <w:rFonts w:hint="eastAsia" w:ascii="仿宋_GB2312" w:hAnsi="仿宋_GB2312" w:eastAsia="仿宋_GB2312" w:cs="仿宋_GB2312"/>
          <w:spacing w:val="0"/>
          <w:w w:val="100"/>
          <w:position w:val="0"/>
          <w:sz w:val="24"/>
          <w:szCs w:val="24"/>
        </w:rPr>
      </w:pPr>
      <w:r>
        <w:rPr>
          <w:rStyle w:val="7"/>
          <w:rFonts w:hint="eastAsia" w:ascii="仿宋_GB2312" w:hAnsi="仿宋_GB2312" w:eastAsia="仿宋_GB2312" w:cs="仿宋_GB2312"/>
          <w:spacing w:val="0"/>
          <w:w w:val="100"/>
          <w:position w:val="0"/>
          <w:sz w:val="24"/>
          <w:szCs w:val="24"/>
        </w:rPr>
        <w:t>三、获取招标文件</w:t>
      </w:r>
    </w:p>
    <w:p w14:paraId="66032B8C">
      <w:pPr>
        <w:pStyle w:val="4"/>
        <w:keepNext w:val="0"/>
        <w:keepLines w:val="0"/>
        <w:pageBreakBefore w:val="0"/>
        <w:widowControl/>
        <w:suppressLineNumbers w:val="0"/>
        <w:kinsoku w:val="0"/>
        <w:wordWrap/>
        <w:overflowPunct/>
        <w:topLinePunct w:val="0"/>
        <w:autoSpaceDE w:val="0"/>
        <w:autoSpaceDN w:val="0"/>
        <w:bidi w:val="0"/>
        <w:adjustRightInd w:val="0"/>
        <w:snapToGrid w:val="0"/>
        <w:spacing w:before="0" w:beforeAutospacing="0" w:after="0" w:afterAutospacing="0" w:line="500" w:lineRule="exact"/>
        <w:ind w:left="0" w:right="0" w:firstLine="420"/>
        <w:textAlignment w:val="baseline"/>
        <w:rPr>
          <w:rFonts w:hint="eastAsia" w:ascii="仿宋_GB2312" w:hAnsi="仿宋_GB2312" w:eastAsia="仿宋_GB2312" w:cs="仿宋_GB2312"/>
          <w:spacing w:val="0"/>
          <w:w w:val="100"/>
          <w:position w:val="0"/>
          <w:sz w:val="24"/>
          <w:szCs w:val="24"/>
        </w:rPr>
      </w:pPr>
      <w:r>
        <w:rPr>
          <w:rFonts w:hint="eastAsia" w:ascii="仿宋_GB2312" w:hAnsi="仿宋_GB2312" w:eastAsia="仿宋_GB2312" w:cs="仿宋_GB2312"/>
          <w:spacing w:val="0"/>
          <w:w w:val="100"/>
          <w:position w:val="0"/>
          <w:sz w:val="24"/>
          <w:szCs w:val="24"/>
        </w:rPr>
        <w:t>时间：2025年02月2</w:t>
      </w:r>
      <w:r>
        <w:rPr>
          <w:rFonts w:hint="eastAsia" w:ascii="仿宋_GB2312" w:hAnsi="仿宋_GB2312" w:eastAsia="仿宋_GB2312" w:cs="仿宋_GB2312"/>
          <w:spacing w:val="0"/>
          <w:w w:val="100"/>
          <w:position w:val="0"/>
          <w:sz w:val="24"/>
          <w:szCs w:val="24"/>
          <w:lang w:val="en-US" w:eastAsia="zh-CN"/>
        </w:rPr>
        <w:t>8</w:t>
      </w:r>
      <w:r>
        <w:rPr>
          <w:rFonts w:hint="eastAsia" w:ascii="仿宋_GB2312" w:hAnsi="仿宋_GB2312" w:eastAsia="仿宋_GB2312" w:cs="仿宋_GB2312"/>
          <w:spacing w:val="0"/>
          <w:w w:val="100"/>
          <w:position w:val="0"/>
          <w:sz w:val="24"/>
          <w:szCs w:val="24"/>
        </w:rPr>
        <w:t>日至2025年03月0</w:t>
      </w:r>
      <w:r>
        <w:rPr>
          <w:rFonts w:hint="eastAsia" w:ascii="仿宋_GB2312" w:hAnsi="仿宋_GB2312" w:eastAsia="仿宋_GB2312" w:cs="仿宋_GB2312"/>
          <w:spacing w:val="0"/>
          <w:w w:val="100"/>
          <w:position w:val="0"/>
          <w:sz w:val="24"/>
          <w:szCs w:val="24"/>
          <w:lang w:val="en-US" w:eastAsia="zh-CN"/>
        </w:rPr>
        <w:t>7</w:t>
      </w:r>
      <w:r>
        <w:rPr>
          <w:rFonts w:hint="eastAsia" w:ascii="仿宋_GB2312" w:hAnsi="仿宋_GB2312" w:eastAsia="仿宋_GB2312" w:cs="仿宋_GB2312"/>
          <w:spacing w:val="0"/>
          <w:w w:val="100"/>
          <w:position w:val="0"/>
          <w:sz w:val="24"/>
          <w:szCs w:val="24"/>
        </w:rPr>
        <w:t>日，每天上午10:00至14:00，下午1</w:t>
      </w:r>
      <w:r>
        <w:rPr>
          <w:rFonts w:hint="eastAsia" w:ascii="仿宋_GB2312" w:hAnsi="仿宋_GB2312" w:eastAsia="仿宋_GB2312" w:cs="仿宋_GB2312"/>
          <w:spacing w:val="0"/>
          <w:w w:val="100"/>
          <w:position w:val="0"/>
          <w:sz w:val="24"/>
          <w:szCs w:val="24"/>
          <w:lang w:val="en-US" w:eastAsia="zh-CN"/>
        </w:rPr>
        <w:t>5</w:t>
      </w:r>
      <w:r>
        <w:rPr>
          <w:rFonts w:hint="eastAsia" w:ascii="仿宋_GB2312" w:hAnsi="仿宋_GB2312" w:eastAsia="仿宋_GB2312" w:cs="仿宋_GB2312"/>
          <w:spacing w:val="0"/>
          <w:w w:val="100"/>
          <w:position w:val="0"/>
          <w:sz w:val="24"/>
          <w:szCs w:val="24"/>
        </w:rPr>
        <w:t>:</w:t>
      </w:r>
      <w:r>
        <w:rPr>
          <w:rFonts w:hint="eastAsia" w:ascii="仿宋_GB2312" w:hAnsi="仿宋_GB2312" w:eastAsia="仿宋_GB2312" w:cs="仿宋_GB2312"/>
          <w:spacing w:val="0"/>
          <w:w w:val="100"/>
          <w:position w:val="0"/>
          <w:sz w:val="24"/>
          <w:szCs w:val="24"/>
          <w:lang w:val="en-US" w:eastAsia="zh-CN"/>
        </w:rPr>
        <w:t>3</w:t>
      </w:r>
      <w:r>
        <w:rPr>
          <w:rFonts w:hint="eastAsia" w:ascii="仿宋_GB2312" w:hAnsi="仿宋_GB2312" w:eastAsia="仿宋_GB2312" w:cs="仿宋_GB2312"/>
          <w:spacing w:val="0"/>
          <w:w w:val="100"/>
          <w:position w:val="0"/>
          <w:sz w:val="24"/>
          <w:szCs w:val="24"/>
        </w:rPr>
        <w:t>0至</w:t>
      </w:r>
      <w:r>
        <w:rPr>
          <w:rFonts w:hint="eastAsia" w:ascii="仿宋_GB2312" w:hAnsi="仿宋_GB2312" w:eastAsia="仿宋_GB2312" w:cs="仿宋_GB2312"/>
          <w:spacing w:val="0"/>
          <w:w w:val="100"/>
          <w:position w:val="0"/>
          <w:sz w:val="24"/>
          <w:szCs w:val="24"/>
          <w:lang w:val="en-US" w:eastAsia="zh-CN"/>
        </w:rPr>
        <w:t>19</w:t>
      </w:r>
      <w:r>
        <w:rPr>
          <w:rFonts w:hint="eastAsia" w:ascii="仿宋_GB2312" w:hAnsi="仿宋_GB2312" w:eastAsia="仿宋_GB2312" w:cs="仿宋_GB2312"/>
          <w:spacing w:val="0"/>
          <w:w w:val="100"/>
          <w:position w:val="0"/>
          <w:sz w:val="24"/>
          <w:szCs w:val="24"/>
        </w:rPr>
        <w:t>:</w:t>
      </w:r>
      <w:r>
        <w:rPr>
          <w:rFonts w:hint="eastAsia" w:ascii="仿宋_GB2312" w:hAnsi="仿宋_GB2312" w:eastAsia="仿宋_GB2312" w:cs="仿宋_GB2312"/>
          <w:spacing w:val="0"/>
          <w:w w:val="100"/>
          <w:position w:val="0"/>
          <w:sz w:val="24"/>
          <w:szCs w:val="24"/>
          <w:lang w:val="en-US" w:eastAsia="zh-CN"/>
        </w:rPr>
        <w:t>3</w:t>
      </w:r>
      <w:r>
        <w:rPr>
          <w:rFonts w:hint="eastAsia" w:ascii="仿宋_GB2312" w:hAnsi="仿宋_GB2312" w:eastAsia="仿宋_GB2312" w:cs="仿宋_GB2312"/>
          <w:spacing w:val="0"/>
          <w:w w:val="100"/>
          <w:position w:val="0"/>
          <w:sz w:val="24"/>
          <w:szCs w:val="24"/>
        </w:rPr>
        <w:t>0（北京时间，法定节假日除外）</w:t>
      </w:r>
    </w:p>
    <w:p w14:paraId="0F6C7CB2">
      <w:pPr>
        <w:pStyle w:val="4"/>
        <w:keepNext w:val="0"/>
        <w:keepLines w:val="0"/>
        <w:pageBreakBefore w:val="0"/>
        <w:widowControl/>
        <w:suppressLineNumbers w:val="0"/>
        <w:kinsoku w:val="0"/>
        <w:wordWrap/>
        <w:overflowPunct/>
        <w:topLinePunct w:val="0"/>
        <w:autoSpaceDE w:val="0"/>
        <w:autoSpaceDN w:val="0"/>
        <w:bidi w:val="0"/>
        <w:adjustRightInd w:val="0"/>
        <w:snapToGrid w:val="0"/>
        <w:spacing w:before="0" w:beforeAutospacing="0" w:after="0" w:afterAutospacing="0" w:line="500" w:lineRule="exact"/>
        <w:ind w:left="0" w:right="0" w:firstLine="420"/>
        <w:textAlignment w:val="baseline"/>
        <w:rPr>
          <w:rFonts w:hint="eastAsia" w:ascii="仿宋_GB2312" w:hAnsi="仿宋_GB2312" w:eastAsia="仿宋_GB2312" w:cs="仿宋_GB2312"/>
          <w:spacing w:val="0"/>
          <w:w w:val="100"/>
          <w:position w:val="0"/>
          <w:sz w:val="24"/>
          <w:szCs w:val="24"/>
        </w:rPr>
      </w:pPr>
      <w:r>
        <w:rPr>
          <w:rFonts w:hint="eastAsia" w:ascii="仿宋_GB2312" w:hAnsi="仿宋_GB2312" w:eastAsia="仿宋_GB2312" w:cs="仿宋_GB2312"/>
          <w:spacing w:val="0"/>
          <w:w w:val="100"/>
          <w:position w:val="0"/>
          <w:sz w:val="24"/>
          <w:szCs w:val="24"/>
        </w:rPr>
        <w:t>地点：政采云平台线上</w:t>
      </w:r>
    </w:p>
    <w:p w14:paraId="55DA7A07">
      <w:pPr>
        <w:pStyle w:val="4"/>
        <w:keepNext w:val="0"/>
        <w:keepLines w:val="0"/>
        <w:pageBreakBefore w:val="0"/>
        <w:widowControl/>
        <w:suppressLineNumbers w:val="0"/>
        <w:kinsoku w:val="0"/>
        <w:wordWrap/>
        <w:overflowPunct/>
        <w:topLinePunct w:val="0"/>
        <w:autoSpaceDE w:val="0"/>
        <w:autoSpaceDN w:val="0"/>
        <w:bidi w:val="0"/>
        <w:adjustRightInd w:val="0"/>
        <w:snapToGrid w:val="0"/>
        <w:spacing w:before="0" w:beforeAutospacing="0" w:after="0" w:afterAutospacing="0" w:line="500" w:lineRule="exact"/>
        <w:ind w:left="0" w:right="0" w:firstLine="420"/>
        <w:textAlignment w:val="baseline"/>
        <w:rPr>
          <w:rFonts w:hint="eastAsia" w:ascii="仿宋_GB2312" w:hAnsi="仿宋_GB2312" w:eastAsia="仿宋_GB2312" w:cs="仿宋_GB2312"/>
          <w:spacing w:val="0"/>
          <w:w w:val="100"/>
          <w:position w:val="0"/>
          <w:sz w:val="24"/>
          <w:szCs w:val="24"/>
        </w:rPr>
      </w:pPr>
      <w:r>
        <w:rPr>
          <w:rFonts w:hint="eastAsia" w:ascii="仿宋_GB2312" w:hAnsi="仿宋_GB2312" w:eastAsia="仿宋_GB2312" w:cs="仿宋_GB2312"/>
          <w:spacing w:val="0"/>
          <w:w w:val="100"/>
          <w:position w:val="0"/>
          <w:sz w:val="24"/>
          <w:szCs w:val="24"/>
        </w:rPr>
        <w:t>方式：供应商登录政采云平台https://www.zcygov.cn/在线申请获取采购文件（进入“项目采购”应用，在获取采购文件菜单中选择项目，申请获取采购文件），或者点击采购公告底部潜在供应商“获取采购文件”，页面跳转后登陆，直接获取采购文件。</w:t>
      </w:r>
    </w:p>
    <w:p w14:paraId="4C61D177">
      <w:pPr>
        <w:pStyle w:val="4"/>
        <w:keepNext w:val="0"/>
        <w:keepLines w:val="0"/>
        <w:pageBreakBefore w:val="0"/>
        <w:widowControl/>
        <w:suppressLineNumbers w:val="0"/>
        <w:kinsoku w:val="0"/>
        <w:wordWrap/>
        <w:overflowPunct/>
        <w:topLinePunct w:val="0"/>
        <w:autoSpaceDE w:val="0"/>
        <w:autoSpaceDN w:val="0"/>
        <w:bidi w:val="0"/>
        <w:adjustRightInd w:val="0"/>
        <w:snapToGrid w:val="0"/>
        <w:spacing w:before="0" w:beforeAutospacing="0" w:after="0" w:afterAutospacing="0" w:line="500" w:lineRule="exact"/>
        <w:ind w:left="0" w:right="0" w:firstLine="420"/>
        <w:textAlignment w:val="baseline"/>
        <w:rPr>
          <w:rFonts w:hint="eastAsia" w:ascii="仿宋_GB2312" w:hAnsi="仿宋_GB2312" w:eastAsia="仿宋_GB2312" w:cs="仿宋_GB2312"/>
          <w:spacing w:val="0"/>
          <w:w w:val="100"/>
          <w:position w:val="0"/>
          <w:sz w:val="24"/>
          <w:szCs w:val="24"/>
        </w:rPr>
      </w:pPr>
      <w:r>
        <w:rPr>
          <w:rFonts w:hint="eastAsia" w:ascii="仿宋_GB2312" w:hAnsi="仿宋_GB2312" w:eastAsia="仿宋_GB2312" w:cs="仿宋_GB2312"/>
          <w:spacing w:val="0"/>
          <w:w w:val="100"/>
          <w:position w:val="0"/>
          <w:sz w:val="24"/>
          <w:szCs w:val="24"/>
        </w:rPr>
        <w:t>售价（元）：0</w:t>
      </w:r>
    </w:p>
    <w:p w14:paraId="36F42CFF">
      <w:pPr>
        <w:pStyle w:val="4"/>
        <w:keepNext w:val="0"/>
        <w:keepLines w:val="0"/>
        <w:pageBreakBefore w:val="0"/>
        <w:widowControl/>
        <w:suppressLineNumbers w:val="0"/>
        <w:kinsoku w:val="0"/>
        <w:wordWrap/>
        <w:overflowPunct/>
        <w:topLinePunct w:val="0"/>
        <w:autoSpaceDE w:val="0"/>
        <w:autoSpaceDN w:val="0"/>
        <w:bidi w:val="0"/>
        <w:adjustRightInd w:val="0"/>
        <w:snapToGrid w:val="0"/>
        <w:spacing w:before="0" w:beforeAutospacing="0" w:after="0" w:afterAutospacing="0" w:line="500" w:lineRule="exact"/>
        <w:ind w:left="0" w:right="0"/>
        <w:jc w:val="both"/>
        <w:textAlignment w:val="baseline"/>
        <w:rPr>
          <w:rFonts w:hint="eastAsia" w:ascii="仿宋_GB2312" w:hAnsi="仿宋_GB2312" w:eastAsia="仿宋_GB2312" w:cs="仿宋_GB2312"/>
          <w:spacing w:val="0"/>
          <w:w w:val="100"/>
          <w:position w:val="0"/>
          <w:sz w:val="24"/>
          <w:szCs w:val="24"/>
        </w:rPr>
      </w:pPr>
      <w:r>
        <w:rPr>
          <w:rStyle w:val="7"/>
          <w:rFonts w:hint="eastAsia" w:ascii="仿宋_GB2312" w:hAnsi="仿宋_GB2312" w:eastAsia="仿宋_GB2312" w:cs="仿宋_GB2312"/>
          <w:spacing w:val="0"/>
          <w:w w:val="100"/>
          <w:position w:val="0"/>
          <w:sz w:val="24"/>
          <w:szCs w:val="24"/>
        </w:rPr>
        <w:t>四、提交投标文件截止时间、开标时间和地点</w:t>
      </w:r>
    </w:p>
    <w:p w14:paraId="32A4A27C">
      <w:pPr>
        <w:pStyle w:val="4"/>
        <w:keepNext w:val="0"/>
        <w:keepLines w:val="0"/>
        <w:pageBreakBefore w:val="0"/>
        <w:widowControl/>
        <w:suppressLineNumbers w:val="0"/>
        <w:kinsoku w:val="0"/>
        <w:wordWrap/>
        <w:overflowPunct/>
        <w:topLinePunct w:val="0"/>
        <w:autoSpaceDE w:val="0"/>
        <w:autoSpaceDN w:val="0"/>
        <w:bidi w:val="0"/>
        <w:adjustRightInd w:val="0"/>
        <w:snapToGrid w:val="0"/>
        <w:spacing w:before="0" w:beforeAutospacing="0" w:after="0" w:afterAutospacing="0" w:line="500" w:lineRule="exact"/>
        <w:ind w:left="0" w:right="0" w:firstLine="420"/>
        <w:textAlignment w:val="baseline"/>
        <w:rPr>
          <w:rFonts w:hint="eastAsia" w:ascii="仿宋_GB2312" w:hAnsi="仿宋_GB2312" w:eastAsia="仿宋_GB2312" w:cs="仿宋_GB2312"/>
          <w:spacing w:val="0"/>
          <w:w w:val="100"/>
          <w:position w:val="0"/>
          <w:sz w:val="24"/>
          <w:szCs w:val="24"/>
        </w:rPr>
      </w:pPr>
      <w:r>
        <w:rPr>
          <w:rFonts w:hint="eastAsia" w:ascii="仿宋_GB2312" w:hAnsi="仿宋_GB2312" w:eastAsia="仿宋_GB2312" w:cs="仿宋_GB2312"/>
          <w:spacing w:val="0"/>
          <w:w w:val="100"/>
          <w:position w:val="0"/>
          <w:sz w:val="24"/>
          <w:szCs w:val="24"/>
        </w:rPr>
        <w:t>提交投标文件截止时间：2025年03月</w:t>
      </w:r>
      <w:r>
        <w:rPr>
          <w:rFonts w:hint="eastAsia" w:ascii="仿宋_GB2312" w:hAnsi="仿宋_GB2312" w:eastAsia="仿宋_GB2312" w:cs="仿宋_GB2312"/>
          <w:spacing w:val="0"/>
          <w:w w:val="100"/>
          <w:position w:val="0"/>
          <w:sz w:val="24"/>
          <w:szCs w:val="24"/>
          <w:lang w:val="en-US" w:eastAsia="zh-CN"/>
        </w:rPr>
        <w:t>20</w:t>
      </w:r>
      <w:r>
        <w:rPr>
          <w:rFonts w:hint="eastAsia" w:ascii="仿宋_GB2312" w:hAnsi="仿宋_GB2312" w:eastAsia="仿宋_GB2312" w:cs="仿宋_GB2312"/>
          <w:spacing w:val="0"/>
          <w:w w:val="100"/>
          <w:position w:val="0"/>
          <w:sz w:val="24"/>
          <w:szCs w:val="24"/>
        </w:rPr>
        <w:t>日16:00（北京时间）</w:t>
      </w:r>
    </w:p>
    <w:p w14:paraId="4673FCA9">
      <w:pPr>
        <w:pStyle w:val="4"/>
        <w:keepNext w:val="0"/>
        <w:keepLines w:val="0"/>
        <w:pageBreakBefore w:val="0"/>
        <w:widowControl/>
        <w:suppressLineNumbers w:val="0"/>
        <w:kinsoku w:val="0"/>
        <w:wordWrap/>
        <w:overflowPunct/>
        <w:topLinePunct w:val="0"/>
        <w:autoSpaceDE w:val="0"/>
        <w:autoSpaceDN w:val="0"/>
        <w:bidi w:val="0"/>
        <w:adjustRightInd w:val="0"/>
        <w:snapToGrid w:val="0"/>
        <w:spacing w:before="0" w:beforeAutospacing="0" w:after="0" w:afterAutospacing="0" w:line="500" w:lineRule="exact"/>
        <w:ind w:left="0" w:right="0" w:firstLine="420"/>
        <w:textAlignment w:val="baseline"/>
        <w:rPr>
          <w:rFonts w:hint="eastAsia" w:ascii="仿宋_GB2312" w:hAnsi="仿宋_GB2312" w:eastAsia="仿宋_GB2312" w:cs="仿宋_GB2312"/>
          <w:spacing w:val="0"/>
          <w:w w:val="100"/>
          <w:position w:val="0"/>
          <w:sz w:val="24"/>
          <w:szCs w:val="24"/>
        </w:rPr>
      </w:pPr>
      <w:r>
        <w:rPr>
          <w:rFonts w:hint="eastAsia" w:ascii="仿宋_GB2312" w:hAnsi="仿宋_GB2312" w:eastAsia="仿宋_GB2312" w:cs="仿宋_GB2312"/>
          <w:spacing w:val="0"/>
          <w:w w:val="100"/>
          <w:position w:val="0"/>
          <w:sz w:val="24"/>
          <w:szCs w:val="24"/>
        </w:rPr>
        <w:t>投标地点：请登录政采云投标客户端投标</w:t>
      </w:r>
    </w:p>
    <w:p w14:paraId="3674C5A7">
      <w:pPr>
        <w:pStyle w:val="4"/>
        <w:keepNext w:val="0"/>
        <w:keepLines w:val="0"/>
        <w:pageBreakBefore w:val="0"/>
        <w:widowControl/>
        <w:suppressLineNumbers w:val="0"/>
        <w:kinsoku w:val="0"/>
        <w:wordWrap/>
        <w:overflowPunct/>
        <w:topLinePunct w:val="0"/>
        <w:autoSpaceDE w:val="0"/>
        <w:autoSpaceDN w:val="0"/>
        <w:bidi w:val="0"/>
        <w:adjustRightInd w:val="0"/>
        <w:snapToGrid w:val="0"/>
        <w:spacing w:before="0" w:beforeAutospacing="0" w:after="0" w:afterAutospacing="0" w:line="500" w:lineRule="exact"/>
        <w:ind w:left="0" w:right="0" w:firstLine="420"/>
        <w:textAlignment w:val="baseline"/>
        <w:rPr>
          <w:rFonts w:hint="eastAsia" w:ascii="仿宋_GB2312" w:hAnsi="仿宋_GB2312" w:eastAsia="仿宋_GB2312" w:cs="仿宋_GB2312"/>
          <w:spacing w:val="0"/>
          <w:w w:val="100"/>
          <w:position w:val="0"/>
          <w:sz w:val="24"/>
          <w:szCs w:val="24"/>
        </w:rPr>
      </w:pPr>
      <w:r>
        <w:rPr>
          <w:rFonts w:hint="eastAsia" w:ascii="仿宋_GB2312" w:hAnsi="仿宋_GB2312" w:eastAsia="仿宋_GB2312" w:cs="仿宋_GB2312"/>
          <w:spacing w:val="0"/>
          <w:w w:val="100"/>
          <w:position w:val="0"/>
          <w:sz w:val="24"/>
          <w:szCs w:val="24"/>
        </w:rPr>
        <w:t>开标时间：2025年03月</w:t>
      </w:r>
      <w:r>
        <w:rPr>
          <w:rFonts w:hint="eastAsia" w:ascii="仿宋_GB2312" w:hAnsi="仿宋_GB2312" w:eastAsia="仿宋_GB2312" w:cs="仿宋_GB2312"/>
          <w:spacing w:val="0"/>
          <w:w w:val="100"/>
          <w:position w:val="0"/>
          <w:sz w:val="24"/>
          <w:szCs w:val="24"/>
          <w:lang w:val="en-US" w:eastAsia="zh-CN"/>
        </w:rPr>
        <w:t>20</w:t>
      </w:r>
      <w:r>
        <w:rPr>
          <w:rFonts w:hint="eastAsia" w:ascii="仿宋_GB2312" w:hAnsi="仿宋_GB2312" w:eastAsia="仿宋_GB2312" w:cs="仿宋_GB2312"/>
          <w:spacing w:val="0"/>
          <w:w w:val="100"/>
          <w:position w:val="0"/>
          <w:sz w:val="24"/>
          <w:szCs w:val="24"/>
        </w:rPr>
        <w:t>日16:00（北京时间）</w:t>
      </w:r>
    </w:p>
    <w:p w14:paraId="7F6F518D">
      <w:pPr>
        <w:pStyle w:val="4"/>
        <w:keepNext w:val="0"/>
        <w:keepLines w:val="0"/>
        <w:pageBreakBefore w:val="0"/>
        <w:widowControl/>
        <w:suppressLineNumbers w:val="0"/>
        <w:kinsoku w:val="0"/>
        <w:wordWrap/>
        <w:overflowPunct/>
        <w:topLinePunct w:val="0"/>
        <w:autoSpaceDE w:val="0"/>
        <w:autoSpaceDN w:val="0"/>
        <w:bidi w:val="0"/>
        <w:adjustRightInd w:val="0"/>
        <w:snapToGrid w:val="0"/>
        <w:spacing w:before="0" w:beforeAutospacing="0" w:after="0" w:afterAutospacing="0" w:line="500" w:lineRule="exact"/>
        <w:ind w:left="0" w:right="0" w:firstLine="420"/>
        <w:textAlignment w:val="baseline"/>
        <w:rPr>
          <w:rFonts w:hint="eastAsia" w:ascii="仿宋_GB2312" w:hAnsi="仿宋_GB2312" w:eastAsia="仿宋_GB2312" w:cs="仿宋_GB2312"/>
          <w:spacing w:val="0"/>
          <w:w w:val="100"/>
          <w:position w:val="0"/>
          <w:sz w:val="24"/>
          <w:szCs w:val="24"/>
        </w:rPr>
      </w:pPr>
      <w:r>
        <w:rPr>
          <w:rFonts w:hint="eastAsia" w:ascii="仿宋_GB2312" w:hAnsi="仿宋_GB2312" w:eastAsia="仿宋_GB2312" w:cs="仿宋_GB2312"/>
          <w:spacing w:val="0"/>
          <w:w w:val="100"/>
          <w:position w:val="0"/>
          <w:sz w:val="24"/>
          <w:szCs w:val="24"/>
        </w:rPr>
        <w:t>开标地点：投标人登录政采云平台https://www.zcygov.cn/，进入“项目采购-开标评标-右边选择对应项目点击“进入项目”进入开标大厅。</w:t>
      </w:r>
    </w:p>
    <w:p w14:paraId="279AEE06">
      <w:pPr>
        <w:pStyle w:val="4"/>
        <w:keepNext w:val="0"/>
        <w:keepLines w:val="0"/>
        <w:pageBreakBefore w:val="0"/>
        <w:widowControl/>
        <w:suppressLineNumbers w:val="0"/>
        <w:kinsoku w:val="0"/>
        <w:wordWrap/>
        <w:overflowPunct/>
        <w:topLinePunct w:val="0"/>
        <w:autoSpaceDE w:val="0"/>
        <w:autoSpaceDN w:val="0"/>
        <w:bidi w:val="0"/>
        <w:adjustRightInd w:val="0"/>
        <w:snapToGrid w:val="0"/>
        <w:spacing w:before="0" w:beforeAutospacing="0" w:after="0" w:afterAutospacing="0" w:line="500" w:lineRule="exact"/>
        <w:ind w:left="0" w:right="0"/>
        <w:jc w:val="both"/>
        <w:textAlignment w:val="baseline"/>
        <w:rPr>
          <w:rFonts w:hint="eastAsia" w:ascii="仿宋_GB2312" w:hAnsi="仿宋_GB2312" w:eastAsia="仿宋_GB2312" w:cs="仿宋_GB2312"/>
          <w:spacing w:val="0"/>
          <w:w w:val="100"/>
          <w:position w:val="0"/>
          <w:sz w:val="24"/>
          <w:szCs w:val="24"/>
        </w:rPr>
      </w:pPr>
      <w:r>
        <w:rPr>
          <w:rStyle w:val="7"/>
          <w:rFonts w:hint="eastAsia" w:ascii="仿宋_GB2312" w:hAnsi="仿宋_GB2312" w:eastAsia="仿宋_GB2312" w:cs="仿宋_GB2312"/>
          <w:spacing w:val="0"/>
          <w:w w:val="100"/>
          <w:position w:val="0"/>
          <w:sz w:val="24"/>
          <w:szCs w:val="24"/>
        </w:rPr>
        <w:t>五、公告期限</w:t>
      </w:r>
    </w:p>
    <w:p w14:paraId="1EDEFCA2">
      <w:pPr>
        <w:pStyle w:val="4"/>
        <w:keepNext w:val="0"/>
        <w:keepLines w:val="0"/>
        <w:pageBreakBefore w:val="0"/>
        <w:widowControl/>
        <w:suppressLineNumbers w:val="0"/>
        <w:kinsoku w:val="0"/>
        <w:wordWrap/>
        <w:overflowPunct/>
        <w:topLinePunct w:val="0"/>
        <w:autoSpaceDE w:val="0"/>
        <w:autoSpaceDN w:val="0"/>
        <w:bidi w:val="0"/>
        <w:adjustRightInd w:val="0"/>
        <w:snapToGrid w:val="0"/>
        <w:spacing w:before="0" w:beforeAutospacing="0" w:after="0" w:afterAutospacing="0" w:line="500" w:lineRule="exact"/>
        <w:ind w:left="0" w:right="0" w:firstLine="420"/>
        <w:textAlignment w:val="baseline"/>
        <w:rPr>
          <w:rFonts w:hint="eastAsia" w:ascii="仿宋_GB2312" w:hAnsi="仿宋_GB2312" w:eastAsia="仿宋_GB2312" w:cs="仿宋_GB2312"/>
          <w:spacing w:val="0"/>
          <w:w w:val="100"/>
          <w:position w:val="0"/>
          <w:sz w:val="24"/>
          <w:szCs w:val="24"/>
        </w:rPr>
      </w:pPr>
      <w:r>
        <w:rPr>
          <w:rFonts w:hint="eastAsia" w:ascii="仿宋_GB2312" w:hAnsi="仿宋_GB2312" w:eastAsia="仿宋_GB2312" w:cs="仿宋_GB2312"/>
          <w:spacing w:val="0"/>
          <w:w w:val="100"/>
          <w:position w:val="0"/>
          <w:sz w:val="24"/>
          <w:szCs w:val="24"/>
        </w:rPr>
        <w:t>自本公告发布之日起5个工作日。</w:t>
      </w:r>
    </w:p>
    <w:p w14:paraId="45748241">
      <w:pPr>
        <w:pStyle w:val="4"/>
        <w:keepNext w:val="0"/>
        <w:keepLines w:val="0"/>
        <w:pageBreakBefore w:val="0"/>
        <w:widowControl/>
        <w:suppressLineNumbers w:val="0"/>
        <w:kinsoku w:val="0"/>
        <w:wordWrap/>
        <w:overflowPunct/>
        <w:topLinePunct w:val="0"/>
        <w:autoSpaceDE w:val="0"/>
        <w:autoSpaceDN w:val="0"/>
        <w:bidi w:val="0"/>
        <w:adjustRightInd w:val="0"/>
        <w:snapToGrid w:val="0"/>
        <w:spacing w:before="0" w:beforeAutospacing="0" w:after="0" w:afterAutospacing="0" w:line="500" w:lineRule="exact"/>
        <w:ind w:left="0" w:right="0"/>
        <w:jc w:val="both"/>
        <w:textAlignment w:val="baseline"/>
        <w:rPr>
          <w:rFonts w:hint="eastAsia" w:ascii="仿宋_GB2312" w:hAnsi="仿宋_GB2312" w:eastAsia="仿宋_GB2312" w:cs="仿宋_GB2312"/>
          <w:spacing w:val="0"/>
          <w:w w:val="100"/>
          <w:position w:val="0"/>
          <w:sz w:val="24"/>
          <w:szCs w:val="24"/>
        </w:rPr>
      </w:pPr>
      <w:r>
        <w:rPr>
          <w:rStyle w:val="7"/>
          <w:rFonts w:hint="eastAsia" w:ascii="仿宋_GB2312" w:hAnsi="仿宋_GB2312" w:eastAsia="仿宋_GB2312" w:cs="仿宋_GB2312"/>
          <w:spacing w:val="0"/>
          <w:w w:val="100"/>
          <w:position w:val="0"/>
          <w:sz w:val="24"/>
          <w:szCs w:val="24"/>
        </w:rPr>
        <w:t>六、其他补充事宜</w:t>
      </w:r>
    </w:p>
    <w:p w14:paraId="512C2488">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572"/>
        <w:jc w:val="left"/>
        <w:textAlignment w:val="baseline"/>
        <w:rPr>
          <w:rFonts w:hint="eastAsia" w:ascii="仿宋_GB2312" w:hAnsi="仿宋_GB2312" w:eastAsia="仿宋_GB2312" w:cs="仿宋_GB2312"/>
          <w:spacing w:val="0"/>
          <w:w w:val="100"/>
          <w:position w:val="0"/>
          <w:sz w:val="24"/>
          <w:szCs w:val="24"/>
        </w:rPr>
      </w:pPr>
      <w:r>
        <w:rPr>
          <w:rFonts w:hint="eastAsia" w:ascii="仿宋_GB2312" w:hAnsi="仿宋_GB2312" w:eastAsia="仿宋_GB2312" w:cs="仿宋_GB2312"/>
          <w:spacing w:val="0"/>
          <w:w w:val="100"/>
          <w:position w:val="0"/>
          <w:sz w:val="24"/>
          <w:szCs w:val="24"/>
        </w:rPr>
        <w:t>  1、本项目实行网上投标，采用电子投标文件；2、各投标人应在开标前应确保成为新疆政府采购网正式注册入库投标人，并完成CA数字证书（符合国密标准）申领。因未注册入库、未办理CA数字证书等原因造成无法投标或投标失败等后果由投标人自行承担。有意向参与新疆区域电子开评标的投标人，可访问新疆数字证书认证中心官方网站（https://www.xjca.com.cn/）或下载“新疆政务通”APP自行进行申领。如需咨询，请联系新疆CA服务热线0991-2819290；3、投标人将政采云电子交易客户端下载、安装完成后，可通过账号密码或CA登录客户端进行投标文件的制作。在使用政采云投标客户端时，建议使用WIN7及以上操作系统。客户端请至新疆政府采购网（</w:t>
      </w:r>
      <w:r>
        <w:rPr>
          <w:rFonts w:hint="eastAsia" w:ascii="仿宋_GB2312" w:hAnsi="仿宋_GB2312" w:eastAsia="仿宋_GB2312" w:cs="仿宋_GB2312"/>
          <w:spacing w:val="0"/>
          <w:w w:val="100"/>
          <w:position w:val="0"/>
          <w:sz w:val="24"/>
          <w:szCs w:val="24"/>
        </w:rPr>
        <w:fldChar w:fldCharType="begin"/>
      </w:r>
      <w:r>
        <w:rPr>
          <w:rFonts w:hint="eastAsia" w:ascii="仿宋_GB2312" w:hAnsi="仿宋_GB2312" w:eastAsia="仿宋_GB2312" w:cs="仿宋_GB2312"/>
          <w:spacing w:val="0"/>
          <w:w w:val="100"/>
          <w:position w:val="0"/>
          <w:sz w:val="24"/>
          <w:szCs w:val="24"/>
        </w:rPr>
        <w:instrText xml:space="preserve"> HYPERLINK "http://www.ccgp-xinjiang.gov.cn/" </w:instrText>
      </w:r>
      <w:r>
        <w:rPr>
          <w:rFonts w:hint="eastAsia" w:ascii="仿宋_GB2312" w:hAnsi="仿宋_GB2312" w:eastAsia="仿宋_GB2312" w:cs="仿宋_GB2312"/>
          <w:spacing w:val="0"/>
          <w:w w:val="100"/>
          <w:position w:val="0"/>
          <w:sz w:val="24"/>
          <w:szCs w:val="24"/>
        </w:rPr>
        <w:fldChar w:fldCharType="separate"/>
      </w:r>
      <w:r>
        <w:rPr>
          <w:rFonts w:hint="eastAsia" w:ascii="仿宋_GB2312" w:hAnsi="仿宋_GB2312" w:eastAsia="仿宋_GB2312" w:cs="仿宋_GB2312"/>
          <w:spacing w:val="0"/>
          <w:w w:val="100"/>
          <w:position w:val="0"/>
          <w:sz w:val="24"/>
          <w:szCs w:val="24"/>
        </w:rPr>
        <w:t>http://www.ccgp-xinjiang.gov.cn/</w:t>
      </w:r>
      <w:r>
        <w:rPr>
          <w:rFonts w:hint="eastAsia" w:ascii="仿宋_GB2312" w:hAnsi="仿宋_GB2312" w:eastAsia="仿宋_GB2312" w:cs="仿宋_GB2312"/>
          <w:spacing w:val="0"/>
          <w:w w:val="100"/>
          <w:position w:val="0"/>
          <w:sz w:val="24"/>
          <w:szCs w:val="24"/>
        </w:rPr>
        <w:fldChar w:fldCharType="end"/>
      </w:r>
      <w:r>
        <w:rPr>
          <w:rFonts w:hint="eastAsia" w:ascii="仿宋_GB2312" w:hAnsi="仿宋_GB2312" w:eastAsia="仿宋_GB2312" w:cs="仿宋_GB2312"/>
          <w:spacing w:val="0"/>
          <w:w w:val="100"/>
          <w:position w:val="0"/>
          <w:sz w:val="24"/>
          <w:szCs w:val="24"/>
        </w:rPr>
        <w:t>）下载专区查看，如有问题可拨打政采云客户服务热线95763进行咨询。如因投标人自身原因导致在规定时间内无法正常解密的（如：浏览器故障、未安装相关驱动、网络故障、加密CA与解密CA不一致等），采购中心/代理机构不予异常处理，视为投标人自动弃标。4、投标人操作指南详见新疆政府采购网（http://www.ccgp-xinjiang.gov.cn/）—办事指南—操作指南。</w:t>
      </w:r>
    </w:p>
    <w:p w14:paraId="184C336C">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jc w:val="left"/>
        <w:textAlignment w:val="baseline"/>
        <w:rPr>
          <w:rFonts w:hint="eastAsia" w:ascii="仿宋_GB2312" w:hAnsi="仿宋_GB2312" w:eastAsia="仿宋_GB2312" w:cs="仿宋_GB2312"/>
          <w:spacing w:val="0"/>
          <w:w w:val="100"/>
          <w:position w:val="0"/>
          <w:sz w:val="24"/>
          <w:szCs w:val="24"/>
        </w:rPr>
      </w:pPr>
      <w:r>
        <w:rPr>
          <w:rFonts w:hint="eastAsia" w:ascii="仿宋_GB2312" w:hAnsi="仿宋_GB2312" w:eastAsia="仿宋_GB2312" w:cs="仿宋_GB2312"/>
          <w:spacing w:val="0"/>
          <w:w w:val="100"/>
          <w:position w:val="0"/>
          <w:sz w:val="24"/>
          <w:szCs w:val="24"/>
        </w:rPr>
        <w:t>特别提示：</w:t>
      </w:r>
    </w:p>
    <w:p w14:paraId="7E0BE9C0">
      <w:pPr>
        <w:pStyle w:val="2"/>
        <w:keepNext w:val="0"/>
        <w:keepLines w:val="0"/>
        <w:pageBreakBefore w:val="0"/>
        <w:widowControl/>
        <w:kinsoku w:val="0"/>
        <w:wordWrap/>
        <w:overflowPunct/>
        <w:topLinePunct w:val="0"/>
        <w:autoSpaceDE w:val="0"/>
        <w:autoSpaceDN w:val="0"/>
        <w:bidi w:val="0"/>
        <w:adjustRightInd w:val="0"/>
        <w:snapToGrid w:val="0"/>
        <w:spacing w:line="500" w:lineRule="exact"/>
        <w:ind w:left="0" w:right="0"/>
        <w:jc w:val="left"/>
        <w:textAlignment w:val="baseline"/>
        <w:rPr>
          <w:rFonts w:hint="eastAsia" w:ascii="仿宋_GB2312" w:hAnsi="仿宋_GB2312" w:eastAsia="仿宋_GB2312" w:cs="仿宋_GB2312"/>
          <w:spacing w:val="0"/>
          <w:w w:val="100"/>
          <w:position w:val="0"/>
          <w:sz w:val="24"/>
          <w:szCs w:val="24"/>
        </w:rPr>
      </w:pPr>
      <w:r>
        <w:rPr>
          <w:rFonts w:hint="eastAsia" w:ascii="仿宋_GB2312" w:hAnsi="仿宋_GB2312" w:eastAsia="仿宋_GB2312" w:cs="仿宋_GB2312"/>
          <w:spacing w:val="0"/>
          <w:w w:val="100"/>
          <w:position w:val="0"/>
          <w:sz w:val="24"/>
          <w:szCs w:val="24"/>
        </w:rPr>
        <w:t>1、采购限额标准以上，200万元以下的货物和服务采购项目、400万元以下的工程采购项目，适宜由中小企业提供的，采购人应当专门面向中小企业采购。2、超过200万元的货物和服务采购项目，预留该部分采购项目预算总额的30%以上专门面向中小企业采购，其中预留给小微企业的比例不低于60%。3、超过400万元的工程采购项目中适宜由中小企业提供的，预留该部分采购项目预算总额的40%以上专门面向中小企业采购，其中预留给小微企业的比例不低于60%。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14FE13B7">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jc w:val="left"/>
        <w:textAlignment w:val="baseline"/>
        <w:outlineLvl w:val="1"/>
        <w:rPr>
          <w:rFonts w:hint="eastAsia" w:ascii="仿宋_GB2312" w:hAnsi="仿宋_GB2312" w:eastAsia="仿宋_GB2312" w:cs="仿宋_GB2312"/>
          <w:spacing w:val="0"/>
          <w:w w:val="100"/>
          <w:position w:val="0"/>
          <w:sz w:val="24"/>
          <w:szCs w:val="24"/>
        </w:rPr>
      </w:pPr>
      <w:bookmarkStart w:id="4" w:name="_Toc19451"/>
      <w:r>
        <w:rPr>
          <w:rFonts w:hint="eastAsia" w:ascii="仿宋_GB2312" w:hAnsi="仿宋_GB2312" w:eastAsia="仿宋_GB2312" w:cs="仿宋_GB2312"/>
          <w:b/>
          <w:bCs/>
          <w:spacing w:val="0"/>
          <w:w w:val="100"/>
          <w:position w:val="0"/>
          <w:sz w:val="24"/>
          <w:szCs w:val="24"/>
        </w:rPr>
        <w:t>八、对本次招标提出询问，请按以下方式联系</w:t>
      </w:r>
      <w:bookmarkEnd w:id="4"/>
    </w:p>
    <w:p w14:paraId="218067C6">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551"/>
        <w:jc w:val="left"/>
        <w:textAlignment w:val="baseline"/>
        <w:outlineLvl w:val="2"/>
        <w:rPr>
          <w:rFonts w:hint="eastAsia" w:ascii="仿宋_GB2312" w:hAnsi="仿宋_GB2312" w:eastAsia="仿宋_GB2312" w:cs="仿宋_GB2312"/>
          <w:spacing w:val="0"/>
          <w:w w:val="100"/>
          <w:position w:val="0"/>
          <w:sz w:val="24"/>
          <w:szCs w:val="24"/>
        </w:rPr>
      </w:pPr>
      <w:bookmarkStart w:id="5" w:name="_Toc1880"/>
      <w:r>
        <w:rPr>
          <w:rFonts w:hint="eastAsia" w:ascii="仿宋_GB2312" w:hAnsi="仿宋_GB2312" w:eastAsia="仿宋_GB2312" w:cs="仿宋_GB2312"/>
          <w:spacing w:val="0"/>
          <w:w w:val="100"/>
          <w:position w:val="0"/>
          <w:sz w:val="24"/>
          <w:szCs w:val="24"/>
        </w:rPr>
        <w:t>1.招标人信息</w:t>
      </w:r>
      <w:bookmarkEnd w:id="5"/>
    </w:p>
    <w:p w14:paraId="2C9C65A6">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551"/>
        <w:jc w:val="left"/>
        <w:textAlignment w:val="baseline"/>
        <w:rPr>
          <w:rFonts w:hint="eastAsia" w:ascii="仿宋_GB2312" w:hAnsi="仿宋_GB2312" w:eastAsia="仿宋_GB2312" w:cs="仿宋_GB2312"/>
          <w:spacing w:val="0"/>
          <w:w w:val="100"/>
          <w:position w:val="0"/>
          <w:sz w:val="24"/>
          <w:szCs w:val="24"/>
          <w:lang w:eastAsia="zh-CN"/>
        </w:rPr>
      </w:pPr>
      <w:r>
        <w:rPr>
          <w:rFonts w:hint="eastAsia" w:ascii="仿宋_GB2312" w:hAnsi="仿宋_GB2312" w:eastAsia="仿宋_GB2312" w:cs="仿宋_GB2312"/>
          <w:spacing w:val="0"/>
          <w:w w:val="100"/>
          <w:position w:val="0"/>
          <w:sz w:val="24"/>
          <w:szCs w:val="24"/>
        </w:rPr>
        <w:t>名称：</w:t>
      </w:r>
      <w:r>
        <w:rPr>
          <w:rFonts w:hint="eastAsia" w:ascii="仿宋_GB2312" w:hAnsi="仿宋_GB2312" w:eastAsia="仿宋_GB2312" w:cs="仿宋_GB2312"/>
          <w:spacing w:val="0"/>
          <w:w w:val="100"/>
          <w:position w:val="0"/>
          <w:sz w:val="24"/>
          <w:szCs w:val="24"/>
          <w:lang w:eastAsia="zh-CN"/>
        </w:rPr>
        <w:t>昭苏县公安局</w:t>
      </w:r>
    </w:p>
    <w:p w14:paraId="490F1D0F">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551"/>
        <w:jc w:val="left"/>
        <w:textAlignment w:val="baseline"/>
        <w:rPr>
          <w:rFonts w:hint="eastAsia" w:ascii="仿宋_GB2312" w:hAnsi="仿宋_GB2312" w:eastAsia="仿宋_GB2312" w:cs="仿宋_GB2312"/>
          <w:spacing w:val="0"/>
          <w:w w:val="100"/>
          <w:position w:val="0"/>
          <w:sz w:val="24"/>
          <w:szCs w:val="24"/>
          <w:lang w:eastAsia="zh-CN"/>
        </w:rPr>
      </w:pPr>
      <w:r>
        <w:rPr>
          <w:rFonts w:hint="eastAsia" w:ascii="仿宋_GB2312" w:hAnsi="仿宋_GB2312" w:eastAsia="仿宋_GB2312" w:cs="仿宋_GB2312"/>
          <w:spacing w:val="0"/>
          <w:w w:val="100"/>
          <w:position w:val="0"/>
          <w:sz w:val="24"/>
          <w:szCs w:val="24"/>
        </w:rPr>
        <w:t>地址：</w:t>
      </w:r>
      <w:r>
        <w:rPr>
          <w:rFonts w:hint="eastAsia" w:ascii="仿宋_GB2312" w:hAnsi="仿宋_GB2312" w:eastAsia="仿宋_GB2312" w:cs="仿宋_GB2312"/>
          <w:spacing w:val="0"/>
          <w:w w:val="100"/>
          <w:position w:val="0"/>
          <w:sz w:val="24"/>
          <w:szCs w:val="24"/>
          <w:lang w:eastAsia="zh-CN"/>
        </w:rPr>
        <w:t>昭苏县</w:t>
      </w:r>
    </w:p>
    <w:p w14:paraId="59C297C9">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551"/>
        <w:jc w:val="left"/>
        <w:textAlignment w:val="baseline"/>
        <w:rPr>
          <w:rFonts w:hint="eastAsia" w:ascii="仿宋_GB2312" w:hAnsi="仿宋_GB2312" w:eastAsia="仿宋_GB2312" w:cs="仿宋_GB2312"/>
          <w:spacing w:val="0"/>
          <w:w w:val="100"/>
          <w:position w:val="0"/>
          <w:sz w:val="24"/>
          <w:szCs w:val="24"/>
          <w:lang w:eastAsia="zh-CN"/>
        </w:rPr>
      </w:pPr>
      <w:r>
        <w:rPr>
          <w:rFonts w:hint="eastAsia" w:ascii="仿宋_GB2312" w:hAnsi="仿宋_GB2312" w:eastAsia="仿宋_GB2312" w:cs="仿宋_GB2312"/>
          <w:spacing w:val="0"/>
          <w:w w:val="100"/>
          <w:position w:val="0"/>
          <w:sz w:val="24"/>
          <w:szCs w:val="24"/>
        </w:rPr>
        <w:t>联系</w:t>
      </w:r>
      <w:r>
        <w:rPr>
          <w:rFonts w:hint="eastAsia" w:ascii="仿宋_GB2312" w:hAnsi="仿宋_GB2312" w:eastAsia="仿宋_GB2312" w:cs="仿宋_GB2312"/>
          <w:spacing w:val="0"/>
          <w:w w:val="100"/>
          <w:position w:val="0"/>
          <w:sz w:val="24"/>
          <w:szCs w:val="24"/>
          <w:lang w:eastAsia="zh-CN"/>
        </w:rPr>
        <w:t>方式：徐波13779131188</w:t>
      </w:r>
    </w:p>
    <w:p w14:paraId="11ED2AFD">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551"/>
        <w:jc w:val="left"/>
        <w:textAlignment w:val="baseline"/>
        <w:rPr>
          <w:rFonts w:hint="eastAsia" w:ascii="仿宋_GB2312" w:hAnsi="仿宋_GB2312" w:eastAsia="仿宋_GB2312" w:cs="仿宋_GB2312"/>
          <w:spacing w:val="0"/>
          <w:w w:val="100"/>
          <w:position w:val="0"/>
          <w:sz w:val="24"/>
          <w:szCs w:val="24"/>
          <w:lang w:eastAsia="zh-CN"/>
        </w:rPr>
      </w:pPr>
      <w:r>
        <w:rPr>
          <w:rFonts w:hint="eastAsia" w:ascii="仿宋_GB2312" w:hAnsi="仿宋_GB2312" w:eastAsia="仿宋_GB2312" w:cs="仿宋_GB2312"/>
          <w:spacing w:val="0"/>
          <w:w w:val="100"/>
          <w:position w:val="0"/>
          <w:sz w:val="24"/>
          <w:szCs w:val="24"/>
          <w:lang w:eastAsia="zh-CN"/>
        </w:rPr>
        <w:t>2.采购代理机构信息</w:t>
      </w:r>
    </w:p>
    <w:p w14:paraId="4C38A6AB">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551"/>
        <w:jc w:val="left"/>
        <w:textAlignment w:val="baseline"/>
        <w:rPr>
          <w:rFonts w:hint="eastAsia" w:ascii="仿宋_GB2312" w:hAnsi="仿宋_GB2312" w:eastAsia="仿宋_GB2312" w:cs="仿宋_GB2312"/>
          <w:spacing w:val="0"/>
          <w:w w:val="100"/>
          <w:position w:val="0"/>
          <w:sz w:val="24"/>
          <w:szCs w:val="24"/>
          <w:lang w:eastAsia="zh-CN"/>
        </w:rPr>
      </w:pPr>
      <w:r>
        <w:rPr>
          <w:rFonts w:hint="eastAsia" w:ascii="仿宋_GB2312" w:hAnsi="仿宋_GB2312" w:eastAsia="仿宋_GB2312" w:cs="仿宋_GB2312"/>
          <w:spacing w:val="0"/>
          <w:w w:val="100"/>
          <w:position w:val="0"/>
          <w:sz w:val="24"/>
          <w:szCs w:val="24"/>
          <w:lang w:eastAsia="zh-CN"/>
        </w:rPr>
        <w:t>名称：</w:t>
      </w:r>
      <w:bookmarkStart w:id="6" w:name="OLE_LINK30"/>
      <w:r>
        <w:rPr>
          <w:rFonts w:hint="eastAsia" w:ascii="仿宋_GB2312" w:hAnsi="仿宋_GB2312" w:eastAsia="仿宋_GB2312" w:cs="仿宋_GB2312"/>
          <w:spacing w:val="0"/>
          <w:w w:val="100"/>
          <w:position w:val="0"/>
          <w:sz w:val="24"/>
          <w:szCs w:val="24"/>
          <w:lang w:eastAsia="zh-CN"/>
        </w:rPr>
        <w:fldChar w:fldCharType="begin"/>
      </w:r>
      <w:r>
        <w:rPr>
          <w:rFonts w:hint="eastAsia" w:ascii="仿宋_GB2312" w:hAnsi="仿宋_GB2312" w:eastAsia="仿宋_GB2312" w:cs="仿宋_GB2312"/>
          <w:spacing w:val="0"/>
          <w:w w:val="100"/>
          <w:position w:val="0"/>
          <w:sz w:val="24"/>
          <w:szCs w:val="24"/>
          <w:lang w:eastAsia="zh-CN"/>
        </w:rPr>
        <w:instrText xml:space="preserve"> HYPERLINK "http://www.ccgp-xinjiang.gov.cn/xjcgAgency/detail.html?orgId=V6WtSoyHwMm1FZwUh5o6TfvM5yNcKwfgK7aVJQ0HvaU=" \o "伊犁雅卓项目管理有限公司" \t "http://www.ccgp-xinjiang.gov.cn/xjcgAgency/_blank" </w:instrText>
      </w:r>
      <w:r>
        <w:rPr>
          <w:rFonts w:hint="eastAsia" w:ascii="仿宋_GB2312" w:hAnsi="仿宋_GB2312" w:eastAsia="仿宋_GB2312" w:cs="仿宋_GB2312"/>
          <w:spacing w:val="0"/>
          <w:w w:val="100"/>
          <w:position w:val="0"/>
          <w:sz w:val="24"/>
          <w:szCs w:val="24"/>
          <w:lang w:eastAsia="zh-CN"/>
        </w:rPr>
        <w:fldChar w:fldCharType="separate"/>
      </w:r>
      <w:r>
        <w:rPr>
          <w:rFonts w:hint="eastAsia" w:ascii="仿宋_GB2312" w:hAnsi="仿宋_GB2312" w:eastAsia="仿宋_GB2312" w:cs="仿宋_GB2312"/>
          <w:spacing w:val="0"/>
          <w:w w:val="100"/>
          <w:position w:val="0"/>
          <w:sz w:val="24"/>
          <w:szCs w:val="24"/>
          <w:lang w:eastAsia="zh-CN"/>
        </w:rPr>
        <w:t>新疆毅峰工程项目管理有限公司</w:t>
      </w:r>
      <w:r>
        <w:rPr>
          <w:rFonts w:hint="eastAsia" w:ascii="仿宋_GB2312" w:hAnsi="仿宋_GB2312" w:eastAsia="仿宋_GB2312" w:cs="仿宋_GB2312"/>
          <w:spacing w:val="0"/>
          <w:w w:val="100"/>
          <w:position w:val="0"/>
          <w:sz w:val="24"/>
          <w:szCs w:val="24"/>
          <w:lang w:eastAsia="zh-CN"/>
        </w:rPr>
        <w:fldChar w:fldCharType="end"/>
      </w:r>
      <w:bookmarkEnd w:id="6"/>
    </w:p>
    <w:p w14:paraId="6DCA7C2A">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551"/>
        <w:jc w:val="left"/>
        <w:textAlignment w:val="baseline"/>
        <w:rPr>
          <w:rFonts w:hint="eastAsia" w:ascii="仿宋_GB2312" w:hAnsi="仿宋_GB2312" w:eastAsia="仿宋_GB2312" w:cs="仿宋_GB2312"/>
          <w:spacing w:val="0"/>
          <w:w w:val="100"/>
          <w:position w:val="0"/>
          <w:sz w:val="24"/>
          <w:szCs w:val="24"/>
          <w:lang w:eastAsia="zh-CN"/>
        </w:rPr>
      </w:pPr>
      <w:r>
        <w:rPr>
          <w:rFonts w:hint="eastAsia" w:ascii="仿宋_GB2312" w:hAnsi="仿宋_GB2312" w:eastAsia="仿宋_GB2312" w:cs="仿宋_GB2312"/>
          <w:spacing w:val="0"/>
          <w:w w:val="100"/>
          <w:position w:val="0"/>
          <w:sz w:val="24"/>
          <w:szCs w:val="24"/>
          <w:lang w:eastAsia="zh-CN"/>
        </w:rPr>
        <w:t>地址：伊宁市经济合作区辽宁路350号世纪佳苑服务中心3楼311室 </w:t>
      </w:r>
    </w:p>
    <w:p w14:paraId="777D54AD">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551"/>
        <w:jc w:val="left"/>
        <w:textAlignment w:val="baseline"/>
        <w:rPr>
          <w:rFonts w:hint="eastAsia" w:ascii="仿宋_GB2312" w:hAnsi="仿宋_GB2312" w:eastAsia="仿宋_GB2312" w:cs="仿宋_GB2312"/>
          <w:spacing w:val="0"/>
          <w:w w:val="100"/>
          <w:position w:val="0"/>
          <w:sz w:val="24"/>
          <w:szCs w:val="24"/>
          <w:lang w:val="en-US" w:eastAsia="zh-CN"/>
        </w:rPr>
      </w:pPr>
      <w:r>
        <w:rPr>
          <w:rFonts w:hint="eastAsia" w:ascii="仿宋_GB2312" w:hAnsi="仿宋_GB2312" w:eastAsia="仿宋_GB2312" w:cs="仿宋_GB2312"/>
          <w:spacing w:val="0"/>
          <w:w w:val="100"/>
          <w:position w:val="0"/>
          <w:sz w:val="24"/>
          <w:szCs w:val="24"/>
          <w:lang w:eastAsia="zh-CN"/>
        </w:rPr>
        <w:t>联系方式：</w:t>
      </w:r>
      <w:r>
        <w:rPr>
          <w:rFonts w:hint="eastAsia" w:ascii="仿宋_GB2312" w:hAnsi="仿宋_GB2312" w:eastAsia="仿宋_GB2312" w:cs="仿宋_GB2312"/>
          <w:spacing w:val="0"/>
          <w:w w:val="100"/>
          <w:position w:val="0"/>
          <w:sz w:val="24"/>
          <w:szCs w:val="24"/>
          <w:lang w:val="en-US" w:eastAsia="zh-CN"/>
        </w:rPr>
        <w:t>13201122223</w:t>
      </w:r>
    </w:p>
    <w:p w14:paraId="7E95776E">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551"/>
        <w:jc w:val="left"/>
        <w:textAlignment w:val="baseline"/>
        <w:rPr>
          <w:rFonts w:hint="eastAsia" w:ascii="仿宋_GB2312" w:hAnsi="仿宋_GB2312" w:eastAsia="仿宋_GB2312" w:cs="仿宋_GB2312"/>
          <w:spacing w:val="0"/>
          <w:w w:val="100"/>
          <w:position w:val="0"/>
          <w:sz w:val="24"/>
          <w:szCs w:val="24"/>
          <w:lang w:eastAsia="zh-CN"/>
        </w:rPr>
      </w:pPr>
      <w:r>
        <w:rPr>
          <w:rFonts w:hint="eastAsia" w:ascii="仿宋_GB2312" w:hAnsi="仿宋_GB2312" w:eastAsia="仿宋_GB2312" w:cs="仿宋_GB2312"/>
          <w:spacing w:val="0"/>
          <w:w w:val="100"/>
          <w:position w:val="0"/>
          <w:sz w:val="24"/>
          <w:szCs w:val="24"/>
          <w:lang w:eastAsia="zh-CN"/>
        </w:rPr>
        <w:t>3.项目联系方式</w:t>
      </w:r>
    </w:p>
    <w:p w14:paraId="38DA5DC5">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551"/>
        <w:jc w:val="left"/>
        <w:textAlignment w:val="baseline"/>
        <w:rPr>
          <w:rFonts w:hint="eastAsia" w:ascii="仿宋_GB2312" w:hAnsi="仿宋_GB2312" w:eastAsia="仿宋_GB2312" w:cs="仿宋_GB2312"/>
          <w:spacing w:val="0"/>
          <w:w w:val="100"/>
          <w:position w:val="0"/>
          <w:sz w:val="24"/>
          <w:szCs w:val="24"/>
          <w:lang w:eastAsia="zh-CN"/>
        </w:rPr>
      </w:pPr>
      <w:r>
        <w:rPr>
          <w:rFonts w:hint="eastAsia" w:ascii="仿宋_GB2312" w:hAnsi="仿宋_GB2312" w:eastAsia="仿宋_GB2312" w:cs="仿宋_GB2312"/>
          <w:spacing w:val="0"/>
          <w:w w:val="100"/>
          <w:position w:val="0"/>
          <w:sz w:val="24"/>
          <w:szCs w:val="24"/>
          <w:lang w:eastAsia="zh-CN"/>
        </w:rPr>
        <w:t>项目联系人：马寒</w:t>
      </w:r>
    </w:p>
    <w:p w14:paraId="347A1409">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551"/>
        <w:jc w:val="left"/>
        <w:textAlignment w:val="baseline"/>
        <w:rPr>
          <w:rFonts w:hint="eastAsia" w:ascii="仿宋_GB2312" w:hAnsi="仿宋_GB2312" w:eastAsia="仿宋_GB2312" w:cs="仿宋_GB2312"/>
          <w:spacing w:val="0"/>
          <w:w w:val="100"/>
          <w:position w:val="0"/>
          <w:sz w:val="24"/>
          <w:szCs w:val="24"/>
          <w:lang w:val="en-US" w:eastAsia="zh-CN"/>
        </w:rPr>
      </w:pPr>
      <w:r>
        <w:rPr>
          <w:rFonts w:hint="eastAsia" w:ascii="仿宋_GB2312" w:hAnsi="仿宋_GB2312" w:eastAsia="仿宋_GB2312" w:cs="仿宋_GB2312"/>
          <w:spacing w:val="0"/>
          <w:w w:val="100"/>
          <w:position w:val="0"/>
          <w:sz w:val="24"/>
          <w:szCs w:val="24"/>
          <w:lang w:eastAsia="zh-CN"/>
        </w:rPr>
        <w:t>电话：</w:t>
      </w:r>
      <w:r>
        <w:rPr>
          <w:rFonts w:hint="eastAsia" w:ascii="仿宋_GB2312" w:hAnsi="仿宋_GB2312" w:eastAsia="仿宋_GB2312" w:cs="仿宋_GB2312"/>
          <w:spacing w:val="0"/>
          <w:w w:val="100"/>
          <w:position w:val="0"/>
          <w:sz w:val="24"/>
          <w:szCs w:val="24"/>
          <w:lang w:val="en-US" w:eastAsia="zh-CN"/>
        </w:rPr>
        <w:t>13201122223</w:t>
      </w:r>
    </w:p>
    <w:p w14:paraId="4F339D04">
      <w:pPr>
        <w:pStyle w:val="4"/>
        <w:keepNext w:val="0"/>
        <w:keepLines w:val="0"/>
        <w:pageBreakBefore w:val="0"/>
        <w:widowControl/>
        <w:suppressLineNumbers w:val="0"/>
        <w:kinsoku w:val="0"/>
        <w:wordWrap/>
        <w:overflowPunct/>
        <w:topLinePunct w:val="0"/>
        <w:autoSpaceDE w:val="0"/>
        <w:autoSpaceDN w:val="0"/>
        <w:bidi w:val="0"/>
        <w:adjustRightInd w:val="0"/>
        <w:snapToGrid w:val="0"/>
        <w:spacing w:before="0" w:beforeAutospacing="0" w:after="0" w:afterAutospacing="0" w:line="500" w:lineRule="exact"/>
        <w:ind w:left="0" w:right="0" w:firstLine="420"/>
        <w:textAlignment w:val="baseline"/>
        <w:rPr>
          <w:rFonts w:hint="eastAsia" w:ascii="仿宋_GB2312" w:hAnsi="仿宋_GB2312" w:eastAsia="仿宋_GB2312" w:cs="仿宋_GB2312"/>
          <w:spacing w:val="0"/>
          <w:w w:val="100"/>
          <w:position w:val="0"/>
          <w:sz w:val="24"/>
          <w:szCs w:val="24"/>
        </w:rPr>
      </w:pPr>
    </w:p>
    <w:p w14:paraId="2252DBE8">
      <w:pPr>
        <w:pStyle w:val="4"/>
        <w:keepNext w:val="0"/>
        <w:keepLines w:val="0"/>
        <w:widowControl/>
        <w:suppressLineNumbers w:val="0"/>
        <w:spacing w:before="75" w:beforeAutospacing="0" w:after="75" w:afterAutospacing="0"/>
        <w:ind w:left="0" w:right="0"/>
        <w:rPr>
          <w:spacing w:val="0"/>
          <w:w w:val="100"/>
          <w:position w:val="0"/>
        </w:rPr>
      </w:pPr>
    </w:p>
    <w:p w14:paraId="6B9D25DC">
      <w:pPr>
        <w:pStyle w:val="4"/>
        <w:keepNext w:val="0"/>
        <w:keepLines w:val="0"/>
        <w:widowControl/>
        <w:suppressLineNumbers w:val="0"/>
        <w:spacing w:before="75" w:beforeAutospacing="0" w:after="75" w:afterAutospacing="0"/>
        <w:ind w:left="0" w:right="0"/>
        <w:rPr>
          <w:spacing w:val="0"/>
          <w:w w:val="100"/>
          <w:position w:val="0"/>
        </w:rPr>
      </w:pPr>
    </w:p>
    <w:p w14:paraId="312D9A6A">
      <w:pPr>
        <w:pStyle w:val="2"/>
        <w:spacing w:line="267" w:lineRule="auto"/>
        <w:rPr>
          <w:spacing w:val="0"/>
          <w:w w:val="100"/>
          <w:position w:val="0"/>
        </w:rPr>
      </w:pPr>
    </w:p>
    <w:p w14:paraId="21569120">
      <w:pPr>
        <w:pStyle w:val="2"/>
        <w:spacing w:line="267" w:lineRule="auto"/>
        <w:rPr>
          <w:spacing w:val="0"/>
          <w:w w:val="100"/>
          <w:position w:val="0"/>
        </w:rPr>
      </w:pPr>
    </w:p>
    <w:p w14:paraId="7AC92F41">
      <w:pPr>
        <w:pStyle w:val="2"/>
        <w:spacing w:line="267" w:lineRule="auto"/>
        <w:rPr>
          <w:spacing w:val="0"/>
          <w:w w:val="100"/>
          <w:position w:val="0"/>
        </w:rPr>
      </w:pPr>
    </w:p>
    <w:p w14:paraId="1EE320E2">
      <w:pPr>
        <w:pStyle w:val="2"/>
        <w:spacing w:line="267" w:lineRule="auto"/>
        <w:rPr>
          <w:spacing w:val="0"/>
          <w:w w:val="100"/>
          <w:position w:val="0"/>
        </w:rPr>
      </w:pPr>
    </w:p>
    <w:p w14:paraId="52FF51EE">
      <w:pPr>
        <w:pStyle w:val="2"/>
        <w:spacing w:line="268" w:lineRule="auto"/>
        <w:rPr>
          <w:spacing w:val="0"/>
          <w:w w:val="100"/>
          <w:position w:val="0"/>
        </w:rPr>
      </w:pPr>
    </w:p>
    <w:p w14:paraId="0952CF82">
      <w:pPr>
        <w:rPr>
          <w:rFonts w:ascii="宋体" w:hAnsi="宋体" w:eastAsia="宋体" w:cs="宋体"/>
          <w:b/>
          <w:bCs/>
          <w:spacing w:val="0"/>
          <w:w w:val="100"/>
          <w:position w:val="0"/>
          <w:sz w:val="31"/>
          <w:szCs w:val="31"/>
        </w:rPr>
      </w:pPr>
      <w:bookmarkStart w:id="7" w:name="bookmark3"/>
      <w:bookmarkEnd w:id="7"/>
      <w:bookmarkStart w:id="8" w:name="bookmark4"/>
      <w:bookmarkEnd w:id="8"/>
      <w:bookmarkStart w:id="9" w:name="bookmark6"/>
      <w:bookmarkEnd w:id="9"/>
      <w:r>
        <w:rPr>
          <w:rFonts w:ascii="宋体" w:hAnsi="宋体" w:eastAsia="宋体" w:cs="宋体"/>
          <w:b/>
          <w:bCs/>
          <w:spacing w:val="0"/>
          <w:w w:val="100"/>
          <w:position w:val="0"/>
          <w:sz w:val="31"/>
          <w:szCs w:val="31"/>
        </w:rPr>
        <w:br w:type="page"/>
      </w:r>
    </w:p>
    <w:p w14:paraId="22492731">
      <w:pPr>
        <w:spacing w:before="101" w:line="225" w:lineRule="auto"/>
        <w:ind w:left="3321"/>
        <w:outlineLvl w:val="0"/>
        <w:rPr>
          <w:rFonts w:ascii="宋体" w:hAnsi="宋体" w:eastAsia="宋体" w:cs="宋体"/>
          <w:spacing w:val="0"/>
          <w:w w:val="100"/>
          <w:position w:val="0"/>
          <w:sz w:val="31"/>
          <w:szCs w:val="31"/>
        </w:rPr>
      </w:pPr>
      <w:r>
        <w:rPr>
          <w:rFonts w:ascii="宋体" w:hAnsi="宋体" w:eastAsia="宋体" w:cs="宋体"/>
          <w:b/>
          <w:bCs/>
          <w:spacing w:val="0"/>
          <w:w w:val="100"/>
          <w:position w:val="0"/>
          <w:sz w:val="31"/>
          <w:szCs w:val="31"/>
        </w:rPr>
        <w:t>第二部分投标人须知</w:t>
      </w:r>
    </w:p>
    <w:p w14:paraId="53264BBB">
      <w:pPr>
        <w:spacing w:before="238" w:line="219" w:lineRule="auto"/>
        <w:ind w:left="3726"/>
        <w:outlineLvl w:val="1"/>
        <w:rPr>
          <w:rFonts w:ascii="宋体" w:hAnsi="宋体" w:eastAsia="宋体" w:cs="宋体"/>
          <w:spacing w:val="0"/>
          <w:w w:val="100"/>
          <w:position w:val="0"/>
          <w:sz w:val="28"/>
          <w:szCs w:val="28"/>
        </w:rPr>
      </w:pPr>
      <w:bookmarkStart w:id="10" w:name="bookmark5"/>
      <w:bookmarkEnd w:id="10"/>
      <w:r>
        <w:rPr>
          <w:rFonts w:ascii="宋体" w:hAnsi="宋体" w:eastAsia="宋体" w:cs="宋体"/>
          <w:b/>
          <w:bCs/>
          <w:spacing w:val="0"/>
          <w:w w:val="100"/>
          <w:position w:val="0"/>
          <w:sz w:val="28"/>
          <w:szCs w:val="28"/>
        </w:rPr>
        <w:t>投标人须知前附表</w:t>
      </w:r>
    </w:p>
    <w:p w14:paraId="4A7649C8">
      <w:pPr>
        <w:spacing w:line="171" w:lineRule="exact"/>
        <w:rPr>
          <w:spacing w:val="0"/>
          <w:w w:val="100"/>
          <w:position w:val="0"/>
        </w:rPr>
      </w:pPr>
    </w:p>
    <w:tbl>
      <w:tblPr>
        <w:tblStyle w:val="9"/>
        <w:tblW w:w="966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39"/>
        <w:gridCol w:w="1798"/>
        <w:gridCol w:w="7029"/>
      </w:tblGrid>
      <w:tr w14:paraId="1CE268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3" w:hRule="atLeast"/>
        </w:trPr>
        <w:tc>
          <w:tcPr>
            <w:tcW w:w="839" w:type="dxa"/>
            <w:vAlign w:val="center"/>
          </w:tcPr>
          <w:p w14:paraId="5D7D1409">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b/>
                <w:bCs/>
                <w:spacing w:val="0"/>
                <w:w w:val="100"/>
                <w:position w:val="0"/>
                <w:sz w:val="21"/>
                <w:szCs w:val="21"/>
              </w:rPr>
              <w:t>序号</w:t>
            </w:r>
          </w:p>
        </w:tc>
        <w:tc>
          <w:tcPr>
            <w:tcW w:w="1798" w:type="dxa"/>
            <w:vAlign w:val="center"/>
          </w:tcPr>
          <w:p w14:paraId="35C87FE4">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b/>
                <w:bCs/>
                <w:spacing w:val="0"/>
                <w:w w:val="100"/>
                <w:position w:val="0"/>
                <w:sz w:val="21"/>
                <w:szCs w:val="21"/>
              </w:rPr>
              <w:t>名称</w:t>
            </w:r>
          </w:p>
        </w:tc>
        <w:tc>
          <w:tcPr>
            <w:tcW w:w="7029" w:type="dxa"/>
            <w:vAlign w:val="top"/>
          </w:tcPr>
          <w:p w14:paraId="6B31C854">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b/>
                <w:bCs/>
                <w:spacing w:val="0"/>
                <w:w w:val="100"/>
                <w:position w:val="0"/>
                <w:sz w:val="21"/>
                <w:szCs w:val="21"/>
              </w:rPr>
              <w:t>内容</w:t>
            </w:r>
          </w:p>
        </w:tc>
      </w:tr>
      <w:tr w14:paraId="7A39757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4" w:hRule="atLeast"/>
        </w:trPr>
        <w:tc>
          <w:tcPr>
            <w:tcW w:w="839" w:type="dxa"/>
            <w:vAlign w:val="center"/>
          </w:tcPr>
          <w:p w14:paraId="5DCAA61C">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center"/>
              <w:textAlignment w:val="baseline"/>
              <w:rPr>
                <w:rFonts w:hint="eastAsia" w:asciiTheme="minorEastAsia" w:hAnsiTheme="minorEastAsia" w:eastAsiaTheme="minorEastAsia" w:cstheme="minorEastAsia"/>
                <w:spacing w:val="0"/>
                <w:w w:val="100"/>
                <w:position w:val="0"/>
                <w:sz w:val="21"/>
                <w:szCs w:val="21"/>
                <w:lang w:val="en-US" w:eastAsia="zh-CN"/>
              </w:rPr>
            </w:pPr>
            <w:r>
              <w:rPr>
                <w:rFonts w:hint="eastAsia" w:asciiTheme="minorEastAsia" w:hAnsiTheme="minorEastAsia" w:eastAsiaTheme="minorEastAsia" w:cstheme="minorEastAsia"/>
                <w:spacing w:val="0"/>
                <w:w w:val="100"/>
                <w:position w:val="0"/>
                <w:sz w:val="21"/>
                <w:szCs w:val="21"/>
                <w:lang w:val="en-US" w:eastAsia="zh-CN"/>
              </w:rPr>
              <w:t>1</w:t>
            </w:r>
          </w:p>
        </w:tc>
        <w:tc>
          <w:tcPr>
            <w:tcW w:w="1798" w:type="dxa"/>
            <w:vAlign w:val="center"/>
          </w:tcPr>
          <w:p w14:paraId="115A8455">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项目名称</w:t>
            </w:r>
          </w:p>
        </w:tc>
        <w:tc>
          <w:tcPr>
            <w:tcW w:w="7029" w:type="dxa"/>
            <w:vAlign w:val="center"/>
          </w:tcPr>
          <w:p w14:paraId="112A820B">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left"/>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lang w:eastAsia="zh-CN"/>
              </w:rPr>
              <w:t>昭苏县视频补点建设项目</w:t>
            </w:r>
          </w:p>
        </w:tc>
      </w:tr>
      <w:tr w14:paraId="46329C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839" w:type="dxa"/>
            <w:vAlign w:val="center"/>
          </w:tcPr>
          <w:p w14:paraId="77A4799D">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center"/>
              <w:textAlignment w:val="baseline"/>
              <w:rPr>
                <w:rFonts w:hint="eastAsia" w:asciiTheme="minorEastAsia" w:hAnsiTheme="minorEastAsia" w:eastAsiaTheme="minorEastAsia" w:cstheme="minorEastAsia"/>
                <w:spacing w:val="0"/>
                <w:w w:val="100"/>
                <w:position w:val="0"/>
                <w:sz w:val="21"/>
                <w:szCs w:val="21"/>
                <w:lang w:val="en-US" w:eastAsia="zh-CN"/>
              </w:rPr>
            </w:pPr>
            <w:r>
              <w:rPr>
                <w:rFonts w:hint="eastAsia" w:asciiTheme="minorEastAsia" w:hAnsiTheme="minorEastAsia" w:eastAsiaTheme="minorEastAsia" w:cstheme="minorEastAsia"/>
                <w:spacing w:val="0"/>
                <w:w w:val="100"/>
                <w:position w:val="0"/>
                <w:sz w:val="21"/>
                <w:szCs w:val="21"/>
                <w:lang w:val="en-US" w:eastAsia="zh-CN"/>
              </w:rPr>
              <w:t>2</w:t>
            </w:r>
          </w:p>
        </w:tc>
        <w:tc>
          <w:tcPr>
            <w:tcW w:w="1798" w:type="dxa"/>
            <w:vAlign w:val="center"/>
          </w:tcPr>
          <w:p w14:paraId="65F39A24">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项目编号</w:t>
            </w:r>
          </w:p>
        </w:tc>
        <w:tc>
          <w:tcPr>
            <w:tcW w:w="7029" w:type="dxa"/>
            <w:vAlign w:val="center"/>
          </w:tcPr>
          <w:p w14:paraId="4EB148B2">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left"/>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lang w:val="en-US" w:eastAsia="zh-CN"/>
              </w:rPr>
              <w:t>XJYF2025-28</w:t>
            </w:r>
          </w:p>
        </w:tc>
      </w:tr>
      <w:tr w14:paraId="73D2F33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3" w:hRule="atLeast"/>
        </w:trPr>
        <w:tc>
          <w:tcPr>
            <w:tcW w:w="839" w:type="dxa"/>
            <w:vAlign w:val="center"/>
          </w:tcPr>
          <w:p w14:paraId="7F9E944E">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center"/>
              <w:textAlignment w:val="baseline"/>
              <w:rPr>
                <w:rFonts w:hint="eastAsia" w:asciiTheme="minorEastAsia" w:hAnsiTheme="minorEastAsia" w:eastAsiaTheme="minorEastAsia" w:cstheme="minorEastAsia"/>
                <w:spacing w:val="0"/>
                <w:w w:val="100"/>
                <w:position w:val="0"/>
                <w:sz w:val="21"/>
                <w:szCs w:val="21"/>
                <w:lang w:val="en-US" w:eastAsia="zh-CN"/>
              </w:rPr>
            </w:pPr>
            <w:r>
              <w:rPr>
                <w:rFonts w:hint="eastAsia" w:asciiTheme="minorEastAsia" w:hAnsiTheme="minorEastAsia" w:eastAsiaTheme="minorEastAsia" w:cstheme="minorEastAsia"/>
                <w:spacing w:val="0"/>
                <w:w w:val="100"/>
                <w:position w:val="0"/>
                <w:sz w:val="21"/>
                <w:szCs w:val="21"/>
                <w:lang w:val="en-US" w:eastAsia="zh-CN"/>
              </w:rPr>
              <w:t>3</w:t>
            </w:r>
          </w:p>
        </w:tc>
        <w:tc>
          <w:tcPr>
            <w:tcW w:w="1798" w:type="dxa"/>
            <w:vAlign w:val="center"/>
          </w:tcPr>
          <w:p w14:paraId="3E307A6D">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采购方式</w:t>
            </w:r>
          </w:p>
        </w:tc>
        <w:tc>
          <w:tcPr>
            <w:tcW w:w="7029" w:type="dxa"/>
            <w:vAlign w:val="center"/>
          </w:tcPr>
          <w:p w14:paraId="74FE3BC4">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left"/>
              <w:textAlignment w:val="baseline"/>
              <w:rPr>
                <w:rFonts w:hint="eastAsia" w:asciiTheme="minorEastAsia" w:hAnsiTheme="minorEastAsia" w:eastAsiaTheme="minorEastAsia" w:cstheme="minorEastAsia"/>
                <w:spacing w:val="0"/>
                <w:w w:val="100"/>
                <w:position w:val="0"/>
                <w:sz w:val="21"/>
                <w:szCs w:val="21"/>
                <w:lang w:val="en-US" w:eastAsia="zh-CN"/>
              </w:rPr>
            </w:pPr>
            <w:r>
              <w:rPr>
                <w:rFonts w:hint="eastAsia" w:asciiTheme="minorEastAsia" w:hAnsiTheme="minorEastAsia" w:eastAsiaTheme="minorEastAsia" w:cstheme="minorEastAsia"/>
                <w:spacing w:val="0"/>
                <w:w w:val="100"/>
                <w:position w:val="0"/>
                <w:sz w:val="21"/>
                <w:szCs w:val="21"/>
                <w:lang w:val="en-US" w:eastAsia="zh-CN"/>
              </w:rPr>
              <w:t>公开招标</w:t>
            </w:r>
          </w:p>
        </w:tc>
      </w:tr>
      <w:tr w14:paraId="636E10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5" w:hRule="atLeast"/>
        </w:trPr>
        <w:tc>
          <w:tcPr>
            <w:tcW w:w="839" w:type="dxa"/>
            <w:vAlign w:val="center"/>
          </w:tcPr>
          <w:p w14:paraId="17EB70E7">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center"/>
              <w:textAlignment w:val="baseline"/>
              <w:rPr>
                <w:rFonts w:hint="eastAsia" w:asciiTheme="minorEastAsia" w:hAnsiTheme="minorEastAsia" w:eastAsiaTheme="minorEastAsia" w:cstheme="minorEastAsia"/>
                <w:spacing w:val="0"/>
                <w:w w:val="100"/>
                <w:position w:val="0"/>
                <w:sz w:val="21"/>
                <w:szCs w:val="21"/>
                <w:lang w:val="en-US" w:eastAsia="zh-CN"/>
              </w:rPr>
            </w:pPr>
            <w:r>
              <w:rPr>
                <w:rFonts w:hint="eastAsia" w:asciiTheme="minorEastAsia" w:hAnsiTheme="minorEastAsia" w:eastAsiaTheme="minorEastAsia" w:cstheme="minorEastAsia"/>
                <w:spacing w:val="0"/>
                <w:w w:val="100"/>
                <w:position w:val="0"/>
                <w:sz w:val="21"/>
                <w:szCs w:val="21"/>
                <w:lang w:val="en-US" w:eastAsia="zh-CN"/>
              </w:rPr>
              <w:t>4</w:t>
            </w:r>
          </w:p>
        </w:tc>
        <w:tc>
          <w:tcPr>
            <w:tcW w:w="1798" w:type="dxa"/>
            <w:vAlign w:val="center"/>
          </w:tcPr>
          <w:p w14:paraId="3CF718E3">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宋体" w:hAnsi="宋体" w:eastAsia="宋体" w:cs="宋体"/>
                <w:i w:val="0"/>
                <w:iCs w:val="0"/>
                <w:snapToGrid w:val="0"/>
                <w:color w:val="000000"/>
                <w:spacing w:val="0"/>
                <w:w w:val="100"/>
                <w:kern w:val="0"/>
                <w:position w:val="0"/>
                <w:sz w:val="20"/>
                <w:szCs w:val="20"/>
                <w:u w:val="none"/>
                <w:lang w:val="en-US" w:eastAsia="zh-CN" w:bidi="ar"/>
              </w:rPr>
              <w:t>★</w:t>
            </w:r>
            <w:r>
              <w:rPr>
                <w:rFonts w:hint="eastAsia" w:asciiTheme="minorEastAsia" w:hAnsiTheme="minorEastAsia" w:eastAsiaTheme="minorEastAsia" w:cstheme="minorEastAsia"/>
                <w:spacing w:val="0"/>
                <w:w w:val="100"/>
                <w:position w:val="0"/>
                <w:sz w:val="21"/>
                <w:szCs w:val="21"/>
              </w:rPr>
              <w:t>预算金额</w:t>
            </w:r>
          </w:p>
        </w:tc>
        <w:tc>
          <w:tcPr>
            <w:tcW w:w="7029" w:type="dxa"/>
            <w:vAlign w:val="center"/>
          </w:tcPr>
          <w:p w14:paraId="675868D1">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left"/>
              <w:textAlignment w:val="baseline"/>
              <w:rPr>
                <w:rFonts w:hint="eastAsia" w:asciiTheme="minorEastAsia" w:hAnsiTheme="minorEastAsia" w:eastAsiaTheme="minorEastAsia" w:cstheme="minorEastAsia"/>
                <w:spacing w:val="0"/>
                <w:w w:val="100"/>
                <w:position w:val="0"/>
                <w:sz w:val="21"/>
                <w:szCs w:val="21"/>
                <w:lang w:val="en-US" w:eastAsia="zh-CN"/>
              </w:rPr>
            </w:pPr>
            <w:r>
              <w:rPr>
                <w:rFonts w:hint="eastAsia" w:asciiTheme="minorEastAsia" w:hAnsiTheme="minorEastAsia" w:eastAsiaTheme="minorEastAsia" w:cstheme="minorEastAsia"/>
                <w:spacing w:val="0"/>
                <w:w w:val="100"/>
                <w:position w:val="0"/>
                <w:sz w:val="21"/>
                <w:szCs w:val="21"/>
                <w:lang w:val="en-US" w:eastAsia="zh-CN"/>
              </w:rPr>
              <w:t>4280000.00元</w:t>
            </w:r>
          </w:p>
          <w:p w14:paraId="15B9E686">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left"/>
              <w:textAlignment w:val="baseline"/>
              <w:rPr>
                <w:rFonts w:hint="default" w:asciiTheme="minorEastAsia" w:hAnsiTheme="minorEastAsia" w:eastAsiaTheme="minorEastAsia" w:cstheme="minorEastAsia"/>
                <w:spacing w:val="0"/>
                <w:w w:val="100"/>
                <w:position w:val="0"/>
                <w:sz w:val="21"/>
                <w:szCs w:val="21"/>
                <w:lang w:val="en-US" w:eastAsia="zh-CN"/>
              </w:rPr>
            </w:pPr>
            <w:r>
              <w:rPr>
                <w:rFonts w:hint="eastAsia" w:asciiTheme="minorEastAsia" w:hAnsiTheme="minorEastAsia" w:eastAsiaTheme="minorEastAsia" w:cstheme="minorEastAsia"/>
                <w:b/>
                <w:bCs/>
                <w:spacing w:val="0"/>
                <w:w w:val="100"/>
                <w:position w:val="0"/>
                <w:sz w:val="21"/>
                <w:szCs w:val="21"/>
                <w:lang w:val="en-US" w:eastAsia="zh-CN"/>
              </w:rPr>
              <w:t>投标报价高于本项次预算金额做废标处理！</w:t>
            </w:r>
          </w:p>
        </w:tc>
      </w:tr>
      <w:tr w14:paraId="036B02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0" w:hRule="atLeast"/>
        </w:trPr>
        <w:tc>
          <w:tcPr>
            <w:tcW w:w="839" w:type="dxa"/>
            <w:vAlign w:val="center"/>
          </w:tcPr>
          <w:p w14:paraId="2ACC5EDE">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center"/>
              <w:textAlignment w:val="baseline"/>
              <w:rPr>
                <w:rFonts w:hint="eastAsia" w:asciiTheme="minorEastAsia" w:hAnsiTheme="minorEastAsia" w:eastAsiaTheme="minorEastAsia" w:cstheme="minorEastAsia"/>
                <w:spacing w:val="0"/>
                <w:w w:val="100"/>
                <w:position w:val="0"/>
                <w:sz w:val="21"/>
                <w:szCs w:val="21"/>
                <w:lang w:val="en-US" w:eastAsia="zh-CN"/>
              </w:rPr>
            </w:pPr>
            <w:r>
              <w:rPr>
                <w:rFonts w:hint="eastAsia" w:asciiTheme="minorEastAsia" w:hAnsiTheme="minorEastAsia" w:eastAsiaTheme="minorEastAsia" w:cstheme="minorEastAsia"/>
                <w:spacing w:val="0"/>
                <w:w w:val="100"/>
                <w:position w:val="0"/>
                <w:sz w:val="21"/>
                <w:szCs w:val="21"/>
                <w:lang w:val="en-US" w:eastAsia="zh-CN"/>
              </w:rPr>
              <w:t>5</w:t>
            </w:r>
          </w:p>
        </w:tc>
        <w:tc>
          <w:tcPr>
            <w:tcW w:w="1798" w:type="dxa"/>
            <w:vAlign w:val="center"/>
          </w:tcPr>
          <w:p w14:paraId="6EC9A20D">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采购内容</w:t>
            </w:r>
          </w:p>
        </w:tc>
        <w:tc>
          <w:tcPr>
            <w:tcW w:w="7029" w:type="dxa"/>
            <w:vAlign w:val="center"/>
          </w:tcPr>
          <w:p w14:paraId="0D2F872B">
            <w:pPr>
              <w:pStyle w:val="4"/>
              <w:keepNext w:val="0"/>
              <w:keepLines w:val="0"/>
              <w:pageBreakBefore w:val="0"/>
              <w:widowControl/>
              <w:suppressLineNumbers w:val="0"/>
              <w:kinsoku w:val="0"/>
              <w:wordWrap/>
              <w:overflowPunct/>
              <w:topLinePunct w:val="0"/>
              <w:autoSpaceDE w:val="0"/>
              <w:autoSpaceDN w:val="0"/>
              <w:bidi w:val="0"/>
              <w:adjustRightInd w:val="0"/>
              <w:snapToGrid w:val="0"/>
              <w:spacing w:before="0" w:beforeAutospacing="0" w:after="0" w:afterAutospacing="0" w:line="360" w:lineRule="exact"/>
              <w:ind w:right="0"/>
              <w:jc w:val="left"/>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shd w:val="clear" w:fill="F7F7F7"/>
              </w:rPr>
              <w:t>采购</w:t>
            </w:r>
            <w:r>
              <w:rPr>
                <w:rFonts w:hint="eastAsia" w:asciiTheme="minorEastAsia" w:hAnsiTheme="minorEastAsia" w:eastAsiaTheme="minorEastAsia" w:cstheme="minorEastAsia"/>
                <w:spacing w:val="0"/>
                <w:w w:val="100"/>
                <w:position w:val="0"/>
                <w:sz w:val="21"/>
                <w:szCs w:val="21"/>
                <w:shd w:val="clear" w:fill="F7F7F7"/>
                <w:lang w:val="en-US" w:eastAsia="zh-CN"/>
              </w:rPr>
              <w:t>一批设备，具体详见招标文件清单。</w:t>
            </w:r>
          </w:p>
        </w:tc>
      </w:tr>
      <w:tr w14:paraId="7E36B58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5" w:hRule="atLeast"/>
        </w:trPr>
        <w:tc>
          <w:tcPr>
            <w:tcW w:w="839" w:type="dxa"/>
            <w:vAlign w:val="center"/>
          </w:tcPr>
          <w:p w14:paraId="1BA2E56E">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center"/>
              <w:textAlignment w:val="baseline"/>
              <w:rPr>
                <w:rFonts w:hint="eastAsia" w:asciiTheme="minorEastAsia" w:hAnsiTheme="minorEastAsia" w:eastAsiaTheme="minorEastAsia" w:cstheme="minorEastAsia"/>
                <w:spacing w:val="0"/>
                <w:w w:val="100"/>
                <w:position w:val="0"/>
                <w:sz w:val="21"/>
                <w:szCs w:val="21"/>
                <w:lang w:val="en-US" w:eastAsia="zh-CN"/>
              </w:rPr>
            </w:pPr>
            <w:r>
              <w:rPr>
                <w:rFonts w:hint="eastAsia" w:asciiTheme="minorEastAsia" w:hAnsiTheme="minorEastAsia" w:eastAsiaTheme="minorEastAsia" w:cstheme="minorEastAsia"/>
                <w:spacing w:val="0"/>
                <w:w w:val="100"/>
                <w:position w:val="0"/>
                <w:sz w:val="21"/>
                <w:szCs w:val="21"/>
                <w:lang w:val="en-US" w:eastAsia="zh-CN"/>
              </w:rPr>
              <w:t>6</w:t>
            </w:r>
          </w:p>
        </w:tc>
        <w:tc>
          <w:tcPr>
            <w:tcW w:w="1798" w:type="dxa"/>
            <w:vAlign w:val="center"/>
          </w:tcPr>
          <w:p w14:paraId="0B7CBF51">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采购人</w:t>
            </w:r>
          </w:p>
        </w:tc>
        <w:tc>
          <w:tcPr>
            <w:tcW w:w="7029" w:type="dxa"/>
            <w:vAlign w:val="center"/>
          </w:tcPr>
          <w:p w14:paraId="4C673118">
            <w:pPr>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left"/>
              <w:textAlignment w:val="baseline"/>
              <w:rPr>
                <w:rFonts w:hint="eastAsia" w:asciiTheme="minorEastAsia" w:hAnsiTheme="minorEastAsia" w:eastAsiaTheme="minorEastAsia" w:cstheme="minorEastAsia"/>
                <w:spacing w:val="0"/>
                <w:w w:val="100"/>
                <w:position w:val="0"/>
                <w:sz w:val="21"/>
                <w:szCs w:val="21"/>
                <w:lang w:eastAsia="zh-CN"/>
              </w:rPr>
            </w:pPr>
            <w:r>
              <w:rPr>
                <w:rFonts w:hint="eastAsia" w:asciiTheme="minorEastAsia" w:hAnsiTheme="minorEastAsia" w:eastAsiaTheme="minorEastAsia" w:cstheme="minorEastAsia"/>
                <w:spacing w:val="0"/>
                <w:w w:val="100"/>
                <w:position w:val="0"/>
                <w:sz w:val="21"/>
                <w:szCs w:val="21"/>
              </w:rPr>
              <w:t>名称：</w:t>
            </w:r>
            <w:r>
              <w:rPr>
                <w:rFonts w:hint="eastAsia" w:asciiTheme="minorEastAsia" w:hAnsiTheme="minorEastAsia" w:eastAsiaTheme="minorEastAsia" w:cstheme="minorEastAsia"/>
                <w:spacing w:val="0"/>
                <w:w w:val="100"/>
                <w:position w:val="0"/>
                <w:sz w:val="21"/>
                <w:szCs w:val="21"/>
                <w:lang w:eastAsia="zh-CN"/>
              </w:rPr>
              <w:t>昭苏县公安局</w:t>
            </w:r>
          </w:p>
          <w:p w14:paraId="62BA63E9">
            <w:pPr>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left"/>
              <w:textAlignment w:val="baseline"/>
              <w:rPr>
                <w:rFonts w:hint="eastAsia" w:asciiTheme="minorEastAsia" w:hAnsiTheme="minorEastAsia" w:eastAsiaTheme="minorEastAsia" w:cstheme="minorEastAsia"/>
                <w:spacing w:val="0"/>
                <w:w w:val="100"/>
                <w:position w:val="0"/>
                <w:sz w:val="21"/>
                <w:szCs w:val="21"/>
                <w:lang w:eastAsia="zh-CN"/>
              </w:rPr>
            </w:pPr>
            <w:r>
              <w:rPr>
                <w:rFonts w:hint="eastAsia" w:asciiTheme="minorEastAsia" w:hAnsiTheme="minorEastAsia" w:eastAsiaTheme="minorEastAsia" w:cstheme="minorEastAsia"/>
                <w:spacing w:val="0"/>
                <w:w w:val="100"/>
                <w:position w:val="0"/>
                <w:sz w:val="21"/>
                <w:szCs w:val="21"/>
              </w:rPr>
              <w:t>地址：</w:t>
            </w:r>
            <w:r>
              <w:rPr>
                <w:rFonts w:hint="eastAsia" w:asciiTheme="minorEastAsia" w:hAnsiTheme="minorEastAsia" w:eastAsiaTheme="minorEastAsia" w:cstheme="minorEastAsia"/>
                <w:spacing w:val="0"/>
                <w:w w:val="100"/>
                <w:position w:val="0"/>
                <w:sz w:val="21"/>
                <w:szCs w:val="21"/>
                <w:lang w:eastAsia="zh-CN"/>
              </w:rPr>
              <w:t>昭苏县</w:t>
            </w:r>
          </w:p>
          <w:p w14:paraId="7A664E6B">
            <w:pPr>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left"/>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联系</w:t>
            </w:r>
            <w:r>
              <w:rPr>
                <w:rFonts w:hint="eastAsia" w:asciiTheme="minorEastAsia" w:hAnsiTheme="minorEastAsia" w:eastAsiaTheme="minorEastAsia" w:cstheme="minorEastAsia"/>
                <w:spacing w:val="0"/>
                <w:w w:val="100"/>
                <w:position w:val="0"/>
                <w:sz w:val="21"/>
                <w:szCs w:val="21"/>
                <w:lang w:eastAsia="zh-CN"/>
              </w:rPr>
              <w:t>方式：徐波13779131188</w:t>
            </w:r>
          </w:p>
        </w:tc>
      </w:tr>
      <w:tr w14:paraId="0A7C54B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65" w:hRule="atLeast"/>
        </w:trPr>
        <w:tc>
          <w:tcPr>
            <w:tcW w:w="839" w:type="dxa"/>
            <w:vAlign w:val="center"/>
          </w:tcPr>
          <w:p w14:paraId="4F77D14C">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center"/>
              <w:textAlignment w:val="baseline"/>
              <w:rPr>
                <w:rFonts w:hint="eastAsia" w:asciiTheme="minorEastAsia" w:hAnsiTheme="minorEastAsia" w:eastAsiaTheme="minorEastAsia" w:cstheme="minorEastAsia"/>
                <w:spacing w:val="0"/>
                <w:w w:val="100"/>
                <w:position w:val="0"/>
                <w:sz w:val="21"/>
                <w:szCs w:val="21"/>
                <w:lang w:val="en-US" w:eastAsia="zh-CN"/>
              </w:rPr>
            </w:pPr>
            <w:r>
              <w:rPr>
                <w:rFonts w:hint="eastAsia" w:asciiTheme="minorEastAsia" w:hAnsiTheme="minorEastAsia" w:eastAsiaTheme="minorEastAsia" w:cstheme="minorEastAsia"/>
                <w:spacing w:val="0"/>
                <w:w w:val="100"/>
                <w:position w:val="0"/>
                <w:sz w:val="21"/>
                <w:szCs w:val="21"/>
                <w:lang w:val="en-US" w:eastAsia="zh-CN"/>
              </w:rPr>
              <w:t>7</w:t>
            </w:r>
          </w:p>
        </w:tc>
        <w:tc>
          <w:tcPr>
            <w:tcW w:w="1798" w:type="dxa"/>
            <w:vAlign w:val="center"/>
          </w:tcPr>
          <w:p w14:paraId="05F42775">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代理机构</w:t>
            </w:r>
          </w:p>
        </w:tc>
        <w:tc>
          <w:tcPr>
            <w:tcW w:w="7029" w:type="dxa"/>
            <w:vAlign w:val="center"/>
          </w:tcPr>
          <w:p w14:paraId="44CE04DC">
            <w:pPr>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left"/>
              <w:textAlignment w:val="baseline"/>
              <w:rPr>
                <w:rFonts w:hint="eastAsia" w:asciiTheme="minorEastAsia" w:hAnsiTheme="minorEastAsia" w:eastAsiaTheme="minorEastAsia" w:cstheme="minorEastAsia"/>
                <w:spacing w:val="0"/>
                <w:w w:val="100"/>
                <w:position w:val="0"/>
                <w:sz w:val="21"/>
                <w:szCs w:val="21"/>
                <w:lang w:eastAsia="zh-CN"/>
              </w:rPr>
            </w:pPr>
            <w:r>
              <w:rPr>
                <w:rFonts w:hint="eastAsia" w:asciiTheme="minorEastAsia" w:hAnsiTheme="minorEastAsia" w:eastAsiaTheme="minorEastAsia" w:cstheme="minorEastAsia"/>
                <w:spacing w:val="0"/>
                <w:w w:val="100"/>
                <w:position w:val="0"/>
                <w:sz w:val="21"/>
                <w:szCs w:val="21"/>
                <w:lang w:eastAsia="zh-CN"/>
              </w:rPr>
              <w:t>名称：</w:t>
            </w:r>
            <w:r>
              <w:rPr>
                <w:rFonts w:hint="eastAsia" w:asciiTheme="minorEastAsia" w:hAnsiTheme="minorEastAsia" w:eastAsiaTheme="minorEastAsia" w:cstheme="minorEastAsia"/>
                <w:spacing w:val="0"/>
                <w:w w:val="100"/>
                <w:position w:val="0"/>
                <w:sz w:val="21"/>
                <w:szCs w:val="21"/>
                <w:lang w:eastAsia="zh-CN"/>
              </w:rPr>
              <w:fldChar w:fldCharType="begin"/>
            </w:r>
            <w:r>
              <w:rPr>
                <w:rFonts w:hint="eastAsia" w:asciiTheme="minorEastAsia" w:hAnsiTheme="minorEastAsia" w:eastAsiaTheme="minorEastAsia" w:cstheme="minorEastAsia"/>
                <w:spacing w:val="0"/>
                <w:w w:val="100"/>
                <w:position w:val="0"/>
                <w:sz w:val="21"/>
                <w:szCs w:val="21"/>
                <w:lang w:eastAsia="zh-CN"/>
              </w:rPr>
              <w:instrText xml:space="preserve"> HYPERLINK "http://www.ccgp-xinjiang.gov.cn/xjcgAgency/detail.html?orgId=V6WtSoyHwMm1FZwUh5o6TfvM5yNcKwfgK7aVJQ0HvaU=" \o "伊犁雅卓项目管理有限公司" \t "http://www.ccgp-xinjiang.gov.cn/xjcgAgency/_blank" </w:instrText>
            </w:r>
            <w:r>
              <w:rPr>
                <w:rFonts w:hint="eastAsia" w:asciiTheme="minorEastAsia" w:hAnsiTheme="minorEastAsia" w:eastAsiaTheme="minorEastAsia" w:cstheme="minorEastAsia"/>
                <w:spacing w:val="0"/>
                <w:w w:val="100"/>
                <w:position w:val="0"/>
                <w:sz w:val="21"/>
                <w:szCs w:val="21"/>
                <w:lang w:eastAsia="zh-CN"/>
              </w:rPr>
              <w:fldChar w:fldCharType="separate"/>
            </w:r>
            <w:r>
              <w:rPr>
                <w:rFonts w:hint="eastAsia" w:asciiTheme="minorEastAsia" w:hAnsiTheme="minorEastAsia" w:eastAsiaTheme="minorEastAsia" w:cstheme="minorEastAsia"/>
                <w:spacing w:val="0"/>
                <w:w w:val="100"/>
                <w:position w:val="0"/>
                <w:sz w:val="21"/>
                <w:szCs w:val="21"/>
                <w:lang w:eastAsia="zh-CN"/>
              </w:rPr>
              <w:t>新疆毅峰工程项目管理有限公司</w:t>
            </w:r>
            <w:r>
              <w:rPr>
                <w:rFonts w:hint="eastAsia" w:asciiTheme="minorEastAsia" w:hAnsiTheme="minorEastAsia" w:eastAsiaTheme="minorEastAsia" w:cstheme="minorEastAsia"/>
                <w:spacing w:val="0"/>
                <w:w w:val="100"/>
                <w:position w:val="0"/>
                <w:sz w:val="21"/>
                <w:szCs w:val="21"/>
                <w:lang w:eastAsia="zh-CN"/>
              </w:rPr>
              <w:fldChar w:fldCharType="end"/>
            </w:r>
          </w:p>
          <w:p w14:paraId="4448CFB4">
            <w:pPr>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left"/>
              <w:textAlignment w:val="baseline"/>
              <w:rPr>
                <w:rFonts w:hint="eastAsia" w:asciiTheme="minorEastAsia" w:hAnsiTheme="minorEastAsia" w:eastAsiaTheme="minorEastAsia" w:cstheme="minorEastAsia"/>
                <w:spacing w:val="0"/>
                <w:w w:val="100"/>
                <w:position w:val="0"/>
                <w:sz w:val="21"/>
                <w:szCs w:val="21"/>
                <w:lang w:eastAsia="zh-CN"/>
              </w:rPr>
            </w:pPr>
            <w:r>
              <w:rPr>
                <w:rFonts w:hint="eastAsia" w:asciiTheme="minorEastAsia" w:hAnsiTheme="minorEastAsia" w:eastAsiaTheme="minorEastAsia" w:cstheme="minorEastAsia"/>
                <w:spacing w:val="0"/>
                <w:w w:val="100"/>
                <w:position w:val="0"/>
                <w:sz w:val="21"/>
                <w:szCs w:val="21"/>
                <w:lang w:eastAsia="zh-CN"/>
              </w:rPr>
              <w:t>地址：伊宁市经济合作区辽宁路350号世纪佳苑服务中心3楼311室</w:t>
            </w:r>
          </w:p>
          <w:p w14:paraId="74B4D3F8">
            <w:pPr>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left"/>
              <w:textAlignment w:val="baseline"/>
              <w:rPr>
                <w:rFonts w:hint="eastAsia" w:asciiTheme="minorEastAsia" w:hAnsiTheme="minorEastAsia" w:eastAsiaTheme="minorEastAsia" w:cstheme="minorEastAsia"/>
                <w:spacing w:val="0"/>
                <w:w w:val="100"/>
                <w:position w:val="0"/>
                <w:sz w:val="21"/>
                <w:szCs w:val="21"/>
                <w:lang w:eastAsia="zh-CN"/>
              </w:rPr>
            </w:pPr>
            <w:r>
              <w:rPr>
                <w:rFonts w:hint="eastAsia" w:asciiTheme="minorEastAsia" w:hAnsiTheme="minorEastAsia" w:eastAsiaTheme="minorEastAsia" w:cstheme="minorEastAsia"/>
                <w:spacing w:val="0"/>
                <w:w w:val="100"/>
                <w:position w:val="0"/>
                <w:sz w:val="21"/>
                <w:szCs w:val="21"/>
                <w:lang w:eastAsia="zh-CN"/>
              </w:rPr>
              <w:t>项目联系人：马寒</w:t>
            </w:r>
          </w:p>
          <w:p w14:paraId="50C49A75">
            <w:pPr>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left"/>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lang w:eastAsia="zh-CN"/>
              </w:rPr>
              <w:t>联系方式：</w:t>
            </w:r>
            <w:r>
              <w:rPr>
                <w:rFonts w:hint="eastAsia" w:asciiTheme="minorEastAsia" w:hAnsiTheme="minorEastAsia" w:eastAsiaTheme="minorEastAsia" w:cstheme="minorEastAsia"/>
                <w:spacing w:val="0"/>
                <w:w w:val="100"/>
                <w:position w:val="0"/>
                <w:sz w:val="21"/>
                <w:szCs w:val="21"/>
                <w:lang w:val="en-US" w:eastAsia="zh-CN"/>
              </w:rPr>
              <w:t>13201122223</w:t>
            </w:r>
          </w:p>
        </w:tc>
      </w:tr>
      <w:tr w14:paraId="785802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8" w:hRule="atLeast"/>
        </w:trPr>
        <w:tc>
          <w:tcPr>
            <w:tcW w:w="839" w:type="dxa"/>
            <w:vAlign w:val="center"/>
          </w:tcPr>
          <w:p w14:paraId="0475F13D">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center"/>
              <w:textAlignment w:val="baseline"/>
              <w:rPr>
                <w:rFonts w:hint="eastAsia" w:asciiTheme="minorEastAsia" w:hAnsiTheme="minorEastAsia" w:eastAsiaTheme="minorEastAsia" w:cstheme="minorEastAsia"/>
                <w:spacing w:val="0"/>
                <w:w w:val="100"/>
                <w:position w:val="0"/>
                <w:sz w:val="21"/>
                <w:szCs w:val="21"/>
                <w:lang w:val="en-US" w:eastAsia="zh-CN"/>
              </w:rPr>
            </w:pPr>
            <w:r>
              <w:rPr>
                <w:rFonts w:hint="eastAsia" w:asciiTheme="minorEastAsia" w:hAnsiTheme="minorEastAsia" w:eastAsiaTheme="minorEastAsia" w:cstheme="minorEastAsia"/>
                <w:spacing w:val="0"/>
                <w:w w:val="100"/>
                <w:position w:val="0"/>
                <w:sz w:val="21"/>
                <w:szCs w:val="21"/>
                <w:lang w:val="en-US" w:eastAsia="zh-CN"/>
              </w:rPr>
              <w:t>8</w:t>
            </w:r>
          </w:p>
        </w:tc>
        <w:tc>
          <w:tcPr>
            <w:tcW w:w="1798" w:type="dxa"/>
            <w:vAlign w:val="center"/>
          </w:tcPr>
          <w:p w14:paraId="26B309ED">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462" w:leftChars="50" w:right="0" w:hanging="357"/>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投标人资质资格要求</w:t>
            </w:r>
          </w:p>
        </w:tc>
        <w:tc>
          <w:tcPr>
            <w:tcW w:w="7029" w:type="dxa"/>
            <w:vAlign w:val="top"/>
          </w:tcPr>
          <w:p w14:paraId="4390BE78">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1.满足《中华人民共和国政府采购法》第二十二条规定；</w:t>
            </w:r>
          </w:p>
          <w:p w14:paraId="1B99FD75">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6" w:leftChars="50" w:right="0" w:hanging="1"/>
              <w:textAlignment w:val="baseline"/>
              <w:rPr>
                <w:rFonts w:hint="eastAsia" w:asciiTheme="minorEastAsia" w:hAnsiTheme="minorEastAsia" w:eastAsiaTheme="minorEastAsia" w:cstheme="minorEastAsia"/>
                <w:color w:val="auto"/>
                <w:spacing w:val="0"/>
                <w:w w:val="100"/>
                <w:position w:val="0"/>
                <w:sz w:val="21"/>
                <w:szCs w:val="21"/>
                <w:lang w:eastAsia="zh-CN"/>
              </w:rPr>
            </w:pPr>
            <w:r>
              <w:rPr>
                <w:rFonts w:hint="eastAsia" w:asciiTheme="minorEastAsia" w:hAnsiTheme="minorEastAsia" w:eastAsiaTheme="minorEastAsia" w:cstheme="minorEastAsia"/>
                <w:color w:val="auto"/>
                <w:spacing w:val="0"/>
                <w:w w:val="100"/>
                <w:position w:val="0"/>
                <w:sz w:val="21"/>
                <w:szCs w:val="21"/>
              </w:rPr>
              <w:t>2.落实政府采购政策需满足的资格要求：无</w:t>
            </w:r>
          </w:p>
          <w:p w14:paraId="7F3FD634">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6" w:leftChars="50" w:right="0" w:hanging="1"/>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color w:val="auto"/>
                <w:spacing w:val="0"/>
                <w:w w:val="100"/>
                <w:position w:val="0"/>
                <w:sz w:val="21"/>
                <w:szCs w:val="21"/>
              </w:rPr>
              <w:t>3.本项目的特定资格要求：无</w:t>
            </w:r>
          </w:p>
        </w:tc>
      </w:tr>
      <w:tr w14:paraId="33EF7B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37" w:hRule="atLeast"/>
        </w:trPr>
        <w:tc>
          <w:tcPr>
            <w:tcW w:w="839" w:type="dxa"/>
            <w:vAlign w:val="center"/>
          </w:tcPr>
          <w:p w14:paraId="4A9F4ABC">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center"/>
              <w:textAlignment w:val="baseline"/>
              <w:rPr>
                <w:rFonts w:hint="eastAsia" w:asciiTheme="minorEastAsia" w:hAnsiTheme="minorEastAsia" w:eastAsiaTheme="minorEastAsia" w:cstheme="minorEastAsia"/>
                <w:spacing w:val="0"/>
                <w:w w:val="100"/>
                <w:position w:val="0"/>
                <w:sz w:val="21"/>
                <w:szCs w:val="21"/>
                <w:lang w:val="en-US" w:eastAsia="zh-CN"/>
              </w:rPr>
            </w:pPr>
            <w:r>
              <w:rPr>
                <w:rFonts w:hint="eastAsia" w:asciiTheme="minorEastAsia" w:hAnsiTheme="minorEastAsia" w:eastAsiaTheme="minorEastAsia" w:cstheme="minorEastAsia"/>
                <w:spacing w:val="0"/>
                <w:w w:val="100"/>
                <w:position w:val="0"/>
                <w:sz w:val="21"/>
                <w:szCs w:val="21"/>
                <w:lang w:val="en-US" w:eastAsia="zh-CN"/>
              </w:rPr>
              <w:t>9</w:t>
            </w:r>
          </w:p>
        </w:tc>
        <w:tc>
          <w:tcPr>
            <w:tcW w:w="1798" w:type="dxa"/>
            <w:vAlign w:val="center"/>
          </w:tcPr>
          <w:p w14:paraId="1AC507BE">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582" w:leftChars="50" w:right="0" w:hanging="477"/>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落实政府采购政策</w:t>
            </w:r>
          </w:p>
        </w:tc>
        <w:tc>
          <w:tcPr>
            <w:tcW w:w="7029" w:type="dxa"/>
            <w:vAlign w:val="top"/>
          </w:tcPr>
          <w:p w14:paraId="3D81E9E4">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17"/>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1.财政部、工业和信息化部《关于印发政府采购促进中小企业发展管理办法的通知》（财库[2020]46号）；2.财政部、司法部《关于政府采购支持监狱企业发展有关问题的通知》（财库[2014]68号）；3.财政部、民政部、中国残疾人联合会《关于促进残疾人就业政府采购政策的通知》（财库[2017]141号）；4.财政部、国家发展改革委、生态环境部、市场监管总局《关于调整优化节能产品、环境标志产品政府采购执行机制的通知》（财库[2019]9号）；5.财政部、生态环境部《关于印发环境标志产品政府采购品目清单的通知》（财库[2019]18号）；6.财政部、发展改革委《关于印发节能产品政府采购品目清单的通知》（财库[2019]19号）；7.市场监管总局《市场监管总局关于发布参与实施政府采购节能产品、环境标志产品认证机构名录的公告》（2019年第16号）；8.《财政部等三部门联合印发商品包装和快递包装政府采购需求标准（试行）》（财办库[2020]123号）等相关政策。</w:t>
            </w:r>
          </w:p>
        </w:tc>
      </w:tr>
      <w:tr w14:paraId="6786B4A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61" w:hRule="atLeast"/>
        </w:trPr>
        <w:tc>
          <w:tcPr>
            <w:tcW w:w="839" w:type="dxa"/>
            <w:shd w:val="clear" w:color="auto" w:fill="auto"/>
            <w:vAlign w:val="center"/>
          </w:tcPr>
          <w:p w14:paraId="0AEC0428">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rightChars="0"/>
              <w:jc w:val="center"/>
              <w:textAlignment w:val="baseline"/>
              <w:rPr>
                <w:rFonts w:hint="eastAsia" w:asciiTheme="minorEastAsia" w:hAnsiTheme="minorEastAsia" w:eastAsiaTheme="minorEastAsia" w:cstheme="minorEastAsia"/>
                <w:snapToGrid w:val="0"/>
                <w:color w:val="000000"/>
                <w:spacing w:val="0"/>
                <w:w w:val="100"/>
                <w:kern w:val="0"/>
                <w:position w:val="0"/>
                <w:sz w:val="21"/>
                <w:szCs w:val="21"/>
                <w:lang w:val="en-US" w:eastAsia="zh-CN" w:bidi="ar-SA"/>
              </w:rPr>
            </w:pPr>
            <w:r>
              <w:rPr>
                <w:rFonts w:hint="eastAsia" w:asciiTheme="minorEastAsia" w:hAnsiTheme="minorEastAsia" w:eastAsiaTheme="minorEastAsia" w:cstheme="minorEastAsia"/>
                <w:spacing w:val="0"/>
                <w:w w:val="100"/>
                <w:position w:val="0"/>
                <w:sz w:val="21"/>
                <w:szCs w:val="21"/>
                <w:lang w:val="en-US" w:eastAsia="zh-CN"/>
              </w:rPr>
              <w:t>10</w:t>
            </w:r>
          </w:p>
        </w:tc>
        <w:tc>
          <w:tcPr>
            <w:tcW w:w="1798" w:type="dxa"/>
            <w:vAlign w:val="center"/>
          </w:tcPr>
          <w:p w14:paraId="33DF7509">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落实政府采购</w:t>
            </w:r>
          </w:p>
          <w:p w14:paraId="0A8675FB">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政策预留份额</w:t>
            </w:r>
          </w:p>
          <w:p w14:paraId="1C36D15D">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要求</w:t>
            </w:r>
          </w:p>
        </w:tc>
        <w:tc>
          <w:tcPr>
            <w:tcW w:w="7029" w:type="dxa"/>
            <w:vAlign w:val="top"/>
          </w:tcPr>
          <w:p w14:paraId="3CED8EAE">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1.中小企业政策</w:t>
            </w:r>
          </w:p>
          <w:p w14:paraId="0C0D91C5">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9"/>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☑非专门面向中小企业预留采购项目。供应商提供的货物全部由符合政策要求的小微企业制造、服务和工程由符合政策要求的小微企业承接，应对小微企业报价给予10%-20%（工程项目为6%-10%）扣除。</w:t>
            </w:r>
          </w:p>
          <w:p w14:paraId="19FACB4F">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22"/>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□专门面向中小企业采购项目。即：供应商为中小微企业或监狱企业或残疾人福利性单位；供应商提供的货物全部由符合政策要求的中小微企业制造、服务和工程全部由符合政策要求的中小微企业承接。</w:t>
            </w:r>
          </w:p>
          <w:p w14:paraId="4EB7D1FF">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25"/>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□专门面向小微企业采购项目。即：供应商为小微企业或监狱企业或残疾人福利性单位；供应商提供的货物全部由符合政策要求的小微企业制造、服务和工程全部由符合政策要求的小微企业承接。</w:t>
            </w:r>
          </w:p>
          <w:p w14:paraId="38E5B9C5">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2.其它落实政府采购政策的资格要求：</w:t>
            </w:r>
            <w:r>
              <w:rPr>
                <w:rFonts w:hint="eastAsia" w:asciiTheme="minorEastAsia" w:hAnsiTheme="minorEastAsia" w:eastAsiaTheme="minorEastAsia" w:cstheme="minorEastAsia"/>
                <w:spacing w:val="0"/>
                <w:w w:val="100"/>
                <w:position w:val="0"/>
                <w:sz w:val="21"/>
                <w:szCs w:val="21"/>
                <w:u w:val="single" w:color="auto"/>
              </w:rPr>
              <w:t>/</w:t>
            </w:r>
            <w:r>
              <w:rPr>
                <w:rFonts w:hint="eastAsia" w:asciiTheme="minorEastAsia" w:hAnsiTheme="minorEastAsia" w:eastAsiaTheme="minorEastAsia" w:cstheme="minorEastAsia"/>
                <w:spacing w:val="0"/>
                <w:w w:val="100"/>
                <w:position w:val="0"/>
                <w:sz w:val="21"/>
                <w:szCs w:val="21"/>
              </w:rPr>
              <w:t>。</w:t>
            </w:r>
          </w:p>
        </w:tc>
      </w:tr>
      <w:tr w14:paraId="0AAA06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3" w:hRule="atLeast"/>
        </w:trPr>
        <w:tc>
          <w:tcPr>
            <w:tcW w:w="839" w:type="dxa"/>
            <w:shd w:val="clear" w:color="auto" w:fill="auto"/>
            <w:vAlign w:val="center"/>
          </w:tcPr>
          <w:p w14:paraId="0592A043">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rightChars="0"/>
              <w:jc w:val="center"/>
              <w:textAlignment w:val="baseline"/>
              <w:rPr>
                <w:rFonts w:hint="default" w:asciiTheme="minorEastAsia" w:hAnsiTheme="minorEastAsia" w:eastAsiaTheme="minorEastAsia" w:cstheme="minorEastAsia"/>
                <w:snapToGrid w:val="0"/>
                <w:color w:val="000000"/>
                <w:spacing w:val="0"/>
                <w:w w:val="100"/>
                <w:kern w:val="0"/>
                <w:position w:val="0"/>
                <w:sz w:val="21"/>
                <w:szCs w:val="21"/>
                <w:lang w:val="en-US" w:eastAsia="zh-CN" w:bidi="ar-SA"/>
              </w:rPr>
            </w:pPr>
            <w:r>
              <w:rPr>
                <w:rFonts w:hint="eastAsia" w:asciiTheme="minorEastAsia" w:hAnsiTheme="minorEastAsia" w:eastAsiaTheme="minorEastAsia" w:cstheme="minorEastAsia"/>
                <w:spacing w:val="0"/>
                <w:w w:val="100"/>
                <w:position w:val="0"/>
                <w:sz w:val="21"/>
                <w:szCs w:val="21"/>
                <w:lang w:val="en-US" w:eastAsia="zh-CN"/>
              </w:rPr>
              <w:t>11</w:t>
            </w:r>
          </w:p>
        </w:tc>
        <w:tc>
          <w:tcPr>
            <w:tcW w:w="1798" w:type="dxa"/>
            <w:vAlign w:val="center"/>
          </w:tcPr>
          <w:p w14:paraId="2FD5DCA5">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价格评审优惠</w:t>
            </w:r>
          </w:p>
        </w:tc>
        <w:tc>
          <w:tcPr>
            <w:tcW w:w="7029" w:type="dxa"/>
            <w:vAlign w:val="top"/>
          </w:tcPr>
          <w:p w14:paraId="217B155D">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textAlignment w:val="baseline"/>
              <w:rPr>
                <w:rFonts w:hint="eastAsia" w:asciiTheme="minorEastAsia" w:hAnsiTheme="minorEastAsia" w:eastAsiaTheme="minorEastAsia" w:cstheme="minorEastAsia"/>
                <w:spacing w:val="0"/>
                <w:w w:val="100"/>
                <w:position w:val="0"/>
                <w:sz w:val="21"/>
                <w:szCs w:val="21"/>
                <w:lang w:eastAsia="zh-CN"/>
              </w:rPr>
            </w:pPr>
            <w:r>
              <w:rPr>
                <w:rFonts w:hint="eastAsia" w:asciiTheme="minorEastAsia" w:hAnsiTheme="minorEastAsia" w:eastAsiaTheme="minorEastAsia" w:cstheme="minorEastAsia"/>
                <w:spacing w:val="0"/>
                <w:w w:val="100"/>
                <w:position w:val="0"/>
                <w:sz w:val="21"/>
                <w:szCs w:val="21"/>
                <w:lang w:eastAsia="zh-CN"/>
              </w:rPr>
              <w:t>☑</w:t>
            </w:r>
            <w:r>
              <w:rPr>
                <w:rFonts w:hint="eastAsia" w:asciiTheme="minorEastAsia" w:hAnsiTheme="minorEastAsia" w:eastAsiaTheme="minorEastAsia" w:cstheme="minorEastAsia"/>
                <w:spacing w:val="0"/>
                <w:w w:val="100"/>
                <w:position w:val="0"/>
                <w:sz w:val="21"/>
                <w:szCs w:val="21"/>
              </w:rPr>
              <w:t>小微企业报价给予扣除：</w:t>
            </w:r>
            <w:r>
              <w:rPr>
                <w:rFonts w:hint="eastAsia" w:asciiTheme="minorEastAsia" w:hAnsiTheme="minorEastAsia" w:eastAsiaTheme="minorEastAsia" w:cstheme="minorEastAsia"/>
                <w:spacing w:val="0"/>
                <w:w w:val="100"/>
                <w:position w:val="0"/>
                <w:sz w:val="21"/>
                <w:szCs w:val="21"/>
                <w:u w:val="single" w:color="auto"/>
              </w:rPr>
              <w:t>10%</w:t>
            </w:r>
          </w:p>
          <w:p w14:paraId="4A13E183">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□报价不给予扣除</w:t>
            </w:r>
          </w:p>
        </w:tc>
      </w:tr>
      <w:tr w14:paraId="59A7BD0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3" w:hRule="atLeast"/>
        </w:trPr>
        <w:tc>
          <w:tcPr>
            <w:tcW w:w="839" w:type="dxa"/>
            <w:shd w:val="clear" w:color="auto" w:fill="auto"/>
            <w:vAlign w:val="center"/>
          </w:tcPr>
          <w:p w14:paraId="5E1530D8">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rightChars="0"/>
              <w:jc w:val="center"/>
              <w:textAlignment w:val="baseline"/>
              <w:rPr>
                <w:rFonts w:hint="default" w:asciiTheme="minorEastAsia" w:hAnsiTheme="minorEastAsia" w:eastAsiaTheme="minorEastAsia" w:cstheme="minorEastAsia"/>
                <w:snapToGrid w:val="0"/>
                <w:color w:val="000000"/>
                <w:spacing w:val="0"/>
                <w:w w:val="100"/>
                <w:kern w:val="0"/>
                <w:position w:val="0"/>
                <w:sz w:val="21"/>
                <w:szCs w:val="21"/>
                <w:lang w:val="en-US" w:eastAsia="zh-CN" w:bidi="ar-SA"/>
              </w:rPr>
            </w:pPr>
            <w:r>
              <w:rPr>
                <w:rFonts w:hint="eastAsia" w:asciiTheme="minorEastAsia" w:hAnsiTheme="minorEastAsia" w:eastAsiaTheme="minorEastAsia" w:cstheme="minorEastAsia"/>
                <w:spacing w:val="0"/>
                <w:w w:val="100"/>
                <w:position w:val="0"/>
                <w:sz w:val="21"/>
                <w:szCs w:val="21"/>
                <w:lang w:val="en-US" w:eastAsia="zh-CN"/>
              </w:rPr>
              <w:t>12</w:t>
            </w:r>
          </w:p>
        </w:tc>
        <w:tc>
          <w:tcPr>
            <w:tcW w:w="1798" w:type="dxa"/>
            <w:vAlign w:val="center"/>
          </w:tcPr>
          <w:p w14:paraId="7F61F842">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标的名称</w:t>
            </w:r>
          </w:p>
        </w:tc>
        <w:tc>
          <w:tcPr>
            <w:tcW w:w="7029" w:type="dxa"/>
            <w:vAlign w:val="top"/>
          </w:tcPr>
          <w:p w14:paraId="049AD86B">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lang w:eastAsia="zh-CN"/>
              </w:rPr>
              <w:t>昭苏县视频补点建设项目</w:t>
            </w:r>
          </w:p>
        </w:tc>
      </w:tr>
      <w:tr w14:paraId="69AF1AB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1" w:hRule="atLeast"/>
        </w:trPr>
        <w:tc>
          <w:tcPr>
            <w:tcW w:w="839" w:type="dxa"/>
            <w:shd w:val="clear" w:color="auto" w:fill="auto"/>
            <w:vAlign w:val="center"/>
          </w:tcPr>
          <w:p w14:paraId="1669D1D8">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rightChars="0"/>
              <w:jc w:val="center"/>
              <w:textAlignment w:val="baseline"/>
              <w:rPr>
                <w:rFonts w:hint="default" w:asciiTheme="minorEastAsia" w:hAnsiTheme="minorEastAsia" w:eastAsiaTheme="minorEastAsia" w:cstheme="minorEastAsia"/>
                <w:snapToGrid w:val="0"/>
                <w:color w:val="000000"/>
                <w:spacing w:val="0"/>
                <w:w w:val="100"/>
                <w:kern w:val="0"/>
                <w:position w:val="0"/>
                <w:sz w:val="21"/>
                <w:szCs w:val="21"/>
                <w:lang w:val="en-US" w:eastAsia="zh-CN" w:bidi="ar-SA"/>
              </w:rPr>
            </w:pPr>
            <w:r>
              <w:rPr>
                <w:rFonts w:hint="eastAsia" w:asciiTheme="minorEastAsia" w:hAnsiTheme="minorEastAsia" w:eastAsiaTheme="minorEastAsia" w:cstheme="minorEastAsia"/>
                <w:spacing w:val="0"/>
                <w:w w:val="100"/>
                <w:position w:val="0"/>
                <w:sz w:val="21"/>
                <w:szCs w:val="21"/>
                <w:lang w:val="en-US" w:eastAsia="zh-CN"/>
              </w:rPr>
              <w:t>13</w:t>
            </w:r>
          </w:p>
        </w:tc>
        <w:tc>
          <w:tcPr>
            <w:tcW w:w="1798" w:type="dxa"/>
            <w:vAlign w:val="center"/>
          </w:tcPr>
          <w:p w14:paraId="11D6370A">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标的所属行业</w:t>
            </w:r>
          </w:p>
        </w:tc>
        <w:tc>
          <w:tcPr>
            <w:tcW w:w="7029" w:type="dxa"/>
            <w:vAlign w:val="top"/>
          </w:tcPr>
          <w:p w14:paraId="7739790E">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textAlignment w:val="baseline"/>
              <w:rPr>
                <w:rFonts w:hint="eastAsia" w:asciiTheme="minorEastAsia" w:hAnsiTheme="minorEastAsia" w:eastAsiaTheme="minorEastAsia" w:cstheme="minorEastAsia"/>
                <w:spacing w:val="0"/>
                <w:w w:val="100"/>
                <w:position w:val="0"/>
                <w:sz w:val="21"/>
                <w:szCs w:val="21"/>
                <w:lang w:val="en-US" w:eastAsia="zh-CN"/>
              </w:rPr>
            </w:pPr>
            <w:r>
              <w:rPr>
                <w:rFonts w:hint="eastAsia" w:asciiTheme="minorEastAsia" w:hAnsiTheme="minorEastAsia" w:eastAsiaTheme="minorEastAsia" w:cstheme="minorEastAsia"/>
                <w:spacing w:val="0"/>
                <w:w w:val="100"/>
                <w:position w:val="0"/>
                <w:sz w:val="21"/>
                <w:szCs w:val="21"/>
                <w:lang w:val="en-US" w:eastAsia="zh-CN"/>
              </w:rPr>
              <w:t>工业</w:t>
            </w:r>
          </w:p>
        </w:tc>
      </w:tr>
      <w:tr w14:paraId="32376A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6" w:hRule="atLeast"/>
        </w:trPr>
        <w:tc>
          <w:tcPr>
            <w:tcW w:w="839" w:type="dxa"/>
            <w:shd w:val="clear" w:color="auto" w:fill="auto"/>
            <w:vAlign w:val="center"/>
          </w:tcPr>
          <w:p w14:paraId="5FA30BF0">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rightChars="0"/>
              <w:jc w:val="center"/>
              <w:textAlignment w:val="baseline"/>
              <w:rPr>
                <w:rFonts w:hint="default" w:asciiTheme="minorEastAsia" w:hAnsiTheme="minorEastAsia" w:eastAsiaTheme="minorEastAsia" w:cstheme="minorEastAsia"/>
                <w:snapToGrid w:val="0"/>
                <w:color w:val="000000"/>
                <w:spacing w:val="0"/>
                <w:w w:val="100"/>
                <w:kern w:val="0"/>
                <w:position w:val="0"/>
                <w:sz w:val="21"/>
                <w:szCs w:val="21"/>
                <w:lang w:val="en-US" w:eastAsia="zh-CN" w:bidi="ar-SA"/>
              </w:rPr>
            </w:pPr>
            <w:r>
              <w:rPr>
                <w:rFonts w:hint="eastAsia" w:asciiTheme="minorEastAsia" w:hAnsiTheme="minorEastAsia" w:eastAsiaTheme="minorEastAsia" w:cstheme="minorEastAsia"/>
                <w:spacing w:val="0"/>
                <w:w w:val="100"/>
                <w:position w:val="0"/>
                <w:sz w:val="21"/>
                <w:szCs w:val="21"/>
                <w:lang w:val="en-US" w:eastAsia="zh-CN"/>
              </w:rPr>
              <w:t>14</w:t>
            </w:r>
          </w:p>
        </w:tc>
        <w:tc>
          <w:tcPr>
            <w:tcW w:w="1798" w:type="dxa"/>
            <w:vAlign w:val="center"/>
          </w:tcPr>
          <w:p w14:paraId="51F4E1DF">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投标有效期</w:t>
            </w:r>
          </w:p>
        </w:tc>
        <w:tc>
          <w:tcPr>
            <w:tcW w:w="7029" w:type="dxa"/>
            <w:vAlign w:val="top"/>
          </w:tcPr>
          <w:p w14:paraId="78ACC613">
            <w:pPr>
              <w:pStyle w:val="10"/>
              <w:keepNext w:val="0"/>
              <w:keepLines w:val="0"/>
              <w:pageBreakBefore w:val="0"/>
              <w:widowControl/>
              <w:tabs>
                <w:tab w:val="left" w:pos="355"/>
              </w:tabs>
              <w:kinsoku w:val="0"/>
              <w:wordWrap/>
              <w:overflowPunct/>
              <w:topLinePunct w:val="0"/>
              <w:autoSpaceDE w:val="0"/>
              <w:autoSpaceDN w:val="0"/>
              <w:bidi w:val="0"/>
              <w:adjustRightInd w:val="0"/>
              <w:snapToGrid w:val="0"/>
              <w:spacing w:line="360" w:lineRule="exact"/>
              <w:ind w:left="105" w:leftChars="50" w:right="0"/>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u w:val="single" w:color="auto"/>
                <w:lang w:val="en-US" w:eastAsia="zh-CN"/>
              </w:rPr>
              <w:t>60</w:t>
            </w:r>
            <w:r>
              <w:rPr>
                <w:rFonts w:hint="eastAsia" w:asciiTheme="minorEastAsia" w:hAnsiTheme="minorEastAsia" w:eastAsiaTheme="minorEastAsia" w:cstheme="minorEastAsia"/>
                <w:spacing w:val="0"/>
                <w:w w:val="100"/>
                <w:position w:val="0"/>
                <w:sz w:val="21"/>
                <w:szCs w:val="21"/>
              </w:rPr>
              <w:t>日（如不满足将导致废标）</w:t>
            </w:r>
          </w:p>
        </w:tc>
      </w:tr>
      <w:tr w14:paraId="07FBFC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3" w:hRule="atLeast"/>
        </w:trPr>
        <w:tc>
          <w:tcPr>
            <w:tcW w:w="839" w:type="dxa"/>
            <w:shd w:val="clear" w:color="auto" w:fill="auto"/>
            <w:vAlign w:val="center"/>
          </w:tcPr>
          <w:p w14:paraId="55AA5714">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rightChars="0"/>
              <w:jc w:val="center"/>
              <w:textAlignment w:val="baseline"/>
              <w:rPr>
                <w:rFonts w:hint="default" w:asciiTheme="minorEastAsia" w:hAnsiTheme="minorEastAsia" w:eastAsiaTheme="minorEastAsia" w:cstheme="minorEastAsia"/>
                <w:snapToGrid w:val="0"/>
                <w:color w:val="000000"/>
                <w:spacing w:val="0"/>
                <w:w w:val="100"/>
                <w:kern w:val="0"/>
                <w:position w:val="0"/>
                <w:sz w:val="21"/>
                <w:szCs w:val="21"/>
                <w:lang w:val="en-US" w:eastAsia="zh-CN" w:bidi="ar-SA"/>
              </w:rPr>
            </w:pPr>
            <w:r>
              <w:rPr>
                <w:rFonts w:hint="eastAsia" w:asciiTheme="minorEastAsia" w:hAnsiTheme="minorEastAsia" w:eastAsiaTheme="minorEastAsia" w:cstheme="minorEastAsia"/>
                <w:spacing w:val="0"/>
                <w:w w:val="100"/>
                <w:position w:val="0"/>
                <w:sz w:val="21"/>
                <w:szCs w:val="21"/>
                <w:lang w:val="en-US" w:eastAsia="zh-CN"/>
              </w:rPr>
              <w:t>15</w:t>
            </w:r>
          </w:p>
        </w:tc>
        <w:tc>
          <w:tcPr>
            <w:tcW w:w="1798" w:type="dxa"/>
            <w:vAlign w:val="center"/>
          </w:tcPr>
          <w:p w14:paraId="45570126">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投标文件份数</w:t>
            </w:r>
          </w:p>
        </w:tc>
        <w:tc>
          <w:tcPr>
            <w:tcW w:w="7029" w:type="dxa"/>
            <w:vAlign w:val="top"/>
          </w:tcPr>
          <w:p w14:paraId="3A5204BF">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textAlignment w:val="baseline"/>
              <w:rPr>
                <w:rFonts w:hint="eastAsia" w:asciiTheme="minorEastAsia" w:hAnsiTheme="minorEastAsia" w:eastAsiaTheme="minorEastAsia" w:cstheme="minorEastAsia"/>
                <w:spacing w:val="0"/>
                <w:w w:val="100"/>
                <w:position w:val="0"/>
                <w:sz w:val="21"/>
                <w:szCs w:val="21"/>
                <w:lang w:eastAsia="zh-CN"/>
              </w:rPr>
            </w:pPr>
            <w:r>
              <w:rPr>
                <w:rFonts w:hint="eastAsia" w:asciiTheme="minorEastAsia" w:hAnsiTheme="minorEastAsia" w:eastAsiaTheme="minorEastAsia" w:cstheme="minorEastAsia"/>
                <w:spacing w:val="0"/>
                <w:w w:val="100"/>
                <w:position w:val="0"/>
                <w:sz w:val="21"/>
                <w:szCs w:val="21"/>
                <w:lang w:val="en-US" w:eastAsia="zh-CN"/>
              </w:rPr>
              <w:t>/</w:t>
            </w:r>
          </w:p>
        </w:tc>
      </w:tr>
      <w:tr w14:paraId="5FAC3D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96" w:hRule="atLeast"/>
        </w:trPr>
        <w:tc>
          <w:tcPr>
            <w:tcW w:w="839" w:type="dxa"/>
            <w:shd w:val="clear" w:color="auto" w:fill="auto"/>
            <w:vAlign w:val="center"/>
          </w:tcPr>
          <w:p w14:paraId="4070B375">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rightChars="0"/>
              <w:jc w:val="center"/>
              <w:textAlignment w:val="baseline"/>
              <w:rPr>
                <w:rFonts w:hint="default" w:asciiTheme="minorEastAsia" w:hAnsiTheme="minorEastAsia" w:eastAsiaTheme="minorEastAsia" w:cstheme="minorEastAsia"/>
                <w:snapToGrid w:val="0"/>
                <w:color w:val="000000"/>
                <w:spacing w:val="0"/>
                <w:w w:val="100"/>
                <w:kern w:val="0"/>
                <w:position w:val="0"/>
                <w:sz w:val="21"/>
                <w:szCs w:val="21"/>
                <w:lang w:val="en-US" w:eastAsia="zh-CN" w:bidi="ar-SA"/>
              </w:rPr>
            </w:pPr>
            <w:r>
              <w:rPr>
                <w:rFonts w:hint="eastAsia" w:asciiTheme="minorEastAsia" w:hAnsiTheme="minorEastAsia" w:eastAsiaTheme="minorEastAsia" w:cstheme="minorEastAsia"/>
                <w:spacing w:val="0"/>
                <w:w w:val="100"/>
                <w:position w:val="0"/>
                <w:sz w:val="21"/>
                <w:szCs w:val="21"/>
                <w:lang w:val="en-US" w:eastAsia="zh-CN"/>
              </w:rPr>
              <w:t>16</w:t>
            </w:r>
          </w:p>
        </w:tc>
        <w:tc>
          <w:tcPr>
            <w:tcW w:w="1798" w:type="dxa"/>
            <w:vAlign w:val="center"/>
          </w:tcPr>
          <w:p w14:paraId="5ABDEECD">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63"/>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投标文件递交（上传）截止时间及开标时间</w:t>
            </w:r>
          </w:p>
          <w:p w14:paraId="0C980206">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334" w:leftChars="50" w:right="0" w:hanging="229"/>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（投标文件解密时间）</w:t>
            </w:r>
          </w:p>
        </w:tc>
        <w:tc>
          <w:tcPr>
            <w:tcW w:w="7029" w:type="dxa"/>
            <w:vAlign w:val="top"/>
          </w:tcPr>
          <w:p w14:paraId="4D67D0EA">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0"/>
              <w:jc w:val="both"/>
              <w:textAlignment w:val="baseline"/>
              <w:rPr>
                <w:rFonts w:hint="eastAsia" w:asciiTheme="minorEastAsia" w:hAnsiTheme="minorEastAsia" w:eastAsiaTheme="minorEastAsia" w:cstheme="minorEastAsia"/>
                <w:spacing w:val="0"/>
                <w:w w:val="100"/>
                <w:position w:val="0"/>
                <w:sz w:val="21"/>
                <w:szCs w:val="21"/>
                <w:highlight w:val="none"/>
              </w:rPr>
            </w:pPr>
            <w:r>
              <w:rPr>
                <w:rFonts w:hint="eastAsia" w:asciiTheme="minorEastAsia" w:hAnsiTheme="minorEastAsia" w:eastAsiaTheme="minorEastAsia" w:cstheme="minorEastAsia"/>
                <w:spacing w:val="0"/>
                <w:w w:val="100"/>
                <w:position w:val="0"/>
                <w:sz w:val="21"/>
                <w:szCs w:val="21"/>
                <w:highlight w:val="none"/>
              </w:rPr>
              <w:t>1.供应商应于</w:t>
            </w:r>
            <w:r>
              <w:rPr>
                <w:rFonts w:hint="eastAsia" w:asciiTheme="minorEastAsia" w:hAnsiTheme="minorEastAsia" w:eastAsiaTheme="minorEastAsia" w:cstheme="minorEastAsia"/>
                <w:spacing w:val="0"/>
                <w:w w:val="100"/>
                <w:position w:val="0"/>
                <w:sz w:val="21"/>
                <w:szCs w:val="21"/>
                <w:highlight w:val="none"/>
                <w:u w:val="single"/>
                <w:lang w:val="en-US" w:eastAsia="en-US"/>
              </w:rPr>
              <w:t>202</w:t>
            </w:r>
            <w:r>
              <w:rPr>
                <w:rFonts w:hint="eastAsia" w:asciiTheme="minorEastAsia" w:hAnsiTheme="minorEastAsia" w:eastAsiaTheme="minorEastAsia" w:cstheme="minorEastAsia"/>
                <w:spacing w:val="0"/>
                <w:w w:val="100"/>
                <w:position w:val="0"/>
                <w:sz w:val="21"/>
                <w:szCs w:val="21"/>
                <w:highlight w:val="none"/>
                <w:u w:val="single"/>
                <w:lang w:val="en-US" w:eastAsia="zh-CN"/>
              </w:rPr>
              <w:t>5</w:t>
            </w:r>
            <w:r>
              <w:rPr>
                <w:rFonts w:hint="eastAsia" w:asciiTheme="minorEastAsia" w:hAnsiTheme="minorEastAsia" w:eastAsiaTheme="minorEastAsia" w:cstheme="minorEastAsia"/>
                <w:spacing w:val="0"/>
                <w:w w:val="100"/>
                <w:position w:val="0"/>
                <w:sz w:val="21"/>
                <w:szCs w:val="21"/>
                <w:highlight w:val="none"/>
                <w:u w:val="single"/>
                <w:lang w:val="en-US" w:eastAsia="en-US"/>
              </w:rPr>
              <w:t>年</w:t>
            </w:r>
            <w:r>
              <w:rPr>
                <w:rFonts w:hint="eastAsia" w:asciiTheme="minorEastAsia" w:hAnsiTheme="minorEastAsia" w:eastAsiaTheme="minorEastAsia" w:cstheme="minorEastAsia"/>
                <w:spacing w:val="0"/>
                <w:w w:val="100"/>
                <w:position w:val="0"/>
                <w:sz w:val="21"/>
                <w:szCs w:val="21"/>
                <w:highlight w:val="none"/>
                <w:u w:val="single"/>
                <w:lang w:val="en-US" w:eastAsia="zh-CN"/>
              </w:rPr>
              <w:t>3</w:t>
            </w:r>
            <w:r>
              <w:rPr>
                <w:rFonts w:hint="eastAsia" w:asciiTheme="minorEastAsia" w:hAnsiTheme="minorEastAsia" w:eastAsiaTheme="minorEastAsia" w:cstheme="minorEastAsia"/>
                <w:spacing w:val="0"/>
                <w:w w:val="100"/>
                <w:position w:val="0"/>
                <w:sz w:val="21"/>
                <w:szCs w:val="21"/>
                <w:highlight w:val="none"/>
                <w:u w:val="single"/>
                <w:lang w:val="en-US" w:eastAsia="en-US"/>
              </w:rPr>
              <w:t>月</w:t>
            </w:r>
            <w:r>
              <w:rPr>
                <w:rFonts w:hint="eastAsia" w:asciiTheme="minorEastAsia" w:hAnsiTheme="minorEastAsia" w:eastAsiaTheme="minorEastAsia" w:cstheme="minorEastAsia"/>
                <w:spacing w:val="0"/>
                <w:w w:val="100"/>
                <w:position w:val="0"/>
                <w:sz w:val="21"/>
                <w:szCs w:val="21"/>
                <w:highlight w:val="none"/>
                <w:u w:val="single"/>
                <w:lang w:val="en-US" w:eastAsia="zh-CN"/>
              </w:rPr>
              <w:t>20</w:t>
            </w:r>
            <w:r>
              <w:rPr>
                <w:rFonts w:hint="eastAsia" w:asciiTheme="minorEastAsia" w:hAnsiTheme="minorEastAsia" w:eastAsiaTheme="minorEastAsia" w:cstheme="minorEastAsia"/>
                <w:spacing w:val="0"/>
                <w:w w:val="100"/>
                <w:position w:val="0"/>
                <w:sz w:val="21"/>
                <w:szCs w:val="21"/>
                <w:highlight w:val="none"/>
                <w:u w:val="single"/>
                <w:lang w:val="en-US" w:eastAsia="en-US"/>
              </w:rPr>
              <w:t>日1</w:t>
            </w:r>
            <w:r>
              <w:rPr>
                <w:rFonts w:hint="eastAsia" w:asciiTheme="minorEastAsia" w:hAnsiTheme="minorEastAsia" w:eastAsiaTheme="minorEastAsia" w:cstheme="minorEastAsia"/>
                <w:spacing w:val="0"/>
                <w:w w:val="100"/>
                <w:position w:val="0"/>
                <w:sz w:val="21"/>
                <w:szCs w:val="21"/>
                <w:highlight w:val="none"/>
                <w:u w:val="single"/>
                <w:lang w:val="en-US" w:eastAsia="zh-CN"/>
              </w:rPr>
              <w:t>6</w:t>
            </w:r>
            <w:r>
              <w:rPr>
                <w:rFonts w:hint="eastAsia" w:asciiTheme="minorEastAsia" w:hAnsiTheme="minorEastAsia" w:eastAsiaTheme="minorEastAsia" w:cstheme="minorEastAsia"/>
                <w:spacing w:val="0"/>
                <w:w w:val="100"/>
                <w:position w:val="0"/>
                <w:sz w:val="21"/>
                <w:szCs w:val="21"/>
                <w:highlight w:val="none"/>
                <w:u w:val="single"/>
                <w:lang w:val="en-US" w:eastAsia="en-US"/>
              </w:rPr>
              <w:t>:</w:t>
            </w:r>
            <w:r>
              <w:rPr>
                <w:rFonts w:hint="eastAsia" w:asciiTheme="minorEastAsia" w:hAnsiTheme="minorEastAsia" w:eastAsiaTheme="minorEastAsia" w:cstheme="minorEastAsia"/>
                <w:spacing w:val="0"/>
                <w:w w:val="100"/>
                <w:position w:val="0"/>
                <w:sz w:val="21"/>
                <w:szCs w:val="21"/>
                <w:highlight w:val="none"/>
                <w:u w:val="single"/>
                <w:lang w:val="en-US" w:eastAsia="zh-CN"/>
              </w:rPr>
              <w:t>0</w:t>
            </w:r>
            <w:r>
              <w:rPr>
                <w:rFonts w:hint="eastAsia" w:asciiTheme="minorEastAsia" w:hAnsiTheme="minorEastAsia" w:eastAsiaTheme="minorEastAsia" w:cstheme="minorEastAsia"/>
                <w:spacing w:val="0"/>
                <w:w w:val="100"/>
                <w:position w:val="0"/>
                <w:sz w:val="21"/>
                <w:szCs w:val="21"/>
                <w:highlight w:val="none"/>
                <w:u w:val="single"/>
                <w:lang w:val="en-US" w:eastAsia="en-US"/>
              </w:rPr>
              <w:t>0时</w:t>
            </w:r>
            <w:r>
              <w:rPr>
                <w:rFonts w:hint="eastAsia" w:asciiTheme="minorEastAsia" w:hAnsiTheme="minorEastAsia" w:eastAsiaTheme="minorEastAsia" w:cstheme="minorEastAsia"/>
                <w:spacing w:val="0"/>
                <w:w w:val="100"/>
                <w:position w:val="0"/>
                <w:sz w:val="21"/>
                <w:szCs w:val="21"/>
                <w:highlight w:val="none"/>
                <w:u w:val="single"/>
                <w:lang w:val="en-US" w:eastAsia="zh-CN"/>
              </w:rPr>
              <w:t>(北京时间)</w:t>
            </w:r>
            <w:r>
              <w:rPr>
                <w:rFonts w:hint="eastAsia" w:asciiTheme="minorEastAsia" w:hAnsiTheme="minorEastAsia" w:eastAsiaTheme="minorEastAsia" w:cstheme="minorEastAsia"/>
                <w:spacing w:val="0"/>
                <w:w w:val="100"/>
                <w:position w:val="0"/>
                <w:sz w:val="21"/>
                <w:szCs w:val="21"/>
                <w:highlight w:val="none"/>
              </w:rPr>
              <w:t>之前将电子投标文件上传到“政采云”平台。应按照本项目招标文件和政采云平台的要求编制、加密传输投标文件。供应商在使用系统进行投标的过程中遇到涉及平台使用的任何问题</w:t>
            </w:r>
            <w:r>
              <w:rPr>
                <w:rFonts w:hint="eastAsia" w:asciiTheme="minorEastAsia" w:hAnsiTheme="minorEastAsia" w:eastAsiaTheme="minorEastAsia" w:cstheme="minorEastAsia"/>
                <w:spacing w:val="0"/>
                <w:w w:val="100"/>
                <w:position w:val="0"/>
                <w:sz w:val="21"/>
                <w:szCs w:val="21"/>
                <w:highlight w:val="none"/>
                <w:lang w:eastAsia="zh-CN"/>
              </w:rPr>
              <w:t>，</w:t>
            </w:r>
            <w:r>
              <w:rPr>
                <w:rFonts w:hint="eastAsia" w:asciiTheme="minorEastAsia" w:hAnsiTheme="minorEastAsia" w:eastAsiaTheme="minorEastAsia" w:cstheme="minorEastAsia"/>
                <w:spacing w:val="0"/>
                <w:w w:val="100"/>
                <w:position w:val="0"/>
                <w:sz w:val="21"/>
                <w:szCs w:val="21"/>
                <w:highlight w:val="none"/>
              </w:rPr>
              <w:t>可致电政采云平台技术支持热线咨询，联系方式：95763。</w:t>
            </w:r>
          </w:p>
          <w:p w14:paraId="39FF75EF">
            <w:pPr>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highlight w:val="none"/>
              </w:rPr>
              <w:t>2.开标时间后供应商可以登录“政采云</w:t>
            </w:r>
            <w:r>
              <w:rPr>
                <w:rFonts w:hint="eastAsia" w:asciiTheme="minorEastAsia" w:hAnsiTheme="minorEastAsia" w:eastAsiaTheme="minorEastAsia" w:cstheme="minorEastAsia"/>
                <w:spacing w:val="0"/>
                <w:w w:val="100"/>
                <w:position w:val="0"/>
                <w:sz w:val="21"/>
                <w:szCs w:val="21"/>
                <w:highlight w:val="none"/>
                <w:lang w:eastAsia="zh-CN"/>
              </w:rPr>
              <w:t>”</w:t>
            </w:r>
            <w:r>
              <w:rPr>
                <w:rFonts w:hint="eastAsia" w:asciiTheme="minorEastAsia" w:hAnsiTheme="minorEastAsia" w:eastAsiaTheme="minorEastAsia" w:cstheme="minorEastAsia"/>
                <w:spacing w:val="0"/>
                <w:w w:val="100"/>
                <w:position w:val="0"/>
                <w:sz w:val="21"/>
                <w:szCs w:val="21"/>
                <w:highlight w:val="none"/>
              </w:rPr>
              <w:t>平台，用“项目采购-开标评标”功能进行解密投标文件。若供应商未按时解密的，视为投标文件撤回。</w:t>
            </w:r>
          </w:p>
        </w:tc>
      </w:tr>
      <w:tr w14:paraId="31C368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3" w:hRule="atLeast"/>
        </w:trPr>
        <w:tc>
          <w:tcPr>
            <w:tcW w:w="839" w:type="dxa"/>
            <w:shd w:val="clear" w:color="auto" w:fill="auto"/>
            <w:vAlign w:val="center"/>
          </w:tcPr>
          <w:p w14:paraId="37D4BD2B">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rightChars="0"/>
              <w:jc w:val="center"/>
              <w:textAlignment w:val="baseline"/>
              <w:rPr>
                <w:rFonts w:hint="default" w:asciiTheme="minorEastAsia" w:hAnsiTheme="minorEastAsia" w:eastAsiaTheme="minorEastAsia" w:cstheme="minorEastAsia"/>
                <w:snapToGrid w:val="0"/>
                <w:color w:val="000000"/>
                <w:spacing w:val="0"/>
                <w:w w:val="100"/>
                <w:kern w:val="0"/>
                <w:position w:val="0"/>
                <w:sz w:val="21"/>
                <w:szCs w:val="21"/>
                <w:lang w:val="en-US" w:eastAsia="zh-CN" w:bidi="ar-SA"/>
              </w:rPr>
            </w:pPr>
            <w:r>
              <w:rPr>
                <w:rFonts w:hint="eastAsia" w:asciiTheme="minorEastAsia" w:hAnsiTheme="minorEastAsia" w:eastAsiaTheme="minorEastAsia" w:cstheme="minorEastAsia"/>
                <w:spacing w:val="0"/>
                <w:w w:val="100"/>
                <w:position w:val="0"/>
                <w:sz w:val="21"/>
                <w:szCs w:val="21"/>
                <w:lang w:val="en-US" w:eastAsia="zh-CN"/>
              </w:rPr>
              <w:t>17</w:t>
            </w:r>
          </w:p>
        </w:tc>
        <w:tc>
          <w:tcPr>
            <w:tcW w:w="1798" w:type="dxa"/>
            <w:vAlign w:val="center"/>
          </w:tcPr>
          <w:p w14:paraId="278680F7">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3"/>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宋体" w:hAnsi="宋体" w:eastAsia="宋体" w:cs="宋体"/>
                <w:i w:val="0"/>
                <w:iCs w:val="0"/>
                <w:snapToGrid w:val="0"/>
                <w:color w:val="000000"/>
                <w:spacing w:val="0"/>
                <w:w w:val="100"/>
                <w:kern w:val="0"/>
                <w:position w:val="0"/>
                <w:sz w:val="20"/>
                <w:szCs w:val="20"/>
                <w:u w:val="none"/>
                <w:lang w:val="en-US" w:eastAsia="zh-CN" w:bidi="ar"/>
              </w:rPr>
              <w:t>★</w:t>
            </w:r>
            <w:r>
              <w:rPr>
                <w:rFonts w:hint="eastAsia" w:asciiTheme="minorEastAsia" w:hAnsiTheme="minorEastAsia" w:eastAsiaTheme="minorEastAsia" w:cstheme="minorEastAsia"/>
                <w:spacing w:val="0"/>
                <w:w w:val="100"/>
                <w:position w:val="0"/>
                <w:sz w:val="21"/>
                <w:szCs w:val="21"/>
              </w:rPr>
              <w:t>投标文件</w:t>
            </w:r>
          </w:p>
          <w:p w14:paraId="6CCF82DA">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3"/>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解密时长</w:t>
            </w:r>
          </w:p>
        </w:tc>
        <w:tc>
          <w:tcPr>
            <w:tcW w:w="7029" w:type="dxa"/>
            <w:vAlign w:val="center"/>
          </w:tcPr>
          <w:p w14:paraId="7099506C">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both"/>
              <w:textAlignment w:val="baseline"/>
              <w:rPr>
                <w:rFonts w:hint="eastAsia" w:asciiTheme="minorEastAsia" w:hAnsiTheme="minorEastAsia" w:eastAsiaTheme="minorEastAsia" w:cstheme="minorEastAsia"/>
                <w:spacing w:val="0"/>
                <w:w w:val="100"/>
                <w:position w:val="0"/>
                <w:sz w:val="21"/>
                <w:szCs w:val="21"/>
                <w:lang w:val="en-US" w:eastAsia="zh-CN"/>
              </w:rPr>
            </w:pPr>
            <w:r>
              <w:rPr>
                <w:rFonts w:hint="eastAsia" w:asciiTheme="minorEastAsia" w:hAnsiTheme="minorEastAsia" w:eastAsiaTheme="minorEastAsia" w:cstheme="minorEastAsia"/>
                <w:spacing w:val="0"/>
                <w:w w:val="100"/>
                <w:position w:val="0"/>
                <w:sz w:val="21"/>
                <w:szCs w:val="21"/>
                <w:lang w:val="en-US" w:eastAsia="zh-CN"/>
              </w:rPr>
              <w:t>30分钟</w:t>
            </w:r>
          </w:p>
        </w:tc>
      </w:tr>
      <w:tr w14:paraId="6B5079E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9" w:hRule="atLeast"/>
        </w:trPr>
        <w:tc>
          <w:tcPr>
            <w:tcW w:w="839" w:type="dxa"/>
            <w:shd w:val="clear" w:color="auto" w:fill="auto"/>
            <w:vAlign w:val="center"/>
          </w:tcPr>
          <w:p w14:paraId="0B726BFD">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rightChars="0"/>
              <w:jc w:val="center"/>
              <w:textAlignment w:val="baseline"/>
              <w:rPr>
                <w:rFonts w:hint="default" w:asciiTheme="minorEastAsia" w:hAnsiTheme="minorEastAsia" w:eastAsiaTheme="minorEastAsia" w:cstheme="minorEastAsia"/>
                <w:snapToGrid w:val="0"/>
                <w:color w:val="000000"/>
                <w:spacing w:val="0"/>
                <w:w w:val="100"/>
                <w:kern w:val="0"/>
                <w:position w:val="0"/>
                <w:sz w:val="21"/>
                <w:szCs w:val="21"/>
                <w:lang w:val="en-US" w:eastAsia="zh-CN" w:bidi="ar-SA"/>
              </w:rPr>
            </w:pPr>
            <w:r>
              <w:rPr>
                <w:rFonts w:hint="eastAsia" w:asciiTheme="minorEastAsia" w:hAnsiTheme="minorEastAsia" w:eastAsiaTheme="minorEastAsia" w:cstheme="minorEastAsia"/>
                <w:spacing w:val="0"/>
                <w:w w:val="100"/>
                <w:position w:val="0"/>
                <w:sz w:val="21"/>
                <w:szCs w:val="21"/>
                <w:lang w:val="en-US" w:eastAsia="zh-CN"/>
              </w:rPr>
              <w:t>18</w:t>
            </w:r>
          </w:p>
        </w:tc>
        <w:tc>
          <w:tcPr>
            <w:tcW w:w="1798" w:type="dxa"/>
            <w:vAlign w:val="center"/>
          </w:tcPr>
          <w:p w14:paraId="79D115BB">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13" w:leftChars="50" w:right="0" w:hanging="8"/>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投标文件递交（上传）地点</w:t>
            </w:r>
          </w:p>
        </w:tc>
        <w:tc>
          <w:tcPr>
            <w:tcW w:w="7029" w:type="dxa"/>
            <w:vAlign w:val="center"/>
          </w:tcPr>
          <w:p w14:paraId="403A6F7F">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both"/>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请登录政采云投标客户端投标</w:t>
            </w:r>
          </w:p>
        </w:tc>
      </w:tr>
      <w:tr w14:paraId="035E87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9" w:hRule="atLeast"/>
        </w:trPr>
        <w:tc>
          <w:tcPr>
            <w:tcW w:w="839" w:type="dxa"/>
            <w:vAlign w:val="center"/>
          </w:tcPr>
          <w:p w14:paraId="46D41A27">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center"/>
              <w:textAlignment w:val="baseline"/>
              <w:rPr>
                <w:rFonts w:hint="default" w:asciiTheme="minorEastAsia" w:hAnsiTheme="minorEastAsia" w:eastAsiaTheme="minorEastAsia" w:cstheme="minorEastAsia"/>
                <w:spacing w:val="0"/>
                <w:w w:val="100"/>
                <w:position w:val="0"/>
                <w:sz w:val="21"/>
                <w:szCs w:val="21"/>
                <w:lang w:val="en-US" w:eastAsia="zh-CN"/>
              </w:rPr>
            </w:pPr>
            <w:r>
              <w:rPr>
                <w:rFonts w:hint="eastAsia" w:asciiTheme="minorEastAsia" w:hAnsiTheme="minorEastAsia" w:eastAsiaTheme="minorEastAsia" w:cstheme="minorEastAsia"/>
                <w:spacing w:val="0"/>
                <w:w w:val="100"/>
                <w:position w:val="0"/>
                <w:sz w:val="21"/>
                <w:szCs w:val="21"/>
                <w:lang w:val="en-US" w:eastAsia="zh-CN"/>
              </w:rPr>
              <w:t>19</w:t>
            </w:r>
          </w:p>
        </w:tc>
        <w:tc>
          <w:tcPr>
            <w:tcW w:w="1798" w:type="dxa"/>
            <w:vAlign w:val="center"/>
          </w:tcPr>
          <w:p w14:paraId="139B83A6">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评审小组组成</w:t>
            </w:r>
          </w:p>
        </w:tc>
        <w:tc>
          <w:tcPr>
            <w:tcW w:w="7029" w:type="dxa"/>
            <w:vAlign w:val="top"/>
          </w:tcPr>
          <w:p w14:paraId="6D953ECC">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0"/>
              <w:jc w:val="both"/>
              <w:textAlignment w:val="baseline"/>
              <w:rPr>
                <w:rFonts w:hint="eastAsia" w:asciiTheme="minorEastAsia" w:hAnsiTheme="minorEastAsia" w:eastAsiaTheme="minorEastAsia" w:cstheme="minorEastAsia"/>
                <w:spacing w:val="0"/>
                <w:w w:val="100"/>
                <w:position w:val="0"/>
                <w:sz w:val="21"/>
                <w:szCs w:val="21"/>
                <w:highlight w:val="none"/>
              </w:rPr>
            </w:pPr>
            <w:r>
              <w:rPr>
                <w:rFonts w:hint="eastAsia" w:asciiTheme="minorEastAsia" w:hAnsiTheme="minorEastAsia" w:eastAsiaTheme="minorEastAsia" w:cstheme="minorEastAsia"/>
                <w:spacing w:val="0"/>
                <w:w w:val="100"/>
                <w:position w:val="0"/>
                <w:sz w:val="21"/>
                <w:szCs w:val="21"/>
                <w:highlight w:val="none"/>
              </w:rPr>
              <w:t>评审小组共</w:t>
            </w:r>
            <w:r>
              <w:rPr>
                <w:rFonts w:hint="eastAsia" w:asciiTheme="minorEastAsia" w:hAnsiTheme="minorEastAsia" w:eastAsiaTheme="minorEastAsia" w:cstheme="minorEastAsia"/>
                <w:spacing w:val="0"/>
                <w:w w:val="100"/>
                <w:position w:val="0"/>
                <w:sz w:val="21"/>
                <w:szCs w:val="21"/>
                <w:highlight w:val="none"/>
                <w:lang w:val="en-US" w:eastAsia="zh-CN"/>
              </w:rPr>
              <w:t>5</w:t>
            </w:r>
            <w:r>
              <w:rPr>
                <w:rFonts w:hint="eastAsia" w:asciiTheme="minorEastAsia" w:hAnsiTheme="minorEastAsia" w:eastAsiaTheme="minorEastAsia" w:cstheme="minorEastAsia"/>
                <w:spacing w:val="0"/>
                <w:w w:val="100"/>
                <w:position w:val="0"/>
                <w:sz w:val="21"/>
                <w:szCs w:val="21"/>
                <w:highlight w:val="none"/>
              </w:rPr>
              <w:t>人构成：</w:t>
            </w:r>
          </w:p>
          <w:p w14:paraId="5C4E667C">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highlight w:val="none"/>
              </w:rPr>
              <w:t>其中采购人代表</w:t>
            </w:r>
            <w:r>
              <w:rPr>
                <w:rFonts w:hint="eastAsia" w:asciiTheme="minorEastAsia" w:hAnsiTheme="minorEastAsia" w:eastAsiaTheme="minorEastAsia" w:cstheme="minorEastAsia"/>
                <w:spacing w:val="0"/>
                <w:w w:val="100"/>
                <w:position w:val="0"/>
                <w:sz w:val="21"/>
                <w:szCs w:val="21"/>
                <w:highlight w:val="none"/>
                <w:lang w:val="en-US" w:eastAsia="zh-CN"/>
              </w:rPr>
              <w:t>1</w:t>
            </w:r>
            <w:r>
              <w:rPr>
                <w:rFonts w:hint="eastAsia" w:asciiTheme="minorEastAsia" w:hAnsiTheme="minorEastAsia" w:eastAsiaTheme="minorEastAsia" w:cstheme="minorEastAsia"/>
                <w:spacing w:val="0"/>
                <w:w w:val="100"/>
                <w:position w:val="0"/>
                <w:sz w:val="21"/>
                <w:szCs w:val="21"/>
                <w:highlight w:val="none"/>
              </w:rPr>
              <w:t>人，政采云专家库中随机抽取有关技术、经济等方面的专家</w:t>
            </w:r>
            <w:r>
              <w:rPr>
                <w:rFonts w:hint="eastAsia" w:asciiTheme="minorEastAsia" w:hAnsiTheme="minorEastAsia" w:eastAsiaTheme="minorEastAsia" w:cstheme="minorEastAsia"/>
                <w:spacing w:val="0"/>
                <w:w w:val="100"/>
                <w:position w:val="0"/>
                <w:sz w:val="21"/>
                <w:szCs w:val="21"/>
                <w:highlight w:val="none"/>
                <w:lang w:val="en-US" w:eastAsia="zh-CN"/>
              </w:rPr>
              <w:t>4</w:t>
            </w:r>
            <w:r>
              <w:rPr>
                <w:rFonts w:hint="eastAsia" w:asciiTheme="minorEastAsia" w:hAnsiTheme="minorEastAsia" w:eastAsiaTheme="minorEastAsia" w:cstheme="minorEastAsia"/>
                <w:spacing w:val="0"/>
                <w:w w:val="100"/>
                <w:position w:val="0"/>
                <w:sz w:val="21"/>
                <w:szCs w:val="21"/>
                <w:highlight w:val="none"/>
              </w:rPr>
              <w:t>人。</w:t>
            </w:r>
          </w:p>
        </w:tc>
      </w:tr>
      <w:tr w14:paraId="3A560A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13" w:hRule="atLeast"/>
        </w:trPr>
        <w:tc>
          <w:tcPr>
            <w:tcW w:w="839" w:type="dxa"/>
            <w:vAlign w:val="center"/>
          </w:tcPr>
          <w:p w14:paraId="6B6B764B">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center"/>
              <w:textAlignment w:val="baseline"/>
              <w:rPr>
                <w:rFonts w:hint="default" w:asciiTheme="minorEastAsia" w:hAnsiTheme="minorEastAsia" w:eastAsiaTheme="minorEastAsia" w:cstheme="minorEastAsia"/>
                <w:spacing w:val="0"/>
                <w:w w:val="100"/>
                <w:position w:val="0"/>
                <w:sz w:val="21"/>
                <w:szCs w:val="21"/>
                <w:lang w:val="en-US" w:eastAsia="zh-CN"/>
              </w:rPr>
            </w:pPr>
            <w:r>
              <w:rPr>
                <w:rFonts w:hint="eastAsia" w:asciiTheme="minorEastAsia" w:hAnsiTheme="minorEastAsia" w:eastAsiaTheme="minorEastAsia" w:cstheme="minorEastAsia"/>
                <w:spacing w:val="0"/>
                <w:w w:val="100"/>
                <w:position w:val="0"/>
                <w:sz w:val="21"/>
                <w:szCs w:val="21"/>
                <w:lang w:val="en-US" w:eastAsia="zh-CN"/>
              </w:rPr>
              <w:t>20</w:t>
            </w:r>
          </w:p>
        </w:tc>
        <w:tc>
          <w:tcPr>
            <w:tcW w:w="1798" w:type="dxa"/>
            <w:vAlign w:val="center"/>
          </w:tcPr>
          <w:p w14:paraId="4A4E6668">
            <w:pPr>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center"/>
              <w:textAlignment w:val="baseline"/>
              <w:rPr>
                <w:rFonts w:hint="eastAsia" w:asciiTheme="minorEastAsia" w:hAnsiTheme="minorEastAsia" w:eastAsiaTheme="minorEastAsia" w:cstheme="minorEastAsia"/>
                <w:spacing w:val="0"/>
                <w:w w:val="100"/>
                <w:position w:val="0"/>
                <w:sz w:val="21"/>
                <w:szCs w:val="21"/>
              </w:rPr>
            </w:pPr>
          </w:p>
          <w:p w14:paraId="1EEB3E5F">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宋体" w:hAnsi="宋体" w:eastAsia="宋体" w:cs="宋体"/>
                <w:i w:val="0"/>
                <w:iCs w:val="0"/>
                <w:snapToGrid w:val="0"/>
                <w:color w:val="000000"/>
                <w:spacing w:val="0"/>
                <w:w w:val="100"/>
                <w:kern w:val="0"/>
                <w:position w:val="0"/>
                <w:sz w:val="20"/>
                <w:szCs w:val="20"/>
                <w:u w:val="none"/>
                <w:lang w:val="en-US" w:eastAsia="zh-CN" w:bidi="ar"/>
              </w:rPr>
              <w:t>★</w:t>
            </w:r>
            <w:r>
              <w:rPr>
                <w:rFonts w:hint="eastAsia" w:asciiTheme="minorEastAsia" w:hAnsiTheme="minorEastAsia" w:eastAsiaTheme="minorEastAsia" w:cstheme="minorEastAsia"/>
                <w:spacing w:val="0"/>
                <w:w w:val="100"/>
                <w:position w:val="0"/>
                <w:sz w:val="21"/>
                <w:szCs w:val="21"/>
              </w:rPr>
              <w:t>投标保证金</w:t>
            </w:r>
          </w:p>
        </w:tc>
        <w:tc>
          <w:tcPr>
            <w:tcW w:w="7029" w:type="dxa"/>
            <w:vAlign w:val="top"/>
          </w:tcPr>
          <w:p w14:paraId="7FD3D61D">
            <w:pPr>
              <w:keepNext w:val="0"/>
              <w:keepLines w:val="0"/>
              <w:pageBreakBefore w:val="0"/>
              <w:widowControl/>
              <w:tabs>
                <w:tab w:val="left" w:pos="1080"/>
              </w:tabs>
              <w:kinsoku w:val="0"/>
              <w:wordWrap/>
              <w:overflowPunct/>
              <w:topLinePunct w:val="0"/>
              <w:autoSpaceDE w:val="0"/>
              <w:autoSpaceDN w:val="0"/>
              <w:bidi w:val="0"/>
              <w:adjustRightInd w:val="0"/>
              <w:snapToGrid w:val="0"/>
              <w:spacing w:line="360" w:lineRule="exact"/>
              <w:ind w:left="105" w:leftChars="50" w:right="0"/>
              <w:textAlignment w:val="baseline"/>
              <w:rPr>
                <w:rFonts w:hint="eastAsia" w:asciiTheme="minorEastAsia" w:hAnsiTheme="minorEastAsia" w:eastAsiaTheme="minorEastAsia" w:cstheme="minorEastAsia"/>
                <w:color w:val="auto"/>
                <w:spacing w:val="0"/>
                <w:w w:val="100"/>
                <w:kern w:val="0"/>
                <w:position w:val="0"/>
                <w:sz w:val="21"/>
                <w:szCs w:val="21"/>
                <w:highlight w:val="none"/>
              </w:rPr>
            </w:pPr>
            <w:r>
              <w:rPr>
                <w:rFonts w:hint="eastAsia" w:asciiTheme="minorEastAsia" w:hAnsiTheme="minorEastAsia" w:eastAsiaTheme="minorEastAsia" w:cstheme="minorEastAsia"/>
                <w:color w:val="auto"/>
                <w:spacing w:val="0"/>
                <w:w w:val="100"/>
                <w:kern w:val="0"/>
                <w:position w:val="0"/>
                <w:sz w:val="21"/>
                <w:szCs w:val="21"/>
                <w:highlight w:val="none"/>
              </w:rPr>
              <w:t>1、本次采购项目的投标保证金：</w:t>
            </w:r>
            <w:r>
              <w:rPr>
                <w:rFonts w:hint="eastAsia" w:asciiTheme="minorEastAsia" w:hAnsiTheme="minorEastAsia" w:eastAsiaTheme="minorEastAsia" w:cstheme="minorEastAsia"/>
                <w:color w:val="auto"/>
                <w:spacing w:val="0"/>
                <w:w w:val="100"/>
                <w:kern w:val="0"/>
                <w:position w:val="0"/>
                <w:sz w:val="21"/>
                <w:szCs w:val="21"/>
                <w:highlight w:val="none"/>
                <w:lang w:val="en-US" w:eastAsia="zh-CN"/>
              </w:rPr>
              <w:t>60</w:t>
            </w:r>
            <w:r>
              <w:rPr>
                <w:rFonts w:hint="eastAsia" w:asciiTheme="minorEastAsia" w:hAnsiTheme="minorEastAsia" w:eastAsiaTheme="minorEastAsia" w:cstheme="minorEastAsia"/>
                <w:color w:val="auto"/>
                <w:spacing w:val="0"/>
                <w:w w:val="100"/>
                <w:kern w:val="0"/>
                <w:position w:val="0"/>
                <w:sz w:val="21"/>
                <w:szCs w:val="21"/>
                <w:highlight w:val="none"/>
              </w:rPr>
              <w:t>000元；</w:t>
            </w:r>
          </w:p>
          <w:p w14:paraId="57B78173">
            <w:pPr>
              <w:keepNext w:val="0"/>
              <w:keepLines w:val="0"/>
              <w:pageBreakBefore w:val="0"/>
              <w:widowControl/>
              <w:tabs>
                <w:tab w:val="left" w:pos="1080"/>
              </w:tabs>
              <w:kinsoku w:val="0"/>
              <w:wordWrap/>
              <w:overflowPunct/>
              <w:topLinePunct w:val="0"/>
              <w:autoSpaceDE w:val="0"/>
              <w:autoSpaceDN w:val="0"/>
              <w:bidi w:val="0"/>
              <w:adjustRightInd w:val="0"/>
              <w:snapToGrid w:val="0"/>
              <w:spacing w:line="360" w:lineRule="exact"/>
              <w:ind w:left="105" w:leftChars="50" w:right="0"/>
              <w:textAlignment w:val="baseline"/>
              <w:rPr>
                <w:rFonts w:hint="eastAsia" w:asciiTheme="minorEastAsia" w:hAnsiTheme="minorEastAsia" w:eastAsiaTheme="minorEastAsia" w:cstheme="minorEastAsia"/>
                <w:color w:val="auto"/>
                <w:spacing w:val="0"/>
                <w:w w:val="100"/>
                <w:kern w:val="0"/>
                <w:position w:val="0"/>
                <w:sz w:val="21"/>
                <w:szCs w:val="21"/>
                <w:highlight w:val="none"/>
              </w:rPr>
            </w:pPr>
            <w:r>
              <w:rPr>
                <w:rFonts w:hint="eastAsia" w:asciiTheme="minorEastAsia" w:hAnsiTheme="minorEastAsia" w:eastAsiaTheme="minorEastAsia" w:cstheme="minorEastAsia"/>
                <w:color w:val="auto"/>
                <w:spacing w:val="0"/>
                <w:w w:val="100"/>
                <w:kern w:val="0"/>
                <w:position w:val="0"/>
                <w:sz w:val="21"/>
                <w:szCs w:val="21"/>
                <w:highlight w:val="none"/>
              </w:rPr>
              <w:t>2、保</w:t>
            </w:r>
            <w:r>
              <w:rPr>
                <w:rFonts w:hint="eastAsia" w:asciiTheme="minorEastAsia" w:hAnsiTheme="minorEastAsia" w:eastAsiaTheme="minorEastAsia" w:cstheme="minorEastAsia"/>
                <w:color w:val="auto"/>
                <w:spacing w:val="0"/>
                <w:w w:val="100"/>
                <w:kern w:val="0"/>
                <w:position w:val="0"/>
                <w:sz w:val="21"/>
                <w:szCs w:val="21"/>
                <w:highlight w:val="none"/>
                <w:lang w:val="en-US" w:eastAsia="zh-CN"/>
              </w:rPr>
              <w:t>投标保证金必须以投标人名义采用支票、汇票、本票或者金融机构、担保机构出具的保函等非现金形式提交形式缴纳，不可以采用现金方式（包括以存现方式）提交。</w:t>
            </w:r>
          </w:p>
          <w:p w14:paraId="3CFC3816">
            <w:pPr>
              <w:keepNext w:val="0"/>
              <w:keepLines w:val="0"/>
              <w:pageBreakBefore w:val="0"/>
              <w:widowControl/>
              <w:tabs>
                <w:tab w:val="left" w:pos="1080"/>
              </w:tabs>
              <w:kinsoku w:val="0"/>
              <w:wordWrap/>
              <w:overflowPunct/>
              <w:topLinePunct w:val="0"/>
              <w:autoSpaceDE w:val="0"/>
              <w:autoSpaceDN w:val="0"/>
              <w:bidi w:val="0"/>
              <w:adjustRightInd w:val="0"/>
              <w:snapToGrid w:val="0"/>
              <w:spacing w:line="360" w:lineRule="exact"/>
              <w:ind w:left="105" w:leftChars="50" w:right="0"/>
              <w:textAlignment w:val="baseline"/>
              <w:rPr>
                <w:rFonts w:hint="eastAsia" w:asciiTheme="minorEastAsia" w:hAnsiTheme="minorEastAsia" w:eastAsiaTheme="minorEastAsia" w:cstheme="minorEastAsia"/>
                <w:b w:val="0"/>
                <w:bCs/>
                <w:color w:val="auto"/>
                <w:spacing w:val="0"/>
                <w:w w:val="100"/>
                <w:kern w:val="0"/>
                <w:position w:val="0"/>
                <w:sz w:val="21"/>
                <w:szCs w:val="21"/>
                <w:highlight w:val="none"/>
              </w:rPr>
            </w:pPr>
            <w:r>
              <w:rPr>
                <w:rFonts w:hint="eastAsia" w:asciiTheme="minorEastAsia" w:hAnsiTheme="minorEastAsia" w:eastAsiaTheme="minorEastAsia" w:cstheme="minorEastAsia"/>
                <w:b/>
                <w:color w:val="auto"/>
                <w:spacing w:val="0"/>
                <w:w w:val="100"/>
                <w:kern w:val="0"/>
                <w:position w:val="0"/>
                <w:sz w:val="21"/>
                <w:szCs w:val="21"/>
                <w:highlight w:val="none"/>
                <w:lang w:val="en-US" w:eastAsia="zh-CN"/>
              </w:rPr>
              <w:t>递交方式：</w:t>
            </w:r>
            <w:r>
              <w:rPr>
                <w:rFonts w:hint="eastAsia" w:asciiTheme="minorEastAsia" w:hAnsiTheme="minorEastAsia" w:eastAsiaTheme="minorEastAsia" w:cstheme="minorEastAsia"/>
                <w:b w:val="0"/>
                <w:bCs/>
                <w:color w:val="auto"/>
                <w:spacing w:val="0"/>
                <w:w w:val="100"/>
                <w:kern w:val="0"/>
                <w:position w:val="0"/>
                <w:sz w:val="21"/>
                <w:szCs w:val="21"/>
                <w:highlight w:val="none"/>
                <w:lang w:val="en-US" w:eastAsia="zh-CN"/>
              </w:rPr>
              <w:t>投标人将投标保证金从企业基本帐户汇至以下账户</w:t>
            </w:r>
          </w:p>
          <w:p w14:paraId="0E27FA4F">
            <w:pPr>
              <w:keepNext w:val="0"/>
              <w:keepLines w:val="0"/>
              <w:pageBreakBefore w:val="0"/>
              <w:widowControl/>
              <w:tabs>
                <w:tab w:val="left" w:pos="1080"/>
              </w:tabs>
              <w:kinsoku w:val="0"/>
              <w:wordWrap/>
              <w:overflowPunct/>
              <w:topLinePunct w:val="0"/>
              <w:autoSpaceDE w:val="0"/>
              <w:autoSpaceDN w:val="0"/>
              <w:bidi w:val="0"/>
              <w:adjustRightInd w:val="0"/>
              <w:snapToGrid w:val="0"/>
              <w:spacing w:line="360" w:lineRule="exact"/>
              <w:ind w:left="105" w:leftChars="50" w:right="0"/>
              <w:textAlignment w:val="baseline"/>
              <w:rPr>
                <w:rFonts w:hint="eastAsia" w:asciiTheme="minorEastAsia" w:hAnsiTheme="minorEastAsia" w:eastAsiaTheme="minorEastAsia" w:cstheme="minorEastAsia"/>
                <w:b/>
                <w:color w:val="auto"/>
                <w:spacing w:val="0"/>
                <w:w w:val="100"/>
                <w:kern w:val="0"/>
                <w:position w:val="0"/>
                <w:sz w:val="21"/>
                <w:szCs w:val="21"/>
                <w:highlight w:val="none"/>
                <w:lang w:val="en-US" w:eastAsia="zh-CN"/>
              </w:rPr>
            </w:pPr>
            <w:r>
              <w:rPr>
                <w:rFonts w:hint="eastAsia" w:asciiTheme="minorEastAsia" w:hAnsiTheme="minorEastAsia" w:eastAsiaTheme="minorEastAsia" w:cstheme="minorEastAsia"/>
                <w:b/>
                <w:color w:val="auto"/>
                <w:spacing w:val="0"/>
                <w:w w:val="100"/>
                <w:kern w:val="0"/>
                <w:position w:val="0"/>
                <w:sz w:val="21"/>
                <w:szCs w:val="21"/>
                <w:highlight w:val="none"/>
                <w:lang w:val="en-US" w:eastAsia="zh-CN"/>
              </w:rPr>
              <w:t>开户行名称：新疆毅峰工程项目管理有限公司</w:t>
            </w:r>
          </w:p>
          <w:p w14:paraId="053E064D">
            <w:pPr>
              <w:keepNext w:val="0"/>
              <w:keepLines w:val="0"/>
              <w:pageBreakBefore w:val="0"/>
              <w:widowControl/>
              <w:tabs>
                <w:tab w:val="left" w:pos="1080"/>
              </w:tabs>
              <w:kinsoku w:val="0"/>
              <w:wordWrap/>
              <w:overflowPunct/>
              <w:topLinePunct w:val="0"/>
              <w:autoSpaceDE w:val="0"/>
              <w:autoSpaceDN w:val="0"/>
              <w:bidi w:val="0"/>
              <w:adjustRightInd w:val="0"/>
              <w:snapToGrid w:val="0"/>
              <w:spacing w:line="360" w:lineRule="exact"/>
              <w:ind w:left="105" w:leftChars="50" w:right="0"/>
              <w:textAlignment w:val="baseline"/>
              <w:rPr>
                <w:rFonts w:hint="eastAsia" w:asciiTheme="minorEastAsia" w:hAnsiTheme="minorEastAsia" w:eastAsiaTheme="minorEastAsia" w:cstheme="minorEastAsia"/>
                <w:b/>
                <w:color w:val="auto"/>
                <w:spacing w:val="0"/>
                <w:w w:val="100"/>
                <w:kern w:val="0"/>
                <w:position w:val="0"/>
                <w:sz w:val="21"/>
                <w:szCs w:val="21"/>
                <w:highlight w:val="none"/>
                <w:lang w:val="en-US" w:eastAsia="zh-CN"/>
              </w:rPr>
            </w:pPr>
            <w:r>
              <w:rPr>
                <w:rFonts w:hint="eastAsia" w:asciiTheme="minorEastAsia" w:hAnsiTheme="minorEastAsia" w:eastAsiaTheme="minorEastAsia" w:cstheme="minorEastAsia"/>
                <w:b/>
                <w:color w:val="auto"/>
                <w:spacing w:val="0"/>
                <w:w w:val="100"/>
                <w:kern w:val="0"/>
                <w:position w:val="0"/>
                <w:sz w:val="21"/>
                <w:szCs w:val="21"/>
                <w:highlight w:val="none"/>
                <w:lang w:val="en-US" w:eastAsia="zh-CN"/>
              </w:rPr>
              <w:t>开户银行：中国银行股份有限公司伊宁市边境经济合作区四川路支行</w:t>
            </w:r>
          </w:p>
          <w:p w14:paraId="569C7F7C">
            <w:pPr>
              <w:keepNext w:val="0"/>
              <w:keepLines w:val="0"/>
              <w:pageBreakBefore w:val="0"/>
              <w:widowControl/>
              <w:tabs>
                <w:tab w:val="left" w:pos="1080"/>
              </w:tabs>
              <w:kinsoku w:val="0"/>
              <w:wordWrap/>
              <w:overflowPunct/>
              <w:topLinePunct w:val="0"/>
              <w:autoSpaceDE w:val="0"/>
              <w:autoSpaceDN w:val="0"/>
              <w:bidi w:val="0"/>
              <w:adjustRightInd w:val="0"/>
              <w:snapToGrid w:val="0"/>
              <w:spacing w:line="360" w:lineRule="exact"/>
              <w:ind w:left="105" w:leftChars="50" w:right="0"/>
              <w:textAlignment w:val="baseline"/>
              <w:rPr>
                <w:rFonts w:hint="eastAsia" w:asciiTheme="minorEastAsia" w:hAnsiTheme="minorEastAsia" w:eastAsiaTheme="minorEastAsia" w:cstheme="minorEastAsia"/>
                <w:b/>
                <w:color w:val="auto"/>
                <w:spacing w:val="0"/>
                <w:w w:val="100"/>
                <w:kern w:val="0"/>
                <w:position w:val="0"/>
                <w:sz w:val="21"/>
                <w:szCs w:val="21"/>
                <w:highlight w:val="none"/>
              </w:rPr>
            </w:pPr>
            <w:r>
              <w:rPr>
                <w:rFonts w:hint="eastAsia" w:asciiTheme="minorEastAsia" w:hAnsiTheme="minorEastAsia" w:eastAsiaTheme="minorEastAsia" w:cstheme="minorEastAsia"/>
                <w:b/>
                <w:color w:val="auto"/>
                <w:spacing w:val="0"/>
                <w:w w:val="100"/>
                <w:kern w:val="0"/>
                <w:position w:val="0"/>
                <w:sz w:val="21"/>
                <w:szCs w:val="21"/>
                <w:highlight w:val="none"/>
                <w:lang w:val="en-US" w:eastAsia="zh-CN"/>
              </w:rPr>
              <w:t>银行账号：108252958990</w:t>
            </w:r>
          </w:p>
          <w:p w14:paraId="132FEEC9">
            <w:pPr>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textAlignment w:val="baseline"/>
              <w:rPr>
                <w:rFonts w:hint="eastAsia" w:asciiTheme="minorEastAsia" w:hAnsiTheme="minorEastAsia" w:eastAsiaTheme="minorEastAsia" w:cstheme="minorEastAsia"/>
                <w:b/>
                <w:bCs/>
                <w:color w:val="auto"/>
                <w:spacing w:val="0"/>
                <w:w w:val="100"/>
                <w:kern w:val="0"/>
                <w:position w:val="0"/>
                <w:sz w:val="21"/>
                <w:szCs w:val="21"/>
                <w:highlight w:val="none"/>
              </w:rPr>
            </w:pPr>
            <w:r>
              <w:rPr>
                <w:rFonts w:hint="eastAsia" w:asciiTheme="minorEastAsia" w:hAnsiTheme="minorEastAsia" w:eastAsiaTheme="minorEastAsia" w:cstheme="minorEastAsia"/>
                <w:b/>
                <w:bCs/>
                <w:color w:val="auto"/>
                <w:spacing w:val="0"/>
                <w:w w:val="100"/>
                <w:kern w:val="0"/>
                <w:position w:val="0"/>
                <w:sz w:val="21"/>
                <w:szCs w:val="21"/>
                <w:highlight w:val="none"/>
                <w:lang w:val="en-US" w:eastAsia="zh-CN"/>
              </w:rPr>
              <w:t>注：采用保函形式递交保证金的，供应商须在投标截止时间前，将所投项目对应的保函随响应文件一起上传到政采云平台。</w:t>
            </w:r>
          </w:p>
          <w:p w14:paraId="30A382F6">
            <w:pPr>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textAlignment w:val="baseline"/>
              <w:rPr>
                <w:rFonts w:hint="eastAsia" w:asciiTheme="minorEastAsia" w:hAnsiTheme="minorEastAsia" w:eastAsiaTheme="minorEastAsia" w:cstheme="minorEastAsia"/>
                <w:b/>
                <w:bCs/>
                <w:color w:val="auto"/>
                <w:spacing w:val="0"/>
                <w:w w:val="100"/>
                <w:kern w:val="0"/>
                <w:position w:val="0"/>
                <w:sz w:val="21"/>
                <w:szCs w:val="21"/>
                <w:highlight w:val="none"/>
              </w:rPr>
            </w:pPr>
            <w:r>
              <w:rPr>
                <w:rFonts w:hint="eastAsia" w:asciiTheme="minorEastAsia" w:hAnsiTheme="minorEastAsia" w:eastAsiaTheme="minorEastAsia" w:cstheme="minorEastAsia"/>
                <w:b/>
                <w:bCs/>
                <w:color w:val="auto"/>
                <w:spacing w:val="0"/>
                <w:w w:val="100"/>
                <w:kern w:val="0"/>
                <w:position w:val="0"/>
                <w:sz w:val="21"/>
                <w:szCs w:val="21"/>
                <w:highlight w:val="none"/>
                <w:lang w:val="en-US" w:eastAsia="zh-CN"/>
              </w:rPr>
              <w:t>递交时间：投标截止时间之前（投标提交投标保证金应充分考虑资金在途时间、跨行等因素导致的延迟到账情况，各投标人缴纳投标保证金时需在附加信息及用途栏内注明“投标保证金、项目名称（可简写）”，以投标保证金接收方银行到账信息为准）</w:t>
            </w:r>
          </w:p>
          <w:p w14:paraId="3C09239E">
            <w:pPr>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textAlignment w:val="baseline"/>
              <w:rPr>
                <w:rFonts w:hint="eastAsia" w:asciiTheme="minorEastAsia" w:hAnsiTheme="minorEastAsia" w:eastAsiaTheme="minorEastAsia" w:cstheme="minorEastAsia"/>
                <w:b/>
                <w:bCs/>
                <w:color w:val="auto"/>
                <w:spacing w:val="0"/>
                <w:w w:val="100"/>
                <w:kern w:val="0"/>
                <w:position w:val="0"/>
                <w:sz w:val="21"/>
                <w:szCs w:val="21"/>
                <w:highlight w:val="none"/>
              </w:rPr>
            </w:pPr>
            <w:r>
              <w:rPr>
                <w:rFonts w:hint="eastAsia" w:asciiTheme="minorEastAsia" w:hAnsiTheme="minorEastAsia" w:eastAsiaTheme="minorEastAsia" w:cstheme="minorEastAsia"/>
                <w:b/>
                <w:bCs/>
                <w:color w:val="auto"/>
                <w:spacing w:val="0"/>
                <w:w w:val="100"/>
                <w:kern w:val="0"/>
                <w:position w:val="0"/>
                <w:sz w:val="21"/>
                <w:szCs w:val="21"/>
                <w:highlight w:val="none"/>
                <w:lang w:val="en-US" w:eastAsia="zh-CN"/>
              </w:rPr>
              <w:t>注：采用保函形式递交保证金的：</w:t>
            </w:r>
          </w:p>
          <w:p w14:paraId="6C3112DC">
            <w:pPr>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textAlignment w:val="baseline"/>
              <w:rPr>
                <w:rFonts w:hint="eastAsia" w:asciiTheme="minorEastAsia" w:hAnsiTheme="minorEastAsia" w:eastAsiaTheme="minorEastAsia" w:cstheme="minorEastAsia"/>
                <w:b/>
                <w:bCs/>
                <w:color w:val="auto"/>
                <w:spacing w:val="0"/>
                <w:w w:val="100"/>
                <w:kern w:val="0"/>
                <w:position w:val="0"/>
                <w:sz w:val="21"/>
                <w:szCs w:val="21"/>
                <w:highlight w:val="none"/>
              </w:rPr>
            </w:pPr>
            <w:r>
              <w:rPr>
                <w:rFonts w:hint="eastAsia" w:asciiTheme="minorEastAsia" w:hAnsiTheme="minorEastAsia" w:eastAsiaTheme="minorEastAsia" w:cstheme="minorEastAsia"/>
                <w:b/>
                <w:bCs/>
                <w:color w:val="auto"/>
                <w:spacing w:val="0"/>
                <w:w w:val="100"/>
                <w:kern w:val="0"/>
                <w:position w:val="0"/>
                <w:sz w:val="21"/>
                <w:szCs w:val="21"/>
                <w:highlight w:val="none"/>
                <w:lang w:val="en-US" w:eastAsia="zh-CN"/>
              </w:rPr>
              <w:t>（1）根据国家现行采购政策，投标保证金可以使用金融系统电子保函。</w:t>
            </w:r>
          </w:p>
          <w:p w14:paraId="63181BAF">
            <w:pPr>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textAlignment w:val="baseline"/>
              <w:rPr>
                <w:rFonts w:hint="eastAsia" w:asciiTheme="minorEastAsia" w:hAnsiTheme="minorEastAsia" w:eastAsiaTheme="minorEastAsia" w:cstheme="minorEastAsia"/>
                <w:b/>
                <w:bCs/>
                <w:color w:val="auto"/>
                <w:spacing w:val="0"/>
                <w:w w:val="100"/>
                <w:kern w:val="0"/>
                <w:position w:val="0"/>
                <w:sz w:val="21"/>
                <w:szCs w:val="21"/>
                <w:highlight w:val="none"/>
              </w:rPr>
            </w:pPr>
            <w:r>
              <w:rPr>
                <w:rFonts w:hint="eastAsia" w:asciiTheme="minorEastAsia" w:hAnsiTheme="minorEastAsia" w:eastAsiaTheme="minorEastAsia" w:cstheme="minorEastAsia"/>
                <w:b/>
                <w:bCs/>
                <w:color w:val="auto"/>
                <w:spacing w:val="0"/>
                <w:w w:val="100"/>
                <w:kern w:val="0"/>
                <w:position w:val="0"/>
                <w:sz w:val="21"/>
                <w:szCs w:val="21"/>
                <w:highlight w:val="none"/>
                <w:lang w:val="en-US" w:eastAsia="zh-CN"/>
              </w:rPr>
              <w:t>电子保函按照“一包段一保函”的原则，办理电子保函必须在投标截止时间（开标时间）前完成。投标人需自行评估异地、跨行、公休日等因素造成的保函办理延迟风险，并承担相应责任；开标前，投保人必须下载加密保单作为保证金缴纳凭证放入投标文件中；</w:t>
            </w:r>
          </w:p>
          <w:p w14:paraId="0E0F7D54">
            <w:pPr>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textAlignment w:val="baseline"/>
              <w:rPr>
                <w:rFonts w:hint="eastAsia" w:asciiTheme="minorEastAsia" w:hAnsiTheme="minorEastAsia" w:eastAsiaTheme="minorEastAsia" w:cstheme="minorEastAsia"/>
                <w:b/>
                <w:bCs/>
                <w:color w:val="auto"/>
                <w:spacing w:val="0"/>
                <w:w w:val="100"/>
                <w:kern w:val="0"/>
                <w:position w:val="0"/>
                <w:sz w:val="21"/>
                <w:szCs w:val="21"/>
                <w:highlight w:val="none"/>
              </w:rPr>
            </w:pPr>
            <w:r>
              <w:rPr>
                <w:rFonts w:hint="eastAsia" w:asciiTheme="minorEastAsia" w:hAnsiTheme="minorEastAsia" w:eastAsiaTheme="minorEastAsia" w:cstheme="minorEastAsia"/>
                <w:b/>
                <w:bCs/>
                <w:color w:val="auto"/>
                <w:spacing w:val="0"/>
                <w:w w:val="100"/>
                <w:kern w:val="0"/>
                <w:position w:val="0"/>
                <w:sz w:val="21"/>
                <w:szCs w:val="21"/>
                <w:highlight w:val="none"/>
                <w:lang w:val="en-US" w:eastAsia="zh-CN"/>
              </w:rPr>
              <w:t>（2）电子保函操作流程：登录政采云平台→点击右上角[金融服务]进入</w:t>
            </w:r>
          </w:p>
          <w:p w14:paraId="3E913FCB">
            <w:pPr>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textAlignment w:val="baseline"/>
              <w:rPr>
                <w:rFonts w:hint="eastAsia" w:asciiTheme="minorEastAsia" w:hAnsiTheme="minorEastAsia" w:eastAsiaTheme="minorEastAsia" w:cstheme="minorEastAsia"/>
                <w:b/>
                <w:bCs/>
                <w:color w:val="auto"/>
                <w:spacing w:val="0"/>
                <w:w w:val="100"/>
                <w:kern w:val="0"/>
                <w:position w:val="0"/>
                <w:sz w:val="21"/>
                <w:szCs w:val="21"/>
                <w:highlight w:val="none"/>
              </w:rPr>
            </w:pPr>
            <w:r>
              <w:rPr>
                <w:rFonts w:hint="eastAsia" w:asciiTheme="minorEastAsia" w:hAnsiTheme="minorEastAsia" w:eastAsiaTheme="minorEastAsia" w:cstheme="minorEastAsia"/>
                <w:b/>
                <w:bCs/>
                <w:color w:val="auto"/>
                <w:spacing w:val="0"/>
                <w:w w:val="100"/>
                <w:kern w:val="0"/>
                <w:position w:val="0"/>
                <w:sz w:val="21"/>
                <w:szCs w:val="21"/>
                <w:highlight w:val="none"/>
                <w:lang w:val="en-US" w:eastAsia="zh-CN"/>
              </w:rPr>
              <w:t>详情页→点击页面上方[保险/保函]，根据实际情况申请办理即可。供应</w:t>
            </w:r>
          </w:p>
          <w:p w14:paraId="0D2A71EA">
            <w:pPr>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textAlignment w:val="baseline"/>
              <w:rPr>
                <w:rFonts w:hint="eastAsia" w:asciiTheme="minorEastAsia" w:hAnsiTheme="minorEastAsia" w:eastAsiaTheme="minorEastAsia" w:cstheme="minorEastAsia"/>
                <w:b/>
                <w:bCs/>
                <w:color w:val="auto"/>
                <w:spacing w:val="0"/>
                <w:w w:val="100"/>
                <w:kern w:val="0"/>
                <w:position w:val="0"/>
                <w:sz w:val="21"/>
                <w:szCs w:val="21"/>
                <w:highlight w:val="none"/>
              </w:rPr>
            </w:pPr>
            <w:r>
              <w:rPr>
                <w:rFonts w:hint="eastAsia" w:asciiTheme="minorEastAsia" w:hAnsiTheme="minorEastAsia" w:eastAsiaTheme="minorEastAsia" w:cstheme="minorEastAsia"/>
                <w:b/>
                <w:bCs/>
                <w:color w:val="auto"/>
                <w:spacing w:val="0"/>
                <w:w w:val="100"/>
                <w:kern w:val="0"/>
                <w:position w:val="0"/>
                <w:sz w:val="21"/>
                <w:szCs w:val="21"/>
                <w:highlight w:val="none"/>
                <w:lang w:val="en-US" w:eastAsia="zh-CN"/>
              </w:rPr>
              <w:t>商须在投标截止时间前，将所投项目对应的保函随响应文件一起上传到政采云平台。</w:t>
            </w:r>
          </w:p>
          <w:p w14:paraId="10E07B5A">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b/>
                <w:bCs/>
                <w:color w:val="auto"/>
                <w:spacing w:val="0"/>
                <w:w w:val="100"/>
                <w:kern w:val="0"/>
                <w:position w:val="0"/>
                <w:sz w:val="21"/>
                <w:szCs w:val="21"/>
                <w:highlight w:val="none"/>
                <w:lang w:val="en-US" w:eastAsia="zh-CN"/>
              </w:rPr>
              <w:t>友情提示：银行法定节假日不办理公对公账户电汇业务，请提前办理。投标保证金是否在规定截止时间前到户的风险由投标单位承担，投标保证金在银行的划转需要一定时间，望投标单位尽早缴纳！</w:t>
            </w:r>
          </w:p>
        </w:tc>
      </w:tr>
      <w:tr w14:paraId="738C89E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8" w:hRule="atLeast"/>
        </w:trPr>
        <w:tc>
          <w:tcPr>
            <w:tcW w:w="839" w:type="dxa"/>
            <w:shd w:val="clear" w:color="auto" w:fill="auto"/>
            <w:vAlign w:val="center"/>
          </w:tcPr>
          <w:p w14:paraId="2C2CA2E4">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rightChars="0"/>
              <w:jc w:val="center"/>
              <w:textAlignment w:val="baseline"/>
              <w:rPr>
                <w:rFonts w:hint="default" w:asciiTheme="minorEastAsia" w:hAnsiTheme="minorEastAsia" w:eastAsiaTheme="minorEastAsia" w:cstheme="minorEastAsia"/>
                <w:snapToGrid w:val="0"/>
                <w:color w:val="000000"/>
                <w:spacing w:val="0"/>
                <w:w w:val="100"/>
                <w:kern w:val="0"/>
                <w:position w:val="0"/>
                <w:sz w:val="21"/>
                <w:szCs w:val="21"/>
                <w:lang w:val="en-US" w:eastAsia="zh-CN" w:bidi="ar-SA"/>
              </w:rPr>
            </w:pPr>
            <w:r>
              <w:rPr>
                <w:rFonts w:hint="eastAsia" w:asciiTheme="minorEastAsia" w:hAnsiTheme="minorEastAsia" w:eastAsiaTheme="minorEastAsia" w:cstheme="minorEastAsia"/>
                <w:spacing w:val="0"/>
                <w:w w:val="100"/>
                <w:position w:val="0"/>
                <w:sz w:val="21"/>
                <w:szCs w:val="21"/>
                <w:lang w:val="en-US" w:eastAsia="zh-CN"/>
              </w:rPr>
              <w:t>21</w:t>
            </w:r>
          </w:p>
        </w:tc>
        <w:tc>
          <w:tcPr>
            <w:tcW w:w="1798" w:type="dxa"/>
            <w:vAlign w:val="center"/>
          </w:tcPr>
          <w:p w14:paraId="5A378392">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评审办法</w:t>
            </w:r>
          </w:p>
        </w:tc>
        <w:tc>
          <w:tcPr>
            <w:tcW w:w="7029" w:type="dxa"/>
            <w:vAlign w:val="top"/>
          </w:tcPr>
          <w:p w14:paraId="5C070663">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3"/>
              <w:jc w:val="both"/>
              <w:textAlignment w:val="baseline"/>
              <w:rPr>
                <w:rFonts w:hint="eastAsia" w:asciiTheme="minorEastAsia" w:hAnsiTheme="minorEastAsia" w:eastAsiaTheme="minorEastAsia" w:cstheme="minorEastAsia"/>
                <w:spacing w:val="0"/>
                <w:w w:val="100"/>
                <w:position w:val="0"/>
                <w:sz w:val="21"/>
                <w:szCs w:val="21"/>
                <w:lang w:val="en-US" w:eastAsia="zh-CN"/>
              </w:rPr>
            </w:pPr>
            <w:r>
              <w:rPr>
                <w:rFonts w:hint="eastAsia" w:asciiTheme="minorEastAsia" w:hAnsiTheme="minorEastAsia" w:eastAsiaTheme="minorEastAsia" w:cstheme="minorEastAsia"/>
                <w:spacing w:val="0"/>
                <w:w w:val="100"/>
                <w:position w:val="0"/>
                <w:sz w:val="21"/>
                <w:szCs w:val="21"/>
                <w:lang w:val="en-US" w:eastAsia="zh-CN"/>
              </w:rPr>
              <w:t>综合评估</w:t>
            </w:r>
          </w:p>
        </w:tc>
      </w:tr>
      <w:tr w14:paraId="34F066F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3" w:hRule="atLeast"/>
        </w:trPr>
        <w:tc>
          <w:tcPr>
            <w:tcW w:w="839" w:type="dxa"/>
            <w:shd w:val="clear" w:color="auto" w:fill="auto"/>
            <w:vAlign w:val="center"/>
          </w:tcPr>
          <w:p w14:paraId="7498E188">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rightChars="0"/>
              <w:jc w:val="center"/>
              <w:textAlignment w:val="baseline"/>
              <w:rPr>
                <w:rFonts w:hint="default" w:asciiTheme="minorEastAsia" w:hAnsiTheme="minorEastAsia" w:eastAsiaTheme="minorEastAsia" w:cstheme="minorEastAsia"/>
                <w:snapToGrid w:val="0"/>
                <w:color w:val="000000"/>
                <w:spacing w:val="0"/>
                <w:w w:val="100"/>
                <w:kern w:val="0"/>
                <w:position w:val="0"/>
                <w:sz w:val="21"/>
                <w:szCs w:val="21"/>
                <w:lang w:val="en-US" w:eastAsia="zh-CN" w:bidi="ar-SA"/>
              </w:rPr>
            </w:pPr>
            <w:r>
              <w:rPr>
                <w:rFonts w:hint="eastAsia" w:asciiTheme="minorEastAsia" w:hAnsiTheme="minorEastAsia" w:eastAsiaTheme="minorEastAsia" w:cstheme="minorEastAsia"/>
                <w:spacing w:val="0"/>
                <w:w w:val="100"/>
                <w:position w:val="0"/>
                <w:sz w:val="21"/>
                <w:szCs w:val="21"/>
                <w:lang w:val="en-US" w:eastAsia="zh-CN"/>
              </w:rPr>
              <w:t>22</w:t>
            </w:r>
          </w:p>
        </w:tc>
        <w:tc>
          <w:tcPr>
            <w:tcW w:w="1798" w:type="dxa"/>
            <w:vAlign w:val="center"/>
          </w:tcPr>
          <w:p w14:paraId="0EB24D26">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宋体" w:hAnsi="宋体" w:eastAsia="宋体" w:cs="宋体"/>
                <w:i w:val="0"/>
                <w:iCs w:val="0"/>
                <w:snapToGrid w:val="0"/>
                <w:color w:val="000000"/>
                <w:spacing w:val="0"/>
                <w:w w:val="100"/>
                <w:kern w:val="0"/>
                <w:position w:val="0"/>
                <w:sz w:val="20"/>
                <w:szCs w:val="20"/>
                <w:u w:val="none"/>
                <w:lang w:val="en-US" w:eastAsia="zh-CN" w:bidi="ar"/>
              </w:rPr>
              <w:t>★</w:t>
            </w:r>
            <w:r>
              <w:rPr>
                <w:rFonts w:hint="eastAsia" w:asciiTheme="minorEastAsia" w:hAnsiTheme="minorEastAsia" w:eastAsiaTheme="minorEastAsia" w:cstheme="minorEastAsia"/>
                <w:spacing w:val="0"/>
                <w:w w:val="100"/>
                <w:position w:val="0"/>
                <w:sz w:val="21"/>
                <w:szCs w:val="21"/>
              </w:rPr>
              <w:t>交货地点</w:t>
            </w:r>
          </w:p>
        </w:tc>
        <w:tc>
          <w:tcPr>
            <w:tcW w:w="7029" w:type="dxa"/>
            <w:vAlign w:val="top"/>
          </w:tcPr>
          <w:p w14:paraId="783C55CB">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textAlignment w:val="baseline"/>
              <w:rPr>
                <w:rFonts w:hint="eastAsia" w:asciiTheme="minorEastAsia" w:hAnsiTheme="minorEastAsia" w:eastAsiaTheme="minorEastAsia" w:cstheme="minorEastAsia"/>
                <w:spacing w:val="0"/>
                <w:w w:val="100"/>
                <w:position w:val="0"/>
                <w:sz w:val="21"/>
                <w:szCs w:val="21"/>
                <w:lang w:val="en-US" w:eastAsia="zh-CN"/>
              </w:rPr>
            </w:pPr>
            <w:r>
              <w:rPr>
                <w:rFonts w:hint="eastAsia" w:asciiTheme="minorEastAsia" w:hAnsiTheme="minorEastAsia" w:eastAsiaTheme="minorEastAsia" w:cstheme="minorEastAsia"/>
                <w:spacing w:val="0"/>
                <w:w w:val="100"/>
                <w:position w:val="0"/>
                <w:sz w:val="21"/>
                <w:szCs w:val="21"/>
                <w:lang w:val="en-US" w:eastAsia="zh-CN"/>
              </w:rPr>
              <w:t>昭苏县</w:t>
            </w:r>
          </w:p>
        </w:tc>
      </w:tr>
      <w:tr w14:paraId="5A6905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2" w:hRule="atLeast"/>
        </w:trPr>
        <w:tc>
          <w:tcPr>
            <w:tcW w:w="839" w:type="dxa"/>
            <w:shd w:val="clear" w:color="auto" w:fill="auto"/>
            <w:vAlign w:val="center"/>
          </w:tcPr>
          <w:p w14:paraId="010B0DBC">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rightChars="0"/>
              <w:jc w:val="center"/>
              <w:textAlignment w:val="baseline"/>
              <w:rPr>
                <w:rFonts w:hint="default" w:asciiTheme="minorEastAsia" w:hAnsiTheme="minorEastAsia" w:eastAsiaTheme="minorEastAsia" w:cstheme="minorEastAsia"/>
                <w:snapToGrid w:val="0"/>
                <w:color w:val="000000"/>
                <w:spacing w:val="0"/>
                <w:w w:val="100"/>
                <w:kern w:val="0"/>
                <w:position w:val="0"/>
                <w:sz w:val="21"/>
                <w:szCs w:val="21"/>
                <w:lang w:val="en-US" w:eastAsia="zh-CN" w:bidi="ar-SA"/>
              </w:rPr>
            </w:pPr>
            <w:r>
              <w:rPr>
                <w:rFonts w:hint="eastAsia" w:asciiTheme="minorEastAsia" w:hAnsiTheme="minorEastAsia" w:eastAsiaTheme="minorEastAsia" w:cstheme="minorEastAsia"/>
                <w:spacing w:val="0"/>
                <w:w w:val="100"/>
                <w:position w:val="0"/>
                <w:sz w:val="21"/>
                <w:szCs w:val="21"/>
                <w:lang w:val="en-US" w:eastAsia="zh-CN"/>
              </w:rPr>
              <w:t>23</w:t>
            </w:r>
          </w:p>
        </w:tc>
        <w:tc>
          <w:tcPr>
            <w:tcW w:w="1798" w:type="dxa"/>
            <w:vAlign w:val="center"/>
          </w:tcPr>
          <w:p w14:paraId="2D2C6026">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宋体" w:hAnsi="宋体" w:eastAsia="宋体" w:cs="宋体"/>
                <w:i w:val="0"/>
                <w:iCs w:val="0"/>
                <w:snapToGrid w:val="0"/>
                <w:color w:val="000000"/>
                <w:spacing w:val="0"/>
                <w:w w:val="100"/>
                <w:kern w:val="0"/>
                <w:position w:val="0"/>
                <w:sz w:val="20"/>
                <w:szCs w:val="20"/>
                <w:u w:val="none"/>
                <w:lang w:val="en-US" w:eastAsia="zh-CN" w:bidi="ar"/>
              </w:rPr>
              <w:t>★</w:t>
            </w:r>
            <w:r>
              <w:rPr>
                <w:rFonts w:hint="eastAsia" w:asciiTheme="minorEastAsia" w:hAnsiTheme="minorEastAsia" w:eastAsiaTheme="minorEastAsia" w:cstheme="minorEastAsia"/>
                <w:spacing w:val="0"/>
                <w:w w:val="100"/>
                <w:position w:val="0"/>
                <w:sz w:val="21"/>
                <w:szCs w:val="21"/>
              </w:rPr>
              <w:t>交货期</w:t>
            </w:r>
          </w:p>
        </w:tc>
        <w:tc>
          <w:tcPr>
            <w:tcW w:w="7029" w:type="dxa"/>
            <w:vAlign w:val="top"/>
          </w:tcPr>
          <w:p w14:paraId="129B3F49">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签订合同后</w:t>
            </w:r>
            <w:r>
              <w:rPr>
                <w:rFonts w:hint="eastAsia" w:asciiTheme="minorEastAsia" w:hAnsiTheme="minorEastAsia" w:eastAsiaTheme="minorEastAsia" w:cstheme="minorEastAsia"/>
                <w:spacing w:val="0"/>
                <w:w w:val="100"/>
                <w:position w:val="0"/>
                <w:sz w:val="21"/>
                <w:szCs w:val="21"/>
                <w:lang w:val="en-US" w:eastAsia="zh-CN"/>
              </w:rPr>
              <w:t>30</w:t>
            </w:r>
            <w:r>
              <w:rPr>
                <w:rFonts w:hint="eastAsia" w:asciiTheme="minorEastAsia" w:hAnsiTheme="minorEastAsia" w:eastAsiaTheme="minorEastAsia" w:cstheme="minorEastAsia"/>
                <w:spacing w:val="0"/>
                <w:w w:val="100"/>
                <w:position w:val="0"/>
                <w:sz w:val="21"/>
                <w:szCs w:val="21"/>
              </w:rPr>
              <w:t>日内供货及安装完毕</w:t>
            </w:r>
          </w:p>
        </w:tc>
      </w:tr>
      <w:tr w14:paraId="265352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4" w:hRule="atLeast"/>
        </w:trPr>
        <w:tc>
          <w:tcPr>
            <w:tcW w:w="839" w:type="dxa"/>
            <w:shd w:val="clear" w:color="auto" w:fill="auto"/>
            <w:vAlign w:val="center"/>
          </w:tcPr>
          <w:p w14:paraId="26AD77CE">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rightChars="0"/>
              <w:jc w:val="center"/>
              <w:textAlignment w:val="baseline"/>
              <w:rPr>
                <w:rFonts w:hint="default" w:asciiTheme="minorEastAsia" w:hAnsiTheme="minorEastAsia" w:eastAsiaTheme="minorEastAsia" w:cstheme="minorEastAsia"/>
                <w:snapToGrid w:val="0"/>
                <w:color w:val="000000"/>
                <w:spacing w:val="0"/>
                <w:w w:val="100"/>
                <w:kern w:val="0"/>
                <w:position w:val="0"/>
                <w:sz w:val="21"/>
                <w:szCs w:val="21"/>
                <w:lang w:val="en-US" w:eastAsia="zh-CN" w:bidi="ar-SA"/>
              </w:rPr>
            </w:pPr>
            <w:r>
              <w:rPr>
                <w:rFonts w:hint="eastAsia" w:asciiTheme="minorEastAsia" w:hAnsiTheme="minorEastAsia" w:eastAsiaTheme="minorEastAsia" w:cstheme="minorEastAsia"/>
                <w:spacing w:val="0"/>
                <w:w w:val="100"/>
                <w:position w:val="0"/>
                <w:sz w:val="21"/>
                <w:szCs w:val="21"/>
                <w:lang w:val="en-US" w:eastAsia="zh-CN"/>
              </w:rPr>
              <w:t>24</w:t>
            </w:r>
          </w:p>
        </w:tc>
        <w:tc>
          <w:tcPr>
            <w:tcW w:w="1798" w:type="dxa"/>
            <w:vAlign w:val="center"/>
          </w:tcPr>
          <w:p w14:paraId="66F2A4A7">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宋体" w:hAnsi="宋体" w:eastAsia="宋体" w:cs="宋体"/>
                <w:i w:val="0"/>
                <w:iCs w:val="0"/>
                <w:snapToGrid w:val="0"/>
                <w:color w:val="000000"/>
                <w:spacing w:val="0"/>
                <w:w w:val="100"/>
                <w:kern w:val="0"/>
                <w:position w:val="0"/>
                <w:sz w:val="20"/>
                <w:szCs w:val="20"/>
                <w:u w:val="none"/>
                <w:lang w:val="en-US" w:eastAsia="zh-CN" w:bidi="ar"/>
              </w:rPr>
              <w:t>★</w:t>
            </w:r>
            <w:r>
              <w:rPr>
                <w:rFonts w:hint="eastAsia" w:asciiTheme="minorEastAsia" w:hAnsiTheme="minorEastAsia" w:eastAsiaTheme="minorEastAsia" w:cstheme="minorEastAsia"/>
                <w:spacing w:val="0"/>
                <w:w w:val="100"/>
                <w:position w:val="0"/>
                <w:sz w:val="21"/>
                <w:szCs w:val="21"/>
              </w:rPr>
              <w:t>质保期</w:t>
            </w:r>
          </w:p>
        </w:tc>
        <w:tc>
          <w:tcPr>
            <w:tcW w:w="7029" w:type="dxa"/>
            <w:vAlign w:val="top"/>
          </w:tcPr>
          <w:p w14:paraId="007D4403">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textAlignment w:val="baseline"/>
              <w:rPr>
                <w:rFonts w:hint="eastAsia" w:asciiTheme="minorEastAsia" w:hAnsiTheme="minorEastAsia" w:eastAsiaTheme="minorEastAsia" w:cstheme="minorEastAsia"/>
                <w:spacing w:val="0"/>
                <w:w w:val="100"/>
                <w:position w:val="0"/>
                <w:sz w:val="21"/>
                <w:szCs w:val="21"/>
                <w:lang w:val="en-US" w:eastAsia="zh-CN"/>
              </w:rPr>
            </w:pPr>
            <w:r>
              <w:rPr>
                <w:rFonts w:hint="eastAsia" w:asciiTheme="minorEastAsia" w:hAnsiTheme="minorEastAsia" w:eastAsiaTheme="minorEastAsia" w:cstheme="minorEastAsia"/>
                <w:spacing w:val="0"/>
                <w:w w:val="100"/>
                <w:position w:val="0"/>
                <w:sz w:val="21"/>
                <w:szCs w:val="21"/>
                <w:lang w:val="en-US" w:eastAsia="zh-CN"/>
              </w:rPr>
              <w:t>5年</w:t>
            </w:r>
          </w:p>
        </w:tc>
      </w:tr>
      <w:tr w14:paraId="0B9366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0" w:hRule="atLeast"/>
        </w:trPr>
        <w:tc>
          <w:tcPr>
            <w:tcW w:w="839" w:type="dxa"/>
            <w:shd w:val="clear" w:color="auto" w:fill="auto"/>
            <w:vAlign w:val="center"/>
          </w:tcPr>
          <w:p w14:paraId="78A967E2">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rightChars="0"/>
              <w:jc w:val="center"/>
              <w:textAlignment w:val="baseline"/>
              <w:rPr>
                <w:rFonts w:hint="default" w:asciiTheme="minorEastAsia" w:hAnsiTheme="minorEastAsia" w:eastAsiaTheme="minorEastAsia" w:cstheme="minorEastAsia"/>
                <w:snapToGrid w:val="0"/>
                <w:color w:val="000000"/>
                <w:spacing w:val="0"/>
                <w:w w:val="100"/>
                <w:kern w:val="0"/>
                <w:position w:val="0"/>
                <w:sz w:val="21"/>
                <w:szCs w:val="21"/>
                <w:lang w:val="en-US" w:eastAsia="zh-CN" w:bidi="ar-SA"/>
              </w:rPr>
            </w:pPr>
            <w:r>
              <w:rPr>
                <w:rFonts w:hint="eastAsia" w:asciiTheme="minorEastAsia" w:hAnsiTheme="minorEastAsia" w:eastAsiaTheme="minorEastAsia" w:cstheme="minorEastAsia"/>
                <w:spacing w:val="0"/>
                <w:w w:val="100"/>
                <w:position w:val="0"/>
                <w:sz w:val="21"/>
                <w:szCs w:val="21"/>
                <w:lang w:val="en-US" w:eastAsia="zh-CN"/>
              </w:rPr>
              <w:t>25</w:t>
            </w:r>
          </w:p>
        </w:tc>
        <w:tc>
          <w:tcPr>
            <w:tcW w:w="1798" w:type="dxa"/>
            <w:vAlign w:val="center"/>
          </w:tcPr>
          <w:p w14:paraId="723A59EA">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质量标准</w:t>
            </w:r>
          </w:p>
        </w:tc>
        <w:tc>
          <w:tcPr>
            <w:tcW w:w="7029" w:type="dxa"/>
            <w:vAlign w:val="top"/>
          </w:tcPr>
          <w:p w14:paraId="28DF1770">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符合国家或行业相关标准</w:t>
            </w:r>
          </w:p>
        </w:tc>
      </w:tr>
      <w:tr w14:paraId="3AC04BF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1" w:hRule="atLeast"/>
        </w:trPr>
        <w:tc>
          <w:tcPr>
            <w:tcW w:w="839" w:type="dxa"/>
            <w:shd w:val="clear" w:color="auto" w:fill="auto"/>
            <w:vAlign w:val="center"/>
          </w:tcPr>
          <w:p w14:paraId="36BA2D4F">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rightChars="0"/>
              <w:jc w:val="center"/>
              <w:textAlignment w:val="baseline"/>
              <w:rPr>
                <w:rFonts w:hint="default" w:asciiTheme="minorEastAsia" w:hAnsiTheme="minorEastAsia" w:eastAsiaTheme="minorEastAsia" w:cstheme="minorEastAsia"/>
                <w:snapToGrid w:val="0"/>
                <w:color w:val="000000"/>
                <w:spacing w:val="0"/>
                <w:w w:val="100"/>
                <w:kern w:val="0"/>
                <w:position w:val="0"/>
                <w:sz w:val="21"/>
                <w:szCs w:val="21"/>
                <w:lang w:val="en-US" w:eastAsia="zh-CN" w:bidi="ar-SA"/>
              </w:rPr>
            </w:pPr>
            <w:r>
              <w:rPr>
                <w:rFonts w:hint="eastAsia" w:asciiTheme="minorEastAsia" w:hAnsiTheme="minorEastAsia" w:eastAsiaTheme="minorEastAsia" w:cstheme="minorEastAsia"/>
                <w:spacing w:val="0"/>
                <w:w w:val="100"/>
                <w:position w:val="0"/>
                <w:sz w:val="21"/>
                <w:szCs w:val="21"/>
                <w:lang w:val="en-US" w:eastAsia="zh-CN"/>
              </w:rPr>
              <w:t>26</w:t>
            </w:r>
          </w:p>
        </w:tc>
        <w:tc>
          <w:tcPr>
            <w:tcW w:w="1798" w:type="dxa"/>
            <w:vAlign w:val="center"/>
          </w:tcPr>
          <w:p w14:paraId="49690B1E">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付款方式</w:t>
            </w:r>
          </w:p>
        </w:tc>
        <w:tc>
          <w:tcPr>
            <w:tcW w:w="7029" w:type="dxa"/>
            <w:vAlign w:val="top"/>
          </w:tcPr>
          <w:p w14:paraId="5465A183">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textAlignment w:val="baseline"/>
              <w:rPr>
                <w:rFonts w:hint="eastAsia" w:asciiTheme="minorEastAsia" w:hAnsiTheme="minorEastAsia" w:eastAsiaTheme="minorEastAsia" w:cstheme="minorEastAsia"/>
                <w:spacing w:val="0"/>
                <w:w w:val="100"/>
                <w:position w:val="0"/>
                <w:sz w:val="21"/>
                <w:szCs w:val="21"/>
                <w:lang w:val="en-US" w:eastAsia="zh-CN"/>
              </w:rPr>
            </w:pPr>
            <w:r>
              <w:rPr>
                <w:rFonts w:hint="eastAsia" w:asciiTheme="minorEastAsia" w:hAnsiTheme="minorEastAsia" w:eastAsiaTheme="minorEastAsia" w:cstheme="minorEastAsia"/>
                <w:spacing w:val="0"/>
                <w:w w:val="100"/>
                <w:position w:val="0"/>
                <w:sz w:val="21"/>
                <w:szCs w:val="21"/>
                <w:lang w:val="en-US" w:eastAsia="zh-CN"/>
              </w:rPr>
              <w:t>合同中约定</w:t>
            </w:r>
          </w:p>
        </w:tc>
      </w:tr>
      <w:tr w14:paraId="2D568C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2" w:hRule="atLeast"/>
        </w:trPr>
        <w:tc>
          <w:tcPr>
            <w:tcW w:w="839" w:type="dxa"/>
            <w:vAlign w:val="center"/>
          </w:tcPr>
          <w:p w14:paraId="2393D233">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center"/>
              <w:textAlignment w:val="baseline"/>
              <w:rPr>
                <w:rFonts w:hint="default" w:asciiTheme="minorEastAsia" w:hAnsiTheme="minorEastAsia" w:eastAsiaTheme="minorEastAsia" w:cstheme="minorEastAsia"/>
                <w:spacing w:val="0"/>
                <w:w w:val="100"/>
                <w:position w:val="0"/>
                <w:sz w:val="21"/>
                <w:szCs w:val="21"/>
                <w:lang w:val="en-US" w:eastAsia="zh-CN"/>
              </w:rPr>
            </w:pPr>
            <w:r>
              <w:rPr>
                <w:rFonts w:hint="eastAsia" w:asciiTheme="minorEastAsia" w:hAnsiTheme="minorEastAsia" w:eastAsiaTheme="minorEastAsia" w:cstheme="minorEastAsia"/>
                <w:spacing w:val="0"/>
                <w:w w:val="100"/>
                <w:position w:val="0"/>
                <w:sz w:val="21"/>
                <w:szCs w:val="21"/>
                <w:lang w:val="en-US" w:eastAsia="zh-CN"/>
              </w:rPr>
              <w:t>27</w:t>
            </w:r>
          </w:p>
        </w:tc>
        <w:tc>
          <w:tcPr>
            <w:tcW w:w="1798" w:type="dxa"/>
            <w:vAlign w:val="center"/>
          </w:tcPr>
          <w:p w14:paraId="12BB2A72">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224" w:leftChars="50" w:right="0" w:hanging="119"/>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宋体" w:hAnsi="宋体" w:eastAsia="宋体" w:cs="宋体"/>
                <w:i w:val="0"/>
                <w:iCs w:val="0"/>
                <w:snapToGrid w:val="0"/>
                <w:color w:val="000000"/>
                <w:spacing w:val="0"/>
                <w:w w:val="100"/>
                <w:kern w:val="0"/>
                <w:position w:val="0"/>
                <w:sz w:val="20"/>
                <w:szCs w:val="20"/>
                <w:u w:val="none"/>
                <w:lang w:val="en-US" w:eastAsia="zh-CN" w:bidi="ar"/>
              </w:rPr>
              <w:t>★</w:t>
            </w:r>
            <w:r>
              <w:rPr>
                <w:rFonts w:hint="eastAsia" w:asciiTheme="minorEastAsia" w:hAnsiTheme="minorEastAsia" w:eastAsiaTheme="minorEastAsia" w:cstheme="minorEastAsia"/>
                <w:spacing w:val="0"/>
                <w:w w:val="100"/>
                <w:position w:val="0"/>
                <w:sz w:val="21"/>
                <w:szCs w:val="21"/>
              </w:rPr>
              <w:t>招标代理服务费</w:t>
            </w:r>
          </w:p>
        </w:tc>
        <w:tc>
          <w:tcPr>
            <w:tcW w:w="7029" w:type="dxa"/>
            <w:vAlign w:val="top"/>
          </w:tcPr>
          <w:p w14:paraId="2B6DB0ED">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b w:val="0"/>
                <w:bCs w:val="0"/>
                <w:spacing w:val="0"/>
                <w:w w:val="100"/>
                <w:position w:val="0"/>
                <w:sz w:val="21"/>
                <w:szCs w:val="21"/>
                <w:highlight w:val="none"/>
              </w:rPr>
              <w:t>参照国家计委计价格［2002］1980号文、发改办价格［2003］857号文及发改价格［2011］534号文计取为取费基础，收取代理费用（中标单位向招标代理机构一次性付清中标服务费)。</w:t>
            </w:r>
          </w:p>
        </w:tc>
      </w:tr>
      <w:tr w14:paraId="31D172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05" w:hRule="atLeast"/>
        </w:trPr>
        <w:tc>
          <w:tcPr>
            <w:tcW w:w="839" w:type="dxa"/>
            <w:vAlign w:val="center"/>
          </w:tcPr>
          <w:p w14:paraId="1918D339">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center"/>
              <w:textAlignment w:val="baseline"/>
              <w:rPr>
                <w:rFonts w:hint="default" w:asciiTheme="minorEastAsia" w:hAnsiTheme="minorEastAsia" w:eastAsiaTheme="minorEastAsia" w:cstheme="minorEastAsia"/>
                <w:spacing w:val="0"/>
                <w:w w:val="100"/>
                <w:position w:val="0"/>
                <w:sz w:val="21"/>
                <w:szCs w:val="21"/>
                <w:lang w:val="en-US" w:eastAsia="zh-CN"/>
              </w:rPr>
            </w:pPr>
            <w:r>
              <w:rPr>
                <w:rFonts w:hint="eastAsia" w:asciiTheme="minorEastAsia" w:hAnsiTheme="minorEastAsia" w:eastAsiaTheme="minorEastAsia" w:cstheme="minorEastAsia"/>
                <w:spacing w:val="0"/>
                <w:w w:val="100"/>
                <w:position w:val="0"/>
                <w:sz w:val="21"/>
                <w:szCs w:val="21"/>
                <w:lang w:val="en-US" w:eastAsia="zh-CN"/>
              </w:rPr>
              <w:t>28</w:t>
            </w:r>
          </w:p>
        </w:tc>
        <w:tc>
          <w:tcPr>
            <w:tcW w:w="1798" w:type="dxa"/>
            <w:vAlign w:val="center"/>
          </w:tcPr>
          <w:p w14:paraId="406B9D55">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低于成本价不</w:t>
            </w:r>
          </w:p>
          <w:p w14:paraId="7D1F4270">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正当竞争预防</w:t>
            </w:r>
          </w:p>
          <w:p w14:paraId="20C82696">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措施</w:t>
            </w:r>
          </w:p>
        </w:tc>
        <w:tc>
          <w:tcPr>
            <w:tcW w:w="7029" w:type="dxa"/>
            <w:vAlign w:val="top"/>
          </w:tcPr>
          <w:p w14:paraId="76042FA0">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6" w:leftChars="50" w:right="0" w:hanging="1"/>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b/>
                <w:bCs/>
                <w:spacing w:val="0"/>
                <w:w w:val="100"/>
                <w:position w:val="0"/>
                <w:sz w:val="21"/>
                <w:szCs w:val="21"/>
              </w:rPr>
              <w:t>在本次招标中，各投标人不得采取恶意竞价方式投标，不得以低于成本的价格参与投标。评标委员会认为投标人的报价明显低于其他通过符合性审查投标人的报价，有可能影响产品质量或者不能诚信履约的，评标委员会应当要求其在评标现场合理的时间内提供该投标人相关资料（包括但不限于投标人近三年的审计报告原件、该投标产品成本核算表原件、投标人近三年以该价格履行完成的业绩资料原件及对应的用户反馈资料原件等）进行查证；投标人未在规定时间提供或者提供的资料不能证明其报价合理性的，评标委员会应当将其作为无效投标处理。）</w:t>
            </w:r>
          </w:p>
        </w:tc>
      </w:tr>
      <w:tr w14:paraId="172988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11" w:hRule="atLeast"/>
        </w:trPr>
        <w:tc>
          <w:tcPr>
            <w:tcW w:w="839" w:type="dxa"/>
            <w:vAlign w:val="center"/>
          </w:tcPr>
          <w:p w14:paraId="245782A8">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center"/>
              <w:textAlignment w:val="baseline"/>
              <w:rPr>
                <w:rFonts w:hint="default" w:asciiTheme="minorEastAsia" w:hAnsiTheme="minorEastAsia" w:eastAsiaTheme="minorEastAsia" w:cstheme="minorEastAsia"/>
                <w:spacing w:val="0"/>
                <w:w w:val="100"/>
                <w:position w:val="0"/>
                <w:sz w:val="21"/>
                <w:szCs w:val="21"/>
                <w:lang w:val="en-US" w:eastAsia="zh-CN"/>
              </w:rPr>
            </w:pPr>
            <w:r>
              <w:rPr>
                <w:rFonts w:hint="eastAsia" w:asciiTheme="minorEastAsia" w:hAnsiTheme="minorEastAsia" w:eastAsiaTheme="minorEastAsia" w:cstheme="minorEastAsia"/>
                <w:spacing w:val="0"/>
                <w:w w:val="100"/>
                <w:position w:val="0"/>
                <w:sz w:val="21"/>
                <w:szCs w:val="21"/>
                <w:lang w:val="en-US" w:eastAsia="zh-CN"/>
              </w:rPr>
              <w:t>29</w:t>
            </w:r>
          </w:p>
        </w:tc>
        <w:tc>
          <w:tcPr>
            <w:tcW w:w="1798" w:type="dxa"/>
            <w:vAlign w:val="center"/>
          </w:tcPr>
          <w:p w14:paraId="4978EDD6">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rightChars="0" w:firstLine="0" w:firstLineChars="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kern w:val="0"/>
                <w:position w:val="0"/>
                <w:sz w:val="21"/>
                <w:szCs w:val="21"/>
                <w:lang w:val="en-US" w:eastAsia="zh-Hans"/>
              </w:rPr>
              <w:t>注意事项</w:t>
            </w:r>
          </w:p>
        </w:tc>
        <w:tc>
          <w:tcPr>
            <w:tcW w:w="7029" w:type="dxa"/>
            <w:vAlign w:val="top"/>
          </w:tcPr>
          <w:p w14:paraId="29759030">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0"/>
              <w:jc w:val="left"/>
              <w:textAlignment w:val="baseline"/>
              <w:rPr>
                <w:rFonts w:hint="eastAsia" w:asciiTheme="minorEastAsia" w:hAnsiTheme="minorEastAsia" w:eastAsiaTheme="minorEastAsia" w:cstheme="minorEastAsia"/>
                <w:spacing w:val="0"/>
                <w:w w:val="100"/>
                <w:kern w:val="0"/>
                <w:position w:val="0"/>
                <w:sz w:val="21"/>
                <w:szCs w:val="21"/>
                <w:lang w:val="en-US" w:eastAsia="zh-Hans"/>
              </w:rPr>
            </w:pPr>
            <w:r>
              <w:rPr>
                <w:rFonts w:hint="eastAsia" w:asciiTheme="minorEastAsia" w:hAnsiTheme="minorEastAsia" w:eastAsiaTheme="minorEastAsia" w:cstheme="minorEastAsia"/>
                <w:spacing w:val="0"/>
                <w:w w:val="100"/>
                <w:kern w:val="0"/>
                <w:position w:val="0"/>
                <w:sz w:val="21"/>
                <w:szCs w:val="21"/>
                <w:lang w:val="en-US" w:eastAsia="zh-Hans"/>
              </w:rPr>
              <w:t>1、根据《财政部关于在政府招标活动中查询及使用信用记录有关问题的通知》财库</w:t>
            </w:r>
          </w:p>
          <w:p w14:paraId="5A2F39AE">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0"/>
              <w:jc w:val="left"/>
              <w:textAlignment w:val="baseline"/>
              <w:rPr>
                <w:rFonts w:hint="eastAsia" w:asciiTheme="minorEastAsia" w:hAnsiTheme="minorEastAsia" w:eastAsiaTheme="minorEastAsia" w:cstheme="minorEastAsia"/>
                <w:spacing w:val="0"/>
                <w:w w:val="100"/>
                <w:kern w:val="0"/>
                <w:position w:val="0"/>
                <w:sz w:val="21"/>
                <w:szCs w:val="21"/>
                <w:lang w:val="en-US" w:eastAsia="zh-Hans"/>
              </w:rPr>
            </w:pPr>
            <w:r>
              <w:rPr>
                <w:rFonts w:hint="eastAsia" w:asciiTheme="minorEastAsia" w:hAnsiTheme="minorEastAsia" w:eastAsiaTheme="minorEastAsia" w:cstheme="minorEastAsia"/>
                <w:spacing w:val="0"/>
                <w:w w:val="100"/>
                <w:kern w:val="0"/>
                <w:position w:val="0"/>
                <w:sz w:val="21"/>
                <w:szCs w:val="21"/>
                <w:lang w:val="en-US" w:eastAsia="zh-Hans"/>
              </w:rPr>
              <w:t>〔2016〕125号的规定，各投标人应在本项目招标公告发布之日起到响应文件递交截止时间期间，通过“信用中国”网站（</w:t>
            </w:r>
            <w:r>
              <w:rPr>
                <w:rFonts w:hint="eastAsia" w:asciiTheme="minorEastAsia" w:hAnsiTheme="minorEastAsia" w:eastAsiaTheme="minorEastAsia" w:cstheme="minorEastAsia"/>
                <w:spacing w:val="0"/>
                <w:w w:val="100"/>
                <w:kern w:val="0"/>
                <w:position w:val="0"/>
                <w:sz w:val="21"/>
                <w:szCs w:val="21"/>
                <w:lang w:val="en-US" w:eastAsia="zh-Hans"/>
              </w:rPr>
              <w:fldChar w:fldCharType="begin"/>
            </w:r>
            <w:r>
              <w:rPr>
                <w:rFonts w:hint="eastAsia" w:asciiTheme="minorEastAsia" w:hAnsiTheme="minorEastAsia" w:eastAsiaTheme="minorEastAsia" w:cstheme="minorEastAsia"/>
                <w:spacing w:val="0"/>
                <w:w w:val="100"/>
                <w:kern w:val="0"/>
                <w:position w:val="0"/>
                <w:sz w:val="21"/>
                <w:szCs w:val="21"/>
                <w:lang w:val="en-US" w:eastAsia="zh-Hans"/>
              </w:rPr>
              <w:instrText xml:space="preserve"> HYPERLINK "qq://txfile/" </w:instrText>
            </w:r>
            <w:r>
              <w:rPr>
                <w:rFonts w:hint="eastAsia" w:asciiTheme="minorEastAsia" w:hAnsiTheme="minorEastAsia" w:eastAsiaTheme="minorEastAsia" w:cstheme="minorEastAsia"/>
                <w:spacing w:val="0"/>
                <w:w w:val="100"/>
                <w:kern w:val="0"/>
                <w:position w:val="0"/>
                <w:sz w:val="21"/>
                <w:szCs w:val="21"/>
                <w:lang w:val="en-US" w:eastAsia="zh-Hans"/>
              </w:rPr>
              <w:fldChar w:fldCharType="separate"/>
            </w:r>
            <w:r>
              <w:rPr>
                <w:rFonts w:hint="eastAsia" w:asciiTheme="minorEastAsia" w:hAnsiTheme="minorEastAsia" w:eastAsiaTheme="minorEastAsia" w:cstheme="minorEastAsia"/>
                <w:spacing w:val="0"/>
                <w:w w:val="100"/>
                <w:kern w:val="0"/>
                <w:position w:val="0"/>
                <w:sz w:val="21"/>
                <w:szCs w:val="21"/>
                <w:lang w:val="en-US" w:eastAsia="zh-Hans"/>
              </w:rPr>
              <w:t>www.creditchina.gov.cn</w:t>
            </w:r>
            <w:r>
              <w:rPr>
                <w:rFonts w:hint="eastAsia" w:asciiTheme="minorEastAsia" w:hAnsiTheme="minorEastAsia" w:eastAsiaTheme="minorEastAsia" w:cstheme="minorEastAsia"/>
                <w:spacing w:val="0"/>
                <w:w w:val="100"/>
                <w:kern w:val="0"/>
                <w:position w:val="0"/>
                <w:sz w:val="21"/>
                <w:szCs w:val="21"/>
                <w:lang w:val="en-US" w:eastAsia="zh-Hans"/>
              </w:rPr>
              <w:fldChar w:fldCharType="end"/>
            </w:r>
            <w:r>
              <w:rPr>
                <w:rFonts w:hint="eastAsia" w:asciiTheme="minorEastAsia" w:hAnsiTheme="minorEastAsia" w:eastAsiaTheme="minorEastAsia" w:cstheme="minorEastAsia"/>
                <w:spacing w:val="0"/>
                <w:w w:val="100"/>
                <w:kern w:val="0"/>
                <w:position w:val="0"/>
                <w:sz w:val="21"/>
                <w:szCs w:val="21"/>
                <w:lang w:val="en-US" w:eastAsia="zh-Hans"/>
              </w:rPr>
              <w:t>）、中国政府采购网（</w:t>
            </w:r>
            <w:r>
              <w:rPr>
                <w:rFonts w:hint="eastAsia" w:asciiTheme="minorEastAsia" w:hAnsiTheme="minorEastAsia" w:eastAsiaTheme="minorEastAsia" w:cstheme="minorEastAsia"/>
                <w:spacing w:val="0"/>
                <w:w w:val="100"/>
                <w:kern w:val="0"/>
                <w:position w:val="0"/>
                <w:sz w:val="21"/>
                <w:szCs w:val="21"/>
                <w:lang w:val="en-US" w:eastAsia="zh-Hans"/>
              </w:rPr>
              <w:fldChar w:fldCharType="begin"/>
            </w:r>
            <w:r>
              <w:rPr>
                <w:rFonts w:hint="eastAsia" w:asciiTheme="minorEastAsia" w:hAnsiTheme="minorEastAsia" w:eastAsiaTheme="minorEastAsia" w:cstheme="minorEastAsia"/>
                <w:spacing w:val="0"/>
                <w:w w:val="100"/>
                <w:kern w:val="0"/>
                <w:position w:val="0"/>
                <w:sz w:val="21"/>
                <w:szCs w:val="21"/>
                <w:lang w:val="en-US" w:eastAsia="zh-Hans"/>
              </w:rPr>
              <w:instrText xml:space="preserve"> HYPERLINK "qq://txfile/" </w:instrText>
            </w:r>
            <w:r>
              <w:rPr>
                <w:rFonts w:hint="eastAsia" w:asciiTheme="minorEastAsia" w:hAnsiTheme="minorEastAsia" w:eastAsiaTheme="minorEastAsia" w:cstheme="minorEastAsia"/>
                <w:spacing w:val="0"/>
                <w:w w:val="100"/>
                <w:kern w:val="0"/>
                <w:position w:val="0"/>
                <w:sz w:val="21"/>
                <w:szCs w:val="21"/>
                <w:lang w:val="en-US" w:eastAsia="zh-Hans"/>
              </w:rPr>
              <w:fldChar w:fldCharType="separate"/>
            </w:r>
            <w:r>
              <w:rPr>
                <w:rFonts w:hint="eastAsia" w:asciiTheme="minorEastAsia" w:hAnsiTheme="minorEastAsia" w:eastAsiaTheme="minorEastAsia" w:cstheme="minorEastAsia"/>
                <w:spacing w:val="0"/>
                <w:w w:val="100"/>
                <w:kern w:val="0"/>
                <w:position w:val="0"/>
                <w:sz w:val="21"/>
                <w:szCs w:val="21"/>
                <w:lang w:val="en-US" w:eastAsia="zh-Hans"/>
              </w:rPr>
              <w:t>www.ccgp.gov.cn</w:t>
            </w:r>
            <w:r>
              <w:rPr>
                <w:rFonts w:hint="eastAsia" w:asciiTheme="minorEastAsia" w:hAnsiTheme="minorEastAsia" w:eastAsiaTheme="minorEastAsia" w:cstheme="minorEastAsia"/>
                <w:spacing w:val="0"/>
                <w:w w:val="100"/>
                <w:kern w:val="0"/>
                <w:position w:val="0"/>
                <w:sz w:val="21"/>
                <w:szCs w:val="21"/>
                <w:lang w:val="en-US" w:eastAsia="zh-Hans"/>
              </w:rPr>
              <w:fldChar w:fldCharType="end"/>
            </w:r>
            <w:r>
              <w:rPr>
                <w:rFonts w:hint="eastAsia" w:asciiTheme="minorEastAsia" w:hAnsiTheme="minorEastAsia" w:eastAsiaTheme="minorEastAsia" w:cstheme="minorEastAsia"/>
                <w:spacing w:val="0"/>
                <w:w w:val="100"/>
                <w:kern w:val="0"/>
                <w:position w:val="0"/>
                <w:sz w:val="21"/>
                <w:szCs w:val="21"/>
                <w:lang w:val="en-US" w:eastAsia="zh-Hans"/>
              </w:rPr>
              <w:t>）等渠道查询主体信用记录，并将信用信息查询记录作为响应文件组成部分。</w:t>
            </w:r>
          </w:p>
          <w:p w14:paraId="41D62D48">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0"/>
              <w:jc w:val="left"/>
              <w:textAlignment w:val="baseline"/>
              <w:rPr>
                <w:rFonts w:hint="eastAsia" w:asciiTheme="minorEastAsia" w:hAnsiTheme="minorEastAsia" w:eastAsiaTheme="minorEastAsia" w:cstheme="minorEastAsia"/>
                <w:spacing w:val="0"/>
                <w:w w:val="100"/>
                <w:kern w:val="0"/>
                <w:position w:val="0"/>
                <w:sz w:val="21"/>
                <w:szCs w:val="21"/>
                <w:lang w:val="en-US" w:eastAsia="zh-Hans"/>
              </w:rPr>
            </w:pPr>
            <w:r>
              <w:rPr>
                <w:rFonts w:hint="eastAsia" w:asciiTheme="minorEastAsia" w:hAnsiTheme="minorEastAsia" w:eastAsiaTheme="minorEastAsia" w:cstheme="minorEastAsia"/>
                <w:spacing w:val="0"/>
                <w:w w:val="100"/>
                <w:kern w:val="0"/>
                <w:position w:val="0"/>
                <w:sz w:val="21"/>
                <w:szCs w:val="21"/>
                <w:lang w:val="en-US" w:eastAsia="zh-Hans"/>
              </w:rPr>
              <w:t>2、电子招投标情况说明：</w:t>
            </w:r>
          </w:p>
          <w:p w14:paraId="64595A9F">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0"/>
              <w:jc w:val="left"/>
              <w:textAlignment w:val="baseline"/>
              <w:rPr>
                <w:rFonts w:hint="eastAsia" w:asciiTheme="minorEastAsia" w:hAnsiTheme="minorEastAsia" w:eastAsiaTheme="minorEastAsia" w:cstheme="minorEastAsia"/>
                <w:spacing w:val="0"/>
                <w:w w:val="100"/>
                <w:kern w:val="0"/>
                <w:position w:val="0"/>
                <w:sz w:val="21"/>
                <w:szCs w:val="21"/>
                <w:lang w:val="en-US" w:eastAsia="zh-Hans"/>
              </w:rPr>
            </w:pPr>
            <w:r>
              <w:rPr>
                <w:rFonts w:hint="eastAsia" w:asciiTheme="minorEastAsia" w:hAnsiTheme="minorEastAsia" w:eastAsiaTheme="minorEastAsia" w:cstheme="minorEastAsia"/>
                <w:spacing w:val="0"/>
                <w:w w:val="100"/>
                <w:kern w:val="0"/>
                <w:position w:val="0"/>
                <w:sz w:val="21"/>
                <w:szCs w:val="21"/>
                <w:lang w:val="en-US" w:eastAsia="zh-Hans"/>
              </w:rPr>
              <w:t>（1）电子招投标：本项目以数据电文形式，依托“新疆政府采购网政采云平台</w:t>
            </w:r>
            <w:r>
              <w:rPr>
                <w:rFonts w:hint="eastAsia" w:asciiTheme="minorEastAsia" w:hAnsiTheme="minorEastAsia" w:eastAsiaTheme="minorEastAsia" w:cstheme="minorEastAsia"/>
                <w:spacing w:val="0"/>
                <w:w w:val="100"/>
                <w:kern w:val="0"/>
                <w:position w:val="0"/>
                <w:sz w:val="21"/>
                <w:szCs w:val="21"/>
                <w:lang w:val="en-US" w:eastAsia="zh-Hans"/>
              </w:rPr>
              <w:fldChar w:fldCharType="begin"/>
            </w:r>
            <w:r>
              <w:rPr>
                <w:rFonts w:hint="eastAsia" w:asciiTheme="minorEastAsia" w:hAnsiTheme="minorEastAsia" w:eastAsiaTheme="minorEastAsia" w:cstheme="minorEastAsia"/>
                <w:spacing w:val="0"/>
                <w:w w:val="100"/>
                <w:kern w:val="0"/>
                <w:position w:val="0"/>
                <w:sz w:val="21"/>
                <w:szCs w:val="21"/>
                <w:lang w:val="en-US" w:eastAsia="zh-Hans"/>
              </w:rPr>
              <w:instrText xml:space="preserve"> HYPERLINK "http://www.ccgp-xinjiang.gov.cn/" </w:instrText>
            </w:r>
            <w:r>
              <w:rPr>
                <w:rFonts w:hint="eastAsia" w:asciiTheme="minorEastAsia" w:hAnsiTheme="minorEastAsia" w:eastAsiaTheme="minorEastAsia" w:cstheme="minorEastAsia"/>
                <w:spacing w:val="0"/>
                <w:w w:val="100"/>
                <w:kern w:val="0"/>
                <w:position w:val="0"/>
                <w:sz w:val="21"/>
                <w:szCs w:val="21"/>
                <w:lang w:val="en-US" w:eastAsia="zh-Hans"/>
              </w:rPr>
              <w:fldChar w:fldCharType="separate"/>
            </w:r>
            <w:r>
              <w:rPr>
                <w:rFonts w:hint="eastAsia" w:asciiTheme="minorEastAsia" w:hAnsiTheme="minorEastAsia" w:eastAsiaTheme="minorEastAsia" w:cstheme="minorEastAsia"/>
                <w:spacing w:val="0"/>
                <w:w w:val="100"/>
                <w:kern w:val="0"/>
                <w:position w:val="0"/>
                <w:sz w:val="21"/>
                <w:szCs w:val="21"/>
                <w:lang w:val="en-US" w:eastAsia="zh-Hans"/>
              </w:rPr>
              <w:t>（http://www.ccgp-xinjiang.gov.cn/</w:t>
            </w:r>
            <w:r>
              <w:rPr>
                <w:rFonts w:hint="eastAsia" w:asciiTheme="minorEastAsia" w:hAnsiTheme="minorEastAsia" w:eastAsiaTheme="minorEastAsia" w:cstheme="minorEastAsia"/>
                <w:spacing w:val="0"/>
                <w:w w:val="100"/>
                <w:kern w:val="0"/>
                <w:position w:val="0"/>
                <w:sz w:val="21"/>
                <w:szCs w:val="21"/>
                <w:lang w:val="en-US" w:eastAsia="zh-Hans"/>
              </w:rPr>
              <w:fldChar w:fldCharType="end"/>
            </w:r>
            <w:r>
              <w:rPr>
                <w:rFonts w:hint="eastAsia" w:asciiTheme="minorEastAsia" w:hAnsiTheme="minorEastAsia" w:eastAsiaTheme="minorEastAsia" w:cstheme="minorEastAsia"/>
                <w:spacing w:val="0"/>
                <w:w w:val="100"/>
                <w:kern w:val="0"/>
                <w:position w:val="0"/>
                <w:sz w:val="21"/>
                <w:szCs w:val="21"/>
                <w:lang w:val="en-US" w:eastAsia="zh-Hans"/>
              </w:rPr>
              <w:t>）”进行招投标活动。</w:t>
            </w:r>
          </w:p>
          <w:p w14:paraId="4CC399D8">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0"/>
              <w:jc w:val="left"/>
              <w:textAlignment w:val="baseline"/>
              <w:rPr>
                <w:rFonts w:hint="eastAsia" w:asciiTheme="minorEastAsia" w:hAnsiTheme="minorEastAsia" w:eastAsiaTheme="minorEastAsia" w:cstheme="minorEastAsia"/>
                <w:spacing w:val="0"/>
                <w:w w:val="100"/>
                <w:kern w:val="0"/>
                <w:position w:val="0"/>
                <w:sz w:val="21"/>
                <w:szCs w:val="21"/>
                <w:lang w:val="en-US" w:eastAsia="zh-Hans"/>
              </w:rPr>
            </w:pPr>
            <w:r>
              <w:rPr>
                <w:rFonts w:hint="eastAsia" w:asciiTheme="minorEastAsia" w:hAnsiTheme="minorEastAsia" w:eastAsiaTheme="minorEastAsia" w:cstheme="minorEastAsia"/>
                <w:spacing w:val="0"/>
                <w:w w:val="100"/>
                <w:kern w:val="0"/>
                <w:position w:val="0"/>
                <w:sz w:val="21"/>
                <w:szCs w:val="21"/>
                <w:lang w:val="en-US" w:eastAsia="zh-Hans"/>
              </w:rPr>
              <w:t>（2）投标准备：注册账号--点击“商家入驻”，进行政府招标投标人资料填写；申领CA数字证书---申领流程详见“新疆政府采购网-下载专区-电子交易客户端-CA驱动和申领流程”；安装“政采云电子交易客户端”----前往“新疆政府采购网政采云平台</w:t>
            </w:r>
            <w:r>
              <w:rPr>
                <w:rFonts w:hint="eastAsia" w:asciiTheme="minorEastAsia" w:hAnsiTheme="minorEastAsia" w:eastAsiaTheme="minorEastAsia" w:cstheme="minorEastAsia"/>
                <w:spacing w:val="0"/>
                <w:w w:val="100"/>
                <w:kern w:val="0"/>
                <w:position w:val="0"/>
                <w:sz w:val="21"/>
                <w:szCs w:val="21"/>
                <w:lang w:val="en-US" w:eastAsia="zh-Hans"/>
              </w:rPr>
              <w:fldChar w:fldCharType="begin"/>
            </w:r>
            <w:r>
              <w:rPr>
                <w:rFonts w:hint="eastAsia" w:asciiTheme="minorEastAsia" w:hAnsiTheme="minorEastAsia" w:eastAsiaTheme="minorEastAsia" w:cstheme="minorEastAsia"/>
                <w:spacing w:val="0"/>
                <w:w w:val="100"/>
                <w:kern w:val="0"/>
                <w:position w:val="0"/>
                <w:sz w:val="21"/>
                <w:szCs w:val="21"/>
                <w:lang w:val="en-US" w:eastAsia="zh-Hans"/>
              </w:rPr>
              <w:instrText xml:space="preserve"> HYPERLINK "http://www.ccgp-xinjiang.gov.cn/" </w:instrText>
            </w:r>
            <w:r>
              <w:rPr>
                <w:rFonts w:hint="eastAsia" w:asciiTheme="minorEastAsia" w:hAnsiTheme="minorEastAsia" w:eastAsiaTheme="minorEastAsia" w:cstheme="minorEastAsia"/>
                <w:spacing w:val="0"/>
                <w:w w:val="100"/>
                <w:kern w:val="0"/>
                <w:position w:val="0"/>
                <w:sz w:val="21"/>
                <w:szCs w:val="21"/>
                <w:lang w:val="en-US" w:eastAsia="zh-Hans"/>
              </w:rPr>
              <w:fldChar w:fldCharType="separate"/>
            </w:r>
            <w:r>
              <w:rPr>
                <w:rFonts w:hint="eastAsia" w:asciiTheme="minorEastAsia" w:hAnsiTheme="minorEastAsia" w:eastAsiaTheme="minorEastAsia" w:cstheme="minorEastAsia"/>
                <w:spacing w:val="0"/>
                <w:w w:val="100"/>
                <w:kern w:val="0"/>
                <w:position w:val="0"/>
                <w:sz w:val="21"/>
                <w:szCs w:val="21"/>
                <w:lang w:val="en-US" w:eastAsia="zh-Hans"/>
              </w:rPr>
              <w:t>（http://www.ccgp-xinjiang.gov.cn/</w:t>
            </w:r>
            <w:r>
              <w:rPr>
                <w:rFonts w:hint="eastAsia" w:asciiTheme="minorEastAsia" w:hAnsiTheme="minorEastAsia" w:eastAsiaTheme="minorEastAsia" w:cstheme="minorEastAsia"/>
                <w:spacing w:val="0"/>
                <w:w w:val="100"/>
                <w:kern w:val="0"/>
                <w:position w:val="0"/>
                <w:sz w:val="21"/>
                <w:szCs w:val="21"/>
                <w:lang w:val="en-US" w:eastAsia="zh-Hans"/>
              </w:rPr>
              <w:fldChar w:fldCharType="end"/>
            </w:r>
            <w:r>
              <w:rPr>
                <w:rFonts w:hint="eastAsia" w:asciiTheme="minorEastAsia" w:hAnsiTheme="minorEastAsia" w:eastAsiaTheme="minorEastAsia" w:cstheme="minorEastAsia"/>
                <w:spacing w:val="0"/>
                <w:w w:val="100"/>
                <w:kern w:val="0"/>
                <w:position w:val="0"/>
                <w:sz w:val="21"/>
                <w:szCs w:val="21"/>
                <w:lang w:val="en-US" w:eastAsia="zh-Hans"/>
              </w:rPr>
              <w:t>）-下载专区-电子交易客户端”进行下载并安装。</w:t>
            </w:r>
          </w:p>
          <w:p w14:paraId="19D50213">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0"/>
              <w:jc w:val="left"/>
              <w:textAlignment w:val="baseline"/>
              <w:rPr>
                <w:rFonts w:hint="eastAsia" w:asciiTheme="minorEastAsia" w:hAnsiTheme="minorEastAsia" w:eastAsiaTheme="minorEastAsia" w:cstheme="minorEastAsia"/>
                <w:spacing w:val="0"/>
                <w:w w:val="100"/>
                <w:kern w:val="0"/>
                <w:position w:val="0"/>
                <w:sz w:val="21"/>
                <w:szCs w:val="21"/>
                <w:lang w:val="en-US" w:eastAsia="zh-Hans"/>
              </w:rPr>
            </w:pPr>
            <w:r>
              <w:rPr>
                <w:rFonts w:hint="eastAsia" w:asciiTheme="minorEastAsia" w:hAnsiTheme="minorEastAsia" w:eastAsiaTheme="minorEastAsia" w:cstheme="minorEastAsia"/>
                <w:spacing w:val="0"/>
                <w:w w:val="100"/>
                <w:kern w:val="0"/>
                <w:position w:val="0"/>
                <w:sz w:val="21"/>
                <w:szCs w:val="21"/>
                <w:lang w:val="en-US" w:eastAsia="zh-Hans"/>
              </w:rPr>
              <w:t>（3）招标文件的获取：使用账号登录或者短信验证码或者使用CA登录政采云平台；进入“项目招标”应用，在获取招标文件菜单中选择项目，获取招标文件。</w:t>
            </w:r>
          </w:p>
          <w:p w14:paraId="5A7095A8">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0"/>
              <w:jc w:val="left"/>
              <w:textAlignment w:val="baseline"/>
              <w:rPr>
                <w:rFonts w:hint="eastAsia" w:asciiTheme="minorEastAsia" w:hAnsiTheme="minorEastAsia" w:eastAsiaTheme="minorEastAsia" w:cstheme="minorEastAsia"/>
                <w:spacing w:val="0"/>
                <w:w w:val="100"/>
                <w:kern w:val="0"/>
                <w:position w:val="0"/>
                <w:sz w:val="21"/>
                <w:szCs w:val="21"/>
                <w:lang w:val="en-US" w:eastAsia="zh-Hans"/>
              </w:rPr>
            </w:pPr>
            <w:r>
              <w:rPr>
                <w:rFonts w:hint="eastAsia" w:asciiTheme="minorEastAsia" w:hAnsiTheme="minorEastAsia" w:eastAsiaTheme="minorEastAsia" w:cstheme="minorEastAsia"/>
                <w:spacing w:val="0"/>
                <w:w w:val="100"/>
                <w:kern w:val="0"/>
                <w:position w:val="0"/>
                <w:sz w:val="21"/>
                <w:szCs w:val="21"/>
                <w:lang w:val="en-US" w:eastAsia="zh-Hans"/>
              </w:rPr>
              <w:t>（4）投标文件的制作：在“政采云电子交易客户端”中完成“填写基本信息”、“导入投标文件”、“标书关联”、“标书检查”、“电子签名”、“生成电子标书”等操作。</w:t>
            </w:r>
          </w:p>
          <w:p w14:paraId="30361A8D">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0"/>
              <w:jc w:val="left"/>
              <w:textAlignment w:val="baseline"/>
              <w:rPr>
                <w:rFonts w:hint="eastAsia" w:asciiTheme="minorEastAsia" w:hAnsiTheme="minorEastAsia" w:eastAsiaTheme="minorEastAsia" w:cstheme="minorEastAsia"/>
                <w:spacing w:val="0"/>
                <w:w w:val="100"/>
                <w:kern w:val="0"/>
                <w:position w:val="0"/>
                <w:sz w:val="21"/>
                <w:szCs w:val="21"/>
                <w:lang w:val="en-US" w:eastAsia="zh-Hans"/>
              </w:rPr>
            </w:pPr>
            <w:r>
              <w:rPr>
                <w:rFonts w:hint="eastAsia" w:asciiTheme="minorEastAsia" w:hAnsiTheme="minorEastAsia" w:eastAsiaTheme="minorEastAsia" w:cstheme="minorEastAsia"/>
                <w:spacing w:val="0"/>
                <w:w w:val="100"/>
                <w:kern w:val="0"/>
                <w:position w:val="0"/>
                <w:sz w:val="21"/>
                <w:szCs w:val="21"/>
                <w:lang w:val="en-US" w:eastAsia="zh-Hans"/>
              </w:rPr>
              <w:t>（5）投标文件的传输递交：投标人在投标截止时间前将加密的投标文件上传至政府招标云平台。</w:t>
            </w:r>
          </w:p>
          <w:p w14:paraId="57A0ADC9">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0"/>
              <w:jc w:val="left"/>
              <w:textAlignment w:val="baseline"/>
              <w:rPr>
                <w:rFonts w:hint="eastAsia" w:asciiTheme="minorEastAsia" w:hAnsiTheme="minorEastAsia" w:eastAsiaTheme="minorEastAsia" w:cstheme="minorEastAsia"/>
                <w:spacing w:val="0"/>
                <w:w w:val="100"/>
                <w:kern w:val="0"/>
                <w:position w:val="0"/>
                <w:sz w:val="21"/>
                <w:szCs w:val="21"/>
                <w:lang w:val="en-US" w:eastAsia="zh-Hans"/>
              </w:rPr>
            </w:pPr>
            <w:r>
              <w:rPr>
                <w:rFonts w:hint="eastAsia" w:asciiTheme="minorEastAsia" w:hAnsiTheme="minorEastAsia" w:eastAsiaTheme="minorEastAsia" w:cstheme="minorEastAsia"/>
                <w:spacing w:val="0"/>
                <w:w w:val="100"/>
                <w:kern w:val="0"/>
                <w:position w:val="0"/>
                <w:sz w:val="21"/>
                <w:szCs w:val="21"/>
                <w:lang w:val="en-US" w:eastAsia="zh-Hans"/>
              </w:rPr>
              <w:t>（6）投标文件的解密：投标人按照平台提示和招标文件的规定在半小时内完成在线解密。通过“政府招标云平台”上传递交的投标文件无法按时解密，投标投标人提供了备份投标文件的，以备份投标文件为依据，否则视为投标文件撤回。通过“政府招标云平台”上传递交的投标文件已按时解密的，备份投标文件自动失效。投标人仅提供备份投标文件，没有在电子交易平台传输递交投标文件的，投标无效。</w:t>
            </w:r>
          </w:p>
          <w:p w14:paraId="30A28622">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0"/>
              <w:jc w:val="left"/>
              <w:textAlignment w:val="baseline"/>
              <w:rPr>
                <w:rFonts w:hint="eastAsia" w:asciiTheme="minorEastAsia" w:hAnsiTheme="minorEastAsia" w:eastAsiaTheme="minorEastAsia" w:cstheme="minorEastAsia"/>
                <w:spacing w:val="0"/>
                <w:w w:val="100"/>
                <w:kern w:val="0"/>
                <w:position w:val="0"/>
                <w:sz w:val="21"/>
                <w:szCs w:val="21"/>
                <w:lang w:val="en-US" w:eastAsia="zh-Hans"/>
              </w:rPr>
            </w:pPr>
            <w:r>
              <w:rPr>
                <w:rFonts w:hint="eastAsia" w:asciiTheme="minorEastAsia" w:hAnsiTheme="minorEastAsia" w:eastAsiaTheme="minorEastAsia" w:cstheme="minorEastAsia"/>
                <w:spacing w:val="0"/>
                <w:w w:val="100"/>
                <w:kern w:val="0"/>
                <w:position w:val="0"/>
                <w:sz w:val="21"/>
                <w:szCs w:val="21"/>
                <w:lang w:val="en-US" w:eastAsia="zh-Hans"/>
              </w:rPr>
              <w:t>（7）具体操作指南：详见政采云平台“服务中心-帮助文档-项目招标-操作流程-电子招投标-政府招标项目电子交易管理操作指南-投标人”。</w:t>
            </w:r>
          </w:p>
          <w:p w14:paraId="3E5D0FF1">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rightChars="0" w:firstLine="0" w:firstLineChars="0"/>
              <w:jc w:val="left"/>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kern w:val="0"/>
                <w:position w:val="0"/>
                <w:sz w:val="21"/>
                <w:szCs w:val="21"/>
                <w:lang w:val="en-US" w:eastAsia="zh-Hans"/>
              </w:rPr>
              <w:t>（8）投标人在进行上述操作时，如遇技术问题可登录新疆政府采购网政采云平台</w:t>
            </w:r>
            <w:r>
              <w:rPr>
                <w:rFonts w:hint="eastAsia" w:asciiTheme="minorEastAsia" w:hAnsiTheme="minorEastAsia" w:eastAsiaTheme="minorEastAsia" w:cstheme="minorEastAsia"/>
                <w:spacing w:val="0"/>
                <w:w w:val="100"/>
                <w:kern w:val="0"/>
                <w:position w:val="0"/>
                <w:sz w:val="21"/>
                <w:szCs w:val="21"/>
                <w:lang w:val="en-US" w:eastAsia="zh-Hans"/>
              </w:rPr>
              <w:fldChar w:fldCharType="begin"/>
            </w:r>
            <w:r>
              <w:rPr>
                <w:rFonts w:hint="eastAsia" w:asciiTheme="minorEastAsia" w:hAnsiTheme="minorEastAsia" w:eastAsiaTheme="minorEastAsia" w:cstheme="minorEastAsia"/>
                <w:spacing w:val="0"/>
                <w:w w:val="100"/>
                <w:kern w:val="0"/>
                <w:position w:val="0"/>
                <w:sz w:val="21"/>
                <w:szCs w:val="21"/>
                <w:lang w:val="en-US" w:eastAsia="zh-Hans"/>
              </w:rPr>
              <w:instrText xml:space="preserve"> HYPERLINK "http://www.ccgp-xinjiang.gov.cn/" </w:instrText>
            </w:r>
            <w:r>
              <w:rPr>
                <w:rFonts w:hint="eastAsia" w:asciiTheme="minorEastAsia" w:hAnsiTheme="minorEastAsia" w:eastAsiaTheme="minorEastAsia" w:cstheme="minorEastAsia"/>
                <w:spacing w:val="0"/>
                <w:w w:val="100"/>
                <w:kern w:val="0"/>
                <w:position w:val="0"/>
                <w:sz w:val="21"/>
                <w:szCs w:val="21"/>
                <w:lang w:val="en-US" w:eastAsia="zh-Hans"/>
              </w:rPr>
              <w:fldChar w:fldCharType="separate"/>
            </w:r>
            <w:r>
              <w:rPr>
                <w:rFonts w:hint="eastAsia" w:asciiTheme="minorEastAsia" w:hAnsiTheme="minorEastAsia" w:eastAsiaTheme="minorEastAsia" w:cstheme="minorEastAsia"/>
                <w:spacing w:val="0"/>
                <w:w w:val="100"/>
                <w:kern w:val="0"/>
                <w:position w:val="0"/>
                <w:sz w:val="21"/>
                <w:szCs w:val="21"/>
                <w:lang w:val="en-US" w:eastAsia="zh-Hans"/>
              </w:rPr>
              <w:t>（http://www.ccgp-xinjiang.gov.cn/</w:t>
            </w:r>
            <w:r>
              <w:rPr>
                <w:rFonts w:hint="eastAsia" w:asciiTheme="minorEastAsia" w:hAnsiTheme="minorEastAsia" w:eastAsiaTheme="minorEastAsia" w:cstheme="minorEastAsia"/>
                <w:spacing w:val="0"/>
                <w:w w:val="100"/>
                <w:kern w:val="0"/>
                <w:position w:val="0"/>
                <w:sz w:val="21"/>
                <w:szCs w:val="21"/>
                <w:lang w:val="en-US" w:eastAsia="zh-Hans"/>
              </w:rPr>
              <w:fldChar w:fldCharType="end"/>
            </w:r>
            <w:r>
              <w:rPr>
                <w:rFonts w:hint="eastAsia" w:asciiTheme="minorEastAsia" w:hAnsiTheme="minorEastAsia" w:eastAsiaTheme="minorEastAsia" w:cstheme="minorEastAsia"/>
                <w:spacing w:val="0"/>
                <w:w w:val="100"/>
                <w:kern w:val="0"/>
                <w:position w:val="0"/>
                <w:sz w:val="21"/>
                <w:szCs w:val="21"/>
                <w:lang w:val="en-US" w:eastAsia="zh-Hans"/>
              </w:rPr>
              <w:t>），点击右侧咨询小采，获取采小蜜智能服务管家帮助，或拨打政采云服务热线95763获取热线服务帮助。</w:t>
            </w:r>
          </w:p>
        </w:tc>
      </w:tr>
      <w:tr w14:paraId="1D2C64B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04" w:hRule="atLeast"/>
        </w:trPr>
        <w:tc>
          <w:tcPr>
            <w:tcW w:w="839" w:type="dxa"/>
            <w:vAlign w:val="center"/>
          </w:tcPr>
          <w:p w14:paraId="26FFF2FC">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center"/>
              <w:textAlignment w:val="baseline"/>
              <w:rPr>
                <w:rFonts w:hint="eastAsia" w:asciiTheme="minorEastAsia" w:hAnsiTheme="minorEastAsia" w:eastAsiaTheme="minorEastAsia" w:cstheme="minorEastAsia"/>
                <w:spacing w:val="0"/>
                <w:w w:val="100"/>
                <w:position w:val="0"/>
                <w:sz w:val="21"/>
                <w:szCs w:val="21"/>
                <w:lang w:val="en-US" w:eastAsia="zh-CN"/>
              </w:rPr>
            </w:pPr>
            <w:r>
              <w:rPr>
                <w:rFonts w:hint="eastAsia" w:asciiTheme="minorEastAsia" w:hAnsiTheme="minorEastAsia" w:eastAsiaTheme="minorEastAsia" w:cstheme="minorEastAsia"/>
                <w:spacing w:val="0"/>
                <w:w w:val="100"/>
                <w:position w:val="0"/>
                <w:sz w:val="21"/>
                <w:szCs w:val="21"/>
                <w:lang w:val="en-US" w:eastAsia="zh-CN"/>
              </w:rPr>
              <w:t>30</w:t>
            </w:r>
          </w:p>
        </w:tc>
        <w:tc>
          <w:tcPr>
            <w:tcW w:w="1798" w:type="dxa"/>
            <w:shd w:val="clear" w:color="auto" w:fill="auto"/>
            <w:vAlign w:val="center"/>
          </w:tcPr>
          <w:p w14:paraId="7C6EC442">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rightChars="0" w:firstLine="0" w:firstLineChars="0"/>
              <w:jc w:val="center"/>
              <w:textAlignment w:val="baseline"/>
              <w:rPr>
                <w:rFonts w:hint="eastAsia" w:asciiTheme="minorEastAsia" w:hAnsiTheme="minorEastAsia" w:eastAsiaTheme="minorEastAsia" w:cstheme="minorEastAsia"/>
                <w:b/>
                <w:bCs/>
                <w:snapToGrid w:val="0"/>
                <w:color w:val="000000"/>
                <w:spacing w:val="0"/>
                <w:w w:val="100"/>
                <w:kern w:val="0"/>
                <w:position w:val="0"/>
                <w:sz w:val="21"/>
                <w:szCs w:val="21"/>
                <w:lang w:val="en-US" w:eastAsia="zh-Hans" w:bidi="ar-SA"/>
              </w:rPr>
            </w:pPr>
            <w:r>
              <w:rPr>
                <w:rFonts w:hint="eastAsia" w:asciiTheme="minorEastAsia" w:hAnsiTheme="minorEastAsia" w:eastAsiaTheme="minorEastAsia" w:cstheme="minorEastAsia"/>
                <w:b/>
                <w:bCs/>
                <w:spacing w:val="0"/>
                <w:w w:val="100"/>
                <w:kern w:val="0"/>
                <w:position w:val="0"/>
                <w:sz w:val="21"/>
                <w:szCs w:val="21"/>
                <w:lang w:val="en-US" w:eastAsia="zh-Hans"/>
              </w:rPr>
              <w:t>备注</w:t>
            </w:r>
          </w:p>
        </w:tc>
        <w:tc>
          <w:tcPr>
            <w:tcW w:w="7029" w:type="dxa"/>
            <w:shd w:val="clear" w:color="auto" w:fill="auto"/>
            <w:vAlign w:val="center"/>
          </w:tcPr>
          <w:p w14:paraId="69F7AB3A">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0"/>
              <w:jc w:val="both"/>
              <w:textAlignment w:val="baseline"/>
              <w:rPr>
                <w:rFonts w:hint="eastAsia" w:asciiTheme="minorEastAsia" w:hAnsiTheme="minorEastAsia" w:eastAsiaTheme="minorEastAsia" w:cstheme="minorEastAsia"/>
                <w:b/>
                <w:bCs/>
                <w:spacing w:val="0"/>
                <w:w w:val="100"/>
                <w:kern w:val="0"/>
                <w:position w:val="0"/>
                <w:sz w:val="21"/>
                <w:szCs w:val="21"/>
                <w:lang w:val="en-US" w:eastAsia="zh-Hans"/>
              </w:rPr>
            </w:pPr>
            <w:r>
              <w:rPr>
                <w:rFonts w:hint="eastAsia" w:asciiTheme="minorEastAsia" w:hAnsiTheme="minorEastAsia" w:eastAsiaTheme="minorEastAsia" w:cstheme="minorEastAsia"/>
                <w:b/>
                <w:bCs/>
                <w:spacing w:val="0"/>
                <w:w w:val="100"/>
                <w:kern w:val="0"/>
                <w:position w:val="0"/>
                <w:sz w:val="21"/>
                <w:szCs w:val="21"/>
                <w:lang w:val="en-US" w:eastAsia="zh-Hans"/>
              </w:rPr>
              <w:t>1、招标文件中部分加“*”、加粗、加下划线、废标、无效标、投标被拒绝字样的条款，为招标的实质性要求和条件，着重提醒各投标人注意，并认真查看招标文件中的每一个条款及要求，因误读招标文件而造成的后果，招标人概不负责。</w:t>
            </w:r>
          </w:p>
          <w:p w14:paraId="0C660C2A">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0"/>
              <w:jc w:val="both"/>
              <w:textAlignment w:val="baseline"/>
              <w:rPr>
                <w:rFonts w:hint="eastAsia" w:asciiTheme="minorEastAsia" w:hAnsiTheme="minorEastAsia" w:eastAsiaTheme="minorEastAsia" w:cstheme="minorEastAsia"/>
                <w:b/>
                <w:bCs/>
                <w:spacing w:val="0"/>
                <w:w w:val="100"/>
                <w:kern w:val="0"/>
                <w:position w:val="0"/>
                <w:sz w:val="21"/>
                <w:szCs w:val="21"/>
                <w:lang w:val="en-US" w:eastAsia="zh-Hans"/>
              </w:rPr>
            </w:pPr>
            <w:r>
              <w:rPr>
                <w:rFonts w:hint="eastAsia" w:asciiTheme="minorEastAsia" w:hAnsiTheme="minorEastAsia" w:eastAsiaTheme="minorEastAsia" w:cstheme="minorEastAsia"/>
                <w:b/>
                <w:bCs/>
                <w:spacing w:val="0"/>
                <w:w w:val="100"/>
                <w:kern w:val="0"/>
                <w:position w:val="0"/>
                <w:sz w:val="21"/>
                <w:szCs w:val="21"/>
                <w:lang w:val="en-US" w:eastAsia="zh-Hans"/>
              </w:rPr>
              <w:t>2、投标文件中有弄虚作假的内容，其投标文件作废。（如假证书、假业绩、隐瞒不良行为记录、夸大荣誉、使用非本单位在职员工的相关证件及不符合招标文件规定的条款等）；在签订合同之前，招标人如发现投标人的投标文件有弄虚作假内容，招标人可拒绝与其签订合同。并将其列入政府招标黑名单库。</w:t>
            </w:r>
          </w:p>
          <w:p w14:paraId="3BC72275">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rightChars="0" w:firstLine="0" w:firstLineChars="0"/>
              <w:jc w:val="both"/>
              <w:textAlignment w:val="baseline"/>
              <w:rPr>
                <w:rFonts w:hint="eastAsia" w:asciiTheme="minorEastAsia" w:hAnsiTheme="minorEastAsia" w:eastAsiaTheme="minorEastAsia" w:cstheme="minorEastAsia"/>
                <w:b/>
                <w:bCs/>
                <w:snapToGrid w:val="0"/>
                <w:color w:val="000000"/>
                <w:spacing w:val="0"/>
                <w:w w:val="100"/>
                <w:kern w:val="0"/>
                <w:position w:val="0"/>
                <w:sz w:val="21"/>
                <w:szCs w:val="21"/>
                <w:lang w:val="en-US" w:eastAsia="zh-Hans" w:bidi="ar-SA"/>
              </w:rPr>
            </w:pPr>
            <w:r>
              <w:rPr>
                <w:rFonts w:hint="eastAsia" w:asciiTheme="minorEastAsia" w:hAnsiTheme="minorEastAsia" w:eastAsiaTheme="minorEastAsia" w:cstheme="minorEastAsia"/>
                <w:b/>
                <w:bCs/>
                <w:spacing w:val="0"/>
                <w:w w:val="100"/>
                <w:kern w:val="0"/>
                <w:position w:val="0"/>
                <w:sz w:val="21"/>
                <w:szCs w:val="21"/>
                <w:lang w:val="en-US" w:eastAsia="zh-Hans"/>
              </w:rPr>
              <w:t>3、投标人在法定质疑期内一次性提出针对同一采购程序环节的质疑，本项目不接受投标人多次/反复质疑。</w:t>
            </w:r>
          </w:p>
        </w:tc>
      </w:tr>
    </w:tbl>
    <w:p w14:paraId="6CB1EDEF">
      <w:pPr>
        <w:spacing w:before="148" w:line="284" w:lineRule="auto"/>
        <w:ind w:left="507" w:right="2732" w:hanging="482"/>
        <w:rPr>
          <w:rFonts w:ascii="宋体" w:hAnsi="宋体" w:eastAsia="宋体" w:cs="宋体"/>
          <w:spacing w:val="0"/>
          <w:w w:val="100"/>
          <w:position w:val="0"/>
          <w:sz w:val="24"/>
          <w:szCs w:val="24"/>
        </w:rPr>
      </w:pPr>
      <w:r>
        <w:rPr>
          <w:rFonts w:ascii="宋体" w:hAnsi="宋体" w:eastAsia="宋体" w:cs="宋体"/>
          <w:b/>
          <w:bCs/>
          <w:spacing w:val="0"/>
          <w:w w:val="100"/>
          <w:position w:val="0"/>
          <w:sz w:val="24"/>
          <w:szCs w:val="24"/>
        </w:rPr>
        <w:t>注：</w:t>
      </w:r>
      <w:r>
        <w:rPr>
          <w:rFonts w:ascii="宋体" w:hAnsi="宋体" w:eastAsia="宋体" w:cs="宋体"/>
          <w:spacing w:val="0"/>
          <w:w w:val="100"/>
          <w:position w:val="0"/>
          <w:sz w:val="24"/>
          <w:szCs w:val="24"/>
        </w:rPr>
        <w:t>1.本表内容与采购文件其它内容不一致的，以本表内容为准。2.本表中“</w:t>
      </w:r>
      <w:r>
        <w:rPr>
          <w:spacing w:val="0"/>
          <w:w w:val="100"/>
          <w:position w:val="0"/>
          <w:sz w:val="24"/>
          <w:szCs w:val="24"/>
        </w:rPr>
        <w:drawing>
          <wp:inline distT="0" distB="0" distL="0" distR="0">
            <wp:extent cx="196215" cy="227965"/>
            <wp:effectExtent l="0" t="0" r="0" b="0"/>
            <wp:docPr id="6" name="IM 6"/>
            <wp:cNvGraphicFramePr/>
            <a:graphic xmlns:a="http://schemas.openxmlformats.org/drawingml/2006/main">
              <a:graphicData uri="http://schemas.openxmlformats.org/drawingml/2006/picture">
                <pic:pic xmlns:pic="http://schemas.openxmlformats.org/drawingml/2006/picture">
                  <pic:nvPicPr>
                    <pic:cNvPr id="6" name="IM 6"/>
                    <pic:cNvPicPr/>
                  </pic:nvPicPr>
                  <pic:blipFill>
                    <a:blip r:embed="rId64"/>
                    <a:stretch>
                      <a:fillRect/>
                    </a:stretch>
                  </pic:blipFill>
                  <pic:spPr>
                    <a:xfrm>
                      <a:off x="0" y="0"/>
                      <a:ext cx="196367" cy="228371"/>
                    </a:xfrm>
                    <a:prstGeom prst="rect">
                      <a:avLst/>
                    </a:prstGeom>
                  </pic:spPr>
                </pic:pic>
              </a:graphicData>
            </a:graphic>
          </wp:inline>
        </w:drawing>
      </w:r>
      <w:r>
        <w:rPr>
          <w:rFonts w:ascii="宋体" w:hAnsi="宋体" w:eastAsia="宋体" w:cs="宋体"/>
          <w:spacing w:val="0"/>
          <w:w w:val="100"/>
          <w:position w:val="0"/>
          <w:sz w:val="24"/>
          <w:szCs w:val="24"/>
        </w:rPr>
        <w:t>”标示选择使用该项</w:t>
      </w:r>
    </w:p>
    <w:p w14:paraId="63B9C986">
      <w:pPr>
        <w:spacing w:line="284" w:lineRule="auto"/>
        <w:rPr>
          <w:rFonts w:ascii="宋体" w:hAnsi="宋体" w:eastAsia="宋体" w:cs="宋体"/>
          <w:spacing w:val="0"/>
          <w:w w:val="100"/>
          <w:position w:val="0"/>
          <w:sz w:val="24"/>
          <w:szCs w:val="24"/>
        </w:rPr>
        <w:sectPr>
          <w:headerReference r:id="rId7" w:type="default"/>
          <w:footerReference r:id="rId8" w:type="default"/>
          <w:pgSz w:w="11905" w:h="16839"/>
          <w:pgMar w:top="1701" w:right="1701" w:bottom="1701" w:left="1701" w:header="0" w:footer="845" w:gutter="0"/>
          <w:pgNumType w:start="1"/>
          <w:cols w:space="0" w:num="1"/>
          <w:rtlGutter w:val="0"/>
          <w:docGrid w:linePitch="0" w:charSpace="0"/>
        </w:sectPr>
      </w:pPr>
    </w:p>
    <w:p w14:paraId="7F48089A">
      <w:pPr>
        <w:spacing w:before="91" w:line="220" w:lineRule="auto"/>
        <w:ind w:left="3546"/>
        <w:outlineLvl w:val="1"/>
        <w:rPr>
          <w:rFonts w:ascii="宋体" w:hAnsi="宋体" w:eastAsia="宋体" w:cs="宋体"/>
          <w:spacing w:val="0"/>
          <w:w w:val="100"/>
          <w:position w:val="0"/>
          <w:sz w:val="28"/>
          <w:szCs w:val="28"/>
        </w:rPr>
      </w:pPr>
      <w:bookmarkStart w:id="11" w:name="bookmark8"/>
      <w:bookmarkEnd w:id="11"/>
      <w:r>
        <w:rPr>
          <w:rFonts w:ascii="宋体" w:hAnsi="宋体" w:eastAsia="宋体" w:cs="宋体"/>
          <w:b/>
          <w:bCs/>
          <w:spacing w:val="0"/>
          <w:w w:val="100"/>
          <w:position w:val="0"/>
          <w:sz w:val="28"/>
          <w:szCs w:val="28"/>
        </w:rPr>
        <w:t>投标人须知正文部分</w:t>
      </w:r>
    </w:p>
    <w:p w14:paraId="4FD99459">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jc w:val="left"/>
        <w:textAlignment w:val="baseline"/>
        <w:outlineLvl w:val="1"/>
        <w:rPr>
          <w:rFonts w:hint="eastAsia" w:asciiTheme="minorEastAsia" w:hAnsiTheme="minorEastAsia" w:eastAsiaTheme="minorEastAsia" w:cstheme="minorEastAsia"/>
          <w:spacing w:val="0"/>
          <w:w w:val="100"/>
          <w:position w:val="0"/>
          <w:sz w:val="24"/>
          <w:szCs w:val="24"/>
        </w:rPr>
      </w:pPr>
      <w:bookmarkStart w:id="12" w:name="bookmark7"/>
      <w:bookmarkEnd w:id="12"/>
      <w:r>
        <w:rPr>
          <w:rFonts w:hint="eastAsia" w:asciiTheme="minorEastAsia" w:hAnsiTheme="minorEastAsia" w:eastAsiaTheme="minorEastAsia" w:cstheme="minorEastAsia"/>
          <w:b/>
          <w:bCs/>
          <w:spacing w:val="0"/>
          <w:w w:val="100"/>
          <w:position w:val="0"/>
          <w:sz w:val="24"/>
          <w:szCs w:val="24"/>
        </w:rPr>
        <w:t>一、说明</w:t>
      </w:r>
    </w:p>
    <w:p w14:paraId="1AFF4E74">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1.项目概况</w:t>
      </w:r>
    </w:p>
    <w:p w14:paraId="574FD804">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1.1项目名称：详见投标人须知前附表；</w:t>
      </w:r>
    </w:p>
    <w:p w14:paraId="507E6BA8">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1.2项目编号：详见投标人须知前附表；</w:t>
      </w:r>
    </w:p>
    <w:p w14:paraId="58A73DEA">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1.3采购方式：详见投标人须知前附表；</w:t>
      </w:r>
    </w:p>
    <w:p w14:paraId="551E0E92">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1.4预算金额：详见投标人须知前附表；</w:t>
      </w:r>
    </w:p>
    <w:p w14:paraId="5603A858">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1.5采购内容：详见投标人须知前附表；</w:t>
      </w:r>
    </w:p>
    <w:p w14:paraId="78FF62D8">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1.6资金来源：详见投标人须知前附表；</w:t>
      </w:r>
    </w:p>
    <w:p w14:paraId="531CEF3C">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1.7交货地点：详见投标人须知前附表；</w:t>
      </w:r>
    </w:p>
    <w:p w14:paraId="29C6FCA9">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1.8交货期：详见投标人须知前附表；</w:t>
      </w:r>
    </w:p>
    <w:p w14:paraId="7C86645D">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1.9质量要求：详见投标人须知前附表。</w:t>
      </w:r>
    </w:p>
    <w:p w14:paraId="538209E0">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2．定义</w:t>
      </w:r>
    </w:p>
    <w:p w14:paraId="08DEBD27">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2.1“采购人”系指市属单位；</w:t>
      </w:r>
    </w:p>
    <w:p w14:paraId="2A463E99">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2.2“招标代理机构”系指</w:t>
      </w:r>
      <w:r>
        <w:rPr>
          <w:rFonts w:hint="eastAsia" w:asciiTheme="minorEastAsia" w:hAnsiTheme="minorEastAsia" w:eastAsiaTheme="minorEastAsia" w:cstheme="minorEastAsia"/>
          <w:spacing w:val="0"/>
          <w:w w:val="100"/>
          <w:position w:val="0"/>
          <w:sz w:val="24"/>
          <w:szCs w:val="24"/>
          <w:u w:val="single"/>
          <w:lang w:val="en-US" w:eastAsia="zh-CN"/>
        </w:rPr>
        <w:fldChar w:fldCharType="begin"/>
      </w:r>
      <w:r>
        <w:rPr>
          <w:rFonts w:hint="eastAsia" w:asciiTheme="minorEastAsia" w:hAnsiTheme="minorEastAsia" w:eastAsiaTheme="minorEastAsia" w:cstheme="minorEastAsia"/>
          <w:spacing w:val="0"/>
          <w:w w:val="100"/>
          <w:position w:val="0"/>
          <w:sz w:val="24"/>
          <w:szCs w:val="24"/>
          <w:u w:val="single"/>
          <w:lang w:val="en-US" w:eastAsia="zh-CN"/>
        </w:rPr>
        <w:instrText xml:space="preserve"> HYPERLINK "http://www.ccgp-xinjiang.gov.cn/xjcgAgency/detail.html?orgId=V6WtSoyHwMm1FZwUh5o6TfvM5yNcKwfgK7aVJQ0HvaU=" \o "伊犁雅卓项目管理有限公司" \t "http://www.ccgp-xinjiang.gov.cn/xjcgAgency/_blank" </w:instrText>
      </w:r>
      <w:r>
        <w:rPr>
          <w:rFonts w:hint="eastAsia" w:asciiTheme="minorEastAsia" w:hAnsiTheme="minorEastAsia" w:eastAsiaTheme="minorEastAsia" w:cstheme="minorEastAsia"/>
          <w:spacing w:val="0"/>
          <w:w w:val="100"/>
          <w:position w:val="0"/>
          <w:sz w:val="24"/>
          <w:szCs w:val="24"/>
          <w:u w:val="single"/>
          <w:lang w:val="en-US" w:eastAsia="zh-CN"/>
        </w:rPr>
        <w:fldChar w:fldCharType="separate"/>
      </w:r>
      <w:r>
        <w:rPr>
          <w:rFonts w:hint="eastAsia" w:asciiTheme="minorEastAsia" w:hAnsiTheme="minorEastAsia" w:eastAsiaTheme="minorEastAsia" w:cstheme="minorEastAsia"/>
          <w:spacing w:val="0"/>
          <w:w w:val="100"/>
          <w:position w:val="0"/>
          <w:sz w:val="24"/>
          <w:szCs w:val="24"/>
          <w:u w:val="single"/>
          <w:lang w:val="en-US" w:eastAsia="zh-CN"/>
        </w:rPr>
        <w:t>新疆毅峰工程项目管理有限公司</w:t>
      </w:r>
      <w:r>
        <w:rPr>
          <w:rFonts w:hint="eastAsia" w:asciiTheme="minorEastAsia" w:hAnsiTheme="minorEastAsia" w:eastAsiaTheme="minorEastAsia" w:cstheme="minorEastAsia"/>
          <w:spacing w:val="0"/>
          <w:w w:val="100"/>
          <w:position w:val="0"/>
          <w:sz w:val="24"/>
          <w:szCs w:val="24"/>
          <w:u w:val="single"/>
          <w:lang w:val="en-US" w:eastAsia="zh-CN"/>
        </w:rPr>
        <w:fldChar w:fldCharType="end"/>
      </w:r>
      <w:r>
        <w:rPr>
          <w:rFonts w:hint="eastAsia" w:asciiTheme="minorEastAsia" w:hAnsiTheme="minorEastAsia" w:eastAsiaTheme="minorEastAsia" w:cstheme="minorEastAsia"/>
          <w:spacing w:val="0"/>
          <w:w w:val="100"/>
          <w:position w:val="0"/>
          <w:sz w:val="24"/>
          <w:szCs w:val="24"/>
        </w:rPr>
        <w:t>；</w:t>
      </w:r>
    </w:p>
    <w:p w14:paraId="07A7A122">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2.3“投标人”系指向招标代理机构提交投标文件的制造商或供应商；</w:t>
      </w:r>
    </w:p>
    <w:p w14:paraId="6621D92C">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2.4“中标人”系指在本次项目中将被授予合同的投标人。</w:t>
      </w:r>
    </w:p>
    <w:p w14:paraId="7D851BD5">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3．合格的投标人</w:t>
      </w:r>
    </w:p>
    <w:p w14:paraId="28E83EBA">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3.1满足《中华人民共和国政府采购法》第二十二条规定；</w:t>
      </w:r>
    </w:p>
    <w:p w14:paraId="4C6347BE">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3.2有能力提供招标文件中所要求的货物及服务、资格审查合格的制造商或供应商；</w:t>
      </w:r>
    </w:p>
    <w:p w14:paraId="7F60A2FE">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3.3投标人必须遵守有关的国内法律和规章条例。</w:t>
      </w:r>
    </w:p>
    <w:p w14:paraId="558F6C85">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4．投标人资格（详见“投标人须知前附表”）</w:t>
      </w:r>
    </w:p>
    <w:p w14:paraId="3A74AAA5">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5．投标费用</w:t>
      </w:r>
    </w:p>
    <w:p w14:paraId="1B38E884">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1"/>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5.1无论投标过程中的做法和结果如何，投标人将自行承担所有与参加投标有关的全部费用。</w:t>
      </w:r>
    </w:p>
    <w:p w14:paraId="109E4B80">
      <w:pPr>
        <w:pStyle w:val="2"/>
        <w:keepNext w:val="0"/>
        <w:keepLines w:val="0"/>
        <w:pageBreakBefore w:val="0"/>
        <w:widowControl/>
        <w:kinsoku w:val="0"/>
        <w:wordWrap/>
        <w:overflowPunct/>
        <w:topLinePunct w:val="0"/>
        <w:autoSpaceDE w:val="0"/>
        <w:autoSpaceDN w:val="0"/>
        <w:bidi w:val="0"/>
        <w:adjustRightInd w:val="0"/>
        <w:snapToGrid w:val="0"/>
        <w:spacing w:line="500" w:lineRule="exact"/>
        <w:ind w:left="0" w:right="0"/>
        <w:jc w:val="left"/>
        <w:textAlignment w:val="baseline"/>
        <w:rPr>
          <w:rFonts w:hint="eastAsia" w:asciiTheme="minorEastAsia" w:hAnsiTheme="minorEastAsia" w:eastAsiaTheme="minorEastAsia" w:cstheme="minorEastAsia"/>
          <w:spacing w:val="0"/>
          <w:w w:val="100"/>
          <w:position w:val="0"/>
          <w:sz w:val="24"/>
          <w:szCs w:val="24"/>
        </w:rPr>
      </w:pPr>
    </w:p>
    <w:p w14:paraId="71FF8AE5">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jc w:val="left"/>
        <w:textAlignment w:val="baseline"/>
        <w:outlineLvl w:val="1"/>
        <w:rPr>
          <w:rFonts w:hint="eastAsia" w:asciiTheme="minorEastAsia" w:hAnsiTheme="minorEastAsia" w:eastAsiaTheme="minorEastAsia" w:cstheme="minorEastAsia"/>
          <w:spacing w:val="0"/>
          <w:w w:val="100"/>
          <w:position w:val="0"/>
          <w:sz w:val="24"/>
          <w:szCs w:val="24"/>
        </w:rPr>
      </w:pPr>
      <w:bookmarkStart w:id="13" w:name="bookmark10"/>
      <w:bookmarkEnd w:id="13"/>
      <w:bookmarkStart w:id="14" w:name="bookmark9"/>
      <w:bookmarkEnd w:id="14"/>
      <w:r>
        <w:rPr>
          <w:rFonts w:hint="eastAsia" w:asciiTheme="minorEastAsia" w:hAnsiTheme="minorEastAsia" w:eastAsiaTheme="minorEastAsia" w:cstheme="minorEastAsia"/>
          <w:b/>
          <w:bCs/>
          <w:spacing w:val="0"/>
          <w:w w:val="100"/>
          <w:position w:val="0"/>
          <w:sz w:val="24"/>
          <w:szCs w:val="24"/>
        </w:rPr>
        <w:t>二、招标文件</w:t>
      </w:r>
    </w:p>
    <w:p w14:paraId="04A5938A">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6．招标文件构成</w:t>
      </w:r>
    </w:p>
    <w:p w14:paraId="13BF09F5">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6.1招标文件包括：</w:t>
      </w:r>
    </w:p>
    <w:p w14:paraId="63E0A73E">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6.1.1投标邀请；</w:t>
      </w:r>
    </w:p>
    <w:p w14:paraId="7D596B3A">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6.1.2投标人须知；</w:t>
      </w:r>
    </w:p>
    <w:p w14:paraId="46A18A9B">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6.1.3采购需求；</w:t>
      </w:r>
    </w:p>
    <w:p w14:paraId="786BC904">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6.1.4评标办法</w:t>
      </w:r>
    </w:p>
    <w:p w14:paraId="4BD09505">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6.1.5政府采购合同</w:t>
      </w:r>
    </w:p>
    <w:p w14:paraId="65CDCFFB">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6.1.6投标文件格式；</w:t>
      </w:r>
    </w:p>
    <w:p w14:paraId="34D8FC6C">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6.1.7附件。</w:t>
      </w:r>
    </w:p>
    <w:p w14:paraId="46D02CF6">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6.2招标文件以中文编写。</w:t>
      </w:r>
    </w:p>
    <w:p w14:paraId="0A48F389">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2"/>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6.3投标人应认真阅读招标文件中所有的事项、格式、条款和规范等要求，从而对招标文件作出实质性响应。如果没有按照招标文件要求提交全部投标文件或资料，没有对招标文件作出实质性响应，其风险应由投标人自行承担。</w:t>
      </w:r>
    </w:p>
    <w:p w14:paraId="511B9084">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7．招标文件澄清</w:t>
      </w:r>
    </w:p>
    <w:p w14:paraId="55B02CC8">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5"/>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7.1投标人对招标文件有疑问的，可以向招标代理机构提出询问，招标代理机构将及时做出答复；</w:t>
      </w:r>
    </w:p>
    <w:p w14:paraId="15DC0D0C">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4"/>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7.2投标人对招标文件有质疑，须在得到招标文件之日起，以书面形式向招标机构提出质疑；招标机构在收到书面质疑后尽快做出答复，并以书面形式通知质疑投标人。</w:t>
      </w:r>
    </w:p>
    <w:p w14:paraId="19F80CA2">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8.招标文件的修改</w:t>
      </w:r>
    </w:p>
    <w:p w14:paraId="2C1D48F0">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6"/>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8.1对招标文件进行必要的修改，招标代理机构将在投标截止时间15日前以书面形式通知所有购买招标文件的投标人。该修改的内容为招标文件的组成部分；</w:t>
      </w:r>
    </w:p>
    <w:p w14:paraId="02B08AE9">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8.2在投标截止时间前，招标机构可视具体情况延长投标截止时间，并将变更时间书面通知所有购买招标文件的投标人。</w:t>
      </w:r>
    </w:p>
    <w:p w14:paraId="7DB681C0">
      <w:pPr>
        <w:pStyle w:val="2"/>
        <w:keepNext w:val="0"/>
        <w:keepLines w:val="0"/>
        <w:pageBreakBefore w:val="0"/>
        <w:widowControl/>
        <w:kinsoku w:val="0"/>
        <w:wordWrap/>
        <w:overflowPunct/>
        <w:topLinePunct w:val="0"/>
        <w:autoSpaceDE w:val="0"/>
        <w:autoSpaceDN w:val="0"/>
        <w:bidi w:val="0"/>
        <w:adjustRightInd w:val="0"/>
        <w:snapToGrid w:val="0"/>
        <w:spacing w:line="500" w:lineRule="exact"/>
        <w:ind w:left="0" w:right="0"/>
        <w:jc w:val="left"/>
        <w:textAlignment w:val="baseline"/>
        <w:rPr>
          <w:rFonts w:hint="eastAsia" w:asciiTheme="minorEastAsia" w:hAnsiTheme="minorEastAsia" w:eastAsiaTheme="minorEastAsia" w:cstheme="minorEastAsia"/>
          <w:spacing w:val="0"/>
          <w:w w:val="100"/>
          <w:position w:val="0"/>
          <w:sz w:val="24"/>
          <w:szCs w:val="24"/>
        </w:rPr>
      </w:pPr>
    </w:p>
    <w:p w14:paraId="59751B98">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jc w:val="left"/>
        <w:textAlignment w:val="baseline"/>
        <w:outlineLvl w:val="1"/>
        <w:rPr>
          <w:rFonts w:hint="eastAsia" w:asciiTheme="minorEastAsia" w:hAnsiTheme="minorEastAsia" w:eastAsiaTheme="minorEastAsia" w:cstheme="minorEastAsia"/>
          <w:spacing w:val="0"/>
          <w:w w:val="100"/>
          <w:position w:val="0"/>
          <w:sz w:val="24"/>
          <w:szCs w:val="24"/>
        </w:rPr>
      </w:pPr>
      <w:bookmarkStart w:id="15" w:name="bookmark11"/>
      <w:bookmarkEnd w:id="15"/>
      <w:bookmarkStart w:id="16" w:name="bookmark12"/>
      <w:bookmarkEnd w:id="16"/>
      <w:r>
        <w:rPr>
          <w:rFonts w:hint="eastAsia" w:asciiTheme="minorEastAsia" w:hAnsiTheme="minorEastAsia" w:eastAsiaTheme="minorEastAsia" w:cstheme="minorEastAsia"/>
          <w:b/>
          <w:bCs/>
          <w:spacing w:val="0"/>
          <w:w w:val="100"/>
          <w:position w:val="0"/>
          <w:sz w:val="24"/>
          <w:szCs w:val="24"/>
        </w:rPr>
        <w:t>三、投标文件的编写</w:t>
      </w:r>
    </w:p>
    <w:p w14:paraId="5884D731">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9．要求</w:t>
      </w:r>
    </w:p>
    <w:p w14:paraId="4DDE0BE7">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1"/>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9.1投标人应仔细阅读招标文件的所有内容，按招标文件的要求提供投标文件，并保证所提供的全部资料的真实性，以使其投标对招标文件作出实质性响应，否则，其投标可能被拒绝。</w:t>
      </w:r>
    </w:p>
    <w:p w14:paraId="45470FEF">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10．投标语言</w:t>
      </w:r>
    </w:p>
    <w:p w14:paraId="4E31B487">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10.1投标文件及投标人与招标代理机构就投标交换的文件和来往信件，应以中文书写。</w:t>
      </w:r>
    </w:p>
    <w:p w14:paraId="2C51A157">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11．投标文件的构成</w:t>
      </w:r>
    </w:p>
    <w:p w14:paraId="57DE3C2E">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11.1投标人编写的投标文件应包括下列内容：</w:t>
      </w:r>
    </w:p>
    <w:p w14:paraId="5E8A0866">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11.1.1投标文件封面（封面、目录、索引表）</w:t>
      </w:r>
    </w:p>
    <w:p w14:paraId="4F014B07">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11.1.2资格文件</w:t>
      </w:r>
    </w:p>
    <w:p w14:paraId="2B7664A3">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fldChar w:fldCharType="begin"/>
      </w:r>
      <w:r>
        <w:rPr>
          <w:rFonts w:hint="eastAsia" w:asciiTheme="minorEastAsia" w:hAnsiTheme="minorEastAsia" w:eastAsiaTheme="minorEastAsia" w:cstheme="minorEastAsia"/>
          <w:spacing w:val="0"/>
          <w:w w:val="100"/>
          <w:position w:val="0"/>
          <w:sz w:val="24"/>
          <w:szCs w:val="24"/>
        </w:rPr>
        <w:instrText xml:space="preserve"> HYPERLINK "11.1.2.1" </w:instrText>
      </w:r>
      <w:r>
        <w:rPr>
          <w:rFonts w:hint="eastAsia" w:asciiTheme="minorEastAsia" w:hAnsiTheme="minorEastAsia" w:eastAsiaTheme="minorEastAsia" w:cstheme="minorEastAsia"/>
          <w:spacing w:val="0"/>
          <w:w w:val="100"/>
          <w:position w:val="0"/>
          <w:sz w:val="24"/>
          <w:szCs w:val="24"/>
        </w:rPr>
        <w:fldChar w:fldCharType="separate"/>
      </w:r>
      <w:r>
        <w:rPr>
          <w:rFonts w:hint="eastAsia" w:asciiTheme="minorEastAsia" w:hAnsiTheme="minorEastAsia" w:eastAsiaTheme="minorEastAsia" w:cstheme="minorEastAsia"/>
          <w:spacing w:val="0"/>
          <w:w w:val="100"/>
          <w:position w:val="0"/>
          <w:sz w:val="24"/>
          <w:szCs w:val="24"/>
        </w:rPr>
        <w:t>11.1.2.1</w:t>
      </w:r>
      <w:r>
        <w:rPr>
          <w:rFonts w:hint="eastAsia" w:asciiTheme="minorEastAsia" w:hAnsiTheme="minorEastAsia" w:eastAsiaTheme="minorEastAsia" w:cstheme="minorEastAsia"/>
          <w:spacing w:val="0"/>
          <w:w w:val="100"/>
          <w:position w:val="0"/>
          <w:sz w:val="24"/>
          <w:szCs w:val="24"/>
        </w:rPr>
        <w:fldChar w:fldCharType="end"/>
      </w:r>
      <w:r>
        <w:rPr>
          <w:rFonts w:hint="eastAsia" w:asciiTheme="minorEastAsia" w:hAnsiTheme="minorEastAsia" w:eastAsiaTheme="minorEastAsia" w:cstheme="minorEastAsia"/>
          <w:spacing w:val="0"/>
          <w:w w:val="100"/>
          <w:position w:val="0"/>
          <w:sz w:val="24"/>
          <w:szCs w:val="24"/>
        </w:rPr>
        <w:t>满足《中华人民共和国政府采购法》第二十二条规定；</w:t>
      </w:r>
    </w:p>
    <w:p w14:paraId="3BF41862">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fldChar w:fldCharType="begin"/>
      </w:r>
      <w:r>
        <w:rPr>
          <w:rFonts w:hint="eastAsia" w:asciiTheme="minorEastAsia" w:hAnsiTheme="minorEastAsia" w:eastAsiaTheme="minorEastAsia" w:cstheme="minorEastAsia"/>
          <w:spacing w:val="0"/>
          <w:w w:val="100"/>
          <w:position w:val="0"/>
          <w:sz w:val="24"/>
          <w:szCs w:val="24"/>
        </w:rPr>
        <w:instrText xml:space="preserve"> HYPERLINK "11.1.2.2" </w:instrText>
      </w:r>
      <w:r>
        <w:rPr>
          <w:rFonts w:hint="eastAsia" w:asciiTheme="minorEastAsia" w:hAnsiTheme="minorEastAsia" w:eastAsiaTheme="minorEastAsia" w:cstheme="minorEastAsia"/>
          <w:spacing w:val="0"/>
          <w:w w:val="100"/>
          <w:position w:val="0"/>
          <w:sz w:val="24"/>
          <w:szCs w:val="24"/>
        </w:rPr>
        <w:fldChar w:fldCharType="separate"/>
      </w:r>
      <w:r>
        <w:rPr>
          <w:rFonts w:hint="eastAsia" w:asciiTheme="minorEastAsia" w:hAnsiTheme="minorEastAsia" w:eastAsiaTheme="minorEastAsia" w:cstheme="minorEastAsia"/>
          <w:spacing w:val="0"/>
          <w:w w:val="100"/>
          <w:position w:val="0"/>
          <w:sz w:val="24"/>
          <w:szCs w:val="24"/>
        </w:rPr>
        <w:t>11.1.2.2</w:t>
      </w:r>
      <w:r>
        <w:rPr>
          <w:rFonts w:hint="eastAsia" w:asciiTheme="minorEastAsia" w:hAnsiTheme="minorEastAsia" w:eastAsiaTheme="minorEastAsia" w:cstheme="minorEastAsia"/>
          <w:spacing w:val="0"/>
          <w:w w:val="100"/>
          <w:position w:val="0"/>
          <w:sz w:val="24"/>
          <w:szCs w:val="24"/>
        </w:rPr>
        <w:fldChar w:fldCharType="end"/>
      </w:r>
      <w:r>
        <w:rPr>
          <w:rFonts w:hint="eastAsia" w:asciiTheme="minorEastAsia" w:hAnsiTheme="minorEastAsia" w:eastAsiaTheme="minorEastAsia" w:cstheme="minorEastAsia"/>
          <w:spacing w:val="0"/>
          <w:w w:val="100"/>
          <w:position w:val="0"/>
          <w:sz w:val="24"/>
          <w:szCs w:val="24"/>
        </w:rPr>
        <w:t>落实政府采购政策需满足的资格要求；</w:t>
      </w:r>
    </w:p>
    <w:p w14:paraId="0C36320C">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fldChar w:fldCharType="begin"/>
      </w:r>
      <w:r>
        <w:rPr>
          <w:rFonts w:hint="eastAsia" w:asciiTheme="minorEastAsia" w:hAnsiTheme="minorEastAsia" w:eastAsiaTheme="minorEastAsia" w:cstheme="minorEastAsia"/>
          <w:spacing w:val="0"/>
          <w:w w:val="100"/>
          <w:position w:val="0"/>
          <w:sz w:val="24"/>
          <w:szCs w:val="24"/>
        </w:rPr>
        <w:instrText xml:space="preserve"> HYPERLINK "11.1.2.3" </w:instrText>
      </w:r>
      <w:r>
        <w:rPr>
          <w:rFonts w:hint="eastAsia" w:asciiTheme="minorEastAsia" w:hAnsiTheme="minorEastAsia" w:eastAsiaTheme="minorEastAsia" w:cstheme="minorEastAsia"/>
          <w:spacing w:val="0"/>
          <w:w w:val="100"/>
          <w:position w:val="0"/>
          <w:sz w:val="24"/>
          <w:szCs w:val="24"/>
        </w:rPr>
        <w:fldChar w:fldCharType="separate"/>
      </w:r>
      <w:r>
        <w:rPr>
          <w:rFonts w:hint="eastAsia" w:asciiTheme="minorEastAsia" w:hAnsiTheme="minorEastAsia" w:eastAsiaTheme="minorEastAsia" w:cstheme="minorEastAsia"/>
          <w:spacing w:val="0"/>
          <w:w w:val="100"/>
          <w:position w:val="0"/>
          <w:sz w:val="24"/>
          <w:szCs w:val="24"/>
        </w:rPr>
        <w:t>11.1.2.3</w:t>
      </w:r>
      <w:r>
        <w:rPr>
          <w:rFonts w:hint="eastAsia" w:asciiTheme="minorEastAsia" w:hAnsiTheme="minorEastAsia" w:eastAsiaTheme="minorEastAsia" w:cstheme="minorEastAsia"/>
          <w:spacing w:val="0"/>
          <w:w w:val="100"/>
          <w:position w:val="0"/>
          <w:sz w:val="24"/>
          <w:szCs w:val="24"/>
        </w:rPr>
        <w:fldChar w:fldCharType="end"/>
      </w:r>
      <w:r>
        <w:rPr>
          <w:rFonts w:hint="eastAsia" w:asciiTheme="minorEastAsia" w:hAnsiTheme="minorEastAsia" w:eastAsiaTheme="minorEastAsia" w:cstheme="minorEastAsia"/>
          <w:spacing w:val="0"/>
          <w:w w:val="100"/>
          <w:position w:val="0"/>
          <w:sz w:val="24"/>
          <w:szCs w:val="24"/>
        </w:rPr>
        <w:t>投标保证金；</w:t>
      </w:r>
    </w:p>
    <w:p w14:paraId="0AC8E583">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fldChar w:fldCharType="begin"/>
      </w:r>
      <w:r>
        <w:rPr>
          <w:rFonts w:hint="eastAsia" w:asciiTheme="minorEastAsia" w:hAnsiTheme="minorEastAsia" w:eastAsiaTheme="minorEastAsia" w:cstheme="minorEastAsia"/>
          <w:spacing w:val="0"/>
          <w:w w:val="100"/>
          <w:position w:val="0"/>
          <w:sz w:val="24"/>
          <w:szCs w:val="24"/>
        </w:rPr>
        <w:instrText xml:space="preserve"> HYPERLINK "11.1.2.4" </w:instrText>
      </w:r>
      <w:r>
        <w:rPr>
          <w:rFonts w:hint="eastAsia" w:asciiTheme="minorEastAsia" w:hAnsiTheme="minorEastAsia" w:eastAsiaTheme="minorEastAsia" w:cstheme="minorEastAsia"/>
          <w:spacing w:val="0"/>
          <w:w w:val="100"/>
          <w:position w:val="0"/>
          <w:sz w:val="24"/>
          <w:szCs w:val="24"/>
        </w:rPr>
        <w:fldChar w:fldCharType="separate"/>
      </w:r>
      <w:r>
        <w:rPr>
          <w:rFonts w:hint="eastAsia" w:asciiTheme="minorEastAsia" w:hAnsiTheme="minorEastAsia" w:eastAsiaTheme="minorEastAsia" w:cstheme="minorEastAsia"/>
          <w:spacing w:val="0"/>
          <w:w w:val="100"/>
          <w:position w:val="0"/>
          <w:sz w:val="24"/>
          <w:szCs w:val="24"/>
        </w:rPr>
        <w:t>11.1.2.4</w:t>
      </w:r>
      <w:r>
        <w:rPr>
          <w:rFonts w:hint="eastAsia" w:asciiTheme="minorEastAsia" w:hAnsiTheme="minorEastAsia" w:eastAsiaTheme="minorEastAsia" w:cstheme="minorEastAsia"/>
          <w:spacing w:val="0"/>
          <w:w w:val="100"/>
          <w:position w:val="0"/>
          <w:sz w:val="24"/>
          <w:szCs w:val="24"/>
        </w:rPr>
        <w:fldChar w:fldCharType="end"/>
      </w:r>
      <w:r>
        <w:rPr>
          <w:rFonts w:hint="eastAsia" w:asciiTheme="minorEastAsia" w:hAnsiTheme="minorEastAsia" w:eastAsiaTheme="minorEastAsia" w:cstheme="minorEastAsia"/>
          <w:spacing w:val="0"/>
          <w:w w:val="100"/>
          <w:position w:val="0"/>
          <w:sz w:val="24"/>
          <w:szCs w:val="24"/>
        </w:rPr>
        <w:t>本项目特定资格资质；</w:t>
      </w:r>
    </w:p>
    <w:p w14:paraId="3AB7DCCB">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11.1.3报价文件；</w:t>
      </w:r>
    </w:p>
    <w:p w14:paraId="2C82B779">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fldChar w:fldCharType="begin"/>
      </w:r>
      <w:r>
        <w:rPr>
          <w:rFonts w:hint="eastAsia" w:asciiTheme="minorEastAsia" w:hAnsiTheme="minorEastAsia" w:eastAsiaTheme="minorEastAsia" w:cstheme="minorEastAsia"/>
          <w:spacing w:val="0"/>
          <w:w w:val="100"/>
          <w:position w:val="0"/>
          <w:sz w:val="24"/>
          <w:szCs w:val="24"/>
        </w:rPr>
        <w:instrText xml:space="preserve"> HYPERLINK "11.1.3.1" </w:instrText>
      </w:r>
      <w:r>
        <w:rPr>
          <w:rFonts w:hint="eastAsia" w:asciiTheme="minorEastAsia" w:hAnsiTheme="minorEastAsia" w:eastAsiaTheme="minorEastAsia" w:cstheme="minorEastAsia"/>
          <w:spacing w:val="0"/>
          <w:w w:val="100"/>
          <w:position w:val="0"/>
          <w:sz w:val="24"/>
          <w:szCs w:val="24"/>
        </w:rPr>
        <w:fldChar w:fldCharType="separate"/>
      </w:r>
      <w:r>
        <w:rPr>
          <w:rFonts w:hint="eastAsia" w:asciiTheme="minorEastAsia" w:hAnsiTheme="minorEastAsia" w:eastAsiaTheme="minorEastAsia" w:cstheme="minorEastAsia"/>
          <w:spacing w:val="0"/>
          <w:w w:val="100"/>
          <w:position w:val="0"/>
          <w:sz w:val="24"/>
          <w:szCs w:val="24"/>
        </w:rPr>
        <w:t>11.1.3.1</w:t>
      </w:r>
      <w:r>
        <w:rPr>
          <w:rFonts w:hint="eastAsia" w:asciiTheme="minorEastAsia" w:hAnsiTheme="minorEastAsia" w:eastAsiaTheme="minorEastAsia" w:cstheme="minorEastAsia"/>
          <w:spacing w:val="0"/>
          <w:w w:val="100"/>
          <w:position w:val="0"/>
          <w:sz w:val="24"/>
          <w:szCs w:val="24"/>
        </w:rPr>
        <w:fldChar w:fldCharType="end"/>
      </w:r>
      <w:r>
        <w:rPr>
          <w:rFonts w:hint="eastAsia" w:asciiTheme="minorEastAsia" w:hAnsiTheme="minorEastAsia" w:eastAsiaTheme="minorEastAsia" w:cstheme="minorEastAsia"/>
          <w:spacing w:val="0"/>
          <w:w w:val="100"/>
          <w:position w:val="0"/>
          <w:sz w:val="24"/>
          <w:szCs w:val="24"/>
        </w:rPr>
        <w:t>开标一览表；</w:t>
      </w:r>
    </w:p>
    <w:p w14:paraId="6F10D1A6">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fldChar w:fldCharType="begin"/>
      </w:r>
      <w:r>
        <w:rPr>
          <w:rFonts w:hint="eastAsia" w:asciiTheme="minorEastAsia" w:hAnsiTheme="minorEastAsia" w:eastAsiaTheme="minorEastAsia" w:cstheme="minorEastAsia"/>
          <w:spacing w:val="0"/>
          <w:w w:val="100"/>
          <w:position w:val="0"/>
          <w:sz w:val="24"/>
          <w:szCs w:val="24"/>
        </w:rPr>
        <w:instrText xml:space="preserve"> HYPERLINK "11.1.3.2" </w:instrText>
      </w:r>
      <w:r>
        <w:rPr>
          <w:rFonts w:hint="eastAsia" w:asciiTheme="minorEastAsia" w:hAnsiTheme="minorEastAsia" w:eastAsiaTheme="minorEastAsia" w:cstheme="minorEastAsia"/>
          <w:spacing w:val="0"/>
          <w:w w:val="100"/>
          <w:position w:val="0"/>
          <w:sz w:val="24"/>
          <w:szCs w:val="24"/>
        </w:rPr>
        <w:fldChar w:fldCharType="separate"/>
      </w:r>
      <w:r>
        <w:rPr>
          <w:rFonts w:hint="eastAsia" w:asciiTheme="minorEastAsia" w:hAnsiTheme="minorEastAsia" w:eastAsiaTheme="minorEastAsia" w:cstheme="minorEastAsia"/>
          <w:spacing w:val="0"/>
          <w:w w:val="100"/>
          <w:position w:val="0"/>
          <w:sz w:val="24"/>
          <w:szCs w:val="24"/>
        </w:rPr>
        <w:t>11.1.3.2</w:t>
      </w:r>
      <w:r>
        <w:rPr>
          <w:rFonts w:hint="eastAsia" w:asciiTheme="minorEastAsia" w:hAnsiTheme="minorEastAsia" w:eastAsiaTheme="minorEastAsia" w:cstheme="minorEastAsia"/>
          <w:spacing w:val="0"/>
          <w:w w:val="100"/>
          <w:position w:val="0"/>
          <w:sz w:val="24"/>
          <w:szCs w:val="24"/>
        </w:rPr>
        <w:fldChar w:fldCharType="end"/>
      </w:r>
      <w:r>
        <w:rPr>
          <w:rFonts w:hint="eastAsia" w:asciiTheme="minorEastAsia" w:hAnsiTheme="minorEastAsia" w:eastAsiaTheme="minorEastAsia" w:cstheme="minorEastAsia"/>
          <w:spacing w:val="0"/>
          <w:w w:val="100"/>
          <w:position w:val="0"/>
          <w:sz w:val="24"/>
          <w:szCs w:val="24"/>
        </w:rPr>
        <w:t>报价明细表（如有）；</w:t>
      </w:r>
    </w:p>
    <w:p w14:paraId="7AB310EC">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11.1.4商务技术文件</w:t>
      </w:r>
      <w:r>
        <w:rPr>
          <w:rFonts w:hint="eastAsia" w:asciiTheme="minorEastAsia" w:hAnsiTheme="minorEastAsia" w:eastAsiaTheme="minorEastAsia" w:cstheme="minorEastAsia"/>
          <w:spacing w:val="0"/>
          <w:w w:val="100"/>
          <w:position w:val="0"/>
          <w:sz w:val="24"/>
          <w:szCs w:val="24"/>
        </w:rPr>
        <w:fldChar w:fldCharType="begin"/>
      </w:r>
      <w:r>
        <w:rPr>
          <w:rFonts w:hint="eastAsia" w:asciiTheme="minorEastAsia" w:hAnsiTheme="minorEastAsia" w:eastAsiaTheme="minorEastAsia" w:cstheme="minorEastAsia"/>
          <w:spacing w:val="0"/>
          <w:w w:val="100"/>
          <w:position w:val="0"/>
          <w:sz w:val="24"/>
          <w:szCs w:val="24"/>
        </w:rPr>
        <w:instrText xml:space="preserve"> HYPERLINK "11.1.4.1" </w:instrText>
      </w:r>
      <w:r>
        <w:rPr>
          <w:rFonts w:hint="eastAsia" w:asciiTheme="minorEastAsia" w:hAnsiTheme="minorEastAsia" w:eastAsiaTheme="minorEastAsia" w:cstheme="minorEastAsia"/>
          <w:spacing w:val="0"/>
          <w:w w:val="100"/>
          <w:position w:val="0"/>
          <w:sz w:val="24"/>
          <w:szCs w:val="24"/>
        </w:rPr>
        <w:fldChar w:fldCharType="separate"/>
      </w:r>
      <w:r>
        <w:rPr>
          <w:rFonts w:hint="eastAsia" w:asciiTheme="minorEastAsia" w:hAnsiTheme="minorEastAsia" w:eastAsiaTheme="minorEastAsia" w:cstheme="minorEastAsia"/>
          <w:spacing w:val="0"/>
          <w:w w:val="100"/>
          <w:position w:val="0"/>
          <w:sz w:val="24"/>
          <w:szCs w:val="24"/>
        </w:rPr>
        <w:t>11.1.4.1</w:t>
      </w:r>
      <w:r>
        <w:rPr>
          <w:rFonts w:hint="eastAsia" w:asciiTheme="minorEastAsia" w:hAnsiTheme="minorEastAsia" w:eastAsiaTheme="minorEastAsia" w:cstheme="minorEastAsia"/>
          <w:spacing w:val="0"/>
          <w:w w:val="100"/>
          <w:position w:val="0"/>
          <w:sz w:val="24"/>
          <w:szCs w:val="24"/>
        </w:rPr>
        <w:fldChar w:fldCharType="end"/>
      </w:r>
      <w:r>
        <w:rPr>
          <w:rFonts w:hint="eastAsia" w:asciiTheme="minorEastAsia" w:hAnsiTheme="minorEastAsia" w:eastAsiaTheme="minorEastAsia" w:cstheme="minorEastAsia"/>
          <w:spacing w:val="0"/>
          <w:w w:val="100"/>
          <w:position w:val="0"/>
          <w:sz w:val="24"/>
          <w:szCs w:val="24"/>
        </w:rPr>
        <w:t>投标函；</w:t>
      </w:r>
    </w:p>
    <w:p w14:paraId="7A6441FD">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fldChar w:fldCharType="begin"/>
      </w:r>
      <w:r>
        <w:rPr>
          <w:rFonts w:hint="eastAsia" w:asciiTheme="minorEastAsia" w:hAnsiTheme="minorEastAsia" w:eastAsiaTheme="minorEastAsia" w:cstheme="minorEastAsia"/>
          <w:spacing w:val="0"/>
          <w:w w:val="100"/>
          <w:position w:val="0"/>
          <w:sz w:val="24"/>
          <w:szCs w:val="24"/>
        </w:rPr>
        <w:instrText xml:space="preserve"> HYPERLINK "11.1.4.2" </w:instrText>
      </w:r>
      <w:r>
        <w:rPr>
          <w:rFonts w:hint="eastAsia" w:asciiTheme="minorEastAsia" w:hAnsiTheme="minorEastAsia" w:eastAsiaTheme="minorEastAsia" w:cstheme="minorEastAsia"/>
          <w:spacing w:val="0"/>
          <w:w w:val="100"/>
          <w:position w:val="0"/>
          <w:sz w:val="24"/>
          <w:szCs w:val="24"/>
        </w:rPr>
        <w:fldChar w:fldCharType="separate"/>
      </w:r>
      <w:r>
        <w:rPr>
          <w:rFonts w:hint="eastAsia" w:asciiTheme="minorEastAsia" w:hAnsiTheme="minorEastAsia" w:eastAsiaTheme="minorEastAsia" w:cstheme="minorEastAsia"/>
          <w:spacing w:val="0"/>
          <w:w w:val="100"/>
          <w:position w:val="0"/>
          <w:sz w:val="24"/>
          <w:szCs w:val="24"/>
        </w:rPr>
        <w:t>11.1.4.2</w:t>
      </w:r>
      <w:r>
        <w:rPr>
          <w:rFonts w:hint="eastAsia" w:asciiTheme="minorEastAsia" w:hAnsiTheme="minorEastAsia" w:eastAsiaTheme="minorEastAsia" w:cstheme="minorEastAsia"/>
          <w:spacing w:val="0"/>
          <w:w w:val="100"/>
          <w:position w:val="0"/>
          <w:sz w:val="24"/>
          <w:szCs w:val="24"/>
        </w:rPr>
        <w:fldChar w:fldCharType="end"/>
      </w:r>
      <w:r>
        <w:rPr>
          <w:rFonts w:hint="eastAsia" w:asciiTheme="minorEastAsia" w:hAnsiTheme="minorEastAsia" w:eastAsiaTheme="minorEastAsia" w:cstheme="minorEastAsia"/>
          <w:spacing w:val="0"/>
          <w:w w:val="100"/>
          <w:position w:val="0"/>
          <w:sz w:val="24"/>
          <w:szCs w:val="24"/>
        </w:rPr>
        <w:t>商务条款偏离表；</w:t>
      </w:r>
    </w:p>
    <w:p w14:paraId="496B898B">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fldChar w:fldCharType="begin"/>
      </w:r>
      <w:r>
        <w:rPr>
          <w:rFonts w:hint="eastAsia" w:asciiTheme="minorEastAsia" w:hAnsiTheme="minorEastAsia" w:eastAsiaTheme="minorEastAsia" w:cstheme="minorEastAsia"/>
          <w:spacing w:val="0"/>
          <w:w w:val="100"/>
          <w:position w:val="0"/>
          <w:sz w:val="24"/>
          <w:szCs w:val="24"/>
        </w:rPr>
        <w:instrText xml:space="preserve"> HYPERLINK "11.1.4.3" </w:instrText>
      </w:r>
      <w:r>
        <w:rPr>
          <w:rFonts w:hint="eastAsia" w:asciiTheme="minorEastAsia" w:hAnsiTheme="minorEastAsia" w:eastAsiaTheme="minorEastAsia" w:cstheme="minorEastAsia"/>
          <w:spacing w:val="0"/>
          <w:w w:val="100"/>
          <w:position w:val="0"/>
          <w:sz w:val="24"/>
          <w:szCs w:val="24"/>
        </w:rPr>
        <w:fldChar w:fldCharType="separate"/>
      </w:r>
      <w:r>
        <w:rPr>
          <w:rFonts w:hint="eastAsia" w:asciiTheme="minorEastAsia" w:hAnsiTheme="minorEastAsia" w:eastAsiaTheme="minorEastAsia" w:cstheme="minorEastAsia"/>
          <w:spacing w:val="0"/>
          <w:w w:val="100"/>
          <w:position w:val="0"/>
          <w:sz w:val="24"/>
          <w:szCs w:val="24"/>
        </w:rPr>
        <w:t>11.1.4.3</w:t>
      </w:r>
      <w:r>
        <w:rPr>
          <w:rFonts w:hint="eastAsia" w:asciiTheme="minorEastAsia" w:hAnsiTheme="minorEastAsia" w:eastAsiaTheme="minorEastAsia" w:cstheme="minorEastAsia"/>
          <w:spacing w:val="0"/>
          <w:w w:val="100"/>
          <w:position w:val="0"/>
          <w:sz w:val="24"/>
          <w:szCs w:val="24"/>
        </w:rPr>
        <w:fldChar w:fldCharType="end"/>
      </w:r>
      <w:r>
        <w:rPr>
          <w:rFonts w:hint="eastAsia" w:asciiTheme="minorEastAsia" w:hAnsiTheme="minorEastAsia" w:eastAsiaTheme="minorEastAsia" w:cstheme="minorEastAsia"/>
          <w:spacing w:val="0"/>
          <w:w w:val="100"/>
          <w:position w:val="0"/>
          <w:sz w:val="24"/>
          <w:szCs w:val="24"/>
        </w:rPr>
        <w:t>技术参数偏离表；</w:t>
      </w:r>
    </w:p>
    <w:p w14:paraId="0D8F9FA8">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fldChar w:fldCharType="begin"/>
      </w:r>
      <w:r>
        <w:rPr>
          <w:rFonts w:hint="eastAsia" w:asciiTheme="minorEastAsia" w:hAnsiTheme="minorEastAsia" w:eastAsiaTheme="minorEastAsia" w:cstheme="minorEastAsia"/>
          <w:spacing w:val="0"/>
          <w:w w:val="100"/>
          <w:position w:val="0"/>
          <w:sz w:val="24"/>
          <w:szCs w:val="24"/>
        </w:rPr>
        <w:instrText xml:space="preserve"> HYPERLINK "11.1.4.4" </w:instrText>
      </w:r>
      <w:r>
        <w:rPr>
          <w:rFonts w:hint="eastAsia" w:asciiTheme="minorEastAsia" w:hAnsiTheme="minorEastAsia" w:eastAsiaTheme="minorEastAsia" w:cstheme="minorEastAsia"/>
          <w:spacing w:val="0"/>
          <w:w w:val="100"/>
          <w:position w:val="0"/>
          <w:sz w:val="24"/>
          <w:szCs w:val="24"/>
        </w:rPr>
        <w:fldChar w:fldCharType="separate"/>
      </w:r>
      <w:r>
        <w:rPr>
          <w:rFonts w:hint="eastAsia" w:asciiTheme="minorEastAsia" w:hAnsiTheme="minorEastAsia" w:eastAsiaTheme="minorEastAsia" w:cstheme="minorEastAsia"/>
          <w:spacing w:val="0"/>
          <w:w w:val="100"/>
          <w:position w:val="0"/>
          <w:sz w:val="24"/>
          <w:szCs w:val="24"/>
        </w:rPr>
        <w:t>11.1.4.4</w:t>
      </w:r>
      <w:r>
        <w:rPr>
          <w:rFonts w:hint="eastAsia" w:asciiTheme="minorEastAsia" w:hAnsiTheme="minorEastAsia" w:eastAsiaTheme="minorEastAsia" w:cstheme="minorEastAsia"/>
          <w:spacing w:val="0"/>
          <w:w w:val="100"/>
          <w:position w:val="0"/>
          <w:sz w:val="24"/>
          <w:szCs w:val="24"/>
        </w:rPr>
        <w:fldChar w:fldCharType="end"/>
      </w:r>
      <w:r>
        <w:rPr>
          <w:rFonts w:hint="eastAsia" w:asciiTheme="minorEastAsia" w:hAnsiTheme="minorEastAsia" w:eastAsiaTheme="minorEastAsia" w:cstheme="minorEastAsia"/>
          <w:spacing w:val="0"/>
          <w:w w:val="100"/>
          <w:position w:val="0"/>
          <w:sz w:val="24"/>
          <w:szCs w:val="24"/>
        </w:rPr>
        <w:t>所投产品的相关技术、证明资料；</w:t>
      </w:r>
    </w:p>
    <w:p w14:paraId="14FA4AB8">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fldChar w:fldCharType="begin"/>
      </w:r>
      <w:r>
        <w:rPr>
          <w:rFonts w:hint="eastAsia" w:asciiTheme="minorEastAsia" w:hAnsiTheme="minorEastAsia" w:eastAsiaTheme="minorEastAsia" w:cstheme="minorEastAsia"/>
          <w:spacing w:val="0"/>
          <w:w w:val="100"/>
          <w:position w:val="0"/>
          <w:sz w:val="24"/>
          <w:szCs w:val="24"/>
        </w:rPr>
        <w:instrText xml:space="preserve"> HYPERLINK "11.1.4.5" </w:instrText>
      </w:r>
      <w:r>
        <w:rPr>
          <w:rFonts w:hint="eastAsia" w:asciiTheme="minorEastAsia" w:hAnsiTheme="minorEastAsia" w:eastAsiaTheme="minorEastAsia" w:cstheme="minorEastAsia"/>
          <w:spacing w:val="0"/>
          <w:w w:val="100"/>
          <w:position w:val="0"/>
          <w:sz w:val="24"/>
          <w:szCs w:val="24"/>
        </w:rPr>
        <w:fldChar w:fldCharType="separate"/>
      </w:r>
      <w:r>
        <w:rPr>
          <w:rFonts w:hint="eastAsia" w:asciiTheme="minorEastAsia" w:hAnsiTheme="minorEastAsia" w:eastAsiaTheme="minorEastAsia" w:cstheme="minorEastAsia"/>
          <w:spacing w:val="0"/>
          <w:w w:val="100"/>
          <w:position w:val="0"/>
          <w:sz w:val="24"/>
          <w:szCs w:val="24"/>
        </w:rPr>
        <w:t>11.1.4.5</w:t>
      </w:r>
      <w:r>
        <w:rPr>
          <w:rFonts w:hint="eastAsia" w:asciiTheme="minorEastAsia" w:hAnsiTheme="minorEastAsia" w:eastAsiaTheme="minorEastAsia" w:cstheme="minorEastAsia"/>
          <w:spacing w:val="0"/>
          <w:w w:val="100"/>
          <w:position w:val="0"/>
          <w:sz w:val="24"/>
          <w:szCs w:val="24"/>
        </w:rPr>
        <w:fldChar w:fldCharType="end"/>
      </w:r>
      <w:r>
        <w:rPr>
          <w:rFonts w:hint="eastAsia" w:asciiTheme="minorEastAsia" w:hAnsiTheme="minorEastAsia" w:eastAsiaTheme="minorEastAsia" w:cstheme="minorEastAsia"/>
          <w:spacing w:val="0"/>
          <w:w w:val="100"/>
          <w:position w:val="0"/>
          <w:sz w:val="24"/>
          <w:szCs w:val="24"/>
        </w:rPr>
        <w:t>投标人近三年类似业绩；</w:t>
      </w:r>
    </w:p>
    <w:p w14:paraId="46B42908">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fldChar w:fldCharType="begin"/>
      </w:r>
      <w:r>
        <w:rPr>
          <w:rFonts w:hint="eastAsia" w:asciiTheme="minorEastAsia" w:hAnsiTheme="minorEastAsia" w:eastAsiaTheme="minorEastAsia" w:cstheme="minorEastAsia"/>
          <w:spacing w:val="0"/>
          <w:w w:val="100"/>
          <w:position w:val="0"/>
          <w:sz w:val="24"/>
          <w:szCs w:val="24"/>
        </w:rPr>
        <w:instrText xml:space="preserve"> HYPERLINK "11.1.4.6" </w:instrText>
      </w:r>
      <w:r>
        <w:rPr>
          <w:rFonts w:hint="eastAsia" w:asciiTheme="minorEastAsia" w:hAnsiTheme="minorEastAsia" w:eastAsiaTheme="minorEastAsia" w:cstheme="minorEastAsia"/>
          <w:spacing w:val="0"/>
          <w:w w:val="100"/>
          <w:position w:val="0"/>
          <w:sz w:val="24"/>
          <w:szCs w:val="24"/>
        </w:rPr>
        <w:fldChar w:fldCharType="separate"/>
      </w:r>
      <w:r>
        <w:rPr>
          <w:rFonts w:hint="eastAsia" w:asciiTheme="minorEastAsia" w:hAnsiTheme="minorEastAsia" w:eastAsiaTheme="minorEastAsia" w:cstheme="minorEastAsia"/>
          <w:spacing w:val="0"/>
          <w:w w:val="100"/>
          <w:position w:val="0"/>
          <w:sz w:val="24"/>
          <w:szCs w:val="24"/>
        </w:rPr>
        <w:t>11.1.4.6</w:t>
      </w:r>
      <w:r>
        <w:rPr>
          <w:rFonts w:hint="eastAsia" w:asciiTheme="minorEastAsia" w:hAnsiTheme="minorEastAsia" w:eastAsiaTheme="minorEastAsia" w:cstheme="minorEastAsia"/>
          <w:spacing w:val="0"/>
          <w:w w:val="100"/>
          <w:position w:val="0"/>
          <w:sz w:val="24"/>
          <w:szCs w:val="24"/>
        </w:rPr>
        <w:fldChar w:fldCharType="end"/>
      </w:r>
      <w:r>
        <w:rPr>
          <w:rFonts w:hint="eastAsia" w:asciiTheme="minorEastAsia" w:hAnsiTheme="minorEastAsia" w:eastAsiaTheme="minorEastAsia" w:cstheme="minorEastAsia"/>
          <w:spacing w:val="0"/>
          <w:w w:val="100"/>
          <w:position w:val="0"/>
          <w:sz w:val="24"/>
          <w:szCs w:val="24"/>
        </w:rPr>
        <w:t>项目实施（服务）方案；</w:t>
      </w:r>
    </w:p>
    <w:p w14:paraId="0112A737">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lang w:val="en-US" w:eastAsia="zh-CN"/>
        </w:rPr>
      </w:pPr>
      <w:r>
        <w:rPr>
          <w:rFonts w:hint="eastAsia" w:asciiTheme="minorEastAsia" w:hAnsiTheme="minorEastAsia" w:eastAsiaTheme="minorEastAsia" w:cstheme="minorEastAsia"/>
          <w:spacing w:val="0"/>
          <w:w w:val="100"/>
          <w:position w:val="0"/>
          <w:sz w:val="24"/>
          <w:szCs w:val="24"/>
        </w:rPr>
        <w:fldChar w:fldCharType="begin"/>
      </w:r>
      <w:r>
        <w:rPr>
          <w:rFonts w:hint="eastAsia" w:asciiTheme="minorEastAsia" w:hAnsiTheme="minorEastAsia" w:eastAsiaTheme="minorEastAsia" w:cstheme="minorEastAsia"/>
          <w:spacing w:val="0"/>
          <w:w w:val="100"/>
          <w:position w:val="0"/>
          <w:sz w:val="24"/>
          <w:szCs w:val="24"/>
        </w:rPr>
        <w:instrText xml:space="preserve"> HYPERLINK "11.1.4.7" </w:instrText>
      </w:r>
      <w:r>
        <w:rPr>
          <w:rFonts w:hint="eastAsia" w:asciiTheme="minorEastAsia" w:hAnsiTheme="minorEastAsia" w:eastAsiaTheme="minorEastAsia" w:cstheme="minorEastAsia"/>
          <w:spacing w:val="0"/>
          <w:w w:val="100"/>
          <w:position w:val="0"/>
          <w:sz w:val="24"/>
          <w:szCs w:val="24"/>
        </w:rPr>
        <w:fldChar w:fldCharType="separate"/>
      </w:r>
      <w:r>
        <w:rPr>
          <w:rFonts w:hint="eastAsia" w:asciiTheme="minorEastAsia" w:hAnsiTheme="minorEastAsia" w:eastAsiaTheme="minorEastAsia" w:cstheme="minorEastAsia"/>
          <w:spacing w:val="0"/>
          <w:w w:val="100"/>
          <w:position w:val="0"/>
          <w:sz w:val="24"/>
          <w:szCs w:val="24"/>
        </w:rPr>
        <w:t>11.1.4.7</w:t>
      </w:r>
      <w:r>
        <w:rPr>
          <w:rFonts w:hint="eastAsia" w:asciiTheme="minorEastAsia" w:hAnsiTheme="minorEastAsia" w:eastAsiaTheme="minorEastAsia" w:cstheme="minorEastAsia"/>
          <w:spacing w:val="0"/>
          <w:w w:val="100"/>
          <w:position w:val="0"/>
          <w:sz w:val="24"/>
          <w:szCs w:val="24"/>
        </w:rPr>
        <w:fldChar w:fldCharType="end"/>
      </w:r>
      <w:r>
        <w:rPr>
          <w:rFonts w:hint="eastAsia" w:asciiTheme="minorEastAsia" w:hAnsiTheme="minorEastAsia" w:eastAsiaTheme="minorEastAsia" w:cstheme="minorEastAsia"/>
          <w:spacing w:val="0"/>
          <w:w w:val="100"/>
          <w:position w:val="0"/>
          <w:sz w:val="24"/>
          <w:szCs w:val="24"/>
          <w:lang w:val="en-US" w:eastAsia="zh-CN"/>
        </w:rPr>
        <w:t>项目实施团队；</w:t>
      </w:r>
    </w:p>
    <w:p w14:paraId="467D8BDF">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lang w:val="en-US" w:eastAsia="zh-CN"/>
        </w:rPr>
      </w:pPr>
      <w:r>
        <w:rPr>
          <w:rFonts w:hint="eastAsia" w:asciiTheme="minorEastAsia" w:hAnsiTheme="minorEastAsia" w:eastAsiaTheme="minorEastAsia" w:cstheme="minorEastAsia"/>
          <w:spacing w:val="0"/>
          <w:w w:val="100"/>
          <w:position w:val="0"/>
          <w:sz w:val="24"/>
          <w:szCs w:val="24"/>
        </w:rPr>
        <w:fldChar w:fldCharType="begin"/>
      </w:r>
      <w:r>
        <w:rPr>
          <w:rFonts w:hint="eastAsia" w:asciiTheme="minorEastAsia" w:hAnsiTheme="minorEastAsia" w:eastAsiaTheme="minorEastAsia" w:cstheme="minorEastAsia"/>
          <w:spacing w:val="0"/>
          <w:w w:val="100"/>
          <w:position w:val="0"/>
          <w:sz w:val="24"/>
          <w:szCs w:val="24"/>
        </w:rPr>
        <w:instrText xml:space="preserve"> HYPERLINK "11.1.4.8" </w:instrText>
      </w:r>
      <w:r>
        <w:rPr>
          <w:rFonts w:hint="eastAsia" w:asciiTheme="minorEastAsia" w:hAnsiTheme="minorEastAsia" w:eastAsiaTheme="minorEastAsia" w:cstheme="minorEastAsia"/>
          <w:spacing w:val="0"/>
          <w:w w:val="100"/>
          <w:position w:val="0"/>
          <w:sz w:val="24"/>
          <w:szCs w:val="24"/>
        </w:rPr>
        <w:fldChar w:fldCharType="separate"/>
      </w:r>
      <w:r>
        <w:rPr>
          <w:rFonts w:hint="eastAsia" w:asciiTheme="minorEastAsia" w:hAnsiTheme="minorEastAsia" w:eastAsiaTheme="minorEastAsia" w:cstheme="minorEastAsia"/>
          <w:spacing w:val="0"/>
          <w:w w:val="100"/>
          <w:position w:val="0"/>
          <w:sz w:val="24"/>
          <w:szCs w:val="24"/>
        </w:rPr>
        <w:t>11.1.4.8</w:t>
      </w:r>
      <w:r>
        <w:rPr>
          <w:rFonts w:hint="eastAsia" w:asciiTheme="minorEastAsia" w:hAnsiTheme="minorEastAsia" w:eastAsiaTheme="minorEastAsia" w:cstheme="minorEastAsia"/>
          <w:spacing w:val="0"/>
          <w:w w:val="100"/>
          <w:position w:val="0"/>
          <w:sz w:val="24"/>
          <w:szCs w:val="24"/>
        </w:rPr>
        <w:fldChar w:fldCharType="end"/>
      </w:r>
      <w:r>
        <w:rPr>
          <w:rFonts w:hint="eastAsia" w:asciiTheme="minorEastAsia" w:hAnsiTheme="minorEastAsia" w:eastAsiaTheme="minorEastAsia" w:cstheme="minorEastAsia"/>
          <w:spacing w:val="0"/>
          <w:w w:val="100"/>
          <w:position w:val="0"/>
          <w:sz w:val="24"/>
          <w:szCs w:val="24"/>
        </w:rPr>
        <w:t>售后服务方案及承诺；</w:t>
      </w:r>
    </w:p>
    <w:p w14:paraId="349AFC29">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fldChar w:fldCharType="begin"/>
      </w:r>
      <w:r>
        <w:rPr>
          <w:rFonts w:hint="eastAsia" w:asciiTheme="minorEastAsia" w:hAnsiTheme="minorEastAsia" w:eastAsiaTheme="minorEastAsia" w:cstheme="minorEastAsia"/>
          <w:spacing w:val="0"/>
          <w:w w:val="100"/>
          <w:position w:val="0"/>
          <w:sz w:val="24"/>
          <w:szCs w:val="24"/>
        </w:rPr>
        <w:instrText xml:space="preserve"> HYPERLINK "11.1.4.9" </w:instrText>
      </w:r>
      <w:r>
        <w:rPr>
          <w:rFonts w:hint="eastAsia" w:asciiTheme="minorEastAsia" w:hAnsiTheme="minorEastAsia" w:eastAsiaTheme="minorEastAsia" w:cstheme="minorEastAsia"/>
          <w:spacing w:val="0"/>
          <w:w w:val="100"/>
          <w:position w:val="0"/>
          <w:sz w:val="24"/>
          <w:szCs w:val="24"/>
        </w:rPr>
        <w:fldChar w:fldCharType="separate"/>
      </w:r>
      <w:r>
        <w:rPr>
          <w:rFonts w:hint="eastAsia" w:asciiTheme="minorEastAsia" w:hAnsiTheme="minorEastAsia" w:eastAsiaTheme="minorEastAsia" w:cstheme="minorEastAsia"/>
          <w:spacing w:val="0"/>
          <w:w w:val="100"/>
          <w:position w:val="0"/>
          <w:sz w:val="24"/>
          <w:szCs w:val="24"/>
        </w:rPr>
        <w:t>11.1.4.9</w:t>
      </w:r>
      <w:r>
        <w:rPr>
          <w:rFonts w:hint="eastAsia" w:asciiTheme="minorEastAsia" w:hAnsiTheme="minorEastAsia" w:eastAsiaTheme="minorEastAsia" w:cstheme="minorEastAsia"/>
          <w:spacing w:val="0"/>
          <w:w w:val="100"/>
          <w:position w:val="0"/>
          <w:sz w:val="24"/>
          <w:szCs w:val="24"/>
        </w:rPr>
        <w:fldChar w:fldCharType="end"/>
      </w:r>
      <w:r>
        <w:rPr>
          <w:rFonts w:hint="eastAsia" w:asciiTheme="minorEastAsia" w:hAnsiTheme="minorEastAsia" w:eastAsiaTheme="minorEastAsia" w:cstheme="minorEastAsia"/>
          <w:spacing w:val="0"/>
          <w:w w:val="100"/>
          <w:position w:val="0"/>
          <w:sz w:val="24"/>
          <w:szCs w:val="24"/>
        </w:rPr>
        <w:t>其他有利于投标的资料及证明文件等（如有）。</w:t>
      </w:r>
    </w:p>
    <w:p w14:paraId="3F185029">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12．投标文件格式</w:t>
      </w:r>
    </w:p>
    <w:p w14:paraId="1C64EEE5">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98"/>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12.1投标人应按招标文件的投标文件格式中提供的投标文件格式填写投标函、开标一览表、投标报价明细表，注明提供的货物名称、货物简介、原产地、数量和价格等。</w:t>
      </w:r>
    </w:p>
    <w:p w14:paraId="2088914E">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13．投标报价</w:t>
      </w:r>
    </w:p>
    <w:p w14:paraId="38228AC0">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95"/>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13.1投标人应在投标报价表上标明单价和总价。单价和总价要相符。小写和大写要相符。投标人应在投标报价表中标明其提供的所有货物及其相关工作范围内所有费用的总价，不接受有任何选择性报价。</w:t>
      </w:r>
    </w:p>
    <w:p w14:paraId="7E8544B5">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13.2投标报价应注意下列要求：</w:t>
      </w:r>
    </w:p>
    <w:p w14:paraId="5713E2E4">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13.2.1招标文件中特别要求的备品备件、易损件和专用工具的费用；</w:t>
      </w:r>
    </w:p>
    <w:p w14:paraId="4206C329">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13.2.2招标文件中特别要求的安装、调试、培训及其它附带服务的费用；</w:t>
      </w:r>
    </w:p>
    <w:p w14:paraId="47B477D6">
      <w:pPr>
        <w:keepNext w:val="0"/>
        <w:keepLines w:val="0"/>
        <w:pageBreakBefore w:val="0"/>
        <w:widowControl/>
        <w:kinsoku w:val="0"/>
        <w:wordWrap/>
        <w:overflowPunct/>
        <w:topLinePunct w:val="0"/>
        <w:autoSpaceDE w:val="0"/>
        <w:autoSpaceDN w:val="0"/>
        <w:bidi w:val="0"/>
        <w:adjustRightInd w:val="0"/>
        <w:snapToGrid w:val="0"/>
        <w:spacing w:line="500" w:lineRule="exact"/>
        <w:ind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13.2.3国内供货人提供在中华人民共和国制造的，或已在中华人民共和国境内的国外产地的已经进口的货物的国内投标，其货物的交货价，包括制造、组装该货物所使用的零部件及原材料已付的全部关税、销售税和其他税（其关税和其他税不分别填写，计入货价内即可）。</w:t>
      </w:r>
    </w:p>
    <w:p w14:paraId="70D47261">
      <w:pPr>
        <w:keepNext w:val="0"/>
        <w:keepLines w:val="0"/>
        <w:pageBreakBefore w:val="0"/>
        <w:widowControl/>
        <w:kinsoku w:val="0"/>
        <w:wordWrap/>
        <w:overflowPunct/>
        <w:topLinePunct w:val="0"/>
        <w:autoSpaceDE w:val="0"/>
        <w:autoSpaceDN w:val="0"/>
        <w:bidi w:val="0"/>
        <w:adjustRightInd w:val="0"/>
        <w:snapToGrid w:val="0"/>
        <w:spacing w:line="500" w:lineRule="exact"/>
        <w:ind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13.3算术性修正。算术性修正是指对投标文件的报价明细进行校核，并对其算术上和运算上的差错给予修正。修正的原则如下：</w:t>
      </w:r>
    </w:p>
    <w:p w14:paraId="7170F93A">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13.3.1当以数字表示的金额与文字表示的金额有差异时，以文字表示的金额为准；</w:t>
      </w:r>
    </w:p>
    <w:p w14:paraId="21349A10">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99"/>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13.3.2当单价与数量相乘不等于合价时，以单价计算为准。如果单价有明显的小数点位置差错，应以标出的合价为准，同时对单价予以修正；</w:t>
      </w:r>
    </w:p>
    <w:p w14:paraId="11FFDF23">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13.3.3当各明细部分的价格累计不等于合价时，应以各明细的累计计数为准，修正合价。</w:t>
      </w:r>
    </w:p>
    <w:p w14:paraId="6EE536FE">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93"/>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13.3.4按以上原则对算术性差错修正，应取得投标人的同意，并确认修正后最终投标价。如果投标人拒绝确认，则其投标文件将不予以评审并按废标处理，没收其投标担保。</w:t>
      </w:r>
    </w:p>
    <w:p w14:paraId="1FC3604E">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14．投标货币</w:t>
      </w:r>
    </w:p>
    <w:p w14:paraId="685FEC9F">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14.1人民币报价</w:t>
      </w:r>
    </w:p>
    <w:p w14:paraId="0691CD2E">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15．投标人的证明文件：</w:t>
      </w:r>
    </w:p>
    <w:p w14:paraId="1CA2A827">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投标人必须提交证明其有资格进行投标和有能力履行合同的文件，作为投标文件的一部分。（详见“投标人须知前附表”、“投标文件格式”）</w:t>
      </w:r>
    </w:p>
    <w:p w14:paraId="77501A02">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3"/>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（1）投标文件中要求签字、盖章处必须严格要求签字、加盖有关有法律效力的印章方为有效；</w:t>
      </w:r>
    </w:p>
    <w:p w14:paraId="3DC851E3">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（2）所有资格证明文件必须满足招标文件要求，否则将导致废标。</w:t>
      </w:r>
    </w:p>
    <w:p w14:paraId="742FDC8C">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8"/>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16.投标人须提交证明拟供货物和服务符合招标文件规定的技术投标文件，作为投标文件的一部分。</w:t>
      </w:r>
    </w:p>
    <w:p w14:paraId="4C8AEDC9">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17．投标的有效期</w:t>
      </w:r>
    </w:p>
    <w:p w14:paraId="79159BAB">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2"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17.1投标文件从开标之日起，投标有效期为</w:t>
      </w:r>
      <w:r>
        <w:rPr>
          <w:rFonts w:hint="eastAsia" w:asciiTheme="minorEastAsia" w:hAnsiTheme="minorEastAsia" w:eastAsiaTheme="minorEastAsia" w:cstheme="minorEastAsia"/>
          <w:b/>
          <w:bCs/>
          <w:spacing w:val="0"/>
          <w:w w:val="100"/>
          <w:position w:val="0"/>
          <w:sz w:val="24"/>
          <w:szCs w:val="24"/>
          <w:lang w:val="en-US" w:eastAsia="zh-CN"/>
        </w:rPr>
        <w:t>60</w:t>
      </w:r>
      <w:r>
        <w:rPr>
          <w:rFonts w:hint="eastAsia" w:asciiTheme="minorEastAsia" w:hAnsiTheme="minorEastAsia" w:eastAsiaTheme="minorEastAsia" w:cstheme="minorEastAsia"/>
          <w:b/>
          <w:bCs/>
          <w:spacing w:val="0"/>
          <w:w w:val="100"/>
          <w:position w:val="0"/>
          <w:sz w:val="24"/>
          <w:szCs w:val="24"/>
        </w:rPr>
        <w:t>天。（如不满足将导致废标）</w:t>
      </w:r>
    </w:p>
    <w:p w14:paraId="6A2C03A0">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17.2在特殊情况下，招标代理机构可与投标人商量延长投标文件的有效期。</w:t>
      </w:r>
    </w:p>
    <w:p w14:paraId="169C5AFF">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18．投标文件的书写要求。</w:t>
      </w:r>
    </w:p>
    <w:p w14:paraId="5F134996">
      <w:pPr>
        <w:pStyle w:val="2"/>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righ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w:t>
      </w:r>
      <w:r>
        <w:rPr>
          <w:rFonts w:hint="eastAsia" w:asciiTheme="minorEastAsia" w:hAnsiTheme="minorEastAsia" w:eastAsiaTheme="minorEastAsia" w:cstheme="minorEastAsia"/>
          <w:spacing w:val="0"/>
          <w:w w:val="100"/>
          <w:position w:val="0"/>
          <w:sz w:val="24"/>
          <w:szCs w:val="24"/>
          <w:lang w:val="en-US" w:eastAsia="zh-CN"/>
        </w:rPr>
        <w:t>8</w:t>
      </w:r>
      <w:r>
        <w:rPr>
          <w:rFonts w:hint="eastAsia" w:asciiTheme="minorEastAsia" w:hAnsiTheme="minorEastAsia" w:eastAsiaTheme="minorEastAsia" w:cstheme="minorEastAsia"/>
          <w:spacing w:val="0"/>
          <w:w w:val="100"/>
          <w:position w:val="0"/>
          <w:sz w:val="24"/>
          <w:szCs w:val="24"/>
        </w:rPr>
        <w:t>.1本项目要求提供加密电子投标文件，投标文件的制作应满足以下规定：</w:t>
      </w:r>
    </w:p>
    <w:p w14:paraId="3BD07BC1">
      <w:pPr>
        <w:pStyle w:val="2"/>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（1）投标文件由投标人使用</w:t>
      </w:r>
      <w:r>
        <w:rPr>
          <w:rFonts w:hint="eastAsia" w:asciiTheme="minorEastAsia" w:hAnsiTheme="minorEastAsia" w:eastAsiaTheme="minorEastAsia" w:cstheme="minorEastAsia"/>
          <w:spacing w:val="0"/>
          <w:w w:val="100"/>
          <w:position w:val="0"/>
          <w:sz w:val="24"/>
          <w:szCs w:val="24"/>
          <w:lang w:val="en-US" w:eastAsia="zh-CN"/>
        </w:rPr>
        <w:t>新疆政府采购网</w:t>
      </w:r>
      <w:r>
        <w:rPr>
          <w:rFonts w:hint="eastAsia" w:asciiTheme="minorEastAsia" w:hAnsiTheme="minorEastAsia" w:eastAsiaTheme="minorEastAsia" w:cstheme="minorEastAsia"/>
          <w:spacing w:val="0"/>
          <w:w w:val="100"/>
          <w:position w:val="0"/>
          <w:sz w:val="24"/>
          <w:szCs w:val="24"/>
        </w:rPr>
        <w:t>系统提供的“投标文件制作工具”制作生成。“投标文件制作工具”可以通过</w:t>
      </w:r>
      <w:r>
        <w:rPr>
          <w:rFonts w:hint="eastAsia" w:asciiTheme="minorEastAsia" w:hAnsiTheme="minorEastAsia" w:eastAsiaTheme="minorEastAsia" w:cstheme="minorEastAsia"/>
          <w:spacing w:val="0"/>
          <w:w w:val="100"/>
          <w:position w:val="0"/>
          <w:sz w:val="24"/>
          <w:szCs w:val="24"/>
          <w:lang w:val="en-US" w:eastAsia="zh-CN"/>
        </w:rPr>
        <w:t>新疆政府采购网</w:t>
      </w:r>
      <w:r>
        <w:rPr>
          <w:rFonts w:hint="eastAsia" w:asciiTheme="minorEastAsia" w:hAnsiTheme="minorEastAsia" w:eastAsiaTheme="minorEastAsia" w:cstheme="minorEastAsia"/>
          <w:spacing w:val="0"/>
          <w:w w:val="100"/>
          <w:position w:val="0"/>
          <w:sz w:val="24"/>
          <w:szCs w:val="24"/>
        </w:rPr>
        <w:t>系统中下载。投标人应当在互联网络通畅状态下启用最新版投标文件制作工具制作投标文件。</w:t>
      </w:r>
    </w:p>
    <w:p w14:paraId="0E2E024D">
      <w:pPr>
        <w:pStyle w:val="2"/>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w:t>
      </w:r>
      <w:r>
        <w:rPr>
          <w:rFonts w:hint="eastAsia" w:asciiTheme="minorEastAsia" w:hAnsiTheme="minorEastAsia" w:eastAsiaTheme="minorEastAsia" w:cstheme="minorEastAsia"/>
          <w:color w:val="0000FF"/>
          <w:spacing w:val="0"/>
          <w:w w:val="100"/>
          <w:position w:val="0"/>
          <w:sz w:val="24"/>
          <w:szCs w:val="24"/>
        </w:rPr>
        <w:t>在第六章“投标文件格式”中</w:t>
      </w:r>
      <w:r>
        <w:rPr>
          <w:rFonts w:hint="eastAsia" w:asciiTheme="minorEastAsia" w:hAnsiTheme="minorEastAsia" w:eastAsiaTheme="minorEastAsia" w:cstheme="minorEastAsia"/>
          <w:spacing w:val="0"/>
          <w:w w:val="100"/>
          <w:position w:val="0"/>
          <w:sz w:val="24"/>
          <w:szCs w:val="24"/>
        </w:rPr>
        <w:t>要求盖投标人电子签章处，投标人均应加盖投标人电子签章。联合体投标的，除联合协议及联合体各成员单位提供的本单位证明材料外，投标文件由联合体牵头人按上述规定加盖联合体牵头人单位电子签章。</w:t>
      </w:r>
    </w:p>
    <w:p w14:paraId="1B760B2E">
      <w:pPr>
        <w:pStyle w:val="2"/>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3）投标文件制作完成后，投标人应对投标文件进行文件加密，形成加密的投标文件。采用数字证书加密的，加密时投标文件的所有内容均只能使用同一把数字证书进行加密，否则引起的解密失败责任由投标人自行承担。</w:t>
      </w:r>
    </w:p>
    <w:p w14:paraId="69BE18DF">
      <w:pPr>
        <w:pStyle w:val="2"/>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（4）投标文件制作的具体方法详见电子交易系统。</w:t>
      </w:r>
    </w:p>
    <w:p w14:paraId="2C43A1CC">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95"/>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18.</w:t>
      </w:r>
      <w:r>
        <w:rPr>
          <w:rFonts w:hint="eastAsia" w:asciiTheme="minorEastAsia" w:hAnsiTheme="minorEastAsia" w:eastAsiaTheme="minorEastAsia" w:cstheme="minorEastAsia"/>
          <w:b/>
          <w:bCs/>
          <w:spacing w:val="0"/>
          <w:w w:val="100"/>
          <w:position w:val="0"/>
          <w:sz w:val="24"/>
          <w:szCs w:val="24"/>
          <w:lang w:val="en-US" w:eastAsia="zh-CN"/>
        </w:rPr>
        <w:t>2</w:t>
      </w:r>
      <w:r>
        <w:rPr>
          <w:rFonts w:hint="eastAsia" w:asciiTheme="minorEastAsia" w:hAnsiTheme="minorEastAsia" w:eastAsiaTheme="minorEastAsia" w:cstheme="minorEastAsia"/>
          <w:b/>
          <w:bCs/>
          <w:spacing w:val="0"/>
          <w:w w:val="100"/>
          <w:position w:val="0"/>
          <w:sz w:val="24"/>
          <w:szCs w:val="24"/>
        </w:rPr>
        <w:t>投标文件应由法定代表人或委托代理人在凡规定签章处逐一签署及加盖法人章或单位公章。</w:t>
      </w:r>
    </w:p>
    <w:p w14:paraId="62695D8B">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18.</w:t>
      </w:r>
      <w:r>
        <w:rPr>
          <w:rFonts w:hint="eastAsia" w:asciiTheme="minorEastAsia" w:hAnsiTheme="minorEastAsia" w:eastAsiaTheme="minorEastAsia" w:cstheme="minorEastAsia"/>
          <w:spacing w:val="0"/>
          <w:w w:val="100"/>
          <w:position w:val="0"/>
          <w:sz w:val="24"/>
          <w:szCs w:val="24"/>
          <w:lang w:val="en-US" w:eastAsia="zh-CN"/>
        </w:rPr>
        <w:t>3</w:t>
      </w:r>
      <w:r>
        <w:rPr>
          <w:rFonts w:hint="eastAsia" w:asciiTheme="minorEastAsia" w:hAnsiTheme="minorEastAsia" w:eastAsiaTheme="minorEastAsia" w:cstheme="minorEastAsia"/>
          <w:spacing w:val="0"/>
          <w:w w:val="100"/>
          <w:position w:val="0"/>
          <w:sz w:val="24"/>
          <w:szCs w:val="24"/>
        </w:rPr>
        <w:t>电报、电话、传真形式的投标概不接受。</w:t>
      </w:r>
    </w:p>
    <w:p w14:paraId="0F75CB2D">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18.</w:t>
      </w:r>
      <w:r>
        <w:rPr>
          <w:rFonts w:hint="eastAsia" w:asciiTheme="minorEastAsia" w:hAnsiTheme="minorEastAsia" w:eastAsiaTheme="minorEastAsia" w:cstheme="minorEastAsia"/>
          <w:spacing w:val="0"/>
          <w:w w:val="100"/>
          <w:position w:val="0"/>
          <w:sz w:val="24"/>
          <w:szCs w:val="24"/>
          <w:lang w:val="en-US" w:eastAsia="zh-CN"/>
        </w:rPr>
        <w:t>4</w:t>
      </w:r>
      <w:r>
        <w:rPr>
          <w:rFonts w:hint="eastAsia" w:asciiTheme="minorEastAsia" w:hAnsiTheme="minorEastAsia" w:eastAsiaTheme="minorEastAsia" w:cstheme="minorEastAsia"/>
          <w:spacing w:val="0"/>
          <w:w w:val="100"/>
          <w:position w:val="0"/>
          <w:sz w:val="24"/>
          <w:szCs w:val="24"/>
        </w:rPr>
        <w:t>投标文件的份数（详见“投标人须知前附表”）。</w:t>
      </w:r>
    </w:p>
    <w:p w14:paraId="25FC2642">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19．投标保证金</w:t>
      </w:r>
    </w:p>
    <w:p w14:paraId="5DD38F60">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94"/>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19.1投标人按照“投标人须知前附表”中明确的标准，于投标截止时间前向招标代理机构交纳投标保证金。</w:t>
      </w:r>
    </w:p>
    <w:p w14:paraId="00B28807">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19.3投标保证金的退还时间：</w:t>
      </w:r>
    </w:p>
    <w:p w14:paraId="468628AD">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97"/>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19.3.1在中标通知书发出后5个工作日内退还未中标供应商的投标保证金，在采购合同签订后5个工作日内退还中标供应商的投标保证金。具体退还保证金要求，详见“第七部分附件”。</w:t>
      </w:r>
    </w:p>
    <w:p w14:paraId="4A39CC8B">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19.4未按规定提交投标保证金的投标，将被视为投标无效。</w:t>
      </w:r>
    </w:p>
    <w:p w14:paraId="255192B5">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19.5下列任何情况发生时，投标保证金将被没收：</w:t>
      </w:r>
    </w:p>
    <w:p w14:paraId="355CED22">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19.5.1投标人在招标文件规定的投标有效期内撤回其投标；</w:t>
      </w:r>
    </w:p>
    <w:p w14:paraId="31077E5C">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19.5.2中标人在规定期限内未能：</w:t>
      </w:r>
    </w:p>
    <w:p w14:paraId="0D5CC0F7">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fldChar w:fldCharType="begin"/>
      </w:r>
      <w:r>
        <w:rPr>
          <w:rFonts w:hint="eastAsia" w:asciiTheme="minorEastAsia" w:hAnsiTheme="minorEastAsia" w:eastAsiaTheme="minorEastAsia" w:cstheme="minorEastAsia"/>
          <w:spacing w:val="0"/>
          <w:w w:val="100"/>
          <w:position w:val="0"/>
          <w:sz w:val="24"/>
          <w:szCs w:val="24"/>
        </w:rPr>
        <w:instrText xml:space="preserve"> HYPERLINK "19.5.2.1" </w:instrText>
      </w:r>
      <w:r>
        <w:rPr>
          <w:rFonts w:hint="eastAsia" w:asciiTheme="minorEastAsia" w:hAnsiTheme="minorEastAsia" w:eastAsiaTheme="minorEastAsia" w:cstheme="minorEastAsia"/>
          <w:spacing w:val="0"/>
          <w:w w:val="100"/>
          <w:position w:val="0"/>
          <w:sz w:val="24"/>
          <w:szCs w:val="24"/>
        </w:rPr>
        <w:fldChar w:fldCharType="separate"/>
      </w:r>
      <w:r>
        <w:rPr>
          <w:rFonts w:hint="eastAsia" w:asciiTheme="minorEastAsia" w:hAnsiTheme="minorEastAsia" w:eastAsiaTheme="minorEastAsia" w:cstheme="minorEastAsia"/>
          <w:spacing w:val="0"/>
          <w:w w:val="100"/>
          <w:position w:val="0"/>
          <w:sz w:val="24"/>
          <w:szCs w:val="24"/>
        </w:rPr>
        <w:t>19.5.2.1</w:t>
      </w:r>
      <w:r>
        <w:rPr>
          <w:rFonts w:hint="eastAsia" w:asciiTheme="minorEastAsia" w:hAnsiTheme="minorEastAsia" w:eastAsiaTheme="minorEastAsia" w:cstheme="minorEastAsia"/>
          <w:spacing w:val="0"/>
          <w:w w:val="100"/>
          <w:position w:val="0"/>
          <w:sz w:val="24"/>
          <w:szCs w:val="24"/>
        </w:rPr>
        <w:fldChar w:fldCharType="end"/>
      </w:r>
      <w:r>
        <w:rPr>
          <w:rFonts w:hint="eastAsia" w:asciiTheme="minorEastAsia" w:hAnsiTheme="minorEastAsia" w:eastAsiaTheme="minorEastAsia" w:cstheme="minorEastAsia"/>
          <w:spacing w:val="0"/>
          <w:w w:val="100"/>
          <w:position w:val="0"/>
          <w:sz w:val="24"/>
          <w:szCs w:val="24"/>
        </w:rPr>
        <w:t>按本须知规定签订合同；</w:t>
      </w:r>
    </w:p>
    <w:p w14:paraId="45FF22FB">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fldChar w:fldCharType="begin"/>
      </w:r>
      <w:r>
        <w:rPr>
          <w:rFonts w:hint="eastAsia" w:asciiTheme="minorEastAsia" w:hAnsiTheme="minorEastAsia" w:eastAsiaTheme="minorEastAsia" w:cstheme="minorEastAsia"/>
          <w:spacing w:val="0"/>
          <w:w w:val="100"/>
          <w:position w:val="0"/>
          <w:sz w:val="24"/>
          <w:szCs w:val="24"/>
        </w:rPr>
        <w:instrText xml:space="preserve"> HYPERLINK "19.5.2.2" </w:instrText>
      </w:r>
      <w:r>
        <w:rPr>
          <w:rFonts w:hint="eastAsia" w:asciiTheme="minorEastAsia" w:hAnsiTheme="minorEastAsia" w:eastAsiaTheme="minorEastAsia" w:cstheme="minorEastAsia"/>
          <w:spacing w:val="0"/>
          <w:w w:val="100"/>
          <w:position w:val="0"/>
          <w:sz w:val="24"/>
          <w:szCs w:val="24"/>
        </w:rPr>
        <w:fldChar w:fldCharType="separate"/>
      </w:r>
      <w:r>
        <w:rPr>
          <w:rFonts w:hint="eastAsia" w:asciiTheme="minorEastAsia" w:hAnsiTheme="minorEastAsia" w:eastAsiaTheme="minorEastAsia" w:cstheme="minorEastAsia"/>
          <w:spacing w:val="0"/>
          <w:w w:val="100"/>
          <w:position w:val="0"/>
          <w:sz w:val="24"/>
          <w:szCs w:val="24"/>
        </w:rPr>
        <w:t>19.5.2.2</w:t>
      </w:r>
      <w:r>
        <w:rPr>
          <w:rFonts w:hint="eastAsia" w:asciiTheme="minorEastAsia" w:hAnsiTheme="minorEastAsia" w:eastAsiaTheme="minorEastAsia" w:cstheme="minorEastAsia"/>
          <w:spacing w:val="0"/>
          <w:w w:val="100"/>
          <w:position w:val="0"/>
          <w:sz w:val="24"/>
          <w:szCs w:val="24"/>
        </w:rPr>
        <w:fldChar w:fldCharType="end"/>
      </w:r>
      <w:r>
        <w:rPr>
          <w:rFonts w:hint="eastAsia" w:asciiTheme="minorEastAsia" w:hAnsiTheme="minorEastAsia" w:eastAsiaTheme="minorEastAsia" w:cstheme="minorEastAsia"/>
          <w:spacing w:val="0"/>
          <w:w w:val="100"/>
          <w:position w:val="0"/>
          <w:sz w:val="24"/>
          <w:szCs w:val="24"/>
        </w:rPr>
        <w:t>按本须知规定向招标代理机构交纳招标代理服务费。</w:t>
      </w:r>
    </w:p>
    <w:p w14:paraId="29432A57">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jc w:val="left"/>
        <w:textAlignment w:val="baseline"/>
        <w:outlineLvl w:val="1"/>
        <w:rPr>
          <w:rFonts w:hint="eastAsia" w:asciiTheme="minorEastAsia" w:hAnsiTheme="minorEastAsia" w:eastAsiaTheme="minorEastAsia" w:cstheme="minorEastAsia"/>
          <w:spacing w:val="0"/>
          <w:w w:val="100"/>
          <w:position w:val="0"/>
          <w:sz w:val="24"/>
          <w:szCs w:val="24"/>
        </w:rPr>
      </w:pPr>
      <w:bookmarkStart w:id="17" w:name="bookmark14"/>
      <w:bookmarkEnd w:id="17"/>
      <w:r>
        <w:rPr>
          <w:rFonts w:hint="eastAsia" w:asciiTheme="minorEastAsia" w:hAnsiTheme="minorEastAsia" w:eastAsiaTheme="minorEastAsia" w:cstheme="minorEastAsia"/>
          <w:b/>
          <w:bCs/>
          <w:spacing w:val="0"/>
          <w:w w:val="100"/>
          <w:position w:val="0"/>
          <w:sz w:val="24"/>
          <w:szCs w:val="24"/>
        </w:rPr>
        <w:t>四、投标文件的递交</w:t>
      </w:r>
    </w:p>
    <w:p w14:paraId="5CC75936">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20.1投标文件的加密与标记</w:t>
      </w:r>
    </w:p>
    <w:p w14:paraId="391ABB52">
      <w:pPr>
        <w:pStyle w:val="2"/>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20.1.1投标人应通过电子投标文件制作工具严格按招标文件要求制作投标文件，在投标截止时间前完成上传经过数字证书电子签章并加密的投标文件（加密和解密须用同一把数字证书）。投标人在投标截止时间前，可以对其所递交的投标文件进行修改并重新上传，但以投标截止时间前最后一次上传的投标文件为有效投标文件。</w:t>
      </w:r>
    </w:p>
    <w:p w14:paraId="465C516B">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投标截止时间以政采云平台显示的时间为准，逾期系统将自动关闭，未完成上传的投标文件视为逾期送达，将被拒绝。</w:t>
      </w:r>
    </w:p>
    <w:p w14:paraId="55E2ACB4">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3"/>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20.1.2如果投标人未按上述要求加密及标记，采购代理机构对投标文件的误投和提前启封概不负责。对由此造成提前开启的投标文件，采购代理机构有权予以拒绝，并退回投标人。</w:t>
      </w:r>
    </w:p>
    <w:p w14:paraId="70EEC393">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20.2投标文件的递交</w:t>
      </w:r>
    </w:p>
    <w:p w14:paraId="6532E6B6">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9"/>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20.2.1本项目采用不见面开标。只需将加密电子投标文件在投标截止时间前通过政采云平台上传完成。上传时必须得到电脑“上传成功”的确认回复后方为上传成功。逾期上传的或者未上传到平台的投标文件，采购人不予受理。</w:t>
      </w:r>
    </w:p>
    <w:p w14:paraId="2071AE7A">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jc w:val="left"/>
        <w:textAlignment w:val="baseline"/>
        <w:outlineLvl w:val="1"/>
        <w:rPr>
          <w:rFonts w:hint="eastAsia" w:asciiTheme="minorEastAsia" w:hAnsiTheme="minorEastAsia" w:eastAsiaTheme="minorEastAsia" w:cstheme="minorEastAsia"/>
          <w:spacing w:val="0"/>
          <w:w w:val="100"/>
          <w:position w:val="0"/>
          <w:sz w:val="24"/>
          <w:szCs w:val="24"/>
        </w:rPr>
      </w:pPr>
      <w:bookmarkStart w:id="18" w:name="bookmark15"/>
      <w:bookmarkEnd w:id="18"/>
      <w:bookmarkStart w:id="19" w:name="bookmark16"/>
      <w:bookmarkEnd w:id="19"/>
      <w:r>
        <w:rPr>
          <w:rFonts w:hint="eastAsia" w:asciiTheme="minorEastAsia" w:hAnsiTheme="minorEastAsia" w:eastAsiaTheme="minorEastAsia" w:cstheme="minorEastAsia"/>
          <w:b/>
          <w:bCs/>
          <w:spacing w:val="0"/>
          <w:w w:val="100"/>
          <w:position w:val="0"/>
          <w:sz w:val="24"/>
          <w:szCs w:val="24"/>
        </w:rPr>
        <w:t>五、开标程序</w:t>
      </w:r>
    </w:p>
    <w:p w14:paraId="40AF000E">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21．开标</w:t>
      </w:r>
    </w:p>
    <w:p w14:paraId="628785D8">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21.1本项目采用电子招投标方式。</w:t>
      </w:r>
    </w:p>
    <w:p w14:paraId="228C6507">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3"/>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21.2本次招标按招标文件中投标邀请规定的时间地点进行开标，将邀请投标人的法定代表人或其授权委托人准时参加开标会。</w:t>
      </w:r>
    </w:p>
    <w:p w14:paraId="2C9306C5">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21.3对招标人的纪律要求</w:t>
      </w:r>
    </w:p>
    <w:p w14:paraId="56235B8F">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9"/>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招标人不得泄露招标投标活动中应当保密的情况和资料，不得与投标人串通损害国家利益、社会公共利益或者他人合法权益。</w:t>
      </w:r>
    </w:p>
    <w:p w14:paraId="3B7451A5">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21.4对投标人的纪律要求</w:t>
      </w:r>
    </w:p>
    <w:p w14:paraId="34D85394">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3"/>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投标人不得互相串通投标或者与招标人串通投标，不得向招标人或者评标委员会成员行贿谋取中标，不得以他人名义投标或者以其他方式弄虚作假骗取中标；投标人不得以任何方式干扰、影响评标工作。</w:t>
      </w:r>
    </w:p>
    <w:p w14:paraId="7E9A6B33">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jc w:val="left"/>
        <w:textAlignment w:val="baseline"/>
        <w:outlineLvl w:val="1"/>
        <w:rPr>
          <w:rFonts w:hint="eastAsia" w:asciiTheme="minorEastAsia" w:hAnsiTheme="minorEastAsia" w:eastAsiaTheme="minorEastAsia" w:cstheme="minorEastAsia"/>
          <w:spacing w:val="0"/>
          <w:w w:val="100"/>
          <w:position w:val="0"/>
          <w:sz w:val="24"/>
          <w:szCs w:val="24"/>
        </w:rPr>
      </w:pPr>
      <w:bookmarkStart w:id="20" w:name="bookmark18"/>
      <w:bookmarkEnd w:id="20"/>
      <w:r>
        <w:rPr>
          <w:rFonts w:hint="eastAsia" w:asciiTheme="minorEastAsia" w:hAnsiTheme="minorEastAsia" w:eastAsiaTheme="minorEastAsia" w:cstheme="minorEastAsia"/>
          <w:b/>
          <w:bCs/>
          <w:spacing w:val="0"/>
          <w:w w:val="100"/>
          <w:position w:val="0"/>
          <w:sz w:val="24"/>
          <w:szCs w:val="24"/>
        </w:rPr>
        <w:t>六、投标文件的解密</w:t>
      </w:r>
    </w:p>
    <w:p w14:paraId="021CBAE7">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22.1投标文件的解密</w:t>
      </w:r>
    </w:p>
    <w:p w14:paraId="0A91D107">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政采云平台将在开标时间（投标文件解密时间）自动开启投标文件解密，投标人需在采购文件规定的时间内自行将投标文件进行解密。如因供应商自身原因导致在规定时间内无法正常解密的（如：浏览器故障、未安装相关驱动、网络故障、加密CA与解密CA不一致等），采购代理机构不予异常处理，视为供应商自动弃标。</w:t>
      </w:r>
    </w:p>
    <w:p w14:paraId="56502C6F">
      <w:pPr>
        <w:keepNext w:val="0"/>
        <w:keepLines w:val="0"/>
        <w:pageBreakBefore w:val="0"/>
        <w:widowControl/>
        <w:kinsoku w:val="0"/>
        <w:wordWrap/>
        <w:overflowPunct/>
        <w:topLinePunct w:val="0"/>
        <w:autoSpaceDE w:val="0"/>
        <w:autoSpaceDN w:val="0"/>
        <w:bidi w:val="0"/>
        <w:adjustRightInd w:val="0"/>
        <w:snapToGrid w:val="0"/>
        <w:spacing w:line="500" w:lineRule="exact"/>
        <w:ind w:right="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22.2投标文件解密失败的异常处理</w:t>
      </w:r>
    </w:p>
    <w:p w14:paraId="1D3CA90C">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1"/>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投标人在投标文件解密截止时间前，如因政采云系统原因导致不能正常解密的，应及时联系代理机构项目负责人，经确认后将上传未加密的电子投标文件进行异常处理。如超过投标文件解密时间，不管什么原因采购代理机构一律不予异常处理，视为供应商自动弃标。</w:t>
      </w:r>
    </w:p>
    <w:p w14:paraId="414A08CE">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jc w:val="left"/>
        <w:textAlignment w:val="baseline"/>
        <w:outlineLvl w:val="1"/>
        <w:rPr>
          <w:rFonts w:hint="eastAsia" w:asciiTheme="minorEastAsia" w:hAnsiTheme="minorEastAsia" w:eastAsiaTheme="minorEastAsia" w:cstheme="minorEastAsia"/>
          <w:spacing w:val="0"/>
          <w:w w:val="100"/>
          <w:position w:val="0"/>
          <w:sz w:val="24"/>
          <w:szCs w:val="24"/>
        </w:rPr>
      </w:pPr>
      <w:bookmarkStart w:id="21" w:name="bookmark20"/>
      <w:bookmarkEnd w:id="21"/>
      <w:bookmarkStart w:id="22" w:name="bookmark19"/>
      <w:bookmarkEnd w:id="22"/>
      <w:r>
        <w:rPr>
          <w:rFonts w:hint="eastAsia" w:asciiTheme="minorEastAsia" w:hAnsiTheme="minorEastAsia" w:eastAsiaTheme="minorEastAsia" w:cstheme="minorEastAsia"/>
          <w:b/>
          <w:bCs/>
          <w:spacing w:val="0"/>
          <w:w w:val="100"/>
          <w:position w:val="0"/>
          <w:sz w:val="24"/>
          <w:szCs w:val="24"/>
        </w:rPr>
        <w:t>七、授予合同</w:t>
      </w:r>
    </w:p>
    <w:p w14:paraId="7F231CD4">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23．合同授予标准</w:t>
      </w:r>
    </w:p>
    <w:p w14:paraId="6FBD2465">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23.1合同将授予被确定为实质上响应招标文件要求，评标认为具备履行合同义务条件、报价合理、技术和商务条件都符合条件基础上综合评分得分最高的投标人。</w:t>
      </w:r>
    </w:p>
    <w:p w14:paraId="49317DB5">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23.2最低投标价不一定是被授予合同的保证。</w:t>
      </w:r>
    </w:p>
    <w:p w14:paraId="1A2A2921">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23.3如果确定该投标人无法圆满履行合同，招标代理机构将对下一个可能中标的投标人资格作出类似的审查。</w:t>
      </w:r>
    </w:p>
    <w:p w14:paraId="2DF1A72B">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24．接受和拒绝任何或所有投标的权力</w:t>
      </w:r>
    </w:p>
    <w:p w14:paraId="457BABCF">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24.1为维护国家利益，招标方在授予合同之前仍有选择或拒绝任何全部投标的权力，并对所采取的行为不作任何解释。</w:t>
      </w:r>
    </w:p>
    <w:p w14:paraId="0BE2CF64">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25．中标通知书</w:t>
      </w:r>
    </w:p>
    <w:p w14:paraId="497D7262">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25.1中标公告期满后，招标代理机构将以书面形式发出《中标通知书》，但发出时间不超过投标有效期，《中标通知书》一经发出即发生法律效力。</w:t>
      </w:r>
    </w:p>
    <w:p w14:paraId="753074BF">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25.2《中标通知书》将作为签订合同的依据。</w:t>
      </w:r>
    </w:p>
    <w:p w14:paraId="180201EF">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25.3招标代理机构将在中标人按规定签订合同并提交履约保证金（如适用）后退还其投标保证金。</w:t>
      </w:r>
    </w:p>
    <w:p w14:paraId="0DDD4E39">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26．签订合同</w:t>
      </w:r>
    </w:p>
    <w:p w14:paraId="126A770B">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26.1投标人收到《中标通知书》后，按《中标通知书》中规定的时间地点与采购人签订合同。采购人和中标人不得再订立背离合同实质性内容的其他协议。</w:t>
      </w:r>
    </w:p>
    <w:p w14:paraId="10CCC40E">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26.2如中标人拒签合同，则按违约处理。招标代理机构</w:t>
      </w:r>
      <w:r>
        <w:rPr>
          <w:rFonts w:hint="eastAsia" w:asciiTheme="minorEastAsia" w:hAnsiTheme="minorEastAsia" w:eastAsiaTheme="minorEastAsia" w:cstheme="minorEastAsia"/>
          <w:spacing w:val="0"/>
          <w:w w:val="100"/>
          <w:position w:val="0"/>
          <w:sz w:val="24"/>
          <w:szCs w:val="24"/>
          <w:lang w:val="en-US" w:eastAsia="zh-CN"/>
        </w:rPr>
        <w:t>不予退还</w:t>
      </w:r>
      <w:r>
        <w:rPr>
          <w:rFonts w:hint="eastAsia" w:asciiTheme="minorEastAsia" w:hAnsiTheme="minorEastAsia" w:eastAsiaTheme="minorEastAsia" w:cstheme="minorEastAsia"/>
          <w:spacing w:val="0"/>
          <w:w w:val="100"/>
          <w:position w:val="0"/>
          <w:sz w:val="24"/>
          <w:szCs w:val="24"/>
        </w:rPr>
        <w:t>投标保证金。</w:t>
      </w:r>
    </w:p>
    <w:p w14:paraId="0A5C3BBC">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26.3招标文件、中标人的投标文件及其澄清文件等，均为签订经济合同的依据。</w:t>
      </w:r>
    </w:p>
    <w:p w14:paraId="65C35483">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27．招标代理服务费</w:t>
      </w:r>
    </w:p>
    <w:p w14:paraId="023FB190">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27.1中标人须向招标代理机构按如下标准和期限交纳招标代理服务费：</w:t>
      </w:r>
    </w:p>
    <w:p w14:paraId="12F00AB5">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lang w:eastAsia="zh-CN"/>
        </w:rPr>
      </w:pPr>
      <w:r>
        <w:rPr>
          <w:rFonts w:hint="eastAsia" w:asciiTheme="minorEastAsia" w:hAnsiTheme="minorEastAsia" w:eastAsiaTheme="minorEastAsia" w:cstheme="minorEastAsia"/>
          <w:spacing w:val="0"/>
          <w:w w:val="100"/>
          <w:position w:val="0"/>
          <w:sz w:val="24"/>
          <w:szCs w:val="24"/>
        </w:rPr>
        <w:t>27.1.1招标代理服务费支付标准按照国家取费标准计取</w:t>
      </w:r>
      <w:r>
        <w:rPr>
          <w:rFonts w:hint="eastAsia" w:asciiTheme="minorEastAsia" w:hAnsiTheme="minorEastAsia" w:eastAsiaTheme="minorEastAsia" w:cstheme="minorEastAsia"/>
          <w:spacing w:val="0"/>
          <w:w w:val="100"/>
          <w:position w:val="0"/>
          <w:sz w:val="24"/>
          <w:szCs w:val="24"/>
          <w:lang w:eastAsia="zh-CN"/>
        </w:rPr>
        <w:t>：</w:t>
      </w:r>
      <w:r>
        <w:rPr>
          <w:rFonts w:hint="eastAsia" w:asciiTheme="minorEastAsia" w:hAnsiTheme="minorEastAsia" w:eastAsiaTheme="minorEastAsia" w:cstheme="minorEastAsia"/>
          <w:spacing w:val="0"/>
          <w:w w:val="100"/>
          <w:position w:val="0"/>
          <w:sz w:val="24"/>
          <w:szCs w:val="24"/>
        </w:rPr>
        <w:t>参照《招标代理服务收费管理暂行办法》计价格[2002]1980号文和发改价格[2011]534号文，以项目预算为基础，费采用差额定率累进法进行计算，</w:t>
      </w:r>
      <w:r>
        <w:rPr>
          <w:rFonts w:hint="eastAsia" w:asciiTheme="minorEastAsia" w:hAnsiTheme="minorEastAsia" w:eastAsiaTheme="minorEastAsia" w:cstheme="minorEastAsia"/>
          <w:spacing w:val="0"/>
          <w:w w:val="100"/>
          <w:position w:val="0"/>
          <w:sz w:val="24"/>
          <w:szCs w:val="24"/>
          <w:lang w:val="en-US" w:eastAsia="zh-CN"/>
        </w:rPr>
        <w:t>代理服务费</w:t>
      </w:r>
      <w:r>
        <w:rPr>
          <w:rFonts w:hint="eastAsia" w:asciiTheme="minorEastAsia" w:hAnsiTheme="minorEastAsia" w:eastAsiaTheme="minorEastAsia" w:cstheme="minorEastAsia"/>
          <w:spacing w:val="0"/>
          <w:w w:val="100"/>
          <w:position w:val="0"/>
          <w:sz w:val="24"/>
          <w:szCs w:val="24"/>
        </w:rPr>
        <w:t>中标（成交）人在领取中标/成交通知书前一次性支付</w:t>
      </w:r>
      <w:r>
        <w:rPr>
          <w:rFonts w:hint="eastAsia" w:asciiTheme="minorEastAsia" w:hAnsiTheme="minorEastAsia" w:eastAsiaTheme="minorEastAsia" w:cstheme="minorEastAsia"/>
          <w:spacing w:val="0"/>
          <w:w w:val="100"/>
          <w:position w:val="0"/>
          <w:sz w:val="24"/>
          <w:szCs w:val="24"/>
          <w:lang w:eastAsia="zh-CN"/>
        </w:rPr>
        <w:t>。</w:t>
      </w:r>
    </w:p>
    <w:p w14:paraId="0E545DE6">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9"/>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27.1.2中标公告期满后，中标人领取中标通知书前须按规定的标准以现金或电汇的方式一次性向招标代理机构缴纳招标代理服务费。</w:t>
      </w:r>
    </w:p>
    <w:p w14:paraId="7097E72B">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jc w:val="left"/>
        <w:textAlignment w:val="baseline"/>
        <w:outlineLvl w:val="1"/>
        <w:rPr>
          <w:rFonts w:hint="eastAsia" w:asciiTheme="minorEastAsia" w:hAnsiTheme="minorEastAsia" w:eastAsiaTheme="minorEastAsia" w:cstheme="minorEastAsia"/>
          <w:spacing w:val="0"/>
          <w:w w:val="100"/>
          <w:position w:val="0"/>
          <w:sz w:val="24"/>
          <w:szCs w:val="24"/>
        </w:rPr>
      </w:pPr>
      <w:bookmarkStart w:id="23" w:name="bookmark22"/>
      <w:bookmarkEnd w:id="23"/>
      <w:r>
        <w:rPr>
          <w:rFonts w:hint="eastAsia" w:asciiTheme="minorEastAsia" w:hAnsiTheme="minorEastAsia" w:eastAsiaTheme="minorEastAsia" w:cstheme="minorEastAsia"/>
          <w:b/>
          <w:bCs/>
          <w:spacing w:val="0"/>
          <w:w w:val="100"/>
          <w:position w:val="0"/>
          <w:sz w:val="24"/>
          <w:szCs w:val="24"/>
        </w:rPr>
        <w:t>八、招标失败条件</w:t>
      </w:r>
    </w:p>
    <w:p w14:paraId="0C8C94F2">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28.出现影响采购公正的违法、违规行为的；</w:t>
      </w:r>
    </w:p>
    <w:p w14:paraId="4F424ADE">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29.因重大变故，采购任务取消的；</w:t>
      </w:r>
    </w:p>
    <w:p w14:paraId="1F4CD016">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30.招标文件截止时间后，实际参与的供应商不足法定家数的；</w:t>
      </w:r>
    </w:p>
    <w:p w14:paraId="21F42254">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31.最终报价均超过采购预算的；</w:t>
      </w:r>
    </w:p>
    <w:p w14:paraId="1DFED493">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32.对招标文件作出实质性响应的供应商不足法定家数的；</w:t>
      </w:r>
    </w:p>
    <w:p w14:paraId="68EC4546">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jc w:val="left"/>
        <w:textAlignment w:val="baseline"/>
        <w:outlineLvl w:val="1"/>
        <w:rPr>
          <w:rFonts w:hint="eastAsia" w:asciiTheme="minorEastAsia" w:hAnsiTheme="minorEastAsia" w:eastAsiaTheme="minorEastAsia" w:cstheme="minorEastAsia"/>
          <w:spacing w:val="0"/>
          <w:w w:val="100"/>
          <w:position w:val="0"/>
          <w:sz w:val="24"/>
          <w:szCs w:val="24"/>
        </w:rPr>
      </w:pPr>
      <w:bookmarkStart w:id="24" w:name="bookmark24"/>
      <w:bookmarkEnd w:id="24"/>
      <w:bookmarkStart w:id="25" w:name="bookmark23"/>
      <w:bookmarkEnd w:id="25"/>
      <w:r>
        <w:rPr>
          <w:rFonts w:hint="eastAsia" w:asciiTheme="minorEastAsia" w:hAnsiTheme="minorEastAsia" w:eastAsiaTheme="minorEastAsia" w:cstheme="minorEastAsia"/>
          <w:b/>
          <w:bCs/>
          <w:spacing w:val="0"/>
          <w:w w:val="100"/>
          <w:position w:val="0"/>
          <w:sz w:val="24"/>
          <w:szCs w:val="24"/>
        </w:rPr>
        <w:t>九、质疑和投诉</w:t>
      </w:r>
    </w:p>
    <w:p w14:paraId="46B47C5D">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33.质疑</w:t>
      </w:r>
    </w:p>
    <w:p w14:paraId="0EECDE4B">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33.1供应商提出质疑应当符合以下条件：</w:t>
      </w:r>
    </w:p>
    <w:p w14:paraId="2AFEDD2C">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54"/>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如果供应商对此次采购活动有疑问，可依据《政府采购法》等相关规定，在规定的时间内以书面形式向采购人或代理机构提出质疑。质疑书应当包括下列主要内容：</w:t>
      </w:r>
    </w:p>
    <w:p w14:paraId="462AFE8B">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54"/>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（1）质疑人的名称、地址、电话等；</w:t>
      </w:r>
    </w:p>
    <w:p w14:paraId="3CE44249">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54"/>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（2）质疑人法人签章和单位公章；</w:t>
      </w:r>
    </w:p>
    <w:p w14:paraId="0C56DD38">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54"/>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（3）具体的质疑事项及事实依据；</w:t>
      </w:r>
    </w:p>
    <w:p w14:paraId="313EE9CC">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54"/>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（4）明确的请求和必要（合法来源）的证明材料；</w:t>
      </w:r>
    </w:p>
    <w:p w14:paraId="711A2BEB">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54"/>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（5）以联合体形式参与资格预审的，则必须联合体各方共同签署、盖章；</w:t>
      </w:r>
    </w:p>
    <w:p w14:paraId="58E5D9D6">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54"/>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（6）提起质疑的日期。</w:t>
      </w:r>
    </w:p>
    <w:p w14:paraId="17726B08">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特注：未按上述程序规定的必备内容进行质疑的，采购人或代理机构将不予以受理。</w:t>
      </w:r>
    </w:p>
    <w:p w14:paraId="1B5A9CBD">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33.2质疑人为自然人的，应当由本人签字并附有效身份证明；质疑人为法人或者其他组织的，应当由法定代表人或者主要负责人签字并加盖单位公章，同时一并提交营业执照和法定代表人或者主要负责人有效身份证明。无法提供证件原件的，应当提供真实有效的复印件，并签字或者盖章。</w:t>
      </w:r>
    </w:p>
    <w:p w14:paraId="61EF8B4A">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5"/>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33.3质疑人可以委托代理人办理质疑事项，代理人办理质疑事项时，除提交质疑书外，还应当提交质疑人的授权委托书及代理人的有效身份证明，授权委托书应当载明委托代理的具体权限和事项。</w:t>
      </w:r>
    </w:p>
    <w:p w14:paraId="62E814A2">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4"/>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33.4被质疑人应当在受理质疑后7个工作日内作出答复，并以书面形式通知质疑人和其他有关供应商，答复内容仅限于供应商所质疑的内容，不得涉及国家秘密和商业秘密。</w:t>
      </w:r>
    </w:p>
    <w:p w14:paraId="3A7A18D2">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34.投诉</w:t>
      </w:r>
    </w:p>
    <w:p w14:paraId="6B8B38C6">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6"/>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34.1质疑人如对被质疑人的质疑回复不满意或在规定时间内未做出回复的，可在答复期满后15个工作日内向本项目管辖内的政府采购监督部门提起投诉。供应商投诉应当有明确的请求和必要的证明材料。</w:t>
      </w:r>
    </w:p>
    <w:p w14:paraId="28BACB82">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34.2投诉人提起投诉应符合以下条件：</w:t>
      </w:r>
    </w:p>
    <w:p w14:paraId="1E60A385">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1"/>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(1)投诉人应是参与项目的供应商；</w:t>
      </w:r>
    </w:p>
    <w:p w14:paraId="01C33951">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1"/>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(2)投诉前已依法进行质疑；</w:t>
      </w:r>
    </w:p>
    <w:p w14:paraId="779D8415">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1"/>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(3)投诉书内容符合中华人民共和国财政部20号令《政府采购供应商投诉处理办法》的规定；</w:t>
      </w:r>
    </w:p>
    <w:p w14:paraId="148A9324">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1"/>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(4)在投诉有效期内；</w:t>
      </w:r>
    </w:p>
    <w:p w14:paraId="6BFE4EA9">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1"/>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(5)同一投诉事项未经处理的；</w:t>
      </w:r>
    </w:p>
    <w:p w14:paraId="5397571F">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1"/>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(6)相关法律、法规和省级以上人民政府财政部门规定的其他条件。</w:t>
      </w:r>
    </w:p>
    <w:p w14:paraId="339BDE3C">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1"/>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34.3供应商投诉时，应当当面提交投诉书，投诉书应当包括下列主要内容：</w:t>
      </w:r>
    </w:p>
    <w:p w14:paraId="4D34B3E9">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1"/>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(1)投诉人的姓名或者名称、住所、联系方式及相关证明；</w:t>
      </w:r>
    </w:p>
    <w:p w14:paraId="396CE84F">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1"/>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(2)被投诉人的名称、住所、联系方式；</w:t>
      </w:r>
    </w:p>
    <w:p w14:paraId="1A51F4C5">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1"/>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(3)具体的投诉事项、事实根据和法律依据；</w:t>
      </w:r>
    </w:p>
    <w:p w14:paraId="4BFD1663">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1"/>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(4)质疑和质疑答复情况及相关证明材料；</w:t>
      </w:r>
    </w:p>
    <w:p w14:paraId="0B17CA81">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1"/>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(5)提起投诉的日期。</w:t>
      </w:r>
    </w:p>
    <w:p w14:paraId="5F85DD67">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1"/>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投诉人为自然人的，应当由本人签字。投诉人为法人的，应当由其法定代表人签字并加盖单位公章。投诉人为其他组织的，应当由其主要负责人签字盖章并加盖单位公章。</w:t>
      </w:r>
    </w:p>
    <w:p w14:paraId="11D2879F">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5"/>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34.4投诉人可以授权代理人办理投诉事务。代理人办理投诉事务时，除提交投诉书外，还应当向监督部门提交投诉人的授权委托书，授权委托书应当载明委托代理的具体权限和事项。</w:t>
      </w:r>
    </w:p>
    <w:p w14:paraId="705936EA">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34.5投诉人不符合上述规定提起的投诉，政府采购监督部门不予受理。</w:t>
      </w:r>
    </w:p>
    <w:p w14:paraId="5B288F61">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jc w:val="left"/>
        <w:textAlignment w:val="baseline"/>
        <w:outlineLvl w:val="1"/>
        <w:rPr>
          <w:rFonts w:hint="eastAsia" w:asciiTheme="minorEastAsia" w:hAnsiTheme="minorEastAsia" w:eastAsiaTheme="minorEastAsia" w:cstheme="minorEastAsia"/>
          <w:spacing w:val="0"/>
          <w:w w:val="100"/>
          <w:position w:val="0"/>
          <w:sz w:val="24"/>
          <w:szCs w:val="24"/>
        </w:rPr>
      </w:pPr>
      <w:bookmarkStart w:id="26" w:name="bookmark25"/>
      <w:bookmarkEnd w:id="26"/>
      <w:bookmarkStart w:id="27" w:name="bookmark26"/>
      <w:bookmarkEnd w:id="27"/>
      <w:r>
        <w:rPr>
          <w:rFonts w:hint="eastAsia" w:asciiTheme="minorEastAsia" w:hAnsiTheme="minorEastAsia" w:eastAsiaTheme="minorEastAsia" w:cstheme="minorEastAsia"/>
          <w:b/>
          <w:bCs/>
          <w:spacing w:val="0"/>
          <w:w w:val="100"/>
          <w:position w:val="0"/>
          <w:sz w:val="24"/>
          <w:szCs w:val="24"/>
        </w:rPr>
        <w:t>十、其他注意事项</w:t>
      </w:r>
    </w:p>
    <w:p w14:paraId="2DD05D58">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35.单位负责人为同一人或者存在直接控股、管理关系的不同供应商，不得参加同一合同项下的政府采购活动。</w:t>
      </w:r>
    </w:p>
    <w:p w14:paraId="03C366DF">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35.供应商为采购项目提供整体设计、规范编制或者项目管理、监理、检测等服务的供应商，不得再参加该采购项目的其他采购活动。</w:t>
      </w:r>
    </w:p>
    <w:p w14:paraId="08D56EBF">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2"/>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37.政府采购法第二十二条第一款第五项所称重大违法记录，是指供应商因违法经营受到刑事处罚或者责令停产停业、吊销许可证或者执照、较大数额（高于200万元）罚款等行政处罚。</w:t>
      </w:r>
    </w:p>
    <w:p w14:paraId="3E521B98">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5"/>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38.按照财政部《关于规范政府采购行政处罚有关问题的通知》的规定，各级人民政府财政部门依法对参加政府采购活动的供应商作出的禁止参加政府采购活动等行政处罚决定在全国范围内生效。</w:t>
      </w:r>
    </w:p>
    <w:p w14:paraId="695218B6">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39.供应商在参加政府采购活动前3年内因违法经营被禁止在一定期限内参加政府采购活动，期限届满的，可以参加政府采购活动。</w:t>
      </w:r>
    </w:p>
    <w:p w14:paraId="17DB2223">
      <w:pPr>
        <w:spacing w:line="295" w:lineRule="auto"/>
        <w:rPr>
          <w:rFonts w:ascii="宋体" w:hAnsi="宋体" w:eastAsia="宋体" w:cs="宋体"/>
          <w:spacing w:val="0"/>
          <w:w w:val="100"/>
          <w:position w:val="0"/>
          <w:sz w:val="24"/>
          <w:szCs w:val="24"/>
        </w:rPr>
        <w:sectPr>
          <w:headerReference r:id="rId9" w:type="default"/>
          <w:footerReference r:id="rId10" w:type="default"/>
          <w:pgSz w:w="11905" w:h="16839"/>
          <w:pgMar w:top="1701" w:right="1701" w:bottom="1701" w:left="1701" w:header="0" w:footer="845" w:gutter="0"/>
          <w:cols w:space="0" w:num="1"/>
          <w:rtlGutter w:val="0"/>
          <w:docGrid w:linePitch="0" w:charSpace="0"/>
        </w:sectPr>
      </w:pPr>
    </w:p>
    <w:p w14:paraId="0F481946">
      <w:pPr>
        <w:spacing w:before="101" w:line="224" w:lineRule="auto"/>
        <w:ind w:left="3484"/>
        <w:outlineLvl w:val="0"/>
        <w:rPr>
          <w:rFonts w:ascii="宋体" w:hAnsi="宋体" w:eastAsia="宋体" w:cs="宋体"/>
          <w:spacing w:val="0"/>
          <w:w w:val="100"/>
          <w:position w:val="0"/>
          <w:sz w:val="28"/>
          <w:szCs w:val="28"/>
        </w:rPr>
      </w:pPr>
      <w:bookmarkStart w:id="28" w:name="bookmark28"/>
      <w:bookmarkEnd w:id="28"/>
      <w:bookmarkStart w:id="29" w:name="bookmark27"/>
      <w:bookmarkEnd w:id="29"/>
      <w:r>
        <w:rPr>
          <w:rFonts w:ascii="宋体" w:hAnsi="宋体" w:eastAsia="宋体" w:cs="宋体"/>
          <w:b/>
          <w:bCs/>
          <w:spacing w:val="0"/>
          <w:w w:val="100"/>
          <w:position w:val="0"/>
          <w:sz w:val="31"/>
          <w:szCs w:val="31"/>
        </w:rPr>
        <w:t>第三部分采购需求</w:t>
      </w:r>
    </w:p>
    <w:p w14:paraId="0BDE5EF4">
      <w:pPr>
        <w:spacing w:line="215" w:lineRule="exact"/>
        <w:rPr>
          <w:spacing w:val="0"/>
          <w:w w:val="100"/>
          <w:position w:val="0"/>
        </w:rPr>
      </w:pPr>
    </w:p>
    <w:p w14:paraId="3D46651B">
      <w:pPr>
        <w:pStyle w:val="2"/>
        <w:rPr>
          <w:spacing w:val="0"/>
          <w:w w:val="100"/>
          <w:position w:val="0"/>
        </w:rPr>
      </w:pPr>
    </w:p>
    <w:tbl>
      <w:tblPr>
        <w:tblStyle w:val="5"/>
        <w:tblW w:w="9960" w:type="dxa"/>
        <w:jc w:val="center"/>
        <w:tblLayout w:type="fixed"/>
        <w:tblCellMar>
          <w:top w:w="0" w:type="dxa"/>
          <w:left w:w="108" w:type="dxa"/>
          <w:bottom w:w="0" w:type="dxa"/>
          <w:right w:w="108" w:type="dxa"/>
        </w:tblCellMar>
      </w:tblPr>
      <w:tblGrid>
        <w:gridCol w:w="586"/>
        <w:gridCol w:w="1306"/>
        <w:gridCol w:w="6405"/>
        <w:gridCol w:w="360"/>
        <w:gridCol w:w="681"/>
        <w:gridCol w:w="622"/>
      </w:tblGrid>
      <w:tr w14:paraId="4AD19960">
        <w:tblPrEx>
          <w:tblCellMar>
            <w:top w:w="0" w:type="dxa"/>
            <w:left w:w="108" w:type="dxa"/>
            <w:bottom w:w="0" w:type="dxa"/>
            <w:right w:w="108" w:type="dxa"/>
          </w:tblCellMar>
        </w:tblPrEx>
        <w:trPr>
          <w:trHeight w:val="330" w:hRule="atLeast"/>
          <w:jc w:val="center"/>
        </w:trPr>
        <w:tc>
          <w:tcPr>
            <w:tcW w:w="58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AEC7CF">
            <w:pPr>
              <w:spacing w:line="300" w:lineRule="exact"/>
              <w:jc w:val="center"/>
              <w:textAlignment w:val="center"/>
              <w:rPr>
                <w:rFonts w:asciiTheme="minorEastAsia" w:hAnsiTheme="minorEastAsia" w:eastAsiaTheme="minorEastAsia" w:cstheme="minorEastAsia"/>
                <w:b/>
                <w:bCs/>
              </w:rPr>
            </w:pPr>
            <w:r>
              <w:rPr>
                <w:rFonts w:hint="eastAsia" w:asciiTheme="minorEastAsia" w:hAnsiTheme="minorEastAsia" w:eastAsiaTheme="minorEastAsia" w:cstheme="minorEastAsia"/>
                <w:b/>
                <w:bCs/>
                <w:lang w:eastAsia="zh-CN" w:bidi="ar"/>
              </w:rPr>
              <w:t>序号</w:t>
            </w:r>
          </w:p>
        </w:tc>
        <w:tc>
          <w:tcPr>
            <w:tcW w:w="130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7C3787">
            <w:pPr>
              <w:spacing w:line="300" w:lineRule="exact"/>
              <w:jc w:val="center"/>
              <w:textAlignment w:val="center"/>
              <w:rPr>
                <w:rFonts w:asciiTheme="minorEastAsia" w:hAnsiTheme="minorEastAsia" w:eastAsiaTheme="minorEastAsia" w:cstheme="minorEastAsia"/>
                <w:b/>
                <w:bCs/>
              </w:rPr>
            </w:pPr>
            <w:r>
              <w:rPr>
                <w:rFonts w:hint="eastAsia" w:asciiTheme="minorEastAsia" w:hAnsiTheme="minorEastAsia" w:eastAsiaTheme="minorEastAsia" w:cstheme="minorEastAsia"/>
                <w:b/>
                <w:bCs/>
                <w:lang w:eastAsia="zh-CN" w:bidi="ar"/>
              </w:rPr>
              <w:t>产品类别</w:t>
            </w:r>
          </w:p>
        </w:tc>
        <w:tc>
          <w:tcPr>
            <w:tcW w:w="64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8EE6DB">
            <w:pPr>
              <w:spacing w:line="300" w:lineRule="exact"/>
              <w:jc w:val="center"/>
              <w:textAlignment w:val="center"/>
              <w:rPr>
                <w:rFonts w:asciiTheme="minorEastAsia" w:hAnsiTheme="minorEastAsia" w:eastAsiaTheme="minorEastAsia" w:cstheme="minorEastAsia"/>
                <w:b/>
                <w:bCs/>
              </w:rPr>
            </w:pPr>
            <w:r>
              <w:rPr>
                <w:rFonts w:hint="eastAsia" w:asciiTheme="minorEastAsia" w:hAnsiTheme="minorEastAsia" w:eastAsiaTheme="minorEastAsia" w:cstheme="minorEastAsia"/>
                <w:b/>
                <w:bCs/>
                <w:lang w:eastAsia="zh-CN" w:bidi="ar"/>
              </w:rPr>
              <w:t>技术规格</w:t>
            </w:r>
          </w:p>
        </w:tc>
        <w:tc>
          <w:tcPr>
            <w:tcW w:w="3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90F9E9">
            <w:pPr>
              <w:spacing w:line="300" w:lineRule="exact"/>
              <w:jc w:val="center"/>
              <w:textAlignment w:val="center"/>
              <w:rPr>
                <w:rFonts w:asciiTheme="minorEastAsia" w:hAnsiTheme="minorEastAsia" w:eastAsiaTheme="minorEastAsia" w:cstheme="minorEastAsia"/>
                <w:b/>
                <w:bCs/>
              </w:rPr>
            </w:pPr>
            <w:r>
              <w:rPr>
                <w:rFonts w:hint="eastAsia" w:asciiTheme="minorEastAsia" w:hAnsiTheme="minorEastAsia" w:eastAsiaTheme="minorEastAsia" w:cstheme="minorEastAsia"/>
                <w:b/>
                <w:bCs/>
                <w:lang w:eastAsia="zh-CN" w:bidi="ar"/>
              </w:rPr>
              <w:t>单位</w:t>
            </w:r>
          </w:p>
        </w:tc>
        <w:tc>
          <w:tcPr>
            <w:tcW w:w="68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5694AB">
            <w:pPr>
              <w:spacing w:line="300" w:lineRule="exact"/>
              <w:jc w:val="center"/>
              <w:textAlignment w:val="center"/>
              <w:rPr>
                <w:rFonts w:asciiTheme="minorEastAsia" w:hAnsiTheme="minorEastAsia" w:eastAsiaTheme="minorEastAsia" w:cstheme="minorEastAsia"/>
                <w:b/>
                <w:bCs/>
              </w:rPr>
            </w:pPr>
            <w:r>
              <w:rPr>
                <w:rFonts w:hint="eastAsia" w:asciiTheme="minorEastAsia" w:hAnsiTheme="minorEastAsia" w:eastAsiaTheme="minorEastAsia" w:cstheme="minorEastAsia"/>
                <w:b/>
                <w:bCs/>
                <w:lang w:eastAsia="zh-CN" w:bidi="ar"/>
              </w:rPr>
              <w:t>数量</w:t>
            </w:r>
          </w:p>
        </w:tc>
        <w:tc>
          <w:tcPr>
            <w:tcW w:w="62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A38F28">
            <w:pPr>
              <w:spacing w:line="300" w:lineRule="exact"/>
              <w:jc w:val="center"/>
              <w:textAlignment w:val="center"/>
              <w:rPr>
                <w:rFonts w:asciiTheme="minorEastAsia" w:hAnsiTheme="minorEastAsia" w:eastAsiaTheme="minorEastAsia" w:cstheme="minorEastAsia"/>
                <w:b/>
                <w:bCs/>
              </w:rPr>
            </w:pPr>
            <w:r>
              <w:rPr>
                <w:rFonts w:hint="eastAsia" w:asciiTheme="minorEastAsia" w:hAnsiTheme="minorEastAsia" w:eastAsiaTheme="minorEastAsia" w:cstheme="minorEastAsia"/>
                <w:b/>
                <w:bCs/>
                <w:lang w:eastAsia="zh-CN" w:bidi="ar"/>
              </w:rPr>
              <w:t>备注</w:t>
            </w:r>
          </w:p>
        </w:tc>
      </w:tr>
      <w:tr w14:paraId="64BDC0F6">
        <w:tblPrEx>
          <w:tblCellMar>
            <w:top w:w="0" w:type="dxa"/>
            <w:left w:w="108" w:type="dxa"/>
            <w:bottom w:w="0" w:type="dxa"/>
            <w:right w:w="108" w:type="dxa"/>
          </w:tblCellMar>
        </w:tblPrEx>
        <w:trPr>
          <w:trHeight w:val="643" w:hRule="atLeast"/>
          <w:jc w:val="center"/>
        </w:trPr>
        <w:tc>
          <w:tcPr>
            <w:tcW w:w="58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28D3DE">
            <w:pPr>
              <w:spacing w:line="300" w:lineRule="exact"/>
              <w:jc w:val="center"/>
              <w:textAlignment w:val="center"/>
              <w:rPr>
                <w:rFonts w:asciiTheme="minorEastAsia" w:hAnsiTheme="minorEastAsia" w:eastAsiaTheme="minorEastAsia" w:cstheme="minorEastAsia"/>
              </w:rPr>
            </w:pPr>
            <w:r>
              <w:rPr>
                <w:rFonts w:hint="eastAsia" w:asciiTheme="minorEastAsia" w:hAnsiTheme="minorEastAsia" w:eastAsiaTheme="minorEastAsia" w:cstheme="minorEastAsia"/>
                <w:lang w:eastAsia="zh-CN" w:bidi="ar"/>
              </w:rPr>
              <w:t>1</w:t>
            </w:r>
          </w:p>
        </w:tc>
        <w:tc>
          <w:tcPr>
            <w:tcW w:w="130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C4DBCD">
            <w:pPr>
              <w:spacing w:line="300" w:lineRule="exact"/>
              <w:jc w:val="center"/>
              <w:textAlignment w:val="center"/>
              <w:rPr>
                <w:rFonts w:asciiTheme="minorEastAsia" w:hAnsiTheme="minorEastAsia" w:eastAsiaTheme="minorEastAsia" w:cstheme="minorEastAsia"/>
              </w:rPr>
            </w:pPr>
            <w:r>
              <w:rPr>
                <w:rFonts w:hint="eastAsia" w:asciiTheme="minorEastAsia" w:hAnsiTheme="minorEastAsia" w:eastAsiaTheme="minorEastAsia" w:cstheme="minorEastAsia"/>
                <w:lang w:eastAsia="zh-CN" w:bidi="ar"/>
              </w:rPr>
              <w:t>两车道卡口抓拍单元</w:t>
            </w:r>
          </w:p>
        </w:tc>
        <w:tc>
          <w:tcPr>
            <w:tcW w:w="64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4F5EDA">
            <w:pPr>
              <w:spacing w:line="300" w:lineRule="exact"/>
              <w:textAlignment w:val="center"/>
              <w:rPr>
                <w:rFonts w:asciiTheme="minorEastAsia" w:hAnsiTheme="minorEastAsia" w:eastAsiaTheme="minorEastAsia" w:cstheme="minorEastAsia"/>
                <w:lang w:eastAsia="zh-CN"/>
              </w:rPr>
            </w:pPr>
            <w:r>
              <w:rPr>
                <w:rFonts w:asciiTheme="minorEastAsia" w:hAnsiTheme="minorEastAsia" w:eastAsiaTheme="minorEastAsia" w:cstheme="minorEastAsia"/>
                <w:lang w:eastAsia="zh-CN"/>
              </w:rPr>
              <w:t>1</w:t>
            </w:r>
            <w:r>
              <w:rPr>
                <w:rFonts w:hint="eastAsia" w:asciiTheme="minorEastAsia" w:hAnsiTheme="minorEastAsia" w:eastAsiaTheme="minorEastAsia" w:cstheme="minorEastAsia"/>
                <w:lang w:eastAsia="zh-CN"/>
              </w:rPr>
              <w:t>、卡口单元包含高清一体化嵌入式摄像机、高清镜头、室外防护罩、</w:t>
            </w:r>
            <w:r>
              <w:rPr>
                <w:rFonts w:asciiTheme="minorEastAsia" w:hAnsiTheme="minorEastAsia" w:eastAsiaTheme="minorEastAsia" w:cstheme="minorEastAsia"/>
                <w:lang w:eastAsia="zh-CN"/>
              </w:rPr>
              <w:t>LED</w:t>
            </w:r>
            <w:r>
              <w:rPr>
                <w:rFonts w:hint="eastAsia" w:asciiTheme="minorEastAsia" w:hAnsiTheme="minorEastAsia" w:eastAsiaTheme="minorEastAsia" w:cstheme="minorEastAsia"/>
                <w:lang w:eastAsia="zh-CN"/>
              </w:rPr>
              <w:t>补光灯、风扇、电源适配器等；摄像机采用≥</w:t>
            </w:r>
            <w:r>
              <w:rPr>
                <w:rFonts w:asciiTheme="minorEastAsia" w:hAnsiTheme="minorEastAsia" w:eastAsiaTheme="minorEastAsia" w:cstheme="minorEastAsia"/>
                <w:lang w:eastAsia="zh-CN"/>
              </w:rPr>
              <w:t>2/3</w:t>
            </w:r>
            <w:r>
              <w:rPr>
                <w:rFonts w:hint="eastAsia" w:asciiTheme="minorEastAsia" w:hAnsiTheme="minorEastAsia" w:eastAsiaTheme="minorEastAsia" w:cstheme="minorEastAsia"/>
                <w:lang w:eastAsia="zh-CN"/>
              </w:rPr>
              <w:t>英寸</w:t>
            </w:r>
            <w:r>
              <w:rPr>
                <w:rFonts w:asciiTheme="minorEastAsia" w:hAnsiTheme="minorEastAsia" w:eastAsiaTheme="minorEastAsia" w:cstheme="minorEastAsia"/>
                <w:lang w:eastAsia="zh-CN"/>
              </w:rPr>
              <w:t>CCD</w:t>
            </w:r>
            <w:r>
              <w:rPr>
                <w:rFonts w:hint="eastAsia" w:asciiTheme="minorEastAsia" w:hAnsiTheme="minorEastAsia" w:eastAsiaTheme="minorEastAsia" w:cstheme="minorEastAsia"/>
                <w:lang w:eastAsia="zh-CN"/>
              </w:rPr>
              <w:t>或全局曝光</w:t>
            </w:r>
            <w:r>
              <w:rPr>
                <w:rFonts w:asciiTheme="minorEastAsia" w:hAnsiTheme="minorEastAsia" w:eastAsiaTheme="minorEastAsia" w:cstheme="minorEastAsia"/>
                <w:lang w:eastAsia="zh-CN"/>
              </w:rPr>
              <w:t>CMOS</w:t>
            </w:r>
            <w:r>
              <w:rPr>
                <w:rFonts w:hint="eastAsia" w:asciiTheme="minorEastAsia" w:hAnsiTheme="minorEastAsia" w:eastAsiaTheme="minorEastAsia" w:cstheme="minorEastAsia"/>
                <w:lang w:eastAsia="zh-CN"/>
              </w:rPr>
              <w:t>传感器，支持≥</w:t>
            </w:r>
            <w:r>
              <w:rPr>
                <w:rFonts w:asciiTheme="minorEastAsia" w:hAnsiTheme="minorEastAsia" w:eastAsiaTheme="minorEastAsia" w:cstheme="minorEastAsia"/>
                <w:lang w:eastAsia="zh-CN"/>
              </w:rPr>
              <w:t>2448×2048@25fps</w:t>
            </w:r>
            <w:r>
              <w:rPr>
                <w:rFonts w:hint="eastAsia" w:asciiTheme="minorEastAsia" w:hAnsiTheme="minorEastAsia" w:eastAsiaTheme="minorEastAsia" w:cstheme="minorEastAsia"/>
                <w:lang w:eastAsia="zh-CN"/>
              </w:rPr>
              <w:t>（不含</w:t>
            </w:r>
            <w:r>
              <w:rPr>
                <w:rFonts w:asciiTheme="minorEastAsia" w:hAnsiTheme="minorEastAsia" w:eastAsiaTheme="minorEastAsia" w:cstheme="minorEastAsia"/>
                <w:lang w:eastAsia="zh-CN"/>
              </w:rPr>
              <w:t>OSD</w:t>
            </w:r>
            <w:r>
              <w:rPr>
                <w:rFonts w:hint="eastAsia" w:asciiTheme="minorEastAsia" w:hAnsiTheme="minorEastAsia" w:eastAsiaTheme="minorEastAsia" w:cstheme="minorEastAsia"/>
                <w:lang w:eastAsia="zh-CN"/>
              </w:rPr>
              <w:t>叠加）视频图像输出；视频压缩支持</w:t>
            </w:r>
            <w:r>
              <w:rPr>
                <w:rFonts w:asciiTheme="minorEastAsia" w:hAnsiTheme="minorEastAsia" w:eastAsiaTheme="minorEastAsia" w:cstheme="minorEastAsia"/>
                <w:lang w:eastAsia="zh-CN"/>
              </w:rPr>
              <w:t>H.265</w:t>
            </w:r>
            <w:r>
              <w:rPr>
                <w:rFonts w:hint="eastAsia" w:asciiTheme="minorEastAsia" w:hAnsiTheme="minorEastAsia" w:eastAsiaTheme="minorEastAsia" w:cstheme="minorEastAsia"/>
                <w:lang w:eastAsia="zh-CN"/>
              </w:rPr>
              <w:t>、</w:t>
            </w:r>
            <w:r>
              <w:rPr>
                <w:rFonts w:asciiTheme="minorEastAsia" w:hAnsiTheme="minorEastAsia" w:eastAsiaTheme="minorEastAsia" w:cstheme="minorEastAsia"/>
                <w:lang w:eastAsia="zh-CN"/>
              </w:rPr>
              <w:t>H.264</w:t>
            </w:r>
            <w:r>
              <w:rPr>
                <w:rFonts w:hint="eastAsia" w:asciiTheme="minorEastAsia" w:hAnsiTheme="minorEastAsia" w:eastAsiaTheme="minorEastAsia" w:cstheme="minorEastAsia"/>
                <w:lang w:eastAsia="zh-CN"/>
              </w:rPr>
              <w:t>、</w:t>
            </w:r>
            <w:r>
              <w:rPr>
                <w:rFonts w:asciiTheme="minorEastAsia" w:hAnsiTheme="minorEastAsia" w:eastAsiaTheme="minorEastAsia" w:cstheme="minorEastAsia"/>
                <w:lang w:eastAsia="zh-CN"/>
              </w:rPr>
              <w:t>M-JPEG</w:t>
            </w:r>
            <w:r>
              <w:rPr>
                <w:rFonts w:hint="eastAsia" w:asciiTheme="minorEastAsia" w:hAnsiTheme="minorEastAsia" w:eastAsiaTheme="minorEastAsia" w:cstheme="minorEastAsia"/>
                <w:lang w:eastAsia="zh-CN"/>
              </w:rPr>
              <w:t>。</w:t>
            </w:r>
          </w:p>
          <w:p w14:paraId="0416AA5A">
            <w:pPr>
              <w:spacing w:line="300" w:lineRule="exact"/>
              <w:textAlignment w:val="center"/>
              <w:rPr>
                <w:rFonts w:asciiTheme="minorEastAsia" w:hAnsiTheme="minorEastAsia" w:eastAsiaTheme="minorEastAsia" w:cstheme="minorEastAsia"/>
                <w:lang w:eastAsia="zh-CN"/>
              </w:rPr>
            </w:pPr>
            <w:r>
              <w:rPr>
                <w:rFonts w:asciiTheme="minorEastAsia" w:hAnsiTheme="minorEastAsia" w:eastAsiaTheme="minorEastAsia" w:cstheme="minorEastAsia"/>
                <w:lang w:eastAsia="zh-CN"/>
              </w:rPr>
              <w:t>2</w:t>
            </w:r>
            <w:r>
              <w:rPr>
                <w:rFonts w:hint="eastAsia" w:asciiTheme="minorEastAsia" w:hAnsiTheme="minorEastAsia" w:eastAsiaTheme="minorEastAsia" w:cstheme="minorEastAsia"/>
                <w:lang w:eastAsia="zh-CN"/>
              </w:rPr>
              <w:t>、设备支持补光灯、雷达、线圈检测器接入，支持线圈，视频等触发模式；支持车牌、车型、车身颜色、车标及车辆子品牌、挂坠、安全带、遮阳板等信息识别；支持识别符合</w:t>
            </w:r>
            <w:r>
              <w:rPr>
                <w:rFonts w:asciiTheme="minorEastAsia" w:hAnsiTheme="minorEastAsia" w:eastAsiaTheme="minorEastAsia" w:cstheme="minorEastAsia"/>
                <w:lang w:eastAsia="zh-CN"/>
              </w:rPr>
              <w:t>GA 36</w:t>
            </w:r>
            <w:r>
              <w:rPr>
                <w:rFonts w:hint="eastAsia" w:asciiTheme="minorEastAsia" w:hAnsiTheme="minorEastAsia" w:eastAsiaTheme="minorEastAsia" w:cstheme="minorEastAsia"/>
                <w:lang w:eastAsia="zh-CN"/>
              </w:rPr>
              <w:t>《中华人民共和国机动车号牌》标准的车牌类型；</w:t>
            </w:r>
          </w:p>
          <w:p w14:paraId="1365920D">
            <w:pPr>
              <w:spacing w:line="300" w:lineRule="exact"/>
              <w:textAlignment w:val="center"/>
              <w:rPr>
                <w:rFonts w:asciiTheme="minorEastAsia" w:hAnsiTheme="minorEastAsia" w:eastAsiaTheme="minorEastAsia" w:cstheme="minorEastAsia"/>
                <w:lang w:eastAsia="zh-CN"/>
              </w:rPr>
            </w:pPr>
            <w:r>
              <w:rPr>
                <w:rFonts w:asciiTheme="minorEastAsia" w:hAnsiTheme="minorEastAsia" w:eastAsiaTheme="minorEastAsia" w:cstheme="minorEastAsia"/>
                <w:lang w:eastAsia="zh-CN"/>
              </w:rPr>
              <w:t>3</w:t>
            </w:r>
            <w:r>
              <w:rPr>
                <w:rFonts w:hint="eastAsia" w:asciiTheme="minorEastAsia" w:hAnsiTheme="minorEastAsia" w:eastAsiaTheme="minorEastAsia" w:cstheme="minorEastAsia"/>
                <w:lang w:eastAsia="zh-CN"/>
              </w:rPr>
              <w:t>、设备支持机动车抓拍，车辆捕获率≥</w:t>
            </w:r>
            <w:r>
              <w:rPr>
                <w:rFonts w:asciiTheme="minorEastAsia" w:hAnsiTheme="minorEastAsia" w:eastAsiaTheme="minorEastAsia" w:cstheme="minorEastAsia"/>
                <w:lang w:eastAsia="zh-CN"/>
              </w:rPr>
              <w:t>99%</w:t>
            </w:r>
            <w:r>
              <w:rPr>
                <w:rFonts w:hint="eastAsia" w:asciiTheme="minorEastAsia" w:hAnsiTheme="minorEastAsia" w:eastAsiaTheme="minorEastAsia" w:cstheme="minorEastAsia"/>
                <w:lang w:eastAsia="zh-CN"/>
              </w:rPr>
              <w:t>（线圈）车辆捕获率≥</w:t>
            </w:r>
            <w:r>
              <w:rPr>
                <w:rFonts w:asciiTheme="minorEastAsia" w:hAnsiTheme="minorEastAsia" w:eastAsiaTheme="minorEastAsia" w:cstheme="minorEastAsia"/>
                <w:lang w:eastAsia="zh-CN"/>
              </w:rPr>
              <w:t>95%</w:t>
            </w:r>
            <w:r>
              <w:rPr>
                <w:rFonts w:hint="eastAsia" w:asciiTheme="minorEastAsia" w:hAnsiTheme="minorEastAsia" w:eastAsiaTheme="minorEastAsia" w:cstheme="minorEastAsia"/>
                <w:lang w:eastAsia="zh-CN"/>
              </w:rPr>
              <w:t>（视频），非机动抓拍，行人抓拍；支持超速、压线、逆行、禁止大货车等违法行为；支持车牌识别、车型识别、车身颜色识别、违章检测、车辆品牌等特征检测；</w:t>
            </w:r>
          </w:p>
          <w:p w14:paraId="5F828A06">
            <w:pPr>
              <w:spacing w:line="300" w:lineRule="exact"/>
              <w:textAlignment w:val="center"/>
              <w:rPr>
                <w:rFonts w:asciiTheme="minorEastAsia" w:hAnsiTheme="minorEastAsia" w:eastAsiaTheme="minorEastAsia" w:cstheme="minorEastAsia"/>
                <w:lang w:eastAsia="zh-CN"/>
              </w:rPr>
            </w:pPr>
            <w:r>
              <w:rPr>
                <w:rFonts w:asciiTheme="minorEastAsia" w:hAnsiTheme="minorEastAsia" w:eastAsiaTheme="minorEastAsia" w:cstheme="minorEastAsia"/>
                <w:lang w:eastAsia="zh-CN"/>
              </w:rPr>
              <w:t>4</w:t>
            </w:r>
            <w:r>
              <w:rPr>
                <w:rFonts w:hint="eastAsia" w:asciiTheme="minorEastAsia" w:hAnsiTheme="minorEastAsia" w:eastAsiaTheme="minorEastAsia" w:cstheme="minorEastAsia"/>
                <w:lang w:eastAsia="zh-CN"/>
              </w:rPr>
              <w:t>、在车辆结构化属性清晰、无遮挡的情况下，客户端设备与受检设备直连进行测试，从抓拍图片到输出车牌信息的时间＜</w:t>
            </w:r>
            <w:r>
              <w:rPr>
                <w:rFonts w:asciiTheme="minorEastAsia" w:hAnsiTheme="minorEastAsia" w:eastAsiaTheme="minorEastAsia" w:cstheme="minorEastAsia"/>
                <w:lang w:eastAsia="zh-CN"/>
              </w:rPr>
              <w:t>18ms</w:t>
            </w:r>
            <w:r>
              <w:rPr>
                <w:rFonts w:hint="eastAsia" w:asciiTheme="minorEastAsia" w:hAnsiTheme="minorEastAsia" w:eastAsiaTheme="minorEastAsia" w:cstheme="minorEastAsia"/>
                <w:lang w:eastAsia="zh-CN"/>
              </w:rPr>
              <w:t>；支持识别≥</w:t>
            </w:r>
            <w:r>
              <w:rPr>
                <w:rFonts w:asciiTheme="minorEastAsia" w:hAnsiTheme="minorEastAsia" w:eastAsiaTheme="minorEastAsia" w:cstheme="minorEastAsia"/>
                <w:lang w:eastAsia="zh-CN"/>
              </w:rPr>
              <w:t>50</w:t>
            </w:r>
            <w:r>
              <w:rPr>
                <w:rFonts w:hint="eastAsia" w:asciiTheme="minorEastAsia" w:hAnsiTheme="minorEastAsia" w:eastAsiaTheme="minorEastAsia" w:cstheme="minorEastAsia"/>
                <w:lang w:eastAsia="zh-CN"/>
              </w:rPr>
              <w:t>种车型，支持识别车标类型≥</w:t>
            </w:r>
            <w:r>
              <w:rPr>
                <w:rFonts w:asciiTheme="minorEastAsia" w:hAnsiTheme="minorEastAsia" w:eastAsiaTheme="minorEastAsia" w:cstheme="minorEastAsia"/>
                <w:lang w:eastAsia="zh-CN"/>
              </w:rPr>
              <w:t>460</w:t>
            </w:r>
            <w:r>
              <w:rPr>
                <w:rFonts w:hint="eastAsia" w:asciiTheme="minorEastAsia" w:hAnsiTheme="minorEastAsia" w:eastAsiaTheme="minorEastAsia" w:cstheme="minorEastAsia"/>
                <w:lang w:eastAsia="zh-CN"/>
              </w:rPr>
              <w:t>种；</w:t>
            </w:r>
          </w:p>
          <w:p w14:paraId="168B88A8">
            <w:pPr>
              <w:spacing w:line="300" w:lineRule="exact"/>
              <w:textAlignment w:val="center"/>
              <w:rPr>
                <w:rFonts w:asciiTheme="minorEastAsia" w:hAnsiTheme="minorEastAsia" w:eastAsiaTheme="minorEastAsia" w:cstheme="minorEastAsia"/>
                <w:lang w:eastAsia="zh-CN"/>
              </w:rPr>
            </w:pPr>
            <w:r>
              <w:rPr>
                <w:rFonts w:asciiTheme="minorEastAsia" w:hAnsiTheme="minorEastAsia" w:eastAsiaTheme="minorEastAsia" w:cstheme="minorEastAsia"/>
                <w:lang w:eastAsia="zh-CN"/>
              </w:rPr>
              <w:t>5</w:t>
            </w:r>
            <w:r>
              <w:rPr>
                <w:rFonts w:hint="eastAsia" w:asciiTheme="minorEastAsia" w:hAnsiTheme="minorEastAsia" w:eastAsiaTheme="minorEastAsia" w:cstheme="minorEastAsia"/>
                <w:lang w:eastAsia="zh-CN"/>
              </w:rPr>
              <w:t>、设备支持车辆抓拍，支持抓拍输出车牌局部照片、车窗局部照片、非机动车局部照片、场景全景图片；支持车牌黑</w:t>
            </w:r>
            <w:r>
              <w:rPr>
                <w:rFonts w:asciiTheme="minorEastAsia" w:hAnsiTheme="minorEastAsia" w:eastAsiaTheme="minorEastAsia" w:cstheme="minorEastAsia"/>
                <w:lang w:eastAsia="zh-CN"/>
              </w:rPr>
              <w:t>/</w:t>
            </w:r>
            <w:r>
              <w:rPr>
                <w:rFonts w:hint="eastAsia" w:asciiTheme="minorEastAsia" w:hAnsiTheme="minorEastAsia" w:eastAsiaTheme="minorEastAsia" w:cstheme="minorEastAsia"/>
                <w:lang w:eastAsia="zh-CN"/>
              </w:rPr>
              <w:t>白名单设置，最大可设置≥</w:t>
            </w:r>
            <w:r>
              <w:rPr>
                <w:rFonts w:asciiTheme="minorEastAsia" w:hAnsiTheme="minorEastAsia" w:eastAsiaTheme="minorEastAsia" w:cstheme="minorEastAsia"/>
                <w:lang w:eastAsia="zh-CN"/>
              </w:rPr>
              <w:t>90</w:t>
            </w:r>
            <w:r>
              <w:rPr>
                <w:rFonts w:hint="eastAsia" w:asciiTheme="minorEastAsia" w:hAnsiTheme="minorEastAsia" w:eastAsiaTheme="minorEastAsia" w:cstheme="minorEastAsia"/>
                <w:lang w:eastAsia="zh-CN"/>
              </w:rPr>
              <w:t>万条黑</w:t>
            </w:r>
            <w:r>
              <w:rPr>
                <w:rFonts w:asciiTheme="minorEastAsia" w:hAnsiTheme="minorEastAsia" w:eastAsiaTheme="minorEastAsia" w:cstheme="minorEastAsia"/>
                <w:lang w:eastAsia="zh-CN"/>
              </w:rPr>
              <w:t xml:space="preserve">/ </w:t>
            </w:r>
            <w:r>
              <w:rPr>
                <w:rFonts w:hint="eastAsia" w:asciiTheme="minorEastAsia" w:hAnsiTheme="minorEastAsia" w:eastAsiaTheme="minorEastAsia" w:cstheme="minorEastAsia"/>
                <w:lang w:eastAsia="zh-CN"/>
              </w:rPr>
              <w:t>白名单；</w:t>
            </w:r>
          </w:p>
          <w:p w14:paraId="792CBDCC">
            <w:pPr>
              <w:spacing w:line="300" w:lineRule="exact"/>
              <w:textAlignment w:val="center"/>
              <w:rPr>
                <w:rFonts w:asciiTheme="minorEastAsia" w:hAnsiTheme="minorEastAsia" w:eastAsiaTheme="minorEastAsia" w:cstheme="minorEastAsia"/>
                <w:lang w:eastAsia="zh-CN"/>
              </w:rPr>
            </w:pPr>
            <w:r>
              <w:rPr>
                <w:rFonts w:asciiTheme="minorEastAsia" w:hAnsiTheme="minorEastAsia" w:eastAsiaTheme="minorEastAsia" w:cstheme="minorEastAsia"/>
                <w:lang w:eastAsia="zh-CN"/>
              </w:rPr>
              <w:t>6</w:t>
            </w:r>
            <w:r>
              <w:rPr>
                <w:rFonts w:hint="eastAsia" w:asciiTheme="minorEastAsia" w:hAnsiTheme="minorEastAsia" w:eastAsiaTheme="minorEastAsia" w:cstheme="minorEastAsia"/>
                <w:lang w:eastAsia="zh-CN"/>
              </w:rPr>
              <w:t>、设备支持在补光亮度不大于</w:t>
            </w:r>
            <w:r>
              <w:rPr>
                <w:rFonts w:asciiTheme="minorEastAsia" w:hAnsiTheme="minorEastAsia" w:eastAsiaTheme="minorEastAsia" w:cstheme="minorEastAsia"/>
                <w:lang w:eastAsia="zh-CN"/>
              </w:rPr>
              <w:t xml:space="preserve"> 13lx </w:t>
            </w:r>
            <w:r>
              <w:rPr>
                <w:rFonts w:hint="eastAsia" w:asciiTheme="minorEastAsia" w:hAnsiTheme="minorEastAsia" w:eastAsiaTheme="minorEastAsia" w:cstheme="minorEastAsia"/>
                <w:lang w:eastAsia="zh-CN"/>
              </w:rPr>
              <w:t>情况下输出全彩照片，开启图像低照增强功能后，车内人员、车辆车身颜色、车辆号牌、车型清晰可辨；可在左右</w:t>
            </w:r>
            <w:r>
              <w:rPr>
                <w:rFonts w:asciiTheme="minorEastAsia" w:hAnsiTheme="minorEastAsia" w:eastAsiaTheme="minorEastAsia" w:cstheme="minorEastAsia"/>
                <w:lang w:eastAsia="zh-CN"/>
              </w:rPr>
              <w:t>45°</w:t>
            </w:r>
            <w:r>
              <w:rPr>
                <w:rFonts w:hint="eastAsia" w:asciiTheme="minorEastAsia" w:hAnsiTheme="minorEastAsia" w:eastAsiaTheme="minorEastAsia" w:cstheme="minorEastAsia"/>
                <w:lang w:eastAsia="zh-CN"/>
              </w:rPr>
              <w:t>范围内识别机动车车辆特征，包括车牌号码、车身颜色、车辆类型；</w:t>
            </w:r>
          </w:p>
          <w:p w14:paraId="7D0D1CA0">
            <w:pPr>
              <w:spacing w:line="300" w:lineRule="exact"/>
              <w:textAlignment w:val="center"/>
              <w:rPr>
                <w:rFonts w:asciiTheme="minorEastAsia" w:hAnsiTheme="minorEastAsia" w:eastAsiaTheme="minorEastAsia" w:cstheme="minorEastAsia"/>
                <w:lang w:eastAsia="zh-CN"/>
              </w:rPr>
            </w:pPr>
            <w:r>
              <w:rPr>
                <w:rFonts w:asciiTheme="minorEastAsia" w:hAnsiTheme="minorEastAsia" w:eastAsiaTheme="minorEastAsia" w:cstheme="minorEastAsia"/>
                <w:lang w:eastAsia="zh-CN"/>
              </w:rPr>
              <w:t>7</w:t>
            </w:r>
            <w:r>
              <w:rPr>
                <w:rFonts w:hint="eastAsia" w:asciiTheme="minorEastAsia" w:hAnsiTheme="minorEastAsia" w:eastAsiaTheme="minorEastAsia" w:cstheme="minorEastAsia"/>
                <w:lang w:eastAsia="zh-CN"/>
              </w:rPr>
              <w:t>、设备支持对</w:t>
            </w:r>
            <w:r>
              <w:rPr>
                <w:rFonts w:asciiTheme="minorEastAsia" w:hAnsiTheme="minorEastAsia" w:eastAsiaTheme="minorEastAsia" w:cstheme="minorEastAsia"/>
                <w:lang w:eastAsia="zh-CN"/>
              </w:rPr>
              <w:t xml:space="preserve">25×10 </w:t>
            </w:r>
            <w:r>
              <w:rPr>
                <w:rFonts w:hint="eastAsia" w:asciiTheme="minorEastAsia" w:hAnsiTheme="minorEastAsia" w:eastAsiaTheme="minorEastAsia" w:cstheme="minorEastAsia"/>
                <w:lang w:eastAsia="zh-CN"/>
              </w:rPr>
              <w:t>像素～</w:t>
            </w:r>
            <w:r>
              <w:rPr>
                <w:rFonts w:asciiTheme="minorEastAsia" w:hAnsiTheme="minorEastAsia" w:eastAsiaTheme="minorEastAsia" w:cstheme="minorEastAsia"/>
                <w:lang w:eastAsia="zh-CN"/>
              </w:rPr>
              <w:t xml:space="preserve">1100×3000 </w:t>
            </w:r>
            <w:r>
              <w:rPr>
                <w:rFonts w:hint="eastAsia" w:asciiTheme="minorEastAsia" w:hAnsiTheme="minorEastAsia" w:eastAsiaTheme="minorEastAsia" w:cstheme="minorEastAsia"/>
                <w:lang w:eastAsia="zh-CN"/>
              </w:rPr>
              <w:t>像素的机动车车牌进行抓拍并识别。支持抓拍并识别垂直倾斜角度≤</w:t>
            </w:r>
            <w:r>
              <w:rPr>
                <w:rFonts w:asciiTheme="minorEastAsia" w:hAnsiTheme="minorEastAsia" w:eastAsiaTheme="minorEastAsia" w:cstheme="minorEastAsia"/>
                <w:lang w:eastAsia="zh-CN"/>
              </w:rPr>
              <w:t>45°</w:t>
            </w:r>
            <w:r>
              <w:rPr>
                <w:rFonts w:hint="eastAsia" w:asciiTheme="minorEastAsia" w:hAnsiTheme="minorEastAsia" w:eastAsiaTheme="minorEastAsia" w:cstheme="minorEastAsia"/>
                <w:lang w:eastAsia="zh-CN"/>
              </w:rPr>
              <w:t>、水平倾斜角度≤</w:t>
            </w:r>
            <w:r>
              <w:rPr>
                <w:rFonts w:asciiTheme="minorEastAsia" w:hAnsiTheme="minorEastAsia" w:eastAsiaTheme="minorEastAsia" w:cstheme="minorEastAsia"/>
                <w:lang w:eastAsia="zh-CN"/>
              </w:rPr>
              <w:t>35°</w:t>
            </w:r>
            <w:r>
              <w:rPr>
                <w:rFonts w:hint="eastAsia" w:asciiTheme="minorEastAsia" w:hAnsiTheme="minorEastAsia" w:eastAsiaTheme="minorEastAsia" w:cstheme="minorEastAsia"/>
                <w:lang w:eastAsia="zh-CN"/>
              </w:rPr>
              <w:t>、俯仰角度≤</w:t>
            </w:r>
            <w:r>
              <w:rPr>
                <w:rFonts w:asciiTheme="minorEastAsia" w:hAnsiTheme="minorEastAsia" w:eastAsiaTheme="minorEastAsia" w:cstheme="minorEastAsia"/>
                <w:lang w:eastAsia="zh-CN"/>
              </w:rPr>
              <w:t>40°</w:t>
            </w:r>
            <w:r>
              <w:rPr>
                <w:rFonts w:hint="eastAsia" w:asciiTheme="minorEastAsia" w:hAnsiTheme="minorEastAsia" w:eastAsiaTheme="minorEastAsia" w:cstheme="minorEastAsia"/>
                <w:lang w:eastAsia="zh-CN"/>
              </w:rPr>
              <w:t>的机动车车牌号码；</w:t>
            </w:r>
          </w:p>
          <w:p w14:paraId="139FE3D3">
            <w:pPr>
              <w:spacing w:line="300" w:lineRule="exact"/>
              <w:textAlignment w:val="center"/>
              <w:rPr>
                <w:rFonts w:asciiTheme="minorEastAsia" w:hAnsiTheme="minorEastAsia" w:eastAsiaTheme="minorEastAsia" w:cstheme="minorEastAsia"/>
                <w:lang w:eastAsia="zh-CN"/>
              </w:rPr>
            </w:pPr>
            <w:r>
              <w:rPr>
                <w:rFonts w:asciiTheme="minorEastAsia" w:hAnsiTheme="minorEastAsia" w:eastAsiaTheme="minorEastAsia" w:cstheme="minorEastAsia"/>
                <w:lang w:eastAsia="zh-CN"/>
              </w:rPr>
              <w:t>8</w:t>
            </w:r>
            <w:r>
              <w:rPr>
                <w:rFonts w:hint="eastAsia" w:asciiTheme="minorEastAsia" w:hAnsiTheme="minorEastAsia" w:eastAsiaTheme="minorEastAsia" w:cstheme="minorEastAsia"/>
                <w:lang w:eastAsia="zh-CN"/>
              </w:rPr>
              <w:t>、设备支持前排人脸检测，并识别主驾驶员的性别、是否戴眼镜结构化属性信息，可在抓拍图上叠加主</w:t>
            </w:r>
            <w:r>
              <w:rPr>
                <w:rFonts w:asciiTheme="minorEastAsia" w:hAnsiTheme="minorEastAsia" w:eastAsiaTheme="minorEastAsia" w:cstheme="minorEastAsia"/>
                <w:lang w:eastAsia="zh-CN"/>
              </w:rPr>
              <w:t>/</w:t>
            </w:r>
            <w:r>
              <w:rPr>
                <w:rFonts w:hint="eastAsia" w:asciiTheme="minorEastAsia" w:hAnsiTheme="minorEastAsia" w:eastAsiaTheme="minorEastAsia" w:cstheme="minorEastAsia"/>
                <w:lang w:eastAsia="zh-CN"/>
              </w:rPr>
              <w:t>副驾驶人脸小图和主驾驶员的结构化属性信息；</w:t>
            </w:r>
            <w:r>
              <w:rPr>
                <w:rFonts w:asciiTheme="minorEastAsia" w:hAnsiTheme="minorEastAsia" w:eastAsiaTheme="minorEastAsia" w:cstheme="minorEastAsia"/>
                <w:lang w:eastAsia="zh-CN"/>
              </w:rPr>
              <w:t xml:space="preserve"> </w:t>
            </w:r>
            <w:r>
              <w:rPr>
                <w:rFonts w:hint="eastAsia" w:asciiTheme="minorEastAsia" w:hAnsiTheme="minorEastAsia" w:eastAsiaTheme="minorEastAsia" w:cstheme="minorEastAsia"/>
                <w:lang w:eastAsia="zh-CN"/>
              </w:rPr>
              <w:t>在天气晴朗无雾，车辆无遮挡，白天环境光照度不低于</w:t>
            </w:r>
            <w:r>
              <w:rPr>
                <w:rFonts w:asciiTheme="minorEastAsia" w:hAnsiTheme="minorEastAsia" w:eastAsiaTheme="minorEastAsia" w:cstheme="minorEastAsia"/>
                <w:lang w:eastAsia="zh-CN"/>
              </w:rPr>
              <w:t>200lx</w:t>
            </w:r>
            <w:r>
              <w:rPr>
                <w:rFonts w:hint="eastAsia" w:asciiTheme="minorEastAsia" w:hAnsiTheme="minorEastAsia" w:eastAsiaTheme="minorEastAsia" w:cstheme="minorEastAsia"/>
                <w:lang w:eastAsia="zh-CN"/>
              </w:rPr>
              <w:t>，夜晚辅助光照度不高于</w:t>
            </w:r>
            <w:r>
              <w:rPr>
                <w:rFonts w:asciiTheme="minorEastAsia" w:hAnsiTheme="minorEastAsia" w:eastAsiaTheme="minorEastAsia" w:cstheme="minorEastAsia"/>
                <w:lang w:eastAsia="zh-CN"/>
              </w:rPr>
              <w:t>30lx</w:t>
            </w:r>
            <w:r>
              <w:rPr>
                <w:rFonts w:hint="eastAsia" w:asciiTheme="minorEastAsia" w:hAnsiTheme="minorEastAsia" w:eastAsiaTheme="minorEastAsia" w:cstheme="minorEastAsia"/>
                <w:lang w:eastAsia="zh-CN"/>
              </w:rPr>
              <w:t>的情况下进行测试，车辆前排人脸抓拍废片率≤</w:t>
            </w:r>
            <w:r>
              <w:rPr>
                <w:rFonts w:asciiTheme="minorEastAsia" w:hAnsiTheme="minorEastAsia" w:eastAsiaTheme="minorEastAsia" w:cstheme="minorEastAsia"/>
                <w:lang w:eastAsia="zh-CN"/>
              </w:rPr>
              <w:t>1%</w:t>
            </w:r>
            <w:r>
              <w:rPr>
                <w:rFonts w:hint="eastAsia" w:asciiTheme="minorEastAsia" w:hAnsiTheme="minorEastAsia" w:eastAsiaTheme="minorEastAsia" w:cstheme="minorEastAsia"/>
                <w:lang w:eastAsia="zh-CN"/>
              </w:rPr>
              <w:t>，前排人脸抓拍率≥</w:t>
            </w:r>
            <w:r>
              <w:rPr>
                <w:rFonts w:asciiTheme="minorEastAsia" w:hAnsiTheme="minorEastAsia" w:eastAsiaTheme="minorEastAsia" w:cstheme="minorEastAsia"/>
                <w:lang w:eastAsia="zh-CN"/>
              </w:rPr>
              <w:t>99%</w:t>
            </w:r>
            <w:r>
              <w:rPr>
                <w:rFonts w:hint="eastAsia" w:asciiTheme="minorEastAsia" w:hAnsiTheme="minorEastAsia" w:eastAsiaTheme="minorEastAsia" w:cstheme="minorEastAsia"/>
                <w:lang w:eastAsia="zh-CN"/>
              </w:rPr>
              <w:t>；</w:t>
            </w:r>
          </w:p>
          <w:p w14:paraId="5C9472BA">
            <w:pPr>
              <w:spacing w:line="300" w:lineRule="exact"/>
              <w:textAlignment w:val="center"/>
              <w:rPr>
                <w:rFonts w:asciiTheme="minorEastAsia" w:hAnsiTheme="minorEastAsia" w:eastAsiaTheme="minorEastAsia" w:cstheme="minorEastAsia"/>
                <w:lang w:eastAsia="zh-CN"/>
              </w:rPr>
            </w:pPr>
            <w:r>
              <w:rPr>
                <w:rFonts w:asciiTheme="minorEastAsia" w:hAnsiTheme="minorEastAsia" w:eastAsiaTheme="minorEastAsia" w:cstheme="minorEastAsia"/>
                <w:lang w:eastAsia="zh-CN"/>
              </w:rPr>
              <w:t>9</w:t>
            </w:r>
            <w:r>
              <w:rPr>
                <w:rFonts w:hint="eastAsia" w:asciiTheme="minorEastAsia" w:hAnsiTheme="minorEastAsia" w:eastAsiaTheme="minorEastAsia" w:cstheme="minorEastAsia"/>
                <w:lang w:eastAsia="zh-CN"/>
              </w:rPr>
              <w:t>、设备支持检测并跟踪指定区域内≥</w:t>
            </w:r>
            <w:r>
              <w:rPr>
                <w:rFonts w:asciiTheme="minorEastAsia" w:hAnsiTheme="minorEastAsia" w:eastAsiaTheme="minorEastAsia" w:cstheme="minorEastAsia"/>
                <w:lang w:eastAsia="zh-CN"/>
              </w:rPr>
              <w:t>245</w:t>
            </w:r>
            <w:r>
              <w:rPr>
                <w:rFonts w:hint="eastAsia" w:asciiTheme="minorEastAsia" w:hAnsiTheme="minorEastAsia" w:eastAsiaTheme="minorEastAsia" w:cstheme="minorEastAsia"/>
                <w:lang w:eastAsia="zh-CN"/>
              </w:rPr>
              <w:t>个目标，目标包括机动车、非机动车以及行人；支持根据现场违章抓拍需求通过</w:t>
            </w:r>
            <w:r>
              <w:rPr>
                <w:rFonts w:asciiTheme="minorEastAsia" w:hAnsiTheme="minorEastAsia" w:eastAsiaTheme="minorEastAsia" w:cstheme="minorEastAsia"/>
                <w:lang w:eastAsia="zh-CN"/>
              </w:rPr>
              <w:t>web</w:t>
            </w:r>
            <w:r>
              <w:rPr>
                <w:rFonts w:hint="eastAsia" w:asciiTheme="minorEastAsia" w:hAnsiTheme="minorEastAsia" w:eastAsiaTheme="minorEastAsia" w:cstheme="minorEastAsia"/>
                <w:lang w:eastAsia="zh-CN"/>
              </w:rPr>
              <w:t>界面设置事件优先度，事件优先度</w:t>
            </w:r>
            <w:r>
              <w:rPr>
                <w:rFonts w:asciiTheme="minorEastAsia" w:hAnsiTheme="minorEastAsia" w:eastAsiaTheme="minorEastAsia" w:cstheme="minorEastAsia"/>
                <w:lang w:eastAsia="zh-CN"/>
              </w:rPr>
              <w:t>1-18</w:t>
            </w:r>
            <w:r>
              <w:rPr>
                <w:rFonts w:hint="eastAsia" w:asciiTheme="minorEastAsia" w:hAnsiTheme="minorEastAsia" w:eastAsiaTheme="minorEastAsia" w:cstheme="minorEastAsia"/>
                <w:lang w:eastAsia="zh-CN"/>
              </w:rPr>
              <w:t>可设，设置后可按事件优先度进行违章抓拍及图片存储；</w:t>
            </w:r>
          </w:p>
          <w:p w14:paraId="59CBC468">
            <w:pPr>
              <w:spacing w:line="300" w:lineRule="exact"/>
              <w:textAlignment w:val="center"/>
              <w:rPr>
                <w:rFonts w:asciiTheme="minorEastAsia" w:hAnsiTheme="minorEastAsia" w:eastAsiaTheme="minorEastAsia" w:cstheme="minorEastAsia"/>
                <w:lang w:eastAsia="zh-CN"/>
              </w:rPr>
            </w:pPr>
            <w:r>
              <w:rPr>
                <w:rFonts w:asciiTheme="minorEastAsia" w:hAnsiTheme="minorEastAsia" w:eastAsiaTheme="minorEastAsia" w:cstheme="minorEastAsia"/>
                <w:lang w:eastAsia="zh-CN"/>
              </w:rPr>
              <w:t>10</w:t>
            </w:r>
            <w:r>
              <w:rPr>
                <w:rFonts w:hint="eastAsia" w:asciiTheme="minorEastAsia" w:hAnsiTheme="minorEastAsia" w:eastAsiaTheme="minorEastAsia" w:cstheme="minorEastAsia"/>
                <w:lang w:eastAsia="zh-CN"/>
              </w:rPr>
              <w:t>、设备支持分别对≥</w:t>
            </w:r>
            <w:r>
              <w:rPr>
                <w:rFonts w:asciiTheme="minorEastAsia" w:hAnsiTheme="minorEastAsia" w:eastAsiaTheme="minorEastAsia" w:cstheme="minorEastAsia"/>
                <w:lang w:eastAsia="zh-CN"/>
              </w:rPr>
              <w:t>11</w:t>
            </w:r>
            <w:r>
              <w:rPr>
                <w:rFonts w:hint="eastAsia" w:asciiTheme="minorEastAsia" w:hAnsiTheme="minorEastAsia" w:eastAsiaTheme="minorEastAsia" w:cstheme="minorEastAsia"/>
                <w:lang w:eastAsia="zh-CN"/>
              </w:rPr>
              <w:t>种车型（大货车、中货车、小货车、客车、小轿车、中客车、危险品运输车、校车、面包车、环卫车、其他车型）进行不同超速比设置，可设置</w:t>
            </w:r>
            <w:r>
              <w:rPr>
                <w:rFonts w:asciiTheme="minorEastAsia" w:hAnsiTheme="minorEastAsia" w:eastAsiaTheme="minorEastAsia" w:cstheme="minorEastAsia"/>
                <w:lang w:eastAsia="zh-CN"/>
              </w:rPr>
              <w:t>18</w:t>
            </w:r>
            <w:r>
              <w:rPr>
                <w:rFonts w:hint="eastAsia" w:asciiTheme="minorEastAsia" w:hAnsiTheme="minorEastAsia" w:eastAsiaTheme="minorEastAsia" w:cstheme="minorEastAsia"/>
                <w:lang w:eastAsia="zh-CN"/>
              </w:rPr>
              <w:t>个超速比区间。</w:t>
            </w:r>
          </w:p>
          <w:p w14:paraId="72857CB4">
            <w:pPr>
              <w:spacing w:line="300" w:lineRule="exact"/>
              <w:textAlignment w:val="center"/>
              <w:rPr>
                <w:rFonts w:asciiTheme="minorEastAsia" w:hAnsiTheme="minorEastAsia" w:eastAsiaTheme="minorEastAsia" w:cstheme="minorEastAsia"/>
                <w:lang w:eastAsia="zh-CN"/>
              </w:rPr>
            </w:pPr>
            <w:r>
              <w:rPr>
                <w:rFonts w:asciiTheme="minorEastAsia" w:hAnsiTheme="minorEastAsia" w:eastAsiaTheme="minorEastAsia" w:cstheme="minorEastAsia"/>
                <w:lang w:eastAsia="zh-CN"/>
              </w:rPr>
              <w:t>11</w:t>
            </w:r>
            <w:r>
              <w:rPr>
                <w:rFonts w:hint="eastAsia" w:asciiTheme="minorEastAsia" w:hAnsiTheme="minorEastAsia" w:eastAsiaTheme="minorEastAsia" w:cstheme="minorEastAsia"/>
                <w:lang w:eastAsia="zh-CN"/>
              </w:rPr>
              <w:t>、设备触发输出≥</w:t>
            </w:r>
            <w:r>
              <w:rPr>
                <w:rFonts w:asciiTheme="minorEastAsia" w:hAnsiTheme="minorEastAsia" w:eastAsiaTheme="minorEastAsia" w:cstheme="minorEastAsia"/>
                <w:lang w:eastAsia="zh-CN"/>
              </w:rPr>
              <w:t>7</w:t>
            </w:r>
            <w:r>
              <w:rPr>
                <w:rFonts w:hint="eastAsia" w:asciiTheme="minorEastAsia" w:hAnsiTheme="minorEastAsia" w:eastAsiaTheme="minorEastAsia" w:cstheme="minorEastAsia"/>
                <w:lang w:eastAsia="zh-CN"/>
              </w:rPr>
              <w:t>路</w:t>
            </w:r>
            <w:r>
              <w:rPr>
                <w:rFonts w:asciiTheme="minorEastAsia" w:hAnsiTheme="minorEastAsia" w:eastAsiaTheme="minorEastAsia" w:cstheme="minorEastAsia"/>
                <w:lang w:eastAsia="zh-CN"/>
              </w:rPr>
              <w:t>F+F-</w:t>
            </w:r>
            <w:r>
              <w:rPr>
                <w:rFonts w:hint="eastAsia" w:asciiTheme="minorEastAsia" w:hAnsiTheme="minorEastAsia" w:eastAsiaTheme="minorEastAsia" w:cstheme="minorEastAsia"/>
                <w:lang w:eastAsia="zh-CN"/>
              </w:rPr>
              <w:t>输出接口</w:t>
            </w:r>
            <w:r>
              <w:rPr>
                <w:rFonts w:asciiTheme="minorEastAsia" w:hAnsiTheme="minorEastAsia" w:eastAsiaTheme="minorEastAsia" w:cstheme="minorEastAsia"/>
                <w:lang w:eastAsia="zh-CN"/>
              </w:rPr>
              <w:t>,</w:t>
            </w:r>
            <w:r>
              <w:rPr>
                <w:rFonts w:hint="eastAsia" w:asciiTheme="minorEastAsia" w:hAnsiTheme="minorEastAsia" w:eastAsiaTheme="minorEastAsia" w:cstheme="minorEastAsia"/>
                <w:lang w:eastAsia="zh-CN"/>
              </w:rPr>
              <w:t>可作为补光灯同步输出控制，触发输入≥</w:t>
            </w:r>
            <w:r>
              <w:rPr>
                <w:rFonts w:asciiTheme="minorEastAsia" w:hAnsiTheme="minorEastAsia" w:eastAsiaTheme="minorEastAsia" w:cstheme="minorEastAsia"/>
                <w:lang w:eastAsia="zh-CN"/>
              </w:rPr>
              <w:t>1</w:t>
            </w:r>
            <w:r>
              <w:rPr>
                <w:rFonts w:hint="eastAsia" w:asciiTheme="minorEastAsia" w:hAnsiTheme="minorEastAsia" w:eastAsiaTheme="minorEastAsia" w:cstheme="minorEastAsia"/>
                <w:lang w:eastAsia="zh-CN"/>
              </w:rPr>
              <w:t>个触发</w:t>
            </w:r>
            <w:r>
              <w:rPr>
                <w:rFonts w:asciiTheme="minorEastAsia" w:hAnsiTheme="minorEastAsia" w:eastAsiaTheme="minorEastAsia" w:cstheme="minorEastAsia"/>
                <w:lang w:eastAsia="zh-CN"/>
              </w:rPr>
              <w:t>/</w:t>
            </w:r>
            <w:r>
              <w:rPr>
                <w:rFonts w:hint="eastAsia" w:asciiTheme="minorEastAsia" w:hAnsiTheme="minorEastAsia" w:eastAsiaTheme="minorEastAsia" w:cstheme="minorEastAsia"/>
                <w:lang w:eastAsia="zh-CN"/>
              </w:rPr>
              <w:t>报警输入；通讯接口≥</w:t>
            </w:r>
            <w:r>
              <w:rPr>
                <w:rFonts w:asciiTheme="minorEastAsia" w:hAnsiTheme="minorEastAsia" w:eastAsiaTheme="minorEastAsia" w:cstheme="minorEastAsia"/>
                <w:lang w:eastAsia="zh-CN"/>
              </w:rPr>
              <w:t>3</w:t>
            </w:r>
            <w:r>
              <w:rPr>
                <w:rFonts w:hint="eastAsia" w:asciiTheme="minorEastAsia" w:hAnsiTheme="minorEastAsia" w:eastAsiaTheme="minorEastAsia" w:cstheme="minorEastAsia"/>
                <w:lang w:eastAsia="zh-CN"/>
              </w:rPr>
              <w:t>个</w:t>
            </w:r>
            <w:r>
              <w:rPr>
                <w:rFonts w:asciiTheme="minorEastAsia" w:hAnsiTheme="minorEastAsia" w:eastAsiaTheme="minorEastAsia" w:cstheme="minorEastAsia"/>
                <w:lang w:eastAsia="zh-CN"/>
              </w:rPr>
              <w:t>RS-485</w:t>
            </w:r>
            <w:r>
              <w:rPr>
                <w:rFonts w:hint="eastAsia" w:asciiTheme="minorEastAsia" w:hAnsiTheme="minorEastAsia" w:eastAsiaTheme="minorEastAsia" w:cstheme="minorEastAsia"/>
                <w:lang w:eastAsia="zh-CN"/>
              </w:rPr>
              <w:t>接口，≥</w:t>
            </w:r>
            <w:r>
              <w:rPr>
                <w:rFonts w:asciiTheme="minorEastAsia" w:hAnsiTheme="minorEastAsia" w:eastAsiaTheme="minorEastAsia" w:cstheme="minorEastAsia"/>
                <w:lang w:eastAsia="zh-CN"/>
              </w:rPr>
              <w:t>1</w:t>
            </w:r>
            <w:r>
              <w:rPr>
                <w:rFonts w:hint="eastAsia" w:asciiTheme="minorEastAsia" w:hAnsiTheme="minorEastAsia" w:eastAsiaTheme="minorEastAsia" w:cstheme="minorEastAsia"/>
                <w:lang w:eastAsia="zh-CN"/>
              </w:rPr>
              <w:t>个</w:t>
            </w:r>
            <w:r>
              <w:rPr>
                <w:rFonts w:asciiTheme="minorEastAsia" w:hAnsiTheme="minorEastAsia" w:eastAsiaTheme="minorEastAsia" w:cstheme="minorEastAsia"/>
                <w:lang w:eastAsia="zh-CN"/>
              </w:rPr>
              <w:t>RS-232</w:t>
            </w:r>
            <w:r>
              <w:rPr>
                <w:rFonts w:hint="eastAsia" w:asciiTheme="minorEastAsia" w:hAnsiTheme="minorEastAsia" w:eastAsiaTheme="minorEastAsia" w:cstheme="minorEastAsia"/>
                <w:lang w:eastAsia="zh-CN"/>
              </w:rPr>
              <w:t>接口，≥</w:t>
            </w:r>
            <w:r>
              <w:rPr>
                <w:rFonts w:asciiTheme="minorEastAsia" w:hAnsiTheme="minorEastAsia" w:eastAsiaTheme="minorEastAsia" w:cstheme="minorEastAsia"/>
                <w:lang w:eastAsia="zh-CN"/>
              </w:rPr>
              <w:t>2</w:t>
            </w:r>
            <w:r>
              <w:rPr>
                <w:rFonts w:hint="eastAsia" w:asciiTheme="minorEastAsia" w:hAnsiTheme="minorEastAsia" w:eastAsiaTheme="minorEastAsia" w:cstheme="minorEastAsia"/>
                <w:lang w:eastAsia="zh-CN"/>
              </w:rPr>
              <w:t>个</w:t>
            </w:r>
            <w:r>
              <w:rPr>
                <w:rFonts w:asciiTheme="minorEastAsia" w:hAnsiTheme="minorEastAsia" w:eastAsiaTheme="minorEastAsia" w:cstheme="minorEastAsia"/>
                <w:lang w:eastAsia="zh-CN"/>
              </w:rPr>
              <w:t>RJ45 10M/100M/1000M</w:t>
            </w:r>
            <w:r>
              <w:rPr>
                <w:rFonts w:hint="eastAsia" w:asciiTheme="minorEastAsia" w:hAnsiTheme="minorEastAsia" w:eastAsiaTheme="minorEastAsia" w:cstheme="minorEastAsia"/>
                <w:lang w:eastAsia="zh-CN"/>
              </w:rPr>
              <w:t>自适应以太网口；具有防尘、防水滴，网络防雷、防浪涌等功能。</w:t>
            </w:r>
          </w:p>
        </w:tc>
        <w:tc>
          <w:tcPr>
            <w:tcW w:w="3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B16840">
            <w:pPr>
              <w:spacing w:line="300" w:lineRule="exact"/>
              <w:jc w:val="center"/>
              <w:textAlignment w:val="center"/>
              <w:rPr>
                <w:rFonts w:asciiTheme="minorEastAsia" w:hAnsiTheme="minorEastAsia" w:eastAsiaTheme="minorEastAsia" w:cstheme="minorEastAsia"/>
              </w:rPr>
            </w:pPr>
            <w:r>
              <w:rPr>
                <w:rFonts w:hint="eastAsia" w:asciiTheme="minorEastAsia" w:hAnsiTheme="minorEastAsia" w:eastAsiaTheme="minorEastAsia" w:cstheme="minorEastAsia"/>
                <w:lang w:eastAsia="zh-CN" w:bidi="ar"/>
              </w:rPr>
              <w:t>台</w:t>
            </w:r>
          </w:p>
        </w:tc>
        <w:tc>
          <w:tcPr>
            <w:tcW w:w="68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DD7DC6">
            <w:pPr>
              <w:spacing w:line="300" w:lineRule="exact"/>
              <w:jc w:val="center"/>
              <w:textAlignment w:val="center"/>
              <w:rPr>
                <w:rFonts w:asciiTheme="minorEastAsia" w:hAnsiTheme="minorEastAsia" w:eastAsiaTheme="minorEastAsia" w:cstheme="minorEastAsia"/>
              </w:rPr>
            </w:pPr>
            <w:r>
              <w:rPr>
                <w:rFonts w:hint="eastAsia" w:asciiTheme="minorEastAsia" w:hAnsiTheme="minorEastAsia" w:eastAsiaTheme="minorEastAsia" w:cstheme="minorEastAsia"/>
                <w:lang w:eastAsia="zh-CN" w:bidi="ar"/>
              </w:rPr>
              <w:t>76</w:t>
            </w:r>
          </w:p>
        </w:tc>
        <w:tc>
          <w:tcPr>
            <w:tcW w:w="62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59C9FB">
            <w:pPr>
              <w:spacing w:line="300" w:lineRule="exact"/>
              <w:jc w:val="center"/>
              <w:rPr>
                <w:rFonts w:asciiTheme="minorEastAsia" w:hAnsiTheme="minorEastAsia" w:eastAsiaTheme="minorEastAsia" w:cstheme="minorEastAsia"/>
              </w:rPr>
            </w:pPr>
          </w:p>
        </w:tc>
      </w:tr>
      <w:tr w14:paraId="398A0F63">
        <w:tblPrEx>
          <w:tblCellMar>
            <w:top w:w="0" w:type="dxa"/>
            <w:left w:w="108" w:type="dxa"/>
            <w:bottom w:w="0" w:type="dxa"/>
            <w:right w:w="108" w:type="dxa"/>
          </w:tblCellMar>
        </w:tblPrEx>
        <w:trPr>
          <w:trHeight w:val="2003" w:hRule="atLeast"/>
          <w:jc w:val="center"/>
        </w:trPr>
        <w:tc>
          <w:tcPr>
            <w:tcW w:w="58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633375">
            <w:pPr>
              <w:spacing w:line="300" w:lineRule="exact"/>
              <w:jc w:val="center"/>
              <w:textAlignment w:val="center"/>
              <w:rPr>
                <w:rFonts w:asciiTheme="minorEastAsia" w:hAnsiTheme="minorEastAsia" w:eastAsiaTheme="minorEastAsia" w:cstheme="minorEastAsia"/>
              </w:rPr>
            </w:pPr>
            <w:r>
              <w:rPr>
                <w:rFonts w:hint="eastAsia" w:asciiTheme="minorEastAsia" w:hAnsiTheme="minorEastAsia" w:eastAsiaTheme="minorEastAsia" w:cstheme="minorEastAsia"/>
                <w:lang w:eastAsia="zh-CN" w:bidi="ar"/>
              </w:rPr>
              <w:t>2</w:t>
            </w:r>
          </w:p>
        </w:tc>
        <w:tc>
          <w:tcPr>
            <w:tcW w:w="130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DA8E48">
            <w:pPr>
              <w:spacing w:line="300" w:lineRule="exact"/>
              <w:jc w:val="center"/>
              <w:textAlignment w:val="center"/>
              <w:rPr>
                <w:rFonts w:asciiTheme="minorEastAsia" w:hAnsiTheme="minorEastAsia" w:eastAsiaTheme="minorEastAsia" w:cstheme="minorEastAsia"/>
              </w:rPr>
            </w:pPr>
            <w:r>
              <w:rPr>
                <w:rFonts w:hint="eastAsia" w:asciiTheme="minorEastAsia" w:hAnsiTheme="minorEastAsia" w:eastAsiaTheme="minorEastAsia" w:cstheme="minorEastAsia"/>
                <w:lang w:eastAsia="zh-CN" w:bidi="ar"/>
              </w:rPr>
              <w:t>多合一补光灯</w:t>
            </w:r>
          </w:p>
        </w:tc>
        <w:tc>
          <w:tcPr>
            <w:tcW w:w="64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581A4B">
            <w:pPr>
              <w:spacing w:line="300" w:lineRule="exact"/>
              <w:textAlignment w:val="center"/>
              <w:rPr>
                <w:rFonts w:asciiTheme="minorEastAsia" w:hAnsiTheme="minorEastAsia" w:eastAsiaTheme="minorEastAsia" w:cstheme="minorEastAsia"/>
                <w:lang w:eastAsia="zh-CN"/>
              </w:rPr>
            </w:pPr>
            <w:r>
              <w:rPr>
                <w:rFonts w:asciiTheme="minorEastAsia" w:hAnsiTheme="minorEastAsia" w:eastAsiaTheme="minorEastAsia" w:cstheme="minorEastAsia"/>
                <w:lang w:eastAsia="zh-CN"/>
              </w:rPr>
              <w:t>1</w:t>
            </w:r>
            <w:r>
              <w:rPr>
                <w:rFonts w:hint="eastAsia" w:asciiTheme="minorEastAsia" w:hAnsiTheme="minorEastAsia" w:eastAsiaTheme="minorEastAsia" w:cstheme="minorEastAsia"/>
                <w:lang w:eastAsia="zh-CN"/>
              </w:rPr>
              <w:t>、补光装置光源包括</w:t>
            </w:r>
            <w:r>
              <w:rPr>
                <w:rFonts w:asciiTheme="minorEastAsia" w:hAnsiTheme="minorEastAsia" w:eastAsiaTheme="minorEastAsia" w:cstheme="minorEastAsia"/>
                <w:lang w:eastAsia="zh-CN"/>
              </w:rPr>
              <w:t>LED</w:t>
            </w:r>
            <w:r>
              <w:rPr>
                <w:rFonts w:hint="eastAsia" w:asciiTheme="minorEastAsia" w:hAnsiTheme="minorEastAsia" w:eastAsiaTheme="minorEastAsia" w:cstheme="minorEastAsia"/>
                <w:lang w:eastAsia="zh-CN"/>
              </w:rPr>
              <w:t>光源（一级频闪）、气体放电光源（二级脉冲）和红外光源；具有≥</w:t>
            </w:r>
            <w:r>
              <w:rPr>
                <w:rFonts w:asciiTheme="minorEastAsia" w:hAnsiTheme="minorEastAsia" w:eastAsiaTheme="minorEastAsia" w:cstheme="minorEastAsia"/>
                <w:lang w:eastAsia="zh-CN"/>
              </w:rPr>
              <w:t>24</w:t>
            </w:r>
            <w:r>
              <w:rPr>
                <w:rFonts w:hint="eastAsia" w:asciiTheme="minorEastAsia" w:hAnsiTheme="minorEastAsia" w:eastAsiaTheme="minorEastAsia" w:cstheme="minorEastAsia"/>
                <w:lang w:eastAsia="zh-CN"/>
              </w:rPr>
              <w:t>颗原装大功率高亮度</w:t>
            </w:r>
            <w:r>
              <w:rPr>
                <w:rFonts w:asciiTheme="minorEastAsia" w:hAnsiTheme="minorEastAsia" w:eastAsiaTheme="minorEastAsia" w:cstheme="minorEastAsia"/>
                <w:lang w:eastAsia="zh-CN"/>
              </w:rPr>
              <w:t>LED</w:t>
            </w:r>
            <w:r>
              <w:rPr>
                <w:rFonts w:hint="eastAsia" w:asciiTheme="minorEastAsia" w:hAnsiTheme="minorEastAsia" w:eastAsiaTheme="minorEastAsia" w:cstheme="minorEastAsia"/>
                <w:lang w:eastAsia="zh-CN"/>
              </w:rPr>
              <w:t>光源；</w:t>
            </w:r>
          </w:p>
          <w:p w14:paraId="046B0B73">
            <w:pPr>
              <w:spacing w:line="300" w:lineRule="exact"/>
              <w:textAlignment w:val="center"/>
              <w:rPr>
                <w:rFonts w:asciiTheme="minorEastAsia" w:hAnsiTheme="minorEastAsia" w:eastAsiaTheme="minorEastAsia" w:cstheme="minorEastAsia"/>
                <w:lang w:eastAsia="zh-CN"/>
              </w:rPr>
            </w:pPr>
            <w:r>
              <w:rPr>
                <w:rFonts w:asciiTheme="minorEastAsia" w:hAnsiTheme="minorEastAsia" w:eastAsiaTheme="minorEastAsia" w:cstheme="minorEastAsia"/>
                <w:lang w:eastAsia="zh-CN"/>
              </w:rPr>
              <w:t>2</w:t>
            </w:r>
            <w:r>
              <w:rPr>
                <w:rFonts w:hint="eastAsia" w:asciiTheme="minorEastAsia" w:hAnsiTheme="minorEastAsia" w:eastAsiaTheme="minorEastAsia" w:cstheme="minorEastAsia"/>
                <w:lang w:eastAsia="zh-CN"/>
              </w:rPr>
              <w:t>、采用</w:t>
            </w:r>
            <w:r>
              <w:rPr>
                <w:rFonts w:asciiTheme="minorEastAsia" w:hAnsiTheme="minorEastAsia" w:eastAsiaTheme="minorEastAsia" w:cstheme="minorEastAsia"/>
                <w:lang w:eastAsia="zh-CN"/>
              </w:rPr>
              <w:t>LED</w:t>
            </w:r>
            <w:r>
              <w:rPr>
                <w:rFonts w:hint="eastAsia" w:asciiTheme="minorEastAsia" w:hAnsiTheme="minorEastAsia" w:eastAsiaTheme="minorEastAsia" w:cstheme="minorEastAsia"/>
                <w:lang w:eastAsia="zh-CN"/>
              </w:rPr>
              <w:t>光源和气灯放电两种光源，</w:t>
            </w:r>
            <w:r>
              <w:rPr>
                <w:rFonts w:asciiTheme="minorEastAsia" w:hAnsiTheme="minorEastAsia" w:eastAsiaTheme="minorEastAsia" w:cstheme="minorEastAsia"/>
                <w:lang w:eastAsia="zh-CN"/>
              </w:rPr>
              <w:t>LED</w:t>
            </w:r>
            <w:r>
              <w:rPr>
                <w:rFonts w:hint="eastAsia" w:asciiTheme="minorEastAsia" w:hAnsiTheme="minorEastAsia" w:eastAsiaTheme="minorEastAsia" w:cstheme="minorEastAsia"/>
                <w:lang w:eastAsia="zh-CN"/>
              </w:rPr>
              <w:t>光源呈圆形排布，气体放电光源前置转轴叶片，支持红外和白光补光切换；支持</w:t>
            </w:r>
            <w:r>
              <w:rPr>
                <w:rFonts w:asciiTheme="minorEastAsia" w:hAnsiTheme="minorEastAsia" w:eastAsiaTheme="minorEastAsia" w:cstheme="minorEastAsia"/>
                <w:lang w:eastAsia="zh-CN"/>
              </w:rPr>
              <w:t>LED</w:t>
            </w:r>
            <w:r>
              <w:rPr>
                <w:rFonts w:hint="eastAsia" w:asciiTheme="minorEastAsia" w:hAnsiTheme="minorEastAsia" w:eastAsiaTheme="minorEastAsia" w:cstheme="minorEastAsia"/>
                <w:lang w:eastAsia="zh-CN"/>
              </w:rPr>
              <w:t>频闪、</w:t>
            </w:r>
            <w:r>
              <w:rPr>
                <w:rFonts w:asciiTheme="minorEastAsia" w:hAnsiTheme="minorEastAsia" w:eastAsiaTheme="minorEastAsia" w:cstheme="minorEastAsia"/>
                <w:lang w:eastAsia="zh-CN"/>
              </w:rPr>
              <w:t>LED</w:t>
            </w:r>
            <w:r>
              <w:rPr>
                <w:rFonts w:hint="eastAsia" w:asciiTheme="minorEastAsia" w:hAnsiTheme="minorEastAsia" w:eastAsiaTheme="minorEastAsia" w:cstheme="minorEastAsia"/>
                <w:lang w:eastAsia="zh-CN"/>
              </w:rPr>
              <w:t>爆闪、白光气体爆闪及红外气体爆闪四种补光方式，可通过远程控制切换；</w:t>
            </w:r>
          </w:p>
          <w:p w14:paraId="6BB80EC6">
            <w:pPr>
              <w:spacing w:line="300" w:lineRule="exact"/>
              <w:textAlignment w:val="center"/>
              <w:rPr>
                <w:rFonts w:asciiTheme="minorEastAsia" w:hAnsiTheme="minorEastAsia" w:eastAsiaTheme="minorEastAsia" w:cstheme="minorEastAsia"/>
                <w:lang w:eastAsia="zh-CN"/>
              </w:rPr>
            </w:pPr>
            <w:r>
              <w:rPr>
                <w:rFonts w:asciiTheme="minorEastAsia" w:hAnsiTheme="minorEastAsia" w:eastAsiaTheme="minorEastAsia" w:cstheme="minorEastAsia"/>
                <w:lang w:eastAsia="zh-CN"/>
              </w:rPr>
              <w:t>3</w:t>
            </w:r>
            <w:r>
              <w:rPr>
                <w:rFonts w:hint="eastAsia" w:asciiTheme="minorEastAsia" w:hAnsiTheme="minorEastAsia" w:eastAsiaTheme="minorEastAsia" w:cstheme="minorEastAsia"/>
                <w:lang w:eastAsia="zh-CN"/>
              </w:rPr>
              <w:t>、色温白光＜</w:t>
            </w:r>
            <w:r>
              <w:rPr>
                <w:rFonts w:asciiTheme="minorEastAsia" w:hAnsiTheme="minorEastAsia" w:eastAsiaTheme="minorEastAsia" w:cstheme="minorEastAsia"/>
                <w:lang w:eastAsia="zh-CN"/>
              </w:rPr>
              <w:t>4000K</w:t>
            </w:r>
            <w:r>
              <w:rPr>
                <w:rFonts w:hint="eastAsia" w:asciiTheme="minorEastAsia" w:hAnsiTheme="minorEastAsia" w:eastAsiaTheme="minorEastAsia" w:cstheme="minorEastAsia"/>
                <w:lang w:eastAsia="zh-CN"/>
              </w:rPr>
              <w:t>，红外光；气体爆闪峰值闪光持续时间</w:t>
            </w:r>
            <w:r>
              <w:rPr>
                <w:rFonts w:asciiTheme="minorEastAsia" w:hAnsiTheme="minorEastAsia" w:eastAsiaTheme="minorEastAsia" w:cstheme="minorEastAsia"/>
                <w:lang w:eastAsia="zh-CN"/>
              </w:rPr>
              <w:t xml:space="preserve"> 1/30ms</w:t>
            </w:r>
            <w:r>
              <w:rPr>
                <w:rFonts w:hint="eastAsia" w:asciiTheme="minorEastAsia" w:hAnsiTheme="minorEastAsia" w:eastAsiaTheme="minorEastAsia" w:cstheme="minorEastAsia"/>
                <w:lang w:eastAsia="zh-CN"/>
              </w:rPr>
              <w:t>；气体爆闪回电时间＜</w:t>
            </w:r>
            <w:r>
              <w:rPr>
                <w:rFonts w:asciiTheme="minorEastAsia" w:hAnsiTheme="minorEastAsia" w:eastAsiaTheme="minorEastAsia" w:cstheme="minorEastAsia"/>
                <w:lang w:eastAsia="zh-CN"/>
              </w:rPr>
              <w:t>67ms</w:t>
            </w:r>
            <w:r>
              <w:rPr>
                <w:rFonts w:hint="eastAsia" w:asciiTheme="minorEastAsia" w:hAnsiTheme="minorEastAsia" w:eastAsiaTheme="minorEastAsia" w:cstheme="minorEastAsia"/>
                <w:lang w:eastAsia="zh-CN"/>
              </w:rPr>
              <w:t>；气体单次闪光能量</w:t>
            </w:r>
            <w:r>
              <w:rPr>
                <w:rFonts w:asciiTheme="minorEastAsia" w:hAnsiTheme="minorEastAsia" w:eastAsiaTheme="minorEastAsia" w:cstheme="minorEastAsia"/>
                <w:lang w:eastAsia="zh-CN"/>
              </w:rPr>
              <w:t>200J</w:t>
            </w:r>
            <w:r>
              <w:rPr>
                <w:rFonts w:hint="eastAsia" w:asciiTheme="minorEastAsia" w:hAnsiTheme="minorEastAsia" w:eastAsiaTheme="minorEastAsia" w:cstheme="minorEastAsia"/>
                <w:lang w:eastAsia="zh-CN"/>
              </w:rPr>
              <w:t>；气体闪光次数</w:t>
            </w:r>
            <w:r>
              <w:rPr>
                <w:rFonts w:asciiTheme="minorEastAsia" w:hAnsiTheme="minorEastAsia" w:eastAsiaTheme="minorEastAsia" w:cstheme="minorEastAsia"/>
                <w:lang w:eastAsia="zh-CN"/>
              </w:rPr>
              <w:t xml:space="preserve"> </w:t>
            </w:r>
            <w:r>
              <w:rPr>
                <w:rFonts w:hint="eastAsia" w:asciiTheme="minorEastAsia" w:hAnsiTheme="minorEastAsia" w:eastAsiaTheme="minorEastAsia" w:cstheme="minorEastAsia"/>
                <w:lang w:eastAsia="zh-CN"/>
              </w:rPr>
              <w:t>＞</w:t>
            </w:r>
            <w:r>
              <w:rPr>
                <w:rFonts w:asciiTheme="minorEastAsia" w:hAnsiTheme="minorEastAsia" w:eastAsiaTheme="minorEastAsia" w:cstheme="minorEastAsia"/>
                <w:lang w:eastAsia="zh-CN"/>
              </w:rPr>
              <w:t>2000</w:t>
            </w:r>
            <w:r>
              <w:rPr>
                <w:rFonts w:hint="eastAsia" w:asciiTheme="minorEastAsia" w:hAnsiTheme="minorEastAsia" w:eastAsiaTheme="minorEastAsia" w:cstheme="minorEastAsia"/>
                <w:lang w:eastAsia="zh-CN"/>
              </w:rPr>
              <w:t>万次（</w:t>
            </w:r>
            <w:r>
              <w:rPr>
                <w:rFonts w:asciiTheme="minorEastAsia" w:hAnsiTheme="minorEastAsia" w:eastAsiaTheme="minorEastAsia" w:cstheme="minorEastAsia"/>
                <w:lang w:eastAsia="zh-CN"/>
              </w:rPr>
              <w:t>2S</w:t>
            </w:r>
            <w:r>
              <w:rPr>
                <w:rFonts w:hint="eastAsia" w:asciiTheme="minorEastAsia" w:hAnsiTheme="minorEastAsia" w:eastAsiaTheme="minorEastAsia" w:cstheme="minorEastAsia"/>
                <w:lang w:eastAsia="zh-CN"/>
              </w:rPr>
              <w:t>闪一次）；眩光阀值增量</w:t>
            </w:r>
            <w:r>
              <w:rPr>
                <w:rFonts w:asciiTheme="minorEastAsia" w:hAnsiTheme="minorEastAsia" w:eastAsiaTheme="minorEastAsia" w:cstheme="minorEastAsia"/>
                <w:lang w:eastAsia="zh-CN"/>
              </w:rPr>
              <w:t>TI</w:t>
            </w:r>
            <w:r>
              <w:rPr>
                <w:rFonts w:hint="eastAsia" w:asciiTheme="minorEastAsia" w:hAnsiTheme="minorEastAsia" w:eastAsiaTheme="minorEastAsia" w:cstheme="minorEastAsia"/>
                <w:lang w:eastAsia="zh-CN"/>
              </w:rPr>
              <w:t>≤</w:t>
            </w:r>
            <w:r>
              <w:rPr>
                <w:rFonts w:asciiTheme="minorEastAsia" w:hAnsiTheme="minorEastAsia" w:eastAsiaTheme="minorEastAsia" w:cstheme="minorEastAsia"/>
                <w:lang w:eastAsia="zh-CN"/>
              </w:rPr>
              <w:t>1.08%</w:t>
            </w:r>
            <w:r>
              <w:rPr>
                <w:rFonts w:hint="eastAsia" w:asciiTheme="minorEastAsia" w:hAnsiTheme="minorEastAsia" w:eastAsiaTheme="minorEastAsia" w:cstheme="minorEastAsia"/>
                <w:lang w:eastAsia="zh-CN"/>
              </w:rPr>
              <w:t>；</w:t>
            </w:r>
          </w:p>
          <w:p w14:paraId="4DC2700B">
            <w:pPr>
              <w:spacing w:line="300" w:lineRule="exact"/>
              <w:textAlignment w:val="center"/>
              <w:rPr>
                <w:rFonts w:asciiTheme="minorEastAsia" w:hAnsiTheme="minorEastAsia" w:eastAsiaTheme="minorEastAsia" w:cstheme="minorEastAsia"/>
                <w:lang w:eastAsia="zh-CN"/>
              </w:rPr>
            </w:pPr>
            <w:r>
              <w:rPr>
                <w:rFonts w:asciiTheme="minorEastAsia" w:hAnsiTheme="minorEastAsia" w:eastAsiaTheme="minorEastAsia" w:cstheme="minorEastAsia"/>
                <w:lang w:eastAsia="zh-CN"/>
              </w:rPr>
              <w:t>4</w:t>
            </w:r>
            <w:r>
              <w:rPr>
                <w:rFonts w:hint="eastAsia" w:asciiTheme="minorEastAsia" w:hAnsiTheme="minorEastAsia" w:eastAsiaTheme="minorEastAsia" w:cstheme="minorEastAsia"/>
                <w:lang w:eastAsia="zh-CN"/>
              </w:rPr>
              <w:t>、触发信号异常时，爆闪灯进入自动保护，触发信号输入正常，爆闪灯自动恢复正常；具有≥</w:t>
            </w:r>
            <w:r>
              <w:rPr>
                <w:rFonts w:asciiTheme="minorEastAsia" w:hAnsiTheme="minorEastAsia" w:eastAsiaTheme="minorEastAsia" w:cstheme="minorEastAsia"/>
                <w:lang w:eastAsia="zh-CN"/>
              </w:rPr>
              <w:t>1</w:t>
            </w:r>
            <w:r>
              <w:rPr>
                <w:rFonts w:hint="eastAsia" w:asciiTheme="minorEastAsia" w:hAnsiTheme="minorEastAsia" w:eastAsiaTheme="minorEastAsia" w:cstheme="minorEastAsia"/>
                <w:lang w:eastAsia="zh-CN"/>
              </w:rPr>
              <w:t>路</w:t>
            </w:r>
            <w:r>
              <w:rPr>
                <w:rFonts w:asciiTheme="minorEastAsia" w:hAnsiTheme="minorEastAsia" w:eastAsiaTheme="minorEastAsia" w:cstheme="minorEastAsia"/>
                <w:lang w:eastAsia="zh-CN"/>
              </w:rPr>
              <w:t>RS485</w:t>
            </w:r>
            <w:r>
              <w:rPr>
                <w:rFonts w:hint="eastAsia" w:asciiTheme="minorEastAsia" w:hAnsiTheme="minorEastAsia" w:eastAsiaTheme="minorEastAsia" w:cstheme="minorEastAsia"/>
                <w:lang w:eastAsia="zh-CN"/>
              </w:rPr>
              <w:t>接口、≥</w:t>
            </w:r>
            <w:r>
              <w:rPr>
                <w:rFonts w:asciiTheme="minorEastAsia" w:hAnsiTheme="minorEastAsia" w:eastAsiaTheme="minorEastAsia" w:cstheme="minorEastAsia"/>
                <w:lang w:eastAsia="zh-CN"/>
              </w:rPr>
              <w:t>1</w:t>
            </w:r>
            <w:r>
              <w:rPr>
                <w:rFonts w:hint="eastAsia" w:asciiTheme="minorEastAsia" w:hAnsiTheme="minorEastAsia" w:eastAsiaTheme="minorEastAsia" w:cstheme="minorEastAsia"/>
                <w:lang w:eastAsia="zh-CN"/>
              </w:rPr>
              <w:t>路气体脉冲爆闪输入接口，≥</w:t>
            </w:r>
            <w:r>
              <w:rPr>
                <w:rFonts w:asciiTheme="minorEastAsia" w:hAnsiTheme="minorEastAsia" w:eastAsiaTheme="minorEastAsia" w:cstheme="minorEastAsia"/>
                <w:lang w:eastAsia="zh-CN"/>
              </w:rPr>
              <w:t>1</w:t>
            </w:r>
            <w:r>
              <w:rPr>
                <w:rFonts w:hint="eastAsia" w:asciiTheme="minorEastAsia" w:hAnsiTheme="minorEastAsia" w:eastAsiaTheme="minorEastAsia" w:cstheme="minorEastAsia"/>
                <w:lang w:eastAsia="zh-CN"/>
              </w:rPr>
              <w:t>路光源切换接口，≥</w:t>
            </w:r>
            <w:r>
              <w:rPr>
                <w:rFonts w:asciiTheme="minorEastAsia" w:hAnsiTheme="minorEastAsia" w:eastAsiaTheme="minorEastAsia" w:cstheme="minorEastAsia"/>
                <w:lang w:eastAsia="zh-CN"/>
              </w:rPr>
              <w:t>1</w:t>
            </w:r>
            <w:r>
              <w:rPr>
                <w:rFonts w:hint="eastAsia" w:asciiTheme="minorEastAsia" w:hAnsiTheme="minorEastAsia" w:eastAsiaTheme="minorEastAsia" w:cstheme="minorEastAsia"/>
                <w:lang w:eastAsia="zh-CN"/>
              </w:rPr>
              <w:t>路频闪输入接口、≥</w:t>
            </w:r>
            <w:r>
              <w:rPr>
                <w:rFonts w:asciiTheme="minorEastAsia" w:hAnsiTheme="minorEastAsia" w:eastAsiaTheme="minorEastAsia" w:cstheme="minorEastAsia"/>
                <w:lang w:eastAsia="zh-CN"/>
              </w:rPr>
              <w:t>1</w:t>
            </w:r>
            <w:r>
              <w:rPr>
                <w:rFonts w:hint="eastAsia" w:asciiTheme="minorEastAsia" w:hAnsiTheme="minorEastAsia" w:eastAsiaTheme="minorEastAsia" w:cstheme="minorEastAsia"/>
                <w:lang w:eastAsia="zh-CN"/>
              </w:rPr>
              <w:t>路</w:t>
            </w:r>
            <w:r>
              <w:rPr>
                <w:rFonts w:asciiTheme="minorEastAsia" w:hAnsiTheme="minorEastAsia" w:eastAsiaTheme="minorEastAsia" w:cstheme="minorEastAsia"/>
                <w:lang w:eastAsia="zh-CN"/>
              </w:rPr>
              <w:t>LED</w:t>
            </w:r>
            <w:r>
              <w:rPr>
                <w:rFonts w:hint="eastAsia" w:asciiTheme="minorEastAsia" w:hAnsiTheme="minorEastAsia" w:eastAsiaTheme="minorEastAsia" w:cstheme="minorEastAsia"/>
                <w:lang w:eastAsia="zh-CN"/>
              </w:rPr>
              <w:t>爆闪输入接口；</w:t>
            </w:r>
          </w:p>
          <w:p w14:paraId="0486492C">
            <w:pPr>
              <w:spacing w:line="300" w:lineRule="exact"/>
              <w:textAlignment w:val="center"/>
              <w:rPr>
                <w:rFonts w:asciiTheme="minorEastAsia" w:hAnsiTheme="minorEastAsia" w:eastAsiaTheme="minorEastAsia" w:cstheme="minorEastAsia"/>
                <w:lang w:eastAsia="zh-CN"/>
              </w:rPr>
            </w:pPr>
            <w:r>
              <w:rPr>
                <w:rFonts w:asciiTheme="minorEastAsia" w:hAnsiTheme="minorEastAsia" w:eastAsiaTheme="minorEastAsia" w:cstheme="minorEastAsia"/>
                <w:lang w:eastAsia="zh-CN"/>
              </w:rPr>
              <w:t>5</w:t>
            </w:r>
            <w:r>
              <w:rPr>
                <w:rFonts w:hint="eastAsia" w:asciiTheme="minorEastAsia" w:hAnsiTheme="minorEastAsia" w:eastAsiaTheme="minorEastAsia" w:cstheme="minorEastAsia"/>
                <w:lang w:eastAsia="zh-CN"/>
              </w:rPr>
              <w:t>、补光装置符合</w:t>
            </w:r>
            <w:r>
              <w:rPr>
                <w:rFonts w:asciiTheme="minorEastAsia" w:hAnsiTheme="minorEastAsia" w:eastAsiaTheme="minorEastAsia" w:cstheme="minorEastAsia"/>
                <w:lang w:eastAsia="zh-CN"/>
              </w:rPr>
              <w:t>GA/T 1202-2022</w:t>
            </w:r>
            <w:r>
              <w:rPr>
                <w:rFonts w:hint="eastAsia" w:asciiTheme="minorEastAsia" w:hAnsiTheme="minorEastAsia" w:eastAsiaTheme="minorEastAsia" w:cstheme="minorEastAsia"/>
                <w:lang w:eastAsia="zh-CN"/>
              </w:rPr>
              <w:t>《交通技术监控成像补光装置通用技术条件》；可通过</w:t>
            </w:r>
            <w:r>
              <w:rPr>
                <w:rFonts w:asciiTheme="minorEastAsia" w:hAnsiTheme="minorEastAsia" w:eastAsiaTheme="minorEastAsia" w:cstheme="minorEastAsia"/>
                <w:lang w:eastAsia="zh-CN"/>
              </w:rPr>
              <w:t>RS485</w:t>
            </w:r>
            <w:r>
              <w:rPr>
                <w:rFonts w:hint="eastAsia" w:asciiTheme="minorEastAsia" w:hAnsiTheme="minorEastAsia" w:eastAsiaTheme="minorEastAsia" w:cstheme="minorEastAsia"/>
                <w:lang w:eastAsia="zh-CN"/>
              </w:rPr>
              <w:t>进行远程升级，支持记录闪光灯闪光次数；单车道补光，补光距离</w:t>
            </w:r>
            <w:r>
              <w:rPr>
                <w:rFonts w:asciiTheme="minorEastAsia" w:hAnsiTheme="minorEastAsia" w:eastAsiaTheme="minorEastAsia" w:cstheme="minorEastAsia"/>
                <w:lang w:eastAsia="zh-CN"/>
              </w:rPr>
              <w:t>16</w:t>
            </w:r>
            <w:r>
              <w:rPr>
                <w:rFonts w:hint="eastAsia" w:asciiTheme="minorEastAsia" w:hAnsiTheme="minorEastAsia" w:eastAsiaTheme="minorEastAsia" w:cstheme="minorEastAsia"/>
                <w:lang w:eastAsia="zh-CN"/>
              </w:rPr>
              <w:t>米～</w:t>
            </w:r>
            <w:r>
              <w:rPr>
                <w:rFonts w:asciiTheme="minorEastAsia" w:hAnsiTheme="minorEastAsia" w:eastAsiaTheme="minorEastAsia" w:cstheme="minorEastAsia"/>
                <w:lang w:eastAsia="zh-CN"/>
              </w:rPr>
              <w:t>30</w:t>
            </w:r>
            <w:r>
              <w:rPr>
                <w:rFonts w:hint="eastAsia" w:asciiTheme="minorEastAsia" w:hAnsiTheme="minorEastAsia" w:eastAsiaTheme="minorEastAsia" w:cstheme="minorEastAsia"/>
                <w:lang w:eastAsia="zh-CN"/>
              </w:rPr>
              <w:t>米，防护等级不低于</w:t>
            </w:r>
            <w:r>
              <w:rPr>
                <w:rFonts w:asciiTheme="minorEastAsia" w:hAnsiTheme="minorEastAsia" w:eastAsiaTheme="minorEastAsia" w:cstheme="minorEastAsia"/>
                <w:lang w:eastAsia="zh-CN"/>
              </w:rPr>
              <w:t>IP66</w:t>
            </w:r>
            <w:r>
              <w:rPr>
                <w:rFonts w:hint="eastAsia" w:asciiTheme="minorEastAsia" w:hAnsiTheme="minorEastAsia" w:eastAsiaTheme="minorEastAsia" w:cstheme="minorEastAsia"/>
                <w:lang w:eastAsia="zh-CN"/>
              </w:rPr>
              <w:t>。</w:t>
            </w:r>
          </w:p>
        </w:tc>
        <w:tc>
          <w:tcPr>
            <w:tcW w:w="3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AB38FF">
            <w:pPr>
              <w:spacing w:line="300" w:lineRule="exact"/>
              <w:jc w:val="center"/>
              <w:textAlignment w:val="center"/>
              <w:rPr>
                <w:rFonts w:asciiTheme="minorEastAsia" w:hAnsiTheme="minorEastAsia" w:eastAsiaTheme="minorEastAsia" w:cstheme="minorEastAsia"/>
              </w:rPr>
            </w:pPr>
            <w:r>
              <w:rPr>
                <w:rFonts w:hint="eastAsia" w:asciiTheme="minorEastAsia" w:hAnsiTheme="minorEastAsia" w:eastAsiaTheme="minorEastAsia" w:cstheme="minorEastAsia"/>
                <w:lang w:eastAsia="zh-CN" w:bidi="ar"/>
              </w:rPr>
              <w:t>台</w:t>
            </w:r>
          </w:p>
        </w:tc>
        <w:tc>
          <w:tcPr>
            <w:tcW w:w="68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AD93D6">
            <w:pPr>
              <w:spacing w:line="300" w:lineRule="exact"/>
              <w:jc w:val="center"/>
              <w:textAlignment w:val="center"/>
              <w:rPr>
                <w:rFonts w:asciiTheme="minorEastAsia" w:hAnsiTheme="minorEastAsia" w:eastAsiaTheme="minorEastAsia" w:cstheme="minorEastAsia"/>
              </w:rPr>
            </w:pPr>
            <w:r>
              <w:rPr>
                <w:rFonts w:hint="eastAsia" w:asciiTheme="minorEastAsia" w:hAnsiTheme="minorEastAsia" w:eastAsiaTheme="minorEastAsia" w:cstheme="minorEastAsia"/>
                <w:lang w:eastAsia="zh-CN" w:bidi="ar"/>
              </w:rPr>
              <w:t>76</w:t>
            </w:r>
          </w:p>
        </w:tc>
        <w:tc>
          <w:tcPr>
            <w:tcW w:w="62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8FCC9E">
            <w:pPr>
              <w:spacing w:line="300" w:lineRule="exact"/>
              <w:jc w:val="center"/>
              <w:textAlignment w:val="center"/>
              <w:rPr>
                <w:rFonts w:asciiTheme="minorEastAsia" w:hAnsiTheme="minorEastAsia" w:eastAsiaTheme="minorEastAsia" w:cstheme="minorEastAsia"/>
                <w:lang w:eastAsia="zh-CN"/>
              </w:rPr>
            </w:pPr>
            <w:r>
              <w:rPr>
                <w:rFonts w:hint="eastAsia" w:asciiTheme="minorEastAsia" w:hAnsiTheme="minorEastAsia" w:eastAsiaTheme="minorEastAsia" w:cstheme="minorEastAsia"/>
                <w:lang w:eastAsia="zh-CN" w:bidi="ar"/>
              </w:rPr>
              <w:t>一个车道一台，按实际数量核算</w:t>
            </w:r>
          </w:p>
        </w:tc>
      </w:tr>
      <w:tr w14:paraId="0E9685A3">
        <w:tblPrEx>
          <w:tblCellMar>
            <w:top w:w="0" w:type="dxa"/>
            <w:left w:w="108" w:type="dxa"/>
            <w:bottom w:w="0" w:type="dxa"/>
            <w:right w:w="108" w:type="dxa"/>
          </w:tblCellMar>
        </w:tblPrEx>
        <w:trPr>
          <w:trHeight w:val="2003" w:hRule="atLeast"/>
          <w:jc w:val="center"/>
        </w:trPr>
        <w:tc>
          <w:tcPr>
            <w:tcW w:w="58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D501B4">
            <w:pPr>
              <w:spacing w:line="300" w:lineRule="exact"/>
              <w:jc w:val="center"/>
              <w:textAlignment w:val="center"/>
              <w:rPr>
                <w:rFonts w:asciiTheme="minorEastAsia" w:hAnsiTheme="minorEastAsia" w:eastAsiaTheme="minorEastAsia" w:cstheme="minorEastAsia"/>
              </w:rPr>
            </w:pPr>
            <w:r>
              <w:rPr>
                <w:rFonts w:hint="eastAsia" w:asciiTheme="minorEastAsia" w:hAnsiTheme="minorEastAsia" w:eastAsiaTheme="minorEastAsia" w:cstheme="minorEastAsia"/>
                <w:lang w:eastAsia="zh-CN" w:bidi="ar"/>
              </w:rPr>
              <w:t>3</w:t>
            </w:r>
          </w:p>
        </w:tc>
        <w:tc>
          <w:tcPr>
            <w:tcW w:w="130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D39FAC">
            <w:pPr>
              <w:spacing w:line="300" w:lineRule="exact"/>
              <w:jc w:val="center"/>
              <w:textAlignment w:val="center"/>
              <w:rPr>
                <w:rFonts w:asciiTheme="minorEastAsia" w:hAnsiTheme="minorEastAsia" w:eastAsiaTheme="minorEastAsia" w:cstheme="minorEastAsia"/>
              </w:rPr>
            </w:pPr>
            <w:r>
              <w:rPr>
                <w:rFonts w:hint="eastAsia" w:asciiTheme="minorEastAsia" w:hAnsiTheme="minorEastAsia" w:eastAsiaTheme="minorEastAsia" w:cstheme="minorEastAsia"/>
                <w:lang w:eastAsia="zh-CN" w:bidi="ar"/>
              </w:rPr>
              <w:t>全彩枪球一体机</w:t>
            </w:r>
          </w:p>
        </w:tc>
        <w:tc>
          <w:tcPr>
            <w:tcW w:w="64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31A491">
            <w:pPr>
              <w:spacing w:line="300" w:lineRule="exact"/>
              <w:textAlignment w:val="center"/>
              <w:rPr>
                <w:rFonts w:asciiTheme="minorEastAsia" w:hAnsiTheme="minorEastAsia" w:eastAsiaTheme="minorEastAsia" w:cstheme="minorEastAsia"/>
                <w:lang w:eastAsia="zh-CN"/>
              </w:rPr>
            </w:pPr>
            <w:r>
              <w:rPr>
                <w:rFonts w:asciiTheme="minorEastAsia" w:hAnsiTheme="minorEastAsia" w:eastAsiaTheme="minorEastAsia" w:cstheme="minorEastAsia"/>
                <w:lang w:eastAsia="zh-CN"/>
              </w:rPr>
              <w:t>1</w:t>
            </w:r>
            <w:r>
              <w:rPr>
                <w:rFonts w:hint="eastAsia" w:asciiTheme="minorEastAsia" w:hAnsiTheme="minorEastAsia" w:eastAsiaTheme="minorEastAsia" w:cstheme="minorEastAsia"/>
                <w:lang w:eastAsia="zh-CN"/>
              </w:rPr>
              <w:t>、枪球一体机内置≥</w:t>
            </w:r>
            <w:r>
              <w:rPr>
                <w:rFonts w:asciiTheme="minorEastAsia" w:hAnsiTheme="minorEastAsia" w:eastAsiaTheme="minorEastAsia" w:cstheme="minorEastAsia"/>
                <w:lang w:eastAsia="zh-CN"/>
              </w:rPr>
              <w:t>3</w:t>
            </w:r>
            <w:r>
              <w:rPr>
                <w:rFonts w:hint="eastAsia" w:asciiTheme="minorEastAsia" w:hAnsiTheme="minorEastAsia" w:eastAsiaTheme="minorEastAsia" w:cstheme="minorEastAsia"/>
                <w:lang w:eastAsia="zh-CN"/>
              </w:rPr>
              <w:t>个镜头，全景内置≥</w:t>
            </w:r>
            <w:r>
              <w:rPr>
                <w:rFonts w:asciiTheme="minorEastAsia" w:hAnsiTheme="minorEastAsia" w:eastAsiaTheme="minorEastAsia" w:cstheme="minorEastAsia"/>
                <w:lang w:eastAsia="zh-CN"/>
              </w:rPr>
              <w:t>2</w:t>
            </w:r>
            <w:r>
              <w:rPr>
                <w:rFonts w:hint="eastAsia" w:asciiTheme="minorEastAsia" w:hAnsiTheme="minorEastAsia" w:eastAsiaTheme="minorEastAsia" w:cstheme="minorEastAsia"/>
                <w:lang w:eastAsia="zh-CN"/>
              </w:rPr>
              <w:t>个镜头，光圈不小于</w:t>
            </w:r>
            <w:r>
              <w:rPr>
                <w:rFonts w:asciiTheme="minorEastAsia" w:hAnsiTheme="minorEastAsia" w:eastAsiaTheme="minorEastAsia" w:cstheme="minorEastAsia"/>
                <w:lang w:eastAsia="zh-CN"/>
              </w:rPr>
              <w:t>F1.0</w:t>
            </w:r>
            <w:r>
              <w:rPr>
                <w:rFonts w:hint="eastAsia" w:asciiTheme="minorEastAsia" w:hAnsiTheme="minorEastAsia" w:eastAsiaTheme="minorEastAsia" w:cstheme="minorEastAsia"/>
                <w:lang w:eastAsia="zh-CN"/>
              </w:rPr>
              <w:t>，具有≥</w:t>
            </w:r>
            <w:r>
              <w:rPr>
                <w:rFonts w:asciiTheme="minorEastAsia" w:hAnsiTheme="minorEastAsia" w:eastAsiaTheme="minorEastAsia" w:cstheme="minorEastAsia"/>
                <w:lang w:eastAsia="zh-CN"/>
              </w:rPr>
              <w:t>1/1.8</w:t>
            </w:r>
            <w:r>
              <w:rPr>
                <w:rFonts w:hint="eastAsia" w:asciiTheme="minorEastAsia" w:hAnsiTheme="minorEastAsia" w:eastAsiaTheme="minorEastAsia" w:cstheme="minorEastAsia"/>
                <w:lang w:eastAsia="zh-CN"/>
              </w:rPr>
              <w:t>靶面尺寸，内置≥</w:t>
            </w:r>
            <w:r>
              <w:rPr>
                <w:rFonts w:asciiTheme="minorEastAsia" w:hAnsiTheme="minorEastAsia" w:eastAsiaTheme="minorEastAsia" w:cstheme="minorEastAsia"/>
                <w:lang w:eastAsia="zh-CN"/>
              </w:rPr>
              <w:t>4</w:t>
            </w:r>
            <w:r>
              <w:rPr>
                <w:rFonts w:hint="eastAsia" w:asciiTheme="minorEastAsia" w:hAnsiTheme="minorEastAsia" w:eastAsiaTheme="minorEastAsia" w:cstheme="minorEastAsia"/>
                <w:lang w:eastAsia="zh-CN"/>
              </w:rPr>
              <w:t>颗补光灯；细节内置≥</w:t>
            </w:r>
            <w:r>
              <w:rPr>
                <w:rFonts w:asciiTheme="minorEastAsia" w:hAnsiTheme="minorEastAsia" w:eastAsiaTheme="minorEastAsia" w:cstheme="minorEastAsia"/>
                <w:lang w:eastAsia="zh-CN"/>
              </w:rPr>
              <w:t>1</w:t>
            </w:r>
            <w:r>
              <w:rPr>
                <w:rFonts w:hint="eastAsia" w:asciiTheme="minorEastAsia" w:hAnsiTheme="minorEastAsia" w:eastAsiaTheme="minorEastAsia" w:cstheme="minorEastAsia"/>
                <w:lang w:eastAsia="zh-CN"/>
              </w:rPr>
              <w:t>个镜头，具备≥</w:t>
            </w:r>
            <w:r>
              <w:rPr>
                <w:rFonts w:asciiTheme="minorEastAsia" w:hAnsiTheme="minorEastAsia" w:eastAsiaTheme="minorEastAsia" w:cstheme="minorEastAsia"/>
                <w:lang w:eastAsia="zh-CN"/>
              </w:rPr>
              <w:t>1/1.8</w:t>
            </w:r>
            <w:r>
              <w:rPr>
                <w:rFonts w:hint="eastAsia" w:asciiTheme="minorEastAsia" w:hAnsiTheme="minorEastAsia" w:eastAsiaTheme="minorEastAsia" w:cstheme="minorEastAsia"/>
                <w:lang w:eastAsia="zh-CN"/>
              </w:rPr>
              <w:t>靶面尺寸，内置≥</w:t>
            </w:r>
            <w:r>
              <w:rPr>
                <w:rFonts w:asciiTheme="minorEastAsia" w:hAnsiTheme="minorEastAsia" w:eastAsiaTheme="minorEastAsia" w:cstheme="minorEastAsia"/>
                <w:lang w:eastAsia="zh-CN"/>
              </w:rPr>
              <w:t>10</w:t>
            </w:r>
            <w:r>
              <w:rPr>
                <w:rFonts w:hint="eastAsia" w:asciiTheme="minorEastAsia" w:hAnsiTheme="minorEastAsia" w:eastAsiaTheme="minorEastAsia" w:cstheme="minorEastAsia"/>
                <w:lang w:eastAsia="zh-CN"/>
              </w:rPr>
              <w:t>颗红外补光灯及</w:t>
            </w:r>
            <w:r>
              <w:rPr>
                <w:rFonts w:asciiTheme="minorEastAsia" w:hAnsiTheme="minorEastAsia" w:eastAsiaTheme="minorEastAsia" w:cstheme="minorEastAsia"/>
                <w:lang w:eastAsia="zh-CN"/>
              </w:rPr>
              <w:t>1</w:t>
            </w:r>
            <w:r>
              <w:rPr>
                <w:rFonts w:hint="eastAsia" w:asciiTheme="minorEastAsia" w:hAnsiTheme="minorEastAsia" w:eastAsiaTheme="minorEastAsia" w:cstheme="minorEastAsia"/>
                <w:lang w:eastAsia="zh-CN"/>
              </w:rPr>
              <w:t>颗白光灯；</w:t>
            </w:r>
          </w:p>
          <w:p w14:paraId="42D504EC">
            <w:pPr>
              <w:spacing w:line="300" w:lineRule="exact"/>
              <w:textAlignment w:val="center"/>
              <w:rPr>
                <w:rFonts w:asciiTheme="minorEastAsia" w:hAnsiTheme="minorEastAsia" w:eastAsiaTheme="minorEastAsia" w:cstheme="minorEastAsia"/>
                <w:lang w:eastAsia="zh-CN"/>
              </w:rPr>
            </w:pPr>
            <w:r>
              <w:rPr>
                <w:rFonts w:asciiTheme="minorEastAsia" w:hAnsiTheme="minorEastAsia" w:eastAsiaTheme="minorEastAsia" w:cstheme="minorEastAsia"/>
                <w:lang w:eastAsia="zh-CN"/>
              </w:rPr>
              <w:t>2</w:t>
            </w:r>
            <w:r>
              <w:rPr>
                <w:rFonts w:hint="eastAsia" w:asciiTheme="minorEastAsia" w:hAnsiTheme="minorEastAsia" w:eastAsiaTheme="minorEastAsia" w:cstheme="minorEastAsia"/>
                <w:lang w:eastAsia="zh-CN"/>
              </w:rPr>
              <w:t>、全景路视频图像分辨率≥</w:t>
            </w:r>
            <w:r>
              <w:rPr>
                <w:rFonts w:asciiTheme="minorEastAsia" w:hAnsiTheme="minorEastAsia" w:eastAsiaTheme="minorEastAsia" w:cstheme="minorEastAsia"/>
                <w:lang w:eastAsia="zh-CN"/>
              </w:rPr>
              <w:t>3632 × 1632</w:t>
            </w:r>
            <w:r>
              <w:rPr>
                <w:rFonts w:hint="eastAsia" w:asciiTheme="minorEastAsia" w:hAnsiTheme="minorEastAsia" w:eastAsiaTheme="minorEastAsia" w:cstheme="minorEastAsia"/>
                <w:lang w:eastAsia="zh-CN"/>
              </w:rPr>
              <w:t>，细节路视频图像分辨率≥</w:t>
            </w:r>
            <w:r>
              <w:rPr>
                <w:rFonts w:asciiTheme="minorEastAsia" w:hAnsiTheme="minorEastAsia" w:eastAsiaTheme="minorEastAsia" w:cstheme="minorEastAsia"/>
                <w:lang w:eastAsia="zh-CN"/>
              </w:rPr>
              <w:t>2560x1440</w:t>
            </w:r>
            <w:r>
              <w:rPr>
                <w:rFonts w:hint="eastAsia" w:asciiTheme="minorEastAsia" w:hAnsiTheme="minorEastAsia" w:eastAsiaTheme="minorEastAsia" w:cstheme="minorEastAsia"/>
                <w:lang w:eastAsia="zh-CN"/>
              </w:rPr>
              <w:t>；全景通道和细节通道镜头支持最低照度彩色≤</w:t>
            </w:r>
            <w:r>
              <w:rPr>
                <w:rFonts w:asciiTheme="minorEastAsia" w:hAnsiTheme="minorEastAsia" w:eastAsiaTheme="minorEastAsia" w:cstheme="minorEastAsia"/>
                <w:lang w:eastAsia="zh-CN"/>
              </w:rPr>
              <w:t>0.0002 lx</w:t>
            </w:r>
            <w:r>
              <w:rPr>
                <w:rFonts w:hint="eastAsia" w:asciiTheme="minorEastAsia" w:hAnsiTheme="minorEastAsia" w:eastAsiaTheme="minorEastAsia" w:cstheme="minorEastAsia"/>
                <w:lang w:eastAsia="zh-CN"/>
              </w:rPr>
              <w:t>，黑白≤</w:t>
            </w:r>
            <w:r>
              <w:rPr>
                <w:rFonts w:asciiTheme="minorEastAsia" w:hAnsiTheme="minorEastAsia" w:eastAsiaTheme="minorEastAsia" w:cstheme="minorEastAsia"/>
                <w:lang w:eastAsia="zh-CN"/>
              </w:rPr>
              <w:t>0.0001 lx</w:t>
            </w:r>
            <w:r>
              <w:rPr>
                <w:rFonts w:hint="eastAsia" w:asciiTheme="minorEastAsia" w:hAnsiTheme="minorEastAsia" w:eastAsiaTheme="minorEastAsia" w:cstheme="minorEastAsia"/>
                <w:lang w:eastAsia="zh-CN"/>
              </w:rPr>
              <w:t>；细节通道内置镜头，支持≥</w:t>
            </w:r>
            <w:r>
              <w:rPr>
                <w:rFonts w:asciiTheme="minorEastAsia" w:hAnsiTheme="minorEastAsia" w:eastAsiaTheme="minorEastAsia" w:cstheme="minorEastAsia"/>
                <w:lang w:eastAsia="zh-CN"/>
              </w:rPr>
              <w:t>25</w:t>
            </w:r>
            <w:r>
              <w:rPr>
                <w:rFonts w:hint="eastAsia" w:asciiTheme="minorEastAsia" w:hAnsiTheme="minorEastAsia" w:eastAsiaTheme="minorEastAsia" w:cstheme="minorEastAsia"/>
                <w:lang w:eastAsia="zh-CN"/>
              </w:rPr>
              <w:t>倍光学变倍，镜头最大焦距≥</w:t>
            </w:r>
            <w:r>
              <w:rPr>
                <w:rFonts w:asciiTheme="minorEastAsia" w:hAnsiTheme="minorEastAsia" w:eastAsiaTheme="minorEastAsia" w:cstheme="minorEastAsia"/>
                <w:lang w:eastAsia="zh-CN"/>
              </w:rPr>
              <w:t>150mm</w:t>
            </w:r>
            <w:r>
              <w:rPr>
                <w:rFonts w:hint="eastAsia" w:asciiTheme="minorEastAsia" w:hAnsiTheme="minorEastAsia" w:eastAsiaTheme="minorEastAsia" w:cstheme="minorEastAsia"/>
                <w:lang w:eastAsia="zh-CN"/>
              </w:rPr>
              <w:t>；</w:t>
            </w:r>
          </w:p>
          <w:p w14:paraId="39069604">
            <w:pPr>
              <w:spacing w:line="300" w:lineRule="exact"/>
              <w:textAlignment w:val="center"/>
              <w:rPr>
                <w:rFonts w:asciiTheme="minorEastAsia" w:hAnsiTheme="minorEastAsia" w:eastAsiaTheme="minorEastAsia" w:cstheme="minorEastAsia"/>
                <w:lang w:eastAsia="zh-CN"/>
              </w:rPr>
            </w:pPr>
            <w:r>
              <w:rPr>
                <w:rFonts w:asciiTheme="minorEastAsia" w:hAnsiTheme="minorEastAsia" w:eastAsiaTheme="minorEastAsia" w:cstheme="minorEastAsia"/>
                <w:lang w:eastAsia="zh-CN"/>
              </w:rPr>
              <w:t>3</w:t>
            </w:r>
            <w:r>
              <w:rPr>
                <w:rFonts w:hint="eastAsia" w:asciiTheme="minorEastAsia" w:hAnsiTheme="minorEastAsia" w:eastAsiaTheme="minorEastAsia" w:cstheme="minorEastAsia"/>
                <w:lang w:eastAsia="zh-CN"/>
              </w:rPr>
              <w:t>、</w:t>
            </w:r>
            <w:r>
              <w:rPr>
                <w:rFonts w:hint="eastAsia" w:asciiTheme="minorEastAsia" w:hAnsiTheme="minorEastAsia" w:eastAsiaTheme="minorEastAsia" w:cstheme="minorEastAsia"/>
                <w:b/>
                <w:sz w:val="24"/>
                <w:szCs w:val="24"/>
                <w:lang w:eastAsia="zh-CN"/>
              </w:rPr>
              <w:t>▲</w:t>
            </w:r>
            <w:r>
              <w:rPr>
                <w:rFonts w:hint="eastAsia" w:asciiTheme="minorEastAsia" w:hAnsiTheme="minorEastAsia" w:eastAsiaTheme="minorEastAsia" w:cstheme="minorEastAsia"/>
                <w:lang w:eastAsia="zh-CN"/>
              </w:rPr>
              <w:t>设备支持水平旋转范围</w:t>
            </w:r>
            <w:r>
              <w:rPr>
                <w:rFonts w:asciiTheme="minorEastAsia" w:hAnsiTheme="minorEastAsia" w:eastAsiaTheme="minorEastAsia" w:cstheme="minorEastAsia"/>
                <w:lang w:eastAsia="zh-CN"/>
              </w:rPr>
              <w:t>360°</w:t>
            </w:r>
            <w:r>
              <w:rPr>
                <w:rFonts w:hint="eastAsia" w:asciiTheme="minorEastAsia" w:hAnsiTheme="minorEastAsia" w:eastAsiaTheme="minorEastAsia" w:cstheme="minorEastAsia"/>
                <w:lang w:eastAsia="zh-CN"/>
              </w:rPr>
              <w:t>连续旋转，垂直旋转范围</w:t>
            </w:r>
            <w:r>
              <w:rPr>
                <w:rFonts w:asciiTheme="minorEastAsia" w:hAnsiTheme="minorEastAsia" w:eastAsiaTheme="minorEastAsia" w:cstheme="minorEastAsia"/>
                <w:lang w:eastAsia="zh-CN"/>
              </w:rPr>
              <w:t>-20°~90°</w:t>
            </w:r>
            <w:r>
              <w:rPr>
                <w:rFonts w:hint="eastAsia" w:asciiTheme="minorEastAsia" w:hAnsiTheme="minorEastAsia" w:eastAsiaTheme="minorEastAsia" w:cstheme="minorEastAsia"/>
                <w:lang w:eastAsia="zh-CN"/>
              </w:rPr>
              <w:t>；全景通道可输出两个镜头无缝拼接的全景图像，拼接偏差像素不大于</w:t>
            </w:r>
            <w:r>
              <w:rPr>
                <w:rFonts w:asciiTheme="minorEastAsia" w:hAnsiTheme="minorEastAsia" w:eastAsiaTheme="minorEastAsia" w:cstheme="minorEastAsia"/>
                <w:lang w:eastAsia="zh-CN"/>
              </w:rPr>
              <w:t>4</w:t>
            </w:r>
            <w:r>
              <w:rPr>
                <w:rFonts w:hint="eastAsia" w:asciiTheme="minorEastAsia" w:hAnsiTheme="minorEastAsia" w:eastAsiaTheme="minorEastAsia" w:cstheme="minorEastAsia"/>
                <w:lang w:eastAsia="zh-CN"/>
              </w:rPr>
              <w:t>个像素，全景画面水平视场角不小于</w:t>
            </w:r>
            <w:r>
              <w:rPr>
                <w:rFonts w:asciiTheme="minorEastAsia" w:hAnsiTheme="minorEastAsia" w:eastAsiaTheme="minorEastAsia" w:cstheme="minorEastAsia"/>
                <w:lang w:eastAsia="zh-CN"/>
              </w:rPr>
              <w:t>190°</w:t>
            </w:r>
            <w:r>
              <w:rPr>
                <w:rFonts w:hint="eastAsia" w:asciiTheme="minorEastAsia" w:hAnsiTheme="minorEastAsia" w:eastAsiaTheme="minorEastAsia" w:cstheme="minorEastAsia"/>
                <w:lang w:eastAsia="zh-CN"/>
              </w:rPr>
              <w:t>，垂直视场角不小于</w:t>
            </w:r>
            <w:r>
              <w:rPr>
                <w:rFonts w:asciiTheme="minorEastAsia" w:hAnsiTheme="minorEastAsia" w:eastAsiaTheme="minorEastAsia" w:cstheme="minorEastAsia"/>
                <w:lang w:eastAsia="zh-CN"/>
              </w:rPr>
              <w:t>80°</w:t>
            </w:r>
            <w:r>
              <w:rPr>
                <w:rFonts w:hint="eastAsia" w:asciiTheme="minorEastAsia" w:hAnsiTheme="minorEastAsia" w:eastAsiaTheme="minorEastAsia" w:cstheme="minorEastAsia"/>
                <w:lang w:eastAsia="zh-CN"/>
              </w:rPr>
              <w:t>。全景通道可进行垂直旋转，旋转范围不低于</w:t>
            </w:r>
            <w:r>
              <w:rPr>
                <w:rFonts w:asciiTheme="minorEastAsia" w:hAnsiTheme="minorEastAsia" w:eastAsiaTheme="minorEastAsia" w:cstheme="minorEastAsia"/>
                <w:lang w:eastAsia="zh-CN"/>
              </w:rPr>
              <w:t>12°</w:t>
            </w:r>
            <w:r>
              <w:rPr>
                <w:rFonts w:hint="eastAsia" w:asciiTheme="minorEastAsia" w:hAnsiTheme="minorEastAsia" w:eastAsiaTheme="minorEastAsia" w:cstheme="minorEastAsia"/>
                <w:lang w:eastAsia="zh-CN"/>
              </w:rPr>
              <w:t>可调。（需提供具有</w:t>
            </w:r>
            <w:r>
              <w:rPr>
                <w:rFonts w:asciiTheme="minorEastAsia" w:hAnsiTheme="minorEastAsia" w:eastAsiaTheme="minorEastAsia" w:cstheme="minorEastAsia"/>
                <w:lang w:eastAsia="zh-CN"/>
              </w:rPr>
              <w:t>CNAS</w:t>
            </w:r>
            <w:r>
              <w:rPr>
                <w:rFonts w:hint="eastAsia" w:asciiTheme="minorEastAsia" w:hAnsiTheme="minorEastAsia" w:eastAsiaTheme="minorEastAsia" w:cstheme="minorEastAsia"/>
                <w:lang w:eastAsia="zh-CN"/>
              </w:rPr>
              <w:t>标识的检测报告复印件证明）</w:t>
            </w:r>
          </w:p>
          <w:p w14:paraId="30A4F93C">
            <w:pPr>
              <w:spacing w:line="300" w:lineRule="exact"/>
              <w:textAlignment w:val="center"/>
              <w:rPr>
                <w:rFonts w:asciiTheme="minorEastAsia" w:hAnsiTheme="minorEastAsia" w:eastAsiaTheme="minorEastAsia" w:cstheme="minorEastAsia"/>
                <w:lang w:eastAsia="zh-CN"/>
              </w:rPr>
            </w:pPr>
            <w:r>
              <w:rPr>
                <w:rFonts w:asciiTheme="minorEastAsia" w:hAnsiTheme="minorEastAsia" w:eastAsiaTheme="minorEastAsia" w:cstheme="minorEastAsia"/>
                <w:lang w:eastAsia="zh-CN"/>
              </w:rPr>
              <w:t>4</w:t>
            </w:r>
            <w:r>
              <w:rPr>
                <w:rFonts w:hint="eastAsia" w:asciiTheme="minorEastAsia" w:hAnsiTheme="minorEastAsia" w:eastAsiaTheme="minorEastAsia" w:cstheme="minorEastAsia"/>
                <w:lang w:eastAsia="zh-CN"/>
              </w:rPr>
              <w:t>、</w:t>
            </w:r>
            <w:r>
              <w:rPr>
                <w:rFonts w:hint="eastAsia" w:asciiTheme="minorEastAsia" w:hAnsiTheme="minorEastAsia" w:eastAsiaTheme="minorEastAsia" w:cstheme="minorEastAsia"/>
                <w:b/>
                <w:sz w:val="24"/>
                <w:szCs w:val="24"/>
                <w:lang w:eastAsia="zh-CN"/>
              </w:rPr>
              <w:t>▲</w:t>
            </w:r>
            <w:r>
              <w:rPr>
                <w:rFonts w:hint="eastAsia" w:asciiTheme="minorEastAsia" w:hAnsiTheme="minorEastAsia" w:eastAsiaTheme="minorEastAsia" w:cstheme="minorEastAsia"/>
                <w:lang w:eastAsia="zh-CN"/>
              </w:rPr>
              <w:t>设备全景通道支持区域入侵检测功能，同时联动细节通道进行跟踪、抓拍和结构化信息显示，全景通道区域入侵检测最远距离≥</w:t>
            </w:r>
            <w:r>
              <w:rPr>
                <w:rFonts w:asciiTheme="minorEastAsia" w:hAnsiTheme="minorEastAsia" w:eastAsiaTheme="minorEastAsia" w:cstheme="minorEastAsia"/>
                <w:lang w:eastAsia="zh-CN"/>
              </w:rPr>
              <w:t>50m</w:t>
            </w:r>
            <w:r>
              <w:rPr>
                <w:rFonts w:hint="eastAsia" w:asciiTheme="minorEastAsia" w:hAnsiTheme="minorEastAsia" w:eastAsiaTheme="minorEastAsia" w:cstheme="minorEastAsia"/>
                <w:lang w:eastAsia="zh-CN"/>
              </w:rPr>
              <w:t>；具备车辆布控功能，设备接收到布控命令后，当设定区域内出现悬挂布控车牌的车辆时，可触发报警并进行水平</w:t>
            </w:r>
            <w:r>
              <w:rPr>
                <w:rFonts w:asciiTheme="minorEastAsia" w:hAnsiTheme="minorEastAsia" w:eastAsiaTheme="minorEastAsia" w:cstheme="minorEastAsia"/>
                <w:lang w:eastAsia="zh-CN"/>
              </w:rPr>
              <w:t>360°</w:t>
            </w:r>
            <w:r>
              <w:rPr>
                <w:rFonts w:hint="eastAsia" w:asciiTheme="minorEastAsia" w:hAnsiTheme="minorEastAsia" w:eastAsiaTheme="minorEastAsia" w:cstheme="minorEastAsia"/>
                <w:lang w:eastAsia="zh-CN"/>
              </w:rPr>
              <w:t>跟踪。（需提供具有</w:t>
            </w:r>
            <w:r>
              <w:rPr>
                <w:rFonts w:asciiTheme="minorEastAsia" w:hAnsiTheme="minorEastAsia" w:eastAsiaTheme="minorEastAsia" w:cstheme="minorEastAsia"/>
                <w:lang w:eastAsia="zh-CN"/>
              </w:rPr>
              <w:t>CNAS</w:t>
            </w:r>
            <w:r>
              <w:rPr>
                <w:rFonts w:hint="eastAsia" w:asciiTheme="minorEastAsia" w:hAnsiTheme="minorEastAsia" w:eastAsiaTheme="minorEastAsia" w:cstheme="minorEastAsia"/>
                <w:lang w:eastAsia="zh-CN"/>
              </w:rPr>
              <w:t>标识的检测报告复印件证明）</w:t>
            </w:r>
          </w:p>
          <w:p w14:paraId="3F884206">
            <w:pPr>
              <w:spacing w:line="300" w:lineRule="exact"/>
              <w:textAlignment w:val="center"/>
              <w:rPr>
                <w:rFonts w:asciiTheme="minorEastAsia" w:hAnsiTheme="minorEastAsia" w:eastAsiaTheme="minorEastAsia" w:cstheme="minorEastAsia"/>
                <w:lang w:eastAsia="zh-CN"/>
              </w:rPr>
            </w:pPr>
            <w:r>
              <w:rPr>
                <w:rFonts w:asciiTheme="minorEastAsia" w:hAnsiTheme="minorEastAsia" w:eastAsiaTheme="minorEastAsia" w:cstheme="minorEastAsia"/>
                <w:lang w:eastAsia="zh-CN"/>
              </w:rPr>
              <w:t>5</w:t>
            </w:r>
            <w:r>
              <w:rPr>
                <w:rFonts w:hint="eastAsia" w:asciiTheme="minorEastAsia" w:hAnsiTheme="minorEastAsia" w:eastAsiaTheme="minorEastAsia" w:cstheme="minorEastAsia"/>
                <w:lang w:eastAsia="zh-CN"/>
              </w:rPr>
              <w:t>、设备可在预览画面及抓拍图片中叠加人员和车辆的移动轨迹，轨迹颜色支持红色、黄色、蓝色、绿色、及紫色，轨迹末尾具有一个方向箭头，指向目标离开的方向，抓拍图片大小不大于</w:t>
            </w:r>
            <w:r>
              <w:rPr>
                <w:rFonts w:asciiTheme="minorEastAsia" w:hAnsiTheme="minorEastAsia" w:eastAsiaTheme="minorEastAsia" w:cstheme="minorEastAsia"/>
                <w:lang w:eastAsia="zh-CN"/>
              </w:rPr>
              <w:t>500KB</w:t>
            </w:r>
            <w:r>
              <w:rPr>
                <w:rFonts w:hint="eastAsia" w:asciiTheme="minorEastAsia" w:hAnsiTheme="minorEastAsia" w:eastAsiaTheme="minorEastAsia" w:cstheme="minorEastAsia"/>
                <w:lang w:eastAsia="zh-CN"/>
              </w:rPr>
              <w:t>。（以公安部检验报告为准）</w:t>
            </w:r>
          </w:p>
          <w:p w14:paraId="7CD6F582">
            <w:pPr>
              <w:spacing w:line="300" w:lineRule="exact"/>
              <w:textAlignment w:val="center"/>
              <w:rPr>
                <w:rFonts w:asciiTheme="minorEastAsia" w:hAnsiTheme="minorEastAsia" w:eastAsiaTheme="minorEastAsia" w:cstheme="minorEastAsia"/>
                <w:lang w:eastAsia="zh-CN"/>
              </w:rPr>
            </w:pPr>
            <w:r>
              <w:rPr>
                <w:rFonts w:asciiTheme="minorEastAsia" w:hAnsiTheme="minorEastAsia" w:eastAsiaTheme="minorEastAsia" w:cstheme="minorEastAsia"/>
                <w:lang w:eastAsia="zh-CN"/>
              </w:rPr>
              <w:t>6</w:t>
            </w:r>
            <w:r>
              <w:rPr>
                <w:rFonts w:hint="eastAsia" w:asciiTheme="minorEastAsia" w:hAnsiTheme="minorEastAsia" w:eastAsiaTheme="minorEastAsia" w:cstheme="minorEastAsia"/>
                <w:lang w:eastAsia="zh-CN"/>
              </w:rPr>
              <w:t>、设备内置≥</w:t>
            </w:r>
            <w:r>
              <w:rPr>
                <w:rFonts w:asciiTheme="minorEastAsia" w:hAnsiTheme="minorEastAsia" w:eastAsiaTheme="minorEastAsia" w:cstheme="minorEastAsia"/>
                <w:lang w:eastAsia="zh-CN"/>
              </w:rPr>
              <w:t>2</w:t>
            </w:r>
            <w:r>
              <w:rPr>
                <w:rFonts w:hint="eastAsia" w:asciiTheme="minorEastAsia" w:hAnsiTheme="minorEastAsia" w:eastAsiaTheme="minorEastAsia" w:cstheme="minorEastAsia"/>
                <w:lang w:eastAsia="zh-CN"/>
              </w:rPr>
              <w:t>个</w:t>
            </w:r>
            <w:r>
              <w:rPr>
                <w:rFonts w:asciiTheme="minorEastAsia" w:hAnsiTheme="minorEastAsia" w:eastAsiaTheme="minorEastAsia" w:cstheme="minorEastAsia"/>
                <w:lang w:eastAsia="zh-CN"/>
              </w:rPr>
              <w:t>GPU</w:t>
            </w:r>
            <w:r>
              <w:rPr>
                <w:rFonts w:hint="eastAsia" w:asciiTheme="minorEastAsia" w:hAnsiTheme="minorEastAsia" w:eastAsiaTheme="minorEastAsia" w:cstheme="minorEastAsia"/>
                <w:lang w:eastAsia="zh-CN"/>
              </w:rPr>
              <w:t>芯片；具备</w:t>
            </w:r>
            <w:r>
              <w:rPr>
                <w:rFonts w:asciiTheme="minorEastAsia" w:hAnsiTheme="minorEastAsia" w:eastAsiaTheme="minorEastAsia" w:cstheme="minorEastAsia"/>
                <w:lang w:eastAsia="zh-CN"/>
              </w:rPr>
              <w:t>AR</w:t>
            </w:r>
            <w:r>
              <w:rPr>
                <w:rFonts w:hint="eastAsia" w:asciiTheme="minorEastAsia" w:hAnsiTheme="minorEastAsia" w:eastAsiaTheme="minorEastAsia" w:cstheme="minorEastAsia"/>
                <w:lang w:eastAsia="zh-CN"/>
              </w:rPr>
              <w:t>标签管理功能，可对监控区域的常规点位、卡口点位、人脸点位、重点道路、重点场所等进行标签标注，可添加≥</w:t>
            </w:r>
            <w:r>
              <w:rPr>
                <w:rFonts w:asciiTheme="minorEastAsia" w:hAnsiTheme="minorEastAsia" w:eastAsiaTheme="minorEastAsia" w:cstheme="minorEastAsia"/>
                <w:lang w:eastAsia="zh-CN"/>
              </w:rPr>
              <w:t>500</w:t>
            </w:r>
            <w:r>
              <w:rPr>
                <w:rFonts w:hint="eastAsia" w:asciiTheme="minorEastAsia" w:hAnsiTheme="minorEastAsia" w:eastAsiaTheme="minorEastAsia" w:cstheme="minorEastAsia"/>
                <w:lang w:eastAsia="zh-CN"/>
              </w:rPr>
              <w:t>个标签；具备</w:t>
            </w:r>
            <w:r>
              <w:rPr>
                <w:rFonts w:asciiTheme="minorEastAsia" w:hAnsiTheme="minorEastAsia" w:eastAsiaTheme="minorEastAsia" w:cstheme="minorEastAsia"/>
                <w:lang w:eastAsia="zh-CN"/>
              </w:rPr>
              <w:t>AR</w:t>
            </w:r>
            <w:r>
              <w:rPr>
                <w:rFonts w:hint="eastAsia" w:asciiTheme="minorEastAsia" w:hAnsiTheme="minorEastAsia" w:eastAsiaTheme="minorEastAsia" w:cstheme="minorEastAsia"/>
                <w:lang w:eastAsia="zh-CN"/>
              </w:rPr>
              <w:t>标签抖动漂移功能、</w:t>
            </w:r>
            <w:r>
              <w:rPr>
                <w:rFonts w:asciiTheme="minorEastAsia" w:hAnsiTheme="minorEastAsia" w:eastAsiaTheme="minorEastAsia" w:cstheme="minorEastAsia"/>
                <w:lang w:eastAsia="zh-CN"/>
              </w:rPr>
              <w:t>AR</w:t>
            </w:r>
            <w:r>
              <w:rPr>
                <w:rFonts w:hint="eastAsia" w:asciiTheme="minorEastAsia" w:hAnsiTheme="minorEastAsia" w:eastAsiaTheme="minorEastAsia" w:cstheme="minorEastAsia"/>
                <w:lang w:eastAsia="zh-CN"/>
              </w:rPr>
              <w:t>标签联动查看功能；</w:t>
            </w:r>
          </w:p>
          <w:p w14:paraId="76A22205">
            <w:pPr>
              <w:spacing w:line="300" w:lineRule="exact"/>
              <w:textAlignment w:val="center"/>
              <w:rPr>
                <w:rFonts w:asciiTheme="minorEastAsia" w:hAnsiTheme="minorEastAsia" w:eastAsiaTheme="minorEastAsia" w:cstheme="minorEastAsia"/>
                <w:lang w:eastAsia="zh-CN"/>
              </w:rPr>
            </w:pPr>
            <w:r>
              <w:rPr>
                <w:rFonts w:asciiTheme="minorEastAsia" w:hAnsiTheme="minorEastAsia" w:eastAsiaTheme="minorEastAsia" w:cstheme="minorEastAsia"/>
                <w:lang w:eastAsia="zh-CN"/>
              </w:rPr>
              <w:t>7</w:t>
            </w:r>
            <w:r>
              <w:rPr>
                <w:rFonts w:hint="eastAsia" w:asciiTheme="minorEastAsia" w:hAnsiTheme="minorEastAsia" w:eastAsiaTheme="minorEastAsia" w:cstheme="minorEastAsia"/>
                <w:lang w:eastAsia="zh-CN"/>
              </w:rPr>
              <w:t>、设备支持同时检测监控场景内出现的不少于</w:t>
            </w:r>
            <w:r>
              <w:rPr>
                <w:rFonts w:asciiTheme="minorEastAsia" w:hAnsiTheme="minorEastAsia" w:eastAsiaTheme="minorEastAsia" w:cstheme="minorEastAsia"/>
                <w:lang w:eastAsia="zh-CN"/>
              </w:rPr>
              <w:t>30</w:t>
            </w:r>
            <w:r>
              <w:rPr>
                <w:rFonts w:hint="eastAsia" w:asciiTheme="minorEastAsia" w:hAnsiTheme="minorEastAsia" w:eastAsiaTheme="minorEastAsia" w:cstheme="minorEastAsia"/>
                <w:lang w:eastAsia="zh-CN"/>
              </w:rPr>
              <w:t>张人脸，并可进行抓拍；设备可同时对行人、非机动车、机动车进行检测、跟踪、抓拍，可支持人脸与人体，车牌与车辆的关联显示；</w:t>
            </w:r>
          </w:p>
          <w:p w14:paraId="4E0BDAC7">
            <w:pPr>
              <w:spacing w:line="300" w:lineRule="exact"/>
              <w:textAlignment w:val="center"/>
              <w:rPr>
                <w:rFonts w:asciiTheme="minorEastAsia" w:hAnsiTheme="minorEastAsia" w:eastAsiaTheme="minorEastAsia" w:cstheme="minorEastAsia"/>
                <w:lang w:eastAsia="zh-CN"/>
              </w:rPr>
            </w:pPr>
            <w:r>
              <w:rPr>
                <w:rFonts w:asciiTheme="minorEastAsia" w:hAnsiTheme="minorEastAsia" w:eastAsiaTheme="minorEastAsia" w:cstheme="minorEastAsia"/>
                <w:lang w:eastAsia="zh-CN"/>
              </w:rPr>
              <w:t>8</w:t>
            </w:r>
            <w:r>
              <w:rPr>
                <w:rFonts w:hint="eastAsia" w:asciiTheme="minorEastAsia" w:hAnsiTheme="minorEastAsia" w:eastAsiaTheme="minorEastAsia" w:cstheme="minorEastAsia"/>
                <w:lang w:eastAsia="zh-CN"/>
              </w:rPr>
              <w:t>、</w:t>
            </w:r>
            <w:r>
              <w:rPr>
                <w:rFonts w:hint="eastAsia" w:asciiTheme="minorEastAsia" w:hAnsiTheme="minorEastAsia" w:eastAsiaTheme="minorEastAsia" w:cstheme="minorEastAsia"/>
                <w:b/>
                <w:sz w:val="24"/>
                <w:szCs w:val="24"/>
                <w:lang w:eastAsia="zh-CN"/>
              </w:rPr>
              <w:t>▲</w:t>
            </w:r>
            <w:r>
              <w:rPr>
                <w:rFonts w:hint="eastAsia" w:asciiTheme="minorEastAsia" w:hAnsiTheme="minorEastAsia" w:eastAsiaTheme="minorEastAsia" w:cstheme="minorEastAsia"/>
                <w:lang w:eastAsia="zh-CN"/>
              </w:rPr>
              <w:t>设备全景通道可对设定区域进行布防，当检测到目标时联动细节摄像机可对目标进行跟踪及报警；设备全景通道支持人员密度检测功能，并可输出显示实时人数及拥堵等级，可通过</w:t>
            </w:r>
            <w:r>
              <w:rPr>
                <w:rFonts w:asciiTheme="minorEastAsia" w:hAnsiTheme="minorEastAsia" w:eastAsiaTheme="minorEastAsia" w:cstheme="minorEastAsia"/>
                <w:lang w:eastAsia="zh-CN"/>
              </w:rPr>
              <w:t>IE</w:t>
            </w:r>
            <w:r>
              <w:rPr>
                <w:rFonts w:hint="eastAsia" w:asciiTheme="minorEastAsia" w:hAnsiTheme="minorEastAsia" w:eastAsiaTheme="minorEastAsia" w:cstheme="minorEastAsia"/>
                <w:lang w:eastAsia="zh-CN"/>
              </w:rPr>
              <w:t>浏览器或客户端软件根据人数和占空比配置密度等级。（需提供具有</w:t>
            </w:r>
            <w:r>
              <w:rPr>
                <w:rFonts w:asciiTheme="minorEastAsia" w:hAnsiTheme="minorEastAsia" w:eastAsiaTheme="minorEastAsia" w:cstheme="minorEastAsia"/>
                <w:lang w:eastAsia="zh-CN"/>
              </w:rPr>
              <w:t>CNAS</w:t>
            </w:r>
            <w:r>
              <w:rPr>
                <w:rFonts w:hint="eastAsia" w:asciiTheme="minorEastAsia" w:hAnsiTheme="minorEastAsia" w:eastAsiaTheme="minorEastAsia" w:cstheme="minorEastAsia"/>
                <w:lang w:eastAsia="zh-CN"/>
              </w:rPr>
              <w:t>标识的检测报告复印件证明）</w:t>
            </w:r>
          </w:p>
          <w:p w14:paraId="1B2247DD">
            <w:pPr>
              <w:spacing w:line="300" w:lineRule="exact"/>
              <w:textAlignment w:val="center"/>
              <w:rPr>
                <w:rFonts w:asciiTheme="minorEastAsia" w:hAnsiTheme="minorEastAsia" w:eastAsiaTheme="minorEastAsia" w:cstheme="minorEastAsia"/>
                <w:lang w:eastAsia="zh-CN"/>
              </w:rPr>
            </w:pPr>
            <w:r>
              <w:rPr>
                <w:rFonts w:asciiTheme="minorEastAsia" w:hAnsiTheme="minorEastAsia" w:eastAsiaTheme="minorEastAsia" w:cstheme="minorEastAsia"/>
                <w:lang w:eastAsia="zh-CN"/>
              </w:rPr>
              <w:t>9</w:t>
            </w:r>
            <w:r>
              <w:rPr>
                <w:rFonts w:hint="eastAsia" w:asciiTheme="minorEastAsia" w:hAnsiTheme="minorEastAsia" w:eastAsiaTheme="minorEastAsia" w:cstheme="minorEastAsia"/>
                <w:lang w:eastAsia="zh-CN"/>
              </w:rPr>
              <w:t>、</w:t>
            </w:r>
            <w:r>
              <w:rPr>
                <w:rFonts w:hint="eastAsia" w:asciiTheme="minorEastAsia" w:hAnsiTheme="minorEastAsia" w:eastAsiaTheme="minorEastAsia" w:cstheme="minorEastAsia"/>
                <w:b/>
                <w:sz w:val="24"/>
                <w:szCs w:val="24"/>
                <w:lang w:eastAsia="zh-CN"/>
              </w:rPr>
              <w:t>▲</w:t>
            </w:r>
            <w:r>
              <w:rPr>
                <w:rFonts w:hint="eastAsia" w:asciiTheme="minorEastAsia" w:hAnsiTheme="minorEastAsia" w:eastAsiaTheme="minorEastAsia" w:cstheme="minorEastAsia"/>
                <w:lang w:eastAsia="zh-CN"/>
              </w:rPr>
              <w:t>设备具备布控接力跟踪功能、遮挡跟踪功能；可通过预置位设置≥</w:t>
            </w:r>
            <w:r>
              <w:rPr>
                <w:rFonts w:asciiTheme="minorEastAsia" w:hAnsiTheme="minorEastAsia" w:eastAsiaTheme="minorEastAsia" w:cstheme="minorEastAsia"/>
                <w:lang w:eastAsia="zh-CN"/>
              </w:rPr>
              <w:t>16</w:t>
            </w:r>
            <w:r>
              <w:rPr>
                <w:rFonts w:hint="eastAsia" w:asciiTheme="minorEastAsia" w:hAnsiTheme="minorEastAsia" w:eastAsiaTheme="minorEastAsia" w:cstheme="minorEastAsia"/>
                <w:lang w:eastAsia="zh-CN"/>
              </w:rPr>
              <w:t>个预置违法检测场景，每个场景内可设置≥</w:t>
            </w:r>
            <w:r>
              <w:rPr>
                <w:rFonts w:asciiTheme="minorEastAsia" w:hAnsiTheme="minorEastAsia" w:eastAsiaTheme="minorEastAsia" w:cstheme="minorEastAsia"/>
                <w:lang w:eastAsia="zh-CN"/>
              </w:rPr>
              <w:t>8</w:t>
            </w:r>
            <w:r>
              <w:rPr>
                <w:rFonts w:hint="eastAsia" w:asciiTheme="minorEastAsia" w:hAnsiTheme="minorEastAsia" w:eastAsiaTheme="minorEastAsia" w:cstheme="minorEastAsia"/>
                <w:lang w:eastAsia="zh-CN"/>
              </w:rPr>
              <w:t>条违法检测规则；支持掉头检测、压线抓拍、违法变道抓拍、逆行抓拍、机占非抓拍。图片模式应符合《</w:t>
            </w:r>
            <w:r>
              <w:rPr>
                <w:rFonts w:asciiTheme="minorEastAsia" w:hAnsiTheme="minorEastAsia" w:eastAsiaTheme="minorEastAsia" w:cstheme="minorEastAsia"/>
                <w:lang w:eastAsia="zh-CN"/>
              </w:rPr>
              <w:t>GA/T832-2014</w:t>
            </w:r>
            <w:r>
              <w:rPr>
                <w:rFonts w:hint="eastAsia" w:asciiTheme="minorEastAsia" w:hAnsiTheme="minorEastAsia" w:eastAsiaTheme="minorEastAsia" w:cstheme="minorEastAsia"/>
                <w:lang w:eastAsia="zh-CN"/>
              </w:rPr>
              <w:t>道路交通安全违法行为图像取证技术规范》中的相关规定；（需提供具有</w:t>
            </w:r>
            <w:r>
              <w:rPr>
                <w:rFonts w:asciiTheme="minorEastAsia" w:hAnsiTheme="minorEastAsia" w:eastAsiaTheme="minorEastAsia" w:cstheme="minorEastAsia"/>
                <w:lang w:eastAsia="zh-CN"/>
              </w:rPr>
              <w:t>CNAS</w:t>
            </w:r>
            <w:r>
              <w:rPr>
                <w:rFonts w:hint="eastAsia" w:asciiTheme="minorEastAsia" w:hAnsiTheme="minorEastAsia" w:eastAsiaTheme="minorEastAsia" w:cstheme="minorEastAsia"/>
                <w:lang w:eastAsia="zh-CN"/>
              </w:rPr>
              <w:t>标识的检测报告复印件证明）</w:t>
            </w:r>
          </w:p>
          <w:p w14:paraId="571FBF44">
            <w:pPr>
              <w:spacing w:line="300" w:lineRule="exact"/>
              <w:textAlignment w:val="center"/>
              <w:rPr>
                <w:rFonts w:asciiTheme="minorEastAsia" w:hAnsiTheme="minorEastAsia" w:eastAsiaTheme="minorEastAsia" w:cstheme="minorEastAsia"/>
                <w:lang w:eastAsia="zh-CN"/>
              </w:rPr>
            </w:pPr>
            <w:r>
              <w:rPr>
                <w:rFonts w:asciiTheme="minorEastAsia" w:hAnsiTheme="minorEastAsia" w:eastAsiaTheme="minorEastAsia" w:cstheme="minorEastAsia"/>
                <w:lang w:eastAsia="zh-CN"/>
              </w:rPr>
              <w:t>10</w:t>
            </w:r>
            <w:r>
              <w:rPr>
                <w:rFonts w:hint="eastAsia" w:asciiTheme="minorEastAsia" w:hAnsiTheme="minorEastAsia" w:eastAsiaTheme="minorEastAsia" w:cstheme="minorEastAsia"/>
                <w:lang w:eastAsia="zh-CN"/>
              </w:rPr>
              <w:t>、设备支持</w:t>
            </w:r>
            <w:r>
              <w:rPr>
                <w:rFonts w:asciiTheme="minorEastAsia" w:hAnsiTheme="minorEastAsia" w:eastAsiaTheme="minorEastAsia" w:cstheme="minorEastAsia"/>
                <w:lang w:eastAsia="zh-CN"/>
              </w:rPr>
              <w:t>100 M</w:t>
            </w:r>
            <w:r>
              <w:rPr>
                <w:rFonts w:hint="eastAsia" w:asciiTheme="minorEastAsia" w:hAnsiTheme="minorEastAsia" w:eastAsiaTheme="minorEastAsia" w:cstheme="minorEastAsia"/>
                <w:lang w:eastAsia="zh-CN"/>
              </w:rPr>
              <w:t>网络数据，</w:t>
            </w:r>
            <w:r>
              <w:rPr>
                <w:rFonts w:asciiTheme="minorEastAsia" w:hAnsiTheme="minorEastAsia" w:eastAsiaTheme="minorEastAsia" w:cstheme="minorEastAsia"/>
                <w:lang w:eastAsia="zh-CN"/>
              </w:rPr>
              <w:t>RJ45</w:t>
            </w:r>
            <w:r>
              <w:rPr>
                <w:rFonts w:hint="eastAsia" w:asciiTheme="minorEastAsia" w:hAnsiTheme="minorEastAsia" w:eastAsiaTheme="minorEastAsia" w:cstheme="minorEastAsia"/>
                <w:lang w:eastAsia="zh-CN"/>
              </w:rPr>
              <w:t>网口，自适应网络数据；内置</w:t>
            </w:r>
            <w:r>
              <w:rPr>
                <w:rFonts w:asciiTheme="minorEastAsia" w:hAnsiTheme="minorEastAsia" w:eastAsiaTheme="minorEastAsia" w:cstheme="minorEastAsia"/>
                <w:lang w:eastAsia="zh-CN"/>
              </w:rPr>
              <w:t>Micro SD</w:t>
            </w:r>
            <w:r>
              <w:rPr>
                <w:rFonts w:hint="eastAsia" w:asciiTheme="minorEastAsia" w:hAnsiTheme="minorEastAsia" w:eastAsiaTheme="minorEastAsia" w:cstheme="minorEastAsia"/>
                <w:lang w:eastAsia="zh-CN"/>
              </w:rPr>
              <w:t>卡插槽</w:t>
            </w:r>
            <w:r>
              <w:rPr>
                <w:rFonts w:asciiTheme="minorEastAsia" w:hAnsiTheme="minorEastAsia" w:eastAsiaTheme="minorEastAsia" w:cstheme="minorEastAsia"/>
                <w:lang w:eastAsia="zh-CN"/>
              </w:rPr>
              <w:t>,</w:t>
            </w:r>
            <w:r>
              <w:rPr>
                <w:rFonts w:hint="eastAsia" w:asciiTheme="minorEastAsia" w:hAnsiTheme="minorEastAsia" w:eastAsiaTheme="minorEastAsia" w:cstheme="minorEastAsia"/>
                <w:lang w:eastAsia="zh-CN"/>
              </w:rPr>
              <w:t>支持</w:t>
            </w:r>
            <w:r>
              <w:rPr>
                <w:rFonts w:asciiTheme="minorEastAsia" w:hAnsiTheme="minorEastAsia" w:eastAsiaTheme="minorEastAsia" w:cstheme="minorEastAsia"/>
                <w:lang w:eastAsia="zh-CN"/>
              </w:rPr>
              <w:t>Micro SD/Micro SDHC/Micro SDXC</w:t>
            </w:r>
            <w:r>
              <w:rPr>
                <w:rFonts w:hint="eastAsia" w:asciiTheme="minorEastAsia" w:hAnsiTheme="minorEastAsia" w:eastAsiaTheme="minorEastAsia" w:cstheme="minorEastAsia"/>
                <w:lang w:eastAsia="zh-CN"/>
              </w:rPr>
              <w:t>卡；具有≥</w:t>
            </w:r>
            <w:r>
              <w:rPr>
                <w:rFonts w:asciiTheme="minorEastAsia" w:hAnsiTheme="minorEastAsia" w:eastAsiaTheme="minorEastAsia" w:cstheme="minorEastAsia"/>
                <w:lang w:eastAsia="zh-CN"/>
              </w:rPr>
              <w:t>7</w:t>
            </w:r>
            <w:r>
              <w:rPr>
                <w:rFonts w:hint="eastAsia" w:asciiTheme="minorEastAsia" w:hAnsiTheme="minorEastAsia" w:eastAsiaTheme="minorEastAsia" w:cstheme="minorEastAsia"/>
                <w:lang w:eastAsia="zh-CN"/>
              </w:rPr>
              <w:t>路报警输入，≥</w:t>
            </w:r>
            <w:r>
              <w:rPr>
                <w:rFonts w:asciiTheme="minorEastAsia" w:hAnsiTheme="minorEastAsia" w:eastAsiaTheme="minorEastAsia" w:cstheme="minorEastAsia"/>
                <w:lang w:eastAsia="zh-CN"/>
              </w:rPr>
              <w:t>2</w:t>
            </w:r>
            <w:r>
              <w:rPr>
                <w:rFonts w:hint="eastAsia" w:asciiTheme="minorEastAsia" w:hAnsiTheme="minorEastAsia" w:eastAsiaTheme="minorEastAsia" w:cstheme="minorEastAsia"/>
                <w:lang w:eastAsia="zh-CN"/>
              </w:rPr>
              <w:t>路报警输出；≥</w:t>
            </w:r>
            <w:r>
              <w:rPr>
                <w:rFonts w:asciiTheme="minorEastAsia" w:hAnsiTheme="minorEastAsia" w:eastAsiaTheme="minorEastAsia" w:cstheme="minorEastAsia"/>
                <w:lang w:eastAsia="zh-CN"/>
              </w:rPr>
              <w:t>1</w:t>
            </w:r>
            <w:r>
              <w:rPr>
                <w:rFonts w:hint="eastAsia" w:asciiTheme="minorEastAsia" w:hAnsiTheme="minorEastAsia" w:eastAsiaTheme="minorEastAsia" w:cstheme="minorEastAsia"/>
                <w:lang w:eastAsia="zh-CN"/>
              </w:rPr>
              <w:t>路音频输入，≥</w:t>
            </w:r>
            <w:r>
              <w:rPr>
                <w:rFonts w:asciiTheme="minorEastAsia" w:hAnsiTheme="minorEastAsia" w:eastAsiaTheme="minorEastAsia" w:cstheme="minorEastAsia"/>
                <w:lang w:eastAsia="zh-CN"/>
              </w:rPr>
              <w:t>1</w:t>
            </w:r>
            <w:r>
              <w:rPr>
                <w:rFonts w:hint="eastAsia" w:asciiTheme="minorEastAsia" w:hAnsiTheme="minorEastAsia" w:eastAsiaTheme="minorEastAsia" w:cstheme="minorEastAsia"/>
                <w:lang w:eastAsia="zh-CN"/>
              </w:rPr>
              <w:t>路音频输出；具有</w:t>
            </w:r>
            <w:r>
              <w:rPr>
                <w:rFonts w:asciiTheme="minorEastAsia" w:hAnsiTheme="minorEastAsia" w:eastAsiaTheme="minorEastAsia" w:cstheme="minorEastAsia"/>
                <w:lang w:eastAsia="zh-CN"/>
              </w:rPr>
              <w:t>RS-485</w:t>
            </w:r>
            <w:r>
              <w:rPr>
                <w:rFonts w:hint="eastAsia" w:asciiTheme="minorEastAsia" w:hAnsiTheme="minorEastAsia" w:eastAsiaTheme="minorEastAsia" w:cstheme="minorEastAsia"/>
                <w:lang w:eastAsia="zh-CN"/>
              </w:rPr>
              <w:t>。</w:t>
            </w:r>
          </w:p>
          <w:p w14:paraId="08C854A9">
            <w:pPr>
              <w:spacing w:line="300" w:lineRule="exact"/>
              <w:textAlignment w:val="center"/>
              <w:rPr>
                <w:rFonts w:asciiTheme="minorEastAsia" w:hAnsiTheme="minorEastAsia" w:eastAsiaTheme="minorEastAsia" w:cstheme="minorEastAsia"/>
                <w:lang w:eastAsia="zh-CN"/>
              </w:rPr>
            </w:pPr>
            <w:r>
              <w:rPr>
                <w:rFonts w:asciiTheme="minorEastAsia" w:hAnsiTheme="minorEastAsia" w:eastAsiaTheme="minorEastAsia" w:cstheme="minorEastAsia"/>
                <w:lang w:eastAsia="zh-CN"/>
              </w:rPr>
              <w:t>11</w:t>
            </w:r>
            <w:r>
              <w:rPr>
                <w:rFonts w:hint="eastAsia" w:asciiTheme="minorEastAsia" w:hAnsiTheme="minorEastAsia" w:eastAsiaTheme="minorEastAsia" w:cstheme="minorEastAsia"/>
                <w:lang w:eastAsia="zh-CN"/>
              </w:rPr>
              <w:t>、设备红外距离≥</w:t>
            </w:r>
            <w:r>
              <w:rPr>
                <w:rFonts w:asciiTheme="minorEastAsia" w:hAnsiTheme="minorEastAsia" w:eastAsiaTheme="minorEastAsia" w:cstheme="minorEastAsia"/>
                <w:lang w:eastAsia="zh-CN"/>
              </w:rPr>
              <w:t>250</w:t>
            </w:r>
            <w:r>
              <w:rPr>
                <w:rFonts w:hint="eastAsia" w:asciiTheme="minorEastAsia" w:hAnsiTheme="minorEastAsia" w:eastAsiaTheme="minorEastAsia" w:cstheme="minorEastAsia"/>
                <w:lang w:eastAsia="zh-CN"/>
              </w:rPr>
              <w:t>米，工作温湿度范围不低于</w:t>
            </w:r>
            <w:r>
              <w:rPr>
                <w:rFonts w:asciiTheme="minorEastAsia" w:hAnsiTheme="minorEastAsia" w:eastAsiaTheme="minorEastAsia" w:cstheme="minorEastAsia"/>
                <w:lang w:eastAsia="zh-CN"/>
              </w:rPr>
              <w:t xml:space="preserve">-40 </w:t>
            </w:r>
            <w:r>
              <w:rPr>
                <w:rFonts w:hint="eastAsia" w:asciiTheme="minorEastAsia" w:hAnsiTheme="minorEastAsia" w:eastAsiaTheme="minorEastAsia" w:cstheme="minorEastAsia"/>
                <w:lang w:eastAsia="zh-CN"/>
              </w:rPr>
              <w:t>℃</w:t>
            </w:r>
            <w:r>
              <w:rPr>
                <w:rFonts w:asciiTheme="minorEastAsia" w:hAnsiTheme="minorEastAsia" w:eastAsiaTheme="minorEastAsia" w:cstheme="minorEastAsia"/>
                <w:lang w:eastAsia="zh-CN"/>
              </w:rPr>
              <w:t xml:space="preserve">~70 </w:t>
            </w:r>
            <w:r>
              <w:rPr>
                <w:rFonts w:hint="eastAsia" w:asciiTheme="minorEastAsia" w:hAnsiTheme="minorEastAsia" w:eastAsiaTheme="minorEastAsia" w:cstheme="minorEastAsia"/>
                <w:lang w:eastAsia="zh-CN"/>
              </w:rPr>
              <w:t>℃；湿度小于</w:t>
            </w:r>
            <w:r>
              <w:rPr>
                <w:rFonts w:asciiTheme="minorEastAsia" w:hAnsiTheme="minorEastAsia" w:eastAsiaTheme="minorEastAsia" w:cstheme="minorEastAsia"/>
                <w:lang w:eastAsia="zh-CN"/>
              </w:rPr>
              <w:t>95%</w:t>
            </w:r>
            <w:r>
              <w:rPr>
                <w:rFonts w:hint="eastAsia" w:asciiTheme="minorEastAsia" w:hAnsiTheme="minorEastAsia" w:eastAsiaTheme="minorEastAsia" w:cstheme="minorEastAsia"/>
                <w:lang w:eastAsia="zh-CN"/>
              </w:rPr>
              <w:t>；防护不低于</w:t>
            </w:r>
            <w:r>
              <w:rPr>
                <w:rFonts w:asciiTheme="minorEastAsia" w:hAnsiTheme="minorEastAsia" w:eastAsiaTheme="minorEastAsia" w:cstheme="minorEastAsia"/>
                <w:lang w:eastAsia="zh-CN"/>
              </w:rPr>
              <w:t xml:space="preserve">IP67; 6000V </w:t>
            </w:r>
            <w:r>
              <w:rPr>
                <w:rFonts w:hint="eastAsia" w:asciiTheme="minorEastAsia" w:hAnsiTheme="minorEastAsia" w:eastAsiaTheme="minorEastAsia" w:cstheme="minorEastAsia"/>
                <w:lang w:eastAsia="zh-CN"/>
              </w:rPr>
              <w:t>防雷、防浪涌、防突波，符合</w:t>
            </w:r>
            <w:r>
              <w:rPr>
                <w:rFonts w:asciiTheme="minorEastAsia" w:hAnsiTheme="minorEastAsia" w:eastAsiaTheme="minorEastAsia" w:cstheme="minorEastAsia"/>
                <w:lang w:eastAsia="zh-CN"/>
              </w:rPr>
              <w:t>GB/T17626.2/3/4/5/6</w:t>
            </w:r>
            <w:r>
              <w:rPr>
                <w:rFonts w:hint="eastAsia" w:asciiTheme="minorEastAsia" w:hAnsiTheme="minorEastAsia" w:eastAsiaTheme="minorEastAsia" w:cstheme="minorEastAsia"/>
                <w:lang w:eastAsia="zh-CN"/>
              </w:rPr>
              <w:t>四级标准。</w:t>
            </w:r>
          </w:p>
        </w:tc>
        <w:tc>
          <w:tcPr>
            <w:tcW w:w="3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8F7299">
            <w:pPr>
              <w:spacing w:line="300" w:lineRule="exact"/>
              <w:jc w:val="center"/>
              <w:textAlignment w:val="center"/>
              <w:rPr>
                <w:rFonts w:asciiTheme="minorEastAsia" w:hAnsiTheme="minorEastAsia" w:eastAsiaTheme="minorEastAsia" w:cstheme="minorEastAsia"/>
              </w:rPr>
            </w:pPr>
            <w:r>
              <w:rPr>
                <w:rFonts w:hint="eastAsia" w:asciiTheme="minorEastAsia" w:hAnsiTheme="minorEastAsia" w:eastAsiaTheme="minorEastAsia" w:cstheme="minorEastAsia"/>
                <w:lang w:eastAsia="zh-CN" w:bidi="ar"/>
              </w:rPr>
              <w:t>台</w:t>
            </w:r>
          </w:p>
        </w:tc>
        <w:tc>
          <w:tcPr>
            <w:tcW w:w="68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89BD5B">
            <w:pPr>
              <w:spacing w:line="300" w:lineRule="exact"/>
              <w:jc w:val="center"/>
              <w:textAlignment w:val="center"/>
              <w:rPr>
                <w:rFonts w:asciiTheme="minorEastAsia" w:hAnsiTheme="minorEastAsia" w:eastAsiaTheme="minorEastAsia" w:cstheme="minorEastAsia"/>
              </w:rPr>
            </w:pPr>
            <w:r>
              <w:rPr>
                <w:rFonts w:hint="eastAsia" w:asciiTheme="minorEastAsia" w:hAnsiTheme="minorEastAsia" w:eastAsiaTheme="minorEastAsia" w:cstheme="minorEastAsia"/>
                <w:lang w:eastAsia="zh-CN" w:bidi="ar"/>
              </w:rPr>
              <w:t>57</w:t>
            </w:r>
          </w:p>
        </w:tc>
        <w:tc>
          <w:tcPr>
            <w:tcW w:w="62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2529BC">
            <w:pPr>
              <w:spacing w:line="300" w:lineRule="exact"/>
              <w:jc w:val="center"/>
              <w:rPr>
                <w:rFonts w:asciiTheme="minorEastAsia" w:hAnsiTheme="minorEastAsia" w:eastAsiaTheme="minorEastAsia" w:cstheme="minorEastAsia"/>
              </w:rPr>
            </w:pPr>
          </w:p>
        </w:tc>
      </w:tr>
      <w:tr w14:paraId="4516E6C0">
        <w:tblPrEx>
          <w:tblCellMar>
            <w:top w:w="0" w:type="dxa"/>
            <w:left w:w="108" w:type="dxa"/>
            <w:bottom w:w="0" w:type="dxa"/>
            <w:right w:w="108" w:type="dxa"/>
          </w:tblCellMar>
        </w:tblPrEx>
        <w:trPr>
          <w:trHeight w:val="853" w:hRule="atLeast"/>
          <w:jc w:val="center"/>
        </w:trPr>
        <w:tc>
          <w:tcPr>
            <w:tcW w:w="58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ECB451">
            <w:pPr>
              <w:spacing w:line="300" w:lineRule="exact"/>
              <w:jc w:val="center"/>
              <w:textAlignment w:val="center"/>
              <w:rPr>
                <w:rFonts w:asciiTheme="minorEastAsia" w:hAnsiTheme="minorEastAsia" w:eastAsiaTheme="minorEastAsia" w:cstheme="minorEastAsia"/>
              </w:rPr>
            </w:pPr>
            <w:r>
              <w:rPr>
                <w:rFonts w:hint="eastAsia" w:asciiTheme="minorEastAsia" w:hAnsiTheme="minorEastAsia" w:eastAsiaTheme="minorEastAsia" w:cstheme="minorEastAsia"/>
                <w:lang w:eastAsia="zh-CN" w:bidi="ar"/>
              </w:rPr>
              <w:t>4</w:t>
            </w:r>
          </w:p>
        </w:tc>
        <w:tc>
          <w:tcPr>
            <w:tcW w:w="130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15A95B">
            <w:pPr>
              <w:spacing w:line="300" w:lineRule="exact"/>
              <w:jc w:val="center"/>
              <w:textAlignment w:val="center"/>
              <w:rPr>
                <w:rFonts w:asciiTheme="minorEastAsia" w:hAnsiTheme="minorEastAsia" w:eastAsiaTheme="minorEastAsia" w:cstheme="minorEastAsia"/>
                <w:lang w:eastAsia="zh-CN"/>
              </w:rPr>
            </w:pPr>
            <w:r>
              <w:rPr>
                <w:rFonts w:hint="eastAsia" w:asciiTheme="minorEastAsia" w:hAnsiTheme="minorEastAsia" w:eastAsiaTheme="minorEastAsia" w:cstheme="minorEastAsia"/>
                <w:lang w:eastAsia="zh-CN" w:bidi="ar"/>
              </w:rPr>
              <w:t>双镜头全结构化摄像机</w:t>
            </w:r>
          </w:p>
        </w:tc>
        <w:tc>
          <w:tcPr>
            <w:tcW w:w="64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E8B32D">
            <w:pPr>
              <w:spacing w:line="300" w:lineRule="exact"/>
              <w:textAlignment w:val="center"/>
              <w:rPr>
                <w:rFonts w:asciiTheme="minorEastAsia" w:hAnsiTheme="minorEastAsia" w:eastAsiaTheme="minorEastAsia" w:cstheme="minorEastAsia"/>
                <w:lang w:eastAsia="zh-CN"/>
              </w:rPr>
            </w:pPr>
            <w:r>
              <w:rPr>
                <w:rFonts w:asciiTheme="minorEastAsia" w:hAnsiTheme="minorEastAsia" w:eastAsiaTheme="minorEastAsia" w:cstheme="minorEastAsia"/>
                <w:lang w:eastAsia="zh-CN"/>
              </w:rPr>
              <w:t>1</w:t>
            </w:r>
            <w:r>
              <w:rPr>
                <w:rFonts w:hint="eastAsia" w:asciiTheme="minorEastAsia" w:hAnsiTheme="minorEastAsia" w:eastAsiaTheme="minorEastAsia" w:cstheme="minorEastAsia"/>
                <w:lang w:eastAsia="zh-CN"/>
              </w:rPr>
              <w:t>、双镜头全结构化摄像机，具有≥</w:t>
            </w:r>
            <w:r>
              <w:rPr>
                <w:rFonts w:asciiTheme="minorEastAsia" w:hAnsiTheme="minorEastAsia" w:eastAsiaTheme="minorEastAsia" w:cstheme="minorEastAsia"/>
                <w:lang w:eastAsia="zh-CN"/>
              </w:rPr>
              <w:t>2</w:t>
            </w:r>
            <w:r>
              <w:rPr>
                <w:rFonts w:hint="eastAsia" w:asciiTheme="minorEastAsia" w:hAnsiTheme="minorEastAsia" w:eastAsiaTheme="minorEastAsia" w:cstheme="minorEastAsia"/>
                <w:lang w:eastAsia="zh-CN"/>
              </w:rPr>
              <w:t>个镜头通道，细节通道传感器尺寸≥</w:t>
            </w:r>
            <w:r>
              <w:rPr>
                <w:rFonts w:asciiTheme="minorEastAsia" w:hAnsiTheme="minorEastAsia" w:eastAsiaTheme="minorEastAsia" w:cstheme="minorEastAsia"/>
                <w:lang w:eastAsia="zh-CN"/>
              </w:rPr>
              <w:t>1/1.8</w:t>
            </w:r>
            <w:r>
              <w:rPr>
                <w:rFonts w:hint="eastAsia" w:asciiTheme="minorEastAsia" w:hAnsiTheme="minorEastAsia" w:eastAsiaTheme="minorEastAsia" w:cstheme="minorEastAsia"/>
                <w:lang w:eastAsia="zh-CN"/>
              </w:rPr>
              <w:t>英寸，≥</w:t>
            </w:r>
            <w:r>
              <w:rPr>
                <w:rFonts w:asciiTheme="minorEastAsia" w:hAnsiTheme="minorEastAsia" w:eastAsiaTheme="minorEastAsia" w:cstheme="minorEastAsia"/>
                <w:lang w:eastAsia="zh-CN"/>
              </w:rPr>
              <w:t>8-32mm</w:t>
            </w:r>
            <w:r>
              <w:rPr>
                <w:rFonts w:hint="eastAsia" w:asciiTheme="minorEastAsia" w:hAnsiTheme="minorEastAsia" w:eastAsiaTheme="minorEastAsia" w:cstheme="minorEastAsia"/>
                <w:lang w:eastAsia="zh-CN"/>
              </w:rPr>
              <w:t>电动变焦镜头，最大分辨率和帧率≥</w:t>
            </w:r>
            <w:r>
              <w:rPr>
                <w:rFonts w:asciiTheme="minorEastAsia" w:hAnsiTheme="minorEastAsia" w:eastAsiaTheme="minorEastAsia" w:cstheme="minorEastAsia"/>
                <w:lang w:eastAsia="zh-CN"/>
              </w:rPr>
              <w:t>2560×1440</w:t>
            </w:r>
            <w:r>
              <w:rPr>
                <w:rFonts w:hint="eastAsia" w:asciiTheme="minorEastAsia" w:hAnsiTheme="minorEastAsia" w:eastAsiaTheme="minorEastAsia" w:cstheme="minorEastAsia"/>
                <w:lang w:eastAsia="zh-CN"/>
              </w:rPr>
              <w:t>、</w:t>
            </w:r>
            <w:r>
              <w:rPr>
                <w:rFonts w:asciiTheme="minorEastAsia" w:hAnsiTheme="minorEastAsia" w:eastAsiaTheme="minorEastAsia" w:cstheme="minorEastAsia"/>
                <w:lang w:eastAsia="zh-CN"/>
              </w:rPr>
              <w:t>25</w:t>
            </w:r>
            <w:r>
              <w:rPr>
                <w:rFonts w:hint="eastAsia" w:asciiTheme="minorEastAsia" w:hAnsiTheme="minorEastAsia" w:eastAsiaTheme="minorEastAsia" w:cstheme="minorEastAsia"/>
                <w:lang w:eastAsia="zh-CN"/>
              </w:rPr>
              <w:t>帧</w:t>
            </w:r>
            <w:r>
              <w:rPr>
                <w:rFonts w:asciiTheme="minorEastAsia" w:hAnsiTheme="minorEastAsia" w:eastAsiaTheme="minorEastAsia" w:cstheme="minorEastAsia"/>
                <w:lang w:eastAsia="zh-CN"/>
              </w:rPr>
              <w:t>/</w:t>
            </w:r>
            <w:r>
              <w:rPr>
                <w:rFonts w:hint="eastAsia" w:asciiTheme="minorEastAsia" w:hAnsiTheme="minorEastAsia" w:eastAsiaTheme="minorEastAsia" w:cstheme="minorEastAsia"/>
                <w:lang w:eastAsia="zh-CN"/>
              </w:rPr>
              <w:t>秒；全景通道传感器尺寸≥</w:t>
            </w:r>
            <w:r>
              <w:rPr>
                <w:rFonts w:asciiTheme="minorEastAsia" w:hAnsiTheme="minorEastAsia" w:eastAsiaTheme="minorEastAsia" w:cstheme="minorEastAsia"/>
                <w:lang w:eastAsia="zh-CN"/>
              </w:rPr>
              <w:t>1/1.8</w:t>
            </w:r>
            <w:r>
              <w:rPr>
                <w:rFonts w:hint="eastAsia" w:asciiTheme="minorEastAsia" w:hAnsiTheme="minorEastAsia" w:eastAsiaTheme="minorEastAsia" w:cstheme="minorEastAsia"/>
                <w:lang w:eastAsia="zh-CN"/>
              </w:rPr>
              <w:t>英寸，镜头焦距≤</w:t>
            </w:r>
            <w:r>
              <w:rPr>
                <w:rFonts w:asciiTheme="minorEastAsia" w:hAnsiTheme="minorEastAsia" w:eastAsiaTheme="minorEastAsia" w:cstheme="minorEastAsia"/>
                <w:lang w:eastAsia="zh-CN"/>
              </w:rPr>
              <w:t>5mm</w:t>
            </w:r>
            <w:r>
              <w:rPr>
                <w:rFonts w:hint="eastAsia" w:asciiTheme="minorEastAsia" w:hAnsiTheme="minorEastAsia" w:eastAsiaTheme="minorEastAsia" w:cstheme="minorEastAsia"/>
                <w:lang w:eastAsia="zh-CN"/>
              </w:rPr>
              <w:t>、光圈≥</w:t>
            </w:r>
            <w:r>
              <w:rPr>
                <w:rFonts w:asciiTheme="minorEastAsia" w:hAnsiTheme="minorEastAsia" w:eastAsiaTheme="minorEastAsia" w:cstheme="minorEastAsia"/>
                <w:lang w:eastAsia="zh-CN"/>
              </w:rPr>
              <w:t>F1.0</w:t>
            </w:r>
            <w:r>
              <w:rPr>
                <w:rFonts w:hint="eastAsia" w:asciiTheme="minorEastAsia" w:hAnsiTheme="minorEastAsia" w:eastAsiaTheme="minorEastAsia" w:cstheme="minorEastAsia"/>
                <w:lang w:eastAsia="zh-CN"/>
              </w:rPr>
              <w:t>（即</w:t>
            </w:r>
            <w:r>
              <w:rPr>
                <w:rFonts w:asciiTheme="minorEastAsia" w:hAnsiTheme="minorEastAsia" w:eastAsiaTheme="minorEastAsia" w:cstheme="minorEastAsia"/>
                <w:lang w:eastAsia="zh-CN"/>
              </w:rPr>
              <w:t>F</w:t>
            </w:r>
            <w:r>
              <w:rPr>
                <w:rFonts w:hint="eastAsia" w:asciiTheme="minorEastAsia" w:hAnsiTheme="minorEastAsia" w:eastAsiaTheme="minorEastAsia" w:cstheme="minorEastAsia"/>
                <w:lang w:eastAsia="zh-CN"/>
              </w:rPr>
              <w:t>值≤</w:t>
            </w:r>
            <w:r>
              <w:rPr>
                <w:rFonts w:asciiTheme="minorEastAsia" w:hAnsiTheme="minorEastAsia" w:eastAsiaTheme="minorEastAsia" w:cstheme="minorEastAsia"/>
                <w:lang w:eastAsia="zh-CN"/>
              </w:rPr>
              <w:t>1.0</w:t>
            </w:r>
            <w:r>
              <w:rPr>
                <w:rFonts w:hint="eastAsia" w:asciiTheme="minorEastAsia" w:hAnsiTheme="minorEastAsia" w:eastAsiaTheme="minorEastAsia" w:cstheme="minorEastAsia"/>
                <w:lang w:eastAsia="zh-CN"/>
              </w:rPr>
              <w:t>），最大分辨率和帧率≥</w:t>
            </w:r>
            <w:r>
              <w:rPr>
                <w:rFonts w:asciiTheme="minorEastAsia" w:hAnsiTheme="minorEastAsia" w:eastAsiaTheme="minorEastAsia" w:cstheme="minorEastAsia"/>
                <w:lang w:eastAsia="zh-CN"/>
              </w:rPr>
              <w:t>2560×1440</w:t>
            </w:r>
            <w:r>
              <w:rPr>
                <w:rFonts w:hint="eastAsia" w:asciiTheme="minorEastAsia" w:hAnsiTheme="minorEastAsia" w:eastAsiaTheme="minorEastAsia" w:cstheme="minorEastAsia"/>
                <w:lang w:eastAsia="zh-CN"/>
              </w:rPr>
              <w:t>、</w:t>
            </w:r>
            <w:r>
              <w:rPr>
                <w:rFonts w:asciiTheme="minorEastAsia" w:hAnsiTheme="minorEastAsia" w:eastAsiaTheme="minorEastAsia" w:cstheme="minorEastAsia"/>
                <w:lang w:eastAsia="zh-CN"/>
              </w:rPr>
              <w:t>25</w:t>
            </w:r>
            <w:r>
              <w:rPr>
                <w:rFonts w:hint="eastAsia" w:asciiTheme="minorEastAsia" w:hAnsiTheme="minorEastAsia" w:eastAsiaTheme="minorEastAsia" w:cstheme="minorEastAsia"/>
                <w:lang w:eastAsia="zh-CN"/>
              </w:rPr>
              <w:t>帧</w:t>
            </w:r>
            <w:r>
              <w:rPr>
                <w:rFonts w:asciiTheme="minorEastAsia" w:hAnsiTheme="minorEastAsia" w:eastAsiaTheme="minorEastAsia" w:cstheme="minorEastAsia"/>
                <w:lang w:eastAsia="zh-CN"/>
              </w:rPr>
              <w:t>/</w:t>
            </w:r>
            <w:r>
              <w:rPr>
                <w:rFonts w:hint="eastAsia" w:asciiTheme="minorEastAsia" w:hAnsiTheme="minorEastAsia" w:eastAsiaTheme="minorEastAsia" w:cstheme="minorEastAsia"/>
                <w:lang w:eastAsia="zh-CN"/>
              </w:rPr>
              <w:t>秒；双通道最低照度均满足彩色≤</w:t>
            </w:r>
            <w:r>
              <w:rPr>
                <w:rFonts w:asciiTheme="minorEastAsia" w:hAnsiTheme="minorEastAsia" w:eastAsiaTheme="minorEastAsia" w:cstheme="minorEastAsia"/>
                <w:lang w:eastAsia="zh-CN"/>
              </w:rPr>
              <w:t>0.0005 Lux</w:t>
            </w:r>
            <w:r>
              <w:rPr>
                <w:rFonts w:hint="eastAsia" w:asciiTheme="minorEastAsia" w:hAnsiTheme="minorEastAsia" w:eastAsiaTheme="minorEastAsia" w:cstheme="minorEastAsia"/>
                <w:lang w:eastAsia="zh-CN"/>
              </w:rPr>
              <w:t>、黑白≤</w:t>
            </w:r>
            <w:r>
              <w:rPr>
                <w:rFonts w:asciiTheme="minorEastAsia" w:hAnsiTheme="minorEastAsia" w:eastAsiaTheme="minorEastAsia" w:cstheme="minorEastAsia"/>
                <w:lang w:eastAsia="zh-CN"/>
              </w:rPr>
              <w:t>0.0001 Lux</w:t>
            </w:r>
            <w:r>
              <w:rPr>
                <w:rFonts w:hint="eastAsia" w:asciiTheme="minorEastAsia" w:hAnsiTheme="minorEastAsia" w:eastAsiaTheme="minorEastAsia" w:cstheme="minorEastAsia"/>
                <w:lang w:eastAsia="zh-CN"/>
              </w:rPr>
              <w:t>；支持</w:t>
            </w:r>
            <w:r>
              <w:rPr>
                <w:rFonts w:asciiTheme="minorEastAsia" w:hAnsiTheme="minorEastAsia" w:eastAsiaTheme="minorEastAsia" w:cstheme="minorEastAsia"/>
                <w:lang w:eastAsia="zh-CN"/>
              </w:rPr>
              <w:t>35114</w:t>
            </w:r>
            <w:r>
              <w:rPr>
                <w:rFonts w:hint="eastAsia" w:asciiTheme="minorEastAsia" w:hAnsiTheme="minorEastAsia" w:eastAsiaTheme="minorEastAsia" w:cstheme="minorEastAsia"/>
                <w:lang w:eastAsia="zh-CN"/>
              </w:rPr>
              <w:t>安全加密；</w:t>
            </w:r>
          </w:p>
          <w:p w14:paraId="5A8E0677">
            <w:pPr>
              <w:spacing w:line="300" w:lineRule="exact"/>
              <w:textAlignment w:val="center"/>
              <w:rPr>
                <w:rFonts w:asciiTheme="minorEastAsia" w:hAnsiTheme="minorEastAsia" w:eastAsiaTheme="minorEastAsia" w:cstheme="minorEastAsia"/>
                <w:lang w:eastAsia="zh-CN"/>
              </w:rPr>
            </w:pPr>
            <w:r>
              <w:rPr>
                <w:rFonts w:asciiTheme="minorEastAsia" w:hAnsiTheme="minorEastAsia" w:eastAsiaTheme="minorEastAsia" w:cstheme="minorEastAsia"/>
                <w:lang w:eastAsia="zh-CN"/>
              </w:rPr>
              <w:t>2</w:t>
            </w:r>
            <w:r>
              <w:rPr>
                <w:rFonts w:hint="eastAsia" w:asciiTheme="minorEastAsia" w:hAnsiTheme="minorEastAsia" w:eastAsiaTheme="minorEastAsia" w:cstheme="minorEastAsia"/>
                <w:lang w:eastAsia="zh-CN"/>
              </w:rPr>
              <w:t>、</w:t>
            </w:r>
            <w:r>
              <w:rPr>
                <w:rFonts w:hint="eastAsia" w:asciiTheme="minorEastAsia" w:hAnsiTheme="minorEastAsia" w:eastAsiaTheme="minorEastAsia" w:cstheme="minorEastAsia"/>
                <w:b/>
                <w:sz w:val="24"/>
                <w:szCs w:val="24"/>
                <w:lang w:eastAsia="zh-CN"/>
              </w:rPr>
              <w:t>▲</w:t>
            </w:r>
            <w:r>
              <w:rPr>
                <w:rFonts w:hint="eastAsia" w:asciiTheme="minorEastAsia" w:hAnsiTheme="minorEastAsia" w:eastAsiaTheme="minorEastAsia" w:cstheme="minorEastAsia"/>
                <w:lang w:eastAsia="zh-CN"/>
              </w:rPr>
              <w:t>内置≥</w:t>
            </w:r>
            <w:r>
              <w:rPr>
                <w:rFonts w:asciiTheme="minorEastAsia" w:hAnsiTheme="minorEastAsia" w:eastAsiaTheme="minorEastAsia" w:cstheme="minorEastAsia"/>
                <w:lang w:eastAsia="zh-CN"/>
              </w:rPr>
              <w:t>2</w:t>
            </w:r>
            <w:r>
              <w:rPr>
                <w:rFonts w:hint="eastAsia" w:asciiTheme="minorEastAsia" w:hAnsiTheme="minorEastAsia" w:eastAsiaTheme="minorEastAsia" w:cstheme="minorEastAsia"/>
                <w:lang w:eastAsia="zh-CN"/>
              </w:rPr>
              <w:t>个镜头、≥</w:t>
            </w:r>
            <w:r>
              <w:rPr>
                <w:rFonts w:asciiTheme="minorEastAsia" w:hAnsiTheme="minorEastAsia" w:eastAsiaTheme="minorEastAsia" w:cstheme="minorEastAsia"/>
                <w:lang w:eastAsia="zh-CN"/>
              </w:rPr>
              <w:t>1</w:t>
            </w:r>
            <w:r>
              <w:rPr>
                <w:rFonts w:hint="eastAsia" w:asciiTheme="minorEastAsia" w:hAnsiTheme="minorEastAsia" w:eastAsiaTheme="minorEastAsia" w:cstheme="minorEastAsia"/>
                <w:lang w:eastAsia="zh-CN"/>
              </w:rPr>
              <w:t>个内置</w:t>
            </w:r>
            <w:r>
              <w:rPr>
                <w:rFonts w:asciiTheme="minorEastAsia" w:hAnsiTheme="minorEastAsia" w:eastAsiaTheme="minorEastAsia" w:cstheme="minorEastAsia"/>
                <w:lang w:eastAsia="zh-CN"/>
              </w:rPr>
              <w:t>GPU</w:t>
            </w:r>
            <w:r>
              <w:rPr>
                <w:rFonts w:hint="eastAsia" w:asciiTheme="minorEastAsia" w:hAnsiTheme="minorEastAsia" w:eastAsiaTheme="minorEastAsia" w:cstheme="minorEastAsia"/>
                <w:lang w:eastAsia="zh-CN"/>
              </w:rPr>
              <w:t>芯片或含</w:t>
            </w:r>
            <w:r>
              <w:rPr>
                <w:rFonts w:asciiTheme="minorEastAsia" w:hAnsiTheme="minorEastAsia" w:eastAsiaTheme="minorEastAsia" w:cstheme="minorEastAsia"/>
                <w:lang w:eastAsia="zh-CN"/>
              </w:rPr>
              <w:t>GPU</w:t>
            </w:r>
            <w:r>
              <w:rPr>
                <w:rFonts w:hint="eastAsia" w:asciiTheme="minorEastAsia" w:hAnsiTheme="minorEastAsia" w:eastAsiaTheme="minorEastAsia" w:cstheme="minorEastAsia"/>
                <w:lang w:eastAsia="zh-CN"/>
              </w:rPr>
              <w:t>的多合一芯片、≥</w:t>
            </w:r>
            <w:r>
              <w:rPr>
                <w:rFonts w:asciiTheme="minorEastAsia" w:hAnsiTheme="minorEastAsia" w:eastAsiaTheme="minorEastAsia" w:cstheme="minorEastAsia"/>
                <w:lang w:eastAsia="zh-CN"/>
              </w:rPr>
              <w:t>2</w:t>
            </w:r>
            <w:r>
              <w:rPr>
                <w:rFonts w:hint="eastAsia" w:asciiTheme="minorEastAsia" w:hAnsiTheme="minorEastAsia" w:eastAsiaTheme="minorEastAsia" w:cstheme="minorEastAsia"/>
                <w:lang w:eastAsia="zh-CN"/>
              </w:rPr>
              <w:t>个麦克风、≥</w:t>
            </w:r>
            <w:r>
              <w:rPr>
                <w:rFonts w:asciiTheme="minorEastAsia" w:hAnsiTheme="minorEastAsia" w:eastAsiaTheme="minorEastAsia" w:cstheme="minorEastAsia"/>
                <w:lang w:eastAsia="zh-CN"/>
              </w:rPr>
              <w:t>1</w:t>
            </w:r>
            <w:r>
              <w:rPr>
                <w:rFonts w:hint="eastAsia" w:asciiTheme="minorEastAsia" w:hAnsiTheme="minorEastAsia" w:eastAsiaTheme="minorEastAsia" w:cstheme="minorEastAsia"/>
                <w:lang w:eastAsia="zh-CN"/>
              </w:rPr>
              <w:t>个扬声器，内置混合补光灯（均由红外灯、白光灯组成），支持自动、手动亮度调节模式，在开启白光灯或混合补光灯补光时，可输出彩色视频图像；（需提供具有</w:t>
            </w:r>
            <w:r>
              <w:rPr>
                <w:rFonts w:asciiTheme="minorEastAsia" w:hAnsiTheme="minorEastAsia" w:eastAsiaTheme="minorEastAsia" w:cstheme="minorEastAsia"/>
                <w:lang w:eastAsia="zh-CN"/>
              </w:rPr>
              <w:t>CNAS</w:t>
            </w:r>
            <w:r>
              <w:rPr>
                <w:rFonts w:hint="eastAsia" w:asciiTheme="minorEastAsia" w:hAnsiTheme="minorEastAsia" w:eastAsiaTheme="minorEastAsia" w:cstheme="minorEastAsia"/>
                <w:lang w:eastAsia="zh-CN"/>
              </w:rPr>
              <w:t>标识的检测报告复印件证明）</w:t>
            </w:r>
          </w:p>
          <w:p w14:paraId="651E8DFA">
            <w:pPr>
              <w:spacing w:line="300" w:lineRule="exact"/>
              <w:textAlignment w:val="center"/>
              <w:rPr>
                <w:rFonts w:asciiTheme="minorEastAsia" w:hAnsiTheme="minorEastAsia" w:eastAsiaTheme="minorEastAsia" w:cstheme="minorEastAsia"/>
                <w:lang w:eastAsia="zh-CN"/>
              </w:rPr>
            </w:pPr>
            <w:r>
              <w:rPr>
                <w:rFonts w:asciiTheme="minorEastAsia" w:hAnsiTheme="minorEastAsia" w:eastAsiaTheme="minorEastAsia" w:cstheme="minorEastAsia"/>
                <w:lang w:eastAsia="zh-CN"/>
              </w:rPr>
              <w:t>3</w:t>
            </w:r>
            <w:r>
              <w:rPr>
                <w:rFonts w:hint="eastAsia" w:asciiTheme="minorEastAsia" w:hAnsiTheme="minorEastAsia" w:eastAsiaTheme="minorEastAsia" w:cstheme="minorEastAsia"/>
                <w:lang w:eastAsia="zh-CN"/>
              </w:rPr>
              <w:t>、设备需支持≥</w:t>
            </w:r>
            <w:r>
              <w:rPr>
                <w:rFonts w:asciiTheme="minorEastAsia" w:hAnsiTheme="minorEastAsia" w:eastAsiaTheme="minorEastAsia" w:cstheme="minorEastAsia"/>
                <w:lang w:eastAsia="zh-CN"/>
              </w:rPr>
              <w:t>4</w:t>
            </w:r>
            <w:r>
              <w:rPr>
                <w:rFonts w:hint="eastAsia" w:asciiTheme="minorEastAsia" w:hAnsiTheme="minorEastAsia" w:eastAsiaTheme="minorEastAsia" w:cstheme="minorEastAsia"/>
                <w:lang w:eastAsia="zh-CN"/>
              </w:rPr>
              <w:t>种智能资源模式切换，至少包括：全结构化、人脸比对、人脸抓拍；全结构化模式至少支持人体结构化（至少具有衣装颜色、性别、戴眼镜、背包、拎东西、戴帽子、戴口罩、发型属性识别）、非机动车结构化、机动车结构化（至少具有车牌、车牌颜色、车身颜色、车型、车辆子品牌属性识别）功能；</w:t>
            </w:r>
          </w:p>
          <w:p w14:paraId="334D01CC">
            <w:pPr>
              <w:spacing w:line="300" w:lineRule="exact"/>
              <w:textAlignment w:val="center"/>
              <w:rPr>
                <w:rFonts w:asciiTheme="minorEastAsia" w:hAnsiTheme="minorEastAsia" w:eastAsiaTheme="minorEastAsia" w:cstheme="minorEastAsia"/>
                <w:lang w:eastAsia="zh-CN"/>
              </w:rPr>
            </w:pPr>
            <w:r>
              <w:rPr>
                <w:rFonts w:asciiTheme="minorEastAsia" w:hAnsiTheme="minorEastAsia" w:eastAsiaTheme="minorEastAsia" w:cstheme="minorEastAsia"/>
                <w:lang w:eastAsia="zh-CN"/>
              </w:rPr>
              <w:t>4</w:t>
            </w:r>
            <w:r>
              <w:rPr>
                <w:rFonts w:hint="eastAsia" w:asciiTheme="minorEastAsia" w:hAnsiTheme="minorEastAsia" w:eastAsiaTheme="minorEastAsia" w:cstheme="minorEastAsia"/>
                <w:lang w:eastAsia="zh-CN"/>
              </w:rPr>
              <w:t>、设备支持同时检测≥</w:t>
            </w:r>
            <w:r>
              <w:rPr>
                <w:rFonts w:asciiTheme="minorEastAsia" w:hAnsiTheme="minorEastAsia" w:eastAsiaTheme="minorEastAsia" w:cstheme="minorEastAsia"/>
                <w:lang w:eastAsia="zh-CN"/>
              </w:rPr>
              <w:t>60</w:t>
            </w:r>
            <w:r>
              <w:rPr>
                <w:rFonts w:hint="eastAsia" w:asciiTheme="minorEastAsia" w:hAnsiTheme="minorEastAsia" w:eastAsiaTheme="minorEastAsia" w:cstheme="minorEastAsia"/>
                <w:lang w:eastAsia="zh-CN"/>
              </w:rPr>
              <w:t>张人脸，比对模式支持前端人脸比对，支持≥</w:t>
            </w:r>
            <w:r>
              <w:rPr>
                <w:rFonts w:asciiTheme="minorEastAsia" w:hAnsiTheme="minorEastAsia" w:eastAsiaTheme="minorEastAsia" w:cstheme="minorEastAsia"/>
                <w:lang w:eastAsia="zh-CN"/>
              </w:rPr>
              <w:t>10</w:t>
            </w:r>
            <w:r>
              <w:rPr>
                <w:rFonts w:hint="eastAsia" w:asciiTheme="minorEastAsia" w:hAnsiTheme="minorEastAsia" w:eastAsiaTheme="minorEastAsia" w:cstheme="minorEastAsia"/>
                <w:lang w:eastAsia="zh-CN"/>
              </w:rPr>
              <w:t>个人脸库，支持≥</w:t>
            </w:r>
            <w:r>
              <w:rPr>
                <w:rFonts w:asciiTheme="minorEastAsia" w:hAnsiTheme="minorEastAsia" w:eastAsiaTheme="minorEastAsia" w:cstheme="minorEastAsia"/>
                <w:lang w:eastAsia="zh-CN"/>
              </w:rPr>
              <w:t>15</w:t>
            </w:r>
            <w:r>
              <w:rPr>
                <w:rFonts w:hint="eastAsia" w:asciiTheme="minorEastAsia" w:hAnsiTheme="minorEastAsia" w:eastAsiaTheme="minorEastAsia" w:cstheme="minorEastAsia"/>
                <w:lang w:eastAsia="zh-CN"/>
              </w:rPr>
              <w:t>万张人脸名单导入，支持不同人脸库不同时间布防；</w:t>
            </w:r>
          </w:p>
          <w:p w14:paraId="22E97C37">
            <w:pPr>
              <w:spacing w:line="300" w:lineRule="exact"/>
              <w:textAlignment w:val="center"/>
              <w:rPr>
                <w:rFonts w:asciiTheme="minorEastAsia" w:hAnsiTheme="minorEastAsia" w:eastAsiaTheme="minorEastAsia" w:cstheme="minorEastAsia"/>
                <w:lang w:eastAsia="zh-CN"/>
              </w:rPr>
            </w:pPr>
            <w:r>
              <w:rPr>
                <w:rFonts w:asciiTheme="minorEastAsia" w:hAnsiTheme="minorEastAsia" w:eastAsiaTheme="minorEastAsia" w:cstheme="minorEastAsia"/>
                <w:lang w:eastAsia="zh-CN"/>
              </w:rPr>
              <w:t>5</w:t>
            </w:r>
            <w:r>
              <w:rPr>
                <w:rFonts w:hint="eastAsia" w:asciiTheme="minorEastAsia" w:hAnsiTheme="minorEastAsia" w:eastAsiaTheme="minorEastAsia" w:cstheme="minorEastAsia"/>
                <w:lang w:eastAsia="zh-CN"/>
              </w:rPr>
              <w:t>、</w:t>
            </w:r>
            <w:r>
              <w:rPr>
                <w:rFonts w:hint="eastAsia" w:asciiTheme="minorEastAsia" w:hAnsiTheme="minorEastAsia" w:eastAsiaTheme="minorEastAsia" w:cstheme="minorEastAsia"/>
                <w:b/>
                <w:sz w:val="24"/>
                <w:szCs w:val="24"/>
                <w:lang w:eastAsia="zh-CN"/>
              </w:rPr>
              <w:t>▲</w:t>
            </w:r>
            <w:r>
              <w:rPr>
                <w:rFonts w:hint="eastAsia" w:asciiTheme="minorEastAsia" w:hAnsiTheme="minorEastAsia" w:eastAsiaTheme="minorEastAsia" w:cstheme="minorEastAsia"/>
                <w:lang w:eastAsia="zh-CN"/>
              </w:rPr>
              <w:t>设备支持同时对不同速度、明亮度、反光度的行人、非机动车、机动车分类曝光，支持实时检测、跟踪、抓拍行进的行人人脸、人体、非机动车及车上人员、机动车车牌、机动车，支持识别人脸及车牌号码，抓拍的人脸和车牌号码图片应清晰可辨，无过曝、过暗情况；（需提供具有</w:t>
            </w:r>
            <w:r>
              <w:rPr>
                <w:rFonts w:asciiTheme="minorEastAsia" w:hAnsiTheme="minorEastAsia" w:eastAsiaTheme="minorEastAsia" w:cstheme="minorEastAsia"/>
                <w:lang w:eastAsia="zh-CN"/>
              </w:rPr>
              <w:t>CNAS</w:t>
            </w:r>
            <w:r>
              <w:rPr>
                <w:rFonts w:hint="eastAsia" w:asciiTheme="minorEastAsia" w:hAnsiTheme="minorEastAsia" w:eastAsiaTheme="minorEastAsia" w:cstheme="minorEastAsia"/>
                <w:lang w:eastAsia="zh-CN"/>
              </w:rPr>
              <w:t>标识的检测报告复印件证明）</w:t>
            </w:r>
          </w:p>
          <w:p w14:paraId="41761FD3">
            <w:pPr>
              <w:spacing w:line="300" w:lineRule="exact"/>
              <w:textAlignment w:val="center"/>
              <w:rPr>
                <w:rFonts w:asciiTheme="minorEastAsia" w:hAnsiTheme="minorEastAsia" w:eastAsiaTheme="minorEastAsia" w:cstheme="minorEastAsia"/>
                <w:lang w:eastAsia="zh-CN"/>
              </w:rPr>
            </w:pPr>
            <w:r>
              <w:rPr>
                <w:rFonts w:asciiTheme="minorEastAsia" w:hAnsiTheme="minorEastAsia" w:eastAsiaTheme="minorEastAsia" w:cstheme="minorEastAsia"/>
                <w:lang w:eastAsia="zh-CN"/>
              </w:rPr>
              <w:t>6</w:t>
            </w:r>
            <w:r>
              <w:rPr>
                <w:rFonts w:hint="eastAsia" w:asciiTheme="minorEastAsia" w:hAnsiTheme="minorEastAsia" w:eastAsiaTheme="minorEastAsia" w:cstheme="minorEastAsia"/>
                <w:lang w:eastAsia="zh-CN"/>
              </w:rPr>
              <w:t>、设备支持监控场景无目标时，补光灯低亮，检测到目标后，自动将补光灯调至高亮，目标消失后自动恢复为低亮状态，支持目标检测、跟踪、筛选、抓拍、分析属性信息及上报；</w:t>
            </w:r>
          </w:p>
          <w:p w14:paraId="564C8E57">
            <w:pPr>
              <w:spacing w:line="300" w:lineRule="exact"/>
              <w:textAlignment w:val="center"/>
              <w:rPr>
                <w:rFonts w:asciiTheme="minorEastAsia" w:hAnsiTheme="minorEastAsia" w:eastAsiaTheme="minorEastAsia" w:cstheme="minorEastAsia"/>
                <w:lang w:eastAsia="zh-CN"/>
              </w:rPr>
            </w:pPr>
            <w:r>
              <w:rPr>
                <w:rFonts w:asciiTheme="minorEastAsia" w:hAnsiTheme="minorEastAsia" w:eastAsiaTheme="minorEastAsia" w:cstheme="minorEastAsia"/>
                <w:lang w:eastAsia="zh-CN"/>
              </w:rPr>
              <w:t>7</w:t>
            </w:r>
            <w:r>
              <w:rPr>
                <w:rFonts w:hint="eastAsia" w:asciiTheme="minorEastAsia" w:hAnsiTheme="minorEastAsia" w:eastAsiaTheme="minorEastAsia" w:cstheme="minorEastAsia"/>
                <w:lang w:eastAsia="zh-CN"/>
              </w:rPr>
              <w:t>、</w:t>
            </w:r>
            <w:r>
              <w:rPr>
                <w:rFonts w:hint="eastAsia" w:asciiTheme="minorEastAsia" w:hAnsiTheme="minorEastAsia" w:eastAsiaTheme="minorEastAsia" w:cstheme="minorEastAsia"/>
                <w:b/>
                <w:sz w:val="24"/>
                <w:szCs w:val="24"/>
                <w:lang w:eastAsia="zh-CN"/>
              </w:rPr>
              <w:t>▲</w:t>
            </w:r>
            <w:r>
              <w:rPr>
                <w:rFonts w:hint="eastAsia" w:asciiTheme="minorEastAsia" w:hAnsiTheme="minorEastAsia" w:eastAsiaTheme="minorEastAsia" w:cstheme="minorEastAsia"/>
                <w:lang w:eastAsia="zh-CN"/>
              </w:rPr>
              <w:t>设备支持同时对检测区域内不少于</w:t>
            </w:r>
            <w:r>
              <w:rPr>
                <w:rFonts w:asciiTheme="minorEastAsia" w:hAnsiTheme="minorEastAsia" w:eastAsiaTheme="minorEastAsia" w:cstheme="minorEastAsia"/>
                <w:lang w:eastAsia="zh-CN"/>
              </w:rPr>
              <w:t>60</w:t>
            </w:r>
            <w:r>
              <w:rPr>
                <w:rFonts w:hint="eastAsia" w:asciiTheme="minorEastAsia" w:hAnsiTheme="minorEastAsia" w:eastAsiaTheme="minorEastAsia" w:cstheme="minorEastAsia"/>
                <w:lang w:eastAsia="zh-CN"/>
              </w:rPr>
              <w:t>个移动目标（机动车、非机动车及行人）进行检测、框选跟踪、筛选、抓拍，并支持人脸与人体图片、车牌与车辆图片关联显示；（需提供具有</w:t>
            </w:r>
            <w:r>
              <w:rPr>
                <w:rFonts w:asciiTheme="minorEastAsia" w:hAnsiTheme="minorEastAsia" w:eastAsiaTheme="minorEastAsia" w:cstheme="minorEastAsia"/>
                <w:lang w:eastAsia="zh-CN"/>
              </w:rPr>
              <w:t>CNAS</w:t>
            </w:r>
            <w:r>
              <w:rPr>
                <w:rFonts w:hint="eastAsia" w:asciiTheme="minorEastAsia" w:hAnsiTheme="minorEastAsia" w:eastAsiaTheme="minorEastAsia" w:cstheme="minorEastAsia"/>
                <w:lang w:eastAsia="zh-CN"/>
              </w:rPr>
              <w:t>标识的检测报告复印件证明）</w:t>
            </w:r>
          </w:p>
          <w:p w14:paraId="4CD619DC">
            <w:pPr>
              <w:spacing w:line="300" w:lineRule="exact"/>
              <w:textAlignment w:val="center"/>
              <w:rPr>
                <w:rFonts w:asciiTheme="minorEastAsia" w:hAnsiTheme="minorEastAsia" w:eastAsiaTheme="minorEastAsia" w:cstheme="minorEastAsia"/>
                <w:lang w:eastAsia="zh-CN"/>
              </w:rPr>
            </w:pPr>
            <w:r>
              <w:rPr>
                <w:rFonts w:asciiTheme="minorEastAsia" w:hAnsiTheme="minorEastAsia" w:eastAsiaTheme="minorEastAsia" w:cstheme="minorEastAsia"/>
                <w:lang w:eastAsia="zh-CN"/>
              </w:rPr>
              <w:t>8</w:t>
            </w:r>
            <w:r>
              <w:rPr>
                <w:rFonts w:hint="eastAsia" w:asciiTheme="minorEastAsia" w:hAnsiTheme="minorEastAsia" w:eastAsiaTheme="minorEastAsia" w:cstheme="minorEastAsia"/>
                <w:lang w:eastAsia="zh-CN"/>
              </w:rPr>
              <w:t>、设备具有≥</w:t>
            </w:r>
            <w:r>
              <w:rPr>
                <w:rFonts w:asciiTheme="minorEastAsia" w:hAnsiTheme="minorEastAsia" w:eastAsiaTheme="minorEastAsia" w:cstheme="minorEastAsia"/>
                <w:lang w:eastAsia="zh-CN"/>
              </w:rPr>
              <w:t>1</w:t>
            </w:r>
            <w:r>
              <w:rPr>
                <w:rFonts w:hint="eastAsia" w:asciiTheme="minorEastAsia" w:hAnsiTheme="minorEastAsia" w:eastAsiaTheme="minorEastAsia" w:cstheme="minorEastAsia"/>
                <w:lang w:eastAsia="zh-CN"/>
              </w:rPr>
              <w:t>个</w:t>
            </w:r>
            <w:r>
              <w:rPr>
                <w:rFonts w:asciiTheme="minorEastAsia" w:hAnsiTheme="minorEastAsia" w:eastAsiaTheme="minorEastAsia" w:cstheme="minorEastAsia"/>
                <w:lang w:eastAsia="zh-CN"/>
              </w:rPr>
              <w:t>1000M</w:t>
            </w:r>
            <w:r>
              <w:rPr>
                <w:rFonts w:hint="eastAsia" w:asciiTheme="minorEastAsia" w:hAnsiTheme="minorEastAsia" w:eastAsiaTheme="minorEastAsia" w:cstheme="minorEastAsia"/>
                <w:lang w:eastAsia="zh-CN"/>
              </w:rPr>
              <w:t>以太网口，支持</w:t>
            </w:r>
            <w:r>
              <w:rPr>
                <w:rFonts w:asciiTheme="minorEastAsia" w:hAnsiTheme="minorEastAsia" w:eastAsiaTheme="minorEastAsia" w:cstheme="minorEastAsia"/>
                <w:lang w:eastAsia="zh-CN"/>
              </w:rPr>
              <w:t>PoE</w:t>
            </w:r>
            <w:r>
              <w:rPr>
                <w:rFonts w:hint="eastAsia" w:asciiTheme="minorEastAsia" w:hAnsiTheme="minorEastAsia" w:eastAsiaTheme="minorEastAsia" w:cstheme="minorEastAsia"/>
                <w:lang w:eastAsia="zh-CN"/>
              </w:rPr>
              <w:t>供电，具有</w:t>
            </w:r>
            <w:r>
              <w:rPr>
                <w:rFonts w:asciiTheme="minorEastAsia" w:hAnsiTheme="minorEastAsia" w:eastAsiaTheme="minorEastAsia" w:cstheme="minorEastAsia"/>
                <w:lang w:eastAsia="zh-CN"/>
              </w:rPr>
              <w:t>DC12V</w:t>
            </w:r>
            <w:r>
              <w:rPr>
                <w:rFonts w:hint="eastAsia" w:asciiTheme="minorEastAsia" w:hAnsiTheme="minorEastAsia" w:eastAsiaTheme="minorEastAsia" w:cstheme="minorEastAsia"/>
                <w:lang w:eastAsia="zh-CN"/>
              </w:rPr>
              <w:t>电源输出接口，内置存储卡插槽，≥</w:t>
            </w:r>
            <w:r>
              <w:rPr>
                <w:rFonts w:asciiTheme="minorEastAsia" w:hAnsiTheme="minorEastAsia" w:eastAsiaTheme="minorEastAsia" w:cstheme="minorEastAsia"/>
                <w:lang w:eastAsia="zh-CN"/>
              </w:rPr>
              <w:t>1</w:t>
            </w:r>
            <w:r>
              <w:rPr>
                <w:rFonts w:hint="eastAsia" w:asciiTheme="minorEastAsia" w:hAnsiTheme="minorEastAsia" w:eastAsiaTheme="minorEastAsia" w:cstheme="minorEastAsia"/>
                <w:lang w:eastAsia="zh-CN"/>
              </w:rPr>
              <w:t>个</w:t>
            </w:r>
            <w:r>
              <w:rPr>
                <w:rFonts w:asciiTheme="minorEastAsia" w:hAnsiTheme="minorEastAsia" w:eastAsiaTheme="minorEastAsia" w:cstheme="minorEastAsia"/>
                <w:lang w:eastAsia="zh-CN"/>
              </w:rPr>
              <w:t>RS-485</w:t>
            </w:r>
            <w:r>
              <w:rPr>
                <w:rFonts w:hint="eastAsia" w:asciiTheme="minorEastAsia" w:hAnsiTheme="minorEastAsia" w:eastAsiaTheme="minorEastAsia" w:cstheme="minorEastAsia"/>
                <w:lang w:eastAsia="zh-CN"/>
              </w:rPr>
              <w:t>、≥</w:t>
            </w:r>
            <w:r>
              <w:rPr>
                <w:rFonts w:asciiTheme="minorEastAsia" w:hAnsiTheme="minorEastAsia" w:eastAsiaTheme="minorEastAsia" w:cstheme="minorEastAsia"/>
                <w:lang w:eastAsia="zh-CN"/>
              </w:rPr>
              <w:t>2</w:t>
            </w:r>
            <w:r>
              <w:rPr>
                <w:rFonts w:hint="eastAsia" w:asciiTheme="minorEastAsia" w:hAnsiTheme="minorEastAsia" w:eastAsiaTheme="minorEastAsia" w:cstheme="minorEastAsia"/>
                <w:lang w:eastAsia="zh-CN"/>
              </w:rPr>
              <w:t>个内置麦克风，≥</w:t>
            </w:r>
            <w:r>
              <w:rPr>
                <w:rFonts w:asciiTheme="minorEastAsia" w:hAnsiTheme="minorEastAsia" w:eastAsiaTheme="minorEastAsia" w:cstheme="minorEastAsia"/>
                <w:lang w:eastAsia="zh-CN"/>
              </w:rPr>
              <w:t>1</w:t>
            </w:r>
            <w:r>
              <w:rPr>
                <w:rFonts w:hint="eastAsia" w:asciiTheme="minorEastAsia" w:hAnsiTheme="minorEastAsia" w:eastAsiaTheme="minorEastAsia" w:cstheme="minorEastAsia"/>
                <w:lang w:eastAsia="zh-CN"/>
              </w:rPr>
              <w:t>个内置扬声器，</w:t>
            </w:r>
            <w:r>
              <w:rPr>
                <w:rFonts w:asciiTheme="minorEastAsia" w:hAnsiTheme="minorEastAsia" w:eastAsiaTheme="minorEastAsia" w:cstheme="minorEastAsia"/>
                <w:lang w:eastAsia="zh-CN"/>
              </w:rPr>
              <w:t>2</w:t>
            </w:r>
            <w:r>
              <w:rPr>
                <w:rFonts w:hint="eastAsia" w:asciiTheme="minorEastAsia" w:hAnsiTheme="minorEastAsia" w:eastAsiaTheme="minorEastAsia" w:cstheme="minorEastAsia"/>
                <w:lang w:eastAsia="zh-CN"/>
              </w:rPr>
              <w:t>路音频输入，</w:t>
            </w:r>
            <w:r>
              <w:rPr>
                <w:rFonts w:asciiTheme="minorEastAsia" w:hAnsiTheme="minorEastAsia" w:eastAsiaTheme="minorEastAsia" w:cstheme="minorEastAsia"/>
                <w:lang w:eastAsia="zh-CN"/>
              </w:rPr>
              <w:t>1</w:t>
            </w:r>
            <w:r>
              <w:rPr>
                <w:rFonts w:hint="eastAsia" w:asciiTheme="minorEastAsia" w:hAnsiTheme="minorEastAsia" w:eastAsiaTheme="minorEastAsia" w:cstheme="minorEastAsia"/>
                <w:lang w:eastAsia="zh-CN"/>
              </w:rPr>
              <w:t>路音频输出；≥</w:t>
            </w:r>
            <w:r>
              <w:rPr>
                <w:rFonts w:asciiTheme="minorEastAsia" w:hAnsiTheme="minorEastAsia" w:eastAsiaTheme="minorEastAsia" w:cstheme="minorEastAsia"/>
                <w:lang w:eastAsia="zh-CN"/>
              </w:rPr>
              <w:t>3</w:t>
            </w:r>
            <w:r>
              <w:rPr>
                <w:rFonts w:hint="eastAsia" w:asciiTheme="minorEastAsia" w:hAnsiTheme="minorEastAsia" w:eastAsiaTheme="minorEastAsia" w:cstheme="minorEastAsia"/>
                <w:lang w:eastAsia="zh-CN"/>
              </w:rPr>
              <w:t>路报警输入，≥</w:t>
            </w:r>
            <w:r>
              <w:rPr>
                <w:rFonts w:asciiTheme="minorEastAsia" w:hAnsiTheme="minorEastAsia" w:eastAsiaTheme="minorEastAsia" w:cstheme="minorEastAsia"/>
                <w:lang w:eastAsia="zh-CN"/>
              </w:rPr>
              <w:t>2</w:t>
            </w:r>
            <w:r>
              <w:rPr>
                <w:rFonts w:hint="eastAsia" w:asciiTheme="minorEastAsia" w:hAnsiTheme="minorEastAsia" w:eastAsiaTheme="minorEastAsia" w:cstheme="minorEastAsia"/>
                <w:lang w:eastAsia="zh-CN"/>
              </w:rPr>
              <w:t>路报警输出，防护等级不低于</w:t>
            </w:r>
            <w:r>
              <w:rPr>
                <w:rFonts w:asciiTheme="minorEastAsia" w:hAnsiTheme="minorEastAsia" w:eastAsiaTheme="minorEastAsia" w:cstheme="minorEastAsia"/>
                <w:lang w:eastAsia="zh-CN"/>
              </w:rPr>
              <w:t>IP67</w:t>
            </w:r>
            <w:r>
              <w:rPr>
                <w:rFonts w:hint="eastAsia" w:asciiTheme="minorEastAsia" w:hAnsiTheme="minorEastAsia" w:eastAsiaTheme="minorEastAsia" w:cstheme="minorEastAsia"/>
                <w:lang w:eastAsia="zh-CN"/>
              </w:rPr>
              <w:t>。</w:t>
            </w:r>
          </w:p>
        </w:tc>
        <w:tc>
          <w:tcPr>
            <w:tcW w:w="3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6B2DF0">
            <w:pPr>
              <w:spacing w:line="300" w:lineRule="exact"/>
              <w:jc w:val="center"/>
              <w:textAlignment w:val="center"/>
              <w:rPr>
                <w:rFonts w:asciiTheme="minorEastAsia" w:hAnsiTheme="minorEastAsia" w:eastAsiaTheme="minorEastAsia" w:cstheme="minorEastAsia"/>
              </w:rPr>
            </w:pPr>
            <w:r>
              <w:rPr>
                <w:rFonts w:hint="eastAsia" w:asciiTheme="minorEastAsia" w:hAnsiTheme="minorEastAsia" w:eastAsiaTheme="minorEastAsia" w:cstheme="minorEastAsia"/>
                <w:lang w:eastAsia="zh-CN" w:bidi="ar"/>
              </w:rPr>
              <w:t>台</w:t>
            </w:r>
          </w:p>
        </w:tc>
        <w:tc>
          <w:tcPr>
            <w:tcW w:w="68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2C7519">
            <w:pPr>
              <w:spacing w:line="300" w:lineRule="exact"/>
              <w:jc w:val="center"/>
              <w:textAlignment w:val="center"/>
              <w:rPr>
                <w:rFonts w:asciiTheme="minorEastAsia" w:hAnsiTheme="minorEastAsia" w:eastAsiaTheme="minorEastAsia" w:cstheme="minorEastAsia"/>
              </w:rPr>
            </w:pPr>
            <w:r>
              <w:rPr>
                <w:rFonts w:hint="eastAsia" w:asciiTheme="minorEastAsia" w:hAnsiTheme="minorEastAsia" w:eastAsiaTheme="minorEastAsia" w:cstheme="minorEastAsia"/>
                <w:lang w:eastAsia="zh-CN" w:bidi="ar"/>
              </w:rPr>
              <w:t>284</w:t>
            </w:r>
          </w:p>
        </w:tc>
        <w:tc>
          <w:tcPr>
            <w:tcW w:w="62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FBE427">
            <w:pPr>
              <w:spacing w:line="300" w:lineRule="exact"/>
              <w:jc w:val="center"/>
              <w:rPr>
                <w:rFonts w:asciiTheme="minorEastAsia" w:hAnsiTheme="minorEastAsia" w:eastAsiaTheme="minorEastAsia" w:cstheme="minorEastAsia"/>
              </w:rPr>
            </w:pPr>
          </w:p>
        </w:tc>
      </w:tr>
      <w:tr w14:paraId="43200D0B">
        <w:tblPrEx>
          <w:tblCellMar>
            <w:top w:w="0" w:type="dxa"/>
            <w:left w:w="108" w:type="dxa"/>
            <w:bottom w:w="0" w:type="dxa"/>
            <w:right w:w="108" w:type="dxa"/>
          </w:tblCellMar>
        </w:tblPrEx>
        <w:trPr>
          <w:trHeight w:val="2003" w:hRule="atLeast"/>
          <w:jc w:val="center"/>
        </w:trPr>
        <w:tc>
          <w:tcPr>
            <w:tcW w:w="58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1ABEE2">
            <w:pPr>
              <w:spacing w:line="300" w:lineRule="exact"/>
              <w:jc w:val="center"/>
              <w:textAlignment w:val="center"/>
              <w:rPr>
                <w:rFonts w:asciiTheme="minorEastAsia" w:hAnsiTheme="minorEastAsia" w:eastAsiaTheme="minorEastAsia" w:cstheme="minorEastAsia"/>
              </w:rPr>
            </w:pPr>
            <w:r>
              <w:rPr>
                <w:rFonts w:hint="eastAsia" w:asciiTheme="minorEastAsia" w:hAnsiTheme="minorEastAsia" w:eastAsiaTheme="minorEastAsia" w:cstheme="minorEastAsia"/>
                <w:lang w:eastAsia="zh-CN" w:bidi="ar"/>
              </w:rPr>
              <w:t>5</w:t>
            </w:r>
          </w:p>
        </w:tc>
        <w:tc>
          <w:tcPr>
            <w:tcW w:w="130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484FA7">
            <w:pPr>
              <w:spacing w:line="300" w:lineRule="exact"/>
              <w:jc w:val="center"/>
              <w:textAlignment w:val="center"/>
              <w:rPr>
                <w:rFonts w:asciiTheme="minorEastAsia" w:hAnsiTheme="minorEastAsia" w:eastAsiaTheme="minorEastAsia" w:cstheme="minorEastAsia"/>
              </w:rPr>
            </w:pPr>
            <w:r>
              <w:rPr>
                <w:rFonts w:hint="eastAsia" w:asciiTheme="minorEastAsia" w:hAnsiTheme="minorEastAsia" w:eastAsiaTheme="minorEastAsia" w:cstheme="minorEastAsia"/>
                <w:lang w:eastAsia="zh-CN" w:bidi="ar"/>
              </w:rPr>
              <w:t>变焦筒型网络摄像机</w:t>
            </w:r>
          </w:p>
        </w:tc>
        <w:tc>
          <w:tcPr>
            <w:tcW w:w="64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67466F">
            <w:pPr>
              <w:spacing w:line="300" w:lineRule="exact"/>
              <w:textAlignment w:val="center"/>
              <w:rPr>
                <w:rFonts w:asciiTheme="minorEastAsia" w:hAnsiTheme="minorEastAsia" w:eastAsiaTheme="minorEastAsia" w:cstheme="minorEastAsia"/>
                <w:lang w:eastAsia="zh-CN"/>
              </w:rPr>
            </w:pPr>
            <w:r>
              <w:rPr>
                <w:rFonts w:asciiTheme="minorEastAsia" w:hAnsiTheme="minorEastAsia" w:eastAsiaTheme="minorEastAsia" w:cstheme="minorEastAsia"/>
                <w:lang w:eastAsia="zh-CN"/>
              </w:rPr>
              <w:t>1</w:t>
            </w:r>
            <w:r>
              <w:rPr>
                <w:rFonts w:hint="eastAsia" w:asciiTheme="minorEastAsia" w:hAnsiTheme="minorEastAsia" w:eastAsiaTheme="minorEastAsia" w:cstheme="minorEastAsia"/>
                <w:lang w:eastAsia="zh-CN"/>
              </w:rPr>
              <w:t>、</w:t>
            </w:r>
            <w:r>
              <w:rPr>
                <w:rFonts w:hint="eastAsia" w:asciiTheme="minorEastAsia" w:hAnsiTheme="minorEastAsia" w:eastAsiaTheme="minorEastAsia" w:cstheme="minorEastAsia"/>
                <w:b/>
                <w:sz w:val="24"/>
                <w:szCs w:val="24"/>
                <w:lang w:eastAsia="zh-CN"/>
              </w:rPr>
              <w:t>▲</w:t>
            </w:r>
            <w:r>
              <w:rPr>
                <w:rFonts w:hint="eastAsia" w:asciiTheme="minorEastAsia" w:hAnsiTheme="minorEastAsia" w:eastAsiaTheme="minorEastAsia" w:cstheme="minorEastAsia"/>
                <w:lang w:eastAsia="zh-CN"/>
              </w:rPr>
              <w:t>变焦筒型网络摄像机，最大分辨率和帧率≥</w:t>
            </w:r>
            <w:r>
              <w:rPr>
                <w:rFonts w:asciiTheme="minorEastAsia" w:hAnsiTheme="minorEastAsia" w:eastAsiaTheme="minorEastAsia" w:cstheme="minorEastAsia"/>
                <w:lang w:eastAsia="zh-CN"/>
              </w:rPr>
              <w:t>2560×1440</w:t>
            </w:r>
            <w:r>
              <w:rPr>
                <w:rFonts w:hint="eastAsia" w:asciiTheme="minorEastAsia" w:hAnsiTheme="minorEastAsia" w:eastAsiaTheme="minorEastAsia" w:cstheme="minorEastAsia"/>
                <w:lang w:eastAsia="zh-CN"/>
              </w:rPr>
              <w:t>、</w:t>
            </w:r>
            <w:r>
              <w:rPr>
                <w:rFonts w:asciiTheme="minorEastAsia" w:hAnsiTheme="minorEastAsia" w:eastAsiaTheme="minorEastAsia" w:cstheme="minorEastAsia"/>
                <w:lang w:eastAsia="zh-CN"/>
              </w:rPr>
              <w:t>25</w:t>
            </w:r>
            <w:r>
              <w:rPr>
                <w:rFonts w:hint="eastAsia" w:asciiTheme="minorEastAsia" w:hAnsiTheme="minorEastAsia" w:eastAsiaTheme="minorEastAsia" w:cstheme="minorEastAsia"/>
                <w:lang w:eastAsia="zh-CN"/>
              </w:rPr>
              <w:t>帧</w:t>
            </w:r>
            <w:r>
              <w:rPr>
                <w:rFonts w:asciiTheme="minorEastAsia" w:hAnsiTheme="minorEastAsia" w:eastAsiaTheme="minorEastAsia" w:cstheme="minorEastAsia"/>
                <w:lang w:eastAsia="zh-CN"/>
              </w:rPr>
              <w:t>/</w:t>
            </w:r>
            <w:r>
              <w:rPr>
                <w:rFonts w:hint="eastAsia" w:asciiTheme="minorEastAsia" w:hAnsiTheme="minorEastAsia" w:eastAsiaTheme="minorEastAsia" w:cstheme="minorEastAsia"/>
                <w:lang w:eastAsia="zh-CN"/>
              </w:rPr>
              <w:t>秒，支持</w:t>
            </w:r>
            <w:r>
              <w:rPr>
                <w:rFonts w:asciiTheme="minorEastAsia" w:hAnsiTheme="minorEastAsia" w:eastAsiaTheme="minorEastAsia" w:cstheme="minorEastAsia"/>
                <w:lang w:eastAsia="zh-CN"/>
              </w:rPr>
              <w:t>H.265/H.264</w:t>
            </w:r>
            <w:r>
              <w:rPr>
                <w:rFonts w:hint="eastAsia" w:asciiTheme="minorEastAsia" w:hAnsiTheme="minorEastAsia" w:eastAsiaTheme="minorEastAsia" w:cstheme="minorEastAsia"/>
                <w:lang w:eastAsia="zh-CN"/>
              </w:rPr>
              <w:t>编码，内置电动变焦镜头，电动变焦范围不低于</w:t>
            </w:r>
            <w:r>
              <w:rPr>
                <w:rFonts w:asciiTheme="minorEastAsia" w:hAnsiTheme="minorEastAsia" w:eastAsiaTheme="minorEastAsia" w:cstheme="minorEastAsia"/>
                <w:lang w:eastAsia="zh-CN"/>
              </w:rPr>
              <w:t>3-12mm</w:t>
            </w:r>
            <w:r>
              <w:rPr>
                <w:rFonts w:hint="eastAsia" w:asciiTheme="minorEastAsia" w:hAnsiTheme="minorEastAsia" w:eastAsiaTheme="minorEastAsia" w:cstheme="minorEastAsia"/>
                <w:lang w:eastAsia="zh-CN"/>
              </w:rPr>
              <w:t>，最低照度需满足彩色≤</w:t>
            </w:r>
            <w:r>
              <w:rPr>
                <w:rFonts w:asciiTheme="minorEastAsia" w:hAnsiTheme="minorEastAsia" w:eastAsiaTheme="minorEastAsia" w:cstheme="minorEastAsia"/>
                <w:lang w:eastAsia="zh-CN"/>
              </w:rPr>
              <w:t>0.0005  lx</w:t>
            </w:r>
            <w:r>
              <w:rPr>
                <w:rFonts w:hint="eastAsia" w:asciiTheme="minorEastAsia" w:hAnsiTheme="minorEastAsia" w:eastAsiaTheme="minorEastAsia" w:cstheme="minorEastAsia"/>
                <w:lang w:eastAsia="zh-CN"/>
              </w:rPr>
              <w:t>，黑白≤</w:t>
            </w:r>
            <w:r>
              <w:rPr>
                <w:rFonts w:asciiTheme="minorEastAsia" w:hAnsiTheme="minorEastAsia" w:eastAsiaTheme="minorEastAsia" w:cstheme="minorEastAsia"/>
                <w:lang w:eastAsia="zh-CN"/>
              </w:rPr>
              <w:t>0.0001  lx</w:t>
            </w:r>
            <w:r>
              <w:rPr>
                <w:rFonts w:hint="eastAsia" w:asciiTheme="minorEastAsia" w:hAnsiTheme="minorEastAsia" w:eastAsiaTheme="minorEastAsia" w:cstheme="minorEastAsia"/>
                <w:lang w:eastAsia="zh-CN"/>
              </w:rPr>
              <w:t>，支持</w:t>
            </w:r>
            <w:r>
              <w:rPr>
                <w:rFonts w:asciiTheme="minorEastAsia" w:hAnsiTheme="minorEastAsia" w:eastAsiaTheme="minorEastAsia" w:cstheme="minorEastAsia"/>
                <w:lang w:eastAsia="zh-CN"/>
              </w:rPr>
              <w:t>GB35114</w:t>
            </w:r>
            <w:r>
              <w:rPr>
                <w:rFonts w:hint="eastAsia" w:asciiTheme="minorEastAsia" w:hAnsiTheme="minorEastAsia" w:eastAsiaTheme="minorEastAsia" w:cstheme="minorEastAsia"/>
                <w:lang w:eastAsia="zh-CN"/>
              </w:rPr>
              <w:t>安全加密；（需提供具有</w:t>
            </w:r>
            <w:r>
              <w:rPr>
                <w:rFonts w:asciiTheme="minorEastAsia" w:hAnsiTheme="minorEastAsia" w:eastAsiaTheme="minorEastAsia" w:cstheme="minorEastAsia"/>
                <w:lang w:eastAsia="zh-CN"/>
              </w:rPr>
              <w:t>CNAS</w:t>
            </w:r>
            <w:r>
              <w:rPr>
                <w:rFonts w:hint="eastAsia" w:asciiTheme="minorEastAsia" w:hAnsiTheme="minorEastAsia" w:eastAsiaTheme="minorEastAsia" w:cstheme="minorEastAsia"/>
                <w:lang w:eastAsia="zh-CN"/>
              </w:rPr>
              <w:t>标识的检测报告复印件证明）</w:t>
            </w:r>
          </w:p>
          <w:p w14:paraId="0C02FD82">
            <w:pPr>
              <w:spacing w:line="300" w:lineRule="exact"/>
              <w:textAlignment w:val="center"/>
              <w:rPr>
                <w:rFonts w:asciiTheme="minorEastAsia" w:hAnsiTheme="minorEastAsia" w:eastAsiaTheme="minorEastAsia" w:cstheme="minorEastAsia"/>
                <w:lang w:eastAsia="zh-CN"/>
              </w:rPr>
            </w:pPr>
            <w:r>
              <w:rPr>
                <w:rFonts w:asciiTheme="minorEastAsia" w:hAnsiTheme="minorEastAsia" w:eastAsiaTheme="minorEastAsia" w:cstheme="minorEastAsia"/>
                <w:lang w:eastAsia="zh-CN"/>
              </w:rPr>
              <w:t>2</w:t>
            </w:r>
            <w:r>
              <w:rPr>
                <w:rFonts w:hint="eastAsia" w:asciiTheme="minorEastAsia" w:hAnsiTheme="minorEastAsia" w:eastAsiaTheme="minorEastAsia" w:cstheme="minorEastAsia"/>
                <w:lang w:eastAsia="zh-CN"/>
              </w:rPr>
              <w:t>、设备支持人脸抓拍、车辆抓拍，人脸抓拍支持同时检测≥</w:t>
            </w:r>
            <w:r>
              <w:rPr>
                <w:rFonts w:asciiTheme="minorEastAsia" w:hAnsiTheme="minorEastAsia" w:eastAsiaTheme="minorEastAsia" w:cstheme="minorEastAsia"/>
                <w:lang w:eastAsia="zh-CN"/>
              </w:rPr>
              <w:t>30</w:t>
            </w:r>
            <w:r>
              <w:rPr>
                <w:rFonts w:hint="eastAsia" w:asciiTheme="minorEastAsia" w:hAnsiTheme="minorEastAsia" w:eastAsiaTheme="minorEastAsia" w:cstheme="minorEastAsia"/>
                <w:lang w:eastAsia="zh-CN"/>
              </w:rPr>
              <w:t>张人脸，支持人脸去重，车辆抓拍支持检测正向或逆向行驶的车辆以及行人和非机动车，自动对车辆牌照进行识别，支持抓拍无车牌的车辆图片，支持车型、车辆品牌、车身颜色等识别；</w:t>
            </w:r>
          </w:p>
          <w:p w14:paraId="4379591B">
            <w:pPr>
              <w:spacing w:line="300" w:lineRule="exact"/>
              <w:textAlignment w:val="center"/>
              <w:rPr>
                <w:rFonts w:asciiTheme="minorEastAsia" w:hAnsiTheme="minorEastAsia" w:eastAsiaTheme="minorEastAsia" w:cstheme="minorEastAsia"/>
                <w:lang w:eastAsia="zh-CN"/>
              </w:rPr>
            </w:pPr>
            <w:r>
              <w:rPr>
                <w:rFonts w:asciiTheme="minorEastAsia" w:hAnsiTheme="minorEastAsia" w:eastAsiaTheme="minorEastAsia" w:cstheme="minorEastAsia"/>
                <w:lang w:eastAsia="zh-CN"/>
              </w:rPr>
              <w:t>3</w:t>
            </w:r>
            <w:r>
              <w:rPr>
                <w:rFonts w:hint="eastAsia" w:asciiTheme="minorEastAsia" w:hAnsiTheme="minorEastAsia" w:eastAsiaTheme="minorEastAsia" w:cstheme="minorEastAsia"/>
                <w:lang w:eastAsia="zh-CN"/>
              </w:rPr>
              <w:t>、摄像机靶面尺寸≥</w:t>
            </w:r>
            <w:r>
              <w:rPr>
                <w:rFonts w:asciiTheme="minorEastAsia" w:hAnsiTheme="minorEastAsia" w:eastAsiaTheme="minorEastAsia" w:cstheme="minorEastAsia"/>
                <w:lang w:eastAsia="zh-CN"/>
              </w:rPr>
              <w:t>1/1.8</w:t>
            </w:r>
            <w:r>
              <w:rPr>
                <w:rFonts w:hint="eastAsia" w:asciiTheme="minorEastAsia" w:hAnsiTheme="minorEastAsia" w:eastAsiaTheme="minorEastAsia" w:cstheme="minorEastAsia"/>
                <w:lang w:eastAsia="zh-CN"/>
              </w:rPr>
              <w:t>英寸，内置</w:t>
            </w:r>
            <w:r>
              <w:rPr>
                <w:rFonts w:asciiTheme="minorEastAsia" w:hAnsiTheme="minorEastAsia" w:eastAsiaTheme="minorEastAsia" w:cstheme="minorEastAsia"/>
                <w:lang w:eastAsia="zh-CN"/>
              </w:rPr>
              <w:t>GPU</w:t>
            </w:r>
            <w:r>
              <w:rPr>
                <w:rFonts w:hint="eastAsia" w:asciiTheme="minorEastAsia" w:hAnsiTheme="minorEastAsia" w:eastAsiaTheme="minorEastAsia" w:cstheme="minorEastAsia"/>
                <w:lang w:eastAsia="zh-CN"/>
              </w:rPr>
              <w:t>芯片、≥</w:t>
            </w:r>
            <w:r>
              <w:rPr>
                <w:rFonts w:asciiTheme="minorEastAsia" w:hAnsiTheme="minorEastAsia" w:eastAsiaTheme="minorEastAsia" w:cstheme="minorEastAsia"/>
                <w:lang w:eastAsia="zh-CN"/>
              </w:rPr>
              <w:t>2</w:t>
            </w:r>
            <w:r>
              <w:rPr>
                <w:rFonts w:hint="eastAsia" w:asciiTheme="minorEastAsia" w:hAnsiTheme="minorEastAsia" w:eastAsiaTheme="minorEastAsia" w:cstheme="minorEastAsia"/>
                <w:lang w:eastAsia="zh-CN"/>
              </w:rPr>
              <w:t>个麦克风、≥</w:t>
            </w:r>
            <w:r>
              <w:rPr>
                <w:rFonts w:asciiTheme="minorEastAsia" w:hAnsiTheme="minorEastAsia" w:eastAsiaTheme="minorEastAsia" w:cstheme="minorEastAsia"/>
                <w:lang w:eastAsia="zh-CN"/>
              </w:rPr>
              <w:t>1</w:t>
            </w:r>
            <w:r>
              <w:rPr>
                <w:rFonts w:hint="eastAsia" w:asciiTheme="minorEastAsia" w:hAnsiTheme="minorEastAsia" w:eastAsiaTheme="minorEastAsia" w:cstheme="minorEastAsia"/>
                <w:lang w:eastAsia="zh-CN"/>
              </w:rPr>
              <w:t>个扬声器、≥</w:t>
            </w:r>
            <w:r>
              <w:rPr>
                <w:rFonts w:asciiTheme="minorEastAsia" w:hAnsiTheme="minorEastAsia" w:eastAsiaTheme="minorEastAsia" w:cstheme="minorEastAsia"/>
                <w:lang w:eastAsia="zh-CN"/>
              </w:rPr>
              <w:t>2</w:t>
            </w:r>
            <w:r>
              <w:rPr>
                <w:rFonts w:hint="eastAsia" w:asciiTheme="minorEastAsia" w:hAnsiTheme="minorEastAsia" w:eastAsiaTheme="minorEastAsia" w:cstheme="minorEastAsia"/>
                <w:lang w:eastAsia="zh-CN"/>
              </w:rPr>
              <w:t>颗白光灯（至少有</w:t>
            </w:r>
            <w:r>
              <w:rPr>
                <w:rFonts w:asciiTheme="minorEastAsia" w:hAnsiTheme="minorEastAsia" w:eastAsiaTheme="minorEastAsia" w:cstheme="minorEastAsia"/>
                <w:lang w:eastAsia="zh-CN"/>
              </w:rPr>
              <w:t>1</w:t>
            </w:r>
            <w:r>
              <w:rPr>
                <w:rFonts w:hint="eastAsia" w:asciiTheme="minorEastAsia" w:hAnsiTheme="minorEastAsia" w:eastAsiaTheme="minorEastAsia" w:cstheme="minorEastAsia"/>
                <w:lang w:eastAsia="zh-CN"/>
              </w:rPr>
              <w:t>颗远光灯、</w:t>
            </w:r>
            <w:r>
              <w:rPr>
                <w:rFonts w:asciiTheme="minorEastAsia" w:hAnsiTheme="minorEastAsia" w:eastAsiaTheme="minorEastAsia" w:cstheme="minorEastAsia"/>
                <w:lang w:eastAsia="zh-CN"/>
              </w:rPr>
              <w:t>1</w:t>
            </w:r>
            <w:r>
              <w:rPr>
                <w:rFonts w:hint="eastAsia" w:asciiTheme="minorEastAsia" w:hAnsiTheme="minorEastAsia" w:eastAsiaTheme="minorEastAsia" w:cstheme="minorEastAsia"/>
                <w:lang w:eastAsia="zh-CN"/>
              </w:rPr>
              <w:t>颗近光灯），镜头光圈大小不低于</w:t>
            </w:r>
            <w:r>
              <w:rPr>
                <w:rFonts w:asciiTheme="minorEastAsia" w:hAnsiTheme="minorEastAsia" w:eastAsiaTheme="minorEastAsia" w:cstheme="minorEastAsia"/>
                <w:lang w:eastAsia="zh-CN"/>
              </w:rPr>
              <w:t>F1.0</w:t>
            </w:r>
            <w:r>
              <w:rPr>
                <w:rFonts w:hint="eastAsia" w:asciiTheme="minorEastAsia" w:hAnsiTheme="minorEastAsia" w:eastAsiaTheme="minorEastAsia" w:cstheme="minorEastAsia"/>
                <w:lang w:eastAsia="zh-CN"/>
              </w:rPr>
              <w:t>（即光圈</w:t>
            </w:r>
            <w:r>
              <w:rPr>
                <w:rFonts w:asciiTheme="minorEastAsia" w:hAnsiTheme="minorEastAsia" w:eastAsiaTheme="minorEastAsia" w:cstheme="minorEastAsia"/>
                <w:lang w:eastAsia="zh-CN"/>
              </w:rPr>
              <w:t>F</w:t>
            </w:r>
            <w:r>
              <w:rPr>
                <w:rFonts w:hint="eastAsia" w:asciiTheme="minorEastAsia" w:hAnsiTheme="minorEastAsia" w:eastAsiaTheme="minorEastAsia" w:cstheme="minorEastAsia"/>
                <w:lang w:eastAsia="zh-CN"/>
              </w:rPr>
              <w:t>值≤</w:t>
            </w:r>
            <w:r>
              <w:rPr>
                <w:rFonts w:asciiTheme="minorEastAsia" w:hAnsiTheme="minorEastAsia" w:eastAsiaTheme="minorEastAsia" w:cstheme="minorEastAsia"/>
                <w:lang w:eastAsia="zh-CN"/>
              </w:rPr>
              <w:t>1</w:t>
            </w:r>
            <w:r>
              <w:rPr>
                <w:rFonts w:hint="eastAsia" w:asciiTheme="minorEastAsia" w:hAnsiTheme="minorEastAsia" w:eastAsiaTheme="minorEastAsia" w:cstheme="minorEastAsia"/>
                <w:lang w:eastAsia="zh-CN"/>
              </w:rPr>
              <w:t>），变焦方式为电动变焦，可对拍摄物体进行自动聚焦；支持双麦克风声音采集；</w:t>
            </w:r>
          </w:p>
          <w:p w14:paraId="5CA27BD1">
            <w:pPr>
              <w:spacing w:line="300" w:lineRule="exact"/>
              <w:textAlignment w:val="center"/>
              <w:rPr>
                <w:rFonts w:asciiTheme="minorEastAsia" w:hAnsiTheme="minorEastAsia" w:eastAsiaTheme="minorEastAsia" w:cstheme="minorEastAsia"/>
                <w:lang w:eastAsia="zh-CN"/>
              </w:rPr>
            </w:pPr>
            <w:r>
              <w:rPr>
                <w:rFonts w:asciiTheme="minorEastAsia" w:hAnsiTheme="minorEastAsia" w:eastAsiaTheme="minorEastAsia" w:cstheme="minorEastAsia"/>
                <w:lang w:eastAsia="zh-CN"/>
              </w:rPr>
              <w:t>4</w:t>
            </w:r>
            <w:r>
              <w:rPr>
                <w:rFonts w:hint="eastAsia" w:asciiTheme="minorEastAsia" w:hAnsiTheme="minorEastAsia" w:eastAsiaTheme="minorEastAsia" w:cstheme="minorEastAsia"/>
                <w:lang w:eastAsia="zh-CN"/>
              </w:rPr>
              <w:t>、设备支持人数统计功能，支持设置不少于</w:t>
            </w:r>
            <w:r>
              <w:rPr>
                <w:rFonts w:asciiTheme="minorEastAsia" w:hAnsiTheme="minorEastAsia" w:eastAsiaTheme="minorEastAsia" w:cstheme="minorEastAsia"/>
                <w:lang w:eastAsia="zh-CN"/>
              </w:rPr>
              <w:t>8</w:t>
            </w:r>
            <w:r>
              <w:rPr>
                <w:rFonts w:hint="eastAsia" w:asciiTheme="minorEastAsia" w:hAnsiTheme="minorEastAsia" w:eastAsiaTheme="minorEastAsia" w:cstheme="minorEastAsia"/>
                <w:lang w:eastAsia="zh-CN"/>
              </w:rPr>
              <w:t>个人数统计区域，支持自定义区域名称，支持人员密度报警、人数异常报警、停留时间异常报警等报警类型，每个人数统计区域支持设置不少于</w:t>
            </w:r>
            <w:r>
              <w:rPr>
                <w:rFonts w:asciiTheme="minorEastAsia" w:hAnsiTheme="minorEastAsia" w:eastAsiaTheme="minorEastAsia" w:cstheme="minorEastAsia"/>
                <w:lang w:eastAsia="zh-CN"/>
              </w:rPr>
              <w:t>3</w:t>
            </w:r>
            <w:r>
              <w:rPr>
                <w:rFonts w:hint="eastAsia" w:asciiTheme="minorEastAsia" w:hAnsiTheme="minorEastAsia" w:eastAsiaTheme="minorEastAsia" w:cstheme="minorEastAsia"/>
                <w:lang w:eastAsia="zh-CN"/>
              </w:rPr>
              <w:t>种报警类型；</w:t>
            </w:r>
          </w:p>
          <w:p w14:paraId="683D5269">
            <w:pPr>
              <w:spacing w:line="300" w:lineRule="exact"/>
              <w:textAlignment w:val="center"/>
              <w:rPr>
                <w:rFonts w:asciiTheme="minorEastAsia" w:hAnsiTheme="minorEastAsia" w:eastAsiaTheme="minorEastAsia" w:cstheme="minorEastAsia"/>
                <w:lang w:eastAsia="zh-CN"/>
              </w:rPr>
            </w:pPr>
            <w:r>
              <w:rPr>
                <w:rFonts w:asciiTheme="minorEastAsia" w:hAnsiTheme="minorEastAsia" w:eastAsiaTheme="minorEastAsia" w:cstheme="minorEastAsia"/>
                <w:lang w:eastAsia="zh-CN"/>
              </w:rPr>
              <w:t>5</w:t>
            </w:r>
            <w:r>
              <w:rPr>
                <w:rFonts w:hint="eastAsia" w:asciiTheme="minorEastAsia" w:hAnsiTheme="minorEastAsia" w:eastAsiaTheme="minorEastAsia" w:cstheme="minorEastAsia"/>
                <w:lang w:eastAsia="zh-CN"/>
              </w:rPr>
              <w:t>、设备支持同时对不同速度、明亮度、反光度的行人、非机动车、机动车分类曝光，支持实时检测、跟踪、抓拍行进的行人人脸、人体、非机动车及车上人员、机动车车牌、机动车，支持识别人脸及车牌号码，抓拍的人脸和车牌号码图片应清晰可辨，无过曝、过暗情况；</w:t>
            </w:r>
          </w:p>
          <w:p w14:paraId="1F8A8D10">
            <w:pPr>
              <w:spacing w:line="300" w:lineRule="exact"/>
              <w:textAlignment w:val="center"/>
              <w:rPr>
                <w:rFonts w:asciiTheme="minorEastAsia" w:hAnsiTheme="minorEastAsia" w:eastAsiaTheme="minorEastAsia" w:cstheme="minorEastAsia"/>
                <w:lang w:eastAsia="zh-CN"/>
              </w:rPr>
            </w:pPr>
            <w:r>
              <w:rPr>
                <w:rFonts w:asciiTheme="minorEastAsia" w:hAnsiTheme="minorEastAsia" w:eastAsiaTheme="minorEastAsia" w:cstheme="minorEastAsia"/>
                <w:lang w:eastAsia="zh-CN"/>
              </w:rPr>
              <w:t>6</w:t>
            </w:r>
            <w:r>
              <w:rPr>
                <w:rFonts w:hint="eastAsia" w:asciiTheme="minorEastAsia" w:hAnsiTheme="minorEastAsia" w:eastAsiaTheme="minorEastAsia" w:cstheme="minorEastAsia"/>
                <w:lang w:eastAsia="zh-CN"/>
              </w:rPr>
              <w:t>、设备支持</w:t>
            </w:r>
            <w:r>
              <w:rPr>
                <w:rFonts w:asciiTheme="minorEastAsia" w:hAnsiTheme="minorEastAsia" w:eastAsiaTheme="minorEastAsia" w:cstheme="minorEastAsia"/>
                <w:lang w:eastAsia="zh-CN"/>
              </w:rPr>
              <w:t>PoE</w:t>
            </w:r>
            <w:r>
              <w:rPr>
                <w:rFonts w:hint="eastAsia" w:asciiTheme="minorEastAsia" w:hAnsiTheme="minorEastAsia" w:eastAsiaTheme="minorEastAsia" w:cstheme="minorEastAsia"/>
                <w:lang w:eastAsia="zh-CN"/>
              </w:rPr>
              <w:t>供电，具有</w:t>
            </w:r>
            <w:r>
              <w:rPr>
                <w:rFonts w:asciiTheme="minorEastAsia" w:hAnsiTheme="minorEastAsia" w:eastAsiaTheme="minorEastAsia" w:cstheme="minorEastAsia"/>
                <w:lang w:eastAsia="zh-CN"/>
              </w:rPr>
              <w:t>DC12V</w:t>
            </w:r>
            <w:r>
              <w:rPr>
                <w:rFonts w:hint="eastAsia" w:asciiTheme="minorEastAsia" w:hAnsiTheme="minorEastAsia" w:eastAsiaTheme="minorEastAsia" w:cstheme="minorEastAsia"/>
                <w:lang w:eastAsia="zh-CN"/>
              </w:rPr>
              <w:t>电源输出接口，具有≥</w:t>
            </w:r>
            <w:r>
              <w:rPr>
                <w:rFonts w:asciiTheme="minorEastAsia" w:hAnsiTheme="minorEastAsia" w:eastAsiaTheme="minorEastAsia" w:cstheme="minorEastAsia"/>
                <w:lang w:eastAsia="zh-CN"/>
              </w:rPr>
              <w:t>1</w:t>
            </w:r>
            <w:r>
              <w:rPr>
                <w:rFonts w:hint="eastAsia" w:asciiTheme="minorEastAsia" w:hAnsiTheme="minorEastAsia" w:eastAsiaTheme="minorEastAsia" w:cstheme="minorEastAsia"/>
                <w:lang w:eastAsia="zh-CN"/>
              </w:rPr>
              <w:t>个存储卡插槽、≥</w:t>
            </w:r>
            <w:r>
              <w:rPr>
                <w:rFonts w:asciiTheme="minorEastAsia" w:hAnsiTheme="minorEastAsia" w:eastAsiaTheme="minorEastAsia" w:cstheme="minorEastAsia"/>
                <w:lang w:eastAsia="zh-CN"/>
              </w:rPr>
              <w:t>1</w:t>
            </w:r>
            <w:r>
              <w:rPr>
                <w:rFonts w:hint="eastAsia" w:asciiTheme="minorEastAsia" w:hAnsiTheme="minorEastAsia" w:eastAsiaTheme="minorEastAsia" w:cstheme="minorEastAsia"/>
                <w:lang w:eastAsia="zh-CN"/>
              </w:rPr>
              <w:t>个音频输入接口、≥</w:t>
            </w:r>
            <w:r>
              <w:rPr>
                <w:rFonts w:asciiTheme="minorEastAsia" w:hAnsiTheme="minorEastAsia" w:eastAsiaTheme="minorEastAsia" w:cstheme="minorEastAsia"/>
                <w:lang w:eastAsia="zh-CN"/>
              </w:rPr>
              <w:t>1</w:t>
            </w:r>
            <w:r>
              <w:rPr>
                <w:rFonts w:hint="eastAsia" w:asciiTheme="minorEastAsia" w:hAnsiTheme="minorEastAsia" w:eastAsiaTheme="minorEastAsia" w:cstheme="minorEastAsia"/>
                <w:lang w:eastAsia="zh-CN"/>
              </w:rPr>
              <w:t>个音频输出接口、≥</w:t>
            </w:r>
            <w:r>
              <w:rPr>
                <w:rFonts w:asciiTheme="minorEastAsia" w:hAnsiTheme="minorEastAsia" w:eastAsiaTheme="minorEastAsia" w:cstheme="minorEastAsia"/>
                <w:lang w:eastAsia="zh-CN"/>
              </w:rPr>
              <w:t>1</w:t>
            </w:r>
            <w:r>
              <w:rPr>
                <w:rFonts w:hint="eastAsia" w:asciiTheme="minorEastAsia" w:hAnsiTheme="minorEastAsia" w:eastAsiaTheme="minorEastAsia" w:cstheme="minorEastAsia"/>
                <w:lang w:eastAsia="zh-CN"/>
              </w:rPr>
              <w:t>对报警输入输出接口，白光补光距离≥</w:t>
            </w:r>
            <w:r>
              <w:rPr>
                <w:rFonts w:asciiTheme="minorEastAsia" w:hAnsiTheme="minorEastAsia" w:eastAsiaTheme="minorEastAsia" w:cstheme="minorEastAsia"/>
                <w:lang w:eastAsia="zh-CN"/>
              </w:rPr>
              <w:t>30</w:t>
            </w:r>
            <w:r>
              <w:rPr>
                <w:rFonts w:hint="eastAsia" w:asciiTheme="minorEastAsia" w:hAnsiTheme="minorEastAsia" w:eastAsiaTheme="minorEastAsia" w:cstheme="minorEastAsia"/>
                <w:lang w:eastAsia="zh-CN"/>
              </w:rPr>
              <w:t>米，防护等级不低于</w:t>
            </w:r>
            <w:r>
              <w:rPr>
                <w:rFonts w:asciiTheme="minorEastAsia" w:hAnsiTheme="minorEastAsia" w:eastAsiaTheme="minorEastAsia" w:cstheme="minorEastAsia"/>
                <w:lang w:eastAsia="zh-CN"/>
              </w:rPr>
              <w:t>IP66</w:t>
            </w:r>
            <w:r>
              <w:rPr>
                <w:rFonts w:hint="eastAsia" w:asciiTheme="minorEastAsia" w:hAnsiTheme="minorEastAsia" w:eastAsiaTheme="minorEastAsia" w:cstheme="minorEastAsia"/>
                <w:lang w:eastAsia="zh-CN"/>
              </w:rPr>
              <w:t>。</w:t>
            </w:r>
          </w:p>
        </w:tc>
        <w:tc>
          <w:tcPr>
            <w:tcW w:w="3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0ACC98">
            <w:pPr>
              <w:spacing w:line="300" w:lineRule="exact"/>
              <w:jc w:val="center"/>
              <w:textAlignment w:val="center"/>
              <w:rPr>
                <w:rFonts w:asciiTheme="minorEastAsia" w:hAnsiTheme="minorEastAsia" w:eastAsiaTheme="minorEastAsia" w:cstheme="minorEastAsia"/>
              </w:rPr>
            </w:pPr>
            <w:r>
              <w:rPr>
                <w:rFonts w:hint="eastAsia" w:asciiTheme="minorEastAsia" w:hAnsiTheme="minorEastAsia" w:eastAsiaTheme="minorEastAsia" w:cstheme="minorEastAsia"/>
                <w:lang w:eastAsia="zh-CN" w:bidi="ar"/>
              </w:rPr>
              <w:t>台</w:t>
            </w:r>
          </w:p>
        </w:tc>
        <w:tc>
          <w:tcPr>
            <w:tcW w:w="68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487A0B">
            <w:pPr>
              <w:spacing w:line="300" w:lineRule="exact"/>
              <w:jc w:val="center"/>
              <w:textAlignment w:val="center"/>
              <w:rPr>
                <w:rFonts w:asciiTheme="minorEastAsia" w:hAnsiTheme="minorEastAsia" w:eastAsiaTheme="minorEastAsia" w:cstheme="minorEastAsia"/>
              </w:rPr>
            </w:pPr>
            <w:r>
              <w:rPr>
                <w:rFonts w:hint="eastAsia" w:asciiTheme="minorEastAsia" w:hAnsiTheme="minorEastAsia" w:eastAsiaTheme="minorEastAsia" w:cstheme="minorEastAsia"/>
                <w:lang w:eastAsia="zh-CN" w:bidi="ar"/>
              </w:rPr>
              <w:t>60</w:t>
            </w:r>
          </w:p>
        </w:tc>
        <w:tc>
          <w:tcPr>
            <w:tcW w:w="62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CDEE5E">
            <w:pPr>
              <w:spacing w:line="300" w:lineRule="exact"/>
              <w:jc w:val="center"/>
              <w:rPr>
                <w:rFonts w:asciiTheme="minorEastAsia" w:hAnsiTheme="minorEastAsia" w:eastAsiaTheme="minorEastAsia" w:cstheme="minorEastAsia"/>
              </w:rPr>
            </w:pPr>
          </w:p>
        </w:tc>
      </w:tr>
      <w:tr w14:paraId="25D27168">
        <w:tblPrEx>
          <w:tblCellMar>
            <w:top w:w="0" w:type="dxa"/>
            <w:left w:w="108" w:type="dxa"/>
            <w:bottom w:w="0" w:type="dxa"/>
            <w:right w:w="108" w:type="dxa"/>
          </w:tblCellMar>
        </w:tblPrEx>
        <w:trPr>
          <w:trHeight w:val="2003" w:hRule="atLeast"/>
          <w:jc w:val="center"/>
        </w:trPr>
        <w:tc>
          <w:tcPr>
            <w:tcW w:w="58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DBD671">
            <w:pPr>
              <w:spacing w:line="300" w:lineRule="exact"/>
              <w:jc w:val="center"/>
              <w:textAlignment w:val="center"/>
              <w:rPr>
                <w:rFonts w:asciiTheme="minorEastAsia" w:hAnsiTheme="minorEastAsia" w:eastAsiaTheme="minorEastAsia" w:cstheme="minorEastAsia"/>
              </w:rPr>
            </w:pPr>
            <w:r>
              <w:rPr>
                <w:rFonts w:hint="eastAsia" w:asciiTheme="minorEastAsia" w:hAnsiTheme="minorEastAsia" w:eastAsiaTheme="minorEastAsia" w:cstheme="minorEastAsia"/>
                <w:lang w:eastAsia="zh-CN" w:bidi="ar"/>
              </w:rPr>
              <w:t>6</w:t>
            </w:r>
          </w:p>
        </w:tc>
        <w:tc>
          <w:tcPr>
            <w:tcW w:w="130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820695">
            <w:pPr>
              <w:spacing w:line="300" w:lineRule="exact"/>
              <w:jc w:val="center"/>
              <w:textAlignment w:val="center"/>
              <w:rPr>
                <w:rFonts w:asciiTheme="minorEastAsia" w:hAnsiTheme="minorEastAsia" w:eastAsiaTheme="minorEastAsia" w:cstheme="minorEastAsia"/>
              </w:rPr>
            </w:pPr>
            <w:r>
              <w:rPr>
                <w:rFonts w:hint="eastAsia" w:asciiTheme="minorEastAsia" w:hAnsiTheme="minorEastAsia" w:eastAsiaTheme="minorEastAsia" w:cstheme="minorEastAsia"/>
                <w:lang w:eastAsia="zh-CN" w:bidi="ar"/>
              </w:rPr>
              <w:t>道路球机</w:t>
            </w:r>
          </w:p>
        </w:tc>
        <w:tc>
          <w:tcPr>
            <w:tcW w:w="64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DBFB82">
            <w:pPr>
              <w:spacing w:line="300" w:lineRule="exact"/>
              <w:textAlignment w:val="center"/>
              <w:rPr>
                <w:rFonts w:asciiTheme="minorEastAsia" w:hAnsiTheme="minorEastAsia" w:eastAsiaTheme="minorEastAsia" w:cstheme="minorEastAsia"/>
                <w:lang w:eastAsia="zh-CN"/>
              </w:rPr>
            </w:pPr>
            <w:r>
              <w:rPr>
                <w:rFonts w:asciiTheme="minorEastAsia" w:hAnsiTheme="minorEastAsia" w:eastAsiaTheme="minorEastAsia" w:cstheme="minorEastAsia"/>
                <w:lang w:eastAsia="zh-CN"/>
              </w:rPr>
              <w:t>1</w:t>
            </w:r>
            <w:r>
              <w:rPr>
                <w:rFonts w:hint="eastAsia" w:asciiTheme="minorEastAsia" w:hAnsiTheme="minorEastAsia" w:eastAsiaTheme="minorEastAsia" w:cstheme="minorEastAsia"/>
                <w:lang w:eastAsia="zh-CN"/>
              </w:rPr>
              <w:t>、</w:t>
            </w:r>
            <w:r>
              <w:rPr>
                <w:rFonts w:hint="eastAsia" w:asciiTheme="minorEastAsia" w:hAnsiTheme="minorEastAsia" w:eastAsiaTheme="minorEastAsia" w:cstheme="minorEastAsia"/>
                <w:b/>
                <w:sz w:val="24"/>
                <w:szCs w:val="24"/>
                <w:lang w:eastAsia="zh-CN"/>
              </w:rPr>
              <w:t>▲</w:t>
            </w:r>
            <w:r>
              <w:rPr>
                <w:rFonts w:hint="eastAsia" w:asciiTheme="minorEastAsia" w:hAnsiTheme="minorEastAsia" w:eastAsiaTheme="minorEastAsia" w:cstheme="minorEastAsia"/>
                <w:lang w:eastAsia="zh-CN"/>
              </w:rPr>
              <w:t>智能枪球摄像机，全景摄像机分辨率≥</w:t>
            </w:r>
            <w:r>
              <w:rPr>
                <w:rFonts w:asciiTheme="minorEastAsia" w:hAnsiTheme="minorEastAsia" w:eastAsiaTheme="minorEastAsia" w:cstheme="minorEastAsia"/>
                <w:lang w:eastAsia="zh-CN"/>
              </w:rPr>
              <w:t>3680 × 1656</w:t>
            </w:r>
            <w:r>
              <w:rPr>
                <w:rFonts w:hint="eastAsia" w:asciiTheme="minorEastAsia" w:hAnsiTheme="minorEastAsia" w:eastAsiaTheme="minorEastAsia" w:cstheme="minorEastAsia"/>
                <w:lang w:eastAsia="zh-CN"/>
              </w:rPr>
              <w:t>，细节摄像机分辨率≥</w:t>
            </w:r>
            <w:r>
              <w:rPr>
                <w:rFonts w:asciiTheme="minorEastAsia" w:hAnsiTheme="minorEastAsia" w:eastAsiaTheme="minorEastAsia" w:cstheme="minorEastAsia"/>
                <w:lang w:eastAsia="zh-CN"/>
              </w:rPr>
              <w:t>2688 × 1520</w:t>
            </w:r>
            <w:r>
              <w:rPr>
                <w:rFonts w:hint="eastAsia" w:asciiTheme="minorEastAsia" w:hAnsiTheme="minorEastAsia" w:eastAsiaTheme="minorEastAsia" w:cstheme="minorEastAsia"/>
                <w:lang w:eastAsia="zh-CN"/>
              </w:rPr>
              <w:t>；内置≥</w:t>
            </w:r>
            <w:r>
              <w:rPr>
                <w:rFonts w:asciiTheme="minorEastAsia" w:hAnsiTheme="minorEastAsia" w:eastAsiaTheme="minorEastAsia" w:cstheme="minorEastAsia"/>
                <w:lang w:eastAsia="zh-CN"/>
              </w:rPr>
              <w:t>3</w:t>
            </w:r>
            <w:r>
              <w:rPr>
                <w:rFonts w:hint="eastAsia" w:asciiTheme="minorEastAsia" w:hAnsiTheme="minorEastAsia" w:eastAsiaTheme="minorEastAsia" w:cstheme="minorEastAsia"/>
                <w:lang w:eastAsia="zh-CN"/>
              </w:rPr>
              <w:t>个镜头，可输出至少</w:t>
            </w:r>
            <w:r>
              <w:rPr>
                <w:rFonts w:asciiTheme="minorEastAsia" w:hAnsiTheme="minorEastAsia" w:eastAsiaTheme="minorEastAsia" w:cstheme="minorEastAsia"/>
                <w:lang w:eastAsia="zh-CN"/>
              </w:rPr>
              <w:t>1</w:t>
            </w:r>
            <w:r>
              <w:rPr>
                <w:rFonts w:hint="eastAsia" w:asciiTheme="minorEastAsia" w:hAnsiTheme="minorEastAsia" w:eastAsiaTheme="minorEastAsia" w:cstheme="minorEastAsia"/>
                <w:lang w:eastAsia="zh-CN"/>
              </w:rPr>
              <w:t>路全景视频图像和</w:t>
            </w:r>
            <w:r>
              <w:rPr>
                <w:rFonts w:asciiTheme="minorEastAsia" w:hAnsiTheme="minorEastAsia" w:eastAsiaTheme="minorEastAsia" w:cstheme="minorEastAsia"/>
                <w:lang w:eastAsia="zh-CN"/>
              </w:rPr>
              <w:t>1</w:t>
            </w:r>
            <w:r>
              <w:rPr>
                <w:rFonts w:hint="eastAsia" w:asciiTheme="minorEastAsia" w:hAnsiTheme="minorEastAsia" w:eastAsiaTheme="minorEastAsia" w:cstheme="minorEastAsia"/>
                <w:lang w:eastAsia="zh-CN"/>
              </w:rPr>
              <w:t>路细节视频图像；（需提供具有</w:t>
            </w:r>
            <w:r>
              <w:rPr>
                <w:rFonts w:asciiTheme="minorEastAsia" w:hAnsiTheme="minorEastAsia" w:eastAsiaTheme="minorEastAsia" w:cstheme="minorEastAsia"/>
                <w:lang w:eastAsia="zh-CN"/>
              </w:rPr>
              <w:t>CNAS</w:t>
            </w:r>
            <w:r>
              <w:rPr>
                <w:rFonts w:hint="eastAsia" w:asciiTheme="minorEastAsia" w:hAnsiTheme="minorEastAsia" w:eastAsiaTheme="minorEastAsia" w:cstheme="minorEastAsia"/>
                <w:lang w:eastAsia="zh-CN"/>
              </w:rPr>
              <w:t>标识的检测报告复印件证明）</w:t>
            </w:r>
          </w:p>
          <w:p w14:paraId="017BE5EE">
            <w:pPr>
              <w:spacing w:line="300" w:lineRule="exact"/>
              <w:textAlignment w:val="center"/>
              <w:rPr>
                <w:rFonts w:asciiTheme="minorEastAsia" w:hAnsiTheme="minorEastAsia" w:eastAsiaTheme="minorEastAsia" w:cstheme="minorEastAsia"/>
                <w:lang w:eastAsia="zh-CN"/>
              </w:rPr>
            </w:pPr>
            <w:r>
              <w:rPr>
                <w:rFonts w:asciiTheme="minorEastAsia" w:hAnsiTheme="minorEastAsia" w:eastAsiaTheme="minorEastAsia" w:cstheme="minorEastAsia"/>
                <w:lang w:eastAsia="zh-CN"/>
              </w:rPr>
              <w:t>2</w:t>
            </w:r>
            <w:r>
              <w:rPr>
                <w:rFonts w:hint="eastAsia" w:asciiTheme="minorEastAsia" w:hAnsiTheme="minorEastAsia" w:eastAsiaTheme="minorEastAsia" w:cstheme="minorEastAsia"/>
                <w:lang w:eastAsia="zh-CN"/>
              </w:rPr>
              <w:t>、全景视频图像内置≥</w:t>
            </w:r>
            <w:r>
              <w:rPr>
                <w:rFonts w:asciiTheme="minorEastAsia" w:hAnsiTheme="minorEastAsia" w:eastAsiaTheme="minorEastAsia" w:cstheme="minorEastAsia"/>
                <w:lang w:eastAsia="zh-CN"/>
              </w:rPr>
              <w:t>2</w:t>
            </w:r>
            <w:r>
              <w:rPr>
                <w:rFonts w:hint="eastAsia" w:asciiTheme="minorEastAsia" w:hAnsiTheme="minorEastAsia" w:eastAsiaTheme="minorEastAsia" w:cstheme="minorEastAsia"/>
                <w:lang w:eastAsia="zh-CN"/>
              </w:rPr>
              <w:t>个镜头，光圈不小于</w:t>
            </w:r>
            <w:r>
              <w:rPr>
                <w:rFonts w:asciiTheme="minorEastAsia" w:hAnsiTheme="minorEastAsia" w:eastAsiaTheme="minorEastAsia" w:cstheme="minorEastAsia"/>
                <w:lang w:eastAsia="zh-CN"/>
              </w:rPr>
              <w:t>F1.0</w:t>
            </w:r>
            <w:r>
              <w:rPr>
                <w:rFonts w:hint="eastAsia" w:asciiTheme="minorEastAsia" w:hAnsiTheme="minorEastAsia" w:eastAsiaTheme="minorEastAsia" w:cstheme="minorEastAsia"/>
                <w:lang w:eastAsia="zh-CN"/>
              </w:rPr>
              <w:t>，内置≥</w:t>
            </w:r>
            <w:r>
              <w:rPr>
                <w:rFonts w:asciiTheme="minorEastAsia" w:hAnsiTheme="minorEastAsia" w:eastAsiaTheme="minorEastAsia" w:cstheme="minorEastAsia"/>
                <w:lang w:eastAsia="zh-CN"/>
              </w:rPr>
              <w:t>4</w:t>
            </w:r>
            <w:r>
              <w:rPr>
                <w:rFonts w:hint="eastAsia" w:asciiTheme="minorEastAsia" w:hAnsiTheme="minorEastAsia" w:eastAsiaTheme="minorEastAsia" w:cstheme="minorEastAsia"/>
                <w:lang w:eastAsia="zh-CN"/>
              </w:rPr>
              <w:t>颗补光灯。细节视频图像内置≥</w:t>
            </w:r>
            <w:r>
              <w:rPr>
                <w:rFonts w:asciiTheme="minorEastAsia" w:hAnsiTheme="minorEastAsia" w:eastAsiaTheme="minorEastAsia" w:cstheme="minorEastAsia"/>
                <w:lang w:eastAsia="zh-CN"/>
              </w:rPr>
              <w:t>1</w:t>
            </w:r>
            <w:r>
              <w:rPr>
                <w:rFonts w:hint="eastAsia" w:asciiTheme="minorEastAsia" w:hAnsiTheme="minorEastAsia" w:eastAsiaTheme="minorEastAsia" w:cstheme="minorEastAsia"/>
                <w:lang w:eastAsia="zh-CN"/>
              </w:rPr>
              <w:t>个镜头，内置≥</w:t>
            </w:r>
            <w:r>
              <w:rPr>
                <w:rFonts w:asciiTheme="minorEastAsia" w:hAnsiTheme="minorEastAsia" w:eastAsiaTheme="minorEastAsia" w:cstheme="minorEastAsia"/>
                <w:lang w:eastAsia="zh-CN"/>
              </w:rPr>
              <w:t>10</w:t>
            </w:r>
            <w:r>
              <w:rPr>
                <w:rFonts w:hint="eastAsia" w:asciiTheme="minorEastAsia" w:hAnsiTheme="minorEastAsia" w:eastAsiaTheme="minorEastAsia" w:cstheme="minorEastAsia"/>
                <w:lang w:eastAsia="zh-CN"/>
              </w:rPr>
              <w:t>颗红外补光灯及≥</w:t>
            </w:r>
            <w:r>
              <w:rPr>
                <w:rFonts w:asciiTheme="minorEastAsia" w:hAnsiTheme="minorEastAsia" w:eastAsiaTheme="minorEastAsia" w:cstheme="minorEastAsia"/>
                <w:lang w:eastAsia="zh-CN"/>
              </w:rPr>
              <w:t>1</w:t>
            </w:r>
            <w:r>
              <w:rPr>
                <w:rFonts w:hint="eastAsia" w:asciiTheme="minorEastAsia" w:hAnsiTheme="minorEastAsia" w:eastAsiaTheme="minorEastAsia" w:cstheme="minorEastAsia"/>
                <w:lang w:eastAsia="zh-CN"/>
              </w:rPr>
              <w:t>颗白光灯；细节通道镜头最低照度彩色≤</w:t>
            </w:r>
            <w:r>
              <w:rPr>
                <w:rFonts w:asciiTheme="minorEastAsia" w:hAnsiTheme="minorEastAsia" w:eastAsiaTheme="minorEastAsia" w:cstheme="minorEastAsia"/>
                <w:lang w:eastAsia="zh-CN"/>
              </w:rPr>
              <w:t>0.0005lx</w:t>
            </w:r>
            <w:r>
              <w:rPr>
                <w:rFonts w:hint="eastAsia" w:asciiTheme="minorEastAsia" w:hAnsiTheme="minorEastAsia" w:eastAsiaTheme="minorEastAsia" w:cstheme="minorEastAsia"/>
                <w:lang w:eastAsia="zh-CN"/>
              </w:rPr>
              <w:t>，黑白≤</w:t>
            </w:r>
            <w:r>
              <w:rPr>
                <w:rFonts w:asciiTheme="minorEastAsia" w:hAnsiTheme="minorEastAsia" w:eastAsiaTheme="minorEastAsia" w:cstheme="minorEastAsia"/>
                <w:lang w:eastAsia="zh-CN"/>
              </w:rPr>
              <w:t>0.0001lx</w:t>
            </w:r>
            <w:r>
              <w:rPr>
                <w:rFonts w:hint="eastAsia" w:asciiTheme="minorEastAsia" w:hAnsiTheme="minorEastAsia" w:eastAsiaTheme="minorEastAsia" w:cstheme="minorEastAsia"/>
                <w:lang w:eastAsia="zh-CN"/>
              </w:rPr>
              <w:t>；</w:t>
            </w:r>
          </w:p>
          <w:p w14:paraId="3192ED9D">
            <w:pPr>
              <w:spacing w:line="300" w:lineRule="exact"/>
              <w:textAlignment w:val="center"/>
              <w:rPr>
                <w:rFonts w:asciiTheme="minorEastAsia" w:hAnsiTheme="minorEastAsia" w:eastAsiaTheme="minorEastAsia" w:cstheme="minorEastAsia"/>
                <w:lang w:eastAsia="zh-CN"/>
              </w:rPr>
            </w:pPr>
            <w:r>
              <w:rPr>
                <w:rFonts w:asciiTheme="minorEastAsia" w:hAnsiTheme="minorEastAsia" w:eastAsiaTheme="minorEastAsia" w:cstheme="minorEastAsia"/>
                <w:lang w:eastAsia="zh-CN"/>
              </w:rPr>
              <w:t>3</w:t>
            </w:r>
            <w:r>
              <w:rPr>
                <w:rFonts w:hint="eastAsia" w:asciiTheme="minorEastAsia" w:hAnsiTheme="minorEastAsia" w:eastAsiaTheme="minorEastAsia" w:cstheme="minorEastAsia"/>
                <w:lang w:eastAsia="zh-CN"/>
              </w:rPr>
              <w:t>、摄像机内置镜头，支持≥</w:t>
            </w:r>
            <w:r>
              <w:rPr>
                <w:rFonts w:asciiTheme="minorEastAsia" w:hAnsiTheme="minorEastAsia" w:eastAsiaTheme="minorEastAsia" w:cstheme="minorEastAsia"/>
                <w:lang w:eastAsia="zh-CN"/>
              </w:rPr>
              <w:t>25</w:t>
            </w:r>
            <w:r>
              <w:rPr>
                <w:rFonts w:hint="eastAsia" w:asciiTheme="minorEastAsia" w:hAnsiTheme="minorEastAsia" w:eastAsiaTheme="minorEastAsia" w:cstheme="minorEastAsia"/>
                <w:lang w:eastAsia="zh-CN"/>
              </w:rPr>
              <w:t>倍光学变倍，镜头最大焦距≥</w:t>
            </w:r>
            <w:r>
              <w:rPr>
                <w:rFonts w:asciiTheme="minorEastAsia" w:hAnsiTheme="minorEastAsia" w:eastAsiaTheme="minorEastAsia" w:cstheme="minorEastAsia"/>
                <w:lang w:eastAsia="zh-CN"/>
              </w:rPr>
              <w:t>120mm</w:t>
            </w:r>
            <w:r>
              <w:rPr>
                <w:rFonts w:hint="eastAsia" w:asciiTheme="minorEastAsia" w:hAnsiTheme="minorEastAsia" w:eastAsiaTheme="minorEastAsia" w:cstheme="minorEastAsia"/>
                <w:lang w:eastAsia="zh-CN"/>
              </w:rPr>
              <w:t>；支持水平旋转范围</w:t>
            </w:r>
            <w:r>
              <w:rPr>
                <w:rFonts w:asciiTheme="minorEastAsia" w:hAnsiTheme="minorEastAsia" w:eastAsiaTheme="minorEastAsia" w:cstheme="minorEastAsia"/>
                <w:lang w:eastAsia="zh-CN"/>
              </w:rPr>
              <w:t>360°</w:t>
            </w:r>
            <w:r>
              <w:rPr>
                <w:rFonts w:hint="eastAsia" w:asciiTheme="minorEastAsia" w:hAnsiTheme="minorEastAsia" w:eastAsiaTheme="minorEastAsia" w:cstheme="minorEastAsia"/>
                <w:lang w:eastAsia="zh-CN"/>
              </w:rPr>
              <w:t>连续旋转，垂直旋转范围</w:t>
            </w:r>
            <w:r>
              <w:rPr>
                <w:rFonts w:asciiTheme="minorEastAsia" w:hAnsiTheme="minorEastAsia" w:eastAsiaTheme="minorEastAsia" w:cstheme="minorEastAsia"/>
                <w:lang w:eastAsia="zh-CN"/>
              </w:rPr>
              <w:t>-20°~90°</w:t>
            </w:r>
            <w:r>
              <w:rPr>
                <w:rFonts w:hint="eastAsia" w:asciiTheme="minorEastAsia" w:hAnsiTheme="minorEastAsia" w:eastAsiaTheme="minorEastAsia" w:cstheme="minorEastAsia"/>
                <w:lang w:eastAsia="zh-CN"/>
              </w:rPr>
              <w:t>，全景通道可进行垂直旋转，旋转角度范围不低于</w:t>
            </w:r>
            <w:r>
              <w:rPr>
                <w:rFonts w:asciiTheme="minorEastAsia" w:hAnsiTheme="minorEastAsia" w:eastAsiaTheme="minorEastAsia" w:cstheme="minorEastAsia"/>
                <w:lang w:eastAsia="zh-CN"/>
              </w:rPr>
              <w:t>12°</w:t>
            </w:r>
            <w:r>
              <w:rPr>
                <w:rFonts w:hint="eastAsia" w:asciiTheme="minorEastAsia" w:hAnsiTheme="minorEastAsia" w:eastAsiaTheme="minorEastAsia" w:cstheme="minorEastAsia"/>
                <w:lang w:eastAsia="zh-CN"/>
              </w:rPr>
              <w:t>，并可进行调节；</w:t>
            </w:r>
          </w:p>
          <w:p w14:paraId="6DEF0A69">
            <w:pPr>
              <w:spacing w:line="300" w:lineRule="exact"/>
              <w:textAlignment w:val="center"/>
              <w:rPr>
                <w:rFonts w:asciiTheme="minorEastAsia" w:hAnsiTheme="minorEastAsia" w:eastAsiaTheme="minorEastAsia" w:cstheme="minorEastAsia"/>
                <w:lang w:eastAsia="zh-CN"/>
              </w:rPr>
            </w:pPr>
            <w:r>
              <w:rPr>
                <w:rFonts w:asciiTheme="minorEastAsia" w:hAnsiTheme="minorEastAsia" w:eastAsiaTheme="minorEastAsia" w:cstheme="minorEastAsia"/>
                <w:lang w:eastAsia="zh-CN"/>
              </w:rPr>
              <w:t>4</w:t>
            </w:r>
            <w:r>
              <w:rPr>
                <w:rFonts w:hint="eastAsia" w:asciiTheme="minorEastAsia" w:hAnsiTheme="minorEastAsia" w:eastAsiaTheme="minorEastAsia" w:cstheme="minorEastAsia"/>
                <w:lang w:eastAsia="zh-CN"/>
              </w:rPr>
              <w:t>、设备具有</w:t>
            </w:r>
            <w:r>
              <w:rPr>
                <w:rFonts w:asciiTheme="minorEastAsia" w:hAnsiTheme="minorEastAsia" w:eastAsiaTheme="minorEastAsia" w:cstheme="minorEastAsia"/>
                <w:lang w:eastAsia="zh-CN"/>
              </w:rPr>
              <w:t xml:space="preserve"> H.265</w:t>
            </w:r>
            <w:r>
              <w:rPr>
                <w:rFonts w:hint="eastAsia" w:asciiTheme="minorEastAsia" w:hAnsiTheme="minorEastAsia" w:eastAsiaTheme="minorEastAsia" w:cstheme="minorEastAsia"/>
                <w:lang w:eastAsia="zh-CN"/>
              </w:rPr>
              <w:t>、</w:t>
            </w:r>
            <w:r>
              <w:rPr>
                <w:rFonts w:asciiTheme="minorEastAsia" w:hAnsiTheme="minorEastAsia" w:eastAsiaTheme="minorEastAsia" w:cstheme="minorEastAsia"/>
                <w:lang w:eastAsia="zh-CN"/>
              </w:rPr>
              <w:t>H.264</w:t>
            </w:r>
            <w:r>
              <w:rPr>
                <w:rFonts w:hint="eastAsia" w:asciiTheme="minorEastAsia" w:hAnsiTheme="minorEastAsia" w:eastAsiaTheme="minorEastAsia" w:cstheme="minorEastAsia"/>
                <w:lang w:eastAsia="zh-CN"/>
              </w:rPr>
              <w:t>、</w:t>
            </w:r>
            <w:r>
              <w:rPr>
                <w:rFonts w:asciiTheme="minorEastAsia" w:hAnsiTheme="minorEastAsia" w:eastAsiaTheme="minorEastAsia" w:cstheme="minorEastAsia"/>
                <w:lang w:eastAsia="zh-CN"/>
              </w:rPr>
              <w:t>MJPEG</w:t>
            </w:r>
            <w:r>
              <w:rPr>
                <w:rFonts w:hint="eastAsia" w:asciiTheme="minorEastAsia" w:hAnsiTheme="minorEastAsia" w:eastAsiaTheme="minorEastAsia" w:cstheme="minorEastAsia"/>
                <w:lang w:eastAsia="zh-CN"/>
              </w:rPr>
              <w:t>设置选项；可设置≥</w:t>
            </w:r>
            <w:r>
              <w:rPr>
                <w:rFonts w:asciiTheme="minorEastAsia" w:hAnsiTheme="minorEastAsia" w:eastAsiaTheme="minorEastAsia" w:cstheme="minorEastAsia"/>
                <w:lang w:eastAsia="zh-CN"/>
              </w:rPr>
              <w:t>300</w:t>
            </w:r>
            <w:r>
              <w:rPr>
                <w:rFonts w:hint="eastAsia" w:asciiTheme="minorEastAsia" w:hAnsiTheme="minorEastAsia" w:eastAsiaTheme="minorEastAsia" w:cstheme="minorEastAsia"/>
                <w:lang w:eastAsia="zh-CN"/>
              </w:rPr>
              <w:t>个预置位，≥</w:t>
            </w:r>
            <w:r>
              <w:rPr>
                <w:rFonts w:asciiTheme="minorEastAsia" w:hAnsiTheme="minorEastAsia" w:eastAsiaTheme="minorEastAsia" w:cstheme="minorEastAsia"/>
                <w:lang w:eastAsia="zh-CN"/>
              </w:rPr>
              <w:t>8</w:t>
            </w:r>
            <w:r>
              <w:rPr>
                <w:rFonts w:hint="eastAsia" w:asciiTheme="minorEastAsia" w:hAnsiTheme="minorEastAsia" w:eastAsiaTheme="minorEastAsia" w:cstheme="minorEastAsia"/>
                <w:lang w:eastAsia="zh-CN"/>
              </w:rPr>
              <w:t>条巡航路径。支持预置位视频冻结功能；</w:t>
            </w:r>
          </w:p>
          <w:p w14:paraId="5CAFA257">
            <w:pPr>
              <w:spacing w:line="300" w:lineRule="exact"/>
              <w:textAlignment w:val="center"/>
              <w:rPr>
                <w:rFonts w:asciiTheme="minorEastAsia" w:hAnsiTheme="minorEastAsia" w:eastAsiaTheme="minorEastAsia" w:cstheme="minorEastAsia"/>
                <w:lang w:eastAsia="zh-CN"/>
              </w:rPr>
            </w:pPr>
            <w:r>
              <w:rPr>
                <w:rFonts w:asciiTheme="minorEastAsia" w:hAnsiTheme="minorEastAsia" w:eastAsiaTheme="minorEastAsia" w:cstheme="minorEastAsia"/>
                <w:lang w:eastAsia="zh-CN"/>
              </w:rPr>
              <w:t>5</w:t>
            </w:r>
            <w:r>
              <w:rPr>
                <w:rFonts w:hint="eastAsia" w:asciiTheme="minorEastAsia" w:hAnsiTheme="minorEastAsia" w:eastAsiaTheme="minorEastAsia" w:cstheme="minorEastAsia"/>
                <w:lang w:eastAsia="zh-CN"/>
              </w:rPr>
              <w:t>、</w:t>
            </w:r>
            <w:r>
              <w:rPr>
                <w:rFonts w:hint="eastAsia" w:asciiTheme="minorEastAsia" w:hAnsiTheme="minorEastAsia" w:eastAsiaTheme="minorEastAsia" w:cstheme="minorEastAsia"/>
                <w:b/>
                <w:sz w:val="24"/>
                <w:szCs w:val="24"/>
                <w:lang w:eastAsia="zh-CN"/>
              </w:rPr>
              <w:t>▲</w:t>
            </w:r>
            <w:r>
              <w:rPr>
                <w:rFonts w:hint="eastAsia" w:asciiTheme="minorEastAsia" w:hAnsiTheme="minorEastAsia" w:eastAsiaTheme="minorEastAsia" w:cstheme="minorEastAsia"/>
                <w:lang w:eastAsia="zh-CN"/>
              </w:rPr>
              <w:t>设备内置≥</w:t>
            </w:r>
            <w:r>
              <w:rPr>
                <w:rFonts w:asciiTheme="minorEastAsia" w:hAnsiTheme="minorEastAsia" w:eastAsiaTheme="minorEastAsia" w:cstheme="minorEastAsia"/>
                <w:lang w:eastAsia="zh-CN"/>
              </w:rPr>
              <w:t>2</w:t>
            </w:r>
            <w:r>
              <w:rPr>
                <w:rFonts w:hint="eastAsia" w:asciiTheme="minorEastAsia" w:hAnsiTheme="minorEastAsia" w:eastAsiaTheme="minorEastAsia" w:cstheme="minorEastAsia"/>
                <w:lang w:eastAsia="zh-CN"/>
              </w:rPr>
              <w:t>颗</w:t>
            </w:r>
            <w:r>
              <w:rPr>
                <w:rFonts w:asciiTheme="minorEastAsia" w:hAnsiTheme="minorEastAsia" w:eastAsiaTheme="minorEastAsia" w:cstheme="minorEastAsia"/>
                <w:lang w:eastAsia="zh-CN"/>
              </w:rPr>
              <w:t>GPU</w:t>
            </w:r>
            <w:r>
              <w:rPr>
                <w:rFonts w:hint="eastAsia" w:asciiTheme="minorEastAsia" w:hAnsiTheme="minorEastAsia" w:eastAsiaTheme="minorEastAsia" w:cstheme="minorEastAsia"/>
                <w:lang w:eastAsia="zh-CN"/>
              </w:rPr>
              <w:t>芯片，全景通道可输出两个镜头无缝拼接的全景图像，纵向拼接偏差像素≤</w:t>
            </w:r>
            <w:r>
              <w:rPr>
                <w:rFonts w:asciiTheme="minorEastAsia" w:hAnsiTheme="minorEastAsia" w:eastAsiaTheme="minorEastAsia" w:cstheme="minorEastAsia"/>
                <w:lang w:eastAsia="zh-CN"/>
              </w:rPr>
              <w:t>4</w:t>
            </w:r>
            <w:r>
              <w:rPr>
                <w:rFonts w:hint="eastAsia" w:asciiTheme="minorEastAsia" w:hAnsiTheme="minorEastAsia" w:eastAsiaTheme="minorEastAsia" w:cstheme="minorEastAsia"/>
                <w:lang w:eastAsia="zh-CN"/>
              </w:rPr>
              <w:t>个像素，全景画面水平视场角≥</w:t>
            </w:r>
            <w:r>
              <w:rPr>
                <w:rFonts w:asciiTheme="minorEastAsia" w:hAnsiTheme="minorEastAsia" w:eastAsiaTheme="minorEastAsia" w:cstheme="minorEastAsia"/>
                <w:lang w:eastAsia="zh-CN"/>
              </w:rPr>
              <w:t>190°</w:t>
            </w:r>
            <w:r>
              <w:rPr>
                <w:rFonts w:hint="eastAsia" w:asciiTheme="minorEastAsia" w:hAnsiTheme="minorEastAsia" w:eastAsiaTheme="minorEastAsia" w:cstheme="minorEastAsia"/>
                <w:lang w:eastAsia="zh-CN"/>
              </w:rPr>
              <w:t>，垂直视场角≥</w:t>
            </w:r>
            <w:r>
              <w:rPr>
                <w:rFonts w:asciiTheme="minorEastAsia" w:hAnsiTheme="minorEastAsia" w:eastAsiaTheme="minorEastAsia" w:cstheme="minorEastAsia"/>
                <w:lang w:eastAsia="zh-CN"/>
              </w:rPr>
              <w:t>80°</w:t>
            </w:r>
            <w:r>
              <w:rPr>
                <w:rFonts w:hint="eastAsia" w:asciiTheme="minorEastAsia" w:hAnsiTheme="minorEastAsia" w:eastAsiaTheme="minorEastAsia" w:cstheme="minorEastAsia"/>
                <w:lang w:eastAsia="zh-CN"/>
              </w:rPr>
              <w:t>；（需提供具有</w:t>
            </w:r>
            <w:r>
              <w:rPr>
                <w:rFonts w:asciiTheme="minorEastAsia" w:hAnsiTheme="minorEastAsia" w:eastAsiaTheme="minorEastAsia" w:cstheme="minorEastAsia"/>
                <w:lang w:eastAsia="zh-CN"/>
              </w:rPr>
              <w:t>CNAS</w:t>
            </w:r>
            <w:r>
              <w:rPr>
                <w:rFonts w:hint="eastAsia" w:asciiTheme="minorEastAsia" w:hAnsiTheme="minorEastAsia" w:eastAsiaTheme="minorEastAsia" w:cstheme="minorEastAsia"/>
                <w:lang w:eastAsia="zh-CN"/>
              </w:rPr>
              <w:t>标识的检测报告复印件证明）</w:t>
            </w:r>
          </w:p>
          <w:p w14:paraId="381F3A05">
            <w:pPr>
              <w:spacing w:line="300" w:lineRule="exact"/>
              <w:textAlignment w:val="center"/>
              <w:rPr>
                <w:rFonts w:asciiTheme="minorEastAsia" w:hAnsiTheme="minorEastAsia" w:eastAsiaTheme="minorEastAsia" w:cstheme="minorEastAsia"/>
                <w:lang w:eastAsia="zh-CN"/>
              </w:rPr>
            </w:pPr>
            <w:r>
              <w:rPr>
                <w:rFonts w:asciiTheme="minorEastAsia" w:hAnsiTheme="minorEastAsia" w:eastAsiaTheme="minorEastAsia" w:cstheme="minorEastAsia"/>
                <w:lang w:eastAsia="zh-CN"/>
              </w:rPr>
              <w:t>6</w:t>
            </w:r>
            <w:r>
              <w:rPr>
                <w:rFonts w:hint="eastAsia" w:asciiTheme="minorEastAsia" w:hAnsiTheme="minorEastAsia" w:eastAsiaTheme="minorEastAsia" w:cstheme="minorEastAsia"/>
                <w:lang w:eastAsia="zh-CN"/>
              </w:rPr>
              <w:t>、全景通道支持人员密度检测功能，并可输出显示实时人数及拥堵等级。全景通道可对设定区域进行布防，当检测到目标时联动细节摄像机可对目标进行跟踪及报警，可对距离设备</w:t>
            </w:r>
            <w:r>
              <w:rPr>
                <w:rFonts w:asciiTheme="minorEastAsia" w:hAnsiTheme="minorEastAsia" w:eastAsiaTheme="minorEastAsia" w:cstheme="minorEastAsia"/>
                <w:lang w:eastAsia="zh-CN"/>
              </w:rPr>
              <w:t>50m</w:t>
            </w:r>
            <w:r>
              <w:rPr>
                <w:rFonts w:hint="eastAsia" w:asciiTheme="minorEastAsia" w:hAnsiTheme="minorEastAsia" w:eastAsiaTheme="minorEastAsia" w:cstheme="minorEastAsia"/>
                <w:lang w:eastAsia="zh-CN"/>
              </w:rPr>
              <w:t>处发生的智能行为分析事件进行检测并给出报警提示；</w:t>
            </w:r>
          </w:p>
          <w:p w14:paraId="78C3436E">
            <w:pPr>
              <w:spacing w:line="300" w:lineRule="exact"/>
              <w:textAlignment w:val="center"/>
              <w:rPr>
                <w:rFonts w:asciiTheme="minorEastAsia" w:hAnsiTheme="minorEastAsia" w:eastAsiaTheme="minorEastAsia" w:cstheme="minorEastAsia"/>
                <w:lang w:eastAsia="zh-CN"/>
              </w:rPr>
            </w:pPr>
            <w:r>
              <w:rPr>
                <w:rFonts w:asciiTheme="minorEastAsia" w:hAnsiTheme="minorEastAsia" w:eastAsiaTheme="minorEastAsia" w:cstheme="minorEastAsia"/>
                <w:lang w:eastAsia="zh-CN"/>
              </w:rPr>
              <w:t>7</w:t>
            </w:r>
            <w:r>
              <w:rPr>
                <w:rFonts w:hint="eastAsia" w:asciiTheme="minorEastAsia" w:hAnsiTheme="minorEastAsia" w:eastAsiaTheme="minorEastAsia" w:cstheme="minorEastAsia"/>
                <w:lang w:eastAsia="zh-CN"/>
              </w:rPr>
              <w:t>、设备可配置报警抓图叠加目标信息及规则信息；可从诊断信息中导出云台控制历史记录，包括：手动键控</w:t>
            </w:r>
            <w:r>
              <w:rPr>
                <w:rFonts w:asciiTheme="minorEastAsia" w:hAnsiTheme="minorEastAsia" w:eastAsiaTheme="minorEastAsia" w:cstheme="minorEastAsia"/>
                <w:lang w:eastAsia="zh-CN"/>
              </w:rPr>
              <w:t>PTZ</w:t>
            </w:r>
            <w:r>
              <w:rPr>
                <w:rFonts w:hint="eastAsia" w:asciiTheme="minorEastAsia" w:hAnsiTheme="minorEastAsia" w:eastAsiaTheme="minorEastAsia" w:cstheme="minorEastAsia"/>
                <w:lang w:eastAsia="zh-CN"/>
              </w:rPr>
              <w:t>、</w:t>
            </w:r>
            <w:r>
              <w:rPr>
                <w:rFonts w:asciiTheme="minorEastAsia" w:hAnsiTheme="minorEastAsia" w:eastAsiaTheme="minorEastAsia" w:cstheme="minorEastAsia"/>
                <w:lang w:eastAsia="zh-CN"/>
              </w:rPr>
              <w:t>3D</w:t>
            </w:r>
            <w:r>
              <w:rPr>
                <w:rFonts w:hint="eastAsia" w:asciiTheme="minorEastAsia" w:hAnsiTheme="minorEastAsia" w:eastAsiaTheme="minorEastAsia" w:cstheme="minorEastAsia"/>
                <w:lang w:eastAsia="zh-CN"/>
              </w:rPr>
              <w:t>定位、手动调用预置点、手动调用花扫、手动调用巡航；</w:t>
            </w:r>
          </w:p>
          <w:p w14:paraId="654D3176">
            <w:pPr>
              <w:spacing w:line="300" w:lineRule="exact"/>
              <w:textAlignment w:val="center"/>
              <w:rPr>
                <w:rFonts w:asciiTheme="minorEastAsia" w:hAnsiTheme="minorEastAsia" w:eastAsiaTheme="minorEastAsia" w:cstheme="minorEastAsia"/>
                <w:lang w:eastAsia="zh-CN"/>
              </w:rPr>
            </w:pPr>
            <w:r>
              <w:rPr>
                <w:rFonts w:asciiTheme="minorEastAsia" w:hAnsiTheme="minorEastAsia" w:eastAsiaTheme="minorEastAsia" w:cstheme="minorEastAsia"/>
                <w:lang w:eastAsia="zh-CN"/>
              </w:rPr>
              <w:t>8</w:t>
            </w:r>
            <w:r>
              <w:rPr>
                <w:rFonts w:hint="eastAsia" w:asciiTheme="minorEastAsia" w:hAnsiTheme="minorEastAsia" w:eastAsiaTheme="minorEastAsia" w:cstheme="minorEastAsia"/>
                <w:lang w:eastAsia="zh-CN"/>
              </w:rPr>
              <w:t>、设备可同时对行人、非机动车、机动车进行检测、跟踪、抓拍；支持</w:t>
            </w:r>
            <w:r>
              <w:rPr>
                <w:rFonts w:asciiTheme="minorEastAsia" w:hAnsiTheme="minorEastAsia" w:eastAsiaTheme="minorEastAsia" w:cstheme="minorEastAsia"/>
                <w:lang w:eastAsia="zh-CN"/>
              </w:rPr>
              <w:t>AR</w:t>
            </w:r>
            <w:r>
              <w:rPr>
                <w:rFonts w:hint="eastAsia" w:asciiTheme="minorEastAsia" w:hAnsiTheme="minorEastAsia" w:eastAsiaTheme="minorEastAsia" w:cstheme="minorEastAsia"/>
                <w:lang w:eastAsia="zh-CN"/>
              </w:rPr>
              <w:t>标签管理功能，可添加≥</w:t>
            </w:r>
            <w:r>
              <w:rPr>
                <w:rFonts w:asciiTheme="minorEastAsia" w:hAnsiTheme="minorEastAsia" w:eastAsiaTheme="minorEastAsia" w:cstheme="minorEastAsia"/>
                <w:lang w:eastAsia="zh-CN"/>
              </w:rPr>
              <w:t>500</w:t>
            </w:r>
            <w:r>
              <w:rPr>
                <w:rFonts w:hint="eastAsia" w:asciiTheme="minorEastAsia" w:hAnsiTheme="minorEastAsia" w:eastAsiaTheme="minorEastAsia" w:cstheme="minorEastAsia"/>
                <w:lang w:eastAsia="zh-CN"/>
              </w:rPr>
              <w:t>个标签，支持</w:t>
            </w:r>
            <w:r>
              <w:rPr>
                <w:rFonts w:asciiTheme="minorEastAsia" w:hAnsiTheme="minorEastAsia" w:eastAsiaTheme="minorEastAsia" w:cstheme="minorEastAsia"/>
                <w:lang w:eastAsia="zh-CN"/>
              </w:rPr>
              <w:t>AR</w:t>
            </w:r>
            <w:r>
              <w:rPr>
                <w:rFonts w:hint="eastAsia" w:asciiTheme="minorEastAsia" w:hAnsiTheme="minorEastAsia" w:eastAsiaTheme="minorEastAsia" w:cstheme="minorEastAsia"/>
                <w:lang w:eastAsia="zh-CN"/>
              </w:rPr>
              <w:t>标签联动查看功能，可选中标签并将该标签置于屏幕中心位置进行显示；</w:t>
            </w:r>
          </w:p>
          <w:p w14:paraId="41237ABA">
            <w:pPr>
              <w:spacing w:line="300" w:lineRule="exact"/>
              <w:textAlignment w:val="center"/>
              <w:rPr>
                <w:rFonts w:asciiTheme="minorEastAsia" w:hAnsiTheme="minorEastAsia" w:eastAsiaTheme="minorEastAsia" w:cstheme="minorEastAsia"/>
                <w:lang w:eastAsia="zh-CN"/>
              </w:rPr>
            </w:pPr>
            <w:r>
              <w:rPr>
                <w:rFonts w:asciiTheme="minorEastAsia" w:hAnsiTheme="minorEastAsia" w:eastAsiaTheme="minorEastAsia" w:cstheme="minorEastAsia"/>
                <w:lang w:eastAsia="zh-CN"/>
              </w:rPr>
              <w:t>9</w:t>
            </w:r>
            <w:r>
              <w:rPr>
                <w:rFonts w:hint="eastAsia" w:asciiTheme="minorEastAsia" w:hAnsiTheme="minorEastAsia" w:eastAsiaTheme="minorEastAsia" w:cstheme="minorEastAsia"/>
                <w:lang w:eastAsia="zh-CN"/>
              </w:rPr>
              <w:t>、设备可识别距设备≥</w:t>
            </w:r>
            <w:r>
              <w:rPr>
                <w:rFonts w:asciiTheme="minorEastAsia" w:hAnsiTheme="minorEastAsia" w:eastAsiaTheme="minorEastAsia" w:cstheme="minorEastAsia"/>
                <w:lang w:eastAsia="zh-CN"/>
              </w:rPr>
              <w:t>200m</w:t>
            </w:r>
            <w:r>
              <w:rPr>
                <w:rFonts w:hint="eastAsia" w:asciiTheme="minorEastAsia" w:hAnsiTheme="minorEastAsia" w:eastAsiaTheme="minorEastAsia" w:cstheme="minorEastAsia"/>
                <w:lang w:eastAsia="zh-CN"/>
              </w:rPr>
              <w:t>处的人体轮廓；具有≥</w:t>
            </w:r>
            <w:r>
              <w:rPr>
                <w:rFonts w:asciiTheme="minorEastAsia" w:hAnsiTheme="minorEastAsia" w:eastAsiaTheme="minorEastAsia" w:cstheme="minorEastAsia"/>
                <w:lang w:eastAsia="zh-CN"/>
              </w:rPr>
              <w:t>2</w:t>
            </w:r>
            <w:r>
              <w:rPr>
                <w:rFonts w:hint="eastAsia" w:asciiTheme="minorEastAsia" w:hAnsiTheme="minorEastAsia" w:eastAsiaTheme="minorEastAsia" w:cstheme="minorEastAsia"/>
                <w:lang w:eastAsia="zh-CN"/>
              </w:rPr>
              <w:t>路报警输入、≥</w:t>
            </w:r>
            <w:r>
              <w:rPr>
                <w:rFonts w:asciiTheme="minorEastAsia" w:hAnsiTheme="minorEastAsia" w:eastAsiaTheme="minorEastAsia" w:cstheme="minorEastAsia"/>
                <w:lang w:eastAsia="zh-CN"/>
              </w:rPr>
              <w:t>1</w:t>
            </w:r>
            <w:r>
              <w:rPr>
                <w:rFonts w:hint="eastAsia" w:asciiTheme="minorEastAsia" w:hAnsiTheme="minorEastAsia" w:eastAsiaTheme="minorEastAsia" w:cstheme="minorEastAsia"/>
                <w:lang w:eastAsia="zh-CN"/>
              </w:rPr>
              <w:t>路报警输出、≥</w:t>
            </w:r>
            <w:r>
              <w:rPr>
                <w:rFonts w:asciiTheme="minorEastAsia" w:hAnsiTheme="minorEastAsia" w:eastAsiaTheme="minorEastAsia" w:cstheme="minorEastAsia"/>
                <w:lang w:eastAsia="zh-CN"/>
              </w:rPr>
              <w:t>1</w:t>
            </w:r>
            <w:r>
              <w:rPr>
                <w:rFonts w:hint="eastAsia" w:asciiTheme="minorEastAsia" w:hAnsiTheme="minorEastAsia" w:eastAsiaTheme="minorEastAsia" w:cstheme="minorEastAsia"/>
                <w:lang w:eastAsia="zh-CN"/>
              </w:rPr>
              <w:t>路音频输入、≥</w:t>
            </w:r>
            <w:r>
              <w:rPr>
                <w:rFonts w:asciiTheme="minorEastAsia" w:hAnsiTheme="minorEastAsia" w:eastAsiaTheme="minorEastAsia" w:cstheme="minorEastAsia"/>
                <w:lang w:eastAsia="zh-CN"/>
              </w:rPr>
              <w:t>1</w:t>
            </w:r>
            <w:r>
              <w:rPr>
                <w:rFonts w:hint="eastAsia" w:asciiTheme="minorEastAsia" w:hAnsiTheme="minorEastAsia" w:eastAsiaTheme="minorEastAsia" w:cstheme="minorEastAsia"/>
                <w:lang w:eastAsia="zh-CN"/>
              </w:rPr>
              <w:t>路音频输出；防护等级≥</w:t>
            </w:r>
            <w:r>
              <w:rPr>
                <w:rFonts w:asciiTheme="minorEastAsia" w:hAnsiTheme="minorEastAsia" w:eastAsiaTheme="minorEastAsia" w:cstheme="minorEastAsia"/>
                <w:lang w:eastAsia="zh-CN"/>
              </w:rPr>
              <w:t>IP67</w:t>
            </w:r>
            <w:r>
              <w:rPr>
                <w:rFonts w:hint="eastAsia" w:asciiTheme="minorEastAsia" w:hAnsiTheme="minorEastAsia" w:eastAsiaTheme="minorEastAsia" w:cstheme="minorEastAsia"/>
                <w:lang w:eastAsia="zh-CN"/>
              </w:rPr>
              <w:t>，支持在</w:t>
            </w:r>
            <w:r>
              <w:rPr>
                <w:rFonts w:asciiTheme="minorEastAsia" w:hAnsiTheme="minorEastAsia" w:eastAsiaTheme="minorEastAsia" w:cstheme="minorEastAsia"/>
                <w:lang w:eastAsia="zh-CN"/>
              </w:rPr>
              <w:t>-30 °C~55 °C</w:t>
            </w:r>
            <w:r>
              <w:rPr>
                <w:rFonts w:hint="eastAsia" w:asciiTheme="minorEastAsia" w:hAnsiTheme="minorEastAsia" w:eastAsiaTheme="minorEastAsia" w:cstheme="minorEastAsia"/>
                <w:lang w:eastAsia="zh-CN"/>
              </w:rPr>
              <w:t>范围内功能应正常。</w:t>
            </w:r>
          </w:p>
        </w:tc>
        <w:tc>
          <w:tcPr>
            <w:tcW w:w="3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C6DCB9">
            <w:pPr>
              <w:spacing w:line="300" w:lineRule="exact"/>
              <w:jc w:val="center"/>
              <w:textAlignment w:val="center"/>
              <w:rPr>
                <w:rFonts w:asciiTheme="minorEastAsia" w:hAnsiTheme="minorEastAsia" w:eastAsiaTheme="minorEastAsia" w:cstheme="minorEastAsia"/>
              </w:rPr>
            </w:pPr>
            <w:r>
              <w:rPr>
                <w:rFonts w:hint="eastAsia" w:asciiTheme="minorEastAsia" w:hAnsiTheme="minorEastAsia" w:eastAsiaTheme="minorEastAsia" w:cstheme="minorEastAsia"/>
                <w:lang w:eastAsia="zh-CN" w:bidi="ar"/>
              </w:rPr>
              <w:t>台</w:t>
            </w:r>
          </w:p>
        </w:tc>
        <w:tc>
          <w:tcPr>
            <w:tcW w:w="68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26AC3C">
            <w:pPr>
              <w:spacing w:line="300" w:lineRule="exact"/>
              <w:jc w:val="center"/>
              <w:textAlignment w:val="center"/>
              <w:rPr>
                <w:rFonts w:asciiTheme="minorEastAsia" w:hAnsiTheme="minorEastAsia" w:eastAsiaTheme="minorEastAsia" w:cstheme="minorEastAsia"/>
              </w:rPr>
            </w:pPr>
            <w:r>
              <w:rPr>
                <w:rFonts w:hint="eastAsia" w:asciiTheme="minorEastAsia" w:hAnsiTheme="minorEastAsia" w:eastAsiaTheme="minorEastAsia" w:cstheme="minorEastAsia"/>
                <w:lang w:eastAsia="zh-CN" w:bidi="ar"/>
              </w:rPr>
              <w:t>71</w:t>
            </w:r>
          </w:p>
        </w:tc>
        <w:tc>
          <w:tcPr>
            <w:tcW w:w="62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74F046">
            <w:pPr>
              <w:spacing w:line="300" w:lineRule="exact"/>
              <w:jc w:val="center"/>
              <w:rPr>
                <w:rFonts w:asciiTheme="minorEastAsia" w:hAnsiTheme="minorEastAsia" w:eastAsiaTheme="minorEastAsia" w:cstheme="minorEastAsia"/>
              </w:rPr>
            </w:pPr>
          </w:p>
        </w:tc>
      </w:tr>
      <w:tr w14:paraId="4FC16699">
        <w:tblPrEx>
          <w:tblCellMar>
            <w:top w:w="0" w:type="dxa"/>
            <w:left w:w="108" w:type="dxa"/>
            <w:bottom w:w="0" w:type="dxa"/>
            <w:right w:w="108" w:type="dxa"/>
          </w:tblCellMar>
        </w:tblPrEx>
        <w:trPr>
          <w:trHeight w:val="608" w:hRule="atLeast"/>
          <w:jc w:val="center"/>
        </w:trPr>
        <w:tc>
          <w:tcPr>
            <w:tcW w:w="58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5C417A">
            <w:pPr>
              <w:spacing w:line="300" w:lineRule="exact"/>
              <w:jc w:val="center"/>
              <w:textAlignment w:val="center"/>
              <w:rPr>
                <w:rFonts w:asciiTheme="minorEastAsia" w:hAnsiTheme="minorEastAsia" w:eastAsiaTheme="minorEastAsia" w:cstheme="minorEastAsia"/>
              </w:rPr>
            </w:pPr>
            <w:r>
              <w:rPr>
                <w:rFonts w:hint="eastAsia" w:asciiTheme="minorEastAsia" w:hAnsiTheme="minorEastAsia" w:eastAsiaTheme="minorEastAsia" w:cstheme="minorEastAsia"/>
                <w:lang w:eastAsia="zh-CN" w:bidi="ar"/>
              </w:rPr>
              <w:t>7</w:t>
            </w:r>
          </w:p>
        </w:tc>
        <w:tc>
          <w:tcPr>
            <w:tcW w:w="130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709EB4">
            <w:pPr>
              <w:spacing w:line="300" w:lineRule="exact"/>
              <w:jc w:val="center"/>
              <w:textAlignment w:val="center"/>
              <w:rPr>
                <w:rFonts w:asciiTheme="minorEastAsia" w:hAnsiTheme="minorEastAsia" w:eastAsiaTheme="minorEastAsia" w:cstheme="minorEastAsia"/>
              </w:rPr>
            </w:pPr>
            <w:r>
              <w:rPr>
                <w:rFonts w:hint="eastAsia" w:asciiTheme="minorEastAsia" w:hAnsiTheme="minorEastAsia" w:eastAsiaTheme="minorEastAsia" w:cstheme="minorEastAsia"/>
                <w:lang w:eastAsia="zh-CN" w:bidi="ar"/>
              </w:rPr>
              <w:t>网线</w:t>
            </w:r>
          </w:p>
        </w:tc>
        <w:tc>
          <w:tcPr>
            <w:tcW w:w="64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2F1985">
            <w:pPr>
              <w:spacing w:line="300" w:lineRule="exact"/>
              <w:textAlignment w:val="center"/>
              <w:rPr>
                <w:rFonts w:asciiTheme="minorEastAsia" w:hAnsiTheme="minorEastAsia" w:eastAsiaTheme="minorEastAsia" w:cstheme="minorEastAsia"/>
                <w:lang w:eastAsia="zh-CN"/>
              </w:rPr>
            </w:pPr>
            <w:r>
              <w:rPr>
                <w:rFonts w:asciiTheme="minorEastAsia" w:hAnsiTheme="minorEastAsia" w:eastAsiaTheme="minorEastAsia" w:cstheme="minorEastAsia"/>
                <w:lang w:eastAsia="zh-CN" w:bidi="ar"/>
              </w:rPr>
              <w:t>Cat6</w:t>
            </w:r>
            <w:r>
              <w:rPr>
                <w:rFonts w:hint="eastAsia" w:asciiTheme="minorEastAsia" w:hAnsiTheme="minorEastAsia" w:eastAsiaTheme="minorEastAsia" w:cstheme="minorEastAsia"/>
                <w:lang w:eastAsia="zh-CN" w:bidi="ar"/>
              </w:rPr>
              <w:t>非屏蔽双绞线</w:t>
            </w:r>
            <w:r>
              <w:rPr>
                <w:rFonts w:asciiTheme="minorEastAsia" w:hAnsiTheme="minorEastAsia" w:eastAsiaTheme="minorEastAsia" w:cstheme="minorEastAsia"/>
                <w:lang w:eastAsia="zh-CN" w:bidi="ar"/>
              </w:rPr>
              <w:t>,LSZH</w:t>
            </w:r>
            <w:r>
              <w:rPr>
                <w:rFonts w:hint="eastAsia" w:asciiTheme="minorEastAsia" w:hAnsiTheme="minorEastAsia" w:eastAsiaTheme="minorEastAsia" w:cstheme="minorEastAsia"/>
                <w:lang w:eastAsia="zh-CN" w:bidi="ar"/>
              </w:rPr>
              <w:t>防火等级，标准装箱长度≥</w:t>
            </w:r>
            <w:r>
              <w:rPr>
                <w:rFonts w:asciiTheme="minorEastAsia" w:hAnsiTheme="minorEastAsia" w:eastAsiaTheme="minorEastAsia" w:cstheme="minorEastAsia"/>
                <w:lang w:eastAsia="zh-CN" w:bidi="ar"/>
              </w:rPr>
              <w:t>305m±1.5m</w:t>
            </w:r>
            <w:r>
              <w:rPr>
                <w:rFonts w:hint="eastAsia" w:asciiTheme="minorEastAsia" w:hAnsiTheme="minorEastAsia" w:eastAsiaTheme="minorEastAsia" w:cstheme="minorEastAsia"/>
                <w:lang w:eastAsia="zh-CN" w:bidi="ar"/>
              </w:rPr>
              <w:t>；芯线规格</w:t>
            </w:r>
            <w:r>
              <w:rPr>
                <w:rFonts w:asciiTheme="minorEastAsia" w:hAnsiTheme="minorEastAsia" w:eastAsiaTheme="minorEastAsia" w:cstheme="minorEastAsia"/>
                <w:lang w:eastAsia="zh-CN" w:bidi="ar"/>
              </w:rPr>
              <w:t>23AWG,</w:t>
            </w:r>
            <w:r>
              <w:rPr>
                <w:rFonts w:hint="eastAsia" w:asciiTheme="minorEastAsia" w:hAnsiTheme="minorEastAsia" w:eastAsiaTheme="minorEastAsia" w:cstheme="minorEastAsia"/>
                <w:lang w:eastAsia="zh-CN" w:bidi="ar"/>
              </w:rPr>
              <w:t>无氧铜；</w:t>
            </w:r>
            <w:r>
              <w:rPr>
                <w:rFonts w:asciiTheme="minorEastAsia" w:hAnsiTheme="minorEastAsia" w:eastAsiaTheme="minorEastAsia" w:cstheme="minorEastAsia"/>
                <w:lang w:eastAsia="zh-CN" w:bidi="ar"/>
              </w:rPr>
              <w:t>4</w:t>
            </w:r>
            <w:r>
              <w:rPr>
                <w:rFonts w:hint="eastAsia" w:asciiTheme="minorEastAsia" w:hAnsiTheme="minorEastAsia" w:eastAsiaTheme="minorEastAsia" w:cstheme="minorEastAsia"/>
                <w:lang w:eastAsia="zh-CN" w:bidi="ar"/>
              </w:rPr>
              <w:t>对</w:t>
            </w:r>
            <w:r>
              <w:rPr>
                <w:rFonts w:asciiTheme="minorEastAsia" w:hAnsiTheme="minorEastAsia" w:eastAsiaTheme="minorEastAsia" w:cstheme="minorEastAsia"/>
                <w:lang w:eastAsia="zh-CN" w:bidi="ar"/>
              </w:rPr>
              <w:t>8</w:t>
            </w:r>
            <w:r>
              <w:rPr>
                <w:rFonts w:hint="eastAsia" w:asciiTheme="minorEastAsia" w:hAnsiTheme="minorEastAsia" w:eastAsiaTheme="minorEastAsia" w:cstheme="minorEastAsia"/>
                <w:lang w:eastAsia="zh-CN" w:bidi="ar"/>
              </w:rPr>
              <w:t>芯双绞线；</w:t>
            </w:r>
          </w:p>
        </w:tc>
        <w:tc>
          <w:tcPr>
            <w:tcW w:w="36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C75B6E6">
            <w:pPr>
              <w:spacing w:line="300" w:lineRule="exact"/>
              <w:jc w:val="center"/>
              <w:textAlignment w:val="center"/>
              <w:rPr>
                <w:rFonts w:asciiTheme="minorEastAsia" w:hAnsiTheme="minorEastAsia" w:eastAsiaTheme="minorEastAsia" w:cstheme="minorEastAsia"/>
              </w:rPr>
            </w:pPr>
            <w:r>
              <w:rPr>
                <w:rFonts w:hint="eastAsia" w:asciiTheme="minorEastAsia" w:hAnsiTheme="minorEastAsia" w:eastAsiaTheme="minorEastAsia" w:cstheme="minorEastAsia"/>
                <w:lang w:eastAsia="zh-CN" w:bidi="ar"/>
              </w:rPr>
              <w:t>卷</w:t>
            </w:r>
          </w:p>
        </w:tc>
        <w:tc>
          <w:tcPr>
            <w:tcW w:w="68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1588F40">
            <w:pPr>
              <w:spacing w:line="300" w:lineRule="exact"/>
              <w:jc w:val="center"/>
              <w:textAlignment w:val="center"/>
              <w:rPr>
                <w:rFonts w:asciiTheme="minorEastAsia" w:hAnsiTheme="minorEastAsia" w:eastAsiaTheme="minorEastAsia" w:cstheme="minorEastAsia"/>
              </w:rPr>
            </w:pPr>
            <w:r>
              <w:rPr>
                <w:rFonts w:hint="eastAsia" w:asciiTheme="minorEastAsia" w:hAnsiTheme="minorEastAsia" w:eastAsiaTheme="minorEastAsia" w:cstheme="minorEastAsia"/>
                <w:lang w:eastAsia="zh-CN" w:bidi="ar"/>
              </w:rPr>
              <w:t>97</w:t>
            </w:r>
          </w:p>
        </w:tc>
        <w:tc>
          <w:tcPr>
            <w:tcW w:w="62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D470A0">
            <w:pPr>
              <w:spacing w:line="300" w:lineRule="exact"/>
              <w:jc w:val="center"/>
              <w:rPr>
                <w:rFonts w:asciiTheme="minorEastAsia" w:hAnsiTheme="minorEastAsia" w:eastAsiaTheme="minorEastAsia" w:cstheme="minorEastAsia"/>
              </w:rPr>
            </w:pPr>
          </w:p>
        </w:tc>
      </w:tr>
      <w:tr w14:paraId="6183313C">
        <w:tblPrEx>
          <w:tblCellMar>
            <w:top w:w="0" w:type="dxa"/>
            <w:left w:w="108" w:type="dxa"/>
            <w:bottom w:w="0" w:type="dxa"/>
            <w:right w:w="108" w:type="dxa"/>
          </w:tblCellMar>
        </w:tblPrEx>
        <w:trPr>
          <w:trHeight w:val="470" w:hRule="atLeast"/>
          <w:jc w:val="center"/>
        </w:trPr>
        <w:tc>
          <w:tcPr>
            <w:tcW w:w="58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EEB712">
            <w:pPr>
              <w:spacing w:line="300" w:lineRule="exact"/>
              <w:jc w:val="center"/>
              <w:textAlignment w:val="center"/>
              <w:rPr>
                <w:rFonts w:asciiTheme="minorEastAsia" w:hAnsiTheme="minorEastAsia" w:eastAsiaTheme="minorEastAsia" w:cstheme="minorEastAsia"/>
              </w:rPr>
            </w:pPr>
            <w:r>
              <w:rPr>
                <w:rFonts w:hint="eastAsia" w:asciiTheme="minorEastAsia" w:hAnsiTheme="minorEastAsia" w:eastAsiaTheme="minorEastAsia" w:cstheme="minorEastAsia"/>
                <w:lang w:eastAsia="zh-CN" w:bidi="ar"/>
              </w:rPr>
              <w:t>8</w:t>
            </w:r>
          </w:p>
        </w:tc>
        <w:tc>
          <w:tcPr>
            <w:tcW w:w="130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E3CADC">
            <w:pPr>
              <w:spacing w:line="300" w:lineRule="exact"/>
              <w:jc w:val="center"/>
              <w:textAlignment w:val="center"/>
              <w:rPr>
                <w:rFonts w:asciiTheme="minorEastAsia" w:hAnsiTheme="minorEastAsia" w:eastAsiaTheme="minorEastAsia" w:cstheme="minorEastAsia"/>
              </w:rPr>
            </w:pPr>
            <w:r>
              <w:rPr>
                <w:rFonts w:hint="eastAsia" w:asciiTheme="minorEastAsia" w:hAnsiTheme="minorEastAsia" w:eastAsiaTheme="minorEastAsia" w:cstheme="minorEastAsia"/>
                <w:lang w:eastAsia="zh-CN" w:bidi="ar"/>
              </w:rPr>
              <w:t>电线</w:t>
            </w:r>
          </w:p>
        </w:tc>
        <w:tc>
          <w:tcPr>
            <w:tcW w:w="64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A4ECD5">
            <w:pPr>
              <w:spacing w:line="300" w:lineRule="exact"/>
              <w:textAlignment w:val="center"/>
              <w:rPr>
                <w:rFonts w:asciiTheme="minorEastAsia" w:hAnsiTheme="minorEastAsia" w:eastAsiaTheme="minorEastAsia" w:cstheme="minorEastAsia"/>
                <w:lang w:eastAsia="zh-CN"/>
              </w:rPr>
            </w:pPr>
            <w:r>
              <w:rPr>
                <w:rFonts w:asciiTheme="minorEastAsia" w:hAnsiTheme="minorEastAsia" w:eastAsiaTheme="minorEastAsia" w:cstheme="minorEastAsia"/>
                <w:lang w:eastAsia="zh-CN" w:bidi="ar"/>
              </w:rPr>
              <w:t>2</w:t>
            </w:r>
            <w:r>
              <w:rPr>
                <w:rFonts w:hint="eastAsia" w:asciiTheme="minorEastAsia" w:hAnsiTheme="minorEastAsia" w:eastAsiaTheme="minorEastAsia" w:cstheme="minorEastAsia"/>
                <w:lang w:eastAsia="zh-CN" w:bidi="ar"/>
              </w:rPr>
              <w:t>芯</w:t>
            </w:r>
            <w:r>
              <w:rPr>
                <w:rFonts w:asciiTheme="minorEastAsia" w:hAnsiTheme="minorEastAsia" w:eastAsiaTheme="minorEastAsia" w:cstheme="minorEastAsia"/>
                <w:lang w:eastAsia="zh-CN" w:bidi="ar"/>
              </w:rPr>
              <w:t>RVV</w:t>
            </w:r>
            <w:r>
              <w:rPr>
                <w:rFonts w:hint="eastAsia" w:asciiTheme="minorEastAsia" w:hAnsiTheme="minorEastAsia" w:eastAsiaTheme="minorEastAsia" w:cstheme="minorEastAsia"/>
                <w:lang w:eastAsia="zh-CN" w:bidi="ar"/>
              </w:rPr>
              <w:t>电源线（</w:t>
            </w:r>
            <w:r>
              <w:rPr>
                <w:rFonts w:asciiTheme="minorEastAsia" w:hAnsiTheme="minorEastAsia" w:eastAsiaTheme="minorEastAsia" w:cstheme="minorEastAsia"/>
                <w:lang w:eastAsia="zh-CN" w:bidi="ar"/>
              </w:rPr>
              <w:t>1mm2</w:t>
            </w:r>
            <w:r>
              <w:rPr>
                <w:rFonts w:hint="eastAsia" w:asciiTheme="minorEastAsia" w:hAnsiTheme="minorEastAsia" w:eastAsiaTheme="minorEastAsia" w:cstheme="minorEastAsia"/>
                <w:lang w:eastAsia="zh-CN" w:bidi="ar"/>
              </w:rPr>
              <w:t>）≥</w:t>
            </w:r>
            <w:r>
              <w:rPr>
                <w:rFonts w:asciiTheme="minorEastAsia" w:hAnsiTheme="minorEastAsia" w:eastAsiaTheme="minorEastAsia" w:cstheme="minorEastAsia"/>
                <w:lang w:eastAsia="zh-CN" w:bidi="ar"/>
              </w:rPr>
              <w:t>200m</w:t>
            </w:r>
          </w:p>
        </w:tc>
        <w:tc>
          <w:tcPr>
            <w:tcW w:w="36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8C5BBE1">
            <w:pPr>
              <w:spacing w:line="300" w:lineRule="exact"/>
              <w:jc w:val="center"/>
              <w:textAlignment w:val="center"/>
              <w:rPr>
                <w:rFonts w:asciiTheme="minorEastAsia" w:hAnsiTheme="minorEastAsia" w:eastAsiaTheme="minorEastAsia" w:cstheme="minorEastAsia"/>
              </w:rPr>
            </w:pPr>
            <w:r>
              <w:rPr>
                <w:rFonts w:hint="eastAsia" w:asciiTheme="minorEastAsia" w:hAnsiTheme="minorEastAsia" w:eastAsiaTheme="minorEastAsia" w:cstheme="minorEastAsia"/>
                <w:lang w:eastAsia="zh-CN" w:bidi="ar"/>
              </w:rPr>
              <w:t>卷</w:t>
            </w:r>
          </w:p>
        </w:tc>
        <w:tc>
          <w:tcPr>
            <w:tcW w:w="68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3EA9C2D">
            <w:pPr>
              <w:spacing w:line="300" w:lineRule="exact"/>
              <w:jc w:val="center"/>
              <w:textAlignment w:val="center"/>
              <w:rPr>
                <w:rFonts w:asciiTheme="minorEastAsia" w:hAnsiTheme="minorEastAsia" w:eastAsiaTheme="minorEastAsia" w:cstheme="minorEastAsia"/>
              </w:rPr>
            </w:pPr>
            <w:r>
              <w:rPr>
                <w:rFonts w:hint="eastAsia" w:asciiTheme="minorEastAsia" w:hAnsiTheme="minorEastAsia" w:eastAsiaTheme="minorEastAsia" w:cstheme="minorEastAsia"/>
                <w:lang w:eastAsia="zh-CN" w:bidi="ar"/>
              </w:rPr>
              <w:t>145</w:t>
            </w:r>
          </w:p>
        </w:tc>
        <w:tc>
          <w:tcPr>
            <w:tcW w:w="62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869050">
            <w:pPr>
              <w:spacing w:line="300" w:lineRule="exact"/>
              <w:jc w:val="center"/>
              <w:rPr>
                <w:rFonts w:asciiTheme="minorEastAsia" w:hAnsiTheme="minorEastAsia" w:eastAsiaTheme="minorEastAsia" w:cstheme="minorEastAsia"/>
              </w:rPr>
            </w:pPr>
          </w:p>
        </w:tc>
      </w:tr>
      <w:tr w14:paraId="156CEB98">
        <w:tblPrEx>
          <w:tblCellMar>
            <w:top w:w="0" w:type="dxa"/>
            <w:left w:w="108" w:type="dxa"/>
            <w:bottom w:w="0" w:type="dxa"/>
            <w:right w:w="108" w:type="dxa"/>
          </w:tblCellMar>
        </w:tblPrEx>
        <w:trPr>
          <w:trHeight w:val="3635" w:hRule="atLeast"/>
          <w:jc w:val="center"/>
        </w:trPr>
        <w:tc>
          <w:tcPr>
            <w:tcW w:w="58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C598A2">
            <w:pPr>
              <w:spacing w:line="300" w:lineRule="exact"/>
              <w:jc w:val="center"/>
              <w:textAlignment w:val="center"/>
              <w:rPr>
                <w:rFonts w:asciiTheme="minorEastAsia" w:hAnsiTheme="minorEastAsia" w:eastAsiaTheme="minorEastAsia" w:cstheme="minorEastAsia"/>
              </w:rPr>
            </w:pPr>
            <w:r>
              <w:rPr>
                <w:rFonts w:hint="eastAsia" w:asciiTheme="minorEastAsia" w:hAnsiTheme="minorEastAsia" w:eastAsiaTheme="minorEastAsia" w:cstheme="minorEastAsia"/>
                <w:lang w:eastAsia="zh-CN" w:bidi="ar"/>
              </w:rPr>
              <w:t>9</w:t>
            </w:r>
          </w:p>
        </w:tc>
        <w:tc>
          <w:tcPr>
            <w:tcW w:w="130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248005">
            <w:pPr>
              <w:spacing w:line="300" w:lineRule="exact"/>
              <w:jc w:val="center"/>
              <w:textAlignment w:val="center"/>
              <w:rPr>
                <w:rFonts w:asciiTheme="minorEastAsia" w:hAnsiTheme="minorEastAsia" w:eastAsiaTheme="minorEastAsia" w:cstheme="minorEastAsia"/>
              </w:rPr>
            </w:pPr>
            <w:r>
              <w:rPr>
                <w:rFonts w:hint="eastAsia" w:asciiTheme="minorEastAsia" w:hAnsiTheme="minorEastAsia" w:eastAsiaTheme="minorEastAsia" w:cstheme="minorEastAsia"/>
                <w:lang w:eastAsia="zh-CN" w:bidi="ar"/>
              </w:rPr>
              <w:t>设备机箱</w:t>
            </w:r>
          </w:p>
        </w:tc>
        <w:tc>
          <w:tcPr>
            <w:tcW w:w="64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A8020AC">
            <w:pPr>
              <w:spacing w:line="300" w:lineRule="exact"/>
              <w:textAlignment w:val="center"/>
              <w:rPr>
                <w:rFonts w:asciiTheme="minorEastAsia" w:hAnsiTheme="minorEastAsia" w:eastAsiaTheme="minorEastAsia" w:cstheme="minorEastAsia"/>
                <w:lang w:eastAsia="zh-CN"/>
              </w:rPr>
            </w:pPr>
            <w:r>
              <w:rPr>
                <w:rFonts w:hint="eastAsia" w:asciiTheme="minorEastAsia" w:hAnsiTheme="minorEastAsia" w:eastAsiaTheme="minorEastAsia" w:cstheme="minorEastAsia"/>
                <w:lang w:eastAsia="zh-CN" w:bidi="ar"/>
              </w:rPr>
              <w:t>1.户外箱体，抱杆安装、W400*H550*D220,</w:t>
            </w:r>
            <w:r>
              <w:rPr>
                <w:rFonts w:hint="eastAsia" w:asciiTheme="minorEastAsia" w:hAnsiTheme="minorEastAsia" w:eastAsiaTheme="minorEastAsia" w:cstheme="minorEastAsia"/>
                <w:lang w:eastAsia="zh-CN" w:bidi="ar"/>
              </w:rPr>
              <w:br w:type="textWrapping"/>
            </w:r>
            <w:r>
              <w:rPr>
                <w:rFonts w:hint="eastAsia" w:asciiTheme="minorEastAsia" w:hAnsiTheme="minorEastAsia" w:eastAsiaTheme="minorEastAsia" w:cstheme="minorEastAsia"/>
                <w:lang w:eastAsia="zh-CN" w:bidi="ar"/>
              </w:rPr>
              <w:t>2.板厚≥1.2mm冷轧钢板材质静电喷塑;</w:t>
            </w:r>
            <w:r>
              <w:rPr>
                <w:rFonts w:hint="eastAsia" w:asciiTheme="minorEastAsia" w:hAnsiTheme="minorEastAsia" w:eastAsiaTheme="minorEastAsia" w:cstheme="minorEastAsia"/>
                <w:lang w:eastAsia="zh-CN" w:bidi="ar"/>
              </w:rPr>
              <w:br w:type="textWrapping"/>
            </w:r>
            <w:r>
              <w:rPr>
                <w:rFonts w:hint="eastAsia" w:asciiTheme="minorEastAsia" w:hAnsiTheme="minorEastAsia" w:eastAsiaTheme="minorEastAsia" w:cstheme="minorEastAsia"/>
                <w:lang w:eastAsia="zh-CN" w:bidi="ar"/>
              </w:rPr>
              <w:t>3.内置电气安装导轨、2个抱箍、螺丝配件；</w:t>
            </w:r>
            <w:r>
              <w:rPr>
                <w:rFonts w:hint="eastAsia" w:asciiTheme="minorEastAsia" w:hAnsiTheme="minorEastAsia" w:eastAsiaTheme="minorEastAsia" w:cstheme="minorEastAsia"/>
                <w:lang w:eastAsia="zh-CN" w:bidi="ar"/>
              </w:rPr>
              <w:br w:type="textWrapping"/>
            </w:r>
            <w:r>
              <w:rPr>
                <w:rFonts w:hint="eastAsia" w:asciiTheme="minorEastAsia" w:hAnsiTheme="minorEastAsia" w:eastAsiaTheme="minorEastAsia" w:cstheme="minorEastAsia"/>
                <w:lang w:eastAsia="zh-CN" w:bidi="ar"/>
              </w:rPr>
              <w:t>4.箱体采用通风散热设计，下部进风，上部出风;</w:t>
            </w:r>
            <w:r>
              <w:rPr>
                <w:rFonts w:hint="eastAsia" w:asciiTheme="minorEastAsia" w:hAnsiTheme="minorEastAsia" w:eastAsiaTheme="minorEastAsia" w:cstheme="minorEastAsia"/>
                <w:lang w:eastAsia="zh-CN" w:bidi="ar"/>
              </w:rPr>
              <w:br w:type="textWrapping"/>
            </w:r>
            <w:r>
              <w:rPr>
                <w:rFonts w:hint="eastAsia" w:asciiTheme="minorEastAsia" w:hAnsiTheme="minorEastAsia" w:eastAsiaTheme="minorEastAsia" w:cstheme="minorEastAsia"/>
                <w:lang w:eastAsia="zh-CN" w:bidi="ar"/>
              </w:rPr>
              <w:t>5.内置五位接地铜排、箱体门板接地线；</w:t>
            </w:r>
            <w:r>
              <w:rPr>
                <w:rFonts w:hint="eastAsia" w:asciiTheme="minorEastAsia" w:hAnsiTheme="minorEastAsia" w:eastAsiaTheme="minorEastAsia" w:cstheme="minorEastAsia"/>
                <w:lang w:eastAsia="zh-CN" w:bidi="ar"/>
              </w:rPr>
              <w:br w:type="textWrapping"/>
            </w:r>
            <w:r>
              <w:rPr>
                <w:rFonts w:hint="eastAsia" w:asciiTheme="minorEastAsia" w:hAnsiTheme="minorEastAsia" w:eastAsiaTheme="minorEastAsia" w:cstheme="minorEastAsia"/>
                <w:lang w:eastAsia="zh-CN" w:bidi="ar"/>
              </w:rPr>
              <w:t>6.内置6U模块化安装支架，翻转后接线方式；</w:t>
            </w:r>
            <w:r>
              <w:rPr>
                <w:rFonts w:hint="eastAsia" w:asciiTheme="minorEastAsia" w:hAnsiTheme="minorEastAsia" w:eastAsiaTheme="minorEastAsia" w:cstheme="minorEastAsia"/>
                <w:lang w:eastAsia="zh-CN" w:bidi="ar"/>
              </w:rPr>
              <w:br w:type="textWrapping"/>
            </w:r>
            <w:r>
              <w:rPr>
                <w:rFonts w:hint="eastAsia" w:asciiTheme="minorEastAsia" w:hAnsiTheme="minorEastAsia" w:eastAsiaTheme="minorEastAsia" w:cstheme="minorEastAsia"/>
                <w:lang w:eastAsia="zh-CN" w:bidi="ar"/>
              </w:rPr>
              <w:t>7.内置2个设备安装层板，可安装非标模块化设备；</w:t>
            </w:r>
            <w:r>
              <w:rPr>
                <w:rFonts w:hint="eastAsia" w:asciiTheme="minorEastAsia" w:hAnsiTheme="minorEastAsia" w:eastAsiaTheme="minorEastAsia" w:cstheme="minorEastAsia"/>
                <w:lang w:eastAsia="zh-CN" w:bidi="ar"/>
              </w:rPr>
              <w:br w:type="textWrapping"/>
            </w:r>
            <w:r>
              <w:rPr>
                <w:rFonts w:hint="eastAsia" w:asciiTheme="minorEastAsia" w:hAnsiTheme="minorEastAsia" w:eastAsiaTheme="minorEastAsia" w:cstheme="minorEastAsia"/>
                <w:lang w:eastAsia="zh-CN" w:bidi="ar"/>
              </w:rPr>
              <w:t>8.机箱外壳防护等级符合GB4208-2008中IP55的防护等级要求；</w:t>
            </w:r>
            <w:r>
              <w:rPr>
                <w:rFonts w:hint="eastAsia" w:asciiTheme="minorEastAsia" w:hAnsiTheme="minorEastAsia" w:eastAsiaTheme="minorEastAsia" w:cstheme="minorEastAsia"/>
                <w:lang w:eastAsia="zh-CN" w:bidi="ar"/>
              </w:rPr>
              <w:br w:type="textWrapping"/>
            </w:r>
            <w:r>
              <w:rPr>
                <w:rFonts w:hint="eastAsia" w:asciiTheme="minorEastAsia" w:hAnsiTheme="minorEastAsia" w:eastAsiaTheme="minorEastAsia" w:cstheme="minorEastAsia"/>
                <w:lang w:eastAsia="zh-CN" w:bidi="ar"/>
              </w:rPr>
              <w:t>9.1个交流散热风扇，AC220V,90*90*25，2P,空开，25A，1.交流接入具有防浪涌保护功能，</w:t>
            </w:r>
            <w:r>
              <w:rPr>
                <w:rFonts w:hint="eastAsia" w:asciiTheme="minorEastAsia" w:hAnsiTheme="minorEastAsia" w:eastAsiaTheme="minorEastAsia" w:cstheme="minorEastAsia"/>
                <w:lang w:eastAsia="zh-CN" w:bidi="ar"/>
              </w:rPr>
              <w:br w:type="textWrapping"/>
            </w:r>
            <w:r>
              <w:rPr>
                <w:rFonts w:hint="eastAsia" w:asciiTheme="minorEastAsia" w:hAnsiTheme="minorEastAsia" w:eastAsiaTheme="minorEastAsia" w:cstheme="minorEastAsia"/>
                <w:lang w:eastAsia="zh-CN" w:bidi="ar"/>
              </w:rPr>
              <w:t>2.额定电压Un:220V,最大持续运行电压Uc:385V,</w:t>
            </w:r>
            <w:r>
              <w:rPr>
                <w:rFonts w:hint="eastAsia" w:asciiTheme="minorEastAsia" w:hAnsiTheme="minorEastAsia" w:eastAsiaTheme="minorEastAsia" w:cstheme="minorEastAsia"/>
                <w:lang w:eastAsia="zh-CN" w:bidi="ar"/>
              </w:rPr>
              <w:br w:type="textWrapping"/>
            </w:r>
            <w:r>
              <w:rPr>
                <w:rFonts w:hint="eastAsia" w:asciiTheme="minorEastAsia" w:hAnsiTheme="minorEastAsia" w:eastAsiaTheme="minorEastAsia" w:cstheme="minorEastAsia"/>
                <w:lang w:eastAsia="zh-CN" w:bidi="ar"/>
              </w:rPr>
              <w:t>3.标称放电电流In(8/20μs):10kA,最大放电电max(8/20μs):20KA；</w:t>
            </w:r>
            <w:r>
              <w:rPr>
                <w:rFonts w:hint="eastAsia" w:asciiTheme="minorEastAsia" w:hAnsiTheme="minorEastAsia" w:eastAsiaTheme="minorEastAsia" w:cstheme="minorEastAsia"/>
                <w:lang w:eastAsia="zh-CN" w:bidi="ar"/>
              </w:rPr>
              <w:br w:type="textWrapping"/>
            </w:r>
            <w:r>
              <w:rPr>
                <w:rFonts w:hint="eastAsia" w:asciiTheme="minorEastAsia" w:hAnsiTheme="minorEastAsia" w:eastAsiaTheme="minorEastAsia" w:cstheme="minorEastAsia"/>
                <w:lang w:eastAsia="zh-CN" w:bidi="ar"/>
              </w:rPr>
              <w:t>4.保护水平Up(8/20μs):&lt;1.7kv,响应时间≤25ns；1.交流AC220V输入、六路AC220端子输出、含1路五孔插座,2路告警輸入；</w:t>
            </w:r>
            <w:r>
              <w:rPr>
                <w:rFonts w:hint="eastAsia" w:asciiTheme="minorEastAsia" w:hAnsiTheme="minorEastAsia" w:eastAsiaTheme="minorEastAsia" w:cstheme="minorEastAsia"/>
                <w:lang w:eastAsia="zh-CN" w:bidi="ar"/>
              </w:rPr>
              <w:br w:type="textWrapping"/>
            </w:r>
            <w:r>
              <w:rPr>
                <w:rFonts w:hint="eastAsia" w:asciiTheme="minorEastAsia" w:hAnsiTheme="minorEastAsia" w:eastAsiaTheme="minorEastAsia" w:cstheme="minorEastAsia"/>
                <w:lang w:eastAsia="zh-CN" w:bidi="ar"/>
              </w:rPr>
              <w:t>3.内置自动重合闸,額定電流16A，具有过压、欠压、过载、漏电保护，</w:t>
            </w:r>
            <w:r>
              <w:rPr>
                <w:rFonts w:hint="eastAsia" w:asciiTheme="minorEastAsia" w:hAnsiTheme="minorEastAsia" w:eastAsiaTheme="minorEastAsia" w:cstheme="minorEastAsia"/>
                <w:lang w:eastAsia="zh-CN" w:bidi="ar"/>
              </w:rPr>
              <w:br w:type="textWrapping"/>
            </w:r>
            <w:r>
              <w:rPr>
                <w:rFonts w:hint="eastAsia" w:asciiTheme="minorEastAsia" w:hAnsiTheme="minorEastAsia" w:eastAsiaTheme="minorEastAsia" w:cstheme="minorEastAsia"/>
                <w:lang w:eastAsia="zh-CN" w:bidi="ar"/>
              </w:rPr>
              <w:t>4.具有市电延时通电自检及市电正常自动复位功能；</w:t>
            </w:r>
            <w:r>
              <w:rPr>
                <w:rFonts w:hint="eastAsia" w:asciiTheme="minorEastAsia" w:hAnsiTheme="minorEastAsia" w:eastAsiaTheme="minorEastAsia" w:cstheme="minorEastAsia"/>
                <w:lang w:eastAsia="zh-CN" w:bidi="ar"/>
              </w:rPr>
              <w:br w:type="textWrapping"/>
            </w:r>
            <w:r>
              <w:rPr>
                <w:rFonts w:hint="eastAsia" w:asciiTheme="minorEastAsia" w:hAnsiTheme="minorEastAsia" w:eastAsiaTheme="minorEastAsia" w:cstheme="minorEastAsia"/>
                <w:lang w:eastAsia="zh-CN" w:bidi="ar"/>
              </w:rPr>
              <w:t>5.具有RS485通信，LED数字显示，支持本地操作、查看；1.供电电源模块，AC220V输入，DC12V2A输出；</w:t>
            </w:r>
            <w:r>
              <w:rPr>
                <w:rFonts w:hint="eastAsia" w:asciiTheme="minorEastAsia" w:hAnsiTheme="minorEastAsia" w:eastAsiaTheme="minorEastAsia" w:cstheme="minorEastAsia"/>
                <w:lang w:eastAsia="zh-CN" w:bidi="ar"/>
              </w:rPr>
              <w:br w:type="textWrapping"/>
            </w:r>
            <w:r>
              <w:rPr>
                <w:rFonts w:hint="eastAsia" w:asciiTheme="minorEastAsia" w:hAnsiTheme="minorEastAsia" w:eastAsiaTheme="minorEastAsia" w:cstheme="minorEastAsia"/>
                <w:lang w:eastAsia="zh-CN" w:bidi="ar"/>
              </w:rPr>
              <w:t>2.4路DC12V输出、3路AC220V输出，1.具有光纤熔纤盘，配12芯熔纤盘；</w:t>
            </w:r>
            <w:r>
              <w:rPr>
                <w:rFonts w:hint="eastAsia" w:asciiTheme="minorEastAsia" w:hAnsiTheme="minorEastAsia" w:eastAsiaTheme="minorEastAsia" w:cstheme="minorEastAsia"/>
                <w:lang w:eastAsia="zh-CN" w:bidi="ar"/>
              </w:rPr>
              <w:br w:type="textWrapping"/>
            </w:r>
            <w:r>
              <w:rPr>
                <w:rFonts w:hint="eastAsia" w:asciiTheme="minorEastAsia" w:hAnsiTheme="minorEastAsia" w:eastAsiaTheme="minorEastAsia" w:cstheme="minorEastAsia"/>
                <w:lang w:eastAsia="zh-CN" w:bidi="ar"/>
              </w:rPr>
              <w:t>2.具有光缆固定装置，1个光缆固定座、1个光缆固定夹，</w:t>
            </w:r>
            <w:r>
              <w:rPr>
                <w:rFonts w:hint="eastAsia" w:asciiTheme="minorEastAsia" w:hAnsiTheme="minorEastAsia" w:eastAsiaTheme="minorEastAsia" w:cstheme="minorEastAsia"/>
                <w:lang w:eastAsia="zh-CN" w:bidi="ar"/>
              </w:rPr>
              <w:br w:type="textWrapping"/>
            </w:r>
            <w:r>
              <w:rPr>
                <w:rFonts w:hint="eastAsia" w:asciiTheme="minorEastAsia" w:hAnsiTheme="minorEastAsia" w:eastAsiaTheme="minorEastAsia" w:cstheme="minorEastAsia"/>
                <w:lang w:eastAsia="zh-CN" w:bidi="ar"/>
              </w:rPr>
              <w:t>3.配安装板；1.光纤交换模块、一光五电、千兆光口、千兆电口、单模单纤、SFP接口，1路RS485</w:t>
            </w:r>
            <w:r>
              <w:rPr>
                <w:rFonts w:hint="eastAsia" w:asciiTheme="minorEastAsia" w:hAnsiTheme="minorEastAsia" w:eastAsiaTheme="minorEastAsia" w:cstheme="minorEastAsia"/>
                <w:lang w:eastAsia="zh-CN" w:bidi="ar"/>
              </w:rPr>
              <w:br w:type="textWrapping"/>
            </w:r>
            <w:r>
              <w:rPr>
                <w:rFonts w:hint="eastAsia" w:asciiTheme="minorEastAsia" w:hAnsiTheme="minorEastAsia" w:eastAsiaTheme="minorEastAsia" w:cstheme="minorEastAsia"/>
                <w:lang w:eastAsia="zh-CN" w:bidi="ar"/>
              </w:rPr>
              <w:t>2.内置MCU光纤网络检测单元，支持光纤链路异常告警、网口断网告警自动上报；</w:t>
            </w:r>
            <w:r>
              <w:rPr>
                <w:rFonts w:hint="eastAsia" w:asciiTheme="minorEastAsia" w:hAnsiTheme="minorEastAsia" w:eastAsiaTheme="minorEastAsia" w:cstheme="minorEastAsia"/>
                <w:lang w:eastAsia="zh-CN" w:bidi="ar"/>
              </w:rPr>
              <w:br w:type="textWrapping"/>
            </w:r>
            <w:r>
              <w:rPr>
                <w:rFonts w:hint="eastAsia" w:asciiTheme="minorEastAsia" w:hAnsiTheme="minorEastAsia" w:eastAsiaTheme="minorEastAsia" w:cstheme="minorEastAsia"/>
                <w:lang w:eastAsia="zh-CN" w:bidi="ar"/>
              </w:rPr>
              <w:t>3.工业级，支持-20-70°工作温度，9-36V宽电压供电；</w:t>
            </w:r>
            <w:r>
              <w:rPr>
                <w:rFonts w:hint="eastAsia" w:asciiTheme="minorEastAsia" w:hAnsiTheme="minorEastAsia" w:eastAsiaTheme="minorEastAsia" w:cstheme="minorEastAsia"/>
                <w:lang w:eastAsia="zh-CN" w:bidi="ar"/>
              </w:rPr>
              <w:br w:type="textWrapping"/>
            </w:r>
            <w:r>
              <w:rPr>
                <w:rFonts w:hint="eastAsia" w:asciiTheme="minorEastAsia" w:hAnsiTheme="minorEastAsia" w:eastAsiaTheme="minorEastAsia" w:cstheme="minorEastAsia"/>
                <w:lang w:eastAsia="zh-CN" w:bidi="ar"/>
              </w:rPr>
              <w:t>4.具有防雷、防静电、防接反保护功能；温控开关、散热风扇。</w:t>
            </w:r>
          </w:p>
        </w:tc>
        <w:tc>
          <w:tcPr>
            <w:tcW w:w="36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B41C72D">
            <w:pPr>
              <w:spacing w:line="300" w:lineRule="exact"/>
              <w:jc w:val="center"/>
              <w:textAlignment w:val="center"/>
              <w:rPr>
                <w:rFonts w:asciiTheme="minorEastAsia" w:hAnsiTheme="minorEastAsia" w:eastAsiaTheme="minorEastAsia" w:cstheme="minorEastAsia"/>
              </w:rPr>
            </w:pPr>
            <w:r>
              <w:rPr>
                <w:rFonts w:hint="eastAsia" w:asciiTheme="minorEastAsia" w:hAnsiTheme="minorEastAsia" w:eastAsiaTheme="minorEastAsia" w:cstheme="minorEastAsia"/>
                <w:lang w:eastAsia="zh-CN" w:bidi="ar"/>
              </w:rPr>
              <w:t>个</w:t>
            </w:r>
          </w:p>
        </w:tc>
        <w:tc>
          <w:tcPr>
            <w:tcW w:w="68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8C4CCF8">
            <w:pPr>
              <w:spacing w:line="300" w:lineRule="exact"/>
              <w:jc w:val="center"/>
              <w:textAlignment w:val="center"/>
              <w:rPr>
                <w:rFonts w:asciiTheme="minorEastAsia" w:hAnsiTheme="minorEastAsia" w:eastAsiaTheme="minorEastAsia" w:cstheme="minorEastAsia"/>
              </w:rPr>
            </w:pPr>
            <w:r>
              <w:rPr>
                <w:rFonts w:hint="eastAsia" w:asciiTheme="minorEastAsia" w:hAnsiTheme="minorEastAsia" w:eastAsiaTheme="minorEastAsia" w:cstheme="minorEastAsia"/>
                <w:lang w:eastAsia="zh-CN" w:bidi="ar"/>
              </w:rPr>
              <w:t>76</w:t>
            </w:r>
          </w:p>
        </w:tc>
        <w:tc>
          <w:tcPr>
            <w:tcW w:w="62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A26662">
            <w:pPr>
              <w:spacing w:line="300" w:lineRule="exact"/>
              <w:jc w:val="center"/>
              <w:rPr>
                <w:rFonts w:asciiTheme="minorEastAsia" w:hAnsiTheme="minorEastAsia" w:eastAsiaTheme="minorEastAsia" w:cstheme="minorEastAsia"/>
              </w:rPr>
            </w:pPr>
          </w:p>
        </w:tc>
      </w:tr>
      <w:tr w14:paraId="47277CB1">
        <w:tblPrEx>
          <w:tblCellMar>
            <w:top w:w="0" w:type="dxa"/>
            <w:left w:w="108" w:type="dxa"/>
            <w:bottom w:w="0" w:type="dxa"/>
            <w:right w:w="108" w:type="dxa"/>
          </w:tblCellMar>
        </w:tblPrEx>
        <w:trPr>
          <w:trHeight w:val="415" w:hRule="atLeast"/>
          <w:jc w:val="center"/>
        </w:trPr>
        <w:tc>
          <w:tcPr>
            <w:tcW w:w="58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727B91">
            <w:pPr>
              <w:spacing w:line="300" w:lineRule="exact"/>
              <w:jc w:val="center"/>
              <w:textAlignment w:val="center"/>
              <w:rPr>
                <w:rFonts w:asciiTheme="minorEastAsia" w:hAnsiTheme="minorEastAsia" w:eastAsiaTheme="minorEastAsia" w:cstheme="minorEastAsia"/>
              </w:rPr>
            </w:pPr>
            <w:r>
              <w:rPr>
                <w:rFonts w:hint="eastAsia" w:asciiTheme="minorEastAsia" w:hAnsiTheme="minorEastAsia" w:eastAsiaTheme="minorEastAsia" w:cstheme="minorEastAsia"/>
                <w:lang w:eastAsia="zh-CN" w:bidi="ar"/>
              </w:rPr>
              <w:t>10</w:t>
            </w:r>
          </w:p>
        </w:tc>
        <w:tc>
          <w:tcPr>
            <w:tcW w:w="130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09E6FE">
            <w:pPr>
              <w:spacing w:line="300" w:lineRule="exact"/>
              <w:jc w:val="center"/>
              <w:textAlignment w:val="center"/>
              <w:rPr>
                <w:rFonts w:asciiTheme="minorEastAsia" w:hAnsiTheme="minorEastAsia" w:eastAsiaTheme="minorEastAsia" w:cstheme="minorEastAsia"/>
              </w:rPr>
            </w:pPr>
            <w:r>
              <w:rPr>
                <w:rFonts w:hint="eastAsia" w:asciiTheme="minorEastAsia" w:hAnsiTheme="minorEastAsia" w:eastAsiaTheme="minorEastAsia" w:cstheme="minorEastAsia"/>
                <w:lang w:eastAsia="zh-CN" w:bidi="ar"/>
              </w:rPr>
              <w:t>杆体</w:t>
            </w:r>
          </w:p>
        </w:tc>
        <w:tc>
          <w:tcPr>
            <w:tcW w:w="64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370029">
            <w:pPr>
              <w:spacing w:line="300" w:lineRule="exact"/>
              <w:textAlignment w:val="center"/>
              <w:rPr>
                <w:rFonts w:asciiTheme="minorEastAsia" w:hAnsiTheme="minorEastAsia" w:eastAsiaTheme="minorEastAsia" w:cstheme="minorEastAsia"/>
                <w:lang w:eastAsia="zh-CN"/>
              </w:rPr>
            </w:pPr>
            <w:r>
              <w:rPr>
                <w:rFonts w:hint="eastAsia" w:asciiTheme="minorEastAsia" w:hAnsiTheme="minorEastAsia" w:eastAsiaTheme="minorEastAsia" w:cstheme="minorEastAsia"/>
                <w:lang w:eastAsia="zh-CN" w:bidi="ar"/>
              </w:rPr>
              <w:t>国标主杆4.5-6m管径165-219mm*4.0厚横臂7m</w:t>
            </w:r>
          </w:p>
        </w:tc>
        <w:tc>
          <w:tcPr>
            <w:tcW w:w="3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BE2EBC">
            <w:pPr>
              <w:spacing w:line="300" w:lineRule="exact"/>
              <w:jc w:val="center"/>
              <w:textAlignment w:val="center"/>
              <w:rPr>
                <w:rFonts w:asciiTheme="minorEastAsia" w:hAnsiTheme="minorEastAsia" w:eastAsiaTheme="minorEastAsia" w:cstheme="minorEastAsia"/>
              </w:rPr>
            </w:pPr>
            <w:r>
              <w:rPr>
                <w:rFonts w:hint="eastAsia" w:asciiTheme="minorEastAsia" w:hAnsiTheme="minorEastAsia" w:eastAsiaTheme="minorEastAsia" w:cstheme="minorEastAsia"/>
                <w:lang w:eastAsia="zh-CN" w:bidi="ar"/>
              </w:rPr>
              <w:t>根</w:t>
            </w:r>
          </w:p>
        </w:tc>
        <w:tc>
          <w:tcPr>
            <w:tcW w:w="68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B4C297">
            <w:pPr>
              <w:spacing w:line="300" w:lineRule="exact"/>
              <w:jc w:val="center"/>
              <w:textAlignment w:val="center"/>
              <w:rPr>
                <w:rFonts w:asciiTheme="minorEastAsia" w:hAnsiTheme="minorEastAsia" w:eastAsiaTheme="minorEastAsia" w:cstheme="minorEastAsia"/>
              </w:rPr>
            </w:pPr>
            <w:r>
              <w:rPr>
                <w:rFonts w:hint="eastAsia" w:asciiTheme="minorEastAsia" w:hAnsiTheme="minorEastAsia" w:eastAsiaTheme="minorEastAsia" w:cstheme="minorEastAsia"/>
                <w:lang w:eastAsia="zh-CN" w:bidi="ar"/>
              </w:rPr>
              <w:t>76</w:t>
            </w:r>
          </w:p>
        </w:tc>
        <w:tc>
          <w:tcPr>
            <w:tcW w:w="62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92C54B">
            <w:pPr>
              <w:spacing w:line="300" w:lineRule="exact"/>
              <w:jc w:val="center"/>
              <w:rPr>
                <w:rFonts w:asciiTheme="minorEastAsia" w:hAnsiTheme="minorEastAsia" w:eastAsiaTheme="minorEastAsia" w:cstheme="minorEastAsia"/>
              </w:rPr>
            </w:pPr>
          </w:p>
        </w:tc>
      </w:tr>
      <w:tr w14:paraId="4055907D">
        <w:tblPrEx>
          <w:tblCellMar>
            <w:top w:w="0" w:type="dxa"/>
            <w:left w:w="108" w:type="dxa"/>
            <w:bottom w:w="0" w:type="dxa"/>
            <w:right w:w="108" w:type="dxa"/>
          </w:tblCellMar>
        </w:tblPrEx>
        <w:trPr>
          <w:trHeight w:val="415" w:hRule="atLeast"/>
          <w:jc w:val="center"/>
        </w:trPr>
        <w:tc>
          <w:tcPr>
            <w:tcW w:w="58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44E192">
            <w:pPr>
              <w:spacing w:line="300" w:lineRule="exact"/>
              <w:jc w:val="center"/>
              <w:textAlignment w:val="center"/>
              <w:rPr>
                <w:rFonts w:asciiTheme="minorEastAsia" w:hAnsiTheme="minorEastAsia" w:eastAsiaTheme="minorEastAsia" w:cstheme="minorEastAsia"/>
              </w:rPr>
            </w:pPr>
            <w:r>
              <w:rPr>
                <w:rFonts w:hint="eastAsia" w:asciiTheme="minorEastAsia" w:hAnsiTheme="minorEastAsia" w:eastAsiaTheme="minorEastAsia" w:cstheme="minorEastAsia"/>
                <w:lang w:eastAsia="zh-CN" w:bidi="ar"/>
              </w:rPr>
              <w:t>11</w:t>
            </w:r>
          </w:p>
        </w:tc>
        <w:tc>
          <w:tcPr>
            <w:tcW w:w="130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ABF6499">
            <w:pPr>
              <w:spacing w:line="300" w:lineRule="exact"/>
              <w:jc w:val="center"/>
              <w:textAlignment w:val="center"/>
              <w:rPr>
                <w:rFonts w:asciiTheme="minorEastAsia" w:hAnsiTheme="minorEastAsia" w:eastAsiaTheme="minorEastAsia" w:cstheme="minorEastAsia"/>
              </w:rPr>
            </w:pPr>
            <w:r>
              <w:rPr>
                <w:rFonts w:hint="eastAsia" w:asciiTheme="minorEastAsia" w:hAnsiTheme="minorEastAsia" w:eastAsiaTheme="minorEastAsia" w:cstheme="minorEastAsia"/>
                <w:lang w:eastAsia="zh-CN" w:bidi="ar"/>
              </w:rPr>
              <w:t>横臂</w:t>
            </w:r>
          </w:p>
        </w:tc>
        <w:tc>
          <w:tcPr>
            <w:tcW w:w="64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95EB96">
            <w:pPr>
              <w:spacing w:line="300" w:lineRule="exact"/>
              <w:textAlignment w:val="center"/>
              <w:rPr>
                <w:rFonts w:asciiTheme="minorEastAsia" w:hAnsiTheme="minorEastAsia" w:eastAsiaTheme="minorEastAsia" w:cstheme="minorEastAsia"/>
              </w:rPr>
            </w:pPr>
            <w:r>
              <w:rPr>
                <w:rFonts w:hint="eastAsia" w:asciiTheme="minorEastAsia" w:hAnsiTheme="minorEastAsia" w:eastAsiaTheme="minorEastAsia" w:cstheme="minorEastAsia"/>
                <w:lang w:eastAsia="zh-CN" w:bidi="ar"/>
              </w:rPr>
              <w:t>国标3-13米</w:t>
            </w:r>
          </w:p>
        </w:tc>
        <w:tc>
          <w:tcPr>
            <w:tcW w:w="3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FB3BBD">
            <w:pPr>
              <w:spacing w:line="300" w:lineRule="exact"/>
              <w:jc w:val="center"/>
              <w:textAlignment w:val="center"/>
              <w:rPr>
                <w:rFonts w:asciiTheme="minorEastAsia" w:hAnsiTheme="minorEastAsia" w:eastAsiaTheme="minorEastAsia" w:cstheme="minorEastAsia"/>
              </w:rPr>
            </w:pPr>
            <w:r>
              <w:rPr>
                <w:rFonts w:hint="eastAsia" w:asciiTheme="minorEastAsia" w:hAnsiTheme="minorEastAsia" w:eastAsiaTheme="minorEastAsia" w:cstheme="minorEastAsia"/>
                <w:lang w:eastAsia="zh-CN" w:bidi="ar"/>
              </w:rPr>
              <w:t>根</w:t>
            </w:r>
          </w:p>
        </w:tc>
        <w:tc>
          <w:tcPr>
            <w:tcW w:w="68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0EA130">
            <w:pPr>
              <w:spacing w:line="300" w:lineRule="exact"/>
              <w:jc w:val="center"/>
              <w:textAlignment w:val="center"/>
              <w:rPr>
                <w:rFonts w:asciiTheme="minorEastAsia" w:hAnsiTheme="minorEastAsia" w:eastAsiaTheme="minorEastAsia" w:cstheme="minorEastAsia"/>
              </w:rPr>
            </w:pPr>
            <w:r>
              <w:rPr>
                <w:rFonts w:hint="eastAsia" w:asciiTheme="minorEastAsia" w:hAnsiTheme="minorEastAsia" w:eastAsiaTheme="minorEastAsia" w:cstheme="minorEastAsia"/>
                <w:lang w:eastAsia="zh-CN" w:bidi="ar"/>
              </w:rPr>
              <w:t>93</w:t>
            </w:r>
          </w:p>
        </w:tc>
        <w:tc>
          <w:tcPr>
            <w:tcW w:w="62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83C604">
            <w:pPr>
              <w:spacing w:line="300" w:lineRule="exact"/>
              <w:jc w:val="center"/>
              <w:rPr>
                <w:rFonts w:asciiTheme="minorEastAsia" w:hAnsiTheme="minorEastAsia" w:eastAsiaTheme="minorEastAsia" w:cstheme="minorEastAsia"/>
              </w:rPr>
            </w:pPr>
          </w:p>
        </w:tc>
      </w:tr>
      <w:tr w14:paraId="39A27864">
        <w:tblPrEx>
          <w:tblCellMar>
            <w:top w:w="0" w:type="dxa"/>
            <w:left w:w="108" w:type="dxa"/>
            <w:bottom w:w="0" w:type="dxa"/>
            <w:right w:w="108" w:type="dxa"/>
          </w:tblCellMar>
        </w:tblPrEx>
        <w:trPr>
          <w:trHeight w:val="377" w:hRule="atLeast"/>
          <w:jc w:val="center"/>
        </w:trPr>
        <w:tc>
          <w:tcPr>
            <w:tcW w:w="58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118947">
            <w:pPr>
              <w:spacing w:line="300" w:lineRule="exact"/>
              <w:jc w:val="center"/>
              <w:textAlignment w:val="center"/>
              <w:rPr>
                <w:rFonts w:asciiTheme="minorEastAsia" w:hAnsiTheme="minorEastAsia" w:eastAsiaTheme="minorEastAsia" w:cstheme="minorEastAsia"/>
              </w:rPr>
            </w:pPr>
            <w:r>
              <w:rPr>
                <w:rFonts w:hint="eastAsia" w:asciiTheme="minorEastAsia" w:hAnsiTheme="minorEastAsia" w:eastAsiaTheme="minorEastAsia" w:cstheme="minorEastAsia"/>
                <w:lang w:eastAsia="zh-CN" w:bidi="ar"/>
              </w:rPr>
              <w:t>12</w:t>
            </w:r>
          </w:p>
        </w:tc>
        <w:tc>
          <w:tcPr>
            <w:tcW w:w="130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E6A508">
            <w:pPr>
              <w:spacing w:line="300" w:lineRule="exact"/>
              <w:jc w:val="center"/>
              <w:textAlignment w:val="center"/>
              <w:rPr>
                <w:rFonts w:asciiTheme="minorEastAsia" w:hAnsiTheme="minorEastAsia" w:eastAsiaTheme="minorEastAsia" w:cstheme="minorEastAsia"/>
              </w:rPr>
            </w:pPr>
            <w:r>
              <w:rPr>
                <w:rFonts w:hint="eastAsia" w:asciiTheme="minorEastAsia" w:hAnsiTheme="minorEastAsia" w:eastAsiaTheme="minorEastAsia" w:cstheme="minorEastAsia"/>
                <w:lang w:eastAsia="zh-CN" w:bidi="ar"/>
              </w:rPr>
              <w:t>辅材</w:t>
            </w:r>
          </w:p>
        </w:tc>
        <w:tc>
          <w:tcPr>
            <w:tcW w:w="64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199E94">
            <w:pPr>
              <w:spacing w:line="300" w:lineRule="exact"/>
              <w:textAlignment w:val="center"/>
              <w:rPr>
                <w:rFonts w:asciiTheme="minorEastAsia" w:hAnsiTheme="minorEastAsia" w:eastAsiaTheme="minorEastAsia" w:cstheme="minorEastAsia"/>
                <w:lang w:eastAsia="zh-CN"/>
              </w:rPr>
            </w:pPr>
            <w:r>
              <w:rPr>
                <w:rFonts w:hint="eastAsia" w:asciiTheme="minorEastAsia" w:hAnsiTheme="minorEastAsia" w:eastAsiaTheme="minorEastAsia" w:cstheme="minorEastAsia"/>
                <w:lang w:eastAsia="zh-CN" w:bidi="ar"/>
              </w:rPr>
              <w:t>螺丝、胶带、扎带、标签纸、插板、插头、水晶头</w:t>
            </w:r>
          </w:p>
        </w:tc>
        <w:tc>
          <w:tcPr>
            <w:tcW w:w="3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AC2CD0">
            <w:pPr>
              <w:spacing w:line="300" w:lineRule="exact"/>
              <w:jc w:val="center"/>
              <w:textAlignment w:val="center"/>
              <w:rPr>
                <w:rFonts w:asciiTheme="minorEastAsia" w:hAnsiTheme="minorEastAsia" w:eastAsiaTheme="minorEastAsia" w:cstheme="minorEastAsia"/>
              </w:rPr>
            </w:pPr>
            <w:r>
              <w:rPr>
                <w:rFonts w:hint="eastAsia" w:asciiTheme="minorEastAsia" w:hAnsiTheme="minorEastAsia" w:eastAsiaTheme="minorEastAsia" w:cstheme="minorEastAsia"/>
                <w:lang w:eastAsia="zh-CN" w:bidi="ar"/>
              </w:rPr>
              <w:t>项</w:t>
            </w:r>
          </w:p>
        </w:tc>
        <w:tc>
          <w:tcPr>
            <w:tcW w:w="68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03F31A">
            <w:pPr>
              <w:spacing w:line="300" w:lineRule="exact"/>
              <w:jc w:val="center"/>
              <w:textAlignment w:val="center"/>
              <w:rPr>
                <w:rFonts w:asciiTheme="minorEastAsia" w:hAnsiTheme="minorEastAsia" w:eastAsiaTheme="minorEastAsia" w:cstheme="minorEastAsia"/>
              </w:rPr>
            </w:pPr>
            <w:r>
              <w:rPr>
                <w:rFonts w:hint="eastAsia" w:asciiTheme="minorEastAsia" w:hAnsiTheme="minorEastAsia" w:eastAsiaTheme="minorEastAsia" w:cstheme="minorEastAsia"/>
                <w:lang w:eastAsia="zh-CN" w:bidi="ar"/>
              </w:rPr>
              <w:t>1</w:t>
            </w:r>
          </w:p>
        </w:tc>
        <w:tc>
          <w:tcPr>
            <w:tcW w:w="62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178210">
            <w:pPr>
              <w:spacing w:line="300" w:lineRule="exact"/>
              <w:jc w:val="center"/>
              <w:rPr>
                <w:rFonts w:asciiTheme="minorEastAsia" w:hAnsiTheme="minorEastAsia" w:eastAsiaTheme="minorEastAsia" w:cstheme="minorEastAsia"/>
              </w:rPr>
            </w:pPr>
          </w:p>
        </w:tc>
      </w:tr>
      <w:tr w14:paraId="1FF7C503">
        <w:tblPrEx>
          <w:tblCellMar>
            <w:top w:w="0" w:type="dxa"/>
            <w:left w:w="108" w:type="dxa"/>
            <w:bottom w:w="0" w:type="dxa"/>
            <w:right w:w="108" w:type="dxa"/>
          </w:tblCellMar>
        </w:tblPrEx>
        <w:trPr>
          <w:trHeight w:val="402" w:hRule="atLeast"/>
          <w:jc w:val="center"/>
        </w:trPr>
        <w:tc>
          <w:tcPr>
            <w:tcW w:w="58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5CDE31">
            <w:pPr>
              <w:spacing w:line="300" w:lineRule="exact"/>
              <w:jc w:val="center"/>
              <w:textAlignment w:val="center"/>
              <w:rPr>
                <w:rFonts w:asciiTheme="minorEastAsia" w:hAnsiTheme="minorEastAsia" w:eastAsiaTheme="minorEastAsia" w:cstheme="minorEastAsia"/>
              </w:rPr>
            </w:pPr>
            <w:r>
              <w:rPr>
                <w:rFonts w:hint="eastAsia" w:asciiTheme="minorEastAsia" w:hAnsiTheme="minorEastAsia" w:eastAsiaTheme="minorEastAsia" w:cstheme="minorEastAsia"/>
                <w:lang w:eastAsia="zh-CN" w:bidi="ar"/>
              </w:rPr>
              <w:t>13</w:t>
            </w:r>
          </w:p>
        </w:tc>
        <w:tc>
          <w:tcPr>
            <w:tcW w:w="130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377764">
            <w:pPr>
              <w:spacing w:line="300" w:lineRule="exact"/>
              <w:jc w:val="center"/>
              <w:textAlignment w:val="center"/>
              <w:rPr>
                <w:rFonts w:asciiTheme="minorEastAsia" w:hAnsiTheme="minorEastAsia" w:eastAsiaTheme="minorEastAsia" w:cstheme="minorEastAsia"/>
              </w:rPr>
            </w:pPr>
            <w:r>
              <w:rPr>
                <w:rFonts w:hint="eastAsia" w:asciiTheme="minorEastAsia" w:hAnsiTheme="minorEastAsia" w:eastAsiaTheme="minorEastAsia" w:cstheme="minorEastAsia"/>
                <w:lang w:eastAsia="zh-CN" w:bidi="ar"/>
              </w:rPr>
              <w:t>基础</w:t>
            </w:r>
          </w:p>
        </w:tc>
        <w:tc>
          <w:tcPr>
            <w:tcW w:w="64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EFEAAE">
            <w:pPr>
              <w:spacing w:line="300" w:lineRule="exact"/>
              <w:textAlignment w:val="center"/>
              <w:rPr>
                <w:rFonts w:asciiTheme="minorEastAsia" w:hAnsiTheme="minorEastAsia" w:eastAsiaTheme="minorEastAsia" w:cstheme="minorEastAsia"/>
                <w:lang w:eastAsia="zh-CN"/>
              </w:rPr>
            </w:pPr>
            <w:r>
              <w:rPr>
                <w:rFonts w:hint="eastAsia" w:asciiTheme="minorEastAsia" w:hAnsiTheme="minorEastAsia" w:eastAsiaTheme="minorEastAsia" w:cstheme="minorEastAsia"/>
                <w:lang w:eastAsia="zh-CN" w:bidi="ar"/>
              </w:rPr>
              <w:t>国标基坑模版1200mm*600mm*600mm</w:t>
            </w:r>
          </w:p>
        </w:tc>
        <w:tc>
          <w:tcPr>
            <w:tcW w:w="36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D5473B7">
            <w:pPr>
              <w:spacing w:line="300" w:lineRule="exact"/>
              <w:jc w:val="center"/>
              <w:textAlignment w:val="center"/>
              <w:rPr>
                <w:rFonts w:asciiTheme="minorEastAsia" w:hAnsiTheme="minorEastAsia" w:eastAsiaTheme="minorEastAsia" w:cstheme="minorEastAsia"/>
              </w:rPr>
            </w:pPr>
            <w:r>
              <w:rPr>
                <w:rFonts w:hint="eastAsia" w:asciiTheme="minorEastAsia" w:hAnsiTheme="minorEastAsia" w:eastAsiaTheme="minorEastAsia" w:cstheme="minorEastAsia"/>
                <w:lang w:eastAsia="zh-CN" w:bidi="ar"/>
              </w:rPr>
              <w:t>个</w:t>
            </w:r>
          </w:p>
        </w:tc>
        <w:tc>
          <w:tcPr>
            <w:tcW w:w="68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3DDED5B">
            <w:pPr>
              <w:spacing w:line="300" w:lineRule="exact"/>
              <w:jc w:val="center"/>
              <w:textAlignment w:val="center"/>
              <w:rPr>
                <w:rFonts w:asciiTheme="minorEastAsia" w:hAnsiTheme="minorEastAsia" w:eastAsiaTheme="minorEastAsia" w:cstheme="minorEastAsia"/>
              </w:rPr>
            </w:pPr>
            <w:r>
              <w:rPr>
                <w:rFonts w:hint="eastAsia" w:asciiTheme="minorEastAsia" w:hAnsiTheme="minorEastAsia" w:eastAsiaTheme="minorEastAsia" w:cstheme="minorEastAsia"/>
                <w:lang w:eastAsia="zh-CN" w:bidi="ar"/>
              </w:rPr>
              <w:t>76</w:t>
            </w:r>
          </w:p>
        </w:tc>
        <w:tc>
          <w:tcPr>
            <w:tcW w:w="62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8D5BF5">
            <w:pPr>
              <w:spacing w:line="300" w:lineRule="exact"/>
              <w:jc w:val="center"/>
              <w:rPr>
                <w:rFonts w:asciiTheme="minorEastAsia" w:hAnsiTheme="minorEastAsia" w:eastAsiaTheme="minorEastAsia" w:cstheme="minorEastAsia"/>
              </w:rPr>
            </w:pPr>
          </w:p>
        </w:tc>
      </w:tr>
      <w:tr w14:paraId="09348418">
        <w:tblPrEx>
          <w:tblCellMar>
            <w:top w:w="0" w:type="dxa"/>
            <w:left w:w="108" w:type="dxa"/>
            <w:bottom w:w="0" w:type="dxa"/>
            <w:right w:w="108" w:type="dxa"/>
          </w:tblCellMar>
        </w:tblPrEx>
        <w:trPr>
          <w:trHeight w:val="1080" w:hRule="atLeast"/>
          <w:jc w:val="center"/>
        </w:trPr>
        <w:tc>
          <w:tcPr>
            <w:tcW w:w="58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628389">
            <w:pPr>
              <w:spacing w:line="300" w:lineRule="exact"/>
              <w:jc w:val="center"/>
              <w:textAlignment w:val="center"/>
              <w:rPr>
                <w:rFonts w:asciiTheme="minorEastAsia" w:hAnsiTheme="minorEastAsia" w:eastAsiaTheme="minorEastAsia" w:cstheme="minorEastAsia"/>
              </w:rPr>
            </w:pPr>
            <w:r>
              <w:rPr>
                <w:rFonts w:hint="eastAsia" w:asciiTheme="minorEastAsia" w:hAnsiTheme="minorEastAsia" w:eastAsiaTheme="minorEastAsia" w:cstheme="minorEastAsia"/>
                <w:lang w:eastAsia="zh-CN" w:bidi="ar"/>
              </w:rPr>
              <w:t>14</w:t>
            </w:r>
          </w:p>
        </w:tc>
        <w:tc>
          <w:tcPr>
            <w:tcW w:w="130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76CF82">
            <w:pPr>
              <w:spacing w:line="300" w:lineRule="exact"/>
              <w:jc w:val="center"/>
              <w:textAlignment w:val="center"/>
              <w:rPr>
                <w:rFonts w:asciiTheme="minorEastAsia" w:hAnsiTheme="minorEastAsia" w:eastAsiaTheme="minorEastAsia" w:cstheme="minorEastAsia"/>
              </w:rPr>
            </w:pPr>
            <w:r>
              <w:rPr>
                <w:rFonts w:hint="eastAsia" w:asciiTheme="minorEastAsia" w:hAnsiTheme="minorEastAsia" w:eastAsiaTheme="minorEastAsia" w:cstheme="minorEastAsia"/>
                <w:lang w:eastAsia="zh-CN" w:bidi="ar"/>
              </w:rPr>
              <w:t>基础施工</w:t>
            </w:r>
          </w:p>
        </w:tc>
        <w:tc>
          <w:tcPr>
            <w:tcW w:w="64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03D8CD">
            <w:pPr>
              <w:spacing w:line="300" w:lineRule="exact"/>
              <w:textAlignment w:val="center"/>
              <w:rPr>
                <w:rFonts w:asciiTheme="minorEastAsia" w:hAnsiTheme="minorEastAsia" w:eastAsiaTheme="minorEastAsia" w:cstheme="minorEastAsia"/>
              </w:rPr>
            </w:pPr>
            <w:r>
              <w:rPr>
                <w:rFonts w:hint="eastAsia" w:asciiTheme="minorEastAsia" w:hAnsiTheme="minorEastAsia" w:eastAsiaTheme="minorEastAsia" w:cstheme="minorEastAsia"/>
                <w:lang w:eastAsia="zh-CN" w:bidi="ar"/>
              </w:rPr>
              <w:t>强度等级:C25代表混凝土抗压强度为25MPa。</w:t>
            </w:r>
            <w:r>
              <w:rPr>
                <w:rFonts w:hint="eastAsia" w:asciiTheme="minorEastAsia" w:hAnsiTheme="minorEastAsia" w:eastAsiaTheme="minorEastAsia" w:cstheme="minorEastAsia"/>
                <w:lang w:eastAsia="zh-CN" w:bidi="ar"/>
              </w:rPr>
              <w:br w:type="textWrapping"/>
            </w:r>
            <w:r>
              <w:rPr>
                <w:rFonts w:hint="eastAsia" w:asciiTheme="minorEastAsia" w:hAnsiTheme="minorEastAsia" w:eastAsiaTheme="minorEastAsia" w:cstheme="minorEastAsia"/>
                <w:lang w:eastAsia="zh-CN" w:bidi="ar"/>
              </w:rPr>
              <w:t>水灰比(W/C):在混凝土制备中,水与水泥的比例称为水灰比,C25混凝土的典型水灰比为0.55-0.6。</w:t>
            </w:r>
            <w:r>
              <w:rPr>
                <w:rFonts w:hint="eastAsia" w:asciiTheme="minorEastAsia" w:hAnsiTheme="minorEastAsia" w:eastAsiaTheme="minorEastAsia" w:cstheme="minorEastAsia"/>
                <w:lang w:eastAsia="zh-CN" w:bidi="ar"/>
              </w:rPr>
              <w:br w:type="textWrapping"/>
            </w:r>
            <w:r>
              <w:rPr>
                <w:rFonts w:hint="eastAsia" w:asciiTheme="minorEastAsia" w:hAnsiTheme="minorEastAsia" w:eastAsiaTheme="minorEastAsia" w:cstheme="minorEastAsia"/>
                <w:lang w:eastAsia="zh-CN" w:bidi="ar"/>
              </w:rPr>
              <w:t>最大粒径:C25混凝土的最大粒径一般为20mm</w:t>
            </w:r>
          </w:p>
        </w:tc>
        <w:tc>
          <w:tcPr>
            <w:tcW w:w="36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D2DF756">
            <w:pPr>
              <w:spacing w:line="300" w:lineRule="exact"/>
              <w:jc w:val="center"/>
              <w:textAlignment w:val="center"/>
              <w:rPr>
                <w:rFonts w:asciiTheme="minorEastAsia" w:hAnsiTheme="minorEastAsia" w:eastAsiaTheme="minorEastAsia" w:cstheme="minorEastAsia"/>
              </w:rPr>
            </w:pPr>
            <w:r>
              <w:rPr>
                <w:rFonts w:hint="eastAsia" w:asciiTheme="minorEastAsia" w:hAnsiTheme="minorEastAsia" w:eastAsiaTheme="minorEastAsia" w:cstheme="minorEastAsia"/>
                <w:lang w:eastAsia="zh-CN" w:bidi="ar"/>
              </w:rPr>
              <w:t>方</w:t>
            </w:r>
          </w:p>
        </w:tc>
        <w:tc>
          <w:tcPr>
            <w:tcW w:w="68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CE7167B">
            <w:pPr>
              <w:spacing w:line="300" w:lineRule="exact"/>
              <w:jc w:val="center"/>
              <w:textAlignment w:val="center"/>
              <w:rPr>
                <w:rFonts w:asciiTheme="minorEastAsia" w:hAnsiTheme="minorEastAsia" w:eastAsiaTheme="minorEastAsia" w:cstheme="minorEastAsia"/>
              </w:rPr>
            </w:pPr>
            <w:r>
              <w:rPr>
                <w:rFonts w:hint="eastAsia" w:asciiTheme="minorEastAsia" w:hAnsiTheme="minorEastAsia" w:eastAsiaTheme="minorEastAsia" w:cstheme="minorEastAsia"/>
                <w:lang w:eastAsia="zh-CN" w:bidi="ar"/>
              </w:rPr>
              <w:t>40</w:t>
            </w:r>
          </w:p>
        </w:tc>
        <w:tc>
          <w:tcPr>
            <w:tcW w:w="62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D36832">
            <w:pPr>
              <w:spacing w:line="300" w:lineRule="exact"/>
              <w:jc w:val="center"/>
              <w:rPr>
                <w:rFonts w:asciiTheme="minorEastAsia" w:hAnsiTheme="minorEastAsia" w:eastAsiaTheme="minorEastAsia" w:cstheme="minorEastAsia"/>
              </w:rPr>
            </w:pPr>
          </w:p>
        </w:tc>
      </w:tr>
      <w:tr w14:paraId="3E93E0C0">
        <w:tblPrEx>
          <w:tblCellMar>
            <w:top w:w="0" w:type="dxa"/>
            <w:left w:w="108" w:type="dxa"/>
            <w:bottom w:w="0" w:type="dxa"/>
            <w:right w:w="108" w:type="dxa"/>
          </w:tblCellMar>
        </w:tblPrEx>
        <w:trPr>
          <w:trHeight w:val="270" w:hRule="atLeast"/>
          <w:jc w:val="center"/>
        </w:trPr>
        <w:tc>
          <w:tcPr>
            <w:tcW w:w="58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2B2912">
            <w:pPr>
              <w:spacing w:line="300" w:lineRule="exact"/>
              <w:jc w:val="center"/>
              <w:textAlignment w:val="center"/>
              <w:rPr>
                <w:rFonts w:asciiTheme="minorEastAsia" w:hAnsiTheme="minorEastAsia" w:eastAsiaTheme="minorEastAsia" w:cstheme="minorEastAsia"/>
              </w:rPr>
            </w:pPr>
            <w:r>
              <w:rPr>
                <w:rFonts w:hint="eastAsia" w:asciiTheme="minorEastAsia" w:hAnsiTheme="minorEastAsia" w:eastAsiaTheme="minorEastAsia" w:cstheme="minorEastAsia"/>
                <w:lang w:eastAsia="zh-CN" w:bidi="ar"/>
              </w:rPr>
              <w:t>15</w:t>
            </w:r>
          </w:p>
        </w:tc>
        <w:tc>
          <w:tcPr>
            <w:tcW w:w="130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7E8824">
            <w:pPr>
              <w:spacing w:line="300" w:lineRule="exact"/>
              <w:jc w:val="center"/>
              <w:textAlignment w:val="center"/>
              <w:rPr>
                <w:rFonts w:asciiTheme="minorEastAsia" w:hAnsiTheme="minorEastAsia" w:eastAsiaTheme="minorEastAsia" w:cstheme="minorEastAsia"/>
                <w:lang w:eastAsia="zh-CN"/>
              </w:rPr>
            </w:pPr>
            <w:r>
              <w:rPr>
                <w:rFonts w:hint="eastAsia" w:asciiTheme="minorEastAsia" w:hAnsiTheme="minorEastAsia" w:eastAsiaTheme="minorEastAsia" w:cstheme="minorEastAsia"/>
                <w:lang w:eastAsia="zh-CN" w:bidi="ar"/>
              </w:rPr>
              <w:t>设备安装调试含5年维保</w:t>
            </w:r>
          </w:p>
        </w:tc>
        <w:tc>
          <w:tcPr>
            <w:tcW w:w="64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F6AD33">
            <w:pPr>
              <w:spacing w:line="300" w:lineRule="exact"/>
              <w:textAlignment w:val="center"/>
              <w:rPr>
                <w:rFonts w:asciiTheme="minorEastAsia" w:hAnsiTheme="minorEastAsia" w:eastAsiaTheme="minorEastAsia" w:cstheme="minorEastAsia"/>
                <w:lang w:eastAsia="zh-CN"/>
              </w:rPr>
            </w:pPr>
            <w:r>
              <w:rPr>
                <w:rFonts w:hint="eastAsia" w:asciiTheme="minorEastAsia" w:hAnsiTheme="minorEastAsia" w:eastAsiaTheme="minorEastAsia" w:cstheme="minorEastAsia"/>
                <w:lang w:eastAsia="zh-CN" w:bidi="ar"/>
              </w:rPr>
              <w:t>含安装调试，运费，人员保险，路障围挡设备，机械费</w:t>
            </w:r>
          </w:p>
        </w:tc>
        <w:tc>
          <w:tcPr>
            <w:tcW w:w="3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6031B9">
            <w:pPr>
              <w:spacing w:line="300" w:lineRule="exact"/>
              <w:jc w:val="center"/>
              <w:textAlignment w:val="center"/>
              <w:rPr>
                <w:rFonts w:asciiTheme="minorEastAsia" w:hAnsiTheme="minorEastAsia" w:eastAsiaTheme="minorEastAsia" w:cstheme="minorEastAsia"/>
              </w:rPr>
            </w:pPr>
            <w:r>
              <w:rPr>
                <w:rFonts w:hint="eastAsia" w:asciiTheme="minorEastAsia" w:hAnsiTheme="minorEastAsia" w:eastAsiaTheme="minorEastAsia" w:cstheme="minorEastAsia"/>
                <w:lang w:eastAsia="zh-CN" w:bidi="ar"/>
              </w:rPr>
              <w:t>项</w:t>
            </w:r>
          </w:p>
        </w:tc>
        <w:tc>
          <w:tcPr>
            <w:tcW w:w="68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C53708">
            <w:pPr>
              <w:spacing w:line="300" w:lineRule="exact"/>
              <w:jc w:val="center"/>
              <w:textAlignment w:val="center"/>
              <w:rPr>
                <w:rFonts w:asciiTheme="minorEastAsia" w:hAnsiTheme="minorEastAsia" w:eastAsiaTheme="minorEastAsia" w:cstheme="minorEastAsia"/>
              </w:rPr>
            </w:pPr>
            <w:r>
              <w:rPr>
                <w:rFonts w:hint="eastAsia" w:asciiTheme="minorEastAsia" w:hAnsiTheme="minorEastAsia" w:eastAsiaTheme="minorEastAsia" w:cstheme="minorEastAsia"/>
                <w:lang w:eastAsia="zh-CN" w:bidi="ar"/>
              </w:rPr>
              <w:t>1</w:t>
            </w:r>
          </w:p>
        </w:tc>
        <w:tc>
          <w:tcPr>
            <w:tcW w:w="62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E2DB2E">
            <w:pPr>
              <w:spacing w:line="300" w:lineRule="exact"/>
              <w:jc w:val="center"/>
              <w:rPr>
                <w:rFonts w:asciiTheme="minorEastAsia" w:hAnsiTheme="minorEastAsia" w:eastAsiaTheme="minorEastAsia" w:cstheme="minorEastAsia"/>
              </w:rPr>
            </w:pPr>
          </w:p>
        </w:tc>
      </w:tr>
      <w:tr w14:paraId="311B9E2D">
        <w:tblPrEx>
          <w:tblCellMar>
            <w:top w:w="0" w:type="dxa"/>
            <w:left w:w="108" w:type="dxa"/>
            <w:bottom w:w="0" w:type="dxa"/>
            <w:right w:w="108" w:type="dxa"/>
          </w:tblCellMar>
        </w:tblPrEx>
        <w:trPr>
          <w:trHeight w:val="270" w:hRule="atLeast"/>
          <w:jc w:val="center"/>
        </w:trPr>
        <w:tc>
          <w:tcPr>
            <w:tcW w:w="58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CF764F">
            <w:pPr>
              <w:spacing w:line="300" w:lineRule="exact"/>
              <w:jc w:val="center"/>
              <w:textAlignment w:val="center"/>
              <w:rPr>
                <w:rFonts w:asciiTheme="minorEastAsia" w:hAnsiTheme="minorEastAsia" w:eastAsiaTheme="minorEastAsia" w:cstheme="minorEastAsia"/>
              </w:rPr>
            </w:pPr>
            <w:r>
              <w:rPr>
                <w:rFonts w:hint="eastAsia" w:asciiTheme="minorEastAsia" w:hAnsiTheme="minorEastAsia" w:eastAsiaTheme="minorEastAsia" w:cstheme="minorEastAsia"/>
                <w:lang w:eastAsia="zh-CN" w:bidi="ar"/>
              </w:rPr>
              <w:t>16</w:t>
            </w:r>
          </w:p>
        </w:tc>
        <w:tc>
          <w:tcPr>
            <w:tcW w:w="130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E85639">
            <w:pPr>
              <w:spacing w:line="300" w:lineRule="exact"/>
              <w:jc w:val="center"/>
              <w:textAlignment w:val="center"/>
              <w:rPr>
                <w:rFonts w:asciiTheme="minorEastAsia" w:hAnsiTheme="minorEastAsia" w:eastAsiaTheme="minorEastAsia" w:cstheme="minorEastAsia"/>
              </w:rPr>
            </w:pPr>
            <w:r>
              <w:rPr>
                <w:rFonts w:hint="eastAsia" w:asciiTheme="minorEastAsia" w:hAnsiTheme="minorEastAsia" w:eastAsiaTheme="minorEastAsia" w:cstheme="minorEastAsia"/>
                <w:lang w:eastAsia="zh-CN" w:bidi="ar"/>
              </w:rPr>
              <w:t>网络链路租费</w:t>
            </w:r>
          </w:p>
        </w:tc>
        <w:tc>
          <w:tcPr>
            <w:tcW w:w="64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B7F13A">
            <w:pPr>
              <w:spacing w:line="300" w:lineRule="exact"/>
              <w:textAlignment w:val="center"/>
              <w:rPr>
                <w:rFonts w:asciiTheme="minorEastAsia" w:hAnsiTheme="minorEastAsia" w:eastAsiaTheme="minorEastAsia" w:cstheme="minorEastAsia"/>
                <w:lang w:eastAsia="zh-CN"/>
              </w:rPr>
            </w:pPr>
            <w:r>
              <w:rPr>
                <w:rFonts w:hint="eastAsia" w:asciiTheme="minorEastAsia" w:hAnsiTheme="minorEastAsia" w:eastAsiaTheme="minorEastAsia" w:cstheme="minorEastAsia"/>
                <w:lang w:eastAsia="zh-CN" w:bidi="ar"/>
              </w:rPr>
              <w:t>当年的网络运行链路租费</w:t>
            </w:r>
          </w:p>
        </w:tc>
        <w:tc>
          <w:tcPr>
            <w:tcW w:w="3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B9F0D0">
            <w:pPr>
              <w:spacing w:line="300" w:lineRule="exact"/>
              <w:jc w:val="center"/>
              <w:textAlignment w:val="center"/>
              <w:rPr>
                <w:rFonts w:asciiTheme="minorEastAsia" w:hAnsiTheme="minorEastAsia" w:eastAsiaTheme="minorEastAsia" w:cstheme="minorEastAsia"/>
              </w:rPr>
            </w:pPr>
            <w:r>
              <w:rPr>
                <w:rFonts w:hint="eastAsia" w:asciiTheme="minorEastAsia" w:hAnsiTheme="minorEastAsia" w:eastAsiaTheme="minorEastAsia" w:cstheme="minorEastAsia"/>
                <w:lang w:eastAsia="zh-CN" w:bidi="ar"/>
              </w:rPr>
              <w:t>点</w:t>
            </w:r>
          </w:p>
        </w:tc>
        <w:tc>
          <w:tcPr>
            <w:tcW w:w="68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83C72E">
            <w:pPr>
              <w:spacing w:line="300" w:lineRule="exact"/>
              <w:jc w:val="center"/>
              <w:textAlignment w:val="center"/>
              <w:rPr>
                <w:rFonts w:asciiTheme="minorEastAsia" w:hAnsiTheme="minorEastAsia" w:eastAsiaTheme="minorEastAsia" w:cstheme="minorEastAsia"/>
              </w:rPr>
            </w:pPr>
            <w:r>
              <w:rPr>
                <w:rFonts w:hint="eastAsia" w:asciiTheme="minorEastAsia" w:hAnsiTheme="minorEastAsia" w:eastAsiaTheme="minorEastAsia" w:cstheme="minorEastAsia"/>
                <w:lang w:eastAsia="zh-CN" w:bidi="ar"/>
              </w:rPr>
              <w:t>100</w:t>
            </w:r>
          </w:p>
        </w:tc>
        <w:tc>
          <w:tcPr>
            <w:tcW w:w="62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3241E2">
            <w:pPr>
              <w:spacing w:line="300" w:lineRule="exact"/>
              <w:jc w:val="center"/>
              <w:rPr>
                <w:rFonts w:asciiTheme="minorEastAsia" w:hAnsiTheme="minorEastAsia" w:eastAsiaTheme="minorEastAsia" w:cstheme="minorEastAsia"/>
              </w:rPr>
            </w:pPr>
          </w:p>
        </w:tc>
      </w:tr>
    </w:tbl>
    <w:p w14:paraId="1F6F5A8B">
      <w:pPr>
        <w:pStyle w:val="11"/>
        <w:keepNext w:val="0"/>
        <w:keepLines w:val="0"/>
        <w:pageBreakBefore w:val="0"/>
        <w:widowControl/>
        <w:kinsoku/>
        <w:wordWrap/>
        <w:overflowPunct/>
        <w:topLinePunct w:val="0"/>
        <w:autoSpaceDE/>
        <w:autoSpaceDN/>
        <w:bidi w:val="0"/>
        <w:adjustRightInd/>
        <w:snapToGrid/>
        <w:spacing w:line="500" w:lineRule="exact"/>
        <w:ind w:firstLine="482" w:firstLineChars="20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sz w:val="24"/>
          <w:szCs w:val="24"/>
        </w:rPr>
        <w:t>招标文件用户需求书中，凡标有“★”的地方均被视为实质性条款。投标人要特别加以注意，必须对此回答并完全满足或优于这些要求</w:t>
      </w:r>
      <w:r>
        <w:rPr>
          <w:rFonts w:hint="eastAsia" w:asciiTheme="minorEastAsia" w:hAnsiTheme="minorEastAsia" w:cstheme="minorEastAsia"/>
          <w:b/>
          <w:sz w:val="24"/>
          <w:szCs w:val="24"/>
          <w:lang w:eastAsia="zh-CN"/>
        </w:rPr>
        <w:t>，</w:t>
      </w:r>
      <w:r>
        <w:rPr>
          <w:rFonts w:hint="eastAsia" w:asciiTheme="minorEastAsia" w:hAnsiTheme="minorEastAsia" w:eastAsiaTheme="minorEastAsia" w:cstheme="minorEastAsia"/>
          <w:b/>
          <w:sz w:val="24"/>
          <w:szCs w:val="24"/>
        </w:rPr>
        <w:t>未响应或不满足，将按无效投标处理。若有一项带“▲”的条款未响应或不满足</w:t>
      </w:r>
      <w:bookmarkStart w:id="79" w:name="_GoBack"/>
      <w:bookmarkEnd w:id="79"/>
      <w:r>
        <w:rPr>
          <w:rFonts w:hint="eastAsia" w:asciiTheme="minorEastAsia" w:hAnsiTheme="minorEastAsia" w:eastAsiaTheme="minorEastAsia" w:cstheme="minorEastAsia"/>
          <w:b/>
          <w:sz w:val="24"/>
          <w:szCs w:val="24"/>
        </w:rPr>
        <w:t>，将按</w:t>
      </w:r>
      <w:r>
        <w:rPr>
          <w:rFonts w:hint="eastAsia" w:asciiTheme="minorEastAsia" w:hAnsiTheme="minorEastAsia" w:cstheme="minorEastAsia"/>
          <w:b/>
          <w:sz w:val="24"/>
          <w:szCs w:val="24"/>
          <w:lang w:val="en-US" w:eastAsia="zh-CN"/>
        </w:rPr>
        <w:t>扣分</w:t>
      </w:r>
      <w:r>
        <w:rPr>
          <w:rFonts w:hint="eastAsia" w:asciiTheme="minorEastAsia" w:hAnsiTheme="minorEastAsia" w:eastAsiaTheme="minorEastAsia" w:cstheme="minorEastAsia"/>
          <w:b/>
          <w:sz w:val="24"/>
          <w:szCs w:val="24"/>
        </w:rPr>
        <w:t>处理</w:t>
      </w:r>
      <w:r>
        <w:rPr>
          <w:rFonts w:hint="eastAsia" w:asciiTheme="minorEastAsia" w:hAnsiTheme="minorEastAsia" w:cstheme="minorEastAsia"/>
          <w:b/>
          <w:sz w:val="24"/>
          <w:szCs w:val="24"/>
          <w:lang w:eastAsia="zh-CN"/>
        </w:rPr>
        <w:t>。</w:t>
      </w:r>
    </w:p>
    <w:p w14:paraId="6B2A90BE">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2" w:firstLineChars="200"/>
        <w:textAlignment w:val="baseline"/>
        <w:rPr>
          <w:rFonts w:hint="eastAsia" w:asciiTheme="minorEastAsia" w:hAnsiTheme="minorEastAsia" w:eastAsiaTheme="minorEastAsia" w:cstheme="minorEastAsia"/>
          <w:color w:val="auto"/>
          <w:spacing w:val="0"/>
          <w:w w:val="100"/>
          <w:position w:val="0"/>
          <w:sz w:val="24"/>
          <w:szCs w:val="24"/>
        </w:rPr>
      </w:pPr>
      <w:r>
        <w:rPr>
          <w:rFonts w:hint="eastAsia" w:asciiTheme="minorEastAsia" w:hAnsiTheme="minorEastAsia" w:eastAsiaTheme="minorEastAsia" w:cstheme="minorEastAsia"/>
          <w:b/>
          <w:bCs/>
          <w:color w:val="auto"/>
          <w:spacing w:val="0"/>
          <w:w w:val="100"/>
          <w:position w:val="0"/>
          <w:sz w:val="24"/>
          <w:szCs w:val="24"/>
          <w:lang w:val="en-US" w:eastAsia="zh-CN"/>
        </w:rPr>
        <w:t>一</w:t>
      </w:r>
      <w:r>
        <w:rPr>
          <w:rFonts w:hint="eastAsia" w:asciiTheme="minorEastAsia" w:hAnsiTheme="minorEastAsia" w:eastAsiaTheme="minorEastAsia" w:cstheme="minorEastAsia"/>
          <w:b/>
          <w:bCs/>
          <w:color w:val="auto"/>
          <w:spacing w:val="0"/>
          <w:w w:val="100"/>
          <w:position w:val="0"/>
          <w:sz w:val="24"/>
          <w:szCs w:val="24"/>
        </w:rPr>
        <w:t>、商务要求</w:t>
      </w:r>
    </w:p>
    <w:p w14:paraId="1583EC87">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hint="eastAsia" w:asciiTheme="minorEastAsia" w:hAnsiTheme="minorEastAsia" w:eastAsiaTheme="minorEastAsia" w:cstheme="minorEastAsia"/>
          <w:color w:val="auto"/>
          <w:spacing w:val="0"/>
          <w:w w:val="100"/>
          <w:position w:val="0"/>
          <w:sz w:val="24"/>
          <w:szCs w:val="24"/>
          <w:lang w:eastAsia="zh-CN"/>
        </w:rPr>
      </w:pPr>
      <w:r>
        <w:rPr>
          <w:rFonts w:hint="eastAsia" w:asciiTheme="minorEastAsia" w:hAnsiTheme="minorEastAsia" w:eastAsiaTheme="minorEastAsia" w:cstheme="minorEastAsia"/>
          <w:color w:val="auto"/>
          <w:spacing w:val="0"/>
          <w:w w:val="100"/>
          <w:position w:val="0"/>
          <w:sz w:val="24"/>
          <w:szCs w:val="24"/>
        </w:rPr>
        <w:t>3.1交货期：</w:t>
      </w:r>
      <w:r>
        <w:rPr>
          <w:rFonts w:hint="eastAsia" w:asciiTheme="minorEastAsia" w:hAnsiTheme="minorEastAsia" w:eastAsiaTheme="minorEastAsia" w:cstheme="minorEastAsia"/>
          <w:spacing w:val="0"/>
          <w:w w:val="100"/>
          <w:position w:val="0"/>
          <w:sz w:val="24"/>
          <w:szCs w:val="24"/>
        </w:rPr>
        <w:t>签订合同后</w:t>
      </w:r>
      <w:r>
        <w:rPr>
          <w:rFonts w:hint="eastAsia" w:asciiTheme="minorEastAsia" w:hAnsiTheme="minorEastAsia" w:eastAsiaTheme="minorEastAsia" w:cstheme="minorEastAsia"/>
          <w:spacing w:val="0"/>
          <w:w w:val="100"/>
          <w:position w:val="0"/>
          <w:sz w:val="24"/>
          <w:szCs w:val="24"/>
          <w:lang w:val="en-US" w:eastAsia="zh-CN"/>
        </w:rPr>
        <w:t>30</w:t>
      </w:r>
      <w:r>
        <w:rPr>
          <w:rFonts w:hint="eastAsia" w:asciiTheme="minorEastAsia" w:hAnsiTheme="minorEastAsia" w:eastAsiaTheme="minorEastAsia" w:cstheme="minorEastAsia"/>
          <w:spacing w:val="0"/>
          <w:w w:val="100"/>
          <w:position w:val="0"/>
          <w:sz w:val="24"/>
          <w:szCs w:val="24"/>
        </w:rPr>
        <w:t>日内供货及安装完毕</w:t>
      </w:r>
    </w:p>
    <w:p w14:paraId="53992850">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hint="eastAsia" w:asciiTheme="minorEastAsia" w:hAnsiTheme="minorEastAsia" w:eastAsiaTheme="minorEastAsia" w:cstheme="minorEastAsia"/>
          <w:color w:val="auto"/>
          <w:spacing w:val="0"/>
          <w:w w:val="100"/>
          <w:position w:val="0"/>
          <w:sz w:val="24"/>
          <w:szCs w:val="24"/>
          <w:lang w:val="en-US" w:eastAsia="zh-CN"/>
        </w:rPr>
      </w:pPr>
      <w:r>
        <w:rPr>
          <w:rFonts w:hint="eastAsia" w:asciiTheme="minorEastAsia" w:hAnsiTheme="minorEastAsia" w:eastAsiaTheme="minorEastAsia" w:cstheme="minorEastAsia"/>
          <w:color w:val="auto"/>
          <w:spacing w:val="0"/>
          <w:w w:val="100"/>
          <w:position w:val="0"/>
          <w:sz w:val="24"/>
          <w:szCs w:val="24"/>
        </w:rPr>
        <w:t>3.2付款方式：</w:t>
      </w:r>
      <w:r>
        <w:rPr>
          <w:rFonts w:hint="eastAsia" w:asciiTheme="minorEastAsia" w:hAnsiTheme="minorEastAsia" w:eastAsiaTheme="minorEastAsia" w:cstheme="minorEastAsia"/>
          <w:color w:val="auto"/>
          <w:spacing w:val="0"/>
          <w:w w:val="100"/>
          <w:position w:val="0"/>
          <w:sz w:val="24"/>
          <w:szCs w:val="24"/>
          <w:lang w:val="en-US" w:eastAsia="zh-CN"/>
        </w:rPr>
        <w:t>合同中约定</w:t>
      </w:r>
    </w:p>
    <w:p w14:paraId="38398082">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hint="eastAsia" w:asciiTheme="minorEastAsia" w:hAnsiTheme="minorEastAsia" w:eastAsiaTheme="minorEastAsia" w:cstheme="minorEastAsia"/>
          <w:color w:val="auto"/>
          <w:spacing w:val="0"/>
          <w:w w:val="100"/>
          <w:position w:val="0"/>
          <w:sz w:val="24"/>
          <w:szCs w:val="24"/>
          <w:lang w:val="en-US" w:eastAsia="zh-CN"/>
        </w:rPr>
      </w:pPr>
      <w:r>
        <w:rPr>
          <w:rFonts w:hint="eastAsia" w:asciiTheme="minorEastAsia" w:hAnsiTheme="minorEastAsia" w:eastAsiaTheme="minorEastAsia" w:cstheme="minorEastAsia"/>
          <w:color w:val="auto"/>
          <w:spacing w:val="0"/>
          <w:w w:val="100"/>
          <w:position w:val="0"/>
          <w:sz w:val="24"/>
          <w:szCs w:val="24"/>
        </w:rPr>
        <w:t>3.3交货地点：</w:t>
      </w:r>
      <w:r>
        <w:rPr>
          <w:rFonts w:hint="eastAsia" w:asciiTheme="minorEastAsia" w:hAnsiTheme="minorEastAsia" w:eastAsiaTheme="minorEastAsia" w:cstheme="minorEastAsia"/>
          <w:color w:val="auto"/>
          <w:spacing w:val="0"/>
          <w:w w:val="100"/>
          <w:position w:val="0"/>
          <w:sz w:val="24"/>
          <w:szCs w:val="24"/>
          <w:lang w:val="en-US" w:eastAsia="zh-CN"/>
        </w:rPr>
        <w:t>昭苏县</w:t>
      </w:r>
    </w:p>
    <w:p w14:paraId="59E0C114">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hint="eastAsia" w:asciiTheme="minorEastAsia" w:hAnsiTheme="minorEastAsia" w:eastAsiaTheme="minorEastAsia" w:cstheme="minorEastAsia"/>
          <w:color w:val="auto"/>
          <w:spacing w:val="0"/>
          <w:w w:val="100"/>
          <w:position w:val="0"/>
          <w:sz w:val="24"/>
          <w:szCs w:val="24"/>
          <w:lang w:val="en-US" w:eastAsia="zh-CN"/>
        </w:rPr>
      </w:pPr>
      <w:r>
        <w:rPr>
          <w:rFonts w:hint="eastAsia" w:asciiTheme="minorEastAsia" w:hAnsiTheme="minorEastAsia" w:eastAsiaTheme="minorEastAsia" w:cstheme="minorEastAsia"/>
          <w:color w:val="auto"/>
          <w:spacing w:val="0"/>
          <w:w w:val="100"/>
          <w:position w:val="0"/>
          <w:sz w:val="24"/>
          <w:szCs w:val="24"/>
        </w:rPr>
        <w:t>3.4质保期：</w:t>
      </w:r>
      <w:r>
        <w:rPr>
          <w:rFonts w:hint="eastAsia" w:asciiTheme="minorEastAsia" w:hAnsiTheme="minorEastAsia" w:eastAsiaTheme="minorEastAsia" w:cstheme="minorEastAsia"/>
          <w:color w:val="auto"/>
          <w:spacing w:val="0"/>
          <w:w w:val="100"/>
          <w:position w:val="0"/>
          <w:sz w:val="24"/>
          <w:szCs w:val="24"/>
          <w:lang w:val="en-US" w:eastAsia="zh-CN"/>
        </w:rPr>
        <w:t>5年</w:t>
      </w:r>
    </w:p>
    <w:p w14:paraId="1A0135ED">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hint="eastAsia" w:asciiTheme="minorEastAsia" w:hAnsiTheme="minorEastAsia" w:eastAsiaTheme="minorEastAsia" w:cstheme="minorEastAsia"/>
          <w:color w:val="auto"/>
          <w:spacing w:val="0"/>
          <w:w w:val="100"/>
          <w:position w:val="0"/>
          <w:sz w:val="24"/>
          <w:szCs w:val="24"/>
        </w:rPr>
      </w:pPr>
      <w:r>
        <w:rPr>
          <w:rFonts w:hint="eastAsia" w:asciiTheme="minorEastAsia" w:hAnsiTheme="minorEastAsia" w:eastAsiaTheme="minorEastAsia" w:cstheme="minorEastAsia"/>
          <w:color w:val="auto"/>
          <w:spacing w:val="0"/>
          <w:w w:val="100"/>
          <w:position w:val="0"/>
          <w:sz w:val="24"/>
          <w:szCs w:val="24"/>
        </w:rPr>
        <w:t>3.5质量标准：符合国家或行业相关标准</w:t>
      </w:r>
    </w:p>
    <w:p w14:paraId="127E9F38">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hint="eastAsia" w:asciiTheme="minorEastAsia" w:hAnsiTheme="minorEastAsia" w:eastAsiaTheme="minorEastAsia" w:cstheme="minorEastAsia"/>
          <w:color w:val="auto"/>
          <w:spacing w:val="0"/>
          <w:w w:val="100"/>
          <w:position w:val="0"/>
          <w:sz w:val="24"/>
          <w:szCs w:val="24"/>
        </w:rPr>
      </w:pPr>
      <w:r>
        <w:rPr>
          <w:rFonts w:hint="eastAsia" w:asciiTheme="minorEastAsia" w:hAnsiTheme="minorEastAsia" w:eastAsiaTheme="minorEastAsia" w:cstheme="minorEastAsia"/>
          <w:color w:val="auto"/>
          <w:spacing w:val="0"/>
          <w:w w:val="100"/>
          <w:position w:val="0"/>
          <w:sz w:val="24"/>
          <w:szCs w:val="24"/>
        </w:rPr>
        <w:t>3.6验收标准：符合我国国家有关技术规范和技术标准，应与产品原始样本技术资料及标书技术文件一致；</w:t>
      </w:r>
    </w:p>
    <w:p w14:paraId="1577CCD0">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color w:val="auto"/>
          <w:spacing w:val="0"/>
          <w:w w:val="100"/>
          <w:position w:val="0"/>
          <w:sz w:val="24"/>
          <w:szCs w:val="24"/>
        </w:rPr>
        <w:t>3.6.1验收方对货物质量有异议的，有权邀请法定的质量检测机构进行质量复检，相关检测费用由投标人承担。</w:t>
      </w:r>
    </w:p>
    <w:p w14:paraId="3F049431">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3.6.2验收方也可以在收到货物后15日内向投标人提出书面异议，经核实确属投标方责任的，验收方有权退货。</w:t>
      </w:r>
    </w:p>
    <w:p w14:paraId="0871A68A">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3.7售后服务</w:t>
      </w:r>
    </w:p>
    <w:p w14:paraId="3AEAA0DF">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3.7.1质保期内：质保期内实行“三包”服务，如出现质量问题，生产厂家负责修复、更换或退货，并承担由此发生的一切费用，提供以上承诺以及相关流程的书面方案。</w:t>
      </w:r>
    </w:p>
    <w:p w14:paraId="4C55D1ED">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3.7.2质保期外：中标（成交）人仍应负责对产品提供终身维修服务，免费（交通费等）上门维修，并只能收取配件费和基本维护费用。</w:t>
      </w:r>
    </w:p>
    <w:p w14:paraId="5BCEAADF">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2" w:firstLineChars="20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3.7.</w:t>
      </w:r>
      <w:r>
        <w:rPr>
          <w:rFonts w:hint="eastAsia" w:asciiTheme="minorEastAsia" w:hAnsiTheme="minorEastAsia" w:eastAsiaTheme="minorEastAsia" w:cstheme="minorEastAsia"/>
          <w:b/>
          <w:bCs/>
          <w:spacing w:val="0"/>
          <w:w w:val="100"/>
          <w:position w:val="0"/>
          <w:sz w:val="24"/>
          <w:szCs w:val="24"/>
          <w:lang w:val="en-US" w:eastAsia="zh-CN"/>
        </w:rPr>
        <w:t>3</w:t>
      </w:r>
      <w:r>
        <w:rPr>
          <w:rFonts w:hint="eastAsia" w:asciiTheme="minorEastAsia" w:hAnsiTheme="minorEastAsia" w:eastAsiaTheme="minorEastAsia" w:cstheme="minorEastAsia"/>
          <w:b/>
          <w:bCs/>
          <w:spacing w:val="0"/>
          <w:w w:val="100"/>
          <w:position w:val="0"/>
          <w:sz w:val="24"/>
          <w:szCs w:val="24"/>
        </w:rPr>
        <w:t>中标（成交）人与采购人签订合同前需提供所投产品生产厂家授权书。</w:t>
      </w:r>
    </w:p>
    <w:p w14:paraId="4CAFE89A">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2" w:firstLineChars="200"/>
        <w:textAlignment w:val="baseline"/>
        <w:rPr>
          <w:rFonts w:hint="default" w:asciiTheme="minorEastAsia" w:hAnsiTheme="minorEastAsia" w:eastAsiaTheme="minorEastAsia" w:cstheme="minorEastAsia"/>
          <w:b/>
          <w:bCs/>
          <w:spacing w:val="0"/>
          <w:w w:val="100"/>
          <w:position w:val="0"/>
          <w:sz w:val="24"/>
          <w:szCs w:val="24"/>
          <w:lang w:val="en-US" w:eastAsia="zh-CN"/>
        </w:rPr>
      </w:pPr>
      <w:r>
        <w:rPr>
          <w:rFonts w:hint="eastAsia" w:asciiTheme="minorEastAsia" w:hAnsiTheme="minorEastAsia" w:eastAsiaTheme="minorEastAsia" w:cstheme="minorEastAsia"/>
          <w:b/>
          <w:bCs/>
          <w:spacing w:val="0"/>
          <w:w w:val="100"/>
          <w:position w:val="0"/>
          <w:sz w:val="24"/>
          <w:szCs w:val="24"/>
        </w:rPr>
        <w:t>备注：</w:t>
      </w:r>
      <w:r>
        <w:rPr>
          <w:rFonts w:hint="eastAsia" w:asciiTheme="minorEastAsia" w:hAnsiTheme="minorEastAsia" w:eastAsiaTheme="minorEastAsia" w:cstheme="minorEastAsia"/>
          <w:b/>
          <w:bCs/>
          <w:spacing w:val="0"/>
          <w:w w:val="100"/>
          <w:position w:val="0"/>
          <w:sz w:val="24"/>
          <w:szCs w:val="24"/>
          <w:lang w:val="en-US" w:eastAsia="zh-CN"/>
        </w:rPr>
        <w:t>1、</w:t>
      </w:r>
      <w:r>
        <w:rPr>
          <w:rFonts w:hint="eastAsia" w:asciiTheme="minorEastAsia" w:hAnsiTheme="minorEastAsia" w:eastAsiaTheme="minorEastAsia" w:cstheme="minorEastAsia"/>
          <w:b/>
          <w:bCs/>
          <w:spacing w:val="0"/>
          <w:w w:val="100"/>
          <w:position w:val="0"/>
          <w:sz w:val="24"/>
          <w:szCs w:val="24"/>
        </w:rPr>
        <w:t>商务要求为实质性响应条款，不允许出现负偏离，否则作投标无效处理。</w:t>
      </w:r>
      <w:r>
        <w:rPr>
          <w:rFonts w:hint="eastAsia" w:asciiTheme="minorEastAsia" w:hAnsiTheme="minorEastAsia" w:eastAsiaTheme="minorEastAsia" w:cstheme="minorEastAsia"/>
          <w:b/>
          <w:bCs/>
          <w:spacing w:val="0"/>
          <w:w w:val="100"/>
          <w:position w:val="0"/>
          <w:sz w:val="24"/>
          <w:szCs w:val="24"/>
          <w:lang w:val="en-US" w:eastAsia="zh-CN"/>
        </w:rPr>
        <w:t>2、技术参数中标“</w:t>
      </w:r>
      <w:r>
        <w:rPr>
          <w:rFonts w:hint="eastAsia" w:asciiTheme="minorEastAsia" w:hAnsiTheme="minorEastAsia" w:eastAsiaTheme="minorEastAsia" w:cstheme="minorEastAsia"/>
          <w:i w:val="0"/>
          <w:iCs w:val="0"/>
          <w:snapToGrid w:val="0"/>
          <w:color w:val="000000"/>
          <w:kern w:val="0"/>
          <w:sz w:val="21"/>
          <w:szCs w:val="21"/>
          <w:u w:val="none"/>
          <w:lang w:val="en-US" w:eastAsia="zh-CN" w:bidi="ar"/>
        </w:rPr>
        <w:t>▲</w:t>
      </w:r>
      <w:r>
        <w:rPr>
          <w:rFonts w:hint="eastAsia" w:asciiTheme="minorEastAsia" w:hAnsiTheme="minorEastAsia" w:eastAsiaTheme="minorEastAsia" w:cstheme="minorEastAsia"/>
          <w:b/>
          <w:bCs/>
          <w:spacing w:val="0"/>
          <w:w w:val="100"/>
          <w:position w:val="0"/>
          <w:sz w:val="24"/>
          <w:szCs w:val="24"/>
          <w:lang w:val="en-US" w:eastAsia="zh-CN"/>
        </w:rPr>
        <w:t>”</w:t>
      </w:r>
    </w:p>
    <w:p w14:paraId="2A86BCD8">
      <w:pPr>
        <w:pStyle w:val="2"/>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hint="eastAsia" w:asciiTheme="minorEastAsia" w:hAnsiTheme="minorEastAsia" w:eastAsiaTheme="minorEastAsia" w:cstheme="minorEastAsia"/>
          <w:spacing w:val="0"/>
          <w:w w:val="100"/>
          <w:position w:val="0"/>
          <w:sz w:val="24"/>
          <w:szCs w:val="24"/>
        </w:rPr>
      </w:pPr>
    </w:p>
    <w:p w14:paraId="682D4754">
      <w:pPr>
        <w:rPr>
          <w:rFonts w:ascii="宋体" w:hAnsi="宋体" w:eastAsia="宋体" w:cs="宋体"/>
          <w:b/>
          <w:bCs/>
          <w:spacing w:val="0"/>
          <w:w w:val="100"/>
          <w:position w:val="0"/>
          <w:sz w:val="31"/>
          <w:szCs w:val="31"/>
        </w:rPr>
      </w:pPr>
      <w:bookmarkStart w:id="30" w:name="bookmark29"/>
      <w:bookmarkEnd w:id="30"/>
      <w:bookmarkStart w:id="31" w:name="bookmark30"/>
      <w:bookmarkEnd w:id="31"/>
      <w:r>
        <w:rPr>
          <w:rFonts w:ascii="宋体" w:hAnsi="宋体" w:eastAsia="宋体" w:cs="宋体"/>
          <w:b/>
          <w:bCs/>
          <w:spacing w:val="0"/>
          <w:w w:val="100"/>
          <w:position w:val="0"/>
          <w:sz w:val="31"/>
          <w:szCs w:val="31"/>
        </w:rPr>
        <w:br w:type="page"/>
      </w:r>
    </w:p>
    <w:p w14:paraId="7C23FD72">
      <w:pPr>
        <w:spacing w:before="101" w:line="225" w:lineRule="auto"/>
        <w:jc w:val="center"/>
        <w:outlineLvl w:val="0"/>
        <w:rPr>
          <w:rFonts w:ascii="宋体" w:hAnsi="宋体" w:eastAsia="宋体" w:cs="宋体"/>
          <w:spacing w:val="0"/>
          <w:w w:val="100"/>
          <w:position w:val="0"/>
          <w:sz w:val="31"/>
          <w:szCs w:val="31"/>
        </w:rPr>
      </w:pPr>
      <w:r>
        <w:rPr>
          <w:rFonts w:ascii="宋体" w:hAnsi="宋体" w:eastAsia="宋体" w:cs="宋体"/>
          <w:b/>
          <w:bCs/>
          <w:spacing w:val="0"/>
          <w:w w:val="100"/>
          <w:position w:val="0"/>
          <w:sz w:val="31"/>
          <w:szCs w:val="31"/>
        </w:rPr>
        <w:t>第四部分评标办法</w:t>
      </w:r>
    </w:p>
    <w:p w14:paraId="66C9DACA">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1.总则</w:t>
      </w:r>
    </w:p>
    <w:p w14:paraId="658026AE">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1.1根据《中华人民共和国政府采购法》和《政府采购货物和服务招标投标管理办法》（财政部第87号令）等法律规章，结合采购项目特点制定本评标办法。</w:t>
      </w:r>
    </w:p>
    <w:p w14:paraId="5EB42E23">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1.2评标工作由采购人或代理机构负责组织，具体评标事务由评标委员会负责。评标委员会由采购人代表和有关技术、经济等方面的专家组成。</w:t>
      </w:r>
    </w:p>
    <w:p w14:paraId="3F55D496">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1.3评标工作应遵循公平、公正、科学及择优的原则，并以相同的评标程序和标准对待所有的供应商。</w:t>
      </w:r>
    </w:p>
    <w:p w14:paraId="3F3AB63B">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1.4评标委员会按照采购文件规定的评标方法和标准进行评标，并独立履行下列职责：</w:t>
      </w:r>
    </w:p>
    <w:p w14:paraId="40042C9E">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（1）审查投标文件是否符合采购文件要求，并作出评价；</w:t>
      </w:r>
    </w:p>
    <w:p w14:paraId="1FCF3BB9">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（2）要求投标供应商对投标文件有关事项作出解释或者澄清；</w:t>
      </w:r>
    </w:p>
    <w:p w14:paraId="008726B2">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（3）推荐中标（成交）候选供应商名单，或者受采购人委托按照事先确定的办法直接确定中标（成交）供应商；</w:t>
      </w:r>
    </w:p>
    <w:p w14:paraId="5074AF94">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（4）向采购单位或者有关部门报告非法干预评标工作的行为。</w:t>
      </w:r>
    </w:p>
    <w:p w14:paraId="18A47F7D">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1.5评标过程严格保密。供应商对评标委员会的评标过程或合同授予决定施加影响的任何行为都可能导致其投标被拒绝。</w:t>
      </w:r>
    </w:p>
    <w:p w14:paraId="675EEF3A">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1.6评标委员会决定投标文件的响应性依据投标文件本身的内容，而不寻求外部的证据。</w:t>
      </w:r>
    </w:p>
    <w:p w14:paraId="6A129991">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1.7评标委员会发现采购文件表述不明确或需要说明的事项，可提请采购单位书面解释说明。发现采购文件违反有关法律、法规和规章的，可以拒绝评标，并向采购单位书面说明情况。</w:t>
      </w:r>
    </w:p>
    <w:p w14:paraId="004CD153">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spacing w:val="0"/>
          <w:w w:val="100"/>
          <w:position w:val="0"/>
          <w:sz w:val="24"/>
          <w:szCs w:val="24"/>
        </w:rPr>
      </w:pPr>
      <w:r>
        <w:rPr>
          <w:rFonts w:ascii="宋体" w:hAnsi="宋体" w:eastAsia="宋体" w:cs="宋体"/>
          <w:spacing w:val="0"/>
          <w:w w:val="100"/>
          <w:position w:val="0"/>
          <w:sz w:val="24"/>
          <w:szCs w:val="24"/>
        </w:rPr>
        <w:t>1.8在评标过程中，评标委员会发现有下列情形之一的，视为投标人串通投标，其投标无效：</w:t>
      </w:r>
    </w:p>
    <w:p w14:paraId="72BF7655">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（1）不同投标人的投标文件由同一单位或者个人编制；</w:t>
      </w:r>
    </w:p>
    <w:p w14:paraId="2308E6F7">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（2）不同投标人委托同一单位或者个人办理投标事宜；</w:t>
      </w:r>
    </w:p>
    <w:p w14:paraId="04FD3689">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（3）不同投标人的投标文件载明的项目管理成员或者联系人员为同一人；</w:t>
      </w:r>
    </w:p>
    <w:p w14:paraId="72898736">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（4）不同投标人的投标文件异常一致或者投标报价呈规律性差异；</w:t>
      </w:r>
    </w:p>
    <w:p w14:paraId="3793F013">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（5）不同投标人的投标文件相互混装；</w:t>
      </w:r>
    </w:p>
    <w:p w14:paraId="7AA26D58">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（6）不同投标人的投标保证金从同一单位或者个人的账户转出。</w:t>
      </w:r>
    </w:p>
    <w:p w14:paraId="6B4B5F7E">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1.9对与评标活动有关的工作人员的纪律要求</w:t>
      </w:r>
    </w:p>
    <w:p w14:paraId="52747344">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与评标活动有关的工作人员不得收受他人的财物或者好处，不得向其他人透露对投标文件的评审和比较、中标候选人的推荐情况及评标有关其他情况。在评标活动中，与评标活动有关的工作人员不得擅离职守，影响评标程序正常进行。</w:t>
      </w:r>
    </w:p>
    <w:p w14:paraId="1C40DACC">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1.10对评标委员会成员要求评标纪律</w:t>
      </w:r>
    </w:p>
    <w:p w14:paraId="15C1B585">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1.10.1评委会应当依照有关法律法规的规定，按照招标文件确定的评标标准和办法客观、公正的对投标文件提出评审意见。招标文件设有规定的评标标准和方法不得作为评标依据。</w:t>
      </w:r>
    </w:p>
    <w:p w14:paraId="3F7B5CD2">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1.10.2评标委员会成员不得私下接触投标人，不得收受投标人给予的财务或者其他好处，不得向招标人征询确定中标人意向。</w:t>
      </w:r>
    </w:p>
    <w:p w14:paraId="6920BA54">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1.10.3不得接受任何单位或个人明示或暗示提出的倾向或排斥特定投标人的要求。</w:t>
      </w:r>
    </w:p>
    <w:p w14:paraId="04B206E6">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1.10.4不得有其他不客观，不公正履行职务的行为。</w:t>
      </w:r>
    </w:p>
    <w:p w14:paraId="3DF09970">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2.评标方法</w:t>
      </w:r>
    </w:p>
    <w:p w14:paraId="14F05D0B">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本项目采用综合评分法。评标结果按评审后得分由高到低顺序排列。得分相同的，按投标报价由低到高顺序排列。得分且投标报价相同的，技术指标较优的一方为中标人。</w:t>
      </w:r>
    </w:p>
    <w:p w14:paraId="2885D784">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3.评标程序</w:t>
      </w:r>
    </w:p>
    <w:p w14:paraId="46CB09B4">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3.1资格性审查。采购人或采购代理机构根据供应商的投标文件进行资格审查，资格审查通过的单位进行符合性审查，未通过的单位予以废标处理。</w:t>
      </w:r>
    </w:p>
    <w:p w14:paraId="6DF4B848">
      <w:pPr>
        <w:pStyle w:val="2"/>
        <w:spacing w:line="435" w:lineRule="auto"/>
        <w:rPr>
          <w:spacing w:val="0"/>
          <w:w w:val="100"/>
          <w:position w:val="0"/>
        </w:rPr>
      </w:pPr>
    </w:p>
    <w:p w14:paraId="373F3E40">
      <w:pPr>
        <w:rPr>
          <w:spacing w:val="0"/>
          <w:w w:val="100"/>
          <w:position w:val="0"/>
        </w:rPr>
      </w:pPr>
    </w:p>
    <w:p w14:paraId="2454B9B7">
      <w:pPr>
        <w:rPr>
          <w:spacing w:val="0"/>
          <w:w w:val="100"/>
          <w:position w:val="0"/>
        </w:rPr>
      </w:pPr>
    </w:p>
    <w:p w14:paraId="16CEA4AB">
      <w:pPr>
        <w:rPr>
          <w:spacing w:val="0"/>
          <w:w w:val="100"/>
          <w:position w:val="0"/>
        </w:rPr>
      </w:pPr>
    </w:p>
    <w:p w14:paraId="53CB5E58">
      <w:pPr>
        <w:spacing w:before="78" w:line="219" w:lineRule="auto"/>
        <w:ind w:left="4130"/>
        <w:rPr>
          <w:rFonts w:ascii="宋体" w:hAnsi="宋体" w:eastAsia="宋体" w:cs="宋体"/>
          <w:b/>
          <w:bCs/>
          <w:spacing w:val="0"/>
          <w:w w:val="100"/>
          <w:position w:val="0"/>
          <w:sz w:val="24"/>
          <w:szCs w:val="24"/>
        </w:rPr>
      </w:pPr>
      <w:r>
        <w:rPr>
          <w:rFonts w:ascii="宋体" w:hAnsi="宋体" w:eastAsia="宋体" w:cs="宋体"/>
          <w:b/>
          <w:bCs/>
          <w:spacing w:val="0"/>
          <w:w w:val="100"/>
          <w:position w:val="0"/>
          <w:sz w:val="24"/>
          <w:szCs w:val="24"/>
        </w:rPr>
        <w:t>资格性审查表</w:t>
      </w:r>
    </w:p>
    <w:p w14:paraId="3ED2A0A8">
      <w:pPr>
        <w:spacing w:before="78" w:line="219" w:lineRule="auto"/>
        <w:ind w:left="4130"/>
        <w:rPr>
          <w:rFonts w:ascii="宋体" w:hAnsi="宋体" w:eastAsia="宋体" w:cs="宋体"/>
          <w:b/>
          <w:bCs/>
          <w:spacing w:val="0"/>
          <w:w w:val="100"/>
          <w:position w:val="0"/>
          <w:sz w:val="24"/>
          <w:szCs w:val="24"/>
        </w:rPr>
      </w:pPr>
    </w:p>
    <w:tbl>
      <w:tblPr>
        <w:tblStyle w:val="9"/>
        <w:tblW w:w="910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34"/>
        <w:gridCol w:w="1716"/>
        <w:gridCol w:w="2325"/>
        <w:gridCol w:w="4331"/>
      </w:tblGrid>
      <w:tr w14:paraId="1C4D1D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1" w:hRule="atLeast"/>
        </w:trPr>
        <w:tc>
          <w:tcPr>
            <w:tcW w:w="734" w:type="dxa"/>
            <w:vAlign w:val="top"/>
          </w:tcPr>
          <w:p w14:paraId="1673E477">
            <w:pPr>
              <w:pStyle w:val="10"/>
              <w:spacing w:before="151" w:line="221" w:lineRule="auto"/>
              <w:ind w:left="132"/>
              <w:rPr>
                <w:spacing w:val="0"/>
                <w:w w:val="100"/>
                <w:position w:val="0"/>
              </w:rPr>
            </w:pPr>
            <w:r>
              <w:rPr>
                <w:spacing w:val="0"/>
                <w:w w:val="100"/>
                <w:position w:val="0"/>
              </w:rPr>
              <w:t>序号</w:t>
            </w:r>
          </w:p>
        </w:tc>
        <w:tc>
          <w:tcPr>
            <w:tcW w:w="1716" w:type="dxa"/>
            <w:vAlign w:val="top"/>
          </w:tcPr>
          <w:p w14:paraId="236406AD">
            <w:pPr>
              <w:pStyle w:val="10"/>
              <w:spacing w:before="152" w:line="219" w:lineRule="auto"/>
              <w:ind w:left="462"/>
              <w:rPr>
                <w:spacing w:val="0"/>
                <w:w w:val="100"/>
                <w:position w:val="0"/>
              </w:rPr>
            </w:pPr>
            <w:r>
              <w:rPr>
                <w:spacing w:val="0"/>
                <w:w w:val="100"/>
                <w:position w:val="0"/>
              </w:rPr>
              <w:t>类型</w:t>
            </w:r>
          </w:p>
        </w:tc>
        <w:tc>
          <w:tcPr>
            <w:tcW w:w="2325" w:type="dxa"/>
            <w:vAlign w:val="top"/>
          </w:tcPr>
          <w:p w14:paraId="6412E4D1">
            <w:pPr>
              <w:pStyle w:val="10"/>
              <w:spacing w:before="151" w:line="220" w:lineRule="auto"/>
              <w:ind w:left="960"/>
              <w:rPr>
                <w:spacing w:val="0"/>
                <w:w w:val="100"/>
                <w:position w:val="0"/>
              </w:rPr>
            </w:pPr>
            <w:r>
              <w:rPr>
                <w:spacing w:val="0"/>
                <w:w w:val="100"/>
                <w:position w:val="0"/>
              </w:rPr>
              <w:t>审查要求</w:t>
            </w:r>
          </w:p>
        </w:tc>
        <w:tc>
          <w:tcPr>
            <w:tcW w:w="4331" w:type="dxa"/>
            <w:vAlign w:val="top"/>
          </w:tcPr>
          <w:p w14:paraId="699DDC40">
            <w:pPr>
              <w:pStyle w:val="10"/>
              <w:spacing w:before="152" w:line="219" w:lineRule="auto"/>
              <w:ind w:left="1870"/>
              <w:rPr>
                <w:spacing w:val="0"/>
                <w:w w:val="100"/>
                <w:position w:val="0"/>
              </w:rPr>
            </w:pPr>
            <w:r>
              <w:rPr>
                <w:spacing w:val="0"/>
                <w:w w:val="100"/>
                <w:position w:val="0"/>
              </w:rPr>
              <w:t>要求说明</w:t>
            </w:r>
          </w:p>
        </w:tc>
      </w:tr>
      <w:tr w14:paraId="7E3B1C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8" w:hRule="atLeast"/>
        </w:trPr>
        <w:tc>
          <w:tcPr>
            <w:tcW w:w="734" w:type="dxa"/>
            <w:vAlign w:val="top"/>
          </w:tcPr>
          <w:p w14:paraId="224DFC3A">
            <w:pPr>
              <w:pStyle w:val="10"/>
              <w:spacing w:before="158" w:line="184" w:lineRule="auto"/>
              <w:ind w:left="330"/>
              <w:rPr>
                <w:spacing w:val="0"/>
                <w:w w:val="100"/>
                <w:position w:val="0"/>
              </w:rPr>
            </w:pPr>
            <w:r>
              <w:rPr>
                <w:spacing w:val="0"/>
                <w:w w:val="100"/>
                <w:position w:val="0"/>
              </w:rPr>
              <w:t>1</w:t>
            </w:r>
          </w:p>
        </w:tc>
        <w:tc>
          <w:tcPr>
            <w:tcW w:w="1716" w:type="dxa"/>
            <w:vAlign w:val="top"/>
          </w:tcPr>
          <w:p w14:paraId="6AE26D96">
            <w:pPr>
              <w:pStyle w:val="10"/>
              <w:spacing w:before="121" w:line="219" w:lineRule="auto"/>
              <w:ind w:left="131"/>
              <w:rPr>
                <w:spacing w:val="0"/>
                <w:w w:val="100"/>
                <w:position w:val="0"/>
              </w:rPr>
            </w:pPr>
            <w:r>
              <w:rPr>
                <w:spacing w:val="0"/>
                <w:w w:val="100"/>
                <w:position w:val="0"/>
              </w:rPr>
              <w:t>基本资质1</w:t>
            </w:r>
          </w:p>
        </w:tc>
        <w:tc>
          <w:tcPr>
            <w:tcW w:w="2325" w:type="dxa"/>
            <w:vAlign w:val="top"/>
          </w:tcPr>
          <w:p w14:paraId="76BC3ACE">
            <w:pPr>
              <w:pStyle w:val="10"/>
              <w:spacing w:before="122" w:line="219" w:lineRule="auto"/>
              <w:ind w:left="123"/>
              <w:rPr>
                <w:spacing w:val="0"/>
                <w:w w:val="100"/>
                <w:position w:val="0"/>
              </w:rPr>
            </w:pPr>
            <w:r>
              <w:rPr>
                <w:spacing w:val="0"/>
                <w:w w:val="100"/>
                <w:position w:val="0"/>
              </w:rPr>
              <w:t>资格声明函</w:t>
            </w:r>
          </w:p>
        </w:tc>
        <w:tc>
          <w:tcPr>
            <w:tcW w:w="4331" w:type="dxa"/>
            <w:vAlign w:val="top"/>
          </w:tcPr>
          <w:p w14:paraId="33DB521E">
            <w:pPr>
              <w:pStyle w:val="10"/>
              <w:spacing w:before="121" w:line="219" w:lineRule="auto"/>
              <w:ind w:left="116"/>
              <w:rPr>
                <w:spacing w:val="0"/>
                <w:w w:val="100"/>
                <w:position w:val="0"/>
              </w:rPr>
            </w:pPr>
            <w:r>
              <w:rPr>
                <w:spacing w:val="0"/>
                <w:w w:val="100"/>
                <w:position w:val="0"/>
              </w:rPr>
              <w:t>按采购文件要求提供“资格声明函”</w:t>
            </w:r>
          </w:p>
        </w:tc>
      </w:tr>
      <w:tr w14:paraId="3E26C5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trPr>
        <w:tc>
          <w:tcPr>
            <w:tcW w:w="734" w:type="dxa"/>
            <w:vAlign w:val="top"/>
          </w:tcPr>
          <w:p w14:paraId="14ED384C">
            <w:pPr>
              <w:pStyle w:val="10"/>
              <w:spacing w:before="230" w:line="183" w:lineRule="auto"/>
              <w:ind w:left="316"/>
              <w:rPr>
                <w:spacing w:val="0"/>
                <w:w w:val="100"/>
                <w:position w:val="0"/>
              </w:rPr>
            </w:pPr>
            <w:r>
              <w:rPr>
                <w:spacing w:val="0"/>
                <w:w w:val="100"/>
                <w:position w:val="0"/>
              </w:rPr>
              <w:t>2</w:t>
            </w:r>
          </w:p>
        </w:tc>
        <w:tc>
          <w:tcPr>
            <w:tcW w:w="1716" w:type="dxa"/>
            <w:vAlign w:val="top"/>
          </w:tcPr>
          <w:p w14:paraId="48F68EC4">
            <w:pPr>
              <w:pStyle w:val="10"/>
              <w:spacing w:before="192" w:line="219" w:lineRule="auto"/>
              <w:ind w:left="131"/>
              <w:rPr>
                <w:spacing w:val="0"/>
                <w:w w:val="100"/>
                <w:position w:val="0"/>
              </w:rPr>
            </w:pPr>
            <w:r>
              <w:rPr>
                <w:spacing w:val="0"/>
                <w:w w:val="100"/>
                <w:position w:val="0"/>
              </w:rPr>
              <w:t>基本资质2</w:t>
            </w:r>
          </w:p>
        </w:tc>
        <w:tc>
          <w:tcPr>
            <w:tcW w:w="2325" w:type="dxa"/>
            <w:vAlign w:val="top"/>
          </w:tcPr>
          <w:p w14:paraId="556689DA">
            <w:pPr>
              <w:pStyle w:val="10"/>
              <w:spacing w:before="37" w:line="223" w:lineRule="auto"/>
              <w:ind w:left="112" w:right="105" w:firstLine="1"/>
              <w:rPr>
                <w:spacing w:val="0"/>
                <w:w w:val="100"/>
                <w:position w:val="0"/>
              </w:rPr>
            </w:pPr>
            <w:r>
              <w:rPr>
                <w:spacing w:val="0"/>
                <w:w w:val="100"/>
                <w:position w:val="0"/>
              </w:rPr>
              <w:t>法定代表人身份证明或授权委托书</w:t>
            </w:r>
          </w:p>
        </w:tc>
        <w:tc>
          <w:tcPr>
            <w:tcW w:w="4331" w:type="dxa"/>
            <w:vAlign w:val="top"/>
          </w:tcPr>
          <w:p w14:paraId="3D04E87D">
            <w:pPr>
              <w:pStyle w:val="10"/>
              <w:spacing w:before="37" w:line="223" w:lineRule="auto"/>
              <w:ind w:left="116" w:right="107"/>
              <w:rPr>
                <w:spacing w:val="0"/>
                <w:w w:val="100"/>
                <w:position w:val="0"/>
              </w:rPr>
            </w:pPr>
            <w:r>
              <w:rPr>
                <w:spacing w:val="0"/>
                <w:w w:val="100"/>
                <w:position w:val="0"/>
              </w:rPr>
              <w:t>按采购文件要求提供“法定代表人身份证明或授权委托书”</w:t>
            </w:r>
          </w:p>
        </w:tc>
      </w:tr>
      <w:tr w14:paraId="100433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14" w:hRule="atLeast"/>
        </w:trPr>
        <w:tc>
          <w:tcPr>
            <w:tcW w:w="734" w:type="dxa"/>
            <w:vAlign w:val="top"/>
          </w:tcPr>
          <w:p w14:paraId="413ECF9F">
            <w:pPr>
              <w:spacing w:line="306" w:lineRule="auto"/>
              <w:rPr>
                <w:rFonts w:ascii="Arial"/>
                <w:spacing w:val="0"/>
                <w:w w:val="100"/>
                <w:position w:val="0"/>
                <w:sz w:val="21"/>
              </w:rPr>
            </w:pPr>
          </w:p>
          <w:p w14:paraId="0372BB63">
            <w:pPr>
              <w:pStyle w:val="10"/>
              <w:spacing w:before="78" w:line="183" w:lineRule="auto"/>
              <w:ind w:left="317"/>
              <w:rPr>
                <w:spacing w:val="0"/>
                <w:w w:val="100"/>
                <w:position w:val="0"/>
              </w:rPr>
            </w:pPr>
            <w:r>
              <w:rPr>
                <w:spacing w:val="0"/>
                <w:w w:val="100"/>
                <w:position w:val="0"/>
              </w:rPr>
              <w:t>3</w:t>
            </w:r>
          </w:p>
        </w:tc>
        <w:tc>
          <w:tcPr>
            <w:tcW w:w="1716" w:type="dxa"/>
            <w:vAlign w:val="top"/>
          </w:tcPr>
          <w:p w14:paraId="7911B384">
            <w:pPr>
              <w:spacing w:line="267" w:lineRule="auto"/>
              <w:rPr>
                <w:rFonts w:ascii="Arial"/>
                <w:spacing w:val="0"/>
                <w:w w:val="100"/>
                <w:position w:val="0"/>
                <w:sz w:val="21"/>
              </w:rPr>
            </w:pPr>
          </w:p>
          <w:p w14:paraId="128BCAA7">
            <w:pPr>
              <w:pStyle w:val="10"/>
              <w:spacing w:before="78" w:line="219" w:lineRule="auto"/>
              <w:ind w:left="131"/>
              <w:rPr>
                <w:spacing w:val="0"/>
                <w:w w:val="100"/>
                <w:position w:val="0"/>
              </w:rPr>
            </w:pPr>
            <w:r>
              <w:rPr>
                <w:spacing w:val="0"/>
                <w:w w:val="100"/>
                <w:position w:val="0"/>
              </w:rPr>
              <w:t>基本资质3</w:t>
            </w:r>
          </w:p>
        </w:tc>
        <w:tc>
          <w:tcPr>
            <w:tcW w:w="2325" w:type="dxa"/>
            <w:vAlign w:val="top"/>
          </w:tcPr>
          <w:p w14:paraId="3A3CBCE6">
            <w:pPr>
              <w:pStyle w:val="10"/>
              <w:spacing w:before="192" w:line="229" w:lineRule="auto"/>
              <w:ind w:left="132" w:right="105" w:hanging="14"/>
              <w:rPr>
                <w:spacing w:val="0"/>
                <w:w w:val="100"/>
                <w:position w:val="0"/>
              </w:rPr>
            </w:pPr>
            <w:r>
              <w:rPr>
                <w:spacing w:val="0"/>
                <w:w w:val="100"/>
                <w:position w:val="0"/>
              </w:rPr>
              <w:t>具有独立承担民事责任的能力的供应商</w:t>
            </w:r>
          </w:p>
        </w:tc>
        <w:tc>
          <w:tcPr>
            <w:tcW w:w="4331" w:type="dxa"/>
            <w:vAlign w:val="top"/>
          </w:tcPr>
          <w:p w14:paraId="68E3BFA1">
            <w:pPr>
              <w:pStyle w:val="10"/>
              <w:spacing w:before="37" w:line="228" w:lineRule="auto"/>
              <w:ind w:left="114" w:right="107"/>
              <w:jc w:val="both"/>
              <w:rPr>
                <w:spacing w:val="0"/>
                <w:w w:val="100"/>
                <w:position w:val="0"/>
              </w:rPr>
            </w:pPr>
            <w:r>
              <w:rPr>
                <w:spacing w:val="0"/>
                <w:w w:val="100"/>
                <w:position w:val="0"/>
              </w:rPr>
              <w:t>提供有效《营业执照》或《事业单位法人证书》或《企业法人营业执照》扫描件加盖供应商公章</w:t>
            </w:r>
          </w:p>
        </w:tc>
      </w:tr>
      <w:tr w14:paraId="278415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07" w:hRule="atLeast"/>
        </w:trPr>
        <w:tc>
          <w:tcPr>
            <w:tcW w:w="734" w:type="dxa"/>
            <w:vAlign w:val="top"/>
          </w:tcPr>
          <w:p w14:paraId="63C6A1A0">
            <w:pPr>
              <w:spacing w:line="343" w:lineRule="auto"/>
              <w:rPr>
                <w:rFonts w:ascii="Arial"/>
                <w:spacing w:val="0"/>
                <w:w w:val="100"/>
                <w:position w:val="0"/>
                <w:sz w:val="21"/>
              </w:rPr>
            </w:pPr>
          </w:p>
          <w:p w14:paraId="11F3DCE6">
            <w:pPr>
              <w:pStyle w:val="10"/>
              <w:spacing w:before="78" w:line="183" w:lineRule="auto"/>
              <w:ind w:left="312"/>
              <w:rPr>
                <w:spacing w:val="0"/>
                <w:w w:val="100"/>
                <w:position w:val="0"/>
              </w:rPr>
            </w:pPr>
            <w:r>
              <w:rPr>
                <w:spacing w:val="0"/>
                <w:w w:val="100"/>
                <w:position w:val="0"/>
              </w:rPr>
              <w:t>4</w:t>
            </w:r>
          </w:p>
        </w:tc>
        <w:tc>
          <w:tcPr>
            <w:tcW w:w="1716" w:type="dxa"/>
            <w:vAlign w:val="top"/>
          </w:tcPr>
          <w:p w14:paraId="05B95B71">
            <w:pPr>
              <w:spacing w:line="304" w:lineRule="auto"/>
              <w:rPr>
                <w:rFonts w:ascii="Arial"/>
                <w:spacing w:val="0"/>
                <w:w w:val="100"/>
                <w:position w:val="0"/>
                <w:sz w:val="21"/>
              </w:rPr>
            </w:pPr>
          </w:p>
          <w:p w14:paraId="0367EE0F">
            <w:pPr>
              <w:pStyle w:val="10"/>
              <w:spacing w:before="78" w:line="219" w:lineRule="auto"/>
              <w:ind w:left="131"/>
              <w:rPr>
                <w:spacing w:val="0"/>
                <w:w w:val="100"/>
                <w:position w:val="0"/>
              </w:rPr>
            </w:pPr>
            <w:r>
              <w:rPr>
                <w:spacing w:val="0"/>
                <w:w w:val="100"/>
                <w:position w:val="0"/>
              </w:rPr>
              <w:t>基本资质4</w:t>
            </w:r>
          </w:p>
        </w:tc>
        <w:tc>
          <w:tcPr>
            <w:tcW w:w="2325" w:type="dxa"/>
            <w:vAlign w:val="top"/>
          </w:tcPr>
          <w:p w14:paraId="0F2CA171">
            <w:pPr>
              <w:pStyle w:val="10"/>
              <w:spacing w:before="230" w:line="229" w:lineRule="auto"/>
              <w:ind w:left="113" w:right="105" w:firstLine="4"/>
              <w:rPr>
                <w:spacing w:val="0"/>
                <w:w w:val="100"/>
                <w:position w:val="0"/>
              </w:rPr>
            </w:pPr>
            <w:r>
              <w:rPr>
                <w:spacing w:val="0"/>
                <w:w w:val="100"/>
                <w:position w:val="0"/>
              </w:rPr>
              <w:t>具有良好的商业信誉和健全的财务会计制度</w:t>
            </w:r>
          </w:p>
        </w:tc>
        <w:tc>
          <w:tcPr>
            <w:tcW w:w="4331" w:type="dxa"/>
            <w:vAlign w:val="top"/>
          </w:tcPr>
          <w:p w14:paraId="1A082360">
            <w:pPr>
              <w:pStyle w:val="10"/>
              <w:spacing w:before="74" w:line="232" w:lineRule="auto"/>
              <w:ind w:left="115" w:right="107"/>
              <w:jc w:val="both"/>
              <w:rPr>
                <w:spacing w:val="0"/>
                <w:w w:val="100"/>
                <w:position w:val="0"/>
              </w:rPr>
            </w:pPr>
            <w:r>
              <w:rPr>
                <w:spacing w:val="0"/>
                <w:w w:val="100"/>
                <w:position w:val="0"/>
              </w:rPr>
              <w:t>提供上年度财务审计报告或今年出具的银行资信证明加盖供应商公章；新成立不满1年的企业无需提供</w:t>
            </w:r>
          </w:p>
        </w:tc>
      </w:tr>
      <w:tr w14:paraId="3FF97F1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9" w:hRule="atLeast"/>
        </w:trPr>
        <w:tc>
          <w:tcPr>
            <w:tcW w:w="734" w:type="dxa"/>
            <w:vAlign w:val="top"/>
          </w:tcPr>
          <w:p w14:paraId="02BB3DA4">
            <w:pPr>
              <w:pStyle w:val="10"/>
              <w:spacing w:before="278" w:line="182" w:lineRule="auto"/>
              <w:ind w:left="317"/>
              <w:rPr>
                <w:spacing w:val="0"/>
                <w:w w:val="100"/>
                <w:position w:val="0"/>
              </w:rPr>
            </w:pPr>
            <w:r>
              <w:rPr>
                <w:spacing w:val="0"/>
                <w:w w:val="100"/>
                <w:position w:val="0"/>
              </w:rPr>
              <w:t>5</w:t>
            </w:r>
          </w:p>
        </w:tc>
        <w:tc>
          <w:tcPr>
            <w:tcW w:w="1716" w:type="dxa"/>
            <w:vAlign w:val="top"/>
          </w:tcPr>
          <w:p w14:paraId="4D5C7BC3">
            <w:pPr>
              <w:pStyle w:val="10"/>
              <w:spacing w:before="239" w:line="219" w:lineRule="auto"/>
              <w:ind w:left="131"/>
              <w:rPr>
                <w:spacing w:val="0"/>
                <w:w w:val="100"/>
                <w:position w:val="0"/>
              </w:rPr>
            </w:pPr>
            <w:r>
              <w:rPr>
                <w:spacing w:val="0"/>
                <w:w w:val="100"/>
                <w:position w:val="0"/>
              </w:rPr>
              <w:t>基本资质5</w:t>
            </w:r>
          </w:p>
        </w:tc>
        <w:tc>
          <w:tcPr>
            <w:tcW w:w="2325" w:type="dxa"/>
            <w:vAlign w:val="top"/>
          </w:tcPr>
          <w:p w14:paraId="1F534AF2">
            <w:pPr>
              <w:pStyle w:val="10"/>
              <w:spacing w:before="82" w:line="230" w:lineRule="auto"/>
              <w:ind w:left="117" w:right="103"/>
              <w:rPr>
                <w:spacing w:val="0"/>
                <w:w w:val="100"/>
                <w:position w:val="0"/>
              </w:rPr>
            </w:pPr>
            <w:r>
              <w:rPr>
                <w:spacing w:val="0"/>
                <w:w w:val="100"/>
                <w:position w:val="0"/>
              </w:rPr>
              <w:t>具有履行合同所必需的设备和专业技术能力</w:t>
            </w:r>
          </w:p>
        </w:tc>
        <w:tc>
          <w:tcPr>
            <w:tcW w:w="4331" w:type="dxa"/>
            <w:vAlign w:val="top"/>
          </w:tcPr>
          <w:p w14:paraId="12F2DE9C">
            <w:pPr>
              <w:pStyle w:val="10"/>
              <w:spacing w:before="82" w:line="230" w:lineRule="auto"/>
              <w:ind w:left="133" w:right="107" w:hanging="17"/>
              <w:rPr>
                <w:spacing w:val="0"/>
                <w:w w:val="100"/>
                <w:position w:val="0"/>
              </w:rPr>
            </w:pPr>
            <w:r>
              <w:rPr>
                <w:spacing w:val="0"/>
                <w:w w:val="100"/>
                <w:position w:val="0"/>
              </w:rPr>
              <w:t>按采购文件要求提供“具有履行合同所必需的设备和专业技术能力的声明函”</w:t>
            </w:r>
          </w:p>
        </w:tc>
      </w:tr>
      <w:tr w14:paraId="7831DA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9" w:hRule="atLeast"/>
        </w:trPr>
        <w:tc>
          <w:tcPr>
            <w:tcW w:w="734" w:type="dxa"/>
            <w:shd w:val="clear" w:color="auto" w:fill="auto"/>
            <w:vAlign w:val="top"/>
          </w:tcPr>
          <w:p w14:paraId="24259395">
            <w:pPr>
              <w:pStyle w:val="10"/>
              <w:spacing w:before="78" w:line="183" w:lineRule="auto"/>
              <w:ind w:left="315" w:leftChars="0"/>
              <w:rPr>
                <w:rFonts w:ascii="宋体" w:hAnsi="宋体" w:eastAsia="宋体" w:cs="宋体"/>
                <w:snapToGrid w:val="0"/>
                <w:color w:val="000000"/>
                <w:spacing w:val="0"/>
                <w:w w:val="100"/>
                <w:kern w:val="0"/>
                <w:position w:val="0"/>
                <w:sz w:val="24"/>
                <w:szCs w:val="24"/>
                <w:lang w:val="en-US" w:eastAsia="en-US" w:bidi="ar-SA"/>
              </w:rPr>
            </w:pPr>
            <w:r>
              <w:rPr>
                <w:spacing w:val="0"/>
                <w:w w:val="100"/>
                <w:position w:val="0"/>
              </w:rPr>
              <w:t>6</w:t>
            </w:r>
          </w:p>
        </w:tc>
        <w:tc>
          <w:tcPr>
            <w:tcW w:w="1716" w:type="dxa"/>
            <w:shd w:val="clear" w:color="auto" w:fill="auto"/>
            <w:vAlign w:val="top"/>
          </w:tcPr>
          <w:p w14:paraId="4E59B210">
            <w:pPr>
              <w:spacing w:line="305" w:lineRule="auto"/>
              <w:rPr>
                <w:rFonts w:ascii="Arial"/>
                <w:spacing w:val="0"/>
                <w:w w:val="100"/>
                <w:position w:val="0"/>
                <w:sz w:val="21"/>
              </w:rPr>
            </w:pPr>
          </w:p>
          <w:p w14:paraId="4427BD37">
            <w:pPr>
              <w:spacing w:line="306" w:lineRule="auto"/>
              <w:rPr>
                <w:rFonts w:ascii="Arial"/>
                <w:spacing w:val="0"/>
                <w:w w:val="100"/>
                <w:position w:val="0"/>
                <w:sz w:val="21"/>
              </w:rPr>
            </w:pPr>
          </w:p>
          <w:p w14:paraId="60300FC1">
            <w:pPr>
              <w:pStyle w:val="10"/>
              <w:spacing w:before="78" w:line="219" w:lineRule="auto"/>
              <w:ind w:left="131" w:leftChars="0"/>
              <w:rPr>
                <w:rFonts w:ascii="宋体" w:hAnsi="宋体" w:eastAsia="宋体" w:cs="宋体"/>
                <w:snapToGrid w:val="0"/>
                <w:color w:val="000000"/>
                <w:spacing w:val="0"/>
                <w:w w:val="100"/>
                <w:kern w:val="0"/>
                <w:position w:val="0"/>
                <w:sz w:val="24"/>
                <w:szCs w:val="24"/>
                <w:lang w:val="en-US" w:eastAsia="en-US" w:bidi="ar-SA"/>
              </w:rPr>
            </w:pPr>
            <w:r>
              <w:rPr>
                <w:spacing w:val="0"/>
                <w:w w:val="100"/>
                <w:position w:val="0"/>
              </w:rPr>
              <w:t>基本资质6</w:t>
            </w:r>
          </w:p>
        </w:tc>
        <w:tc>
          <w:tcPr>
            <w:tcW w:w="2325" w:type="dxa"/>
            <w:shd w:val="clear" w:color="auto" w:fill="auto"/>
            <w:vAlign w:val="top"/>
          </w:tcPr>
          <w:p w14:paraId="11D85C2C">
            <w:pPr>
              <w:spacing w:line="458" w:lineRule="auto"/>
              <w:rPr>
                <w:rFonts w:ascii="Arial"/>
                <w:spacing w:val="0"/>
                <w:w w:val="100"/>
                <w:position w:val="0"/>
                <w:sz w:val="21"/>
              </w:rPr>
            </w:pPr>
          </w:p>
          <w:p w14:paraId="06CCF56E">
            <w:pPr>
              <w:pStyle w:val="10"/>
              <w:spacing w:before="78" w:line="229" w:lineRule="auto"/>
              <w:ind w:left="114" w:leftChars="0" w:right="105" w:rightChars="0"/>
              <w:rPr>
                <w:rFonts w:ascii="宋体" w:hAnsi="宋体" w:eastAsia="宋体" w:cs="宋体"/>
                <w:snapToGrid w:val="0"/>
                <w:color w:val="000000"/>
                <w:spacing w:val="0"/>
                <w:w w:val="100"/>
                <w:kern w:val="0"/>
                <w:position w:val="0"/>
                <w:sz w:val="24"/>
                <w:szCs w:val="24"/>
                <w:lang w:val="en-US" w:eastAsia="en-US" w:bidi="ar-SA"/>
              </w:rPr>
            </w:pPr>
            <w:r>
              <w:rPr>
                <w:spacing w:val="0"/>
                <w:w w:val="100"/>
                <w:position w:val="0"/>
              </w:rPr>
              <w:t>有依法缴纳税收和社会保障资金的良好记录</w:t>
            </w:r>
          </w:p>
        </w:tc>
        <w:tc>
          <w:tcPr>
            <w:tcW w:w="4331" w:type="dxa"/>
            <w:shd w:val="clear" w:color="auto" w:fill="auto"/>
            <w:vAlign w:val="top"/>
          </w:tcPr>
          <w:p w14:paraId="2B54359B">
            <w:pPr>
              <w:pStyle w:val="10"/>
              <w:spacing w:before="74" w:line="235" w:lineRule="auto"/>
              <w:ind w:left="115" w:leftChars="0" w:right="107" w:rightChars="0"/>
              <w:jc w:val="both"/>
              <w:rPr>
                <w:rFonts w:ascii="宋体" w:hAnsi="宋体" w:eastAsia="宋体" w:cs="宋体"/>
                <w:snapToGrid w:val="0"/>
                <w:color w:val="000000"/>
                <w:spacing w:val="0"/>
                <w:w w:val="100"/>
                <w:kern w:val="0"/>
                <w:position w:val="0"/>
                <w:sz w:val="24"/>
                <w:szCs w:val="24"/>
                <w:lang w:val="en-US" w:eastAsia="en-US" w:bidi="ar-SA"/>
              </w:rPr>
            </w:pPr>
            <w:r>
              <w:rPr>
                <w:spacing w:val="0"/>
                <w:w w:val="100"/>
                <w:position w:val="0"/>
              </w:rPr>
              <w:t>提供近6个月内至少1个月的依法缴纳税收的完税证明和社保缴纳证明加盖供应商公章；供应商依法享受缓缴、免缴税收，免缴社会保障资金的提供证明材料加盖供应商公章</w:t>
            </w:r>
          </w:p>
        </w:tc>
      </w:tr>
      <w:tr w14:paraId="5FC16B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9" w:hRule="atLeast"/>
        </w:trPr>
        <w:tc>
          <w:tcPr>
            <w:tcW w:w="734" w:type="dxa"/>
            <w:shd w:val="clear" w:color="auto" w:fill="auto"/>
            <w:vAlign w:val="top"/>
          </w:tcPr>
          <w:p w14:paraId="5B07671E">
            <w:pPr>
              <w:spacing w:line="288" w:lineRule="auto"/>
              <w:rPr>
                <w:rFonts w:ascii="Arial"/>
                <w:spacing w:val="0"/>
                <w:w w:val="100"/>
                <w:position w:val="0"/>
                <w:sz w:val="21"/>
              </w:rPr>
            </w:pPr>
          </w:p>
          <w:p w14:paraId="35334154">
            <w:pPr>
              <w:spacing w:line="289" w:lineRule="auto"/>
              <w:rPr>
                <w:rFonts w:ascii="Arial"/>
                <w:spacing w:val="0"/>
                <w:w w:val="100"/>
                <w:position w:val="0"/>
                <w:sz w:val="21"/>
              </w:rPr>
            </w:pPr>
          </w:p>
          <w:p w14:paraId="0AF8DC25">
            <w:pPr>
              <w:spacing w:line="289" w:lineRule="auto"/>
              <w:rPr>
                <w:rFonts w:ascii="Arial"/>
                <w:spacing w:val="0"/>
                <w:w w:val="100"/>
                <w:position w:val="0"/>
                <w:sz w:val="21"/>
              </w:rPr>
            </w:pPr>
          </w:p>
          <w:p w14:paraId="0E0E0CCC">
            <w:pPr>
              <w:spacing w:line="289" w:lineRule="auto"/>
              <w:rPr>
                <w:rFonts w:ascii="Arial"/>
                <w:spacing w:val="0"/>
                <w:w w:val="100"/>
                <w:position w:val="0"/>
                <w:sz w:val="21"/>
              </w:rPr>
            </w:pPr>
          </w:p>
          <w:p w14:paraId="6F734AD8">
            <w:pPr>
              <w:pStyle w:val="10"/>
              <w:spacing w:before="78" w:line="182" w:lineRule="auto"/>
              <w:ind w:left="318" w:leftChars="0"/>
              <w:rPr>
                <w:rFonts w:ascii="宋体" w:hAnsi="宋体" w:eastAsia="宋体" w:cs="宋体"/>
                <w:snapToGrid w:val="0"/>
                <w:color w:val="000000"/>
                <w:spacing w:val="0"/>
                <w:w w:val="100"/>
                <w:kern w:val="0"/>
                <w:position w:val="0"/>
                <w:sz w:val="24"/>
                <w:szCs w:val="24"/>
                <w:lang w:val="en-US" w:eastAsia="en-US" w:bidi="ar-SA"/>
              </w:rPr>
            </w:pPr>
            <w:r>
              <w:rPr>
                <w:spacing w:val="0"/>
                <w:w w:val="100"/>
                <w:position w:val="0"/>
              </w:rPr>
              <w:t>7</w:t>
            </w:r>
          </w:p>
        </w:tc>
        <w:tc>
          <w:tcPr>
            <w:tcW w:w="1716" w:type="dxa"/>
            <w:shd w:val="clear" w:color="auto" w:fill="auto"/>
            <w:vAlign w:val="top"/>
          </w:tcPr>
          <w:p w14:paraId="7DEE208C">
            <w:pPr>
              <w:spacing w:line="278" w:lineRule="auto"/>
              <w:rPr>
                <w:rFonts w:ascii="Arial"/>
                <w:spacing w:val="0"/>
                <w:w w:val="100"/>
                <w:position w:val="0"/>
                <w:sz w:val="21"/>
              </w:rPr>
            </w:pPr>
          </w:p>
          <w:p w14:paraId="4F4AE7B6">
            <w:pPr>
              <w:spacing w:line="279" w:lineRule="auto"/>
              <w:rPr>
                <w:rFonts w:ascii="Arial"/>
                <w:spacing w:val="0"/>
                <w:w w:val="100"/>
                <w:position w:val="0"/>
                <w:sz w:val="21"/>
              </w:rPr>
            </w:pPr>
          </w:p>
          <w:p w14:paraId="0BBF682F">
            <w:pPr>
              <w:spacing w:line="279" w:lineRule="auto"/>
              <w:rPr>
                <w:rFonts w:ascii="Arial"/>
                <w:spacing w:val="0"/>
                <w:w w:val="100"/>
                <w:position w:val="0"/>
                <w:sz w:val="21"/>
              </w:rPr>
            </w:pPr>
          </w:p>
          <w:p w14:paraId="37FA26DB">
            <w:pPr>
              <w:spacing w:line="279" w:lineRule="auto"/>
              <w:rPr>
                <w:rFonts w:ascii="Arial"/>
                <w:spacing w:val="0"/>
                <w:w w:val="100"/>
                <w:position w:val="0"/>
                <w:sz w:val="21"/>
              </w:rPr>
            </w:pPr>
          </w:p>
          <w:p w14:paraId="3BDFACA7">
            <w:pPr>
              <w:pStyle w:val="10"/>
              <w:spacing w:before="78" w:line="219" w:lineRule="auto"/>
              <w:ind w:left="131" w:leftChars="0"/>
              <w:rPr>
                <w:rFonts w:ascii="宋体" w:hAnsi="宋体" w:eastAsia="宋体" w:cs="宋体"/>
                <w:snapToGrid w:val="0"/>
                <w:color w:val="000000"/>
                <w:spacing w:val="0"/>
                <w:w w:val="100"/>
                <w:kern w:val="0"/>
                <w:position w:val="0"/>
                <w:sz w:val="24"/>
                <w:szCs w:val="24"/>
                <w:lang w:val="en-US" w:eastAsia="en-US" w:bidi="ar-SA"/>
              </w:rPr>
            </w:pPr>
            <w:r>
              <w:rPr>
                <w:spacing w:val="0"/>
                <w:w w:val="100"/>
                <w:position w:val="0"/>
              </w:rPr>
              <w:t>基本资质7</w:t>
            </w:r>
          </w:p>
        </w:tc>
        <w:tc>
          <w:tcPr>
            <w:tcW w:w="2325" w:type="dxa"/>
            <w:shd w:val="clear" w:color="auto" w:fill="auto"/>
            <w:vAlign w:val="top"/>
          </w:tcPr>
          <w:p w14:paraId="17D9B372">
            <w:pPr>
              <w:spacing w:line="268" w:lineRule="auto"/>
              <w:rPr>
                <w:rFonts w:ascii="Arial"/>
                <w:spacing w:val="0"/>
                <w:w w:val="100"/>
                <w:position w:val="0"/>
                <w:sz w:val="21"/>
              </w:rPr>
            </w:pPr>
          </w:p>
          <w:p w14:paraId="1EBA6167">
            <w:pPr>
              <w:spacing w:line="268" w:lineRule="auto"/>
              <w:rPr>
                <w:rFonts w:ascii="Arial"/>
                <w:spacing w:val="0"/>
                <w:w w:val="100"/>
                <w:position w:val="0"/>
                <w:sz w:val="21"/>
              </w:rPr>
            </w:pPr>
          </w:p>
          <w:p w14:paraId="16F0B891">
            <w:pPr>
              <w:spacing w:line="269" w:lineRule="auto"/>
              <w:rPr>
                <w:rFonts w:ascii="Arial"/>
                <w:spacing w:val="0"/>
                <w:w w:val="100"/>
                <w:position w:val="0"/>
                <w:sz w:val="21"/>
              </w:rPr>
            </w:pPr>
          </w:p>
          <w:p w14:paraId="2018E733">
            <w:pPr>
              <w:pStyle w:val="10"/>
              <w:spacing w:before="78" w:line="233" w:lineRule="auto"/>
              <w:ind w:left="114" w:leftChars="0" w:right="105" w:rightChars="0"/>
              <w:jc w:val="both"/>
              <w:rPr>
                <w:rFonts w:ascii="宋体" w:hAnsi="宋体" w:eastAsia="宋体" w:cs="宋体"/>
                <w:snapToGrid w:val="0"/>
                <w:color w:val="000000"/>
                <w:spacing w:val="0"/>
                <w:w w:val="100"/>
                <w:kern w:val="0"/>
                <w:position w:val="0"/>
                <w:sz w:val="24"/>
                <w:szCs w:val="24"/>
                <w:lang w:val="en-US" w:eastAsia="en-US" w:bidi="ar-SA"/>
              </w:rPr>
            </w:pPr>
            <w:r>
              <w:rPr>
                <w:spacing w:val="0"/>
                <w:w w:val="100"/>
                <w:position w:val="0"/>
              </w:rPr>
              <w:t>参加本次采购活动前三年内，在经营活动中没有重大违法记录</w:t>
            </w:r>
          </w:p>
        </w:tc>
        <w:tc>
          <w:tcPr>
            <w:tcW w:w="4331" w:type="dxa"/>
            <w:shd w:val="clear" w:color="auto" w:fill="auto"/>
            <w:vAlign w:val="top"/>
          </w:tcPr>
          <w:p w14:paraId="56842EF7">
            <w:pPr>
              <w:pStyle w:val="10"/>
              <w:spacing w:before="110" w:line="230" w:lineRule="auto"/>
              <w:ind w:left="115" w:right="107"/>
              <w:rPr>
                <w:spacing w:val="0"/>
                <w:w w:val="100"/>
                <w:position w:val="0"/>
              </w:rPr>
            </w:pPr>
            <w:r>
              <w:rPr>
                <w:spacing w:val="0"/>
                <w:w w:val="100"/>
                <w:position w:val="0"/>
              </w:rPr>
              <w:t>按采购文件要求提供“前三年内没有重大违法记录声明函”；</w:t>
            </w:r>
          </w:p>
          <w:p w14:paraId="6B319633">
            <w:pPr>
              <w:pStyle w:val="10"/>
              <w:spacing w:before="27" w:line="236" w:lineRule="auto"/>
              <w:ind w:left="112" w:leftChars="0" w:right="107" w:rightChars="0" w:firstLine="4" w:firstLineChars="0"/>
              <w:jc w:val="both"/>
              <w:rPr>
                <w:rFonts w:ascii="宋体" w:hAnsi="宋体" w:eastAsia="宋体" w:cs="宋体"/>
                <w:snapToGrid w:val="0"/>
                <w:color w:val="000000"/>
                <w:spacing w:val="0"/>
                <w:w w:val="100"/>
                <w:kern w:val="0"/>
                <w:position w:val="0"/>
                <w:sz w:val="24"/>
                <w:szCs w:val="24"/>
                <w:lang w:val="en-US" w:eastAsia="en-US" w:bidi="ar-SA"/>
              </w:rPr>
            </w:pPr>
            <w:r>
              <w:rPr>
                <w:spacing w:val="0"/>
                <w:w w:val="100"/>
                <w:position w:val="0"/>
              </w:rPr>
              <w:t>投标（响应）文件开启日资格审查小组在“信用中国”、“中国政府采购网”查询：未被列入失信被执行人、重大税收违法案件当事人名单、政府采购严重违法失信行为记录名单的，有失信记录的将被拒绝其参与政府采购活动</w:t>
            </w:r>
          </w:p>
        </w:tc>
      </w:tr>
      <w:tr w14:paraId="0318247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9" w:hRule="atLeast"/>
        </w:trPr>
        <w:tc>
          <w:tcPr>
            <w:tcW w:w="734" w:type="dxa"/>
            <w:shd w:val="clear" w:color="auto" w:fill="auto"/>
            <w:vAlign w:val="top"/>
          </w:tcPr>
          <w:p w14:paraId="4000C76D">
            <w:pPr>
              <w:pStyle w:val="10"/>
              <w:spacing w:before="231" w:line="221" w:lineRule="auto"/>
              <w:ind w:left="138" w:leftChars="0"/>
              <w:rPr>
                <w:rFonts w:ascii="宋体" w:hAnsi="宋体" w:eastAsia="宋体" w:cs="宋体"/>
                <w:snapToGrid w:val="0"/>
                <w:color w:val="000000"/>
                <w:spacing w:val="0"/>
                <w:w w:val="100"/>
                <w:kern w:val="0"/>
                <w:position w:val="0"/>
                <w:sz w:val="24"/>
                <w:szCs w:val="24"/>
                <w:lang w:val="en-US" w:eastAsia="en-US" w:bidi="ar-SA"/>
              </w:rPr>
            </w:pPr>
            <w:r>
              <w:rPr>
                <w:spacing w:val="0"/>
                <w:w w:val="100"/>
                <w:position w:val="0"/>
              </w:rPr>
              <w:t>结论</w:t>
            </w:r>
          </w:p>
        </w:tc>
        <w:tc>
          <w:tcPr>
            <w:tcW w:w="8372" w:type="dxa"/>
            <w:gridSpan w:val="3"/>
            <w:shd w:val="clear" w:color="auto" w:fill="auto"/>
            <w:vAlign w:val="top"/>
          </w:tcPr>
          <w:p w14:paraId="1C57EF71">
            <w:pPr>
              <w:pStyle w:val="10"/>
              <w:spacing w:before="232" w:line="220" w:lineRule="auto"/>
              <w:ind w:left="110" w:leftChars="0"/>
              <w:rPr>
                <w:rFonts w:ascii="宋体" w:hAnsi="宋体" w:eastAsia="宋体" w:cs="宋体"/>
                <w:snapToGrid w:val="0"/>
                <w:color w:val="000000"/>
                <w:spacing w:val="0"/>
                <w:w w:val="100"/>
                <w:kern w:val="0"/>
                <w:position w:val="0"/>
                <w:sz w:val="24"/>
                <w:szCs w:val="24"/>
                <w:lang w:val="en-US" w:eastAsia="en-US" w:bidi="ar-SA"/>
              </w:rPr>
            </w:pPr>
            <w:r>
              <w:rPr>
                <w:spacing w:val="0"/>
                <w:w w:val="100"/>
                <w:position w:val="0"/>
              </w:rPr>
              <w:t>评审结果：通过用“√”表示；未通过用“×”表示。</w:t>
            </w:r>
          </w:p>
        </w:tc>
      </w:tr>
    </w:tbl>
    <w:p w14:paraId="363F084D">
      <w:pPr>
        <w:spacing w:before="3"/>
        <w:rPr>
          <w:spacing w:val="0"/>
          <w:w w:val="100"/>
          <w:position w:val="0"/>
        </w:rPr>
      </w:pPr>
    </w:p>
    <w:p w14:paraId="7F571234">
      <w:pPr>
        <w:spacing w:before="113" w:line="300" w:lineRule="auto"/>
        <w:ind w:left="21" w:right="14" w:firstLine="483"/>
        <w:jc w:val="both"/>
        <w:rPr>
          <w:rFonts w:ascii="宋体" w:hAnsi="宋体" w:eastAsia="宋体" w:cs="宋体"/>
          <w:spacing w:val="0"/>
          <w:w w:val="100"/>
          <w:position w:val="0"/>
          <w:sz w:val="24"/>
          <w:szCs w:val="24"/>
        </w:rPr>
      </w:pPr>
      <w:r>
        <w:rPr>
          <w:rFonts w:ascii="宋体" w:hAnsi="宋体" w:eastAsia="宋体" w:cs="宋体"/>
          <w:b/>
          <w:bCs/>
          <w:spacing w:val="0"/>
          <w:w w:val="100"/>
          <w:position w:val="0"/>
          <w:sz w:val="24"/>
          <w:szCs w:val="24"/>
        </w:rPr>
        <w:t>备注：如果投标文件中有一项未通过上述审查标准，将认定整个投标文件不响应采购文件而予以无效处理，并且不允许供应商通过修改或撤销其不符合要求的差异或保留，使之成为具有响应性的投标。</w:t>
      </w:r>
    </w:p>
    <w:p w14:paraId="2DC8C542">
      <w:pPr>
        <w:spacing w:before="30" w:line="295" w:lineRule="auto"/>
        <w:ind w:left="35" w:right="14" w:firstLine="472"/>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3.2符合性检查。依据采购文件的规定，从投标文件的有效性、完整性和对采购文件的响应程度进行审查，以确定是否对采购文件的实质性要求作出响应。</w:t>
      </w:r>
    </w:p>
    <w:p w14:paraId="5A237AA2">
      <w:pPr>
        <w:spacing w:before="34" w:line="219" w:lineRule="auto"/>
        <w:ind w:left="502"/>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供应商投标文件属于下列情况之一的，在符合性检查时按照无效投标处理：</w:t>
      </w:r>
    </w:p>
    <w:p w14:paraId="1C6A70A9">
      <w:pPr>
        <w:pStyle w:val="2"/>
        <w:spacing w:line="434" w:lineRule="auto"/>
        <w:rPr>
          <w:spacing w:val="0"/>
          <w:w w:val="100"/>
          <w:position w:val="0"/>
        </w:rPr>
      </w:pPr>
    </w:p>
    <w:p w14:paraId="2A3DF227">
      <w:pPr>
        <w:spacing w:before="78" w:line="219" w:lineRule="auto"/>
        <w:ind w:left="4121"/>
        <w:rPr>
          <w:rFonts w:ascii="宋体" w:hAnsi="宋体" w:eastAsia="宋体" w:cs="宋体"/>
          <w:spacing w:val="0"/>
          <w:w w:val="100"/>
          <w:position w:val="0"/>
          <w:sz w:val="24"/>
          <w:szCs w:val="24"/>
        </w:rPr>
      </w:pPr>
      <w:r>
        <w:rPr>
          <w:rFonts w:ascii="宋体" w:hAnsi="宋体" w:eastAsia="宋体" w:cs="宋体"/>
          <w:b/>
          <w:bCs/>
          <w:spacing w:val="0"/>
          <w:w w:val="100"/>
          <w:position w:val="0"/>
          <w:sz w:val="24"/>
          <w:szCs w:val="24"/>
        </w:rPr>
        <w:t>符合性审查表</w:t>
      </w:r>
    </w:p>
    <w:tbl>
      <w:tblPr>
        <w:tblStyle w:val="9"/>
        <w:tblW w:w="966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34"/>
        <w:gridCol w:w="988"/>
        <w:gridCol w:w="2695"/>
        <w:gridCol w:w="5244"/>
      </w:tblGrid>
      <w:tr w14:paraId="2587D22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4" w:hRule="atLeast"/>
        </w:trPr>
        <w:tc>
          <w:tcPr>
            <w:tcW w:w="734" w:type="dxa"/>
            <w:vAlign w:val="top"/>
          </w:tcPr>
          <w:p w14:paraId="33F0E00B">
            <w:pPr>
              <w:pStyle w:val="10"/>
              <w:spacing w:before="206" w:line="221" w:lineRule="auto"/>
              <w:ind w:left="132"/>
              <w:rPr>
                <w:spacing w:val="0"/>
                <w:w w:val="100"/>
                <w:position w:val="0"/>
              </w:rPr>
            </w:pPr>
            <w:r>
              <w:rPr>
                <w:spacing w:val="0"/>
                <w:w w:val="100"/>
                <w:position w:val="0"/>
              </w:rPr>
              <w:t>序号</w:t>
            </w:r>
          </w:p>
        </w:tc>
        <w:tc>
          <w:tcPr>
            <w:tcW w:w="988" w:type="dxa"/>
            <w:vAlign w:val="top"/>
          </w:tcPr>
          <w:p w14:paraId="6A9EE1EE">
            <w:pPr>
              <w:pStyle w:val="10"/>
              <w:spacing w:before="207" w:line="219" w:lineRule="auto"/>
              <w:ind w:left="258"/>
              <w:rPr>
                <w:spacing w:val="0"/>
                <w:w w:val="100"/>
                <w:position w:val="0"/>
              </w:rPr>
            </w:pPr>
            <w:r>
              <w:rPr>
                <w:spacing w:val="0"/>
                <w:w w:val="100"/>
                <w:position w:val="0"/>
              </w:rPr>
              <w:t>类型</w:t>
            </w:r>
          </w:p>
        </w:tc>
        <w:tc>
          <w:tcPr>
            <w:tcW w:w="2695" w:type="dxa"/>
            <w:vAlign w:val="top"/>
          </w:tcPr>
          <w:p w14:paraId="04DD3F35">
            <w:pPr>
              <w:pStyle w:val="10"/>
              <w:spacing w:before="206" w:line="220" w:lineRule="auto"/>
              <w:ind w:left="885"/>
              <w:rPr>
                <w:spacing w:val="0"/>
                <w:w w:val="100"/>
                <w:position w:val="0"/>
              </w:rPr>
            </w:pPr>
            <w:r>
              <w:rPr>
                <w:spacing w:val="0"/>
                <w:w w:val="100"/>
                <w:position w:val="0"/>
              </w:rPr>
              <w:t>审查要求</w:t>
            </w:r>
          </w:p>
        </w:tc>
        <w:tc>
          <w:tcPr>
            <w:tcW w:w="5244" w:type="dxa"/>
            <w:vAlign w:val="top"/>
          </w:tcPr>
          <w:p w14:paraId="3B81B672">
            <w:pPr>
              <w:pStyle w:val="10"/>
              <w:spacing w:before="207" w:line="219" w:lineRule="auto"/>
              <w:ind w:left="2149"/>
              <w:rPr>
                <w:spacing w:val="0"/>
                <w:w w:val="100"/>
                <w:position w:val="0"/>
              </w:rPr>
            </w:pPr>
            <w:r>
              <w:rPr>
                <w:spacing w:val="0"/>
                <w:w w:val="100"/>
                <w:position w:val="0"/>
              </w:rPr>
              <w:t>要求说明</w:t>
            </w:r>
          </w:p>
        </w:tc>
      </w:tr>
      <w:tr w14:paraId="29DF3DF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9" w:hRule="atLeast"/>
        </w:trPr>
        <w:tc>
          <w:tcPr>
            <w:tcW w:w="734" w:type="dxa"/>
            <w:vAlign w:val="top"/>
          </w:tcPr>
          <w:p w14:paraId="0C8A54CB">
            <w:pPr>
              <w:pStyle w:val="10"/>
              <w:spacing w:before="239" w:line="184" w:lineRule="auto"/>
              <w:ind w:left="330"/>
              <w:rPr>
                <w:spacing w:val="0"/>
                <w:w w:val="100"/>
                <w:position w:val="0"/>
              </w:rPr>
            </w:pPr>
            <w:r>
              <w:rPr>
                <w:spacing w:val="0"/>
                <w:w w:val="100"/>
                <w:position w:val="0"/>
              </w:rPr>
              <w:t>1</w:t>
            </w:r>
          </w:p>
        </w:tc>
        <w:tc>
          <w:tcPr>
            <w:tcW w:w="988" w:type="dxa"/>
            <w:vAlign w:val="top"/>
          </w:tcPr>
          <w:p w14:paraId="16A5D3FD">
            <w:pPr>
              <w:pStyle w:val="10"/>
              <w:spacing w:before="202" w:line="218" w:lineRule="auto"/>
              <w:ind w:left="256"/>
              <w:rPr>
                <w:spacing w:val="0"/>
                <w:w w:val="100"/>
                <w:position w:val="0"/>
              </w:rPr>
            </w:pPr>
            <w:r>
              <w:rPr>
                <w:spacing w:val="0"/>
                <w:w w:val="100"/>
                <w:position w:val="0"/>
              </w:rPr>
              <w:t>报价</w:t>
            </w:r>
          </w:p>
        </w:tc>
        <w:tc>
          <w:tcPr>
            <w:tcW w:w="2695" w:type="dxa"/>
            <w:vAlign w:val="top"/>
          </w:tcPr>
          <w:p w14:paraId="459DF631">
            <w:pPr>
              <w:pStyle w:val="10"/>
              <w:spacing w:before="202" w:line="218" w:lineRule="auto"/>
              <w:ind w:left="118"/>
              <w:rPr>
                <w:spacing w:val="0"/>
                <w:w w:val="100"/>
                <w:position w:val="0"/>
              </w:rPr>
            </w:pPr>
            <w:r>
              <w:rPr>
                <w:spacing w:val="0"/>
                <w:w w:val="100"/>
                <w:position w:val="0"/>
              </w:rPr>
              <w:t>投标报价</w:t>
            </w:r>
          </w:p>
        </w:tc>
        <w:tc>
          <w:tcPr>
            <w:tcW w:w="5244" w:type="dxa"/>
            <w:vAlign w:val="top"/>
          </w:tcPr>
          <w:p w14:paraId="3BDB5DF5">
            <w:pPr>
              <w:pStyle w:val="10"/>
              <w:spacing w:before="46" w:line="228" w:lineRule="auto"/>
              <w:ind w:left="116" w:right="107" w:firstLine="1"/>
              <w:rPr>
                <w:spacing w:val="0"/>
                <w:w w:val="100"/>
                <w:position w:val="0"/>
              </w:rPr>
            </w:pPr>
            <w:r>
              <w:rPr>
                <w:spacing w:val="0"/>
                <w:w w:val="100"/>
                <w:position w:val="0"/>
              </w:rPr>
              <w:t>投标报价按照采购文件格式填写，是唯一且未超过采购预算（最高限价）</w:t>
            </w:r>
          </w:p>
        </w:tc>
      </w:tr>
      <w:tr w14:paraId="37C385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9" w:hRule="atLeast"/>
        </w:trPr>
        <w:tc>
          <w:tcPr>
            <w:tcW w:w="734" w:type="dxa"/>
            <w:vAlign w:val="top"/>
          </w:tcPr>
          <w:p w14:paraId="058FFFDA">
            <w:pPr>
              <w:pStyle w:val="10"/>
              <w:spacing w:before="241" w:line="183" w:lineRule="auto"/>
              <w:ind w:left="316"/>
              <w:rPr>
                <w:spacing w:val="0"/>
                <w:w w:val="100"/>
                <w:position w:val="0"/>
              </w:rPr>
            </w:pPr>
            <w:r>
              <w:rPr>
                <w:spacing w:val="0"/>
                <w:w w:val="100"/>
                <w:position w:val="0"/>
              </w:rPr>
              <w:t>2</w:t>
            </w:r>
          </w:p>
        </w:tc>
        <w:tc>
          <w:tcPr>
            <w:tcW w:w="988" w:type="dxa"/>
            <w:vAlign w:val="top"/>
          </w:tcPr>
          <w:p w14:paraId="6E6B25F4">
            <w:pPr>
              <w:pStyle w:val="10"/>
              <w:spacing w:before="204" w:line="219" w:lineRule="auto"/>
              <w:ind w:left="263"/>
              <w:rPr>
                <w:spacing w:val="0"/>
                <w:w w:val="100"/>
                <w:position w:val="0"/>
              </w:rPr>
            </w:pPr>
            <w:r>
              <w:rPr>
                <w:spacing w:val="0"/>
                <w:w w:val="100"/>
                <w:position w:val="0"/>
              </w:rPr>
              <w:t>商务</w:t>
            </w:r>
          </w:p>
        </w:tc>
        <w:tc>
          <w:tcPr>
            <w:tcW w:w="2695" w:type="dxa"/>
            <w:vAlign w:val="top"/>
          </w:tcPr>
          <w:p w14:paraId="1432B656">
            <w:pPr>
              <w:pStyle w:val="10"/>
              <w:spacing w:before="204" w:line="220" w:lineRule="auto"/>
              <w:ind w:left="118"/>
              <w:rPr>
                <w:spacing w:val="0"/>
                <w:w w:val="100"/>
                <w:position w:val="0"/>
              </w:rPr>
            </w:pPr>
            <w:r>
              <w:rPr>
                <w:spacing w:val="0"/>
                <w:w w:val="100"/>
                <w:position w:val="0"/>
              </w:rPr>
              <w:t>投标人名称</w:t>
            </w:r>
          </w:p>
        </w:tc>
        <w:tc>
          <w:tcPr>
            <w:tcW w:w="5244" w:type="dxa"/>
            <w:vAlign w:val="top"/>
          </w:tcPr>
          <w:p w14:paraId="0BCCD76A">
            <w:pPr>
              <w:pStyle w:val="10"/>
              <w:spacing w:before="204" w:line="219" w:lineRule="auto"/>
              <w:ind w:left="118"/>
              <w:rPr>
                <w:spacing w:val="0"/>
                <w:w w:val="100"/>
                <w:position w:val="0"/>
              </w:rPr>
            </w:pPr>
            <w:r>
              <w:rPr>
                <w:spacing w:val="0"/>
                <w:w w:val="100"/>
                <w:position w:val="0"/>
              </w:rPr>
              <w:t>投标人名称是否与营业执照一致</w:t>
            </w:r>
          </w:p>
        </w:tc>
      </w:tr>
      <w:tr w14:paraId="156961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9" w:hRule="atLeast"/>
        </w:trPr>
        <w:tc>
          <w:tcPr>
            <w:tcW w:w="734" w:type="dxa"/>
            <w:vAlign w:val="top"/>
          </w:tcPr>
          <w:p w14:paraId="53B6D7F5">
            <w:pPr>
              <w:pStyle w:val="10"/>
              <w:spacing w:before="243" w:line="183" w:lineRule="auto"/>
              <w:ind w:left="317"/>
              <w:rPr>
                <w:spacing w:val="0"/>
                <w:w w:val="100"/>
                <w:position w:val="0"/>
              </w:rPr>
            </w:pPr>
            <w:r>
              <w:rPr>
                <w:spacing w:val="0"/>
                <w:w w:val="100"/>
                <w:position w:val="0"/>
              </w:rPr>
              <w:t>3</w:t>
            </w:r>
          </w:p>
        </w:tc>
        <w:tc>
          <w:tcPr>
            <w:tcW w:w="988" w:type="dxa"/>
            <w:vAlign w:val="top"/>
          </w:tcPr>
          <w:p w14:paraId="6CAECBAF">
            <w:pPr>
              <w:pStyle w:val="10"/>
              <w:spacing w:before="205" w:line="219" w:lineRule="auto"/>
              <w:ind w:left="263"/>
              <w:rPr>
                <w:spacing w:val="0"/>
                <w:w w:val="100"/>
                <w:position w:val="0"/>
              </w:rPr>
            </w:pPr>
            <w:r>
              <w:rPr>
                <w:spacing w:val="0"/>
                <w:w w:val="100"/>
                <w:position w:val="0"/>
              </w:rPr>
              <w:t>商务</w:t>
            </w:r>
          </w:p>
        </w:tc>
        <w:tc>
          <w:tcPr>
            <w:tcW w:w="2695" w:type="dxa"/>
            <w:vAlign w:val="top"/>
          </w:tcPr>
          <w:p w14:paraId="344EAC11">
            <w:pPr>
              <w:pStyle w:val="10"/>
              <w:spacing w:before="204" w:line="219" w:lineRule="auto"/>
              <w:ind w:left="118"/>
              <w:rPr>
                <w:spacing w:val="0"/>
                <w:w w:val="100"/>
                <w:position w:val="0"/>
              </w:rPr>
            </w:pPr>
            <w:r>
              <w:rPr>
                <w:spacing w:val="0"/>
                <w:w w:val="100"/>
                <w:position w:val="0"/>
              </w:rPr>
              <w:t>投标文件签署、盖章</w:t>
            </w:r>
          </w:p>
        </w:tc>
        <w:tc>
          <w:tcPr>
            <w:tcW w:w="5244" w:type="dxa"/>
            <w:vAlign w:val="top"/>
          </w:tcPr>
          <w:p w14:paraId="2777F067">
            <w:pPr>
              <w:pStyle w:val="10"/>
              <w:spacing w:before="204" w:line="219" w:lineRule="auto"/>
              <w:ind w:left="118"/>
              <w:rPr>
                <w:spacing w:val="0"/>
                <w:w w:val="100"/>
                <w:position w:val="0"/>
              </w:rPr>
            </w:pPr>
            <w:r>
              <w:rPr>
                <w:spacing w:val="0"/>
                <w:w w:val="100"/>
                <w:position w:val="0"/>
              </w:rPr>
              <w:t>投标文件按照采购文件规定要求签署、盖章</w:t>
            </w:r>
          </w:p>
        </w:tc>
      </w:tr>
      <w:tr w14:paraId="666401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0" w:hRule="atLeast"/>
        </w:trPr>
        <w:tc>
          <w:tcPr>
            <w:tcW w:w="734" w:type="dxa"/>
            <w:vAlign w:val="top"/>
          </w:tcPr>
          <w:p w14:paraId="25C19D70">
            <w:pPr>
              <w:pStyle w:val="10"/>
              <w:spacing w:before="244" w:line="183" w:lineRule="auto"/>
              <w:ind w:left="312"/>
              <w:rPr>
                <w:spacing w:val="0"/>
                <w:w w:val="100"/>
                <w:position w:val="0"/>
              </w:rPr>
            </w:pPr>
            <w:r>
              <w:rPr>
                <w:spacing w:val="0"/>
                <w:w w:val="100"/>
                <w:position w:val="0"/>
              </w:rPr>
              <w:t>4</w:t>
            </w:r>
          </w:p>
        </w:tc>
        <w:tc>
          <w:tcPr>
            <w:tcW w:w="988" w:type="dxa"/>
            <w:vAlign w:val="top"/>
          </w:tcPr>
          <w:p w14:paraId="441FFBDF">
            <w:pPr>
              <w:pStyle w:val="10"/>
              <w:spacing w:before="206" w:line="219" w:lineRule="auto"/>
              <w:ind w:left="263"/>
              <w:rPr>
                <w:spacing w:val="0"/>
                <w:w w:val="100"/>
                <w:position w:val="0"/>
              </w:rPr>
            </w:pPr>
            <w:r>
              <w:rPr>
                <w:spacing w:val="0"/>
                <w:w w:val="100"/>
                <w:position w:val="0"/>
              </w:rPr>
              <w:t>商务</w:t>
            </w:r>
          </w:p>
        </w:tc>
        <w:tc>
          <w:tcPr>
            <w:tcW w:w="2695" w:type="dxa"/>
            <w:vAlign w:val="top"/>
          </w:tcPr>
          <w:p w14:paraId="79F0E284">
            <w:pPr>
              <w:pStyle w:val="10"/>
              <w:spacing w:before="206" w:line="220" w:lineRule="auto"/>
              <w:ind w:left="118"/>
              <w:rPr>
                <w:spacing w:val="0"/>
                <w:w w:val="100"/>
                <w:position w:val="0"/>
              </w:rPr>
            </w:pPr>
            <w:r>
              <w:rPr>
                <w:spacing w:val="0"/>
                <w:w w:val="100"/>
                <w:position w:val="0"/>
              </w:rPr>
              <w:t>投标保证金</w:t>
            </w:r>
          </w:p>
        </w:tc>
        <w:tc>
          <w:tcPr>
            <w:tcW w:w="5244" w:type="dxa"/>
            <w:vAlign w:val="top"/>
          </w:tcPr>
          <w:p w14:paraId="79DE7AD0">
            <w:pPr>
              <w:pStyle w:val="10"/>
              <w:spacing w:before="205" w:line="219" w:lineRule="auto"/>
              <w:ind w:left="117"/>
              <w:rPr>
                <w:spacing w:val="0"/>
                <w:w w:val="100"/>
                <w:position w:val="0"/>
              </w:rPr>
            </w:pPr>
            <w:r>
              <w:rPr>
                <w:spacing w:val="0"/>
                <w:w w:val="100"/>
                <w:position w:val="0"/>
              </w:rPr>
              <w:t>按照采购文件要求交纳投标保证金或出具保函</w:t>
            </w:r>
          </w:p>
        </w:tc>
      </w:tr>
      <w:tr w14:paraId="0F2BC07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9" w:hRule="atLeast"/>
        </w:trPr>
        <w:tc>
          <w:tcPr>
            <w:tcW w:w="734" w:type="dxa"/>
            <w:vAlign w:val="top"/>
          </w:tcPr>
          <w:p w14:paraId="30452E4E">
            <w:pPr>
              <w:pStyle w:val="10"/>
              <w:spacing w:before="245" w:line="182" w:lineRule="auto"/>
              <w:ind w:left="317"/>
              <w:rPr>
                <w:spacing w:val="0"/>
                <w:w w:val="100"/>
                <w:position w:val="0"/>
              </w:rPr>
            </w:pPr>
            <w:r>
              <w:rPr>
                <w:spacing w:val="0"/>
                <w:w w:val="100"/>
                <w:position w:val="0"/>
              </w:rPr>
              <w:t>5</w:t>
            </w:r>
          </w:p>
        </w:tc>
        <w:tc>
          <w:tcPr>
            <w:tcW w:w="988" w:type="dxa"/>
            <w:vAlign w:val="top"/>
          </w:tcPr>
          <w:p w14:paraId="0A1A7C1A">
            <w:pPr>
              <w:pStyle w:val="10"/>
              <w:spacing w:before="207" w:line="219" w:lineRule="auto"/>
              <w:ind w:left="263"/>
              <w:rPr>
                <w:spacing w:val="0"/>
                <w:w w:val="100"/>
                <w:position w:val="0"/>
              </w:rPr>
            </w:pPr>
            <w:r>
              <w:rPr>
                <w:spacing w:val="0"/>
                <w:w w:val="100"/>
                <w:position w:val="0"/>
              </w:rPr>
              <w:t>商务</w:t>
            </w:r>
          </w:p>
        </w:tc>
        <w:tc>
          <w:tcPr>
            <w:tcW w:w="2695" w:type="dxa"/>
            <w:vAlign w:val="top"/>
          </w:tcPr>
          <w:p w14:paraId="1E07719F">
            <w:pPr>
              <w:pStyle w:val="10"/>
              <w:spacing w:before="51" w:line="226" w:lineRule="auto"/>
              <w:ind w:left="116" w:right="144" w:firstLine="1"/>
              <w:rPr>
                <w:spacing w:val="0"/>
                <w:w w:val="100"/>
                <w:position w:val="0"/>
              </w:rPr>
            </w:pPr>
            <w:r>
              <w:rPr>
                <w:spacing w:val="0"/>
                <w:w w:val="100"/>
                <w:position w:val="0"/>
              </w:rPr>
              <w:t>投标有效期、交货期、质保期</w:t>
            </w:r>
          </w:p>
        </w:tc>
        <w:tc>
          <w:tcPr>
            <w:tcW w:w="5244" w:type="dxa"/>
            <w:vAlign w:val="top"/>
          </w:tcPr>
          <w:p w14:paraId="20601997">
            <w:pPr>
              <w:pStyle w:val="10"/>
              <w:spacing w:before="206" w:line="219" w:lineRule="auto"/>
              <w:ind w:left="118"/>
              <w:rPr>
                <w:spacing w:val="0"/>
                <w:w w:val="100"/>
                <w:position w:val="0"/>
              </w:rPr>
            </w:pPr>
            <w:r>
              <w:rPr>
                <w:spacing w:val="0"/>
                <w:w w:val="100"/>
                <w:position w:val="0"/>
              </w:rPr>
              <w:t>投标有效期、交货期、质保期满足采购文件要求</w:t>
            </w:r>
          </w:p>
        </w:tc>
      </w:tr>
      <w:tr w14:paraId="4A1C2B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2" w:hRule="atLeast"/>
        </w:trPr>
        <w:tc>
          <w:tcPr>
            <w:tcW w:w="734" w:type="dxa"/>
            <w:vAlign w:val="top"/>
          </w:tcPr>
          <w:p w14:paraId="02AEFB62">
            <w:pPr>
              <w:pStyle w:val="10"/>
              <w:spacing w:before="245" w:line="183" w:lineRule="auto"/>
              <w:ind w:left="315"/>
              <w:rPr>
                <w:spacing w:val="0"/>
                <w:w w:val="100"/>
                <w:position w:val="0"/>
              </w:rPr>
            </w:pPr>
            <w:r>
              <w:rPr>
                <w:spacing w:val="0"/>
                <w:w w:val="100"/>
                <w:position w:val="0"/>
              </w:rPr>
              <w:t>6</w:t>
            </w:r>
          </w:p>
        </w:tc>
        <w:tc>
          <w:tcPr>
            <w:tcW w:w="988" w:type="dxa"/>
            <w:vAlign w:val="top"/>
          </w:tcPr>
          <w:p w14:paraId="459E9627">
            <w:pPr>
              <w:pStyle w:val="10"/>
              <w:spacing w:before="208" w:line="219" w:lineRule="auto"/>
              <w:ind w:left="259"/>
              <w:rPr>
                <w:spacing w:val="0"/>
                <w:w w:val="100"/>
                <w:position w:val="0"/>
              </w:rPr>
            </w:pPr>
            <w:r>
              <w:rPr>
                <w:spacing w:val="0"/>
                <w:w w:val="100"/>
                <w:position w:val="0"/>
              </w:rPr>
              <w:t>技术</w:t>
            </w:r>
          </w:p>
        </w:tc>
        <w:tc>
          <w:tcPr>
            <w:tcW w:w="2695" w:type="dxa"/>
            <w:vAlign w:val="top"/>
          </w:tcPr>
          <w:p w14:paraId="032EA6B5">
            <w:pPr>
              <w:pStyle w:val="10"/>
              <w:spacing w:before="208" w:line="219" w:lineRule="auto"/>
              <w:ind w:left="120"/>
              <w:rPr>
                <w:spacing w:val="0"/>
                <w:w w:val="100"/>
                <w:position w:val="0"/>
              </w:rPr>
            </w:pPr>
            <w:r>
              <w:rPr>
                <w:spacing w:val="0"/>
                <w:w w:val="100"/>
                <w:position w:val="0"/>
              </w:rPr>
              <w:t>实质性要求和条款</w:t>
            </w:r>
          </w:p>
        </w:tc>
        <w:tc>
          <w:tcPr>
            <w:tcW w:w="5244" w:type="dxa"/>
            <w:vAlign w:val="top"/>
          </w:tcPr>
          <w:p w14:paraId="22D13124">
            <w:pPr>
              <w:pStyle w:val="10"/>
              <w:spacing w:before="51" w:line="227" w:lineRule="auto"/>
              <w:ind w:left="117" w:right="107"/>
              <w:rPr>
                <w:spacing w:val="0"/>
                <w:w w:val="100"/>
                <w:position w:val="0"/>
              </w:rPr>
            </w:pPr>
            <w:r>
              <w:rPr>
                <w:spacing w:val="0"/>
                <w:w w:val="100"/>
                <w:position w:val="0"/>
              </w:rPr>
              <w:t>投标文件的有效性、完整性是否响应采购文件要求，是否响应采购文件的实质性要求和条款</w:t>
            </w:r>
          </w:p>
        </w:tc>
      </w:tr>
      <w:tr w14:paraId="065406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2" w:hRule="atLeast"/>
        </w:trPr>
        <w:tc>
          <w:tcPr>
            <w:tcW w:w="734" w:type="dxa"/>
            <w:vAlign w:val="top"/>
          </w:tcPr>
          <w:p w14:paraId="6819C1A9">
            <w:pPr>
              <w:pStyle w:val="10"/>
              <w:spacing w:before="245" w:line="182" w:lineRule="auto"/>
              <w:ind w:left="318"/>
              <w:rPr>
                <w:spacing w:val="0"/>
                <w:w w:val="100"/>
                <w:position w:val="0"/>
              </w:rPr>
            </w:pPr>
            <w:r>
              <w:rPr>
                <w:spacing w:val="0"/>
                <w:w w:val="100"/>
                <w:position w:val="0"/>
              </w:rPr>
              <w:t>7</w:t>
            </w:r>
          </w:p>
        </w:tc>
        <w:tc>
          <w:tcPr>
            <w:tcW w:w="988" w:type="dxa"/>
            <w:vAlign w:val="top"/>
          </w:tcPr>
          <w:p w14:paraId="1A629940">
            <w:pPr>
              <w:pStyle w:val="10"/>
              <w:spacing w:before="206" w:line="219" w:lineRule="auto"/>
              <w:ind w:left="259"/>
              <w:rPr>
                <w:spacing w:val="0"/>
                <w:w w:val="100"/>
                <w:position w:val="0"/>
              </w:rPr>
            </w:pPr>
            <w:r>
              <w:rPr>
                <w:spacing w:val="0"/>
                <w:w w:val="100"/>
                <w:position w:val="0"/>
              </w:rPr>
              <w:t>技术</w:t>
            </w:r>
          </w:p>
        </w:tc>
        <w:tc>
          <w:tcPr>
            <w:tcW w:w="2695" w:type="dxa"/>
            <w:vAlign w:val="top"/>
          </w:tcPr>
          <w:p w14:paraId="38C1B9F3">
            <w:pPr>
              <w:pStyle w:val="10"/>
              <w:spacing w:before="205" w:line="219" w:lineRule="auto"/>
              <w:ind w:left="114"/>
              <w:rPr>
                <w:spacing w:val="0"/>
                <w:w w:val="100"/>
                <w:position w:val="0"/>
              </w:rPr>
            </w:pPr>
            <w:r>
              <w:rPr>
                <w:spacing w:val="0"/>
                <w:w w:val="100"/>
                <w:position w:val="0"/>
              </w:rPr>
              <w:t>采购人不能接受的条件</w:t>
            </w:r>
          </w:p>
        </w:tc>
        <w:tc>
          <w:tcPr>
            <w:tcW w:w="5244" w:type="dxa"/>
            <w:vAlign w:val="top"/>
          </w:tcPr>
          <w:p w14:paraId="74D5C330">
            <w:pPr>
              <w:pStyle w:val="10"/>
              <w:spacing w:before="205" w:line="219" w:lineRule="auto"/>
              <w:ind w:left="118"/>
              <w:rPr>
                <w:spacing w:val="0"/>
                <w:w w:val="100"/>
                <w:position w:val="0"/>
              </w:rPr>
            </w:pPr>
            <w:r>
              <w:rPr>
                <w:spacing w:val="0"/>
                <w:w w:val="100"/>
                <w:position w:val="0"/>
              </w:rPr>
              <w:t>投标文件没有附有采购人不能接受的条件</w:t>
            </w:r>
          </w:p>
        </w:tc>
      </w:tr>
      <w:tr w14:paraId="6C72BB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2" w:hRule="atLeast"/>
        </w:trPr>
        <w:tc>
          <w:tcPr>
            <w:tcW w:w="734" w:type="dxa"/>
            <w:vAlign w:val="top"/>
          </w:tcPr>
          <w:p w14:paraId="09D9A32B">
            <w:pPr>
              <w:pStyle w:val="10"/>
              <w:spacing w:before="204" w:line="221" w:lineRule="auto"/>
              <w:ind w:left="138"/>
              <w:rPr>
                <w:spacing w:val="0"/>
                <w:w w:val="100"/>
                <w:position w:val="0"/>
              </w:rPr>
            </w:pPr>
            <w:r>
              <w:rPr>
                <w:spacing w:val="0"/>
                <w:w w:val="100"/>
                <w:position w:val="0"/>
              </w:rPr>
              <w:t>结论</w:t>
            </w:r>
          </w:p>
        </w:tc>
        <w:tc>
          <w:tcPr>
            <w:tcW w:w="8927" w:type="dxa"/>
            <w:gridSpan w:val="3"/>
            <w:vAlign w:val="top"/>
          </w:tcPr>
          <w:p w14:paraId="45E8343E">
            <w:pPr>
              <w:pStyle w:val="10"/>
              <w:spacing w:before="204" w:line="220" w:lineRule="auto"/>
              <w:ind w:left="110"/>
              <w:rPr>
                <w:spacing w:val="0"/>
                <w:w w:val="100"/>
                <w:position w:val="0"/>
              </w:rPr>
            </w:pPr>
            <w:r>
              <w:rPr>
                <w:spacing w:val="0"/>
                <w:w w:val="100"/>
                <w:position w:val="0"/>
              </w:rPr>
              <w:t>评审结果：通过用“√”表示；未通过用“×”表示。</w:t>
            </w:r>
          </w:p>
        </w:tc>
      </w:tr>
    </w:tbl>
    <w:p w14:paraId="4FEFCCB5">
      <w:pPr>
        <w:pStyle w:val="2"/>
        <w:spacing w:line="435" w:lineRule="auto"/>
        <w:rPr>
          <w:spacing w:val="0"/>
          <w:w w:val="100"/>
          <w:position w:val="0"/>
        </w:rPr>
      </w:pPr>
    </w:p>
    <w:p w14:paraId="4488E0CF">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2" w:firstLineChars="200"/>
        <w:jc w:val="left"/>
        <w:textAlignment w:val="baseline"/>
        <w:rPr>
          <w:rFonts w:ascii="宋体" w:hAnsi="宋体" w:eastAsia="宋体" w:cs="宋体"/>
          <w:spacing w:val="0"/>
          <w:w w:val="100"/>
          <w:position w:val="0"/>
          <w:sz w:val="24"/>
          <w:szCs w:val="24"/>
        </w:rPr>
      </w:pPr>
      <w:r>
        <w:rPr>
          <w:rFonts w:ascii="宋体" w:hAnsi="宋体" w:eastAsia="宋体" w:cs="宋体"/>
          <w:b/>
          <w:bCs/>
          <w:spacing w:val="0"/>
          <w:w w:val="100"/>
          <w:position w:val="0"/>
          <w:sz w:val="24"/>
          <w:szCs w:val="24"/>
        </w:rPr>
        <w:t>备注：如果投标文件中有一项未通过上述审查标准，评标小组将认定整个投标文件不响应采购文件而予以无效处理，并且不允许供应商通过修改或撤销其不符合要求的差异或保留，使之成为具有响应性的投标。</w:t>
      </w:r>
    </w:p>
    <w:p w14:paraId="44215D4D">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3.2.1在投标文件符合性检查过程中，如果出现评标委员会成员意见不一致的情况，按照少数服从多数的原则确定，但不得违背政府采购基本原则和采购文件规定。</w:t>
      </w:r>
    </w:p>
    <w:p w14:paraId="21F0416F">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3.2.2提供相同品牌产品且通过资格审查、符合性审查的不同投标人参加同一合同项下投标的，按一家投标人计算，评审后得分最高的同品牌投标人获得中标人推荐资格；评审得分相同的，由采购人或者采购人委托评标委员会采取随机抽取方式确定一个投标人获得中标人推荐资格，其他同品牌投标人不作为中标候选人；</w:t>
      </w:r>
    </w:p>
    <w:p w14:paraId="6BEDDEE2">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3.3澄清有关问题。对投标文件中含义不明确、同类问题表述不一致或者有明显文字和计算错误的内容，评标委员会可以书面形式（应当由评标委员会专家签字）要求供应商作出必要的澄清、说明或者纠正。供应商的澄清、说明或者补正应当采用书面形式，由其授权的代表签字，并不得超出投标文件的范围或者改变投标文件的实质性内容。</w:t>
      </w:r>
    </w:p>
    <w:p w14:paraId="37EA9800">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3.4比较与评价。按采购文件中规定的评标方法和标准，对符合性检查合格的投标文件进行商务、技术和服务评估，综合比较与评价。</w:t>
      </w:r>
    </w:p>
    <w:p w14:paraId="6E7E4459">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3.5推荐中标（成交）候选供应商名单。中标（成交）候选供应商数量应当根据采购需要确定，但必须按顺序排列中标（成交）候选供应商。</w:t>
      </w:r>
    </w:p>
    <w:p w14:paraId="0BBB6901">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3.6编写评标报告。评标报告是评标委员会根据全体评标成员签字的原始评标记录和评标结果编写的报告，其主要内容包括：</w:t>
      </w:r>
    </w:p>
    <w:p w14:paraId="1E49D37C">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（1）项目概况、开标日期和地点；</w:t>
      </w:r>
    </w:p>
    <w:p w14:paraId="1F1C3F4E">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（2）购买采购文件的供应商名单和评标委员会成员名单；</w:t>
      </w:r>
    </w:p>
    <w:p w14:paraId="14244DF2">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（3）评标方法和标准；</w:t>
      </w:r>
    </w:p>
    <w:p w14:paraId="00824F24">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（4）开标记录和评标情况及说明，包括投标无效供应商名单及原因；</w:t>
      </w:r>
    </w:p>
    <w:p w14:paraId="2EA522BD">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（5）评标结果和中标（成交）候选供应商排序。</w:t>
      </w:r>
    </w:p>
    <w:p w14:paraId="26DB9909">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4.评标细则及标准</w:t>
      </w:r>
    </w:p>
    <w:p w14:paraId="51CEEDFC">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4.1评标委员会只对通过符合性检查的投标文件，根据采购文件的要求采用相同的评标程序、评分办法及标准进行评价和比较。</w:t>
      </w:r>
    </w:p>
    <w:p w14:paraId="0EC406FA">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4.2本次综合评分的因素是：价格、服务、业绩、对采购文件的响应程度和（如涉及）节能、环境标志产品及投标文件规范性等。</w:t>
      </w:r>
    </w:p>
    <w:p w14:paraId="70327680">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4.3除价格因素外，评标委员会成员应依据投标文件规定的评分标准和方法独立对其他因素进行比较打分。</w:t>
      </w:r>
    </w:p>
    <w:p w14:paraId="7325E13B">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spacing w:val="0"/>
          <w:w w:val="100"/>
          <w:position w:val="0"/>
          <w:sz w:val="24"/>
          <w:szCs w:val="24"/>
        </w:rPr>
      </w:pPr>
      <w:r>
        <w:rPr>
          <w:rFonts w:ascii="宋体" w:hAnsi="宋体" w:eastAsia="宋体" w:cs="宋体"/>
          <w:spacing w:val="0"/>
          <w:w w:val="100"/>
          <w:position w:val="0"/>
          <w:sz w:val="24"/>
          <w:szCs w:val="24"/>
        </w:rPr>
        <w:t>4.4在评标过程中，投标文件有下列情况之一，评标委员会成员应当按照采购文件规定</w:t>
      </w:r>
    </w:p>
    <w:p w14:paraId="69E629BF">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的非实质性偏离进行扣分：</w:t>
      </w:r>
    </w:p>
    <w:p w14:paraId="7A886A6C">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1）文字表述的内容含义不明确，或者同类问题表述不一致，或者有明显文字和计算错误，或者提供的技术信息和数据资料不完整，供应商拒不或在规定的时间内没有进行澄清、说明或补正或澄清、说明、补正的内容也不能说明问题的；</w:t>
      </w:r>
    </w:p>
    <w:p w14:paraId="121F864C">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（2）投标文件未编制目录、页码；</w:t>
      </w:r>
    </w:p>
    <w:p w14:paraId="08CAF944">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（3）认定的与采购文件规定的技术、商务和其他规定要求不符的非实质性偏离；</w:t>
      </w:r>
    </w:p>
    <w:p w14:paraId="0CE94A49">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（4）认定的其他非实质性偏离。</w:t>
      </w:r>
    </w:p>
    <w:p w14:paraId="3E7C0DA5">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4.5综合评审标准</w:t>
      </w:r>
    </w:p>
    <w:p w14:paraId="3C2F2FF6">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4.5.1综合评审标准的制定以科学合理、降低评标委员会自由裁量权为原则。</w:t>
      </w:r>
    </w:p>
    <w:p w14:paraId="36409A9C">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4.5.2评标委员会将按照下述评审标准对通过符合性检查的投标文件进行详细评审，供应商评审得分等于所有评委评分的算术平均值，结果保留两位小数。</w:t>
      </w:r>
    </w:p>
    <w:p w14:paraId="254E8EF3">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评标因素权重表：</w:t>
      </w:r>
    </w:p>
    <w:tbl>
      <w:tblPr>
        <w:tblStyle w:val="9"/>
        <w:tblW w:w="872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855"/>
        <w:gridCol w:w="2276"/>
        <w:gridCol w:w="2584"/>
        <w:gridCol w:w="2006"/>
      </w:tblGrid>
      <w:tr w14:paraId="30897A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1" w:hRule="atLeast"/>
        </w:trPr>
        <w:tc>
          <w:tcPr>
            <w:tcW w:w="1855" w:type="dxa"/>
            <w:vAlign w:val="top"/>
          </w:tcPr>
          <w:p w14:paraId="2FB3A1C1">
            <w:pPr>
              <w:pStyle w:val="10"/>
              <w:spacing w:before="131" w:line="221" w:lineRule="auto"/>
              <w:ind w:left="692"/>
              <w:rPr>
                <w:spacing w:val="0"/>
                <w:w w:val="100"/>
                <w:position w:val="0"/>
              </w:rPr>
            </w:pPr>
            <w:r>
              <w:rPr>
                <w:spacing w:val="0"/>
                <w:w w:val="100"/>
                <w:position w:val="0"/>
              </w:rPr>
              <w:t>序号</w:t>
            </w:r>
          </w:p>
        </w:tc>
        <w:tc>
          <w:tcPr>
            <w:tcW w:w="2276" w:type="dxa"/>
            <w:vAlign w:val="top"/>
          </w:tcPr>
          <w:p w14:paraId="079F9046">
            <w:pPr>
              <w:pStyle w:val="10"/>
              <w:spacing w:before="168" w:line="184" w:lineRule="auto"/>
              <w:ind w:left="1100"/>
              <w:rPr>
                <w:spacing w:val="0"/>
                <w:w w:val="100"/>
                <w:position w:val="0"/>
              </w:rPr>
            </w:pPr>
            <w:r>
              <w:rPr>
                <w:spacing w:val="0"/>
                <w:w w:val="100"/>
                <w:position w:val="0"/>
              </w:rPr>
              <w:t>1</w:t>
            </w:r>
          </w:p>
        </w:tc>
        <w:tc>
          <w:tcPr>
            <w:tcW w:w="2584" w:type="dxa"/>
            <w:vAlign w:val="top"/>
          </w:tcPr>
          <w:p w14:paraId="7EA9856F">
            <w:pPr>
              <w:pStyle w:val="10"/>
              <w:spacing w:before="169" w:line="183" w:lineRule="auto"/>
              <w:ind w:left="1242"/>
              <w:rPr>
                <w:spacing w:val="0"/>
                <w:w w:val="100"/>
                <w:position w:val="0"/>
              </w:rPr>
            </w:pPr>
            <w:r>
              <w:rPr>
                <w:spacing w:val="0"/>
                <w:w w:val="100"/>
                <w:position w:val="0"/>
              </w:rPr>
              <w:t>2</w:t>
            </w:r>
          </w:p>
        </w:tc>
        <w:tc>
          <w:tcPr>
            <w:tcW w:w="2006" w:type="dxa"/>
            <w:vAlign w:val="top"/>
          </w:tcPr>
          <w:p w14:paraId="64CCA0E0">
            <w:pPr>
              <w:pStyle w:val="10"/>
              <w:spacing w:before="169" w:line="183" w:lineRule="auto"/>
              <w:jc w:val="center"/>
              <w:rPr>
                <w:spacing w:val="0"/>
                <w:w w:val="100"/>
                <w:position w:val="0"/>
              </w:rPr>
            </w:pPr>
            <w:r>
              <w:rPr>
                <w:spacing w:val="0"/>
                <w:w w:val="100"/>
                <w:position w:val="0"/>
              </w:rPr>
              <w:t>3</w:t>
            </w:r>
          </w:p>
        </w:tc>
      </w:tr>
      <w:tr w14:paraId="4E4E02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6" w:hRule="atLeast"/>
        </w:trPr>
        <w:tc>
          <w:tcPr>
            <w:tcW w:w="1855" w:type="dxa"/>
            <w:vAlign w:val="top"/>
          </w:tcPr>
          <w:p w14:paraId="71EB6AEE">
            <w:pPr>
              <w:pStyle w:val="10"/>
              <w:spacing w:before="127" w:line="219" w:lineRule="auto"/>
              <w:ind w:left="452"/>
              <w:rPr>
                <w:spacing w:val="0"/>
                <w:w w:val="100"/>
                <w:position w:val="0"/>
              </w:rPr>
            </w:pPr>
            <w:r>
              <w:rPr>
                <w:spacing w:val="0"/>
                <w:w w:val="100"/>
                <w:position w:val="0"/>
              </w:rPr>
              <w:t>评标因素</w:t>
            </w:r>
          </w:p>
        </w:tc>
        <w:tc>
          <w:tcPr>
            <w:tcW w:w="2276" w:type="dxa"/>
            <w:vAlign w:val="top"/>
          </w:tcPr>
          <w:p w14:paraId="1611AD26">
            <w:pPr>
              <w:pStyle w:val="10"/>
              <w:spacing w:before="127" w:line="218" w:lineRule="auto"/>
              <w:ind w:left="665"/>
              <w:rPr>
                <w:spacing w:val="0"/>
                <w:w w:val="100"/>
                <w:position w:val="0"/>
              </w:rPr>
            </w:pPr>
            <w:r>
              <w:rPr>
                <w:spacing w:val="0"/>
                <w:w w:val="100"/>
                <w:position w:val="0"/>
              </w:rPr>
              <w:t>投标报价</w:t>
            </w:r>
          </w:p>
        </w:tc>
        <w:tc>
          <w:tcPr>
            <w:tcW w:w="2584" w:type="dxa"/>
            <w:vAlign w:val="top"/>
          </w:tcPr>
          <w:p w14:paraId="47941D12">
            <w:pPr>
              <w:pStyle w:val="10"/>
              <w:spacing w:before="127" w:line="219" w:lineRule="auto"/>
              <w:ind w:left="460"/>
              <w:rPr>
                <w:spacing w:val="0"/>
                <w:w w:val="100"/>
                <w:position w:val="0"/>
              </w:rPr>
            </w:pPr>
            <w:r>
              <w:rPr>
                <w:spacing w:val="0"/>
                <w:w w:val="100"/>
                <w:position w:val="0"/>
              </w:rPr>
              <w:t>技术、商务部分</w:t>
            </w:r>
          </w:p>
        </w:tc>
        <w:tc>
          <w:tcPr>
            <w:tcW w:w="2006" w:type="dxa"/>
            <w:vAlign w:val="top"/>
          </w:tcPr>
          <w:p w14:paraId="6B576343">
            <w:pPr>
              <w:pStyle w:val="10"/>
              <w:spacing w:before="127" w:line="221" w:lineRule="auto"/>
              <w:jc w:val="center"/>
              <w:rPr>
                <w:spacing w:val="0"/>
                <w:w w:val="100"/>
                <w:position w:val="0"/>
              </w:rPr>
            </w:pPr>
            <w:r>
              <w:rPr>
                <w:spacing w:val="0"/>
                <w:w w:val="100"/>
                <w:position w:val="0"/>
              </w:rPr>
              <w:t>合计</w:t>
            </w:r>
          </w:p>
        </w:tc>
      </w:tr>
      <w:tr w14:paraId="31DF617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9" w:hRule="atLeast"/>
        </w:trPr>
        <w:tc>
          <w:tcPr>
            <w:tcW w:w="1855" w:type="dxa"/>
            <w:vAlign w:val="top"/>
          </w:tcPr>
          <w:p w14:paraId="7B0A67F7">
            <w:pPr>
              <w:pStyle w:val="10"/>
              <w:spacing w:before="133" w:line="219" w:lineRule="auto"/>
              <w:ind w:left="692"/>
              <w:rPr>
                <w:spacing w:val="0"/>
                <w:w w:val="100"/>
                <w:position w:val="0"/>
              </w:rPr>
            </w:pPr>
            <w:r>
              <w:rPr>
                <w:spacing w:val="0"/>
                <w:w w:val="100"/>
                <w:position w:val="0"/>
              </w:rPr>
              <w:t>权重</w:t>
            </w:r>
          </w:p>
        </w:tc>
        <w:tc>
          <w:tcPr>
            <w:tcW w:w="2276" w:type="dxa"/>
            <w:vAlign w:val="top"/>
          </w:tcPr>
          <w:p w14:paraId="13B641EE">
            <w:pPr>
              <w:pStyle w:val="10"/>
              <w:spacing w:before="132"/>
              <w:ind w:left="967"/>
              <w:rPr>
                <w:spacing w:val="0"/>
                <w:w w:val="100"/>
                <w:position w:val="0"/>
              </w:rPr>
            </w:pPr>
            <w:r>
              <w:rPr>
                <w:spacing w:val="0"/>
                <w:w w:val="100"/>
                <w:position w:val="0"/>
              </w:rPr>
              <w:t>30%</w:t>
            </w:r>
          </w:p>
        </w:tc>
        <w:tc>
          <w:tcPr>
            <w:tcW w:w="2584" w:type="dxa"/>
            <w:vAlign w:val="top"/>
          </w:tcPr>
          <w:p w14:paraId="2316997F">
            <w:pPr>
              <w:pStyle w:val="10"/>
              <w:spacing w:before="132"/>
              <w:ind w:left="1125"/>
              <w:rPr>
                <w:spacing w:val="0"/>
                <w:w w:val="100"/>
                <w:position w:val="0"/>
              </w:rPr>
            </w:pPr>
            <w:r>
              <w:rPr>
                <w:spacing w:val="0"/>
                <w:w w:val="100"/>
                <w:position w:val="0"/>
              </w:rPr>
              <w:t>70%</w:t>
            </w:r>
          </w:p>
        </w:tc>
        <w:tc>
          <w:tcPr>
            <w:tcW w:w="2006" w:type="dxa"/>
            <w:vAlign w:val="top"/>
          </w:tcPr>
          <w:p w14:paraId="24D4A985">
            <w:pPr>
              <w:pStyle w:val="10"/>
              <w:spacing w:before="132"/>
              <w:jc w:val="center"/>
              <w:rPr>
                <w:spacing w:val="0"/>
                <w:w w:val="100"/>
                <w:position w:val="0"/>
              </w:rPr>
            </w:pPr>
            <w:r>
              <w:rPr>
                <w:spacing w:val="0"/>
                <w:w w:val="100"/>
                <w:position w:val="0"/>
              </w:rPr>
              <w:t>100%</w:t>
            </w:r>
          </w:p>
        </w:tc>
      </w:tr>
    </w:tbl>
    <w:p w14:paraId="2421FDEC">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4.5.3价格得分的评分方法：采用低价优先法计算，即满足招标文件要求且投标价格最低的投标报价为评标基准价，其价格得分为满分。其他投标人的价格得分统一按照下列公式计算：价格得分=（评标基准价/投标报价）×30%×100，如此类推，算出所有投标供应商的价格得分。</w:t>
      </w:r>
    </w:p>
    <w:p w14:paraId="0DB5BAAD">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评审优惠内容及价格扣除：</w:t>
      </w:r>
    </w:p>
    <w:p w14:paraId="5DF2980A">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（一）小型和微型企业产品价格扣除</w:t>
      </w:r>
    </w:p>
    <w:p w14:paraId="0CDEC123">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根据财政部印发的《政府采购促进中小企业发展管理办法》（财库[2020]46号）和《关于进一步加大政府采购支持中小企业力度的通知》（财库[2022]19号）的规定，对小型和微型企业产品给予10%-20%的价格扣除优惠，用扣除后的价格参与评审。</w:t>
      </w:r>
    </w:p>
    <w:p w14:paraId="55ECFF3F">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《政府采购促进中小企业发展管理办法》（财库[2020]46号）所称中小企业（含中型、小型、微型企业，下同）应当同时符合以下条件：</w:t>
      </w:r>
    </w:p>
    <w:p w14:paraId="62753606">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符合中小企业划分标准；</w:t>
      </w:r>
    </w:p>
    <w:p w14:paraId="0DAC72D3">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提供本企业制造的货物、承担的工程或者服务，或者提供其他中小企业制造的货物。本项所称货物不包括使用大型企业注册商标的货物。</w:t>
      </w:r>
    </w:p>
    <w:p w14:paraId="57A9CF25">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中小企业划分标准以《工业和信息化部、国家统计局、国家发展和改革委员会、财政部关于印发中小企业划型标准规定的通知》（工信部联企业[2011]300号）规定的划分标准为准（详见附件）。小型、微型企业提供中型企业制造的货物的，视同为中型企业。参加政府采购活动的中小企业应当提供《中小企业声明函》。凡是参与小微企业价格评审扣除的供应商应当提供《中小企业声明函》，不提供者不得享受小微企业价格扣除的优惠政策，提供虚假证明的按照无效投标处理。</w:t>
      </w:r>
    </w:p>
    <w:p w14:paraId="64561D0C">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（二）监狱企业产品价格扣除</w:t>
      </w:r>
    </w:p>
    <w:p w14:paraId="009CC78C">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监狱企业视同小型、微型企业，按上述条款享受评审中价格扣除。</w:t>
      </w:r>
    </w:p>
    <w:p w14:paraId="6789D04F">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7A1E547D">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监狱企业参加政府采购活动时，应当提供由省级以上监狱管理局、戒毒管理局（含新疆生产建设兵团）出具的属于监狱企业的证明文件，否则不予认可。</w:t>
      </w:r>
    </w:p>
    <w:p w14:paraId="022B8881">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（三）残疾人福利性单位产品价格扣除</w:t>
      </w:r>
    </w:p>
    <w:p w14:paraId="17114690">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残疾人福利性单位视同小型、微型企业，按上述条款享受评审中价格扣除。</w:t>
      </w:r>
    </w:p>
    <w:p w14:paraId="2B97A02B">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根据财政部、民政部、中国残疾人联合会印发的《关于促进残疾人就业政府采购政策的通知》（财库〔2017〕141号）的规定，符合条件的残疾人福利性单位在参加政府采购活动时，应当提供该通知规定的《残疾人福利性单位声明函》，并对声明的真实性负责。一旦中标将在中标公告中公告其声明函，接受社会监督。投标人提供的《残疾人福利性单位声明函》与事实不符的，依照《中华人民共和国政府采购法》第七十七条第一款的规定追究法律责任。</w:t>
      </w:r>
    </w:p>
    <w:p w14:paraId="46907671">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投标人同时为小型、微型企业、监狱企业、残疾人福利性单位任两种或以上情况的，评审中只享受一次价格扣除，不重复进行价格扣除。</w:t>
      </w:r>
    </w:p>
    <w:p w14:paraId="01D80123">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（四）节能产品、环境标志产品价格扣除：</w:t>
      </w:r>
    </w:p>
    <w:p w14:paraId="4DD811C6">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投标产品(针对非政府强制采购产品)纳入国家行业主管部门颁布的最新一期节能产品清单的，节能产品投标报价占总投标报价比例在30%或以上的，对节能产品的价格给予2%的扣除，在30%以下的，对节能产品的价格给予1%的扣除，用扣除后的价格参与评审。（提供投标产品所在清单页加盖投标人公章）。</w:t>
      </w:r>
    </w:p>
    <w:p w14:paraId="2879DD82">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投标产品纳入国家行业主管部门颁布的最新一期环境标志产品清单的，环境标志产品投标报价占总投标报价比例在30%或以上的，对环境标志产品的价格给予2%的扣除，在30%以下的，对节能产品的价格给予1%的扣除，用扣除后的价格参与评审。（提供投标产品所在清单页加盖投标人公章）。</w:t>
      </w:r>
    </w:p>
    <w:p w14:paraId="7481BCC7">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4.5.4报价评审标准</w:t>
      </w:r>
    </w:p>
    <w:p w14:paraId="10257C70">
      <w:pPr>
        <w:spacing w:before="118" w:line="218" w:lineRule="auto"/>
        <w:ind w:left="3077"/>
        <w:rPr>
          <w:rFonts w:ascii="宋体" w:hAnsi="宋体" w:eastAsia="宋体" w:cs="宋体"/>
          <w:spacing w:val="0"/>
          <w:w w:val="100"/>
          <w:position w:val="0"/>
          <w:sz w:val="24"/>
          <w:szCs w:val="24"/>
        </w:rPr>
      </w:pPr>
      <w:r>
        <w:rPr>
          <w:rFonts w:ascii="宋体" w:hAnsi="宋体" w:eastAsia="宋体" w:cs="宋体"/>
          <w:b/>
          <w:bCs/>
          <w:spacing w:val="0"/>
          <w:w w:val="100"/>
          <w:position w:val="0"/>
          <w:sz w:val="24"/>
          <w:szCs w:val="24"/>
        </w:rPr>
        <w:t>报价评审标准（占总分值的30%）</w:t>
      </w:r>
    </w:p>
    <w:p w14:paraId="1A9C7C18">
      <w:pPr>
        <w:spacing w:line="19" w:lineRule="auto"/>
        <w:rPr>
          <w:rFonts w:ascii="Arial"/>
          <w:spacing w:val="0"/>
          <w:w w:val="100"/>
          <w:position w:val="0"/>
          <w:sz w:val="2"/>
        </w:rPr>
      </w:pPr>
    </w:p>
    <w:tbl>
      <w:tblPr>
        <w:tblStyle w:val="9"/>
        <w:tblW w:w="966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34"/>
        <w:gridCol w:w="1331"/>
        <w:gridCol w:w="7597"/>
      </w:tblGrid>
      <w:tr w14:paraId="3E085D4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0" w:hRule="atLeast"/>
        </w:trPr>
        <w:tc>
          <w:tcPr>
            <w:tcW w:w="734" w:type="dxa"/>
            <w:vAlign w:val="center"/>
          </w:tcPr>
          <w:p w14:paraId="01ED116C">
            <w:pPr>
              <w:pStyle w:val="10"/>
              <w:keepNext w:val="0"/>
              <w:keepLines w:val="0"/>
              <w:pageBreakBefore w:val="0"/>
              <w:widowControl/>
              <w:kinsoku w:val="0"/>
              <w:wordWrap/>
              <w:overflowPunct/>
              <w:topLinePunct w:val="0"/>
              <w:autoSpaceDE w:val="0"/>
              <w:autoSpaceDN w:val="0"/>
              <w:bidi w:val="0"/>
              <w:adjustRightInd w:val="0"/>
              <w:snapToGrid w:val="0"/>
              <w:spacing w:line="300" w:lineRule="exact"/>
              <w:ind w:left="105" w:leftChars="50" w:right="0"/>
              <w:jc w:val="center"/>
              <w:textAlignment w:val="baseline"/>
              <w:rPr>
                <w:spacing w:val="0"/>
                <w:w w:val="100"/>
                <w:position w:val="0"/>
                <w:sz w:val="21"/>
                <w:szCs w:val="21"/>
              </w:rPr>
            </w:pPr>
            <w:r>
              <w:rPr>
                <w:b/>
                <w:bCs/>
                <w:spacing w:val="0"/>
                <w:w w:val="100"/>
                <w:position w:val="0"/>
                <w:sz w:val="21"/>
                <w:szCs w:val="21"/>
              </w:rPr>
              <w:t>序号</w:t>
            </w:r>
          </w:p>
        </w:tc>
        <w:tc>
          <w:tcPr>
            <w:tcW w:w="1331" w:type="dxa"/>
            <w:vAlign w:val="center"/>
          </w:tcPr>
          <w:p w14:paraId="1B6D84D5">
            <w:pPr>
              <w:pStyle w:val="10"/>
              <w:keepNext w:val="0"/>
              <w:keepLines w:val="0"/>
              <w:pageBreakBefore w:val="0"/>
              <w:widowControl/>
              <w:kinsoku w:val="0"/>
              <w:wordWrap/>
              <w:overflowPunct/>
              <w:topLinePunct w:val="0"/>
              <w:autoSpaceDE w:val="0"/>
              <w:autoSpaceDN w:val="0"/>
              <w:bidi w:val="0"/>
              <w:adjustRightInd w:val="0"/>
              <w:snapToGrid w:val="0"/>
              <w:spacing w:line="300" w:lineRule="exact"/>
              <w:ind w:left="105" w:leftChars="50" w:right="0"/>
              <w:jc w:val="center"/>
              <w:textAlignment w:val="baseline"/>
              <w:rPr>
                <w:spacing w:val="0"/>
                <w:w w:val="100"/>
                <w:position w:val="0"/>
                <w:sz w:val="21"/>
                <w:szCs w:val="21"/>
              </w:rPr>
            </w:pPr>
            <w:r>
              <w:rPr>
                <w:b/>
                <w:bCs/>
                <w:spacing w:val="0"/>
                <w:w w:val="100"/>
                <w:position w:val="0"/>
                <w:sz w:val="21"/>
                <w:szCs w:val="21"/>
              </w:rPr>
              <w:t>评审因素</w:t>
            </w:r>
          </w:p>
        </w:tc>
        <w:tc>
          <w:tcPr>
            <w:tcW w:w="7597" w:type="dxa"/>
            <w:vAlign w:val="center"/>
          </w:tcPr>
          <w:p w14:paraId="6EDDE971">
            <w:pPr>
              <w:pStyle w:val="10"/>
              <w:keepNext w:val="0"/>
              <w:keepLines w:val="0"/>
              <w:pageBreakBefore w:val="0"/>
              <w:widowControl/>
              <w:kinsoku w:val="0"/>
              <w:wordWrap/>
              <w:overflowPunct/>
              <w:topLinePunct w:val="0"/>
              <w:autoSpaceDE w:val="0"/>
              <w:autoSpaceDN w:val="0"/>
              <w:bidi w:val="0"/>
              <w:adjustRightInd w:val="0"/>
              <w:snapToGrid w:val="0"/>
              <w:spacing w:line="300" w:lineRule="exact"/>
              <w:ind w:left="105" w:leftChars="50" w:right="0"/>
              <w:jc w:val="center"/>
              <w:textAlignment w:val="baseline"/>
              <w:rPr>
                <w:spacing w:val="0"/>
                <w:w w:val="100"/>
                <w:position w:val="0"/>
                <w:sz w:val="21"/>
                <w:szCs w:val="21"/>
              </w:rPr>
            </w:pPr>
            <w:r>
              <w:rPr>
                <w:b/>
                <w:bCs/>
                <w:spacing w:val="0"/>
                <w:w w:val="100"/>
                <w:position w:val="0"/>
                <w:sz w:val="21"/>
                <w:szCs w:val="21"/>
              </w:rPr>
              <w:t>评分标准</w:t>
            </w:r>
          </w:p>
        </w:tc>
      </w:tr>
      <w:tr w14:paraId="27EC07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8" w:hRule="atLeast"/>
        </w:trPr>
        <w:tc>
          <w:tcPr>
            <w:tcW w:w="734" w:type="dxa"/>
            <w:vMerge w:val="restart"/>
            <w:tcBorders>
              <w:bottom w:val="nil"/>
            </w:tcBorders>
            <w:vAlign w:val="center"/>
          </w:tcPr>
          <w:p w14:paraId="3D0BA3FC">
            <w:pPr>
              <w:keepNext w:val="0"/>
              <w:keepLines w:val="0"/>
              <w:pageBreakBefore w:val="0"/>
              <w:widowControl/>
              <w:kinsoku w:val="0"/>
              <w:wordWrap/>
              <w:overflowPunct/>
              <w:topLinePunct w:val="0"/>
              <w:autoSpaceDE w:val="0"/>
              <w:autoSpaceDN w:val="0"/>
              <w:bidi w:val="0"/>
              <w:adjustRightInd w:val="0"/>
              <w:snapToGrid w:val="0"/>
              <w:spacing w:line="300" w:lineRule="exact"/>
              <w:ind w:left="105" w:leftChars="50" w:right="0"/>
              <w:jc w:val="center"/>
              <w:textAlignment w:val="baseline"/>
              <w:rPr>
                <w:rFonts w:ascii="Arial"/>
                <w:spacing w:val="0"/>
                <w:w w:val="100"/>
                <w:position w:val="0"/>
                <w:sz w:val="21"/>
                <w:szCs w:val="21"/>
              </w:rPr>
            </w:pPr>
          </w:p>
          <w:p w14:paraId="18A240CB">
            <w:pPr>
              <w:keepNext w:val="0"/>
              <w:keepLines w:val="0"/>
              <w:pageBreakBefore w:val="0"/>
              <w:widowControl/>
              <w:kinsoku w:val="0"/>
              <w:wordWrap/>
              <w:overflowPunct/>
              <w:topLinePunct w:val="0"/>
              <w:autoSpaceDE w:val="0"/>
              <w:autoSpaceDN w:val="0"/>
              <w:bidi w:val="0"/>
              <w:adjustRightInd w:val="0"/>
              <w:snapToGrid w:val="0"/>
              <w:spacing w:line="300" w:lineRule="exact"/>
              <w:ind w:left="105" w:leftChars="50" w:right="0"/>
              <w:jc w:val="center"/>
              <w:textAlignment w:val="baseline"/>
              <w:rPr>
                <w:rFonts w:ascii="Arial"/>
                <w:spacing w:val="0"/>
                <w:w w:val="100"/>
                <w:position w:val="0"/>
                <w:sz w:val="21"/>
                <w:szCs w:val="21"/>
              </w:rPr>
            </w:pPr>
          </w:p>
          <w:p w14:paraId="436B468D">
            <w:pPr>
              <w:pStyle w:val="10"/>
              <w:keepNext w:val="0"/>
              <w:keepLines w:val="0"/>
              <w:pageBreakBefore w:val="0"/>
              <w:widowControl/>
              <w:kinsoku w:val="0"/>
              <w:wordWrap/>
              <w:overflowPunct/>
              <w:topLinePunct w:val="0"/>
              <w:autoSpaceDE w:val="0"/>
              <w:autoSpaceDN w:val="0"/>
              <w:bidi w:val="0"/>
              <w:adjustRightInd w:val="0"/>
              <w:snapToGrid w:val="0"/>
              <w:spacing w:line="300" w:lineRule="exact"/>
              <w:ind w:left="105" w:leftChars="50" w:right="0"/>
              <w:jc w:val="center"/>
              <w:textAlignment w:val="baseline"/>
              <w:rPr>
                <w:spacing w:val="0"/>
                <w:w w:val="100"/>
                <w:position w:val="0"/>
                <w:sz w:val="21"/>
                <w:szCs w:val="21"/>
              </w:rPr>
            </w:pPr>
            <w:r>
              <w:rPr>
                <w:spacing w:val="0"/>
                <w:w w:val="100"/>
                <w:position w:val="0"/>
                <w:sz w:val="21"/>
                <w:szCs w:val="21"/>
              </w:rPr>
              <w:t>1</w:t>
            </w:r>
          </w:p>
        </w:tc>
        <w:tc>
          <w:tcPr>
            <w:tcW w:w="1331" w:type="dxa"/>
            <w:vMerge w:val="restart"/>
            <w:tcBorders>
              <w:bottom w:val="nil"/>
            </w:tcBorders>
            <w:vAlign w:val="center"/>
          </w:tcPr>
          <w:p w14:paraId="219BFA2C">
            <w:pPr>
              <w:keepNext w:val="0"/>
              <w:keepLines w:val="0"/>
              <w:pageBreakBefore w:val="0"/>
              <w:widowControl/>
              <w:kinsoku w:val="0"/>
              <w:wordWrap/>
              <w:overflowPunct/>
              <w:topLinePunct w:val="0"/>
              <w:autoSpaceDE w:val="0"/>
              <w:autoSpaceDN w:val="0"/>
              <w:bidi w:val="0"/>
              <w:adjustRightInd w:val="0"/>
              <w:snapToGrid w:val="0"/>
              <w:spacing w:line="300" w:lineRule="exact"/>
              <w:ind w:left="105" w:leftChars="50" w:right="0"/>
              <w:jc w:val="center"/>
              <w:textAlignment w:val="baseline"/>
              <w:rPr>
                <w:rFonts w:ascii="Arial"/>
                <w:spacing w:val="0"/>
                <w:w w:val="100"/>
                <w:position w:val="0"/>
                <w:sz w:val="21"/>
                <w:szCs w:val="21"/>
              </w:rPr>
            </w:pPr>
          </w:p>
          <w:p w14:paraId="5DBA3CB7">
            <w:pPr>
              <w:pStyle w:val="10"/>
              <w:keepNext w:val="0"/>
              <w:keepLines w:val="0"/>
              <w:pageBreakBefore w:val="0"/>
              <w:widowControl/>
              <w:kinsoku w:val="0"/>
              <w:wordWrap/>
              <w:overflowPunct/>
              <w:topLinePunct w:val="0"/>
              <w:autoSpaceDE w:val="0"/>
              <w:autoSpaceDN w:val="0"/>
              <w:bidi w:val="0"/>
              <w:adjustRightInd w:val="0"/>
              <w:snapToGrid w:val="0"/>
              <w:spacing w:line="300" w:lineRule="exact"/>
              <w:ind w:left="105" w:leftChars="50" w:right="0"/>
              <w:jc w:val="center"/>
              <w:textAlignment w:val="baseline"/>
              <w:rPr>
                <w:spacing w:val="0"/>
                <w:w w:val="100"/>
                <w:position w:val="0"/>
                <w:sz w:val="21"/>
                <w:szCs w:val="21"/>
              </w:rPr>
            </w:pPr>
            <w:r>
              <w:rPr>
                <w:spacing w:val="0"/>
                <w:w w:val="100"/>
                <w:position w:val="0"/>
                <w:sz w:val="21"/>
                <w:szCs w:val="21"/>
              </w:rPr>
              <w:t>投标报价</w:t>
            </w:r>
          </w:p>
        </w:tc>
        <w:tc>
          <w:tcPr>
            <w:tcW w:w="7597" w:type="dxa"/>
            <w:vAlign w:val="center"/>
          </w:tcPr>
          <w:p w14:paraId="277B3743">
            <w:pPr>
              <w:pStyle w:val="10"/>
              <w:keepNext w:val="0"/>
              <w:keepLines w:val="0"/>
              <w:pageBreakBefore w:val="0"/>
              <w:widowControl/>
              <w:kinsoku w:val="0"/>
              <w:wordWrap/>
              <w:overflowPunct/>
              <w:topLinePunct w:val="0"/>
              <w:autoSpaceDE w:val="0"/>
              <w:autoSpaceDN w:val="0"/>
              <w:bidi w:val="0"/>
              <w:adjustRightInd w:val="0"/>
              <w:snapToGrid w:val="0"/>
              <w:spacing w:line="300" w:lineRule="exact"/>
              <w:ind w:left="105" w:leftChars="50" w:right="0"/>
              <w:jc w:val="left"/>
              <w:textAlignment w:val="baseline"/>
              <w:rPr>
                <w:spacing w:val="0"/>
                <w:w w:val="100"/>
                <w:position w:val="0"/>
                <w:sz w:val="21"/>
                <w:szCs w:val="21"/>
              </w:rPr>
            </w:pPr>
            <w:r>
              <w:rPr>
                <w:spacing w:val="0"/>
                <w:w w:val="100"/>
                <w:position w:val="0"/>
                <w:sz w:val="21"/>
                <w:szCs w:val="21"/>
              </w:rPr>
              <w:t>评标基准价即满足文件要求且投标价格最低的投标报价。</w:t>
            </w:r>
          </w:p>
          <w:p w14:paraId="1EB622FD">
            <w:pPr>
              <w:pStyle w:val="10"/>
              <w:keepNext w:val="0"/>
              <w:keepLines w:val="0"/>
              <w:pageBreakBefore w:val="0"/>
              <w:widowControl/>
              <w:kinsoku w:val="0"/>
              <w:wordWrap/>
              <w:overflowPunct/>
              <w:topLinePunct w:val="0"/>
              <w:autoSpaceDE w:val="0"/>
              <w:autoSpaceDN w:val="0"/>
              <w:bidi w:val="0"/>
              <w:adjustRightInd w:val="0"/>
              <w:snapToGrid w:val="0"/>
              <w:spacing w:line="300" w:lineRule="exact"/>
              <w:ind w:left="105" w:leftChars="50" w:right="0"/>
              <w:jc w:val="left"/>
              <w:textAlignment w:val="baseline"/>
              <w:rPr>
                <w:spacing w:val="0"/>
                <w:w w:val="100"/>
                <w:position w:val="0"/>
                <w:sz w:val="21"/>
                <w:szCs w:val="21"/>
              </w:rPr>
            </w:pPr>
            <w:r>
              <w:rPr>
                <w:spacing w:val="0"/>
                <w:w w:val="100"/>
                <w:position w:val="0"/>
                <w:sz w:val="21"/>
                <w:szCs w:val="21"/>
              </w:rPr>
              <w:t>投标报价得分=（评标基准价/投标最终报价）×报价部分权重×100</w:t>
            </w:r>
          </w:p>
        </w:tc>
      </w:tr>
      <w:tr w14:paraId="10FFD4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7" w:hRule="atLeast"/>
        </w:trPr>
        <w:tc>
          <w:tcPr>
            <w:tcW w:w="734" w:type="dxa"/>
            <w:vMerge w:val="continue"/>
            <w:tcBorders>
              <w:top w:val="nil"/>
            </w:tcBorders>
            <w:vAlign w:val="center"/>
          </w:tcPr>
          <w:p w14:paraId="0914DF6F">
            <w:pPr>
              <w:keepNext w:val="0"/>
              <w:keepLines w:val="0"/>
              <w:pageBreakBefore w:val="0"/>
              <w:widowControl/>
              <w:kinsoku w:val="0"/>
              <w:wordWrap/>
              <w:overflowPunct/>
              <w:topLinePunct w:val="0"/>
              <w:autoSpaceDE w:val="0"/>
              <w:autoSpaceDN w:val="0"/>
              <w:bidi w:val="0"/>
              <w:adjustRightInd w:val="0"/>
              <w:snapToGrid w:val="0"/>
              <w:spacing w:line="300" w:lineRule="exact"/>
              <w:ind w:left="105" w:leftChars="50" w:right="0"/>
              <w:jc w:val="center"/>
              <w:textAlignment w:val="baseline"/>
              <w:rPr>
                <w:rFonts w:ascii="Arial"/>
                <w:spacing w:val="0"/>
                <w:w w:val="100"/>
                <w:position w:val="0"/>
                <w:sz w:val="21"/>
                <w:szCs w:val="21"/>
              </w:rPr>
            </w:pPr>
          </w:p>
        </w:tc>
        <w:tc>
          <w:tcPr>
            <w:tcW w:w="1331" w:type="dxa"/>
            <w:vMerge w:val="continue"/>
            <w:tcBorders>
              <w:top w:val="nil"/>
            </w:tcBorders>
            <w:vAlign w:val="center"/>
          </w:tcPr>
          <w:p w14:paraId="100C5B4C">
            <w:pPr>
              <w:keepNext w:val="0"/>
              <w:keepLines w:val="0"/>
              <w:pageBreakBefore w:val="0"/>
              <w:widowControl/>
              <w:kinsoku w:val="0"/>
              <w:wordWrap/>
              <w:overflowPunct/>
              <w:topLinePunct w:val="0"/>
              <w:autoSpaceDE w:val="0"/>
              <w:autoSpaceDN w:val="0"/>
              <w:bidi w:val="0"/>
              <w:adjustRightInd w:val="0"/>
              <w:snapToGrid w:val="0"/>
              <w:spacing w:line="300" w:lineRule="exact"/>
              <w:ind w:left="105" w:leftChars="50" w:right="0"/>
              <w:jc w:val="center"/>
              <w:textAlignment w:val="baseline"/>
              <w:rPr>
                <w:rFonts w:ascii="Arial"/>
                <w:spacing w:val="0"/>
                <w:w w:val="100"/>
                <w:position w:val="0"/>
                <w:sz w:val="21"/>
                <w:szCs w:val="21"/>
              </w:rPr>
            </w:pPr>
          </w:p>
        </w:tc>
        <w:tc>
          <w:tcPr>
            <w:tcW w:w="7597" w:type="dxa"/>
            <w:vAlign w:val="center"/>
          </w:tcPr>
          <w:p w14:paraId="3106FD9E">
            <w:pPr>
              <w:pStyle w:val="10"/>
              <w:keepNext w:val="0"/>
              <w:keepLines w:val="0"/>
              <w:pageBreakBefore w:val="0"/>
              <w:widowControl/>
              <w:kinsoku w:val="0"/>
              <w:wordWrap/>
              <w:overflowPunct/>
              <w:topLinePunct w:val="0"/>
              <w:autoSpaceDE w:val="0"/>
              <w:autoSpaceDN w:val="0"/>
              <w:bidi w:val="0"/>
              <w:adjustRightInd w:val="0"/>
              <w:snapToGrid w:val="0"/>
              <w:spacing w:line="300" w:lineRule="exact"/>
              <w:ind w:left="105" w:leftChars="50" w:right="0"/>
              <w:jc w:val="left"/>
              <w:textAlignment w:val="baseline"/>
              <w:rPr>
                <w:spacing w:val="0"/>
                <w:w w:val="100"/>
                <w:position w:val="0"/>
                <w:sz w:val="21"/>
                <w:szCs w:val="21"/>
              </w:rPr>
            </w:pPr>
            <w:r>
              <w:rPr>
                <w:spacing w:val="0"/>
                <w:w w:val="100"/>
                <w:position w:val="0"/>
                <w:sz w:val="21"/>
                <w:szCs w:val="21"/>
              </w:rPr>
              <w:t>因落实政府采购政策进行价格调整的，以调整后的价格计算评标基准价和投标报价</w:t>
            </w:r>
          </w:p>
        </w:tc>
      </w:tr>
      <w:tr w14:paraId="258027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734" w:type="dxa"/>
            <w:vMerge w:val="restart"/>
            <w:vAlign w:val="center"/>
          </w:tcPr>
          <w:p w14:paraId="3B352248">
            <w:pPr>
              <w:pStyle w:val="10"/>
              <w:keepNext w:val="0"/>
              <w:keepLines w:val="0"/>
              <w:pageBreakBefore w:val="0"/>
              <w:widowControl/>
              <w:kinsoku w:val="0"/>
              <w:wordWrap/>
              <w:overflowPunct/>
              <w:topLinePunct w:val="0"/>
              <w:autoSpaceDE w:val="0"/>
              <w:autoSpaceDN w:val="0"/>
              <w:bidi w:val="0"/>
              <w:adjustRightInd w:val="0"/>
              <w:snapToGrid w:val="0"/>
              <w:spacing w:line="300" w:lineRule="exact"/>
              <w:ind w:left="105" w:leftChars="50" w:right="0"/>
              <w:jc w:val="center"/>
              <w:textAlignment w:val="baseline"/>
              <w:rPr>
                <w:spacing w:val="0"/>
                <w:w w:val="100"/>
                <w:position w:val="0"/>
                <w:sz w:val="21"/>
                <w:szCs w:val="21"/>
              </w:rPr>
            </w:pPr>
            <w:r>
              <w:rPr>
                <w:spacing w:val="0"/>
                <w:w w:val="100"/>
                <w:position w:val="0"/>
                <w:sz w:val="21"/>
                <w:szCs w:val="21"/>
              </w:rPr>
              <w:t>政府采购价格折扣优惠</w:t>
            </w:r>
          </w:p>
          <w:p w14:paraId="0702BC54">
            <w:pPr>
              <w:pStyle w:val="10"/>
              <w:keepNext w:val="0"/>
              <w:keepLines w:val="0"/>
              <w:pageBreakBefore w:val="0"/>
              <w:widowControl/>
              <w:kinsoku w:val="0"/>
              <w:wordWrap/>
              <w:overflowPunct/>
              <w:topLinePunct w:val="0"/>
              <w:autoSpaceDE w:val="0"/>
              <w:autoSpaceDN w:val="0"/>
              <w:bidi w:val="0"/>
              <w:adjustRightInd w:val="0"/>
              <w:snapToGrid w:val="0"/>
              <w:spacing w:line="300" w:lineRule="exact"/>
              <w:ind w:left="108" w:leftChars="50" w:right="0" w:hanging="3"/>
              <w:jc w:val="center"/>
              <w:textAlignment w:val="baseline"/>
              <w:rPr>
                <w:spacing w:val="0"/>
                <w:w w:val="100"/>
                <w:position w:val="0"/>
                <w:sz w:val="21"/>
                <w:szCs w:val="21"/>
              </w:rPr>
            </w:pPr>
            <w:r>
              <w:rPr>
                <w:spacing w:val="0"/>
                <w:w w:val="100"/>
                <w:position w:val="0"/>
                <w:sz w:val="21"/>
                <w:szCs w:val="21"/>
              </w:rPr>
              <w:t>策说明</w:t>
            </w:r>
          </w:p>
        </w:tc>
        <w:tc>
          <w:tcPr>
            <w:tcW w:w="1331" w:type="dxa"/>
            <w:vMerge w:val="restart"/>
            <w:vAlign w:val="center"/>
          </w:tcPr>
          <w:p w14:paraId="4F6D6D4A">
            <w:pPr>
              <w:pStyle w:val="10"/>
              <w:keepNext w:val="0"/>
              <w:keepLines w:val="0"/>
              <w:pageBreakBefore w:val="0"/>
              <w:widowControl/>
              <w:kinsoku w:val="0"/>
              <w:wordWrap/>
              <w:overflowPunct/>
              <w:topLinePunct w:val="0"/>
              <w:autoSpaceDE w:val="0"/>
              <w:autoSpaceDN w:val="0"/>
              <w:bidi w:val="0"/>
              <w:adjustRightInd w:val="0"/>
              <w:snapToGrid w:val="0"/>
              <w:spacing w:line="300" w:lineRule="exact"/>
              <w:ind w:left="105" w:leftChars="50" w:right="0"/>
              <w:jc w:val="center"/>
              <w:textAlignment w:val="baseline"/>
              <w:rPr>
                <w:spacing w:val="0"/>
                <w:w w:val="100"/>
                <w:position w:val="0"/>
                <w:sz w:val="21"/>
                <w:szCs w:val="21"/>
                <w:highlight w:val="none"/>
              </w:rPr>
            </w:pPr>
            <w:r>
              <w:rPr>
                <w:spacing w:val="0"/>
                <w:w w:val="100"/>
                <w:position w:val="0"/>
                <w:sz w:val="21"/>
                <w:szCs w:val="21"/>
                <w:highlight w:val="none"/>
              </w:rPr>
              <w:t>中小企业</w:t>
            </w:r>
          </w:p>
        </w:tc>
        <w:tc>
          <w:tcPr>
            <w:tcW w:w="7597" w:type="dxa"/>
            <w:vAlign w:val="center"/>
          </w:tcPr>
          <w:p w14:paraId="267479AE">
            <w:pPr>
              <w:pStyle w:val="10"/>
              <w:keepNext w:val="0"/>
              <w:keepLines w:val="0"/>
              <w:pageBreakBefore w:val="0"/>
              <w:widowControl/>
              <w:kinsoku w:val="0"/>
              <w:wordWrap/>
              <w:overflowPunct/>
              <w:topLinePunct w:val="0"/>
              <w:autoSpaceDE w:val="0"/>
              <w:autoSpaceDN w:val="0"/>
              <w:bidi w:val="0"/>
              <w:adjustRightInd w:val="0"/>
              <w:snapToGrid w:val="0"/>
              <w:spacing w:line="300" w:lineRule="exact"/>
              <w:ind w:left="108" w:leftChars="50" w:right="0" w:hanging="3"/>
              <w:jc w:val="left"/>
              <w:textAlignment w:val="baseline"/>
              <w:rPr>
                <w:spacing w:val="0"/>
                <w:w w:val="100"/>
                <w:position w:val="0"/>
                <w:sz w:val="21"/>
                <w:szCs w:val="21"/>
                <w:highlight w:val="none"/>
              </w:rPr>
            </w:pPr>
            <w:r>
              <w:rPr>
                <w:spacing w:val="0"/>
                <w:w w:val="100"/>
                <w:position w:val="0"/>
                <w:sz w:val="21"/>
                <w:szCs w:val="21"/>
                <w:highlight w:val="none"/>
              </w:rPr>
              <w:t>根据工信部等部委发布的《关于印发中小企业划型标准规定的通知》（工信部联企业〔2011〕300号），按照本次采购标的所属行业的划型标准，符合条件的中小企业提供《中小企业声明函》。</w:t>
            </w:r>
          </w:p>
        </w:tc>
      </w:tr>
      <w:tr w14:paraId="0995BB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08" w:hRule="atLeast"/>
        </w:trPr>
        <w:tc>
          <w:tcPr>
            <w:tcW w:w="734" w:type="dxa"/>
            <w:vMerge w:val="continue"/>
            <w:vAlign w:val="center"/>
          </w:tcPr>
          <w:p w14:paraId="0DD07C41">
            <w:pPr>
              <w:keepNext w:val="0"/>
              <w:keepLines w:val="0"/>
              <w:pageBreakBefore w:val="0"/>
              <w:widowControl/>
              <w:kinsoku w:val="0"/>
              <w:wordWrap/>
              <w:overflowPunct/>
              <w:topLinePunct w:val="0"/>
              <w:autoSpaceDE w:val="0"/>
              <w:autoSpaceDN w:val="0"/>
              <w:bidi w:val="0"/>
              <w:adjustRightInd w:val="0"/>
              <w:snapToGrid w:val="0"/>
              <w:spacing w:line="300" w:lineRule="exact"/>
              <w:ind w:left="105" w:leftChars="50" w:right="0"/>
              <w:jc w:val="center"/>
              <w:textAlignment w:val="baseline"/>
              <w:rPr>
                <w:rFonts w:ascii="Arial"/>
                <w:spacing w:val="0"/>
                <w:w w:val="100"/>
                <w:position w:val="0"/>
                <w:sz w:val="21"/>
                <w:szCs w:val="21"/>
              </w:rPr>
            </w:pPr>
          </w:p>
        </w:tc>
        <w:tc>
          <w:tcPr>
            <w:tcW w:w="1331" w:type="dxa"/>
            <w:vMerge w:val="continue"/>
            <w:vAlign w:val="center"/>
          </w:tcPr>
          <w:p w14:paraId="7610FA00">
            <w:pPr>
              <w:keepNext w:val="0"/>
              <w:keepLines w:val="0"/>
              <w:pageBreakBefore w:val="0"/>
              <w:widowControl/>
              <w:kinsoku w:val="0"/>
              <w:wordWrap/>
              <w:overflowPunct/>
              <w:topLinePunct w:val="0"/>
              <w:autoSpaceDE w:val="0"/>
              <w:autoSpaceDN w:val="0"/>
              <w:bidi w:val="0"/>
              <w:adjustRightInd w:val="0"/>
              <w:snapToGrid w:val="0"/>
              <w:spacing w:line="300" w:lineRule="exact"/>
              <w:ind w:left="105" w:leftChars="50" w:right="0"/>
              <w:jc w:val="center"/>
              <w:textAlignment w:val="baseline"/>
              <w:rPr>
                <w:rFonts w:ascii="Arial"/>
                <w:spacing w:val="0"/>
                <w:w w:val="100"/>
                <w:position w:val="0"/>
                <w:sz w:val="21"/>
                <w:szCs w:val="21"/>
                <w:highlight w:val="none"/>
              </w:rPr>
            </w:pPr>
          </w:p>
        </w:tc>
        <w:tc>
          <w:tcPr>
            <w:tcW w:w="7597" w:type="dxa"/>
            <w:vAlign w:val="center"/>
          </w:tcPr>
          <w:p w14:paraId="5A0E6607">
            <w:pPr>
              <w:pStyle w:val="10"/>
              <w:keepNext w:val="0"/>
              <w:keepLines w:val="0"/>
              <w:pageBreakBefore w:val="0"/>
              <w:widowControl/>
              <w:kinsoku w:val="0"/>
              <w:wordWrap/>
              <w:overflowPunct/>
              <w:topLinePunct w:val="0"/>
              <w:autoSpaceDE w:val="0"/>
              <w:autoSpaceDN w:val="0"/>
              <w:bidi w:val="0"/>
              <w:adjustRightInd w:val="0"/>
              <w:snapToGrid w:val="0"/>
              <w:spacing w:line="300" w:lineRule="exact"/>
              <w:ind w:left="105" w:leftChars="50" w:right="0"/>
              <w:jc w:val="left"/>
              <w:textAlignment w:val="baseline"/>
              <w:rPr>
                <w:spacing w:val="0"/>
                <w:w w:val="100"/>
                <w:position w:val="0"/>
                <w:sz w:val="21"/>
                <w:szCs w:val="21"/>
                <w:highlight w:val="none"/>
              </w:rPr>
            </w:pPr>
            <w:r>
              <w:rPr>
                <w:spacing w:val="0"/>
                <w:w w:val="100"/>
                <w:position w:val="0"/>
                <w:sz w:val="21"/>
                <w:szCs w:val="21"/>
                <w:highlight w:val="none"/>
              </w:rPr>
              <w:t>根据财政部发布的《政府采购促进中小企业发展管理办法》（财库〔2020〕46号）规定，对非专门面向中小企业预留采购项目，给予小微企业投标报价10%的评审</w:t>
            </w:r>
          </w:p>
          <w:p w14:paraId="707F3BBF">
            <w:pPr>
              <w:pStyle w:val="10"/>
              <w:keepNext w:val="0"/>
              <w:keepLines w:val="0"/>
              <w:pageBreakBefore w:val="0"/>
              <w:widowControl/>
              <w:kinsoku w:val="0"/>
              <w:wordWrap/>
              <w:overflowPunct/>
              <w:topLinePunct w:val="0"/>
              <w:autoSpaceDE w:val="0"/>
              <w:autoSpaceDN w:val="0"/>
              <w:bidi w:val="0"/>
              <w:adjustRightInd w:val="0"/>
              <w:snapToGrid w:val="0"/>
              <w:spacing w:line="300" w:lineRule="exact"/>
              <w:ind w:left="105" w:leftChars="50" w:right="0"/>
              <w:jc w:val="left"/>
              <w:textAlignment w:val="baseline"/>
              <w:rPr>
                <w:spacing w:val="0"/>
                <w:w w:val="100"/>
                <w:position w:val="0"/>
                <w:sz w:val="21"/>
                <w:szCs w:val="21"/>
                <w:highlight w:val="none"/>
              </w:rPr>
            </w:pPr>
            <w:r>
              <w:rPr>
                <w:spacing w:val="0"/>
                <w:w w:val="100"/>
                <w:position w:val="0"/>
                <w:sz w:val="21"/>
                <w:szCs w:val="21"/>
                <w:highlight w:val="none"/>
              </w:rPr>
              <w:t>折扣。</w:t>
            </w:r>
          </w:p>
        </w:tc>
      </w:tr>
      <w:tr w14:paraId="5A6D72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29" w:hRule="atLeast"/>
        </w:trPr>
        <w:tc>
          <w:tcPr>
            <w:tcW w:w="734" w:type="dxa"/>
            <w:vMerge w:val="continue"/>
            <w:vAlign w:val="center"/>
          </w:tcPr>
          <w:p w14:paraId="44ECA3C2">
            <w:pPr>
              <w:keepNext w:val="0"/>
              <w:keepLines w:val="0"/>
              <w:pageBreakBefore w:val="0"/>
              <w:widowControl/>
              <w:kinsoku w:val="0"/>
              <w:wordWrap/>
              <w:overflowPunct/>
              <w:topLinePunct w:val="0"/>
              <w:autoSpaceDE w:val="0"/>
              <w:autoSpaceDN w:val="0"/>
              <w:bidi w:val="0"/>
              <w:adjustRightInd w:val="0"/>
              <w:snapToGrid w:val="0"/>
              <w:spacing w:line="300" w:lineRule="exact"/>
              <w:ind w:left="105" w:leftChars="50" w:right="0"/>
              <w:jc w:val="center"/>
              <w:textAlignment w:val="baseline"/>
              <w:rPr>
                <w:rFonts w:ascii="Arial"/>
                <w:spacing w:val="0"/>
                <w:w w:val="100"/>
                <w:position w:val="0"/>
                <w:sz w:val="21"/>
                <w:szCs w:val="21"/>
              </w:rPr>
            </w:pPr>
          </w:p>
        </w:tc>
        <w:tc>
          <w:tcPr>
            <w:tcW w:w="1331" w:type="dxa"/>
            <w:vMerge w:val="continue"/>
            <w:vAlign w:val="center"/>
          </w:tcPr>
          <w:p w14:paraId="2F8CC6EC">
            <w:pPr>
              <w:keepNext w:val="0"/>
              <w:keepLines w:val="0"/>
              <w:pageBreakBefore w:val="0"/>
              <w:widowControl/>
              <w:kinsoku w:val="0"/>
              <w:wordWrap/>
              <w:overflowPunct/>
              <w:topLinePunct w:val="0"/>
              <w:autoSpaceDE w:val="0"/>
              <w:autoSpaceDN w:val="0"/>
              <w:bidi w:val="0"/>
              <w:adjustRightInd w:val="0"/>
              <w:snapToGrid w:val="0"/>
              <w:spacing w:line="300" w:lineRule="exact"/>
              <w:ind w:left="105" w:leftChars="50" w:right="0"/>
              <w:jc w:val="center"/>
              <w:textAlignment w:val="baseline"/>
              <w:rPr>
                <w:rFonts w:ascii="Arial"/>
                <w:spacing w:val="0"/>
                <w:w w:val="100"/>
                <w:position w:val="0"/>
                <w:sz w:val="21"/>
                <w:szCs w:val="21"/>
                <w:highlight w:val="none"/>
              </w:rPr>
            </w:pPr>
          </w:p>
        </w:tc>
        <w:tc>
          <w:tcPr>
            <w:tcW w:w="7597" w:type="dxa"/>
            <w:vAlign w:val="center"/>
          </w:tcPr>
          <w:p w14:paraId="6062C953">
            <w:pPr>
              <w:pStyle w:val="10"/>
              <w:keepNext w:val="0"/>
              <w:keepLines w:val="0"/>
              <w:pageBreakBefore w:val="0"/>
              <w:widowControl/>
              <w:kinsoku w:val="0"/>
              <w:wordWrap/>
              <w:overflowPunct/>
              <w:topLinePunct w:val="0"/>
              <w:autoSpaceDE w:val="0"/>
              <w:autoSpaceDN w:val="0"/>
              <w:bidi w:val="0"/>
              <w:adjustRightInd w:val="0"/>
              <w:snapToGrid w:val="0"/>
              <w:spacing w:line="300" w:lineRule="exact"/>
              <w:ind w:left="105" w:leftChars="50" w:right="0" w:firstLine="2"/>
              <w:jc w:val="left"/>
              <w:textAlignment w:val="baseline"/>
              <w:rPr>
                <w:spacing w:val="0"/>
                <w:w w:val="100"/>
                <w:position w:val="0"/>
                <w:sz w:val="21"/>
                <w:szCs w:val="21"/>
                <w:highlight w:val="none"/>
              </w:rPr>
            </w:pPr>
            <w:r>
              <w:rPr>
                <w:spacing w:val="0"/>
                <w:w w:val="100"/>
                <w:position w:val="0"/>
                <w:sz w:val="21"/>
                <w:szCs w:val="21"/>
                <w:highlight w:val="none"/>
              </w:rPr>
              <w:t>小微企业只有提供本企业制造的货物、承担的工程或者服务，或者提供其他小微企业制造的货物，享受投标货物的价格折扣；</w:t>
            </w:r>
          </w:p>
          <w:p w14:paraId="6F138F3B">
            <w:pPr>
              <w:pStyle w:val="10"/>
              <w:keepNext w:val="0"/>
              <w:keepLines w:val="0"/>
              <w:pageBreakBefore w:val="0"/>
              <w:widowControl/>
              <w:kinsoku w:val="0"/>
              <w:wordWrap/>
              <w:overflowPunct/>
              <w:topLinePunct w:val="0"/>
              <w:autoSpaceDE w:val="0"/>
              <w:autoSpaceDN w:val="0"/>
              <w:bidi w:val="0"/>
              <w:adjustRightInd w:val="0"/>
              <w:snapToGrid w:val="0"/>
              <w:spacing w:line="300" w:lineRule="exact"/>
              <w:ind w:left="105" w:leftChars="50" w:right="0" w:firstLine="2"/>
              <w:jc w:val="left"/>
              <w:textAlignment w:val="baseline"/>
              <w:rPr>
                <w:spacing w:val="0"/>
                <w:w w:val="100"/>
                <w:position w:val="0"/>
                <w:sz w:val="21"/>
                <w:szCs w:val="21"/>
                <w:highlight w:val="none"/>
              </w:rPr>
            </w:pPr>
            <w:r>
              <w:rPr>
                <w:spacing w:val="0"/>
                <w:w w:val="100"/>
                <w:position w:val="0"/>
                <w:sz w:val="21"/>
                <w:szCs w:val="21"/>
                <w:highlight w:val="none"/>
              </w:rPr>
              <w:t>小微企业提供中型企业制造的货物或使用大型企业注册商标货物的，视同为中型企业。</w:t>
            </w:r>
          </w:p>
        </w:tc>
      </w:tr>
      <w:tr w14:paraId="016F2C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00" w:hRule="atLeast"/>
        </w:trPr>
        <w:tc>
          <w:tcPr>
            <w:tcW w:w="734" w:type="dxa"/>
            <w:vMerge w:val="continue"/>
            <w:vAlign w:val="center"/>
          </w:tcPr>
          <w:p w14:paraId="6D422629">
            <w:pPr>
              <w:keepNext w:val="0"/>
              <w:keepLines w:val="0"/>
              <w:pageBreakBefore w:val="0"/>
              <w:widowControl/>
              <w:kinsoku w:val="0"/>
              <w:wordWrap/>
              <w:overflowPunct/>
              <w:topLinePunct w:val="0"/>
              <w:autoSpaceDE w:val="0"/>
              <w:autoSpaceDN w:val="0"/>
              <w:bidi w:val="0"/>
              <w:adjustRightInd w:val="0"/>
              <w:snapToGrid w:val="0"/>
              <w:spacing w:line="300" w:lineRule="exact"/>
              <w:ind w:left="105" w:leftChars="50" w:right="0"/>
              <w:jc w:val="center"/>
              <w:textAlignment w:val="baseline"/>
              <w:rPr>
                <w:rFonts w:ascii="Arial"/>
                <w:spacing w:val="0"/>
                <w:w w:val="100"/>
                <w:position w:val="0"/>
                <w:sz w:val="21"/>
                <w:szCs w:val="21"/>
              </w:rPr>
            </w:pPr>
          </w:p>
        </w:tc>
        <w:tc>
          <w:tcPr>
            <w:tcW w:w="1331" w:type="dxa"/>
            <w:vAlign w:val="center"/>
          </w:tcPr>
          <w:p w14:paraId="0D702658">
            <w:pPr>
              <w:keepNext w:val="0"/>
              <w:keepLines w:val="0"/>
              <w:pageBreakBefore w:val="0"/>
              <w:widowControl/>
              <w:kinsoku w:val="0"/>
              <w:wordWrap/>
              <w:overflowPunct/>
              <w:topLinePunct w:val="0"/>
              <w:autoSpaceDE w:val="0"/>
              <w:autoSpaceDN w:val="0"/>
              <w:bidi w:val="0"/>
              <w:adjustRightInd w:val="0"/>
              <w:snapToGrid w:val="0"/>
              <w:spacing w:line="300" w:lineRule="exact"/>
              <w:ind w:left="105" w:leftChars="50" w:right="0"/>
              <w:jc w:val="center"/>
              <w:textAlignment w:val="baseline"/>
              <w:rPr>
                <w:rFonts w:ascii="Arial"/>
                <w:spacing w:val="0"/>
                <w:w w:val="100"/>
                <w:position w:val="0"/>
                <w:sz w:val="21"/>
                <w:szCs w:val="21"/>
                <w:highlight w:val="none"/>
              </w:rPr>
            </w:pPr>
          </w:p>
          <w:p w14:paraId="29E7252E">
            <w:pPr>
              <w:pStyle w:val="10"/>
              <w:keepNext w:val="0"/>
              <w:keepLines w:val="0"/>
              <w:pageBreakBefore w:val="0"/>
              <w:widowControl/>
              <w:kinsoku w:val="0"/>
              <w:wordWrap/>
              <w:overflowPunct/>
              <w:topLinePunct w:val="0"/>
              <w:autoSpaceDE w:val="0"/>
              <w:autoSpaceDN w:val="0"/>
              <w:bidi w:val="0"/>
              <w:adjustRightInd w:val="0"/>
              <w:snapToGrid w:val="0"/>
              <w:spacing w:line="300" w:lineRule="exact"/>
              <w:ind w:left="105" w:leftChars="50" w:right="0"/>
              <w:jc w:val="center"/>
              <w:textAlignment w:val="baseline"/>
              <w:rPr>
                <w:spacing w:val="0"/>
                <w:w w:val="100"/>
                <w:position w:val="0"/>
                <w:sz w:val="21"/>
                <w:szCs w:val="21"/>
                <w:highlight w:val="none"/>
              </w:rPr>
            </w:pPr>
            <w:r>
              <w:rPr>
                <w:spacing w:val="0"/>
                <w:w w:val="100"/>
                <w:position w:val="0"/>
                <w:sz w:val="21"/>
                <w:szCs w:val="21"/>
                <w:highlight w:val="none"/>
              </w:rPr>
              <w:t>监狱企业</w:t>
            </w:r>
          </w:p>
        </w:tc>
        <w:tc>
          <w:tcPr>
            <w:tcW w:w="7597" w:type="dxa"/>
            <w:vAlign w:val="center"/>
          </w:tcPr>
          <w:p w14:paraId="364C719A">
            <w:pPr>
              <w:pStyle w:val="10"/>
              <w:keepNext w:val="0"/>
              <w:keepLines w:val="0"/>
              <w:pageBreakBefore w:val="0"/>
              <w:widowControl/>
              <w:kinsoku w:val="0"/>
              <w:wordWrap/>
              <w:overflowPunct/>
              <w:topLinePunct w:val="0"/>
              <w:autoSpaceDE w:val="0"/>
              <w:autoSpaceDN w:val="0"/>
              <w:bidi w:val="0"/>
              <w:adjustRightInd w:val="0"/>
              <w:snapToGrid w:val="0"/>
              <w:spacing w:line="300" w:lineRule="exact"/>
              <w:ind w:left="105" w:leftChars="50" w:right="0"/>
              <w:jc w:val="left"/>
              <w:textAlignment w:val="baseline"/>
              <w:rPr>
                <w:spacing w:val="0"/>
                <w:w w:val="100"/>
                <w:position w:val="0"/>
                <w:sz w:val="21"/>
                <w:szCs w:val="21"/>
                <w:highlight w:val="none"/>
              </w:rPr>
            </w:pPr>
            <w:r>
              <w:rPr>
                <w:spacing w:val="0"/>
                <w:w w:val="100"/>
                <w:position w:val="0"/>
                <w:sz w:val="21"/>
                <w:szCs w:val="21"/>
                <w:highlight w:val="none"/>
              </w:rPr>
              <w:t>根据财库〔2014〕68号《财政部司法部关于政府采购支持监狱企业发展有关问题的通知》，由省级以上监狱管理局、戒毒管理局（含新疆生产建设兵团）认定的监狱企业，提供《监狱企业声明函》的视同小微企业。</w:t>
            </w:r>
          </w:p>
        </w:tc>
      </w:tr>
      <w:tr w14:paraId="6FC875F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02" w:hRule="atLeast"/>
        </w:trPr>
        <w:tc>
          <w:tcPr>
            <w:tcW w:w="734" w:type="dxa"/>
            <w:vMerge w:val="continue"/>
            <w:vAlign w:val="center"/>
          </w:tcPr>
          <w:p w14:paraId="46EACF85">
            <w:pPr>
              <w:keepNext w:val="0"/>
              <w:keepLines w:val="0"/>
              <w:pageBreakBefore w:val="0"/>
              <w:widowControl/>
              <w:kinsoku w:val="0"/>
              <w:wordWrap/>
              <w:overflowPunct/>
              <w:topLinePunct w:val="0"/>
              <w:autoSpaceDE w:val="0"/>
              <w:autoSpaceDN w:val="0"/>
              <w:bidi w:val="0"/>
              <w:adjustRightInd w:val="0"/>
              <w:snapToGrid w:val="0"/>
              <w:spacing w:line="300" w:lineRule="exact"/>
              <w:ind w:left="105" w:leftChars="50" w:right="0"/>
              <w:jc w:val="center"/>
              <w:textAlignment w:val="baseline"/>
              <w:rPr>
                <w:rFonts w:ascii="Arial"/>
                <w:spacing w:val="0"/>
                <w:w w:val="100"/>
                <w:position w:val="0"/>
                <w:sz w:val="21"/>
                <w:szCs w:val="21"/>
              </w:rPr>
            </w:pPr>
          </w:p>
        </w:tc>
        <w:tc>
          <w:tcPr>
            <w:tcW w:w="1331" w:type="dxa"/>
            <w:vAlign w:val="center"/>
          </w:tcPr>
          <w:p w14:paraId="5C402296">
            <w:pPr>
              <w:pStyle w:val="10"/>
              <w:keepNext w:val="0"/>
              <w:keepLines w:val="0"/>
              <w:pageBreakBefore w:val="0"/>
              <w:widowControl/>
              <w:kinsoku w:val="0"/>
              <w:wordWrap/>
              <w:overflowPunct/>
              <w:topLinePunct w:val="0"/>
              <w:autoSpaceDE w:val="0"/>
              <w:autoSpaceDN w:val="0"/>
              <w:bidi w:val="0"/>
              <w:adjustRightInd w:val="0"/>
              <w:snapToGrid w:val="0"/>
              <w:spacing w:line="300" w:lineRule="exact"/>
              <w:ind w:left="316" w:leftChars="50" w:right="0" w:hanging="211"/>
              <w:jc w:val="center"/>
              <w:textAlignment w:val="baseline"/>
              <w:rPr>
                <w:spacing w:val="0"/>
                <w:w w:val="100"/>
                <w:position w:val="0"/>
                <w:sz w:val="21"/>
                <w:szCs w:val="21"/>
                <w:highlight w:val="none"/>
              </w:rPr>
            </w:pPr>
            <w:r>
              <w:rPr>
                <w:spacing w:val="0"/>
                <w:w w:val="100"/>
                <w:position w:val="0"/>
                <w:sz w:val="21"/>
                <w:szCs w:val="21"/>
                <w:highlight w:val="none"/>
              </w:rPr>
              <w:t>残疾人福利性单位</w:t>
            </w:r>
          </w:p>
        </w:tc>
        <w:tc>
          <w:tcPr>
            <w:tcW w:w="7597" w:type="dxa"/>
            <w:vAlign w:val="center"/>
          </w:tcPr>
          <w:p w14:paraId="41612A7F">
            <w:pPr>
              <w:pStyle w:val="10"/>
              <w:keepNext w:val="0"/>
              <w:keepLines w:val="0"/>
              <w:pageBreakBefore w:val="0"/>
              <w:widowControl/>
              <w:kinsoku w:val="0"/>
              <w:wordWrap/>
              <w:overflowPunct/>
              <w:topLinePunct w:val="0"/>
              <w:autoSpaceDE w:val="0"/>
              <w:autoSpaceDN w:val="0"/>
              <w:bidi w:val="0"/>
              <w:adjustRightInd w:val="0"/>
              <w:snapToGrid w:val="0"/>
              <w:spacing w:line="300" w:lineRule="exact"/>
              <w:ind w:left="105" w:leftChars="50" w:right="0"/>
              <w:jc w:val="left"/>
              <w:textAlignment w:val="baseline"/>
              <w:rPr>
                <w:spacing w:val="0"/>
                <w:w w:val="100"/>
                <w:position w:val="0"/>
                <w:sz w:val="21"/>
                <w:szCs w:val="21"/>
                <w:highlight w:val="none"/>
              </w:rPr>
            </w:pPr>
            <w:r>
              <w:rPr>
                <w:spacing w:val="0"/>
                <w:w w:val="100"/>
                <w:position w:val="0"/>
                <w:sz w:val="21"/>
                <w:szCs w:val="21"/>
                <w:highlight w:val="none"/>
              </w:rPr>
              <w:t>根据财库〔2017〕141号《财政部民政部中国残疾人联合会关于促进残疾人就业政府采购政策的通知》，符合享受政府采购支持政策的残疾人福利性单位且提供《残疾人福利性单位声明函》的视同小微企业。</w:t>
            </w:r>
          </w:p>
        </w:tc>
      </w:tr>
      <w:tr w14:paraId="6F2145F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56" w:hRule="atLeast"/>
        </w:trPr>
        <w:tc>
          <w:tcPr>
            <w:tcW w:w="734" w:type="dxa"/>
            <w:vAlign w:val="top"/>
          </w:tcPr>
          <w:p w14:paraId="05369FA9">
            <w:pPr>
              <w:keepNext w:val="0"/>
              <w:keepLines w:val="0"/>
              <w:pageBreakBefore w:val="0"/>
              <w:widowControl/>
              <w:kinsoku w:val="0"/>
              <w:wordWrap/>
              <w:overflowPunct/>
              <w:topLinePunct w:val="0"/>
              <w:autoSpaceDE w:val="0"/>
              <w:autoSpaceDN w:val="0"/>
              <w:bidi w:val="0"/>
              <w:adjustRightInd w:val="0"/>
              <w:snapToGrid w:val="0"/>
              <w:spacing w:line="300" w:lineRule="exact"/>
              <w:ind w:left="105" w:leftChars="50" w:right="0"/>
              <w:jc w:val="left"/>
              <w:textAlignment w:val="baseline"/>
              <w:rPr>
                <w:rFonts w:ascii="Arial"/>
                <w:spacing w:val="0"/>
                <w:w w:val="100"/>
                <w:position w:val="0"/>
                <w:sz w:val="21"/>
                <w:szCs w:val="21"/>
              </w:rPr>
            </w:pPr>
          </w:p>
          <w:p w14:paraId="0FF665B2">
            <w:pPr>
              <w:pStyle w:val="10"/>
              <w:keepNext w:val="0"/>
              <w:keepLines w:val="0"/>
              <w:pageBreakBefore w:val="0"/>
              <w:widowControl/>
              <w:kinsoku w:val="0"/>
              <w:wordWrap/>
              <w:overflowPunct/>
              <w:topLinePunct w:val="0"/>
              <w:autoSpaceDE w:val="0"/>
              <w:autoSpaceDN w:val="0"/>
              <w:bidi w:val="0"/>
              <w:adjustRightInd w:val="0"/>
              <w:snapToGrid w:val="0"/>
              <w:spacing w:line="300" w:lineRule="exact"/>
              <w:ind w:left="105" w:leftChars="50" w:right="0"/>
              <w:jc w:val="left"/>
              <w:textAlignment w:val="baseline"/>
              <w:rPr>
                <w:spacing w:val="0"/>
                <w:w w:val="100"/>
                <w:position w:val="0"/>
                <w:sz w:val="21"/>
                <w:szCs w:val="21"/>
              </w:rPr>
            </w:pPr>
            <w:r>
              <w:rPr>
                <w:b/>
                <w:bCs/>
                <w:spacing w:val="0"/>
                <w:w w:val="100"/>
                <w:position w:val="0"/>
                <w:sz w:val="21"/>
                <w:szCs w:val="21"/>
              </w:rPr>
              <w:t>备注</w:t>
            </w:r>
          </w:p>
        </w:tc>
        <w:tc>
          <w:tcPr>
            <w:tcW w:w="8928" w:type="dxa"/>
            <w:gridSpan w:val="2"/>
            <w:vAlign w:val="top"/>
          </w:tcPr>
          <w:p w14:paraId="37607C90">
            <w:pPr>
              <w:keepNext w:val="0"/>
              <w:keepLines w:val="0"/>
              <w:pageBreakBefore w:val="0"/>
              <w:widowControl/>
              <w:kinsoku w:val="0"/>
              <w:wordWrap/>
              <w:overflowPunct/>
              <w:topLinePunct w:val="0"/>
              <w:autoSpaceDE w:val="0"/>
              <w:autoSpaceDN w:val="0"/>
              <w:bidi w:val="0"/>
              <w:adjustRightInd w:val="0"/>
              <w:snapToGrid w:val="0"/>
              <w:spacing w:line="300" w:lineRule="exact"/>
              <w:ind w:left="105" w:leftChars="50" w:right="0"/>
              <w:jc w:val="left"/>
              <w:textAlignment w:val="baseline"/>
              <w:rPr>
                <w:rFonts w:ascii="Arial"/>
                <w:spacing w:val="0"/>
                <w:w w:val="100"/>
                <w:position w:val="0"/>
                <w:sz w:val="21"/>
                <w:szCs w:val="21"/>
                <w:highlight w:val="none"/>
              </w:rPr>
            </w:pPr>
          </w:p>
          <w:p w14:paraId="76FDD0B6">
            <w:pPr>
              <w:pStyle w:val="10"/>
              <w:keepNext w:val="0"/>
              <w:keepLines w:val="0"/>
              <w:pageBreakBefore w:val="0"/>
              <w:widowControl/>
              <w:kinsoku w:val="0"/>
              <w:wordWrap/>
              <w:overflowPunct/>
              <w:topLinePunct w:val="0"/>
              <w:autoSpaceDE w:val="0"/>
              <w:autoSpaceDN w:val="0"/>
              <w:bidi w:val="0"/>
              <w:adjustRightInd w:val="0"/>
              <w:snapToGrid w:val="0"/>
              <w:spacing w:line="300" w:lineRule="exact"/>
              <w:ind w:left="105" w:leftChars="50" w:right="0"/>
              <w:jc w:val="left"/>
              <w:textAlignment w:val="baseline"/>
              <w:rPr>
                <w:spacing w:val="0"/>
                <w:w w:val="100"/>
                <w:position w:val="0"/>
                <w:sz w:val="21"/>
                <w:szCs w:val="21"/>
                <w:highlight w:val="none"/>
              </w:rPr>
            </w:pPr>
            <w:r>
              <w:rPr>
                <w:spacing w:val="0"/>
                <w:w w:val="100"/>
                <w:position w:val="0"/>
                <w:sz w:val="21"/>
                <w:szCs w:val="21"/>
                <w:highlight w:val="none"/>
              </w:rPr>
              <w:t>因落实政府采购政策进行价格调整的，评审小组应记录价格调整的依据、计算过程及计算结果。</w:t>
            </w:r>
          </w:p>
        </w:tc>
      </w:tr>
    </w:tbl>
    <w:p w14:paraId="49B3C3C1">
      <w:pPr>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br w:type="page"/>
      </w:r>
    </w:p>
    <w:p w14:paraId="147FD08C">
      <w:pPr>
        <w:spacing w:before="116" w:line="219" w:lineRule="auto"/>
        <w:ind w:left="503"/>
        <w:rPr>
          <w:rFonts w:ascii="宋体" w:hAnsi="宋体" w:eastAsia="宋体" w:cs="宋体"/>
          <w:b/>
          <w:bCs/>
          <w:spacing w:val="0"/>
          <w:w w:val="100"/>
          <w:position w:val="0"/>
          <w:sz w:val="24"/>
          <w:szCs w:val="24"/>
        </w:rPr>
      </w:pPr>
      <w:r>
        <w:rPr>
          <w:rFonts w:ascii="宋体" w:hAnsi="宋体" w:eastAsia="宋体" w:cs="宋体"/>
          <w:spacing w:val="0"/>
          <w:w w:val="100"/>
          <w:position w:val="0"/>
          <w:sz w:val="24"/>
          <w:szCs w:val="24"/>
        </w:rPr>
        <w:t>4.5.5商务技术评审标准</w:t>
      </w:r>
    </w:p>
    <w:p w14:paraId="40737B9D">
      <w:pPr>
        <w:spacing w:before="113" w:line="219" w:lineRule="auto"/>
        <w:ind w:left="2829"/>
        <w:rPr>
          <w:rFonts w:ascii="宋体" w:hAnsi="宋体" w:eastAsia="宋体" w:cs="宋体"/>
          <w:spacing w:val="0"/>
          <w:w w:val="100"/>
          <w:position w:val="0"/>
          <w:sz w:val="24"/>
          <w:szCs w:val="24"/>
        </w:rPr>
      </w:pPr>
      <w:r>
        <w:rPr>
          <w:rFonts w:ascii="宋体" w:hAnsi="宋体" w:eastAsia="宋体" w:cs="宋体"/>
          <w:b/>
          <w:bCs/>
          <w:spacing w:val="0"/>
          <w:w w:val="100"/>
          <w:position w:val="0"/>
          <w:sz w:val="24"/>
          <w:szCs w:val="24"/>
        </w:rPr>
        <w:t>商务技术评审标准（占总分值的70%）</w:t>
      </w:r>
    </w:p>
    <w:p w14:paraId="08546A3F">
      <w:pPr>
        <w:spacing w:before="144"/>
        <w:rPr>
          <w:spacing w:val="0"/>
          <w:w w:val="100"/>
          <w:position w:val="0"/>
        </w:rPr>
      </w:pPr>
    </w:p>
    <w:tbl>
      <w:tblPr>
        <w:tblStyle w:val="9"/>
        <w:tblW w:w="9929" w:type="dxa"/>
        <w:tblInd w:w="14"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62"/>
        <w:gridCol w:w="904"/>
        <w:gridCol w:w="1182"/>
        <w:gridCol w:w="7381"/>
      </w:tblGrid>
      <w:tr w14:paraId="02942F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4" w:hRule="atLeast"/>
        </w:trPr>
        <w:tc>
          <w:tcPr>
            <w:tcW w:w="462" w:type="dxa"/>
            <w:textDirection w:val="tbRlV"/>
            <w:vAlign w:val="top"/>
          </w:tcPr>
          <w:p w14:paraId="6CA1C7A2">
            <w:pPr>
              <w:pStyle w:val="10"/>
              <w:keepNext w:val="0"/>
              <w:keepLines w:val="0"/>
              <w:pageBreakBefore w:val="0"/>
              <w:widowControl/>
              <w:kinsoku w:val="0"/>
              <w:wordWrap/>
              <w:overflowPunct/>
              <w:topLinePunct w:val="0"/>
              <w:autoSpaceDE w:val="0"/>
              <w:autoSpaceDN w:val="0"/>
              <w:bidi w:val="0"/>
              <w:adjustRightInd w:val="0"/>
              <w:snapToGrid w:val="0"/>
              <w:spacing w:line="300" w:lineRule="exact"/>
              <w:ind w:left="105" w:leftChars="50" w:right="0"/>
              <w:textAlignment w:val="baseline"/>
              <w:rPr>
                <w:spacing w:val="0"/>
                <w:w w:val="100"/>
                <w:position w:val="0"/>
                <w:sz w:val="20"/>
                <w:szCs w:val="20"/>
              </w:rPr>
            </w:pPr>
            <w:r>
              <w:rPr>
                <w:b/>
                <w:bCs/>
                <w:spacing w:val="0"/>
                <w:w w:val="100"/>
                <w:position w:val="0"/>
                <w:sz w:val="20"/>
                <w:szCs w:val="20"/>
              </w:rPr>
              <w:t>序号</w:t>
            </w:r>
          </w:p>
        </w:tc>
        <w:tc>
          <w:tcPr>
            <w:tcW w:w="2086" w:type="dxa"/>
            <w:gridSpan w:val="2"/>
            <w:vAlign w:val="top"/>
          </w:tcPr>
          <w:p w14:paraId="6804C7A9">
            <w:pPr>
              <w:pStyle w:val="10"/>
              <w:keepNext w:val="0"/>
              <w:keepLines w:val="0"/>
              <w:pageBreakBefore w:val="0"/>
              <w:widowControl/>
              <w:kinsoku w:val="0"/>
              <w:wordWrap/>
              <w:overflowPunct/>
              <w:topLinePunct w:val="0"/>
              <w:autoSpaceDE w:val="0"/>
              <w:autoSpaceDN w:val="0"/>
              <w:bidi w:val="0"/>
              <w:adjustRightInd w:val="0"/>
              <w:snapToGrid w:val="0"/>
              <w:spacing w:line="300" w:lineRule="exact"/>
              <w:ind w:left="105" w:leftChars="50" w:right="0"/>
              <w:textAlignment w:val="baseline"/>
              <w:rPr>
                <w:spacing w:val="0"/>
                <w:w w:val="100"/>
                <w:position w:val="0"/>
                <w:sz w:val="20"/>
                <w:szCs w:val="20"/>
              </w:rPr>
            </w:pPr>
            <w:r>
              <w:rPr>
                <w:b/>
                <w:bCs/>
                <w:spacing w:val="0"/>
                <w:w w:val="100"/>
                <w:position w:val="0"/>
                <w:sz w:val="20"/>
                <w:szCs w:val="20"/>
              </w:rPr>
              <w:t>评分因素</w:t>
            </w:r>
          </w:p>
        </w:tc>
        <w:tc>
          <w:tcPr>
            <w:tcW w:w="7381" w:type="dxa"/>
            <w:vAlign w:val="top"/>
          </w:tcPr>
          <w:p w14:paraId="373086C9">
            <w:pPr>
              <w:pStyle w:val="10"/>
              <w:keepNext w:val="0"/>
              <w:keepLines w:val="0"/>
              <w:pageBreakBefore w:val="0"/>
              <w:widowControl/>
              <w:kinsoku w:val="0"/>
              <w:wordWrap/>
              <w:overflowPunct/>
              <w:topLinePunct w:val="0"/>
              <w:autoSpaceDE w:val="0"/>
              <w:autoSpaceDN w:val="0"/>
              <w:bidi w:val="0"/>
              <w:adjustRightInd w:val="0"/>
              <w:snapToGrid w:val="0"/>
              <w:spacing w:line="300" w:lineRule="exact"/>
              <w:ind w:left="105" w:leftChars="50" w:right="0"/>
              <w:textAlignment w:val="baseline"/>
              <w:rPr>
                <w:spacing w:val="0"/>
                <w:w w:val="100"/>
                <w:position w:val="0"/>
                <w:sz w:val="20"/>
                <w:szCs w:val="20"/>
              </w:rPr>
            </w:pPr>
            <w:r>
              <w:rPr>
                <w:b/>
                <w:bCs/>
                <w:spacing w:val="0"/>
                <w:w w:val="100"/>
                <w:position w:val="0"/>
                <w:sz w:val="20"/>
                <w:szCs w:val="20"/>
              </w:rPr>
              <w:t>评分标准</w:t>
            </w:r>
          </w:p>
        </w:tc>
      </w:tr>
      <w:tr w14:paraId="090EE7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462" w:type="dxa"/>
            <w:vMerge w:val="restart"/>
            <w:vAlign w:val="center"/>
          </w:tcPr>
          <w:p w14:paraId="232FF55D">
            <w:pPr>
              <w:keepNext w:val="0"/>
              <w:keepLines w:val="0"/>
              <w:pageBreakBefore w:val="0"/>
              <w:widowControl/>
              <w:kinsoku w:val="0"/>
              <w:wordWrap/>
              <w:overflowPunct/>
              <w:topLinePunct w:val="0"/>
              <w:autoSpaceDE w:val="0"/>
              <w:autoSpaceDN w:val="0"/>
              <w:bidi w:val="0"/>
              <w:adjustRightInd w:val="0"/>
              <w:snapToGrid w:val="0"/>
              <w:spacing w:line="300" w:lineRule="exact"/>
              <w:ind w:left="105" w:leftChars="50" w:right="0"/>
              <w:jc w:val="center"/>
              <w:textAlignment w:val="baseline"/>
              <w:rPr>
                <w:rFonts w:ascii="Arial"/>
                <w:spacing w:val="0"/>
                <w:w w:val="100"/>
                <w:position w:val="0"/>
                <w:sz w:val="21"/>
              </w:rPr>
            </w:pPr>
          </w:p>
          <w:p w14:paraId="285314EC">
            <w:pPr>
              <w:pStyle w:val="10"/>
              <w:keepNext w:val="0"/>
              <w:keepLines w:val="0"/>
              <w:pageBreakBefore w:val="0"/>
              <w:widowControl/>
              <w:kinsoku w:val="0"/>
              <w:wordWrap/>
              <w:overflowPunct/>
              <w:topLinePunct w:val="0"/>
              <w:autoSpaceDE w:val="0"/>
              <w:autoSpaceDN w:val="0"/>
              <w:bidi w:val="0"/>
              <w:adjustRightInd w:val="0"/>
              <w:snapToGrid w:val="0"/>
              <w:spacing w:line="300" w:lineRule="exact"/>
              <w:ind w:left="105" w:leftChars="50" w:right="0"/>
              <w:jc w:val="center"/>
              <w:textAlignment w:val="baseline"/>
              <w:rPr>
                <w:spacing w:val="0"/>
                <w:w w:val="100"/>
                <w:position w:val="0"/>
                <w:sz w:val="20"/>
                <w:szCs w:val="20"/>
              </w:rPr>
            </w:pPr>
            <w:r>
              <w:rPr>
                <w:spacing w:val="0"/>
                <w:w w:val="100"/>
                <w:position w:val="0"/>
                <w:sz w:val="20"/>
                <w:szCs w:val="20"/>
              </w:rPr>
              <w:t>1</w:t>
            </w:r>
          </w:p>
        </w:tc>
        <w:tc>
          <w:tcPr>
            <w:tcW w:w="904" w:type="dxa"/>
            <w:vMerge w:val="restart"/>
            <w:vAlign w:val="center"/>
          </w:tcPr>
          <w:p w14:paraId="3D1E381D">
            <w:pPr>
              <w:pStyle w:val="10"/>
              <w:keepNext w:val="0"/>
              <w:keepLines w:val="0"/>
              <w:pageBreakBefore w:val="0"/>
              <w:widowControl/>
              <w:kinsoku w:val="0"/>
              <w:wordWrap/>
              <w:overflowPunct/>
              <w:topLinePunct w:val="0"/>
              <w:autoSpaceDE w:val="0"/>
              <w:autoSpaceDN w:val="0"/>
              <w:bidi w:val="0"/>
              <w:adjustRightInd w:val="0"/>
              <w:snapToGrid w:val="0"/>
              <w:spacing w:line="300" w:lineRule="exact"/>
              <w:ind w:left="105" w:leftChars="50" w:right="0"/>
              <w:jc w:val="center"/>
              <w:textAlignment w:val="baseline"/>
              <w:rPr>
                <w:spacing w:val="0"/>
                <w:w w:val="100"/>
                <w:position w:val="0"/>
                <w:sz w:val="20"/>
                <w:szCs w:val="20"/>
              </w:rPr>
            </w:pPr>
            <w:r>
              <w:rPr>
                <w:rFonts w:hint="eastAsia"/>
                <w:spacing w:val="0"/>
                <w:w w:val="100"/>
                <w:position w:val="0"/>
                <w:sz w:val="20"/>
                <w:szCs w:val="20"/>
                <w:lang w:val="en-US" w:eastAsia="zh-CN"/>
              </w:rPr>
              <w:t>商务、</w:t>
            </w:r>
            <w:r>
              <w:rPr>
                <w:spacing w:val="0"/>
                <w:w w:val="100"/>
                <w:position w:val="0"/>
                <w:sz w:val="20"/>
                <w:szCs w:val="20"/>
              </w:rPr>
              <w:t>技术部</w:t>
            </w:r>
          </w:p>
          <w:p w14:paraId="04B243F5">
            <w:pPr>
              <w:pStyle w:val="10"/>
              <w:keepNext w:val="0"/>
              <w:keepLines w:val="0"/>
              <w:pageBreakBefore w:val="0"/>
              <w:widowControl/>
              <w:kinsoku w:val="0"/>
              <w:wordWrap/>
              <w:overflowPunct/>
              <w:topLinePunct w:val="0"/>
              <w:autoSpaceDE w:val="0"/>
              <w:autoSpaceDN w:val="0"/>
              <w:bidi w:val="0"/>
              <w:adjustRightInd w:val="0"/>
              <w:snapToGrid w:val="0"/>
              <w:spacing w:line="300" w:lineRule="exact"/>
              <w:ind w:left="208" w:leftChars="50" w:right="0" w:hanging="103"/>
              <w:jc w:val="center"/>
              <w:textAlignment w:val="baseline"/>
              <w:rPr>
                <w:spacing w:val="0"/>
                <w:w w:val="100"/>
                <w:position w:val="0"/>
                <w:sz w:val="20"/>
                <w:szCs w:val="20"/>
              </w:rPr>
            </w:pPr>
            <w:r>
              <w:rPr>
                <w:spacing w:val="0"/>
                <w:w w:val="100"/>
                <w:position w:val="0"/>
                <w:sz w:val="20"/>
                <w:szCs w:val="20"/>
              </w:rPr>
              <w:t>分评分标准</w:t>
            </w:r>
          </w:p>
          <w:p w14:paraId="66D2F81C">
            <w:pPr>
              <w:pStyle w:val="10"/>
              <w:keepNext w:val="0"/>
              <w:keepLines w:val="0"/>
              <w:pageBreakBefore w:val="0"/>
              <w:widowControl/>
              <w:kinsoku w:val="0"/>
              <w:wordWrap/>
              <w:overflowPunct/>
              <w:topLinePunct w:val="0"/>
              <w:autoSpaceDE w:val="0"/>
              <w:autoSpaceDN w:val="0"/>
              <w:bidi w:val="0"/>
              <w:adjustRightInd w:val="0"/>
              <w:snapToGrid w:val="0"/>
              <w:spacing w:line="300" w:lineRule="exact"/>
              <w:ind w:left="105" w:leftChars="50" w:right="0" w:firstLine="7"/>
              <w:jc w:val="center"/>
              <w:textAlignment w:val="baseline"/>
              <w:rPr>
                <w:spacing w:val="0"/>
                <w:w w:val="100"/>
                <w:position w:val="0"/>
                <w:sz w:val="20"/>
                <w:szCs w:val="20"/>
              </w:rPr>
            </w:pPr>
            <w:r>
              <w:rPr>
                <w:spacing w:val="0"/>
                <w:w w:val="100"/>
                <w:position w:val="0"/>
                <w:sz w:val="20"/>
                <w:szCs w:val="20"/>
              </w:rPr>
              <w:t>（</w:t>
            </w:r>
            <w:r>
              <w:rPr>
                <w:rFonts w:hint="eastAsia"/>
                <w:spacing w:val="0"/>
                <w:w w:val="100"/>
                <w:position w:val="0"/>
                <w:sz w:val="20"/>
                <w:szCs w:val="20"/>
                <w:lang w:val="en-US" w:eastAsia="zh-CN"/>
              </w:rPr>
              <w:t>70</w:t>
            </w:r>
            <w:r>
              <w:rPr>
                <w:spacing w:val="0"/>
                <w:w w:val="100"/>
                <w:position w:val="0"/>
                <w:sz w:val="20"/>
                <w:szCs w:val="20"/>
              </w:rPr>
              <w:t>分）</w:t>
            </w:r>
          </w:p>
        </w:tc>
        <w:tc>
          <w:tcPr>
            <w:tcW w:w="1182" w:type="dxa"/>
            <w:vAlign w:val="center"/>
          </w:tcPr>
          <w:p w14:paraId="4D7CFABB">
            <w:pPr>
              <w:pStyle w:val="10"/>
              <w:keepNext w:val="0"/>
              <w:keepLines w:val="0"/>
              <w:pageBreakBefore w:val="0"/>
              <w:widowControl/>
              <w:kinsoku w:val="0"/>
              <w:wordWrap/>
              <w:overflowPunct/>
              <w:topLinePunct w:val="0"/>
              <w:autoSpaceDE w:val="0"/>
              <w:autoSpaceDN w:val="0"/>
              <w:bidi w:val="0"/>
              <w:adjustRightInd w:val="0"/>
              <w:snapToGrid w:val="0"/>
              <w:spacing w:line="300" w:lineRule="exact"/>
              <w:ind w:left="105" w:leftChars="50" w:right="0" w:firstLine="67"/>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设备参数及性能指标（</w:t>
            </w:r>
            <w:r>
              <w:rPr>
                <w:rFonts w:hint="eastAsia" w:asciiTheme="minorEastAsia" w:hAnsiTheme="minorEastAsia" w:eastAsiaTheme="minorEastAsia" w:cstheme="minorEastAsia"/>
                <w:spacing w:val="0"/>
                <w:w w:val="100"/>
                <w:position w:val="0"/>
                <w:sz w:val="21"/>
                <w:szCs w:val="21"/>
                <w:lang w:val="en-US" w:eastAsia="zh-CN"/>
              </w:rPr>
              <w:t>21</w:t>
            </w:r>
            <w:r>
              <w:rPr>
                <w:rFonts w:hint="eastAsia" w:asciiTheme="minorEastAsia" w:hAnsiTheme="minorEastAsia" w:eastAsiaTheme="minorEastAsia" w:cstheme="minorEastAsia"/>
                <w:spacing w:val="0"/>
                <w:w w:val="100"/>
                <w:position w:val="0"/>
                <w:sz w:val="21"/>
                <w:szCs w:val="21"/>
              </w:rPr>
              <w:t>分）</w:t>
            </w:r>
          </w:p>
        </w:tc>
        <w:tc>
          <w:tcPr>
            <w:tcW w:w="7381" w:type="dxa"/>
            <w:vAlign w:val="top"/>
          </w:tcPr>
          <w:p w14:paraId="60F8AA24">
            <w:pPr>
              <w:keepNext w:val="0"/>
              <w:keepLines w:val="0"/>
              <w:pageBreakBefore w:val="0"/>
              <w:widowControl/>
              <w:suppressLineNumbers w:val="0"/>
              <w:kinsoku w:val="0"/>
              <w:wordWrap/>
              <w:overflowPunct/>
              <w:topLinePunct w:val="0"/>
              <w:autoSpaceDE w:val="0"/>
              <w:autoSpaceDN w:val="0"/>
              <w:bidi w:val="0"/>
              <w:adjustRightInd w:val="0"/>
              <w:snapToGrid w:val="0"/>
              <w:spacing w:line="300" w:lineRule="exact"/>
              <w:ind w:left="105" w:leftChars="50" w:right="0"/>
              <w:jc w:val="left"/>
              <w:textAlignment w:val="baseline"/>
              <w:rPr>
                <w:rFonts w:hint="eastAsia" w:asciiTheme="minorEastAsia" w:hAnsiTheme="minorEastAsia" w:eastAsiaTheme="minorEastAsia" w:cstheme="minorEastAsia"/>
                <w:snapToGrid w:val="0"/>
                <w:color w:val="000000"/>
                <w:spacing w:val="0"/>
                <w:w w:val="100"/>
                <w:kern w:val="0"/>
                <w:position w:val="0"/>
                <w:sz w:val="21"/>
                <w:szCs w:val="21"/>
                <w:lang w:val="en-US" w:eastAsia="en-US" w:bidi="ar-SA"/>
              </w:rPr>
            </w:pPr>
            <w:r>
              <w:rPr>
                <w:rFonts w:hint="eastAsia" w:asciiTheme="minorEastAsia" w:hAnsiTheme="minorEastAsia" w:eastAsiaTheme="minorEastAsia" w:cstheme="minorEastAsia"/>
                <w:snapToGrid w:val="0"/>
                <w:color w:val="000000"/>
                <w:spacing w:val="0"/>
                <w:w w:val="100"/>
                <w:kern w:val="0"/>
                <w:position w:val="0"/>
                <w:sz w:val="21"/>
                <w:szCs w:val="21"/>
                <w:lang w:val="en-US" w:eastAsia="zh-CN" w:bidi="ar-SA"/>
              </w:rPr>
              <w:t>投标方在应标过程中应充分考虑采购人需求，在产品选型过程中，提供的投标</w:t>
            </w:r>
          </w:p>
          <w:p w14:paraId="54C5DFD1">
            <w:pPr>
              <w:keepNext w:val="0"/>
              <w:keepLines w:val="0"/>
              <w:pageBreakBefore w:val="0"/>
              <w:widowControl/>
              <w:suppressLineNumbers w:val="0"/>
              <w:kinsoku w:val="0"/>
              <w:wordWrap/>
              <w:overflowPunct/>
              <w:topLinePunct w:val="0"/>
              <w:autoSpaceDE w:val="0"/>
              <w:autoSpaceDN w:val="0"/>
              <w:bidi w:val="0"/>
              <w:adjustRightInd w:val="0"/>
              <w:snapToGrid w:val="0"/>
              <w:spacing w:line="300" w:lineRule="exact"/>
              <w:ind w:left="105" w:leftChars="50" w:right="0"/>
              <w:jc w:val="left"/>
              <w:textAlignment w:val="baseline"/>
              <w:rPr>
                <w:rFonts w:hint="eastAsia" w:asciiTheme="minorEastAsia" w:hAnsiTheme="minorEastAsia" w:eastAsiaTheme="minorEastAsia" w:cstheme="minorEastAsia"/>
                <w:snapToGrid w:val="0"/>
                <w:color w:val="000000"/>
                <w:spacing w:val="0"/>
                <w:w w:val="100"/>
                <w:kern w:val="0"/>
                <w:position w:val="0"/>
                <w:sz w:val="21"/>
                <w:szCs w:val="21"/>
                <w:lang w:val="en-US" w:eastAsia="en-US" w:bidi="ar-SA"/>
              </w:rPr>
            </w:pPr>
            <w:r>
              <w:rPr>
                <w:rFonts w:hint="eastAsia" w:asciiTheme="minorEastAsia" w:hAnsiTheme="minorEastAsia" w:eastAsiaTheme="minorEastAsia" w:cstheme="minorEastAsia"/>
                <w:snapToGrid w:val="0"/>
                <w:color w:val="000000"/>
                <w:spacing w:val="0"/>
                <w:w w:val="100"/>
                <w:kern w:val="0"/>
                <w:position w:val="0"/>
                <w:sz w:val="21"/>
                <w:szCs w:val="21"/>
                <w:lang w:val="en-US" w:eastAsia="zh-CN" w:bidi="ar-SA"/>
              </w:rPr>
              <w:t>产品应是功能、质量、产品配置、性能优良，并满足采购人对产品功能、质量、使用、操作等方面的需求，且满足招标文件技术参数和技术规格要求的产品，评审委员会根据投标人所投产品的技术参数、配置、质量和性能等进行综合评审，全部技术指标完全满足参数要求，正规厂家生产，标识齐全规范等，满分为21分，打“▲”为实质性指标，每有一项参数出现负偏离，扣0.5分；每有</w:t>
            </w:r>
          </w:p>
          <w:p w14:paraId="5B935AEE">
            <w:pPr>
              <w:keepNext w:val="0"/>
              <w:keepLines w:val="0"/>
              <w:pageBreakBefore w:val="0"/>
              <w:widowControl/>
              <w:suppressLineNumbers w:val="0"/>
              <w:kinsoku w:val="0"/>
              <w:wordWrap/>
              <w:overflowPunct/>
              <w:topLinePunct w:val="0"/>
              <w:autoSpaceDE w:val="0"/>
              <w:autoSpaceDN w:val="0"/>
              <w:bidi w:val="0"/>
              <w:adjustRightInd w:val="0"/>
              <w:snapToGrid w:val="0"/>
              <w:spacing w:line="300" w:lineRule="exact"/>
              <w:ind w:left="105" w:leftChars="50" w:right="0"/>
              <w:jc w:val="left"/>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napToGrid w:val="0"/>
                <w:color w:val="000000"/>
                <w:spacing w:val="0"/>
                <w:w w:val="100"/>
                <w:kern w:val="0"/>
                <w:position w:val="0"/>
                <w:sz w:val="21"/>
                <w:szCs w:val="21"/>
                <w:lang w:val="en-US" w:eastAsia="zh-CN" w:bidi="ar-SA"/>
              </w:rPr>
              <w:t>一项一般参数出现负偏离，扣0.5分，扣完为止。</w:t>
            </w:r>
          </w:p>
        </w:tc>
      </w:tr>
      <w:tr w14:paraId="70E61E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9" w:hRule="atLeast"/>
        </w:trPr>
        <w:tc>
          <w:tcPr>
            <w:tcW w:w="462" w:type="dxa"/>
            <w:vMerge w:val="continue"/>
            <w:vAlign w:val="top"/>
          </w:tcPr>
          <w:p w14:paraId="660E0509">
            <w:pPr>
              <w:keepNext w:val="0"/>
              <w:keepLines w:val="0"/>
              <w:pageBreakBefore w:val="0"/>
              <w:widowControl/>
              <w:kinsoku w:val="0"/>
              <w:wordWrap/>
              <w:overflowPunct/>
              <w:topLinePunct w:val="0"/>
              <w:autoSpaceDE w:val="0"/>
              <w:autoSpaceDN w:val="0"/>
              <w:bidi w:val="0"/>
              <w:adjustRightInd w:val="0"/>
              <w:snapToGrid w:val="0"/>
              <w:spacing w:line="300" w:lineRule="exact"/>
              <w:ind w:left="105" w:leftChars="50" w:right="0"/>
              <w:textAlignment w:val="baseline"/>
              <w:rPr>
                <w:rFonts w:ascii="Arial"/>
                <w:spacing w:val="0"/>
                <w:w w:val="100"/>
                <w:position w:val="0"/>
                <w:sz w:val="21"/>
              </w:rPr>
            </w:pPr>
          </w:p>
        </w:tc>
        <w:tc>
          <w:tcPr>
            <w:tcW w:w="904" w:type="dxa"/>
            <w:vMerge w:val="continue"/>
            <w:vAlign w:val="top"/>
          </w:tcPr>
          <w:p w14:paraId="066E51C6">
            <w:pPr>
              <w:keepNext w:val="0"/>
              <w:keepLines w:val="0"/>
              <w:pageBreakBefore w:val="0"/>
              <w:widowControl/>
              <w:kinsoku w:val="0"/>
              <w:wordWrap/>
              <w:overflowPunct/>
              <w:topLinePunct w:val="0"/>
              <w:autoSpaceDE w:val="0"/>
              <w:autoSpaceDN w:val="0"/>
              <w:bidi w:val="0"/>
              <w:adjustRightInd w:val="0"/>
              <w:snapToGrid w:val="0"/>
              <w:spacing w:line="300" w:lineRule="exact"/>
              <w:ind w:left="105" w:leftChars="50" w:right="0"/>
              <w:textAlignment w:val="baseline"/>
              <w:rPr>
                <w:rFonts w:ascii="Arial"/>
                <w:spacing w:val="0"/>
                <w:w w:val="100"/>
                <w:position w:val="0"/>
                <w:sz w:val="21"/>
              </w:rPr>
            </w:pPr>
          </w:p>
        </w:tc>
        <w:tc>
          <w:tcPr>
            <w:tcW w:w="1182" w:type="dxa"/>
            <w:shd w:val="clear" w:color="auto" w:fill="auto"/>
            <w:vAlign w:val="center"/>
          </w:tcPr>
          <w:p w14:paraId="114B26B0">
            <w:pPr>
              <w:pStyle w:val="11"/>
              <w:keepNext w:val="0"/>
              <w:keepLines w:val="0"/>
              <w:pageBreakBefore w:val="0"/>
              <w:widowControl/>
              <w:kinsoku/>
              <w:wordWrap/>
              <w:overflowPunct/>
              <w:topLinePunct w:val="0"/>
              <w:autoSpaceDE/>
              <w:autoSpaceDN/>
              <w:bidi w:val="0"/>
              <w:adjustRightInd/>
              <w:snapToGrid/>
              <w:spacing w:line="300" w:lineRule="exact"/>
              <w:ind w:left="105" w:leftChars="50"/>
              <w:jc w:val="both"/>
              <w:textAlignment w:val="auto"/>
              <w:rPr>
                <w:rFonts w:hint="eastAsia" w:asciiTheme="minorEastAsia" w:hAnsiTheme="minorEastAsia" w:eastAsiaTheme="minorEastAsia" w:cstheme="minorEastAsia"/>
                <w:sz w:val="21"/>
                <w:szCs w:val="21"/>
                <w:lang w:val="en-US" w:eastAsia="zh-Hans"/>
              </w:rPr>
            </w:pPr>
            <w:r>
              <w:rPr>
                <w:rFonts w:hint="eastAsia" w:asciiTheme="minorEastAsia" w:hAnsiTheme="minorEastAsia" w:eastAsiaTheme="minorEastAsia" w:cstheme="minorEastAsia"/>
                <w:sz w:val="21"/>
                <w:szCs w:val="21"/>
              </w:rPr>
              <w:t>新建部分与原有系统兼容性</w:t>
            </w:r>
          </w:p>
        </w:tc>
        <w:tc>
          <w:tcPr>
            <w:tcW w:w="7381" w:type="dxa"/>
            <w:shd w:val="clear" w:color="auto" w:fill="auto"/>
            <w:vAlign w:val="center"/>
          </w:tcPr>
          <w:p w14:paraId="3CFF7776">
            <w:pPr>
              <w:pStyle w:val="11"/>
              <w:keepNext w:val="0"/>
              <w:keepLines w:val="0"/>
              <w:pageBreakBefore w:val="0"/>
              <w:widowControl/>
              <w:kinsoku/>
              <w:wordWrap/>
              <w:overflowPunct/>
              <w:topLinePunct w:val="0"/>
              <w:autoSpaceDE/>
              <w:autoSpaceDN/>
              <w:bidi w:val="0"/>
              <w:adjustRightInd/>
              <w:snapToGrid/>
              <w:spacing w:line="300" w:lineRule="exact"/>
              <w:ind w:left="105" w:leftChars="50"/>
              <w:jc w:val="both"/>
              <w:textAlignment w:val="auto"/>
              <w:rPr>
                <w:rFonts w:hint="eastAsia" w:asciiTheme="minorEastAsia" w:hAnsiTheme="minorEastAsia" w:eastAsiaTheme="minorEastAsia" w:cstheme="minorEastAsia"/>
                <w:sz w:val="21"/>
                <w:szCs w:val="21"/>
                <w:lang w:val="en-US" w:eastAsia="zh-Hans"/>
              </w:rPr>
            </w:pPr>
            <w:r>
              <w:rPr>
                <w:rFonts w:hint="eastAsia" w:asciiTheme="minorEastAsia" w:hAnsiTheme="minorEastAsia" w:eastAsiaTheme="minorEastAsia" w:cstheme="minorEastAsia"/>
                <w:sz w:val="21"/>
                <w:szCs w:val="21"/>
              </w:rPr>
              <w:t>投标人必须承诺所投项目管理平台兼容原有视频监控摄像头、存储设备，无缝接入实现控制管理得</w:t>
            </w:r>
            <w:r>
              <w:rPr>
                <w:rFonts w:hint="eastAsia" w:asciiTheme="minorEastAsia" w:hAnsiTheme="minorEastAsia" w:cstheme="minorEastAsia"/>
                <w:sz w:val="21"/>
                <w:szCs w:val="21"/>
                <w:lang w:val="en-US" w:eastAsia="zh-CN"/>
              </w:rPr>
              <w:t>4</w:t>
            </w:r>
            <w:r>
              <w:rPr>
                <w:rFonts w:hint="eastAsia" w:asciiTheme="minorEastAsia" w:hAnsiTheme="minorEastAsia" w:eastAsiaTheme="minorEastAsia" w:cstheme="minorEastAsia"/>
                <w:sz w:val="21"/>
                <w:szCs w:val="21"/>
              </w:rPr>
              <w:t>分，否则不得分；注：提供承诺函（格式自拟），加盖投标人公章，不提供不得分。</w:t>
            </w:r>
          </w:p>
        </w:tc>
      </w:tr>
      <w:tr w14:paraId="30072B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9" w:hRule="atLeast"/>
        </w:trPr>
        <w:tc>
          <w:tcPr>
            <w:tcW w:w="462" w:type="dxa"/>
            <w:vMerge w:val="continue"/>
            <w:vAlign w:val="top"/>
          </w:tcPr>
          <w:p w14:paraId="6F95EDB6">
            <w:pPr>
              <w:keepNext w:val="0"/>
              <w:keepLines w:val="0"/>
              <w:pageBreakBefore w:val="0"/>
              <w:widowControl/>
              <w:kinsoku w:val="0"/>
              <w:wordWrap/>
              <w:overflowPunct/>
              <w:topLinePunct w:val="0"/>
              <w:autoSpaceDE w:val="0"/>
              <w:autoSpaceDN w:val="0"/>
              <w:bidi w:val="0"/>
              <w:adjustRightInd w:val="0"/>
              <w:snapToGrid w:val="0"/>
              <w:spacing w:line="300" w:lineRule="exact"/>
              <w:ind w:left="105" w:leftChars="50" w:right="0"/>
              <w:textAlignment w:val="baseline"/>
              <w:rPr>
                <w:rFonts w:ascii="Arial"/>
                <w:spacing w:val="0"/>
                <w:w w:val="100"/>
                <w:position w:val="0"/>
                <w:sz w:val="21"/>
              </w:rPr>
            </w:pPr>
          </w:p>
        </w:tc>
        <w:tc>
          <w:tcPr>
            <w:tcW w:w="904" w:type="dxa"/>
            <w:vMerge w:val="continue"/>
            <w:vAlign w:val="top"/>
          </w:tcPr>
          <w:p w14:paraId="10367F6C">
            <w:pPr>
              <w:keepNext w:val="0"/>
              <w:keepLines w:val="0"/>
              <w:pageBreakBefore w:val="0"/>
              <w:widowControl/>
              <w:kinsoku w:val="0"/>
              <w:wordWrap/>
              <w:overflowPunct/>
              <w:topLinePunct w:val="0"/>
              <w:autoSpaceDE w:val="0"/>
              <w:autoSpaceDN w:val="0"/>
              <w:bidi w:val="0"/>
              <w:adjustRightInd w:val="0"/>
              <w:snapToGrid w:val="0"/>
              <w:spacing w:line="300" w:lineRule="exact"/>
              <w:ind w:left="105" w:leftChars="50" w:right="0"/>
              <w:textAlignment w:val="baseline"/>
              <w:rPr>
                <w:rFonts w:ascii="Arial"/>
                <w:spacing w:val="0"/>
                <w:w w:val="100"/>
                <w:position w:val="0"/>
                <w:sz w:val="21"/>
              </w:rPr>
            </w:pPr>
          </w:p>
        </w:tc>
        <w:tc>
          <w:tcPr>
            <w:tcW w:w="1182" w:type="dxa"/>
            <w:shd w:val="clear" w:color="auto" w:fill="auto"/>
            <w:vAlign w:val="center"/>
          </w:tcPr>
          <w:p w14:paraId="6F436537">
            <w:pPr>
              <w:pStyle w:val="11"/>
              <w:keepNext w:val="0"/>
              <w:keepLines w:val="0"/>
              <w:pageBreakBefore w:val="0"/>
              <w:widowControl/>
              <w:kinsoku/>
              <w:wordWrap/>
              <w:overflowPunct/>
              <w:topLinePunct w:val="0"/>
              <w:autoSpaceDE/>
              <w:autoSpaceDN/>
              <w:bidi w:val="0"/>
              <w:adjustRightInd/>
              <w:snapToGrid/>
              <w:spacing w:line="300" w:lineRule="exact"/>
              <w:ind w:left="105" w:leftChars="50"/>
              <w:jc w:val="center"/>
              <w:textAlignment w:val="auto"/>
              <w:rPr>
                <w:rFonts w:hint="eastAsia" w:asciiTheme="minorEastAsia" w:hAnsiTheme="minorEastAsia" w:eastAsiaTheme="minorEastAsia" w:cstheme="minorEastAsia"/>
                <w:sz w:val="21"/>
                <w:szCs w:val="21"/>
                <w:lang w:val="en-US" w:eastAsia="zh-Hans"/>
              </w:rPr>
            </w:pPr>
            <w:r>
              <w:rPr>
                <w:rFonts w:hint="eastAsia" w:asciiTheme="minorEastAsia" w:hAnsiTheme="minorEastAsia" w:eastAsiaTheme="minorEastAsia" w:cstheme="minorEastAsia"/>
                <w:sz w:val="21"/>
                <w:szCs w:val="21"/>
              </w:rPr>
              <w:t xml:space="preserve">原厂家技术支持程度及售后服务承诺保障 </w:t>
            </w:r>
          </w:p>
        </w:tc>
        <w:tc>
          <w:tcPr>
            <w:tcW w:w="7381" w:type="dxa"/>
            <w:shd w:val="clear" w:color="auto" w:fill="auto"/>
            <w:vAlign w:val="top"/>
          </w:tcPr>
          <w:p w14:paraId="43F678F4">
            <w:pPr>
              <w:pStyle w:val="11"/>
              <w:keepNext w:val="0"/>
              <w:keepLines w:val="0"/>
              <w:pageBreakBefore w:val="0"/>
              <w:widowControl/>
              <w:kinsoku/>
              <w:wordWrap/>
              <w:overflowPunct/>
              <w:topLinePunct w:val="0"/>
              <w:autoSpaceDE/>
              <w:autoSpaceDN/>
              <w:bidi w:val="0"/>
              <w:adjustRightInd/>
              <w:snapToGrid/>
              <w:spacing w:line="300" w:lineRule="exact"/>
              <w:ind w:left="105" w:leftChars="50"/>
              <w:jc w:val="left"/>
              <w:textAlignment w:val="auto"/>
              <w:rPr>
                <w:rFonts w:hint="eastAsia" w:asciiTheme="minorEastAsia" w:hAnsiTheme="minorEastAsia" w:eastAsiaTheme="minorEastAsia" w:cstheme="minorEastAsia"/>
                <w:sz w:val="21"/>
                <w:szCs w:val="21"/>
                <w:lang w:val="en-US" w:eastAsia="zh-Hans"/>
              </w:rPr>
            </w:pPr>
            <w:r>
              <w:rPr>
                <w:rFonts w:hint="eastAsia" w:asciiTheme="minorEastAsia" w:hAnsiTheme="minorEastAsia" w:eastAsiaTheme="minorEastAsia" w:cstheme="minorEastAsia"/>
                <w:sz w:val="21"/>
                <w:szCs w:val="21"/>
              </w:rPr>
              <w:t>投标人提供所投主要设备（平台管理设备、高清监控布控球、全彩双镜头智能球机）的原厂商相关授权证明文件、售后技术服务函以及厂家盖章确认的指标点对点响应文件（每款设备同时提供授权函、售后技术服务函以及厂家盖章确认的指标点对点响应文件（或原厂家彩页）算1份）。每提供一份得</w:t>
            </w:r>
            <w:r>
              <w:rPr>
                <w:rFonts w:hint="eastAsia" w:asciiTheme="minorEastAsia" w:hAnsiTheme="minorEastAsia" w:cstheme="minorEastAsia"/>
                <w:sz w:val="21"/>
                <w:szCs w:val="21"/>
                <w:lang w:val="en-US" w:eastAsia="zh-CN"/>
              </w:rPr>
              <w:t>2</w:t>
            </w:r>
            <w:r>
              <w:rPr>
                <w:rFonts w:hint="eastAsia" w:asciiTheme="minorEastAsia" w:hAnsiTheme="minorEastAsia" w:eastAsiaTheme="minorEastAsia" w:cstheme="minorEastAsia"/>
                <w:sz w:val="21"/>
                <w:szCs w:val="21"/>
              </w:rPr>
              <w:t>分，最高得</w:t>
            </w:r>
            <w:r>
              <w:rPr>
                <w:rFonts w:hint="eastAsia" w:asciiTheme="minorEastAsia" w:hAnsiTheme="minorEastAsia" w:cstheme="minorEastAsia"/>
                <w:sz w:val="21"/>
                <w:szCs w:val="21"/>
                <w:lang w:val="en-US" w:eastAsia="zh-CN"/>
              </w:rPr>
              <w:t>6</w:t>
            </w:r>
            <w:r>
              <w:rPr>
                <w:rFonts w:hint="eastAsia" w:asciiTheme="minorEastAsia" w:hAnsiTheme="minorEastAsia" w:eastAsiaTheme="minorEastAsia" w:cstheme="minorEastAsia"/>
                <w:sz w:val="21"/>
                <w:szCs w:val="21"/>
              </w:rPr>
              <w:t>分。</w:t>
            </w:r>
          </w:p>
        </w:tc>
      </w:tr>
      <w:tr w14:paraId="230AC1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9" w:hRule="atLeast"/>
        </w:trPr>
        <w:tc>
          <w:tcPr>
            <w:tcW w:w="462" w:type="dxa"/>
            <w:vMerge w:val="continue"/>
            <w:vAlign w:val="top"/>
          </w:tcPr>
          <w:p w14:paraId="4429D656">
            <w:pPr>
              <w:keepNext w:val="0"/>
              <w:keepLines w:val="0"/>
              <w:pageBreakBefore w:val="0"/>
              <w:widowControl/>
              <w:kinsoku w:val="0"/>
              <w:wordWrap/>
              <w:overflowPunct/>
              <w:topLinePunct w:val="0"/>
              <w:autoSpaceDE w:val="0"/>
              <w:autoSpaceDN w:val="0"/>
              <w:bidi w:val="0"/>
              <w:adjustRightInd w:val="0"/>
              <w:snapToGrid w:val="0"/>
              <w:spacing w:line="300" w:lineRule="exact"/>
              <w:ind w:left="105" w:leftChars="50" w:right="0"/>
              <w:textAlignment w:val="baseline"/>
              <w:rPr>
                <w:rFonts w:ascii="Arial"/>
                <w:spacing w:val="0"/>
                <w:w w:val="100"/>
                <w:position w:val="0"/>
                <w:sz w:val="21"/>
              </w:rPr>
            </w:pPr>
          </w:p>
        </w:tc>
        <w:tc>
          <w:tcPr>
            <w:tcW w:w="904" w:type="dxa"/>
            <w:vMerge w:val="continue"/>
            <w:vAlign w:val="top"/>
          </w:tcPr>
          <w:p w14:paraId="1EF35170">
            <w:pPr>
              <w:keepNext w:val="0"/>
              <w:keepLines w:val="0"/>
              <w:pageBreakBefore w:val="0"/>
              <w:widowControl/>
              <w:kinsoku w:val="0"/>
              <w:wordWrap/>
              <w:overflowPunct/>
              <w:topLinePunct w:val="0"/>
              <w:autoSpaceDE w:val="0"/>
              <w:autoSpaceDN w:val="0"/>
              <w:bidi w:val="0"/>
              <w:adjustRightInd w:val="0"/>
              <w:snapToGrid w:val="0"/>
              <w:spacing w:line="300" w:lineRule="exact"/>
              <w:ind w:left="105" w:leftChars="50" w:right="0"/>
              <w:textAlignment w:val="baseline"/>
              <w:rPr>
                <w:rFonts w:ascii="Arial"/>
                <w:spacing w:val="0"/>
                <w:w w:val="100"/>
                <w:position w:val="0"/>
                <w:sz w:val="21"/>
              </w:rPr>
            </w:pPr>
          </w:p>
        </w:tc>
        <w:tc>
          <w:tcPr>
            <w:tcW w:w="1182" w:type="dxa"/>
            <w:shd w:val="clear" w:color="auto" w:fill="auto"/>
            <w:vAlign w:val="center"/>
          </w:tcPr>
          <w:p w14:paraId="7A40B662">
            <w:pPr>
              <w:pStyle w:val="11"/>
              <w:keepNext w:val="0"/>
              <w:keepLines w:val="0"/>
              <w:pageBreakBefore w:val="0"/>
              <w:widowControl/>
              <w:kinsoku/>
              <w:wordWrap/>
              <w:overflowPunct/>
              <w:topLinePunct w:val="0"/>
              <w:autoSpaceDE/>
              <w:autoSpaceDN/>
              <w:bidi w:val="0"/>
              <w:adjustRightInd/>
              <w:snapToGrid/>
              <w:spacing w:line="300" w:lineRule="exact"/>
              <w:ind w:left="105" w:leftChars="50"/>
              <w:jc w:val="center"/>
              <w:textAlignment w:val="auto"/>
              <w:rPr>
                <w:rFonts w:hint="eastAsia" w:asciiTheme="minorEastAsia" w:hAnsiTheme="minorEastAsia" w:eastAsiaTheme="minorEastAsia" w:cstheme="minorEastAsia"/>
                <w:sz w:val="21"/>
                <w:szCs w:val="21"/>
                <w:lang w:val="en-US" w:eastAsia="zh-Hans"/>
              </w:rPr>
            </w:pPr>
            <w:r>
              <w:rPr>
                <w:rFonts w:hint="eastAsia" w:asciiTheme="minorEastAsia" w:hAnsiTheme="minorEastAsia" w:eastAsiaTheme="minorEastAsia" w:cstheme="minorEastAsia"/>
                <w:sz w:val="21"/>
                <w:szCs w:val="21"/>
              </w:rPr>
              <w:t>整体项目方案</w:t>
            </w:r>
          </w:p>
        </w:tc>
        <w:tc>
          <w:tcPr>
            <w:tcW w:w="7381" w:type="dxa"/>
            <w:shd w:val="clear" w:color="auto" w:fill="auto"/>
            <w:vAlign w:val="top"/>
          </w:tcPr>
          <w:p w14:paraId="5D5E160F">
            <w:pPr>
              <w:pStyle w:val="11"/>
              <w:keepNext w:val="0"/>
              <w:keepLines w:val="0"/>
              <w:pageBreakBefore w:val="0"/>
              <w:widowControl/>
              <w:kinsoku/>
              <w:wordWrap/>
              <w:overflowPunct/>
              <w:topLinePunct w:val="0"/>
              <w:autoSpaceDE/>
              <w:autoSpaceDN/>
              <w:bidi w:val="0"/>
              <w:adjustRightInd/>
              <w:snapToGrid/>
              <w:spacing w:line="300" w:lineRule="exact"/>
              <w:ind w:left="105" w:leftChars="50"/>
              <w:jc w:val="left"/>
              <w:textAlignment w:val="auto"/>
              <w:rPr>
                <w:rFonts w:hint="eastAsia" w:asciiTheme="minorEastAsia" w:hAnsiTheme="minorEastAsia" w:eastAsiaTheme="minorEastAsia" w:cstheme="minorEastAsia"/>
                <w:sz w:val="21"/>
                <w:szCs w:val="21"/>
                <w:lang w:val="en-US" w:eastAsia="zh-Hans"/>
              </w:rPr>
            </w:pPr>
            <w:r>
              <w:rPr>
                <w:rFonts w:hint="eastAsia" w:asciiTheme="minorEastAsia" w:hAnsiTheme="minorEastAsia" w:eastAsiaTheme="minorEastAsia" w:cstheme="minorEastAsia"/>
                <w:sz w:val="21"/>
                <w:szCs w:val="21"/>
              </w:rPr>
              <w:t>根据投标人针对本项目拟定的整体项目方案（内容包括但不限于：①项目前期实施准备；②产品供货计划与周期；③产品运输安排；④项目质量保障等）得</w:t>
            </w:r>
            <w:r>
              <w:rPr>
                <w:rFonts w:hint="eastAsia" w:asciiTheme="minorEastAsia" w:hAnsiTheme="minorEastAsia" w:cstheme="minorEastAsia"/>
                <w:sz w:val="21"/>
                <w:szCs w:val="21"/>
                <w:lang w:val="en-US" w:eastAsia="zh-CN"/>
              </w:rPr>
              <w:t>12</w:t>
            </w:r>
            <w:r>
              <w:rPr>
                <w:rFonts w:hint="eastAsia" w:asciiTheme="minorEastAsia" w:hAnsiTheme="minorEastAsia" w:eastAsiaTheme="minorEastAsia" w:cstheme="minorEastAsia"/>
                <w:sz w:val="21"/>
                <w:szCs w:val="21"/>
              </w:rPr>
              <w:t>分； 内容不完整或</w:t>
            </w:r>
            <w:r>
              <w:rPr>
                <w:rFonts w:hint="eastAsia" w:asciiTheme="minorEastAsia" w:hAnsiTheme="minorEastAsia" w:eastAsiaTheme="minorEastAsia" w:cstheme="minorEastAsia"/>
                <w:sz w:val="21"/>
                <w:szCs w:val="21"/>
                <w:lang w:eastAsia="zh-CN"/>
              </w:rPr>
              <w:t>表达不清楚</w:t>
            </w:r>
            <w:r>
              <w:rPr>
                <w:rFonts w:hint="eastAsia" w:asciiTheme="minorEastAsia" w:hAnsiTheme="minorEastAsia" w:eastAsiaTheme="minorEastAsia" w:cstheme="minorEastAsia"/>
                <w:sz w:val="21"/>
                <w:szCs w:val="21"/>
              </w:rPr>
              <w:t>的每有一处扣</w:t>
            </w:r>
            <w:r>
              <w:rPr>
                <w:rFonts w:hint="eastAsia" w:asciiTheme="minorEastAsia" w:hAnsiTheme="minorEastAsia" w:eastAsiaTheme="minorEastAsia" w:cstheme="minorEastAsia"/>
                <w:sz w:val="21"/>
                <w:szCs w:val="21"/>
                <w:lang w:val="en-US" w:eastAsia="zh-CN"/>
              </w:rPr>
              <w:t>1</w:t>
            </w:r>
            <w:r>
              <w:rPr>
                <w:rFonts w:hint="eastAsia" w:asciiTheme="minorEastAsia" w:hAnsiTheme="minorEastAsia" w:cstheme="minorEastAsia"/>
                <w:sz w:val="21"/>
                <w:szCs w:val="21"/>
                <w:lang w:val="en-US" w:eastAsia="zh-CN"/>
              </w:rPr>
              <w:t>.5</w:t>
            </w:r>
            <w:r>
              <w:rPr>
                <w:rFonts w:hint="eastAsia" w:asciiTheme="minorEastAsia" w:hAnsiTheme="minorEastAsia" w:eastAsiaTheme="minorEastAsia" w:cstheme="minorEastAsia"/>
                <w:sz w:val="21"/>
                <w:szCs w:val="21"/>
              </w:rPr>
              <w:t>分</w:t>
            </w:r>
            <w:r>
              <w:rPr>
                <w:rFonts w:hint="eastAsia" w:asciiTheme="minorEastAsia" w:hAnsiTheme="minorEastAsia" w:eastAsiaTheme="minorEastAsia" w:cstheme="minorEastAsia"/>
                <w:sz w:val="21"/>
                <w:szCs w:val="21"/>
                <w:lang w:eastAsia="zh-CN"/>
              </w:rPr>
              <w:t>。</w:t>
            </w:r>
          </w:p>
        </w:tc>
      </w:tr>
      <w:tr w14:paraId="7E5240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9" w:hRule="atLeast"/>
        </w:trPr>
        <w:tc>
          <w:tcPr>
            <w:tcW w:w="462" w:type="dxa"/>
            <w:vMerge w:val="continue"/>
            <w:vAlign w:val="top"/>
          </w:tcPr>
          <w:p w14:paraId="6EA182B3">
            <w:pPr>
              <w:keepNext w:val="0"/>
              <w:keepLines w:val="0"/>
              <w:pageBreakBefore w:val="0"/>
              <w:widowControl/>
              <w:kinsoku w:val="0"/>
              <w:wordWrap/>
              <w:overflowPunct/>
              <w:topLinePunct w:val="0"/>
              <w:autoSpaceDE w:val="0"/>
              <w:autoSpaceDN w:val="0"/>
              <w:bidi w:val="0"/>
              <w:adjustRightInd w:val="0"/>
              <w:snapToGrid w:val="0"/>
              <w:spacing w:line="300" w:lineRule="exact"/>
              <w:ind w:left="105" w:leftChars="50" w:right="0"/>
              <w:textAlignment w:val="baseline"/>
              <w:rPr>
                <w:rFonts w:ascii="Arial"/>
                <w:spacing w:val="0"/>
                <w:w w:val="100"/>
                <w:position w:val="0"/>
                <w:sz w:val="21"/>
              </w:rPr>
            </w:pPr>
          </w:p>
        </w:tc>
        <w:tc>
          <w:tcPr>
            <w:tcW w:w="904" w:type="dxa"/>
            <w:vMerge w:val="continue"/>
            <w:vAlign w:val="top"/>
          </w:tcPr>
          <w:p w14:paraId="693F43A9">
            <w:pPr>
              <w:keepNext w:val="0"/>
              <w:keepLines w:val="0"/>
              <w:pageBreakBefore w:val="0"/>
              <w:widowControl/>
              <w:kinsoku w:val="0"/>
              <w:wordWrap/>
              <w:overflowPunct/>
              <w:topLinePunct w:val="0"/>
              <w:autoSpaceDE w:val="0"/>
              <w:autoSpaceDN w:val="0"/>
              <w:bidi w:val="0"/>
              <w:adjustRightInd w:val="0"/>
              <w:snapToGrid w:val="0"/>
              <w:spacing w:line="300" w:lineRule="exact"/>
              <w:ind w:left="105" w:leftChars="50" w:right="0"/>
              <w:textAlignment w:val="baseline"/>
              <w:rPr>
                <w:rFonts w:ascii="Arial"/>
                <w:spacing w:val="0"/>
                <w:w w:val="100"/>
                <w:position w:val="0"/>
                <w:sz w:val="21"/>
              </w:rPr>
            </w:pPr>
          </w:p>
        </w:tc>
        <w:tc>
          <w:tcPr>
            <w:tcW w:w="1182" w:type="dxa"/>
            <w:shd w:val="clear" w:color="auto" w:fill="auto"/>
            <w:vAlign w:val="center"/>
          </w:tcPr>
          <w:p w14:paraId="1212F35D">
            <w:pPr>
              <w:pStyle w:val="11"/>
              <w:keepNext w:val="0"/>
              <w:keepLines w:val="0"/>
              <w:pageBreakBefore w:val="0"/>
              <w:widowControl/>
              <w:kinsoku/>
              <w:wordWrap/>
              <w:overflowPunct/>
              <w:topLinePunct w:val="0"/>
              <w:autoSpaceDE/>
              <w:autoSpaceDN/>
              <w:bidi w:val="0"/>
              <w:adjustRightInd/>
              <w:snapToGrid/>
              <w:spacing w:line="300" w:lineRule="exact"/>
              <w:ind w:left="105" w:leftChars="50"/>
              <w:jc w:val="center"/>
              <w:textAlignment w:val="auto"/>
              <w:rPr>
                <w:rFonts w:hint="eastAsia" w:asciiTheme="minorEastAsia" w:hAnsiTheme="minorEastAsia" w:eastAsiaTheme="minorEastAsia" w:cstheme="minorEastAsia"/>
                <w:sz w:val="21"/>
                <w:szCs w:val="21"/>
                <w:lang w:val="en-US" w:eastAsia="zh-Hans"/>
              </w:rPr>
            </w:pPr>
            <w:r>
              <w:rPr>
                <w:rFonts w:hint="eastAsia" w:asciiTheme="minorEastAsia" w:hAnsiTheme="minorEastAsia" w:eastAsiaTheme="minorEastAsia" w:cstheme="minorEastAsia"/>
                <w:sz w:val="21"/>
                <w:szCs w:val="21"/>
              </w:rPr>
              <w:t>售后服务方案</w:t>
            </w:r>
          </w:p>
        </w:tc>
        <w:tc>
          <w:tcPr>
            <w:tcW w:w="7381" w:type="dxa"/>
            <w:shd w:val="clear" w:color="auto" w:fill="auto"/>
            <w:vAlign w:val="top"/>
          </w:tcPr>
          <w:p w14:paraId="562156F6">
            <w:pPr>
              <w:pStyle w:val="11"/>
              <w:keepNext w:val="0"/>
              <w:keepLines w:val="0"/>
              <w:pageBreakBefore w:val="0"/>
              <w:widowControl/>
              <w:kinsoku/>
              <w:wordWrap/>
              <w:overflowPunct/>
              <w:topLinePunct w:val="0"/>
              <w:autoSpaceDE/>
              <w:autoSpaceDN/>
              <w:bidi w:val="0"/>
              <w:adjustRightInd/>
              <w:snapToGrid/>
              <w:spacing w:line="300" w:lineRule="exact"/>
              <w:ind w:left="105" w:leftChars="50"/>
              <w:jc w:val="left"/>
              <w:textAlignment w:val="auto"/>
              <w:rPr>
                <w:rFonts w:hint="eastAsia" w:asciiTheme="minorEastAsia" w:hAnsiTheme="minorEastAsia" w:eastAsiaTheme="minorEastAsia" w:cstheme="minorEastAsia"/>
                <w:sz w:val="21"/>
                <w:szCs w:val="21"/>
                <w:lang w:val="en-US" w:eastAsia="zh-Hans"/>
              </w:rPr>
            </w:pPr>
            <w:r>
              <w:rPr>
                <w:rFonts w:hint="eastAsia" w:asciiTheme="minorEastAsia" w:hAnsiTheme="minorEastAsia" w:eastAsiaTheme="minorEastAsia" w:cstheme="minorEastAsia"/>
                <w:sz w:val="21"/>
                <w:szCs w:val="21"/>
              </w:rPr>
              <w:t>根据投标人针对本项目拟定的售后服务方案（内容包括但不限于：①售后服务团队配置及联系方式；②售后服务流程及保障措施；③产品使用及维护保养培训计划等）</w:t>
            </w:r>
            <w:r>
              <w:rPr>
                <w:rFonts w:hint="eastAsia" w:asciiTheme="minorEastAsia" w:hAnsiTheme="minorEastAsia" w:cstheme="minorEastAsia"/>
                <w:sz w:val="21"/>
                <w:szCs w:val="21"/>
                <w:lang w:val="en-US" w:eastAsia="zh-CN"/>
              </w:rPr>
              <w:t>满分9分，</w:t>
            </w:r>
            <w:r>
              <w:rPr>
                <w:rFonts w:hint="eastAsia" w:asciiTheme="minorEastAsia" w:hAnsiTheme="minorEastAsia" w:eastAsiaTheme="minorEastAsia" w:cstheme="minorEastAsia"/>
                <w:sz w:val="21"/>
                <w:szCs w:val="21"/>
              </w:rPr>
              <w:t>内容不完整或</w:t>
            </w:r>
            <w:r>
              <w:rPr>
                <w:rFonts w:hint="eastAsia" w:asciiTheme="minorEastAsia" w:hAnsiTheme="minorEastAsia" w:eastAsiaTheme="minorEastAsia" w:cstheme="minorEastAsia"/>
                <w:sz w:val="21"/>
                <w:szCs w:val="21"/>
                <w:lang w:eastAsia="zh-CN"/>
              </w:rPr>
              <w:t>表达不清楚</w:t>
            </w:r>
            <w:r>
              <w:rPr>
                <w:rFonts w:hint="eastAsia" w:asciiTheme="minorEastAsia" w:hAnsiTheme="minorEastAsia" w:eastAsiaTheme="minorEastAsia" w:cstheme="minorEastAsia"/>
                <w:sz w:val="21"/>
                <w:szCs w:val="21"/>
              </w:rPr>
              <w:t>的每有一处</w:t>
            </w:r>
            <w:r>
              <w:rPr>
                <w:rFonts w:hint="eastAsia" w:asciiTheme="minorEastAsia" w:hAnsiTheme="minorEastAsia" w:eastAsiaTheme="minorEastAsia" w:cstheme="minorEastAsia"/>
                <w:sz w:val="21"/>
                <w:szCs w:val="21"/>
                <w:lang w:val="en-US" w:eastAsia="zh-CN"/>
              </w:rPr>
              <w:t>1</w:t>
            </w:r>
            <w:r>
              <w:rPr>
                <w:rFonts w:hint="eastAsia" w:asciiTheme="minorEastAsia" w:hAnsiTheme="minorEastAsia" w:cstheme="minorEastAsia"/>
                <w:sz w:val="21"/>
                <w:szCs w:val="21"/>
                <w:lang w:val="en-US" w:eastAsia="zh-CN"/>
              </w:rPr>
              <w:t>.5</w:t>
            </w:r>
            <w:r>
              <w:rPr>
                <w:rFonts w:hint="eastAsia" w:asciiTheme="minorEastAsia" w:hAnsiTheme="minorEastAsia" w:eastAsiaTheme="minorEastAsia" w:cstheme="minorEastAsia"/>
                <w:sz w:val="21"/>
                <w:szCs w:val="21"/>
              </w:rPr>
              <w:t>分</w:t>
            </w:r>
            <w:r>
              <w:rPr>
                <w:rFonts w:hint="eastAsia" w:asciiTheme="minorEastAsia" w:hAnsiTheme="minorEastAsia" w:eastAsiaTheme="minorEastAsia" w:cstheme="minorEastAsia"/>
                <w:sz w:val="21"/>
                <w:szCs w:val="21"/>
                <w:lang w:eastAsia="zh-CN"/>
              </w:rPr>
              <w:t>。</w:t>
            </w:r>
          </w:p>
        </w:tc>
      </w:tr>
      <w:tr w14:paraId="2032C6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9" w:hRule="atLeast"/>
        </w:trPr>
        <w:tc>
          <w:tcPr>
            <w:tcW w:w="462" w:type="dxa"/>
            <w:vMerge w:val="continue"/>
            <w:vAlign w:val="top"/>
          </w:tcPr>
          <w:p w14:paraId="0AF9EAF2">
            <w:pPr>
              <w:keepNext w:val="0"/>
              <w:keepLines w:val="0"/>
              <w:pageBreakBefore w:val="0"/>
              <w:widowControl/>
              <w:kinsoku w:val="0"/>
              <w:wordWrap/>
              <w:overflowPunct/>
              <w:topLinePunct w:val="0"/>
              <w:autoSpaceDE w:val="0"/>
              <w:autoSpaceDN w:val="0"/>
              <w:bidi w:val="0"/>
              <w:adjustRightInd w:val="0"/>
              <w:snapToGrid w:val="0"/>
              <w:spacing w:line="300" w:lineRule="exact"/>
              <w:ind w:left="105" w:leftChars="50" w:right="0"/>
              <w:textAlignment w:val="baseline"/>
              <w:rPr>
                <w:rFonts w:ascii="Arial"/>
                <w:spacing w:val="0"/>
                <w:w w:val="100"/>
                <w:position w:val="0"/>
                <w:sz w:val="21"/>
              </w:rPr>
            </w:pPr>
          </w:p>
        </w:tc>
        <w:tc>
          <w:tcPr>
            <w:tcW w:w="904" w:type="dxa"/>
            <w:vMerge w:val="continue"/>
            <w:vAlign w:val="top"/>
          </w:tcPr>
          <w:p w14:paraId="0167D133">
            <w:pPr>
              <w:keepNext w:val="0"/>
              <w:keepLines w:val="0"/>
              <w:pageBreakBefore w:val="0"/>
              <w:widowControl/>
              <w:kinsoku w:val="0"/>
              <w:wordWrap/>
              <w:overflowPunct/>
              <w:topLinePunct w:val="0"/>
              <w:autoSpaceDE w:val="0"/>
              <w:autoSpaceDN w:val="0"/>
              <w:bidi w:val="0"/>
              <w:adjustRightInd w:val="0"/>
              <w:snapToGrid w:val="0"/>
              <w:spacing w:line="300" w:lineRule="exact"/>
              <w:ind w:left="105" w:leftChars="50" w:right="0"/>
              <w:textAlignment w:val="baseline"/>
              <w:rPr>
                <w:rFonts w:ascii="Arial"/>
                <w:spacing w:val="0"/>
                <w:w w:val="100"/>
                <w:position w:val="0"/>
                <w:sz w:val="21"/>
              </w:rPr>
            </w:pPr>
          </w:p>
        </w:tc>
        <w:tc>
          <w:tcPr>
            <w:tcW w:w="1182" w:type="dxa"/>
            <w:shd w:val="clear" w:color="auto" w:fill="auto"/>
            <w:vAlign w:val="center"/>
          </w:tcPr>
          <w:p w14:paraId="0A60A282">
            <w:pPr>
              <w:pStyle w:val="11"/>
              <w:keepNext w:val="0"/>
              <w:keepLines w:val="0"/>
              <w:pageBreakBefore w:val="0"/>
              <w:widowControl/>
              <w:kinsoku/>
              <w:wordWrap/>
              <w:overflowPunct/>
              <w:topLinePunct w:val="0"/>
              <w:autoSpaceDE/>
              <w:autoSpaceDN/>
              <w:bidi w:val="0"/>
              <w:adjustRightInd/>
              <w:snapToGrid/>
              <w:spacing w:line="300" w:lineRule="exact"/>
              <w:ind w:left="105" w:leftChars="50"/>
              <w:jc w:val="center"/>
              <w:textAlignment w:val="auto"/>
              <w:rPr>
                <w:rFonts w:hint="eastAsia" w:asciiTheme="minorEastAsia" w:hAnsiTheme="minorEastAsia" w:eastAsiaTheme="minorEastAsia" w:cstheme="minorEastAsia"/>
                <w:sz w:val="21"/>
                <w:szCs w:val="21"/>
                <w:lang w:val="en-US" w:eastAsia="zh-Hans"/>
              </w:rPr>
            </w:pPr>
            <w:r>
              <w:rPr>
                <w:rFonts w:hint="eastAsia" w:asciiTheme="minorEastAsia" w:hAnsiTheme="minorEastAsia" w:eastAsiaTheme="minorEastAsia" w:cstheme="minorEastAsia"/>
                <w:sz w:val="21"/>
                <w:szCs w:val="21"/>
              </w:rPr>
              <w:t>拟投入项目负责人资质</w:t>
            </w:r>
          </w:p>
        </w:tc>
        <w:tc>
          <w:tcPr>
            <w:tcW w:w="7381" w:type="dxa"/>
            <w:shd w:val="clear" w:color="auto" w:fill="auto"/>
            <w:vAlign w:val="top"/>
          </w:tcPr>
          <w:p w14:paraId="10D1F96C">
            <w:pPr>
              <w:pStyle w:val="11"/>
              <w:keepNext w:val="0"/>
              <w:keepLines w:val="0"/>
              <w:pageBreakBefore w:val="0"/>
              <w:widowControl/>
              <w:kinsoku/>
              <w:wordWrap/>
              <w:overflowPunct/>
              <w:topLinePunct w:val="0"/>
              <w:autoSpaceDE/>
              <w:autoSpaceDN/>
              <w:bidi w:val="0"/>
              <w:adjustRightInd/>
              <w:snapToGrid/>
              <w:spacing w:line="300" w:lineRule="exact"/>
              <w:ind w:left="105" w:leftChars="50"/>
              <w:jc w:val="left"/>
              <w:textAlignment w:val="auto"/>
              <w:rPr>
                <w:rFonts w:hint="eastAsia" w:asciiTheme="minorEastAsia" w:hAnsiTheme="minorEastAsia" w:eastAsiaTheme="minorEastAsia" w:cstheme="minorEastAsia"/>
                <w:sz w:val="21"/>
                <w:szCs w:val="21"/>
                <w:lang w:val="en-US" w:eastAsia="zh-Hans"/>
              </w:rPr>
            </w:pPr>
            <w:r>
              <w:rPr>
                <w:rFonts w:hint="eastAsia" w:asciiTheme="minorEastAsia" w:hAnsiTheme="minorEastAsia" w:eastAsiaTheme="minorEastAsia" w:cstheme="minorEastAsia"/>
                <w:sz w:val="21"/>
                <w:szCs w:val="21"/>
              </w:rPr>
              <w:t>拟投入项目负责人具备： 电气工程师职称或网络工程师职称得</w:t>
            </w:r>
            <w:r>
              <w:rPr>
                <w:rFonts w:hint="eastAsia" w:asciiTheme="minorEastAsia" w:hAnsiTheme="minorEastAsia" w:eastAsiaTheme="minorEastAsia" w:cstheme="minorEastAsia"/>
                <w:sz w:val="21"/>
                <w:szCs w:val="21"/>
                <w:lang w:val="en-US" w:eastAsia="zh-CN"/>
              </w:rPr>
              <w:t>5</w:t>
            </w:r>
            <w:r>
              <w:rPr>
                <w:rFonts w:hint="eastAsia" w:asciiTheme="minorEastAsia" w:hAnsiTheme="minorEastAsia" w:eastAsiaTheme="minorEastAsia" w:cstheme="minorEastAsia"/>
                <w:sz w:val="21"/>
                <w:szCs w:val="21"/>
              </w:rPr>
              <w:t>分。 注：须提供证书及项目负责人在投标人服务的外部证明材料扫描件，如投标截止日之前三个月以内任意月份社会保险参保人员证明, 不符合或不提供不得分。</w:t>
            </w:r>
          </w:p>
        </w:tc>
      </w:tr>
      <w:tr w14:paraId="554A26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9" w:hRule="atLeast"/>
        </w:trPr>
        <w:tc>
          <w:tcPr>
            <w:tcW w:w="462" w:type="dxa"/>
            <w:vMerge w:val="continue"/>
            <w:vAlign w:val="top"/>
          </w:tcPr>
          <w:p w14:paraId="1FE80B1E">
            <w:pPr>
              <w:keepNext w:val="0"/>
              <w:keepLines w:val="0"/>
              <w:pageBreakBefore w:val="0"/>
              <w:widowControl/>
              <w:kinsoku w:val="0"/>
              <w:wordWrap/>
              <w:overflowPunct/>
              <w:topLinePunct w:val="0"/>
              <w:autoSpaceDE w:val="0"/>
              <w:autoSpaceDN w:val="0"/>
              <w:bidi w:val="0"/>
              <w:adjustRightInd w:val="0"/>
              <w:snapToGrid w:val="0"/>
              <w:spacing w:line="300" w:lineRule="exact"/>
              <w:ind w:left="105" w:leftChars="50" w:right="0"/>
              <w:textAlignment w:val="baseline"/>
              <w:rPr>
                <w:rFonts w:ascii="Arial"/>
                <w:spacing w:val="0"/>
                <w:w w:val="100"/>
                <w:position w:val="0"/>
                <w:sz w:val="21"/>
              </w:rPr>
            </w:pPr>
          </w:p>
        </w:tc>
        <w:tc>
          <w:tcPr>
            <w:tcW w:w="904" w:type="dxa"/>
            <w:vMerge w:val="continue"/>
            <w:vAlign w:val="top"/>
          </w:tcPr>
          <w:p w14:paraId="3BA58D07">
            <w:pPr>
              <w:keepNext w:val="0"/>
              <w:keepLines w:val="0"/>
              <w:pageBreakBefore w:val="0"/>
              <w:widowControl/>
              <w:kinsoku w:val="0"/>
              <w:wordWrap/>
              <w:overflowPunct/>
              <w:topLinePunct w:val="0"/>
              <w:autoSpaceDE w:val="0"/>
              <w:autoSpaceDN w:val="0"/>
              <w:bidi w:val="0"/>
              <w:adjustRightInd w:val="0"/>
              <w:snapToGrid w:val="0"/>
              <w:spacing w:line="300" w:lineRule="exact"/>
              <w:ind w:left="105" w:leftChars="50" w:right="0"/>
              <w:textAlignment w:val="baseline"/>
              <w:rPr>
                <w:rFonts w:ascii="Arial"/>
                <w:spacing w:val="0"/>
                <w:w w:val="100"/>
                <w:position w:val="0"/>
                <w:sz w:val="21"/>
              </w:rPr>
            </w:pPr>
          </w:p>
        </w:tc>
        <w:tc>
          <w:tcPr>
            <w:tcW w:w="1182" w:type="dxa"/>
            <w:shd w:val="clear" w:color="auto" w:fill="auto"/>
            <w:vAlign w:val="center"/>
          </w:tcPr>
          <w:p w14:paraId="190BF662">
            <w:pPr>
              <w:pStyle w:val="11"/>
              <w:keepNext w:val="0"/>
              <w:keepLines w:val="0"/>
              <w:pageBreakBefore w:val="0"/>
              <w:widowControl/>
              <w:kinsoku/>
              <w:wordWrap/>
              <w:overflowPunct/>
              <w:topLinePunct w:val="0"/>
              <w:autoSpaceDE/>
              <w:autoSpaceDN/>
              <w:bidi w:val="0"/>
              <w:adjustRightInd/>
              <w:snapToGrid/>
              <w:spacing w:line="300" w:lineRule="exact"/>
              <w:ind w:left="105" w:leftChars="50"/>
              <w:jc w:val="center"/>
              <w:textAlignment w:val="auto"/>
              <w:rPr>
                <w:rFonts w:hint="eastAsia" w:asciiTheme="minorEastAsia" w:hAnsiTheme="minorEastAsia" w:eastAsiaTheme="minorEastAsia" w:cstheme="minorEastAsia"/>
                <w:sz w:val="21"/>
                <w:szCs w:val="21"/>
                <w:lang w:val="en-US" w:eastAsia="zh-Hans"/>
              </w:rPr>
            </w:pPr>
            <w:r>
              <w:rPr>
                <w:rFonts w:hint="eastAsia" w:asciiTheme="minorEastAsia" w:hAnsiTheme="minorEastAsia" w:eastAsiaTheme="minorEastAsia" w:cstheme="minorEastAsia"/>
                <w:sz w:val="21"/>
                <w:szCs w:val="21"/>
              </w:rPr>
              <w:t>拟投入项目团队</w:t>
            </w:r>
          </w:p>
        </w:tc>
        <w:tc>
          <w:tcPr>
            <w:tcW w:w="7381" w:type="dxa"/>
            <w:shd w:val="clear" w:color="auto" w:fill="auto"/>
            <w:vAlign w:val="top"/>
          </w:tcPr>
          <w:p w14:paraId="50936314">
            <w:pPr>
              <w:pStyle w:val="10"/>
              <w:spacing w:before="31"/>
              <w:ind w:left="112" w:right="132" w:firstLine="15"/>
              <w:rPr>
                <w:sz w:val="20"/>
                <w:szCs w:val="20"/>
              </w:rPr>
            </w:pPr>
            <w:r>
              <w:rPr>
                <w:spacing w:val="7"/>
                <w:sz w:val="20"/>
                <w:szCs w:val="20"/>
              </w:rPr>
              <w:t>1、投标人拟投入本项目的项目负责人应同时</w:t>
            </w:r>
            <w:r>
              <w:rPr>
                <w:rFonts w:hint="eastAsia"/>
                <w:spacing w:val="7"/>
                <w:sz w:val="20"/>
                <w:szCs w:val="20"/>
              </w:rPr>
              <w:t>具有高级信息系统项目管理师证书</w:t>
            </w:r>
            <w:r>
              <w:rPr>
                <w:rFonts w:hint="eastAsia"/>
                <w:spacing w:val="7"/>
                <w:sz w:val="20"/>
                <w:szCs w:val="20"/>
                <w:lang w:eastAsia="zh-CN"/>
              </w:rPr>
              <w:t>、网络工程师证书中级及以上、系统集成项目管理工程师中级及以上</w:t>
            </w:r>
            <w:r>
              <w:rPr>
                <w:rFonts w:hint="eastAsia"/>
                <w:spacing w:val="7"/>
                <w:sz w:val="20"/>
                <w:szCs w:val="20"/>
                <w:lang w:val="en-US" w:eastAsia="zh-CN"/>
              </w:rPr>
              <w:t>证书</w:t>
            </w:r>
            <w:r>
              <w:rPr>
                <w:sz w:val="20"/>
                <w:szCs w:val="20"/>
              </w:rPr>
              <w:t xml:space="preserve"> </w:t>
            </w:r>
            <w:r>
              <w:rPr>
                <w:rFonts w:hint="eastAsia"/>
                <w:sz w:val="20"/>
                <w:szCs w:val="20"/>
                <w:lang w:val="en-US" w:eastAsia="zh-CN"/>
              </w:rPr>
              <w:t>全部</w:t>
            </w:r>
            <w:r>
              <w:rPr>
                <w:spacing w:val="4"/>
                <w:sz w:val="20"/>
                <w:szCs w:val="20"/>
              </w:rPr>
              <w:t>满足得</w:t>
            </w:r>
            <w:r>
              <w:rPr>
                <w:rFonts w:hint="eastAsia"/>
                <w:spacing w:val="-35"/>
                <w:sz w:val="20"/>
                <w:szCs w:val="20"/>
                <w:lang w:val="en-US" w:eastAsia="zh-CN"/>
              </w:rPr>
              <w:t>2</w:t>
            </w:r>
            <w:r>
              <w:rPr>
                <w:spacing w:val="4"/>
                <w:sz w:val="20"/>
                <w:szCs w:val="20"/>
              </w:rPr>
              <w:t>分，不满足得</w:t>
            </w:r>
            <w:r>
              <w:rPr>
                <w:spacing w:val="-35"/>
                <w:sz w:val="20"/>
                <w:szCs w:val="20"/>
              </w:rPr>
              <w:t xml:space="preserve"> </w:t>
            </w:r>
            <w:r>
              <w:rPr>
                <w:spacing w:val="4"/>
                <w:sz w:val="20"/>
                <w:szCs w:val="20"/>
              </w:rPr>
              <w:t>0</w:t>
            </w:r>
            <w:r>
              <w:rPr>
                <w:spacing w:val="-35"/>
                <w:sz w:val="20"/>
                <w:szCs w:val="20"/>
              </w:rPr>
              <w:t xml:space="preserve"> </w:t>
            </w:r>
            <w:r>
              <w:rPr>
                <w:spacing w:val="4"/>
                <w:sz w:val="20"/>
                <w:szCs w:val="20"/>
              </w:rPr>
              <w:t>分。</w:t>
            </w:r>
          </w:p>
          <w:p w14:paraId="668401A1">
            <w:pPr>
              <w:pStyle w:val="10"/>
              <w:spacing w:before="25" w:line="245" w:lineRule="auto"/>
              <w:ind w:left="114" w:right="107"/>
              <w:rPr>
                <w:spacing w:val="7"/>
                <w:sz w:val="20"/>
                <w:szCs w:val="20"/>
                <w:highlight w:val="none"/>
              </w:rPr>
            </w:pPr>
            <w:r>
              <w:rPr>
                <w:rFonts w:hint="eastAsia"/>
                <w:spacing w:val="7"/>
                <w:sz w:val="20"/>
                <w:szCs w:val="20"/>
                <w:highlight w:val="none"/>
                <w:lang w:val="en-US" w:eastAsia="zh-CN"/>
              </w:rPr>
              <w:t>2</w:t>
            </w:r>
            <w:r>
              <w:rPr>
                <w:spacing w:val="7"/>
                <w:sz w:val="20"/>
                <w:szCs w:val="20"/>
                <w:highlight w:val="none"/>
              </w:rPr>
              <w:t>、技术</w:t>
            </w:r>
            <w:r>
              <w:rPr>
                <w:rFonts w:hint="eastAsia"/>
                <w:spacing w:val="7"/>
                <w:sz w:val="20"/>
                <w:szCs w:val="20"/>
                <w:highlight w:val="none"/>
                <w:lang w:val="en-US" w:eastAsia="zh-CN"/>
              </w:rPr>
              <w:t>负责人</w:t>
            </w:r>
            <w:r>
              <w:rPr>
                <w:spacing w:val="7"/>
                <w:sz w:val="20"/>
                <w:szCs w:val="20"/>
                <w:highlight w:val="none"/>
              </w:rPr>
              <w:t>应同时</w:t>
            </w:r>
            <w:r>
              <w:rPr>
                <w:rFonts w:hint="eastAsia"/>
                <w:spacing w:val="7"/>
                <w:sz w:val="20"/>
                <w:szCs w:val="20"/>
              </w:rPr>
              <w:t>具有系统集成项目管理工程师证书中级及以上、CISP信息安全工程师证书、通信工程师证书（互联网技术）中级及以上、CISAW信息安全保障人员证书、PMP项目管理师证书</w:t>
            </w:r>
            <w:r>
              <w:rPr>
                <w:spacing w:val="7"/>
                <w:sz w:val="20"/>
                <w:szCs w:val="20"/>
              </w:rPr>
              <w:t>资质</w:t>
            </w:r>
            <w:r>
              <w:rPr>
                <w:spacing w:val="6"/>
                <w:sz w:val="20"/>
                <w:szCs w:val="20"/>
              </w:rPr>
              <w:t>（</w:t>
            </w:r>
            <w:r>
              <w:rPr>
                <w:spacing w:val="-43"/>
                <w:sz w:val="20"/>
                <w:szCs w:val="20"/>
              </w:rPr>
              <w:t xml:space="preserve"> </w:t>
            </w:r>
            <w:r>
              <w:rPr>
                <w:spacing w:val="6"/>
                <w:sz w:val="20"/>
                <w:szCs w:val="20"/>
              </w:rPr>
              <w:t>1</w:t>
            </w:r>
            <w:r>
              <w:rPr>
                <w:spacing w:val="-39"/>
                <w:sz w:val="20"/>
                <w:szCs w:val="20"/>
              </w:rPr>
              <w:t xml:space="preserve"> </w:t>
            </w:r>
            <w:r>
              <w:rPr>
                <w:spacing w:val="6"/>
                <w:sz w:val="20"/>
                <w:szCs w:val="20"/>
              </w:rPr>
              <w:t>人</w:t>
            </w:r>
            <w:r>
              <w:rPr>
                <w:spacing w:val="-16"/>
                <w:sz w:val="20"/>
                <w:szCs w:val="20"/>
              </w:rPr>
              <w:t>），</w:t>
            </w:r>
            <w:r>
              <w:rPr>
                <w:rFonts w:hint="eastAsia"/>
                <w:spacing w:val="7"/>
                <w:sz w:val="20"/>
                <w:szCs w:val="20"/>
                <w:highlight w:val="none"/>
                <w:lang w:val="en-US" w:eastAsia="zh-CN"/>
              </w:rPr>
              <w:t>全部</w:t>
            </w:r>
            <w:r>
              <w:rPr>
                <w:spacing w:val="3"/>
                <w:sz w:val="20"/>
                <w:szCs w:val="20"/>
                <w:highlight w:val="none"/>
              </w:rPr>
              <w:t>满足得</w:t>
            </w:r>
            <w:r>
              <w:rPr>
                <w:spacing w:val="-34"/>
                <w:sz w:val="20"/>
                <w:szCs w:val="20"/>
                <w:highlight w:val="none"/>
              </w:rPr>
              <w:t xml:space="preserve"> </w:t>
            </w:r>
            <w:r>
              <w:rPr>
                <w:rFonts w:hint="eastAsia"/>
                <w:spacing w:val="3"/>
                <w:sz w:val="20"/>
                <w:szCs w:val="20"/>
                <w:highlight w:val="none"/>
                <w:lang w:val="en-US" w:eastAsia="zh-CN"/>
              </w:rPr>
              <w:t>2</w:t>
            </w:r>
            <w:r>
              <w:rPr>
                <w:spacing w:val="3"/>
                <w:sz w:val="20"/>
                <w:szCs w:val="20"/>
                <w:highlight w:val="none"/>
              </w:rPr>
              <w:t>分，不满足得</w:t>
            </w:r>
            <w:r>
              <w:rPr>
                <w:spacing w:val="-35"/>
                <w:sz w:val="20"/>
                <w:szCs w:val="20"/>
                <w:highlight w:val="none"/>
              </w:rPr>
              <w:t xml:space="preserve"> </w:t>
            </w:r>
            <w:r>
              <w:rPr>
                <w:spacing w:val="3"/>
                <w:sz w:val="20"/>
                <w:szCs w:val="20"/>
                <w:highlight w:val="none"/>
              </w:rPr>
              <w:t>0</w:t>
            </w:r>
            <w:r>
              <w:rPr>
                <w:spacing w:val="-35"/>
                <w:sz w:val="20"/>
                <w:szCs w:val="20"/>
                <w:highlight w:val="none"/>
              </w:rPr>
              <w:t xml:space="preserve"> </w:t>
            </w:r>
            <w:r>
              <w:rPr>
                <w:spacing w:val="3"/>
                <w:sz w:val="20"/>
                <w:szCs w:val="20"/>
                <w:highlight w:val="none"/>
              </w:rPr>
              <w:t>分。</w:t>
            </w:r>
          </w:p>
          <w:p w14:paraId="7F8564E5">
            <w:pPr>
              <w:pStyle w:val="10"/>
              <w:spacing w:before="25" w:line="245" w:lineRule="auto"/>
              <w:ind w:left="114" w:right="107"/>
              <w:rPr>
                <w:sz w:val="20"/>
                <w:szCs w:val="20"/>
              </w:rPr>
            </w:pPr>
            <w:r>
              <w:rPr>
                <w:rFonts w:hint="eastAsia"/>
                <w:spacing w:val="7"/>
                <w:sz w:val="20"/>
                <w:szCs w:val="20"/>
                <w:lang w:val="en-US" w:eastAsia="zh-CN"/>
              </w:rPr>
              <w:t>3</w:t>
            </w:r>
            <w:r>
              <w:rPr>
                <w:spacing w:val="7"/>
                <w:sz w:val="20"/>
                <w:szCs w:val="20"/>
              </w:rPr>
              <w:t xml:space="preserve">、为了保证项目实施的质量，本次项目中所投入项目组人员需具备较强的技术实力，项目组人员需具备以下资质： </w:t>
            </w:r>
            <w:r>
              <w:rPr>
                <w:sz w:val="20"/>
                <w:szCs w:val="20"/>
              </w:rPr>
              <w:t>PMP</w:t>
            </w:r>
            <w:r>
              <w:rPr>
                <w:spacing w:val="-38"/>
                <w:sz w:val="20"/>
                <w:szCs w:val="20"/>
              </w:rPr>
              <w:t xml:space="preserve"> </w:t>
            </w:r>
            <w:r>
              <w:rPr>
                <w:spacing w:val="7"/>
                <w:sz w:val="20"/>
                <w:szCs w:val="20"/>
              </w:rPr>
              <w:t>证书（2</w:t>
            </w:r>
            <w:r>
              <w:rPr>
                <w:spacing w:val="-37"/>
                <w:sz w:val="20"/>
                <w:szCs w:val="20"/>
              </w:rPr>
              <w:t xml:space="preserve"> </w:t>
            </w:r>
            <w:r>
              <w:rPr>
                <w:spacing w:val="7"/>
                <w:sz w:val="20"/>
                <w:szCs w:val="20"/>
              </w:rPr>
              <w:t>人</w:t>
            </w:r>
            <w:r>
              <w:rPr>
                <w:spacing w:val="2"/>
                <w:sz w:val="20"/>
                <w:szCs w:val="20"/>
              </w:rPr>
              <w:t>）；</w:t>
            </w:r>
            <w:r>
              <w:rPr>
                <w:spacing w:val="4"/>
                <w:sz w:val="20"/>
                <w:szCs w:val="20"/>
              </w:rPr>
              <w:t xml:space="preserve"> </w:t>
            </w:r>
            <w:r>
              <w:rPr>
                <w:spacing w:val="7"/>
                <w:sz w:val="20"/>
                <w:szCs w:val="20"/>
              </w:rPr>
              <w:t>信息系统项目管理证</w:t>
            </w:r>
            <w:r>
              <w:rPr>
                <w:spacing w:val="8"/>
                <w:sz w:val="20"/>
                <w:szCs w:val="20"/>
              </w:rPr>
              <w:t>书（1</w:t>
            </w:r>
            <w:r>
              <w:rPr>
                <w:spacing w:val="-33"/>
                <w:sz w:val="20"/>
                <w:szCs w:val="20"/>
              </w:rPr>
              <w:t xml:space="preserve"> </w:t>
            </w:r>
            <w:r>
              <w:rPr>
                <w:spacing w:val="8"/>
                <w:sz w:val="20"/>
                <w:szCs w:val="20"/>
              </w:rPr>
              <w:t>人</w:t>
            </w:r>
            <w:r>
              <w:rPr>
                <w:spacing w:val="16"/>
                <w:sz w:val="20"/>
                <w:szCs w:val="20"/>
              </w:rPr>
              <w:t>）；</w:t>
            </w:r>
            <w:r>
              <w:rPr>
                <w:spacing w:val="8"/>
                <w:sz w:val="20"/>
                <w:szCs w:val="20"/>
              </w:rPr>
              <w:t>信息系统集成实施工程经理证书资质（</w:t>
            </w:r>
            <w:r>
              <w:rPr>
                <w:rFonts w:hint="eastAsia"/>
                <w:spacing w:val="8"/>
                <w:sz w:val="20"/>
                <w:szCs w:val="20"/>
                <w:lang w:val="en-US" w:eastAsia="zh-CN"/>
              </w:rPr>
              <w:t>3</w:t>
            </w:r>
            <w:r>
              <w:rPr>
                <w:spacing w:val="8"/>
                <w:sz w:val="20"/>
                <w:szCs w:val="20"/>
              </w:rPr>
              <w:t>人</w:t>
            </w:r>
            <w:r>
              <w:rPr>
                <w:spacing w:val="16"/>
                <w:sz w:val="20"/>
                <w:szCs w:val="20"/>
              </w:rPr>
              <w:t>）；</w:t>
            </w:r>
            <w:r>
              <w:rPr>
                <w:sz w:val="20"/>
                <w:szCs w:val="20"/>
              </w:rPr>
              <w:t>ITSS</w:t>
            </w:r>
            <w:r>
              <w:rPr>
                <w:spacing w:val="-41"/>
                <w:sz w:val="20"/>
                <w:szCs w:val="20"/>
              </w:rPr>
              <w:t xml:space="preserve"> </w:t>
            </w:r>
            <w:r>
              <w:rPr>
                <w:spacing w:val="8"/>
                <w:sz w:val="20"/>
                <w:szCs w:val="20"/>
              </w:rPr>
              <w:t>服务</w:t>
            </w:r>
            <w:r>
              <w:rPr>
                <w:spacing w:val="7"/>
                <w:sz w:val="20"/>
                <w:szCs w:val="20"/>
              </w:rPr>
              <w:t>项目经</w:t>
            </w:r>
            <w:r>
              <w:rPr>
                <w:spacing w:val="5"/>
                <w:sz w:val="20"/>
                <w:szCs w:val="20"/>
              </w:rPr>
              <w:t>理资质（</w:t>
            </w:r>
            <w:r>
              <w:rPr>
                <w:rFonts w:hint="eastAsia"/>
                <w:spacing w:val="5"/>
                <w:sz w:val="20"/>
                <w:szCs w:val="20"/>
                <w:lang w:val="en-US" w:eastAsia="zh-CN"/>
              </w:rPr>
              <w:t>2</w:t>
            </w:r>
            <w:r>
              <w:rPr>
                <w:spacing w:val="-35"/>
                <w:sz w:val="20"/>
                <w:szCs w:val="20"/>
              </w:rPr>
              <w:t xml:space="preserve"> </w:t>
            </w:r>
            <w:r>
              <w:rPr>
                <w:spacing w:val="5"/>
                <w:sz w:val="20"/>
                <w:szCs w:val="20"/>
              </w:rPr>
              <w:t>人</w:t>
            </w:r>
            <w:r>
              <w:rPr>
                <w:spacing w:val="17"/>
                <w:sz w:val="20"/>
                <w:szCs w:val="20"/>
              </w:rPr>
              <w:t>）；</w:t>
            </w:r>
            <w:r>
              <w:rPr>
                <w:spacing w:val="5"/>
                <w:sz w:val="20"/>
                <w:szCs w:val="20"/>
              </w:rPr>
              <w:t>每有一项满足得</w:t>
            </w:r>
            <w:r>
              <w:rPr>
                <w:spacing w:val="-22"/>
                <w:sz w:val="20"/>
                <w:szCs w:val="20"/>
              </w:rPr>
              <w:t xml:space="preserve"> </w:t>
            </w:r>
            <w:r>
              <w:rPr>
                <w:rFonts w:hint="eastAsia"/>
                <w:spacing w:val="5"/>
                <w:sz w:val="20"/>
                <w:szCs w:val="20"/>
                <w:lang w:val="en-US" w:eastAsia="zh-CN"/>
              </w:rPr>
              <w:t>1</w:t>
            </w:r>
            <w:r>
              <w:rPr>
                <w:spacing w:val="5"/>
                <w:sz w:val="20"/>
                <w:szCs w:val="20"/>
              </w:rPr>
              <w:t>分，此项最多得</w:t>
            </w:r>
            <w:r>
              <w:rPr>
                <w:spacing w:val="-38"/>
                <w:sz w:val="20"/>
                <w:szCs w:val="20"/>
              </w:rPr>
              <w:t xml:space="preserve"> </w:t>
            </w:r>
            <w:r>
              <w:rPr>
                <w:spacing w:val="5"/>
                <w:sz w:val="20"/>
                <w:szCs w:val="20"/>
              </w:rPr>
              <w:t>4</w:t>
            </w:r>
            <w:r>
              <w:rPr>
                <w:spacing w:val="-38"/>
                <w:sz w:val="20"/>
                <w:szCs w:val="20"/>
              </w:rPr>
              <w:t xml:space="preserve"> </w:t>
            </w:r>
            <w:r>
              <w:rPr>
                <w:spacing w:val="5"/>
                <w:sz w:val="20"/>
                <w:szCs w:val="20"/>
              </w:rPr>
              <w:t>分。</w:t>
            </w:r>
          </w:p>
          <w:p w14:paraId="0834A305">
            <w:pPr>
              <w:pStyle w:val="11"/>
              <w:keepNext w:val="0"/>
              <w:keepLines w:val="0"/>
              <w:pageBreakBefore w:val="0"/>
              <w:widowControl/>
              <w:kinsoku/>
              <w:wordWrap/>
              <w:overflowPunct/>
              <w:topLinePunct w:val="0"/>
              <w:autoSpaceDE/>
              <w:autoSpaceDN/>
              <w:bidi w:val="0"/>
              <w:adjustRightInd/>
              <w:snapToGrid/>
              <w:spacing w:line="300" w:lineRule="exact"/>
              <w:ind w:left="105" w:leftChars="50"/>
              <w:jc w:val="left"/>
              <w:textAlignment w:val="auto"/>
              <w:rPr>
                <w:rFonts w:hint="eastAsia" w:asciiTheme="minorEastAsia" w:hAnsiTheme="minorEastAsia" w:eastAsiaTheme="minorEastAsia" w:cstheme="minorEastAsia"/>
                <w:sz w:val="21"/>
                <w:szCs w:val="21"/>
                <w:lang w:val="en-US" w:eastAsia="zh-Hans"/>
              </w:rPr>
            </w:pPr>
            <w:r>
              <w:rPr>
                <w:spacing w:val="9"/>
                <w:sz w:val="20"/>
                <w:szCs w:val="20"/>
              </w:rPr>
              <w:t>需提供身份证复印件、证书扫描件、以及本单</w:t>
            </w:r>
            <w:r>
              <w:rPr>
                <w:spacing w:val="8"/>
                <w:sz w:val="20"/>
                <w:szCs w:val="20"/>
              </w:rPr>
              <w:t>位或其分公司缴纳的</w:t>
            </w:r>
            <w:r>
              <w:rPr>
                <w:spacing w:val="-37"/>
                <w:sz w:val="20"/>
                <w:szCs w:val="20"/>
              </w:rPr>
              <w:t xml:space="preserve"> </w:t>
            </w:r>
            <w:r>
              <w:rPr>
                <w:spacing w:val="8"/>
                <w:sz w:val="20"/>
                <w:szCs w:val="20"/>
              </w:rPr>
              <w:t>6</w:t>
            </w:r>
            <w:r>
              <w:rPr>
                <w:spacing w:val="-38"/>
                <w:sz w:val="20"/>
                <w:szCs w:val="20"/>
              </w:rPr>
              <w:t xml:space="preserve"> </w:t>
            </w:r>
            <w:r>
              <w:rPr>
                <w:spacing w:val="8"/>
                <w:sz w:val="20"/>
                <w:szCs w:val="20"/>
              </w:rPr>
              <w:t>个月以上</w:t>
            </w:r>
            <w:r>
              <w:rPr>
                <w:spacing w:val="6"/>
                <w:sz w:val="20"/>
                <w:szCs w:val="20"/>
              </w:rPr>
              <w:t>社保缴纳证明。</w:t>
            </w:r>
          </w:p>
        </w:tc>
      </w:tr>
      <w:tr w14:paraId="732E9E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9" w:hRule="atLeast"/>
        </w:trPr>
        <w:tc>
          <w:tcPr>
            <w:tcW w:w="462" w:type="dxa"/>
            <w:vMerge w:val="continue"/>
            <w:vAlign w:val="top"/>
          </w:tcPr>
          <w:p w14:paraId="74092E56">
            <w:pPr>
              <w:keepNext w:val="0"/>
              <w:keepLines w:val="0"/>
              <w:pageBreakBefore w:val="0"/>
              <w:widowControl/>
              <w:kinsoku w:val="0"/>
              <w:wordWrap/>
              <w:overflowPunct/>
              <w:topLinePunct w:val="0"/>
              <w:autoSpaceDE w:val="0"/>
              <w:autoSpaceDN w:val="0"/>
              <w:bidi w:val="0"/>
              <w:adjustRightInd w:val="0"/>
              <w:snapToGrid w:val="0"/>
              <w:spacing w:line="300" w:lineRule="exact"/>
              <w:ind w:left="105" w:leftChars="50" w:right="0"/>
              <w:textAlignment w:val="baseline"/>
              <w:rPr>
                <w:rFonts w:ascii="Arial"/>
                <w:spacing w:val="0"/>
                <w:w w:val="100"/>
                <w:position w:val="0"/>
                <w:sz w:val="21"/>
              </w:rPr>
            </w:pPr>
          </w:p>
        </w:tc>
        <w:tc>
          <w:tcPr>
            <w:tcW w:w="904" w:type="dxa"/>
            <w:vMerge w:val="continue"/>
            <w:vAlign w:val="top"/>
          </w:tcPr>
          <w:p w14:paraId="6B32555D">
            <w:pPr>
              <w:keepNext w:val="0"/>
              <w:keepLines w:val="0"/>
              <w:pageBreakBefore w:val="0"/>
              <w:widowControl/>
              <w:kinsoku w:val="0"/>
              <w:wordWrap/>
              <w:overflowPunct/>
              <w:topLinePunct w:val="0"/>
              <w:autoSpaceDE w:val="0"/>
              <w:autoSpaceDN w:val="0"/>
              <w:bidi w:val="0"/>
              <w:adjustRightInd w:val="0"/>
              <w:snapToGrid w:val="0"/>
              <w:spacing w:line="300" w:lineRule="exact"/>
              <w:ind w:left="105" w:leftChars="50" w:right="0"/>
              <w:textAlignment w:val="baseline"/>
              <w:rPr>
                <w:rFonts w:ascii="Arial"/>
                <w:spacing w:val="0"/>
                <w:w w:val="100"/>
                <w:position w:val="0"/>
                <w:sz w:val="21"/>
              </w:rPr>
            </w:pPr>
          </w:p>
        </w:tc>
        <w:tc>
          <w:tcPr>
            <w:tcW w:w="1182" w:type="dxa"/>
            <w:shd w:val="clear" w:color="auto" w:fill="auto"/>
            <w:vAlign w:val="center"/>
          </w:tcPr>
          <w:p w14:paraId="22156EA4">
            <w:pPr>
              <w:pStyle w:val="11"/>
              <w:keepNext w:val="0"/>
              <w:keepLines w:val="0"/>
              <w:pageBreakBefore w:val="0"/>
              <w:widowControl/>
              <w:kinsoku/>
              <w:wordWrap/>
              <w:overflowPunct/>
              <w:topLinePunct w:val="0"/>
              <w:autoSpaceDE/>
              <w:autoSpaceDN/>
              <w:bidi w:val="0"/>
              <w:adjustRightInd/>
              <w:snapToGrid/>
              <w:spacing w:line="300" w:lineRule="exact"/>
              <w:ind w:left="105" w:leftChars="50"/>
              <w:jc w:val="center"/>
              <w:textAlignment w:val="auto"/>
              <w:rPr>
                <w:rFonts w:hint="eastAsia" w:asciiTheme="minorEastAsia" w:hAnsiTheme="minorEastAsia" w:eastAsiaTheme="minorEastAsia" w:cstheme="minorEastAsia"/>
                <w:sz w:val="21"/>
                <w:szCs w:val="21"/>
                <w:lang w:val="en-US" w:eastAsia="zh-Hans"/>
              </w:rPr>
            </w:pPr>
            <w:r>
              <w:rPr>
                <w:rFonts w:hint="eastAsia" w:asciiTheme="minorEastAsia" w:hAnsiTheme="minorEastAsia" w:eastAsiaTheme="minorEastAsia" w:cstheme="minorEastAsia"/>
                <w:sz w:val="21"/>
                <w:szCs w:val="21"/>
              </w:rPr>
              <w:t>同类项目经验</w:t>
            </w:r>
          </w:p>
        </w:tc>
        <w:tc>
          <w:tcPr>
            <w:tcW w:w="7381" w:type="dxa"/>
            <w:shd w:val="clear" w:color="auto" w:fill="auto"/>
            <w:vAlign w:val="top"/>
          </w:tcPr>
          <w:p w14:paraId="69DACC3A">
            <w:pPr>
              <w:pStyle w:val="11"/>
              <w:keepNext w:val="0"/>
              <w:keepLines w:val="0"/>
              <w:pageBreakBefore w:val="0"/>
              <w:widowControl/>
              <w:kinsoku/>
              <w:wordWrap/>
              <w:overflowPunct/>
              <w:topLinePunct w:val="0"/>
              <w:autoSpaceDE/>
              <w:autoSpaceDN/>
              <w:bidi w:val="0"/>
              <w:adjustRightInd/>
              <w:snapToGrid/>
              <w:spacing w:line="300" w:lineRule="exact"/>
              <w:ind w:left="105" w:leftChars="50"/>
              <w:jc w:val="left"/>
              <w:textAlignment w:val="auto"/>
              <w:rPr>
                <w:rFonts w:hint="eastAsia" w:asciiTheme="minorEastAsia" w:hAnsiTheme="minorEastAsia" w:eastAsiaTheme="minorEastAsia" w:cstheme="minorEastAsia"/>
                <w:sz w:val="21"/>
                <w:szCs w:val="21"/>
                <w:lang w:val="en-US" w:eastAsia="zh-Hans"/>
              </w:rPr>
            </w:pPr>
            <w:r>
              <w:rPr>
                <w:rFonts w:hint="eastAsia" w:asciiTheme="minorEastAsia" w:hAnsiTheme="minorEastAsia" w:eastAsiaTheme="minorEastAsia" w:cstheme="minorEastAsia"/>
                <w:sz w:val="21"/>
                <w:szCs w:val="21"/>
              </w:rPr>
              <w:t>投标人202</w:t>
            </w:r>
            <w:r>
              <w:rPr>
                <w:rFonts w:hint="eastAsia" w:asciiTheme="minorEastAsia" w:hAnsiTheme="minorEastAsia" w:eastAsiaTheme="minorEastAsia" w:cstheme="minorEastAsia"/>
                <w:sz w:val="21"/>
                <w:szCs w:val="21"/>
                <w:lang w:val="en-US" w:eastAsia="zh-CN"/>
              </w:rPr>
              <w:t>2</w:t>
            </w:r>
            <w:r>
              <w:rPr>
                <w:rFonts w:hint="eastAsia" w:asciiTheme="minorEastAsia" w:hAnsiTheme="minorEastAsia" w:eastAsiaTheme="minorEastAsia" w:cstheme="minorEastAsia"/>
                <w:sz w:val="21"/>
                <w:szCs w:val="21"/>
              </w:rPr>
              <w:t>年1月1日以来（以合同签订时间为准），同类型项目业绩情况，每提供1个得1分，最高得</w:t>
            </w:r>
            <w:r>
              <w:rPr>
                <w:rFonts w:hint="eastAsia" w:asciiTheme="minorEastAsia" w:hAnsiTheme="minorEastAsia" w:cstheme="minorEastAsia"/>
                <w:sz w:val="21"/>
                <w:szCs w:val="21"/>
                <w:lang w:val="en-US" w:eastAsia="zh-CN"/>
              </w:rPr>
              <w:t>5</w:t>
            </w:r>
            <w:r>
              <w:rPr>
                <w:rFonts w:hint="eastAsia" w:asciiTheme="minorEastAsia" w:hAnsiTheme="minorEastAsia" w:eastAsiaTheme="minorEastAsia" w:cstheme="minorEastAsia"/>
                <w:sz w:val="21"/>
                <w:szCs w:val="21"/>
              </w:rPr>
              <w:t>分。注：需提供合同关键页扫描件等相关证明资料，不符合或不提供不得分。</w:t>
            </w:r>
          </w:p>
        </w:tc>
      </w:tr>
    </w:tbl>
    <w:p w14:paraId="24112E6E">
      <w:pPr>
        <w:spacing w:before="78" w:line="293" w:lineRule="auto"/>
        <w:ind w:left="14" w:right="296" w:firstLine="480"/>
        <w:rPr>
          <w:rFonts w:ascii="宋体" w:hAnsi="宋体" w:eastAsia="宋体" w:cs="宋体"/>
          <w:spacing w:val="0"/>
          <w:w w:val="100"/>
          <w:position w:val="0"/>
          <w:sz w:val="24"/>
          <w:szCs w:val="24"/>
        </w:rPr>
      </w:pPr>
      <w:r>
        <w:rPr>
          <w:rFonts w:ascii="宋体" w:hAnsi="宋体" w:eastAsia="宋体" w:cs="宋体"/>
          <w:b/>
          <w:bCs/>
          <w:spacing w:val="0"/>
          <w:w w:val="100"/>
          <w:position w:val="0"/>
          <w:sz w:val="24"/>
          <w:szCs w:val="24"/>
        </w:rPr>
        <w:t>说明：技术偏离表与投标人所提供的技术资料参数不符情况视为虚假应标，予以废标处理，其风险由投标人自行承担。</w:t>
      </w:r>
    </w:p>
    <w:p w14:paraId="416BF690">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4.5.6供应商总分=商务部分得分+技术部分得分+报价部分得分，结果保留两位小数。</w:t>
      </w:r>
    </w:p>
    <w:p w14:paraId="31C8F177">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5.废标</w:t>
      </w:r>
    </w:p>
    <w:p w14:paraId="4A0DA2E2">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本次政府采购活动中，出现下列情形之一的，予以废标：</w:t>
      </w:r>
    </w:p>
    <w:p w14:paraId="04A07849">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（1）符合专业条件的供应商或者对采购文件作实质响应的供应商不足三家的；</w:t>
      </w:r>
    </w:p>
    <w:p w14:paraId="44797F75">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（2）出现影响采购公正的违法、违规行为的；</w:t>
      </w:r>
    </w:p>
    <w:p w14:paraId="2761830E">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（3）供应商的报价均超过了采购预算，采购人不能支付的；</w:t>
      </w:r>
    </w:p>
    <w:p w14:paraId="14AC4642">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（4）因重大变故，采购任务取消的。</w:t>
      </w:r>
    </w:p>
    <w:p w14:paraId="4F2CBB38">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废标后，采购代理机构应在发布采购公告的媒体上发布废标公告，并公告废标的详细理由。</w:t>
      </w:r>
    </w:p>
    <w:p w14:paraId="3B0AAD88">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6.定标</w:t>
      </w:r>
    </w:p>
    <w:p w14:paraId="04DA3A7D">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6.1定标原则：本项目根据评标委员会推荐的中标（成交）候选人名单，按顺序确定中标（成交）人。</w:t>
      </w:r>
    </w:p>
    <w:p w14:paraId="5D44D4A6">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6.2定标程序</w:t>
      </w:r>
    </w:p>
    <w:p w14:paraId="6943D2FC">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6.2.1评标委员会将评标情况写出书面报告，推荐中标（成交）候选人，并按照综合得分高低标明排列顺序。本项目采用综合评分法，评标结果按评审后得分由高到低顺序排列。得分相同的，按投标报价由低到高顺序排列。得分且投标报价相同的，技术指标较优的一方为中标人。</w:t>
      </w:r>
    </w:p>
    <w:p w14:paraId="5A787896">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6.2.2采购代理机构在评标结束后两个工作日内将评标报告送至采购人。</w:t>
      </w:r>
    </w:p>
    <w:p w14:paraId="028E2126">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6.2.3采购人应当自收到评审报告之日起5个工作日内在评审报告推荐的中标（成交）候选人中按顺序确定中标（成交）供应商。</w:t>
      </w:r>
    </w:p>
    <w:p w14:paraId="11558F37">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6.2.4根据采购人确定的中标（成交）人，采购人在采购公告发布的媒体上发布中标（成交）公告，同时向中标（成交）人发出中标（成交）通知书。</w:t>
      </w:r>
    </w:p>
    <w:p w14:paraId="21BD995B">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6.2.5采购代理机构不退回投标文件和其他投标资料。</w:t>
      </w:r>
    </w:p>
    <w:p w14:paraId="6CC876E0">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7.评标专家在政府采购活动中承担以下义务：</w:t>
      </w:r>
    </w:p>
    <w:p w14:paraId="4075BD23">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7.1遵纪守法，客观、公正、廉洁地履行职责。</w:t>
      </w:r>
    </w:p>
    <w:p w14:paraId="507B9441">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7.2按照政府采购法律法规和采购文件的规定要求对供应商的资格条件和供应商提供的产品价格、技术、服务等方面严格进行评判，提供科学合理、公平公正的评审意见，参与起草评审报告，并予签字确认。</w:t>
      </w:r>
    </w:p>
    <w:p w14:paraId="0C89EDF8">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7.3保守秘密。不得透露采购文件咨询情况，不得泄漏供应商的投标文件及知悉的商业秘密，不得向供应商透露评审情况。</w:t>
      </w:r>
    </w:p>
    <w:p w14:paraId="352E042C">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7.4发现供应商在政府采购活动中有不正当竞争或恶意串通等违规行为，及时向政府采购评审工作的组织者或财政部门报告并加以制止。</w:t>
      </w:r>
    </w:p>
    <w:p w14:paraId="645842FA">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发现采购人、政府采购代理机构及其工作人员在政府采购活动中有干预评审、发表倾向性和歧视性言论、受贿或者接受供应商的其他好处及其他违法违规行为，及时向财政部门报告。</w:t>
      </w:r>
    </w:p>
    <w:p w14:paraId="1E58E527">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7.5解答有关方面对政府采购评审工作中有关问题的询问，配合采购人或者政府采购代理机构答复供应商质疑，配合财政部门的投诉处理工作等事宜。</w:t>
      </w:r>
    </w:p>
    <w:p w14:paraId="05F073FA">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7.6法律、法规和规章规定的其他义务。</w:t>
      </w:r>
    </w:p>
    <w:p w14:paraId="4209D91A">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8.评审专家在政府采购活动中应当遵守以下工作纪律：</w:t>
      </w:r>
    </w:p>
    <w:p w14:paraId="27665991">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8.1应邀按时参加评审和咨询活动。遇特殊情况不能出席或途中遇阻不能按时参加评审或咨询的，应及时告知财政部门或者采购人或者政府采购代理机构，不得私自转托他人。</w:t>
      </w:r>
    </w:p>
    <w:p w14:paraId="0334D6D8">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8.2不得参加与自己有利害关系的政府采购项目的评审活动。对与自己有利害关系的评审项目，如受到邀请，应主动提出回避。财政部门、采购人或政府采购代理机构也可要求该评审专家回避。</w:t>
      </w:r>
    </w:p>
    <w:p w14:paraId="7BFE45B5">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有利害关系主要是指三年内曾在参加该采购项目供应商中任职(包括一般工作)或担任顾问，配偶或直系亲属在参加该采购项目的供应商中任职或担任顾问，与参加该采购项目供应商发生过法律纠纷，以及其他可能影响公正评审的情况。</w:t>
      </w:r>
    </w:p>
    <w:p w14:paraId="62674A51">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8.3评审或咨询过程中关闭通讯设备，不得与外界联系。因发生不可预见情况，确实需要与外界联系的，应当有在场工作人员陪同。</w:t>
      </w:r>
    </w:p>
    <w:p w14:paraId="439F46F9">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8.4评审过程中，不得发表影响评审公正的倾向性、歧视性言论；不得征询或者接受采购人的倾向性意见；不得以任何明示或暗示的方式要求参加该采购项目的供应商以澄清、说明或补正为借口，表达与其原投标文件原意不同的新意见；不得以采购文件没有规定的方法和标准作为评审的依据；不得违反规定的评审格式评分和撰写评审意见；不得拒绝对自己的评审意见签字确认。</w:t>
      </w:r>
    </w:p>
    <w:p w14:paraId="4A12FABF">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ascii="宋体" w:hAnsi="宋体" w:eastAsia="宋体" w:cs="宋体"/>
          <w:spacing w:val="0"/>
          <w:w w:val="100"/>
          <w:position w:val="0"/>
          <w:sz w:val="24"/>
          <w:szCs w:val="24"/>
        </w:rPr>
        <w:sectPr>
          <w:headerReference r:id="rId11" w:type="default"/>
          <w:footerReference r:id="rId12" w:type="default"/>
          <w:pgSz w:w="11905" w:h="16839"/>
          <w:pgMar w:top="1701" w:right="1701" w:bottom="1701" w:left="1701" w:header="0" w:footer="845" w:gutter="0"/>
          <w:cols w:space="0" w:num="1"/>
          <w:rtlGutter w:val="0"/>
          <w:docGrid w:linePitch="0" w:charSpace="0"/>
        </w:sectPr>
      </w:pPr>
      <w:r>
        <w:rPr>
          <w:rFonts w:ascii="宋体" w:hAnsi="宋体" w:eastAsia="宋体" w:cs="宋体"/>
          <w:spacing w:val="0"/>
          <w:w w:val="100"/>
          <w:position w:val="0"/>
          <w:sz w:val="24"/>
          <w:szCs w:val="24"/>
        </w:rPr>
        <w:t>8.5在咨询工作中，严格执行国家产业政策和产品标准，认真听取咨询方的合理要求，提出科学合理的、无倾向性和歧视性的咨询方案，并对所提出的意见和建议承担个人责任。</w:t>
      </w:r>
      <w:bookmarkStart w:id="32" w:name="bookmark31"/>
      <w:bookmarkEnd w:id="32"/>
    </w:p>
    <w:p w14:paraId="08349EC0">
      <w:pPr>
        <w:pStyle w:val="2"/>
        <w:spacing w:line="337" w:lineRule="auto"/>
        <w:rPr>
          <w:spacing w:val="0"/>
          <w:w w:val="100"/>
          <w:position w:val="0"/>
        </w:rPr>
      </w:pPr>
    </w:p>
    <w:p w14:paraId="73B77F82">
      <w:pPr>
        <w:pStyle w:val="2"/>
        <w:spacing w:line="338" w:lineRule="auto"/>
        <w:rPr>
          <w:spacing w:val="0"/>
          <w:w w:val="100"/>
          <w:position w:val="0"/>
        </w:rPr>
      </w:pPr>
    </w:p>
    <w:p w14:paraId="573F174D">
      <w:pPr>
        <w:spacing w:before="101" w:line="225" w:lineRule="auto"/>
        <w:ind w:left="2770"/>
        <w:outlineLvl w:val="0"/>
        <w:rPr>
          <w:rFonts w:ascii="宋体" w:hAnsi="宋体" w:eastAsia="宋体" w:cs="宋体"/>
          <w:spacing w:val="0"/>
          <w:w w:val="100"/>
          <w:position w:val="0"/>
          <w:sz w:val="31"/>
          <w:szCs w:val="31"/>
        </w:rPr>
      </w:pPr>
      <w:bookmarkStart w:id="33" w:name="bookmark33"/>
      <w:bookmarkEnd w:id="33"/>
      <w:r>
        <w:rPr>
          <w:rFonts w:ascii="宋体" w:hAnsi="宋体" w:eastAsia="宋体" w:cs="宋体"/>
          <w:b/>
          <w:bCs/>
          <w:spacing w:val="0"/>
          <w:w w:val="100"/>
          <w:position w:val="0"/>
          <w:sz w:val="31"/>
          <w:szCs w:val="31"/>
        </w:rPr>
        <w:t>第六部分投标文件格式</w:t>
      </w:r>
    </w:p>
    <w:p w14:paraId="573EFC60">
      <w:pPr>
        <w:spacing w:before="29" w:line="227" w:lineRule="auto"/>
        <w:ind w:left="2889"/>
        <w:rPr>
          <w:rFonts w:ascii="宋体" w:hAnsi="宋体" w:eastAsia="宋体" w:cs="宋体"/>
          <w:spacing w:val="0"/>
          <w:w w:val="100"/>
          <w:position w:val="0"/>
          <w:sz w:val="20"/>
          <w:szCs w:val="20"/>
        </w:rPr>
      </w:pPr>
      <w:r>
        <w:rPr>
          <w:rFonts w:ascii="宋体" w:hAnsi="宋体" w:eastAsia="宋体" w:cs="宋体"/>
          <w:spacing w:val="0"/>
          <w:w w:val="100"/>
          <w:position w:val="0"/>
          <w:sz w:val="20"/>
          <w:szCs w:val="20"/>
        </w:rPr>
        <w:t>（投标文件制作格式，仅供参考）</w:t>
      </w:r>
    </w:p>
    <w:p w14:paraId="14A1F753">
      <w:pPr>
        <w:pStyle w:val="2"/>
        <w:spacing w:line="353" w:lineRule="auto"/>
        <w:rPr>
          <w:spacing w:val="0"/>
          <w:w w:val="100"/>
          <w:position w:val="0"/>
        </w:rPr>
      </w:pPr>
    </w:p>
    <w:p w14:paraId="6284EAAA">
      <w:pPr>
        <w:spacing w:before="78" w:line="219" w:lineRule="auto"/>
        <w:ind w:left="3735"/>
        <w:outlineLvl w:val="1"/>
        <w:rPr>
          <w:rFonts w:ascii="宋体" w:hAnsi="宋体" w:eastAsia="宋体" w:cs="宋体"/>
          <w:spacing w:val="0"/>
          <w:w w:val="100"/>
          <w:position w:val="0"/>
          <w:sz w:val="24"/>
          <w:szCs w:val="24"/>
        </w:rPr>
      </w:pPr>
      <w:r>
        <w:rPr>
          <w:rFonts w:ascii="宋体" w:hAnsi="宋体" w:eastAsia="宋体" w:cs="宋体"/>
          <w:b/>
          <w:bCs/>
          <w:spacing w:val="0"/>
          <w:w w:val="100"/>
          <w:position w:val="0"/>
          <w:sz w:val="24"/>
          <w:szCs w:val="24"/>
        </w:rPr>
        <w:t>投标文件封面</w:t>
      </w:r>
    </w:p>
    <w:p w14:paraId="5132DD11">
      <w:pPr>
        <w:spacing w:before="226"/>
        <w:rPr>
          <w:spacing w:val="0"/>
          <w:w w:val="100"/>
          <w:position w:val="0"/>
        </w:rPr>
      </w:pPr>
    </w:p>
    <w:tbl>
      <w:tblPr>
        <w:tblStyle w:val="9"/>
        <w:tblW w:w="1406" w:type="dxa"/>
        <w:tblInd w:w="7854"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1406"/>
      </w:tblGrid>
      <w:tr w14:paraId="15F83760">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423" w:hRule="atLeast"/>
        </w:trPr>
        <w:tc>
          <w:tcPr>
            <w:tcW w:w="1406" w:type="dxa"/>
            <w:vAlign w:val="top"/>
          </w:tcPr>
          <w:p w14:paraId="166BA4B3">
            <w:pPr>
              <w:pStyle w:val="10"/>
              <w:spacing w:before="55" w:line="213" w:lineRule="auto"/>
              <w:jc w:val="right"/>
              <w:rPr>
                <w:spacing w:val="0"/>
                <w:w w:val="100"/>
                <w:position w:val="0"/>
                <w:sz w:val="31"/>
                <w:szCs w:val="31"/>
              </w:rPr>
            </w:pPr>
            <w:r>
              <w:rPr>
                <w:b/>
                <w:bCs/>
                <w:spacing w:val="0"/>
                <w:w w:val="100"/>
                <w:position w:val="0"/>
                <w:sz w:val="31"/>
                <w:szCs w:val="31"/>
              </w:rPr>
              <w:t>正本/副本</w:t>
            </w:r>
          </w:p>
        </w:tc>
      </w:tr>
    </w:tbl>
    <w:p w14:paraId="7102ADD4">
      <w:pPr>
        <w:pStyle w:val="2"/>
        <w:spacing w:line="338" w:lineRule="auto"/>
        <w:rPr>
          <w:spacing w:val="0"/>
          <w:w w:val="100"/>
          <w:position w:val="0"/>
        </w:rPr>
      </w:pPr>
    </w:p>
    <w:p w14:paraId="433F8A46">
      <w:pPr>
        <w:pStyle w:val="2"/>
        <w:spacing w:line="339" w:lineRule="auto"/>
        <w:rPr>
          <w:spacing w:val="0"/>
          <w:w w:val="100"/>
          <w:position w:val="0"/>
        </w:rPr>
      </w:pPr>
    </w:p>
    <w:p w14:paraId="58D84BDB">
      <w:pPr>
        <w:pStyle w:val="2"/>
        <w:spacing w:line="307" w:lineRule="auto"/>
        <w:rPr>
          <w:spacing w:val="0"/>
          <w:w w:val="100"/>
          <w:position w:val="0"/>
        </w:rPr>
      </w:pPr>
    </w:p>
    <w:p w14:paraId="5D291468">
      <w:pPr>
        <w:pStyle w:val="2"/>
        <w:spacing w:line="308" w:lineRule="auto"/>
        <w:rPr>
          <w:spacing w:val="0"/>
          <w:w w:val="100"/>
          <w:position w:val="0"/>
        </w:rPr>
      </w:pPr>
    </w:p>
    <w:p w14:paraId="35CF264D">
      <w:pPr>
        <w:spacing w:before="231" w:line="222" w:lineRule="auto"/>
        <w:ind w:left="3037"/>
        <w:rPr>
          <w:rFonts w:ascii="宋体" w:hAnsi="宋体" w:eastAsia="宋体" w:cs="宋体"/>
          <w:spacing w:val="0"/>
          <w:w w:val="100"/>
          <w:position w:val="0"/>
          <w:sz w:val="71"/>
          <w:szCs w:val="71"/>
        </w:rPr>
      </w:pPr>
      <w:bookmarkStart w:id="34" w:name="bookmark34"/>
      <w:bookmarkEnd w:id="34"/>
      <w:r>
        <w:rPr>
          <w:rFonts w:ascii="宋体" w:hAnsi="宋体" w:eastAsia="宋体" w:cs="宋体"/>
          <w:b/>
          <w:bCs/>
          <w:spacing w:val="0"/>
          <w:w w:val="100"/>
          <w:position w:val="0"/>
          <w:sz w:val="71"/>
          <w:szCs w:val="71"/>
        </w:rPr>
        <w:t>投标文件</w:t>
      </w:r>
    </w:p>
    <w:p w14:paraId="54DE24C1">
      <w:pPr>
        <w:pStyle w:val="2"/>
        <w:rPr>
          <w:spacing w:val="0"/>
          <w:w w:val="100"/>
          <w:position w:val="0"/>
        </w:rPr>
      </w:pPr>
    </w:p>
    <w:p w14:paraId="6190E0FC">
      <w:pPr>
        <w:pStyle w:val="2"/>
        <w:rPr>
          <w:spacing w:val="0"/>
          <w:w w:val="100"/>
          <w:position w:val="0"/>
        </w:rPr>
      </w:pPr>
    </w:p>
    <w:p w14:paraId="10E2814E">
      <w:pPr>
        <w:pStyle w:val="2"/>
        <w:rPr>
          <w:spacing w:val="0"/>
          <w:w w:val="100"/>
          <w:position w:val="0"/>
        </w:rPr>
      </w:pPr>
    </w:p>
    <w:p w14:paraId="2A01A9E4">
      <w:pPr>
        <w:pStyle w:val="2"/>
        <w:rPr>
          <w:spacing w:val="0"/>
          <w:w w:val="100"/>
          <w:position w:val="0"/>
        </w:rPr>
      </w:pPr>
    </w:p>
    <w:p w14:paraId="42158F48">
      <w:pPr>
        <w:pStyle w:val="2"/>
        <w:rPr>
          <w:spacing w:val="0"/>
          <w:w w:val="100"/>
          <w:position w:val="0"/>
        </w:rPr>
      </w:pPr>
    </w:p>
    <w:p w14:paraId="0AD25467">
      <w:pPr>
        <w:pStyle w:val="2"/>
        <w:rPr>
          <w:spacing w:val="0"/>
          <w:w w:val="100"/>
          <w:position w:val="0"/>
        </w:rPr>
      </w:pPr>
    </w:p>
    <w:p w14:paraId="5F01B1E8">
      <w:pPr>
        <w:pStyle w:val="2"/>
        <w:rPr>
          <w:spacing w:val="0"/>
          <w:w w:val="100"/>
          <w:position w:val="0"/>
        </w:rPr>
      </w:pPr>
    </w:p>
    <w:p w14:paraId="094D2CAA">
      <w:pPr>
        <w:pStyle w:val="2"/>
        <w:spacing w:line="241" w:lineRule="auto"/>
        <w:rPr>
          <w:spacing w:val="0"/>
          <w:w w:val="100"/>
          <w:position w:val="0"/>
        </w:rPr>
      </w:pPr>
    </w:p>
    <w:p w14:paraId="6F3FFB27">
      <w:pPr>
        <w:pStyle w:val="2"/>
        <w:spacing w:line="241" w:lineRule="auto"/>
        <w:rPr>
          <w:spacing w:val="0"/>
          <w:w w:val="100"/>
          <w:position w:val="0"/>
        </w:rPr>
      </w:pPr>
    </w:p>
    <w:p w14:paraId="1E08EF3C">
      <w:pPr>
        <w:pStyle w:val="2"/>
        <w:spacing w:line="241" w:lineRule="auto"/>
        <w:rPr>
          <w:spacing w:val="0"/>
          <w:w w:val="100"/>
          <w:position w:val="0"/>
        </w:rPr>
      </w:pPr>
    </w:p>
    <w:p w14:paraId="6786481A">
      <w:pPr>
        <w:pStyle w:val="2"/>
        <w:spacing w:line="241" w:lineRule="auto"/>
        <w:rPr>
          <w:spacing w:val="0"/>
          <w:w w:val="100"/>
          <w:position w:val="0"/>
        </w:rPr>
      </w:pPr>
    </w:p>
    <w:p w14:paraId="11BEB027">
      <w:pPr>
        <w:pStyle w:val="2"/>
        <w:spacing w:line="241" w:lineRule="auto"/>
        <w:rPr>
          <w:spacing w:val="0"/>
          <w:w w:val="100"/>
          <w:position w:val="0"/>
        </w:rPr>
      </w:pPr>
    </w:p>
    <w:p w14:paraId="18D7D2B0">
      <w:pPr>
        <w:spacing w:before="98" w:line="377" w:lineRule="auto"/>
        <w:ind w:left="1537" w:right="1888" w:firstLine="2"/>
        <w:rPr>
          <w:rFonts w:ascii="宋体" w:hAnsi="宋体" w:eastAsia="宋体" w:cs="宋体"/>
          <w:spacing w:val="0"/>
          <w:w w:val="100"/>
          <w:position w:val="0"/>
          <w:sz w:val="30"/>
          <w:szCs w:val="30"/>
        </w:rPr>
      </w:pPr>
      <w:r>
        <w:rPr>
          <w:rFonts w:ascii="宋体" w:hAnsi="宋体" w:eastAsia="宋体" w:cs="宋体"/>
          <w:spacing w:val="0"/>
          <w:w w:val="100"/>
          <w:position w:val="0"/>
          <w:sz w:val="30"/>
          <w:szCs w:val="30"/>
        </w:rPr>
        <w:t>投标单位：</w:t>
      </w:r>
      <w:r>
        <w:rPr>
          <w:rFonts w:ascii="宋体" w:hAnsi="宋体" w:eastAsia="宋体" w:cs="宋体"/>
          <w:spacing w:val="0"/>
          <w:w w:val="100"/>
          <w:position w:val="0"/>
          <w:sz w:val="30"/>
          <w:szCs w:val="30"/>
          <w:u w:val="single" w:color="auto"/>
        </w:rPr>
        <w:t>（全称）（公章）</w:t>
      </w:r>
      <w:r>
        <w:rPr>
          <w:rFonts w:ascii="宋体" w:hAnsi="宋体" w:eastAsia="宋体" w:cs="宋体"/>
          <w:spacing w:val="0"/>
          <w:w w:val="100"/>
          <w:position w:val="0"/>
          <w:sz w:val="30"/>
          <w:szCs w:val="30"/>
        </w:rPr>
        <w:t>法人代表或授权代表</w:t>
      </w:r>
    </w:p>
    <w:p w14:paraId="56C3DE95">
      <w:pPr>
        <w:spacing w:before="42" w:line="219" w:lineRule="auto"/>
        <w:ind w:left="1549"/>
        <w:rPr>
          <w:rFonts w:hint="eastAsia" w:ascii="宋体" w:hAnsi="宋体" w:eastAsia="宋体" w:cs="宋体"/>
          <w:spacing w:val="0"/>
          <w:w w:val="100"/>
          <w:position w:val="0"/>
          <w:sz w:val="30"/>
          <w:szCs w:val="30"/>
          <w:lang w:eastAsia="zh-CN"/>
        </w:rPr>
      </w:pPr>
      <w:r>
        <w:rPr>
          <w:rFonts w:ascii="宋体" w:hAnsi="宋体" w:eastAsia="宋体" w:cs="宋体"/>
          <w:spacing w:val="0"/>
          <w:w w:val="100"/>
          <w:position w:val="0"/>
          <w:sz w:val="30"/>
          <w:szCs w:val="30"/>
        </w:rPr>
        <w:t>（签字或盖章）：</w:t>
      </w:r>
    </w:p>
    <w:p w14:paraId="244935DC">
      <w:pPr>
        <w:spacing w:before="282" w:line="381" w:lineRule="auto"/>
        <w:ind w:left="1538" w:right="1888" w:hanging="1"/>
        <w:rPr>
          <w:rFonts w:hint="eastAsia" w:ascii="宋体" w:hAnsi="宋体" w:eastAsia="宋体" w:cs="宋体"/>
          <w:spacing w:val="0"/>
          <w:w w:val="100"/>
          <w:position w:val="0"/>
          <w:sz w:val="30"/>
          <w:szCs w:val="30"/>
          <w:lang w:eastAsia="zh-CN"/>
        </w:rPr>
      </w:pPr>
      <w:r>
        <w:rPr>
          <w:rFonts w:ascii="宋体" w:hAnsi="宋体" w:eastAsia="宋体" w:cs="宋体"/>
          <w:spacing w:val="0"/>
          <w:w w:val="100"/>
          <w:position w:val="0"/>
          <w:sz w:val="30"/>
          <w:szCs w:val="30"/>
        </w:rPr>
        <w:t>联系方式：</w:t>
      </w:r>
      <w:r>
        <w:rPr>
          <w:rFonts w:ascii="宋体" w:hAnsi="宋体" w:eastAsia="宋体" w:cs="宋体"/>
          <w:spacing w:val="0"/>
          <w:w w:val="100"/>
          <w:position w:val="0"/>
          <w:sz w:val="30"/>
          <w:szCs w:val="30"/>
          <w:u w:val="single" w:color="auto"/>
        </w:rPr>
        <w:t>（联系人及电话）</w:t>
      </w:r>
      <w:r>
        <w:rPr>
          <w:rFonts w:ascii="宋体" w:hAnsi="宋体" w:eastAsia="宋体" w:cs="宋体"/>
          <w:spacing w:val="0"/>
          <w:w w:val="100"/>
          <w:position w:val="0"/>
          <w:sz w:val="30"/>
          <w:szCs w:val="30"/>
        </w:rPr>
        <w:t>单位地址：日期：</w:t>
      </w:r>
    </w:p>
    <w:p w14:paraId="489D0111">
      <w:pPr>
        <w:spacing w:line="381" w:lineRule="auto"/>
        <w:rPr>
          <w:rFonts w:ascii="宋体" w:hAnsi="宋体" w:eastAsia="宋体" w:cs="宋体"/>
          <w:spacing w:val="0"/>
          <w:w w:val="100"/>
          <w:position w:val="0"/>
          <w:sz w:val="30"/>
          <w:szCs w:val="30"/>
        </w:rPr>
        <w:sectPr>
          <w:headerReference r:id="rId13" w:type="default"/>
          <w:footerReference r:id="rId14" w:type="default"/>
          <w:pgSz w:w="11905" w:h="16839"/>
          <w:pgMar w:top="1701" w:right="1701" w:bottom="1701" w:left="1701" w:header="0" w:footer="845" w:gutter="0"/>
          <w:cols w:space="0" w:num="1"/>
          <w:rtlGutter w:val="0"/>
          <w:docGrid w:linePitch="0" w:charSpace="0"/>
        </w:sectPr>
      </w:pPr>
    </w:p>
    <w:p w14:paraId="3E5E3FE8">
      <w:pPr>
        <w:spacing w:before="78" w:line="221" w:lineRule="auto"/>
        <w:ind w:left="3981"/>
        <w:rPr>
          <w:rFonts w:ascii="宋体" w:hAnsi="宋体" w:eastAsia="宋体" w:cs="宋体"/>
          <w:spacing w:val="0"/>
          <w:w w:val="100"/>
          <w:position w:val="0"/>
          <w:sz w:val="24"/>
          <w:szCs w:val="24"/>
        </w:rPr>
      </w:pPr>
      <w:r>
        <w:rPr>
          <w:rFonts w:ascii="宋体" w:hAnsi="宋体" w:eastAsia="宋体" w:cs="宋体"/>
          <w:b/>
          <w:bCs/>
          <w:spacing w:val="0"/>
          <w:w w:val="100"/>
          <w:position w:val="0"/>
          <w:sz w:val="24"/>
          <w:szCs w:val="24"/>
        </w:rPr>
        <w:t>目录</w:t>
      </w:r>
    </w:p>
    <w:p w14:paraId="520A3798">
      <w:pPr>
        <w:spacing w:before="26" w:line="219" w:lineRule="auto"/>
        <w:ind w:left="2027"/>
        <w:rPr>
          <w:rFonts w:hint="eastAsia" w:ascii="宋体" w:hAnsi="宋体" w:eastAsia="宋体" w:cs="宋体"/>
          <w:spacing w:val="0"/>
          <w:w w:val="100"/>
          <w:position w:val="0"/>
          <w:sz w:val="24"/>
          <w:szCs w:val="24"/>
          <w:lang w:eastAsia="zh-CN"/>
        </w:rPr>
        <w:sectPr>
          <w:headerReference r:id="rId15" w:type="default"/>
          <w:footerReference r:id="rId16" w:type="default"/>
          <w:pgSz w:w="11905" w:h="16839"/>
          <w:pgMar w:top="1701" w:right="1701" w:bottom="1701" w:left="1701" w:header="0" w:footer="845" w:gutter="0"/>
          <w:cols w:space="0" w:num="1"/>
          <w:rtlGutter w:val="0"/>
          <w:docGrid w:linePitch="0" w:charSpace="0"/>
        </w:sectPr>
      </w:pPr>
      <w:r>
        <w:rPr>
          <w:rFonts w:ascii="宋体" w:hAnsi="宋体" w:eastAsia="宋体" w:cs="宋体"/>
          <w:spacing w:val="0"/>
          <w:w w:val="100"/>
          <w:position w:val="0"/>
          <w:sz w:val="24"/>
          <w:szCs w:val="24"/>
        </w:rPr>
        <w:t>（自行编制，为便于查找，请标明页码</w:t>
      </w:r>
      <w:r>
        <w:rPr>
          <w:rFonts w:hint="eastAsia" w:ascii="宋体" w:hAnsi="宋体" w:eastAsia="宋体" w:cs="宋体"/>
          <w:spacing w:val="0"/>
          <w:w w:val="100"/>
          <w:position w:val="0"/>
          <w:sz w:val="24"/>
          <w:szCs w:val="24"/>
          <w:lang w:eastAsia="zh-CN"/>
        </w:rPr>
        <w:t>）</w:t>
      </w:r>
    </w:p>
    <w:p w14:paraId="63CA141A">
      <w:pPr>
        <w:pStyle w:val="2"/>
        <w:spacing w:line="269" w:lineRule="auto"/>
        <w:rPr>
          <w:spacing w:val="0"/>
          <w:w w:val="100"/>
          <w:position w:val="0"/>
        </w:rPr>
      </w:pPr>
    </w:p>
    <w:p w14:paraId="6F808C48">
      <w:pPr>
        <w:spacing w:before="78" w:line="219" w:lineRule="auto"/>
        <w:ind w:left="4100"/>
        <w:outlineLvl w:val="1"/>
        <w:rPr>
          <w:rFonts w:ascii="宋体" w:hAnsi="宋体" w:eastAsia="宋体" w:cs="宋体"/>
          <w:spacing w:val="0"/>
          <w:w w:val="100"/>
          <w:position w:val="0"/>
          <w:sz w:val="24"/>
          <w:szCs w:val="24"/>
        </w:rPr>
      </w:pPr>
      <w:bookmarkStart w:id="35" w:name="bookmark36"/>
      <w:bookmarkEnd w:id="35"/>
      <w:bookmarkStart w:id="36" w:name="bookmark35"/>
      <w:bookmarkEnd w:id="36"/>
      <w:bookmarkStart w:id="37" w:name="bookmark38"/>
      <w:bookmarkEnd w:id="37"/>
      <w:r>
        <w:rPr>
          <w:rFonts w:ascii="宋体" w:hAnsi="宋体" w:eastAsia="宋体" w:cs="宋体"/>
          <w:b/>
          <w:bCs/>
          <w:spacing w:val="0"/>
          <w:w w:val="100"/>
          <w:position w:val="0"/>
          <w:sz w:val="24"/>
          <w:szCs w:val="24"/>
        </w:rPr>
        <w:t>一、资格文件</w:t>
      </w:r>
    </w:p>
    <w:p w14:paraId="0666B602">
      <w:pPr>
        <w:pStyle w:val="2"/>
        <w:spacing w:line="325" w:lineRule="auto"/>
        <w:rPr>
          <w:spacing w:val="0"/>
          <w:w w:val="100"/>
          <w:position w:val="0"/>
        </w:rPr>
      </w:pPr>
    </w:p>
    <w:p w14:paraId="1C825E87">
      <w:pPr>
        <w:spacing w:before="78" w:line="219" w:lineRule="auto"/>
        <w:ind w:left="1698"/>
        <w:outlineLvl w:val="2"/>
        <w:rPr>
          <w:rFonts w:ascii="宋体" w:hAnsi="宋体" w:eastAsia="宋体" w:cs="宋体"/>
          <w:spacing w:val="0"/>
          <w:w w:val="100"/>
          <w:position w:val="0"/>
          <w:sz w:val="24"/>
          <w:szCs w:val="24"/>
        </w:rPr>
      </w:pPr>
      <w:bookmarkStart w:id="38" w:name="bookmark37"/>
      <w:bookmarkEnd w:id="38"/>
      <w:r>
        <w:rPr>
          <w:rFonts w:ascii="宋体" w:hAnsi="宋体" w:eastAsia="宋体" w:cs="宋体"/>
          <w:b/>
          <w:bCs/>
          <w:spacing w:val="0"/>
          <w:w w:val="100"/>
          <w:position w:val="0"/>
          <w:sz w:val="24"/>
          <w:szCs w:val="24"/>
        </w:rPr>
        <w:t>（一）满足《中华人民共和国政府采购法》第二十二条规定</w:t>
      </w:r>
    </w:p>
    <w:p w14:paraId="33DC2DD9">
      <w:pPr>
        <w:pStyle w:val="2"/>
        <w:spacing w:line="363" w:lineRule="auto"/>
        <w:rPr>
          <w:spacing w:val="0"/>
          <w:w w:val="100"/>
          <w:position w:val="0"/>
        </w:rPr>
      </w:pPr>
    </w:p>
    <w:p w14:paraId="5701221E">
      <w:pPr>
        <w:spacing w:before="78" w:line="219" w:lineRule="auto"/>
        <w:ind w:left="4114"/>
        <w:outlineLvl w:val="2"/>
        <w:rPr>
          <w:rFonts w:ascii="宋体" w:hAnsi="宋体" w:eastAsia="宋体" w:cs="宋体"/>
          <w:spacing w:val="0"/>
          <w:w w:val="100"/>
          <w:position w:val="0"/>
          <w:sz w:val="24"/>
          <w:szCs w:val="24"/>
        </w:rPr>
      </w:pPr>
      <w:bookmarkStart w:id="39" w:name="bookmark40"/>
      <w:bookmarkEnd w:id="39"/>
      <w:r>
        <w:rPr>
          <w:rFonts w:ascii="宋体" w:hAnsi="宋体" w:eastAsia="宋体" w:cs="宋体"/>
          <w:b/>
          <w:bCs/>
          <w:spacing w:val="0"/>
          <w:w w:val="100"/>
          <w:position w:val="0"/>
          <w:sz w:val="24"/>
          <w:szCs w:val="24"/>
        </w:rPr>
        <w:t>1.资格声明函</w:t>
      </w:r>
    </w:p>
    <w:p w14:paraId="504876F3">
      <w:pPr>
        <w:pStyle w:val="2"/>
        <w:spacing w:line="358" w:lineRule="auto"/>
        <w:rPr>
          <w:spacing w:val="0"/>
          <w:w w:val="100"/>
          <w:position w:val="0"/>
        </w:rPr>
      </w:pPr>
    </w:p>
    <w:p w14:paraId="3F954661">
      <w:pPr>
        <w:spacing w:before="82" w:line="211" w:lineRule="auto"/>
        <w:rPr>
          <w:rFonts w:ascii="宋体" w:hAnsi="宋体" w:eastAsia="宋体" w:cs="宋体"/>
          <w:spacing w:val="0"/>
          <w:w w:val="100"/>
          <w:position w:val="0"/>
          <w:sz w:val="25"/>
          <w:szCs w:val="25"/>
        </w:rPr>
      </w:pPr>
      <w:r>
        <w:rPr>
          <w:rFonts w:ascii="宋体" w:hAnsi="宋体" w:eastAsia="宋体" w:cs="宋体"/>
          <w:spacing w:val="0"/>
          <w:w w:val="100"/>
          <w:position w:val="0"/>
          <w:sz w:val="24"/>
          <w:szCs w:val="24"/>
        </w:rPr>
        <w:t>致：</w:t>
      </w:r>
      <w:r>
        <w:rPr>
          <w:rFonts w:ascii="宋体" w:hAnsi="宋体" w:eastAsia="宋体" w:cs="宋体"/>
          <w:i/>
          <w:iCs/>
          <w:spacing w:val="0"/>
          <w:w w:val="100"/>
          <w:position w:val="0"/>
          <w:sz w:val="25"/>
          <w:szCs w:val="25"/>
          <w:u w:val="single" w:color="auto"/>
        </w:rPr>
        <w:t>（采购人/采购代理机构）</w:t>
      </w:r>
    </w:p>
    <w:p w14:paraId="668DF550">
      <w:pPr>
        <w:spacing w:before="181" w:line="345" w:lineRule="auto"/>
        <w:ind w:left="1" w:firstLine="481"/>
        <w:jc w:val="both"/>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关于贵方年月日发布的</w:t>
      </w:r>
      <w:r>
        <w:rPr>
          <w:rFonts w:ascii="宋体" w:hAnsi="宋体" w:eastAsia="宋体" w:cs="宋体"/>
          <w:i/>
          <w:iCs/>
          <w:spacing w:val="0"/>
          <w:w w:val="100"/>
          <w:position w:val="0"/>
          <w:sz w:val="25"/>
          <w:szCs w:val="25"/>
          <w:u w:val="single" w:color="auto"/>
        </w:rPr>
        <w:t>（项目名称及项目编号）</w:t>
      </w:r>
      <w:r>
        <w:rPr>
          <w:rFonts w:ascii="宋体" w:hAnsi="宋体" w:eastAsia="宋体" w:cs="宋体"/>
          <w:spacing w:val="0"/>
          <w:w w:val="100"/>
          <w:position w:val="0"/>
          <w:sz w:val="24"/>
          <w:szCs w:val="24"/>
        </w:rPr>
        <w:t>采购公告，本签字人愿意参加投标，并有能力提供本项目中所投货物（服务）的招标活动，并证明所提交的所有文件和说明是准确和真实的。</w:t>
      </w:r>
    </w:p>
    <w:p w14:paraId="6A23D424">
      <w:pPr>
        <w:spacing w:before="37" w:line="344" w:lineRule="auto"/>
        <w:ind w:firstLine="481"/>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我方承诺声明：完全具备《中华人民共和国政府采购法》中规定的参加政府采购活动的供应商应当具备的条件：</w:t>
      </w:r>
    </w:p>
    <w:p w14:paraId="1E55C0DC">
      <w:pPr>
        <w:spacing w:before="38" w:line="219" w:lineRule="auto"/>
        <w:ind w:left="497"/>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1.具有独立承担民事责任的能力；</w:t>
      </w:r>
    </w:p>
    <w:p w14:paraId="3DBB4C91">
      <w:pPr>
        <w:spacing w:before="180" w:line="351" w:lineRule="auto"/>
        <w:ind w:left="479" w:right="4179" w:firstLine="3"/>
        <w:jc w:val="both"/>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2.具有良好的商业信誉和健全的财务会计制度；3.具有履行合同所必需的设备和专业技术能力；4.有依法缴纳税收和社会保障资金的良好记录；</w:t>
      </w:r>
    </w:p>
    <w:p w14:paraId="4B38E507">
      <w:pPr>
        <w:spacing w:before="32" w:line="345" w:lineRule="auto"/>
        <w:ind w:left="481" w:right="2259" w:firstLine="2"/>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5.参加此项采购活动前三年内，在经营活动中没有重大违法记录；6.法律、行政法规规定的其他条件。</w:t>
      </w:r>
    </w:p>
    <w:p w14:paraId="043BCB42">
      <w:pPr>
        <w:spacing w:before="36" w:line="219" w:lineRule="auto"/>
        <w:ind w:left="480"/>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本公司对上述声明的真实性负责，如有虚假将依法承担相应责任。</w:t>
      </w:r>
    </w:p>
    <w:p w14:paraId="1336F586">
      <w:pPr>
        <w:pStyle w:val="2"/>
        <w:spacing w:line="241" w:lineRule="auto"/>
        <w:rPr>
          <w:spacing w:val="0"/>
          <w:w w:val="100"/>
          <w:position w:val="0"/>
        </w:rPr>
      </w:pPr>
    </w:p>
    <w:p w14:paraId="33671513">
      <w:pPr>
        <w:pStyle w:val="2"/>
        <w:spacing w:line="241" w:lineRule="auto"/>
        <w:rPr>
          <w:spacing w:val="0"/>
          <w:w w:val="100"/>
          <w:position w:val="0"/>
        </w:rPr>
      </w:pPr>
    </w:p>
    <w:p w14:paraId="5BCCF74D">
      <w:pPr>
        <w:pStyle w:val="2"/>
        <w:spacing w:line="241" w:lineRule="auto"/>
        <w:rPr>
          <w:spacing w:val="0"/>
          <w:w w:val="100"/>
          <w:position w:val="0"/>
        </w:rPr>
      </w:pPr>
    </w:p>
    <w:p w14:paraId="707F0E7F">
      <w:pPr>
        <w:pStyle w:val="2"/>
        <w:spacing w:line="242" w:lineRule="auto"/>
        <w:rPr>
          <w:spacing w:val="0"/>
          <w:w w:val="100"/>
          <w:position w:val="0"/>
        </w:rPr>
      </w:pPr>
    </w:p>
    <w:p w14:paraId="5B78EAC0">
      <w:pPr>
        <w:pStyle w:val="2"/>
        <w:spacing w:line="242" w:lineRule="auto"/>
        <w:rPr>
          <w:spacing w:val="0"/>
          <w:w w:val="100"/>
          <w:position w:val="0"/>
        </w:rPr>
      </w:pPr>
    </w:p>
    <w:p w14:paraId="1CD0008B">
      <w:pPr>
        <w:pStyle w:val="2"/>
        <w:spacing w:line="242" w:lineRule="auto"/>
        <w:rPr>
          <w:spacing w:val="0"/>
          <w:w w:val="100"/>
          <w:position w:val="0"/>
        </w:rPr>
      </w:pPr>
    </w:p>
    <w:p w14:paraId="39253645">
      <w:pPr>
        <w:spacing w:before="79" w:line="219" w:lineRule="auto"/>
        <w:ind w:left="480"/>
        <w:rPr>
          <w:rFonts w:hint="eastAsia" w:ascii="宋体" w:hAnsi="宋体" w:eastAsia="宋体" w:cs="宋体"/>
          <w:spacing w:val="0"/>
          <w:w w:val="100"/>
          <w:position w:val="0"/>
          <w:sz w:val="24"/>
          <w:szCs w:val="24"/>
          <w:lang w:eastAsia="zh-CN"/>
        </w:rPr>
      </w:pPr>
      <w:r>
        <w:rPr>
          <w:rFonts w:ascii="宋体" w:hAnsi="宋体" w:eastAsia="宋体" w:cs="宋体"/>
          <w:spacing w:val="0"/>
          <w:w w:val="100"/>
          <w:position w:val="0"/>
          <w:sz w:val="24"/>
          <w:szCs w:val="24"/>
        </w:rPr>
        <w:t>供应商名称（公章）：</w:t>
      </w:r>
    </w:p>
    <w:p w14:paraId="59C94448">
      <w:pPr>
        <w:pStyle w:val="2"/>
        <w:spacing w:line="471" w:lineRule="auto"/>
        <w:rPr>
          <w:spacing w:val="0"/>
          <w:w w:val="100"/>
          <w:position w:val="0"/>
        </w:rPr>
      </w:pPr>
    </w:p>
    <w:p w14:paraId="49079912">
      <w:pPr>
        <w:spacing w:before="79" w:line="219" w:lineRule="auto"/>
        <w:ind w:left="480"/>
        <w:rPr>
          <w:rFonts w:hint="eastAsia" w:ascii="宋体" w:hAnsi="宋体" w:eastAsia="宋体" w:cs="宋体"/>
          <w:spacing w:val="0"/>
          <w:w w:val="100"/>
          <w:position w:val="0"/>
          <w:sz w:val="24"/>
          <w:szCs w:val="24"/>
          <w:lang w:eastAsia="zh-CN"/>
        </w:rPr>
      </w:pPr>
      <w:r>
        <w:rPr>
          <w:rFonts w:ascii="宋体" w:hAnsi="宋体" w:eastAsia="宋体" w:cs="宋体"/>
          <w:spacing w:val="0"/>
          <w:w w:val="100"/>
          <w:position w:val="0"/>
          <w:sz w:val="24"/>
          <w:szCs w:val="24"/>
        </w:rPr>
        <w:t>法定代表人或委托代理人（签名或盖章）：</w:t>
      </w:r>
    </w:p>
    <w:p w14:paraId="4AE3179B">
      <w:pPr>
        <w:pStyle w:val="2"/>
        <w:spacing w:line="470" w:lineRule="auto"/>
        <w:rPr>
          <w:spacing w:val="0"/>
          <w:w w:val="100"/>
          <w:position w:val="0"/>
        </w:rPr>
      </w:pPr>
    </w:p>
    <w:p w14:paraId="11CBF90E">
      <w:pPr>
        <w:spacing w:before="79" w:line="219" w:lineRule="auto"/>
        <w:ind w:left="521"/>
        <w:rPr>
          <w:spacing w:val="0"/>
          <w:w w:val="100"/>
          <w:position w:val="0"/>
        </w:rPr>
      </w:pPr>
      <w:r>
        <w:rPr>
          <w:rFonts w:ascii="宋体" w:hAnsi="宋体" w:eastAsia="宋体" w:cs="宋体"/>
          <w:spacing w:val="0"/>
          <w:w w:val="100"/>
          <w:position w:val="0"/>
          <w:sz w:val="24"/>
          <w:szCs w:val="24"/>
        </w:rPr>
        <w:t>日期：年月日</w:t>
      </w:r>
    </w:p>
    <w:p w14:paraId="1BE8D39B">
      <w:pPr>
        <w:pStyle w:val="2"/>
        <w:spacing w:line="315" w:lineRule="auto"/>
        <w:jc w:val="left"/>
        <w:rPr>
          <w:spacing w:val="0"/>
          <w:w w:val="100"/>
          <w:position w:val="0"/>
        </w:rPr>
      </w:pPr>
    </w:p>
    <w:p w14:paraId="30D83D15">
      <w:pPr>
        <w:spacing w:before="78" w:line="219" w:lineRule="auto"/>
        <w:ind w:right="4"/>
        <w:jc w:val="left"/>
        <w:rPr>
          <w:rFonts w:ascii="宋体" w:hAnsi="宋体" w:eastAsia="宋体" w:cs="宋体"/>
          <w:spacing w:val="0"/>
          <w:w w:val="100"/>
          <w:position w:val="0"/>
          <w:sz w:val="24"/>
          <w:szCs w:val="24"/>
        </w:rPr>
      </w:pPr>
      <w:r>
        <w:rPr>
          <w:rFonts w:ascii="宋体" w:hAnsi="宋体" w:eastAsia="宋体" w:cs="宋体"/>
          <w:b/>
          <w:bCs/>
          <w:spacing w:val="0"/>
          <w:w w:val="100"/>
          <w:position w:val="0"/>
          <w:sz w:val="24"/>
          <w:szCs w:val="24"/>
        </w:rPr>
        <w:t>备注：没有提供此项声明函的，视为未实质性响应采购文件要求，将按无效响应处理。</w:t>
      </w:r>
    </w:p>
    <w:p w14:paraId="2B5F6E2F">
      <w:pPr>
        <w:spacing w:line="219" w:lineRule="auto"/>
        <w:rPr>
          <w:rFonts w:ascii="宋体" w:hAnsi="宋体" w:eastAsia="宋体" w:cs="宋体"/>
          <w:spacing w:val="0"/>
          <w:w w:val="100"/>
          <w:position w:val="0"/>
          <w:sz w:val="24"/>
          <w:szCs w:val="24"/>
        </w:rPr>
        <w:sectPr>
          <w:headerReference r:id="rId17" w:type="default"/>
          <w:footerReference r:id="rId18" w:type="default"/>
          <w:pgSz w:w="11905" w:h="16839"/>
          <w:pgMar w:top="1701" w:right="1701" w:bottom="1701" w:left="1701" w:header="0" w:footer="845" w:gutter="0"/>
          <w:cols w:space="0" w:num="1"/>
          <w:rtlGutter w:val="0"/>
          <w:docGrid w:linePitch="0" w:charSpace="0"/>
        </w:sectPr>
      </w:pPr>
    </w:p>
    <w:p w14:paraId="6EEB0C17">
      <w:pPr>
        <w:pStyle w:val="2"/>
        <w:spacing w:line="344" w:lineRule="auto"/>
        <w:rPr>
          <w:spacing w:val="0"/>
          <w:w w:val="100"/>
          <w:position w:val="0"/>
        </w:rPr>
      </w:pPr>
    </w:p>
    <w:p w14:paraId="27E142E9">
      <w:pPr>
        <w:spacing w:before="78" w:line="219" w:lineRule="auto"/>
        <w:ind w:left="2439"/>
        <w:outlineLvl w:val="2"/>
        <w:rPr>
          <w:rFonts w:ascii="宋体" w:hAnsi="宋体" w:eastAsia="宋体" w:cs="宋体"/>
          <w:spacing w:val="0"/>
          <w:w w:val="100"/>
          <w:position w:val="0"/>
          <w:sz w:val="24"/>
          <w:szCs w:val="24"/>
        </w:rPr>
      </w:pPr>
      <w:bookmarkStart w:id="40" w:name="bookmark42"/>
      <w:bookmarkEnd w:id="40"/>
      <w:r>
        <w:rPr>
          <w:rFonts w:ascii="Times New Roman" w:hAnsi="Times New Roman" w:eastAsia="Times New Roman" w:cs="Times New Roman"/>
          <w:b/>
          <w:bCs/>
          <w:spacing w:val="0"/>
          <w:w w:val="100"/>
          <w:position w:val="0"/>
          <w:sz w:val="24"/>
          <w:szCs w:val="24"/>
        </w:rPr>
        <w:t>2.</w:t>
      </w:r>
      <w:r>
        <w:rPr>
          <w:rFonts w:ascii="宋体" w:hAnsi="宋体" w:eastAsia="宋体" w:cs="宋体"/>
          <w:b/>
          <w:bCs/>
          <w:spacing w:val="0"/>
          <w:w w:val="100"/>
          <w:position w:val="0"/>
          <w:sz w:val="24"/>
          <w:szCs w:val="24"/>
        </w:rPr>
        <w:t>法定代表人身份证明或授权委托书</w:t>
      </w:r>
    </w:p>
    <w:p w14:paraId="37E8D236">
      <w:pPr>
        <w:pStyle w:val="2"/>
        <w:spacing w:line="360" w:lineRule="auto"/>
        <w:rPr>
          <w:spacing w:val="0"/>
          <w:w w:val="100"/>
          <w:position w:val="0"/>
        </w:rPr>
      </w:pPr>
    </w:p>
    <w:p w14:paraId="52E4724D">
      <w:pPr>
        <w:spacing w:before="78" w:line="219" w:lineRule="auto"/>
        <w:ind w:left="3255"/>
        <w:rPr>
          <w:rFonts w:ascii="宋体" w:hAnsi="宋体" w:eastAsia="宋体" w:cs="宋体"/>
          <w:spacing w:val="0"/>
          <w:w w:val="100"/>
          <w:position w:val="0"/>
          <w:sz w:val="24"/>
          <w:szCs w:val="24"/>
        </w:rPr>
      </w:pPr>
      <w:r>
        <w:rPr>
          <w:rFonts w:ascii="宋体" w:hAnsi="宋体" w:eastAsia="宋体" w:cs="宋体"/>
          <w:b/>
          <w:bCs/>
          <w:spacing w:val="0"/>
          <w:w w:val="100"/>
          <w:position w:val="0"/>
          <w:sz w:val="24"/>
          <w:szCs w:val="24"/>
        </w:rPr>
        <w:t>法定代表人身份证明</w:t>
      </w:r>
    </w:p>
    <w:p w14:paraId="4670C389">
      <w:pPr>
        <w:spacing w:before="185" w:line="353" w:lineRule="auto"/>
        <w:ind w:right="1307" w:firstLine="3"/>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企业名称：企业类型：地址：成立时间：营业期限：姓名：性别：年龄：职务：系</w:t>
      </w:r>
      <w:r>
        <w:rPr>
          <w:rFonts w:ascii="宋体" w:hAnsi="宋体" w:eastAsia="宋体" w:cs="宋体"/>
          <w:i/>
          <w:iCs/>
          <w:spacing w:val="0"/>
          <w:w w:val="100"/>
          <w:position w:val="0"/>
          <w:sz w:val="25"/>
          <w:szCs w:val="25"/>
          <w:u w:val="single" w:color="auto"/>
        </w:rPr>
        <w:t>（供应商名称）</w:t>
      </w:r>
      <w:r>
        <w:rPr>
          <w:rFonts w:ascii="宋体" w:hAnsi="宋体" w:eastAsia="宋体" w:cs="宋体"/>
          <w:spacing w:val="0"/>
          <w:w w:val="100"/>
          <w:position w:val="0"/>
          <w:sz w:val="24"/>
          <w:szCs w:val="24"/>
        </w:rPr>
        <w:t>的法定代表人。</w:t>
      </w:r>
    </w:p>
    <w:p w14:paraId="668D1215">
      <w:pPr>
        <w:spacing w:before="35" w:line="219" w:lineRule="auto"/>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特此证明。</w:t>
      </w:r>
    </w:p>
    <w:p w14:paraId="4AC69C8C">
      <w:pPr>
        <w:spacing w:before="180" w:line="219" w:lineRule="auto"/>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法定代表人身份证扫描件：</w:t>
      </w:r>
    </w:p>
    <w:p w14:paraId="69C479C8">
      <w:pPr>
        <w:spacing w:line="148" w:lineRule="exact"/>
        <w:rPr>
          <w:spacing w:val="0"/>
          <w:w w:val="100"/>
          <w:position w:val="0"/>
        </w:rPr>
      </w:pPr>
    </w:p>
    <w:tbl>
      <w:tblPr>
        <w:tblStyle w:val="9"/>
        <w:tblW w:w="8143" w:type="dxa"/>
        <w:tblInd w:w="258"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071"/>
        <w:gridCol w:w="4072"/>
      </w:tblGrid>
      <w:tr w14:paraId="117FF4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38" w:hRule="atLeast"/>
        </w:trPr>
        <w:tc>
          <w:tcPr>
            <w:tcW w:w="4071" w:type="dxa"/>
            <w:vAlign w:val="top"/>
          </w:tcPr>
          <w:p w14:paraId="69B1217F">
            <w:pPr>
              <w:spacing w:line="247" w:lineRule="auto"/>
              <w:rPr>
                <w:rFonts w:ascii="Arial"/>
                <w:spacing w:val="0"/>
                <w:w w:val="100"/>
                <w:position w:val="0"/>
                <w:sz w:val="21"/>
              </w:rPr>
            </w:pPr>
          </w:p>
          <w:p w14:paraId="161B2BB3">
            <w:pPr>
              <w:spacing w:line="247" w:lineRule="auto"/>
              <w:rPr>
                <w:rFonts w:ascii="Arial"/>
                <w:spacing w:val="0"/>
                <w:w w:val="100"/>
                <w:position w:val="0"/>
                <w:sz w:val="21"/>
              </w:rPr>
            </w:pPr>
          </w:p>
          <w:p w14:paraId="6CE80B41">
            <w:pPr>
              <w:spacing w:line="247" w:lineRule="auto"/>
              <w:rPr>
                <w:rFonts w:ascii="Arial"/>
                <w:spacing w:val="0"/>
                <w:w w:val="100"/>
                <w:position w:val="0"/>
                <w:sz w:val="21"/>
              </w:rPr>
            </w:pPr>
          </w:p>
          <w:p w14:paraId="43495F36">
            <w:pPr>
              <w:spacing w:line="247" w:lineRule="auto"/>
              <w:rPr>
                <w:rFonts w:ascii="Arial"/>
                <w:spacing w:val="0"/>
                <w:w w:val="100"/>
                <w:position w:val="0"/>
                <w:sz w:val="21"/>
              </w:rPr>
            </w:pPr>
          </w:p>
          <w:p w14:paraId="5871A55B">
            <w:pPr>
              <w:pStyle w:val="10"/>
              <w:spacing w:before="78" w:line="219" w:lineRule="auto"/>
              <w:ind w:left="1449"/>
              <w:rPr>
                <w:spacing w:val="0"/>
                <w:w w:val="100"/>
                <w:position w:val="0"/>
              </w:rPr>
            </w:pPr>
            <w:r>
              <w:rPr>
                <w:spacing w:val="0"/>
                <w:w w:val="100"/>
                <w:position w:val="0"/>
              </w:rPr>
              <w:t>身份证正面</w:t>
            </w:r>
          </w:p>
        </w:tc>
        <w:tc>
          <w:tcPr>
            <w:tcW w:w="4072" w:type="dxa"/>
            <w:vAlign w:val="top"/>
          </w:tcPr>
          <w:p w14:paraId="79DA9A2F">
            <w:pPr>
              <w:spacing w:line="247" w:lineRule="auto"/>
              <w:rPr>
                <w:rFonts w:ascii="Arial"/>
                <w:spacing w:val="0"/>
                <w:w w:val="100"/>
                <w:position w:val="0"/>
                <w:sz w:val="21"/>
              </w:rPr>
            </w:pPr>
          </w:p>
          <w:p w14:paraId="2C2EE9B3">
            <w:pPr>
              <w:spacing w:line="247" w:lineRule="auto"/>
              <w:rPr>
                <w:rFonts w:ascii="Arial"/>
                <w:spacing w:val="0"/>
                <w:w w:val="100"/>
                <w:position w:val="0"/>
                <w:sz w:val="21"/>
              </w:rPr>
            </w:pPr>
          </w:p>
          <w:p w14:paraId="4C7E5DE9">
            <w:pPr>
              <w:spacing w:line="247" w:lineRule="auto"/>
              <w:rPr>
                <w:rFonts w:ascii="Arial"/>
                <w:spacing w:val="0"/>
                <w:w w:val="100"/>
                <w:position w:val="0"/>
                <w:sz w:val="21"/>
              </w:rPr>
            </w:pPr>
          </w:p>
          <w:p w14:paraId="0C591FBA">
            <w:pPr>
              <w:spacing w:line="247" w:lineRule="auto"/>
              <w:rPr>
                <w:rFonts w:ascii="Arial"/>
                <w:spacing w:val="0"/>
                <w:w w:val="100"/>
                <w:position w:val="0"/>
                <w:sz w:val="21"/>
              </w:rPr>
            </w:pPr>
          </w:p>
          <w:p w14:paraId="5AD7E623">
            <w:pPr>
              <w:pStyle w:val="10"/>
              <w:spacing w:before="78" w:line="219" w:lineRule="auto"/>
              <w:ind w:left="1448"/>
              <w:rPr>
                <w:spacing w:val="0"/>
                <w:w w:val="100"/>
                <w:position w:val="0"/>
              </w:rPr>
            </w:pPr>
            <w:r>
              <w:rPr>
                <w:spacing w:val="0"/>
                <w:w w:val="100"/>
                <w:position w:val="0"/>
              </w:rPr>
              <w:t>身份证反面</w:t>
            </w:r>
          </w:p>
        </w:tc>
      </w:tr>
    </w:tbl>
    <w:p w14:paraId="473AD024">
      <w:pPr>
        <w:pStyle w:val="2"/>
        <w:spacing w:line="260" w:lineRule="auto"/>
        <w:rPr>
          <w:spacing w:val="0"/>
          <w:w w:val="100"/>
          <w:position w:val="0"/>
        </w:rPr>
      </w:pPr>
    </w:p>
    <w:p w14:paraId="6358C021">
      <w:pPr>
        <w:pStyle w:val="2"/>
        <w:spacing w:line="260" w:lineRule="auto"/>
        <w:rPr>
          <w:spacing w:val="0"/>
          <w:w w:val="100"/>
          <w:position w:val="0"/>
        </w:rPr>
      </w:pPr>
    </w:p>
    <w:p w14:paraId="25D69A1A">
      <w:pPr>
        <w:pStyle w:val="2"/>
        <w:spacing w:line="260" w:lineRule="auto"/>
        <w:rPr>
          <w:spacing w:val="0"/>
          <w:w w:val="100"/>
          <w:position w:val="0"/>
        </w:rPr>
      </w:pPr>
    </w:p>
    <w:p w14:paraId="52A05D72">
      <w:pPr>
        <w:spacing w:before="78" w:line="345" w:lineRule="auto"/>
        <w:ind w:left="40" w:right="3467" w:hanging="41"/>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供应商名称（公章）：日期：年月日</w:t>
      </w:r>
    </w:p>
    <w:p w14:paraId="76C8C28A">
      <w:pPr>
        <w:pStyle w:val="2"/>
        <w:spacing w:line="371" w:lineRule="auto"/>
        <w:rPr>
          <w:spacing w:val="0"/>
          <w:w w:val="100"/>
          <w:position w:val="0"/>
        </w:rPr>
      </w:pPr>
    </w:p>
    <w:p w14:paraId="3BAD49B7">
      <w:pPr>
        <w:spacing w:before="78" w:line="219" w:lineRule="auto"/>
        <w:ind w:left="2"/>
        <w:rPr>
          <w:rFonts w:ascii="宋体" w:hAnsi="宋体" w:eastAsia="宋体" w:cs="宋体"/>
          <w:spacing w:val="0"/>
          <w:w w:val="100"/>
          <w:position w:val="0"/>
          <w:sz w:val="24"/>
          <w:szCs w:val="24"/>
        </w:rPr>
      </w:pPr>
      <w:r>
        <w:rPr>
          <w:rFonts w:ascii="宋体" w:hAnsi="宋体" w:eastAsia="宋体" w:cs="宋体"/>
          <w:b/>
          <w:bCs/>
          <w:spacing w:val="0"/>
          <w:w w:val="100"/>
          <w:position w:val="0"/>
          <w:sz w:val="24"/>
          <w:szCs w:val="24"/>
        </w:rPr>
        <w:t>注：本证明书为法定代表人本人作为公司代理人参与投标的，提供此项证明书。</w:t>
      </w:r>
    </w:p>
    <w:p w14:paraId="72191C7D">
      <w:pPr>
        <w:spacing w:line="219" w:lineRule="auto"/>
        <w:rPr>
          <w:rFonts w:ascii="宋体" w:hAnsi="宋体" w:eastAsia="宋体" w:cs="宋体"/>
          <w:spacing w:val="0"/>
          <w:w w:val="100"/>
          <w:position w:val="0"/>
          <w:sz w:val="24"/>
          <w:szCs w:val="24"/>
        </w:rPr>
        <w:sectPr>
          <w:headerReference r:id="rId19" w:type="default"/>
          <w:footerReference r:id="rId20" w:type="default"/>
          <w:pgSz w:w="11905" w:h="16839"/>
          <w:pgMar w:top="1701" w:right="1701" w:bottom="1701" w:left="1701" w:header="0" w:footer="845" w:gutter="0"/>
          <w:cols w:space="0" w:num="1"/>
          <w:rtlGutter w:val="0"/>
          <w:docGrid w:linePitch="0" w:charSpace="0"/>
        </w:sectPr>
      </w:pPr>
    </w:p>
    <w:p w14:paraId="3C2BFEF2">
      <w:pPr>
        <w:spacing w:before="78" w:line="219" w:lineRule="auto"/>
        <w:ind w:left="3612"/>
        <w:rPr>
          <w:rFonts w:ascii="宋体" w:hAnsi="宋体" w:eastAsia="宋体" w:cs="宋体"/>
          <w:spacing w:val="0"/>
          <w:w w:val="100"/>
          <w:position w:val="0"/>
          <w:sz w:val="24"/>
          <w:szCs w:val="24"/>
        </w:rPr>
      </w:pPr>
      <w:r>
        <w:rPr>
          <w:rFonts w:ascii="宋体" w:hAnsi="宋体" w:eastAsia="宋体" w:cs="宋体"/>
          <w:b/>
          <w:bCs/>
          <w:spacing w:val="0"/>
          <w:w w:val="100"/>
          <w:position w:val="0"/>
          <w:sz w:val="24"/>
          <w:szCs w:val="24"/>
        </w:rPr>
        <w:t>法定代表人授权委托书</w:t>
      </w:r>
    </w:p>
    <w:p w14:paraId="65A567C7">
      <w:pPr>
        <w:pStyle w:val="2"/>
        <w:spacing w:line="255" w:lineRule="auto"/>
        <w:rPr>
          <w:spacing w:val="0"/>
          <w:w w:val="100"/>
          <w:position w:val="0"/>
        </w:rPr>
      </w:pPr>
    </w:p>
    <w:p w14:paraId="5A514F5C">
      <w:pPr>
        <w:pStyle w:val="2"/>
        <w:spacing w:line="256" w:lineRule="auto"/>
        <w:rPr>
          <w:spacing w:val="0"/>
          <w:w w:val="100"/>
          <w:position w:val="0"/>
        </w:rPr>
      </w:pPr>
    </w:p>
    <w:p w14:paraId="0D743546">
      <w:pPr>
        <w:spacing w:before="82" w:line="345" w:lineRule="auto"/>
        <w:ind w:firstLine="478"/>
        <w:jc w:val="left"/>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本授权委托书声明：我</w:t>
      </w:r>
      <w:r>
        <w:rPr>
          <w:rFonts w:ascii="宋体" w:hAnsi="宋体" w:eastAsia="宋体" w:cs="宋体"/>
          <w:i/>
          <w:iCs/>
          <w:spacing w:val="0"/>
          <w:w w:val="100"/>
          <w:position w:val="0"/>
          <w:sz w:val="25"/>
          <w:szCs w:val="25"/>
          <w:u w:val="single" w:color="auto"/>
        </w:rPr>
        <w:t>（姓名）</w:t>
      </w:r>
      <w:r>
        <w:rPr>
          <w:rFonts w:ascii="宋体" w:hAnsi="宋体" w:eastAsia="宋体" w:cs="宋体"/>
          <w:spacing w:val="0"/>
          <w:w w:val="100"/>
          <w:position w:val="0"/>
          <w:sz w:val="24"/>
          <w:szCs w:val="24"/>
        </w:rPr>
        <w:t>系</w:t>
      </w:r>
      <w:r>
        <w:rPr>
          <w:rFonts w:ascii="宋体" w:hAnsi="宋体" w:eastAsia="宋体" w:cs="宋体"/>
          <w:i/>
          <w:iCs/>
          <w:spacing w:val="0"/>
          <w:w w:val="100"/>
          <w:position w:val="0"/>
          <w:sz w:val="25"/>
          <w:szCs w:val="25"/>
          <w:u w:val="single" w:color="auto"/>
        </w:rPr>
        <w:t>（供应商名称）</w:t>
      </w:r>
      <w:r>
        <w:rPr>
          <w:rFonts w:ascii="宋体" w:hAnsi="宋体" w:eastAsia="宋体" w:cs="宋体"/>
          <w:spacing w:val="0"/>
          <w:w w:val="100"/>
          <w:position w:val="0"/>
          <w:sz w:val="24"/>
          <w:szCs w:val="24"/>
        </w:rPr>
        <w:t>的法人代表人，现授权委托公司正式员工</w:t>
      </w:r>
      <w:r>
        <w:rPr>
          <w:rFonts w:ascii="宋体" w:hAnsi="宋体" w:eastAsia="宋体" w:cs="宋体"/>
          <w:i/>
          <w:iCs/>
          <w:spacing w:val="0"/>
          <w:w w:val="100"/>
          <w:position w:val="0"/>
          <w:sz w:val="25"/>
          <w:szCs w:val="25"/>
          <w:u w:val="single" w:color="auto"/>
        </w:rPr>
        <w:t>（姓名）</w:t>
      </w:r>
      <w:r>
        <w:rPr>
          <w:rFonts w:ascii="宋体" w:hAnsi="宋体" w:eastAsia="宋体" w:cs="宋体"/>
          <w:spacing w:val="0"/>
          <w:w w:val="100"/>
          <w:position w:val="0"/>
          <w:sz w:val="24"/>
          <w:szCs w:val="24"/>
        </w:rPr>
        <w:t>为我公司代理人，以本公司的名义参加</w:t>
      </w:r>
      <w:r>
        <w:rPr>
          <w:rFonts w:ascii="宋体" w:hAnsi="宋体" w:eastAsia="宋体" w:cs="宋体"/>
          <w:i/>
          <w:iCs/>
          <w:spacing w:val="0"/>
          <w:w w:val="100"/>
          <w:position w:val="0"/>
          <w:sz w:val="25"/>
          <w:szCs w:val="25"/>
          <w:u w:val="single" w:color="auto"/>
        </w:rPr>
        <w:t>（采购人）</w:t>
      </w:r>
      <w:r>
        <w:rPr>
          <w:rFonts w:ascii="宋体" w:hAnsi="宋体" w:eastAsia="宋体" w:cs="宋体"/>
          <w:spacing w:val="0"/>
          <w:w w:val="100"/>
          <w:position w:val="0"/>
          <w:sz w:val="24"/>
          <w:szCs w:val="24"/>
        </w:rPr>
        <w:t>的</w:t>
      </w:r>
      <w:r>
        <w:rPr>
          <w:rFonts w:ascii="宋体" w:hAnsi="宋体" w:eastAsia="宋体" w:cs="宋体"/>
          <w:i/>
          <w:iCs/>
          <w:spacing w:val="0"/>
          <w:w w:val="100"/>
          <w:position w:val="0"/>
          <w:sz w:val="25"/>
          <w:szCs w:val="25"/>
          <w:u w:val="single" w:color="auto"/>
        </w:rPr>
        <w:t>（项目名称及项目编号）</w:t>
      </w:r>
      <w:r>
        <w:rPr>
          <w:rFonts w:ascii="宋体" w:hAnsi="宋体" w:eastAsia="宋体" w:cs="宋体"/>
          <w:spacing w:val="0"/>
          <w:w w:val="100"/>
          <w:position w:val="0"/>
          <w:sz w:val="24"/>
          <w:szCs w:val="24"/>
        </w:rPr>
        <w:t>的投标活动。代理人在参加整个项目招标响应活动、合同招标过程中所签署的一切文件和处理与之有关的一切事物，我均予以承认。</w:t>
      </w:r>
    </w:p>
    <w:p w14:paraId="521F97E8">
      <w:pPr>
        <w:tabs>
          <w:tab w:val="left" w:pos="6945"/>
        </w:tabs>
        <w:spacing w:before="37" w:line="350" w:lineRule="auto"/>
        <w:ind w:right="2731"/>
        <w:jc w:val="left"/>
        <w:rPr>
          <w:rFonts w:ascii="宋体" w:hAnsi="宋体" w:eastAsia="宋体" w:cs="宋体"/>
          <w:spacing w:val="0"/>
          <w:w w:val="100"/>
          <w:position w:val="0"/>
          <w:sz w:val="24"/>
          <w:szCs w:val="24"/>
          <w:u w:val="single" w:color="auto"/>
        </w:rPr>
      </w:pPr>
      <w:r>
        <w:rPr>
          <w:rFonts w:ascii="宋体" w:hAnsi="宋体" w:eastAsia="宋体" w:cs="宋体"/>
          <w:spacing w:val="0"/>
          <w:w w:val="100"/>
          <w:position w:val="0"/>
          <w:sz w:val="24"/>
          <w:szCs w:val="24"/>
        </w:rPr>
        <w:t>代理人：性别：年龄：</w:t>
      </w:r>
      <w:r>
        <w:rPr>
          <w:rFonts w:hint="eastAsia" w:ascii="宋体" w:hAnsi="宋体" w:eastAsia="宋体" w:cs="宋体"/>
          <w:spacing w:val="0"/>
          <w:w w:val="100"/>
          <w:position w:val="0"/>
          <w:sz w:val="24"/>
          <w:szCs w:val="24"/>
          <w:lang w:val="en-US" w:eastAsia="zh-CN"/>
        </w:rPr>
        <w:t xml:space="preserve">    </w:t>
      </w:r>
      <w:r>
        <w:rPr>
          <w:rFonts w:ascii="宋体" w:hAnsi="宋体" w:eastAsia="宋体" w:cs="宋体"/>
          <w:spacing w:val="0"/>
          <w:w w:val="100"/>
          <w:position w:val="0"/>
          <w:sz w:val="24"/>
          <w:szCs w:val="24"/>
        </w:rPr>
        <w:t>部门：</w:t>
      </w:r>
      <w:r>
        <w:rPr>
          <w:rFonts w:hint="eastAsia" w:ascii="宋体" w:hAnsi="宋体" w:eastAsia="宋体" w:cs="宋体"/>
          <w:spacing w:val="0"/>
          <w:w w:val="100"/>
          <w:position w:val="0"/>
          <w:sz w:val="24"/>
          <w:szCs w:val="24"/>
          <w:lang w:val="en-US" w:eastAsia="zh-CN"/>
        </w:rPr>
        <w:t xml:space="preserve">  </w:t>
      </w:r>
      <w:r>
        <w:rPr>
          <w:rFonts w:ascii="宋体" w:hAnsi="宋体" w:eastAsia="宋体" w:cs="宋体"/>
          <w:spacing w:val="0"/>
          <w:w w:val="100"/>
          <w:position w:val="0"/>
          <w:sz w:val="24"/>
          <w:szCs w:val="24"/>
        </w:rPr>
        <w:t>职务：</w:t>
      </w:r>
    </w:p>
    <w:p w14:paraId="33BCA22F">
      <w:pPr>
        <w:tabs>
          <w:tab w:val="left" w:pos="6945"/>
        </w:tabs>
        <w:spacing w:before="37" w:line="350" w:lineRule="auto"/>
        <w:ind w:right="2731"/>
        <w:jc w:val="left"/>
        <w:rPr>
          <w:rFonts w:hint="eastAsia" w:ascii="宋体" w:hAnsi="宋体" w:eastAsia="宋体" w:cs="宋体"/>
          <w:spacing w:val="0"/>
          <w:w w:val="100"/>
          <w:position w:val="0"/>
          <w:sz w:val="24"/>
          <w:szCs w:val="24"/>
          <w:lang w:eastAsia="zh-CN"/>
        </w:rPr>
      </w:pPr>
      <w:r>
        <w:rPr>
          <w:rFonts w:ascii="宋体" w:hAnsi="宋体" w:eastAsia="宋体" w:cs="宋体"/>
          <w:spacing w:val="0"/>
          <w:w w:val="100"/>
          <w:position w:val="0"/>
          <w:sz w:val="24"/>
          <w:szCs w:val="24"/>
        </w:rPr>
        <w:t>联系电话：邮箱：</w:t>
      </w:r>
    </w:p>
    <w:p w14:paraId="01175192">
      <w:pPr>
        <w:spacing w:before="32" w:line="219" w:lineRule="auto"/>
        <w:jc w:val="left"/>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代理人无转委托权。</w:t>
      </w:r>
    </w:p>
    <w:p w14:paraId="2E4ABFF8">
      <w:pPr>
        <w:spacing w:before="183" w:line="219" w:lineRule="auto"/>
        <w:jc w:val="left"/>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授权人身份证扫描件：</w:t>
      </w:r>
    </w:p>
    <w:p w14:paraId="52AE166D">
      <w:pPr>
        <w:spacing w:line="147" w:lineRule="exact"/>
        <w:rPr>
          <w:spacing w:val="0"/>
          <w:w w:val="100"/>
          <w:position w:val="0"/>
        </w:rPr>
      </w:pPr>
    </w:p>
    <w:tbl>
      <w:tblPr>
        <w:tblStyle w:val="9"/>
        <w:tblW w:w="8143" w:type="dxa"/>
        <w:tblInd w:w="735"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071"/>
        <w:gridCol w:w="4072"/>
      </w:tblGrid>
      <w:tr w14:paraId="5C6A755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38" w:hRule="atLeast"/>
        </w:trPr>
        <w:tc>
          <w:tcPr>
            <w:tcW w:w="4071" w:type="dxa"/>
            <w:vAlign w:val="top"/>
          </w:tcPr>
          <w:p w14:paraId="5BA0F352">
            <w:pPr>
              <w:spacing w:line="246" w:lineRule="auto"/>
              <w:rPr>
                <w:rFonts w:ascii="Arial"/>
                <w:spacing w:val="0"/>
                <w:w w:val="100"/>
                <w:position w:val="0"/>
                <w:sz w:val="21"/>
              </w:rPr>
            </w:pPr>
          </w:p>
          <w:p w14:paraId="5754CDB2">
            <w:pPr>
              <w:spacing w:line="246" w:lineRule="auto"/>
              <w:rPr>
                <w:rFonts w:ascii="Arial"/>
                <w:spacing w:val="0"/>
                <w:w w:val="100"/>
                <w:position w:val="0"/>
                <w:sz w:val="21"/>
              </w:rPr>
            </w:pPr>
          </w:p>
          <w:p w14:paraId="6A998340">
            <w:pPr>
              <w:spacing w:line="247" w:lineRule="auto"/>
              <w:rPr>
                <w:rFonts w:ascii="Arial"/>
                <w:spacing w:val="0"/>
                <w:w w:val="100"/>
                <w:position w:val="0"/>
                <w:sz w:val="21"/>
              </w:rPr>
            </w:pPr>
          </w:p>
          <w:p w14:paraId="5DECFF2D">
            <w:pPr>
              <w:spacing w:line="247" w:lineRule="auto"/>
              <w:rPr>
                <w:rFonts w:ascii="Arial"/>
                <w:spacing w:val="0"/>
                <w:w w:val="100"/>
                <w:position w:val="0"/>
                <w:sz w:val="21"/>
              </w:rPr>
            </w:pPr>
          </w:p>
          <w:p w14:paraId="65E50ABC">
            <w:pPr>
              <w:pStyle w:val="10"/>
              <w:spacing w:before="78" w:line="219" w:lineRule="auto"/>
              <w:ind w:left="1449"/>
              <w:rPr>
                <w:spacing w:val="0"/>
                <w:w w:val="100"/>
                <w:position w:val="0"/>
              </w:rPr>
            </w:pPr>
            <w:r>
              <w:rPr>
                <w:spacing w:val="0"/>
                <w:w w:val="100"/>
                <w:position w:val="0"/>
              </w:rPr>
              <w:t>身份证正面</w:t>
            </w:r>
          </w:p>
        </w:tc>
        <w:tc>
          <w:tcPr>
            <w:tcW w:w="4072" w:type="dxa"/>
            <w:vAlign w:val="top"/>
          </w:tcPr>
          <w:p w14:paraId="06A0CAD0">
            <w:pPr>
              <w:spacing w:line="246" w:lineRule="auto"/>
              <w:rPr>
                <w:rFonts w:ascii="Arial"/>
                <w:spacing w:val="0"/>
                <w:w w:val="100"/>
                <w:position w:val="0"/>
                <w:sz w:val="21"/>
              </w:rPr>
            </w:pPr>
          </w:p>
          <w:p w14:paraId="5C7CD8B9">
            <w:pPr>
              <w:spacing w:line="246" w:lineRule="auto"/>
              <w:rPr>
                <w:rFonts w:ascii="Arial"/>
                <w:spacing w:val="0"/>
                <w:w w:val="100"/>
                <w:position w:val="0"/>
                <w:sz w:val="21"/>
              </w:rPr>
            </w:pPr>
          </w:p>
          <w:p w14:paraId="1F8B652F">
            <w:pPr>
              <w:spacing w:line="247" w:lineRule="auto"/>
              <w:rPr>
                <w:rFonts w:ascii="Arial"/>
                <w:spacing w:val="0"/>
                <w:w w:val="100"/>
                <w:position w:val="0"/>
                <w:sz w:val="21"/>
              </w:rPr>
            </w:pPr>
          </w:p>
          <w:p w14:paraId="192551DC">
            <w:pPr>
              <w:spacing w:line="247" w:lineRule="auto"/>
              <w:rPr>
                <w:rFonts w:ascii="Arial"/>
                <w:spacing w:val="0"/>
                <w:w w:val="100"/>
                <w:position w:val="0"/>
                <w:sz w:val="21"/>
              </w:rPr>
            </w:pPr>
          </w:p>
          <w:p w14:paraId="03D6B077">
            <w:pPr>
              <w:pStyle w:val="10"/>
              <w:spacing w:before="78" w:line="219" w:lineRule="auto"/>
              <w:ind w:left="1448"/>
              <w:rPr>
                <w:spacing w:val="0"/>
                <w:w w:val="100"/>
                <w:position w:val="0"/>
              </w:rPr>
            </w:pPr>
            <w:r>
              <w:rPr>
                <w:spacing w:val="0"/>
                <w:w w:val="100"/>
                <w:position w:val="0"/>
              </w:rPr>
              <w:t>身份证反面</w:t>
            </w:r>
          </w:p>
        </w:tc>
      </w:tr>
    </w:tbl>
    <w:p w14:paraId="7080F522">
      <w:pPr>
        <w:spacing w:before="118" w:line="219" w:lineRule="auto"/>
        <w:ind w:left="477"/>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被授权人身份证扫描件：</w:t>
      </w:r>
    </w:p>
    <w:p w14:paraId="732E078B">
      <w:pPr>
        <w:spacing w:line="72" w:lineRule="exact"/>
        <w:rPr>
          <w:spacing w:val="0"/>
          <w:w w:val="100"/>
          <w:position w:val="0"/>
        </w:rPr>
      </w:pPr>
    </w:p>
    <w:tbl>
      <w:tblPr>
        <w:tblStyle w:val="9"/>
        <w:tblW w:w="8143" w:type="dxa"/>
        <w:tblInd w:w="735"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071"/>
        <w:gridCol w:w="4072"/>
      </w:tblGrid>
      <w:tr w14:paraId="06994E6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38" w:hRule="atLeast"/>
        </w:trPr>
        <w:tc>
          <w:tcPr>
            <w:tcW w:w="4071" w:type="dxa"/>
            <w:vAlign w:val="top"/>
          </w:tcPr>
          <w:p w14:paraId="135AB6B1">
            <w:pPr>
              <w:spacing w:line="247" w:lineRule="auto"/>
              <w:rPr>
                <w:rFonts w:ascii="Arial"/>
                <w:spacing w:val="0"/>
                <w:w w:val="100"/>
                <w:position w:val="0"/>
                <w:sz w:val="21"/>
              </w:rPr>
            </w:pPr>
          </w:p>
          <w:p w14:paraId="7F473C77">
            <w:pPr>
              <w:spacing w:line="247" w:lineRule="auto"/>
              <w:rPr>
                <w:rFonts w:ascii="Arial"/>
                <w:spacing w:val="0"/>
                <w:w w:val="100"/>
                <w:position w:val="0"/>
                <w:sz w:val="21"/>
              </w:rPr>
            </w:pPr>
          </w:p>
          <w:p w14:paraId="7535990D">
            <w:pPr>
              <w:spacing w:line="247" w:lineRule="auto"/>
              <w:rPr>
                <w:rFonts w:ascii="Arial"/>
                <w:spacing w:val="0"/>
                <w:w w:val="100"/>
                <w:position w:val="0"/>
                <w:sz w:val="21"/>
              </w:rPr>
            </w:pPr>
          </w:p>
          <w:p w14:paraId="13F290A1">
            <w:pPr>
              <w:spacing w:line="248" w:lineRule="auto"/>
              <w:rPr>
                <w:rFonts w:ascii="Arial"/>
                <w:spacing w:val="0"/>
                <w:w w:val="100"/>
                <w:position w:val="0"/>
                <w:sz w:val="21"/>
              </w:rPr>
            </w:pPr>
          </w:p>
          <w:p w14:paraId="537A9EC7">
            <w:pPr>
              <w:pStyle w:val="10"/>
              <w:spacing w:before="78" w:line="219" w:lineRule="auto"/>
              <w:ind w:left="1449"/>
              <w:rPr>
                <w:spacing w:val="0"/>
                <w:w w:val="100"/>
                <w:position w:val="0"/>
              </w:rPr>
            </w:pPr>
            <w:r>
              <w:rPr>
                <w:spacing w:val="0"/>
                <w:w w:val="100"/>
                <w:position w:val="0"/>
              </w:rPr>
              <w:t>身份证正面</w:t>
            </w:r>
          </w:p>
        </w:tc>
        <w:tc>
          <w:tcPr>
            <w:tcW w:w="4072" w:type="dxa"/>
            <w:vAlign w:val="top"/>
          </w:tcPr>
          <w:p w14:paraId="3E87CD7F">
            <w:pPr>
              <w:spacing w:line="247" w:lineRule="auto"/>
              <w:rPr>
                <w:rFonts w:ascii="Arial"/>
                <w:spacing w:val="0"/>
                <w:w w:val="100"/>
                <w:position w:val="0"/>
                <w:sz w:val="21"/>
              </w:rPr>
            </w:pPr>
          </w:p>
          <w:p w14:paraId="05275BA8">
            <w:pPr>
              <w:spacing w:line="247" w:lineRule="auto"/>
              <w:rPr>
                <w:rFonts w:ascii="Arial"/>
                <w:spacing w:val="0"/>
                <w:w w:val="100"/>
                <w:position w:val="0"/>
                <w:sz w:val="21"/>
              </w:rPr>
            </w:pPr>
          </w:p>
          <w:p w14:paraId="2C438028">
            <w:pPr>
              <w:spacing w:line="247" w:lineRule="auto"/>
              <w:rPr>
                <w:rFonts w:ascii="Arial"/>
                <w:spacing w:val="0"/>
                <w:w w:val="100"/>
                <w:position w:val="0"/>
                <w:sz w:val="21"/>
              </w:rPr>
            </w:pPr>
          </w:p>
          <w:p w14:paraId="5A6CD0B7">
            <w:pPr>
              <w:spacing w:line="248" w:lineRule="auto"/>
              <w:rPr>
                <w:rFonts w:ascii="Arial"/>
                <w:spacing w:val="0"/>
                <w:w w:val="100"/>
                <w:position w:val="0"/>
                <w:sz w:val="21"/>
              </w:rPr>
            </w:pPr>
          </w:p>
          <w:p w14:paraId="0902D5F8">
            <w:pPr>
              <w:pStyle w:val="10"/>
              <w:spacing w:before="78" w:line="219" w:lineRule="auto"/>
              <w:ind w:left="1448"/>
              <w:rPr>
                <w:spacing w:val="0"/>
                <w:w w:val="100"/>
                <w:position w:val="0"/>
              </w:rPr>
            </w:pPr>
            <w:r>
              <w:rPr>
                <w:spacing w:val="0"/>
                <w:w w:val="100"/>
                <w:position w:val="0"/>
              </w:rPr>
              <w:t>身份证反面</w:t>
            </w:r>
          </w:p>
        </w:tc>
      </w:tr>
    </w:tbl>
    <w:p w14:paraId="0822EB63">
      <w:pPr>
        <w:pStyle w:val="2"/>
        <w:spacing w:line="420" w:lineRule="auto"/>
        <w:rPr>
          <w:spacing w:val="0"/>
          <w:w w:val="100"/>
          <w:position w:val="0"/>
        </w:rPr>
      </w:pPr>
    </w:p>
    <w:p w14:paraId="6556ACB1">
      <w:pPr>
        <w:spacing w:before="79" w:line="219" w:lineRule="auto"/>
        <w:ind w:left="477"/>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供应商：（公章）法定代表人：（签名或盖章）</w:t>
      </w:r>
    </w:p>
    <w:p w14:paraId="3D9377F2">
      <w:pPr>
        <w:pStyle w:val="2"/>
        <w:spacing w:line="257" w:lineRule="auto"/>
        <w:rPr>
          <w:spacing w:val="0"/>
          <w:w w:val="100"/>
          <w:position w:val="0"/>
        </w:rPr>
      </w:pPr>
    </w:p>
    <w:p w14:paraId="58E42B06">
      <w:pPr>
        <w:spacing w:before="79" w:line="219" w:lineRule="auto"/>
        <w:ind w:left="518"/>
        <w:rPr>
          <w:spacing w:val="0"/>
          <w:w w:val="100"/>
          <w:position w:val="0"/>
        </w:rPr>
      </w:pPr>
      <w:r>
        <w:rPr>
          <w:rFonts w:ascii="宋体" w:hAnsi="宋体" w:eastAsia="宋体" w:cs="宋体"/>
          <w:spacing w:val="0"/>
          <w:w w:val="100"/>
          <w:position w:val="0"/>
          <w:sz w:val="24"/>
          <w:szCs w:val="24"/>
        </w:rPr>
        <w:t>日期：年月日</w:t>
      </w:r>
    </w:p>
    <w:p w14:paraId="21214CDC">
      <w:pPr>
        <w:pStyle w:val="2"/>
        <w:spacing w:line="255" w:lineRule="auto"/>
        <w:rPr>
          <w:spacing w:val="0"/>
          <w:w w:val="100"/>
          <w:position w:val="0"/>
        </w:rPr>
      </w:pPr>
    </w:p>
    <w:p w14:paraId="59CC2EF3">
      <w:pPr>
        <w:spacing w:before="79" w:line="346" w:lineRule="auto"/>
        <w:ind w:left="952" w:right="910" w:hanging="475"/>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注：</w:t>
      </w:r>
      <w:r>
        <w:rPr>
          <w:rFonts w:ascii="Times New Roman" w:hAnsi="Times New Roman" w:eastAsia="Times New Roman" w:cs="Times New Roman"/>
          <w:spacing w:val="0"/>
          <w:w w:val="100"/>
          <w:position w:val="0"/>
          <w:sz w:val="24"/>
          <w:szCs w:val="24"/>
        </w:rPr>
        <w:t>1.</w:t>
      </w:r>
      <w:r>
        <w:rPr>
          <w:rFonts w:ascii="宋体" w:hAnsi="宋体" w:eastAsia="宋体" w:cs="宋体"/>
          <w:spacing w:val="0"/>
          <w:w w:val="100"/>
          <w:position w:val="0"/>
          <w:sz w:val="24"/>
          <w:szCs w:val="24"/>
        </w:rPr>
        <w:t>法定代表人本人作为公司代理人前来参与投标的，不提供此项证明文件。</w:t>
      </w:r>
      <w:r>
        <w:rPr>
          <w:rFonts w:ascii="Times New Roman" w:hAnsi="Times New Roman" w:eastAsia="Times New Roman" w:cs="Times New Roman"/>
          <w:spacing w:val="0"/>
          <w:w w:val="100"/>
          <w:position w:val="0"/>
          <w:sz w:val="24"/>
          <w:szCs w:val="24"/>
        </w:rPr>
        <w:t>2.</w:t>
      </w:r>
      <w:r>
        <w:rPr>
          <w:rFonts w:ascii="宋体" w:hAnsi="宋体" w:eastAsia="宋体" w:cs="宋体"/>
          <w:spacing w:val="0"/>
          <w:w w:val="100"/>
          <w:position w:val="0"/>
          <w:sz w:val="24"/>
          <w:szCs w:val="24"/>
        </w:rPr>
        <w:t>授权书上应当附有授权人和被授权人的居民身份证扫描件。</w:t>
      </w:r>
    </w:p>
    <w:p w14:paraId="2A1A0E6E">
      <w:pPr>
        <w:spacing w:line="346" w:lineRule="auto"/>
        <w:rPr>
          <w:rFonts w:ascii="宋体" w:hAnsi="宋体" w:eastAsia="宋体" w:cs="宋体"/>
          <w:spacing w:val="0"/>
          <w:w w:val="100"/>
          <w:position w:val="0"/>
          <w:sz w:val="24"/>
          <w:szCs w:val="24"/>
        </w:rPr>
        <w:sectPr>
          <w:headerReference r:id="rId21" w:type="default"/>
          <w:footerReference r:id="rId22" w:type="default"/>
          <w:pgSz w:w="11905" w:h="16839"/>
          <w:pgMar w:top="1701" w:right="1701" w:bottom="1701" w:left="1701" w:header="0" w:footer="845" w:gutter="0"/>
          <w:cols w:space="0" w:num="1"/>
          <w:rtlGutter w:val="0"/>
          <w:docGrid w:linePitch="0" w:charSpace="0"/>
        </w:sectPr>
      </w:pPr>
    </w:p>
    <w:p w14:paraId="3DA7AA0C">
      <w:pPr>
        <w:spacing w:before="78" w:line="219" w:lineRule="auto"/>
        <w:ind w:left="3127"/>
        <w:outlineLvl w:val="2"/>
        <w:rPr>
          <w:rFonts w:ascii="宋体" w:hAnsi="宋体" w:eastAsia="宋体" w:cs="宋体"/>
          <w:spacing w:val="0"/>
          <w:w w:val="100"/>
          <w:position w:val="0"/>
          <w:sz w:val="24"/>
          <w:szCs w:val="24"/>
        </w:rPr>
      </w:pPr>
      <w:bookmarkStart w:id="41" w:name="bookmark44"/>
      <w:bookmarkEnd w:id="41"/>
      <w:bookmarkStart w:id="42" w:name="bookmark41"/>
      <w:bookmarkEnd w:id="42"/>
      <w:r>
        <w:rPr>
          <w:rFonts w:ascii="Times New Roman" w:hAnsi="Times New Roman" w:eastAsia="Times New Roman" w:cs="Times New Roman"/>
          <w:b/>
          <w:bCs/>
          <w:spacing w:val="0"/>
          <w:w w:val="100"/>
          <w:position w:val="0"/>
          <w:sz w:val="24"/>
          <w:szCs w:val="24"/>
        </w:rPr>
        <w:t>3.</w:t>
      </w:r>
      <w:r>
        <w:rPr>
          <w:rFonts w:ascii="宋体" w:hAnsi="宋体" w:eastAsia="宋体" w:cs="宋体"/>
          <w:b/>
          <w:bCs/>
          <w:spacing w:val="0"/>
          <w:w w:val="100"/>
          <w:position w:val="0"/>
          <w:sz w:val="24"/>
          <w:szCs w:val="24"/>
        </w:rPr>
        <w:t>具有独立承担民事责任的能力</w:t>
      </w:r>
    </w:p>
    <w:p w14:paraId="2A254B8F">
      <w:pPr>
        <w:keepNext w:val="0"/>
        <w:keepLines w:val="0"/>
        <w:pageBreakBefore w:val="0"/>
        <w:widowControl/>
        <w:kinsoku w:val="0"/>
        <w:wordWrap/>
        <w:overflowPunct/>
        <w:topLinePunct w:val="0"/>
        <w:autoSpaceDE w:val="0"/>
        <w:autoSpaceDN w:val="0"/>
        <w:bidi w:val="0"/>
        <w:adjustRightInd w:val="0"/>
        <w:snapToGrid w:val="0"/>
        <w:spacing w:line="500" w:lineRule="exact"/>
        <w:ind w:left="0" w:firstLine="0"/>
        <w:jc w:val="left"/>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（提供有效《营业执照》或《事业单位法人证书》或《企业法人营业执照》扫描件加盖供应商公章）</w:t>
      </w:r>
    </w:p>
    <w:p w14:paraId="73F373FB">
      <w:pPr>
        <w:spacing w:line="346" w:lineRule="auto"/>
        <w:rPr>
          <w:rFonts w:ascii="宋体" w:hAnsi="宋体" w:eastAsia="宋体" w:cs="宋体"/>
          <w:spacing w:val="0"/>
          <w:w w:val="100"/>
          <w:position w:val="0"/>
          <w:sz w:val="24"/>
          <w:szCs w:val="24"/>
        </w:rPr>
        <w:sectPr>
          <w:headerReference r:id="rId23" w:type="default"/>
          <w:footerReference r:id="rId24" w:type="default"/>
          <w:pgSz w:w="11905" w:h="16839"/>
          <w:pgMar w:top="1701" w:right="1701" w:bottom="1701" w:left="1701" w:header="0" w:footer="845" w:gutter="0"/>
          <w:cols w:space="0" w:num="1"/>
          <w:rtlGutter w:val="0"/>
          <w:docGrid w:linePitch="0" w:charSpace="0"/>
        </w:sectPr>
      </w:pPr>
    </w:p>
    <w:p w14:paraId="425905CB">
      <w:pPr>
        <w:pStyle w:val="2"/>
        <w:spacing w:line="344" w:lineRule="auto"/>
        <w:rPr>
          <w:spacing w:val="0"/>
          <w:w w:val="100"/>
          <w:position w:val="0"/>
        </w:rPr>
      </w:pPr>
    </w:p>
    <w:p w14:paraId="305CFA9F">
      <w:pPr>
        <w:spacing w:before="78" w:line="219" w:lineRule="auto"/>
        <w:ind w:left="2407"/>
        <w:outlineLvl w:val="2"/>
        <w:rPr>
          <w:rFonts w:ascii="宋体" w:hAnsi="宋体" w:eastAsia="宋体" w:cs="宋体"/>
          <w:spacing w:val="0"/>
          <w:w w:val="100"/>
          <w:position w:val="0"/>
          <w:sz w:val="24"/>
          <w:szCs w:val="24"/>
        </w:rPr>
      </w:pPr>
      <w:bookmarkStart w:id="43" w:name="bookmark46"/>
      <w:bookmarkEnd w:id="43"/>
      <w:bookmarkStart w:id="44" w:name="bookmark43"/>
      <w:bookmarkEnd w:id="44"/>
      <w:r>
        <w:rPr>
          <w:rFonts w:ascii="宋体" w:hAnsi="宋体" w:eastAsia="宋体" w:cs="宋体"/>
          <w:b/>
          <w:bCs/>
          <w:spacing w:val="0"/>
          <w:w w:val="100"/>
          <w:position w:val="0"/>
          <w:sz w:val="24"/>
          <w:szCs w:val="24"/>
        </w:rPr>
        <w:t>4.具有良好的商业信誉和健全的财务会计制度</w:t>
      </w:r>
    </w:p>
    <w:p w14:paraId="471D1F7E">
      <w:pPr>
        <w:spacing w:before="182" w:line="346" w:lineRule="auto"/>
        <w:ind w:firstLine="490"/>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（提供上年度财务审计报告或今年出具的银行资信证明加盖供应商公章；新成立不满1年的企业无需提供）</w:t>
      </w:r>
    </w:p>
    <w:p w14:paraId="5C102AC0">
      <w:pPr>
        <w:spacing w:line="346" w:lineRule="auto"/>
        <w:rPr>
          <w:rFonts w:ascii="宋体" w:hAnsi="宋体" w:eastAsia="宋体" w:cs="宋体"/>
          <w:spacing w:val="0"/>
          <w:w w:val="100"/>
          <w:position w:val="0"/>
          <w:sz w:val="24"/>
          <w:szCs w:val="24"/>
        </w:rPr>
        <w:sectPr>
          <w:headerReference r:id="rId25" w:type="default"/>
          <w:footerReference r:id="rId26" w:type="default"/>
          <w:pgSz w:w="11905" w:h="16839"/>
          <w:pgMar w:top="1701" w:right="1701" w:bottom="1701" w:left="1701" w:header="0" w:footer="845" w:gutter="0"/>
          <w:cols w:space="0" w:num="1"/>
          <w:rtlGutter w:val="0"/>
          <w:docGrid w:linePitch="0" w:charSpace="0"/>
        </w:sectPr>
      </w:pPr>
    </w:p>
    <w:p w14:paraId="04D6F2F6">
      <w:pPr>
        <w:spacing w:before="78" w:line="219" w:lineRule="auto"/>
        <w:ind w:left="2439"/>
        <w:outlineLvl w:val="2"/>
        <w:rPr>
          <w:rFonts w:ascii="宋体" w:hAnsi="宋体" w:eastAsia="宋体" w:cs="宋体"/>
          <w:spacing w:val="0"/>
          <w:w w:val="100"/>
          <w:position w:val="0"/>
          <w:sz w:val="24"/>
          <w:szCs w:val="24"/>
        </w:rPr>
      </w:pPr>
      <w:bookmarkStart w:id="45" w:name="bookmark48"/>
      <w:bookmarkEnd w:id="45"/>
      <w:r>
        <w:rPr>
          <w:rFonts w:ascii="Times New Roman" w:hAnsi="Times New Roman" w:eastAsia="Times New Roman" w:cs="Times New Roman"/>
          <w:b/>
          <w:bCs/>
          <w:spacing w:val="0"/>
          <w:w w:val="100"/>
          <w:position w:val="0"/>
          <w:sz w:val="24"/>
          <w:szCs w:val="24"/>
        </w:rPr>
        <w:t>5.</w:t>
      </w:r>
      <w:r>
        <w:rPr>
          <w:rFonts w:ascii="宋体" w:hAnsi="宋体" w:eastAsia="宋体" w:cs="宋体"/>
          <w:b/>
          <w:bCs/>
          <w:spacing w:val="0"/>
          <w:w w:val="100"/>
          <w:position w:val="0"/>
          <w:sz w:val="24"/>
          <w:szCs w:val="24"/>
        </w:rPr>
        <w:t>具有履行合同所必需的设备和专业技术能力</w:t>
      </w:r>
    </w:p>
    <w:p w14:paraId="64FC2619">
      <w:pPr>
        <w:spacing w:before="180" w:line="219" w:lineRule="auto"/>
        <w:ind w:left="2174"/>
        <w:rPr>
          <w:rFonts w:ascii="宋体" w:hAnsi="宋体" w:eastAsia="宋体" w:cs="宋体"/>
          <w:spacing w:val="0"/>
          <w:w w:val="100"/>
          <w:position w:val="0"/>
          <w:sz w:val="24"/>
          <w:szCs w:val="24"/>
        </w:rPr>
      </w:pPr>
      <w:r>
        <w:rPr>
          <w:rFonts w:ascii="宋体" w:hAnsi="宋体" w:eastAsia="宋体" w:cs="宋体"/>
          <w:b/>
          <w:bCs/>
          <w:spacing w:val="0"/>
          <w:w w:val="100"/>
          <w:position w:val="0"/>
          <w:sz w:val="24"/>
          <w:szCs w:val="24"/>
        </w:rPr>
        <w:t>具有履行合同所必需的设备和专业技术能力声明函</w:t>
      </w:r>
    </w:p>
    <w:p w14:paraId="0DA215C5">
      <w:pPr>
        <w:spacing w:before="183" w:line="211" w:lineRule="auto"/>
        <w:rPr>
          <w:rFonts w:ascii="宋体" w:hAnsi="宋体" w:eastAsia="宋体" w:cs="宋体"/>
          <w:spacing w:val="0"/>
          <w:w w:val="100"/>
          <w:position w:val="0"/>
          <w:sz w:val="25"/>
          <w:szCs w:val="25"/>
        </w:rPr>
      </w:pPr>
      <w:r>
        <w:rPr>
          <w:rFonts w:ascii="宋体" w:hAnsi="宋体" w:eastAsia="宋体" w:cs="宋体"/>
          <w:spacing w:val="0"/>
          <w:w w:val="100"/>
          <w:position w:val="0"/>
          <w:sz w:val="24"/>
          <w:szCs w:val="24"/>
        </w:rPr>
        <w:t>致：</w:t>
      </w:r>
      <w:r>
        <w:rPr>
          <w:rFonts w:ascii="宋体" w:hAnsi="宋体" w:eastAsia="宋体" w:cs="宋体"/>
          <w:i/>
          <w:iCs/>
          <w:spacing w:val="0"/>
          <w:w w:val="100"/>
          <w:position w:val="0"/>
          <w:sz w:val="25"/>
          <w:szCs w:val="25"/>
          <w:u w:val="single" w:color="auto"/>
        </w:rPr>
        <w:t>（采购人/采购代理机构）</w:t>
      </w:r>
    </w:p>
    <w:p w14:paraId="481895DF">
      <w:pPr>
        <w:spacing w:before="181" w:line="345" w:lineRule="auto"/>
        <w:ind w:firstLine="480"/>
        <w:jc w:val="both"/>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我方参加贵单位组织的</w:t>
      </w:r>
      <w:r>
        <w:rPr>
          <w:rFonts w:ascii="宋体" w:hAnsi="宋体" w:eastAsia="宋体" w:cs="宋体"/>
          <w:i/>
          <w:iCs/>
          <w:spacing w:val="0"/>
          <w:w w:val="100"/>
          <w:position w:val="0"/>
          <w:sz w:val="25"/>
          <w:szCs w:val="25"/>
          <w:u w:val="single" w:color="auto"/>
        </w:rPr>
        <w:t>（项目名称及项目编号）</w:t>
      </w:r>
      <w:r>
        <w:rPr>
          <w:rFonts w:ascii="宋体" w:hAnsi="宋体" w:eastAsia="宋体" w:cs="宋体"/>
          <w:spacing w:val="0"/>
          <w:w w:val="100"/>
          <w:position w:val="0"/>
          <w:sz w:val="24"/>
          <w:szCs w:val="24"/>
        </w:rPr>
        <w:t>采购活动，在此郑重声明：我公司具有履行合同所必需的设备和专业技术能力。如果我方违反上述声明内容，愿意承担由此导致的一切不利后果和法律责任。</w:t>
      </w:r>
    </w:p>
    <w:p w14:paraId="6DA64AAF">
      <w:pPr>
        <w:spacing w:before="36" w:line="219" w:lineRule="auto"/>
        <w:ind w:left="480"/>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特此声明！</w:t>
      </w:r>
    </w:p>
    <w:p w14:paraId="65BAADDC">
      <w:pPr>
        <w:pStyle w:val="2"/>
        <w:spacing w:line="244" w:lineRule="auto"/>
        <w:rPr>
          <w:spacing w:val="0"/>
          <w:w w:val="100"/>
          <w:position w:val="0"/>
        </w:rPr>
      </w:pPr>
    </w:p>
    <w:p w14:paraId="2C7D0705">
      <w:pPr>
        <w:pStyle w:val="2"/>
        <w:spacing w:line="244" w:lineRule="auto"/>
        <w:rPr>
          <w:spacing w:val="0"/>
          <w:w w:val="100"/>
          <w:position w:val="0"/>
        </w:rPr>
      </w:pPr>
    </w:p>
    <w:p w14:paraId="71EE5B58">
      <w:pPr>
        <w:pStyle w:val="2"/>
        <w:spacing w:line="244" w:lineRule="auto"/>
        <w:rPr>
          <w:spacing w:val="0"/>
          <w:w w:val="100"/>
          <w:position w:val="0"/>
        </w:rPr>
      </w:pPr>
    </w:p>
    <w:p w14:paraId="4D0CC294">
      <w:pPr>
        <w:pStyle w:val="2"/>
        <w:spacing w:line="245" w:lineRule="auto"/>
        <w:rPr>
          <w:spacing w:val="0"/>
          <w:w w:val="100"/>
          <w:position w:val="0"/>
        </w:rPr>
      </w:pPr>
    </w:p>
    <w:p w14:paraId="28AE2259">
      <w:pPr>
        <w:pStyle w:val="2"/>
        <w:spacing w:line="245" w:lineRule="auto"/>
        <w:rPr>
          <w:spacing w:val="0"/>
          <w:w w:val="100"/>
          <w:position w:val="0"/>
        </w:rPr>
      </w:pPr>
    </w:p>
    <w:p w14:paraId="2131F973">
      <w:pPr>
        <w:pStyle w:val="2"/>
        <w:spacing w:line="245" w:lineRule="auto"/>
        <w:rPr>
          <w:spacing w:val="0"/>
          <w:w w:val="100"/>
          <w:position w:val="0"/>
        </w:rPr>
      </w:pPr>
    </w:p>
    <w:p w14:paraId="72CDEDFE">
      <w:pPr>
        <w:pStyle w:val="2"/>
        <w:spacing w:line="245" w:lineRule="auto"/>
        <w:rPr>
          <w:spacing w:val="0"/>
          <w:w w:val="100"/>
          <w:position w:val="0"/>
        </w:rPr>
      </w:pPr>
    </w:p>
    <w:p w14:paraId="527DDC52">
      <w:pPr>
        <w:pStyle w:val="2"/>
        <w:spacing w:line="245" w:lineRule="auto"/>
        <w:rPr>
          <w:spacing w:val="0"/>
          <w:w w:val="100"/>
          <w:position w:val="0"/>
        </w:rPr>
      </w:pPr>
    </w:p>
    <w:p w14:paraId="0BFD7C5B">
      <w:pPr>
        <w:spacing w:before="78" w:line="219" w:lineRule="auto"/>
        <w:ind w:left="480"/>
        <w:rPr>
          <w:rFonts w:hint="eastAsia" w:ascii="宋体" w:hAnsi="宋体" w:eastAsia="宋体" w:cs="宋体"/>
          <w:spacing w:val="0"/>
          <w:w w:val="100"/>
          <w:position w:val="0"/>
          <w:sz w:val="24"/>
          <w:szCs w:val="24"/>
          <w:lang w:eastAsia="zh-CN"/>
        </w:rPr>
      </w:pPr>
      <w:r>
        <w:rPr>
          <w:rFonts w:ascii="宋体" w:hAnsi="宋体" w:eastAsia="宋体" w:cs="宋体"/>
          <w:spacing w:val="0"/>
          <w:w w:val="100"/>
          <w:position w:val="0"/>
          <w:sz w:val="24"/>
          <w:szCs w:val="24"/>
        </w:rPr>
        <w:t>供应商名称（公章）：</w:t>
      </w:r>
    </w:p>
    <w:p w14:paraId="7BF12DEB">
      <w:pPr>
        <w:pStyle w:val="2"/>
        <w:spacing w:line="258" w:lineRule="auto"/>
        <w:rPr>
          <w:spacing w:val="0"/>
          <w:w w:val="100"/>
          <w:position w:val="0"/>
        </w:rPr>
      </w:pPr>
    </w:p>
    <w:p w14:paraId="6D1CB619">
      <w:pPr>
        <w:pStyle w:val="2"/>
        <w:spacing w:line="259" w:lineRule="auto"/>
        <w:rPr>
          <w:spacing w:val="0"/>
          <w:w w:val="100"/>
          <w:position w:val="0"/>
        </w:rPr>
      </w:pPr>
    </w:p>
    <w:p w14:paraId="3AF79742">
      <w:pPr>
        <w:spacing w:before="78" w:line="219" w:lineRule="auto"/>
        <w:ind w:left="480"/>
        <w:rPr>
          <w:rFonts w:hint="eastAsia" w:ascii="宋体" w:hAnsi="宋体" w:eastAsia="宋体" w:cs="宋体"/>
          <w:spacing w:val="0"/>
          <w:w w:val="100"/>
          <w:position w:val="0"/>
          <w:sz w:val="24"/>
          <w:szCs w:val="24"/>
          <w:lang w:eastAsia="zh-CN"/>
        </w:rPr>
      </w:pPr>
      <w:r>
        <w:rPr>
          <w:rFonts w:ascii="宋体" w:hAnsi="宋体" w:eastAsia="宋体" w:cs="宋体"/>
          <w:spacing w:val="0"/>
          <w:w w:val="100"/>
          <w:position w:val="0"/>
          <w:sz w:val="24"/>
          <w:szCs w:val="24"/>
        </w:rPr>
        <w:t>法定代表人或委托代理人（签名或盖章）：</w:t>
      </w:r>
    </w:p>
    <w:p w14:paraId="1C0C4ECF">
      <w:pPr>
        <w:pStyle w:val="2"/>
        <w:spacing w:line="257" w:lineRule="auto"/>
        <w:rPr>
          <w:spacing w:val="0"/>
          <w:w w:val="100"/>
          <w:position w:val="0"/>
        </w:rPr>
      </w:pPr>
    </w:p>
    <w:p w14:paraId="75E44A86">
      <w:pPr>
        <w:pStyle w:val="2"/>
        <w:spacing w:line="258" w:lineRule="auto"/>
        <w:rPr>
          <w:spacing w:val="0"/>
          <w:w w:val="100"/>
          <w:position w:val="0"/>
        </w:rPr>
      </w:pPr>
    </w:p>
    <w:p w14:paraId="7FC83A3E">
      <w:pPr>
        <w:spacing w:before="78" w:line="219" w:lineRule="auto"/>
        <w:ind w:left="521"/>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日期：年月日</w:t>
      </w:r>
    </w:p>
    <w:p w14:paraId="29B02B51">
      <w:pPr>
        <w:pStyle w:val="2"/>
        <w:spacing w:line="249" w:lineRule="auto"/>
        <w:rPr>
          <w:spacing w:val="0"/>
          <w:w w:val="100"/>
          <w:position w:val="0"/>
        </w:rPr>
      </w:pPr>
    </w:p>
    <w:p w14:paraId="7A0534B6">
      <w:pPr>
        <w:pStyle w:val="2"/>
        <w:spacing w:line="249" w:lineRule="auto"/>
        <w:rPr>
          <w:spacing w:val="0"/>
          <w:w w:val="100"/>
          <w:position w:val="0"/>
        </w:rPr>
      </w:pPr>
    </w:p>
    <w:p w14:paraId="262EF454">
      <w:pPr>
        <w:pStyle w:val="2"/>
        <w:spacing w:line="249" w:lineRule="auto"/>
        <w:rPr>
          <w:spacing w:val="0"/>
          <w:w w:val="100"/>
          <w:position w:val="0"/>
        </w:rPr>
      </w:pPr>
    </w:p>
    <w:p w14:paraId="0319232F">
      <w:pPr>
        <w:pStyle w:val="2"/>
        <w:spacing w:line="249" w:lineRule="auto"/>
        <w:rPr>
          <w:spacing w:val="0"/>
          <w:w w:val="100"/>
          <w:position w:val="0"/>
        </w:rPr>
      </w:pPr>
    </w:p>
    <w:p w14:paraId="4A95B1A4">
      <w:pPr>
        <w:pStyle w:val="2"/>
        <w:spacing w:line="249" w:lineRule="auto"/>
        <w:rPr>
          <w:spacing w:val="0"/>
          <w:w w:val="100"/>
          <w:position w:val="0"/>
        </w:rPr>
      </w:pPr>
    </w:p>
    <w:p w14:paraId="5023551A">
      <w:pPr>
        <w:pStyle w:val="2"/>
        <w:spacing w:line="249" w:lineRule="auto"/>
        <w:rPr>
          <w:spacing w:val="0"/>
          <w:w w:val="100"/>
          <w:position w:val="0"/>
        </w:rPr>
      </w:pPr>
    </w:p>
    <w:p w14:paraId="6021AE5B">
      <w:pPr>
        <w:spacing w:before="79" w:line="219" w:lineRule="auto"/>
        <w:ind w:right="4"/>
        <w:jc w:val="left"/>
        <w:rPr>
          <w:rFonts w:ascii="宋体" w:hAnsi="宋体" w:eastAsia="宋体" w:cs="宋体"/>
          <w:spacing w:val="0"/>
          <w:w w:val="100"/>
          <w:position w:val="0"/>
          <w:sz w:val="24"/>
          <w:szCs w:val="24"/>
        </w:rPr>
      </w:pPr>
      <w:r>
        <w:rPr>
          <w:rFonts w:ascii="宋体" w:hAnsi="宋体" w:eastAsia="宋体" w:cs="宋体"/>
          <w:b/>
          <w:bCs/>
          <w:spacing w:val="0"/>
          <w:w w:val="100"/>
          <w:position w:val="0"/>
          <w:sz w:val="24"/>
          <w:szCs w:val="24"/>
        </w:rPr>
        <w:t>备注：没有提供此项声明函的，视为未实质性响应采购文件要求，将按无效响应处理。</w:t>
      </w:r>
    </w:p>
    <w:p w14:paraId="38492B1B">
      <w:pPr>
        <w:spacing w:line="219" w:lineRule="auto"/>
        <w:rPr>
          <w:rFonts w:ascii="宋体" w:hAnsi="宋体" w:eastAsia="宋体" w:cs="宋体"/>
          <w:spacing w:val="0"/>
          <w:w w:val="100"/>
          <w:position w:val="0"/>
          <w:sz w:val="24"/>
          <w:szCs w:val="24"/>
        </w:rPr>
        <w:sectPr>
          <w:headerReference r:id="rId27" w:type="default"/>
          <w:footerReference r:id="rId28" w:type="default"/>
          <w:pgSz w:w="11905" w:h="16839"/>
          <w:pgMar w:top="1701" w:right="1701" w:bottom="1701" w:left="1701" w:header="0" w:footer="845" w:gutter="0"/>
          <w:cols w:space="0" w:num="1"/>
          <w:rtlGutter w:val="0"/>
          <w:docGrid w:linePitch="0" w:charSpace="0"/>
        </w:sectPr>
      </w:pPr>
    </w:p>
    <w:p w14:paraId="26059C63">
      <w:pPr>
        <w:spacing w:before="78" w:line="219" w:lineRule="auto"/>
        <w:ind w:left="2431"/>
        <w:outlineLvl w:val="2"/>
        <w:rPr>
          <w:rFonts w:ascii="宋体" w:hAnsi="宋体" w:eastAsia="宋体" w:cs="宋体"/>
          <w:spacing w:val="0"/>
          <w:w w:val="100"/>
          <w:position w:val="0"/>
          <w:sz w:val="24"/>
          <w:szCs w:val="24"/>
        </w:rPr>
      </w:pPr>
      <w:bookmarkStart w:id="46" w:name="bookmark50"/>
      <w:bookmarkEnd w:id="46"/>
      <w:r>
        <w:rPr>
          <w:rFonts w:ascii="Times New Roman" w:hAnsi="Times New Roman" w:eastAsia="Times New Roman" w:cs="Times New Roman"/>
          <w:b/>
          <w:bCs/>
          <w:spacing w:val="0"/>
          <w:w w:val="100"/>
          <w:position w:val="0"/>
          <w:sz w:val="24"/>
          <w:szCs w:val="24"/>
        </w:rPr>
        <w:t>6.</w:t>
      </w:r>
      <w:r>
        <w:rPr>
          <w:rFonts w:ascii="宋体" w:hAnsi="宋体" w:eastAsia="宋体" w:cs="宋体"/>
          <w:b/>
          <w:bCs/>
          <w:spacing w:val="0"/>
          <w:w w:val="100"/>
          <w:position w:val="0"/>
          <w:sz w:val="24"/>
          <w:szCs w:val="24"/>
        </w:rPr>
        <w:t>有依法缴纳税收和社会保障资金的良好记录</w:t>
      </w:r>
    </w:p>
    <w:p w14:paraId="5F89F562">
      <w:pPr>
        <w:spacing w:before="182" w:line="346" w:lineRule="auto"/>
        <w:ind w:firstLine="483"/>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（提供近6个月内至少1个月的依法缴纳税收的完税证明和</w:t>
      </w:r>
      <w:r>
        <w:rPr>
          <w:rFonts w:hint="eastAsia" w:ascii="宋体" w:hAnsi="宋体" w:eastAsia="宋体" w:cs="宋体"/>
          <w:spacing w:val="0"/>
          <w:w w:val="100"/>
          <w:position w:val="0"/>
          <w:sz w:val="24"/>
          <w:szCs w:val="24"/>
          <w:lang w:val="en-US" w:eastAsia="zh-CN"/>
        </w:rPr>
        <w:t>法定代表人及项目负责人</w:t>
      </w:r>
      <w:r>
        <w:rPr>
          <w:rFonts w:ascii="宋体" w:hAnsi="宋体" w:eastAsia="宋体" w:cs="宋体"/>
          <w:spacing w:val="0"/>
          <w:w w:val="100"/>
          <w:position w:val="0"/>
          <w:sz w:val="24"/>
          <w:szCs w:val="24"/>
        </w:rPr>
        <w:t>社保缴纳证明加盖供应商公章；供应商依法享受缓缴、免缴税收，免缴社会保障资金的提供证明材料加盖供应商公章）</w:t>
      </w:r>
    </w:p>
    <w:p w14:paraId="59487100">
      <w:pPr>
        <w:spacing w:line="346" w:lineRule="auto"/>
        <w:rPr>
          <w:rFonts w:ascii="宋体" w:hAnsi="宋体" w:eastAsia="宋体" w:cs="宋体"/>
          <w:spacing w:val="0"/>
          <w:w w:val="100"/>
          <w:position w:val="0"/>
          <w:sz w:val="24"/>
          <w:szCs w:val="24"/>
        </w:rPr>
        <w:sectPr>
          <w:headerReference r:id="rId29" w:type="default"/>
          <w:footerReference r:id="rId30" w:type="default"/>
          <w:pgSz w:w="11905" w:h="16839"/>
          <w:pgMar w:top="1701" w:right="1701" w:bottom="1701" w:left="1701" w:header="0" w:footer="845" w:gutter="0"/>
          <w:cols w:space="0" w:num="1"/>
          <w:rtlGutter w:val="0"/>
          <w:docGrid w:linePitch="0" w:charSpace="0"/>
        </w:sectPr>
      </w:pPr>
    </w:p>
    <w:p w14:paraId="549387BE">
      <w:pPr>
        <w:pStyle w:val="2"/>
        <w:spacing w:line="344" w:lineRule="auto"/>
        <w:rPr>
          <w:spacing w:val="0"/>
          <w:w w:val="100"/>
          <w:position w:val="0"/>
        </w:rPr>
      </w:pPr>
    </w:p>
    <w:p w14:paraId="0F92A5B5">
      <w:pPr>
        <w:spacing w:before="78" w:line="219" w:lineRule="auto"/>
        <w:ind w:left="1474"/>
        <w:outlineLvl w:val="2"/>
        <w:rPr>
          <w:rFonts w:ascii="宋体" w:hAnsi="宋体" w:eastAsia="宋体" w:cs="宋体"/>
          <w:spacing w:val="0"/>
          <w:w w:val="100"/>
          <w:position w:val="0"/>
          <w:sz w:val="24"/>
          <w:szCs w:val="24"/>
        </w:rPr>
      </w:pPr>
      <w:bookmarkStart w:id="47" w:name="bookmark52"/>
      <w:bookmarkEnd w:id="47"/>
      <w:r>
        <w:rPr>
          <w:rFonts w:ascii="Times New Roman" w:hAnsi="Times New Roman" w:eastAsia="Times New Roman" w:cs="Times New Roman"/>
          <w:b/>
          <w:bCs/>
          <w:spacing w:val="0"/>
          <w:w w:val="100"/>
          <w:position w:val="0"/>
          <w:sz w:val="24"/>
          <w:szCs w:val="24"/>
        </w:rPr>
        <w:t>7.</w:t>
      </w:r>
      <w:r>
        <w:rPr>
          <w:rFonts w:ascii="宋体" w:hAnsi="宋体" w:eastAsia="宋体" w:cs="宋体"/>
          <w:b/>
          <w:bCs/>
          <w:spacing w:val="0"/>
          <w:w w:val="100"/>
          <w:position w:val="0"/>
          <w:sz w:val="24"/>
          <w:szCs w:val="24"/>
        </w:rPr>
        <w:t>参加政府采购活动前三年内，在经营活动中没有重大违法记录</w:t>
      </w:r>
    </w:p>
    <w:p w14:paraId="11FB13A9">
      <w:pPr>
        <w:spacing w:before="181" w:line="219" w:lineRule="auto"/>
        <w:ind w:left="3015"/>
        <w:rPr>
          <w:rFonts w:ascii="宋体" w:hAnsi="宋体" w:eastAsia="宋体" w:cs="宋体"/>
          <w:spacing w:val="0"/>
          <w:w w:val="100"/>
          <w:position w:val="0"/>
          <w:sz w:val="24"/>
          <w:szCs w:val="24"/>
        </w:rPr>
      </w:pPr>
      <w:r>
        <w:rPr>
          <w:rFonts w:ascii="宋体" w:hAnsi="宋体" w:eastAsia="宋体" w:cs="宋体"/>
          <w:b/>
          <w:bCs/>
          <w:spacing w:val="0"/>
          <w:w w:val="100"/>
          <w:position w:val="0"/>
          <w:sz w:val="24"/>
          <w:szCs w:val="24"/>
        </w:rPr>
        <w:t>前三年内没有重大违法记录声明函</w:t>
      </w:r>
    </w:p>
    <w:p w14:paraId="27BA6659">
      <w:pPr>
        <w:spacing w:before="183" w:line="211" w:lineRule="auto"/>
        <w:rPr>
          <w:rFonts w:ascii="宋体" w:hAnsi="宋体" w:eastAsia="宋体" w:cs="宋体"/>
          <w:spacing w:val="0"/>
          <w:w w:val="100"/>
          <w:position w:val="0"/>
          <w:sz w:val="25"/>
          <w:szCs w:val="25"/>
        </w:rPr>
      </w:pPr>
      <w:r>
        <w:rPr>
          <w:rFonts w:ascii="宋体" w:hAnsi="宋体" w:eastAsia="宋体" w:cs="宋体"/>
          <w:spacing w:val="0"/>
          <w:w w:val="100"/>
          <w:position w:val="0"/>
          <w:sz w:val="24"/>
          <w:szCs w:val="24"/>
        </w:rPr>
        <w:t>致：</w:t>
      </w:r>
      <w:r>
        <w:rPr>
          <w:rFonts w:ascii="宋体" w:hAnsi="宋体" w:eastAsia="宋体" w:cs="宋体"/>
          <w:i/>
          <w:iCs/>
          <w:spacing w:val="0"/>
          <w:w w:val="100"/>
          <w:position w:val="0"/>
          <w:sz w:val="25"/>
          <w:szCs w:val="25"/>
          <w:u w:val="single" w:color="auto"/>
        </w:rPr>
        <w:t>（采购人/采购代理机构）</w:t>
      </w:r>
    </w:p>
    <w:p w14:paraId="10E47A29">
      <w:pPr>
        <w:spacing w:before="181" w:line="345" w:lineRule="auto"/>
        <w:ind w:firstLine="481"/>
        <w:jc w:val="both"/>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我方参加贵单位组织的</w:t>
      </w:r>
      <w:r>
        <w:rPr>
          <w:rFonts w:ascii="宋体" w:hAnsi="宋体" w:eastAsia="宋体" w:cs="宋体"/>
          <w:i/>
          <w:iCs/>
          <w:spacing w:val="0"/>
          <w:w w:val="100"/>
          <w:position w:val="0"/>
          <w:sz w:val="25"/>
          <w:szCs w:val="25"/>
          <w:u w:val="single" w:color="auto"/>
        </w:rPr>
        <w:t>（项目名称及项目编号）</w:t>
      </w:r>
      <w:r>
        <w:rPr>
          <w:rFonts w:ascii="宋体" w:hAnsi="宋体" w:eastAsia="宋体" w:cs="宋体"/>
          <w:spacing w:val="0"/>
          <w:w w:val="100"/>
          <w:position w:val="0"/>
          <w:sz w:val="24"/>
          <w:szCs w:val="24"/>
        </w:rPr>
        <w:t>采购活动，在此郑重声明：我公司严格按照《中华人民共和国公司法》以及相关法律法规合法诚信经营至今，在参加本次采购活动前三年内没有重大违法记录，没有隐瞒任何不良经营记录和违反商业道德的行为。</w:t>
      </w:r>
    </w:p>
    <w:p w14:paraId="1B4715DF">
      <w:pPr>
        <w:spacing w:before="35" w:line="347" w:lineRule="auto"/>
        <w:ind w:left="480" w:right="1038" w:firstLine="3"/>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如果我方违反上述声明内容，愿意承担由此导致的一切不利后果和法律责任。特此声明！</w:t>
      </w:r>
    </w:p>
    <w:p w14:paraId="5330D8FE">
      <w:pPr>
        <w:pStyle w:val="2"/>
        <w:spacing w:line="258" w:lineRule="auto"/>
        <w:rPr>
          <w:spacing w:val="0"/>
          <w:w w:val="100"/>
          <w:position w:val="0"/>
        </w:rPr>
      </w:pPr>
    </w:p>
    <w:p w14:paraId="2E40797A">
      <w:pPr>
        <w:pStyle w:val="2"/>
        <w:spacing w:line="258" w:lineRule="auto"/>
        <w:rPr>
          <w:spacing w:val="0"/>
          <w:w w:val="100"/>
          <w:position w:val="0"/>
        </w:rPr>
      </w:pPr>
    </w:p>
    <w:p w14:paraId="3647B2D6">
      <w:pPr>
        <w:pStyle w:val="2"/>
        <w:spacing w:line="258" w:lineRule="auto"/>
        <w:rPr>
          <w:spacing w:val="0"/>
          <w:w w:val="100"/>
          <w:position w:val="0"/>
        </w:rPr>
      </w:pPr>
    </w:p>
    <w:p w14:paraId="20B476D4">
      <w:pPr>
        <w:pStyle w:val="2"/>
        <w:spacing w:line="258" w:lineRule="auto"/>
        <w:rPr>
          <w:spacing w:val="0"/>
          <w:w w:val="100"/>
          <w:position w:val="0"/>
        </w:rPr>
      </w:pPr>
    </w:p>
    <w:p w14:paraId="7D90E6DE">
      <w:pPr>
        <w:pStyle w:val="2"/>
        <w:spacing w:line="259" w:lineRule="auto"/>
        <w:rPr>
          <w:spacing w:val="0"/>
          <w:w w:val="100"/>
          <w:position w:val="0"/>
        </w:rPr>
      </w:pPr>
    </w:p>
    <w:p w14:paraId="0B4F5BCA">
      <w:pPr>
        <w:pStyle w:val="2"/>
        <w:spacing w:line="259" w:lineRule="auto"/>
        <w:rPr>
          <w:spacing w:val="0"/>
          <w:w w:val="100"/>
          <w:position w:val="0"/>
        </w:rPr>
      </w:pPr>
    </w:p>
    <w:p w14:paraId="364EA9BD">
      <w:pPr>
        <w:pStyle w:val="2"/>
        <w:spacing w:line="259" w:lineRule="auto"/>
        <w:rPr>
          <w:spacing w:val="0"/>
          <w:w w:val="100"/>
          <w:position w:val="0"/>
        </w:rPr>
      </w:pPr>
    </w:p>
    <w:p w14:paraId="3812A2BE">
      <w:pPr>
        <w:spacing w:before="78" w:line="219" w:lineRule="auto"/>
        <w:ind w:left="480"/>
        <w:rPr>
          <w:rFonts w:hint="eastAsia" w:ascii="宋体" w:hAnsi="宋体" w:eastAsia="宋体" w:cs="宋体"/>
          <w:spacing w:val="0"/>
          <w:w w:val="100"/>
          <w:position w:val="0"/>
          <w:sz w:val="24"/>
          <w:szCs w:val="24"/>
          <w:lang w:eastAsia="zh-CN"/>
        </w:rPr>
      </w:pPr>
      <w:r>
        <w:rPr>
          <w:rFonts w:ascii="宋体" w:hAnsi="宋体" w:eastAsia="宋体" w:cs="宋体"/>
          <w:spacing w:val="0"/>
          <w:w w:val="100"/>
          <w:position w:val="0"/>
          <w:sz w:val="24"/>
          <w:szCs w:val="24"/>
        </w:rPr>
        <w:t>供应商名称（公章）：</w:t>
      </w:r>
    </w:p>
    <w:p w14:paraId="0A3C41F5">
      <w:pPr>
        <w:pStyle w:val="2"/>
        <w:spacing w:line="257" w:lineRule="auto"/>
        <w:rPr>
          <w:spacing w:val="0"/>
          <w:w w:val="100"/>
          <w:position w:val="0"/>
        </w:rPr>
      </w:pPr>
    </w:p>
    <w:p w14:paraId="4280809D">
      <w:pPr>
        <w:pStyle w:val="2"/>
        <w:spacing w:line="257" w:lineRule="auto"/>
        <w:rPr>
          <w:spacing w:val="0"/>
          <w:w w:val="100"/>
          <w:position w:val="0"/>
        </w:rPr>
      </w:pPr>
    </w:p>
    <w:p w14:paraId="560BD378">
      <w:pPr>
        <w:spacing w:before="79" w:line="219" w:lineRule="auto"/>
        <w:ind w:left="480"/>
        <w:rPr>
          <w:rFonts w:hint="eastAsia" w:ascii="宋体" w:hAnsi="宋体" w:eastAsia="宋体" w:cs="宋体"/>
          <w:spacing w:val="0"/>
          <w:w w:val="100"/>
          <w:position w:val="0"/>
          <w:sz w:val="24"/>
          <w:szCs w:val="24"/>
          <w:lang w:eastAsia="zh-CN"/>
        </w:rPr>
      </w:pPr>
      <w:r>
        <w:rPr>
          <w:rFonts w:ascii="宋体" w:hAnsi="宋体" w:eastAsia="宋体" w:cs="宋体"/>
          <w:spacing w:val="0"/>
          <w:w w:val="100"/>
          <w:position w:val="0"/>
          <w:sz w:val="24"/>
          <w:szCs w:val="24"/>
        </w:rPr>
        <w:t>法定代表人或委托代理人（签名或盖章）：</w:t>
      </w:r>
    </w:p>
    <w:p w14:paraId="5E82CDC0">
      <w:pPr>
        <w:pStyle w:val="2"/>
        <w:spacing w:line="257" w:lineRule="auto"/>
        <w:rPr>
          <w:spacing w:val="0"/>
          <w:w w:val="100"/>
          <w:position w:val="0"/>
        </w:rPr>
      </w:pPr>
    </w:p>
    <w:p w14:paraId="118A04C4">
      <w:pPr>
        <w:pStyle w:val="2"/>
        <w:spacing w:line="258" w:lineRule="auto"/>
        <w:rPr>
          <w:spacing w:val="0"/>
          <w:w w:val="100"/>
          <w:position w:val="0"/>
        </w:rPr>
      </w:pPr>
    </w:p>
    <w:p w14:paraId="292620B6">
      <w:pPr>
        <w:spacing w:before="79" w:line="219" w:lineRule="auto"/>
        <w:ind w:left="521"/>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日期：年月日</w:t>
      </w:r>
    </w:p>
    <w:p w14:paraId="01A085A5">
      <w:pPr>
        <w:pStyle w:val="2"/>
        <w:spacing w:line="249" w:lineRule="auto"/>
        <w:rPr>
          <w:spacing w:val="0"/>
          <w:w w:val="100"/>
          <w:position w:val="0"/>
        </w:rPr>
      </w:pPr>
    </w:p>
    <w:p w14:paraId="15B9E4D4">
      <w:pPr>
        <w:pStyle w:val="2"/>
        <w:spacing w:line="249" w:lineRule="auto"/>
        <w:rPr>
          <w:spacing w:val="0"/>
          <w:w w:val="100"/>
          <w:position w:val="0"/>
        </w:rPr>
      </w:pPr>
    </w:p>
    <w:p w14:paraId="10EA8A21">
      <w:pPr>
        <w:pStyle w:val="2"/>
        <w:spacing w:line="249" w:lineRule="auto"/>
        <w:rPr>
          <w:spacing w:val="0"/>
          <w:w w:val="100"/>
          <w:position w:val="0"/>
        </w:rPr>
      </w:pPr>
    </w:p>
    <w:p w14:paraId="4C903908">
      <w:pPr>
        <w:pStyle w:val="2"/>
        <w:spacing w:line="249" w:lineRule="auto"/>
        <w:rPr>
          <w:spacing w:val="0"/>
          <w:w w:val="100"/>
          <w:position w:val="0"/>
        </w:rPr>
      </w:pPr>
    </w:p>
    <w:p w14:paraId="3BAF3586">
      <w:pPr>
        <w:pStyle w:val="2"/>
        <w:spacing w:line="249" w:lineRule="auto"/>
        <w:rPr>
          <w:spacing w:val="0"/>
          <w:w w:val="100"/>
          <w:position w:val="0"/>
        </w:rPr>
      </w:pPr>
    </w:p>
    <w:p w14:paraId="74535469">
      <w:pPr>
        <w:pStyle w:val="2"/>
        <w:spacing w:line="249" w:lineRule="auto"/>
        <w:rPr>
          <w:spacing w:val="0"/>
          <w:w w:val="100"/>
          <w:position w:val="0"/>
        </w:rPr>
      </w:pPr>
    </w:p>
    <w:p w14:paraId="6AD54C47">
      <w:pPr>
        <w:spacing w:before="78" w:line="219" w:lineRule="auto"/>
        <w:ind w:right="4"/>
        <w:jc w:val="left"/>
        <w:rPr>
          <w:rFonts w:ascii="宋体" w:hAnsi="宋体" w:eastAsia="宋体" w:cs="宋体"/>
          <w:spacing w:val="0"/>
          <w:w w:val="100"/>
          <w:position w:val="0"/>
          <w:sz w:val="24"/>
          <w:szCs w:val="24"/>
        </w:rPr>
      </w:pPr>
      <w:r>
        <w:rPr>
          <w:rFonts w:ascii="宋体" w:hAnsi="宋体" w:eastAsia="宋体" w:cs="宋体"/>
          <w:b/>
          <w:bCs/>
          <w:spacing w:val="0"/>
          <w:w w:val="100"/>
          <w:position w:val="0"/>
          <w:sz w:val="24"/>
          <w:szCs w:val="24"/>
        </w:rPr>
        <w:t>备注：没有提供此项声明函的，视为未实质性响应采购文件要求，将按无效响应处理。</w:t>
      </w:r>
    </w:p>
    <w:p w14:paraId="7E38F32A">
      <w:pPr>
        <w:spacing w:line="219" w:lineRule="auto"/>
        <w:rPr>
          <w:rFonts w:ascii="宋体" w:hAnsi="宋体" w:eastAsia="宋体" w:cs="宋体"/>
          <w:spacing w:val="0"/>
          <w:w w:val="100"/>
          <w:position w:val="0"/>
          <w:sz w:val="24"/>
          <w:szCs w:val="24"/>
        </w:rPr>
        <w:sectPr>
          <w:headerReference r:id="rId31" w:type="default"/>
          <w:footerReference r:id="rId32" w:type="default"/>
          <w:pgSz w:w="11905" w:h="16839"/>
          <w:pgMar w:top="1701" w:right="1701" w:bottom="1701" w:left="1701" w:header="0" w:footer="845" w:gutter="0"/>
          <w:cols w:space="0" w:num="1"/>
          <w:rtlGutter w:val="0"/>
          <w:docGrid w:linePitch="0" w:charSpace="0"/>
        </w:sectPr>
      </w:pPr>
    </w:p>
    <w:p w14:paraId="367FF172">
      <w:pPr>
        <w:spacing w:before="78" w:line="219" w:lineRule="auto"/>
        <w:ind w:left="2542"/>
        <w:outlineLvl w:val="2"/>
        <w:rPr>
          <w:rFonts w:ascii="宋体" w:hAnsi="宋体" w:eastAsia="宋体" w:cs="宋体"/>
          <w:spacing w:val="0"/>
          <w:w w:val="100"/>
          <w:position w:val="0"/>
          <w:sz w:val="24"/>
          <w:szCs w:val="24"/>
        </w:rPr>
      </w:pPr>
      <w:bookmarkStart w:id="48" w:name="bookmark54"/>
      <w:bookmarkEnd w:id="48"/>
      <w:r>
        <w:rPr>
          <w:rFonts w:ascii="宋体" w:hAnsi="宋体" w:eastAsia="宋体" w:cs="宋体"/>
          <w:b/>
          <w:bCs/>
          <w:spacing w:val="0"/>
          <w:w w:val="100"/>
          <w:position w:val="0"/>
          <w:sz w:val="24"/>
          <w:szCs w:val="24"/>
        </w:rPr>
        <w:t>（二）落实政府采购政策需满足的资格要求</w:t>
      </w:r>
    </w:p>
    <w:p w14:paraId="72426897">
      <w:pPr>
        <w:pStyle w:val="2"/>
        <w:spacing w:line="288" w:lineRule="auto"/>
        <w:rPr>
          <w:spacing w:val="0"/>
          <w:w w:val="100"/>
          <w:position w:val="0"/>
        </w:rPr>
      </w:pPr>
    </w:p>
    <w:p w14:paraId="0B1002CA">
      <w:pPr>
        <w:spacing w:before="78" w:line="219" w:lineRule="auto"/>
        <w:ind w:left="3517"/>
        <w:outlineLvl w:val="2"/>
        <w:rPr>
          <w:rFonts w:ascii="宋体" w:hAnsi="宋体" w:eastAsia="宋体" w:cs="宋体"/>
          <w:spacing w:val="0"/>
          <w:w w:val="100"/>
          <w:position w:val="0"/>
          <w:sz w:val="24"/>
          <w:szCs w:val="24"/>
        </w:rPr>
      </w:pPr>
      <w:r>
        <w:rPr>
          <w:rFonts w:hint="eastAsia" w:ascii="Times New Roman" w:hAnsi="Times New Roman" w:eastAsia="Times New Roman" w:cs="Times New Roman"/>
          <w:b/>
          <w:bCs/>
          <w:spacing w:val="0"/>
          <w:w w:val="100"/>
          <w:position w:val="0"/>
          <w:sz w:val="24"/>
          <w:szCs w:val="24"/>
          <w:lang w:val="en-US" w:eastAsia="zh-CN"/>
        </w:rPr>
        <w:t>1.</w:t>
      </w:r>
      <w:r>
        <w:rPr>
          <w:rFonts w:ascii="Times New Roman" w:hAnsi="Times New Roman" w:eastAsia="Times New Roman" w:cs="Times New Roman"/>
          <w:b/>
          <w:bCs/>
          <w:spacing w:val="0"/>
          <w:w w:val="100"/>
          <w:position w:val="0"/>
          <w:sz w:val="24"/>
          <w:szCs w:val="24"/>
        </w:rPr>
        <w:t>中小</w:t>
      </w:r>
      <w:r>
        <w:rPr>
          <w:rFonts w:ascii="宋体" w:hAnsi="宋体" w:eastAsia="宋体" w:cs="宋体"/>
          <w:b/>
          <w:bCs/>
          <w:spacing w:val="0"/>
          <w:w w:val="100"/>
          <w:position w:val="0"/>
          <w:sz w:val="24"/>
          <w:szCs w:val="24"/>
        </w:rPr>
        <w:t>企业声明函（货物）</w:t>
      </w:r>
    </w:p>
    <w:p w14:paraId="1440A8DD">
      <w:pPr>
        <w:pStyle w:val="2"/>
        <w:spacing w:line="283" w:lineRule="auto"/>
        <w:rPr>
          <w:spacing w:val="0"/>
          <w:w w:val="100"/>
          <w:position w:val="0"/>
        </w:rPr>
      </w:pPr>
    </w:p>
    <w:p w14:paraId="07E9FC8F">
      <w:pPr>
        <w:pStyle w:val="2"/>
        <w:spacing w:line="283" w:lineRule="auto"/>
        <w:rPr>
          <w:spacing w:val="0"/>
          <w:w w:val="100"/>
          <w:position w:val="0"/>
        </w:rPr>
      </w:pPr>
    </w:p>
    <w:p w14:paraId="305224C7">
      <w:pPr>
        <w:spacing w:before="78" w:line="353" w:lineRule="auto"/>
        <w:ind w:firstLine="481"/>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本公司（联合体）郑重声明，根据《政府采购促进中小企业发展管理办法》（财库〔2020〕46号）的规定，本公司（联合体）参加</w:t>
      </w:r>
      <w:r>
        <w:rPr>
          <w:rFonts w:ascii="宋体" w:hAnsi="宋体" w:eastAsia="宋体" w:cs="宋体"/>
          <w:color w:val="0000FF"/>
          <w:spacing w:val="0"/>
          <w:w w:val="100"/>
          <w:position w:val="0"/>
          <w:sz w:val="24"/>
          <w:szCs w:val="24"/>
          <w:u w:val="single" w:color="auto"/>
        </w:rPr>
        <w:t>（市属单位）</w:t>
      </w:r>
      <w:r>
        <w:rPr>
          <w:rFonts w:ascii="宋体" w:hAnsi="宋体" w:eastAsia="宋体" w:cs="宋体"/>
          <w:spacing w:val="0"/>
          <w:w w:val="100"/>
          <w:position w:val="0"/>
          <w:sz w:val="24"/>
          <w:szCs w:val="24"/>
        </w:rPr>
        <w:t>的</w:t>
      </w:r>
      <w:r>
        <w:rPr>
          <w:rFonts w:ascii="宋体" w:hAnsi="宋体" w:eastAsia="宋体" w:cs="宋体"/>
          <w:color w:val="0000FF"/>
          <w:spacing w:val="0"/>
          <w:w w:val="100"/>
          <w:position w:val="0"/>
          <w:sz w:val="24"/>
          <w:szCs w:val="24"/>
          <w:u w:val="single" w:color="auto"/>
        </w:rPr>
        <w:t>（伊宁市道路视频监控资源优化升级改造项目XJCC-20240606）</w:t>
      </w:r>
      <w:r>
        <w:rPr>
          <w:rFonts w:ascii="宋体" w:hAnsi="宋体" w:eastAsia="宋体" w:cs="宋体"/>
          <w:spacing w:val="0"/>
          <w:w w:val="100"/>
          <w:position w:val="0"/>
          <w:sz w:val="24"/>
          <w:szCs w:val="24"/>
        </w:rPr>
        <w:t>采购活动，提供的货物全部由符合政策要求的中小企业制造。相关企业（含联合体中的中小企业、签订分包意向协议的中小企业）的具体情况如下：</w:t>
      </w:r>
    </w:p>
    <w:p w14:paraId="0822D98A">
      <w:pPr>
        <w:numPr>
          <w:ilvl w:val="0"/>
          <w:numId w:val="1"/>
        </w:numPr>
        <w:spacing w:before="31" w:line="334" w:lineRule="auto"/>
        <w:ind w:right="75" w:firstLine="498"/>
        <w:rPr>
          <w:rFonts w:ascii="宋体" w:hAnsi="宋体" w:eastAsia="宋体" w:cs="宋体"/>
          <w:spacing w:val="0"/>
          <w:w w:val="100"/>
          <w:position w:val="0"/>
          <w:sz w:val="24"/>
          <w:szCs w:val="24"/>
        </w:rPr>
      </w:pPr>
      <w:r>
        <w:rPr>
          <w:rFonts w:hint="eastAsia" w:ascii="宋体" w:hAnsi="宋体" w:eastAsia="宋体" w:cs="宋体"/>
          <w:spacing w:val="0"/>
          <w:w w:val="100"/>
          <w:position w:val="0"/>
          <w:sz w:val="24"/>
          <w:szCs w:val="24"/>
          <w:u w:val="single"/>
          <w:lang w:val="en-US" w:eastAsia="zh-CN"/>
        </w:rPr>
        <w:t xml:space="preserve">   </w:t>
      </w:r>
      <w:r>
        <w:rPr>
          <w:rFonts w:hint="eastAsia" w:ascii="宋体" w:hAnsi="宋体" w:eastAsia="宋体" w:cs="宋体"/>
          <w:spacing w:val="0"/>
          <w:w w:val="100"/>
          <w:position w:val="0"/>
          <w:sz w:val="24"/>
          <w:szCs w:val="24"/>
          <w:lang w:val="en-US" w:eastAsia="zh-CN"/>
        </w:rPr>
        <w:t xml:space="preserve"> </w:t>
      </w:r>
      <w:r>
        <w:rPr>
          <w:rFonts w:ascii="宋体" w:hAnsi="宋体" w:eastAsia="宋体" w:cs="宋体"/>
          <w:spacing w:val="0"/>
          <w:w w:val="100"/>
          <w:position w:val="0"/>
          <w:sz w:val="24"/>
          <w:szCs w:val="24"/>
        </w:rPr>
        <w:t>，属于</w:t>
      </w:r>
      <w:r>
        <w:rPr>
          <w:rFonts w:ascii="宋体" w:hAnsi="宋体" w:eastAsia="宋体" w:cs="宋体"/>
          <w:color w:val="0000FF"/>
          <w:spacing w:val="0"/>
          <w:w w:val="100"/>
          <w:position w:val="0"/>
          <w:sz w:val="24"/>
          <w:szCs w:val="24"/>
          <w:u w:val="single" w:color="auto"/>
        </w:rPr>
        <w:t>（</w:t>
      </w:r>
      <w:r>
        <w:rPr>
          <w:rFonts w:hint="eastAsia" w:ascii="宋体" w:hAnsi="宋体" w:eastAsia="宋体" w:cs="宋体"/>
          <w:color w:val="0000FF"/>
          <w:spacing w:val="0"/>
          <w:w w:val="100"/>
          <w:position w:val="0"/>
          <w:sz w:val="24"/>
          <w:szCs w:val="24"/>
          <w:u w:val="single" w:color="auto"/>
          <w:lang w:val="en-US" w:eastAsia="zh-CN"/>
        </w:rPr>
        <w:t xml:space="preserve">    </w:t>
      </w:r>
      <w:r>
        <w:rPr>
          <w:rFonts w:ascii="宋体" w:hAnsi="宋体" w:eastAsia="宋体" w:cs="宋体"/>
          <w:color w:val="0000FF"/>
          <w:spacing w:val="0"/>
          <w:w w:val="100"/>
          <w:position w:val="0"/>
          <w:sz w:val="24"/>
          <w:szCs w:val="24"/>
          <w:u w:val="single" w:color="auto"/>
        </w:rPr>
        <w:t>）</w:t>
      </w:r>
      <w:r>
        <w:rPr>
          <w:rFonts w:ascii="宋体" w:hAnsi="宋体" w:eastAsia="宋体" w:cs="宋体"/>
          <w:spacing w:val="0"/>
          <w:w w:val="100"/>
          <w:position w:val="0"/>
          <w:sz w:val="24"/>
          <w:szCs w:val="24"/>
        </w:rPr>
        <w:t>行业；制造商为</w:t>
      </w:r>
      <w:r>
        <w:rPr>
          <w:rFonts w:ascii="宋体" w:hAnsi="宋体" w:eastAsia="宋体" w:cs="宋体"/>
          <w:i/>
          <w:iCs/>
          <w:spacing w:val="0"/>
          <w:w w:val="100"/>
          <w:position w:val="0"/>
          <w:sz w:val="25"/>
          <w:szCs w:val="25"/>
          <w:u w:val="single" w:color="auto"/>
        </w:rPr>
        <w:t>（企业名称）</w:t>
      </w:r>
      <w:r>
        <w:rPr>
          <w:rFonts w:ascii="宋体" w:hAnsi="宋体" w:eastAsia="宋体" w:cs="宋体"/>
          <w:spacing w:val="0"/>
          <w:w w:val="100"/>
          <w:position w:val="0"/>
          <w:sz w:val="24"/>
          <w:szCs w:val="24"/>
        </w:rPr>
        <w:t>，从业人员人，营业收入为万元，资产总额为万元，属于</w:t>
      </w:r>
      <w:r>
        <w:rPr>
          <w:rFonts w:ascii="宋体" w:hAnsi="宋体" w:eastAsia="宋体" w:cs="宋体"/>
          <w:i/>
          <w:iCs/>
          <w:spacing w:val="0"/>
          <w:w w:val="100"/>
          <w:position w:val="0"/>
          <w:sz w:val="25"/>
          <w:szCs w:val="25"/>
          <w:u w:val="single" w:color="auto"/>
        </w:rPr>
        <w:t>（中型企业、小型企业、微型企业）</w:t>
      </w:r>
      <w:r>
        <w:rPr>
          <w:rFonts w:ascii="宋体" w:hAnsi="宋体" w:eastAsia="宋体" w:cs="宋体"/>
          <w:spacing w:val="0"/>
          <w:w w:val="100"/>
          <w:position w:val="0"/>
          <w:sz w:val="24"/>
          <w:szCs w:val="24"/>
        </w:rPr>
        <w:t>；</w:t>
      </w:r>
    </w:p>
    <w:p w14:paraId="114E1F21">
      <w:pPr>
        <w:spacing w:before="29" w:line="347" w:lineRule="auto"/>
        <w:ind w:left="4" w:right="114" w:firstLine="503"/>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以上企业，不属于大企业的分支机构，不存在控股股东为大企业的情形，也不存在与大企业的负责人为同一人的情形。</w:t>
      </w:r>
    </w:p>
    <w:p w14:paraId="55E28A9E">
      <w:pPr>
        <w:spacing w:before="34" w:line="219" w:lineRule="auto"/>
        <w:ind w:left="481"/>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本企业对上述声明内容的真实性负责。如有虚假，将依法承担相应责任。</w:t>
      </w:r>
    </w:p>
    <w:p w14:paraId="4F1291CF">
      <w:pPr>
        <w:pStyle w:val="2"/>
        <w:spacing w:line="270" w:lineRule="auto"/>
        <w:rPr>
          <w:spacing w:val="0"/>
          <w:w w:val="100"/>
          <w:position w:val="0"/>
        </w:rPr>
      </w:pPr>
    </w:p>
    <w:p w14:paraId="2B138ED7">
      <w:pPr>
        <w:pStyle w:val="2"/>
        <w:spacing w:line="270" w:lineRule="auto"/>
        <w:rPr>
          <w:spacing w:val="0"/>
          <w:w w:val="100"/>
          <w:position w:val="0"/>
        </w:rPr>
      </w:pPr>
    </w:p>
    <w:p w14:paraId="245057E7">
      <w:pPr>
        <w:pStyle w:val="2"/>
        <w:spacing w:line="270" w:lineRule="auto"/>
        <w:rPr>
          <w:spacing w:val="0"/>
          <w:w w:val="100"/>
          <w:position w:val="0"/>
        </w:rPr>
      </w:pPr>
    </w:p>
    <w:p w14:paraId="704B79EF">
      <w:pPr>
        <w:pStyle w:val="2"/>
        <w:spacing w:line="270" w:lineRule="auto"/>
        <w:rPr>
          <w:spacing w:val="0"/>
          <w:w w:val="100"/>
          <w:position w:val="0"/>
        </w:rPr>
      </w:pPr>
    </w:p>
    <w:p w14:paraId="1CAAE832">
      <w:pPr>
        <w:pStyle w:val="2"/>
        <w:spacing w:line="271" w:lineRule="auto"/>
        <w:rPr>
          <w:spacing w:val="0"/>
          <w:w w:val="100"/>
          <w:position w:val="0"/>
        </w:rPr>
      </w:pPr>
    </w:p>
    <w:p w14:paraId="77022DBF">
      <w:pPr>
        <w:pStyle w:val="2"/>
        <w:spacing w:line="271" w:lineRule="auto"/>
        <w:rPr>
          <w:spacing w:val="0"/>
          <w:w w:val="100"/>
          <w:position w:val="0"/>
        </w:rPr>
      </w:pPr>
    </w:p>
    <w:p w14:paraId="5F58CAAA">
      <w:pPr>
        <w:spacing w:before="78" w:line="347" w:lineRule="auto"/>
        <w:ind w:left="5321" w:right="354" w:hanging="37"/>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企业名称（盖章）：</w:t>
      </w:r>
      <w:r>
        <w:rPr>
          <w:rFonts w:ascii="宋体" w:hAnsi="宋体" w:eastAsia="宋体" w:cs="宋体"/>
          <w:color w:val="0000FF"/>
          <w:spacing w:val="0"/>
          <w:w w:val="100"/>
          <w:position w:val="0"/>
          <w:sz w:val="24"/>
          <w:szCs w:val="24"/>
          <w:u w:val="single" w:color="auto"/>
        </w:rPr>
        <w:t>（投标单位盖章）</w:t>
      </w:r>
      <w:r>
        <w:rPr>
          <w:rFonts w:ascii="宋体" w:hAnsi="宋体" w:eastAsia="宋体" w:cs="宋体"/>
          <w:spacing w:val="0"/>
          <w:w w:val="100"/>
          <w:position w:val="0"/>
          <w:sz w:val="24"/>
          <w:szCs w:val="24"/>
        </w:rPr>
        <w:t>日期：</w:t>
      </w:r>
    </w:p>
    <w:p w14:paraId="2E61C44F">
      <w:pPr>
        <w:pStyle w:val="2"/>
        <w:spacing w:line="365" w:lineRule="auto"/>
        <w:rPr>
          <w:spacing w:val="0"/>
          <w:w w:val="100"/>
          <w:position w:val="0"/>
        </w:rPr>
      </w:pPr>
    </w:p>
    <w:p w14:paraId="03F450E5">
      <w:pPr>
        <w:spacing w:before="79" w:line="345" w:lineRule="auto"/>
        <w:ind w:right="78" w:firstLine="483"/>
        <w:rPr>
          <w:rFonts w:ascii="宋体" w:hAnsi="宋体" w:eastAsia="宋体" w:cs="宋体"/>
          <w:spacing w:val="0"/>
          <w:w w:val="100"/>
          <w:position w:val="0"/>
          <w:sz w:val="24"/>
          <w:szCs w:val="24"/>
        </w:rPr>
      </w:pPr>
      <w:r>
        <w:rPr>
          <w:rFonts w:ascii="宋体" w:hAnsi="宋体" w:eastAsia="宋体" w:cs="宋体"/>
          <w:b/>
          <w:bCs/>
          <w:spacing w:val="0"/>
          <w:w w:val="100"/>
          <w:position w:val="0"/>
          <w:sz w:val="24"/>
          <w:szCs w:val="24"/>
        </w:rPr>
        <w:t>备注：从业人员、营业收入、资产总额填报上一年度数据，无上一年度数据的新成立企业可不填报。</w:t>
      </w:r>
    </w:p>
    <w:p w14:paraId="26CC9519">
      <w:pPr>
        <w:spacing w:line="345" w:lineRule="auto"/>
        <w:rPr>
          <w:rFonts w:ascii="宋体" w:hAnsi="宋体" w:eastAsia="宋体" w:cs="宋体"/>
          <w:spacing w:val="0"/>
          <w:w w:val="100"/>
          <w:position w:val="0"/>
          <w:sz w:val="24"/>
          <w:szCs w:val="24"/>
        </w:rPr>
        <w:sectPr>
          <w:headerReference r:id="rId33" w:type="default"/>
          <w:footerReference r:id="rId34" w:type="default"/>
          <w:pgSz w:w="11905" w:h="16839"/>
          <w:pgMar w:top="1701" w:right="1701" w:bottom="1701" w:left="1701" w:header="0" w:footer="845" w:gutter="0"/>
          <w:cols w:space="0" w:num="1"/>
          <w:rtlGutter w:val="0"/>
          <w:docGrid w:linePitch="0" w:charSpace="0"/>
        </w:sectPr>
      </w:pPr>
    </w:p>
    <w:p w14:paraId="4827A53C">
      <w:pPr>
        <w:pStyle w:val="2"/>
        <w:spacing w:line="344" w:lineRule="auto"/>
        <w:rPr>
          <w:spacing w:val="0"/>
          <w:w w:val="100"/>
          <w:position w:val="0"/>
        </w:rPr>
      </w:pPr>
    </w:p>
    <w:p w14:paraId="301428EB">
      <w:pPr>
        <w:spacing w:before="78" w:line="219" w:lineRule="auto"/>
        <w:ind w:left="3977"/>
        <w:outlineLvl w:val="2"/>
        <w:rPr>
          <w:rFonts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lang w:val="en-US" w:eastAsia="zh-CN"/>
        </w:rPr>
        <w:t>2.</w:t>
      </w:r>
      <w:r>
        <w:rPr>
          <w:rFonts w:ascii="宋体" w:hAnsi="宋体" w:eastAsia="宋体" w:cs="宋体"/>
          <w:b/>
          <w:bCs/>
          <w:spacing w:val="0"/>
          <w:w w:val="100"/>
          <w:position w:val="0"/>
          <w:sz w:val="24"/>
          <w:szCs w:val="24"/>
        </w:rPr>
        <w:t>监狱企业声明函</w:t>
      </w:r>
    </w:p>
    <w:p w14:paraId="5D409444">
      <w:pPr>
        <w:spacing w:before="176" w:line="228" w:lineRule="auto"/>
        <w:ind w:left="3988"/>
        <w:rPr>
          <w:rFonts w:ascii="宋体" w:hAnsi="宋体" w:eastAsia="宋体" w:cs="宋体"/>
          <w:spacing w:val="0"/>
          <w:w w:val="100"/>
          <w:position w:val="0"/>
          <w:sz w:val="20"/>
          <w:szCs w:val="20"/>
        </w:rPr>
      </w:pPr>
      <w:r>
        <w:rPr>
          <w:rFonts w:ascii="宋体" w:hAnsi="宋体" w:eastAsia="宋体" w:cs="宋体"/>
          <w:spacing w:val="0"/>
          <w:w w:val="100"/>
          <w:position w:val="0"/>
          <w:sz w:val="20"/>
          <w:szCs w:val="20"/>
        </w:rPr>
        <w:t>（监狱企业适用）</w:t>
      </w:r>
    </w:p>
    <w:p w14:paraId="06AC17FA">
      <w:pPr>
        <w:spacing w:before="245" w:line="295" w:lineRule="auto"/>
        <w:ind w:left="5" w:firstLine="475"/>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本公司郑重声明，根据《关于政府采购支持监狱企业发展有关问题的通知》（财库[2014]68号）的规定：</w:t>
      </w:r>
      <w:r>
        <w:rPr>
          <w:rFonts w:ascii="宋体" w:hAnsi="宋体" w:eastAsia="宋体" w:cs="宋体"/>
          <w:b/>
          <w:bCs/>
          <w:spacing w:val="0"/>
          <w:w w:val="100"/>
          <w:position w:val="0"/>
          <w:sz w:val="24"/>
          <w:szCs w:val="24"/>
        </w:rPr>
        <w:t>（请进行勾选）</w:t>
      </w:r>
    </w:p>
    <w:p w14:paraId="1CB07235">
      <w:pPr>
        <w:spacing w:before="22" w:line="267" w:lineRule="auto"/>
        <w:ind w:firstLine="490"/>
        <w:rPr>
          <w:rFonts w:ascii="宋体" w:hAnsi="宋体" w:eastAsia="宋体" w:cs="宋体"/>
          <w:spacing w:val="0"/>
          <w:w w:val="100"/>
          <w:position w:val="0"/>
          <w:sz w:val="24"/>
          <w:szCs w:val="24"/>
        </w:rPr>
      </w:pPr>
      <w:r>
        <w:rPr>
          <w:rFonts w:ascii="Wingdings" w:hAnsi="Wingdings" w:eastAsia="Wingdings" w:cs="Wingdings"/>
          <w:spacing w:val="0"/>
          <w:w w:val="100"/>
          <w:position w:val="0"/>
          <w:sz w:val="24"/>
          <w:szCs w:val="24"/>
        </w:rPr>
        <w:t>o</w:t>
      </w:r>
      <w:r>
        <w:rPr>
          <w:rFonts w:ascii="宋体" w:hAnsi="宋体" w:eastAsia="宋体" w:cs="宋体"/>
          <w:spacing w:val="0"/>
          <w:w w:val="100"/>
          <w:position w:val="0"/>
          <w:sz w:val="24"/>
          <w:szCs w:val="24"/>
        </w:rPr>
        <w:t>本公司是监狱企业，且本公司参加</w:t>
      </w:r>
      <w:r>
        <w:rPr>
          <w:rFonts w:ascii="宋体" w:hAnsi="宋体" w:eastAsia="宋体" w:cs="宋体"/>
          <w:spacing w:val="0"/>
          <w:w w:val="100"/>
          <w:position w:val="0"/>
          <w:sz w:val="24"/>
          <w:szCs w:val="24"/>
          <w:u w:val="single" w:color="auto"/>
        </w:rPr>
        <w:t>（采购人名称）</w:t>
      </w:r>
      <w:r>
        <w:rPr>
          <w:rFonts w:ascii="宋体" w:hAnsi="宋体" w:eastAsia="宋体" w:cs="宋体"/>
          <w:spacing w:val="0"/>
          <w:w w:val="100"/>
          <w:position w:val="0"/>
          <w:sz w:val="24"/>
          <w:szCs w:val="24"/>
        </w:rPr>
        <w:t>的</w:t>
      </w:r>
      <w:r>
        <w:rPr>
          <w:rFonts w:ascii="宋体" w:hAnsi="宋体" w:eastAsia="宋体" w:cs="宋体"/>
          <w:spacing w:val="0"/>
          <w:w w:val="100"/>
          <w:position w:val="0"/>
          <w:sz w:val="24"/>
          <w:szCs w:val="24"/>
          <w:u w:val="single" w:color="auto"/>
        </w:rPr>
        <w:t>（项目名称及编号）</w:t>
      </w:r>
      <w:r>
        <w:rPr>
          <w:rFonts w:ascii="宋体" w:hAnsi="宋体" w:eastAsia="宋体" w:cs="宋体"/>
          <w:spacing w:val="0"/>
          <w:w w:val="100"/>
          <w:position w:val="0"/>
          <w:sz w:val="24"/>
          <w:szCs w:val="24"/>
        </w:rPr>
        <w:t>采购活动提供本公司制造的货物（由本公司承担工程/提供服务）；</w:t>
      </w:r>
    </w:p>
    <w:p w14:paraId="26ED0211">
      <w:pPr>
        <w:spacing w:before="104" w:line="268" w:lineRule="auto"/>
        <w:ind w:right="2" w:firstLine="489"/>
        <w:rPr>
          <w:rFonts w:ascii="宋体" w:hAnsi="宋体" w:eastAsia="宋体" w:cs="宋体"/>
          <w:spacing w:val="0"/>
          <w:w w:val="100"/>
          <w:position w:val="0"/>
          <w:sz w:val="24"/>
          <w:szCs w:val="24"/>
        </w:rPr>
      </w:pPr>
      <w:r>
        <w:rPr>
          <w:rFonts w:ascii="Wingdings" w:hAnsi="Wingdings" w:eastAsia="Wingdings" w:cs="Wingdings"/>
          <w:spacing w:val="0"/>
          <w:w w:val="100"/>
          <w:position w:val="0"/>
          <w:sz w:val="24"/>
          <w:szCs w:val="24"/>
        </w:rPr>
        <w:t>o</w:t>
      </w:r>
      <w:r>
        <w:rPr>
          <w:rFonts w:ascii="宋体" w:hAnsi="宋体" w:eastAsia="宋体" w:cs="宋体"/>
          <w:spacing w:val="0"/>
          <w:w w:val="100"/>
          <w:position w:val="0"/>
          <w:sz w:val="24"/>
          <w:szCs w:val="24"/>
        </w:rPr>
        <w:t>本公司不是监狱企业，但本公司参加</w:t>
      </w:r>
      <w:r>
        <w:rPr>
          <w:rFonts w:ascii="宋体" w:hAnsi="宋体" w:eastAsia="宋体" w:cs="宋体"/>
          <w:spacing w:val="0"/>
          <w:w w:val="100"/>
          <w:position w:val="0"/>
          <w:sz w:val="24"/>
          <w:szCs w:val="24"/>
          <w:u w:val="single" w:color="auto"/>
        </w:rPr>
        <w:t>（采购人名称）</w:t>
      </w:r>
      <w:r>
        <w:rPr>
          <w:rFonts w:ascii="宋体" w:hAnsi="宋体" w:eastAsia="宋体" w:cs="宋体"/>
          <w:spacing w:val="0"/>
          <w:w w:val="100"/>
          <w:position w:val="0"/>
          <w:sz w:val="24"/>
          <w:szCs w:val="24"/>
        </w:rPr>
        <w:t>的</w:t>
      </w:r>
      <w:r>
        <w:rPr>
          <w:rFonts w:ascii="宋体" w:hAnsi="宋体" w:eastAsia="宋体" w:cs="宋体"/>
          <w:spacing w:val="0"/>
          <w:w w:val="100"/>
          <w:position w:val="0"/>
          <w:sz w:val="24"/>
          <w:szCs w:val="24"/>
          <w:u w:val="single" w:color="auto"/>
        </w:rPr>
        <w:t>（项目名称及编号）</w:t>
      </w:r>
      <w:r>
        <w:rPr>
          <w:rFonts w:ascii="宋体" w:hAnsi="宋体" w:eastAsia="宋体" w:cs="宋体"/>
          <w:spacing w:val="0"/>
          <w:w w:val="100"/>
          <w:position w:val="0"/>
          <w:sz w:val="24"/>
          <w:szCs w:val="24"/>
        </w:rPr>
        <w:t>采购活动提供的货物均为监狱企业制造（不包括使用监狱企业注册商标的货物）。</w:t>
      </w:r>
    </w:p>
    <w:p w14:paraId="4415FBAF">
      <w:pPr>
        <w:spacing w:before="113" w:line="219" w:lineRule="auto"/>
        <w:ind w:left="480"/>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本公司对上述声明的真实性负责。如有虚假，将依法承担相应责任。</w:t>
      </w:r>
    </w:p>
    <w:p w14:paraId="4B29040D">
      <w:pPr>
        <w:pStyle w:val="2"/>
        <w:spacing w:line="277" w:lineRule="auto"/>
        <w:rPr>
          <w:spacing w:val="0"/>
          <w:w w:val="100"/>
          <w:position w:val="0"/>
        </w:rPr>
      </w:pPr>
    </w:p>
    <w:p w14:paraId="33BCB649">
      <w:pPr>
        <w:pStyle w:val="2"/>
        <w:spacing w:line="278" w:lineRule="auto"/>
        <w:rPr>
          <w:spacing w:val="0"/>
          <w:w w:val="100"/>
          <w:position w:val="0"/>
        </w:rPr>
      </w:pPr>
    </w:p>
    <w:p w14:paraId="300196C3">
      <w:pPr>
        <w:pStyle w:val="2"/>
        <w:spacing w:line="278" w:lineRule="auto"/>
        <w:rPr>
          <w:spacing w:val="0"/>
          <w:w w:val="100"/>
          <w:position w:val="0"/>
        </w:rPr>
      </w:pPr>
    </w:p>
    <w:p w14:paraId="14F5F971">
      <w:pPr>
        <w:spacing w:before="79" w:line="295" w:lineRule="auto"/>
        <w:ind w:left="5320" w:right="2258" w:hanging="37"/>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企业名称（盖章）：日期：</w:t>
      </w:r>
    </w:p>
    <w:p w14:paraId="3BFABBA0">
      <w:pPr>
        <w:pStyle w:val="2"/>
        <w:spacing w:line="296" w:lineRule="auto"/>
        <w:rPr>
          <w:spacing w:val="0"/>
          <w:w w:val="100"/>
          <w:position w:val="0"/>
        </w:rPr>
      </w:pPr>
    </w:p>
    <w:p w14:paraId="469451E9">
      <w:pPr>
        <w:pStyle w:val="2"/>
        <w:spacing w:line="296" w:lineRule="auto"/>
        <w:rPr>
          <w:spacing w:val="0"/>
          <w:w w:val="100"/>
          <w:position w:val="0"/>
        </w:rPr>
      </w:pPr>
    </w:p>
    <w:p w14:paraId="16255F9B">
      <w:pPr>
        <w:pStyle w:val="2"/>
        <w:spacing w:line="296" w:lineRule="auto"/>
        <w:rPr>
          <w:spacing w:val="0"/>
          <w:w w:val="100"/>
          <w:position w:val="0"/>
        </w:rPr>
      </w:pPr>
    </w:p>
    <w:p w14:paraId="23E03444">
      <w:pPr>
        <w:spacing w:before="78" w:line="219" w:lineRule="auto"/>
        <w:ind w:left="569"/>
        <w:rPr>
          <w:rFonts w:ascii="宋体" w:hAnsi="宋体" w:eastAsia="宋体" w:cs="宋体"/>
          <w:spacing w:val="0"/>
          <w:w w:val="100"/>
          <w:position w:val="0"/>
          <w:sz w:val="24"/>
          <w:szCs w:val="24"/>
        </w:rPr>
      </w:pPr>
      <w:r>
        <w:rPr>
          <w:rFonts w:ascii="宋体" w:hAnsi="宋体" w:eastAsia="宋体" w:cs="宋体"/>
          <w:b/>
          <w:bCs/>
          <w:spacing w:val="0"/>
          <w:w w:val="100"/>
          <w:position w:val="0"/>
          <w:sz w:val="24"/>
          <w:szCs w:val="24"/>
        </w:rPr>
        <w:t>备注：不符合上述情形的供应商无须提供上述声明函。</w:t>
      </w:r>
    </w:p>
    <w:p w14:paraId="04032375">
      <w:pPr>
        <w:spacing w:line="219" w:lineRule="auto"/>
        <w:rPr>
          <w:rFonts w:ascii="宋体" w:hAnsi="宋体" w:eastAsia="宋体" w:cs="宋体"/>
          <w:spacing w:val="0"/>
          <w:w w:val="100"/>
          <w:position w:val="0"/>
          <w:sz w:val="24"/>
          <w:szCs w:val="24"/>
        </w:rPr>
        <w:sectPr>
          <w:headerReference r:id="rId35" w:type="default"/>
          <w:footerReference r:id="rId36" w:type="default"/>
          <w:pgSz w:w="11905" w:h="16839"/>
          <w:pgMar w:top="1701" w:right="1701" w:bottom="1701" w:left="1701" w:header="0" w:footer="845" w:gutter="0"/>
          <w:cols w:space="0" w:num="1"/>
          <w:rtlGutter w:val="0"/>
          <w:docGrid w:linePitch="0" w:charSpace="0"/>
        </w:sectPr>
      </w:pPr>
    </w:p>
    <w:p w14:paraId="305B952C">
      <w:pPr>
        <w:pStyle w:val="2"/>
        <w:spacing w:line="344" w:lineRule="auto"/>
        <w:rPr>
          <w:spacing w:val="0"/>
          <w:w w:val="100"/>
          <w:position w:val="0"/>
        </w:rPr>
      </w:pPr>
    </w:p>
    <w:p w14:paraId="242523CE">
      <w:pPr>
        <w:spacing w:before="78" w:line="219" w:lineRule="auto"/>
        <w:ind w:left="3496"/>
        <w:outlineLvl w:val="2"/>
        <w:rPr>
          <w:rFonts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lang w:val="en-US" w:eastAsia="zh-CN"/>
        </w:rPr>
        <w:t>3.</w:t>
      </w:r>
      <w:r>
        <w:rPr>
          <w:rFonts w:ascii="宋体" w:hAnsi="宋体" w:eastAsia="宋体" w:cs="宋体"/>
          <w:b/>
          <w:bCs/>
          <w:spacing w:val="0"/>
          <w:w w:val="100"/>
          <w:position w:val="0"/>
          <w:sz w:val="24"/>
          <w:szCs w:val="24"/>
        </w:rPr>
        <w:t>残疾人福利性单位声明函</w:t>
      </w:r>
    </w:p>
    <w:p w14:paraId="5DC7ABE1">
      <w:pPr>
        <w:spacing w:before="176" w:line="228" w:lineRule="auto"/>
        <w:ind w:left="3570"/>
        <w:rPr>
          <w:rFonts w:ascii="宋体" w:hAnsi="宋体" w:eastAsia="宋体" w:cs="宋体"/>
          <w:spacing w:val="0"/>
          <w:w w:val="100"/>
          <w:position w:val="0"/>
          <w:sz w:val="20"/>
          <w:szCs w:val="20"/>
        </w:rPr>
      </w:pPr>
      <w:r>
        <w:rPr>
          <w:rFonts w:ascii="宋体" w:hAnsi="宋体" w:eastAsia="宋体" w:cs="宋体"/>
          <w:spacing w:val="0"/>
          <w:w w:val="100"/>
          <w:position w:val="0"/>
          <w:sz w:val="20"/>
          <w:szCs w:val="20"/>
        </w:rPr>
        <w:t>（残疾人福利性单位适用）</w:t>
      </w:r>
    </w:p>
    <w:p w14:paraId="085FDB8D">
      <w:pPr>
        <w:spacing w:before="162" w:line="354" w:lineRule="auto"/>
        <w:ind w:firstLine="482"/>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本单位郑重声明，根据《财政部民政部中国残疾人联合会关于促进残疾人就业政府采购政策的通知》（财库〔2017〕141号）的规定，本单位为符合条件的残疾人福利性单位，且本单位参加</w:t>
      </w:r>
      <w:r>
        <w:rPr>
          <w:rFonts w:ascii="宋体" w:hAnsi="宋体" w:eastAsia="宋体" w:cs="宋体"/>
          <w:spacing w:val="0"/>
          <w:w w:val="100"/>
          <w:position w:val="0"/>
          <w:sz w:val="24"/>
          <w:szCs w:val="24"/>
          <w:u w:val="single" w:color="auto"/>
        </w:rPr>
        <w:t>（采购人名称）</w:t>
      </w:r>
      <w:r>
        <w:rPr>
          <w:rFonts w:ascii="宋体" w:hAnsi="宋体" w:eastAsia="宋体" w:cs="宋体"/>
          <w:spacing w:val="0"/>
          <w:w w:val="100"/>
          <w:position w:val="0"/>
          <w:sz w:val="24"/>
          <w:szCs w:val="24"/>
        </w:rPr>
        <w:t>的</w:t>
      </w:r>
      <w:r>
        <w:rPr>
          <w:rFonts w:ascii="宋体" w:hAnsi="宋体" w:eastAsia="宋体" w:cs="宋体"/>
          <w:spacing w:val="0"/>
          <w:w w:val="100"/>
          <w:position w:val="0"/>
          <w:sz w:val="24"/>
          <w:szCs w:val="24"/>
          <w:u w:val="single" w:color="auto"/>
        </w:rPr>
        <w:t>（项目名称及编号）</w:t>
      </w:r>
      <w:r>
        <w:rPr>
          <w:rFonts w:ascii="宋体" w:hAnsi="宋体" w:eastAsia="宋体" w:cs="宋体"/>
          <w:spacing w:val="0"/>
          <w:w w:val="100"/>
          <w:position w:val="0"/>
          <w:sz w:val="24"/>
          <w:szCs w:val="24"/>
        </w:rPr>
        <w:t>采购活动提供本单位制造的货物（由本单位承担工程/提供服务），或者提供其他残疾人福利性单位制造的货物（不包括使用非残疾人福利性单位注册商标的货物）。</w:t>
      </w:r>
    </w:p>
    <w:p w14:paraId="4439C9FE">
      <w:pPr>
        <w:spacing w:before="36" w:line="219" w:lineRule="auto"/>
        <w:ind w:left="482"/>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本单位对上述声明的真实性负责。如有虚假，将依法承担相应责任。</w:t>
      </w:r>
    </w:p>
    <w:p w14:paraId="3379D36B">
      <w:pPr>
        <w:pStyle w:val="2"/>
        <w:spacing w:line="249" w:lineRule="auto"/>
        <w:rPr>
          <w:spacing w:val="0"/>
          <w:w w:val="100"/>
          <w:position w:val="0"/>
        </w:rPr>
      </w:pPr>
    </w:p>
    <w:p w14:paraId="167C4584">
      <w:pPr>
        <w:pStyle w:val="2"/>
        <w:spacing w:line="249" w:lineRule="auto"/>
        <w:rPr>
          <w:spacing w:val="0"/>
          <w:w w:val="100"/>
          <w:position w:val="0"/>
        </w:rPr>
      </w:pPr>
    </w:p>
    <w:p w14:paraId="42103DFC">
      <w:pPr>
        <w:pStyle w:val="2"/>
        <w:spacing w:line="249" w:lineRule="auto"/>
        <w:rPr>
          <w:spacing w:val="0"/>
          <w:w w:val="100"/>
          <w:position w:val="0"/>
        </w:rPr>
      </w:pPr>
    </w:p>
    <w:p w14:paraId="7FF3E810">
      <w:pPr>
        <w:pStyle w:val="2"/>
        <w:spacing w:line="249" w:lineRule="auto"/>
        <w:rPr>
          <w:spacing w:val="0"/>
          <w:w w:val="100"/>
          <w:position w:val="0"/>
        </w:rPr>
      </w:pPr>
    </w:p>
    <w:p w14:paraId="3CC94E62">
      <w:pPr>
        <w:pStyle w:val="2"/>
        <w:spacing w:line="249" w:lineRule="auto"/>
        <w:rPr>
          <w:spacing w:val="0"/>
          <w:w w:val="100"/>
          <w:position w:val="0"/>
        </w:rPr>
      </w:pPr>
    </w:p>
    <w:p w14:paraId="0C536B7B">
      <w:pPr>
        <w:pStyle w:val="2"/>
        <w:spacing w:line="250" w:lineRule="auto"/>
        <w:rPr>
          <w:spacing w:val="0"/>
          <w:w w:val="100"/>
          <w:position w:val="0"/>
        </w:rPr>
      </w:pPr>
    </w:p>
    <w:p w14:paraId="44849F9C">
      <w:pPr>
        <w:spacing w:before="78" w:line="347" w:lineRule="auto"/>
        <w:ind w:left="5322" w:right="2258" w:hanging="39"/>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单位名称（盖章）：日期：</w:t>
      </w:r>
    </w:p>
    <w:p w14:paraId="0AEEC01F">
      <w:pPr>
        <w:pStyle w:val="2"/>
        <w:spacing w:line="270" w:lineRule="auto"/>
        <w:rPr>
          <w:spacing w:val="0"/>
          <w:w w:val="100"/>
          <w:position w:val="0"/>
        </w:rPr>
      </w:pPr>
    </w:p>
    <w:p w14:paraId="50A6C7E1">
      <w:pPr>
        <w:pStyle w:val="2"/>
        <w:spacing w:line="270" w:lineRule="auto"/>
        <w:rPr>
          <w:spacing w:val="0"/>
          <w:w w:val="100"/>
          <w:position w:val="0"/>
        </w:rPr>
      </w:pPr>
    </w:p>
    <w:p w14:paraId="3A2158B6">
      <w:pPr>
        <w:pStyle w:val="2"/>
        <w:spacing w:line="270" w:lineRule="auto"/>
        <w:rPr>
          <w:spacing w:val="0"/>
          <w:w w:val="100"/>
          <w:position w:val="0"/>
        </w:rPr>
      </w:pPr>
    </w:p>
    <w:p w14:paraId="73A96C96">
      <w:pPr>
        <w:pStyle w:val="2"/>
        <w:spacing w:line="271" w:lineRule="auto"/>
        <w:rPr>
          <w:spacing w:val="0"/>
          <w:w w:val="100"/>
          <w:position w:val="0"/>
        </w:rPr>
      </w:pPr>
    </w:p>
    <w:p w14:paraId="0997452A">
      <w:pPr>
        <w:spacing w:before="78" w:line="219" w:lineRule="auto"/>
        <w:ind w:left="484"/>
        <w:rPr>
          <w:rFonts w:ascii="宋体" w:hAnsi="宋体" w:eastAsia="宋体" w:cs="宋体"/>
          <w:spacing w:val="0"/>
          <w:w w:val="100"/>
          <w:position w:val="0"/>
          <w:sz w:val="24"/>
          <w:szCs w:val="24"/>
        </w:rPr>
      </w:pPr>
      <w:r>
        <w:rPr>
          <w:rFonts w:ascii="宋体" w:hAnsi="宋体" w:eastAsia="宋体" w:cs="宋体"/>
          <w:b/>
          <w:bCs/>
          <w:spacing w:val="0"/>
          <w:w w:val="100"/>
          <w:position w:val="0"/>
          <w:sz w:val="24"/>
          <w:szCs w:val="24"/>
        </w:rPr>
        <w:t>备注：不符合上述情形的供应商无须提供上述声明函。</w:t>
      </w:r>
    </w:p>
    <w:p w14:paraId="0F63C040">
      <w:pPr>
        <w:spacing w:line="219" w:lineRule="auto"/>
        <w:rPr>
          <w:rFonts w:ascii="宋体" w:hAnsi="宋体" w:eastAsia="宋体" w:cs="宋体"/>
          <w:spacing w:val="0"/>
          <w:w w:val="100"/>
          <w:position w:val="0"/>
          <w:sz w:val="24"/>
          <w:szCs w:val="24"/>
        </w:rPr>
        <w:sectPr>
          <w:headerReference r:id="rId37" w:type="default"/>
          <w:footerReference r:id="rId38" w:type="default"/>
          <w:pgSz w:w="11905" w:h="16839"/>
          <w:pgMar w:top="1701" w:right="1701" w:bottom="1701" w:left="1701" w:header="0" w:footer="845" w:gutter="0"/>
          <w:cols w:space="0" w:num="1"/>
          <w:rtlGutter w:val="0"/>
          <w:docGrid w:linePitch="0" w:charSpace="0"/>
        </w:sectPr>
      </w:pPr>
    </w:p>
    <w:p w14:paraId="1CDC335B">
      <w:pPr>
        <w:pStyle w:val="2"/>
        <w:spacing w:line="256" w:lineRule="auto"/>
        <w:rPr>
          <w:spacing w:val="0"/>
          <w:w w:val="100"/>
          <w:position w:val="0"/>
        </w:rPr>
      </w:pPr>
    </w:p>
    <w:p w14:paraId="399EB01C">
      <w:pPr>
        <w:pStyle w:val="2"/>
        <w:spacing w:line="256" w:lineRule="auto"/>
        <w:rPr>
          <w:spacing w:val="0"/>
          <w:w w:val="100"/>
          <w:position w:val="0"/>
        </w:rPr>
      </w:pPr>
    </w:p>
    <w:p w14:paraId="4F04DD5A">
      <w:pPr>
        <w:spacing w:before="78" w:line="220" w:lineRule="auto"/>
        <w:ind w:left="3222"/>
        <w:outlineLvl w:val="2"/>
        <w:rPr>
          <w:rFonts w:ascii="宋体" w:hAnsi="宋体" w:eastAsia="宋体" w:cs="宋体"/>
          <w:spacing w:val="0"/>
          <w:w w:val="100"/>
          <w:position w:val="0"/>
          <w:sz w:val="24"/>
          <w:szCs w:val="24"/>
        </w:rPr>
      </w:pPr>
      <w:bookmarkStart w:id="49" w:name="bookmark55"/>
      <w:bookmarkEnd w:id="49"/>
      <w:bookmarkStart w:id="50" w:name="bookmark56"/>
      <w:bookmarkEnd w:id="50"/>
      <w:r>
        <w:rPr>
          <w:rFonts w:ascii="宋体" w:hAnsi="宋体" w:eastAsia="宋体" w:cs="宋体"/>
          <w:b/>
          <w:bCs/>
          <w:spacing w:val="0"/>
          <w:w w:val="100"/>
          <w:position w:val="0"/>
          <w:sz w:val="24"/>
          <w:szCs w:val="24"/>
        </w:rPr>
        <w:t>（三）投标保证金</w:t>
      </w:r>
    </w:p>
    <w:p w14:paraId="10F7ADC4">
      <w:pPr>
        <w:pStyle w:val="2"/>
        <w:spacing w:line="295" w:lineRule="auto"/>
        <w:rPr>
          <w:spacing w:val="0"/>
          <w:w w:val="100"/>
          <w:position w:val="0"/>
        </w:rPr>
      </w:pPr>
    </w:p>
    <w:p w14:paraId="2071795E">
      <w:pPr>
        <w:spacing w:before="65" w:line="227" w:lineRule="auto"/>
        <w:ind w:left="1244"/>
        <w:rPr>
          <w:rFonts w:ascii="宋体" w:hAnsi="宋体" w:eastAsia="宋体" w:cs="宋体"/>
          <w:spacing w:val="0"/>
          <w:w w:val="100"/>
          <w:position w:val="0"/>
          <w:sz w:val="20"/>
          <w:szCs w:val="20"/>
        </w:rPr>
      </w:pPr>
      <w:r>
        <w:rPr>
          <w:rFonts w:ascii="宋体" w:hAnsi="宋体" w:eastAsia="宋体" w:cs="宋体"/>
          <w:spacing w:val="0"/>
          <w:w w:val="100"/>
          <w:position w:val="0"/>
          <w:sz w:val="20"/>
          <w:szCs w:val="20"/>
        </w:rPr>
        <w:t>（提供投标保证金缴纳凭证截图或回单或电子保函并加盖公章）</w:t>
      </w:r>
    </w:p>
    <w:p w14:paraId="24F99D38">
      <w:pPr>
        <w:spacing w:line="227" w:lineRule="auto"/>
        <w:rPr>
          <w:rFonts w:ascii="宋体" w:hAnsi="宋体" w:eastAsia="宋体" w:cs="宋体"/>
          <w:spacing w:val="0"/>
          <w:w w:val="100"/>
          <w:position w:val="0"/>
          <w:sz w:val="20"/>
          <w:szCs w:val="20"/>
        </w:rPr>
        <w:sectPr>
          <w:headerReference r:id="rId39" w:type="default"/>
          <w:footerReference r:id="rId40" w:type="default"/>
          <w:pgSz w:w="11905" w:h="16839"/>
          <w:pgMar w:top="1701" w:right="1701" w:bottom="1701" w:left="1701" w:header="0" w:footer="845" w:gutter="0"/>
          <w:cols w:space="0" w:num="1"/>
          <w:rtlGutter w:val="0"/>
          <w:docGrid w:linePitch="0" w:charSpace="0"/>
        </w:sectPr>
      </w:pPr>
    </w:p>
    <w:p w14:paraId="1ACF6E3F">
      <w:pPr>
        <w:pStyle w:val="2"/>
        <w:spacing w:line="256" w:lineRule="auto"/>
        <w:rPr>
          <w:spacing w:val="0"/>
          <w:w w:val="100"/>
          <w:position w:val="0"/>
        </w:rPr>
      </w:pPr>
    </w:p>
    <w:p w14:paraId="38812783">
      <w:pPr>
        <w:pStyle w:val="2"/>
        <w:spacing w:line="256" w:lineRule="auto"/>
        <w:rPr>
          <w:spacing w:val="0"/>
          <w:w w:val="100"/>
          <w:position w:val="0"/>
        </w:rPr>
      </w:pPr>
    </w:p>
    <w:p w14:paraId="66FCCB39">
      <w:pPr>
        <w:pStyle w:val="2"/>
        <w:spacing w:line="256" w:lineRule="auto"/>
        <w:rPr>
          <w:spacing w:val="0"/>
          <w:w w:val="100"/>
          <w:position w:val="0"/>
        </w:rPr>
      </w:pPr>
    </w:p>
    <w:p w14:paraId="4AF2D8F8">
      <w:pPr>
        <w:spacing w:before="78" w:line="218" w:lineRule="auto"/>
        <w:ind w:left="4044"/>
        <w:outlineLvl w:val="1"/>
        <w:rPr>
          <w:rFonts w:ascii="宋体" w:hAnsi="宋体" w:eastAsia="宋体" w:cs="宋体"/>
          <w:spacing w:val="0"/>
          <w:w w:val="100"/>
          <w:position w:val="0"/>
          <w:sz w:val="24"/>
          <w:szCs w:val="24"/>
        </w:rPr>
      </w:pPr>
      <w:bookmarkStart w:id="51" w:name="bookmark60"/>
      <w:bookmarkEnd w:id="51"/>
      <w:bookmarkStart w:id="52" w:name="bookmark62"/>
      <w:bookmarkEnd w:id="52"/>
      <w:bookmarkStart w:id="53" w:name="bookmark59"/>
      <w:bookmarkEnd w:id="53"/>
      <w:r>
        <w:rPr>
          <w:rFonts w:ascii="宋体" w:hAnsi="宋体" w:eastAsia="宋体" w:cs="宋体"/>
          <w:b/>
          <w:bCs/>
          <w:spacing w:val="0"/>
          <w:w w:val="100"/>
          <w:position w:val="0"/>
          <w:sz w:val="24"/>
          <w:szCs w:val="24"/>
        </w:rPr>
        <w:t>二、报价文件</w:t>
      </w:r>
    </w:p>
    <w:p w14:paraId="6FA97CC4">
      <w:pPr>
        <w:pStyle w:val="2"/>
        <w:spacing w:line="409" w:lineRule="auto"/>
        <w:rPr>
          <w:spacing w:val="0"/>
          <w:w w:val="100"/>
          <w:position w:val="0"/>
        </w:rPr>
      </w:pPr>
    </w:p>
    <w:p w14:paraId="60FA5A99">
      <w:pPr>
        <w:spacing w:before="78" w:line="220" w:lineRule="auto"/>
        <w:ind w:left="3809"/>
        <w:outlineLvl w:val="2"/>
        <w:rPr>
          <w:rFonts w:ascii="宋体" w:hAnsi="宋体" w:eastAsia="宋体" w:cs="宋体"/>
          <w:spacing w:val="0"/>
          <w:w w:val="100"/>
          <w:position w:val="0"/>
          <w:sz w:val="24"/>
          <w:szCs w:val="24"/>
        </w:rPr>
      </w:pPr>
      <w:bookmarkStart w:id="54" w:name="bookmark61"/>
      <w:bookmarkEnd w:id="54"/>
      <w:r>
        <w:rPr>
          <w:rFonts w:ascii="宋体" w:hAnsi="宋体" w:eastAsia="宋体" w:cs="宋体"/>
          <w:b/>
          <w:bCs/>
          <w:spacing w:val="0"/>
          <w:w w:val="100"/>
          <w:position w:val="0"/>
          <w:sz w:val="24"/>
          <w:szCs w:val="24"/>
        </w:rPr>
        <w:t>（一）开标一览表</w:t>
      </w:r>
    </w:p>
    <w:p w14:paraId="32301F86">
      <w:pPr>
        <w:spacing w:before="127"/>
        <w:rPr>
          <w:spacing w:val="0"/>
          <w:w w:val="100"/>
          <w:position w:val="0"/>
        </w:rPr>
      </w:pPr>
    </w:p>
    <w:tbl>
      <w:tblPr>
        <w:tblStyle w:val="9"/>
        <w:tblW w:w="950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935"/>
        <w:gridCol w:w="7568"/>
      </w:tblGrid>
      <w:tr w14:paraId="670863D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2" w:hRule="atLeast"/>
        </w:trPr>
        <w:tc>
          <w:tcPr>
            <w:tcW w:w="1935" w:type="dxa"/>
            <w:vAlign w:val="top"/>
          </w:tcPr>
          <w:p w14:paraId="2349E725">
            <w:pPr>
              <w:pStyle w:val="10"/>
              <w:spacing w:before="274" w:line="220" w:lineRule="auto"/>
              <w:ind w:left="499"/>
              <w:rPr>
                <w:spacing w:val="0"/>
                <w:w w:val="100"/>
                <w:position w:val="0"/>
              </w:rPr>
            </w:pPr>
            <w:r>
              <w:rPr>
                <w:spacing w:val="0"/>
                <w:w w:val="100"/>
                <w:position w:val="0"/>
              </w:rPr>
              <w:t>项目名称</w:t>
            </w:r>
          </w:p>
        </w:tc>
        <w:tc>
          <w:tcPr>
            <w:tcW w:w="7568" w:type="dxa"/>
            <w:vAlign w:val="top"/>
          </w:tcPr>
          <w:p w14:paraId="4B09AACA">
            <w:pPr>
              <w:pStyle w:val="10"/>
              <w:spacing w:before="274" w:line="219" w:lineRule="auto"/>
              <w:ind w:left="113"/>
              <w:rPr>
                <w:spacing w:val="0"/>
                <w:w w:val="100"/>
                <w:position w:val="0"/>
              </w:rPr>
            </w:pPr>
          </w:p>
        </w:tc>
      </w:tr>
      <w:tr w14:paraId="7A9C90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9" w:hRule="atLeast"/>
        </w:trPr>
        <w:tc>
          <w:tcPr>
            <w:tcW w:w="1935" w:type="dxa"/>
            <w:vAlign w:val="top"/>
          </w:tcPr>
          <w:p w14:paraId="736979A0">
            <w:pPr>
              <w:pStyle w:val="10"/>
              <w:spacing w:before="267" w:line="219" w:lineRule="auto"/>
              <w:ind w:left="499"/>
              <w:rPr>
                <w:spacing w:val="0"/>
                <w:w w:val="100"/>
                <w:position w:val="0"/>
              </w:rPr>
            </w:pPr>
            <w:r>
              <w:rPr>
                <w:spacing w:val="0"/>
                <w:w w:val="100"/>
                <w:position w:val="0"/>
              </w:rPr>
              <w:t>项目编号</w:t>
            </w:r>
          </w:p>
        </w:tc>
        <w:tc>
          <w:tcPr>
            <w:tcW w:w="7568" w:type="dxa"/>
            <w:vAlign w:val="center"/>
          </w:tcPr>
          <w:p w14:paraId="21C94EDB">
            <w:pPr>
              <w:pStyle w:val="10"/>
              <w:keepNext w:val="0"/>
              <w:keepLines w:val="0"/>
              <w:pageBreakBefore w:val="0"/>
              <w:widowControl/>
              <w:kinsoku w:val="0"/>
              <w:wordWrap/>
              <w:overflowPunct/>
              <w:topLinePunct w:val="0"/>
              <w:autoSpaceDE w:val="0"/>
              <w:autoSpaceDN w:val="0"/>
              <w:bidi w:val="0"/>
              <w:adjustRightInd w:val="0"/>
              <w:snapToGrid w:val="0"/>
              <w:spacing w:line="183" w:lineRule="auto"/>
              <w:ind w:left="0" w:right="0"/>
              <w:jc w:val="both"/>
              <w:textAlignment w:val="baseline"/>
              <w:rPr>
                <w:spacing w:val="0"/>
                <w:w w:val="100"/>
                <w:position w:val="0"/>
              </w:rPr>
            </w:pPr>
          </w:p>
        </w:tc>
      </w:tr>
      <w:tr w14:paraId="22C05B3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63" w:hRule="atLeast"/>
        </w:trPr>
        <w:tc>
          <w:tcPr>
            <w:tcW w:w="1935" w:type="dxa"/>
            <w:vAlign w:val="top"/>
          </w:tcPr>
          <w:p w14:paraId="0C2F0A04">
            <w:pPr>
              <w:pStyle w:val="10"/>
              <w:spacing w:before="253" w:line="230" w:lineRule="auto"/>
              <w:ind w:left="626" w:right="483" w:hanging="128"/>
              <w:rPr>
                <w:spacing w:val="0"/>
                <w:w w:val="100"/>
                <w:position w:val="0"/>
              </w:rPr>
            </w:pPr>
            <w:r>
              <w:rPr>
                <w:spacing w:val="0"/>
                <w:w w:val="100"/>
                <w:position w:val="0"/>
              </w:rPr>
              <w:t>投标报价（元）</w:t>
            </w:r>
          </w:p>
        </w:tc>
        <w:tc>
          <w:tcPr>
            <w:tcW w:w="7568" w:type="dxa"/>
            <w:vAlign w:val="center"/>
          </w:tcPr>
          <w:p w14:paraId="5B13B434">
            <w:pPr>
              <w:pStyle w:val="10"/>
              <w:keepNext w:val="0"/>
              <w:keepLines w:val="0"/>
              <w:pageBreakBefore w:val="0"/>
              <w:widowControl/>
              <w:kinsoku w:val="0"/>
              <w:wordWrap/>
              <w:overflowPunct/>
              <w:topLinePunct w:val="0"/>
              <w:autoSpaceDE w:val="0"/>
              <w:autoSpaceDN w:val="0"/>
              <w:bidi w:val="0"/>
              <w:adjustRightInd w:val="0"/>
              <w:snapToGrid w:val="0"/>
              <w:spacing w:line="424" w:lineRule="auto"/>
              <w:ind w:left="0" w:right="0" w:firstLine="3"/>
              <w:jc w:val="both"/>
              <w:textAlignment w:val="baseline"/>
              <w:rPr>
                <w:rFonts w:hint="eastAsia"/>
                <w:spacing w:val="0"/>
                <w:w w:val="100"/>
                <w:position w:val="0"/>
                <w:sz w:val="20"/>
                <w:szCs w:val="20"/>
                <w:lang w:eastAsia="zh-CN"/>
              </w:rPr>
            </w:pPr>
            <w:r>
              <w:rPr>
                <w:spacing w:val="0"/>
                <w:w w:val="100"/>
                <w:position w:val="0"/>
                <w:sz w:val="20"/>
                <w:szCs w:val="20"/>
              </w:rPr>
              <w:t>小写</w:t>
            </w:r>
            <w:r>
              <w:rPr>
                <w:rFonts w:hint="eastAsia"/>
                <w:spacing w:val="0"/>
                <w:w w:val="100"/>
                <w:position w:val="0"/>
                <w:sz w:val="20"/>
                <w:szCs w:val="20"/>
                <w:lang w:eastAsia="zh-CN"/>
              </w:rPr>
              <w:t>：</w:t>
            </w:r>
          </w:p>
          <w:p w14:paraId="3936AB5C">
            <w:pPr>
              <w:pStyle w:val="10"/>
              <w:keepNext w:val="0"/>
              <w:keepLines w:val="0"/>
              <w:pageBreakBefore w:val="0"/>
              <w:widowControl/>
              <w:kinsoku w:val="0"/>
              <w:wordWrap/>
              <w:overflowPunct/>
              <w:topLinePunct w:val="0"/>
              <w:autoSpaceDE w:val="0"/>
              <w:autoSpaceDN w:val="0"/>
              <w:bidi w:val="0"/>
              <w:adjustRightInd w:val="0"/>
              <w:snapToGrid w:val="0"/>
              <w:spacing w:line="424" w:lineRule="auto"/>
              <w:ind w:left="0" w:right="0" w:firstLine="3"/>
              <w:jc w:val="both"/>
              <w:textAlignment w:val="baseline"/>
              <w:rPr>
                <w:spacing w:val="0"/>
                <w:w w:val="100"/>
                <w:position w:val="0"/>
                <w:sz w:val="20"/>
                <w:szCs w:val="20"/>
              </w:rPr>
            </w:pPr>
            <w:r>
              <w:rPr>
                <w:spacing w:val="0"/>
                <w:w w:val="100"/>
                <w:position w:val="0"/>
                <w:sz w:val="20"/>
                <w:szCs w:val="20"/>
              </w:rPr>
              <w:t>大写：</w:t>
            </w:r>
          </w:p>
        </w:tc>
      </w:tr>
      <w:tr w14:paraId="1E0F67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4" w:hRule="atLeast"/>
        </w:trPr>
        <w:tc>
          <w:tcPr>
            <w:tcW w:w="1935" w:type="dxa"/>
            <w:vAlign w:val="top"/>
          </w:tcPr>
          <w:p w14:paraId="6E15600B">
            <w:pPr>
              <w:pStyle w:val="10"/>
              <w:spacing w:before="281" w:line="219" w:lineRule="auto"/>
              <w:ind w:left="620"/>
              <w:rPr>
                <w:spacing w:val="0"/>
                <w:w w:val="100"/>
                <w:position w:val="0"/>
              </w:rPr>
            </w:pPr>
            <w:r>
              <w:rPr>
                <w:spacing w:val="0"/>
                <w:w w:val="100"/>
                <w:position w:val="0"/>
              </w:rPr>
              <w:t>交货期</w:t>
            </w:r>
          </w:p>
        </w:tc>
        <w:tc>
          <w:tcPr>
            <w:tcW w:w="7568" w:type="dxa"/>
            <w:vAlign w:val="top"/>
          </w:tcPr>
          <w:p w14:paraId="7791BAA9">
            <w:pPr>
              <w:rPr>
                <w:rFonts w:ascii="Arial"/>
                <w:spacing w:val="0"/>
                <w:w w:val="100"/>
                <w:position w:val="0"/>
                <w:sz w:val="21"/>
              </w:rPr>
            </w:pPr>
          </w:p>
        </w:tc>
      </w:tr>
      <w:tr w14:paraId="6309E5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5" w:hRule="atLeast"/>
        </w:trPr>
        <w:tc>
          <w:tcPr>
            <w:tcW w:w="1935" w:type="dxa"/>
            <w:vAlign w:val="top"/>
          </w:tcPr>
          <w:p w14:paraId="6A7CD338">
            <w:pPr>
              <w:pStyle w:val="10"/>
              <w:spacing w:before="291" w:line="220" w:lineRule="auto"/>
              <w:ind w:left="616"/>
              <w:rPr>
                <w:spacing w:val="0"/>
                <w:w w:val="100"/>
                <w:position w:val="0"/>
              </w:rPr>
            </w:pPr>
            <w:r>
              <w:rPr>
                <w:spacing w:val="0"/>
                <w:w w:val="100"/>
                <w:position w:val="0"/>
              </w:rPr>
              <w:t>质保期</w:t>
            </w:r>
          </w:p>
        </w:tc>
        <w:tc>
          <w:tcPr>
            <w:tcW w:w="7568" w:type="dxa"/>
            <w:vAlign w:val="top"/>
          </w:tcPr>
          <w:p w14:paraId="240AFFC7">
            <w:pPr>
              <w:rPr>
                <w:rFonts w:ascii="Arial"/>
                <w:spacing w:val="0"/>
                <w:w w:val="100"/>
                <w:position w:val="0"/>
                <w:sz w:val="21"/>
              </w:rPr>
            </w:pPr>
          </w:p>
        </w:tc>
      </w:tr>
      <w:tr w14:paraId="6DD95A9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5" w:hRule="atLeast"/>
        </w:trPr>
        <w:tc>
          <w:tcPr>
            <w:tcW w:w="1935" w:type="dxa"/>
            <w:vAlign w:val="top"/>
          </w:tcPr>
          <w:p w14:paraId="1062958C">
            <w:pPr>
              <w:pStyle w:val="10"/>
              <w:spacing w:before="292" w:line="219" w:lineRule="auto"/>
              <w:ind w:left="379"/>
              <w:rPr>
                <w:spacing w:val="0"/>
                <w:w w:val="100"/>
                <w:position w:val="0"/>
              </w:rPr>
            </w:pPr>
            <w:r>
              <w:rPr>
                <w:spacing w:val="0"/>
                <w:w w:val="100"/>
                <w:position w:val="0"/>
              </w:rPr>
              <w:t>项目负责人</w:t>
            </w:r>
          </w:p>
        </w:tc>
        <w:tc>
          <w:tcPr>
            <w:tcW w:w="7568" w:type="dxa"/>
            <w:vAlign w:val="top"/>
          </w:tcPr>
          <w:p w14:paraId="54E0E874">
            <w:pPr>
              <w:rPr>
                <w:rFonts w:ascii="Arial"/>
                <w:spacing w:val="0"/>
                <w:w w:val="100"/>
                <w:position w:val="0"/>
                <w:sz w:val="21"/>
              </w:rPr>
            </w:pPr>
          </w:p>
        </w:tc>
      </w:tr>
      <w:tr w14:paraId="34F6AC0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46" w:hRule="atLeast"/>
        </w:trPr>
        <w:tc>
          <w:tcPr>
            <w:tcW w:w="1935" w:type="dxa"/>
            <w:vAlign w:val="top"/>
          </w:tcPr>
          <w:p w14:paraId="7C104E4B">
            <w:pPr>
              <w:spacing w:line="419" w:lineRule="auto"/>
              <w:rPr>
                <w:rFonts w:ascii="Arial"/>
                <w:spacing w:val="0"/>
                <w:w w:val="100"/>
                <w:position w:val="0"/>
                <w:sz w:val="21"/>
              </w:rPr>
            </w:pPr>
          </w:p>
          <w:p w14:paraId="2786F8E2">
            <w:pPr>
              <w:pStyle w:val="10"/>
              <w:spacing w:before="78" w:line="221" w:lineRule="auto"/>
              <w:ind w:left="738"/>
              <w:rPr>
                <w:spacing w:val="0"/>
                <w:w w:val="100"/>
                <w:position w:val="0"/>
              </w:rPr>
            </w:pPr>
            <w:r>
              <w:rPr>
                <w:spacing w:val="0"/>
                <w:w w:val="100"/>
                <w:position w:val="0"/>
              </w:rPr>
              <w:t>备注</w:t>
            </w:r>
          </w:p>
        </w:tc>
        <w:tc>
          <w:tcPr>
            <w:tcW w:w="7568" w:type="dxa"/>
            <w:vAlign w:val="top"/>
          </w:tcPr>
          <w:p w14:paraId="54E8CFE2">
            <w:pPr>
              <w:pStyle w:val="10"/>
              <w:spacing w:before="191" w:line="232" w:lineRule="auto"/>
              <w:ind w:left="113" w:right="107" w:firstLine="2"/>
              <w:jc w:val="both"/>
              <w:rPr>
                <w:spacing w:val="0"/>
                <w:w w:val="100"/>
                <w:position w:val="0"/>
              </w:rPr>
            </w:pPr>
            <w:r>
              <w:rPr>
                <w:spacing w:val="0"/>
                <w:w w:val="100"/>
                <w:position w:val="0"/>
              </w:rPr>
              <w:t>投标报价为所投产品单价的合计。单价是指一个单位的综合价格，该价格含直接成本、运输、搬运、税金、管理费、保险等一切费用；投标报价保留小数点后两位，换算必须一致，否则为无效报价。</w:t>
            </w:r>
          </w:p>
        </w:tc>
      </w:tr>
    </w:tbl>
    <w:p w14:paraId="5D67BCF5">
      <w:pPr>
        <w:pStyle w:val="2"/>
        <w:spacing w:line="269" w:lineRule="auto"/>
        <w:rPr>
          <w:spacing w:val="0"/>
          <w:w w:val="100"/>
          <w:position w:val="0"/>
        </w:rPr>
      </w:pPr>
    </w:p>
    <w:p w14:paraId="0C6FC60F">
      <w:pPr>
        <w:pStyle w:val="2"/>
        <w:spacing w:line="269" w:lineRule="auto"/>
        <w:rPr>
          <w:spacing w:val="0"/>
          <w:w w:val="100"/>
          <w:position w:val="0"/>
        </w:rPr>
      </w:pPr>
    </w:p>
    <w:p w14:paraId="039C1663">
      <w:pPr>
        <w:pStyle w:val="2"/>
        <w:spacing w:line="270" w:lineRule="auto"/>
        <w:rPr>
          <w:spacing w:val="0"/>
          <w:w w:val="100"/>
          <w:position w:val="0"/>
        </w:rPr>
      </w:pPr>
    </w:p>
    <w:p w14:paraId="11143B9F">
      <w:pPr>
        <w:pStyle w:val="2"/>
        <w:spacing w:line="270" w:lineRule="auto"/>
        <w:rPr>
          <w:spacing w:val="0"/>
          <w:w w:val="100"/>
          <w:position w:val="0"/>
        </w:rPr>
      </w:pPr>
    </w:p>
    <w:p w14:paraId="1D68F9BC">
      <w:pPr>
        <w:pStyle w:val="2"/>
        <w:spacing w:line="270" w:lineRule="auto"/>
        <w:rPr>
          <w:spacing w:val="0"/>
          <w:w w:val="100"/>
          <w:position w:val="0"/>
        </w:rPr>
      </w:pPr>
    </w:p>
    <w:p w14:paraId="3B7EF806">
      <w:pPr>
        <w:spacing w:before="78" w:line="219" w:lineRule="auto"/>
        <w:ind w:left="426"/>
        <w:rPr>
          <w:rFonts w:hint="eastAsia" w:ascii="宋体" w:hAnsi="宋体" w:eastAsia="宋体" w:cs="宋体"/>
          <w:spacing w:val="0"/>
          <w:w w:val="100"/>
          <w:position w:val="0"/>
          <w:sz w:val="24"/>
          <w:szCs w:val="24"/>
          <w:lang w:eastAsia="zh-CN"/>
        </w:rPr>
      </w:pPr>
      <w:r>
        <w:rPr>
          <w:rFonts w:ascii="宋体" w:hAnsi="宋体" w:eastAsia="宋体" w:cs="宋体"/>
          <w:spacing w:val="0"/>
          <w:w w:val="100"/>
          <w:position w:val="0"/>
          <w:sz w:val="24"/>
          <w:szCs w:val="24"/>
        </w:rPr>
        <w:t>投标人名称（公章）：</w:t>
      </w:r>
    </w:p>
    <w:p w14:paraId="63125BD4">
      <w:pPr>
        <w:pStyle w:val="2"/>
        <w:spacing w:line="283" w:lineRule="auto"/>
        <w:rPr>
          <w:spacing w:val="0"/>
          <w:w w:val="100"/>
          <w:position w:val="0"/>
        </w:rPr>
      </w:pPr>
    </w:p>
    <w:p w14:paraId="41307C4E">
      <w:pPr>
        <w:pStyle w:val="2"/>
        <w:spacing w:line="284" w:lineRule="auto"/>
        <w:rPr>
          <w:spacing w:val="0"/>
          <w:w w:val="100"/>
          <w:position w:val="0"/>
        </w:rPr>
      </w:pPr>
    </w:p>
    <w:p w14:paraId="604B8733">
      <w:pPr>
        <w:spacing w:before="78" w:line="219" w:lineRule="auto"/>
        <w:ind w:left="424"/>
        <w:rPr>
          <w:rFonts w:hint="eastAsia" w:ascii="宋体" w:hAnsi="宋体" w:eastAsia="宋体" w:cs="宋体"/>
          <w:spacing w:val="0"/>
          <w:w w:val="100"/>
          <w:position w:val="0"/>
          <w:sz w:val="24"/>
          <w:szCs w:val="24"/>
          <w:lang w:eastAsia="zh-CN"/>
        </w:rPr>
      </w:pPr>
      <w:r>
        <w:rPr>
          <w:rFonts w:ascii="宋体" w:hAnsi="宋体" w:eastAsia="宋体" w:cs="宋体"/>
          <w:spacing w:val="0"/>
          <w:w w:val="100"/>
          <w:position w:val="0"/>
          <w:sz w:val="24"/>
          <w:szCs w:val="24"/>
        </w:rPr>
        <w:t>法定代表人或委托代理人（签字或盖章）：</w:t>
      </w:r>
    </w:p>
    <w:p w14:paraId="1FED6C0B">
      <w:pPr>
        <w:pStyle w:val="2"/>
        <w:spacing w:line="285" w:lineRule="auto"/>
        <w:rPr>
          <w:spacing w:val="0"/>
          <w:w w:val="100"/>
          <w:position w:val="0"/>
        </w:rPr>
      </w:pPr>
    </w:p>
    <w:p w14:paraId="2105E818">
      <w:pPr>
        <w:pStyle w:val="2"/>
        <w:spacing w:line="285" w:lineRule="auto"/>
        <w:rPr>
          <w:spacing w:val="0"/>
          <w:w w:val="100"/>
          <w:position w:val="0"/>
        </w:rPr>
      </w:pPr>
    </w:p>
    <w:p w14:paraId="006D3711">
      <w:pPr>
        <w:spacing w:before="78" w:line="220" w:lineRule="auto"/>
        <w:ind w:left="465"/>
        <w:rPr>
          <w:rFonts w:hint="eastAsia" w:ascii="宋体" w:hAnsi="宋体" w:eastAsia="宋体" w:cs="宋体"/>
          <w:spacing w:val="0"/>
          <w:w w:val="100"/>
          <w:position w:val="0"/>
          <w:sz w:val="24"/>
          <w:szCs w:val="24"/>
          <w:lang w:eastAsia="zh-CN"/>
        </w:rPr>
      </w:pPr>
      <w:r>
        <w:rPr>
          <w:rFonts w:ascii="宋体" w:hAnsi="宋体" w:eastAsia="宋体" w:cs="宋体"/>
          <w:spacing w:val="0"/>
          <w:w w:val="100"/>
          <w:position w:val="0"/>
          <w:sz w:val="24"/>
          <w:szCs w:val="24"/>
        </w:rPr>
        <w:t>日期：</w:t>
      </w:r>
    </w:p>
    <w:p w14:paraId="62D14F2B">
      <w:pPr>
        <w:spacing w:line="220" w:lineRule="auto"/>
        <w:rPr>
          <w:rFonts w:ascii="宋体" w:hAnsi="宋体" w:eastAsia="宋体" w:cs="宋体"/>
          <w:spacing w:val="0"/>
          <w:w w:val="100"/>
          <w:position w:val="0"/>
          <w:sz w:val="24"/>
          <w:szCs w:val="24"/>
        </w:rPr>
        <w:sectPr>
          <w:headerReference r:id="rId41" w:type="default"/>
          <w:footerReference r:id="rId42" w:type="default"/>
          <w:pgSz w:w="11905" w:h="16839"/>
          <w:pgMar w:top="1701" w:right="1701" w:bottom="1701" w:left="1701" w:header="0" w:footer="845" w:gutter="0"/>
          <w:cols w:space="0" w:num="1"/>
          <w:rtlGutter w:val="0"/>
          <w:docGrid w:linePitch="0" w:charSpace="0"/>
        </w:sectPr>
      </w:pPr>
    </w:p>
    <w:p w14:paraId="7C129BAA">
      <w:pPr>
        <w:spacing w:before="78" w:line="218" w:lineRule="auto"/>
        <w:jc w:val="center"/>
        <w:outlineLvl w:val="2"/>
        <w:rPr>
          <w:rFonts w:ascii="宋体" w:hAnsi="宋体" w:eastAsia="宋体" w:cs="宋体"/>
          <w:spacing w:val="0"/>
          <w:w w:val="100"/>
          <w:position w:val="0"/>
          <w:sz w:val="24"/>
          <w:szCs w:val="24"/>
        </w:rPr>
      </w:pPr>
      <w:bookmarkStart w:id="55" w:name="bookmark63"/>
      <w:bookmarkEnd w:id="55"/>
      <w:bookmarkStart w:id="56" w:name="bookmark64"/>
      <w:bookmarkEnd w:id="56"/>
      <w:r>
        <w:rPr>
          <w:rFonts w:ascii="宋体" w:hAnsi="宋体" w:eastAsia="宋体" w:cs="宋体"/>
          <w:b/>
          <w:bCs/>
          <w:spacing w:val="0"/>
          <w:w w:val="100"/>
          <w:position w:val="0"/>
          <w:sz w:val="24"/>
          <w:szCs w:val="24"/>
        </w:rPr>
        <w:t>（二）报价明细表</w:t>
      </w:r>
    </w:p>
    <w:p w14:paraId="3038DC6B">
      <w:pPr>
        <w:spacing w:before="78" w:line="219" w:lineRule="auto"/>
        <w:ind w:left="682"/>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项目名称：</w:t>
      </w:r>
    </w:p>
    <w:p w14:paraId="507DBE20">
      <w:pPr>
        <w:spacing w:before="115" w:line="211" w:lineRule="auto"/>
        <w:ind w:left="682"/>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项目编号：</w:t>
      </w:r>
    </w:p>
    <w:tbl>
      <w:tblPr>
        <w:tblStyle w:val="9"/>
        <w:tblW w:w="10972"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72"/>
        <w:gridCol w:w="2224"/>
        <w:gridCol w:w="1450"/>
        <w:gridCol w:w="1602"/>
        <w:gridCol w:w="1387"/>
        <w:gridCol w:w="850"/>
        <w:gridCol w:w="1291"/>
        <w:gridCol w:w="1296"/>
      </w:tblGrid>
      <w:tr w14:paraId="7C4307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2" w:hRule="atLeast"/>
          <w:jc w:val="center"/>
        </w:trPr>
        <w:tc>
          <w:tcPr>
            <w:tcW w:w="872" w:type="dxa"/>
            <w:vAlign w:val="top"/>
          </w:tcPr>
          <w:p w14:paraId="7B921272">
            <w:pPr>
              <w:pStyle w:val="10"/>
              <w:spacing w:before="195" w:line="221" w:lineRule="auto"/>
              <w:ind w:left="202"/>
              <w:rPr>
                <w:spacing w:val="0"/>
                <w:w w:val="100"/>
                <w:position w:val="0"/>
              </w:rPr>
            </w:pPr>
            <w:r>
              <w:rPr>
                <w:spacing w:val="0"/>
                <w:w w:val="100"/>
                <w:position w:val="0"/>
              </w:rPr>
              <w:t>序号</w:t>
            </w:r>
          </w:p>
        </w:tc>
        <w:tc>
          <w:tcPr>
            <w:tcW w:w="2224" w:type="dxa"/>
            <w:vAlign w:val="top"/>
          </w:tcPr>
          <w:p w14:paraId="5DCB3FF5">
            <w:pPr>
              <w:pStyle w:val="10"/>
              <w:spacing w:before="195" w:line="220" w:lineRule="auto"/>
              <w:ind w:left="638"/>
              <w:rPr>
                <w:spacing w:val="0"/>
                <w:w w:val="100"/>
                <w:position w:val="0"/>
              </w:rPr>
            </w:pPr>
            <w:r>
              <w:rPr>
                <w:spacing w:val="0"/>
                <w:w w:val="100"/>
                <w:position w:val="0"/>
              </w:rPr>
              <w:t>标的名称</w:t>
            </w:r>
          </w:p>
        </w:tc>
        <w:tc>
          <w:tcPr>
            <w:tcW w:w="1450" w:type="dxa"/>
            <w:vAlign w:val="top"/>
          </w:tcPr>
          <w:p w14:paraId="2E29232E">
            <w:pPr>
              <w:pStyle w:val="10"/>
              <w:spacing w:before="196" w:line="219" w:lineRule="auto"/>
              <w:ind w:left="511"/>
              <w:rPr>
                <w:spacing w:val="0"/>
                <w:w w:val="100"/>
                <w:position w:val="0"/>
              </w:rPr>
            </w:pPr>
            <w:r>
              <w:rPr>
                <w:spacing w:val="0"/>
                <w:w w:val="100"/>
                <w:position w:val="0"/>
              </w:rPr>
              <w:t>品牌</w:t>
            </w:r>
          </w:p>
        </w:tc>
        <w:tc>
          <w:tcPr>
            <w:tcW w:w="1602" w:type="dxa"/>
            <w:vAlign w:val="top"/>
          </w:tcPr>
          <w:p w14:paraId="0DA3257D">
            <w:pPr>
              <w:pStyle w:val="10"/>
              <w:spacing w:before="196" w:line="219" w:lineRule="auto"/>
              <w:ind w:left="444"/>
              <w:rPr>
                <w:spacing w:val="0"/>
                <w:w w:val="100"/>
                <w:position w:val="0"/>
              </w:rPr>
            </w:pPr>
            <w:r>
              <w:rPr>
                <w:spacing w:val="0"/>
                <w:w w:val="100"/>
                <w:position w:val="0"/>
              </w:rPr>
              <w:t>规格型号</w:t>
            </w:r>
          </w:p>
        </w:tc>
        <w:tc>
          <w:tcPr>
            <w:tcW w:w="1387" w:type="dxa"/>
            <w:vAlign w:val="top"/>
          </w:tcPr>
          <w:p w14:paraId="39D82D5E">
            <w:pPr>
              <w:pStyle w:val="10"/>
              <w:spacing w:before="39" w:line="224" w:lineRule="auto"/>
              <w:ind w:left="237" w:right="235" w:firstLine="110"/>
              <w:rPr>
                <w:spacing w:val="0"/>
                <w:w w:val="100"/>
                <w:position w:val="0"/>
              </w:rPr>
            </w:pPr>
            <w:r>
              <w:rPr>
                <w:spacing w:val="0"/>
                <w:w w:val="100"/>
                <w:position w:val="0"/>
              </w:rPr>
              <w:t>单价</w:t>
            </w:r>
          </w:p>
          <w:p w14:paraId="3805C989">
            <w:pPr>
              <w:pStyle w:val="10"/>
              <w:spacing w:before="39" w:line="224" w:lineRule="auto"/>
              <w:ind w:left="237" w:right="235" w:firstLine="110"/>
              <w:rPr>
                <w:spacing w:val="0"/>
                <w:w w:val="100"/>
                <w:position w:val="0"/>
              </w:rPr>
            </w:pPr>
            <w:r>
              <w:rPr>
                <w:spacing w:val="0"/>
                <w:w w:val="100"/>
                <w:position w:val="0"/>
              </w:rPr>
              <w:t>（元）</w:t>
            </w:r>
          </w:p>
        </w:tc>
        <w:tc>
          <w:tcPr>
            <w:tcW w:w="850" w:type="dxa"/>
            <w:vAlign w:val="top"/>
          </w:tcPr>
          <w:p w14:paraId="228ABC03">
            <w:pPr>
              <w:pStyle w:val="10"/>
              <w:spacing w:before="196" w:line="219" w:lineRule="auto"/>
              <w:ind w:left="194"/>
              <w:rPr>
                <w:spacing w:val="0"/>
                <w:w w:val="100"/>
                <w:position w:val="0"/>
              </w:rPr>
            </w:pPr>
            <w:r>
              <w:rPr>
                <w:spacing w:val="0"/>
                <w:w w:val="100"/>
                <w:position w:val="0"/>
              </w:rPr>
              <w:t>数量</w:t>
            </w:r>
          </w:p>
        </w:tc>
        <w:tc>
          <w:tcPr>
            <w:tcW w:w="1291" w:type="dxa"/>
            <w:vAlign w:val="top"/>
          </w:tcPr>
          <w:p w14:paraId="6BD09699">
            <w:pPr>
              <w:pStyle w:val="10"/>
              <w:spacing w:before="195" w:line="218" w:lineRule="auto"/>
              <w:jc w:val="right"/>
              <w:rPr>
                <w:spacing w:val="0"/>
                <w:w w:val="100"/>
                <w:position w:val="0"/>
              </w:rPr>
            </w:pPr>
            <w:r>
              <w:rPr>
                <w:spacing w:val="0"/>
                <w:w w:val="100"/>
                <w:position w:val="0"/>
              </w:rPr>
              <w:t>总价（元）</w:t>
            </w:r>
          </w:p>
        </w:tc>
        <w:tc>
          <w:tcPr>
            <w:tcW w:w="1296" w:type="dxa"/>
            <w:vAlign w:val="top"/>
          </w:tcPr>
          <w:p w14:paraId="40B0C7E0">
            <w:pPr>
              <w:pStyle w:val="10"/>
              <w:spacing w:before="195" w:line="221" w:lineRule="auto"/>
              <w:ind w:left="418"/>
              <w:rPr>
                <w:spacing w:val="0"/>
                <w:w w:val="100"/>
                <w:position w:val="0"/>
              </w:rPr>
            </w:pPr>
            <w:r>
              <w:rPr>
                <w:spacing w:val="0"/>
                <w:w w:val="100"/>
                <w:position w:val="0"/>
              </w:rPr>
              <w:t>备注</w:t>
            </w:r>
          </w:p>
        </w:tc>
      </w:tr>
      <w:tr w14:paraId="4E3FF2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9" w:hRule="atLeast"/>
          <w:jc w:val="center"/>
        </w:trPr>
        <w:tc>
          <w:tcPr>
            <w:tcW w:w="872" w:type="dxa"/>
            <w:vAlign w:val="top"/>
          </w:tcPr>
          <w:p w14:paraId="79AC6FF1">
            <w:pPr>
              <w:rPr>
                <w:rFonts w:ascii="Arial"/>
                <w:spacing w:val="0"/>
                <w:w w:val="100"/>
                <w:position w:val="0"/>
                <w:sz w:val="21"/>
              </w:rPr>
            </w:pPr>
          </w:p>
        </w:tc>
        <w:tc>
          <w:tcPr>
            <w:tcW w:w="2224" w:type="dxa"/>
            <w:vAlign w:val="top"/>
          </w:tcPr>
          <w:p w14:paraId="4B16730F">
            <w:pPr>
              <w:rPr>
                <w:rFonts w:ascii="Arial"/>
                <w:spacing w:val="0"/>
                <w:w w:val="100"/>
                <w:position w:val="0"/>
                <w:sz w:val="21"/>
              </w:rPr>
            </w:pPr>
          </w:p>
        </w:tc>
        <w:tc>
          <w:tcPr>
            <w:tcW w:w="1450" w:type="dxa"/>
            <w:vAlign w:val="top"/>
          </w:tcPr>
          <w:p w14:paraId="6BCBB5AB">
            <w:pPr>
              <w:rPr>
                <w:rFonts w:ascii="Arial"/>
                <w:spacing w:val="0"/>
                <w:w w:val="100"/>
                <w:position w:val="0"/>
                <w:sz w:val="21"/>
              </w:rPr>
            </w:pPr>
          </w:p>
        </w:tc>
        <w:tc>
          <w:tcPr>
            <w:tcW w:w="1602" w:type="dxa"/>
            <w:vAlign w:val="top"/>
          </w:tcPr>
          <w:p w14:paraId="318BD332">
            <w:pPr>
              <w:rPr>
                <w:rFonts w:ascii="Arial"/>
                <w:spacing w:val="0"/>
                <w:w w:val="100"/>
                <w:position w:val="0"/>
                <w:sz w:val="21"/>
              </w:rPr>
            </w:pPr>
          </w:p>
        </w:tc>
        <w:tc>
          <w:tcPr>
            <w:tcW w:w="1387" w:type="dxa"/>
            <w:vAlign w:val="top"/>
          </w:tcPr>
          <w:p w14:paraId="660D0EBF">
            <w:pPr>
              <w:rPr>
                <w:rFonts w:ascii="Arial"/>
                <w:spacing w:val="0"/>
                <w:w w:val="100"/>
                <w:position w:val="0"/>
                <w:sz w:val="21"/>
              </w:rPr>
            </w:pPr>
          </w:p>
        </w:tc>
        <w:tc>
          <w:tcPr>
            <w:tcW w:w="850" w:type="dxa"/>
            <w:vAlign w:val="top"/>
          </w:tcPr>
          <w:p w14:paraId="5343D358">
            <w:pPr>
              <w:rPr>
                <w:rFonts w:ascii="Arial"/>
                <w:spacing w:val="0"/>
                <w:w w:val="100"/>
                <w:position w:val="0"/>
                <w:sz w:val="21"/>
              </w:rPr>
            </w:pPr>
          </w:p>
        </w:tc>
        <w:tc>
          <w:tcPr>
            <w:tcW w:w="1291" w:type="dxa"/>
            <w:vAlign w:val="top"/>
          </w:tcPr>
          <w:p w14:paraId="4A2A4F6B">
            <w:pPr>
              <w:rPr>
                <w:rFonts w:ascii="Arial"/>
                <w:spacing w:val="0"/>
                <w:w w:val="100"/>
                <w:position w:val="0"/>
                <w:sz w:val="21"/>
              </w:rPr>
            </w:pPr>
          </w:p>
        </w:tc>
        <w:tc>
          <w:tcPr>
            <w:tcW w:w="1296" w:type="dxa"/>
            <w:vAlign w:val="top"/>
          </w:tcPr>
          <w:p w14:paraId="3D20FF55">
            <w:pPr>
              <w:rPr>
                <w:rFonts w:ascii="Arial"/>
                <w:spacing w:val="0"/>
                <w:w w:val="100"/>
                <w:position w:val="0"/>
                <w:sz w:val="21"/>
              </w:rPr>
            </w:pPr>
          </w:p>
        </w:tc>
      </w:tr>
      <w:tr w14:paraId="79FCD1D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9" w:hRule="atLeast"/>
          <w:jc w:val="center"/>
        </w:trPr>
        <w:tc>
          <w:tcPr>
            <w:tcW w:w="872" w:type="dxa"/>
            <w:vAlign w:val="top"/>
          </w:tcPr>
          <w:p w14:paraId="20CDB7D1">
            <w:pPr>
              <w:rPr>
                <w:rFonts w:ascii="Arial"/>
                <w:spacing w:val="0"/>
                <w:w w:val="100"/>
                <w:position w:val="0"/>
                <w:sz w:val="21"/>
              </w:rPr>
            </w:pPr>
          </w:p>
        </w:tc>
        <w:tc>
          <w:tcPr>
            <w:tcW w:w="2224" w:type="dxa"/>
            <w:vAlign w:val="top"/>
          </w:tcPr>
          <w:p w14:paraId="1C7E1F04">
            <w:pPr>
              <w:rPr>
                <w:rFonts w:ascii="Arial"/>
                <w:spacing w:val="0"/>
                <w:w w:val="100"/>
                <w:position w:val="0"/>
                <w:sz w:val="21"/>
              </w:rPr>
            </w:pPr>
          </w:p>
        </w:tc>
        <w:tc>
          <w:tcPr>
            <w:tcW w:w="1450" w:type="dxa"/>
            <w:vAlign w:val="top"/>
          </w:tcPr>
          <w:p w14:paraId="612C9CC1">
            <w:pPr>
              <w:rPr>
                <w:rFonts w:ascii="Arial"/>
                <w:spacing w:val="0"/>
                <w:w w:val="100"/>
                <w:position w:val="0"/>
                <w:sz w:val="21"/>
              </w:rPr>
            </w:pPr>
          </w:p>
        </w:tc>
        <w:tc>
          <w:tcPr>
            <w:tcW w:w="1602" w:type="dxa"/>
            <w:vAlign w:val="top"/>
          </w:tcPr>
          <w:p w14:paraId="4A423F55">
            <w:pPr>
              <w:rPr>
                <w:rFonts w:ascii="Arial"/>
                <w:spacing w:val="0"/>
                <w:w w:val="100"/>
                <w:position w:val="0"/>
                <w:sz w:val="21"/>
              </w:rPr>
            </w:pPr>
          </w:p>
        </w:tc>
        <w:tc>
          <w:tcPr>
            <w:tcW w:w="1387" w:type="dxa"/>
            <w:vAlign w:val="top"/>
          </w:tcPr>
          <w:p w14:paraId="3B68E5D6">
            <w:pPr>
              <w:rPr>
                <w:rFonts w:ascii="Arial"/>
                <w:spacing w:val="0"/>
                <w:w w:val="100"/>
                <w:position w:val="0"/>
                <w:sz w:val="21"/>
              </w:rPr>
            </w:pPr>
          </w:p>
        </w:tc>
        <w:tc>
          <w:tcPr>
            <w:tcW w:w="850" w:type="dxa"/>
            <w:vAlign w:val="top"/>
          </w:tcPr>
          <w:p w14:paraId="4E3CBB2F">
            <w:pPr>
              <w:rPr>
                <w:rFonts w:ascii="Arial"/>
                <w:spacing w:val="0"/>
                <w:w w:val="100"/>
                <w:position w:val="0"/>
                <w:sz w:val="21"/>
              </w:rPr>
            </w:pPr>
          </w:p>
        </w:tc>
        <w:tc>
          <w:tcPr>
            <w:tcW w:w="1291" w:type="dxa"/>
            <w:vAlign w:val="top"/>
          </w:tcPr>
          <w:p w14:paraId="73767CF3">
            <w:pPr>
              <w:rPr>
                <w:rFonts w:ascii="Arial"/>
                <w:spacing w:val="0"/>
                <w:w w:val="100"/>
                <w:position w:val="0"/>
                <w:sz w:val="21"/>
              </w:rPr>
            </w:pPr>
          </w:p>
        </w:tc>
        <w:tc>
          <w:tcPr>
            <w:tcW w:w="1296" w:type="dxa"/>
            <w:vAlign w:val="top"/>
          </w:tcPr>
          <w:p w14:paraId="486D9569">
            <w:pPr>
              <w:rPr>
                <w:rFonts w:ascii="Arial"/>
                <w:spacing w:val="0"/>
                <w:w w:val="100"/>
                <w:position w:val="0"/>
                <w:sz w:val="21"/>
              </w:rPr>
            </w:pPr>
          </w:p>
        </w:tc>
      </w:tr>
      <w:tr w14:paraId="73860D8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0" w:hRule="atLeast"/>
          <w:jc w:val="center"/>
        </w:trPr>
        <w:tc>
          <w:tcPr>
            <w:tcW w:w="872" w:type="dxa"/>
            <w:vAlign w:val="top"/>
          </w:tcPr>
          <w:p w14:paraId="2421C9CE">
            <w:pPr>
              <w:rPr>
                <w:rFonts w:ascii="Arial"/>
                <w:spacing w:val="0"/>
                <w:w w:val="100"/>
                <w:position w:val="0"/>
                <w:sz w:val="21"/>
              </w:rPr>
            </w:pPr>
          </w:p>
        </w:tc>
        <w:tc>
          <w:tcPr>
            <w:tcW w:w="2224" w:type="dxa"/>
            <w:vAlign w:val="top"/>
          </w:tcPr>
          <w:p w14:paraId="17B33B77">
            <w:pPr>
              <w:rPr>
                <w:rFonts w:ascii="Arial"/>
                <w:spacing w:val="0"/>
                <w:w w:val="100"/>
                <w:position w:val="0"/>
                <w:sz w:val="21"/>
              </w:rPr>
            </w:pPr>
          </w:p>
        </w:tc>
        <w:tc>
          <w:tcPr>
            <w:tcW w:w="1450" w:type="dxa"/>
            <w:vAlign w:val="top"/>
          </w:tcPr>
          <w:p w14:paraId="2E5D3AE4">
            <w:pPr>
              <w:rPr>
                <w:rFonts w:ascii="Arial"/>
                <w:spacing w:val="0"/>
                <w:w w:val="100"/>
                <w:position w:val="0"/>
                <w:sz w:val="21"/>
              </w:rPr>
            </w:pPr>
          </w:p>
        </w:tc>
        <w:tc>
          <w:tcPr>
            <w:tcW w:w="1602" w:type="dxa"/>
            <w:vAlign w:val="top"/>
          </w:tcPr>
          <w:p w14:paraId="7891A7F8">
            <w:pPr>
              <w:rPr>
                <w:rFonts w:ascii="Arial"/>
                <w:spacing w:val="0"/>
                <w:w w:val="100"/>
                <w:position w:val="0"/>
                <w:sz w:val="21"/>
              </w:rPr>
            </w:pPr>
          </w:p>
        </w:tc>
        <w:tc>
          <w:tcPr>
            <w:tcW w:w="1387" w:type="dxa"/>
            <w:vAlign w:val="top"/>
          </w:tcPr>
          <w:p w14:paraId="64D05BB5">
            <w:pPr>
              <w:rPr>
                <w:rFonts w:ascii="Arial"/>
                <w:spacing w:val="0"/>
                <w:w w:val="100"/>
                <w:position w:val="0"/>
                <w:sz w:val="21"/>
              </w:rPr>
            </w:pPr>
          </w:p>
        </w:tc>
        <w:tc>
          <w:tcPr>
            <w:tcW w:w="850" w:type="dxa"/>
            <w:vAlign w:val="top"/>
          </w:tcPr>
          <w:p w14:paraId="4BCEB310">
            <w:pPr>
              <w:rPr>
                <w:rFonts w:ascii="Arial"/>
                <w:spacing w:val="0"/>
                <w:w w:val="100"/>
                <w:position w:val="0"/>
                <w:sz w:val="21"/>
              </w:rPr>
            </w:pPr>
          </w:p>
        </w:tc>
        <w:tc>
          <w:tcPr>
            <w:tcW w:w="1291" w:type="dxa"/>
            <w:vAlign w:val="top"/>
          </w:tcPr>
          <w:p w14:paraId="2D34E60E">
            <w:pPr>
              <w:rPr>
                <w:rFonts w:ascii="Arial"/>
                <w:spacing w:val="0"/>
                <w:w w:val="100"/>
                <w:position w:val="0"/>
                <w:sz w:val="21"/>
              </w:rPr>
            </w:pPr>
          </w:p>
        </w:tc>
        <w:tc>
          <w:tcPr>
            <w:tcW w:w="1296" w:type="dxa"/>
            <w:vAlign w:val="top"/>
          </w:tcPr>
          <w:p w14:paraId="420C37DD">
            <w:pPr>
              <w:rPr>
                <w:rFonts w:ascii="Arial"/>
                <w:spacing w:val="0"/>
                <w:w w:val="100"/>
                <w:position w:val="0"/>
                <w:sz w:val="21"/>
              </w:rPr>
            </w:pPr>
          </w:p>
        </w:tc>
      </w:tr>
      <w:tr w14:paraId="590E3D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0" w:hRule="atLeast"/>
          <w:jc w:val="center"/>
        </w:trPr>
        <w:tc>
          <w:tcPr>
            <w:tcW w:w="872" w:type="dxa"/>
            <w:vAlign w:val="top"/>
          </w:tcPr>
          <w:p w14:paraId="6C9EA08C">
            <w:pPr>
              <w:rPr>
                <w:rFonts w:ascii="Arial"/>
                <w:spacing w:val="0"/>
                <w:w w:val="100"/>
                <w:position w:val="0"/>
                <w:sz w:val="21"/>
              </w:rPr>
            </w:pPr>
          </w:p>
        </w:tc>
        <w:tc>
          <w:tcPr>
            <w:tcW w:w="2224" w:type="dxa"/>
            <w:vAlign w:val="top"/>
          </w:tcPr>
          <w:p w14:paraId="5E44D595">
            <w:pPr>
              <w:rPr>
                <w:rFonts w:ascii="Arial"/>
                <w:spacing w:val="0"/>
                <w:w w:val="100"/>
                <w:position w:val="0"/>
                <w:sz w:val="21"/>
              </w:rPr>
            </w:pPr>
          </w:p>
        </w:tc>
        <w:tc>
          <w:tcPr>
            <w:tcW w:w="1450" w:type="dxa"/>
            <w:vAlign w:val="top"/>
          </w:tcPr>
          <w:p w14:paraId="68949B4A">
            <w:pPr>
              <w:rPr>
                <w:rFonts w:ascii="Arial"/>
                <w:spacing w:val="0"/>
                <w:w w:val="100"/>
                <w:position w:val="0"/>
                <w:sz w:val="21"/>
              </w:rPr>
            </w:pPr>
          </w:p>
        </w:tc>
        <w:tc>
          <w:tcPr>
            <w:tcW w:w="1602" w:type="dxa"/>
            <w:vAlign w:val="top"/>
          </w:tcPr>
          <w:p w14:paraId="6CB051CA">
            <w:pPr>
              <w:rPr>
                <w:rFonts w:ascii="Arial"/>
                <w:spacing w:val="0"/>
                <w:w w:val="100"/>
                <w:position w:val="0"/>
                <w:sz w:val="21"/>
              </w:rPr>
            </w:pPr>
          </w:p>
        </w:tc>
        <w:tc>
          <w:tcPr>
            <w:tcW w:w="1387" w:type="dxa"/>
            <w:vAlign w:val="top"/>
          </w:tcPr>
          <w:p w14:paraId="49D16520">
            <w:pPr>
              <w:rPr>
                <w:rFonts w:ascii="Arial"/>
                <w:spacing w:val="0"/>
                <w:w w:val="100"/>
                <w:position w:val="0"/>
                <w:sz w:val="21"/>
              </w:rPr>
            </w:pPr>
          </w:p>
        </w:tc>
        <w:tc>
          <w:tcPr>
            <w:tcW w:w="850" w:type="dxa"/>
            <w:vAlign w:val="top"/>
          </w:tcPr>
          <w:p w14:paraId="111DDB40">
            <w:pPr>
              <w:rPr>
                <w:rFonts w:ascii="Arial"/>
                <w:spacing w:val="0"/>
                <w:w w:val="100"/>
                <w:position w:val="0"/>
                <w:sz w:val="21"/>
              </w:rPr>
            </w:pPr>
          </w:p>
        </w:tc>
        <w:tc>
          <w:tcPr>
            <w:tcW w:w="1291" w:type="dxa"/>
            <w:vAlign w:val="top"/>
          </w:tcPr>
          <w:p w14:paraId="230F9C6F">
            <w:pPr>
              <w:rPr>
                <w:rFonts w:ascii="Arial"/>
                <w:spacing w:val="0"/>
                <w:w w:val="100"/>
                <w:position w:val="0"/>
                <w:sz w:val="21"/>
              </w:rPr>
            </w:pPr>
          </w:p>
        </w:tc>
        <w:tc>
          <w:tcPr>
            <w:tcW w:w="1296" w:type="dxa"/>
            <w:vAlign w:val="top"/>
          </w:tcPr>
          <w:p w14:paraId="0B92D1FE">
            <w:pPr>
              <w:rPr>
                <w:rFonts w:ascii="Arial"/>
                <w:spacing w:val="0"/>
                <w:w w:val="100"/>
                <w:position w:val="0"/>
                <w:sz w:val="21"/>
              </w:rPr>
            </w:pPr>
          </w:p>
        </w:tc>
      </w:tr>
      <w:tr w14:paraId="36CA46E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9" w:hRule="atLeast"/>
          <w:jc w:val="center"/>
        </w:trPr>
        <w:tc>
          <w:tcPr>
            <w:tcW w:w="872" w:type="dxa"/>
            <w:vAlign w:val="top"/>
          </w:tcPr>
          <w:p w14:paraId="759A646C">
            <w:pPr>
              <w:rPr>
                <w:rFonts w:ascii="Arial"/>
                <w:spacing w:val="0"/>
                <w:w w:val="100"/>
                <w:position w:val="0"/>
                <w:sz w:val="21"/>
              </w:rPr>
            </w:pPr>
          </w:p>
        </w:tc>
        <w:tc>
          <w:tcPr>
            <w:tcW w:w="2224" w:type="dxa"/>
            <w:vAlign w:val="top"/>
          </w:tcPr>
          <w:p w14:paraId="36152919">
            <w:pPr>
              <w:rPr>
                <w:rFonts w:ascii="Arial"/>
                <w:spacing w:val="0"/>
                <w:w w:val="100"/>
                <w:position w:val="0"/>
                <w:sz w:val="21"/>
              </w:rPr>
            </w:pPr>
          </w:p>
        </w:tc>
        <w:tc>
          <w:tcPr>
            <w:tcW w:w="1450" w:type="dxa"/>
            <w:vAlign w:val="top"/>
          </w:tcPr>
          <w:p w14:paraId="1D8E290B">
            <w:pPr>
              <w:rPr>
                <w:rFonts w:ascii="Arial"/>
                <w:spacing w:val="0"/>
                <w:w w:val="100"/>
                <w:position w:val="0"/>
                <w:sz w:val="21"/>
              </w:rPr>
            </w:pPr>
          </w:p>
        </w:tc>
        <w:tc>
          <w:tcPr>
            <w:tcW w:w="1602" w:type="dxa"/>
            <w:vAlign w:val="top"/>
          </w:tcPr>
          <w:p w14:paraId="4EC15F83">
            <w:pPr>
              <w:rPr>
                <w:rFonts w:ascii="Arial"/>
                <w:spacing w:val="0"/>
                <w:w w:val="100"/>
                <w:position w:val="0"/>
                <w:sz w:val="21"/>
              </w:rPr>
            </w:pPr>
          </w:p>
        </w:tc>
        <w:tc>
          <w:tcPr>
            <w:tcW w:w="1387" w:type="dxa"/>
            <w:vAlign w:val="top"/>
          </w:tcPr>
          <w:p w14:paraId="55935958">
            <w:pPr>
              <w:rPr>
                <w:rFonts w:ascii="Arial"/>
                <w:spacing w:val="0"/>
                <w:w w:val="100"/>
                <w:position w:val="0"/>
                <w:sz w:val="21"/>
              </w:rPr>
            </w:pPr>
          </w:p>
        </w:tc>
        <w:tc>
          <w:tcPr>
            <w:tcW w:w="850" w:type="dxa"/>
            <w:vAlign w:val="top"/>
          </w:tcPr>
          <w:p w14:paraId="7F9F7632">
            <w:pPr>
              <w:rPr>
                <w:rFonts w:ascii="Arial"/>
                <w:spacing w:val="0"/>
                <w:w w:val="100"/>
                <w:position w:val="0"/>
                <w:sz w:val="21"/>
              </w:rPr>
            </w:pPr>
          </w:p>
        </w:tc>
        <w:tc>
          <w:tcPr>
            <w:tcW w:w="1291" w:type="dxa"/>
            <w:vAlign w:val="top"/>
          </w:tcPr>
          <w:p w14:paraId="4CB192E8">
            <w:pPr>
              <w:rPr>
                <w:rFonts w:ascii="Arial"/>
                <w:spacing w:val="0"/>
                <w:w w:val="100"/>
                <w:position w:val="0"/>
                <w:sz w:val="21"/>
              </w:rPr>
            </w:pPr>
          </w:p>
        </w:tc>
        <w:tc>
          <w:tcPr>
            <w:tcW w:w="1296" w:type="dxa"/>
            <w:vAlign w:val="top"/>
          </w:tcPr>
          <w:p w14:paraId="44EAEE38">
            <w:pPr>
              <w:rPr>
                <w:rFonts w:ascii="Arial"/>
                <w:spacing w:val="0"/>
                <w:w w:val="100"/>
                <w:position w:val="0"/>
                <w:sz w:val="21"/>
              </w:rPr>
            </w:pPr>
          </w:p>
        </w:tc>
      </w:tr>
      <w:tr w14:paraId="58AAC3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0" w:hRule="atLeast"/>
          <w:jc w:val="center"/>
        </w:trPr>
        <w:tc>
          <w:tcPr>
            <w:tcW w:w="872" w:type="dxa"/>
            <w:vAlign w:val="top"/>
          </w:tcPr>
          <w:p w14:paraId="257066C7">
            <w:pPr>
              <w:rPr>
                <w:rFonts w:ascii="Arial"/>
                <w:spacing w:val="0"/>
                <w:w w:val="100"/>
                <w:position w:val="0"/>
                <w:sz w:val="21"/>
              </w:rPr>
            </w:pPr>
          </w:p>
        </w:tc>
        <w:tc>
          <w:tcPr>
            <w:tcW w:w="2224" w:type="dxa"/>
            <w:vAlign w:val="top"/>
          </w:tcPr>
          <w:p w14:paraId="0E7EF261">
            <w:pPr>
              <w:rPr>
                <w:rFonts w:ascii="Arial"/>
                <w:spacing w:val="0"/>
                <w:w w:val="100"/>
                <w:position w:val="0"/>
                <w:sz w:val="21"/>
              </w:rPr>
            </w:pPr>
          </w:p>
        </w:tc>
        <w:tc>
          <w:tcPr>
            <w:tcW w:w="1450" w:type="dxa"/>
            <w:vAlign w:val="top"/>
          </w:tcPr>
          <w:p w14:paraId="2469409C">
            <w:pPr>
              <w:rPr>
                <w:rFonts w:ascii="Arial"/>
                <w:spacing w:val="0"/>
                <w:w w:val="100"/>
                <w:position w:val="0"/>
                <w:sz w:val="21"/>
              </w:rPr>
            </w:pPr>
          </w:p>
        </w:tc>
        <w:tc>
          <w:tcPr>
            <w:tcW w:w="1602" w:type="dxa"/>
            <w:vAlign w:val="top"/>
          </w:tcPr>
          <w:p w14:paraId="2491891F">
            <w:pPr>
              <w:rPr>
                <w:rFonts w:ascii="Arial"/>
                <w:spacing w:val="0"/>
                <w:w w:val="100"/>
                <w:position w:val="0"/>
                <w:sz w:val="21"/>
              </w:rPr>
            </w:pPr>
          </w:p>
        </w:tc>
        <w:tc>
          <w:tcPr>
            <w:tcW w:w="1387" w:type="dxa"/>
            <w:vAlign w:val="top"/>
          </w:tcPr>
          <w:p w14:paraId="26F0C3AD">
            <w:pPr>
              <w:rPr>
                <w:rFonts w:ascii="Arial"/>
                <w:spacing w:val="0"/>
                <w:w w:val="100"/>
                <w:position w:val="0"/>
                <w:sz w:val="21"/>
              </w:rPr>
            </w:pPr>
          </w:p>
        </w:tc>
        <w:tc>
          <w:tcPr>
            <w:tcW w:w="850" w:type="dxa"/>
            <w:vAlign w:val="top"/>
          </w:tcPr>
          <w:p w14:paraId="1D90EDAA">
            <w:pPr>
              <w:rPr>
                <w:rFonts w:ascii="Arial"/>
                <w:spacing w:val="0"/>
                <w:w w:val="100"/>
                <w:position w:val="0"/>
                <w:sz w:val="21"/>
              </w:rPr>
            </w:pPr>
          </w:p>
        </w:tc>
        <w:tc>
          <w:tcPr>
            <w:tcW w:w="1291" w:type="dxa"/>
            <w:vAlign w:val="top"/>
          </w:tcPr>
          <w:p w14:paraId="63007F54">
            <w:pPr>
              <w:rPr>
                <w:rFonts w:ascii="Arial"/>
                <w:spacing w:val="0"/>
                <w:w w:val="100"/>
                <w:position w:val="0"/>
                <w:sz w:val="21"/>
              </w:rPr>
            </w:pPr>
          </w:p>
        </w:tc>
        <w:tc>
          <w:tcPr>
            <w:tcW w:w="1296" w:type="dxa"/>
            <w:vAlign w:val="top"/>
          </w:tcPr>
          <w:p w14:paraId="3B1A3077">
            <w:pPr>
              <w:rPr>
                <w:rFonts w:ascii="Arial"/>
                <w:spacing w:val="0"/>
                <w:w w:val="100"/>
                <w:position w:val="0"/>
                <w:sz w:val="21"/>
              </w:rPr>
            </w:pPr>
          </w:p>
        </w:tc>
      </w:tr>
      <w:tr w14:paraId="0AB6162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0" w:hRule="atLeast"/>
          <w:jc w:val="center"/>
        </w:trPr>
        <w:tc>
          <w:tcPr>
            <w:tcW w:w="872" w:type="dxa"/>
            <w:vAlign w:val="top"/>
          </w:tcPr>
          <w:p w14:paraId="2EB4E82E">
            <w:pPr>
              <w:rPr>
                <w:rFonts w:ascii="Arial"/>
                <w:spacing w:val="0"/>
                <w:w w:val="100"/>
                <w:position w:val="0"/>
                <w:sz w:val="21"/>
              </w:rPr>
            </w:pPr>
          </w:p>
        </w:tc>
        <w:tc>
          <w:tcPr>
            <w:tcW w:w="2224" w:type="dxa"/>
            <w:vAlign w:val="top"/>
          </w:tcPr>
          <w:p w14:paraId="7D9E3ED3">
            <w:pPr>
              <w:rPr>
                <w:rFonts w:ascii="Arial"/>
                <w:spacing w:val="0"/>
                <w:w w:val="100"/>
                <w:position w:val="0"/>
                <w:sz w:val="21"/>
              </w:rPr>
            </w:pPr>
          </w:p>
        </w:tc>
        <w:tc>
          <w:tcPr>
            <w:tcW w:w="1450" w:type="dxa"/>
            <w:vAlign w:val="top"/>
          </w:tcPr>
          <w:p w14:paraId="22535904">
            <w:pPr>
              <w:rPr>
                <w:rFonts w:ascii="Arial"/>
                <w:spacing w:val="0"/>
                <w:w w:val="100"/>
                <w:position w:val="0"/>
                <w:sz w:val="21"/>
              </w:rPr>
            </w:pPr>
          </w:p>
        </w:tc>
        <w:tc>
          <w:tcPr>
            <w:tcW w:w="1602" w:type="dxa"/>
            <w:vAlign w:val="top"/>
          </w:tcPr>
          <w:p w14:paraId="5C769D7D">
            <w:pPr>
              <w:rPr>
                <w:rFonts w:ascii="Arial"/>
                <w:spacing w:val="0"/>
                <w:w w:val="100"/>
                <w:position w:val="0"/>
                <w:sz w:val="21"/>
              </w:rPr>
            </w:pPr>
          </w:p>
        </w:tc>
        <w:tc>
          <w:tcPr>
            <w:tcW w:w="1387" w:type="dxa"/>
            <w:vAlign w:val="top"/>
          </w:tcPr>
          <w:p w14:paraId="2DF45A7B">
            <w:pPr>
              <w:rPr>
                <w:rFonts w:ascii="Arial"/>
                <w:spacing w:val="0"/>
                <w:w w:val="100"/>
                <w:position w:val="0"/>
                <w:sz w:val="21"/>
              </w:rPr>
            </w:pPr>
          </w:p>
        </w:tc>
        <w:tc>
          <w:tcPr>
            <w:tcW w:w="850" w:type="dxa"/>
            <w:vAlign w:val="top"/>
          </w:tcPr>
          <w:p w14:paraId="1B265A77">
            <w:pPr>
              <w:rPr>
                <w:rFonts w:ascii="Arial"/>
                <w:spacing w:val="0"/>
                <w:w w:val="100"/>
                <w:position w:val="0"/>
                <w:sz w:val="21"/>
              </w:rPr>
            </w:pPr>
          </w:p>
        </w:tc>
        <w:tc>
          <w:tcPr>
            <w:tcW w:w="1291" w:type="dxa"/>
            <w:vAlign w:val="top"/>
          </w:tcPr>
          <w:p w14:paraId="06EF9306">
            <w:pPr>
              <w:rPr>
                <w:rFonts w:ascii="Arial"/>
                <w:spacing w:val="0"/>
                <w:w w:val="100"/>
                <w:position w:val="0"/>
                <w:sz w:val="21"/>
              </w:rPr>
            </w:pPr>
          </w:p>
        </w:tc>
        <w:tc>
          <w:tcPr>
            <w:tcW w:w="1296" w:type="dxa"/>
            <w:vAlign w:val="top"/>
          </w:tcPr>
          <w:p w14:paraId="2D2B09BD">
            <w:pPr>
              <w:rPr>
                <w:rFonts w:ascii="Arial"/>
                <w:spacing w:val="0"/>
                <w:w w:val="100"/>
                <w:position w:val="0"/>
                <w:sz w:val="21"/>
              </w:rPr>
            </w:pPr>
          </w:p>
        </w:tc>
      </w:tr>
      <w:tr w14:paraId="738BCE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0" w:hRule="atLeast"/>
          <w:jc w:val="center"/>
        </w:trPr>
        <w:tc>
          <w:tcPr>
            <w:tcW w:w="872" w:type="dxa"/>
            <w:vAlign w:val="top"/>
          </w:tcPr>
          <w:p w14:paraId="3EF99F93">
            <w:pPr>
              <w:rPr>
                <w:rFonts w:ascii="Arial"/>
                <w:spacing w:val="0"/>
                <w:w w:val="100"/>
                <w:position w:val="0"/>
                <w:sz w:val="21"/>
              </w:rPr>
            </w:pPr>
          </w:p>
        </w:tc>
        <w:tc>
          <w:tcPr>
            <w:tcW w:w="2224" w:type="dxa"/>
            <w:vAlign w:val="top"/>
          </w:tcPr>
          <w:p w14:paraId="7FE3E455">
            <w:pPr>
              <w:rPr>
                <w:rFonts w:ascii="Arial"/>
                <w:spacing w:val="0"/>
                <w:w w:val="100"/>
                <w:position w:val="0"/>
                <w:sz w:val="21"/>
              </w:rPr>
            </w:pPr>
          </w:p>
        </w:tc>
        <w:tc>
          <w:tcPr>
            <w:tcW w:w="1450" w:type="dxa"/>
            <w:vAlign w:val="top"/>
          </w:tcPr>
          <w:p w14:paraId="3699E476">
            <w:pPr>
              <w:rPr>
                <w:rFonts w:ascii="Arial"/>
                <w:spacing w:val="0"/>
                <w:w w:val="100"/>
                <w:position w:val="0"/>
                <w:sz w:val="21"/>
              </w:rPr>
            </w:pPr>
          </w:p>
        </w:tc>
        <w:tc>
          <w:tcPr>
            <w:tcW w:w="1602" w:type="dxa"/>
            <w:vAlign w:val="top"/>
          </w:tcPr>
          <w:p w14:paraId="3ABE91D8">
            <w:pPr>
              <w:rPr>
                <w:rFonts w:ascii="Arial"/>
                <w:spacing w:val="0"/>
                <w:w w:val="100"/>
                <w:position w:val="0"/>
                <w:sz w:val="21"/>
              </w:rPr>
            </w:pPr>
          </w:p>
        </w:tc>
        <w:tc>
          <w:tcPr>
            <w:tcW w:w="1387" w:type="dxa"/>
            <w:vAlign w:val="top"/>
          </w:tcPr>
          <w:p w14:paraId="5493F229">
            <w:pPr>
              <w:rPr>
                <w:rFonts w:ascii="Arial"/>
                <w:spacing w:val="0"/>
                <w:w w:val="100"/>
                <w:position w:val="0"/>
                <w:sz w:val="21"/>
              </w:rPr>
            </w:pPr>
          </w:p>
        </w:tc>
        <w:tc>
          <w:tcPr>
            <w:tcW w:w="850" w:type="dxa"/>
            <w:vAlign w:val="top"/>
          </w:tcPr>
          <w:p w14:paraId="33CE2C35">
            <w:pPr>
              <w:rPr>
                <w:rFonts w:ascii="Arial"/>
                <w:spacing w:val="0"/>
                <w:w w:val="100"/>
                <w:position w:val="0"/>
                <w:sz w:val="21"/>
              </w:rPr>
            </w:pPr>
          </w:p>
        </w:tc>
        <w:tc>
          <w:tcPr>
            <w:tcW w:w="1291" w:type="dxa"/>
            <w:vAlign w:val="top"/>
          </w:tcPr>
          <w:p w14:paraId="25B092CE">
            <w:pPr>
              <w:rPr>
                <w:rFonts w:ascii="Arial"/>
                <w:spacing w:val="0"/>
                <w:w w:val="100"/>
                <w:position w:val="0"/>
                <w:sz w:val="21"/>
              </w:rPr>
            </w:pPr>
          </w:p>
        </w:tc>
        <w:tc>
          <w:tcPr>
            <w:tcW w:w="1296" w:type="dxa"/>
            <w:vAlign w:val="top"/>
          </w:tcPr>
          <w:p w14:paraId="44072E4C">
            <w:pPr>
              <w:rPr>
                <w:rFonts w:ascii="Arial"/>
                <w:spacing w:val="0"/>
                <w:w w:val="100"/>
                <w:position w:val="0"/>
                <w:sz w:val="21"/>
              </w:rPr>
            </w:pPr>
          </w:p>
        </w:tc>
      </w:tr>
      <w:tr w14:paraId="05F6EF3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0" w:hRule="atLeast"/>
          <w:jc w:val="center"/>
        </w:trPr>
        <w:tc>
          <w:tcPr>
            <w:tcW w:w="872" w:type="dxa"/>
            <w:vAlign w:val="top"/>
          </w:tcPr>
          <w:p w14:paraId="7B76C923">
            <w:pPr>
              <w:rPr>
                <w:rFonts w:ascii="Arial"/>
                <w:spacing w:val="0"/>
                <w:w w:val="100"/>
                <w:position w:val="0"/>
                <w:sz w:val="21"/>
              </w:rPr>
            </w:pPr>
          </w:p>
        </w:tc>
        <w:tc>
          <w:tcPr>
            <w:tcW w:w="2224" w:type="dxa"/>
            <w:vAlign w:val="top"/>
          </w:tcPr>
          <w:p w14:paraId="3295BCFA">
            <w:pPr>
              <w:rPr>
                <w:rFonts w:ascii="Arial"/>
                <w:spacing w:val="0"/>
                <w:w w:val="100"/>
                <w:position w:val="0"/>
                <w:sz w:val="21"/>
              </w:rPr>
            </w:pPr>
          </w:p>
        </w:tc>
        <w:tc>
          <w:tcPr>
            <w:tcW w:w="1450" w:type="dxa"/>
            <w:vAlign w:val="top"/>
          </w:tcPr>
          <w:p w14:paraId="5897FDDC">
            <w:pPr>
              <w:rPr>
                <w:rFonts w:ascii="Arial"/>
                <w:spacing w:val="0"/>
                <w:w w:val="100"/>
                <w:position w:val="0"/>
                <w:sz w:val="21"/>
              </w:rPr>
            </w:pPr>
          </w:p>
        </w:tc>
        <w:tc>
          <w:tcPr>
            <w:tcW w:w="1602" w:type="dxa"/>
            <w:vAlign w:val="top"/>
          </w:tcPr>
          <w:p w14:paraId="4DBEABD6">
            <w:pPr>
              <w:rPr>
                <w:rFonts w:ascii="Arial"/>
                <w:spacing w:val="0"/>
                <w:w w:val="100"/>
                <w:position w:val="0"/>
                <w:sz w:val="21"/>
              </w:rPr>
            </w:pPr>
          </w:p>
        </w:tc>
        <w:tc>
          <w:tcPr>
            <w:tcW w:w="1387" w:type="dxa"/>
            <w:vAlign w:val="top"/>
          </w:tcPr>
          <w:p w14:paraId="28B0FFD2">
            <w:pPr>
              <w:rPr>
                <w:rFonts w:ascii="Arial"/>
                <w:spacing w:val="0"/>
                <w:w w:val="100"/>
                <w:position w:val="0"/>
                <w:sz w:val="21"/>
              </w:rPr>
            </w:pPr>
          </w:p>
        </w:tc>
        <w:tc>
          <w:tcPr>
            <w:tcW w:w="850" w:type="dxa"/>
            <w:vAlign w:val="top"/>
          </w:tcPr>
          <w:p w14:paraId="0FC5F40B">
            <w:pPr>
              <w:rPr>
                <w:rFonts w:ascii="Arial"/>
                <w:spacing w:val="0"/>
                <w:w w:val="100"/>
                <w:position w:val="0"/>
                <w:sz w:val="21"/>
              </w:rPr>
            </w:pPr>
          </w:p>
        </w:tc>
        <w:tc>
          <w:tcPr>
            <w:tcW w:w="1291" w:type="dxa"/>
            <w:vAlign w:val="top"/>
          </w:tcPr>
          <w:p w14:paraId="361FA840">
            <w:pPr>
              <w:rPr>
                <w:rFonts w:ascii="Arial"/>
                <w:spacing w:val="0"/>
                <w:w w:val="100"/>
                <w:position w:val="0"/>
                <w:sz w:val="21"/>
              </w:rPr>
            </w:pPr>
          </w:p>
        </w:tc>
        <w:tc>
          <w:tcPr>
            <w:tcW w:w="1296" w:type="dxa"/>
            <w:vAlign w:val="top"/>
          </w:tcPr>
          <w:p w14:paraId="605CD24B">
            <w:pPr>
              <w:rPr>
                <w:rFonts w:ascii="Arial"/>
                <w:spacing w:val="0"/>
                <w:w w:val="100"/>
                <w:position w:val="0"/>
                <w:sz w:val="21"/>
              </w:rPr>
            </w:pPr>
          </w:p>
        </w:tc>
      </w:tr>
      <w:tr w14:paraId="2E2562C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12" w:hRule="atLeast"/>
          <w:jc w:val="center"/>
        </w:trPr>
        <w:tc>
          <w:tcPr>
            <w:tcW w:w="872" w:type="dxa"/>
            <w:vAlign w:val="top"/>
          </w:tcPr>
          <w:p w14:paraId="33C55FD0">
            <w:pPr>
              <w:pStyle w:val="10"/>
              <w:spacing w:before="203" w:line="202" w:lineRule="auto"/>
              <w:ind w:left="128" w:right="60" w:firstLine="75"/>
              <w:rPr>
                <w:spacing w:val="0"/>
                <w:w w:val="100"/>
                <w:position w:val="0"/>
              </w:rPr>
            </w:pPr>
            <w:r>
              <w:rPr>
                <w:spacing w:val="0"/>
                <w:w w:val="100"/>
                <w:position w:val="0"/>
              </w:rPr>
              <w:t>合计（元）</w:t>
            </w:r>
          </w:p>
        </w:tc>
        <w:tc>
          <w:tcPr>
            <w:tcW w:w="10100" w:type="dxa"/>
            <w:gridSpan w:val="7"/>
            <w:vAlign w:val="top"/>
          </w:tcPr>
          <w:p w14:paraId="3B47D40C">
            <w:pPr>
              <w:pStyle w:val="10"/>
              <w:keepNext w:val="0"/>
              <w:keepLines w:val="0"/>
              <w:pageBreakBefore w:val="0"/>
              <w:widowControl/>
              <w:kinsoku w:val="0"/>
              <w:wordWrap/>
              <w:overflowPunct/>
              <w:topLinePunct w:val="0"/>
              <w:autoSpaceDE w:val="0"/>
              <w:autoSpaceDN w:val="0"/>
              <w:bidi w:val="0"/>
              <w:adjustRightInd w:val="0"/>
              <w:snapToGrid w:val="0"/>
              <w:spacing w:line="315" w:lineRule="auto"/>
              <w:ind w:left="0" w:right="0" w:firstLine="3"/>
              <w:textAlignment w:val="baseline"/>
              <w:rPr>
                <w:spacing w:val="0"/>
                <w:w w:val="100"/>
                <w:position w:val="0"/>
              </w:rPr>
            </w:pPr>
            <w:r>
              <w:rPr>
                <w:spacing w:val="0"/>
                <w:w w:val="100"/>
                <w:position w:val="0"/>
              </w:rPr>
              <w:t>小写</w:t>
            </w:r>
          </w:p>
          <w:p w14:paraId="6B01F77E">
            <w:pPr>
              <w:pStyle w:val="10"/>
              <w:keepNext w:val="0"/>
              <w:keepLines w:val="0"/>
              <w:pageBreakBefore w:val="0"/>
              <w:widowControl/>
              <w:kinsoku w:val="0"/>
              <w:wordWrap/>
              <w:overflowPunct/>
              <w:topLinePunct w:val="0"/>
              <w:autoSpaceDE w:val="0"/>
              <w:autoSpaceDN w:val="0"/>
              <w:bidi w:val="0"/>
              <w:adjustRightInd w:val="0"/>
              <w:snapToGrid w:val="0"/>
              <w:spacing w:line="315" w:lineRule="auto"/>
              <w:ind w:left="0" w:right="0" w:firstLine="3"/>
              <w:textAlignment w:val="baseline"/>
              <w:rPr>
                <w:spacing w:val="0"/>
                <w:w w:val="100"/>
                <w:position w:val="0"/>
              </w:rPr>
            </w:pPr>
            <w:r>
              <w:rPr>
                <w:spacing w:val="0"/>
                <w:w w:val="100"/>
                <w:position w:val="0"/>
              </w:rPr>
              <w:t>：大写：</w:t>
            </w:r>
          </w:p>
        </w:tc>
      </w:tr>
      <w:tr w14:paraId="09DD6F7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92" w:hRule="atLeast"/>
          <w:jc w:val="center"/>
        </w:trPr>
        <w:tc>
          <w:tcPr>
            <w:tcW w:w="872" w:type="dxa"/>
            <w:vAlign w:val="top"/>
          </w:tcPr>
          <w:p w14:paraId="454EBAD0">
            <w:pPr>
              <w:spacing w:line="331" w:lineRule="auto"/>
              <w:rPr>
                <w:rFonts w:ascii="Arial"/>
                <w:spacing w:val="0"/>
                <w:w w:val="100"/>
                <w:position w:val="0"/>
                <w:sz w:val="21"/>
              </w:rPr>
            </w:pPr>
          </w:p>
          <w:p w14:paraId="36E31B98">
            <w:pPr>
              <w:pStyle w:val="10"/>
              <w:spacing w:before="78" w:line="221" w:lineRule="auto"/>
              <w:ind w:left="206"/>
              <w:rPr>
                <w:spacing w:val="0"/>
                <w:w w:val="100"/>
                <w:position w:val="0"/>
              </w:rPr>
            </w:pPr>
            <w:r>
              <w:rPr>
                <w:spacing w:val="0"/>
                <w:w w:val="100"/>
                <w:position w:val="0"/>
              </w:rPr>
              <w:t>备注</w:t>
            </w:r>
          </w:p>
        </w:tc>
        <w:tc>
          <w:tcPr>
            <w:tcW w:w="10100" w:type="dxa"/>
            <w:gridSpan w:val="7"/>
            <w:vAlign w:val="top"/>
          </w:tcPr>
          <w:p w14:paraId="4B316BDE">
            <w:pPr>
              <w:pStyle w:val="10"/>
              <w:keepNext w:val="0"/>
              <w:keepLines w:val="0"/>
              <w:pageBreakBefore w:val="0"/>
              <w:widowControl/>
              <w:kinsoku w:val="0"/>
              <w:wordWrap/>
              <w:overflowPunct/>
              <w:topLinePunct w:val="0"/>
              <w:autoSpaceDE w:val="0"/>
              <w:autoSpaceDN w:val="0"/>
              <w:bidi w:val="0"/>
              <w:adjustRightInd w:val="0"/>
              <w:snapToGrid w:val="0"/>
              <w:spacing w:line="300" w:lineRule="exact"/>
              <w:ind w:left="0" w:right="0" w:firstLine="0"/>
              <w:textAlignment w:val="baseline"/>
              <w:rPr>
                <w:spacing w:val="0"/>
                <w:w w:val="100"/>
                <w:position w:val="0"/>
              </w:rPr>
            </w:pPr>
            <w:r>
              <w:rPr>
                <w:spacing w:val="0"/>
                <w:w w:val="100"/>
                <w:position w:val="0"/>
              </w:rPr>
              <w:t>投标报价为所投产品单价的合计。单价是指一个单位的综合价格，该价格含直接成本、运输、搬运、税金、管理费、各类劳保、保险等一切费用；投标报价保留小数点后两位，换算必须一致，否则为无效报价。</w:t>
            </w:r>
          </w:p>
        </w:tc>
      </w:tr>
    </w:tbl>
    <w:p w14:paraId="1D11CFCB">
      <w:pPr>
        <w:spacing w:before="125" w:line="219" w:lineRule="auto"/>
        <w:ind w:left="678"/>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注：此表需详列所投全部产品。</w:t>
      </w:r>
    </w:p>
    <w:p w14:paraId="458DFEA9">
      <w:pPr>
        <w:spacing w:before="79" w:line="219" w:lineRule="auto"/>
        <w:ind w:left="1161"/>
        <w:rPr>
          <w:rFonts w:hint="eastAsia" w:ascii="宋体" w:hAnsi="宋体" w:eastAsia="宋体" w:cs="宋体"/>
          <w:spacing w:val="0"/>
          <w:w w:val="100"/>
          <w:position w:val="0"/>
          <w:sz w:val="24"/>
          <w:szCs w:val="24"/>
          <w:lang w:eastAsia="zh-CN"/>
        </w:rPr>
      </w:pPr>
      <w:r>
        <w:rPr>
          <w:rFonts w:ascii="宋体" w:hAnsi="宋体" w:eastAsia="宋体" w:cs="宋体"/>
          <w:spacing w:val="0"/>
          <w:w w:val="100"/>
          <w:position w:val="0"/>
          <w:sz w:val="24"/>
          <w:szCs w:val="24"/>
        </w:rPr>
        <w:t>投标人名称（公章）：</w:t>
      </w:r>
    </w:p>
    <w:p w14:paraId="5F4AA877">
      <w:pPr>
        <w:pStyle w:val="2"/>
        <w:spacing w:line="283" w:lineRule="auto"/>
        <w:rPr>
          <w:spacing w:val="0"/>
          <w:w w:val="100"/>
          <w:position w:val="0"/>
        </w:rPr>
      </w:pPr>
    </w:p>
    <w:p w14:paraId="3C238ADF">
      <w:pPr>
        <w:spacing w:before="78" w:line="219" w:lineRule="auto"/>
        <w:ind w:left="1159"/>
        <w:rPr>
          <w:rFonts w:hint="eastAsia" w:ascii="宋体" w:hAnsi="宋体" w:eastAsia="宋体" w:cs="宋体"/>
          <w:spacing w:val="0"/>
          <w:w w:val="100"/>
          <w:position w:val="0"/>
          <w:sz w:val="24"/>
          <w:szCs w:val="24"/>
          <w:lang w:eastAsia="zh-CN"/>
        </w:rPr>
      </w:pPr>
      <w:r>
        <w:rPr>
          <w:rFonts w:ascii="宋体" w:hAnsi="宋体" w:eastAsia="宋体" w:cs="宋体"/>
          <w:spacing w:val="0"/>
          <w:w w:val="100"/>
          <w:position w:val="0"/>
          <w:sz w:val="24"/>
          <w:szCs w:val="24"/>
        </w:rPr>
        <w:t>法定代表人或委托代理人（签字或盖章）：</w:t>
      </w:r>
    </w:p>
    <w:p w14:paraId="756E96DF">
      <w:pPr>
        <w:pStyle w:val="2"/>
        <w:spacing w:line="284" w:lineRule="auto"/>
        <w:rPr>
          <w:spacing w:val="0"/>
          <w:w w:val="100"/>
          <w:position w:val="0"/>
        </w:rPr>
      </w:pPr>
    </w:p>
    <w:p w14:paraId="3924C4A9">
      <w:pPr>
        <w:spacing w:before="79" w:line="220" w:lineRule="auto"/>
        <w:ind w:left="1200"/>
        <w:rPr>
          <w:rFonts w:hint="eastAsia" w:ascii="宋体" w:hAnsi="宋体" w:eastAsia="宋体" w:cs="宋体"/>
          <w:spacing w:val="0"/>
          <w:w w:val="100"/>
          <w:position w:val="0"/>
          <w:sz w:val="24"/>
          <w:szCs w:val="24"/>
          <w:lang w:eastAsia="zh-CN"/>
        </w:rPr>
      </w:pPr>
      <w:r>
        <w:rPr>
          <w:rFonts w:ascii="宋体" w:hAnsi="宋体" w:eastAsia="宋体" w:cs="宋体"/>
          <w:spacing w:val="0"/>
          <w:w w:val="100"/>
          <w:position w:val="0"/>
          <w:sz w:val="24"/>
          <w:szCs w:val="24"/>
        </w:rPr>
        <w:t>日期：</w:t>
      </w:r>
    </w:p>
    <w:p w14:paraId="69594A66">
      <w:pPr>
        <w:spacing w:line="220" w:lineRule="auto"/>
        <w:rPr>
          <w:rFonts w:ascii="宋体" w:hAnsi="宋体" w:eastAsia="宋体" w:cs="宋体"/>
          <w:spacing w:val="0"/>
          <w:w w:val="100"/>
          <w:position w:val="0"/>
          <w:sz w:val="24"/>
          <w:szCs w:val="24"/>
        </w:rPr>
        <w:sectPr>
          <w:headerReference r:id="rId43" w:type="default"/>
          <w:footerReference r:id="rId44" w:type="default"/>
          <w:pgSz w:w="11905" w:h="16839"/>
          <w:pgMar w:top="1701" w:right="1701" w:bottom="1701" w:left="1701" w:header="0" w:footer="845" w:gutter="0"/>
          <w:cols w:space="0" w:num="1"/>
          <w:rtlGutter w:val="0"/>
          <w:docGrid w:linePitch="0" w:charSpace="0"/>
        </w:sectPr>
      </w:pPr>
    </w:p>
    <w:p w14:paraId="54B56AFA">
      <w:pPr>
        <w:spacing w:before="78" w:line="219" w:lineRule="auto"/>
        <w:ind w:left="3855"/>
        <w:outlineLvl w:val="1"/>
        <w:rPr>
          <w:rFonts w:ascii="宋体" w:hAnsi="宋体" w:eastAsia="宋体" w:cs="宋体"/>
          <w:spacing w:val="0"/>
          <w:w w:val="100"/>
          <w:position w:val="0"/>
          <w:sz w:val="24"/>
          <w:szCs w:val="24"/>
        </w:rPr>
      </w:pPr>
      <w:bookmarkStart w:id="57" w:name="bookmark65"/>
      <w:bookmarkEnd w:id="57"/>
      <w:bookmarkStart w:id="58" w:name="bookmark68"/>
      <w:bookmarkEnd w:id="58"/>
      <w:bookmarkStart w:id="59" w:name="bookmark66"/>
      <w:bookmarkEnd w:id="59"/>
      <w:r>
        <w:rPr>
          <w:rFonts w:ascii="宋体" w:hAnsi="宋体" w:eastAsia="宋体" w:cs="宋体"/>
          <w:b/>
          <w:bCs/>
          <w:spacing w:val="0"/>
          <w:w w:val="100"/>
          <w:position w:val="0"/>
          <w:sz w:val="24"/>
          <w:szCs w:val="24"/>
        </w:rPr>
        <w:t>三、商务技术文件</w:t>
      </w:r>
    </w:p>
    <w:p w14:paraId="2A4E9739">
      <w:pPr>
        <w:pStyle w:val="2"/>
        <w:spacing w:line="371" w:lineRule="auto"/>
        <w:rPr>
          <w:spacing w:val="0"/>
          <w:w w:val="100"/>
          <w:position w:val="0"/>
        </w:rPr>
      </w:pPr>
    </w:p>
    <w:p w14:paraId="735A57DF">
      <w:pPr>
        <w:spacing w:before="78" w:line="220" w:lineRule="auto"/>
        <w:ind w:left="4109"/>
        <w:outlineLvl w:val="2"/>
        <w:rPr>
          <w:rFonts w:ascii="宋体" w:hAnsi="宋体" w:eastAsia="宋体" w:cs="宋体"/>
          <w:spacing w:val="0"/>
          <w:w w:val="100"/>
          <w:position w:val="0"/>
          <w:sz w:val="24"/>
          <w:szCs w:val="24"/>
        </w:rPr>
      </w:pPr>
      <w:bookmarkStart w:id="60" w:name="bookmark67"/>
      <w:bookmarkEnd w:id="60"/>
      <w:r>
        <w:rPr>
          <w:rFonts w:ascii="宋体" w:hAnsi="宋体" w:eastAsia="宋体" w:cs="宋体"/>
          <w:b/>
          <w:bCs/>
          <w:spacing w:val="0"/>
          <w:w w:val="100"/>
          <w:position w:val="0"/>
          <w:sz w:val="24"/>
          <w:szCs w:val="24"/>
        </w:rPr>
        <w:t>（一）投标函</w:t>
      </w:r>
    </w:p>
    <w:p w14:paraId="35370707">
      <w:pPr>
        <w:spacing w:before="105" w:line="211" w:lineRule="auto"/>
        <w:rPr>
          <w:rFonts w:ascii="宋体" w:hAnsi="宋体" w:eastAsia="宋体" w:cs="宋体"/>
          <w:spacing w:val="0"/>
          <w:w w:val="100"/>
          <w:position w:val="0"/>
          <w:sz w:val="25"/>
          <w:szCs w:val="25"/>
        </w:rPr>
      </w:pPr>
      <w:r>
        <w:rPr>
          <w:rFonts w:ascii="宋体" w:hAnsi="宋体" w:eastAsia="宋体" w:cs="宋体"/>
          <w:spacing w:val="0"/>
          <w:w w:val="100"/>
          <w:position w:val="0"/>
          <w:sz w:val="24"/>
          <w:szCs w:val="24"/>
        </w:rPr>
        <w:t>致：</w:t>
      </w:r>
      <w:r>
        <w:rPr>
          <w:rFonts w:ascii="宋体" w:hAnsi="宋体" w:eastAsia="宋体" w:cs="宋体"/>
          <w:i/>
          <w:iCs/>
          <w:spacing w:val="0"/>
          <w:w w:val="100"/>
          <w:position w:val="0"/>
          <w:sz w:val="25"/>
          <w:szCs w:val="25"/>
          <w:u w:val="single" w:color="auto"/>
        </w:rPr>
        <w:t>（采购人/采购代理机构）</w:t>
      </w:r>
    </w:p>
    <w:p w14:paraId="6051D6D8">
      <w:pPr>
        <w:keepNext w:val="0"/>
        <w:keepLines w:val="0"/>
        <w:pageBreakBefore w:val="0"/>
        <w:widowControl/>
        <w:tabs>
          <w:tab w:val="left" w:pos="2990"/>
        </w:tabs>
        <w:kinsoku w:val="0"/>
        <w:wordWrap/>
        <w:overflowPunct/>
        <w:topLinePunct w:val="0"/>
        <w:autoSpaceDE w:val="0"/>
        <w:autoSpaceDN w:val="0"/>
        <w:bidi w:val="0"/>
        <w:adjustRightInd w:val="0"/>
        <w:snapToGrid w:val="0"/>
        <w:spacing w:line="500" w:lineRule="exact"/>
        <w:ind w:left="0" w:right="0" w:firstLine="480" w:firstLineChars="200"/>
        <w:jc w:val="both"/>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u w:val="single" w:color="auto"/>
        </w:rPr>
        <w:tab/>
      </w:r>
      <w:r>
        <w:rPr>
          <w:rFonts w:ascii="宋体" w:hAnsi="宋体" w:eastAsia="宋体" w:cs="宋体"/>
          <w:spacing w:val="0"/>
          <w:w w:val="100"/>
          <w:position w:val="0"/>
          <w:sz w:val="24"/>
          <w:szCs w:val="24"/>
        </w:rPr>
        <w:t>(投标人名称)授权（投标人授权代理人姓名）（职务、职称）为我方代表，参加贵方组织的（</w:t>
      </w:r>
      <w:r>
        <w:rPr>
          <w:rFonts w:ascii="宋体" w:hAnsi="宋体" w:eastAsia="宋体" w:cs="宋体"/>
          <w:i/>
          <w:iCs/>
          <w:spacing w:val="0"/>
          <w:w w:val="100"/>
          <w:position w:val="0"/>
          <w:sz w:val="24"/>
          <w:szCs w:val="24"/>
          <w:u w:val="single" w:color="auto"/>
        </w:rPr>
        <w:t>项目名称、包号、项目编</w:t>
      </w:r>
      <w:r>
        <w:rPr>
          <w:rFonts w:ascii="宋体" w:hAnsi="宋体" w:eastAsia="宋体" w:cs="宋体"/>
          <w:i/>
          <w:iCs/>
          <w:spacing w:val="0"/>
          <w:w w:val="100"/>
          <w:position w:val="0"/>
          <w:sz w:val="24"/>
          <w:szCs w:val="24"/>
        </w:rPr>
        <w:t>号</w:t>
      </w:r>
      <w:r>
        <w:rPr>
          <w:rFonts w:ascii="宋体" w:hAnsi="宋体" w:eastAsia="宋体" w:cs="宋体"/>
          <w:spacing w:val="0"/>
          <w:w w:val="100"/>
          <w:position w:val="0"/>
          <w:sz w:val="24"/>
          <w:szCs w:val="24"/>
        </w:rPr>
        <w:t>）招标的有关活动，并对此项目进行投标。为此：</w:t>
      </w:r>
    </w:p>
    <w:p w14:paraId="6F7147FC">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1、我方同意在本项目招标文件中规定的投标有效期内遵守本投标文件中的承诺且在此期限期满之前均具有约束力。</w:t>
      </w:r>
    </w:p>
    <w:p w14:paraId="4E0A42C0">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2、提供投标人须知规定的全部投标文件。</w:t>
      </w:r>
    </w:p>
    <w:p w14:paraId="707993D8">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3、按招标文件要求提供和交付的货物及相关服务的投标报价详见开标一览表。</w:t>
      </w:r>
    </w:p>
    <w:p w14:paraId="64EB6142">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4、保证忠实地执行双方所签订的合同，并承担合同规定的责任和义务。</w:t>
      </w:r>
    </w:p>
    <w:p w14:paraId="18882165">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5、我方承诺完全满足和响应招标文件中的各项技术和服务要求，若有偏差，已在投标文件偏离表中予以明确特别说明。</w:t>
      </w:r>
    </w:p>
    <w:p w14:paraId="2788E72F">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6、我方承诺：完全理解投标报价若超过项目预算时，投标将被拒绝。</w:t>
      </w:r>
    </w:p>
    <w:p w14:paraId="4CB096C6">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7、我方承诺：与在本项目中设计编制技术规格的机构及其附属机构无任何直接隶属关系和利益关联。</w:t>
      </w:r>
    </w:p>
    <w:p w14:paraId="5831020C">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8、我方承诺：投标有效期为日（日历日），如果在开标后规定的投标有效期内撤回投标，我方的投标保证金可被贵方没收。</w:t>
      </w:r>
    </w:p>
    <w:p w14:paraId="408BCB98">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9、我方完全理解贵方不一定接受最低价的投标或收到的任何投标。</w:t>
      </w:r>
    </w:p>
    <w:p w14:paraId="56953130">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10、我方承诺：投标文件所提供的一切资料均真实、及时、有效。由于我方提供资料不实而造成的责任和后果由我方承担。我方同意按照贵方提出的要求，向贵方提供任何与本项投标有关的数据、情况和技术资料。若贵方需要，我方愿意提供我方作出的一切承诺的证明材料。</w:t>
      </w:r>
    </w:p>
    <w:p w14:paraId="7C361FDB">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11、我方已详细审核全部投标文件，包括投标文件修改书（如有的话）、参考资料及有关附件，确认无误。</w:t>
      </w:r>
    </w:p>
    <w:p w14:paraId="0FFF55B8">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12、我方承诺：采购人若需追加采购本项目招标文件所列货物及相关服务的，在不改变合同其他实质性条款的前提下，按相同或更优惠的折扣率保证供货。</w:t>
      </w:r>
    </w:p>
    <w:p w14:paraId="205186DC">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13、我方承诺：如所报货物属国家强制认证产品的，均已通过认证且在有效期内，否则，由此产生的一切法律责任由我方承担。</w:t>
      </w:r>
    </w:p>
    <w:p w14:paraId="2D447782">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14、我方承诺：接受招标文件中的全部条款且无任何异议，保证遵守招标文件的规定。</w:t>
      </w:r>
    </w:p>
    <w:p w14:paraId="6353A397">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both"/>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15、我方将严格遵守《中华人民共和国政府采购法》的有关规定，若有下列情形之一的，将被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14:paraId="2EB81250">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（1）提供虚假材料谋取中标、成交的；</w:t>
      </w:r>
    </w:p>
    <w:p w14:paraId="6ABB111F">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（2）采取不正当手段诋毁、排挤其他供应商的；</w:t>
      </w:r>
    </w:p>
    <w:p w14:paraId="0F2FBDB1">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（3）与采购人、其他供应商或者采购代理机构工作人员恶意串通的；</w:t>
      </w:r>
    </w:p>
    <w:p w14:paraId="303A1607">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（4）向采购人、采购代理机构工作人员行贿或者提供其他不正当利益的；</w:t>
      </w:r>
    </w:p>
    <w:p w14:paraId="05148FC6">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（5）在采购过程中与采购人进行协商谈判的；</w:t>
      </w:r>
    </w:p>
    <w:p w14:paraId="4ACCE0F7">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（6）拒绝有关部门监督检查或提供虚假情况的。</w:t>
      </w:r>
    </w:p>
    <w:p w14:paraId="261165AD">
      <w:pPr>
        <w:pStyle w:val="2"/>
        <w:spacing w:line="249" w:lineRule="auto"/>
        <w:rPr>
          <w:spacing w:val="0"/>
          <w:w w:val="100"/>
          <w:position w:val="0"/>
        </w:rPr>
      </w:pPr>
    </w:p>
    <w:p w14:paraId="6307724A">
      <w:pPr>
        <w:pStyle w:val="2"/>
        <w:spacing w:line="250" w:lineRule="auto"/>
        <w:rPr>
          <w:spacing w:val="0"/>
          <w:w w:val="100"/>
          <w:position w:val="0"/>
        </w:rPr>
      </w:pPr>
    </w:p>
    <w:p w14:paraId="502837BC">
      <w:pPr>
        <w:pStyle w:val="2"/>
        <w:spacing w:line="250" w:lineRule="auto"/>
        <w:rPr>
          <w:spacing w:val="0"/>
          <w:w w:val="100"/>
          <w:position w:val="0"/>
        </w:rPr>
      </w:pPr>
    </w:p>
    <w:p w14:paraId="48A5E032">
      <w:pPr>
        <w:spacing w:before="79" w:line="219" w:lineRule="auto"/>
        <w:ind w:left="484"/>
        <w:rPr>
          <w:rFonts w:hint="eastAsia" w:ascii="宋体" w:hAnsi="宋体" w:eastAsia="宋体" w:cs="宋体"/>
          <w:spacing w:val="0"/>
          <w:w w:val="100"/>
          <w:position w:val="0"/>
          <w:sz w:val="24"/>
          <w:szCs w:val="24"/>
          <w:lang w:eastAsia="zh-CN"/>
        </w:rPr>
      </w:pPr>
      <w:r>
        <w:rPr>
          <w:rFonts w:ascii="宋体" w:hAnsi="宋体" w:eastAsia="宋体" w:cs="宋体"/>
          <w:spacing w:val="0"/>
          <w:w w:val="100"/>
          <w:position w:val="0"/>
          <w:sz w:val="24"/>
          <w:szCs w:val="24"/>
        </w:rPr>
        <w:t>投标人名称（公章）：</w:t>
      </w:r>
    </w:p>
    <w:p w14:paraId="43ED8ACB">
      <w:pPr>
        <w:pStyle w:val="2"/>
        <w:spacing w:line="346" w:lineRule="auto"/>
        <w:rPr>
          <w:spacing w:val="0"/>
          <w:w w:val="100"/>
          <w:position w:val="0"/>
        </w:rPr>
      </w:pPr>
    </w:p>
    <w:p w14:paraId="4578A319">
      <w:pPr>
        <w:pStyle w:val="2"/>
        <w:spacing w:line="347" w:lineRule="auto"/>
        <w:rPr>
          <w:spacing w:val="0"/>
          <w:w w:val="100"/>
          <w:position w:val="0"/>
        </w:rPr>
      </w:pPr>
    </w:p>
    <w:p w14:paraId="506C55EC">
      <w:pPr>
        <w:spacing w:before="78" w:line="219" w:lineRule="auto"/>
        <w:ind w:left="482"/>
        <w:rPr>
          <w:rFonts w:hint="eastAsia" w:ascii="宋体" w:hAnsi="宋体" w:eastAsia="宋体" w:cs="宋体"/>
          <w:spacing w:val="0"/>
          <w:w w:val="100"/>
          <w:position w:val="0"/>
          <w:sz w:val="24"/>
          <w:szCs w:val="24"/>
          <w:lang w:eastAsia="zh-CN"/>
        </w:rPr>
      </w:pPr>
      <w:r>
        <w:rPr>
          <w:rFonts w:ascii="宋体" w:hAnsi="宋体" w:eastAsia="宋体" w:cs="宋体"/>
          <w:spacing w:val="0"/>
          <w:w w:val="100"/>
          <w:position w:val="0"/>
          <w:sz w:val="24"/>
          <w:szCs w:val="24"/>
        </w:rPr>
        <w:t>法定代表人或委托代理人（签字或盖章）</w:t>
      </w:r>
    </w:p>
    <w:p w14:paraId="24F70EF1">
      <w:pPr>
        <w:pStyle w:val="2"/>
        <w:spacing w:line="348" w:lineRule="auto"/>
        <w:rPr>
          <w:spacing w:val="0"/>
          <w:w w:val="100"/>
          <w:position w:val="0"/>
        </w:rPr>
      </w:pPr>
    </w:p>
    <w:p w14:paraId="4971EB49">
      <w:pPr>
        <w:pStyle w:val="2"/>
        <w:spacing w:line="349" w:lineRule="auto"/>
        <w:rPr>
          <w:spacing w:val="0"/>
          <w:w w:val="100"/>
          <w:position w:val="0"/>
        </w:rPr>
      </w:pPr>
    </w:p>
    <w:p w14:paraId="6FB71A66">
      <w:pPr>
        <w:spacing w:before="79" w:line="219" w:lineRule="auto"/>
        <w:ind w:left="523"/>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日期：年月日</w:t>
      </w:r>
    </w:p>
    <w:p w14:paraId="5A6057C7">
      <w:pPr>
        <w:pStyle w:val="2"/>
        <w:spacing w:line="283" w:lineRule="auto"/>
        <w:rPr>
          <w:spacing w:val="0"/>
          <w:w w:val="100"/>
          <w:position w:val="0"/>
        </w:rPr>
      </w:pPr>
    </w:p>
    <w:p w14:paraId="4F333654">
      <w:pPr>
        <w:pStyle w:val="2"/>
        <w:spacing w:line="283" w:lineRule="auto"/>
        <w:rPr>
          <w:spacing w:val="0"/>
          <w:w w:val="100"/>
          <w:position w:val="0"/>
        </w:rPr>
      </w:pPr>
    </w:p>
    <w:p w14:paraId="6BEB6F0B">
      <w:pPr>
        <w:spacing w:before="78" w:line="345" w:lineRule="auto"/>
        <w:ind w:left="5" w:right="63" w:firstLine="479"/>
        <w:rPr>
          <w:rFonts w:ascii="宋体" w:hAnsi="宋体" w:eastAsia="宋体" w:cs="宋体"/>
          <w:spacing w:val="0"/>
          <w:w w:val="100"/>
          <w:position w:val="0"/>
          <w:sz w:val="24"/>
          <w:szCs w:val="24"/>
        </w:rPr>
      </w:pPr>
      <w:r>
        <w:rPr>
          <w:rFonts w:ascii="宋体" w:hAnsi="宋体" w:eastAsia="宋体" w:cs="宋体"/>
          <w:b/>
          <w:bCs/>
          <w:spacing w:val="0"/>
          <w:w w:val="100"/>
          <w:position w:val="0"/>
          <w:sz w:val="24"/>
          <w:szCs w:val="24"/>
        </w:rPr>
        <w:t>说明：除可填报项目外，对本投标函的任何修改将被视为非实质性响应投标，从而导致该投标被拒绝。</w:t>
      </w:r>
    </w:p>
    <w:p w14:paraId="56F7A195">
      <w:pPr>
        <w:spacing w:line="345" w:lineRule="auto"/>
        <w:rPr>
          <w:rFonts w:ascii="宋体" w:hAnsi="宋体" w:eastAsia="宋体" w:cs="宋体"/>
          <w:spacing w:val="0"/>
          <w:w w:val="100"/>
          <w:position w:val="0"/>
          <w:sz w:val="24"/>
          <w:szCs w:val="24"/>
        </w:rPr>
        <w:sectPr>
          <w:headerReference r:id="rId45" w:type="default"/>
          <w:footerReference r:id="rId46" w:type="default"/>
          <w:pgSz w:w="11905" w:h="16839"/>
          <w:pgMar w:top="1701" w:right="1701" w:bottom="1701" w:left="1701" w:header="0" w:footer="845" w:gutter="0"/>
          <w:cols w:space="0" w:num="1"/>
          <w:rtlGutter w:val="0"/>
          <w:docGrid w:linePitch="0" w:charSpace="0"/>
        </w:sectPr>
      </w:pPr>
    </w:p>
    <w:p w14:paraId="603E7AC7">
      <w:pPr>
        <w:pStyle w:val="2"/>
        <w:spacing w:line="257" w:lineRule="auto"/>
        <w:rPr>
          <w:spacing w:val="0"/>
          <w:w w:val="100"/>
          <w:position w:val="0"/>
        </w:rPr>
      </w:pPr>
    </w:p>
    <w:p w14:paraId="654B009C">
      <w:pPr>
        <w:spacing w:before="78" w:line="219" w:lineRule="auto"/>
        <w:ind w:left="3637"/>
        <w:outlineLvl w:val="2"/>
        <w:rPr>
          <w:rFonts w:ascii="宋体" w:hAnsi="宋体" w:eastAsia="宋体" w:cs="宋体"/>
          <w:spacing w:val="0"/>
          <w:w w:val="100"/>
          <w:position w:val="0"/>
          <w:sz w:val="24"/>
          <w:szCs w:val="24"/>
        </w:rPr>
      </w:pPr>
      <w:bookmarkStart w:id="61" w:name="bookmark71"/>
      <w:bookmarkEnd w:id="61"/>
      <w:bookmarkStart w:id="62" w:name="bookmark72"/>
      <w:bookmarkEnd w:id="62"/>
      <w:r>
        <w:rPr>
          <w:rFonts w:ascii="宋体" w:hAnsi="宋体" w:eastAsia="宋体" w:cs="宋体"/>
          <w:b/>
          <w:bCs/>
          <w:spacing w:val="0"/>
          <w:w w:val="100"/>
          <w:position w:val="0"/>
          <w:sz w:val="24"/>
          <w:szCs w:val="24"/>
        </w:rPr>
        <w:t>（</w:t>
      </w:r>
      <w:r>
        <w:rPr>
          <w:rFonts w:hint="eastAsia" w:ascii="宋体" w:hAnsi="宋体" w:eastAsia="宋体" w:cs="宋体"/>
          <w:b/>
          <w:bCs/>
          <w:spacing w:val="0"/>
          <w:w w:val="100"/>
          <w:position w:val="0"/>
          <w:sz w:val="24"/>
          <w:szCs w:val="24"/>
          <w:lang w:val="en-US" w:eastAsia="zh-CN"/>
        </w:rPr>
        <w:t>二</w:t>
      </w:r>
      <w:r>
        <w:rPr>
          <w:rFonts w:ascii="宋体" w:hAnsi="宋体" w:eastAsia="宋体" w:cs="宋体"/>
          <w:b/>
          <w:bCs/>
          <w:spacing w:val="0"/>
          <w:w w:val="100"/>
          <w:position w:val="0"/>
          <w:sz w:val="24"/>
          <w:szCs w:val="24"/>
        </w:rPr>
        <w:t>）商务条款偏离表</w:t>
      </w:r>
    </w:p>
    <w:p w14:paraId="6B708DB7">
      <w:pPr>
        <w:spacing w:before="197" w:line="219" w:lineRule="auto"/>
        <w:ind w:left="15"/>
        <w:rPr>
          <w:rFonts w:hint="eastAsia" w:ascii="宋体" w:hAnsi="宋体" w:eastAsia="宋体" w:cs="宋体"/>
          <w:spacing w:val="0"/>
          <w:w w:val="100"/>
          <w:position w:val="0"/>
          <w:sz w:val="24"/>
          <w:szCs w:val="24"/>
          <w:lang w:eastAsia="zh-CN"/>
        </w:rPr>
      </w:pPr>
      <w:r>
        <w:rPr>
          <w:rFonts w:ascii="宋体" w:hAnsi="宋体" w:eastAsia="宋体" w:cs="宋体"/>
          <w:spacing w:val="0"/>
          <w:w w:val="100"/>
          <w:position w:val="0"/>
          <w:sz w:val="24"/>
          <w:szCs w:val="24"/>
        </w:rPr>
        <w:t>项目名称：</w:t>
      </w:r>
    </w:p>
    <w:p w14:paraId="1C389DDC">
      <w:pPr>
        <w:spacing w:before="115" w:line="212" w:lineRule="auto"/>
        <w:ind w:left="15"/>
        <w:rPr>
          <w:rFonts w:hint="eastAsia" w:ascii="宋体" w:hAnsi="宋体" w:eastAsia="宋体" w:cs="宋体"/>
          <w:spacing w:val="0"/>
          <w:w w:val="100"/>
          <w:position w:val="0"/>
          <w:sz w:val="24"/>
          <w:szCs w:val="24"/>
          <w:lang w:eastAsia="zh-CN"/>
        </w:rPr>
      </w:pPr>
      <w:r>
        <w:rPr>
          <w:rFonts w:ascii="宋体" w:hAnsi="宋体" w:eastAsia="宋体" w:cs="宋体"/>
          <w:spacing w:val="0"/>
          <w:w w:val="100"/>
          <w:position w:val="0"/>
          <w:sz w:val="24"/>
          <w:szCs w:val="24"/>
        </w:rPr>
        <w:t>项目编号：</w:t>
      </w:r>
    </w:p>
    <w:tbl>
      <w:tblPr>
        <w:tblStyle w:val="9"/>
        <w:tblW w:w="9546" w:type="dxa"/>
        <w:tblInd w:w="48"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26"/>
        <w:gridCol w:w="1975"/>
        <w:gridCol w:w="2658"/>
        <w:gridCol w:w="2739"/>
        <w:gridCol w:w="1448"/>
      </w:tblGrid>
      <w:tr w14:paraId="59DA80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726" w:type="dxa"/>
            <w:vAlign w:val="top"/>
          </w:tcPr>
          <w:p w14:paraId="430496BE">
            <w:pPr>
              <w:pStyle w:val="10"/>
              <w:spacing w:before="168" w:line="221" w:lineRule="auto"/>
              <w:ind w:left="128"/>
              <w:rPr>
                <w:spacing w:val="0"/>
                <w:w w:val="100"/>
                <w:position w:val="0"/>
              </w:rPr>
            </w:pPr>
            <w:r>
              <w:rPr>
                <w:spacing w:val="0"/>
                <w:w w:val="100"/>
                <w:position w:val="0"/>
              </w:rPr>
              <w:t>序号</w:t>
            </w:r>
          </w:p>
        </w:tc>
        <w:tc>
          <w:tcPr>
            <w:tcW w:w="1975" w:type="dxa"/>
            <w:vAlign w:val="top"/>
          </w:tcPr>
          <w:p w14:paraId="2E62FFCD">
            <w:pPr>
              <w:pStyle w:val="10"/>
              <w:spacing w:before="169" w:line="219" w:lineRule="auto"/>
              <w:ind w:left="398"/>
              <w:rPr>
                <w:spacing w:val="0"/>
                <w:w w:val="100"/>
                <w:position w:val="0"/>
              </w:rPr>
            </w:pPr>
            <w:r>
              <w:rPr>
                <w:spacing w:val="0"/>
                <w:w w:val="100"/>
                <w:position w:val="0"/>
              </w:rPr>
              <w:t>商务条目号</w:t>
            </w:r>
          </w:p>
        </w:tc>
        <w:tc>
          <w:tcPr>
            <w:tcW w:w="2658" w:type="dxa"/>
            <w:vAlign w:val="top"/>
          </w:tcPr>
          <w:p w14:paraId="5148E122">
            <w:pPr>
              <w:pStyle w:val="10"/>
              <w:spacing w:before="168" w:line="219" w:lineRule="auto"/>
              <w:ind w:left="254"/>
              <w:rPr>
                <w:spacing w:val="0"/>
                <w:w w:val="100"/>
                <w:position w:val="0"/>
              </w:rPr>
            </w:pPr>
            <w:r>
              <w:rPr>
                <w:spacing w:val="0"/>
                <w:w w:val="100"/>
                <w:position w:val="0"/>
              </w:rPr>
              <w:t>采购文件的商务条款</w:t>
            </w:r>
          </w:p>
        </w:tc>
        <w:tc>
          <w:tcPr>
            <w:tcW w:w="2739" w:type="dxa"/>
            <w:vAlign w:val="top"/>
          </w:tcPr>
          <w:p w14:paraId="11733844">
            <w:pPr>
              <w:pStyle w:val="10"/>
              <w:spacing w:before="169" w:line="219" w:lineRule="auto"/>
              <w:ind w:left="309"/>
              <w:rPr>
                <w:spacing w:val="0"/>
                <w:w w:val="100"/>
                <w:position w:val="0"/>
              </w:rPr>
            </w:pPr>
            <w:r>
              <w:rPr>
                <w:spacing w:val="0"/>
                <w:w w:val="100"/>
                <w:position w:val="0"/>
              </w:rPr>
              <w:t>响应文件的商务条款</w:t>
            </w:r>
          </w:p>
        </w:tc>
        <w:tc>
          <w:tcPr>
            <w:tcW w:w="1448" w:type="dxa"/>
            <w:vAlign w:val="top"/>
          </w:tcPr>
          <w:p w14:paraId="1DB1EA29">
            <w:pPr>
              <w:pStyle w:val="10"/>
              <w:spacing w:before="169" w:line="219" w:lineRule="auto"/>
              <w:ind w:left="250"/>
              <w:rPr>
                <w:spacing w:val="0"/>
                <w:w w:val="100"/>
                <w:position w:val="0"/>
              </w:rPr>
            </w:pPr>
            <w:r>
              <w:rPr>
                <w:spacing w:val="0"/>
                <w:w w:val="100"/>
                <w:position w:val="0"/>
              </w:rPr>
              <w:t>偏离情况</w:t>
            </w:r>
          </w:p>
        </w:tc>
      </w:tr>
      <w:tr w14:paraId="5B21C77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726" w:type="dxa"/>
            <w:vAlign w:val="top"/>
          </w:tcPr>
          <w:p w14:paraId="3BD9C781">
            <w:pPr>
              <w:rPr>
                <w:rFonts w:ascii="Arial"/>
                <w:spacing w:val="0"/>
                <w:w w:val="100"/>
                <w:position w:val="0"/>
                <w:sz w:val="21"/>
              </w:rPr>
            </w:pPr>
          </w:p>
        </w:tc>
        <w:tc>
          <w:tcPr>
            <w:tcW w:w="1975" w:type="dxa"/>
            <w:vAlign w:val="top"/>
          </w:tcPr>
          <w:p w14:paraId="3E082904">
            <w:pPr>
              <w:rPr>
                <w:rFonts w:ascii="Arial"/>
                <w:spacing w:val="0"/>
                <w:w w:val="100"/>
                <w:position w:val="0"/>
                <w:sz w:val="21"/>
              </w:rPr>
            </w:pPr>
          </w:p>
        </w:tc>
        <w:tc>
          <w:tcPr>
            <w:tcW w:w="2658" w:type="dxa"/>
            <w:vAlign w:val="top"/>
          </w:tcPr>
          <w:p w14:paraId="4CA4E786">
            <w:pPr>
              <w:rPr>
                <w:rFonts w:ascii="Arial"/>
                <w:spacing w:val="0"/>
                <w:w w:val="100"/>
                <w:position w:val="0"/>
                <w:sz w:val="21"/>
              </w:rPr>
            </w:pPr>
          </w:p>
        </w:tc>
        <w:tc>
          <w:tcPr>
            <w:tcW w:w="2739" w:type="dxa"/>
            <w:vAlign w:val="top"/>
          </w:tcPr>
          <w:p w14:paraId="41CC81E8">
            <w:pPr>
              <w:rPr>
                <w:rFonts w:ascii="Arial"/>
                <w:spacing w:val="0"/>
                <w:w w:val="100"/>
                <w:position w:val="0"/>
                <w:sz w:val="21"/>
              </w:rPr>
            </w:pPr>
          </w:p>
        </w:tc>
        <w:tc>
          <w:tcPr>
            <w:tcW w:w="1448" w:type="dxa"/>
            <w:vAlign w:val="top"/>
          </w:tcPr>
          <w:p w14:paraId="64906E40">
            <w:pPr>
              <w:rPr>
                <w:rFonts w:ascii="Arial"/>
                <w:spacing w:val="0"/>
                <w:w w:val="100"/>
                <w:position w:val="0"/>
                <w:sz w:val="21"/>
              </w:rPr>
            </w:pPr>
          </w:p>
        </w:tc>
      </w:tr>
      <w:tr w14:paraId="0B74D68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726" w:type="dxa"/>
            <w:vAlign w:val="top"/>
          </w:tcPr>
          <w:p w14:paraId="05AE8768">
            <w:pPr>
              <w:rPr>
                <w:rFonts w:ascii="Arial"/>
                <w:spacing w:val="0"/>
                <w:w w:val="100"/>
                <w:position w:val="0"/>
                <w:sz w:val="21"/>
              </w:rPr>
            </w:pPr>
          </w:p>
        </w:tc>
        <w:tc>
          <w:tcPr>
            <w:tcW w:w="1975" w:type="dxa"/>
            <w:vAlign w:val="top"/>
          </w:tcPr>
          <w:p w14:paraId="29DDD3FD">
            <w:pPr>
              <w:rPr>
                <w:rFonts w:ascii="Arial"/>
                <w:spacing w:val="0"/>
                <w:w w:val="100"/>
                <w:position w:val="0"/>
                <w:sz w:val="21"/>
              </w:rPr>
            </w:pPr>
          </w:p>
        </w:tc>
        <w:tc>
          <w:tcPr>
            <w:tcW w:w="2658" w:type="dxa"/>
            <w:vAlign w:val="top"/>
          </w:tcPr>
          <w:p w14:paraId="28090B2C">
            <w:pPr>
              <w:rPr>
                <w:rFonts w:ascii="Arial"/>
                <w:spacing w:val="0"/>
                <w:w w:val="100"/>
                <w:position w:val="0"/>
                <w:sz w:val="21"/>
              </w:rPr>
            </w:pPr>
          </w:p>
        </w:tc>
        <w:tc>
          <w:tcPr>
            <w:tcW w:w="2739" w:type="dxa"/>
            <w:vAlign w:val="top"/>
          </w:tcPr>
          <w:p w14:paraId="4307512C">
            <w:pPr>
              <w:rPr>
                <w:rFonts w:ascii="Arial"/>
                <w:spacing w:val="0"/>
                <w:w w:val="100"/>
                <w:position w:val="0"/>
                <w:sz w:val="21"/>
              </w:rPr>
            </w:pPr>
          </w:p>
        </w:tc>
        <w:tc>
          <w:tcPr>
            <w:tcW w:w="1448" w:type="dxa"/>
            <w:vAlign w:val="top"/>
          </w:tcPr>
          <w:p w14:paraId="4A258A2F">
            <w:pPr>
              <w:rPr>
                <w:rFonts w:ascii="Arial"/>
                <w:spacing w:val="0"/>
                <w:w w:val="100"/>
                <w:position w:val="0"/>
                <w:sz w:val="21"/>
              </w:rPr>
            </w:pPr>
          </w:p>
        </w:tc>
      </w:tr>
      <w:tr w14:paraId="4FD032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726" w:type="dxa"/>
            <w:vAlign w:val="top"/>
          </w:tcPr>
          <w:p w14:paraId="11F956DE">
            <w:pPr>
              <w:rPr>
                <w:rFonts w:ascii="Arial"/>
                <w:spacing w:val="0"/>
                <w:w w:val="100"/>
                <w:position w:val="0"/>
                <w:sz w:val="21"/>
              </w:rPr>
            </w:pPr>
          </w:p>
        </w:tc>
        <w:tc>
          <w:tcPr>
            <w:tcW w:w="1975" w:type="dxa"/>
            <w:vAlign w:val="top"/>
          </w:tcPr>
          <w:p w14:paraId="3F768A70">
            <w:pPr>
              <w:rPr>
                <w:rFonts w:ascii="Arial"/>
                <w:spacing w:val="0"/>
                <w:w w:val="100"/>
                <w:position w:val="0"/>
                <w:sz w:val="21"/>
              </w:rPr>
            </w:pPr>
          </w:p>
        </w:tc>
        <w:tc>
          <w:tcPr>
            <w:tcW w:w="2658" w:type="dxa"/>
            <w:vAlign w:val="top"/>
          </w:tcPr>
          <w:p w14:paraId="0A104424">
            <w:pPr>
              <w:rPr>
                <w:rFonts w:ascii="Arial"/>
                <w:spacing w:val="0"/>
                <w:w w:val="100"/>
                <w:position w:val="0"/>
                <w:sz w:val="21"/>
              </w:rPr>
            </w:pPr>
          </w:p>
        </w:tc>
        <w:tc>
          <w:tcPr>
            <w:tcW w:w="2739" w:type="dxa"/>
            <w:vAlign w:val="top"/>
          </w:tcPr>
          <w:p w14:paraId="35C43C68">
            <w:pPr>
              <w:rPr>
                <w:rFonts w:ascii="Arial"/>
                <w:spacing w:val="0"/>
                <w:w w:val="100"/>
                <w:position w:val="0"/>
                <w:sz w:val="21"/>
              </w:rPr>
            </w:pPr>
          </w:p>
        </w:tc>
        <w:tc>
          <w:tcPr>
            <w:tcW w:w="1448" w:type="dxa"/>
            <w:vAlign w:val="top"/>
          </w:tcPr>
          <w:p w14:paraId="0544BC0B">
            <w:pPr>
              <w:rPr>
                <w:rFonts w:ascii="Arial"/>
                <w:spacing w:val="0"/>
                <w:w w:val="100"/>
                <w:position w:val="0"/>
                <w:sz w:val="21"/>
              </w:rPr>
            </w:pPr>
          </w:p>
        </w:tc>
      </w:tr>
      <w:tr w14:paraId="02695B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726" w:type="dxa"/>
            <w:vAlign w:val="top"/>
          </w:tcPr>
          <w:p w14:paraId="6949CB94">
            <w:pPr>
              <w:rPr>
                <w:rFonts w:ascii="Arial"/>
                <w:spacing w:val="0"/>
                <w:w w:val="100"/>
                <w:position w:val="0"/>
                <w:sz w:val="21"/>
              </w:rPr>
            </w:pPr>
          </w:p>
        </w:tc>
        <w:tc>
          <w:tcPr>
            <w:tcW w:w="1975" w:type="dxa"/>
            <w:vAlign w:val="top"/>
          </w:tcPr>
          <w:p w14:paraId="41C26151">
            <w:pPr>
              <w:rPr>
                <w:rFonts w:ascii="Arial"/>
                <w:spacing w:val="0"/>
                <w:w w:val="100"/>
                <w:position w:val="0"/>
                <w:sz w:val="21"/>
              </w:rPr>
            </w:pPr>
          </w:p>
        </w:tc>
        <w:tc>
          <w:tcPr>
            <w:tcW w:w="2658" w:type="dxa"/>
            <w:vAlign w:val="top"/>
          </w:tcPr>
          <w:p w14:paraId="257264A4">
            <w:pPr>
              <w:rPr>
                <w:rFonts w:ascii="Arial"/>
                <w:spacing w:val="0"/>
                <w:w w:val="100"/>
                <w:position w:val="0"/>
                <w:sz w:val="21"/>
              </w:rPr>
            </w:pPr>
          </w:p>
        </w:tc>
        <w:tc>
          <w:tcPr>
            <w:tcW w:w="2739" w:type="dxa"/>
            <w:vAlign w:val="top"/>
          </w:tcPr>
          <w:p w14:paraId="4D3CD9A4">
            <w:pPr>
              <w:rPr>
                <w:rFonts w:ascii="Arial"/>
                <w:spacing w:val="0"/>
                <w:w w:val="100"/>
                <w:position w:val="0"/>
                <w:sz w:val="21"/>
              </w:rPr>
            </w:pPr>
          </w:p>
        </w:tc>
        <w:tc>
          <w:tcPr>
            <w:tcW w:w="1448" w:type="dxa"/>
            <w:vAlign w:val="top"/>
          </w:tcPr>
          <w:p w14:paraId="411B31ED">
            <w:pPr>
              <w:rPr>
                <w:rFonts w:ascii="Arial"/>
                <w:spacing w:val="0"/>
                <w:w w:val="100"/>
                <w:position w:val="0"/>
                <w:sz w:val="21"/>
              </w:rPr>
            </w:pPr>
          </w:p>
        </w:tc>
      </w:tr>
      <w:tr w14:paraId="66F28C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trPr>
        <w:tc>
          <w:tcPr>
            <w:tcW w:w="726" w:type="dxa"/>
            <w:vAlign w:val="top"/>
          </w:tcPr>
          <w:p w14:paraId="60047762">
            <w:pPr>
              <w:rPr>
                <w:rFonts w:ascii="Arial"/>
                <w:spacing w:val="0"/>
                <w:w w:val="100"/>
                <w:position w:val="0"/>
                <w:sz w:val="21"/>
              </w:rPr>
            </w:pPr>
          </w:p>
        </w:tc>
        <w:tc>
          <w:tcPr>
            <w:tcW w:w="1975" w:type="dxa"/>
            <w:vAlign w:val="top"/>
          </w:tcPr>
          <w:p w14:paraId="304D3B15">
            <w:pPr>
              <w:rPr>
                <w:rFonts w:ascii="Arial"/>
                <w:spacing w:val="0"/>
                <w:w w:val="100"/>
                <w:position w:val="0"/>
                <w:sz w:val="21"/>
              </w:rPr>
            </w:pPr>
          </w:p>
        </w:tc>
        <w:tc>
          <w:tcPr>
            <w:tcW w:w="2658" w:type="dxa"/>
            <w:vAlign w:val="top"/>
          </w:tcPr>
          <w:p w14:paraId="781677AB">
            <w:pPr>
              <w:rPr>
                <w:rFonts w:ascii="Arial"/>
                <w:spacing w:val="0"/>
                <w:w w:val="100"/>
                <w:position w:val="0"/>
                <w:sz w:val="21"/>
              </w:rPr>
            </w:pPr>
          </w:p>
        </w:tc>
        <w:tc>
          <w:tcPr>
            <w:tcW w:w="2739" w:type="dxa"/>
            <w:vAlign w:val="top"/>
          </w:tcPr>
          <w:p w14:paraId="48C98354">
            <w:pPr>
              <w:rPr>
                <w:rFonts w:ascii="Arial"/>
                <w:spacing w:val="0"/>
                <w:w w:val="100"/>
                <w:position w:val="0"/>
                <w:sz w:val="21"/>
              </w:rPr>
            </w:pPr>
          </w:p>
        </w:tc>
        <w:tc>
          <w:tcPr>
            <w:tcW w:w="1448" w:type="dxa"/>
            <w:vAlign w:val="top"/>
          </w:tcPr>
          <w:p w14:paraId="6DA3A965">
            <w:pPr>
              <w:rPr>
                <w:rFonts w:ascii="Arial"/>
                <w:spacing w:val="0"/>
                <w:w w:val="100"/>
                <w:position w:val="0"/>
                <w:sz w:val="21"/>
              </w:rPr>
            </w:pPr>
          </w:p>
        </w:tc>
      </w:tr>
      <w:tr w14:paraId="197F73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trPr>
        <w:tc>
          <w:tcPr>
            <w:tcW w:w="726" w:type="dxa"/>
            <w:vAlign w:val="top"/>
          </w:tcPr>
          <w:p w14:paraId="5BC09338">
            <w:pPr>
              <w:rPr>
                <w:rFonts w:ascii="Arial"/>
                <w:spacing w:val="0"/>
                <w:w w:val="100"/>
                <w:position w:val="0"/>
                <w:sz w:val="21"/>
              </w:rPr>
            </w:pPr>
          </w:p>
        </w:tc>
        <w:tc>
          <w:tcPr>
            <w:tcW w:w="1975" w:type="dxa"/>
            <w:vAlign w:val="top"/>
          </w:tcPr>
          <w:p w14:paraId="4FC96C53">
            <w:pPr>
              <w:rPr>
                <w:rFonts w:ascii="Arial"/>
                <w:spacing w:val="0"/>
                <w:w w:val="100"/>
                <w:position w:val="0"/>
                <w:sz w:val="21"/>
              </w:rPr>
            </w:pPr>
          </w:p>
        </w:tc>
        <w:tc>
          <w:tcPr>
            <w:tcW w:w="2658" w:type="dxa"/>
            <w:vAlign w:val="top"/>
          </w:tcPr>
          <w:p w14:paraId="395D2555">
            <w:pPr>
              <w:rPr>
                <w:rFonts w:ascii="Arial"/>
                <w:spacing w:val="0"/>
                <w:w w:val="100"/>
                <w:position w:val="0"/>
                <w:sz w:val="21"/>
              </w:rPr>
            </w:pPr>
          </w:p>
        </w:tc>
        <w:tc>
          <w:tcPr>
            <w:tcW w:w="2739" w:type="dxa"/>
            <w:vAlign w:val="top"/>
          </w:tcPr>
          <w:p w14:paraId="34841629">
            <w:pPr>
              <w:rPr>
                <w:rFonts w:ascii="Arial"/>
                <w:spacing w:val="0"/>
                <w:w w:val="100"/>
                <w:position w:val="0"/>
                <w:sz w:val="21"/>
              </w:rPr>
            </w:pPr>
          </w:p>
        </w:tc>
        <w:tc>
          <w:tcPr>
            <w:tcW w:w="1448" w:type="dxa"/>
            <w:vAlign w:val="top"/>
          </w:tcPr>
          <w:p w14:paraId="626CE366">
            <w:pPr>
              <w:rPr>
                <w:rFonts w:ascii="Arial"/>
                <w:spacing w:val="0"/>
                <w:w w:val="100"/>
                <w:position w:val="0"/>
                <w:sz w:val="21"/>
              </w:rPr>
            </w:pPr>
          </w:p>
        </w:tc>
      </w:tr>
      <w:tr w14:paraId="6CA4A5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trPr>
        <w:tc>
          <w:tcPr>
            <w:tcW w:w="726" w:type="dxa"/>
            <w:vAlign w:val="top"/>
          </w:tcPr>
          <w:p w14:paraId="5FEBA47A">
            <w:pPr>
              <w:rPr>
                <w:rFonts w:ascii="Arial"/>
                <w:spacing w:val="0"/>
                <w:w w:val="100"/>
                <w:position w:val="0"/>
                <w:sz w:val="21"/>
              </w:rPr>
            </w:pPr>
          </w:p>
        </w:tc>
        <w:tc>
          <w:tcPr>
            <w:tcW w:w="1975" w:type="dxa"/>
            <w:vAlign w:val="top"/>
          </w:tcPr>
          <w:p w14:paraId="4935C937">
            <w:pPr>
              <w:rPr>
                <w:rFonts w:ascii="Arial"/>
                <w:spacing w:val="0"/>
                <w:w w:val="100"/>
                <w:position w:val="0"/>
                <w:sz w:val="21"/>
              </w:rPr>
            </w:pPr>
          </w:p>
        </w:tc>
        <w:tc>
          <w:tcPr>
            <w:tcW w:w="2658" w:type="dxa"/>
            <w:vAlign w:val="top"/>
          </w:tcPr>
          <w:p w14:paraId="7233D090">
            <w:pPr>
              <w:rPr>
                <w:rFonts w:ascii="Arial"/>
                <w:spacing w:val="0"/>
                <w:w w:val="100"/>
                <w:position w:val="0"/>
                <w:sz w:val="21"/>
              </w:rPr>
            </w:pPr>
          </w:p>
        </w:tc>
        <w:tc>
          <w:tcPr>
            <w:tcW w:w="2739" w:type="dxa"/>
            <w:vAlign w:val="top"/>
          </w:tcPr>
          <w:p w14:paraId="7103E160">
            <w:pPr>
              <w:rPr>
                <w:rFonts w:ascii="Arial"/>
                <w:spacing w:val="0"/>
                <w:w w:val="100"/>
                <w:position w:val="0"/>
                <w:sz w:val="21"/>
              </w:rPr>
            </w:pPr>
          </w:p>
        </w:tc>
        <w:tc>
          <w:tcPr>
            <w:tcW w:w="1448" w:type="dxa"/>
            <w:vAlign w:val="top"/>
          </w:tcPr>
          <w:p w14:paraId="1315A35B">
            <w:pPr>
              <w:rPr>
                <w:rFonts w:ascii="Arial"/>
                <w:spacing w:val="0"/>
                <w:w w:val="100"/>
                <w:position w:val="0"/>
                <w:sz w:val="21"/>
              </w:rPr>
            </w:pPr>
          </w:p>
        </w:tc>
      </w:tr>
      <w:tr w14:paraId="1767BD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trPr>
        <w:tc>
          <w:tcPr>
            <w:tcW w:w="726" w:type="dxa"/>
            <w:vAlign w:val="top"/>
          </w:tcPr>
          <w:p w14:paraId="01EEA106">
            <w:pPr>
              <w:rPr>
                <w:rFonts w:ascii="Arial"/>
                <w:spacing w:val="0"/>
                <w:w w:val="100"/>
                <w:position w:val="0"/>
                <w:sz w:val="21"/>
              </w:rPr>
            </w:pPr>
          </w:p>
        </w:tc>
        <w:tc>
          <w:tcPr>
            <w:tcW w:w="1975" w:type="dxa"/>
            <w:vAlign w:val="top"/>
          </w:tcPr>
          <w:p w14:paraId="73FA07BA">
            <w:pPr>
              <w:rPr>
                <w:rFonts w:ascii="Arial"/>
                <w:spacing w:val="0"/>
                <w:w w:val="100"/>
                <w:position w:val="0"/>
                <w:sz w:val="21"/>
              </w:rPr>
            </w:pPr>
          </w:p>
        </w:tc>
        <w:tc>
          <w:tcPr>
            <w:tcW w:w="2658" w:type="dxa"/>
            <w:vAlign w:val="top"/>
          </w:tcPr>
          <w:p w14:paraId="4B802143">
            <w:pPr>
              <w:rPr>
                <w:rFonts w:ascii="Arial"/>
                <w:spacing w:val="0"/>
                <w:w w:val="100"/>
                <w:position w:val="0"/>
                <w:sz w:val="21"/>
              </w:rPr>
            </w:pPr>
          </w:p>
        </w:tc>
        <w:tc>
          <w:tcPr>
            <w:tcW w:w="2739" w:type="dxa"/>
            <w:vAlign w:val="top"/>
          </w:tcPr>
          <w:p w14:paraId="23A922FE">
            <w:pPr>
              <w:rPr>
                <w:rFonts w:ascii="Arial"/>
                <w:spacing w:val="0"/>
                <w:w w:val="100"/>
                <w:position w:val="0"/>
                <w:sz w:val="21"/>
              </w:rPr>
            </w:pPr>
          </w:p>
        </w:tc>
        <w:tc>
          <w:tcPr>
            <w:tcW w:w="1448" w:type="dxa"/>
            <w:vAlign w:val="top"/>
          </w:tcPr>
          <w:p w14:paraId="3E972434">
            <w:pPr>
              <w:rPr>
                <w:rFonts w:ascii="Arial"/>
                <w:spacing w:val="0"/>
                <w:w w:val="100"/>
                <w:position w:val="0"/>
                <w:sz w:val="21"/>
              </w:rPr>
            </w:pPr>
          </w:p>
        </w:tc>
      </w:tr>
      <w:tr w14:paraId="2F1CF3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trPr>
        <w:tc>
          <w:tcPr>
            <w:tcW w:w="726" w:type="dxa"/>
            <w:vAlign w:val="top"/>
          </w:tcPr>
          <w:p w14:paraId="3631D424">
            <w:pPr>
              <w:rPr>
                <w:rFonts w:ascii="Arial"/>
                <w:spacing w:val="0"/>
                <w:w w:val="100"/>
                <w:position w:val="0"/>
                <w:sz w:val="21"/>
              </w:rPr>
            </w:pPr>
          </w:p>
        </w:tc>
        <w:tc>
          <w:tcPr>
            <w:tcW w:w="1975" w:type="dxa"/>
            <w:vAlign w:val="top"/>
          </w:tcPr>
          <w:p w14:paraId="0525B7FD">
            <w:pPr>
              <w:rPr>
                <w:rFonts w:ascii="Arial"/>
                <w:spacing w:val="0"/>
                <w:w w:val="100"/>
                <w:position w:val="0"/>
                <w:sz w:val="21"/>
              </w:rPr>
            </w:pPr>
          </w:p>
        </w:tc>
        <w:tc>
          <w:tcPr>
            <w:tcW w:w="2658" w:type="dxa"/>
            <w:vAlign w:val="top"/>
          </w:tcPr>
          <w:p w14:paraId="21BB1CF9">
            <w:pPr>
              <w:rPr>
                <w:rFonts w:ascii="Arial"/>
                <w:spacing w:val="0"/>
                <w:w w:val="100"/>
                <w:position w:val="0"/>
                <w:sz w:val="21"/>
              </w:rPr>
            </w:pPr>
          </w:p>
        </w:tc>
        <w:tc>
          <w:tcPr>
            <w:tcW w:w="2739" w:type="dxa"/>
            <w:vAlign w:val="top"/>
          </w:tcPr>
          <w:p w14:paraId="1025D286">
            <w:pPr>
              <w:rPr>
                <w:rFonts w:ascii="Arial"/>
                <w:spacing w:val="0"/>
                <w:w w:val="100"/>
                <w:position w:val="0"/>
                <w:sz w:val="21"/>
              </w:rPr>
            </w:pPr>
          </w:p>
        </w:tc>
        <w:tc>
          <w:tcPr>
            <w:tcW w:w="1448" w:type="dxa"/>
            <w:vAlign w:val="top"/>
          </w:tcPr>
          <w:p w14:paraId="54E1AD2A">
            <w:pPr>
              <w:rPr>
                <w:rFonts w:ascii="Arial"/>
                <w:spacing w:val="0"/>
                <w:w w:val="100"/>
                <w:position w:val="0"/>
                <w:sz w:val="21"/>
              </w:rPr>
            </w:pPr>
          </w:p>
        </w:tc>
      </w:tr>
      <w:tr w14:paraId="36B692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trPr>
        <w:tc>
          <w:tcPr>
            <w:tcW w:w="726" w:type="dxa"/>
            <w:vAlign w:val="top"/>
          </w:tcPr>
          <w:p w14:paraId="43E77786">
            <w:pPr>
              <w:rPr>
                <w:rFonts w:ascii="Arial"/>
                <w:spacing w:val="0"/>
                <w:w w:val="100"/>
                <w:position w:val="0"/>
                <w:sz w:val="21"/>
              </w:rPr>
            </w:pPr>
          </w:p>
        </w:tc>
        <w:tc>
          <w:tcPr>
            <w:tcW w:w="1975" w:type="dxa"/>
            <w:vAlign w:val="top"/>
          </w:tcPr>
          <w:p w14:paraId="3D70CCC3">
            <w:pPr>
              <w:rPr>
                <w:rFonts w:ascii="Arial"/>
                <w:spacing w:val="0"/>
                <w:w w:val="100"/>
                <w:position w:val="0"/>
                <w:sz w:val="21"/>
              </w:rPr>
            </w:pPr>
          </w:p>
        </w:tc>
        <w:tc>
          <w:tcPr>
            <w:tcW w:w="2658" w:type="dxa"/>
            <w:vAlign w:val="top"/>
          </w:tcPr>
          <w:p w14:paraId="788F7AB2">
            <w:pPr>
              <w:rPr>
                <w:rFonts w:ascii="Arial"/>
                <w:spacing w:val="0"/>
                <w:w w:val="100"/>
                <w:position w:val="0"/>
                <w:sz w:val="21"/>
              </w:rPr>
            </w:pPr>
          </w:p>
        </w:tc>
        <w:tc>
          <w:tcPr>
            <w:tcW w:w="2739" w:type="dxa"/>
            <w:vAlign w:val="top"/>
          </w:tcPr>
          <w:p w14:paraId="4B1F9B62">
            <w:pPr>
              <w:rPr>
                <w:rFonts w:ascii="Arial"/>
                <w:spacing w:val="0"/>
                <w:w w:val="100"/>
                <w:position w:val="0"/>
                <w:sz w:val="21"/>
              </w:rPr>
            </w:pPr>
          </w:p>
        </w:tc>
        <w:tc>
          <w:tcPr>
            <w:tcW w:w="1448" w:type="dxa"/>
            <w:vAlign w:val="top"/>
          </w:tcPr>
          <w:p w14:paraId="1F77C542">
            <w:pPr>
              <w:rPr>
                <w:rFonts w:ascii="Arial"/>
                <w:spacing w:val="0"/>
                <w:w w:val="100"/>
                <w:position w:val="0"/>
                <w:sz w:val="21"/>
              </w:rPr>
            </w:pPr>
          </w:p>
        </w:tc>
      </w:tr>
      <w:tr w14:paraId="2A30C6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trPr>
        <w:tc>
          <w:tcPr>
            <w:tcW w:w="726" w:type="dxa"/>
            <w:vAlign w:val="top"/>
          </w:tcPr>
          <w:p w14:paraId="045CD2ED">
            <w:pPr>
              <w:rPr>
                <w:rFonts w:ascii="Arial"/>
                <w:spacing w:val="0"/>
                <w:w w:val="100"/>
                <w:position w:val="0"/>
                <w:sz w:val="21"/>
              </w:rPr>
            </w:pPr>
          </w:p>
        </w:tc>
        <w:tc>
          <w:tcPr>
            <w:tcW w:w="1975" w:type="dxa"/>
            <w:vAlign w:val="top"/>
          </w:tcPr>
          <w:p w14:paraId="58F2325B">
            <w:pPr>
              <w:rPr>
                <w:rFonts w:ascii="Arial"/>
                <w:spacing w:val="0"/>
                <w:w w:val="100"/>
                <w:position w:val="0"/>
                <w:sz w:val="21"/>
              </w:rPr>
            </w:pPr>
          </w:p>
        </w:tc>
        <w:tc>
          <w:tcPr>
            <w:tcW w:w="2658" w:type="dxa"/>
            <w:vAlign w:val="top"/>
          </w:tcPr>
          <w:p w14:paraId="1B7595AA">
            <w:pPr>
              <w:rPr>
                <w:rFonts w:ascii="Arial"/>
                <w:spacing w:val="0"/>
                <w:w w:val="100"/>
                <w:position w:val="0"/>
                <w:sz w:val="21"/>
              </w:rPr>
            </w:pPr>
          </w:p>
        </w:tc>
        <w:tc>
          <w:tcPr>
            <w:tcW w:w="2739" w:type="dxa"/>
            <w:vAlign w:val="top"/>
          </w:tcPr>
          <w:p w14:paraId="4D2AA585">
            <w:pPr>
              <w:rPr>
                <w:rFonts w:ascii="Arial"/>
                <w:spacing w:val="0"/>
                <w:w w:val="100"/>
                <w:position w:val="0"/>
                <w:sz w:val="21"/>
              </w:rPr>
            </w:pPr>
          </w:p>
        </w:tc>
        <w:tc>
          <w:tcPr>
            <w:tcW w:w="1448" w:type="dxa"/>
            <w:vAlign w:val="top"/>
          </w:tcPr>
          <w:p w14:paraId="79364D2B">
            <w:pPr>
              <w:rPr>
                <w:rFonts w:ascii="Arial"/>
                <w:spacing w:val="0"/>
                <w:w w:val="100"/>
                <w:position w:val="0"/>
                <w:sz w:val="21"/>
              </w:rPr>
            </w:pPr>
          </w:p>
        </w:tc>
      </w:tr>
      <w:tr w14:paraId="45DCC1E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trPr>
        <w:tc>
          <w:tcPr>
            <w:tcW w:w="726" w:type="dxa"/>
            <w:vAlign w:val="top"/>
          </w:tcPr>
          <w:p w14:paraId="7B878D6A">
            <w:pPr>
              <w:rPr>
                <w:rFonts w:ascii="Arial"/>
                <w:spacing w:val="0"/>
                <w:w w:val="100"/>
                <w:position w:val="0"/>
                <w:sz w:val="21"/>
              </w:rPr>
            </w:pPr>
          </w:p>
        </w:tc>
        <w:tc>
          <w:tcPr>
            <w:tcW w:w="1975" w:type="dxa"/>
            <w:vAlign w:val="top"/>
          </w:tcPr>
          <w:p w14:paraId="0C1DB9EA">
            <w:pPr>
              <w:rPr>
                <w:rFonts w:ascii="Arial"/>
                <w:spacing w:val="0"/>
                <w:w w:val="100"/>
                <w:position w:val="0"/>
                <w:sz w:val="21"/>
              </w:rPr>
            </w:pPr>
          </w:p>
        </w:tc>
        <w:tc>
          <w:tcPr>
            <w:tcW w:w="2658" w:type="dxa"/>
            <w:vAlign w:val="top"/>
          </w:tcPr>
          <w:p w14:paraId="47260E07">
            <w:pPr>
              <w:rPr>
                <w:rFonts w:ascii="Arial"/>
                <w:spacing w:val="0"/>
                <w:w w:val="100"/>
                <w:position w:val="0"/>
                <w:sz w:val="21"/>
              </w:rPr>
            </w:pPr>
          </w:p>
        </w:tc>
        <w:tc>
          <w:tcPr>
            <w:tcW w:w="2739" w:type="dxa"/>
            <w:vAlign w:val="top"/>
          </w:tcPr>
          <w:p w14:paraId="4CB26D1C">
            <w:pPr>
              <w:rPr>
                <w:rFonts w:ascii="Arial"/>
                <w:spacing w:val="0"/>
                <w:w w:val="100"/>
                <w:position w:val="0"/>
                <w:sz w:val="21"/>
              </w:rPr>
            </w:pPr>
          </w:p>
        </w:tc>
        <w:tc>
          <w:tcPr>
            <w:tcW w:w="1448" w:type="dxa"/>
            <w:vAlign w:val="top"/>
          </w:tcPr>
          <w:p w14:paraId="4BDEE0A4">
            <w:pPr>
              <w:rPr>
                <w:rFonts w:ascii="Arial"/>
                <w:spacing w:val="0"/>
                <w:w w:val="100"/>
                <w:position w:val="0"/>
                <w:sz w:val="21"/>
              </w:rPr>
            </w:pPr>
          </w:p>
        </w:tc>
      </w:tr>
      <w:tr w14:paraId="24FF25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9" w:hRule="atLeast"/>
        </w:trPr>
        <w:tc>
          <w:tcPr>
            <w:tcW w:w="726" w:type="dxa"/>
            <w:vAlign w:val="top"/>
          </w:tcPr>
          <w:p w14:paraId="3629C4B4">
            <w:pPr>
              <w:rPr>
                <w:rFonts w:ascii="Arial"/>
                <w:spacing w:val="0"/>
                <w:w w:val="100"/>
                <w:position w:val="0"/>
                <w:sz w:val="21"/>
              </w:rPr>
            </w:pPr>
          </w:p>
        </w:tc>
        <w:tc>
          <w:tcPr>
            <w:tcW w:w="1975" w:type="dxa"/>
            <w:vAlign w:val="top"/>
          </w:tcPr>
          <w:p w14:paraId="186CE001">
            <w:pPr>
              <w:rPr>
                <w:rFonts w:ascii="Arial"/>
                <w:spacing w:val="0"/>
                <w:w w:val="100"/>
                <w:position w:val="0"/>
                <w:sz w:val="21"/>
              </w:rPr>
            </w:pPr>
          </w:p>
        </w:tc>
        <w:tc>
          <w:tcPr>
            <w:tcW w:w="2658" w:type="dxa"/>
            <w:vAlign w:val="top"/>
          </w:tcPr>
          <w:p w14:paraId="588E8E0A">
            <w:pPr>
              <w:rPr>
                <w:rFonts w:ascii="Arial"/>
                <w:spacing w:val="0"/>
                <w:w w:val="100"/>
                <w:position w:val="0"/>
                <w:sz w:val="21"/>
              </w:rPr>
            </w:pPr>
          </w:p>
        </w:tc>
        <w:tc>
          <w:tcPr>
            <w:tcW w:w="2739" w:type="dxa"/>
            <w:vAlign w:val="top"/>
          </w:tcPr>
          <w:p w14:paraId="6C8482B4">
            <w:pPr>
              <w:rPr>
                <w:rFonts w:ascii="Arial"/>
                <w:spacing w:val="0"/>
                <w:w w:val="100"/>
                <w:position w:val="0"/>
                <w:sz w:val="21"/>
              </w:rPr>
            </w:pPr>
          </w:p>
        </w:tc>
        <w:tc>
          <w:tcPr>
            <w:tcW w:w="1448" w:type="dxa"/>
            <w:vAlign w:val="top"/>
          </w:tcPr>
          <w:p w14:paraId="65055FCB">
            <w:pPr>
              <w:rPr>
                <w:rFonts w:ascii="Arial"/>
                <w:spacing w:val="0"/>
                <w:w w:val="100"/>
                <w:position w:val="0"/>
                <w:sz w:val="21"/>
              </w:rPr>
            </w:pPr>
          </w:p>
        </w:tc>
      </w:tr>
    </w:tbl>
    <w:p w14:paraId="1891C047">
      <w:pPr>
        <w:spacing w:before="124" w:line="295" w:lineRule="auto"/>
        <w:ind w:right="15" w:firstLine="11"/>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注：与采购文件商务要求中“商务条款”逐条对应填写，“商务条款”为实质性响应条款，“偏离情况”填写“正偏离”或“负偏离”或“无偏离”。</w:t>
      </w:r>
    </w:p>
    <w:p w14:paraId="7E3CEAAD">
      <w:pPr>
        <w:pStyle w:val="2"/>
        <w:spacing w:line="251" w:lineRule="auto"/>
        <w:rPr>
          <w:spacing w:val="0"/>
          <w:w w:val="100"/>
          <w:position w:val="0"/>
        </w:rPr>
      </w:pPr>
    </w:p>
    <w:p w14:paraId="598CC859">
      <w:pPr>
        <w:pStyle w:val="2"/>
        <w:spacing w:line="252" w:lineRule="auto"/>
        <w:rPr>
          <w:spacing w:val="0"/>
          <w:w w:val="100"/>
          <w:position w:val="0"/>
        </w:rPr>
      </w:pPr>
    </w:p>
    <w:p w14:paraId="42F703DE">
      <w:pPr>
        <w:pStyle w:val="2"/>
        <w:spacing w:line="252" w:lineRule="auto"/>
        <w:rPr>
          <w:spacing w:val="0"/>
          <w:w w:val="100"/>
          <w:position w:val="0"/>
        </w:rPr>
      </w:pPr>
    </w:p>
    <w:p w14:paraId="669E6676">
      <w:pPr>
        <w:pStyle w:val="2"/>
        <w:spacing w:line="252" w:lineRule="auto"/>
        <w:rPr>
          <w:spacing w:val="0"/>
          <w:w w:val="100"/>
          <w:position w:val="0"/>
        </w:rPr>
      </w:pPr>
    </w:p>
    <w:p w14:paraId="44D1DF91">
      <w:pPr>
        <w:spacing w:before="78" w:line="219" w:lineRule="auto"/>
        <w:ind w:left="494"/>
        <w:rPr>
          <w:rFonts w:hint="eastAsia" w:ascii="宋体" w:hAnsi="宋体" w:eastAsia="宋体" w:cs="宋体"/>
          <w:spacing w:val="0"/>
          <w:w w:val="100"/>
          <w:position w:val="0"/>
          <w:sz w:val="24"/>
          <w:szCs w:val="24"/>
          <w:lang w:eastAsia="zh-CN"/>
        </w:rPr>
      </w:pPr>
      <w:r>
        <w:rPr>
          <w:rFonts w:ascii="宋体" w:hAnsi="宋体" w:eastAsia="宋体" w:cs="宋体"/>
          <w:spacing w:val="0"/>
          <w:w w:val="100"/>
          <w:position w:val="0"/>
          <w:sz w:val="24"/>
          <w:szCs w:val="24"/>
        </w:rPr>
        <w:t>投标人名称（公章）：</w:t>
      </w:r>
    </w:p>
    <w:p w14:paraId="3E64AED7">
      <w:pPr>
        <w:pStyle w:val="2"/>
        <w:spacing w:line="257" w:lineRule="auto"/>
        <w:rPr>
          <w:spacing w:val="0"/>
          <w:w w:val="100"/>
          <w:position w:val="0"/>
        </w:rPr>
      </w:pPr>
    </w:p>
    <w:p w14:paraId="70DC811A">
      <w:pPr>
        <w:pStyle w:val="2"/>
        <w:spacing w:line="257" w:lineRule="auto"/>
        <w:rPr>
          <w:spacing w:val="0"/>
          <w:w w:val="100"/>
          <w:position w:val="0"/>
        </w:rPr>
      </w:pPr>
    </w:p>
    <w:p w14:paraId="08C31808">
      <w:pPr>
        <w:spacing w:before="78" w:line="219" w:lineRule="auto"/>
        <w:ind w:left="492"/>
        <w:rPr>
          <w:rFonts w:hint="eastAsia" w:ascii="宋体" w:hAnsi="宋体" w:eastAsia="宋体" w:cs="宋体"/>
          <w:spacing w:val="0"/>
          <w:w w:val="100"/>
          <w:position w:val="0"/>
          <w:sz w:val="24"/>
          <w:szCs w:val="24"/>
          <w:lang w:eastAsia="zh-CN"/>
        </w:rPr>
      </w:pPr>
      <w:r>
        <w:rPr>
          <w:rFonts w:ascii="宋体" w:hAnsi="宋体" w:eastAsia="宋体" w:cs="宋体"/>
          <w:spacing w:val="0"/>
          <w:w w:val="100"/>
          <w:position w:val="0"/>
          <w:sz w:val="24"/>
          <w:szCs w:val="24"/>
        </w:rPr>
        <w:t>法定代表人或委托代理人（签字或盖章）：</w:t>
      </w:r>
    </w:p>
    <w:p w14:paraId="5134AB6C">
      <w:pPr>
        <w:pStyle w:val="2"/>
        <w:spacing w:line="257" w:lineRule="auto"/>
        <w:rPr>
          <w:spacing w:val="0"/>
          <w:w w:val="100"/>
          <w:position w:val="0"/>
        </w:rPr>
      </w:pPr>
    </w:p>
    <w:p w14:paraId="1E9496B3">
      <w:pPr>
        <w:pStyle w:val="2"/>
        <w:spacing w:line="258" w:lineRule="auto"/>
        <w:rPr>
          <w:spacing w:val="0"/>
          <w:w w:val="100"/>
          <w:position w:val="0"/>
        </w:rPr>
      </w:pPr>
    </w:p>
    <w:p w14:paraId="09038E25">
      <w:pPr>
        <w:spacing w:before="79" w:line="219" w:lineRule="auto"/>
        <w:ind w:left="533"/>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日期：年月日</w:t>
      </w:r>
    </w:p>
    <w:p w14:paraId="793B28DD">
      <w:pPr>
        <w:spacing w:line="219" w:lineRule="auto"/>
        <w:rPr>
          <w:rFonts w:ascii="宋体" w:hAnsi="宋体" w:eastAsia="宋体" w:cs="宋体"/>
          <w:spacing w:val="0"/>
          <w:w w:val="100"/>
          <w:position w:val="0"/>
          <w:sz w:val="24"/>
          <w:szCs w:val="24"/>
        </w:rPr>
        <w:sectPr>
          <w:headerReference r:id="rId47" w:type="default"/>
          <w:footerReference r:id="rId48" w:type="default"/>
          <w:pgSz w:w="11905" w:h="16839"/>
          <w:pgMar w:top="1701" w:right="1701" w:bottom="1701" w:left="1701" w:header="0" w:footer="845" w:gutter="0"/>
          <w:cols w:space="0" w:num="1"/>
          <w:rtlGutter w:val="0"/>
          <w:docGrid w:linePitch="0" w:charSpace="0"/>
        </w:sectPr>
      </w:pPr>
    </w:p>
    <w:p w14:paraId="54FB9C93">
      <w:pPr>
        <w:spacing w:before="78" w:line="219" w:lineRule="auto"/>
        <w:ind w:left="3625"/>
        <w:outlineLvl w:val="2"/>
        <w:rPr>
          <w:rFonts w:ascii="宋体" w:hAnsi="宋体" w:eastAsia="宋体" w:cs="宋体"/>
          <w:spacing w:val="0"/>
          <w:w w:val="100"/>
          <w:position w:val="0"/>
          <w:sz w:val="24"/>
          <w:szCs w:val="24"/>
        </w:rPr>
      </w:pPr>
      <w:r>
        <w:rPr>
          <w:rFonts w:ascii="宋体" w:hAnsi="宋体" w:eastAsia="宋体" w:cs="宋体"/>
          <w:b/>
          <w:bCs/>
          <w:spacing w:val="0"/>
          <w:w w:val="100"/>
          <w:position w:val="0"/>
          <w:sz w:val="24"/>
          <w:szCs w:val="24"/>
        </w:rPr>
        <w:t>（</w:t>
      </w:r>
      <w:r>
        <w:rPr>
          <w:rFonts w:hint="eastAsia" w:ascii="宋体" w:hAnsi="宋体" w:eastAsia="宋体" w:cs="宋体"/>
          <w:b/>
          <w:bCs/>
          <w:spacing w:val="0"/>
          <w:w w:val="100"/>
          <w:position w:val="0"/>
          <w:sz w:val="24"/>
          <w:szCs w:val="24"/>
          <w:lang w:val="en-US" w:eastAsia="zh-CN"/>
        </w:rPr>
        <w:t>三</w:t>
      </w:r>
      <w:r>
        <w:rPr>
          <w:rFonts w:ascii="宋体" w:hAnsi="宋体" w:eastAsia="宋体" w:cs="宋体"/>
          <w:b/>
          <w:bCs/>
          <w:spacing w:val="0"/>
          <w:w w:val="100"/>
          <w:position w:val="0"/>
          <w:sz w:val="24"/>
          <w:szCs w:val="24"/>
        </w:rPr>
        <w:t>）技术参数偏离表</w:t>
      </w:r>
    </w:p>
    <w:p w14:paraId="705BD8C0">
      <w:pPr>
        <w:spacing w:before="197" w:line="219" w:lineRule="auto"/>
        <w:ind w:left="3"/>
        <w:rPr>
          <w:rFonts w:hint="eastAsia" w:ascii="宋体" w:hAnsi="宋体" w:eastAsia="宋体" w:cs="宋体"/>
          <w:spacing w:val="0"/>
          <w:w w:val="100"/>
          <w:position w:val="0"/>
          <w:sz w:val="24"/>
          <w:szCs w:val="24"/>
          <w:lang w:val="en-US" w:eastAsia="zh-CN"/>
        </w:rPr>
      </w:pPr>
      <w:r>
        <w:rPr>
          <w:rFonts w:ascii="宋体" w:hAnsi="宋体" w:eastAsia="宋体" w:cs="宋体"/>
          <w:spacing w:val="0"/>
          <w:w w:val="100"/>
          <w:position w:val="0"/>
          <w:sz w:val="24"/>
          <w:szCs w:val="24"/>
        </w:rPr>
        <w:t>项目名称：</w:t>
      </w:r>
    </w:p>
    <w:p w14:paraId="40F2671E">
      <w:pPr>
        <w:spacing w:before="115" w:line="212" w:lineRule="auto"/>
        <w:ind w:left="3"/>
        <w:rPr>
          <w:rFonts w:hint="eastAsia" w:ascii="宋体" w:hAnsi="宋体" w:eastAsia="宋体" w:cs="宋体"/>
          <w:spacing w:val="0"/>
          <w:w w:val="100"/>
          <w:position w:val="0"/>
          <w:sz w:val="24"/>
          <w:szCs w:val="24"/>
          <w:lang w:eastAsia="zh-CN"/>
        </w:rPr>
      </w:pPr>
      <w:r>
        <w:rPr>
          <w:rFonts w:ascii="宋体" w:hAnsi="宋体" w:eastAsia="宋体" w:cs="宋体"/>
          <w:spacing w:val="0"/>
          <w:w w:val="100"/>
          <w:position w:val="0"/>
          <w:sz w:val="24"/>
          <w:szCs w:val="24"/>
        </w:rPr>
        <w:t>项目编号：</w:t>
      </w:r>
    </w:p>
    <w:tbl>
      <w:tblPr>
        <w:tblStyle w:val="9"/>
        <w:tblW w:w="9539" w:type="dxa"/>
        <w:tblInd w:w="4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49"/>
        <w:gridCol w:w="1642"/>
        <w:gridCol w:w="1669"/>
        <w:gridCol w:w="1543"/>
        <w:gridCol w:w="1677"/>
        <w:gridCol w:w="1075"/>
        <w:gridCol w:w="1184"/>
      </w:tblGrid>
      <w:tr w14:paraId="725C1B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10" w:hRule="atLeast"/>
        </w:trPr>
        <w:tc>
          <w:tcPr>
            <w:tcW w:w="749" w:type="dxa"/>
            <w:vAlign w:val="top"/>
          </w:tcPr>
          <w:p w14:paraId="049073E4">
            <w:pPr>
              <w:spacing w:line="347" w:lineRule="auto"/>
              <w:rPr>
                <w:rFonts w:ascii="Arial"/>
                <w:spacing w:val="0"/>
                <w:w w:val="100"/>
                <w:position w:val="0"/>
                <w:sz w:val="21"/>
              </w:rPr>
            </w:pPr>
          </w:p>
          <w:p w14:paraId="45A53712">
            <w:pPr>
              <w:pStyle w:val="10"/>
              <w:spacing w:before="78" w:line="221" w:lineRule="auto"/>
              <w:ind w:left="140"/>
              <w:rPr>
                <w:spacing w:val="0"/>
                <w:w w:val="100"/>
                <w:position w:val="0"/>
              </w:rPr>
            </w:pPr>
            <w:r>
              <w:rPr>
                <w:spacing w:val="0"/>
                <w:w w:val="100"/>
                <w:position w:val="0"/>
              </w:rPr>
              <w:t>序号</w:t>
            </w:r>
          </w:p>
        </w:tc>
        <w:tc>
          <w:tcPr>
            <w:tcW w:w="1642" w:type="dxa"/>
            <w:vAlign w:val="top"/>
          </w:tcPr>
          <w:p w14:paraId="38423A70">
            <w:pPr>
              <w:pStyle w:val="10"/>
              <w:spacing w:before="227" w:line="296" w:lineRule="auto"/>
              <w:ind w:left="630" w:right="220" w:hanging="404"/>
              <w:rPr>
                <w:spacing w:val="0"/>
                <w:w w:val="100"/>
                <w:position w:val="0"/>
              </w:rPr>
            </w:pPr>
            <w:r>
              <w:rPr>
                <w:spacing w:val="0"/>
                <w:w w:val="100"/>
                <w:position w:val="0"/>
              </w:rPr>
              <w:t>技术参数条目号</w:t>
            </w:r>
          </w:p>
        </w:tc>
        <w:tc>
          <w:tcPr>
            <w:tcW w:w="1669" w:type="dxa"/>
            <w:vAlign w:val="top"/>
          </w:tcPr>
          <w:p w14:paraId="67FC4F01">
            <w:pPr>
              <w:pStyle w:val="10"/>
              <w:spacing w:before="228" w:line="295" w:lineRule="auto"/>
              <w:ind w:left="601" w:right="111" w:hanging="481"/>
              <w:rPr>
                <w:spacing w:val="0"/>
                <w:w w:val="100"/>
                <w:position w:val="0"/>
              </w:rPr>
            </w:pPr>
            <w:r>
              <w:rPr>
                <w:spacing w:val="0"/>
                <w:w w:val="100"/>
                <w:position w:val="0"/>
              </w:rPr>
              <w:t>采购文件要求规格</w:t>
            </w:r>
          </w:p>
        </w:tc>
        <w:tc>
          <w:tcPr>
            <w:tcW w:w="1543" w:type="dxa"/>
            <w:vAlign w:val="top"/>
          </w:tcPr>
          <w:p w14:paraId="1FA3861A">
            <w:pPr>
              <w:pStyle w:val="10"/>
              <w:spacing w:before="228" w:line="295" w:lineRule="auto"/>
              <w:ind w:left="657" w:right="168" w:hanging="467"/>
              <w:rPr>
                <w:spacing w:val="0"/>
                <w:w w:val="100"/>
                <w:position w:val="0"/>
              </w:rPr>
            </w:pPr>
            <w:r>
              <w:rPr>
                <w:spacing w:val="0"/>
                <w:w w:val="100"/>
                <w:position w:val="0"/>
              </w:rPr>
              <w:t>响应文件规格</w:t>
            </w:r>
          </w:p>
        </w:tc>
        <w:tc>
          <w:tcPr>
            <w:tcW w:w="1677" w:type="dxa"/>
            <w:vAlign w:val="top"/>
          </w:tcPr>
          <w:p w14:paraId="2A639401">
            <w:pPr>
              <w:spacing w:line="348" w:lineRule="auto"/>
              <w:rPr>
                <w:rFonts w:ascii="Arial"/>
                <w:spacing w:val="0"/>
                <w:w w:val="100"/>
                <w:position w:val="0"/>
                <w:sz w:val="21"/>
              </w:rPr>
            </w:pPr>
          </w:p>
          <w:p w14:paraId="4A836C16">
            <w:pPr>
              <w:pStyle w:val="10"/>
              <w:spacing w:before="78" w:line="219" w:lineRule="auto"/>
              <w:ind w:left="365"/>
              <w:rPr>
                <w:spacing w:val="0"/>
                <w:w w:val="100"/>
                <w:position w:val="0"/>
              </w:rPr>
            </w:pPr>
            <w:r>
              <w:rPr>
                <w:spacing w:val="0"/>
                <w:w w:val="100"/>
                <w:position w:val="0"/>
              </w:rPr>
              <w:t>偏离情况</w:t>
            </w:r>
          </w:p>
        </w:tc>
        <w:tc>
          <w:tcPr>
            <w:tcW w:w="1075" w:type="dxa"/>
            <w:vAlign w:val="top"/>
          </w:tcPr>
          <w:p w14:paraId="6CC59724">
            <w:pPr>
              <w:spacing w:line="348" w:lineRule="auto"/>
              <w:rPr>
                <w:rFonts w:ascii="Arial"/>
                <w:spacing w:val="0"/>
                <w:w w:val="100"/>
                <w:position w:val="0"/>
                <w:sz w:val="21"/>
              </w:rPr>
            </w:pPr>
          </w:p>
          <w:p w14:paraId="46634534">
            <w:pPr>
              <w:pStyle w:val="10"/>
              <w:spacing w:before="78" w:line="219" w:lineRule="auto"/>
              <w:ind w:left="309"/>
              <w:rPr>
                <w:spacing w:val="0"/>
                <w:w w:val="100"/>
                <w:position w:val="0"/>
              </w:rPr>
            </w:pPr>
            <w:r>
              <w:rPr>
                <w:spacing w:val="0"/>
                <w:w w:val="100"/>
                <w:position w:val="0"/>
              </w:rPr>
              <w:t>说明</w:t>
            </w:r>
          </w:p>
        </w:tc>
        <w:tc>
          <w:tcPr>
            <w:tcW w:w="1184" w:type="dxa"/>
            <w:vAlign w:val="top"/>
          </w:tcPr>
          <w:p w14:paraId="5C4B6B89">
            <w:pPr>
              <w:spacing w:line="347" w:lineRule="auto"/>
              <w:rPr>
                <w:rFonts w:ascii="Arial"/>
                <w:spacing w:val="0"/>
                <w:w w:val="100"/>
                <w:position w:val="0"/>
                <w:sz w:val="21"/>
              </w:rPr>
            </w:pPr>
          </w:p>
          <w:p w14:paraId="60E005B3">
            <w:pPr>
              <w:pStyle w:val="10"/>
              <w:spacing w:before="78" w:line="221" w:lineRule="auto"/>
              <w:ind w:left="118"/>
              <w:rPr>
                <w:spacing w:val="0"/>
                <w:w w:val="100"/>
                <w:position w:val="0"/>
              </w:rPr>
            </w:pPr>
            <w:r>
              <w:rPr>
                <w:spacing w:val="0"/>
                <w:w w:val="100"/>
                <w:position w:val="0"/>
              </w:rPr>
              <w:t>对应页码</w:t>
            </w:r>
          </w:p>
        </w:tc>
      </w:tr>
      <w:tr w14:paraId="554C343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2" w:hRule="atLeast"/>
        </w:trPr>
        <w:tc>
          <w:tcPr>
            <w:tcW w:w="749" w:type="dxa"/>
            <w:vAlign w:val="top"/>
          </w:tcPr>
          <w:p w14:paraId="74CB414C">
            <w:pPr>
              <w:rPr>
                <w:rFonts w:ascii="Arial"/>
                <w:spacing w:val="0"/>
                <w:w w:val="100"/>
                <w:position w:val="0"/>
                <w:sz w:val="21"/>
              </w:rPr>
            </w:pPr>
          </w:p>
        </w:tc>
        <w:tc>
          <w:tcPr>
            <w:tcW w:w="1642" w:type="dxa"/>
            <w:vAlign w:val="top"/>
          </w:tcPr>
          <w:p w14:paraId="21D42CE6">
            <w:pPr>
              <w:rPr>
                <w:rFonts w:ascii="Arial"/>
                <w:spacing w:val="0"/>
                <w:w w:val="100"/>
                <w:position w:val="0"/>
                <w:sz w:val="21"/>
              </w:rPr>
            </w:pPr>
          </w:p>
        </w:tc>
        <w:tc>
          <w:tcPr>
            <w:tcW w:w="1669" w:type="dxa"/>
            <w:vAlign w:val="top"/>
          </w:tcPr>
          <w:p w14:paraId="1A7E3268">
            <w:pPr>
              <w:rPr>
                <w:rFonts w:ascii="Arial"/>
                <w:spacing w:val="0"/>
                <w:w w:val="100"/>
                <w:position w:val="0"/>
                <w:sz w:val="21"/>
              </w:rPr>
            </w:pPr>
          </w:p>
        </w:tc>
        <w:tc>
          <w:tcPr>
            <w:tcW w:w="1543" w:type="dxa"/>
            <w:vAlign w:val="top"/>
          </w:tcPr>
          <w:p w14:paraId="60104899">
            <w:pPr>
              <w:rPr>
                <w:rFonts w:ascii="Arial"/>
                <w:spacing w:val="0"/>
                <w:w w:val="100"/>
                <w:position w:val="0"/>
                <w:sz w:val="21"/>
              </w:rPr>
            </w:pPr>
          </w:p>
        </w:tc>
        <w:tc>
          <w:tcPr>
            <w:tcW w:w="1677" w:type="dxa"/>
            <w:vAlign w:val="top"/>
          </w:tcPr>
          <w:p w14:paraId="088ED14A">
            <w:pPr>
              <w:rPr>
                <w:rFonts w:ascii="Arial"/>
                <w:spacing w:val="0"/>
                <w:w w:val="100"/>
                <w:position w:val="0"/>
                <w:sz w:val="21"/>
              </w:rPr>
            </w:pPr>
          </w:p>
        </w:tc>
        <w:tc>
          <w:tcPr>
            <w:tcW w:w="1075" w:type="dxa"/>
            <w:vAlign w:val="top"/>
          </w:tcPr>
          <w:p w14:paraId="3F4333B7">
            <w:pPr>
              <w:rPr>
                <w:rFonts w:ascii="Arial"/>
                <w:spacing w:val="0"/>
                <w:w w:val="100"/>
                <w:position w:val="0"/>
                <w:sz w:val="21"/>
              </w:rPr>
            </w:pPr>
          </w:p>
        </w:tc>
        <w:tc>
          <w:tcPr>
            <w:tcW w:w="1184" w:type="dxa"/>
            <w:vAlign w:val="top"/>
          </w:tcPr>
          <w:p w14:paraId="42D5F6AF">
            <w:pPr>
              <w:rPr>
                <w:rFonts w:ascii="Arial"/>
                <w:spacing w:val="0"/>
                <w:w w:val="100"/>
                <w:position w:val="0"/>
                <w:sz w:val="21"/>
              </w:rPr>
            </w:pPr>
          </w:p>
        </w:tc>
      </w:tr>
      <w:tr w14:paraId="492346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4" w:hRule="atLeast"/>
        </w:trPr>
        <w:tc>
          <w:tcPr>
            <w:tcW w:w="749" w:type="dxa"/>
            <w:vAlign w:val="top"/>
          </w:tcPr>
          <w:p w14:paraId="454D5E24">
            <w:pPr>
              <w:rPr>
                <w:rFonts w:ascii="Arial"/>
                <w:spacing w:val="0"/>
                <w:w w:val="100"/>
                <w:position w:val="0"/>
                <w:sz w:val="21"/>
              </w:rPr>
            </w:pPr>
          </w:p>
        </w:tc>
        <w:tc>
          <w:tcPr>
            <w:tcW w:w="1642" w:type="dxa"/>
            <w:vAlign w:val="top"/>
          </w:tcPr>
          <w:p w14:paraId="4A8A7D7D">
            <w:pPr>
              <w:rPr>
                <w:rFonts w:ascii="Arial"/>
                <w:spacing w:val="0"/>
                <w:w w:val="100"/>
                <w:position w:val="0"/>
                <w:sz w:val="21"/>
              </w:rPr>
            </w:pPr>
          </w:p>
        </w:tc>
        <w:tc>
          <w:tcPr>
            <w:tcW w:w="1669" w:type="dxa"/>
            <w:vAlign w:val="top"/>
          </w:tcPr>
          <w:p w14:paraId="4A27B8EA">
            <w:pPr>
              <w:rPr>
                <w:rFonts w:ascii="Arial"/>
                <w:spacing w:val="0"/>
                <w:w w:val="100"/>
                <w:position w:val="0"/>
                <w:sz w:val="21"/>
              </w:rPr>
            </w:pPr>
          </w:p>
        </w:tc>
        <w:tc>
          <w:tcPr>
            <w:tcW w:w="1543" w:type="dxa"/>
            <w:vAlign w:val="top"/>
          </w:tcPr>
          <w:p w14:paraId="080A5157">
            <w:pPr>
              <w:rPr>
                <w:rFonts w:ascii="Arial"/>
                <w:spacing w:val="0"/>
                <w:w w:val="100"/>
                <w:position w:val="0"/>
                <w:sz w:val="21"/>
              </w:rPr>
            </w:pPr>
          </w:p>
        </w:tc>
        <w:tc>
          <w:tcPr>
            <w:tcW w:w="1677" w:type="dxa"/>
            <w:vAlign w:val="top"/>
          </w:tcPr>
          <w:p w14:paraId="20D1769F">
            <w:pPr>
              <w:rPr>
                <w:rFonts w:ascii="Arial"/>
                <w:spacing w:val="0"/>
                <w:w w:val="100"/>
                <w:position w:val="0"/>
                <w:sz w:val="21"/>
              </w:rPr>
            </w:pPr>
          </w:p>
        </w:tc>
        <w:tc>
          <w:tcPr>
            <w:tcW w:w="1075" w:type="dxa"/>
            <w:vAlign w:val="top"/>
          </w:tcPr>
          <w:p w14:paraId="19632700">
            <w:pPr>
              <w:rPr>
                <w:rFonts w:ascii="Arial"/>
                <w:spacing w:val="0"/>
                <w:w w:val="100"/>
                <w:position w:val="0"/>
                <w:sz w:val="21"/>
              </w:rPr>
            </w:pPr>
          </w:p>
        </w:tc>
        <w:tc>
          <w:tcPr>
            <w:tcW w:w="1184" w:type="dxa"/>
            <w:vAlign w:val="top"/>
          </w:tcPr>
          <w:p w14:paraId="3B63C2B0">
            <w:pPr>
              <w:rPr>
                <w:rFonts w:ascii="Arial"/>
                <w:spacing w:val="0"/>
                <w:w w:val="100"/>
                <w:position w:val="0"/>
                <w:sz w:val="21"/>
              </w:rPr>
            </w:pPr>
          </w:p>
        </w:tc>
      </w:tr>
      <w:tr w14:paraId="2D5492D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2" w:hRule="atLeast"/>
        </w:trPr>
        <w:tc>
          <w:tcPr>
            <w:tcW w:w="749" w:type="dxa"/>
            <w:vAlign w:val="top"/>
          </w:tcPr>
          <w:p w14:paraId="3894F83D">
            <w:pPr>
              <w:rPr>
                <w:rFonts w:ascii="Arial"/>
                <w:spacing w:val="0"/>
                <w:w w:val="100"/>
                <w:position w:val="0"/>
                <w:sz w:val="21"/>
              </w:rPr>
            </w:pPr>
          </w:p>
        </w:tc>
        <w:tc>
          <w:tcPr>
            <w:tcW w:w="1642" w:type="dxa"/>
            <w:vAlign w:val="top"/>
          </w:tcPr>
          <w:p w14:paraId="55A73A3C">
            <w:pPr>
              <w:rPr>
                <w:rFonts w:ascii="Arial"/>
                <w:spacing w:val="0"/>
                <w:w w:val="100"/>
                <w:position w:val="0"/>
                <w:sz w:val="21"/>
              </w:rPr>
            </w:pPr>
          </w:p>
        </w:tc>
        <w:tc>
          <w:tcPr>
            <w:tcW w:w="1669" w:type="dxa"/>
            <w:vAlign w:val="top"/>
          </w:tcPr>
          <w:p w14:paraId="2D289F95">
            <w:pPr>
              <w:rPr>
                <w:rFonts w:ascii="Arial"/>
                <w:spacing w:val="0"/>
                <w:w w:val="100"/>
                <w:position w:val="0"/>
                <w:sz w:val="21"/>
              </w:rPr>
            </w:pPr>
          </w:p>
        </w:tc>
        <w:tc>
          <w:tcPr>
            <w:tcW w:w="1543" w:type="dxa"/>
            <w:vAlign w:val="top"/>
          </w:tcPr>
          <w:p w14:paraId="0FC114F7">
            <w:pPr>
              <w:rPr>
                <w:rFonts w:ascii="Arial"/>
                <w:spacing w:val="0"/>
                <w:w w:val="100"/>
                <w:position w:val="0"/>
                <w:sz w:val="21"/>
              </w:rPr>
            </w:pPr>
          </w:p>
        </w:tc>
        <w:tc>
          <w:tcPr>
            <w:tcW w:w="1677" w:type="dxa"/>
            <w:vAlign w:val="top"/>
          </w:tcPr>
          <w:p w14:paraId="6FF9646B">
            <w:pPr>
              <w:rPr>
                <w:rFonts w:ascii="Arial"/>
                <w:spacing w:val="0"/>
                <w:w w:val="100"/>
                <w:position w:val="0"/>
                <w:sz w:val="21"/>
              </w:rPr>
            </w:pPr>
          </w:p>
        </w:tc>
        <w:tc>
          <w:tcPr>
            <w:tcW w:w="1075" w:type="dxa"/>
            <w:vAlign w:val="top"/>
          </w:tcPr>
          <w:p w14:paraId="6E3608B5">
            <w:pPr>
              <w:rPr>
                <w:rFonts w:ascii="Arial"/>
                <w:spacing w:val="0"/>
                <w:w w:val="100"/>
                <w:position w:val="0"/>
                <w:sz w:val="21"/>
              </w:rPr>
            </w:pPr>
          </w:p>
        </w:tc>
        <w:tc>
          <w:tcPr>
            <w:tcW w:w="1184" w:type="dxa"/>
            <w:vAlign w:val="top"/>
          </w:tcPr>
          <w:p w14:paraId="7190DA3A">
            <w:pPr>
              <w:rPr>
                <w:rFonts w:ascii="Arial"/>
                <w:spacing w:val="0"/>
                <w:w w:val="100"/>
                <w:position w:val="0"/>
                <w:sz w:val="21"/>
              </w:rPr>
            </w:pPr>
          </w:p>
        </w:tc>
      </w:tr>
      <w:tr w14:paraId="0017C9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2" w:hRule="atLeast"/>
        </w:trPr>
        <w:tc>
          <w:tcPr>
            <w:tcW w:w="749" w:type="dxa"/>
            <w:vAlign w:val="top"/>
          </w:tcPr>
          <w:p w14:paraId="62789FF7">
            <w:pPr>
              <w:rPr>
                <w:rFonts w:ascii="Arial"/>
                <w:spacing w:val="0"/>
                <w:w w:val="100"/>
                <w:position w:val="0"/>
                <w:sz w:val="21"/>
              </w:rPr>
            </w:pPr>
          </w:p>
        </w:tc>
        <w:tc>
          <w:tcPr>
            <w:tcW w:w="1642" w:type="dxa"/>
            <w:vAlign w:val="top"/>
          </w:tcPr>
          <w:p w14:paraId="28FF13AF">
            <w:pPr>
              <w:rPr>
                <w:rFonts w:ascii="Arial"/>
                <w:spacing w:val="0"/>
                <w:w w:val="100"/>
                <w:position w:val="0"/>
                <w:sz w:val="21"/>
              </w:rPr>
            </w:pPr>
          </w:p>
        </w:tc>
        <w:tc>
          <w:tcPr>
            <w:tcW w:w="1669" w:type="dxa"/>
            <w:vAlign w:val="top"/>
          </w:tcPr>
          <w:p w14:paraId="1ADA458C">
            <w:pPr>
              <w:rPr>
                <w:rFonts w:ascii="Arial"/>
                <w:spacing w:val="0"/>
                <w:w w:val="100"/>
                <w:position w:val="0"/>
                <w:sz w:val="21"/>
              </w:rPr>
            </w:pPr>
          </w:p>
        </w:tc>
        <w:tc>
          <w:tcPr>
            <w:tcW w:w="1543" w:type="dxa"/>
            <w:vAlign w:val="top"/>
          </w:tcPr>
          <w:p w14:paraId="693208C5">
            <w:pPr>
              <w:rPr>
                <w:rFonts w:ascii="Arial"/>
                <w:spacing w:val="0"/>
                <w:w w:val="100"/>
                <w:position w:val="0"/>
                <w:sz w:val="21"/>
              </w:rPr>
            </w:pPr>
          </w:p>
        </w:tc>
        <w:tc>
          <w:tcPr>
            <w:tcW w:w="1677" w:type="dxa"/>
            <w:vAlign w:val="top"/>
          </w:tcPr>
          <w:p w14:paraId="4678257A">
            <w:pPr>
              <w:rPr>
                <w:rFonts w:ascii="Arial"/>
                <w:spacing w:val="0"/>
                <w:w w:val="100"/>
                <w:position w:val="0"/>
                <w:sz w:val="21"/>
              </w:rPr>
            </w:pPr>
          </w:p>
        </w:tc>
        <w:tc>
          <w:tcPr>
            <w:tcW w:w="1075" w:type="dxa"/>
            <w:vAlign w:val="top"/>
          </w:tcPr>
          <w:p w14:paraId="29E89274">
            <w:pPr>
              <w:rPr>
                <w:rFonts w:ascii="Arial"/>
                <w:spacing w:val="0"/>
                <w:w w:val="100"/>
                <w:position w:val="0"/>
                <w:sz w:val="21"/>
              </w:rPr>
            </w:pPr>
          </w:p>
        </w:tc>
        <w:tc>
          <w:tcPr>
            <w:tcW w:w="1184" w:type="dxa"/>
            <w:vAlign w:val="top"/>
          </w:tcPr>
          <w:p w14:paraId="36A39C68">
            <w:pPr>
              <w:rPr>
                <w:rFonts w:ascii="Arial"/>
                <w:spacing w:val="0"/>
                <w:w w:val="100"/>
                <w:position w:val="0"/>
                <w:sz w:val="21"/>
              </w:rPr>
            </w:pPr>
          </w:p>
        </w:tc>
      </w:tr>
      <w:tr w14:paraId="178B8AB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4" w:hRule="atLeast"/>
        </w:trPr>
        <w:tc>
          <w:tcPr>
            <w:tcW w:w="749" w:type="dxa"/>
            <w:vAlign w:val="top"/>
          </w:tcPr>
          <w:p w14:paraId="649B54F7">
            <w:pPr>
              <w:rPr>
                <w:rFonts w:ascii="Arial"/>
                <w:spacing w:val="0"/>
                <w:w w:val="100"/>
                <w:position w:val="0"/>
                <w:sz w:val="21"/>
              </w:rPr>
            </w:pPr>
          </w:p>
        </w:tc>
        <w:tc>
          <w:tcPr>
            <w:tcW w:w="1642" w:type="dxa"/>
            <w:vAlign w:val="top"/>
          </w:tcPr>
          <w:p w14:paraId="62C0F842">
            <w:pPr>
              <w:rPr>
                <w:rFonts w:ascii="Arial"/>
                <w:spacing w:val="0"/>
                <w:w w:val="100"/>
                <w:position w:val="0"/>
                <w:sz w:val="21"/>
              </w:rPr>
            </w:pPr>
          </w:p>
        </w:tc>
        <w:tc>
          <w:tcPr>
            <w:tcW w:w="1669" w:type="dxa"/>
            <w:vAlign w:val="top"/>
          </w:tcPr>
          <w:p w14:paraId="43F2203D">
            <w:pPr>
              <w:rPr>
                <w:rFonts w:ascii="Arial"/>
                <w:spacing w:val="0"/>
                <w:w w:val="100"/>
                <w:position w:val="0"/>
                <w:sz w:val="21"/>
              </w:rPr>
            </w:pPr>
          </w:p>
        </w:tc>
        <w:tc>
          <w:tcPr>
            <w:tcW w:w="1543" w:type="dxa"/>
            <w:vAlign w:val="top"/>
          </w:tcPr>
          <w:p w14:paraId="5202BDB4">
            <w:pPr>
              <w:rPr>
                <w:rFonts w:ascii="Arial"/>
                <w:spacing w:val="0"/>
                <w:w w:val="100"/>
                <w:position w:val="0"/>
                <w:sz w:val="21"/>
              </w:rPr>
            </w:pPr>
          </w:p>
        </w:tc>
        <w:tc>
          <w:tcPr>
            <w:tcW w:w="1677" w:type="dxa"/>
            <w:vAlign w:val="top"/>
          </w:tcPr>
          <w:p w14:paraId="25CB4081">
            <w:pPr>
              <w:rPr>
                <w:rFonts w:ascii="Arial"/>
                <w:spacing w:val="0"/>
                <w:w w:val="100"/>
                <w:position w:val="0"/>
                <w:sz w:val="21"/>
              </w:rPr>
            </w:pPr>
          </w:p>
        </w:tc>
        <w:tc>
          <w:tcPr>
            <w:tcW w:w="1075" w:type="dxa"/>
            <w:vAlign w:val="top"/>
          </w:tcPr>
          <w:p w14:paraId="6A9E31B2">
            <w:pPr>
              <w:rPr>
                <w:rFonts w:ascii="Arial"/>
                <w:spacing w:val="0"/>
                <w:w w:val="100"/>
                <w:position w:val="0"/>
                <w:sz w:val="21"/>
              </w:rPr>
            </w:pPr>
          </w:p>
        </w:tc>
        <w:tc>
          <w:tcPr>
            <w:tcW w:w="1184" w:type="dxa"/>
            <w:vAlign w:val="top"/>
          </w:tcPr>
          <w:p w14:paraId="57090455">
            <w:pPr>
              <w:rPr>
                <w:rFonts w:ascii="Arial"/>
                <w:spacing w:val="0"/>
                <w:w w:val="100"/>
                <w:position w:val="0"/>
                <w:sz w:val="21"/>
              </w:rPr>
            </w:pPr>
          </w:p>
        </w:tc>
      </w:tr>
      <w:tr w14:paraId="43DC39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3" w:hRule="atLeast"/>
        </w:trPr>
        <w:tc>
          <w:tcPr>
            <w:tcW w:w="749" w:type="dxa"/>
            <w:vAlign w:val="top"/>
          </w:tcPr>
          <w:p w14:paraId="7D1E802B">
            <w:pPr>
              <w:rPr>
                <w:rFonts w:ascii="Arial"/>
                <w:spacing w:val="0"/>
                <w:w w:val="100"/>
                <w:position w:val="0"/>
                <w:sz w:val="21"/>
              </w:rPr>
            </w:pPr>
          </w:p>
        </w:tc>
        <w:tc>
          <w:tcPr>
            <w:tcW w:w="1642" w:type="dxa"/>
            <w:vAlign w:val="top"/>
          </w:tcPr>
          <w:p w14:paraId="6BA438CA">
            <w:pPr>
              <w:rPr>
                <w:rFonts w:ascii="Arial"/>
                <w:spacing w:val="0"/>
                <w:w w:val="100"/>
                <w:position w:val="0"/>
                <w:sz w:val="21"/>
              </w:rPr>
            </w:pPr>
          </w:p>
        </w:tc>
        <w:tc>
          <w:tcPr>
            <w:tcW w:w="1669" w:type="dxa"/>
            <w:vAlign w:val="top"/>
          </w:tcPr>
          <w:p w14:paraId="718D5D6B">
            <w:pPr>
              <w:rPr>
                <w:rFonts w:ascii="Arial"/>
                <w:spacing w:val="0"/>
                <w:w w:val="100"/>
                <w:position w:val="0"/>
                <w:sz w:val="21"/>
              </w:rPr>
            </w:pPr>
          </w:p>
        </w:tc>
        <w:tc>
          <w:tcPr>
            <w:tcW w:w="1543" w:type="dxa"/>
            <w:vAlign w:val="top"/>
          </w:tcPr>
          <w:p w14:paraId="7B8CF830">
            <w:pPr>
              <w:rPr>
                <w:rFonts w:ascii="Arial"/>
                <w:spacing w:val="0"/>
                <w:w w:val="100"/>
                <w:position w:val="0"/>
                <w:sz w:val="21"/>
              </w:rPr>
            </w:pPr>
          </w:p>
        </w:tc>
        <w:tc>
          <w:tcPr>
            <w:tcW w:w="1677" w:type="dxa"/>
            <w:vAlign w:val="top"/>
          </w:tcPr>
          <w:p w14:paraId="5609D2EC">
            <w:pPr>
              <w:rPr>
                <w:rFonts w:ascii="Arial"/>
                <w:spacing w:val="0"/>
                <w:w w:val="100"/>
                <w:position w:val="0"/>
                <w:sz w:val="21"/>
              </w:rPr>
            </w:pPr>
          </w:p>
        </w:tc>
        <w:tc>
          <w:tcPr>
            <w:tcW w:w="1075" w:type="dxa"/>
            <w:vAlign w:val="top"/>
          </w:tcPr>
          <w:p w14:paraId="6EAFCD6B">
            <w:pPr>
              <w:rPr>
                <w:rFonts w:ascii="Arial"/>
                <w:spacing w:val="0"/>
                <w:w w:val="100"/>
                <w:position w:val="0"/>
                <w:sz w:val="21"/>
              </w:rPr>
            </w:pPr>
          </w:p>
        </w:tc>
        <w:tc>
          <w:tcPr>
            <w:tcW w:w="1184" w:type="dxa"/>
            <w:vAlign w:val="top"/>
          </w:tcPr>
          <w:p w14:paraId="5D81E181">
            <w:pPr>
              <w:rPr>
                <w:rFonts w:ascii="Arial"/>
                <w:spacing w:val="0"/>
                <w:w w:val="100"/>
                <w:position w:val="0"/>
                <w:sz w:val="21"/>
              </w:rPr>
            </w:pPr>
          </w:p>
        </w:tc>
      </w:tr>
      <w:tr w14:paraId="0AA20D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3" w:hRule="atLeast"/>
        </w:trPr>
        <w:tc>
          <w:tcPr>
            <w:tcW w:w="749" w:type="dxa"/>
            <w:vAlign w:val="top"/>
          </w:tcPr>
          <w:p w14:paraId="2DA5B23B">
            <w:pPr>
              <w:rPr>
                <w:rFonts w:ascii="Arial"/>
                <w:spacing w:val="0"/>
                <w:w w:val="100"/>
                <w:position w:val="0"/>
                <w:sz w:val="21"/>
              </w:rPr>
            </w:pPr>
          </w:p>
        </w:tc>
        <w:tc>
          <w:tcPr>
            <w:tcW w:w="1642" w:type="dxa"/>
            <w:vAlign w:val="top"/>
          </w:tcPr>
          <w:p w14:paraId="06BA1A72">
            <w:pPr>
              <w:rPr>
                <w:rFonts w:ascii="Arial"/>
                <w:spacing w:val="0"/>
                <w:w w:val="100"/>
                <w:position w:val="0"/>
                <w:sz w:val="21"/>
              </w:rPr>
            </w:pPr>
          </w:p>
        </w:tc>
        <w:tc>
          <w:tcPr>
            <w:tcW w:w="1669" w:type="dxa"/>
            <w:vAlign w:val="top"/>
          </w:tcPr>
          <w:p w14:paraId="176847D2">
            <w:pPr>
              <w:rPr>
                <w:rFonts w:ascii="Arial"/>
                <w:spacing w:val="0"/>
                <w:w w:val="100"/>
                <w:position w:val="0"/>
                <w:sz w:val="21"/>
              </w:rPr>
            </w:pPr>
          </w:p>
        </w:tc>
        <w:tc>
          <w:tcPr>
            <w:tcW w:w="1543" w:type="dxa"/>
            <w:vAlign w:val="top"/>
          </w:tcPr>
          <w:p w14:paraId="37D94F31">
            <w:pPr>
              <w:rPr>
                <w:rFonts w:ascii="Arial"/>
                <w:spacing w:val="0"/>
                <w:w w:val="100"/>
                <w:position w:val="0"/>
                <w:sz w:val="21"/>
              </w:rPr>
            </w:pPr>
          </w:p>
        </w:tc>
        <w:tc>
          <w:tcPr>
            <w:tcW w:w="1677" w:type="dxa"/>
            <w:vAlign w:val="top"/>
          </w:tcPr>
          <w:p w14:paraId="5098D25C">
            <w:pPr>
              <w:rPr>
                <w:rFonts w:ascii="Arial"/>
                <w:spacing w:val="0"/>
                <w:w w:val="100"/>
                <w:position w:val="0"/>
                <w:sz w:val="21"/>
              </w:rPr>
            </w:pPr>
          </w:p>
        </w:tc>
        <w:tc>
          <w:tcPr>
            <w:tcW w:w="1075" w:type="dxa"/>
            <w:vAlign w:val="top"/>
          </w:tcPr>
          <w:p w14:paraId="201DDB7F">
            <w:pPr>
              <w:rPr>
                <w:rFonts w:ascii="Arial"/>
                <w:spacing w:val="0"/>
                <w:w w:val="100"/>
                <w:position w:val="0"/>
                <w:sz w:val="21"/>
              </w:rPr>
            </w:pPr>
          </w:p>
        </w:tc>
        <w:tc>
          <w:tcPr>
            <w:tcW w:w="1184" w:type="dxa"/>
            <w:vAlign w:val="top"/>
          </w:tcPr>
          <w:p w14:paraId="698A166A">
            <w:pPr>
              <w:rPr>
                <w:rFonts w:ascii="Arial"/>
                <w:spacing w:val="0"/>
                <w:w w:val="100"/>
                <w:position w:val="0"/>
                <w:sz w:val="21"/>
              </w:rPr>
            </w:pPr>
          </w:p>
        </w:tc>
      </w:tr>
      <w:tr w14:paraId="7DBB8E1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4" w:hRule="atLeast"/>
        </w:trPr>
        <w:tc>
          <w:tcPr>
            <w:tcW w:w="749" w:type="dxa"/>
            <w:vAlign w:val="top"/>
          </w:tcPr>
          <w:p w14:paraId="43BD1D2B">
            <w:pPr>
              <w:rPr>
                <w:rFonts w:ascii="Arial"/>
                <w:spacing w:val="0"/>
                <w:w w:val="100"/>
                <w:position w:val="0"/>
                <w:sz w:val="21"/>
              </w:rPr>
            </w:pPr>
          </w:p>
        </w:tc>
        <w:tc>
          <w:tcPr>
            <w:tcW w:w="1642" w:type="dxa"/>
            <w:vAlign w:val="top"/>
          </w:tcPr>
          <w:p w14:paraId="4179962D">
            <w:pPr>
              <w:rPr>
                <w:rFonts w:ascii="Arial"/>
                <w:spacing w:val="0"/>
                <w:w w:val="100"/>
                <w:position w:val="0"/>
                <w:sz w:val="21"/>
              </w:rPr>
            </w:pPr>
          </w:p>
        </w:tc>
        <w:tc>
          <w:tcPr>
            <w:tcW w:w="1669" w:type="dxa"/>
            <w:vAlign w:val="top"/>
          </w:tcPr>
          <w:p w14:paraId="4FB2E892">
            <w:pPr>
              <w:rPr>
                <w:rFonts w:ascii="Arial"/>
                <w:spacing w:val="0"/>
                <w:w w:val="100"/>
                <w:position w:val="0"/>
                <w:sz w:val="21"/>
              </w:rPr>
            </w:pPr>
          </w:p>
        </w:tc>
        <w:tc>
          <w:tcPr>
            <w:tcW w:w="1543" w:type="dxa"/>
            <w:vAlign w:val="top"/>
          </w:tcPr>
          <w:p w14:paraId="245253D8">
            <w:pPr>
              <w:rPr>
                <w:rFonts w:ascii="Arial"/>
                <w:spacing w:val="0"/>
                <w:w w:val="100"/>
                <w:position w:val="0"/>
                <w:sz w:val="21"/>
              </w:rPr>
            </w:pPr>
          </w:p>
        </w:tc>
        <w:tc>
          <w:tcPr>
            <w:tcW w:w="1677" w:type="dxa"/>
            <w:vAlign w:val="top"/>
          </w:tcPr>
          <w:p w14:paraId="61FC755B">
            <w:pPr>
              <w:rPr>
                <w:rFonts w:ascii="Arial"/>
                <w:spacing w:val="0"/>
                <w:w w:val="100"/>
                <w:position w:val="0"/>
                <w:sz w:val="21"/>
              </w:rPr>
            </w:pPr>
          </w:p>
        </w:tc>
        <w:tc>
          <w:tcPr>
            <w:tcW w:w="1075" w:type="dxa"/>
            <w:vAlign w:val="top"/>
          </w:tcPr>
          <w:p w14:paraId="54AD09C3">
            <w:pPr>
              <w:rPr>
                <w:rFonts w:ascii="Arial"/>
                <w:spacing w:val="0"/>
                <w:w w:val="100"/>
                <w:position w:val="0"/>
                <w:sz w:val="21"/>
              </w:rPr>
            </w:pPr>
          </w:p>
        </w:tc>
        <w:tc>
          <w:tcPr>
            <w:tcW w:w="1184" w:type="dxa"/>
            <w:vAlign w:val="top"/>
          </w:tcPr>
          <w:p w14:paraId="4A9943C8">
            <w:pPr>
              <w:rPr>
                <w:rFonts w:ascii="Arial"/>
                <w:spacing w:val="0"/>
                <w:w w:val="100"/>
                <w:position w:val="0"/>
                <w:sz w:val="21"/>
              </w:rPr>
            </w:pPr>
          </w:p>
        </w:tc>
      </w:tr>
      <w:tr w14:paraId="028A11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3" w:hRule="atLeast"/>
        </w:trPr>
        <w:tc>
          <w:tcPr>
            <w:tcW w:w="749" w:type="dxa"/>
            <w:vAlign w:val="top"/>
          </w:tcPr>
          <w:p w14:paraId="4D88BA0F">
            <w:pPr>
              <w:rPr>
                <w:rFonts w:ascii="Arial"/>
                <w:spacing w:val="0"/>
                <w:w w:val="100"/>
                <w:position w:val="0"/>
                <w:sz w:val="21"/>
              </w:rPr>
            </w:pPr>
          </w:p>
        </w:tc>
        <w:tc>
          <w:tcPr>
            <w:tcW w:w="1642" w:type="dxa"/>
            <w:vAlign w:val="top"/>
          </w:tcPr>
          <w:p w14:paraId="072004E3">
            <w:pPr>
              <w:rPr>
                <w:rFonts w:ascii="Arial"/>
                <w:spacing w:val="0"/>
                <w:w w:val="100"/>
                <w:position w:val="0"/>
                <w:sz w:val="21"/>
              </w:rPr>
            </w:pPr>
          </w:p>
        </w:tc>
        <w:tc>
          <w:tcPr>
            <w:tcW w:w="1669" w:type="dxa"/>
            <w:vAlign w:val="top"/>
          </w:tcPr>
          <w:p w14:paraId="34EF1A97">
            <w:pPr>
              <w:rPr>
                <w:rFonts w:ascii="Arial"/>
                <w:spacing w:val="0"/>
                <w:w w:val="100"/>
                <w:position w:val="0"/>
                <w:sz w:val="21"/>
              </w:rPr>
            </w:pPr>
          </w:p>
        </w:tc>
        <w:tc>
          <w:tcPr>
            <w:tcW w:w="1543" w:type="dxa"/>
            <w:vAlign w:val="top"/>
          </w:tcPr>
          <w:p w14:paraId="3E4D8C25">
            <w:pPr>
              <w:rPr>
                <w:rFonts w:ascii="Arial"/>
                <w:spacing w:val="0"/>
                <w:w w:val="100"/>
                <w:position w:val="0"/>
                <w:sz w:val="21"/>
              </w:rPr>
            </w:pPr>
          </w:p>
        </w:tc>
        <w:tc>
          <w:tcPr>
            <w:tcW w:w="1677" w:type="dxa"/>
            <w:vAlign w:val="top"/>
          </w:tcPr>
          <w:p w14:paraId="11A7FB21">
            <w:pPr>
              <w:rPr>
                <w:rFonts w:ascii="Arial"/>
                <w:spacing w:val="0"/>
                <w:w w:val="100"/>
                <w:position w:val="0"/>
                <w:sz w:val="21"/>
              </w:rPr>
            </w:pPr>
          </w:p>
        </w:tc>
        <w:tc>
          <w:tcPr>
            <w:tcW w:w="1075" w:type="dxa"/>
            <w:vAlign w:val="top"/>
          </w:tcPr>
          <w:p w14:paraId="2B464277">
            <w:pPr>
              <w:rPr>
                <w:rFonts w:ascii="Arial"/>
                <w:spacing w:val="0"/>
                <w:w w:val="100"/>
                <w:position w:val="0"/>
                <w:sz w:val="21"/>
              </w:rPr>
            </w:pPr>
          </w:p>
        </w:tc>
        <w:tc>
          <w:tcPr>
            <w:tcW w:w="1184" w:type="dxa"/>
            <w:vAlign w:val="top"/>
          </w:tcPr>
          <w:p w14:paraId="41ED3C00">
            <w:pPr>
              <w:rPr>
                <w:rFonts w:ascii="Arial"/>
                <w:spacing w:val="0"/>
                <w:w w:val="100"/>
                <w:position w:val="0"/>
                <w:sz w:val="21"/>
              </w:rPr>
            </w:pPr>
          </w:p>
        </w:tc>
      </w:tr>
      <w:tr w14:paraId="5A20EA7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8" w:hRule="atLeast"/>
        </w:trPr>
        <w:tc>
          <w:tcPr>
            <w:tcW w:w="749" w:type="dxa"/>
            <w:vAlign w:val="top"/>
          </w:tcPr>
          <w:p w14:paraId="1F06FECF">
            <w:pPr>
              <w:rPr>
                <w:rFonts w:ascii="Arial"/>
                <w:spacing w:val="0"/>
                <w:w w:val="100"/>
                <w:position w:val="0"/>
                <w:sz w:val="21"/>
              </w:rPr>
            </w:pPr>
          </w:p>
        </w:tc>
        <w:tc>
          <w:tcPr>
            <w:tcW w:w="1642" w:type="dxa"/>
            <w:vAlign w:val="top"/>
          </w:tcPr>
          <w:p w14:paraId="0093FA84">
            <w:pPr>
              <w:rPr>
                <w:rFonts w:ascii="Arial"/>
                <w:spacing w:val="0"/>
                <w:w w:val="100"/>
                <w:position w:val="0"/>
                <w:sz w:val="21"/>
              </w:rPr>
            </w:pPr>
          </w:p>
        </w:tc>
        <w:tc>
          <w:tcPr>
            <w:tcW w:w="1669" w:type="dxa"/>
            <w:vAlign w:val="top"/>
          </w:tcPr>
          <w:p w14:paraId="738906EE">
            <w:pPr>
              <w:rPr>
                <w:rFonts w:ascii="Arial"/>
                <w:spacing w:val="0"/>
                <w:w w:val="100"/>
                <w:position w:val="0"/>
                <w:sz w:val="21"/>
              </w:rPr>
            </w:pPr>
          </w:p>
        </w:tc>
        <w:tc>
          <w:tcPr>
            <w:tcW w:w="1543" w:type="dxa"/>
            <w:vAlign w:val="top"/>
          </w:tcPr>
          <w:p w14:paraId="4CCCBD74">
            <w:pPr>
              <w:rPr>
                <w:rFonts w:ascii="Arial"/>
                <w:spacing w:val="0"/>
                <w:w w:val="100"/>
                <w:position w:val="0"/>
                <w:sz w:val="21"/>
              </w:rPr>
            </w:pPr>
          </w:p>
        </w:tc>
        <w:tc>
          <w:tcPr>
            <w:tcW w:w="1677" w:type="dxa"/>
            <w:vAlign w:val="top"/>
          </w:tcPr>
          <w:p w14:paraId="5FBDF59C">
            <w:pPr>
              <w:rPr>
                <w:rFonts w:ascii="Arial"/>
                <w:spacing w:val="0"/>
                <w:w w:val="100"/>
                <w:position w:val="0"/>
                <w:sz w:val="21"/>
              </w:rPr>
            </w:pPr>
          </w:p>
        </w:tc>
        <w:tc>
          <w:tcPr>
            <w:tcW w:w="1075" w:type="dxa"/>
            <w:vAlign w:val="top"/>
          </w:tcPr>
          <w:p w14:paraId="29887E80">
            <w:pPr>
              <w:rPr>
                <w:rFonts w:ascii="Arial"/>
                <w:spacing w:val="0"/>
                <w:w w:val="100"/>
                <w:position w:val="0"/>
                <w:sz w:val="21"/>
              </w:rPr>
            </w:pPr>
          </w:p>
        </w:tc>
        <w:tc>
          <w:tcPr>
            <w:tcW w:w="1184" w:type="dxa"/>
            <w:vAlign w:val="top"/>
          </w:tcPr>
          <w:p w14:paraId="3924D882">
            <w:pPr>
              <w:rPr>
                <w:rFonts w:ascii="Arial"/>
                <w:spacing w:val="0"/>
                <w:w w:val="100"/>
                <w:position w:val="0"/>
                <w:sz w:val="21"/>
              </w:rPr>
            </w:pPr>
          </w:p>
        </w:tc>
      </w:tr>
    </w:tbl>
    <w:p w14:paraId="42F79C19">
      <w:pPr>
        <w:spacing w:before="124" w:line="219" w:lineRule="auto"/>
        <w:jc w:val="right"/>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注：与招标文件中“第三部分采购需求”逐条对应填写，“偏离情况”填写“正偏离”或“负</w:t>
      </w:r>
    </w:p>
    <w:p w14:paraId="00F01689">
      <w:pPr>
        <w:spacing w:before="114" w:line="219" w:lineRule="auto"/>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偏离”或“无偏离”。</w:t>
      </w:r>
    </w:p>
    <w:p w14:paraId="1F3901D8">
      <w:pPr>
        <w:pStyle w:val="2"/>
        <w:spacing w:line="268" w:lineRule="auto"/>
        <w:rPr>
          <w:spacing w:val="0"/>
          <w:w w:val="100"/>
          <w:position w:val="0"/>
        </w:rPr>
      </w:pPr>
    </w:p>
    <w:p w14:paraId="6EFEE3E3">
      <w:pPr>
        <w:pStyle w:val="2"/>
        <w:spacing w:line="268" w:lineRule="auto"/>
        <w:rPr>
          <w:spacing w:val="0"/>
          <w:w w:val="100"/>
          <w:position w:val="0"/>
        </w:rPr>
      </w:pPr>
    </w:p>
    <w:p w14:paraId="525F7C6E">
      <w:pPr>
        <w:pStyle w:val="2"/>
        <w:spacing w:line="268" w:lineRule="auto"/>
        <w:rPr>
          <w:spacing w:val="0"/>
          <w:w w:val="100"/>
          <w:position w:val="0"/>
        </w:rPr>
      </w:pPr>
    </w:p>
    <w:p w14:paraId="4AB77EBF">
      <w:pPr>
        <w:pStyle w:val="2"/>
        <w:spacing w:line="268" w:lineRule="auto"/>
        <w:rPr>
          <w:spacing w:val="0"/>
          <w:w w:val="100"/>
          <w:position w:val="0"/>
        </w:rPr>
      </w:pPr>
    </w:p>
    <w:p w14:paraId="22B5BEFB">
      <w:pPr>
        <w:pStyle w:val="2"/>
        <w:spacing w:line="269" w:lineRule="auto"/>
        <w:rPr>
          <w:spacing w:val="0"/>
          <w:w w:val="100"/>
          <w:position w:val="0"/>
        </w:rPr>
      </w:pPr>
    </w:p>
    <w:p w14:paraId="31BF1F2C">
      <w:pPr>
        <w:spacing w:before="78" w:line="219" w:lineRule="auto"/>
        <w:ind w:left="482"/>
        <w:rPr>
          <w:rFonts w:hint="eastAsia" w:ascii="宋体" w:hAnsi="宋体" w:eastAsia="宋体" w:cs="宋体"/>
          <w:spacing w:val="0"/>
          <w:w w:val="100"/>
          <w:position w:val="0"/>
          <w:sz w:val="24"/>
          <w:szCs w:val="24"/>
          <w:lang w:eastAsia="zh-CN"/>
        </w:rPr>
      </w:pPr>
      <w:r>
        <w:rPr>
          <w:rFonts w:ascii="宋体" w:hAnsi="宋体" w:eastAsia="宋体" w:cs="宋体"/>
          <w:spacing w:val="0"/>
          <w:w w:val="100"/>
          <w:position w:val="0"/>
          <w:sz w:val="24"/>
          <w:szCs w:val="24"/>
        </w:rPr>
        <w:t>投标人名称（公章）：</w:t>
      </w:r>
    </w:p>
    <w:p w14:paraId="5F645EE3">
      <w:pPr>
        <w:pStyle w:val="2"/>
        <w:spacing w:line="256" w:lineRule="auto"/>
        <w:rPr>
          <w:spacing w:val="0"/>
          <w:w w:val="100"/>
          <w:position w:val="0"/>
        </w:rPr>
      </w:pPr>
    </w:p>
    <w:p w14:paraId="71A2010F">
      <w:pPr>
        <w:pStyle w:val="2"/>
        <w:spacing w:line="256" w:lineRule="auto"/>
        <w:rPr>
          <w:spacing w:val="0"/>
          <w:w w:val="100"/>
          <w:position w:val="0"/>
        </w:rPr>
      </w:pPr>
    </w:p>
    <w:p w14:paraId="0870C2E1">
      <w:pPr>
        <w:spacing w:before="79" w:line="219" w:lineRule="auto"/>
        <w:ind w:left="480"/>
        <w:rPr>
          <w:rFonts w:hint="eastAsia" w:ascii="宋体" w:hAnsi="宋体" w:eastAsia="宋体" w:cs="宋体"/>
          <w:spacing w:val="0"/>
          <w:w w:val="100"/>
          <w:position w:val="0"/>
          <w:sz w:val="24"/>
          <w:szCs w:val="24"/>
          <w:lang w:eastAsia="zh-CN"/>
        </w:rPr>
      </w:pPr>
      <w:r>
        <w:rPr>
          <w:rFonts w:ascii="宋体" w:hAnsi="宋体" w:eastAsia="宋体" w:cs="宋体"/>
          <w:spacing w:val="0"/>
          <w:w w:val="100"/>
          <w:position w:val="0"/>
          <w:sz w:val="24"/>
          <w:szCs w:val="24"/>
        </w:rPr>
        <w:t>法定代表人或委托代理人（签字或盖章）：</w:t>
      </w:r>
    </w:p>
    <w:p w14:paraId="103DE5DE">
      <w:pPr>
        <w:pStyle w:val="2"/>
        <w:spacing w:line="257" w:lineRule="auto"/>
        <w:rPr>
          <w:spacing w:val="0"/>
          <w:w w:val="100"/>
          <w:position w:val="0"/>
        </w:rPr>
      </w:pPr>
    </w:p>
    <w:p w14:paraId="697BFA4B">
      <w:pPr>
        <w:pStyle w:val="2"/>
        <w:spacing w:line="258" w:lineRule="auto"/>
        <w:rPr>
          <w:spacing w:val="0"/>
          <w:w w:val="100"/>
          <w:position w:val="0"/>
        </w:rPr>
      </w:pPr>
    </w:p>
    <w:p w14:paraId="5E5D2643">
      <w:pPr>
        <w:spacing w:before="79" w:line="219" w:lineRule="auto"/>
        <w:ind w:left="521"/>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日期：年月日</w:t>
      </w:r>
    </w:p>
    <w:p w14:paraId="790341E5">
      <w:pPr>
        <w:spacing w:line="219" w:lineRule="auto"/>
        <w:rPr>
          <w:rFonts w:ascii="宋体" w:hAnsi="宋体" w:eastAsia="宋体" w:cs="宋体"/>
          <w:spacing w:val="0"/>
          <w:w w:val="100"/>
          <w:position w:val="0"/>
          <w:sz w:val="24"/>
          <w:szCs w:val="24"/>
        </w:rPr>
        <w:sectPr>
          <w:headerReference r:id="rId49" w:type="default"/>
          <w:footerReference r:id="rId50" w:type="default"/>
          <w:pgSz w:w="11905" w:h="16839"/>
          <w:pgMar w:top="1701" w:right="1701" w:bottom="1701" w:left="1701" w:header="0" w:footer="845" w:gutter="0"/>
          <w:cols w:space="0" w:num="1"/>
          <w:rtlGutter w:val="0"/>
          <w:docGrid w:linePitch="0" w:charSpace="0"/>
        </w:sectPr>
      </w:pPr>
    </w:p>
    <w:p w14:paraId="23763DF9">
      <w:pPr>
        <w:pStyle w:val="2"/>
        <w:spacing w:line="256" w:lineRule="auto"/>
        <w:rPr>
          <w:spacing w:val="0"/>
          <w:w w:val="100"/>
          <w:position w:val="0"/>
        </w:rPr>
      </w:pPr>
    </w:p>
    <w:p w14:paraId="08F5FD6C">
      <w:pPr>
        <w:pStyle w:val="2"/>
        <w:spacing w:line="256" w:lineRule="auto"/>
        <w:rPr>
          <w:spacing w:val="0"/>
          <w:w w:val="100"/>
          <w:position w:val="0"/>
        </w:rPr>
      </w:pPr>
    </w:p>
    <w:p w14:paraId="02C942A5">
      <w:pPr>
        <w:pStyle w:val="2"/>
        <w:spacing w:line="257" w:lineRule="auto"/>
        <w:rPr>
          <w:spacing w:val="0"/>
          <w:w w:val="100"/>
          <w:position w:val="0"/>
        </w:rPr>
      </w:pPr>
    </w:p>
    <w:p w14:paraId="688F9026">
      <w:pPr>
        <w:spacing w:before="78" w:line="219" w:lineRule="auto"/>
        <w:ind w:left="2139"/>
        <w:outlineLvl w:val="2"/>
        <w:rPr>
          <w:rFonts w:ascii="宋体" w:hAnsi="宋体" w:eastAsia="宋体" w:cs="宋体"/>
          <w:spacing w:val="0"/>
          <w:w w:val="100"/>
          <w:position w:val="0"/>
          <w:sz w:val="24"/>
          <w:szCs w:val="24"/>
        </w:rPr>
      </w:pPr>
      <w:r>
        <w:rPr>
          <w:rFonts w:ascii="宋体" w:hAnsi="宋体" w:eastAsia="宋体" w:cs="宋体"/>
          <w:b/>
          <w:bCs/>
          <w:spacing w:val="0"/>
          <w:w w:val="100"/>
          <w:position w:val="0"/>
          <w:sz w:val="24"/>
          <w:szCs w:val="24"/>
        </w:rPr>
        <w:t>（</w:t>
      </w:r>
      <w:r>
        <w:rPr>
          <w:rFonts w:hint="eastAsia" w:ascii="宋体" w:hAnsi="宋体" w:eastAsia="宋体" w:cs="宋体"/>
          <w:b/>
          <w:bCs/>
          <w:spacing w:val="0"/>
          <w:w w:val="100"/>
          <w:position w:val="0"/>
          <w:sz w:val="24"/>
          <w:szCs w:val="24"/>
          <w:lang w:val="en-US" w:eastAsia="zh-CN"/>
        </w:rPr>
        <w:t>四</w:t>
      </w:r>
      <w:r>
        <w:rPr>
          <w:rFonts w:ascii="宋体" w:hAnsi="宋体" w:eastAsia="宋体" w:cs="宋体"/>
          <w:b/>
          <w:bCs/>
          <w:spacing w:val="0"/>
          <w:w w:val="100"/>
          <w:position w:val="0"/>
          <w:sz w:val="24"/>
          <w:szCs w:val="24"/>
        </w:rPr>
        <w:t>）所投产品的相关技术、证明资料</w:t>
      </w:r>
    </w:p>
    <w:p w14:paraId="21C780B7">
      <w:pPr>
        <w:spacing w:before="187" w:line="218" w:lineRule="auto"/>
        <w:ind w:left="2267"/>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（提供检测报告、说明书、彩页等）</w:t>
      </w:r>
    </w:p>
    <w:p w14:paraId="0EE9ADCE">
      <w:pPr>
        <w:spacing w:line="218" w:lineRule="auto"/>
        <w:rPr>
          <w:rFonts w:ascii="宋体" w:hAnsi="宋体" w:eastAsia="宋体" w:cs="宋体"/>
          <w:spacing w:val="0"/>
          <w:w w:val="100"/>
          <w:position w:val="0"/>
          <w:sz w:val="24"/>
          <w:szCs w:val="24"/>
        </w:rPr>
        <w:sectPr>
          <w:headerReference r:id="rId51" w:type="default"/>
          <w:footerReference r:id="rId52" w:type="default"/>
          <w:pgSz w:w="11905" w:h="16839"/>
          <w:pgMar w:top="1701" w:right="1701" w:bottom="1701" w:left="1701" w:header="0" w:footer="845" w:gutter="0"/>
          <w:cols w:space="0" w:num="1"/>
          <w:rtlGutter w:val="0"/>
          <w:docGrid w:linePitch="0" w:charSpace="0"/>
        </w:sectPr>
      </w:pPr>
    </w:p>
    <w:p w14:paraId="09FFE6EA">
      <w:pPr>
        <w:pStyle w:val="2"/>
        <w:spacing w:line="256" w:lineRule="auto"/>
        <w:rPr>
          <w:spacing w:val="0"/>
          <w:w w:val="100"/>
          <w:position w:val="0"/>
        </w:rPr>
      </w:pPr>
    </w:p>
    <w:p w14:paraId="29B2B1C0">
      <w:pPr>
        <w:pStyle w:val="2"/>
        <w:spacing w:line="257" w:lineRule="auto"/>
        <w:rPr>
          <w:spacing w:val="0"/>
          <w:w w:val="100"/>
          <w:position w:val="0"/>
        </w:rPr>
      </w:pPr>
    </w:p>
    <w:p w14:paraId="584D84E2">
      <w:pPr>
        <w:spacing w:before="78" w:line="219" w:lineRule="auto"/>
        <w:ind w:left="3264"/>
        <w:outlineLvl w:val="2"/>
        <w:rPr>
          <w:rFonts w:ascii="宋体" w:hAnsi="宋体" w:eastAsia="宋体" w:cs="宋体"/>
          <w:spacing w:val="0"/>
          <w:w w:val="100"/>
          <w:position w:val="0"/>
          <w:sz w:val="24"/>
          <w:szCs w:val="24"/>
        </w:rPr>
      </w:pPr>
      <w:bookmarkStart w:id="63" w:name="bookmark76"/>
      <w:bookmarkEnd w:id="63"/>
      <w:bookmarkStart w:id="64" w:name="bookmark75"/>
      <w:bookmarkEnd w:id="64"/>
      <w:bookmarkStart w:id="65" w:name="bookmark77"/>
      <w:bookmarkEnd w:id="65"/>
      <w:bookmarkStart w:id="66" w:name="bookmark73"/>
      <w:bookmarkEnd w:id="66"/>
      <w:bookmarkStart w:id="67" w:name="bookmark78"/>
      <w:bookmarkEnd w:id="67"/>
      <w:bookmarkStart w:id="68" w:name="bookmark74"/>
      <w:bookmarkEnd w:id="68"/>
      <w:r>
        <w:rPr>
          <w:rFonts w:ascii="宋体" w:hAnsi="宋体" w:eastAsia="宋体" w:cs="宋体"/>
          <w:b/>
          <w:bCs/>
          <w:spacing w:val="0"/>
          <w:w w:val="100"/>
          <w:position w:val="0"/>
          <w:sz w:val="24"/>
          <w:szCs w:val="24"/>
        </w:rPr>
        <w:t>（</w:t>
      </w:r>
      <w:r>
        <w:rPr>
          <w:rFonts w:hint="eastAsia" w:ascii="宋体" w:hAnsi="宋体" w:eastAsia="宋体" w:cs="宋体"/>
          <w:b/>
          <w:bCs/>
          <w:spacing w:val="0"/>
          <w:w w:val="100"/>
          <w:position w:val="0"/>
          <w:sz w:val="24"/>
          <w:szCs w:val="24"/>
          <w:lang w:val="en-US" w:eastAsia="zh-CN"/>
        </w:rPr>
        <w:t>五</w:t>
      </w:r>
      <w:r>
        <w:rPr>
          <w:rFonts w:ascii="宋体" w:hAnsi="宋体" w:eastAsia="宋体" w:cs="宋体"/>
          <w:b/>
          <w:bCs/>
          <w:spacing w:val="0"/>
          <w:w w:val="100"/>
          <w:position w:val="0"/>
          <w:sz w:val="24"/>
          <w:szCs w:val="24"/>
        </w:rPr>
        <w:t>）投标人近三年类似业绩</w:t>
      </w:r>
    </w:p>
    <w:p w14:paraId="3AC9F458">
      <w:pPr>
        <w:spacing w:line="73" w:lineRule="exact"/>
        <w:rPr>
          <w:spacing w:val="0"/>
          <w:w w:val="100"/>
          <w:position w:val="0"/>
        </w:rPr>
      </w:pPr>
    </w:p>
    <w:tbl>
      <w:tblPr>
        <w:tblStyle w:val="9"/>
        <w:tblW w:w="9594" w:type="dxa"/>
        <w:tblInd w:w="13"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41"/>
        <w:gridCol w:w="3025"/>
        <w:gridCol w:w="1305"/>
        <w:gridCol w:w="1428"/>
        <w:gridCol w:w="1545"/>
        <w:gridCol w:w="1550"/>
      </w:tblGrid>
      <w:tr w14:paraId="495C90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4" w:hRule="atLeast"/>
        </w:trPr>
        <w:tc>
          <w:tcPr>
            <w:tcW w:w="741" w:type="dxa"/>
            <w:tcBorders>
              <w:top w:val="single" w:color="000000" w:sz="2" w:space="0"/>
              <w:left w:val="single" w:color="000000" w:sz="2" w:space="0"/>
            </w:tcBorders>
            <w:vAlign w:val="top"/>
          </w:tcPr>
          <w:p w14:paraId="1073F74A">
            <w:pPr>
              <w:pStyle w:val="10"/>
              <w:spacing w:before="195" w:line="221" w:lineRule="auto"/>
              <w:ind w:left="135"/>
              <w:rPr>
                <w:spacing w:val="0"/>
                <w:w w:val="100"/>
                <w:position w:val="0"/>
              </w:rPr>
            </w:pPr>
            <w:r>
              <w:rPr>
                <w:b/>
                <w:bCs/>
                <w:spacing w:val="0"/>
                <w:w w:val="100"/>
                <w:position w:val="0"/>
              </w:rPr>
              <w:t>序号</w:t>
            </w:r>
          </w:p>
        </w:tc>
        <w:tc>
          <w:tcPr>
            <w:tcW w:w="3025" w:type="dxa"/>
            <w:tcBorders>
              <w:top w:val="single" w:color="000000" w:sz="2" w:space="0"/>
            </w:tcBorders>
            <w:vAlign w:val="top"/>
          </w:tcPr>
          <w:p w14:paraId="27DA7BC4">
            <w:pPr>
              <w:pStyle w:val="10"/>
              <w:spacing w:before="195" w:line="220" w:lineRule="auto"/>
              <w:ind w:left="1038"/>
              <w:rPr>
                <w:spacing w:val="0"/>
                <w:w w:val="100"/>
                <w:position w:val="0"/>
              </w:rPr>
            </w:pPr>
            <w:r>
              <w:rPr>
                <w:b/>
                <w:bCs/>
                <w:spacing w:val="0"/>
                <w:w w:val="100"/>
                <w:position w:val="0"/>
              </w:rPr>
              <w:t>项目名称</w:t>
            </w:r>
          </w:p>
        </w:tc>
        <w:tc>
          <w:tcPr>
            <w:tcW w:w="1305" w:type="dxa"/>
            <w:tcBorders>
              <w:top w:val="single" w:color="000000" w:sz="2" w:space="0"/>
            </w:tcBorders>
            <w:vAlign w:val="top"/>
          </w:tcPr>
          <w:p w14:paraId="3995F7E5">
            <w:pPr>
              <w:pStyle w:val="10"/>
              <w:spacing w:before="196" w:line="219" w:lineRule="auto"/>
              <w:ind w:left="175"/>
              <w:rPr>
                <w:spacing w:val="0"/>
                <w:w w:val="100"/>
                <w:position w:val="0"/>
              </w:rPr>
            </w:pPr>
            <w:r>
              <w:rPr>
                <w:b/>
                <w:bCs/>
                <w:spacing w:val="0"/>
                <w:w w:val="100"/>
                <w:position w:val="0"/>
              </w:rPr>
              <w:t>合同金额</w:t>
            </w:r>
          </w:p>
        </w:tc>
        <w:tc>
          <w:tcPr>
            <w:tcW w:w="1428" w:type="dxa"/>
            <w:tcBorders>
              <w:top w:val="single" w:color="000000" w:sz="2" w:space="0"/>
            </w:tcBorders>
            <w:vAlign w:val="top"/>
          </w:tcPr>
          <w:p w14:paraId="5A185B97">
            <w:pPr>
              <w:pStyle w:val="10"/>
              <w:spacing w:before="195" w:line="220" w:lineRule="auto"/>
              <w:ind w:left="240"/>
              <w:rPr>
                <w:spacing w:val="0"/>
                <w:w w:val="100"/>
                <w:position w:val="0"/>
              </w:rPr>
            </w:pPr>
            <w:r>
              <w:rPr>
                <w:b/>
                <w:bCs/>
                <w:spacing w:val="0"/>
                <w:w w:val="100"/>
                <w:position w:val="0"/>
              </w:rPr>
              <w:t>项目时间</w:t>
            </w:r>
          </w:p>
        </w:tc>
        <w:tc>
          <w:tcPr>
            <w:tcW w:w="1545" w:type="dxa"/>
            <w:tcBorders>
              <w:top w:val="single" w:color="000000" w:sz="2" w:space="0"/>
            </w:tcBorders>
            <w:vAlign w:val="top"/>
          </w:tcPr>
          <w:p w14:paraId="3DFDCB7E">
            <w:pPr>
              <w:pStyle w:val="10"/>
              <w:spacing w:before="195" w:line="219" w:lineRule="auto"/>
              <w:ind w:left="416"/>
              <w:rPr>
                <w:spacing w:val="0"/>
                <w:w w:val="100"/>
                <w:position w:val="0"/>
              </w:rPr>
            </w:pPr>
            <w:r>
              <w:rPr>
                <w:b/>
                <w:bCs/>
                <w:spacing w:val="0"/>
                <w:w w:val="100"/>
                <w:position w:val="0"/>
              </w:rPr>
              <w:t>采购人</w:t>
            </w:r>
          </w:p>
        </w:tc>
        <w:tc>
          <w:tcPr>
            <w:tcW w:w="1550" w:type="dxa"/>
            <w:tcBorders>
              <w:top w:val="single" w:color="000000" w:sz="2" w:space="0"/>
              <w:right w:val="single" w:color="000000" w:sz="2" w:space="0"/>
            </w:tcBorders>
            <w:vAlign w:val="top"/>
          </w:tcPr>
          <w:p w14:paraId="46C5E3C8">
            <w:pPr>
              <w:pStyle w:val="10"/>
              <w:spacing w:before="39" w:line="225" w:lineRule="auto"/>
              <w:ind w:left="537" w:right="169" w:hanging="361"/>
              <w:rPr>
                <w:spacing w:val="0"/>
                <w:w w:val="100"/>
                <w:position w:val="0"/>
              </w:rPr>
            </w:pPr>
            <w:r>
              <w:rPr>
                <w:b/>
                <w:bCs/>
                <w:spacing w:val="0"/>
                <w:w w:val="100"/>
                <w:position w:val="0"/>
              </w:rPr>
              <w:t>采购人联系方式</w:t>
            </w:r>
          </w:p>
        </w:tc>
      </w:tr>
      <w:tr w14:paraId="5B1124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4" w:hRule="atLeast"/>
        </w:trPr>
        <w:tc>
          <w:tcPr>
            <w:tcW w:w="741" w:type="dxa"/>
            <w:tcBorders>
              <w:left w:val="single" w:color="000000" w:sz="2" w:space="0"/>
            </w:tcBorders>
            <w:vAlign w:val="top"/>
          </w:tcPr>
          <w:p w14:paraId="2E97CAFF">
            <w:pPr>
              <w:pStyle w:val="10"/>
              <w:spacing w:before="225" w:line="189" w:lineRule="auto"/>
              <w:ind w:left="340"/>
              <w:rPr>
                <w:spacing w:val="0"/>
                <w:w w:val="100"/>
                <w:position w:val="0"/>
                <w:sz w:val="20"/>
                <w:szCs w:val="20"/>
              </w:rPr>
            </w:pPr>
            <w:r>
              <w:rPr>
                <w:spacing w:val="0"/>
                <w:w w:val="100"/>
                <w:position w:val="0"/>
                <w:sz w:val="20"/>
                <w:szCs w:val="20"/>
              </w:rPr>
              <w:t>1</w:t>
            </w:r>
          </w:p>
        </w:tc>
        <w:tc>
          <w:tcPr>
            <w:tcW w:w="3025" w:type="dxa"/>
            <w:vAlign w:val="top"/>
          </w:tcPr>
          <w:p w14:paraId="460F4230">
            <w:pPr>
              <w:rPr>
                <w:rFonts w:ascii="Arial"/>
                <w:spacing w:val="0"/>
                <w:w w:val="100"/>
                <w:position w:val="0"/>
                <w:sz w:val="21"/>
              </w:rPr>
            </w:pPr>
          </w:p>
        </w:tc>
        <w:tc>
          <w:tcPr>
            <w:tcW w:w="1305" w:type="dxa"/>
            <w:vAlign w:val="top"/>
          </w:tcPr>
          <w:p w14:paraId="025606F5">
            <w:pPr>
              <w:rPr>
                <w:rFonts w:ascii="Arial"/>
                <w:spacing w:val="0"/>
                <w:w w:val="100"/>
                <w:position w:val="0"/>
                <w:sz w:val="21"/>
              </w:rPr>
            </w:pPr>
          </w:p>
        </w:tc>
        <w:tc>
          <w:tcPr>
            <w:tcW w:w="1428" w:type="dxa"/>
            <w:vAlign w:val="top"/>
          </w:tcPr>
          <w:p w14:paraId="1D91BC1B">
            <w:pPr>
              <w:rPr>
                <w:rFonts w:ascii="Arial"/>
                <w:spacing w:val="0"/>
                <w:w w:val="100"/>
                <w:position w:val="0"/>
                <w:sz w:val="21"/>
              </w:rPr>
            </w:pPr>
          </w:p>
        </w:tc>
        <w:tc>
          <w:tcPr>
            <w:tcW w:w="1545" w:type="dxa"/>
            <w:vAlign w:val="top"/>
          </w:tcPr>
          <w:p w14:paraId="0A8E3848">
            <w:pPr>
              <w:rPr>
                <w:rFonts w:ascii="Arial"/>
                <w:spacing w:val="0"/>
                <w:w w:val="100"/>
                <w:position w:val="0"/>
                <w:sz w:val="21"/>
              </w:rPr>
            </w:pPr>
          </w:p>
        </w:tc>
        <w:tc>
          <w:tcPr>
            <w:tcW w:w="1550" w:type="dxa"/>
            <w:tcBorders>
              <w:right w:val="single" w:color="000000" w:sz="2" w:space="0"/>
            </w:tcBorders>
            <w:vAlign w:val="top"/>
          </w:tcPr>
          <w:p w14:paraId="1525A43B">
            <w:pPr>
              <w:pStyle w:val="10"/>
              <w:spacing w:before="193" w:line="218" w:lineRule="auto"/>
              <w:ind w:left="243"/>
              <w:rPr>
                <w:spacing w:val="0"/>
                <w:w w:val="100"/>
                <w:position w:val="0"/>
                <w:sz w:val="21"/>
                <w:szCs w:val="21"/>
              </w:rPr>
            </w:pPr>
            <w:r>
              <w:rPr>
                <w:i/>
                <w:iCs/>
                <w:spacing w:val="0"/>
                <w:w w:val="100"/>
                <w:position w:val="0"/>
                <w:sz w:val="21"/>
                <w:szCs w:val="21"/>
              </w:rPr>
              <w:t>姓名及电话</w:t>
            </w:r>
          </w:p>
        </w:tc>
      </w:tr>
      <w:tr w14:paraId="33BD68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4" w:hRule="atLeast"/>
        </w:trPr>
        <w:tc>
          <w:tcPr>
            <w:tcW w:w="741" w:type="dxa"/>
            <w:tcBorders>
              <w:left w:val="single" w:color="000000" w:sz="2" w:space="0"/>
            </w:tcBorders>
            <w:vAlign w:val="top"/>
          </w:tcPr>
          <w:p w14:paraId="201A5966">
            <w:pPr>
              <w:pStyle w:val="10"/>
              <w:spacing w:before="225" w:line="189" w:lineRule="auto"/>
              <w:ind w:left="327"/>
              <w:rPr>
                <w:spacing w:val="0"/>
                <w:w w:val="100"/>
                <w:position w:val="0"/>
                <w:sz w:val="20"/>
                <w:szCs w:val="20"/>
              </w:rPr>
            </w:pPr>
            <w:r>
              <w:rPr>
                <w:spacing w:val="0"/>
                <w:w w:val="100"/>
                <w:position w:val="0"/>
                <w:sz w:val="20"/>
                <w:szCs w:val="20"/>
              </w:rPr>
              <w:t>2</w:t>
            </w:r>
          </w:p>
        </w:tc>
        <w:tc>
          <w:tcPr>
            <w:tcW w:w="3025" w:type="dxa"/>
            <w:vAlign w:val="top"/>
          </w:tcPr>
          <w:p w14:paraId="2F93C2E8">
            <w:pPr>
              <w:rPr>
                <w:rFonts w:ascii="Arial"/>
                <w:spacing w:val="0"/>
                <w:w w:val="100"/>
                <w:position w:val="0"/>
                <w:sz w:val="21"/>
              </w:rPr>
            </w:pPr>
          </w:p>
        </w:tc>
        <w:tc>
          <w:tcPr>
            <w:tcW w:w="1305" w:type="dxa"/>
            <w:vAlign w:val="top"/>
          </w:tcPr>
          <w:p w14:paraId="7D7DF7FD">
            <w:pPr>
              <w:rPr>
                <w:rFonts w:ascii="Arial"/>
                <w:spacing w:val="0"/>
                <w:w w:val="100"/>
                <w:position w:val="0"/>
                <w:sz w:val="21"/>
              </w:rPr>
            </w:pPr>
          </w:p>
        </w:tc>
        <w:tc>
          <w:tcPr>
            <w:tcW w:w="1428" w:type="dxa"/>
            <w:vAlign w:val="top"/>
          </w:tcPr>
          <w:p w14:paraId="4338B78C">
            <w:pPr>
              <w:rPr>
                <w:rFonts w:ascii="Arial"/>
                <w:spacing w:val="0"/>
                <w:w w:val="100"/>
                <w:position w:val="0"/>
                <w:sz w:val="21"/>
              </w:rPr>
            </w:pPr>
          </w:p>
        </w:tc>
        <w:tc>
          <w:tcPr>
            <w:tcW w:w="1545" w:type="dxa"/>
            <w:vAlign w:val="top"/>
          </w:tcPr>
          <w:p w14:paraId="1EC80E24">
            <w:pPr>
              <w:rPr>
                <w:rFonts w:ascii="Arial"/>
                <w:spacing w:val="0"/>
                <w:w w:val="100"/>
                <w:position w:val="0"/>
                <w:sz w:val="21"/>
              </w:rPr>
            </w:pPr>
          </w:p>
        </w:tc>
        <w:tc>
          <w:tcPr>
            <w:tcW w:w="1550" w:type="dxa"/>
            <w:tcBorders>
              <w:right w:val="single" w:color="000000" w:sz="2" w:space="0"/>
            </w:tcBorders>
            <w:vAlign w:val="top"/>
          </w:tcPr>
          <w:p w14:paraId="7C1A3DC8">
            <w:pPr>
              <w:rPr>
                <w:rFonts w:ascii="Arial"/>
                <w:spacing w:val="0"/>
                <w:w w:val="100"/>
                <w:position w:val="0"/>
                <w:sz w:val="21"/>
              </w:rPr>
            </w:pPr>
          </w:p>
        </w:tc>
      </w:tr>
      <w:tr w14:paraId="610B75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4" w:hRule="atLeast"/>
        </w:trPr>
        <w:tc>
          <w:tcPr>
            <w:tcW w:w="741" w:type="dxa"/>
            <w:tcBorders>
              <w:left w:val="single" w:color="000000" w:sz="2" w:space="0"/>
            </w:tcBorders>
            <w:vAlign w:val="top"/>
          </w:tcPr>
          <w:p w14:paraId="2A836E8C">
            <w:pPr>
              <w:pStyle w:val="10"/>
              <w:spacing w:before="193" w:line="324" w:lineRule="exact"/>
              <w:ind w:left="179"/>
              <w:rPr>
                <w:spacing w:val="0"/>
                <w:w w:val="100"/>
                <w:position w:val="0"/>
                <w:sz w:val="20"/>
                <w:szCs w:val="20"/>
              </w:rPr>
            </w:pPr>
            <w:r>
              <w:rPr>
                <w:spacing w:val="0"/>
                <w:w w:val="100"/>
                <w:position w:val="0"/>
                <w:sz w:val="20"/>
                <w:szCs w:val="20"/>
              </w:rPr>
              <w:t>……</w:t>
            </w:r>
          </w:p>
        </w:tc>
        <w:tc>
          <w:tcPr>
            <w:tcW w:w="3025" w:type="dxa"/>
            <w:vAlign w:val="top"/>
          </w:tcPr>
          <w:p w14:paraId="373422EB">
            <w:pPr>
              <w:rPr>
                <w:rFonts w:ascii="Arial"/>
                <w:spacing w:val="0"/>
                <w:w w:val="100"/>
                <w:position w:val="0"/>
                <w:sz w:val="21"/>
              </w:rPr>
            </w:pPr>
          </w:p>
        </w:tc>
        <w:tc>
          <w:tcPr>
            <w:tcW w:w="1305" w:type="dxa"/>
            <w:vAlign w:val="top"/>
          </w:tcPr>
          <w:p w14:paraId="4B197FC2">
            <w:pPr>
              <w:rPr>
                <w:rFonts w:ascii="Arial"/>
                <w:spacing w:val="0"/>
                <w:w w:val="100"/>
                <w:position w:val="0"/>
                <w:sz w:val="21"/>
              </w:rPr>
            </w:pPr>
          </w:p>
        </w:tc>
        <w:tc>
          <w:tcPr>
            <w:tcW w:w="1428" w:type="dxa"/>
            <w:vAlign w:val="top"/>
          </w:tcPr>
          <w:p w14:paraId="6D37FB5D">
            <w:pPr>
              <w:rPr>
                <w:rFonts w:ascii="Arial"/>
                <w:spacing w:val="0"/>
                <w:w w:val="100"/>
                <w:position w:val="0"/>
                <w:sz w:val="21"/>
              </w:rPr>
            </w:pPr>
          </w:p>
        </w:tc>
        <w:tc>
          <w:tcPr>
            <w:tcW w:w="1545" w:type="dxa"/>
            <w:vAlign w:val="top"/>
          </w:tcPr>
          <w:p w14:paraId="05379C9F">
            <w:pPr>
              <w:rPr>
                <w:rFonts w:ascii="Arial"/>
                <w:spacing w:val="0"/>
                <w:w w:val="100"/>
                <w:position w:val="0"/>
                <w:sz w:val="21"/>
              </w:rPr>
            </w:pPr>
          </w:p>
        </w:tc>
        <w:tc>
          <w:tcPr>
            <w:tcW w:w="1550" w:type="dxa"/>
            <w:tcBorders>
              <w:right w:val="single" w:color="000000" w:sz="2" w:space="0"/>
            </w:tcBorders>
            <w:vAlign w:val="top"/>
          </w:tcPr>
          <w:p w14:paraId="7D8B6492">
            <w:pPr>
              <w:rPr>
                <w:rFonts w:ascii="Arial"/>
                <w:spacing w:val="0"/>
                <w:w w:val="100"/>
                <w:position w:val="0"/>
                <w:sz w:val="21"/>
              </w:rPr>
            </w:pPr>
          </w:p>
        </w:tc>
      </w:tr>
      <w:tr w14:paraId="312CC1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4" w:hRule="atLeast"/>
        </w:trPr>
        <w:tc>
          <w:tcPr>
            <w:tcW w:w="741" w:type="dxa"/>
            <w:tcBorders>
              <w:left w:val="single" w:color="000000" w:sz="2" w:space="0"/>
            </w:tcBorders>
            <w:vAlign w:val="top"/>
          </w:tcPr>
          <w:p w14:paraId="5E647FDA">
            <w:pPr>
              <w:rPr>
                <w:rFonts w:ascii="Arial"/>
                <w:spacing w:val="0"/>
                <w:w w:val="100"/>
                <w:position w:val="0"/>
                <w:sz w:val="21"/>
              </w:rPr>
            </w:pPr>
          </w:p>
        </w:tc>
        <w:tc>
          <w:tcPr>
            <w:tcW w:w="3025" w:type="dxa"/>
            <w:vAlign w:val="top"/>
          </w:tcPr>
          <w:p w14:paraId="7166C6C1">
            <w:pPr>
              <w:rPr>
                <w:rFonts w:ascii="Arial"/>
                <w:spacing w:val="0"/>
                <w:w w:val="100"/>
                <w:position w:val="0"/>
                <w:sz w:val="21"/>
              </w:rPr>
            </w:pPr>
          </w:p>
        </w:tc>
        <w:tc>
          <w:tcPr>
            <w:tcW w:w="1305" w:type="dxa"/>
            <w:vAlign w:val="top"/>
          </w:tcPr>
          <w:p w14:paraId="1A3E1F66">
            <w:pPr>
              <w:rPr>
                <w:rFonts w:ascii="Arial"/>
                <w:spacing w:val="0"/>
                <w:w w:val="100"/>
                <w:position w:val="0"/>
                <w:sz w:val="21"/>
              </w:rPr>
            </w:pPr>
          </w:p>
        </w:tc>
        <w:tc>
          <w:tcPr>
            <w:tcW w:w="1428" w:type="dxa"/>
            <w:vAlign w:val="top"/>
          </w:tcPr>
          <w:p w14:paraId="1737B6FD">
            <w:pPr>
              <w:rPr>
                <w:rFonts w:ascii="Arial"/>
                <w:spacing w:val="0"/>
                <w:w w:val="100"/>
                <w:position w:val="0"/>
                <w:sz w:val="21"/>
              </w:rPr>
            </w:pPr>
          </w:p>
        </w:tc>
        <w:tc>
          <w:tcPr>
            <w:tcW w:w="1545" w:type="dxa"/>
            <w:vAlign w:val="top"/>
          </w:tcPr>
          <w:p w14:paraId="1DE0DC4F">
            <w:pPr>
              <w:rPr>
                <w:rFonts w:ascii="Arial"/>
                <w:spacing w:val="0"/>
                <w:w w:val="100"/>
                <w:position w:val="0"/>
                <w:sz w:val="21"/>
              </w:rPr>
            </w:pPr>
          </w:p>
        </w:tc>
        <w:tc>
          <w:tcPr>
            <w:tcW w:w="1550" w:type="dxa"/>
            <w:tcBorders>
              <w:right w:val="single" w:color="000000" w:sz="2" w:space="0"/>
            </w:tcBorders>
            <w:vAlign w:val="top"/>
          </w:tcPr>
          <w:p w14:paraId="50E55B1F">
            <w:pPr>
              <w:rPr>
                <w:rFonts w:ascii="Arial"/>
                <w:spacing w:val="0"/>
                <w:w w:val="100"/>
                <w:position w:val="0"/>
                <w:sz w:val="21"/>
              </w:rPr>
            </w:pPr>
          </w:p>
        </w:tc>
      </w:tr>
      <w:tr w14:paraId="7594BF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4" w:hRule="atLeast"/>
        </w:trPr>
        <w:tc>
          <w:tcPr>
            <w:tcW w:w="741" w:type="dxa"/>
            <w:tcBorders>
              <w:left w:val="single" w:color="000000" w:sz="2" w:space="0"/>
              <w:right w:val="single" w:color="000000" w:sz="2" w:space="0"/>
            </w:tcBorders>
            <w:vAlign w:val="top"/>
          </w:tcPr>
          <w:p w14:paraId="071C2770">
            <w:pPr>
              <w:rPr>
                <w:rFonts w:ascii="Arial"/>
                <w:spacing w:val="0"/>
                <w:w w:val="100"/>
                <w:position w:val="0"/>
                <w:sz w:val="21"/>
              </w:rPr>
            </w:pPr>
          </w:p>
        </w:tc>
        <w:tc>
          <w:tcPr>
            <w:tcW w:w="3025" w:type="dxa"/>
            <w:tcBorders>
              <w:left w:val="single" w:color="000000" w:sz="2" w:space="0"/>
              <w:right w:val="single" w:color="000000" w:sz="2" w:space="0"/>
            </w:tcBorders>
            <w:vAlign w:val="top"/>
          </w:tcPr>
          <w:p w14:paraId="4BB656EA">
            <w:pPr>
              <w:rPr>
                <w:rFonts w:ascii="Arial"/>
                <w:spacing w:val="0"/>
                <w:w w:val="100"/>
                <w:position w:val="0"/>
                <w:sz w:val="21"/>
              </w:rPr>
            </w:pPr>
          </w:p>
        </w:tc>
        <w:tc>
          <w:tcPr>
            <w:tcW w:w="1305" w:type="dxa"/>
            <w:tcBorders>
              <w:left w:val="single" w:color="000000" w:sz="2" w:space="0"/>
              <w:right w:val="single" w:color="000000" w:sz="2" w:space="0"/>
            </w:tcBorders>
            <w:vAlign w:val="top"/>
          </w:tcPr>
          <w:p w14:paraId="51C39690">
            <w:pPr>
              <w:rPr>
                <w:rFonts w:ascii="Arial"/>
                <w:spacing w:val="0"/>
                <w:w w:val="100"/>
                <w:position w:val="0"/>
                <w:sz w:val="21"/>
              </w:rPr>
            </w:pPr>
          </w:p>
        </w:tc>
        <w:tc>
          <w:tcPr>
            <w:tcW w:w="1428" w:type="dxa"/>
            <w:tcBorders>
              <w:left w:val="single" w:color="000000" w:sz="2" w:space="0"/>
              <w:right w:val="single" w:color="000000" w:sz="2" w:space="0"/>
            </w:tcBorders>
            <w:vAlign w:val="top"/>
          </w:tcPr>
          <w:p w14:paraId="22FE1AB6">
            <w:pPr>
              <w:rPr>
                <w:rFonts w:ascii="Arial"/>
                <w:spacing w:val="0"/>
                <w:w w:val="100"/>
                <w:position w:val="0"/>
                <w:sz w:val="21"/>
              </w:rPr>
            </w:pPr>
          </w:p>
        </w:tc>
        <w:tc>
          <w:tcPr>
            <w:tcW w:w="1545" w:type="dxa"/>
            <w:tcBorders>
              <w:left w:val="single" w:color="000000" w:sz="2" w:space="0"/>
              <w:right w:val="single" w:color="000000" w:sz="2" w:space="0"/>
            </w:tcBorders>
            <w:vAlign w:val="top"/>
          </w:tcPr>
          <w:p w14:paraId="73B51298">
            <w:pPr>
              <w:rPr>
                <w:rFonts w:ascii="Arial"/>
                <w:spacing w:val="0"/>
                <w:w w:val="100"/>
                <w:position w:val="0"/>
                <w:sz w:val="21"/>
              </w:rPr>
            </w:pPr>
          </w:p>
        </w:tc>
        <w:tc>
          <w:tcPr>
            <w:tcW w:w="1550" w:type="dxa"/>
            <w:tcBorders>
              <w:left w:val="single" w:color="000000" w:sz="2" w:space="0"/>
              <w:right w:val="single" w:color="000000" w:sz="2" w:space="0"/>
            </w:tcBorders>
            <w:vAlign w:val="top"/>
          </w:tcPr>
          <w:p w14:paraId="1B944F55">
            <w:pPr>
              <w:rPr>
                <w:rFonts w:ascii="Arial"/>
                <w:spacing w:val="0"/>
                <w:w w:val="100"/>
                <w:position w:val="0"/>
                <w:sz w:val="21"/>
              </w:rPr>
            </w:pPr>
          </w:p>
        </w:tc>
      </w:tr>
      <w:tr w14:paraId="2E4AFE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7" w:hRule="atLeast"/>
        </w:trPr>
        <w:tc>
          <w:tcPr>
            <w:tcW w:w="741" w:type="dxa"/>
            <w:tcBorders>
              <w:left w:val="single" w:color="000000" w:sz="2" w:space="0"/>
              <w:bottom w:val="single" w:color="000000" w:sz="2" w:space="0"/>
            </w:tcBorders>
            <w:vAlign w:val="top"/>
          </w:tcPr>
          <w:p w14:paraId="62154B0C">
            <w:pPr>
              <w:rPr>
                <w:rFonts w:ascii="Arial"/>
                <w:spacing w:val="0"/>
                <w:w w:val="100"/>
                <w:position w:val="0"/>
                <w:sz w:val="21"/>
              </w:rPr>
            </w:pPr>
          </w:p>
        </w:tc>
        <w:tc>
          <w:tcPr>
            <w:tcW w:w="3025" w:type="dxa"/>
            <w:tcBorders>
              <w:bottom w:val="single" w:color="000000" w:sz="2" w:space="0"/>
            </w:tcBorders>
            <w:vAlign w:val="top"/>
          </w:tcPr>
          <w:p w14:paraId="5500A6D1">
            <w:pPr>
              <w:rPr>
                <w:rFonts w:ascii="Arial"/>
                <w:spacing w:val="0"/>
                <w:w w:val="100"/>
                <w:position w:val="0"/>
                <w:sz w:val="21"/>
              </w:rPr>
            </w:pPr>
          </w:p>
        </w:tc>
        <w:tc>
          <w:tcPr>
            <w:tcW w:w="1305" w:type="dxa"/>
            <w:tcBorders>
              <w:bottom w:val="single" w:color="000000" w:sz="2" w:space="0"/>
            </w:tcBorders>
            <w:vAlign w:val="top"/>
          </w:tcPr>
          <w:p w14:paraId="639AE61F">
            <w:pPr>
              <w:rPr>
                <w:rFonts w:ascii="Arial"/>
                <w:spacing w:val="0"/>
                <w:w w:val="100"/>
                <w:position w:val="0"/>
                <w:sz w:val="21"/>
              </w:rPr>
            </w:pPr>
          </w:p>
        </w:tc>
        <w:tc>
          <w:tcPr>
            <w:tcW w:w="1428" w:type="dxa"/>
            <w:tcBorders>
              <w:bottom w:val="single" w:color="000000" w:sz="2" w:space="0"/>
              <w:right w:val="single" w:color="000000" w:sz="2" w:space="0"/>
            </w:tcBorders>
            <w:vAlign w:val="top"/>
          </w:tcPr>
          <w:p w14:paraId="18E149AC">
            <w:pPr>
              <w:rPr>
                <w:rFonts w:ascii="Arial"/>
                <w:spacing w:val="0"/>
                <w:w w:val="100"/>
                <w:position w:val="0"/>
                <w:sz w:val="21"/>
              </w:rPr>
            </w:pPr>
          </w:p>
        </w:tc>
        <w:tc>
          <w:tcPr>
            <w:tcW w:w="1545" w:type="dxa"/>
            <w:tcBorders>
              <w:left w:val="single" w:color="000000" w:sz="2" w:space="0"/>
              <w:bottom w:val="single" w:color="000000" w:sz="2" w:space="0"/>
              <w:right w:val="single" w:color="000000" w:sz="2" w:space="0"/>
            </w:tcBorders>
            <w:vAlign w:val="top"/>
          </w:tcPr>
          <w:p w14:paraId="6544F41E">
            <w:pPr>
              <w:rPr>
                <w:rFonts w:ascii="Arial"/>
                <w:spacing w:val="0"/>
                <w:w w:val="100"/>
                <w:position w:val="0"/>
                <w:sz w:val="21"/>
              </w:rPr>
            </w:pPr>
          </w:p>
        </w:tc>
        <w:tc>
          <w:tcPr>
            <w:tcW w:w="1550" w:type="dxa"/>
            <w:tcBorders>
              <w:left w:val="single" w:color="000000" w:sz="2" w:space="0"/>
              <w:bottom w:val="single" w:color="000000" w:sz="2" w:space="0"/>
              <w:right w:val="single" w:color="000000" w:sz="2" w:space="0"/>
            </w:tcBorders>
            <w:vAlign w:val="top"/>
          </w:tcPr>
          <w:p w14:paraId="38CC65C4">
            <w:pPr>
              <w:rPr>
                <w:rFonts w:ascii="Arial"/>
                <w:spacing w:val="0"/>
                <w:w w:val="100"/>
                <w:position w:val="0"/>
                <w:sz w:val="21"/>
              </w:rPr>
            </w:pPr>
          </w:p>
        </w:tc>
      </w:tr>
    </w:tbl>
    <w:p w14:paraId="520E63BF">
      <w:pPr>
        <w:pStyle w:val="2"/>
        <w:spacing w:line="386" w:lineRule="auto"/>
        <w:rPr>
          <w:spacing w:val="0"/>
          <w:w w:val="100"/>
          <w:position w:val="0"/>
        </w:rPr>
      </w:pPr>
    </w:p>
    <w:p w14:paraId="1CF453B3">
      <w:pPr>
        <w:spacing w:before="65" w:line="277" w:lineRule="auto"/>
        <w:rPr>
          <w:rFonts w:ascii="宋体" w:hAnsi="宋体" w:eastAsia="宋体" w:cs="宋体"/>
          <w:spacing w:val="0"/>
          <w:w w:val="100"/>
          <w:position w:val="0"/>
          <w:sz w:val="20"/>
          <w:szCs w:val="20"/>
        </w:rPr>
      </w:pPr>
      <w:r>
        <w:rPr>
          <w:rFonts w:ascii="宋体" w:hAnsi="宋体" w:eastAsia="宋体" w:cs="宋体"/>
          <w:b/>
          <w:bCs/>
          <w:spacing w:val="0"/>
          <w:w w:val="100"/>
          <w:position w:val="0"/>
          <w:sz w:val="20"/>
          <w:szCs w:val="20"/>
        </w:rPr>
        <w:t>注：投标人近三年类似项目的成功案例，提供中标通知书或采购合同复印件（采购合同至少提供合同首页、合同金额页、双方签字盖章页；相关证明材料如有虚假，供应商自行承担相关法律责任）</w:t>
      </w:r>
    </w:p>
    <w:p w14:paraId="6CA46F61">
      <w:pPr>
        <w:pStyle w:val="2"/>
        <w:spacing w:line="265" w:lineRule="auto"/>
        <w:rPr>
          <w:spacing w:val="0"/>
          <w:w w:val="100"/>
          <w:position w:val="0"/>
        </w:rPr>
      </w:pPr>
    </w:p>
    <w:p w14:paraId="56D236B7">
      <w:pPr>
        <w:pStyle w:val="2"/>
        <w:spacing w:line="265" w:lineRule="auto"/>
        <w:rPr>
          <w:spacing w:val="0"/>
          <w:w w:val="100"/>
          <w:position w:val="0"/>
        </w:rPr>
      </w:pPr>
    </w:p>
    <w:p w14:paraId="15B0CB54">
      <w:pPr>
        <w:pStyle w:val="2"/>
        <w:spacing w:line="266" w:lineRule="auto"/>
        <w:rPr>
          <w:spacing w:val="0"/>
          <w:w w:val="100"/>
          <w:position w:val="0"/>
        </w:rPr>
      </w:pPr>
    </w:p>
    <w:p w14:paraId="049E6025">
      <w:pPr>
        <w:pStyle w:val="2"/>
        <w:spacing w:line="266" w:lineRule="auto"/>
        <w:rPr>
          <w:spacing w:val="0"/>
          <w:w w:val="100"/>
          <w:position w:val="0"/>
        </w:rPr>
      </w:pPr>
    </w:p>
    <w:p w14:paraId="29F99EC4">
      <w:pPr>
        <w:pStyle w:val="2"/>
        <w:spacing w:line="266" w:lineRule="auto"/>
        <w:rPr>
          <w:spacing w:val="0"/>
          <w:w w:val="100"/>
          <w:position w:val="0"/>
        </w:rPr>
      </w:pPr>
    </w:p>
    <w:p w14:paraId="38E6DA9E">
      <w:pPr>
        <w:spacing w:before="78" w:line="219" w:lineRule="auto"/>
        <w:ind w:left="484"/>
        <w:rPr>
          <w:rFonts w:hint="eastAsia" w:ascii="宋体" w:hAnsi="宋体" w:eastAsia="宋体" w:cs="宋体"/>
          <w:spacing w:val="0"/>
          <w:w w:val="100"/>
          <w:position w:val="0"/>
          <w:sz w:val="24"/>
          <w:szCs w:val="24"/>
          <w:lang w:eastAsia="zh-CN"/>
        </w:rPr>
      </w:pPr>
      <w:r>
        <w:rPr>
          <w:rFonts w:ascii="宋体" w:hAnsi="宋体" w:eastAsia="宋体" w:cs="宋体"/>
          <w:spacing w:val="0"/>
          <w:w w:val="100"/>
          <w:position w:val="0"/>
          <w:sz w:val="24"/>
          <w:szCs w:val="24"/>
        </w:rPr>
        <w:t>投标人名称（公章）：</w:t>
      </w:r>
    </w:p>
    <w:p w14:paraId="7FC78A5D">
      <w:pPr>
        <w:pStyle w:val="2"/>
        <w:spacing w:line="257" w:lineRule="auto"/>
        <w:rPr>
          <w:spacing w:val="0"/>
          <w:w w:val="100"/>
          <w:position w:val="0"/>
        </w:rPr>
      </w:pPr>
    </w:p>
    <w:p w14:paraId="33347170">
      <w:pPr>
        <w:pStyle w:val="2"/>
        <w:spacing w:line="257" w:lineRule="auto"/>
        <w:rPr>
          <w:spacing w:val="0"/>
          <w:w w:val="100"/>
          <w:position w:val="0"/>
        </w:rPr>
      </w:pPr>
    </w:p>
    <w:p w14:paraId="49777BEF">
      <w:pPr>
        <w:spacing w:before="78" w:line="219" w:lineRule="auto"/>
        <w:ind w:left="482"/>
        <w:rPr>
          <w:rFonts w:hint="eastAsia" w:ascii="宋体" w:hAnsi="宋体" w:eastAsia="宋体" w:cs="宋体"/>
          <w:spacing w:val="0"/>
          <w:w w:val="100"/>
          <w:position w:val="0"/>
          <w:sz w:val="24"/>
          <w:szCs w:val="24"/>
          <w:lang w:eastAsia="zh-CN"/>
        </w:rPr>
      </w:pPr>
      <w:r>
        <w:rPr>
          <w:rFonts w:ascii="宋体" w:hAnsi="宋体" w:eastAsia="宋体" w:cs="宋体"/>
          <w:spacing w:val="0"/>
          <w:w w:val="100"/>
          <w:position w:val="0"/>
          <w:sz w:val="24"/>
          <w:szCs w:val="24"/>
        </w:rPr>
        <w:t>法定代表人或委托代理人（签字或盖章）：</w:t>
      </w:r>
    </w:p>
    <w:p w14:paraId="28D9D67A">
      <w:pPr>
        <w:pStyle w:val="2"/>
        <w:spacing w:line="259" w:lineRule="auto"/>
        <w:rPr>
          <w:spacing w:val="0"/>
          <w:w w:val="100"/>
          <w:position w:val="0"/>
        </w:rPr>
      </w:pPr>
    </w:p>
    <w:p w14:paraId="619FD92F">
      <w:pPr>
        <w:pStyle w:val="2"/>
        <w:spacing w:line="259" w:lineRule="auto"/>
        <w:rPr>
          <w:spacing w:val="0"/>
          <w:w w:val="100"/>
          <w:position w:val="0"/>
        </w:rPr>
      </w:pPr>
    </w:p>
    <w:p w14:paraId="3E7F7442">
      <w:pPr>
        <w:spacing w:before="78" w:line="219" w:lineRule="auto"/>
        <w:ind w:left="522"/>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日期：年月日</w:t>
      </w:r>
    </w:p>
    <w:p w14:paraId="0FB08A69">
      <w:pPr>
        <w:spacing w:line="219" w:lineRule="auto"/>
        <w:rPr>
          <w:rFonts w:ascii="宋体" w:hAnsi="宋体" w:eastAsia="宋体" w:cs="宋体"/>
          <w:spacing w:val="0"/>
          <w:w w:val="100"/>
          <w:position w:val="0"/>
          <w:sz w:val="24"/>
          <w:szCs w:val="24"/>
        </w:rPr>
        <w:sectPr>
          <w:headerReference r:id="rId53" w:type="default"/>
          <w:footerReference r:id="rId54" w:type="default"/>
          <w:pgSz w:w="11905" w:h="16839"/>
          <w:pgMar w:top="1701" w:right="1701" w:bottom="1701" w:left="1701" w:header="0" w:footer="845" w:gutter="0"/>
          <w:cols w:space="0" w:num="1"/>
          <w:rtlGutter w:val="0"/>
          <w:docGrid w:linePitch="0" w:charSpace="0"/>
        </w:sectPr>
      </w:pPr>
    </w:p>
    <w:p w14:paraId="7756750F">
      <w:pPr>
        <w:pStyle w:val="2"/>
        <w:spacing w:line="257" w:lineRule="auto"/>
        <w:rPr>
          <w:spacing w:val="0"/>
          <w:w w:val="100"/>
          <w:position w:val="0"/>
        </w:rPr>
      </w:pPr>
    </w:p>
    <w:p w14:paraId="256FCA06">
      <w:pPr>
        <w:spacing w:before="78" w:line="219" w:lineRule="auto"/>
        <w:ind w:left="3262"/>
        <w:outlineLvl w:val="2"/>
        <w:rPr>
          <w:rFonts w:ascii="宋体" w:hAnsi="宋体" w:eastAsia="宋体" w:cs="宋体"/>
          <w:spacing w:val="0"/>
          <w:w w:val="100"/>
          <w:position w:val="0"/>
          <w:sz w:val="24"/>
          <w:szCs w:val="24"/>
        </w:rPr>
      </w:pPr>
      <w:bookmarkStart w:id="69" w:name="bookmark79"/>
      <w:bookmarkEnd w:id="69"/>
      <w:bookmarkStart w:id="70" w:name="bookmark80"/>
      <w:bookmarkEnd w:id="70"/>
      <w:r>
        <w:rPr>
          <w:rFonts w:ascii="宋体" w:hAnsi="宋体" w:eastAsia="宋体" w:cs="宋体"/>
          <w:b/>
          <w:bCs/>
          <w:spacing w:val="0"/>
          <w:w w:val="100"/>
          <w:position w:val="0"/>
          <w:sz w:val="24"/>
          <w:szCs w:val="24"/>
        </w:rPr>
        <w:t>（</w:t>
      </w:r>
      <w:r>
        <w:rPr>
          <w:rFonts w:hint="eastAsia" w:ascii="宋体" w:hAnsi="宋体" w:eastAsia="宋体" w:cs="宋体"/>
          <w:b/>
          <w:bCs/>
          <w:spacing w:val="0"/>
          <w:w w:val="100"/>
          <w:position w:val="0"/>
          <w:sz w:val="24"/>
          <w:szCs w:val="24"/>
          <w:lang w:val="en-US" w:eastAsia="zh-CN"/>
        </w:rPr>
        <w:t>六</w:t>
      </w:r>
      <w:r>
        <w:rPr>
          <w:rFonts w:ascii="宋体" w:hAnsi="宋体" w:eastAsia="宋体" w:cs="宋体"/>
          <w:b/>
          <w:bCs/>
          <w:spacing w:val="0"/>
          <w:w w:val="100"/>
          <w:position w:val="0"/>
          <w:sz w:val="24"/>
          <w:szCs w:val="24"/>
        </w:rPr>
        <w:t>）项目实施（服务）方案</w:t>
      </w:r>
    </w:p>
    <w:p w14:paraId="74A28EA4">
      <w:pPr>
        <w:spacing w:before="110" w:line="219" w:lineRule="auto"/>
        <w:ind w:left="4109"/>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（格式自拟）</w:t>
      </w:r>
    </w:p>
    <w:p w14:paraId="20F35F9E">
      <w:pPr>
        <w:pStyle w:val="2"/>
        <w:spacing w:line="268" w:lineRule="auto"/>
        <w:rPr>
          <w:spacing w:val="0"/>
          <w:w w:val="100"/>
          <w:position w:val="0"/>
        </w:rPr>
      </w:pPr>
    </w:p>
    <w:p w14:paraId="0F26BB8C">
      <w:pPr>
        <w:spacing w:before="78" w:line="232" w:lineRule="auto"/>
        <w:ind w:firstLine="508"/>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由各供应商自行编写。内容详尽、易于理解和评审，并富有建设性的项目实施（服务）方案将在评标时具有优势。</w:t>
      </w:r>
    </w:p>
    <w:p w14:paraId="12E4DACE">
      <w:pPr>
        <w:spacing w:line="232" w:lineRule="auto"/>
        <w:rPr>
          <w:rFonts w:ascii="宋体" w:hAnsi="宋体" w:eastAsia="宋体" w:cs="宋体"/>
          <w:spacing w:val="0"/>
          <w:w w:val="100"/>
          <w:position w:val="0"/>
          <w:sz w:val="24"/>
          <w:szCs w:val="24"/>
        </w:rPr>
        <w:sectPr>
          <w:headerReference r:id="rId55" w:type="default"/>
          <w:footerReference r:id="rId56" w:type="default"/>
          <w:pgSz w:w="11905" w:h="16839"/>
          <w:pgMar w:top="1701" w:right="1701" w:bottom="1701" w:left="1701" w:header="0" w:footer="845" w:gutter="0"/>
          <w:cols w:space="0" w:num="1"/>
          <w:rtlGutter w:val="0"/>
          <w:docGrid w:linePitch="0" w:charSpace="0"/>
        </w:sectPr>
      </w:pPr>
    </w:p>
    <w:p w14:paraId="1D317F2C">
      <w:pPr>
        <w:pStyle w:val="2"/>
        <w:spacing w:line="256" w:lineRule="auto"/>
        <w:rPr>
          <w:spacing w:val="0"/>
          <w:w w:val="100"/>
          <w:position w:val="0"/>
        </w:rPr>
      </w:pPr>
    </w:p>
    <w:p w14:paraId="0FCF2738">
      <w:pPr>
        <w:pStyle w:val="2"/>
        <w:spacing w:line="257" w:lineRule="auto"/>
        <w:rPr>
          <w:spacing w:val="0"/>
          <w:w w:val="100"/>
          <w:position w:val="0"/>
        </w:rPr>
      </w:pPr>
    </w:p>
    <w:p w14:paraId="3E56E022">
      <w:pPr>
        <w:numPr>
          <w:ilvl w:val="0"/>
          <w:numId w:val="2"/>
        </w:numPr>
        <w:spacing w:before="78" w:line="219" w:lineRule="auto"/>
        <w:ind w:left="3828"/>
        <w:outlineLvl w:val="2"/>
        <w:rPr>
          <w:rFonts w:hint="default" w:ascii="宋体" w:hAnsi="宋体" w:eastAsia="宋体" w:cs="宋体"/>
          <w:b/>
          <w:bCs/>
          <w:spacing w:val="0"/>
          <w:w w:val="100"/>
          <w:position w:val="0"/>
          <w:sz w:val="24"/>
          <w:szCs w:val="24"/>
          <w:lang w:val="en-US" w:eastAsia="zh-CN"/>
        </w:rPr>
      </w:pPr>
      <w:bookmarkStart w:id="71" w:name="bookmark81"/>
      <w:bookmarkEnd w:id="71"/>
      <w:bookmarkStart w:id="72" w:name="bookmark82"/>
      <w:bookmarkEnd w:id="72"/>
      <w:r>
        <w:rPr>
          <w:rFonts w:hint="eastAsia" w:ascii="宋体" w:hAnsi="宋体" w:eastAsia="宋体" w:cs="宋体"/>
          <w:b/>
          <w:bCs/>
          <w:spacing w:val="0"/>
          <w:w w:val="100"/>
          <w:position w:val="0"/>
          <w:sz w:val="24"/>
          <w:szCs w:val="24"/>
          <w:lang w:val="en-US" w:eastAsia="zh-CN"/>
        </w:rPr>
        <w:t>项目实施团队</w:t>
      </w:r>
    </w:p>
    <w:p w14:paraId="18F16BF1">
      <w:pPr>
        <w:spacing w:line="80" w:lineRule="exact"/>
        <w:rPr>
          <w:spacing w:val="0"/>
          <w:w w:val="100"/>
          <w:position w:val="0"/>
        </w:rPr>
      </w:pPr>
    </w:p>
    <w:p w14:paraId="7D5D1858">
      <w:pPr>
        <w:spacing w:line="80" w:lineRule="exact"/>
        <w:rPr>
          <w:spacing w:val="0"/>
          <w:w w:val="100"/>
          <w:position w:val="0"/>
        </w:rPr>
      </w:pPr>
    </w:p>
    <w:p w14:paraId="3550C72D">
      <w:pPr>
        <w:spacing w:line="80" w:lineRule="exact"/>
        <w:rPr>
          <w:rFonts w:hint="eastAsia" w:eastAsia="宋体"/>
          <w:spacing w:val="0"/>
          <w:w w:val="100"/>
          <w:position w:val="0"/>
          <w:lang w:val="en-US" w:eastAsia="zh-CN"/>
        </w:rPr>
      </w:pPr>
    </w:p>
    <w:p w14:paraId="68142C59">
      <w:pPr>
        <w:pStyle w:val="2"/>
        <w:numPr>
          <w:ilvl w:val="0"/>
          <w:numId w:val="3"/>
        </w:numPr>
        <w:spacing w:line="249" w:lineRule="auto"/>
        <w:rPr>
          <w:rFonts w:hint="eastAsia" w:eastAsia="宋体"/>
          <w:spacing w:val="0"/>
          <w:w w:val="100"/>
          <w:position w:val="0"/>
          <w:lang w:val="en-US" w:eastAsia="zh-CN"/>
        </w:rPr>
      </w:pPr>
      <w:r>
        <w:rPr>
          <w:rFonts w:hint="eastAsia" w:eastAsia="宋体"/>
          <w:spacing w:val="0"/>
          <w:w w:val="100"/>
          <w:position w:val="0"/>
          <w:lang w:val="en-US" w:eastAsia="zh-CN"/>
        </w:rPr>
        <w:t>项目经理（</w:t>
      </w:r>
      <w:r>
        <w:rPr>
          <w:spacing w:val="0"/>
          <w:w w:val="100"/>
          <w:position w:val="0"/>
          <w:sz w:val="20"/>
          <w:szCs w:val="20"/>
        </w:rPr>
        <w:t>需提供身份证复印件、证书扫描件、以及本单位或其分公司缴纳的6个月以上社保缴纳证明</w:t>
      </w:r>
      <w:r>
        <w:rPr>
          <w:rFonts w:hint="eastAsia" w:eastAsia="宋体"/>
          <w:spacing w:val="0"/>
          <w:w w:val="100"/>
          <w:position w:val="0"/>
          <w:sz w:val="20"/>
          <w:szCs w:val="20"/>
          <w:lang w:eastAsia="zh-CN"/>
        </w:rPr>
        <w:t>，</w:t>
      </w:r>
      <w:r>
        <w:rPr>
          <w:rFonts w:hint="eastAsia" w:eastAsia="宋体"/>
          <w:spacing w:val="0"/>
          <w:w w:val="100"/>
          <w:position w:val="0"/>
          <w:sz w:val="20"/>
          <w:szCs w:val="20"/>
          <w:lang w:val="en-US" w:eastAsia="zh-CN"/>
        </w:rPr>
        <w:t>证明材料需加盖投标人公章</w:t>
      </w:r>
      <w:r>
        <w:rPr>
          <w:spacing w:val="0"/>
          <w:w w:val="100"/>
          <w:position w:val="0"/>
          <w:sz w:val="20"/>
          <w:szCs w:val="20"/>
        </w:rPr>
        <w:t>。</w:t>
      </w:r>
      <w:r>
        <w:rPr>
          <w:rFonts w:hint="eastAsia" w:eastAsia="宋体"/>
          <w:spacing w:val="0"/>
          <w:w w:val="100"/>
          <w:position w:val="0"/>
          <w:lang w:val="en-US" w:eastAsia="zh-CN"/>
        </w:rPr>
        <w:t>）</w:t>
      </w:r>
    </w:p>
    <w:p w14:paraId="369FE581">
      <w:pPr>
        <w:pStyle w:val="2"/>
        <w:numPr>
          <w:ilvl w:val="0"/>
          <w:numId w:val="3"/>
        </w:numPr>
        <w:spacing w:line="249" w:lineRule="auto"/>
        <w:rPr>
          <w:rFonts w:hint="default" w:eastAsia="宋体"/>
          <w:spacing w:val="0"/>
          <w:w w:val="100"/>
          <w:position w:val="0"/>
          <w:lang w:val="en-US" w:eastAsia="zh-CN"/>
        </w:rPr>
      </w:pPr>
      <w:r>
        <w:rPr>
          <w:rFonts w:hint="eastAsia" w:eastAsia="宋体"/>
          <w:spacing w:val="0"/>
          <w:w w:val="100"/>
          <w:position w:val="0"/>
          <w:lang w:val="en-US" w:eastAsia="zh-CN"/>
        </w:rPr>
        <w:t>技术负责人（</w:t>
      </w:r>
      <w:r>
        <w:rPr>
          <w:spacing w:val="0"/>
          <w:w w:val="100"/>
          <w:position w:val="0"/>
          <w:sz w:val="20"/>
          <w:szCs w:val="20"/>
        </w:rPr>
        <w:t>需提供身份证复印件、证书扫描件、以及本单位或其分公司缴纳的6个月以上社保缴纳证明</w:t>
      </w:r>
      <w:r>
        <w:rPr>
          <w:rFonts w:hint="eastAsia" w:eastAsia="宋体"/>
          <w:spacing w:val="0"/>
          <w:w w:val="100"/>
          <w:position w:val="0"/>
          <w:sz w:val="20"/>
          <w:szCs w:val="20"/>
          <w:lang w:eastAsia="zh-CN"/>
        </w:rPr>
        <w:t>，</w:t>
      </w:r>
      <w:r>
        <w:rPr>
          <w:rFonts w:hint="eastAsia" w:eastAsia="宋体"/>
          <w:spacing w:val="0"/>
          <w:w w:val="100"/>
          <w:position w:val="0"/>
          <w:sz w:val="20"/>
          <w:szCs w:val="20"/>
          <w:lang w:val="en-US" w:eastAsia="zh-CN"/>
        </w:rPr>
        <w:t>证明材料需加盖投标人公章</w:t>
      </w:r>
      <w:r>
        <w:rPr>
          <w:spacing w:val="0"/>
          <w:w w:val="100"/>
          <w:position w:val="0"/>
          <w:sz w:val="20"/>
          <w:szCs w:val="20"/>
        </w:rPr>
        <w:t>。</w:t>
      </w:r>
      <w:r>
        <w:rPr>
          <w:rFonts w:hint="eastAsia" w:eastAsia="宋体"/>
          <w:spacing w:val="0"/>
          <w:w w:val="100"/>
          <w:position w:val="0"/>
          <w:lang w:val="en-US" w:eastAsia="zh-CN"/>
        </w:rPr>
        <w:t>）</w:t>
      </w:r>
    </w:p>
    <w:p w14:paraId="66DC81AA">
      <w:pPr>
        <w:pStyle w:val="2"/>
        <w:numPr>
          <w:ilvl w:val="0"/>
          <w:numId w:val="3"/>
        </w:numPr>
        <w:spacing w:line="249" w:lineRule="auto"/>
        <w:rPr>
          <w:rFonts w:hint="default" w:eastAsia="宋体"/>
          <w:spacing w:val="0"/>
          <w:w w:val="100"/>
          <w:position w:val="0"/>
          <w:lang w:val="en-US" w:eastAsia="zh-CN"/>
        </w:rPr>
      </w:pPr>
      <w:r>
        <w:rPr>
          <w:rFonts w:hint="eastAsia" w:eastAsia="宋体"/>
          <w:spacing w:val="0"/>
          <w:w w:val="100"/>
          <w:position w:val="0"/>
          <w:lang w:val="en-US" w:eastAsia="zh-CN"/>
        </w:rPr>
        <w:t>项目组成员（</w:t>
      </w:r>
      <w:r>
        <w:rPr>
          <w:spacing w:val="0"/>
          <w:w w:val="100"/>
          <w:position w:val="0"/>
          <w:sz w:val="20"/>
          <w:szCs w:val="20"/>
        </w:rPr>
        <w:t>需提供身份证复印件、证书扫描件、以及本单位或其分公司缴纳的6个月以上社保缴纳证明</w:t>
      </w:r>
      <w:r>
        <w:rPr>
          <w:rFonts w:hint="eastAsia" w:eastAsia="宋体"/>
          <w:spacing w:val="0"/>
          <w:w w:val="100"/>
          <w:position w:val="0"/>
          <w:sz w:val="20"/>
          <w:szCs w:val="20"/>
          <w:lang w:eastAsia="zh-CN"/>
        </w:rPr>
        <w:t>，</w:t>
      </w:r>
      <w:r>
        <w:rPr>
          <w:rFonts w:hint="eastAsia" w:eastAsia="宋体"/>
          <w:spacing w:val="0"/>
          <w:w w:val="100"/>
          <w:position w:val="0"/>
          <w:sz w:val="20"/>
          <w:szCs w:val="20"/>
          <w:lang w:val="en-US" w:eastAsia="zh-CN"/>
        </w:rPr>
        <w:t>证明材料需加盖投标人公章</w:t>
      </w:r>
      <w:r>
        <w:rPr>
          <w:spacing w:val="0"/>
          <w:w w:val="100"/>
          <w:position w:val="0"/>
          <w:sz w:val="20"/>
          <w:szCs w:val="20"/>
        </w:rPr>
        <w:t>。</w:t>
      </w:r>
      <w:r>
        <w:rPr>
          <w:rFonts w:hint="eastAsia" w:eastAsia="宋体"/>
          <w:spacing w:val="0"/>
          <w:w w:val="100"/>
          <w:position w:val="0"/>
          <w:lang w:val="en-US" w:eastAsia="zh-CN"/>
        </w:rPr>
        <w:t>）</w:t>
      </w:r>
    </w:p>
    <w:p w14:paraId="590B65D3">
      <w:pPr>
        <w:pStyle w:val="2"/>
        <w:spacing w:line="249" w:lineRule="auto"/>
        <w:rPr>
          <w:spacing w:val="0"/>
          <w:w w:val="100"/>
          <w:position w:val="0"/>
        </w:rPr>
      </w:pPr>
    </w:p>
    <w:p w14:paraId="5C7CF483">
      <w:pPr>
        <w:pStyle w:val="2"/>
        <w:spacing w:line="249" w:lineRule="auto"/>
        <w:rPr>
          <w:spacing w:val="0"/>
          <w:w w:val="100"/>
          <w:position w:val="0"/>
        </w:rPr>
      </w:pPr>
    </w:p>
    <w:p w14:paraId="0E982C0D">
      <w:pPr>
        <w:pStyle w:val="2"/>
        <w:spacing w:line="249" w:lineRule="auto"/>
        <w:rPr>
          <w:spacing w:val="0"/>
          <w:w w:val="100"/>
          <w:position w:val="0"/>
        </w:rPr>
      </w:pPr>
    </w:p>
    <w:p w14:paraId="685D604C">
      <w:pPr>
        <w:pStyle w:val="2"/>
        <w:spacing w:line="249" w:lineRule="auto"/>
        <w:rPr>
          <w:spacing w:val="0"/>
          <w:w w:val="100"/>
          <w:position w:val="0"/>
        </w:rPr>
      </w:pPr>
    </w:p>
    <w:p w14:paraId="6A638977">
      <w:pPr>
        <w:pStyle w:val="2"/>
        <w:spacing w:line="249" w:lineRule="auto"/>
        <w:rPr>
          <w:spacing w:val="0"/>
          <w:w w:val="100"/>
          <w:position w:val="0"/>
        </w:rPr>
      </w:pPr>
    </w:p>
    <w:p w14:paraId="6DFB9825">
      <w:pPr>
        <w:rPr>
          <w:spacing w:val="0"/>
          <w:w w:val="100"/>
          <w:position w:val="0"/>
        </w:rPr>
      </w:pPr>
      <w:r>
        <w:rPr>
          <w:spacing w:val="0"/>
          <w:w w:val="100"/>
          <w:position w:val="0"/>
        </w:rPr>
        <w:br w:type="page"/>
      </w:r>
    </w:p>
    <w:p w14:paraId="11CDE464">
      <w:pPr>
        <w:pStyle w:val="2"/>
        <w:spacing w:line="281" w:lineRule="auto"/>
        <w:rPr>
          <w:spacing w:val="0"/>
          <w:w w:val="100"/>
          <w:position w:val="0"/>
        </w:rPr>
      </w:pPr>
    </w:p>
    <w:p w14:paraId="28FF5622">
      <w:pPr>
        <w:spacing w:before="78" w:line="219" w:lineRule="auto"/>
        <w:ind w:left="2742"/>
        <w:outlineLvl w:val="2"/>
        <w:rPr>
          <w:rFonts w:ascii="宋体" w:hAnsi="宋体" w:eastAsia="宋体" w:cs="宋体"/>
          <w:spacing w:val="0"/>
          <w:w w:val="100"/>
          <w:position w:val="0"/>
          <w:sz w:val="24"/>
          <w:szCs w:val="24"/>
        </w:rPr>
      </w:pPr>
      <w:r>
        <w:rPr>
          <w:rFonts w:ascii="宋体" w:hAnsi="宋体" w:eastAsia="宋体" w:cs="宋体"/>
          <w:b/>
          <w:bCs/>
          <w:spacing w:val="0"/>
          <w:w w:val="100"/>
          <w:position w:val="0"/>
          <w:sz w:val="24"/>
          <w:szCs w:val="24"/>
        </w:rPr>
        <w:t>（八）售后服务方案及承诺</w:t>
      </w:r>
    </w:p>
    <w:p w14:paraId="0F4A3B06">
      <w:pPr>
        <w:spacing w:before="107" w:line="219" w:lineRule="auto"/>
        <w:ind w:left="3467"/>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（格式自拟）</w:t>
      </w:r>
    </w:p>
    <w:p w14:paraId="7B310E21">
      <w:pPr>
        <w:spacing w:line="219" w:lineRule="auto"/>
        <w:rPr>
          <w:rFonts w:ascii="宋体" w:hAnsi="宋体" w:eastAsia="宋体" w:cs="宋体"/>
          <w:spacing w:val="0"/>
          <w:w w:val="100"/>
          <w:position w:val="0"/>
          <w:sz w:val="24"/>
          <w:szCs w:val="24"/>
        </w:rPr>
        <w:sectPr>
          <w:headerReference r:id="rId57" w:type="default"/>
          <w:footerReference r:id="rId58" w:type="default"/>
          <w:pgSz w:w="11905" w:h="16839"/>
          <w:pgMar w:top="1701" w:right="1701" w:bottom="1701" w:left="1701" w:header="0" w:footer="845" w:gutter="0"/>
          <w:cols w:space="0" w:num="1"/>
          <w:rtlGutter w:val="0"/>
          <w:docGrid w:linePitch="0" w:charSpace="0"/>
        </w:sectPr>
      </w:pPr>
    </w:p>
    <w:p w14:paraId="0145F8CF">
      <w:pPr>
        <w:pStyle w:val="2"/>
        <w:spacing w:line="256" w:lineRule="auto"/>
        <w:rPr>
          <w:spacing w:val="0"/>
          <w:w w:val="100"/>
          <w:position w:val="0"/>
        </w:rPr>
      </w:pPr>
    </w:p>
    <w:p w14:paraId="076850AE">
      <w:pPr>
        <w:pStyle w:val="2"/>
        <w:spacing w:line="257" w:lineRule="auto"/>
        <w:rPr>
          <w:spacing w:val="0"/>
          <w:w w:val="100"/>
          <w:position w:val="0"/>
        </w:rPr>
      </w:pPr>
    </w:p>
    <w:p w14:paraId="59687328">
      <w:pPr>
        <w:spacing w:before="78" w:line="219" w:lineRule="auto"/>
        <w:ind w:left="1899"/>
        <w:outlineLvl w:val="2"/>
        <w:rPr>
          <w:rFonts w:ascii="宋体" w:hAnsi="宋体" w:eastAsia="宋体" w:cs="宋体"/>
          <w:spacing w:val="0"/>
          <w:w w:val="100"/>
          <w:position w:val="0"/>
          <w:sz w:val="24"/>
          <w:szCs w:val="24"/>
        </w:rPr>
      </w:pPr>
      <w:bookmarkStart w:id="73" w:name="bookmark83"/>
      <w:bookmarkEnd w:id="73"/>
      <w:bookmarkStart w:id="74" w:name="bookmark84"/>
      <w:bookmarkEnd w:id="74"/>
      <w:bookmarkStart w:id="75" w:name="bookmark85"/>
      <w:bookmarkEnd w:id="75"/>
      <w:bookmarkStart w:id="76" w:name="bookmark86"/>
      <w:bookmarkEnd w:id="76"/>
      <w:r>
        <w:rPr>
          <w:rFonts w:ascii="宋体" w:hAnsi="宋体" w:eastAsia="宋体" w:cs="宋体"/>
          <w:b/>
          <w:bCs/>
          <w:spacing w:val="0"/>
          <w:w w:val="100"/>
          <w:position w:val="0"/>
          <w:sz w:val="24"/>
          <w:szCs w:val="24"/>
        </w:rPr>
        <w:t>（</w:t>
      </w:r>
      <w:r>
        <w:rPr>
          <w:rFonts w:hint="eastAsia" w:ascii="宋体" w:hAnsi="宋体" w:eastAsia="宋体" w:cs="宋体"/>
          <w:b/>
          <w:bCs/>
          <w:spacing w:val="0"/>
          <w:w w:val="100"/>
          <w:position w:val="0"/>
          <w:sz w:val="24"/>
          <w:szCs w:val="24"/>
          <w:lang w:val="en-US" w:eastAsia="zh-CN"/>
        </w:rPr>
        <w:t>九</w:t>
      </w:r>
      <w:r>
        <w:rPr>
          <w:rFonts w:ascii="宋体" w:hAnsi="宋体" w:eastAsia="宋体" w:cs="宋体"/>
          <w:b/>
          <w:bCs/>
          <w:spacing w:val="0"/>
          <w:w w:val="100"/>
          <w:position w:val="0"/>
          <w:sz w:val="24"/>
          <w:szCs w:val="24"/>
        </w:rPr>
        <w:t>）其他有利于投标的资料及证明文件等</w:t>
      </w:r>
    </w:p>
    <w:p w14:paraId="5D1BD48A">
      <w:pPr>
        <w:spacing w:before="250" w:line="228" w:lineRule="auto"/>
        <w:ind w:left="3764"/>
        <w:rPr>
          <w:rFonts w:ascii="宋体" w:hAnsi="宋体" w:eastAsia="宋体" w:cs="宋体"/>
          <w:spacing w:val="0"/>
          <w:w w:val="100"/>
          <w:position w:val="0"/>
          <w:sz w:val="20"/>
          <w:szCs w:val="20"/>
        </w:rPr>
      </w:pPr>
      <w:r>
        <w:rPr>
          <w:rFonts w:ascii="宋体" w:hAnsi="宋体" w:eastAsia="宋体" w:cs="宋体"/>
          <w:spacing w:val="0"/>
          <w:w w:val="100"/>
          <w:position w:val="0"/>
          <w:sz w:val="20"/>
          <w:szCs w:val="20"/>
        </w:rPr>
        <w:t>（如有）</w:t>
      </w:r>
    </w:p>
    <w:p w14:paraId="57C28B05">
      <w:pPr>
        <w:spacing w:line="228" w:lineRule="auto"/>
        <w:rPr>
          <w:rFonts w:ascii="宋体" w:hAnsi="宋体" w:eastAsia="宋体" w:cs="宋体"/>
          <w:spacing w:val="0"/>
          <w:w w:val="100"/>
          <w:position w:val="0"/>
          <w:sz w:val="20"/>
          <w:szCs w:val="20"/>
        </w:rPr>
        <w:sectPr>
          <w:headerReference r:id="rId59" w:type="default"/>
          <w:footerReference r:id="rId60" w:type="default"/>
          <w:pgSz w:w="11905" w:h="16839"/>
          <w:pgMar w:top="1701" w:right="1701" w:bottom="1701" w:left="1701" w:header="0" w:footer="845" w:gutter="0"/>
          <w:cols w:space="0" w:num="1"/>
          <w:rtlGutter w:val="0"/>
          <w:docGrid w:linePitch="0" w:charSpace="0"/>
        </w:sectPr>
      </w:pPr>
    </w:p>
    <w:p w14:paraId="57A3EEFE">
      <w:pPr>
        <w:pStyle w:val="2"/>
        <w:spacing w:line="339" w:lineRule="auto"/>
        <w:rPr>
          <w:spacing w:val="0"/>
          <w:w w:val="100"/>
          <w:position w:val="0"/>
        </w:rPr>
      </w:pPr>
    </w:p>
    <w:p w14:paraId="345B01A1">
      <w:pPr>
        <w:spacing w:before="101" w:line="224" w:lineRule="auto"/>
        <w:ind w:left="3779"/>
        <w:outlineLvl w:val="0"/>
        <w:rPr>
          <w:rFonts w:ascii="宋体" w:hAnsi="宋体" w:eastAsia="宋体" w:cs="宋体"/>
          <w:spacing w:val="0"/>
          <w:w w:val="100"/>
          <w:position w:val="0"/>
          <w:sz w:val="31"/>
          <w:szCs w:val="31"/>
        </w:rPr>
      </w:pPr>
      <w:bookmarkStart w:id="77" w:name="bookmark87"/>
      <w:bookmarkEnd w:id="77"/>
      <w:bookmarkStart w:id="78" w:name="bookmark88"/>
      <w:bookmarkEnd w:id="78"/>
      <w:r>
        <w:rPr>
          <w:rFonts w:ascii="宋体" w:hAnsi="宋体" w:eastAsia="宋体" w:cs="宋体"/>
          <w:b/>
          <w:bCs/>
          <w:spacing w:val="0"/>
          <w:w w:val="100"/>
          <w:position w:val="0"/>
          <w:sz w:val="31"/>
          <w:szCs w:val="31"/>
        </w:rPr>
        <w:t>第七部分附件</w:t>
      </w:r>
    </w:p>
    <w:p w14:paraId="6C5E8E76">
      <w:pPr>
        <w:spacing w:before="264" w:line="219" w:lineRule="auto"/>
        <w:ind w:left="24"/>
        <w:rPr>
          <w:rFonts w:ascii="宋体" w:hAnsi="宋体" w:eastAsia="宋体" w:cs="宋体"/>
          <w:spacing w:val="0"/>
          <w:w w:val="100"/>
          <w:position w:val="0"/>
          <w:sz w:val="28"/>
          <w:szCs w:val="28"/>
        </w:rPr>
      </w:pPr>
      <w:r>
        <w:rPr>
          <w:rFonts w:ascii="宋体" w:hAnsi="宋体" w:eastAsia="宋体" w:cs="宋体"/>
          <w:b/>
          <w:bCs/>
          <w:spacing w:val="0"/>
          <w:w w:val="100"/>
          <w:position w:val="0"/>
          <w:sz w:val="28"/>
          <w:szCs w:val="28"/>
        </w:rPr>
        <w:t>附件1：</w:t>
      </w:r>
    </w:p>
    <w:p w14:paraId="6B870171">
      <w:pPr>
        <w:spacing w:before="94" w:line="221" w:lineRule="auto"/>
        <w:ind w:left="3444"/>
        <w:rPr>
          <w:rFonts w:ascii="宋体" w:hAnsi="宋体" w:eastAsia="宋体" w:cs="宋体"/>
          <w:spacing w:val="0"/>
          <w:w w:val="100"/>
          <w:position w:val="0"/>
          <w:sz w:val="28"/>
          <w:szCs w:val="28"/>
        </w:rPr>
      </w:pPr>
      <w:r>
        <w:rPr>
          <w:rFonts w:ascii="宋体" w:hAnsi="宋体" w:eastAsia="宋体" w:cs="宋体"/>
          <w:b/>
          <w:bCs/>
          <w:spacing w:val="0"/>
          <w:w w:val="100"/>
          <w:position w:val="0"/>
          <w:sz w:val="28"/>
          <w:szCs w:val="28"/>
        </w:rPr>
        <w:t>中小企业划型标准规定</w:t>
      </w:r>
    </w:p>
    <w:p w14:paraId="71FD72C6">
      <w:pPr>
        <w:pStyle w:val="2"/>
        <w:spacing w:line="410" w:lineRule="auto"/>
        <w:rPr>
          <w:spacing w:val="0"/>
          <w:w w:val="100"/>
          <w:position w:val="0"/>
        </w:rPr>
      </w:pPr>
    </w:p>
    <w:p w14:paraId="3F4BC178">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一、根据《中华人民共和国中小企业促进法》和《国务院关于进一步促进中小企业发展的若干意见》（国发〔2009〕36号），制定本规定。</w:t>
      </w:r>
    </w:p>
    <w:p w14:paraId="7FE73785">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二、中小企业划分为中型、小型、微型三种类型，具体标准根据企业从业人员、营业收入、资产总额等指标，结合行业特点制定。</w:t>
      </w:r>
    </w:p>
    <w:p w14:paraId="62AE7860">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364608F0">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四、各行业划型标准为：</w:t>
      </w:r>
    </w:p>
    <w:p w14:paraId="251C3262">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2" w:firstLineChars="200"/>
        <w:textAlignment w:val="baseline"/>
        <w:rPr>
          <w:rFonts w:ascii="宋体" w:hAnsi="宋体" w:eastAsia="宋体" w:cs="宋体"/>
          <w:spacing w:val="0"/>
          <w:w w:val="100"/>
          <w:position w:val="0"/>
          <w:sz w:val="24"/>
          <w:szCs w:val="24"/>
        </w:rPr>
      </w:pPr>
      <w:r>
        <w:rPr>
          <w:rFonts w:ascii="宋体" w:hAnsi="宋体" w:eastAsia="宋体" w:cs="宋体"/>
          <w:b/>
          <w:bCs/>
          <w:spacing w:val="0"/>
          <w:w w:val="100"/>
          <w:position w:val="0"/>
          <w:sz w:val="24"/>
          <w:szCs w:val="24"/>
        </w:rPr>
        <w:t>（一）农、林、牧、渔业。</w:t>
      </w:r>
      <w:r>
        <w:rPr>
          <w:rFonts w:ascii="宋体" w:hAnsi="宋体" w:eastAsia="宋体" w:cs="宋体"/>
          <w:spacing w:val="0"/>
          <w:w w:val="100"/>
          <w:position w:val="0"/>
          <w:sz w:val="24"/>
          <w:szCs w:val="24"/>
        </w:rPr>
        <w:t>营业收入20000万元以下的为中小微型企业。其中，营业收入500万元及以上的为中型企业，营业收入50万元及以上的为小型企业，营业收入50万元以下的为微型企业。</w:t>
      </w:r>
    </w:p>
    <w:p w14:paraId="07C9F0ED">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2" w:firstLineChars="200"/>
        <w:textAlignment w:val="baseline"/>
        <w:rPr>
          <w:rFonts w:ascii="宋体" w:hAnsi="宋体" w:eastAsia="宋体" w:cs="宋体"/>
          <w:spacing w:val="0"/>
          <w:w w:val="100"/>
          <w:position w:val="0"/>
          <w:sz w:val="24"/>
          <w:szCs w:val="24"/>
        </w:rPr>
      </w:pPr>
      <w:r>
        <w:rPr>
          <w:rFonts w:ascii="宋体" w:hAnsi="宋体" w:eastAsia="宋体" w:cs="宋体"/>
          <w:b/>
          <w:bCs/>
          <w:spacing w:val="0"/>
          <w:w w:val="100"/>
          <w:position w:val="0"/>
          <w:sz w:val="24"/>
          <w:szCs w:val="24"/>
        </w:rPr>
        <w:t>（二）工业。</w:t>
      </w:r>
      <w:r>
        <w:rPr>
          <w:rFonts w:ascii="宋体" w:hAnsi="宋体" w:eastAsia="宋体" w:cs="宋体"/>
          <w:spacing w:val="0"/>
          <w:w w:val="100"/>
          <w:position w:val="0"/>
          <w:sz w:val="24"/>
          <w:szCs w:val="24"/>
        </w:rPr>
        <w:t>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39E384B2">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2" w:firstLineChars="200"/>
        <w:textAlignment w:val="baseline"/>
        <w:rPr>
          <w:rFonts w:ascii="宋体" w:hAnsi="宋体" w:eastAsia="宋体" w:cs="宋体"/>
          <w:spacing w:val="0"/>
          <w:w w:val="100"/>
          <w:position w:val="0"/>
          <w:sz w:val="24"/>
          <w:szCs w:val="24"/>
        </w:rPr>
      </w:pPr>
      <w:r>
        <w:rPr>
          <w:rFonts w:ascii="宋体" w:hAnsi="宋体" w:eastAsia="宋体" w:cs="宋体"/>
          <w:b/>
          <w:bCs/>
          <w:spacing w:val="0"/>
          <w:w w:val="100"/>
          <w:position w:val="0"/>
          <w:sz w:val="24"/>
          <w:szCs w:val="24"/>
        </w:rPr>
        <w:t>（三）建筑业。</w:t>
      </w:r>
      <w:r>
        <w:rPr>
          <w:rFonts w:ascii="宋体" w:hAnsi="宋体" w:eastAsia="宋体" w:cs="宋体"/>
          <w:spacing w:val="0"/>
          <w:w w:val="100"/>
          <w:position w:val="0"/>
          <w:sz w:val="24"/>
          <w:szCs w:val="24"/>
        </w:rPr>
        <w:t>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w:t>
      </w:r>
    </w:p>
    <w:p w14:paraId="6E3FBC5E">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300万元以下的为微型企业。</w:t>
      </w:r>
    </w:p>
    <w:p w14:paraId="54C4133C">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2" w:firstLineChars="200"/>
        <w:textAlignment w:val="baseline"/>
        <w:rPr>
          <w:rFonts w:ascii="宋体" w:hAnsi="宋体" w:eastAsia="宋体" w:cs="宋体"/>
          <w:spacing w:val="0"/>
          <w:w w:val="100"/>
          <w:position w:val="0"/>
          <w:sz w:val="24"/>
          <w:szCs w:val="24"/>
        </w:rPr>
      </w:pPr>
      <w:r>
        <w:rPr>
          <w:rFonts w:ascii="宋体" w:hAnsi="宋体" w:eastAsia="宋体" w:cs="宋体"/>
          <w:b/>
          <w:bCs/>
          <w:spacing w:val="0"/>
          <w:w w:val="100"/>
          <w:position w:val="0"/>
          <w:sz w:val="24"/>
          <w:szCs w:val="24"/>
        </w:rPr>
        <w:t>（四）批发业。</w:t>
      </w:r>
      <w:r>
        <w:rPr>
          <w:rFonts w:ascii="宋体" w:hAnsi="宋体" w:eastAsia="宋体" w:cs="宋体"/>
          <w:spacing w:val="0"/>
          <w:w w:val="100"/>
          <w:position w:val="0"/>
          <w:sz w:val="24"/>
          <w:szCs w:val="24"/>
        </w:rPr>
        <w:t>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2B1F807C">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2" w:firstLineChars="200"/>
        <w:jc w:val="both"/>
        <w:textAlignment w:val="baseline"/>
        <w:rPr>
          <w:rFonts w:ascii="宋体" w:hAnsi="宋体" w:eastAsia="宋体" w:cs="宋体"/>
          <w:spacing w:val="0"/>
          <w:w w:val="100"/>
          <w:position w:val="0"/>
          <w:sz w:val="24"/>
          <w:szCs w:val="24"/>
        </w:rPr>
      </w:pPr>
      <w:r>
        <w:rPr>
          <w:rFonts w:ascii="宋体" w:hAnsi="宋体" w:eastAsia="宋体" w:cs="宋体"/>
          <w:b/>
          <w:bCs/>
          <w:spacing w:val="0"/>
          <w:w w:val="100"/>
          <w:position w:val="0"/>
          <w:sz w:val="24"/>
          <w:szCs w:val="24"/>
        </w:rPr>
        <w:t>（五）零售业。</w:t>
      </w:r>
      <w:r>
        <w:rPr>
          <w:rFonts w:ascii="宋体" w:hAnsi="宋体" w:eastAsia="宋体" w:cs="宋体"/>
          <w:spacing w:val="0"/>
          <w:w w:val="100"/>
          <w:position w:val="0"/>
          <w:sz w:val="24"/>
          <w:szCs w:val="24"/>
        </w:rPr>
        <w:t>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3D2D98DA">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2" w:firstLineChars="200"/>
        <w:textAlignment w:val="baseline"/>
        <w:rPr>
          <w:rFonts w:ascii="宋体" w:hAnsi="宋体" w:eastAsia="宋体" w:cs="宋体"/>
          <w:spacing w:val="0"/>
          <w:w w:val="100"/>
          <w:position w:val="0"/>
          <w:sz w:val="24"/>
          <w:szCs w:val="24"/>
        </w:rPr>
      </w:pPr>
      <w:r>
        <w:rPr>
          <w:rFonts w:ascii="宋体" w:hAnsi="宋体" w:eastAsia="宋体" w:cs="宋体"/>
          <w:b/>
          <w:bCs/>
          <w:spacing w:val="0"/>
          <w:w w:val="100"/>
          <w:position w:val="0"/>
          <w:sz w:val="24"/>
          <w:szCs w:val="24"/>
        </w:rPr>
        <w:t>（六）交通运输业。</w:t>
      </w:r>
      <w:r>
        <w:rPr>
          <w:rFonts w:ascii="宋体" w:hAnsi="宋体" w:eastAsia="宋体" w:cs="宋体"/>
          <w:spacing w:val="0"/>
          <w:w w:val="100"/>
          <w:position w:val="0"/>
          <w:sz w:val="24"/>
          <w:szCs w:val="24"/>
        </w:rPr>
        <w:t>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1BD84550">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2" w:firstLineChars="200"/>
        <w:textAlignment w:val="baseline"/>
        <w:rPr>
          <w:rFonts w:ascii="宋体" w:hAnsi="宋体" w:eastAsia="宋体" w:cs="宋体"/>
          <w:spacing w:val="0"/>
          <w:w w:val="100"/>
          <w:position w:val="0"/>
          <w:sz w:val="24"/>
          <w:szCs w:val="24"/>
        </w:rPr>
      </w:pPr>
      <w:r>
        <w:rPr>
          <w:rFonts w:ascii="宋体" w:hAnsi="宋体" w:eastAsia="宋体" w:cs="宋体"/>
          <w:b/>
          <w:bCs/>
          <w:spacing w:val="0"/>
          <w:w w:val="100"/>
          <w:position w:val="0"/>
          <w:sz w:val="24"/>
          <w:szCs w:val="24"/>
        </w:rPr>
        <w:t>（七）仓储业。</w:t>
      </w:r>
      <w:r>
        <w:rPr>
          <w:rFonts w:ascii="宋体" w:hAnsi="宋体" w:eastAsia="宋体" w:cs="宋体"/>
          <w:spacing w:val="0"/>
          <w:w w:val="100"/>
          <w:position w:val="0"/>
          <w:sz w:val="24"/>
          <w:szCs w:val="24"/>
        </w:rPr>
        <w:t>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31CC1A23">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2" w:firstLineChars="200"/>
        <w:textAlignment w:val="baseline"/>
        <w:rPr>
          <w:rFonts w:ascii="宋体" w:hAnsi="宋体" w:eastAsia="宋体" w:cs="宋体"/>
          <w:spacing w:val="0"/>
          <w:w w:val="100"/>
          <w:position w:val="0"/>
          <w:sz w:val="24"/>
          <w:szCs w:val="24"/>
        </w:rPr>
      </w:pPr>
      <w:r>
        <w:rPr>
          <w:rFonts w:ascii="宋体" w:hAnsi="宋体" w:eastAsia="宋体" w:cs="宋体"/>
          <w:b/>
          <w:bCs/>
          <w:spacing w:val="0"/>
          <w:w w:val="100"/>
          <w:position w:val="0"/>
          <w:sz w:val="24"/>
          <w:szCs w:val="24"/>
        </w:rPr>
        <w:t>（八）邮政业。</w:t>
      </w:r>
      <w:r>
        <w:rPr>
          <w:rFonts w:ascii="宋体" w:hAnsi="宋体" w:eastAsia="宋体" w:cs="宋体"/>
          <w:spacing w:val="0"/>
          <w:w w:val="100"/>
          <w:position w:val="0"/>
          <w:sz w:val="24"/>
          <w:szCs w:val="24"/>
        </w:rPr>
        <w:t>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3CFAD4C3">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2" w:firstLineChars="200"/>
        <w:textAlignment w:val="baseline"/>
        <w:rPr>
          <w:rFonts w:ascii="宋体" w:hAnsi="宋体" w:eastAsia="宋体" w:cs="宋体"/>
          <w:spacing w:val="0"/>
          <w:w w:val="100"/>
          <w:position w:val="0"/>
          <w:sz w:val="24"/>
          <w:szCs w:val="24"/>
        </w:rPr>
      </w:pPr>
      <w:r>
        <w:rPr>
          <w:rFonts w:ascii="宋体" w:hAnsi="宋体" w:eastAsia="宋体" w:cs="宋体"/>
          <w:b/>
          <w:bCs/>
          <w:spacing w:val="0"/>
          <w:w w:val="100"/>
          <w:position w:val="0"/>
          <w:sz w:val="24"/>
          <w:szCs w:val="24"/>
        </w:rPr>
        <w:t>（九）住宿业。</w:t>
      </w:r>
      <w:r>
        <w:rPr>
          <w:rFonts w:ascii="宋体" w:hAnsi="宋体" w:eastAsia="宋体" w:cs="宋体"/>
          <w:spacing w:val="0"/>
          <w:w w:val="100"/>
          <w:position w:val="0"/>
          <w:sz w:val="24"/>
          <w:szCs w:val="24"/>
        </w:rPr>
        <w:t>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6E108F8F">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2" w:firstLineChars="200"/>
        <w:textAlignment w:val="baseline"/>
        <w:rPr>
          <w:rFonts w:ascii="宋体" w:hAnsi="宋体" w:eastAsia="宋体" w:cs="宋体"/>
          <w:spacing w:val="0"/>
          <w:w w:val="100"/>
          <w:position w:val="0"/>
          <w:sz w:val="24"/>
          <w:szCs w:val="24"/>
        </w:rPr>
      </w:pPr>
      <w:r>
        <w:rPr>
          <w:rFonts w:ascii="宋体" w:hAnsi="宋体" w:eastAsia="宋体" w:cs="宋体"/>
          <w:b/>
          <w:bCs/>
          <w:spacing w:val="0"/>
          <w:w w:val="100"/>
          <w:position w:val="0"/>
          <w:sz w:val="24"/>
          <w:szCs w:val="24"/>
        </w:rPr>
        <w:t>（十）餐饮业。</w:t>
      </w:r>
      <w:r>
        <w:rPr>
          <w:rFonts w:ascii="宋体" w:hAnsi="宋体" w:eastAsia="宋体" w:cs="宋体"/>
          <w:spacing w:val="0"/>
          <w:w w:val="100"/>
          <w:position w:val="0"/>
          <w:sz w:val="24"/>
          <w:szCs w:val="24"/>
        </w:rPr>
        <w:t>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49E45D29">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2" w:firstLineChars="200"/>
        <w:jc w:val="both"/>
        <w:textAlignment w:val="baseline"/>
        <w:rPr>
          <w:rFonts w:ascii="宋体" w:hAnsi="宋体" w:eastAsia="宋体" w:cs="宋体"/>
          <w:spacing w:val="0"/>
          <w:w w:val="100"/>
          <w:position w:val="0"/>
          <w:sz w:val="24"/>
          <w:szCs w:val="24"/>
        </w:rPr>
      </w:pPr>
      <w:r>
        <w:rPr>
          <w:rFonts w:ascii="宋体" w:hAnsi="宋体" w:eastAsia="宋体" w:cs="宋体"/>
          <w:b/>
          <w:bCs/>
          <w:spacing w:val="0"/>
          <w:w w:val="100"/>
          <w:position w:val="0"/>
          <w:sz w:val="24"/>
          <w:szCs w:val="24"/>
        </w:rPr>
        <w:t>（十一）信息传输业。</w:t>
      </w:r>
      <w:r>
        <w:rPr>
          <w:rFonts w:ascii="宋体" w:hAnsi="宋体" w:eastAsia="宋体" w:cs="宋体"/>
          <w:spacing w:val="0"/>
          <w:w w:val="100"/>
          <w:position w:val="0"/>
          <w:sz w:val="24"/>
          <w:szCs w:val="24"/>
        </w:rPr>
        <w:t>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45ED5861">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2" w:firstLineChars="200"/>
        <w:jc w:val="both"/>
        <w:textAlignment w:val="baseline"/>
        <w:rPr>
          <w:rFonts w:ascii="宋体" w:hAnsi="宋体" w:eastAsia="宋体" w:cs="宋体"/>
          <w:spacing w:val="0"/>
          <w:w w:val="100"/>
          <w:position w:val="0"/>
          <w:sz w:val="24"/>
          <w:szCs w:val="24"/>
        </w:rPr>
      </w:pPr>
      <w:r>
        <w:rPr>
          <w:rFonts w:ascii="宋体" w:hAnsi="宋体" w:eastAsia="宋体" w:cs="宋体"/>
          <w:b/>
          <w:bCs/>
          <w:spacing w:val="0"/>
          <w:w w:val="100"/>
          <w:position w:val="0"/>
          <w:sz w:val="24"/>
          <w:szCs w:val="24"/>
        </w:rPr>
        <w:t>（十二）软件和信息技术服务业。</w:t>
      </w:r>
      <w:r>
        <w:rPr>
          <w:rFonts w:ascii="宋体" w:hAnsi="宋体" w:eastAsia="宋体" w:cs="宋体"/>
          <w:spacing w:val="0"/>
          <w:w w:val="100"/>
          <w:position w:val="0"/>
          <w:sz w:val="24"/>
          <w:szCs w:val="24"/>
        </w:rPr>
        <w:t>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1F21D936">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2" w:firstLineChars="200"/>
        <w:jc w:val="both"/>
        <w:textAlignment w:val="baseline"/>
        <w:rPr>
          <w:rFonts w:ascii="宋体" w:hAnsi="宋体" w:eastAsia="宋体" w:cs="宋体"/>
          <w:spacing w:val="0"/>
          <w:w w:val="100"/>
          <w:position w:val="0"/>
          <w:sz w:val="24"/>
          <w:szCs w:val="24"/>
        </w:rPr>
      </w:pPr>
      <w:r>
        <w:rPr>
          <w:rFonts w:ascii="宋体" w:hAnsi="宋体" w:eastAsia="宋体" w:cs="宋体"/>
          <w:b/>
          <w:bCs/>
          <w:spacing w:val="0"/>
          <w:w w:val="100"/>
          <w:position w:val="0"/>
          <w:sz w:val="24"/>
          <w:szCs w:val="24"/>
        </w:rPr>
        <w:t>（十三）房地产开发经营。</w:t>
      </w:r>
      <w:r>
        <w:rPr>
          <w:rFonts w:ascii="宋体" w:hAnsi="宋体" w:eastAsia="宋体" w:cs="宋体"/>
          <w:spacing w:val="0"/>
          <w:w w:val="100"/>
          <w:position w:val="0"/>
          <w:sz w:val="24"/>
          <w:szCs w:val="24"/>
        </w:rPr>
        <w:t>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62A134D0">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2" w:firstLineChars="200"/>
        <w:jc w:val="both"/>
        <w:textAlignment w:val="baseline"/>
        <w:rPr>
          <w:rFonts w:ascii="宋体" w:hAnsi="宋体" w:eastAsia="宋体" w:cs="宋体"/>
          <w:spacing w:val="0"/>
          <w:w w:val="100"/>
          <w:position w:val="0"/>
          <w:sz w:val="24"/>
          <w:szCs w:val="24"/>
        </w:rPr>
      </w:pPr>
      <w:r>
        <w:rPr>
          <w:rFonts w:ascii="宋体" w:hAnsi="宋体" w:eastAsia="宋体" w:cs="宋体"/>
          <w:b/>
          <w:bCs/>
          <w:spacing w:val="0"/>
          <w:w w:val="100"/>
          <w:position w:val="0"/>
          <w:sz w:val="24"/>
          <w:szCs w:val="24"/>
        </w:rPr>
        <w:t>（十四）物业管理。</w:t>
      </w:r>
      <w:r>
        <w:rPr>
          <w:rFonts w:ascii="宋体" w:hAnsi="宋体" w:eastAsia="宋体" w:cs="宋体"/>
          <w:spacing w:val="0"/>
          <w:w w:val="100"/>
          <w:position w:val="0"/>
          <w:sz w:val="24"/>
          <w:szCs w:val="24"/>
        </w:rPr>
        <w:t>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775B4CDB">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2" w:firstLineChars="200"/>
        <w:jc w:val="both"/>
        <w:textAlignment w:val="baseline"/>
        <w:rPr>
          <w:rFonts w:ascii="宋体" w:hAnsi="宋体" w:eastAsia="宋体" w:cs="宋体"/>
          <w:spacing w:val="0"/>
          <w:w w:val="100"/>
          <w:position w:val="0"/>
          <w:sz w:val="24"/>
          <w:szCs w:val="24"/>
        </w:rPr>
      </w:pPr>
      <w:r>
        <w:rPr>
          <w:rFonts w:ascii="宋体" w:hAnsi="宋体" w:eastAsia="宋体" w:cs="宋体"/>
          <w:b/>
          <w:bCs/>
          <w:spacing w:val="0"/>
          <w:w w:val="100"/>
          <w:position w:val="0"/>
          <w:sz w:val="24"/>
          <w:szCs w:val="24"/>
        </w:rPr>
        <w:t>（十五）租赁和商务服务业。</w:t>
      </w:r>
      <w:r>
        <w:rPr>
          <w:rFonts w:ascii="宋体" w:hAnsi="宋体" w:eastAsia="宋体" w:cs="宋体"/>
          <w:spacing w:val="0"/>
          <w:w w:val="100"/>
          <w:position w:val="0"/>
          <w:sz w:val="24"/>
          <w:szCs w:val="24"/>
        </w:rPr>
        <w:t>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46BE44B9">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2" w:firstLineChars="200"/>
        <w:jc w:val="both"/>
        <w:textAlignment w:val="baseline"/>
        <w:rPr>
          <w:rFonts w:ascii="宋体" w:hAnsi="宋体" w:eastAsia="宋体" w:cs="宋体"/>
          <w:spacing w:val="0"/>
          <w:w w:val="100"/>
          <w:position w:val="0"/>
          <w:sz w:val="24"/>
          <w:szCs w:val="24"/>
        </w:rPr>
      </w:pPr>
      <w:r>
        <w:rPr>
          <w:rFonts w:ascii="宋体" w:hAnsi="宋体" w:eastAsia="宋体" w:cs="宋体"/>
          <w:b/>
          <w:bCs/>
          <w:spacing w:val="0"/>
          <w:w w:val="100"/>
          <w:position w:val="0"/>
          <w:sz w:val="24"/>
          <w:szCs w:val="24"/>
        </w:rPr>
        <w:t>（十六）其他未列明行业。</w:t>
      </w:r>
      <w:r>
        <w:rPr>
          <w:rFonts w:ascii="宋体" w:hAnsi="宋体" w:eastAsia="宋体" w:cs="宋体"/>
          <w:spacing w:val="0"/>
          <w:w w:val="100"/>
          <w:position w:val="0"/>
          <w:sz w:val="24"/>
          <w:szCs w:val="24"/>
        </w:rPr>
        <w:t>从业人员300人以下的为中小微型企业。其中，从业人员100人及以上的为中型企业；从业人员10人及以上的为小型企业；从业人员10人以下的为微型企业。</w:t>
      </w:r>
    </w:p>
    <w:p w14:paraId="2DB52516">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五、企业类型的划分以统计部门的统计数据为依据。</w:t>
      </w:r>
    </w:p>
    <w:p w14:paraId="66233F43">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六、本规定适用于在中华人民共和国境内依法设立的各类所有制和各种组织形式的企业。个体工商户和本规定以外的行业，参照本规定进行划型。</w:t>
      </w:r>
    </w:p>
    <w:p w14:paraId="4C0C64FC">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七、本规定的中型企业标准上限即为大型企业标准的下限，国家统计部门据此制定大中小微型企业的统计分类。国务院有关部门据此进行相关数据分析，不得制定与本规定不一致的企业划型标准。</w:t>
      </w:r>
    </w:p>
    <w:p w14:paraId="75D780AE">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八、本规定由工业和信息化部、国家统计局会同有关部门根据《国民经济行业分类》修订情况和企业发展变化情况适时修订。</w:t>
      </w:r>
    </w:p>
    <w:p w14:paraId="3CC0791A">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九、本规定由工业和信息化部、国家统计局会同有关部门负责解释。</w:t>
      </w:r>
    </w:p>
    <w:p w14:paraId="4D7590A0">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ascii="宋体" w:hAnsi="宋体" w:eastAsia="宋体" w:cs="宋体"/>
          <w:spacing w:val="0"/>
          <w:w w:val="100"/>
          <w:position w:val="0"/>
          <w:sz w:val="24"/>
          <w:szCs w:val="24"/>
        </w:rPr>
      </w:pPr>
      <w:r>
        <w:rPr>
          <w:rFonts w:ascii="宋体" w:hAnsi="宋体" w:eastAsia="宋体" w:cs="宋体"/>
          <w:spacing w:val="0"/>
          <w:w w:val="100"/>
          <w:position w:val="0"/>
          <w:sz w:val="24"/>
          <w:szCs w:val="24"/>
        </w:rPr>
        <w:t>十、本规定自发布之日起执行，原国家经贸委、原国家计委、财政部和国家统计局2003年颁布的《中小企业标准暂行规定》同时废止</w:t>
      </w:r>
    </w:p>
    <w:sectPr>
      <w:headerReference r:id="rId61" w:type="default"/>
      <w:footerReference r:id="rId62" w:type="default"/>
      <w:pgSz w:w="11905" w:h="16839"/>
      <w:pgMar w:top="1701" w:right="1701" w:bottom="1701" w:left="1701" w:header="0" w:footer="845" w:gutter="0"/>
      <w:pgNumType w:fmt="decimal" w:start="1"/>
      <w:cols w:space="0" w:num="1"/>
      <w:rtlGutter w:val="0"/>
      <w:docGrid w:linePitch="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770DFF">
    <w:pPr>
      <w:spacing w:line="176" w:lineRule="auto"/>
      <w:rPr>
        <w:rFonts w:ascii="Times New Roman" w:hAnsi="Times New Roman" w:eastAsia="Times New Roman" w:cs="Times New Roman"/>
        <w:sz w:val="18"/>
        <w:szCs w:val="1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B4C3F8">
    <w:pPr>
      <w:spacing w:line="176" w:lineRule="auto"/>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309BF8A">
                          <w:pPr>
                            <w:pStyle w:val="3"/>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1309BF8A">
                    <w:pPr>
                      <w:pStyle w:val="3"/>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5FD503">
    <w:pPr>
      <w:spacing w:line="176" w:lineRule="auto"/>
      <w:ind w:left="474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6D863FF">
                          <w:pPr>
                            <w:pStyle w:val="3"/>
                          </w:pPr>
                          <w:r>
                            <w:fldChar w:fldCharType="begin"/>
                          </w:r>
                          <w:r>
                            <w:instrText xml:space="preserve"> PAGE  \* MERGEFORMAT </w:instrText>
                          </w:r>
                          <w:r>
                            <w:fldChar w:fldCharType="separate"/>
                          </w:r>
                          <w:r>
                            <w:t>11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36D863FF">
                    <w:pPr>
                      <w:pStyle w:val="3"/>
                    </w:pPr>
                    <w:r>
                      <w:fldChar w:fldCharType="begin"/>
                    </w:r>
                    <w:r>
                      <w:instrText xml:space="preserve"> PAGE  \* MERGEFORMAT </w:instrText>
                    </w:r>
                    <w:r>
                      <w:fldChar w:fldCharType="separate"/>
                    </w:r>
                    <w:r>
                      <w:t>11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0E8CFE">
    <w:pPr>
      <w:spacing w:line="176" w:lineRule="auto"/>
      <w:ind w:left="472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71CA7FE">
                          <w:pPr>
                            <w:pStyle w:val="3"/>
                          </w:pPr>
                          <w:r>
                            <w:fldChar w:fldCharType="begin"/>
                          </w:r>
                          <w:r>
                            <w:instrText xml:space="preserve"> PAGE  \* MERGEFORMAT </w:instrText>
                          </w:r>
                          <w:r>
                            <w:fldChar w:fldCharType="separate"/>
                          </w:r>
                          <w:r>
                            <w:t>23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671CA7FE">
                    <w:pPr>
                      <w:pStyle w:val="3"/>
                    </w:pPr>
                    <w:r>
                      <w:fldChar w:fldCharType="begin"/>
                    </w:r>
                    <w:r>
                      <w:instrText xml:space="preserve"> PAGE  \* MERGEFORMAT </w:instrText>
                    </w:r>
                    <w:r>
                      <w:fldChar w:fldCharType="separate"/>
                    </w:r>
                    <w:r>
                      <w:t>23</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670FED">
    <w:pPr>
      <w:spacing w:line="176" w:lineRule="auto"/>
      <w:ind w:left="436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F9A1F02">
                          <w:pPr>
                            <w:pStyle w:val="3"/>
                          </w:pPr>
                          <w:r>
                            <w:fldChar w:fldCharType="begin"/>
                          </w:r>
                          <w:r>
                            <w:instrText xml:space="preserve"> PAGE  \* MERGEFORMAT </w:instrText>
                          </w:r>
                          <w:r>
                            <w:fldChar w:fldCharType="separate"/>
                          </w:r>
                          <w:r>
                            <w:t>45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4F9A1F02">
                    <w:pPr>
                      <w:pStyle w:val="3"/>
                    </w:pPr>
                    <w:r>
                      <w:fldChar w:fldCharType="begin"/>
                    </w:r>
                    <w:r>
                      <w:instrText xml:space="preserve"> PAGE  \* MERGEFORMAT </w:instrText>
                    </w:r>
                    <w:r>
                      <w:fldChar w:fldCharType="separate"/>
                    </w:r>
                    <w:r>
                      <w:t>45</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8696C3">
    <w:pPr>
      <w:spacing w:line="176" w:lineRule="auto"/>
      <w:ind w:left="4083"/>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FF6641E">
                          <w:pPr>
                            <w:pStyle w:val="3"/>
                          </w:pPr>
                          <w:r>
                            <w:fldChar w:fldCharType="begin"/>
                          </w:r>
                          <w:r>
                            <w:instrText xml:space="preserve"> PAGE  \* MERGEFORMAT </w:instrText>
                          </w:r>
                          <w:r>
                            <w:fldChar w:fldCharType="separate"/>
                          </w:r>
                          <w:r>
                            <w:t>46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5FF6641E">
                    <w:pPr>
                      <w:pStyle w:val="3"/>
                    </w:pPr>
                    <w:r>
                      <w:fldChar w:fldCharType="begin"/>
                    </w:r>
                    <w:r>
                      <w:instrText xml:space="preserve"> PAGE  \* MERGEFORMAT </w:instrText>
                    </w:r>
                    <w:r>
                      <w:fldChar w:fldCharType="separate"/>
                    </w:r>
                    <w:r>
                      <w:t>46</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E9D783">
    <w:pPr>
      <w:spacing w:line="176" w:lineRule="auto"/>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1F3E7FD">
                          <w:pPr>
                            <w:pStyle w:val="3"/>
                          </w:pPr>
                          <w:r>
                            <w:fldChar w:fldCharType="begin"/>
                          </w:r>
                          <w:r>
                            <w:instrText xml:space="preserve"> PAGE  \* MERGEFORMAT </w:instrText>
                          </w:r>
                          <w:r>
                            <w:fldChar w:fldCharType="separate"/>
                          </w:r>
                          <w:r>
                            <w:t>47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31F3E7FD">
                    <w:pPr>
                      <w:pStyle w:val="3"/>
                    </w:pPr>
                    <w:r>
                      <w:fldChar w:fldCharType="begin"/>
                    </w:r>
                    <w:r>
                      <w:instrText xml:space="preserve"> PAGE  \* MERGEFORMAT </w:instrText>
                    </w:r>
                    <w:r>
                      <w:fldChar w:fldCharType="separate"/>
                    </w:r>
                    <w:r>
                      <w:t>47</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C3FD8B">
    <w:pPr>
      <w:spacing w:line="176" w:lineRule="auto"/>
      <w:ind w:left="4247"/>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4059D9E">
                          <w:pPr>
                            <w:pStyle w:val="3"/>
                          </w:pPr>
                          <w:r>
                            <w:fldChar w:fldCharType="begin"/>
                          </w:r>
                          <w:r>
                            <w:instrText xml:space="preserve"> PAGE  \* MERGEFORMAT </w:instrText>
                          </w:r>
                          <w:r>
                            <w:fldChar w:fldCharType="separate"/>
                          </w:r>
                          <w:r>
                            <w:t>48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54059D9E">
                    <w:pPr>
                      <w:pStyle w:val="3"/>
                    </w:pPr>
                    <w:r>
                      <w:fldChar w:fldCharType="begin"/>
                    </w:r>
                    <w:r>
                      <w:instrText xml:space="preserve"> PAGE  \* MERGEFORMAT </w:instrText>
                    </w:r>
                    <w:r>
                      <w:fldChar w:fldCharType="separate"/>
                    </w:r>
                    <w:r>
                      <w:t>48</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BE3C50">
    <w:pPr>
      <w:spacing w:line="176" w:lineRule="auto"/>
      <w:ind w:left="4723"/>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F4BC40C">
                          <w:pPr>
                            <w:pStyle w:val="3"/>
                          </w:pPr>
                          <w:r>
                            <w:fldChar w:fldCharType="begin"/>
                          </w:r>
                          <w:r>
                            <w:instrText xml:space="preserve"> PAGE  \* MERGEFORMAT </w:instrText>
                          </w:r>
                          <w:r>
                            <w:fldChar w:fldCharType="separate"/>
                          </w:r>
                          <w:r>
                            <w:t>49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2F4BC40C">
                    <w:pPr>
                      <w:pStyle w:val="3"/>
                    </w:pPr>
                    <w:r>
                      <w:fldChar w:fldCharType="begin"/>
                    </w:r>
                    <w:r>
                      <w:instrText xml:space="preserve"> PAGE  \* MERGEFORMAT </w:instrText>
                    </w:r>
                    <w:r>
                      <w:fldChar w:fldCharType="separate"/>
                    </w:r>
                    <w:r>
                      <w:t>49</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F02F05">
    <w:pPr>
      <w:spacing w:line="176" w:lineRule="auto"/>
      <w:ind w:left="469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CC2F739">
                          <w:pPr>
                            <w:pStyle w:val="3"/>
                          </w:pPr>
                          <w:r>
                            <w:fldChar w:fldCharType="begin"/>
                          </w:r>
                          <w:r>
                            <w:instrText xml:space="preserve"> PAGE  \* MERGEFORMAT </w:instrText>
                          </w:r>
                          <w:r>
                            <w:fldChar w:fldCharType="separate"/>
                          </w:r>
                          <w:r>
                            <w:t>50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7CC2F739">
                    <w:pPr>
                      <w:pStyle w:val="3"/>
                    </w:pPr>
                    <w:r>
                      <w:fldChar w:fldCharType="begin"/>
                    </w:r>
                    <w:r>
                      <w:instrText xml:space="preserve"> PAGE  \* MERGEFORMAT </w:instrText>
                    </w:r>
                    <w:r>
                      <w:fldChar w:fldCharType="separate"/>
                    </w:r>
                    <w:r>
                      <w:t>50</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7488F0">
    <w:pPr>
      <w:spacing w:line="176" w:lineRule="auto"/>
      <w:ind w:left="472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B737438">
                          <w:pPr>
                            <w:pStyle w:val="3"/>
                          </w:pPr>
                          <w:r>
                            <w:fldChar w:fldCharType="begin"/>
                          </w:r>
                          <w:r>
                            <w:instrText xml:space="preserve"> PAGE  \* MERGEFORMAT </w:instrText>
                          </w:r>
                          <w:r>
                            <w:fldChar w:fldCharType="separate"/>
                          </w:r>
                          <w:r>
                            <w:t>51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6B737438">
                    <w:pPr>
                      <w:pStyle w:val="3"/>
                    </w:pPr>
                    <w:r>
                      <w:fldChar w:fldCharType="begin"/>
                    </w:r>
                    <w:r>
                      <w:instrText xml:space="preserve"> PAGE  \* MERGEFORMAT </w:instrText>
                    </w:r>
                    <w:r>
                      <w:fldChar w:fldCharType="separate"/>
                    </w:r>
                    <w:r>
                      <w:t>51</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E20932">
    <w:pPr>
      <w:spacing w:line="176" w:lineRule="auto"/>
      <w:ind w:left="472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CFB8320">
                          <w:pPr>
                            <w:pStyle w:val="3"/>
                          </w:pPr>
                          <w:r>
                            <w:fldChar w:fldCharType="begin"/>
                          </w:r>
                          <w:r>
                            <w:instrText xml:space="preserve"> PAGE  \* MERGEFORMAT </w:instrText>
                          </w:r>
                          <w:r>
                            <w:fldChar w:fldCharType="separate"/>
                          </w:r>
                          <w:r>
                            <w:t>52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1CFB8320">
                    <w:pPr>
                      <w:pStyle w:val="3"/>
                    </w:pPr>
                    <w:r>
                      <w:fldChar w:fldCharType="begin"/>
                    </w:r>
                    <w:r>
                      <w:instrText xml:space="preserve"> PAGE  \* MERGEFORMAT </w:instrText>
                    </w:r>
                    <w:r>
                      <w:fldChar w:fldCharType="separate"/>
                    </w:r>
                    <w:r>
                      <w:t>52</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4F0892">
    <w:pPr>
      <w:spacing w:line="176" w:lineRule="auto"/>
      <w:ind w:left="4717"/>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0C88410">
                          <w:pPr>
                            <w:pStyle w:val="3"/>
                          </w:pPr>
                          <w:r>
                            <w:fldChar w:fldCharType="begin"/>
                          </w:r>
                          <w:r>
                            <w:instrText xml:space="preserve"> PAGE  \* MERGEFORMAT </w:instrText>
                          </w:r>
                          <w:r>
                            <w:fldChar w:fldCharType="separate"/>
                          </w:r>
                          <w:r>
                            <w:t>53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30C88410">
                    <w:pPr>
                      <w:pStyle w:val="3"/>
                    </w:pPr>
                    <w:r>
                      <w:fldChar w:fldCharType="begin"/>
                    </w:r>
                    <w:r>
                      <w:instrText xml:space="preserve"> PAGE  \* MERGEFORMAT </w:instrText>
                    </w:r>
                    <w:r>
                      <w:fldChar w:fldCharType="separate"/>
                    </w:r>
                    <w:r>
                      <w:t>53</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ECC174">
    <w:pPr>
      <w:spacing w:line="176" w:lineRule="auto"/>
      <w:ind w:left="472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0AB0FC9">
                          <w:pPr>
                            <w:pStyle w:val="3"/>
                          </w:pPr>
                          <w:r>
                            <w:fldChar w:fldCharType="begin"/>
                          </w:r>
                          <w:r>
                            <w:instrText xml:space="preserve"> PAGE  \* MERGEFORMAT </w:instrText>
                          </w:r>
                          <w:r>
                            <w:fldChar w:fldCharType="separate"/>
                          </w:r>
                          <w:r>
                            <w:t>54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14:paraId="40AB0FC9">
                    <w:pPr>
                      <w:pStyle w:val="3"/>
                    </w:pPr>
                    <w:r>
                      <w:fldChar w:fldCharType="begin"/>
                    </w:r>
                    <w:r>
                      <w:instrText xml:space="preserve"> PAGE  \* MERGEFORMAT </w:instrText>
                    </w:r>
                    <w:r>
                      <w:fldChar w:fldCharType="separate"/>
                    </w:r>
                    <w:r>
                      <w:t>54</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496ECF">
    <w:pPr>
      <w:spacing w:line="176" w:lineRule="auto"/>
      <w:ind w:left="4727"/>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4BF65FD">
                          <w:pPr>
                            <w:pStyle w:val="3"/>
                          </w:pPr>
                          <w:r>
                            <w:fldChar w:fldCharType="begin"/>
                          </w:r>
                          <w:r>
                            <w:instrText xml:space="preserve"> PAGE  \* MERGEFORMAT </w:instrText>
                          </w:r>
                          <w:r>
                            <w:fldChar w:fldCharType="separate"/>
                          </w:r>
                          <w:r>
                            <w:t>55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14:paraId="74BF65FD">
                    <w:pPr>
                      <w:pStyle w:val="3"/>
                    </w:pPr>
                    <w:r>
                      <w:fldChar w:fldCharType="begin"/>
                    </w:r>
                    <w:r>
                      <w:instrText xml:space="preserve"> PAGE  \* MERGEFORMAT </w:instrText>
                    </w:r>
                    <w:r>
                      <w:fldChar w:fldCharType="separate"/>
                    </w:r>
                    <w:r>
                      <w:t>55</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2247CB">
    <w:pPr>
      <w:spacing w:line="176" w:lineRule="auto"/>
      <w:ind w:left="472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05BCC32">
                          <w:pPr>
                            <w:pStyle w:val="3"/>
                          </w:pPr>
                          <w:r>
                            <w:fldChar w:fldCharType="begin"/>
                          </w:r>
                          <w:r>
                            <w:instrText xml:space="preserve"> PAGE  \* MERGEFORMAT </w:instrText>
                          </w:r>
                          <w:r>
                            <w:fldChar w:fldCharType="separate"/>
                          </w:r>
                          <w:r>
                            <w:t>56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T72nYy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pPvadjICAABjBAAADgAAAAAAAAABACAAAAAfAQAAZHJzL2Uyb0RvYy54bWxQSwUG&#10;AAAAAAYABgBZAQAAwwUAAAAA&#10;">
              <v:fill on="f" focussize="0,0"/>
              <v:stroke on="f" weight="0.5pt"/>
              <v:imagedata o:title=""/>
              <o:lock v:ext="edit" aspectratio="f"/>
              <v:textbox inset="0mm,0mm,0mm,0mm" style="mso-fit-shape-to-text:t;">
                <w:txbxContent>
                  <w:p w14:paraId="505BCC32">
                    <w:pPr>
                      <w:pStyle w:val="3"/>
                    </w:pPr>
                    <w:r>
                      <w:fldChar w:fldCharType="begin"/>
                    </w:r>
                    <w:r>
                      <w:instrText xml:space="preserve"> PAGE  \* MERGEFORMAT </w:instrText>
                    </w:r>
                    <w:r>
                      <w:fldChar w:fldCharType="separate"/>
                    </w:r>
                    <w:r>
                      <w:t>56</w:t>
                    </w:r>
                    <w: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0257AF">
    <w:pPr>
      <w:spacing w:line="176" w:lineRule="auto"/>
      <w:ind w:left="4728"/>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1FBB45A">
                          <w:pPr>
                            <w:pStyle w:val="3"/>
                          </w:pPr>
                          <w:r>
                            <w:fldChar w:fldCharType="begin"/>
                          </w:r>
                          <w:r>
                            <w:instrText xml:space="preserve"> PAGE  \* MERGEFORMAT </w:instrText>
                          </w:r>
                          <w:r>
                            <w:fldChar w:fldCharType="separate"/>
                          </w:r>
                          <w:r>
                            <w:t>57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3z1oQ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989aEMQIAAGMEAAAOAAAAAAAAAAEAIAAAAB8BAABkcnMvZTJvRG9jLnhtbFBLBQYA&#10;AAAABgAGAFkBAADCBQAAAAA=&#10;">
              <v:fill on="f" focussize="0,0"/>
              <v:stroke on="f" weight="0.5pt"/>
              <v:imagedata o:title=""/>
              <o:lock v:ext="edit" aspectratio="f"/>
              <v:textbox inset="0mm,0mm,0mm,0mm" style="mso-fit-shape-to-text:t;">
                <w:txbxContent>
                  <w:p w14:paraId="51FBB45A">
                    <w:pPr>
                      <w:pStyle w:val="3"/>
                    </w:pPr>
                    <w:r>
                      <w:fldChar w:fldCharType="begin"/>
                    </w:r>
                    <w:r>
                      <w:instrText xml:space="preserve"> PAGE  \* MERGEFORMAT </w:instrText>
                    </w:r>
                    <w:r>
                      <w:fldChar w:fldCharType="separate"/>
                    </w:r>
                    <w:r>
                      <w:t>57</w:t>
                    </w:r>
                    <w:r>
                      <w:fldChar w:fldCharType="end"/>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C67C27">
    <w:pPr>
      <w:spacing w:line="176" w:lineRule="auto"/>
      <w:ind w:left="408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0C0C8DF">
                          <w:pPr>
                            <w:pStyle w:val="3"/>
                          </w:pPr>
                          <w:r>
                            <w:fldChar w:fldCharType="begin"/>
                          </w:r>
                          <w:r>
                            <w:instrText xml:space="preserve"> PAGE  \* MERGEFORMAT </w:instrText>
                          </w:r>
                          <w:r>
                            <w:fldChar w:fldCharType="separate"/>
                          </w:r>
                          <w:r>
                            <w:t>58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9bQWsy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tBazICAABjBAAADgAAAAAAAAABACAAAAAfAQAAZHJzL2Uyb0RvYy54bWxQSwUG&#10;AAAAAAYABgBZAQAAwwUAAAAA&#10;">
              <v:fill on="f" focussize="0,0"/>
              <v:stroke on="f" weight="0.5pt"/>
              <v:imagedata o:title=""/>
              <o:lock v:ext="edit" aspectratio="f"/>
              <v:textbox inset="0mm,0mm,0mm,0mm" style="mso-fit-shape-to-text:t;">
                <w:txbxContent>
                  <w:p w14:paraId="70C0C8DF">
                    <w:pPr>
                      <w:pStyle w:val="3"/>
                    </w:pPr>
                    <w:r>
                      <w:fldChar w:fldCharType="begin"/>
                    </w:r>
                    <w:r>
                      <w:instrText xml:space="preserve"> PAGE  \* MERGEFORMAT </w:instrText>
                    </w:r>
                    <w:r>
                      <w:fldChar w:fldCharType="separate"/>
                    </w:r>
                    <w:r>
                      <w:t>58</w:t>
                    </w:r>
                    <w:r>
                      <w:fldChar w:fldCharType="end"/>
                    </w:r>
                  </w:p>
                </w:txbxContent>
              </v:textbox>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26EBD8">
    <w:pPr>
      <w:spacing w:line="176" w:lineRule="auto"/>
      <w:ind w:left="4669"/>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5849B0A">
                          <w:pPr>
                            <w:pStyle w:val="3"/>
                          </w:pPr>
                          <w:r>
                            <w:fldChar w:fldCharType="begin"/>
                          </w:r>
                          <w:r>
                            <w:instrText xml:space="preserve"> PAGE  \* MERGEFORMAT </w:instrText>
                          </w:r>
                          <w:r>
                            <w:fldChar w:fldCharType="separate"/>
                          </w:r>
                          <w:r>
                            <w:t>59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R3mOY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GJYRoVv3z/dvnx&#10;6/LzK8EZBKpdmCNu5xAZm7e2QdsM5wGHiXdTep2+YETgB9b5Kq9oIuHp0mw6m43h4vANG+Bnj9ed&#10;D/GdsJokI6ce9WtlZadtiF3oEJKyGbuRSrU1VIbUOb15/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HeY5jICAABjBAAADgAAAAAAAAABACAAAAAfAQAAZHJzL2Uyb0RvYy54bWxQSwUG&#10;AAAAAAYABgBZAQAAwwUAAAAA&#10;">
              <v:fill on="f" focussize="0,0"/>
              <v:stroke on="f" weight="0.5pt"/>
              <v:imagedata o:title=""/>
              <o:lock v:ext="edit" aspectratio="f"/>
              <v:textbox inset="0mm,0mm,0mm,0mm" style="mso-fit-shape-to-text:t;">
                <w:txbxContent>
                  <w:p w14:paraId="65849B0A">
                    <w:pPr>
                      <w:pStyle w:val="3"/>
                    </w:pPr>
                    <w:r>
                      <w:fldChar w:fldCharType="begin"/>
                    </w:r>
                    <w:r>
                      <w:instrText xml:space="preserve"> PAGE  \* MERGEFORMAT </w:instrText>
                    </w:r>
                    <w:r>
                      <w:fldChar w:fldCharType="separate"/>
                    </w:r>
                    <w:r>
                      <w:t>59</w:t>
                    </w:r>
                    <w:r>
                      <w:fldChar w:fldCharType="end"/>
                    </w:r>
                  </w:p>
                </w:txbxContent>
              </v:textbox>
            </v:shape>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FDA8C2">
    <w:pPr>
      <w:spacing w:line="176" w:lineRule="auto"/>
      <w:ind w:left="540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paragraph">
                <wp:posOffset>0</wp:posOffset>
              </wp:positionV>
              <wp:extent cx="1828800" cy="1828800"/>
              <wp:effectExtent l="0" t="0" r="0" b="0"/>
              <wp:wrapNone/>
              <wp:docPr id="21"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C1075ED">
                          <w:pPr>
                            <w:pStyle w:val="3"/>
                          </w:pPr>
                          <w:r>
                            <w:fldChar w:fldCharType="begin"/>
                          </w:r>
                          <w:r>
                            <w:instrText xml:space="preserve"> PAGE  \* MERGEFORMAT </w:instrText>
                          </w:r>
                          <w:r>
                            <w:fldChar w:fldCharType="separate"/>
                          </w:r>
                          <w:r>
                            <w:t>60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76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bfDwky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t8PCTICAABjBAAADgAAAAAAAAABACAAAAAfAQAAZHJzL2Uyb0RvYy54bWxQSwUG&#10;AAAAAAYABgBZAQAAwwUAAAAA&#10;">
              <v:fill on="f" focussize="0,0"/>
              <v:stroke on="f" weight="0.5pt"/>
              <v:imagedata o:title=""/>
              <o:lock v:ext="edit" aspectratio="f"/>
              <v:textbox inset="0mm,0mm,0mm,0mm" style="mso-fit-shape-to-text:t;">
                <w:txbxContent>
                  <w:p w14:paraId="4C1075ED">
                    <w:pPr>
                      <w:pStyle w:val="3"/>
                    </w:pPr>
                    <w:r>
                      <w:fldChar w:fldCharType="begin"/>
                    </w:r>
                    <w:r>
                      <w:instrText xml:space="preserve"> PAGE  \* MERGEFORMAT </w:instrText>
                    </w:r>
                    <w:r>
                      <w:fldChar w:fldCharType="separate"/>
                    </w:r>
                    <w:r>
                      <w:t>60</w:t>
                    </w:r>
                    <w:r>
                      <w:fldChar w:fldCharType="end"/>
                    </w:r>
                  </w:p>
                </w:txbxContent>
              </v:textbox>
            </v:shape>
          </w:pict>
        </mc:Fallback>
      </mc:AlternateConten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ED7EE2">
    <w:pPr>
      <w:spacing w:line="176" w:lineRule="auto"/>
      <w:ind w:left="4727"/>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8720" behindDoc="0" locked="0" layoutInCell="1" allowOverlap="1">
              <wp:simplePos x="0" y="0"/>
              <wp:positionH relativeFrom="margin">
                <wp:align>center</wp:align>
              </wp:positionH>
              <wp:positionV relativeFrom="paragraph">
                <wp:posOffset>0</wp:posOffset>
              </wp:positionV>
              <wp:extent cx="1828800" cy="182880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7C5F1AB">
                          <w:pPr>
                            <w:pStyle w:val="3"/>
                          </w:pPr>
                          <w:r>
                            <w:fldChar w:fldCharType="begin"/>
                          </w:r>
                          <w:r>
                            <w:instrText xml:space="preserve"> PAGE  \* MERGEFORMAT </w:instrText>
                          </w:r>
                          <w:r>
                            <w:fldChar w:fldCharType="separate"/>
                          </w:r>
                          <w:r>
                            <w:t>61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87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EhxuI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ESHG4jICAABjBAAADgAAAAAAAAABACAAAAAfAQAAZHJzL2Uyb0RvYy54bWxQSwUG&#10;AAAAAAYABgBZAQAAwwUAAAAA&#10;">
              <v:fill on="f" focussize="0,0"/>
              <v:stroke on="f" weight="0.5pt"/>
              <v:imagedata o:title=""/>
              <o:lock v:ext="edit" aspectratio="f"/>
              <v:textbox inset="0mm,0mm,0mm,0mm" style="mso-fit-shape-to-text:t;">
                <w:txbxContent>
                  <w:p w14:paraId="17C5F1AB">
                    <w:pPr>
                      <w:pStyle w:val="3"/>
                    </w:pPr>
                    <w:r>
                      <w:fldChar w:fldCharType="begin"/>
                    </w:r>
                    <w:r>
                      <w:instrText xml:space="preserve"> PAGE  \* MERGEFORMAT </w:instrText>
                    </w:r>
                    <w:r>
                      <w:fldChar w:fldCharType="separate"/>
                    </w:r>
                    <w:r>
                      <w:t>61</w:t>
                    </w:r>
                    <w:r>
                      <w:fldChar w:fldCharType="end"/>
                    </w:r>
                  </w:p>
                </w:txbxContent>
              </v:textbox>
            </v:shape>
          </w:pict>
        </mc:Fallback>
      </mc:AlternateConten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4764CB">
    <w:pPr>
      <w:spacing w:line="176" w:lineRule="auto"/>
      <w:ind w:left="4737"/>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9744" behindDoc="0" locked="0" layoutInCell="1" allowOverlap="1">
              <wp:simplePos x="0" y="0"/>
              <wp:positionH relativeFrom="margin">
                <wp:align>center</wp:align>
              </wp:positionH>
              <wp:positionV relativeFrom="paragraph">
                <wp:posOffset>0</wp:posOffset>
              </wp:positionV>
              <wp:extent cx="1828800" cy="1828800"/>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B9015DD">
                          <w:pPr>
                            <w:pStyle w:val="3"/>
                          </w:pPr>
                          <w:r>
                            <w:fldChar w:fldCharType="begin"/>
                          </w:r>
                          <w:r>
                            <w:instrText xml:space="preserve"> PAGE  \* MERGEFORMAT </w:instrText>
                          </w:r>
                          <w:r>
                            <w:fldChar w:fldCharType="separate"/>
                          </w:r>
                          <w:r>
                            <w:t>63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97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OJUQ0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OJUQ0zAgAAYwQAAA4AAAAAAAAAAQAgAAAAHwEAAGRycy9lMm9Eb2MueG1sUEsF&#10;BgAAAAAGAAYAWQEAAMQFAAAAAA==&#10;">
              <v:fill on="f" focussize="0,0"/>
              <v:stroke on="f" weight="0.5pt"/>
              <v:imagedata o:title=""/>
              <o:lock v:ext="edit" aspectratio="f"/>
              <v:textbox inset="0mm,0mm,0mm,0mm" style="mso-fit-shape-to-text:t;">
                <w:txbxContent>
                  <w:p w14:paraId="7B9015DD">
                    <w:pPr>
                      <w:pStyle w:val="3"/>
                    </w:pPr>
                    <w:r>
                      <w:fldChar w:fldCharType="begin"/>
                    </w:r>
                    <w:r>
                      <w:instrText xml:space="preserve"> PAGE  \* MERGEFORMAT </w:instrText>
                    </w:r>
                    <w:r>
                      <w:fldChar w:fldCharType="separate"/>
                    </w:r>
                    <w:r>
                      <w:t>63</w:t>
                    </w:r>
                    <w:r>
                      <w:fldChar w:fldCharType="end"/>
                    </w:r>
                  </w:p>
                </w:txbxContent>
              </v:textbox>
            </v:shape>
          </w:pict>
        </mc:Fallback>
      </mc:AlternateConten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360E83">
    <w:pPr>
      <w:spacing w:line="173" w:lineRule="auto"/>
      <w:ind w:left="472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0768" behindDoc="0" locked="0" layoutInCell="1" allowOverlap="1">
              <wp:simplePos x="0" y="0"/>
              <wp:positionH relativeFrom="margin">
                <wp:align>center</wp:align>
              </wp:positionH>
              <wp:positionV relativeFrom="paragraph">
                <wp:posOffset>0</wp:posOffset>
              </wp:positionV>
              <wp:extent cx="1828800" cy="1828800"/>
              <wp:effectExtent l="0" t="0" r="0" b="0"/>
              <wp:wrapNone/>
              <wp:docPr id="24" name="文本框 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07E40FA">
                          <w:pPr>
                            <w:pStyle w:val="3"/>
                          </w:pPr>
                          <w:r>
                            <w:fldChar w:fldCharType="begin"/>
                          </w:r>
                          <w:r>
                            <w:instrText xml:space="preserve"> PAGE  \* MERGEFORMAT </w:instrText>
                          </w:r>
                          <w:r>
                            <w:fldChar w:fldCharType="separate"/>
                          </w:r>
                          <w:r>
                            <w:t>64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07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aJO4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GEsM0Kn768f30&#10;8+H06xvBGQRqXJgh7t4hMrbvbIu2Gc4DDhPvtvI6fcGIwA95jxd5RRsJT5emk+k0h4vDN2yAnz1e&#10;dz7E98JqkoyCetSvk5UdNiH2oUNIymbsWirV1VAZ0hT06vX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7aJO4zAgAAYwQAAA4AAAAAAAAAAQAgAAAAHwEAAGRycy9lMm9Eb2MueG1sUEsF&#10;BgAAAAAGAAYAWQEAAMQFAAAAAA==&#10;">
              <v:fill on="f" focussize="0,0"/>
              <v:stroke on="f" weight="0.5pt"/>
              <v:imagedata o:title=""/>
              <o:lock v:ext="edit" aspectratio="f"/>
              <v:textbox inset="0mm,0mm,0mm,0mm" style="mso-fit-shape-to-text:t;">
                <w:txbxContent>
                  <w:p w14:paraId="407E40FA">
                    <w:pPr>
                      <w:pStyle w:val="3"/>
                    </w:pPr>
                    <w:r>
                      <w:fldChar w:fldCharType="begin"/>
                    </w:r>
                    <w:r>
                      <w:instrText xml:space="preserve"> PAGE  \* MERGEFORMAT </w:instrText>
                    </w:r>
                    <w:r>
                      <w:fldChar w:fldCharType="separate"/>
                    </w:r>
                    <w:r>
                      <w:t>64</w:t>
                    </w:r>
                    <w:r>
                      <w:fldChar w:fldCharType="end"/>
                    </w:r>
                  </w:p>
                </w:txbxContent>
              </v:textbox>
            </v:shape>
          </w:pict>
        </mc:Fallback>
      </mc:AlternateConten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134F76">
    <w:pPr>
      <w:spacing w:line="176" w:lineRule="auto"/>
      <w:ind w:left="408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1792" behindDoc="0" locked="0" layoutInCell="1" allowOverlap="1">
              <wp:simplePos x="0" y="0"/>
              <wp:positionH relativeFrom="margin">
                <wp:align>center</wp:align>
              </wp:positionH>
              <wp:positionV relativeFrom="paragraph">
                <wp:posOffset>0</wp:posOffset>
              </wp:positionV>
              <wp:extent cx="1828800" cy="1828800"/>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D658E00">
                          <w:pPr>
                            <w:pStyle w:val="3"/>
                          </w:pPr>
                          <w:r>
                            <w:fldChar w:fldCharType="begin"/>
                          </w:r>
                          <w:r>
                            <w:instrText xml:space="preserve"> PAGE  \* MERGEFORMAT </w:instrText>
                          </w:r>
                          <w:r>
                            <w:fldChar w:fldCharType="separate"/>
                          </w:r>
                          <w:r>
                            <w:t>65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17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xyswEzAgAAYw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99ejd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xyswEzAgAAYwQAAA4AAAAAAAAAAQAgAAAAHwEAAGRycy9lMm9Eb2MueG1sUEsF&#10;BgAAAAAGAAYAWQEAAMQFAAAAAA==&#10;">
              <v:fill on="f" focussize="0,0"/>
              <v:stroke on="f" weight="0.5pt"/>
              <v:imagedata o:title=""/>
              <o:lock v:ext="edit" aspectratio="f"/>
              <v:textbox inset="0mm,0mm,0mm,0mm" style="mso-fit-shape-to-text:t;">
                <w:txbxContent>
                  <w:p w14:paraId="5D658E00">
                    <w:pPr>
                      <w:pStyle w:val="3"/>
                    </w:pPr>
                    <w:r>
                      <w:fldChar w:fldCharType="begin"/>
                    </w:r>
                    <w:r>
                      <w:instrText xml:space="preserve"> PAGE  \* MERGEFORMAT </w:instrText>
                    </w:r>
                    <w:r>
                      <w:fldChar w:fldCharType="separate"/>
                    </w:r>
                    <w:r>
                      <w:t>65</w:t>
                    </w:r>
                    <w:r>
                      <w:fldChar w:fldCharType="end"/>
                    </w:r>
                  </w:p>
                </w:txbxContent>
              </v:textbox>
            </v:shape>
          </w:pict>
        </mc:Fallback>
      </mc:AlternateConten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28EC9F">
    <w:pPr>
      <w:spacing w:line="176" w:lineRule="auto"/>
      <w:ind w:left="472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2816" behindDoc="0" locked="0" layoutInCell="1" allowOverlap="1">
              <wp:simplePos x="0" y="0"/>
              <wp:positionH relativeFrom="margin">
                <wp:align>center</wp:align>
              </wp:positionH>
              <wp:positionV relativeFrom="paragraph">
                <wp:posOffset>0</wp:posOffset>
              </wp:positionV>
              <wp:extent cx="1828800" cy="1828800"/>
              <wp:effectExtent l="0" t="0" r="0" b="0"/>
              <wp:wrapNone/>
              <wp:docPr id="26" name="文本框 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72199E1">
                          <w:pPr>
                            <w:pStyle w:val="3"/>
                          </w:pPr>
                          <w:r>
                            <w:fldChar w:fldCharType="begin"/>
                          </w:r>
                          <w:r>
                            <w:instrText xml:space="preserve"> PAGE  \* MERGEFORMAT </w:instrText>
                          </w:r>
                          <w:r>
                            <w:fldChar w:fldCharType="separate"/>
                          </w:r>
                          <w:r>
                            <w:t>66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28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uMeuo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m4x66jICAABjBAAADgAAAAAAAAABACAAAAAfAQAAZHJzL2Uyb0RvYy54bWxQSwUG&#10;AAAAAAYABgBZAQAAwwUAAAAA&#10;">
              <v:fill on="f" focussize="0,0"/>
              <v:stroke on="f" weight="0.5pt"/>
              <v:imagedata o:title=""/>
              <o:lock v:ext="edit" aspectratio="f"/>
              <v:textbox inset="0mm,0mm,0mm,0mm" style="mso-fit-shape-to-text:t;">
                <w:txbxContent>
                  <w:p w14:paraId="672199E1">
                    <w:pPr>
                      <w:pStyle w:val="3"/>
                    </w:pPr>
                    <w:r>
                      <w:fldChar w:fldCharType="begin"/>
                    </w:r>
                    <w:r>
                      <w:instrText xml:space="preserve"> PAGE  \* MERGEFORMAT </w:instrText>
                    </w:r>
                    <w:r>
                      <w:fldChar w:fldCharType="separate"/>
                    </w:r>
                    <w:r>
                      <w:t>66</w:t>
                    </w:r>
                    <w:r>
                      <w:fldChar w:fldCharType="end"/>
                    </w:r>
                  </w:p>
                </w:txbxContent>
              </v:textbox>
            </v:shape>
          </w:pict>
        </mc:Fallback>
      </mc:AlternateConten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4C6452">
    <w:pPr>
      <w:spacing w:line="176" w:lineRule="auto"/>
      <w:ind w:left="4728"/>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3840" behindDoc="0" locked="0" layoutInCell="1" allowOverlap="1">
              <wp:simplePos x="0" y="0"/>
              <wp:positionH relativeFrom="margin">
                <wp:align>center</wp:align>
              </wp:positionH>
              <wp:positionV relativeFrom="paragraph">
                <wp:posOffset>0</wp:posOffset>
              </wp:positionV>
              <wp:extent cx="1828800" cy="1828800"/>
              <wp:effectExtent l="0" t="0" r="0" b="0"/>
              <wp:wrapNone/>
              <wp:docPr id="27" name="文本框 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5A17768">
                          <w:pPr>
                            <w:pStyle w:val="3"/>
                          </w:pPr>
                          <w:r>
                            <w:fldChar w:fldCharType="begin"/>
                          </w:r>
                          <w:r>
                            <w:instrText xml:space="preserve"> PAGE  \* MERGEFORMAT </w:instrText>
                          </w:r>
                          <w:r>
                            <w:fldChar w:fldCharType="separate"/>
                          </w:r>
                          <w:r>
                            <w:t>67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38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kk7QU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kk7QUzAgAAYwQAAA4AAAAAAAAAAQAgAAAAHwEAAGRycy9lMm9Eb2MueG1sUEsF&#10;BgAAAAAGAAYAWQEAAMQFAAAAAA==&#10;">
              <v:fill on="f" focussize="0,0"/>
              <v:stroke on="f" weight="0.5pt"/>
              <v:imagedata o:title=""/>
              <o:lock v:ext="edit" aspectratio="f"/>
              <v:textbox inset="0mm,0mm,0mm,0mm" style="mso-fit-shape-to-text:t;">
                <w:txbxContent>
                  <w:p w14:paraId="45A17768">
                    <w:pPr>
                      <w:pStyle w:val="3"/>
                    </w:pPr>
                    <w:r>
                      <w:fldChar w:fldCharType="begin"/>
                    </w:r>
                    <w:r>
                      <w:instrText xml:space="preserve"> PAGE  \* MERGEFORMAT </w:instrText>
                    </w:r>
                    <w:r>
                      <w:fldChar w:fldCharType="separate"/>
                    </w:r>
                    <w:r>
                      <w:t>67</w:t>
                    </w:r>
                    <w:r>
                      <w:fldChar w:fldCharType="end"/>
                    </w:r>
                  </w:p>
                </w:txbxContent>
              </v:textbox>
            </v:shape>
          </w:pict>
        </mc:Fallback>
      </mc:AlternateConten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3A2DE8">
    <w:pPr>
      <w:spacing w:line="176" w:lineRule="auto"/>
      <w:ind w:left="408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48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8" name="文本框 2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6296F7A">
                          <w:pPr>
                            <w:pStyle w:val="3"/>
                          </w:pPr>
                          <w:r>
                            <w:fldChar w:fldCharType="begin"/>
                          </w:r>
                          <w:r>
                            <w:instrText xml:space="preserve"> PAGE  \* MERGEFORMAT </w:instrText>
                          </w:r>
                          <w:r>
                            <w:fldChar w:fldCharType="separate"/>
                          </w:r>
                          <w:r>
                            <w:t>68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48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As4fc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wCzh9zICAABjBAAADgAAAAAAAAABACAAAAAfAQAAZHJzL2Uyb0RvYy54bWxQSwUG&#10;AAAAAAYABgBZAQAAwwUAAAAA&#10;">
              <v:fill on="f" focussize="0,0"/>
              <v:stroke on="f" weight="0.5pt"/>
              <v:imagedata o:title=""/>
              <o:lock v:ext="edit" aspectratio="f"/>
              <v:textbox inset="0mm,0mm,0mm,0mm" style="mso-fit-shape-to-text:t;">
                <w:txbxContent>
                  <w:p w14:paraId="46296F7A">
                    <w:pPr>
                      <w:pStyle w:val="3"/>
                    </w:pPr>
                    <w:r>
                      <w:fldChar w:fldCharType="begin"/>
                    </w:r>
                    <w:r>
                      <w:instrText xml:space="preserve"> PAGE  \* MERGEFORMAT </w:instrText>
                    </w:r>
                    <w:r>
                      <w:fldChar w:fldCharType="separate"/>
                    </w:r>
                    <w:r>
                      <w:t>68</w:t>
                    </w:r>
                    <w:r>
                      <w:fldChar w:fldCharType="end"/>
                    </w:r>
                  </w:p>
                </w:txbxContent>
              </v:textbox>
            </v:shape>
          </w:pict>
        </mc:Fallback>
      </mc:AlternateConten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991BF3">
    <w:pPr>
      <w:spacing w:line="176" w:lineRule="auto"/>
      <w:ind w:left="4088"/>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58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9" name="文本框 2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2460633">
                          <w:pPr>
                            <w:pStyle w:val="3"/>
                          </w:pPr>
                          <w:r>
                            <w:fldChar w:fldCharType="begin"/>
                          </w:r>
                          <w:r>
                            <w:instrText xml:space="preserve"> PAGE  \* MERGEFORMAT </w:instrText>
                          </w:r>
                          <w:r>
                            <w:fldChar w:fldCharType="separate"/>
                          </w:r>
                          <w:r>
                            <w:t>70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58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KEdhg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KEdhgzAgAAYwQAAA4AAAAAAAAAAQAgAAAAHwEAAGRycy9lMm9Eb2MueG1sUEsF&#10;BgAAAAAGAAYAWQEAAMQFAAAAAA==&#10;">
              <v:fill on="f" focussize="0,0"/>
              <v:stroke on="f" weight="0.5pt"/>
              <v:imagedata o:title=""/>
              <o:lock v:ext="edit" aspectratio="f"/>
              <v:textbox inset="0mm,0mm,0mm,0mm" style="mso-fit-shape-to-text:t;">
                <w:txbxContent>
                  <w:p w14:paraId="52460633">
                    <w:pPr>
                      <w:pStyle w:val="3"/>
                    </w:pPr>
                    <w:r>
                      <w:fldChar w:fldCharType="begin"/>
                    </w:r>
                    <w:r>
                      <w:instrText xml:space="preserve"> PAGE  \* MERGEFORMAT </w:instrText>
                    </w:r>
                    <w:r>
                      <w:fldChar w:fldCharType="separate"/>
                    </w:r>
                    <w:r>
                      <w:t>70</w:t>
                    </w:r>
                    <w:r>
                      <w:fldChar w:fldCharType="end"/>
                    </w:r>
                  </w:p>
                </w:txbxContent>
              </v:textbox>
            </v:shape>
          </w:pict>
        </mc:Fallback>
      </mc:AlternateConten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BE8A3C">
    <w:pPr>
      <w:tabs>
        <w:tab w:val="left" w:pos="5304"/>
      </w:tabs>
      <w:spacing w:line="176" w:lineRule="auto"/>
      <w:ind w:left="4732"/>
      <w:rPr>
        <w:rFonts w:hint="eastAsia" w:ascii="Times New Roman" w:hAnsi="Times New Roman" w:eastAsia="宋体" w:cs="Times New Roman"/>
        <w:sz w:val="18"/>
        <w:szCs w:val="18"/>
        <w:lang w:eastAsia="zh-CN"/>
      </w:rPr>
    </w:pPr>
    <w:r>
      <w:rPr>
        <w:sz w:val="18"/>
      </w:rPr>
      <mc:AlternateContent>
        <mc:Choice Requires="wps">
          <w:drawing>
            <wp:anchor distT="0" distB="0" distL="114300" distR="114300" simplePos="0" relativeHeight="2516869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0" name="文本框 3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593EA6A">
                          <w:pPr>
                            <w:pStyle w:val="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69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DApX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wMClfjICAABjBAAADgAAAAAAAAABACAAAAAfAQAAZHJzL2Uyb0RvYy54bWxQSwUG&#10;AAAAAAYABgBZAQAAwwUAAAAA&#10;">
              <v:fill on="f" focussize="0,0"/>
              <v:stroke on="f" weight="0.5pt"/>
              <v:imagedata o:title=""/>
              <o:lock v:ext="edit" aspectratio="f"/>
              <v:textbox inset="0mm,0mm,0mm,0mm" style="mso-fit-shape-to-text:t;">
                <w:txbxContent>
                  <w:p w14:paraId="3593EA6A">
                    <w:pPr>
                      <w:pStyle w:val="3"/>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8CE054">
    <w:pPr>
      <w:pStyle w:val="2"/>
      <w:spacing w:line="14" w:lineRule="auto"/>
      <w:rPr>
        <w:sz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E11097">
    <w:pPr>
      <w:pStyle w:val="2"/>
      <w:spacing w:line="14" w:lineRule="auto"/>
      <w:rPr>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BF7E5D">
    <w:pPr>
      <w:pStyle w:val="2"/>
      <w:spacing w:line="14" w:lineRule="auto"/>
      <w:rPr>
        <w:sz w:val="2"/>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F213D8">
    <w:pPr>
      <w:pStyle w:val="2"/>
      <w:spacing w:line="14" w:lineRule="auto"/>
      <w:rPr>
        <w:sz w:val="2"/>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3B8967">
    <w:pPr>
      <w:pStyle w:val="2"/>
      <w:spacing w:line="14" w:lineRule="auto"/>
      <w:rPr>
        <w:sz w:val="2"/>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B301CD">
    <w:pPr>
      <w:pStyle w:val="2"/>
      <w:spacing w:line="14" w:lineRule="auto"/>
      <w:rPr>
        <w:sz w:val="2"/>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3B3CC1">
    <w:pPr>
      <w:pStyle w:val="2"/>
      <w:spacing w:line="14" w:lineRule="auto"/>
      <w:rPr>
        <w:sz w:val="2"/>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6FBD64">
    <w:pPr>
      <w:pStyle w:val="2"/>
      <w:spacing w:line="14" w:lineRule="auto"/>
      <w:rPr>
        <w:sz w:val="2"/>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07A7B3">
    <w:pPr>
      <w:pStyle w:val="2"/>
      <w:spacing w:line="14" w:lineRule="auto"/>
      <w:rPr>
        <w:sz w:val="2"/>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324DD4">
    <w:pPr>
      <w:pStyle w:val="2"/>
      <w:spacing w:line="14" w:lineRule="auto"/>
      <w:rPr>
        <w:sz w:val="2"/>
      </w:rP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18E54D">
    <w:pPr>
      <w:pStyle w:val="2"/>
      <w:spacing w:line="14" w:lineRule="auto"/>
      <w:rPr>
        <w:sz w:val="2"/>
      </w:rP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62C54C">
    <w:pPr>
      <w:pStyle w:val="2"/>
      <w:spacing w:line="14" w:lineRule="auto"/>
      <w:rPr>
        <w:sz w:val="2"/>
      </w:rP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04FA85">
    <w:pPr>
      <w:pStyle w:val="2"/>
      <w:spacing w:line="14" w:lineRule="auto"/>
      <w:rPr>
        <w:sz w:val="2"/>
      </w:rP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346692">
    <w:pPr>
      <w:pStyle w:val="2"/>
      <w:spacing w:line="14" w:lineRule="auto"/>
      <w:rPr>
        <w:sz w:val="2"/>
      </w:rP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84919E">
    <w:pPr>
      <w:pStyle w:val="2"/>
      <w:spacing w:line="14" w:lineRule="auto"/>
      <w:rPr>
        <w:sz w:val="2"/>
      </w:rP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70CE75">
    <w:pPr>
      <w:pStyle w:val="2"/>
      <w:spacing w:line="14" w:lineRule="auto"/>
      <w:rPr>
        <w:sz w:val="2"/>
      </w:rP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8F54EE">
    <w:pPr>
      <w:pStyle w:val="2"/>
      <w:spacing w:line="14" w:lineRule="auto"/>
      <w:rPr>
        <w:sz w:val="2"/>
      </w:rP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03528D">
    <w:pPr>
      <w:pStyle w:val="2"/>
      <w:spacing w:line="14" w:lineRule="auto"/>
      <w:rPr>
        <w:sz w:val="2"/>
      </w:rP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C48CDB">
    <w:pPr>
      <w:pStyle w:val="2"/>
      <w:spacing w:line="14" w:lineRule="auto"/>
      <w:rPr>
        <w:sz w:val="2"/>
      </w:rP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9DDAFE">
    <w:pPr>
      <w:pStyle w:val="2"/>
      <w:spacing w:line="14" w:lineRule="auto"/>
      <w:rPr>
        <w:sz w:val="2"/>
      </w:rP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0DAE14">
    <w:pPr>
      <w:pStyle w:val="2"/>
      <w:spacing w:line="14" w:lineRule="auto"/>
      <w:rPr>
        <w:sz w:val="2"/>
      </w:rP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EA8802">
    <w:pPr>
      <w:pStyle w:val="2"/>
      <w:spacing w:line="14" w:lineRule="auto"/>
      <w:rPr>
        <w:sz w:val="2"/>
      </w:rPr>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E22832">
    <w:pPr>
      <w:pStyle w:val="2"/>
      <w:spacing w:line="14" w:lineRule="auto"/>
      <w:rPr>
        <w:sz w:val="2"/>
      </w:rPr>
    </w:pP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77CB28">
    <w:pPr>
      <w:pStyle w:val="2"/>
      <w:spacing w:line="14" w:lineRule="auto"/>
      <w:rPr>
        <w:sz w:val="2"/>
      </w:rPr>
    </w:pP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DD9FEE">
    <w:pPr>
      <w:pStyle w:val="2"/>
      <w:spacing w:line="14" w:lineRule="auto"/>
      <w:rPr>
        <w:sz w:val="2"/>
      </w:rPr>
    </w:pP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981519">
    <w:pPr>
      <w:pStyle w:val="2"/>
      <w:spacing w:line="14" w:lineRule="auto"/>
      <w:rPr>
        <w:sz w:val="2"/>
      </w:rPr>
    </w:pP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638257">
    <w:pPr>
      <w:pStyle w:val="2"/>
      <w:spacing w:line="14" w:lineRule="auto"/>
      <w:rPr>
        <w:sz w:val="2"/>
      </w:rPr>
    </w:pP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0A942A">
    <w:pPr>
      <w:pStyle w:val="2"/>
      <w:spacing w:line="14" w:lineRule="auto"/>
      <w:rPr>
        <w:sz w:val="2"/>
      </w:rPr>
    </w:pP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756496">
    <w:pPr>
      <w:pStyle w:val="2"/>
      <w:spacing w:line="14" w:lineRule="auto"/>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91C6E15"/>
    <w:multiLevelType w:val="singleLevel"/>
    <w:tmpl w:val="891C6E15"/>
    <w:lvl w:ilvl="0" w:tentative="0">
      <w:start w:val="7"/>
      <w:numFmt w:val="chineseCounting"/>
      <w:suff w:val="nothing"/>
      <w:lvlText w:val="（%1）"/>
      <w:lvlJc w:val="left"/>
      <w:rPr>
        <w:rFonts w:hint="eastAsia"/>
      </w:rPr>
    </w:lvl>
  </w:abstractNum>
  <w:abstractNum w:abstractNumId="1">
    <w:nsid w:val="368590D5"/>
    <w:multiLevelType w:val="singleLevel"/>
    <w:tmpl w:val="368590D5"/>
    <w:lvl w:ilvl="0" w:tentative="0">
      <w:start w:val="1"/>
      <w:numFmt w:val="decimal"/>
      <w:suff w:val="space"/>
      <w:lvlText w:val="%1."/>
      <w:lvlJc w:val="left"/>
    </w:lvl>
  </w:abstractNum>
  <w:abstractNum w:abstractNumId="2">
    <w:nsid w:val="3D96A5DC"/>
    <w:multiLevelType w:val="singleLevel"/>
    <w:tmpl w:val="3D96A5DC"/>
    <w:lvl w:ilvl="0" w:tentative="0">
      <w:start w:val="1"/>
      <w:numFmt w:val="decimal"/>
      <w:suff w:val="space"/>
      <w:lvlText w:val="%1."/>
      <w:lvlJc w:val="left"/>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rsids>
    <w:rsidRoot w:val="00000000"/>
    <w:rsid w:val="008503B2"/>
    <w:rsid w:val="03514002"/>
    <w:rsid w:val="09FF10FB"/>
    <w:rsid w:val="0F9F2A2A"/>
    <w:rsid w:val="17C70888"/>
    <w:rsid w:val="1ADE2193"/>
    <w:rsid w:val="1F653705"/>
    <w:rsid w:val="2A435932"/>
    <w:rsid w:val="2BEC2B5B"/>
    <w:rsid w:val="36824849"/>
    <w:rsid w:val="370635ED"/>
    <w:rsid w:val="374562C3"/>
    <w:rsid w:val="37B70111"/>
    <w:rsid w:val="4AE42D5A"/>
    <w:rsid w:val="54A0603A"/>
    <w:rsid w:val="566765DE"/>
    <w:rsid w:val="5ACC1AC0"/>
    <w:rsid w:val="68E654A4"/>
    <w:rsid w:val="70DE203F"/>
    <w:rsid w:val="79E962B9"/>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Body Text"/>
    <w:basedOn w:val="1"/>
    <w:next w:val="1"/>
    <w:semiHidden/>
    <w:qFormat/>
    <w:uiPriority w:val="0"/>
    <w:rPr>
      <w:rFonts w:ascii="Arial" w:hAnsi="Arial" w:eastAsia="Arial" w:cs="Arial"/>
      <w:sz w:val="21"/>
      <w:szCs w:val="21"/>
      <w:lang w:val="en-US" w:eastAsia="en-US" w:bidi="ar-SA"/>
    </w:rPr>
  </w:style>
  <w:style w:type="paragraph" w:styleId="3">
    <w:name w:val="footer"/>
    <w:basedOn w:val="1"/>
    <w:qFormat/>
    <w:uiPriority w:val="0"/>
    <w:pPr>
      <w:tabs>
        <w:tab w:val="center" w:pos="4153"/>
        <w:tab w:val="right" w:pos="8306"/>
      </w:tabs>
      <w:snapToGrid w:val="0"/>
      <w:jc w:val="left"/>
    </w:pPr>
    <w:rPr>
      <w:sz w:val="18"/>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 w:type="character" w:styleId="8">
    <w:name w:val="HTML Sample"/>
    <w:basedOn w:val="6"/>
    <w:qFormat/>
    <w:uiPriority w:val="0"/>
    <w:rPr>
      <w:rFonts w:ascii="Courier New" w:hAnsi="Courier New"/>
    </w:rPr>
  </w:style>
  <w:style w:type="table" w:customStyle="1" w:styleId="9">
    <w:name w:val="Table Normal"/>
    <w:semiHidden/>
    <w:unhideWhenUsed/>
    <w:qFormat/>
    <w:uiPriority w:val="0"/>
    <w:tblPr>
      <w:tblCellMar>
        <w:top w:w="0" w:type="dxa"/>
        <w:left w:w="0" w:type="dxa"/>
        <w:bottom w:w="0" w:type="dxa"/>
        <w:right w:w="0" w:type="dxa"/>
      </w:tblCellMar>
    </w:tblPr>
  </w:style>
  <w:style w:type="paragraph" w:customStyle="1" w:styleId="10">
    <w:name w:val="Table Text"/>
    <w:basedOn w:val="1"/>
    <w:semiHidden/>
    <w:qFormat/>
    <w:uiPriority w:val="0"/>
    <w:rPr>
      <w:rFonts w:ascii="宋体" w:hAnsi="宋体" w:eastAsia="宋体" w:cs="宋体"/>
      <w:sz w:val="24"/>
      <w:szCs w:val="24"/>
      <w:lang w:val="en-US" w:eastAsia="en-US" w:bidi="ar-SA"/>
    </w:rPr>
  </w:style>
  <w:style w:type="paragraph" w:customStyle="1" w:styleId="11">
    <w:name w:val="null3"/>
    <w:hidden/>
    <w:qFormat/>
    <w:uiPriority w:val="0"/>
    <w:rPr>
      <w:rFonts w:hint="eastAsia" w:asciiTheme="minorHAnsi" w:hAnsiTheme="minorHAnsi" w:eastAsiaTheme="minorEastAsia" w:cstheme="minorBidi"/>
      <w:lang w:val="en-US" w:eastAsia="zh-Hans"/>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2.xml"/><Relationship Id="rId7" Type="http://schemas.openxmlformats.org/officeDocument/2006/relationships/header" Target="header2.xml"/><Relationship Id="rId67" Type="http://schemas.openxmlformats.org/officeDocument/2006/relationships/fontTable" Target="fontTable.xml"/><Relationship Id="rId66" Type="http://schemas.openxmlformats.org/officeDocument/2006/relationships/numbering" Target="numbering.xml"/><Relationship Id="rId65" Type="http://schemas.openxmlformats.org/officeDocument/2006/relationships/customXml" Target="../customXml/item1.xml"/><Relationship Id="rId64" Type="http://schemas.openxmlformats.org/officeDocument/2006/relationships/image" Target="media/image1.png"/><Relationship Id="rId63" Type="http://schemas.openxmlformats.org/officeDocument/2006/relationships/theme" Target="theme/theme1.xml"/><Relationship Id="rId62" Type="http://schemas.openxmlformats.org/officeDocument/2006/relationships/footer" Target="footer29.xml"/><Relationship Id="rId61" Type="http://schemas.openxmlformats.org/officeDocument/2006/relationships/header" Target="header29.xml"/><Relationship Id="rId60" Type="http://schemas.openxmlformats.org/officeDocument/2006/relationships/footer" Target="footer28.xml"/><Relationship Id="rId6" Type="http://schemas.openxmlformats.org/officeDocument/2006/relationships/footer" Target="footer1.xml"/><Relationship Id="rId59" Type="http://schemas.openxmlformats.org/officeDocument/2006/relationships/header" Target="header28.xml"/><Relationship Id="rId58" Type="http://schemas.openxmlformats.org/officeDocument/2006/relationships/footer" Target="footer27.xml"/><Relationship Id="rId57" Type="http://schemas.openxmlformats.org/officeDocument/2006/relationships/header" Target="header27.xml"/><Relationship Id="rId56" Type="http://schemas.openxmlformats.org/officeDocument/2006/relationships/footer" Target="footer26.xml"/><Relationship Id="rId55" Type="http://schemas.openxmlformats.org/officeDocument/2006/relationships/header" Target="header26.xml"/><Relationship Id="rId54" Type="http://schemas.openxmlformats.org/officeDocument/2006/relationships/footer" Target="footer25.xml"/><Relationship Id="rId53" Type="http://schemas.openxmlformats.org/officeDocument/2006/relationships/header" Target="header25.xml"/><Relationship Id="rId52" Type="http://schemas.openxmlformats.org/officeDocument/2006/relationships/footer" Target="footer24.xml"/><Relationship Id="rId51" Type="http://schemas.openxmlformats.org/officeDocument/2006/relationships/header" Target="header24.xml"/><Relationship Id="rId50" Type="http://schemas.openxmlformats.org/officeDocument/2006/relationships/footer" Target="footer23.xml"/><Relationship Id="rId5" Type="http://schemas.openxmlformats.org/officeDocument/2006/relationships/header" Target="header1.xml"/><Relationship Id="rId49" Type="http://schemas.openxmlformats.org/officeDocument/2006/relationships/header" Target="header23.xml"/><Relationship Id="rId48" Type="http://schemas.openxmlformats.org/officeDocument/2006/relationships/footer" Target="footer22.xml"/><Relationship Id="rId47" Type="http://schemas.openxmlformats.org/officeDocument/2006/relationships/header" Target="header22.xml"/><Relationship Id="rId46" Type="http://schemas.openxmlformats.org/officeDocument/2006/relationships/footer" Target="footer21.xml"/><Relationship Id="rId45" Type="http://schemas.openxmlformats.org/officeDocument/2006/relationships/header" Target="header21.xml"/><Relationship Id="rId44" Type="http://schemas.openxmlformats.org/officeDocument/2006/relationships/footer" Target="footer20.xml"/><Relationship Id="rId43" Type="http://schemas.openxmlformats.org/officeDocument/2006/relationships/header" Target="header20.xml"/><Relationship Id="rId42" Type="http://schemas.openxmlformats.org/officeDocument/2006/relationships/footer" Target="footer19.xml"/><Relationship Id="rId41" Type="http://schemas.openxmlformats.org/officeDocument/2006/relationships/header" Target="header19.xml"/><Relationship Id="rId40" Type="http://schemas.openxmlformats.org/officeDocument/2006/relationships/footer" Target="footer18.xml"/><Relationship Id="rId4" Type="http://schemas.openxmlformats.org/officeDocument/2006/relationships/endnotes" Target="endnotes.xml"/><Relationship Id="rId39" Type="http://schemas.openxmlformats.org/officeDocument/2006/relationships/header" Target="header18.xml"/><Relationship Id="rId38" Type="http://schemas.openxmlformats.org/officeDocument/2006/relationships/footer" Target="footer17.xml"/><Relationship Id="rId37" Type="http://schemas.openxmlformats.org/officeDocument/2006/relationships/header" Target="header17.xml"/><Relationship Id="rId36" Type="http://schemas.openxmlformats.org/officeDocument/2006/relationships/footer" Target="footer16.xml"/><Relationship Id="rId35" Type="http://schemas.openxmlformats.org/officeDocument/2006/relationships/header" Target="header16.xml"/><Relationship Id="rId34" Type="http://schemas.openxmlformats.org/officeDocument/2006/relationships/footer" Target="footer15.xml"/><Relationship Id="rId33" Type="http://schemas.openxmlformats.org/officeDocument/2006/relationships/header" Target="header15.xml"/><Relationship Id="rId32" Type="http://schemas.openxmlformats.org/officeDocument/2006/relationships/footer" Target="footer14.xml"/><Relationship Id="rId31" Type="http://schemas.openxmlformats.org/officeDocument/2006/relationships/header" Target="header14.xml"/><Relationship Id="rId30" Type="http://schemas.openxmlformats.org/officeDocument/2006/relationships/footer" Target="footer13.xml"/><Relationship Id="rId3" Type="http://schemas.openxmlformats.org/officeDocument/2006/relationships/footnotes" Target="footnotes.xml"/><Relationship Id="rId29" Type="http://schemas.openxmlformats.org/officeDocument/2006/relationships/header" Target="header13.xml"/><Relationship Id="rId28" Type="http://schemas.openxmlformats.org/officeDocument/2006/relationships/footer" Target="footer12.xml"/><Relationship Id="rId27" Type="http://schemas.openxmlformats.org/officeDocument/2006/relationships/header" Target="header12.xml"/><Relationship Id="rId26" Type="http://schemas.openxmlformats.org/officeDocument/2006/relationships/footer" Target="footer11.xml"/><Relationship Id="rId25" Type="http://schemas.openxmlformats.org/officeDocument/2006/relationships/header" Target="header11.xml"/><Relationship Id="rId24" Type="http://schemas.openxmlformats.org/officeDocument/2006/relationships/footer" Target="footer10.xml"/><Relationship Id="rId23" Type="http://schemas.openxmlformats.org/officeDocument/2006/relationships/header" Target="header10.xml"/><Relationship Id="rId22" Type="http://schemas.openxmlformats.org/officeDocument/2006/relationships/footer" Target="footer9.xml"/><Relationship Id="rId21" Type="http://schemas.openxmlformats.org/officeDocument/2006/relationships/header" Target="header9.xml"/><Relationship Id="rId20" Type="http://schemas.openxmlformats.org/officeDocument/2006/relationships/footer" Target="footer8.xml"/><Relationship Id="rId2" Type="http://schemas.openxmlformats.org/officeDocument/2006/relationships/settings" Target="settings.xml"/><Relationship Id="rId19" Type="http://schemas.openxmlformats.org/officeDocument/2006/relationships/header" Target="header8.xml"/><Relationship Id="rId18" Type="http://schemas.openxmlformats.org/officeDocument/2006/relationships/footer" Target="footer7.xml"/><Relationship Id="rId17" Type="http://schemas.openxmlformats.org/officeDocument/2006/relationships/header" Target="header7.xml"/><Relationship Id="rId16" Type="http://schemas.openxmlformats.org/officeDocument/2006/relationships/footer" Target="footer6.xml"/><Relationship Id="rId15" Type="http://schemas.openxmlformats.org/officeDocument/2006/relationships/header" Target="header6.xml"/><Relationship Id="rId14" Type="http://schemas.openxmlformats.org/officeDocument/2006/relationships/footer" Target="footer5.xml"/><Relationship Id="rId13" Type="http://schemas.openxmlformats.org/officeDocument/2006/relationships/header" Target="header5.xml"/><Relationship Id="rId12" Type="http://schemas.openxmlformats.org/officeDocument/2006/relationships/footer" Target="footer4.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72</Pages>
  <Words>12285</Words>
  <Characters>13714</Characters>
  <TotalTime>1</TotalTime>
  <ScaleCrop>false</ScaleCrop>
  <LinksUpToDate>false</LinksUpToDate>
  <CharactersWithSpaces>13782</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2024-06-06T17:29:00Z</dcterms:created>
  <dc:creator>咕咕</dc:creator>
  <cp:lastModifiedBy>水玉</cp:lastModifiedBy>
  <dcterms:modified xsi:type="dcterms:W3CDTF">2025-03-03T02:14:58Z</dcterms:modified>
  <dc:title>第一部份 投标邀请</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2025-02-13T13:24:33Z</vt:filetime>
  </property>
  <property fmtid="{D5CDD505-2E9C-101B-9397-08002B2CF9AE}" pid="4" name="KSOTemplateDocerSaveRecord">
    <vt:lpwstr>eyJoZGlkIjoiOGMxM2YxMzAxYjM3MjBkOTFmMjBmMDY1ODEyMGQxMDciLCJ1c2VySWQiOiI1NTExNzY2NjkifQ==</vt:lpwstr>
  </property>
  <property fmtid="{D5CDD505-2E9C-101B-9397-08002B2CF9AE}" pid="5" name="KSOProductBuildVer">
    <vt:lpwstr>2052-12.1.0.20305</vt:lpwstr>
  </property>
  <property fmtid="{D5CDD505-2E9C-101B-9397-08002B2CF9AE}" pid="6" name="ICV">
    <vt:lpwstr>E91661F7C1C14BE38366B3A311C95AC0_13</vt:lpwstr>
  </property>
</Properties>
</file>