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054376">
      <w:pPr>
        <w:pStyle w:val="3"/>
        <w:keepNext/>
        <w:keepLines/>
        <w:pageBreakBefore w:val="0"/>
        <w:widowControl w:val="0"/>
        <w:tabs>
          <w:tab w:val="left" w:pos="0"/>
        </w:tabs>
        <w:kinsoku/>
        <w:wordWrap/>
        <w:overflowPunct/>
        <w:topLinePunct w:val="0"/>
        <w:autoSpaceDE w:val="0"/>
        <w:autoSpaceDN w:val="0"/>
        <w:bidi w:val="0"/>
        <w:adjustRightInd/>
        <w:snapToGrid w:val="0"/>
        <w:spacing w:before="0" w:after="0" w:line="360" w:lineRule="auto"/>
        <w:jc w:val="righ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采购备案</w:t>
      </w:r>
      <w:r>
        <w:rPr>
          <w:rFonts w:hint="eastAsia" w:ascii="仿宋" w:hAnsi="仿宋" w:eastAsia="仿宋" w:cs="仿宋"/>
          <w:color w:val="auto"/>
          <w:sz w:val="24"/>
          <w:szCs w:val="24"/>
          <w:highlight w:val="none"/>
          <w:lang w:eastAsia="zh-CN"/>
        </w:rPr>
        <w:t>处</w:t>
      </w:r>
    </w:p>
    <w:p w14:paraId="22DAE023">
      <w:pPr>
        <w:pStyle w:val="3"/>
        <w:keepNext/>
        <w:keepLines/>
        <w:pageBreakBefore w:val="0"/>
        <w:widowControl w:val="0"/>
        <w:tabs>
          <w:tab w:val="left" w:pos="0"/>
        </w:tabs>
        <w:kinsoku/>
        <w:wordWrap/>
        <w:overflowPunct/>
        <w:topLinePunct w:val="0"/>
        <w:autoSpaceDE w:val="0"/>
        <w:autoSpaceDN w:val="0"/>
        <w:bidi w:val="0"/>
        <w:adjustRightInd/>
        <w:snapToGrid w:val="0"/>
        <w:spacing w:before="0" w:after="0" w:line="360" w:lineRule="auto"/>
        <w:jc w:val="center"/>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于田县昆仑种羊有限公司采购和田羊项目竞争性谈判公告</w:t>
      </w:r>
    </w:p>
    <w:p w14:paraId="350B1D4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00" w:lineRule="auto"/>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项目概况</w:t>
      </w:r>
    </w:p>
    <w:p w14:paraId="17A954D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于田县昆仑种羊有限公司采购和田羊项目的</w:t>
      </w:r>
      <w:r>
        <w:rPr>
          <w:rFonts w:hint="eastAsia" w:ascii="仿宋" w:hAnsi="仿宋" w:eastAsia="仿宋" w:cs="仿宋"/>
          <w:color w:val="auto"/>
          <w:sz w:val="24"/>
          <w:szCs w:val="24"/>
          <w:highlight w:val="none"/>
          <w:u w:val="single"/>
          <w:lang w:val="en-US" w:eastAsia="zh-CN"/>
        </w:rPr>
        <w:t>潜在投标人应登陆政采云平台https://www.zcygov.cn/在线申请获取采购文件，并于2025年04月10日11</w:t>
      </w:r>
      <w:r>
        <w:rPr>
          <w:rFonts w:hint="eastAsia" w:ascii="仿宋" w:hAnsi="仿宋" w:eastAsia="仿宋" w:cs="仿宋"/>
          <w:color w:val="auto"/>
          <w:sz w:val="24"/>
          <w:szCs w:val="24"/>
          <w:highlight w:val="none"/>
          <w:u w:val="single"/>
          <w:lang w:eastAsia="zh-CN"/>
        </w:rPr>
        <w:t>:00（北京时间）前递交投标文件。</w:t>
      </w:r>
    </w:p>
    <w:p w14:paraId="5FD3EE3E">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0" w:name="_Toc28359012"/>
      <w:bookmarkStart w:id="1" w:name="_Toc35393798"/>
      <w:bookmarkStart w:id="2" w:name="_Toc14464"/>
      <w:bookmarkStart w:id="3" w:name="_Toc11674"/>
      <w:bookmarkStart w:id="4" w:name="_Toc35393629"/>
      <w:bookmarkStart w:id="5" w:name="_Toc28359089"/>
      <w:r>
        <w:rPr>
          <w:rFonts w:hint="eastAsia" w:ascii="仿宋" w:hAnsi="仿宋" w:eastAsia="仿宋" w:cs="仿宋"/>
          <w:b/>
          <w:bCs/>
          <w:color w:val="auto"/>
          <w:kern w:val="0"/>
          <w:sz w:val="24"/>
          <w:szCs w:val="24"/>
          <w:highlight w:val="none"/>
          <w:lang w:val="en-US" w:eastAsia="zh-CN" w:bidi="ar"/>
        </w:rPr>
        <w:t>一、项目基本情况</w:t>
      </w:r>
      <w:bookmarkEnd w:id="0"/>
      <w:bookmarkEnd w:id="1"/>
      <w:bookmarkEnd w:id="2"/>
      <w:bookmarkEnd w:id="3"/>
      <w:bookmarkEnd w:id="4"/>
      <w:bookmarkEnd w:id="5"/>
    </w:p>
    <w:p w14:paraId="60376A5D">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项目编号：YTCGD-JZ-2025-032</w:t>
      </w:r>
    </w:p>
    <w:p w14:paraId="1B520D5B">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于田县昆仑种羊有限公司采购和田羊项目</w:t>
      </w:r>
    </w:p>
    <w:p w14:paraId="56CB6BDB">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竞争性谈判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竞争性磋商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询价</w:t>
      </w:r>
    </w:p>
    <w:p w14:paraId="5E237A7F">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709800.00</w:t>
      </w:r>
      <w:r>
        <w:rPr>
          <w:rFonts w:hint="eastAsia" w:ascii="仿宋" w:hAnsi="仿宋" w:eastAsia="仿宋" w:cs="仿宋"/>
          <w:color w:val="auto"/>
          <w:sz w:val="24"/>
          <w:szCs w:val="24"/>
          <w:highlight w:val="none"/>
        </w:rPr>
        <w:t>元</w:t>
      </w:r>
    </w:p>
    <w:p w14:paraId="459CA8E5">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最高限价（如有）：709800.00</w:t>
      </w:r>
      <w:r>
        <w:rPr>
          <w:rFonts w:hint="eastAsia" w:ascii="仿宋" w:hAnsi="仿宋" w:eastAsia="仿宋" w:cs="仿宋"/>
          <w:color w:val="auto"/>
          <w:sz w:val="24"/>
          <w:szCs w:val="24"/>
          <w:highlight w:val="none"/>
        </w:rPr>
        <w:t>元</w:t>
      </w:r>
      <w:bookmarkStart w:id="40" w:name="_GoBack"/>
      <w:bookmarkEnd w:id="40"/>
    </w:p>
    <w:p w14:paraId="112E6359">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default"/>
          <w:color w:val="auto"/>
          <w:lang w:val="en-US" w:eastAsia="zh-CN"/>
        </w:rPr>
      </w:pPr>
      <w:r>
        <w:rPr>
          <w:rFonts w:hint="default" w:ascii="仿宋" w:hAnsi="仿宋" w:eastAsia="仿宋" w:cs="仿宋"/>
          <w:color w:val="auto"/>
          <w:sz w:val="24"/>
          <w:szCs w:val="24"/>
          <w:highlight w:val="none"/>
          <w:lang w:val="en-US" w:eastAsia="zh-CN"/>
        </w:rPr>
        <w:t>资金来源：2025年中央财政衔接推进乡村振兴补助资金(2025年欠发达国有牧场巩固提升任务资金)</w:t>
      </w:r>
    </w:p>
    <w:p w14:paraId="180B8035">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采购和田羊(生产母羊)507只，年龄2-4岁范围内，体重不低于 30公斤；</w:t>
      </w:r>
      <w:r>
        <w:rPr>
          <w:rFonts w:hint="eastAsia" w:ascii="仿宋" w:hAnsi="仿宋" w:eastAsia="仿宋" w:cs="仿宋"/>
          <w:color w:val="auto"/>
          <w:sz w:val="24"/>
          <w:szCs w:val="24"/>
          <w:highlight w:val="none"/>
        </w:rPr>
        <w:t>具体内容详见招标文件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   </w:t>
      </w:r>
    </w:p>
    <w:p w14:paraId="06B642F6">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合同履行期限：</w:t>
      </w:r>
      <w:r>
        <w:rPr>
          <w:rFonts w:hint="eastAsia" w:ascii="仿宋" w:hAnsi="仿宋" w:eastAsia="仿宋" w:cs="仿宋"/>
          <w:color w:val="auto"/>
          <w:sz w:val="24"/>
          <w:szCs w:val="24"/>
          <w:highlight w:val="none"/>
          <w:lang w:val="en-US" w:eastAsia="zh-CN"/>
        </w:rPr>
        <w:t>70日</w:t>
      </w:r>
      <w:r>
        <w:rPr>
          <w:rFonts w:hint="eastAsia" w:ascii="仿宋" w:hAnsi="仿宋" w:eastAsia="仿宋" w:cs="仿宋"/>
          <w:color w:val="auto"/>
          <w:sz w:val="24"/>
          <w:szCs w:val="24"/>
          <w:lang w:val="en-US" w:eastAsia="zh-CN"/>
        </w:rPr>
        <w:t>历日（具体</w:t>
      </w:r>
      <w:r>
        <w:rPr>
          <w:rFonts w:hint="eastAsia" w:ascii="仿宋" w:hAnsi="仿宋" w:eastAsia="仿宋" w:cs="仿宋"/>
          <w:b w:val="0"/>
          <w:bCs/>
          <w:color w:val="000000" w:themeColor="text1"/>
          <w:kern w:val="2"/>
          <w:sz w:val="24"/>
          <w:szCs w:val="24"/>
          <w:highlight w:val="none"/>
          <w:lang w:val="en-US" w:eastAsia="zh-CN" w:bidi="ar-SA"/>
          <w14:textFill>
            <w14:solidFill>
              <w14:schemeClr w14:val="tx1"/>
            </w14:solidFill>
          </w14:textFill>
        </w:rPr>
        <w:t>以签订合同为准）</w:t>
      </w:r>
    </w:p>
    <w:p w14:paraId="41008D11">
      <w:pPr>
        <w:keepNext w:val="0"/>
        <w:keepLines w:val="0"/>
        <w:pageBreakBefore w:val="0"/>
        <w:widowControl w:val="0"/>
        <w:kinsoku/>
        <w:wordWrap/>
        <w:overflowPunct/>
        <w:topLinePunct w:val="0"/>
        <w:autoSpaceDE/>
        <w:autoSpaceDN/>
        <w:bidi w:val="0"/>
        <w:adjustRightInd/>
        <w:snapToGrid w:val="0"/>
        <w:spacing w:line="300" w:lineRule="auto"/>
        <w:ind w:left="547" w:leftChars="228"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w:t>
      </w:r>
    </w:p>
    <w:p w14:paraId="02F8126C">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6" w:name="_Toc28359013"/>
      <w:bookmarkStart w:id="7" w:name="_Toc10197"/>
      <w:bookmarkStart w:id="8" w:name="_Toc3275"/>
      <w:bookmarkStart w:id="9" w:name="_Toc35393799"/>
      <w:bookmarkStart w:id="10" w:name="_Toc35393630"/>
      <w:bookmarkStart w:id="11" w:name="_Toc28359090"/>
      <w:r>
        <w:rPr>
          <w:rFonts w:hint="eastAsia" w:ascii="仿宋" w:hAnsi="仿宋" w:eastAsia="仿宋" w:cs="仿宋"/>
          <w:b/>
          <w:bCs/>
          <w:color w:val="auto"/>
          <w:kern w:val="0"/>
          <w:sz w:val="24"/>
          <w:szCs w:val="24"/>
          <w:highlight w:val="none"/>
          <w:lang w:val="en-US" w:eastAsia="zh-CN" w:bidi="ar"/>
        </w:rPr>
        <w:t>二、申请人的资格要求</w:t>
      </w:r>
      <w:bookmarkEnd w:id="6"/>
      <w:bookmarkEnd w:id="7"/>
      <w:bookmarkEnd w:id="8"/>
      <w:bookmarkEnd w:id="9"/>
      <w:bookmarkEnd w:id="10"/>
      <w:bookmarkEnd w:id="11"/>
    </w:p>
    <w:p w14:paraId="50305714">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2" w:firstLineChars="200"/>
        <w:jc w:val="left"/>
        <w:textAlignment w:val="auto"/>
        <w:rPr>
          <w:rFonts w:hint="eastAsia" w:ascii="仿宋" w:hAnsi="仿宋" w:eastAsia="仿宋" w:cs="仿宋"/>
          <w:b/>
          <w:bCs/>
          <w:color w:val="auto"/>
          <w:kern w:val="0"/>
          <w:sz w:val="24"/>
          <w:szCs w:val="24"/>
          <w:highlight w:val="none"/>
          <w:lang w:val="en-US" w:eastAsia="zh-CN" w:bidi="ar"/>
        </w:rPr>
      </w:pPr>
      <w:bookmarkStart w:id="12" w:name="_Toc20889"/>
      <w:bookmarkStart w:id="13" w:name="_Toc17402"/>
      <w:bookmarkStart w:id="14" w:name="_Toc35393800"/>
      <w:bookmarkStart w:id="15" w:name="_Toc35393631"/>
      <w:bookmarkStart w:id="16" w:name="_Toc28359091"/>
      <w:bookmarkStart w:id="17" w:name="_Toc28359014"/>
      <w:r>
        <w:rPr>
          <w:rFonts w:hint="eastAsia" w:ascii="仿宋" w:hAnsi="仿宋" w:eastAsia="仿宋" w:cs="仿宋"/>
          <w:b/>
          <w:bCs/>
          <w:color w:val="auto"/>
          <w:kern w:val="0"/>
          <w:sz w:val="24"/>
          <w:szCs w:val="24"/>
          <w:highlight w:val="none"/>
          <w:lang w:val="en-US" w:eastAsia="zh-CN" w:bidi="ar"/>
        </w:rPr>
        <w:t>1.满足《中华人民共和国政府采购法》第二十二条规定；</w:t>
      </w:r>
    </w:p>
    <w:p w14:paraId="145C726B">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2"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color w:val="auto"/>
          <w:kern w:val="0"/>
          <w:sz w:val="24"/>
          <w:szCs w:val="24"/>
          <w:highlight w:val="none"/>
          <w:lang w:val="en-US" w:eastAsia="zh-CN" w:bidi="ar"/>
        </w:rPr>
        <w:t xml:space="preserve"> </w:t>
      </w:r>
    </w:p>
    <w:p w14:paraId="6A284DF2">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2"/>
          <w:sz w:val="24"/>
          <w:szCs w:val="24"/>
          <w:highlight w:val="none"/>
          <w:lang w:val="en-US" w:eastAsia="zh-CN" w:bidi="ar"/>
        </w:rPr>
        <w:t>具有有效经年检合格的“三证合一”营业执照</w:t>
      </w:r>
      <w:r>
        <w:rPr>
          <w:rFonts w:hint="eastAsia" w:ascii="仿宋" w:hAnsi="仿宋" w:eastAsia="仿宋" w:cs="仿宋"/>
          <w:color w:val="auto"/>
          <w:kern w:val="0"/>
          <w:sz w:val="24"/>
          <w:szCs w:val="24"/>
          <w:highlight w:val="none"/>
          <w:lang w:val="en-US" w:eastAsia="zh-CN" w:bidi="ar"/>
        </w:rPr>
        <w:t>；</w:t>
      </w:r>
    </w:p>
    <w:p w14:paraId="66AF66A1">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2"/>
          <w:sz w:val="24"/>
          <w:szCs w:val="24"/>
          <w:highlight w:val="none"/>
          <w:lang w:val="en-US" w:eastAsia="zh-CN" w:bidi="ar"/>
        </w:rPr>
        <w:t>法定代表人开标应附《法定代表人身份证明书》及身份证复印件，委托代理人开标应附《法定代表人授权委托书》及被委托人身份证复印件</w:t>
      </w:r>
      <w:r>
        <w:rPr>
          <w:rFonts w:hint="eastAsia" w:ascii="仿宋" w:hAnsi="仿宋" w:eastAsia="仿宋" w:cs="仿宋"/>
          <w:color w:val="auto"/>
          <w:kern w:val="0"/>
          <w:sz w:val="24"/>
          <w:szCs w:val="24"/>
          <w:highlight w:val="none"/>
          <w:lang w:val="en-US" w:eastAsia="zh-CN" w:bidi="ar"/>
        </w:rPr>
        <w:t>；</w:t>
      </w:r>
    </w:p>
    <w:p w14:paraId="291CAA48">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2"/>
          <w:sz w:val="24"/>
          <w:szCs w:val="24"/>
          <w:highlight w:val="none"/>
          <w:lang w:val="en-US" w:eastAsia="zh-CN" w:bidi="ar"/>
        </w:rPr>
        <w:t>提供本单位缴纳的近三个月（近三个月是指2024年12月-2025年02月）社保缴纳证明（社保缴费凭证，新成立不足三个月的公司以实际发生的为准）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4C0B2EC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2"/>
          <w:sz w:val="24"/>
          <w:szCs w:val="24"/>
          <w:highlight w:val="none"/>
          <w:lang w:val="en-US" w:eastAsia="zh-CN" w:bidi="ar"/>
        </w:rPr>
        <w:t>投标人需提供2023年度或2024年度第三方审计机构出具的财务审计报告(2024年10月后新成立公司可不提供）</w:t>
      </w:r>
      <w:r>
        <w:rPr>
          <w:rFonts w:hint="eastAsia" w:ascii="仿宋" w:hAnsi="仿宋" w:eastAsia="仿宋" w:cs="仿宋"/>
          <w:color w:val="auto"/>
          <w:kern w:val="0"/>
          <w:sz w:val="24"/>
          <w:szCs w:val="24"/>
          <w:highlight w:val="none"/>
          <w:lang w:val="en-US" w:eastAsia="zh-CN" w:bidi="ar"/>
        </w:rPr>
        <w:t>；</w:t>
      </w:r>
    </w:p>
    <w:p w14:paraId="734C88DD">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近三个月是指2024年12月-2025年02月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0"/>
          <w:sz w:val="24"/>
          <w:szCs w:val="24"/>
          <w:highlight w:val="none"/>
          <w:lang w:val="en-US" w:eastAsia="zh-CN" w:bidi="ar"/>
        </w:rPr>
        <w:t>；</w:t>
      </w:r>
    </w:p>
    <w:p w14:paraId="2C62A0B9">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0"/>
          <w:sz w:val="24"/>
          <w:szCs w:val="24"/>
          <w:highlight w:val="none"/>
          <w:lang w:val="en-US" w:eastAsia="zh-CN" w:bidi="ar"/>
        </w:rPr>
        <w:t>；</w:t>
      </w:r>
    </w:p>
    <w:p w14:paraId="3B2F0273">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（7）</w:t>
      </w: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0"/>
          <w:sz w:val="24"/>
          <w:szCs w:val="24"/>
          <w:highlight w:val="none"/>
          <w:lang w:val="en-US" w:eastAsia="zh-CN" w:bidi="ar"/>
        </w:rPr>
        <w:t>；</w:t>
      </w:r>
    </w:p>
    <w:p w14:paraId="6C1A126F">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（8）本项目不接受联合体投标。</w:t>
      </w:r>
    </w:p>
    <w:p w14:paraId="04D09858">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left="0" w:right="0" w:firstLine="482"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3．本项目的特定资格要求：</w:t>
      </w:r>
      <w:r>
        <w:rPr>
          <w:rFonts w:hint="eastAsia" w:ascii="仿宋" w:hAnsi="仿宋" w:eastAsia="仿宋" w:cs="仿宋"/>
          <w:color w:val="auto"/>
          <w:kern w:val="0"/>
          <w:sz w:val="24"/>
          <w:szCs w:val="24"/>
          <w:highlight w:val="none"/>
          <w:lang w:val="en-US" w:eastAsia="zh-CN" w:bidi="ar"/>
        </w:rPr>
        <w:t>投标人需提供合格的《动物防疫条件合格证》及合格的</w:t>
      </w:r>
      <w:r>
        <w:rPr>
          <w:rFonts w:hint="eastAsia" w:ascii="仿宋" w:hAnsi="仿宋" w:eastAsia="仿宋" w:cs="仿宋"/>
          <w:b w:val="0"/>
          <w:bCs w:val="0"/>
          <w:color w:val="000000"/>
          <w:kern w:val="0"/>
          <w:sz w:val="24"/>
          <w:szCs w:val="24"/>
          <w:lang w:val="en-US" w:eastAsia="zh-CN"/>
        </w:rPr>
        <w:t>和田羊《种畜禽生产经营许可证 》</w:t>
      </w:r>
      <w:r>
        <w:rPr>
          <w:rFonts w:hint="eastAsia" w:ascii="仿宋" w:hAnsi="仿宋" w:eastAsia="仿宋" w:cs="仿宋"/>
          <w:b w:val="0"/>
          <w:bCs w:val="0"/>
          <w:color w:val="auto"/>
          <w:sz w:val="24"/>
          <w:szCs w:val="24"/>
          <w:highlight w:val="none"/>
          <w:lang w:val="en-US" w:eastAsia="zh-CN"/>
        </w:rPr>
        <w:t>。</w:t>
      </w:r>
    </w:p>
    <w:p w14:paraId="336FCAD9">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right="0"/>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三、获取采购文件</w:t>
      </w:r>
      <w:bookmarkEnd w:id="12"/>
      <w:bookmarkEnd w:id="13"/>
      <w:bookmarkEnd w:id="14"/>
      <w:bookmarkEnd w:id="15"/>
      <w:bookmarkEnd w:id="16"/>
      <w:bookmarkEnd w:id="17"/>
    </w:p>
    <w:p w14:paraId="4AE61341">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sz w:val="24"/>
          <w:szCs w:val="24"/>
          <w:lang w:val="en-US" w:eastAsia="zh-CN"/>
        </w:rPr>
      </w:pPr>
      <w:bookmarkStart w:id="18" w:name="_Toc35393632"/>
      <w:bookmarkStart w:id="19" w:name="_Toc35393801"/>
      <w:bookmarkStart w:id="20" w:name="_Toc22996"/>
      <w:bookmarkStart w:id="21" w:name="_Toc7922"/>
      <w:bookmarkStart w:id="22" w:name="_Toc28359092"/>
      <w:bookmarkStart w:id="23" w:name="_Toc28359015"/>
      <w:r>
        <w:rPr>
          <w:rFonts w:hint="eastAsia" w:ascii="仿宋" w:hAnsi="仿宋" w:eastAsia="仿宋" w:cs="仿宋"/>
          <w:sz w:val="24"/>
          <w:szCs w:val="24"/>
          <w:lang w:val="en-US" w:eastAsia="zh-CN"/>
        </w:rPr>
        <w:t>时间：2025年03</w:t>
      </w:r>
      <w:r>
        <w:rPr>
          <w:rFonts w:hint="eastAsia" w:ascii="仿宋" w:hAnsi="仿宋" w:eastAsia="仿宋" w:cs="仿宋"/>
          <w:color w:val="auto"/>
          <w:sz w:val="24"/>
          <w:szCs w:val="24"/>
          <w:highlight w:val="none"/>
          <w:lang w:val="en-US" w:eastAsia="zh-CN"/>
        </w:rPr>
        <w:t>月28日至2025年04月09日</w:t>
      </w:r>
      <w:r>
        <w:rPr>
          <w:rFonts w:hint="eastAsia" w:ascii="仿宋" w:hAnsi="仿宋" w:eastAsia="仿宋" w:cs="仿宋"/>
          <w:sz w:val="24"/>
          <w:szCs w:val="24"/>
          <w:lang w:val="en-US" w:eastAsia="zh-CN"/>
        </w:rPr>
        <w:t>，每天上午00:00至12:00，下午12:00至23:59（北京时间，法定节假日除外）</w:t>
      </w:r>
    </w:p>
    <w:p w14:paraId="570BD529">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地点：供应商登陆政采云平台https://www.zcygov.cn/在线申请获取采购文件 </w:t>
      </w:r>
    </w:p>
    <w:p w14:paraId="680ACA90">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方式：供应商登录政采云平台https://www.zcygov.cn/在线申请获取采购文件（进入“项目采购”应用，在获取采购文件菜单中选择项目，申请获取采购文件）</w:t>
      </w:r>
    </w:p>
    <w:p w14:paraId="79757AD8">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售价（元）：0</w:t>
      </w:r>
    </w:p>
    <w:bookmarkEnd w:id="18"/>
    <w:bookmarkEnd w:id="19"/>
    <w:bookmarkEnd w:id="20"/>
    <w:bookmarkEnd w:id="21"/>
    <w:bookmarkEnd w:id="22"/>
    <w:bookmarkEnd w:id="23"/>
    <w:p w14:paraId="46891AD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四、提交投标文件截止时间、开标时间和地点</w:t>
      </w:r>
    </w:p>
    <w:p w14:paraId="32E2D960">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提交投标文件截止时间：2025年04月10日 </w:t>
      </w:r>
      <w:r>
        <w:rPr>
          <w:rFonts w:hint="eastAsia" w:ascii="仿宋" w:hAnsi="仿宋" w:eastAsia="仿宋" w:cs="仿宋"/>
          <w:color w:val="000000"/>
          <w:sz w:val="24"/>
          <w:szCs w:val="24"/>
          <w:highlight w:val="none"/>
          <w:lang w:val="en-US" w:eastAsia="zh-CN"/>
        </w:rPr>
        <w:t>11:0</w:t>
      </w:r>
      <w:r>
        <w:rPr>
          <w:rFonts w:hint="eastAsia" w:ascii="仿宋" w:hAnsi="仿宋" w:eastAsia="仿宋" w:cs="仿宋"/>
          <w:color w:val="000000"/>
          <w:sz w:val="24"/>
          <w:szCs w:val="24"/>
          <w:lang w:val="en-US" w:eastAsia="zh-CN"/>
        </w:rPr>
        <w:t>0（北京时间）</w:t>
      </w:r>
    </w:p>
    <w:p w14:paraId="17AB0A8A">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lang w:val="en-US" w:eastAsia="zh-CN"/>
        </w:rPr>
        <w:t>）</w:t>
      </w:r>
    </w:p>
    <w:p w14:paraId="6E8B0CB1">
      <w:pPr>
        <w:keepNext w:val="0"/>
        <w:keepLines w:val="0"/>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开标时间：2025年04月10日 </w:t>
      </w:r>
      <w:r>
        <w:rPr>
          <w:rFonts w:hint="eastAsia" w:ascii="仿宋" w:hAnsi="仿宋" w:eastAsia="仿宋" w:cs="仿宋"/>
          <w:color w:val="000000"/>
          <w:sz w:val="24"/>
          <w:szCs w:val="24"/>
          <w:highlight w:val="none"/>
          <w:lang w:val="en-US" w:eastAsia="zh-CN"/>
        </w:rPr>
        <w:t>11:0</w:t>
      </w:r>
      <w:r>
        <w:rPr>
          <w:rFonts w:hint="eastAsia" w:ascii="仿宋" w:hAnsi="仿宋" w:eastAsia="仿宋" w:cs="仿宋"/>
          <w:color w:val="000000"/>
          <w:sz w:val="24"/>
          <w:szCs w:val="24"/>
          <w:lang w:val="en-US" w:eastAsia="zh-CN"/>
        </w:rPr>
        <w:t>0（北京时间）</w:t>
      </w:r>
    </w:p>
    <w:p w14:paraId="2164A3B1">
      <w:pPr>
        <w:pageBreakBefore w:val="0"/>
        <w:widowControl w:val="0"/>
        <w:kinsoku/>
        <w:wordWrap/>
        <w:overflowPunct/>
        <w:topLinePunct w:val="0"/>
        <w:autoSpaceDE/>
        <w:autoSpaceDN/>
        <w:bidi w:val="0"/>
        <w:adjustRightInd/>
        <w:snapToGrid w:val="0"/>
        <w:spacing w:line="300" w:lineRule="auto"/>
        <w:ind w:firstLine="480" w:firstLineChars="200"/>
        <w:textAlignment w:val="auto"/>
        <w:outlineLvl w:val="0"/>
        <w:rPr>
          <w:rFonts w:hint="eastAsia" w:ascii="仿宋" w:hAnsi="仿宋" w:eastAsia="仿宋" w:cs="仿宋"/>
          <w:color w:val="000000"/>
          <w:sz w:val="24"/>
          <w:szCs w:val="24"/>
          <w:lang w:val="en-US" w:eastAsia="zh-CN"/>
        </w:rPr>
      </w:pPr>
      <w:bookmarkStart w:id="24" w:name="_Toc28359017"/>
      <w:bookmarkStart w:id="25" w:name="_Toc35393634"/>
      <w:bookmarkStart w:id="26" w:name="_Toc28359094"/>
      <w:bookmarkStart w:id="27" w:name="_Toc135"/>
      <w:bookmarkStart w:id="28" w:name="_Toc15664"/>
      <w:bookmarkStart w:id="29" w:name="_Toc35393803"/>
      <w:r>
        <w:rPr>
          <w:rFonts w:hint="eastAsia" w:ascii="仿宋" w:hAnsi="仿宋" w:eastAsia="仿宋" w:cs="仿宋"/>
          <w:color w:val="000000"/>
          <w:sz w:val="24"/>
          <w:szCs w:val="24"/>
          <w:lang w:val="en-US" w:eastAsia="zh-CN"/>
        </w:rPr>
        <w:t>开标地点：政采云平台不见面开标大厅（网址：https://www.zcygov.cn/）</w:t>
      </w:r>
    </w:p>
    <w:p w14:paraId="4BD4FEA2">
      <w:pPr>
        <w:pageBreakBefore w:val="0"/>
        <w:widowControl w:val="0"/>
        <w:kinsoku/>
        <w:wordWrap/>
        <w:overflowPunct/>
        <w:topLinePunct w:val="0"/>
        <w:autoSpaceDE/>
        <w:autoSpaceDN/>
        <w:bidi w:val="0"/>
        <w:adjustRightInd/>
        <w:snapToGrid w:val="0"/>
        <w:spacing w:line="300" w:lineRule="auto"/>
        <w:textAlignment w:val="auto"/>
        <w:outlineLvl w:val="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五</w:t>
      </w:r>
      <w:r>
        <w:rPr>
          <w:rFonts w:hint="eastAsia" w:ascii="仿宋" w:hAnsi="仿宋" w:eastAsia="仿宋" w:cs="仿宋"/>
          <w:b/>
          <w:bCs w:val="0"/>
          <w:color w:val="auto"/>
          <w:sz w:val="24"/>
          <w:szCs w:val="24"/>
          <w:highlight w:val="none"/>
        </w:rPr>
        <w:t>、公告期限</w:t>
      </w:r>
      <w:bookmarkEnd w:id="24"/>
      <w:bookmarkEnd w:id="25"/>
      <w:bookmarkEnd w:id="26"/>
      <w:bookmarkEnd w:id="27"/>
      <w:bookmarkEnd w:id="28"/>
      <w:bookmarkEnd w:id="29"/>
    </w:p>
    <w:p w14:paraId="434383E5">
      <w:pPr>
        <w:pageBreakBefore w:val="0"/>
        <w:widowControl w:val="0"/>
        <w:kinsoku/>
        <w:wordWrap/>
        <w:overflowPunct/>
        <w:topLinePunct w:val="0"/>
        <w:autoSpaceDE/>
        <w:autoSpaceDN/>
        <w:bidi w:val="0"/>
        <w:adjustRightInd/>
        <w:snapToGrid w:val="0"/>
        <w:spacing w:line="30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个工作日</w:t>
      </w:r>
    </w:p>
    <w:p w14:paraId="4A46A84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b/>
          <w:bCs/>
          <w:color w:val="auto"/>
          <w:kern w:val="0"/>
          <w:sz w:val="24"/>
          <w:szCs w:val="24"/>
          <w:highlight w:val="none"/>
          <w:lang w:val="en-US" w:eastAsia="zh-CN"/>
        </w:rPr>
      </w:pPr>
      <w:bookmarkStart w:id="30" w:name="_Toc35393635"/>
      <w:bookmarkStart w:id="31" w:name="_Toc35393804"/>
      <w:bookmarkStart w:id="32" w:name="_Toc23752"/>
      <w:bookmarkStart w:id="33" w:name="_Toc25927"/>
      <w:r>
        <w:rPr>
          <w:rFonts w:hint="eastAsia" w:ascii="仿宋" w:hAnsi="仿宋" w:eastAsia="仿宋" w:cs="仿宋"/>
          <w:b/>
          <w:bCs/>
          <w:color w:val="auto"/>
          <w:kern w:val="0"/>
          <w:sz w:val="24"/>
          <w:szCs w:val="24"/>
          <w:highlight w:val="none"/>
          <w:lang w:val="en-US" w:eastAsia="zh-CN" w:bidi="ar"/>
        </w:rPr>
        <w:t>六、</w:t>
      </w:r>
      <w:bookmarkEnd w:id="30"/>
      <w:bookmarkEnd w:id="31"/>
      <w:r>
        <w:rPr>
          <w:rFonts w:hint="eastAsia" w:ascii="仿宋" w:hAnsi="仿宋" w:eastAsia="仿宋" w:cs="仿宋"/>
          <w:b/>
          <w:bCs/>
          <w:color w:val="auto"/>
          <w:kern w:val="0"/>
          <w:sz w:val="24"/>
          <w:szCs w:val="24"/>
          <w:highlight w:val="none"/>
          <w:lang w:val="en-US" w:eastAsia="zh-CN"/>
        </w:rPr>
        <w:t>其他补充事宜</w:t>
      </w:r>
      <w:bookmarkEnd w:id="32"/>
      <w:bookmarkEnd w:id="33"/>
    </w:p>
    <w:p w14:paraId="532D30E7">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7000.00元（大写：柒仟元整）</w:t>
      </w:r>
      <w:r>
        <w:rPr>
          <w:rFonts w:hint="eastAsia" w:ascii="仿宋" w:hAnsi="仿宋" w:eastAsia="仿宋" w:cs="仿宋"/>
          <w:b w:val="0"/>
          <w:bCs w:val="0"/>
          <w:color w:val="auto"/>
          <w:kern w:val="0"/>
          <w:sz w:val="24"/>
          <w:szCs w:val="24"/>
          <w:highlight w:val="none"/>
          <w:lang w:val="en-US" w:eastAsia="zh-CN"/>
        </w:rPr>
        <w:t>，开户名称：于田县公共资源交易中心，开户银行：于田县农村信用合作联社丝路信用社，账号：882010212010106202100【投标保证金缴纳的截止时间为2025年04月10日11：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至于田县行政服务和公共资源交易中心换取保证金收据原件】;开标结束后各投标供应商将开户许可证扫描件发至招标代理QQ邮箱（3521573009@qq.com）退投标保证金。</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val="0"/>
          <w:color w:val="auto"/>
          <w:kern w:val="0"/>
          <w:sz w:val="24"/>
          <w:szCs w:val="24"/>
          <w:highlight w:val="none"/>
          <w:lang w:val="en-US" w:eastAsia="zh-CN"/>
        </w:rPr>
        <w:br w:type="textWrapping"/>
      </w:r>
      <w:r>
        <w:rPr>
          <w:rFonts w:hint="eastAsia" w:ascii="仿宋" w:hAnsi="仿宋" w:eastAsia="仿宋" w:cs="仿宋"/>
          <w:b w:val="0"/>
          <w:bCs w:val="0"/>
          <w:color w:val="auto"/>
          <w:kern w:val="0"/>
          <w:sz w:val="24"/>
          <w:szCs w:val="24"/>
          <w:highlight w:val="none"/>
          <w:lang w:val="en-US" w:eastAsia="zh-CN"/>
        </w:rPr>
        <w:t>     4、本项目实行网上投标，采用电子投标文件。若供应商参与投标，自行承担投标一切费用；</w:t>
      </w:r>
    </w:p>
    <w:p w14:paraId="2737B9A8">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4B58628">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0730F07D">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7、供应商在开标时须使用制作加密电子投标文件所使用的CA锁及电脑，电脑须提前配置好浏览器（使用谷歌浏览器），并确保开标期间电脑网络环境畅通，以便开标时解锁；</w:t>
      </w:r>
    </w:p>
    <w:p w14:paraId="2349588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8、为了保证开评标顺利进行，政采云线上开标功能完全实现，供应商开标所使用的电脑设备须具有视频及语音功能。</w:t>
      </w:r>
    </w:p>
    <w:p w14:paraId="46AA728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特别提示：</w:t>
      </w:r>
    </w:p>
    <w:p w14:paraId="551B75C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1、采购限额标准以上，200万元以下的货物和服务采购项目、400万元以下的工程采购项目，适宜由中小企业提供的，采购人应当专门面向中小企业采购。</w:t>
      </w:r>
    </w:p>
    <w:p w14:paraId="47407CC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2、超过200万元的货物和服务采购项目，预留该部分采购项目预算总额的30%以上专门面向中小企业采购，其中预留给小微企业的比例不低于60%。</w:t>
      </w:r>
    </w:p>
    <w:p w14:paraId="287298ED">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3、超过400万元的工程采购项目中适宜由中小企业提供的，预留该部分采购项目预算总额的40%以上专门面向中小企业采购，其中预留给小微企业的比例不低于60%。</w:t>
      </w:r>
    </w:p>
    <w:p w14:paraId="565CBEA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EE3D47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FCB7688">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00" w:lineRule="auto"/>
        <w:ind w:right="0"/>
        <w:jc w:val="left"/>
        <w:textAlignment w:val="auto"/>
        <w:rPr>
          <w:rFonts w:hint="eastAsia" w:ascii="仿宋" w:hAnsi="仿宋" w:eastAsia="仿宋" w:cs="仿宋"/>
          <w:b/>
          <w:bCs/>
          <w:color w:val="auto"/>
          <w:kern w:val="0"/>
          <w:sz w:val="24"/>
          <w:szCs w:val="24"/>
          <w:highlight w:val="none"/>
          <w:lang w:val="en-US" w:eastAsia="zh-CN" w:bidi="ar"/>
        </w:rPr>
      </w:pPr>
      <w:bookmarkStart w:id="34" w:name="_Toc20454"/>
      <w:bookmarkStart w:id="35" w:name="_Toc35393805"/>
      <w:bookmarkStart w:id="36" w:name="_Toc28359095"/>
      <w:bookmarkStart w:id="37" w:name="_Toc35393636"/>
      <w:bookmarkStart w:id="38" w:name="_Toc28359018"/>
      <w:bookmarkStart w:id="39" w:name="_Toc1455"/>
      <w:r>
        <w:rPr>
          <w:rFonts w:hint="eastAsia" w:ascii="仿宋" w:hAnsi="仿宋" w:eastAsia="仿宋" w:cs="仿宋"/>
          <w:b/>
          <w:bCs/>
          <w:color w:val="auto"/>
          <w:kern w:val="0"/>
          <w:sz w:val="24"/>
          <w:szCs w:val="24"/>
          <w:highlight w:val="none"/>
          <w:lang w:val="en-US" w:eastAsia="zh-CN" w:bidi="ar"/>
        </w:rPr>
        <w:t>七、凡对本次采购提出询问，请按以下方式联系</w:t>
      </w:r>
      <w:bookmarkEnd w:id="34"/>
      <w:bookmarkEnd w:id="35"/>
      <w:bookmarkEnd w:id="36"/>
      <w:bookmarkEnd w:id="37"/>
      <w:bookmarkEnd w:id="38"/>
      <w:bookmarkEnd w:id="39"/>
    </w:p>
    <w:p w14:paraId="2A818E6F">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1.采购人信息</w:t>
      </w:r>
    </w:p>
    <w:p w14:paraId="1953C72C">
      <w:pPr>
        <w:keepNext w:val="0"/>
        <w:keepLines w:val="0"/>
        <w:pageBreakBefore w:val="0"/>
        <w:widowControl w:val="0"/>
        <w:kinsoku/>
        <w:wordWrap/>
        <w:overflowPunct/>
        <w:topLinePunct w:val="0"/>
        <w:autoSpaceDE/>
        <w:autoSpaceDN/>
        <w:bidi w:val="0"/>
        <w:adjustRightInd/>
        <w:snapToGrid w:val="0"/>
        <w:spacing w:line="300" w:lineRule="auto"/>
        <w:ind w:left="480" w:leftChars="200" w:firstLine="0" w:firstLineChars="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称：于田县动物疫病控制与诊断中心</w:t>
      </w:r>
    </w:p>
    <w:p w14:paraId="3D15615F">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址：于田县昆仑路36号</w:t>
      </w:r>
    </w:p>
    <w:p w14:paraId="5220CFE7">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人：麦图迪　　　　</w:t>
      </w:r>
    </w:p>
    <w:p w14:paraId="0BBAE41F">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联系方式：0903-7826045</w:t>
      </w:r>
    </w:p>
    <w:p w14:paraId="27566411">
      <w:pPr>
        <w:pStyle w:val="4"/>
        <w:pageBreakBefore w:val="0"/>
        <w:widowControl w:val="0"/>
        <w:kinsoku/>
        <w:wordWrap/>
        <w:overflowPunct/>
        <w:topLinePunct w:val="0"/>
        <w:autoSpaceDE/>
        <w:autoSpaceDN/>
        <w:bidi w:val="0"/>
        <w:spacing w:line="300" w:lineRule="auto"/>
        <w:textAlignment w:val="auto"/>
        <w:rPr>
          <w:rFonts w:hint="eastAsia"/>
          <w:lang w:val="en-US" w:eastAsia="zh-CN"/>
        </w:rPr>
      </w:pPr>
    </w:p>
    <w:p w14:paraId="53D60563">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2.采购代理机构信息</w:t>
      </w:r>
    </w:p>
    <w:p w14:paraId="1A73B2EC">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称：新疆庆信达项目管理有限公司　</w:t>
      </w:r>
    </w:p>
    <w:p w14:paraId="4B10CB9A">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CCA679C">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w:t>
      </w:r>
      <w:r>
        <w:rPr>
          <w:rFonts w:hint="eastAsia" w:ascii="仿宋" w:hAnsi="仿宋" w:eastAsia="仿宋" w:cs="仿宋"/>
          <w:b w:val="0"/>
          <w:bCs/>
          <w:i w:val="0"/>
          <w:caps w:val="0"/>
          <w:color w:val="auto"/>
          <w:spacing w:val="0"/>
          <w:sz w:val="24"/>
          <w:szCs w:val="24"/>
          <w:highlight w:val="none"/>
          <w:shd w:val="clear" w:color="auto" w:fill="FFFFFF"/>
          <w:lang w:val="en-US" w:eastAsia="zh-CN"/>
        </w:rPr>
        <w:t>0903-7820626</w:t>
      </w:r>
      <w:r>
        <w:rPr>
          <w:rFonts w:hint="eastAsia" w:ascii="仿宋" w:hAnsi="仿宋" w:eastAsia="仿宋" w:cs="仿宋"/>
          <w:b w:val="0"/>
          <w:color w:val="auto"/>
          <w:kern w:val="2"/>
          <w:sz w:val="24"/>
          <w:szCs w:val="24"/>
          <w:highlight w:val="none"/>
          <w:lang w:val="en-US" w:eastAsia="zh-CN" w:bidi="ar-SA"/>
        </w:rPr>
        <w:t>　　</w:t>
      </w:r>
    </w:p>
    <w:p w14:paraId="62FB0C32">
      <w:pPr>
        <w:pStyle w:val="4"/>
        <w:pageBreakBefore w:val="0"/>
        <w:widowControl w:val="0"/>
        <w:kinsoku/>
        <w:wordWrap/>
        <w:overflowPunct/>
        <w:topLinePunct w:val="0"/>
        <w:autoSpaceDE/>
        <w:autoSpaceDN/>
        <w:bidi w:val="0"/>
        <w:spacing w:line="300" w:lineRule="auto"/>
        <w:textAlignment w:val="auto"/>
        <w:rPr>
          <w:rFonts w:hint="eastAsia"/>
          <w:lang w:val="en-US" w:eastAsia="zh-CN"/>
        </w:rPr>
      </w:pPr>
    </w:p>
    <w:p w14:paraId="1EC25C29">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3.项目联系方式</w:t>
      </w:r>
    </w:p>
    <w:p w14:paraId="50FA70F8">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项目联系人：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郑泽娟</w:t>
      </w:r>
    </w:p>
    <w:p w14:paraId="7968E3A0">
      <w:pPr>
        <w:keepNext w:val="0"/>
        <w:keepLines w:val="0"/>
        <w:pageBreakBefore w:val="0"/>
        <w:widowControl w:val="0"/>
        <w:kinsoku/>
        <w:wordWrap/>
        <w:overflowPunct/>
        <w:topLinePunct w:val="0"/>
        <w:autoSpaceDE/>
        <w:autoSpaceDN/>
        <w:bidi w:val="0"/>
        <w:adjustRightInd/>
        <w:snapToGrid w:val="0"/>
        <w:spacing w:line="300"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0903-7820626</w:t>
      </w:r>
    </w:p>
    <w:sectPr>
      <w:pgSz w:w="11906" w:h="16838"/>
      <w:pgMar w:top="1440" w:right="1800" w:bottom="1440" w:left="1800"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s>
  <w:rsids>
    <w:rsidRoot w:val="00000000"/>
    <w:rsid w:val="016171CD"/>
    <w:rsid w:val="016A207A"/>
    <w:rsid w:val="05791EDF"/>
    <w:rsid w:val="07941252"/>
    <w:rsid w:val="07DC1E09"/>
    <w:rsid w:val="08106807"/>
    <w:rsid w:val="081548AC"/>
    <w:rsid w:val="08EB04E4"/>
    <w:rsid w:val="0A7964DD"/>
    <w:rsid w:val="0AE41818"/>
    <w:rsid w:val="0B267C68"/>
    <w:rsid w:val="0BD065D0"/>
    <w:rsid w:val="0C362149"/>
    <w:rsid w:val="0C6E67F0"/>
    <w:rsid w:val="13280AA0"/>
    <w:rsid w:val="133E2320"/>
    <w:rsid w:val="13CF33AC"/>
    <w:rsid w:val="16DF681E"/>
    <w:rsid w:val="192B03EA"/>
    <w:rsid w:val="1AF5395E"/>
    <w:rsid w:val="1C5A43C0"/>
    <w:rsid w:val="1CBF2CCE"/>
    <w:rsid w:val="1CF3211F"/>
    <w:rsid w:val="1DAB7C1A"/>
    <w:rsid w:val="1E321EA4"/>
    <w:rsid w:val="1F92455F"/>
    <w:rsid w:val="208970B9"/>
    <w:rsid w:val="21BE3D9D"/>
    <w:rsid w:val="21C5052E"/>
    <w:rsid w:val="2573204F"/>
    <w:rsid w:val="27FE2D11"/>
    <w:rsid w:val="28846321"/>
    <w:rsid w:val="29AD2850"/>
    <w:rsid w:val="29D03A49"/>
    <w:rsid w:val="2A44045E"/>
    <w:rsid w:val="2C890E1E"/>
    <w:rsid w:val="2CE0329E"/>
    <w:rsid w:val="2D2E352B"/>
    <w:rsid w:val="2DD12008"/>
    <w:rsid w:val="30542A7D"/>
    <w:rsid w:val="30682410"/>
    <w:rsid w:val="30BC0D4E"/>
    <w:rsid w:val="31A73D9A"/>
    <w:rsid w:val="382F0057"/>
    <w:rsid w:val="3BC37F24"/>
    <w:rsid w:val="3BFF7AB1"/>
    <w:rsid w:val="3EAA534D"/>
    <w:rsid w:val="3EBA7607"/>
    <w:rsid w:val="415154E2"/>
    <w:rsid w:val="42C47E15"/>
    <w:rsid w:val="438B009D"/>
    <w:rsid w:val="45101C1F"/>
    <w:rsid w:val="471552D8"/>
    <w:rsid w:val="47B42327"/>
    <w:rsid w:val="47D67917"/>
    <w:rsid w:val="47DB78B4"/>
    <w:rsid w:val="48450EB6"/>
    <w:rsid w:val="4CA0731E"/>
    <w:rsid w:val="4D2429E2"/>
    <w:rsid w:val="4F363F69"/>
    <w:rsid w:val="4FCE6222"/>
    <w:rsid w:val="4FD32CE4"/>
    <w:rsid w:val="52212C6D"/>
    <w:rsid w:val="53BE1522"/>
    <w:rsid w:val="560033B0"/>
    <w:rsid w:val="571050A0"/>
    <w:rsid w:val="57572CCF"/>
    <w:rsid w:val="578A30A4"/>
    <w:rsid w:val="58117322"/>
    <w:rsid w:val="58F97C69"/>
    <w:rsid w:val="598D52CC"/>
    <w:rsid w:val="5A9F0C15"/>
    <w:rsid w:val="5CD54520"/>
    <w:rsid w:val="5DD67541"/>
    <w:rsid w:val="65C87CD4"/>
    <w:rsid w:val="66116291"/>
    <w:rsid w:val="67900263"/>
    <w:rsid w:val="67DB02E3"/>
    <w:rsid w:val="68307350"/>
    <w:rsid w:val="68751207"/>
    <w:rsid w:val="69CC4E56"/>
    <w:rsid w:val="6BE22339"/>
    <w:rsid w:val="6C5F0204"/>
    <w:rsid w:val="6CA976D1"/>
    <w:rsid w:val="6E77310B"/>
    <w:rsid w:val="724A7260"/>
    <w:rsid w:val="72D62F53"/>
    <w:rsid w:val="78EC3E38"/>
    <w:rsid w:val="79411663"/>
    <w:rsid w:val="79A93DEF"/>
    <w:rsid w:val="7A1D1ADB"/>
    <w:rsid w:val="7CF57538"/>
    <w:rsid w:val="7D5510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3">
    <w:name w:val="heading 1"/>
    <w:basedOn w:val="1"/>
    <w:next w:val="1"/>
    <w:qFormat/>
    <w:uiPriority w:val="0"/>
    <w:pPr>
      <w:keepNext/>
      <w:keepLines/>
      <w:spacing w:before="100" w:after="90" w:line="576" w:lineRule="auto"/>
      <w:jc w:val="center"/>
      <w:outlineLvl w:val="0"/>
    </w:pPr>
    <w:rPr>
      <w:b/>
      <w:kern w:val="44"/>
      <w:sz w:val="36"/>
      <w:szCs w:val="44"/>
    </w:rPr>
  </w:style>
  <w:style w:type="paragraph" w:styleId="4">
    <w:name w:val="heading 3"/>
    <w:basedOn w:val="1"/>
    <w:next w:val="1"/>
    <w:semiHidden/>
    <w:unhideWhenUsed/>
    <w:qFormat/>
    <w:uiPriority w:val="0"/>
    <w:pPr>
      <w:keepNext/>
      <w:keepLines/>
      <w:jc w:val="left"/>
      <w:outlineLvl w:val="2"/>
    </w:pPr>
    <w:rPr>
      <w:b/>
      <w:bCs/>
      <w:szCs w:val="32"/>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List"/>
    <w:basedOn w:val="1"/>
    <w:qFormat/>
    <w:uiPriority w:val="0"/>
    <w:pPr>
      <w:spacing w:before="312" w:beforeLines="100" w:line="360" w:lineRule="auto"/>
      <w:jc w:val="center"/>
    </w:pPr>
    <w:rPr>
      <w:rFonts w:ascii="宋体" w:hAnsi="宋体"/>
      <w:b/>
      <w:sz w:val="28"/>
      <w:szCs w:val="24"/>
    </w:rPr>
  </w:style>
  <w:style w:type="paragraph" w:styleId="5">
    <w:name w:val="Body Text"/>
    <w:basedOn w:val="1"/>
    <w:next w:val="1"/>
    <w:qFormat/>
    <w:uiPriority w:val="0"/>
    <w:pPr>
      <w:spacing w:after="120"/>
    </w:pPr>
    <w:rPr>
      <w:sz w:val="21"/>
    </w:rPr>
  </w:style>
  <w:style w:type="paragraph" w:styleId="6">
    <w:name w:val="Body Text Indent"/>
    <w:basedOn w:val="1"/>
    <w:next w:val="7"/>
    <w:qFormat/>
    <w:uiPriority w:val="0"/>
    <w:pPr>
      <w:spacing w:after="120"/>
      <w:ind w:left="420" w:leftChars="200"/>
    </w:pPr>
    <w:rPr>
      <w:kern w:val="0"/>
      <w:sz w:val="20"/>
    </w:rPr>
  </w:style>
  <w:style w:type="paragraph" w:customStyle="1" w:styleId="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Plain Text"/>
    <w:basedOn w:val="1"/>
    <w:next w:val="9"/>
    <w:qFormat/>
    <w:uiPriority w:val="0"/>
    <w:rPr>
      <w:rFonts w:ascii="宋体" w:hAnsi="Courier New"/>
    </w:rPr>
  </w:style>
  <w:style w:type="paragraph" w:styleId="9">
    <w:name w:val="index 7"/>
    <w:basedOn w:val="1"/>
    <w:next w:val="1"/>
    <w:qFormat/>
    <w:uiPriority w:val="0"/>
    <w:pPr>
      <w:ind w:left="1200" w:leftChars="1200"/>
    </w:pPr>
    <w:rPr>
      <w:szCs w:val="24"/>
    </w:rPr>
  </w:style>
  <w:style w:type="paragraph" w:styleId="10">
    <w:name w:val="footer"/>
    <w:basedOn w:val="1"/>
    <w:next w:val="1"/>
    <w:qFormat/>
    <w:uiPriority w:val="0"/>
    <w:pPr>
      <w:tabs>
        <w:tab w:val="center" w:pos="4153"/>
        <w:tab w:val="right" w:pos="8306"/>
      </w:tabs>
      <w:snapToGrid w:val="0"/>
      <w:jc w:val="left"/>
    </w:pPr>
    <w:rPr>
      <w:sz w:val="18"/>
      <w:szCs w:val="18"/>
    </w:rPr>
  </w:style>
  <w:style w:type="paragraph" w:styleId="11">
    <w:name w:val="header"/>
    <w:basedOn w:val="1"/>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Normal (Web)"/>
    <w:basedOn w:val="1"/>
    <w:next w:val="1"/>
    <w:qFormat/>
    <w:uiPriority w:val="0"/>
    <w:pPr>
      <w:spacing w:beforeAutospacing="1" w:afterAutospacing="1"/>
      <w:jc w:val="left"/>
    </w:pPr>
    <w:rPr>
      <w:kern w:val="0"/>
    </w:rPr>
  </w:style>
  <w:style w:type="paragraph" w:styleId="13">
    <w:name w:val="Body Text First Indent 2"/>
    <w:basedOn w:val="6"/>
    <w:qFormat/>
    <w:uiPriority w:val="0"/>
    <w:pPr>
      <w:ind w:firstLine="420" w:firstLineChars="200"/>
    </w:pPr>
    <w:rPr>
      <w:sz w:val="21"/>
    </w:rPr>
  </w:style>
  <w:style w:type="character" w:styleId="16">
    <w:name w:val="Hyperlink"/>
    <w:basedOn w:val="15"/>
    <w:qFormat/>
    <w:uiPriority w:val="99"/>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3117</Words>
  <Characters>3661</Characters>
  <Lines>0</Lines>
  <Paragraphs>0</Paragraphs>
  <TotalTime>0</TotalTime>
  <ScaleCrop>false</ScaleCrop>
  <LinksUpToDate>false</LinksUpToDate>
  <CharactersWithSpaces>3721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2022-02-17T09:44:00Z</dcterms:created>
  <dc:creator>Administrator</dc:creator>
  <cp:lastModifiedBy>庆信达招标代理郑泽娟</cp:lastModifiedBy>
  <cp:lastPrinted>2024-07-10T02:17:00Z</cp:lastPrinted>
  <dcterms:modified xsi:type="dcterms:W3CDTF">2025-03-27T12:09:06Z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C075F83595F34D8DBA025CF104331C4C_13</vt:lpwstr>
  </property>
  <property fmtid="{D5CDD505-2E9C-101B-9397-08002B2CF9AE}" pid="4" name="KSOTemplateDocerSaveRecord">
    <vt:lpwstr>eyJoZGlkIjoiMDY0OGY2MmVkNzNjNDY1MWUzOTM1NGNhYzI4ZmJkNTgiLCJ1c2VySWQiOiIxMzYwNzAxNzU2In0=</vt:lpwstr>
  </property>
</Properties>
</file>