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C1302">
      <w:pPr>
        <w:spacing w:line="360" w:lineRule="auto"/>
        <w:jc w:val="center"/>
        <w:rPr>
          <w:rFonts w:hint="eastAsia" w:ascii="仿宋" w:hAnsi="仿宋" w:eastAsia="仿宋" w:cs="仿宋"/>
          <w:sz w:val="44"/>
          <w:szCs w:val="44"/>
        </w:rPr>
      </w:pPr>
    </w:p>
    <w:p w14:paraId="74AE9522">
      <w:pPr>
        <w:spacing w:line="360" w:lineRule="auto"/>
        <w:jc w:val="center"/>
        <w:rPr>
          <w:rFonts w:ascii="仿宋" w:hAnsi="仿宋" w:eastAsia="仿宋" w:cs="仿宋"/>
          <w:sz w:val="32"/>
          <w:szCs w:val="32"/>
        </w:rPr>
      </w:pPr>
      <w:r>
        <w:rPr>
          <w:rFonts w:hint="eastAsia" w:ascii="仿宋" w:hAnsi="仿宋" w:eastAsia="仿宋" w:cs="仿宋"/>
          <w:sz w:val="44"/>
          <w:szCs w:val="44"/>
        </w:rPr>
        <w:t>昆冈经济技术开发区基础配套服务建设项目（二期）</w:t>
      </w:r>
    </w:p>
    <w:p w14:paraId="689C2E9D">
      <w:pPr>
        <w:pStyle w:val="54"/>
      </w:pPr>
    </w:p>
    <w:p w14:paraId="4AB52137">
      <w:pPr>
        <w:spacing w:line="360" w:lineRule="auto"/>
        <w:jc w:val="center"/>
        <w:rPr>
          <w:rFonts w:ascii="仿宋" w:hAnsi="仿宋" w:eastAsia="仿宋" w:cs="仿宋"/>
          <w:sz w:val="32"/>
          <w:szCs w:val="32"/>
        </w:rPr>
      </w:pPr>
      <w:r>
        <w:rPr>
          <w:rFonts w:hint="eastAsia" w:ascii="仿宋" w:hAnsi="仿宋" w:eastAsia="仿宋" w:cs="仿宋"/>
          <w:sz w:val="32"/>
          <w:szCs w:val="32"/>
        </w:rPr>
        <w:t>项目编号：</w:t>
      </w:r>
      <w:r>
        <w:rPr>
          <w:rFonts w:hint="eastAsia" w:ascii="仿宋" w:hAnsi="仿宋" w:eastAsia="仿宋" w:cs="仿宋"/>
          <w:sz w:val="32"/>
          <w:szCs w:val="32"/>
          <w:lang w:eastAsia="zh-CN"/>
        </w:rPr>
        <w:t>XJDH-LPX-2025-01</w:t>
      </w:r>
    </w:p>
    <w:p w14:paraId="21C80F34">
      <w:pPr>
        <w:pStyle w:val="31"/>
        <w:rPr>
          <w:rFonts w:ascii="仿宋" w:hAnsi="仿宋" w:eastAsia="仿宋" w:cs="仿宋"/>
        </w:rPr>
      </w:pPr>
    </w:p>
    <w:p w14:paraId="12FBF7AA">
      <w:pPr>
        <w:autoSpaceDE w:val="0"/>
        <w:autoSpaceDN w:val="0"/>
        <w:adjustRightInd w:val="0"/>
        <w:spacing w:line="560" w:lineRule="exact"/>
        <w:ind w:left="1959" w:leftChars="133" w:hanging="1680" w:hangingChars="600"/>
        <w:rPr>
          <w:rFonts w:ascii="仿宋" w:hAnsi="仿宋" w:eastAsia="仿宋" w:cs="仿宋"/>
          <w:bCs/>
          <w:sz w:val="28"/>
          <w:szCs w:val="28"/>
        </w:rPr>
      </w:pPr>
    </w:p>
    <w:p w14:paraId="6758E9F4">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采</w:t>
      </w:r>
      <w:r>
        <w:rPr>
          <w:rFonts w:hint="eastAsia" w:ascii="仿宋" w:hAnsi="仿宋" w:eastAsia="仿宋" w:cs="仿宋"/>
          <w:bCs/>
          <w:sz w:val="28"/>
          <w:szCs w:val="28"/>
        </w:rPr>
        <w:t xml:space="preserve"> </w:t>
      </w:r>
      <w:r>
        <w:rPr>
          <w:rFonts w:hint="eastAsia" w:ascii="仿宋" w:hAnsi="仿宋" w:eastAsia="仿宋" w:cs="仿宋"/>
          <w:bCs/>
          <w:sz w:val="28"/>
          <w:szCs w:val="28"/>
          <w:lang w:val="zh-CN"/>
        </w:rPr>
        <w:t>购</w:t>
      </w:r>
      <w:r>
        <w:rPr>
          <w:rFonts w:hint="eastAsia" w:ascii="仿宋" w:hAnsi="仿宋" w:eastAsia="仿宋" w:cs="仿宋"/>
          <w:bCs/>
          <w:sz w:val="28"/>
          <w:szCs w:val="28"/>
        </w:rPr>
        <w:t xml:space="preserve"> </w:t>
      </w:r>
      <w:r>
        <w:rPr>
          <w:rFonts w:hint="eastAsia" w:ascii="仿宋" w:hAnsi="仿宋" w:eastAsia="仿宋" w:cs="仿宋"/>
          <w:bCs/>
          <w:sz w:val="28"/>
          <w:szCs w:val="28"/>
          <w:lang w:val="zh-CN"/>
        </w:rPr>
        <w:t>人（盖章）：</w:t>
      </w:r>
      <w:r>
        <w:rPr>
          <w:rFonts w:hint="eastAsia" w:ascii="仿宋" w:hAnsi="仿宋" w:eastAsia="仿宋" w:cs="仿宋"/>
          <w:bCs/>
          <w:sz w:val="28"/>
          <w:szCs w:val="28"/>
        </w:rPr>
        <w:t>洛浦县商务和工业信息化局</w:t>
      </w:r>
    </w:p>
    <w:p w14:paraId="5914347E">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联 系 人：</w:t>
      </w:r>
      <w:r>
        <w:rPr>
          <w:rFonts w:hint="eastAsia" w:ascii="仿宋" w:hAnsi="仿宋" w:eastAsia="仿宋" w:cs="仿宋"/>
          <w:bCs/>
          <w:sz w:val="28"/>
          <w:szCs w:val="28"/>
        </w:rPr>
        <w:t>李先生</w:t>
      </w:r>
    </w:p>
    <w:p w14:paraId="772EB377">
      <w:pPr>
        <w:autoSpaceDE w:val="0"/>
        <w:autoSpaceDN w:val="0"/>
        <w:adjustRightInd w:val="0"/>
        <w:spacing w:line="480" w:lineRule="auto"/>
        <w:rPr>
          <w:rFonts w:ascii="仿宋" w:hAnsi="仿宋" w:eastAsia="仿宋" w:cs="仿宋"/>
          <w:b/>
          <w:sz w:val="28"/>
          <w:szCs w:val="28"/>
        </w:rPr>
      </w:pPr>
      <w:r>
        <w:rPr>
          <w:rFonts w:hint="eastAsia" w:ascii="仿宋" w:hAnsi="仿宋" w:eastAsia="仿宋" w:cs="仿宋"/>
          <w:bCs/>
          <w:sz w:val="28"/>
          <w:szCs w:val="28"/>
          <w:lang w:val="zh-CN"/>
        </w:rPr>
        <w:t>电    话：</w:t>
      </w:r>
      <w:r>
        <w:rPr>
          <w:rFonts w:hint="eastAsia" w:ascii="仿宋" w:hAnsi="仿宋" w:eastAsia="仿宋" w:cs="仿宋"/>
          <w:bCs/>
          <w:sz w:val="28"/>
          <w:szCs w:val="28"/>
        </w:rPr>
        <w:t xml:space="preserve"> 0903—6622331</w:t>
      </w:r>
    </w:p>
    <w:p w14:paraId="55A7D96F">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详细地址：</w:t>
      </w:r>
      <w:r>
        <w:rPr>
          <w:rFonts w:hint="eastAsia" w:ascii="仿宋" w:hAnsi="仿宋" w:eastAsia="仿宋" w:cs="仿宋"/>
          <w:bCs/>
          <w:sz w:val="28"/>
          <w:szCs w:val="28"/>
        </w:rPr>
        <w:t>新疆维吾尔自治区和田地区洛浦县北京路46号</w:t>
      </w:r>
    </w:p>
    <w:p w14:paraId="234D653F">
      <w:pPr>
        <w:autoSpaceDE w:val="0"/>
        <w:autoSpaceDN w:val="0"/>
        <w:adjustRightInd w:val="0"/>
        <w:spacing w:line="480" w:lineRule="auto"/>
        <w:ind w:left="4302" w:leftChars="382" w:hanging="3500" w:hangingChars="1250"/>
        <w:rPr>
          <w:rFonts w:ascii="仿宋" w:hAnsi="仿宋" w:eastAsia="仿宋" w:cs="仿宋"/>
          <w:bCs/>
          <w:sz w:val="28"/>
          <w:szCs w:val="28"/>
          <w:lang w:val="zh-CN"/>
        </w:rPr>
      </w:pPr>
    </w:p>
    <w:p w14:paraId="6B31E745">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sz w:val="28"/>
          <w:szCs w:val="28"/>
          <w:lang w:val="zh-CN"/>
        </w:rPr>
        <w:t>招标代理机构</w:t>
      </w:r>
      <w:r>
        <w:rPr>
          <w:rFonts w:hint="eastAsia" w:ascii="仿宋" w:hAnsi="仿宋" w:eastAsia="仿宋" w:cs="仿宋"/>
          <w:sz w:val="28"/>
          <w:szCs w:val="28"/>
          <w:lang w:val="zh-CN"/>
        </w:rPr>
        <w:t>（盖章）</w:t>
      </w:r>
      <w:r>
        <w:rPr>
          <w:rFonts w:hint="eastAsia" w:ascii="仿宋" w:hAnsi="仿宋" w:eastAsia="仿宋" w:cs="仿宋"/>
          <w:bCs/>
          <w:sz w:val="28"/>
          <w:szCs w:val="28"/>
          <w:lang w:val="zh-CN"/>
        </w:rPr>
        <w:t>：</w:t>
      </w:r>
      <w:r>
        <w:rPr>
          <w:rFonts w:hint="eastAsia" w:ascii="仿宋" w:hAnsi="仿宋" w:eastAsia="仿宋" w:cs="仿宋"/>
          <w:bCs/>
          <w:sz w:val="28"/>
          <w:szCs w:val="28"/>
        </w:rPr>
        <w:t>新疆东禾项目管理有限公司</w:t>
      </w:r>
    </w:p>
    <w:p w14:paraId="7482238C">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kern w:val="0"/>
          <w:sz w:val="28"/>
          <w:szCs w:val="28"/>
          <w:lang w:val="zh-CN"/>
        </w:rPr>
        <w:t>项目负责人</w:t>
      </w:r>
      <w:r>
        <w:rPr>
          <w:rFonts w:hint="eastAsia" w:ascii="仿宋" w:hAnsi="仿宋" w:eastAsia="仿宋" w:cs="仿宋"/>
          <w:bCs/>
          <w:sz w:val="28"/>
          <w:szCs w:val="28"/>
          <w:lang w:val="zh-CN"/>
        </w:rPr>
        <w:t>：</w:t>
      </w:r>
      <w:r>
        <w:rPr>
          <w:rFonts w:hint="eastAsia" w:ascii="仿宋" w:hAnsi="仿宋" w:eastAsia="仿宋" w:cs="仿宋"/>
          <w:bCs/>
          <w:sz w:val="28"/>
          <w:szCs w:val="28"/>
        </w:rPr>
        <w:t>崔先生</w:t>
      </w:r>
    </w:p>
    <w:p w14:paraId="3F9A97D6">
      <w:pPr>
        <w:autoSpaceDE w:val="0"/>
        <w:autoSpaceDN w:val="0"/>
        <w:adjustRightInd w:val="0"/>
        <w:spacing w:line="480" w:lineRule="auto"/>
        <w:rPr>
          <w:rFonts w:ascii="仿宋" w:hAnsi="仿宋" w:eastAsia="仿宋" w:cs="仿宋"/>
          <w:bCs/>
          <w:sz w:val="28"/>
          <w:szCs w:val="28"/>
        </w:rPr>
      </w:pPr>
      <w:r>
        <w:rPr>
          <w:rFonts w:hint="eastAsia" w:ascii="仿宋" w:hAnsi="仿宋" w:eastAsia="仿宋" w:cs="仿宋"/>
          <w:bCs/>
          <w:kern w:val="0"/>
          <w:sz w:val="28"/>
          <w:szCs w:val="28"/>
          <w:lang w:val="zh-CN"/>
        </w:rPr>
        <w:t>电    话</w:t>
      </w:r>
      <w:r>
        <w:rPr>
          <w:rFonts w:hint="eastAsia" w:ascii="仿宋" w:hAnsi="仿宋" w:eastAsia="仿宋" w:cs="仿宋"/>
          <w:bCs/>
          <w:sz w:val="28"/>
          <w:szCs w:val="28"/>
          <w:lang w:val="zh-CN"/>
        </w:rPr>
        <w:t>：</w:t>
      </w:r>
      <w:r>
        <w:rPr>
          <w:rFonts w:hint="eastAsia" w:ascii="仿宋" w:hAnsi="仿宋" w:eastAsia="仿宋" w:cs="仿宋"/>
          <w:bCs/>
          <w:sz w:val="28"/>
          <w:szCs w:val="28"/>
        </w:rPr>
        <w:t>0903-2026113</w:t>
      </w:r>
    </w:p>
    <w:p w14:paraId="28BFCED3">
      <w:pPr>
        <w:autoSpaceDE w:val="0"/>
        <w:autoSpaceDN w:val="0"/>
        <w:adjustRightInd w:val="0"/>
        <w:spacing w:line="480" w:lineRule="auto"/>
        <w:rPr>
          <w:rFonts w:ascii="仿宋" w:hAnsi="仿宋" w:eastAsia="仿宋" w:cs="仿宋"/>
          <w:bCs/>
          <w:kern w:val="0"/>
          <w:sz w:val="28"/>
          <w:szCs w:val="28"/>
          <w:lang w:val="zh-CN"/>
        </w:rPr>
      </w:pPr>
      <w:r>
        <w:rPr>
          <w:rFonts w:hint="eastAsia" w:ascii="仿宋" w:hAnsi="仿宋" w:eastAsia="仿宋" w:cs="仿宋"/>
          <w:bCs/>
          <w:kern w:val="0"/>
          <w:sz w:val="28"/>
          <w:szCs w:val="28"/>
          <w:lang w:val="zh-CN"/>
        </w:rPr>
        <w:t>详细地址：新疆乌鲁木齐经济技术开发区（头屯河区）青海湖路178号物流交易中心3层320号</w:t>
      </w:r>
    </w:p>
    <w:p w14:paraId="616E4593">
      <w:pPr>
        <w:autoSpaceDE w:val="0"/>
        <w:autoSpaceDN w:val="0"/>
        <w:adjustRightInd w:val="0"/>
        <w:spacing w:line="480" w:lineRule="auto"/>
        <w:rPr>
          <w:rFonts w:ascii="仿宋" w:hAnsi="仿宋" w:eastAsia="仿宋" w:cs="仿宋"/>
          <w:bCs/>
          <w:kern w:val="0"/>
          <w:sz w:val="28"/>
          <w:szCs w:val="28"/>
        </w:rPr>
      </w:pPr>
      <w:r>
        <w:rPr>
          <w:rFonts w:hint="eastAsia" w:ascii="仿宋" w:hAnsi="仿宋" w:eastAsia="仿宋" w:cs="仿宋"/>
          <w:bCs/>
          <w:kern w:val="0"/>
          <w:sz w:val="28"/>
          <w:szCs w:val="28"/>
        </w:rPr>
        <w:t>日    期：2025年</w:t>
      </w:r>
      <w:r>
        <w:rPr>
          <w:rFonts w:hint="eastAsia" w:ascii="仿宋" w:hAnsi="仿宋" w:eastAsia="仿宋" w:cs="仿宋"/>
          <w:bCs/>
          <w:kern w:val="0"/>
          <w:sz w:val="28"/>
          <w:szCs w:val="28"/>
          <w:lang w:val="en-US" w:eastAsia="zh-CN"/>
        </w:rPr>
        <w:t>2</w:t>
      </w:r>
      <w:r>
        <w:rPr>
          <w:rFonts w:hint="eastAsia" w:ascii="仿宋" w:hAnsi="仿宋" w:eastAsia="仿宋" w:cs="仿宋"/>
          <w:bCs/>
          <w:kern w:val="0"/>
          <w:sz w:val="28"/>
          <w:szCs w:val="28"/>
        </w:rPr>
        <w:t>月</w:t>
      </w:r>
    </w:p>
    <w:p w14:paraId="5E6FF8D5">
      <w:pPr>
        <w:pStyle w:val="4"/>
        <w:rPr>
          <w:rFonts w:ascii="仿宋" w:hAnsi="仿宋" w:eastAsia="仿宋" w:cs="仿宋"/>
        </w:rPr>
      </w:pPr>
    </w:p>
    <w:p w14:paraId="08A9FAD1">
      <w:pPr>
        <w:rPr>
          <w:rFonts w:ascii="仿宋" w:hAnsi="仿宋" w:eastAsia="仿宋" w:cs="仿宋"/>
        </w:rPr>
      </w:pPr>
    </w:p>
    <w:p w14:paraId="56F2F8A7">
      <w:pPr>
        <w:pStyle w:val="13"/>
        <w:rPr>
          <w:rFonts w:ascii="仿宋" w:hAnsi="仿宋" w:eastAsia="仿宋" w:cs="仿宋"/>
        </w:rPr>
      </w:pPr>
    </w:p>
    <w:p w14:paraId="423A0DC9">
      <w:pPr>
        <w:spacing w:line="360" w:lineRule="auto"/>
        <w:rPr>
          <w:rFonts w:ascii="仿宋" w:hAnsi="仿宋" w:eastAsia="仿宋" w:cs="仿宋"/>
        </w:rPr>
      </w:pPr>
    </w:p>
    <w:p w14:paraId="482FC02B">
      <w:pPr>
        <w:autoSpaceDE w:val="0"/>
        <w:autoSpaceDN w:val="0"/>
        <w:adjustRightInd w:val="0"/>
        <w:spacing w:line="600" w:lineRule="auto"/>
        <w:jc w:val="center"/>
        <w:rPr>
          <w:rFonts w:ascii="仿宋" w:hAnsi="仿宋" w:eastAsia="仿宋" w:cs="仿宋"/>
          <w:kern w:val="0"/>
          <w:sz w:val="36"/>
          <w:szCs w:val="36"/>
        </w:rPr>
      </w:pPr>
      <w:r>
        <w:rPr>
          <w:rFonts w:hint="eastAsia" w:ascii="仿宋" w:hAnsi="仿宋" w:eastAsia="仿宋" w:cs="仿宋"/>
          <w:kern w:val="0"/>
          <w:sz w:val="36"/>
          <w:szCs w:val="36"/>
        </w:rPr>
        <w:t>目  录</w:t>
      </w:r>
    </w:p>
    <w:p w14:paraId="6AEC1DE4">
      <w:pPr>
        <w:pStyle w:val="29"/>
        <w:tabs>
          <w:tab w:val="right" w:leader="dot" w:pos="9240"/>
        </w:tabs>
        <w:spacing w:line="720" w:lineRule="exact"/>
        <w:rPr>
          <w:rFonts w:ascii="仿宋" w:hAnsi="仿宋" w:eastAsia="仿宋" w:cs="仿宋"/>
          <w:sz w:val="24"/>
        </w:rPr>
      </w:pPr>
      <w:r>
        <w:rPr>
          <w:rFonts w:hint="eastAsia" w:ascii="仿宋" w:hAnsi="仿宋" w:eastAsia="仿宋" w:cs="仿宋"/>
        </w:rPr>
        <w:fldChar w:fldCharType="begin"/>
      </w:r>
      <w:r>
        <w:rPr>
          <w:rFonts w:hint="eastAsia" w:ascii="仿宋" w:hAnsi="仿宋" w:eastAsia="仿宋" w:cs="仿宋"/>
        </w:rPr>
        <w:instrText xml:space="preserve">TOC \o "1-9" \f \h \u </w:instrText>
      </w:r>
      <w:r>
        <w:rPr>
          <w:rFonts w:hint="eastAsia" w:ascii="仿宋" w:hAnsi="仿宋" w:eastAsia="仿宋" w:cs="仿宋"/>
        </w:rPr>
        <w:fldChar w:fldCharType="separate"/>
      </w:r>
      <w:r>
        <w:fldChar w:fldCharType="begin"/>
      </w:r>
      <w:r>
        <w:instrText xml:space="preserve"> HYPERLINK \l "_Toc31121" </w:instrText>
      </w:r>
      <w:r>
        <w:fldChar w:fldCharType="separate"/>
      </w:r>
      <w:r>
        <w:rPr>
          <w:rFonts w:hint="eastAsia" w:ascii="仿宋" w:hAnsi="仿宋" w:eastAsia="仿宋" w:cs="仿宋"/>
          <w:bCs/>
          <w:sz w:val="24"/>
        </w:rPr>
        <w:t>第一部分   采购公告</w:t>
      </w:r>
      <w:r>
        <w:rPr>
          <w:rFonts w:hint="eastAsia" w:ascii="仿宋" w:hAnsi="仿宋" w:eastAsia="仿宋" w:cs="仿宋"/>
          <w:sz w:val="24"/>
        </w:rPr>
        <w:tab/>
      </w:r>
      <w:r>
        <w:rPr>
          <w:rFonts w:hint="eastAsia" w:ascii="仿宋" w:hAnsi="仿宋" w:eastAsia="仿宋" w:cs="仿宋"/>
          <w:sz w:val="24"/>
        </w:rPr>
        <w:fldChar w:fldCharType="end"/>
      </w:r>
    </w:p>
    <w:p w14:paraId="7F439FB9">
      <w:pPr>
        <w:pStyle w:val="29"/>
        <w:tabs>
          <w:tab w:val="right" w:leader="dot" w:pos="9240"/>
        </w:tabs>
        <w:spacing w:line="720" w:lineRule="exact"/>
        <w:rPr>
          <w:rFonts w:ascii="仿宋" w:hAnsi="仿宋" w:eastAsia="仿宋" w:cs="仿宋"/>
          <w:sz w:val="24"/>
        </w:rPr>
      </w:pPr>
      <w:r>
        <w:fldChar w:fldCharType="begin"/>
      </w:r>
      <w:r>
        <w:instrText xml:space="preserve"> HYPERLINK \l "_Toc25035" </w:instrText>
      </w:r>
      <w:r>
        <w:fldChar w:fldCharType="separate"/>
      </w:r>
      <w:r>
        <w:rPr>
          <w:rFonts w:hint="eastAsia" w:ascii="仿宋" w:hAnsi="仿宋" w:eastAsia="仿宋" w:cs="仿宋"/>
          <w:sz w:val="24"/>
        </w:rPr>
        <w:t>第二部分    投标人须知</w:t>
      </w:r>
      <w:r>
        <w:rPr>
          <w:rFonts w:hint="eastAsia" w:ascii="仿宋" w:hAnsi="仿宋" w:eastAsia="仿宋" w:cs="仿宋"/>
          <w:sz w:val="24"/>
        </w:rPr>
        <w:tab/>
      </w:r>
      <w:r>
        <w:rPr>
          <w:rFonts w:hint="eastAsia" w:ascii="仿宋" w:hAnsi="仿宋" w:eastAsia="仿宋" w:cs="仿宋"/>
          <w:sz w:val="24"/>
        </w:rPr>
        <w:fldChar w:fldCharType="end"/>
      </w:r>
    </w:p>
    <w:p w14:paraId="60536BA0">
      <w:pPr>
        <w:pStyle w:val="36"/>
        <w:tabs>
          <w:tab w:val="right" w:leader="dot" w:pos="9240"/>
        </w:tabs>
        <w:spacing w:line="720" w:lineRule="exact"/>
        <w:ind w:left="0" w:leftChars="0"/>
        <w:rPr>
          <w:rFonts w:ascii="仿宋" w:hAnsi="仿宋" w:eastAsia="仿宋" w:cs="仿宋"/>
          <w:sz w:val="24"/>
        </w:rPr>
      </w:pPr>
      <w:r>
        <w:fldChar w:fldCharType="begin"/>
      </w:r>
      <w:r>
        <w:instrText xml:space="preserve"> HYPERLINK \l "_Toc26927" </w:instrText>
      </w:r>
      <w:r>
        <w:fldChar w:fldCharType="separate"/>
      </w:r>
      <w:r>
        <w:rPr>
          <w:rFonts w:hint="eastAsia" w:ascii="仿宋" w:hAnsi="仿宋" w:eastAsia="仿宋" w:cs="仿宋"/>
          <w:sz w:val="24"/>
        </w:rPr>
        <w:t>第三部分    评标办法及标准</w:t>
      </w:r>
      <w:r>
        <w:rPr>
          <w:rFonts w:hint="eastAsia" w:ascii="仿宋" w:hAnsi="仿宋" w:eastAsia="仿宋" w:cs="仿宋"/>
          <w:sz w:val="24"/>
        </w:rPr>
        <w:tab/>
      </w:r>
      <w:r>
        <w:rPr>
          <w:rFonts w:hint="eastAsia" w:ascii="仿宋" w:hAnsi="仿宋" w:eastAsia="仿宋" w:cs="仿宋"/>
          <w:sz w:val="24"/>
        </w:rPr>
        <w:fldChar w:fldCharType="end"/>
      </w:r>
    </w:p>
    <w:p w14:paraId="7B54B6DB">
      <w:pPr>
        <w:pStyle w:val="36"/>
        <w:tabs>
          <w:tab w:val="right" w:leader="dot" w:pos="9240"/>
        </w:tabs>
        <w:spacing w:line="720" w:lineRule="exact"/>
        <w:ind w:left="0" w:leftChars="0"/>
        <w:rPr>
          <w:rFonts w:ascii="仿宋" w:hAnsi="仿宋" w:eastAsia="仿宋" w:cs="仿宋"/>
          <w:sz w:val="24"/>
        </w:rPr>
      </w:pPr>
      <w:r>
        <w:fldChar w:fldCharType="begin"/>
      </w:r>
      <w:r>
        <w:instrText xml:space="preserve"> HYPERLINK \l "_Toc29633" </w:instrText>
      </w:r>
      <w:r>
        <w:fldChar w:fldCharType="separate"/>
      </w:r>
      <w:r>
        <w:rPr>
          <w:rFonts w:hint="eastAsia" w:ascii="仿宋" w:hAnsi="仿宋" w:eastAsia="仿宋" w:cs="仿宋"/>
          <w:sz w:val="24"/>
        </w:rPr>
        <w:t>第四章 采购需求、技术参数、规格</w:t>
      </w:r>
      <w:r>
        <w:rPr>
          <w:rFonts w:hint="eastAsia" w:ascii="仿宋" w:hAnsi="仿宋" w:eastAsia="仿宋" w:cs="仿宋"/>
          <w:sz w:val="24"/>
        </w:rPr>
        <w:tab/>
      </w:r>
      <w:r>
        <w:rPr>
          <w:rFonts w:hint="eastAsia" w:ascii="仿宋" w:hAnsi="仿宋" w:eastAsia="仿宋" w:cs="仿宋"/>
          <w:sz w:val="24"/>
        </w:rPr>
        <w:fldChar w:fldCharType="end"/>
      </w:r>
    </w:p>
    <w:p w14:paraId="7BF7F8AD">
      <w:pPr>
        <w:pStyle w:val="29"/>
        <w:tabs>
          <w:tab w:val="right" w:leader="dot" w:pos="9240"/>
        </w:tabs>
        <w:spacing w:line="720" w:lineRule="exact"/>
        <w:rPr>
          <w:rFonts w:ascii="仿宋" w:hAnsi="仿宋" w:eastAsia="仿宋" w:cs="仿宋"/>
          <w:sz w:val="24"/>
        </w:rPr>
      </w:pPr>
      <w:r>
        <w:fldChar w:fldCharType="begin"/>
      </w:r>
      <w:r>
        <w:instrText xml:space="preserve"> HYPERLINK \l "_Toc13536" </w:instrText>
      </w:r>
      <w:r>
        <w:fldChar w:fldCharType="separate"/>
      </w:r>
      <w:r>
        <w:rPr>
          <w:rFonts w:hint="eastAsia" w:ascii="仿宋" w:hAnsi="仿宋" w:eastAsia="仿宋" w:cs="仿宋"/>
          <w:bCs/>
          <w:sz w:val="24"/>
        </w:rPr>
        <w:t>第五章 采购合同范本（仅供参考）</w:t>
      </w:r>
      <w:r>
        <w:rPr>
          <w:rFonts w:hint="eastAsia" w:ascii="仿宋" w:hAnsi="仿宋" w:eastAsia="仿宋" w:cs="仿宋"/>
          <w:sz w:val="24"/>
        </w:rPr>
        <w:tab/>
      </w:r>
      <w:r>
        <w:rPr>
          <w:rFonts w:hint="eastAsia" w:ascii="仿宋" w:hAnsi="仿宋" w:eastAsia="仿宋" w:cs="仿宋"/>
          <w:sz w:val="24"/>
        </w:rPr>
        <w:fldChar w:fldCharType="end"/>
      </w:r>
    </w:p>
    <w:p w14:paraId="730BEE45">
      <w:pPr>
        <w:rPr>
          <w:rFonts w:ascii="仿宋" w:hAnsi="仿宋" w:eastAsia="仿宋" w:cs="仿宋"/>
        </w:rPr>
      </w:pPr>
    </w:p>
    <w:p w14:paraId="2BC0BCC9">
      <w:pPr>
        <w:pStyle w:val="29"/>
        <w:tabs>
          <w:tab w:val="right" w:leader="dot" w:pos="9240"/>
        </w:tabs>
        <w:spacing w:line="480" w:lineRule="auto"/>
        <w:rPr>
          <w:rFonts w:ascii="仿宋" w:hAnsi="仿宋" w:eastAsia="仿宋" w:cs="仿宋"/>
        </w:rPr>
      </w:pPr>
      <w:r>
        <w:fldChar w:fldCharType="begin"/>
      </w:r>
      <w:r>
        <w:instrText xml:space="preserve"> HYPERLINK \l "_Toc5124" </w:instrText>
      </w:r>
      <w:r>
        <w:fldChar w:fldCharType="separate"/>
      </w:r>
      <w:r>
        <w:rPr>
          <w:rFonts w:hint="eastAsia" w:ascii="仿宋" w:hAnsi="仿宋" w:eastAsia="仿宋" w:cs="仿宋"/>
          <w:sz w:val="24"/>
        </w:rPr>
        <w:t>第六章 投标文件内容及格式</w:t>
      </w:r>
      <w:r>
        <w:rPr>
          <w:rFonts w:hint="eastAsia" w:ascii="仿宋" w:hAnsi="仿宋" w:eastAsia="仿宋" w:cs="仿宋"/>
          <w:sz w:val="24"/>
        </w:rPr>
        <w:tab/>
      </w:r>
      <w:r>
        <w:rPr>
          <w:rFonts w:hint="eastAsia" w:ascii="仿宋" w:hAnsi="仿宋" w:eastAsia="仿宋" w:cs="仿宋"/>
          <w:sz w:val="24"/>
        </w:rPr>
        <w:fldChar w:fldCharType="end"/>
      </w:r>
    </w:p>
    <w:p w14:paraId="1C173E44">
      <w:pPr>
        <w:pStyle w:val="2"/>
        <w:rPr>
          <w:rFonts w:ascii="仿宋" w:hAnsi="仿宋" w:eastAsia="仿宋" w:cs="仿宋"/>
        </w:rPr>
      </w:pPr>
      <w:r>
        <w:rPr>
          <w:rFonts w:hint="eastAsia" w:ascii="仿宋" w:hAnsi="仿宋" w:eastAsia="仿宋" w:cs="仿宋"/>
        </w:rPr>
        <w:fldChar w:fldCharType="end"/>
      </w:r>
    </w:p>
    <w:p w14:paraId="42BC88F9">
      <w:pPr>
        <w:rPr>
          <w:rFonts w:ascii="仿宋" w:hAnsi="仿宋" w:eastAsia="仿宋" w:cs="仿宋"/>
        </w:rPr>
      </w:pPr>
    </w:p>
    <w:p w14:paraId="55DFA33B">
      <w:pPr>
        <w:pStyle w:val="4"/>
        <w:rPr>
          <w:rFonts w:ascii="仿宋" w:hAnsi="仿宋" w:eastAsia="仿宋" w:cs="仿宋"/>
        </w:rPr>
      </w:pPr>
    </w:p>
    <w:p w14:paraId="7F85E20D">
      <w:pPr>
        <w:rPr>
          <w:rFonts w:ascii="仿宋" w:hAnsi="仿宋" w:eastAsia="仿宋" w:cs="仿宋"/>
        </w:rPr>
      </w:pPr>
    </w:p>
    <w:p w14:paraId="4E3E01D6">
      <w:pPr>
        <w:pStyle w:val="54"/>
        <w:rPr>
          <w:rFonts w:ascii="仿宋" w:hAnsi="仿宋" w:eastAsia="仿宋" w:cs="仿宋"/>
        </w:rPr>
      </w:pPr>
    </w:p>
    <w:p w14:paraId="3BD944FC">
      <w:pPr>
        <w:pStyle w:val="54"/>
        <w:rPr>
          <w:rFonts w:ascii="仿宋" w:hAnsi="仿宋" w:eastAsia="仿宋" w:cs="仿宋"/>
        </w:rPr>
      </w:pPr>
    </w:p>
    <w:p w14:paraId="19385403">
      <w:pPr>
        <w:pStyle w:val="54"/>
        <w:rPr>
          <w:rFonts w:ascii="仿宋" w:hAnsi="仿宋" w:eastAsia="仿宋" w:cs="仿宋"/>
        </w:rPr>
      </w:pPr>
    </w:p>
    <w:p w14:paraId="20FBB01D">
      <w:pPr>
        <w:rPr>
          <w:rFonts w:ascii="仿宋" w:hAnsi="仿宋" w:eastAsia="仿宋" w:cs="仿宋"/>
        </w:rPr>
      </w:pPr>
    </w:p>
    <w:p w14:paraId="72A004C6">
      <w:pPr>
        <w:pStyle w:val="54"/>
        <w:rPr>
          <w:rFonts w:ascii="仿宋" w:hAnsi="仿宋" w:eastAsia="仿宋" w:cs="仿宋"/>
        </w:rPr>
      </w:pPr>
    </w:p>
    <w:p w14:paraId="7FE421A1">
      <w:pPr>
        <w:pStyle w:val="54"/>
        <w:rPr>
          <w:rFonts w:ascii="仿宋" w:hAnsi="仿宋" w:eastAsia="仿宋" w:cs="仿宋"/>
        </w:rPr>
      </w:pPr>
    </w:p>
    <w:p w14:paraId="6DEB0782">
      <w:pPr>
        <w:pStyle w:val="54"/>
        <w:rPr>
          <w:rFonts w:ascii="仿宋" w:hAnsi="仿宋" w:eastAsia="仿宋" w:cs="仿宋"/>
        </w:rPr>
      </w:pPr>
    </w:p>
    <w:p w14:paraId="6C8C0753">
      <w:pPr>
        <w:rPr>
          <w:rFonts w:ascii="仿宋" w:hAnsi="仿宋" w:eastAsia="仿宋" w:cs="仿宋"/>
          <w:kern w:val="0"/>
          <w:sz w:val="28"/>
          <w:szCs w:val="28"/>
        </w:rPr>
      </w:pPr>
    </w:p>
    <w:p w14:paraId="5301FA28">
      <w:pPr>
        <w:rPr>
          <w:rFonts w:ascii="仿宋" w:hAnsi="仿宋" w:eastAsia="仿宋" w:cs="仿宋"/>
          <w:color w:val="000000"/>
          <w:sz w:val="24"/>
          <w:szCs w:val="24"/>
        </w:rPr>
      </w:pPr>
      <w:bookmarkStart w:id="0" w:name="_Toc27002"/>
      <w:bookmarkStart w:id="1" w:name="_Toc30491"/>
      <w:r>
        <w:rPr>
          <w:rFonts w:hint="eastAsia" w:ascii="仿宋" w:hAnsi="仿宋" w:eastAsia="仿宋" w:cs="仿宋"/>
          <w:color w:val="000000"/>
          <w:sz w:val="24"/>
          <w:szCs w:val="24"/>
        </w:rPr>
        <w:br w:type="page"/>
      </w:r>
    </w:p>
    <w:p w14:paraId="0DE6A5E1">
      <w:pPr>
        <w:pStyle w:val="38"/>
        <w:widowControl/>
        <w:spacing w:before="75" w:beforeAutospacing="0" w:after="75" w:afterAutospacing="0"/>
        <w:ind w:firstLine="420"/>
        <w:jc w:val="center"/>
        <w:rPr>
          <w:rFonts w:ascii="仿宋" w:hAnsi="仿宋" w:eastAsia="仿宋" w:cs="仿宋"/>
          <w:color w:val="000000"/>
        </w:rPr>
      </w:pPr>
      <w:r>
        <w:rPr>
          <w:rFonts w:hint="eastAsia" w:ascii="仿宋" w:hAnsi="仿宋" w:eastAsia="仿宋" w:cs="仿宋"/>
          <w:color w:val="000000"/>
        </w:rPr>
        <w:t>昆冈经济技术开发区基础配套服务建设项目（二期）公开招标公告</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B32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9969" w:type="dxa"/>
          </w:tcPr>
          <w:p w14:paraId="647657F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项目概况：</w:t>
            </w:r>
          </w:p>
          <w:p w14:paraId="2B18A30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昆冈经济技术开发区基础配套服务建设项目（二期）招标项目的潜在投标人应在政采云平台线上获取招标文件，并于</w:t>
            </w:r>
            <w:r>
              <w:rPr>
                <w:rFonts w:hint="eastAsia" w:ascii="仿宋" w:hAnsi="仿宋" w:eastAsia="仿宋" w:cs="仿宋"/>
                <w:color w:val="000000"/>
                <w:lang w:eastAsia="zh-CN"/>
              </w:rPr>
              <w:t>2025年3月11日</w:t>
            </w:r>
            <w:r>
              <w:rPr>
                <w:rFonts w:hint="eastAsia" w:ascii="仿宋" w:hAnsi="仿宋" w:eastAsia="仿宋" w:cs="仿宋"/>
                <w:color w:val="000000"/>
              </w:rPr>
              <w:t xml:space="preserve"> 11:00（北京时间）前递交投标文件。</w:t>
            </w:r>
          </w:p>
        </w:tc>
      </w:tr>
    </w:tbl>
    <w:p w14:paraId="1DDF251E">
      <w:pPr>
        <w:pStyle w:val="38"/>
        <w:widowControl/>
        <w:spacing w:before="75" w:beforeAutospacing="0" w:after="75" w:afterAutospacing="0"/>
        <w:ind w:firstLine="420"/>
        <w:rPr>
          <w:rFonts w:ascii="仿宋" w:hAnsi="仿宋" w:eastAsia="仿宋" w:cs="仿宋"/>
          <w:color w:val="000000"/>
        </w:rPr>
      </w:pPr>
    </w:p>
    <w:p w14:paraId="149FC4A5">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一、项目基本情况</w:t>
      </w:r>
    </w:p>
    <w:p w14:paraId="5047B220">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项目编号：</w:t>
      </w:r>
      <w:r>
        <w:rPr>
          <w:rFonts w:hint="eastAsia" w:ascii="仿宋" w:hAnsi="仿宋" w:eastAsia="仿宋" w:cs="仿宋"/>
          <w:color w:val="000000"/>
          <w:lang w:eastAsia="zh-CN"/>
        </w:rPr>
        <w:t>XJDH-LPX-2025-01</w:t>
      </w:r>
    </w:p>
    <w:p w14:paraId="69895AB3">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 xml:space="preserve">项目名称：昆冈经济技术开发区基础配套服务建设项目（二期） </w:t>
      </w:r>
    </w:p>
    <w:p w14:paraId="55698681">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采购方式：公开招标</w:t>
      </w:r>
    </w:p>
    <w:p w14:paraId="4C59D7E8">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采购预算金额（元）：2</w:t>
      </w:r>
      <w:r>
        <w:rPr>
          <w:rFonts w:hint="eastAsia" w:ascii="仿宋" w:hAnsi="仿宋" w:eastAsia="仿宋" w:cs="仿宋"/>
          <w:color w:val="000000"/>
          <w:lang w:val="en-US" w:eastAsia="zh-CN"/>
        </w:rPr>
        <w:t>155</w:t>
      </w:r>
      <w:r>
        <w:rPr>
          <w:rFonts w:hint="eastAsia" w:ascii="仿宋" w:hAnsi="仿宋" w:eastAsia="仿宋" w:cs="仿宋"/>
          <w:color w:val="000000"/>
        </w:rPr>
        <w:t>万元；</w:t>
      </w:r>
    </w:p>
    <w:p w14:paraId="2DBCBF57">
      <w:pPr>
        <w:pStyle w:val="38"/>
        <w:widowControl/>
        <w:spacing w:before="75" w:beforeAutospacing="0" w:after="75" w:afterAutospacing="0" w:line="360" w:lineRule="auto"/>
        <w:ind w:firstLine="420"/>
        <w:rPr>
          <w:rFonts w:ascii="仿宋" w:hAnsi="仿宋" w:eastAsia="仿宋" w:cs="仿宋"/>
          <w:color w:val="000000"/>
        </w:rPr>
      </w:pPr>
      <w:r>
        <w:rPr>
          <w:rFonts w:hint="eastAsia" w:ascii="仿宋" w:hAnsi="仿宋" w:eastAsia="仿宋" w:cs="仿宋"/>
          <w:color w:val="000000"/>
        </w:rPr>
        <w:t>最高限价：</w:t>
      </w:r>
      <w:r>
        <w:rPr>
          <w:rFonts w:hint="eastAsia" w:ascii="仿宋" w:hAnsi="仿宋" w:eastAsia="仿宋" w:cs="仿宋"/>
          <w:color w:val="000000"/>
          <w:highlight w:val="none"/>
        </w:rPr>
        <w:t>2155万元</w:t>
      </w:r>
    </w:p>
    <w:p w14:paraId="3D054133">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合同履约期限：</w:t>
      </w:r>
      <w:r>
        <w:rPr>
          <w:rFonts w:hint="eastAsia" w:ascii="仿宋" w:hAnsi="仿宋" w:eastAsia="仿宋" w:cs="仿宋"/>
          <w:color w:val="000000"/>
          <w:highlight w:val="none"/>
        </w:rPr>
        <w:t>202</w:t>
      </w:r>
      <w:r>
        <w:rPr>
          <w:rFonts w:hint="eastAsia" w:ascii="仿宋" w:hAnsi="仿宋" w:eastAsia="仿宋" w:cs="仿宋"/>
          <w:color w:val="000000"/>
          <w:highlight w:val="none"/>
          <w:lang w:val="en-US" w:eastAsia="zh-CN"/>
        </w:rPr>
        <w:t>5</w:t>
      </w:r>
      <w:r>
        <w:rPr>
          <w:rFonts w:hint="eastAsia" w:ascii="仿宋" w:hAnsi="仿宋" w:eastAsia="仿宋" w:cs="仿宋"/>
          <w:color w:val="000000"/>
          <w:highlight w:val="none"/>
        </w:rPr>
        <w:t xml:space="preserve"> 年 </w:t>
      </w:r>
      <w:r>
        <w:rPr>
          <w:rFonts w:hint="eastAsia" w:ascii="仿宋" w:hAnsi="仿宋" w:eastAsia="仿宋" w:cs="仿宋"/>
          <w:color w:val="000000"/>
          <w:highlight w:val="none"/>
          <w:lang w:val="en-US" w:eastAsia="zh-CN"/>
        </w:rPr>
        <w:t>3</w:t>
      </w:r>
      <w:r>
        <w:rPr>
          <w:rFonts w:hint="eastAsia" w:ascii="仿宋" w:hAnsi="仿宋" w:eastAsia="仿宋" w:cs="仿宋"/>
          <w:color w:val="000000"/>
          <w:highlight w:val="none"/>
        </w:rPr>
        <w:t xml:space="preserve"> 月-2025 年 1</w:t>
      </w:r>
      <w:r>
        <w:rPr>
          <w:rFonts w:hint="eastAsia" w:ascii="仿宋" w:hAnsi="仿宋" w:eastAsia="仿宋" w:cs="仿宋"/>
          <w:color w:val="000000"/>
          <w:highlight w:val="none"/>
          <w:lang w:val="en-US" w:eastAsia="zh-CN"/>
        </w:rPr>
        <w:t>1</w:t>
      </w:r>
      <w:r>
        <w:rPr>
          <w:rFonts w:hint="eastAsia" w:ascii="仿宋" w:hAnsi="仿宋" w:eastAsia="仿宋" w:cs="仿宋"/>
          <w:color w:val="000000"/>
          <w:highlight w:val="none"/>
        </w:rPr>
        <w:t xml:space="preserve"> 月</w:t>
      </w:r>
    </w:p>
    <w:p w14:paraId="0DA31E2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简要规格描述或项目基本概况介绍</w:t>
      </w:r>
    </w:p>
    <w:p w14:paraId="45C81209">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基于物联网、智能传感器设备、人工智能、大数据及数字孪生等新一代信息技术，建设绿色低碳、智慧安全、管理优化和文化彰显的新型智慧园区，建设集“智慧园区管理体系”和“智慧园区运营体系”为一体的园区智慧化运营管理平台，打造国内一流的绿色智能产业园区。(具体参数详见采购需求）；</w:t>
      </w:r>
    </w:p>
    <w:p w14:paraId="2768BDA3">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二、申请人的资格要求：</w:t>
      </w:r>
    </w:p>
    <w:p w14:paraId="783FCBE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1.满足《中华人民共和国政府采购法》第二十二条规定；</w:t>
      </w:r>
    </w:p>
    <w:p w14:paraId="427F991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2.落实政府采购政策需满足的资格要求：</w:t>
      </w:r>
    </w:p>
    <w:p w14:paraId="3420FE91">
      <w:pPr>
        <w:pStyle w:val="38"/>
        <w:widowControl/>
        <w:spacing w:before="75" w:beforeAutospacing="0" w:after="75" w:afterAutospacing="0"/>
        <w:ind w:firstLine="420"/>
        <w:rPr>
          <w:rFonts w:hint="eastAsia" w:ascii="仿宋" w:hAnsi="仿宋" w:eastAsia="仿宋" w:cs="仿宋"/>
          <w:color w:val="000000"/>
          <w:lang w:eastAsia="zh-CN"/>
        </w:rPr>
      </w:pPr>
      <w:r>
        <w:rPr>
          <w:rFonts w:hint="eastAsia" w:ascii="仿宋" w:hAnsi="仿宋" w:eastAsia="仿宋" w:cs="仿宋"/>
          <w:color w:val="000000"/>
        </w:rPr>
        <w:t>2.1 中小企业政策</w:t>
      </w:r>
      <w:r>
        <w:rPr>
          <w:rFonts w:hint="eastAsia" w:ascii="仿宋" w:hAnsi="仿宋" w:eastAsia="仿宋" w:cs="仿宋"/>
          <w:color w:val="000000"/>
          <w:lang w:eastAsia="zh-CN"/>
        </w:rPr>
        <w:t>：</w:t>
      </w:r>
    </w:p>
    <w:p w14:paraId="70D2DA23">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☑本项目不专门面向中小企业预留采购份额。</w:t>
      </w:r>
    </w:p>
    <w:p w14:paraId="64076C45">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□本项目专门面向 □中小企业 □小微企业采购。即：提供的货物或服务全部由符合政策要求的中小/小微企业制造、服务全部由符合政策要求的中小/小微企业承接。</w:t>
      </w:r>
    </w:p>
    <w:p w14:paraId="0BD1812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本项目预留部分采购项目预算专门面向中小企业采购。对于预留份额，提供的货物由符合政策要求的中小企业制造、服务由符合政策要求的中小企业承接。预留份额通过以下措施进行：通过合同分包，将预留份额分包给符合政策要求的中小企业承接，分包中中小企业达到40%，其中60%以上专门给小微企业，具体合同分包相关规则如下：（1）投标人不属于中小微企业的，必须将本项目适宜分包内容（分包部分不低于合同金额的40%）分包给一家或者多家具备实施能力的中小企业（其中，分包给小微企业的部分不低于合同金额的60%），提交投标文件时须按格式提供《分包意向协议书》以及按规定填写《中小企业声明函》。</w:t>
      </w:r>
    </w:p>
    <w:p w14:paraId="7F53EF0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（2）投标人属于中型企业的，必须将本项目适宜分包的内容分包给小微企业，分包给小微企业的部分不低于合同金额的60%。投标时须按格式提供《分包意向协议书》以及《中小企业声明函》。</w:t>
      </w:r>
    </w:p>
    <w:p w14:paraId="52060582">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3）投标人属于小微企业的，是否采取分包不作强制要求。投标时须按格式提供《中小企业声明函》。如采取合同分包，则只能分包给小微企业，投标时须按格式提供《分包意向协议书》以及各方的《中小企业声明函》。  </w:t>
      </w:r>
    </w:p>
    <w:p w14:paraId="4C0E32F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2.2 其它落实政府采购政策的资格要求</w:t>
      </w:r>
    </w:p>
    <w:p w14:paraId="57C5959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（1） 财政部、工业和信息化部《关于印发《政府采购促进中小企业发展管理办法》的通知》（财库[2020]46号文）《关于进一步加大政府采购支持中小企业力度的通知》（财库[2022]19号文）执行； </w:t>
      </w:r>
    </w:p>
    <w:p w14:paraId="5209226A">
      <w:pPr>
        <w:pStyle w:val="38"/>
        <w:widowControl/>
        <w:spacing w:before="75" w:beforeAutospacing="0" w:after="75" w:afterAutospacing="0"/>
        <w:ind w:firstLine="420"/>
        <w:rPr>
          <w:rFonts w:hint="eastAsia" w:ascii="仿宋" w:hAnsi="仿宋" w:eastAsia="仿宋" w:cs="仿宋"/>
          <w:color w:val="000000"/>
        </w:rPr>
      </w:pPr>
      <w:r>
        <w:rPr>
          <w:rFonts w:hint="eastAsia" w:ascii="仿宋" w:hAnsi="仿宋" w:eastAsia="仿宋" w:cs="仿宋"/>
          <w:color w:val="000000"/>
        </w:rPr>
        <w:t>（2）财政部、民政部、中国残疾人联合会《关于促进残疾人就业政府采购政策的通知》（财库[2017]141号）；</w:t>
      </w:r>
    </w:p>
    <w:p w14:paraId="770C065C">
      <w:pPr>
        <w:pStyle w:val="38"/>
        <w:widowControl/>
        <w:spacing w:before="75" w:beforeAutospacing="0" w:after="75" w:afterAutospacing="0"/>
        <w:ind w:firstLine="420"/>
        <w:rPr>
          <w:rFonts w:hint="default" w:ascii="仿宋" w:hAnsi="仿宋" w:eastAsia="仿宋" w:cs="仿宋"/>
          <w:color w:val="000000"/>
          <w:lang w:val="en-US" w:eastAsia="zh-CN"/>
        </w:rPr>
      </w:pPr>
      <w:r>
        <w:rPr>
          <w:rFonts w:hint="eastAsia" w:ascii="仿宋" w:hAnsi="仿宋" w:eastAsia="仿宋" w:cs="仿宋"/>
          <w:color w:val="000000"/>
          <w:lang w:val="en-US" w:eastAsia="zh-CN"/>
        </w:rPr>
        <w:t>标项1：</w:t>
      </w:r>
    </w:p>
    <w:p w14:paraId="0224F1E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3B5D3F0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5F28443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3）具有良好的商业信誉和健全的财务会计制度：提供2023年度由第三方财务审计机构出具的财务审计报告（2024年后成立的公司可不提供但需提供银行出具的近三个月的资信证明）；</w:t>
      </w:r>
    </w:p>
    <w:p w14:paraId="3718CEA9">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4）履行合同所必需的设备和专业技术能力：提供《投标人资格声明函》；</w:t>
      </w:r>
    </w:p>
    <w:p w14:paraId="302A204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7F00036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0C7216E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7）企业负责人为同一人或者存在直接控股、管理关系的不同投标人，不得参加同一合同项下的政府采购活动。否则，皆取消投标资格。</w:t>
      </w:r>
    </w:p>
    <w:p w14:paraId="76F840A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8）投标保证金或电子保函。</w:t>
      </w:r>
    </w:p>
    <w:p w14:paraId="2224AC5B">
      <w:pPr>
        <w:pStyle w:val="38"/>
        <w:widowControl/>
        <w:spacing w:before="75" w:beforeAutospacing="0" w:after="75" w:afterAutospacing="0"/>
        <w:ind w:firstLine="420"/>
        <w:rPr>
          <w:rFonts w:hint="eastAsia" w:ascii="仿宋" w:hAnsi="仿宋" w:eastAsia="仿宋" w:cs="仿宋"/>
          <w:color w:val="000000"/>
        </w:rPr>
      </w:pPr>
      <w:r>
        <w:rPr>
          <w:rFonts w:hint="eastAsia" w:ascii="仿宋" w:hAnsi="仿宋" w:eastAsia="仿宋" w:cs="仿宋"/>
          <w:color w:val="000000"/>
        </w:rPr>
        <w:t>9）本项目不接受联合体投标；</w:t>
      </w:r>
    </w:p>
    <w:p w14:paraId="437A24C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3.本项目的特定资格要求：</w:t>
      </w:r>
    </w:p>
    <w:p w14:paraId="78AE80CA">
      <w:pPr>
        <w:pStyle w:val="38"/>
        <w:widowControl/>
        <w:spacing w:before="75" w:beforeAutospacing="0" w:after="75" w:afterAutospacing="0"/>
        <w:ind w:firstLine="420"/>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无</w:t>
      </w:r>
    </w:p>
    <w:p w14:paraId="598FCAAE">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三、获取招标文件</w:t>
      </w:r>
    </w:p>
    <w:p w14:paraId="7C5F547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时间：2025年</w:t>
      </w:r>
      <w:r>
        <w:rPr>
          <w:rFonts w:hint="eastAsia" w:ascii="仿宋" w:hAnsi="仿宋" w:eastAsia="仿宋" w:cs="仿宋"/>
          <w:color w:val="000000"/>
          <w:lang w:val="en-US" w:eastAsia="zh-CN"/>
        </w:rPr>
        <w:t>1</w:t>
      </w:r>
      <w:r>
        <w:rPr>
          <w:rFonts w:hint="eastAsia" w:ascii="仿宋" w:hAnsi="仿宋" w:eastAsia="仿宋" w:cs="仿宋"/>
          <w:color w:val="000000"/>
        </w:rPr>
        <w:t>月</w:t>
      </w:r>
      <w:r>
        <w:rPr>
          <w:rFonts w:hint="eastAsia" w:ascii="仿宋" w:hAnsi="仿宋" w:eastAsia="仿宋" w:cs="仿宋"/>
          <w:color w:val="000000"/>
          <w:lang w:val="en-US" w:eastAsia="zh-CN"/>
        </w:rPr>
        <w:t>27</w:t>
      </w:r>
      <w:r>
        <w:rPr>
          <w:rFonts w:hint="eastAsia" w:ascii="仿宋" w:hAnsi="仿宋" w:eastAsia="仿宋" w:cs="仿宋"/>
          <w:color w:val="000000"/>
        </w:rPr>
        <w:t>日至 2025年2月1</w:t>
      </w:r>
      <w:r>
        <w:rPr>
          <w:rFonts w:hint="eastAsia" w:ascii="仿宋" w:hAnsi="仿宋" w:eastAsia="仿宋" w:cs="仿宋"/>
          <w:color w:val="000000"/>
          <w:lang w:val="en-US" w:eastAsia="zh-CN"/>
        </w:rPr>
        <w:t>4</w:t>
      </w:r>
      <w:r>
        <w:rPr>
          <w:rFonts w:hint="eastAsia" w:ascii="仿宋" w:hAnsi="仿宋" w:eastAsia="仿宋" w:cs="仿宋"/>
          <w:color w:val="000000"/>
        </w:rPr>
        <w:t>日每天上午00:00至14:00，下午15:30至23:59（北京时间，法定节假日除外）。</w:t>
      </w:r>
    </w:p>
    <w:p w14:paraId="70376E15">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地点：政采云平台（https://www.zcygov.cn/）线上  </w:t>
      </w:r>
    </w:p>
    <w:p w14:paraId="1986FF5C">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方式：投标人登录政采云平台https://www.zcygov.cn/在线申请获取采购文件（进入“项目采购”应用，在获取采购文件菜单中选择项目，申请获取采购文件）  </w:t>
      </w:r>
    </w:p>
    <w:p w14:paraId="6AFF3D4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售价（元）：0元</w:t>
      </w:r>
    </w:p>
    <w:p w14:paraId="5CDE5988">
      <w:pPr>
        <w:pStyle w:val="38"/>
        <w:widowControl/>
        <w:spacing w:before="75" w:beforeAutospacing="0" w:after="75" w:afterAutospacing="0"/>
        <w:rPr>
          <w:rFonts w:ascii="仿宋" w:hAnsi="仿宋" w:eastAsia="仿宋" w:cs="仿宋"/>
          <w:b/>
          <w:bCs/>
          <w:color w:val="000000"/>
        </w:rPr>
      </w:pPr>
    </w:p>
    <w:p w14:paraId="591D8BC0">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四、提交投标文件截止时间、开标时间和地点</w:t>
      </w:r>
    </w:p>
    <w:p w14:paraId="5D871A5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提交投标文件截止时间：</w:t>
      </w:r>
      <w:r>
        <w:rPr>
          <w:rFonts w:hint="eastAsia" w:ascii="仿宋" w:hAnsi="仿宋" w:eastAsia="仿宋" w:cs="仿宋"/>
          <w:color w:val="000000"/>
          <w:lang w:eastAsia="zh-CN"/>
        </w:rPr>
        <w:t>2025年3月11日</w:t>
      </w:r>
      <w:r>
        <w:rPr>
          <w:rFonts w:hint="eastAsia" w:ascii="仿宋" w:hAnsi="仿宋" w:eastAsia="仿宋" w:cs="仿宋"/>
          <w:color w:val="000000"/>
        </w:rPr>
        <w:t xml:space="preserve"> 11:00（北京时间）</w:t>
      </w:r>
    </w:p>
    <w:p w14:paraId="23097FE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投标地点：请登录政采云投标客户端投标</w:t>
      </w:r>
    </w:p>
    <w:p w14:paraId="3E7C78A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开标时间：</w:t>
      </w:r>
      <w:r>
        <w:rPr>
          <w:rFonts w:hint="eastAsia" w:ascii="仿宋" w:hAnsi="仿宋" w:eastAsia="仿宋" w:cs="仿宋"/>
          <w:color w:val="000000"/>
          <w:lang w:eastAsia="zh-CN"/>
        </w:rPr>
        <w:t>2025年3月11日</w:t>
      </w:r>
      <w:r>
        <w:rPr>
          <w:rFonts w:hint="eastAsia" w:ascii="仿宋" w:hAnsi="仿宋" w:eastAsia="仿宋" w:cs="仿宋"/>
          <w:color w:val="000000"/>
        </w:rPr>
        <w:t xml:space="preserve"> 11:00（北京时间）</w:t>
      </w:r>
    </w:p>
    <w:p w14:paraId="482DF0F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开标地点：投标人登录政采云平台https://www.zcygov.cn/，进入“项目采购-开标评标-右边选择对应项目点击“进入项目”进入开标大厅。 </w:t>
      </w:r>
    </w:p>
    <w:p w14:paraId="258314F2">
      <w:pPr>
        <w:pStyle w:val="38"/>
        <w:widowControl/>
        <w:spacing w:before="75" w:beforeAutospacing="0" w:after="75" w:afterAutospacing="0"/>
        <w:rPr>
          <w:rFonts w:ascii="仿宋" w:hAnsi="仿宋" w:eastAsia="仿宋" w:cs="仿宋"/>
          <w:b/>
          <w:bCs/>
          <w:color w:val="000000"/>
        </w:rPr>
      </w:pPr>
    </w:p>
    <w:p w14:paraId="30C74522">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五、公告期限</w:t>
      </w:r>
    </w:p>
    <w:p w14:paraId="67B3EC2F">
      <w:pPr>
        <w:pStyle w:val="38"/>
        <w:widowControl/>
        <w:spacing w:before="75" w:beforeAutospacing="0" w:after="75" w:afterAutospacing="0"/>
        <w:ind w:firstLine="420"/>
        <w:rPr>
          <w:rFonts w:ascii="仿宋" w:hAnsi="仿宋" w:eastAsia="仿宋" w:cs="仿宋"/>
          <w:b/>
          <w:bCs/>
          <w:color w:val="000000"/>
        </w:rPr>
      </w:pPr>
      <w:r>
        <w:rPr>
          <w:rFonts w:hint="eastAsia" w:ascii="仿宋" w:hAnsi="仿宋" w:eastAsia="仿宋" w:cs="仿宋"/>
          <w:color w:val="000000"/>
        </w:rPr>
        <w:t>自本公告发布之日起5个工作日。</w:t>
      </w:r>
    </w:p>
    <w:p w14:paraId="7C78C82C">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六、其他补充事宜</w:t>
      </w:r>
    </w:p>
    <w:p w14:paraId="40A43EEA">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1、本项目实行网上投标，采用电子投标文件。若投标人参与投标，自行承担投标一切费用。</w:t>
      </w:r>
    </w:p>
    <w:p w14:paraId="780E657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2、各投标人应在开标前应确保成为新疆维吾尔自治区政府采购网正式注册入库投标人，并完成CA数字证书申领。因未注册入库、未办理CA数字证书等原因造成无法投标或投标失败等后果由投标人自行承担。</w:t>
      </w:r>
    </w:p>
    <w:p w14:paraId="5B571A29">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投标人将政采云电子交易客户端下载、安装完成后，可通过账号密码或CA登录客户端进行投标文件的制作。在使用政采云投标客户端时，建议使用WIN7（64位）及以上操作系统。客户端请至新疆政府采购网（http://ccgp-bingtuan.gov.cn/）下载专区查看，如有问题可拨打政采云客户服务热线95763进行咨询。如因投标人自身原因导致在规定时间内无法正常解密的（如：浏览器故障、未安装相关驱动、网络故障、加密CA与解密CA不一致等），采购中心/代理机构不予异常处理，视为投标人自动弃标。</w:t>
      </w:r>
    </w:p>
    <w:p w14:paraId="37937D0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4、投标人在开标时须使用制作加密电子投标文件所使用的CA锁及电脑，电脑须提前配置好浏览器（使用谷歌浏览器），并确保开标期间电脑网络环境畅通，以便开标时解锁。</w:t>
      </w:r>
    </w:p>
    <w:p w14:paraId="303018C3">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   5.为了保证开评标顺利进行，政采云线上开标功能完全实现，投标人开标所使用的电脑设备须具有视频及语音功能。</w:t>
      </w:r>
    </w:p>
    <w:p w14:paraId="4032B28D">
      <w:pPr>
        <w:pStyle w:val="38"/>
        <w:widowControl/>
        <w:spacing w:before="75" w:beforeAutospacing="0" w:after="75" w:afterAutospacing="0"/>
        <w:rPr>
          <w:rFonts w:ascii="仿宋" w:hAnsi="仿宋" w:eastAsia="仿宋" w:cs="仿宋"/>
          <w:b/>
          <w:bCs/>
          <w:color w:val="000000"/>
        </w:rPr>
      </w:pPr>
    </w:p>
    <w:p w14:paraId="73F8B086">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特别提示：</w:t>
      </w:r>
    </w:p>
    <w:p w14:paraId="2698F4B3">
      <w:pPr>
        <w:pStyle w:val="38"/>
        <w:widowControl/>
        <w:spacing w:before="75" w:beforeAutospacing="0" w:after="75" w:afterAutospacing="0"/>
        <w:ind w:firstLine="420"/>
        <w:rPr>
          <w:rFonts w:ascii="仿宋" w:hAnsi="仿宋" w:eastAsia="仿宋" w:cs="仿宋"/>
          <w:color w:val="000000"/>
        </w:rPr>
      </w:pPr>
    </w:p>
    <w:p w14:paraId="54F03FC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1、采购限额标准以上，200 万元以下的货物和服务采购项目、400 万元以下的工程采购 项目，适宜由中小企业提供的，采购人应当专门面向中小企业采购。 </w:t>
      </w:r>
    </w:p>
    <w:p w14:paraId="1FCBC3C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2、超过 200 万元的货物和服务采购项目，预留该部分采购项目预算总额的 40%以上专门 面向中小企业采购，其中预留给小微企业的比例不低于 60%。 </w:t>
      </w:r>
    </w:p>
    <w:p w14:paraId="6723A21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3、超过 400 万元的工程采购项目中适宜由中小企业提供的，预留该部分采购项目预算总 额的 40%以上专门面向中小企业采购，其中预留给小微企业的比例不低于 60%。 </w:t>
      </w:r>
    </w:p>
    <w:p w14:paraId="5D0ED1B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4、对于未预留份额专门面向中小企业的采购项目，以及预留份额项目中的非预留部分采 购包，采购人、采购代理机构应当对符合规定的小微企业报价给予 10%~20%（工程项目为 3%~5%）的扣除，用扣除后的价格参加评审。适用招标投标法的政府采购工程建设项目，采用 综合评估法但未采用低价优先法计算价格分的，评标时应当在采用原报价进行评分的基础上 增加其价格得分的 3%~5%作为其价格分。 </w:t>
      </w:r>
    </w:p>
    <w:p w14:paraId="1C8FD5D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5、接受大中型企业与小微企业组成联合体或者允许大中型企业向一家或者多家小微企业 分包的采购项目，对于联合协议或者分包意向协议约定小微企业的合同份额占到合同总金额 30%以上的，采购人、采购代理机构应当对联合体或者大中型企业的报价给予 4%~6%（工程项 目为 1%~2%）的扣除，用扣除后的价格参加评审。适用招标投标法的政府采购工程建设项目， 采用综合评估法但未采用低价优先法计算价格分的，评标时应当在采用原报价进行评分的基 础上增加其价格得分的 1%~2%作为其价格分。</w:t>
      </w:r>
    </w:p>
    <w:p w14:paraId="550A43DC">
      <w:pPr>
        <w:pStyle w:val="38"/>
        <w:widowControl/>
        <w:spacing w:before="75" w:beforeAutospacing="0" w:after="75" w:afterAutospacing="0"/>
        <w:rPr>
          <w:rFonts w:ascii="仿宋" w:hAnsi="仿宋" w:eastAsia="仿宋" w:cs="仿宋"/>
          <w:b/>
          <w:bCs/>
          <w:color w:val="000000"/>
        </w:rPr>
      </w:pPr>
      <w:r>
        <w:rPr>
          <w:rFonts w:hint="eastAsia" w:ascii="仿宋" w:hAnsi="仿宋" w:eastAsia="仿宋" w:cs="仿宋"/>
          <w:b/>
          <w:bCs/>
          <w:color w:val="000000"/>
        </w:rPr>
        <w:t>七、对本次采购提出询问，请按以下方式联系</w:t>
      </w:r>
    </w:p>
    <w:p w14:paraId="05DA2AB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1.采购人信息</w:t>
      </w:r>
    </w:p>
    <w:p w14:paraId="1DA54F2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名 称：洛浦县商务和工业信息化局</w:t>
      </w:r>
    </w:p>
    <w:p w14:paraId="69DA4622">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地 址：新疆维吾尔自治区和田地区洛浦县北京路46号</w:t>
      </w:r>
    </w:p>
    <w:p w14:paraId="75C184AD">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 xml:space="preserve">联系人：李先生  </w:t>
      </w:r>
    </w:p>
    <w:p w14:paraId="1C0BEA7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联系方式：</w:t>
      </w:r>
      <w:bookmarkStart w:id="2" w:name="_Toc28359086"/>
      <w:bookmarkStart w:id="3" w:name="_Toc28359009"/>
      <w:r>
        <w:rPr>
          <w:rFonts w:hint="eastAsia" w:ascii="仿宋" w:hAnsi="仿宋" w:eastAsia="仿宋" w:cs="仿宋"/>
          <w:color w:val="000000"/>
        </w:rPr>
        <w:t>0903—6622331</w:t>
      </w:r>
    </w:p>
    <w:p w14:paraId="102FB12D">
      <w:pPr>
        <w:pStyle w:val="38"/>
        <w:widowControl/>
        <w:spacing w:before="75" w:beforeAutospacing="0" w:after="75" w:afterAutospacing="0"/>
        <w:ind w:firstLine="420"/>
        <w:rPr>
          <w:rFonts w:ascii="仿宋" w:hAnsi="仿宋" w:eastAsia="仿宋" w:cs="仿宋"/>
          <w:color w:val="000000"/>
        </w:rPr>
      </w:pPr>
    </w:p>
    <w:p w14:paraId="10ACD72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2.采购代理机构信息</w:t>
      </w:r>
      <w:bookmarkEnd w:id="2"/>
      <w:bookmarkEnd w:id="3"/>
    </w:p>
    <w:p w14:paraId="51C7AC4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名 称：新疆东禾项目管理有限公司</w:t>
      </w:r>
    </w:p>
    <w:p w14:paraId="74299601">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地 址：新疆乌鲁木齐经济技术开发区（头屯河区）青海湖路178号物流交易中心3层320号</w:t>
      </w:r>
    </w:p>
    <w:p w14:paraId="7A6C9F9E">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联系人：崔先生</w:t>
      </w:r>
    </w:p>
    <w:p w14:paraId="343468F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联系方式：0903-2026113</w:t>
      </w:r>
    </w:p>
    <w:p w14:paraId="59AB62E2">
      <w:pPr>
        <w:pStyle w:val="38"/>
        <w:widowControl/>
        <w:spacing w:before="75" w:beforeAutospacing="0" w:after="75" w:afterAutospacing="0"/>
        <w:ind w:firstLine="420"/>
        <w:rPr>
          <w:rFonts w:ascii="仿宋" w:hAnsi="仿宋" w:eastAsia="仿宋" w:cs="仿宋"/>
          <w:color w:val="000000"/>
        </w:rPr>
      </w:pPr>
    </w:p>
    <w:p w14:paraId="1EFD56D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3.同级财政监管部门</w:t>
      </w:r>
    </w:p>
    <w:p w14:paraId="77F833D0">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单位名称：</w:t>
      </w:r>
      <w:r>
        <w:rPr>
          <w:rFonts w:hint="eastAsia" w:ascii="仿宋" w:hAnsi="仿宋" w:eastAsia="仿宋" w:cs="仿宋"/>
          <w:lang w:bidi="ar"/>
        </w:rPr>
        <w:t>洛浦县政府采购管理办公室</w:t>
      </w:r>
    </w:p>
    <w:p w14:paraId="4AC14B62">
      <w:pPr>
        <w:pStyle w:val="38"/>
        <w:widowControl/>
        <w:spacing w:before="75" w:beforeAutospacing="0" w:after="75" w:afterAutospacing="0"/>
        <w:ind w:firstLine="420"/>
        <w:rPr>
          <w:rFonts w:ascii="仿宋" w:hAnsi="仿宋" w:eastAsia="仿宋" w:cs="仿宋"/>
          <w:color w:val="000000"/>
        </w:rPr>
        <w:sectPr>
          <w:headerReference r:id="rId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rPr>
        <w:t>联系电话：</w:t>
      </w:r>
      <w:r>
        <w:rPr>
          <w:rFonts w:hint="eastAsia" w:ascii="仿宋" w:hAnsi="仿宋" w:eastAsia="仿宋" w:cs="仿宋"/>
          <w:lang w:bidi="ar"/>
        </w:rPr>
        <w:t>0903-6622186</w:t>
      </w:r>
    </w:p>
    <w:p w14:paraId="05277AA4">
      <w:pPr>
        <w:keepNext/>
        <w:kinsoku w:val="0"/>
        <w:adjustRightInd w:val="0"/>
        <w:snapToGrid w:val="0"/>
        <w:jc w:val="left"/>
      </w:pPr>
      <w:bookmarkStart w:id="4" w:name="_Toc15770"/>
      <w:bookmarkStart w:id="5" w:name="_Toc1277"/>
      <w:bookmarkStart w:id="6" w:name="_Toc5064"/>
      <w:bookmarkStart w:id="7" w:name="_Toc15231"/>
      <w:bookmarkStart w:id="8" w:name="_Toc25035"/>
      <w:bookmarkStart w:id="9" w:name="_Toc30559"/>
      <w:bookmarkStart w:id="10" w:name="_Toc19282"/>
      <w:r>
        <w:rPr>
          <w:rFonts w:ascii="仿宋" w:hAnsi="仿宋" w:eastAsia="仿宋" w:cs="仿宋"/>
          <w:b/>
          <w:bCs/>
          <w:color w:val="000000"/>
          <w:kern w:val="0"/>
          <w:sz w:val="24"/>
          <w:szCs w:val="24"/>
          <w:lang w:bidi="ar"/>
        </w:rPr>
        <w:t xml:space="preserve">特别提醒： </w:t>
      </w:r>
    </w:p>
    <w:p w14:paraId="56989A2D">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1、投标企业采用银行转账或电汇的方式的，投标保证金由投标人账户汇出（投标保证金需一笔汇出，分笔汇出银行系统将不予统计），投标保证金需在</w:t>
      </w:r>
      <w:r>
        <w:rPr>
          <w:rFonts w:hint="eastAsia" w:ascii="仿宋" w:hAnsi="仿宋" w:eastAsia="仿宋" w:cs="仿宋"/>
          <w:b/>
          <w:bCs/>
          <w:color w:val="000000"/>
          <w:kern w:val="0"/>
          <w:sz w:val="24"/>
          <w:szCs w:val="24"/>
          <w:lang w:eastAsia="zh-CN" w:bidi="ar"/>
        </w:rPr>
        <w:t>2025年3月11日</w:t>
      </w:r>
      <w:r>
        <w:rPr>
          <w:rFonts w:hint="eastAsia" w:ascii="仿宋" w:hAnsi="仿宋" w:eastAsia="仿宋" w:cs="仿宋"/>
          <w:b/>
          <w:bCs/>
          <w:color w:val="000000"/>
          <w:kern w:val="0"/>
          <w:sz w:val="24"/>
          <w:szCs w:val="24"/>
          <w:lang w:val="en-US" w:eastAsia="zh-CN" w:bidi="ar"/>
        </w:rPr>
        <w:t>11</w:t>
      </w:r>
      <w:r>
        <w:rPr>
          <w:rFonts w:hint="eastAsia" w:ascii="仿宋" w:hAnsi="仿宋" w:eastAsia="仿宋" w:cs="仿宋"/>
          <w:b/>
          <w:bCs/>
          <w:color w:val="000000"/>
          <w:kern w:val="0"/>
          <w:sz w:val="24"/>
          <w:szCs w:val="24"/>
          <w:lang w:bidi="ar"/>
        </w:rPr>
        <w:t xml:space="preserve">：00（北京时间）前到账，超过时间则不予认可。投标人须在汇款单备注栏标明：XXX项目XXX包段（标段）或采购项目编号。该项目不换取保证金收据，由银行出具投标企业保证金缴纳情况。晚于规定时间缴纳保证金的企业一切责任将由贵公司自行承担。 </w:t>
      </w:r>
    </w:p>
    <w:p w14:paraId="375F9DD2">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 xml:space="preserve">2、投标企业下载招标文件后请仔细阅读，如对招标文件内容有质疑，投标人应在投标截止7日前按招标文件中载明的邮箱：782867292@qq.com地址:新疆乌鲁木齐经济技术开发区（头屯河区）青海湖路178号物流交易中心3层320号 ，以书面形式一次提出所有质疑内容通知招标人。招标人认为必要时，将（澄清）修改后的公告发布在新疆政府采购网，敬请投标企业及时关注。在规定期限内投标企业未提出质疑的视为投标企业默认招标文件不存在质疑的相关问题。超过招标文件质疑时间将不再接受投标企业所提出的质疑。 </w:t>
      </w:r>
    </w:p>
    <w:p w14:paraId="6A364339">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 xml:space="preserve">3、为确保投标保证金的及时退还，评标结束后投标企业需提供保证金汇款凭证、开户许可证复印件、收据并注明开户行行号、联系方式（加盖公司鲜红公章）交至洛浦县公共资源交易平台中心财务室办理。（注：废标项目投保证金在后续项目再次招标时银行系统不做统计，请投标企业及时办理退款），中标企业签订政府采购合同后，携带合同原件一份及以上资料办理退投标保证金事宜。 </w:t>
      </w:r>
    </w:p>
    <w:p w14:paraId="3EBDDBEA">
      <w:pPr>
        <w:keepNext/>
        <w:kinsoku w:val="0"/>
        <w:adjustRightInd w:val="0"/>
        <w:snapToGrid w:val="0"/>
        <w:ind w:firstLine="482" w:firstLineChars="200"/>
        <w:jc w:val="left"/>
      </w:pPr>
      <w:r>
        <w:rPr>
          <w:rFonts w:hint="eastAsia" w:ascii="仿宋" w:hAnsi="仿宋" w:eastAsia="仿宋" w:cs="仿宋"/>
          <w:b/>
          <w:bCs/>
          <w:color w:val="000000"/>
          <w:kern w:val="0"/>
          <w:sz w:val="24"/>
          <w:szCs w:val="24"/>
          <w:lang w:bidi="ar"/>
        </w:rPr>
        <w:t xml:space="preserve">4.电子保函使用方法：1、登录新疆自治区政府采购网，首页点击“电子保函”直接进入新疆政府采购电子保函申请页，点击【立即申请】2、依次完善页面显示的投保人信息（投标人信息），确认您要投保的项目信息，在投标项目选择页面选择您需要投保的项目（可根据项目名称或项目保函进行搜索），选择投保项目后填写被保险人信息及投保内容。服务热线:400-9039583 </w:t>
      </w:r>
    </w:p>
    <w:p w14:paraId="21A7E1B3">
      <w:pPr>
        <w:widowControl/>
        <w:jc w:val="left"/>
        <w:rPr>
          <w:rFonts w:ascii="仿宋" w:hAnsi="仿宋" w:eastAsia="仿宋" w:cs="仿宋"/>
          <w:b/>
          <w:sz w:val="28"/>
          <w:szCs w:val="28"/>
        </w:rPr>
        <w:sectPr>
          <w:footerReference r:id="rId4" w:type="default"/>
          <w:pgSz w:w="11905" w:h="16838"/>
          <w:pgMar w:top="1440" w:right="1800" w:bottom="1440" w:left="1800" w:header="567" w:footer="454" w:gutter="0"/>
          <w:pgNumType w:start="1"/>
          <w:cols w:space="720" w:num="1"/>
          <w:docGrid w:type="lines" w:linePitch="317" w:charSpace="0"/>
        </w:sectPr>
      </w:pPr>
    </w:p>
    <w:p w14:paraId="6C89DA8F">
      <w:pPr>
        <w:ind w:firstLine="420"/>
        <w:jc w:val="center"/>
        <w:outlineLvl w:val="0"/>
        <w:rPr>
          <w:rFonts w:ascii="仿宋" w:hAnsi="仿宋" w:eastAsia="仿宋" w:cs="仿宋"/>
          <w:b/>
          <w:sz w:val="28"/>
          <w:szCs w:val="28"/>
        </w:rPr>
      </w:pPr>
      <w:r>
        <w:rPr>
          <w:rFonts w:hint="eastAsia" w:ascii="仿宋" w:hAnsi="仿宋" w:eastAsia="仿宋" w:cs="仿宋"/>
          <w:b/>
          <w:sz w:val="28"/>
          <w:szCs w:val="28"/>
        </w:rPr>
        <w:t>第二部分    投标人须知</w:t>
      </w:r>
      <w:bookmarkEnd w:id="0"/>
      <w:bookmarkEnd w:id="1"/>
      <w:bookmarkEnd w:id="4"/>
      <w:bookmarkEnd w:id="5"/>
      <w:bookmarkEnd w:id="6"/>
      <w:bookmarkEnd w:id="7"/>
      <w:bookmarkEnd w:id="8"/>
      <w:bookmarkEnd w:id="9"/>
      <w:bookmarkEnd w:id="10"/>
    </w:p>
    <w:p w14:paraId="7F929CED">
      <w:pPr>
        <w:ind w:firstLine="420"/>
        <w:jc w:val="center"/>
        <w:outlineLvl w:val="0"/>
        <w:rPr>
          <w:rFonts w:ascii="仿宋" w:hAnsi="仿宋" w:eastAsia="仿宋" w:cs="仿宋"/>
          <w:b/>
          <w:sz w:val="28"/>
          <w:szCs w:val="28"/>
        </w:rPr>
      </w:pPr>
      <w:bookmarkStart w:id="11" w:name="_Toc14053"/>
      <w:bookmarkStart w:id="12" w:name="_Toc18219"/>
      <w:bookmarkStart w:id="13" w:name="_Toc10179"/>
      <w:bookmarkStart w:id="14" w:name="_Toc29111"/>
      <w:bookmarkStart w:id="15" w:name="_Toc24832"/>
      <w:bookmarkStart w:id="16" w:name="_Toc12827"/>
      <w:bookmarkStart w:id="17" w:name="_Toc7237"/>
      <w:bookmarkStart w:id="18" w:name="_Toc9144"/>
      <w:bookmarkStart w:id="19" w:name="_Toc8971"/>
      <w:bookmarkStart w:id="20" w:name="_Toc21348_WPSOffice_Level1"/>
      <w:bookmarkStart w:id="21" w:name="_Toc10040"/>
      <w:bookmarkStart w:id="22" w:name="_Toc17655"/>
      <w:r>
        <w:rPr>
          <w:rFonts w:hint="eastAsia" w:ascii="仿宋" w:hAnsi="仿宋" w:eastAsia="仿宋" w:cs="仿宋"/>
          <w:b/>
          <w:sz w:val="28"/>
          <w:szCs w:val="28"/>
        </w:rPr>
        <w:t>投标人须知前附表</w:t>
      </w:r>
      <w:bookmarkEnd w:id="11"/>
      <w:bookmarkEnd w:id="12"/>
      <w:bookmarkEnd w:id="13"/>
      <w:bookmarkEnd w:id="14"/>
      <w:bookmarkEnd w:id="15"/>
      <w:bookmarkEnd w:id="16"/>
      <w:bookmarkEnd w:id="17"/>
      <w:bookmarkEnd w:id="18"/>
      <w:bookmarkEnd w:id="19"/>
      <w:bookmarkEnd w:id="20"/>
      <w:bookmarkEnd w:id="21"/>
      <w:bookmarkEnd w:id="22"/>
    </w:p>
    <w:tbl>
      <w:tblPr>
        <w:tblStyle w:val="43"/>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704"/>
        <w:gridCol w:w="7784"/>
      </w:tblGrid>
      <w:tr w14:paraId="571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Align w:val="center"/>
          </w:tcPr>
          <w:p w14:paraId="369B2F67">
            <w:pPr>
              <w:jc w:val="center"/>
              <w:rPr>
                <w:rFonts w:ascii="仿宋" w:hAnsi="仿宋" w:eastAsia="仿宋" w:cs="仿宋"/>
                <w:sz w:val="24"/>
                <w:szCs w:val="24"/>
              </w:rPr>
            </w:pPr>
            <w:r>
              <w:rPr>
                <w:rFonts w:hint="eastAsia" w:ascii="仿宋" w:hAnsi="仿宋" w:eastAsia="仿宋" w:cs="仿宋"/>
                <w:sz w:val="24"/>
                <w:szCs w:val="24"/>
              </w:rPr>
              <w:t>序号</w:t>
            </w:r>
          </w:p>
        </w:tc>
        <w:tc>
          <w:tcPr>
            <w:tcW w:w="1704" w:type="dxa"/>
            <w:vAlign w:val="center"/>
          </w:tcPr>
          <w:p w14:paraId="7A764D45">
            <w:pPr>
              <w:jc w:val="center"/>
              <w:rPr>
                <w:rFonts w:ascii="仿宋" w:hAnsi="仿宋" w:eastAsia="仿宋" w:cs="仿宋"/>
                <w:sz w:val="24"/>
                <w:szCs w:val="24"/>
              </w:rPr>
            </w:pPr>
            <w:r>
              <w:rPr>
                <w:rFonts w:hint="eastAsia" w:ascii="仿宋" w:hAnsi="仿宋" w:eastAsia="仿宋" w:cs="仿宋"/>
                <w:sz w:val="24"/>
                <w:szCs w:val="24"/>
              </w:rPr>
              <w:t>条款</w:t>
            </w:r>
          </w:p>
        </w:tc>
        <w:tc>
          <w:tcPr>
            <w:tcW w:w="7784" w:type="dxa"/>
            <w:vAlign w:val="center"/>
          </w:tcPr>
          <w:p w14:paraId="277F3B84">
            <w:pPr>
              <w:jc w:val="center"/>
              <w:rPr>
                <w:rFonts w:ascii="仿宋" w:hAnsi="仿宋" w:eastAsia="仿宋" w:cs="仿宋"/>
                <w:sz w:val="24"/>
                <w:szCs w:val="24"/>
              </w:rPr>
            </w:pPr>
            <w:r>
              <w:rPr>
                <w:rFonts w:hint="eastAsia" w:ascii="仿宋" w:hAnsi="仿宋" w:eastAsia="仿宋" w:cs="仿宋"/>
                <w:sz w:val="24"/>
                <w:szCs w:val="24"/>
              </w:rPr>
              <w:t>内     容</w:t>
            </w:r>
          </w:p>
        </w:tc>
      </w:tr>
      <w:tr w14:paraId="4EDA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73" w:type="dxa"/>
            <w:vAlign w:val="center"/>
          </w:tcPr>
          <w:p w14:paraId="415DB014">
            <w:pPr>
              <w:jc w:val="center"/>
              <w:rPr>
                <w:rFonts w:ascii="仿宋" w:hAnsi="仿宋" w:eastAsia="仿宋" w:cs="仿宋"/>
                <w:sz w:val="24"/>
                <w:szCs w:val="24"/>
              </w:rPr>
            </w:pPr>
            <w:r>
              <w:rPr>
                <w:rFonts w:hint="eastAsia" w:ascii="仿宋" w:hAnsi="仿宋" w:eastAsia="仿宋" w:cs="仿宋"/>
                <w:sz w:val="24"/>
                <w:szCs w:val="24"/>
              </w:rPr>
              <w:t>1</w:t>
            </w:r>
          </w:p>
        </w:tc>
        <w:tc>
          <w:tcPr>
            <w:tcW w:w="1704" w:type="dxa"/>
            <w:vAlign w:val="center"/>
          </w:tcPr>
          <w:p w14:paraId="4238C090">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采购人</w:t>
            </w:r>
          </w:p>
        </w:tc>
        <w:tc>
          <w:tcPr>
            <w:tcW w:w="7784" w:type="dxa"/>
            <w:vAlign w:val="center"/>
          </w:tcPr>
          <w:p w14:paraId="1640313A">
            <w:pPr>
              <w:jc w:val="left"/>
              <w:rPr>
                <w:rFonts w:ascii="仿宋" w:hAnsi="仿宋" w:eastAsia="仿宋" w:cs="仿宋"/>
                <w:kern w:val="0"/>
                <w:sz w:val="24"/>
                <w:szCs w:val="24"/>
              </w:rPr>
            </w:pPr>
            <w:r>
              <w:rPr>
                <w:rFonts w:hint="eastAsia" w:ascii="仿宋" w:hAnsi="仿宋" w:eastAsia="仿宋" w:cs="仿宋"/>
                <w:kern w:val="0"/>
                <w:sz w:val="24"/>
                <w:szCs w:val="24"/>
              </w:rPr>
              <w:t>名  称：洛浦县商务和工业信息化局</w:t>
            </w:r>
          </w:p>
          <w:p w14:paraId="37AD3A8A">
            <w:pPr>
              <w:jc w:val="left"/>
              <w:rPr>
                <w:rFonts w:ascii="仿宋" w:hAnsi="仿宋" w:eastAsia="仿宋" w:cs="仿宋"/>
                <w:kern w:val="0"/>
                <w:sz w:val="24"/>
                <w:szCs w:val="24"/>
              </w:rPr>
            </w:pPr>
            <w:r>
              <w:rPr>
                <w:rFonts w:hint="eastAsia" w:ascii="仿宋" w:hAnsi="仿宋" w:eastAsia="仿宋" w:cs="仿宋"/>
                <w:kern w:val="0"/>
                <w:sz w:val="24"/>
                <w:szCs w:val="24"/>
              </w:rPr>
              <w:t>联系人：李先生</w:t>
            </w:r>
          </w:p>
          <w:p w14:paraId="0BAB8A04">
            <w:pPr>
              <w:jc w:val="left"/>
              <w:rPr>
                <w:rFonts w:ascii="仿宋" w:hAnsi="仿宋" w:eastAsia="仿宋" w:cs="仿宋"/>
                <w:kern w:val="0"/>
                <w:sz w:val="24"/>
                <w:szCs w:val="24"/>
              </w:rPr>
            </w:pPr>
            <w:r>
              <w:rPr>
                <w:rFonts w:hint="eastAsia" w:ascii="仿宋" w:hAnsi="仿宋" w:eastAsia="仿宋" w:cs="仿宋"/>
                <w:kern w:val="0"/>
                <w:sz w:val="24"/>
                <w:szCs w:val="24"/>
              </w:rPr>
              <w:t>电  话： 0903—6622331</w:t>
            </w:r>
          </w:p>
        </w:tc>
      </w:tr>
      <w:tr w14:paraId="7EBF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73" w:type="dxa"/>
            <w:vAlign w:val="center"/>
          </w:tcPr>
          <w:p w14:paraId="2D6E2BAB">
            <w:pPr>
              <w:jc w:val="center"/>
              <w:rPr>
                <w:rFonts w:ascii="仿宋" w:hAnsi="仿宋" w:eastAsia="仿宋" w:cs="仿宋"/>
                <w:sz w:val="24"/>
                <w:szCs w:val="24"/>
              </w:rPr>
            </w:pPr>
            <w:r>
              <w:rPr>
                <w:rFonts w:hint="eastAsia" w:ascii="仿宋" w:hAnsi="仿宋" w:eastAsia="仿宋" w:cs="仿宋"/>
                <w:sz w:val="24"/>
                <w:szCs w:val="24"/>
              </w:rPr>
              <w:t>2</w:t>
            </w:r>
          </w:p>
        </w:tc>
        <w:tc>
          <w:tcPr>
            <w:tcW w:w="1704" w:type="dxa"/>
            <w:vAlign w:val="center"/>
          </w:tcPr>
          <w:p w14:paraId="768E0A45">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代理机构</w:t>
            </w:r>
          </w:p>
        </w:tc>
        <w:tc>
          <w:tcPr>
            <w:tcW w:w="7784" w:type="dxa"/>
            <w:vAlign w:val="center"/>
          </w:tcPr>
          <w:p w14:paraId="422D0063">
            <w:pPr>
              <w:jc w:val="left"/>
              <w:rPr>
                <w:rFonts w:ascii="仿宋" w:hAnsi="仿宋" w:eastAsia="仿宋" w:cs="仿宋"/>
                <w:kern w:val="0"/>
                <w:sz w:val="24"/>
                <w:szCs w:val="24"/>
              </w:rPr>
            </w:pPr>
            <w:r>
              <w:rPr>
                <w:rFonts w:hint="eastAsia" w:ascii="仿宋" w:hAnsi="仿宋" w:eastAsia="仿宋" w:cs="仿宋"/>
                <w:kern w:val="0"/>
                <w:sz w:val="24"/>
                <w:szCs w:val="24"/>
              </w:rPr>
              <w:t>名  称: 新疆东禾项目管理有限公司</w:t>
            </w:r>
          </w:p>
          <w:p w14:paraId="5374B19A">
            <w:pPr>
              <w:jc w:val="left"/>
              <w:rPr>
                <w:rFonts w:ascii="仿宋" w:hAnsi="仿宋" w:eastAsia="仿宋" w:cs="仿宋"/>
                <w:kern w:val="0"/>
                <w:sz w:val="24"/>
                <w:szCs w:val="24"/>
              </w:rPr>
            </w:pPr>
            <w:r>
              <w:rPr>
                <w:rFonts w:hint="eastAsia" w:ascii="仿宋" w:hAnsi="仿宋" w:eastAsia="仿宋" w:cs="仿宋"/>
                <w:kern w:val="0"/>
                <w:sz w:val="24"/>
                <w:szCs w:val="24"/>
              </w:rPr>
              <w:t xml:space="preserve">地  址: 新疆乌鲁木齐经济技术开发区（头屯河区）青海湖路178号物流交易中心3层320号 </w:t>
            </w:r>
          </w:p>
          <w:p w14:paraId="3ECE4068">
            <w:pPr>
              <w:jc w:val="left"/>
              <w:rPr>
                <w:rFonts w:ascii="仿宋" w:hAnsi="仿宋" w:eastAsia="仿宋" w:cs="仿宋"/>
                <w:kern w:val="0"/>
                <w:sz w:val="24"/>
                <w:szCs w:val="24"/>
              </w:rPr>
            </w:pPr>
            <w:r>
              <w:rPr>
                <w:rFonts w:hint="eastAsia" w:ascii="仿宋" w:hAnsi="仿宋" w:eastAsia="仿宋" w:cs="仿宋"/>
                <w:kern w:val="0"/>
                <w:sz w:val="24"/>
                <w:szCs w:val="24"/>
              </w:rPr>
              <w:t>联系人: 崔先生</w:t>
            </w:r>
          </w:p>
          <w:p w14:paraId="098998FF">
            <w:pPr>
              <w:jc w:val="left"/>
              <w:rPr>
                <w:rFonts w:ascii="仿宋" w:hAnsi="仿宋" w:eastAsia="仿宋" w:cs="仿宋"/>
                <w:kern w:val="0"/>
                <w:sz w:val="24"/>
                <w:szCs w:val="24"/>
              </w:rPr>
            </w:pPr>
            <w:r>
              <w:rPr>
                <w:rFonts w:hint="eastAsia" w:ascii="仿宋" w:hAnsi="仿宋" w:eastAsia="仿宋" w:cs="仿宋"/>
                <w:kern w:val="0"/>
                <w:sz w:val="24"/>
                <w:szCs w:val="24"/>
              </w:rPr>
              <w:t>电  话: 0903-2026113</w:t>
            </w:r>
          </w:p>
        </w:tc>
      </w:tr>
      <w:tr w14:paraId="3B63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0527E8BD">
            <w:pPr>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704" w:type="dxa"/>
            <w:vAlign w:val="center"/>
          </w:tcPr>
          <w:p w14:paraId="6718448B">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项目编号及项目名称</w:t>
            </w:r>
          </w:p>
        </w:tc>
        <w:tc>
          <w:tcPr>
            <w:tcW w:w="7784" w:type="dxa"/>
            <w:vAlign w:val="center"/>
          </w:tcPr>
          <w:p w14:paraId="290A76F1">
            <w:pPr>
              <w:jc w:val="left"/>
              <w:rPr>
                <w:rFonts w:ascii="仿宋" w:hAnsi="仿宋" w:eastAsia="仿宋" w:cs="仿宋"/>
                <w:kern w:val="0"/>
                <w:sz w:val="24"/>
                <w:szCs w:val="24"/>
              </w:rPr>
            </w:pPr>
            <w:r>
              <w:rPr>
                <w:rFonts w:hint="eastAsia" w:ascii="仿宋" w:hAnsi="仿宋" w:eastAsia="仿宋" w:cs="仿宋"/>
                <w:kern w:val="0"/>
                <w:sz w:val="24"/>
                <w:szCs w:val="24"/>
              </w:rPr>
              <w:t>项目编号：XJXH-LPX-2025-01号</w:t>
            </w:r>
          </w:p>
          <w:p w14:paraId="1181CB5A">
            <w:pPr>
              <w:jc w:val="left"/>
              <w:rPr>
                <w:rFonts w:ascii="仿宋" w:hAnsi="仿宋" w:eastAsia="仿宋" w:cs="仿宋"/>
                <w:kern w:val="0"/>
                <w:sz w:val="24"/>
                <w:szCs w:val="24"/>
              </w:rPr>
            </w:pPr>
            <w:r>
              <w:rPr>
                <w:rFonts w:hint="eastAsia" w:ascii="仿宋" w:hAnsi="仿宋" w:eastAsia="仿宋" w:cs="仿宋"/>
                <w:kern w:val="0"/>
                <w:sz w:val="24"/>
                <w:szCs w:val="24"/>
              </w:rPr>
              <w:t>项目名称：昆冈经济技术开发区基础配套服务建设项目（二期）</w:t>
            </w:r>
          </w:p>
        </w:tc>
      </w:tr>
      <w:tr w14:paraId="3485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60107F0A">
            <w:pPr>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704" w:type="dxa"/>
            <w:vAlign w:val="center"/>
          </w:tcPr>
          <w:p w14:paraId="73E68B61">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项目属性</w:t>
            </w:r>
          </w:p>
        </w:tc>
        <w:tc>
          <w:tcPr>
            <w:tcW w:w="7784" w:type="dxa"/>
            <w:vAlign w:val="center"/>
          </w:tcPr>
          <w:p w14:paraId="6E7E05E4">
            <w:pPr>
              <w:jc w:val="left"/>
              <w:rPr>
                <w:rFonts w:ascii="仿宋" w:hAnsi="仿宋" w:eastAsia="仿宋" w:cs="仿宋"/>
                <w:sz w:val="24"/>
              </w:rPr>
            </w:pPr>
            <w:r>
              <w:rPr>
                <w:rFonts w:hint="eastAsia" w:ascii="仿宋" w:hAnsi="仿宋" w:eastAsia="仿宋" w:cs="仿宋"/>
                <w:sz w:val="24"/>
              </w:rPr>
              <w:t>项目属性：</w:t>
            </w:r>
          </w:p>
          <w:p w14:paraId="73B4ED31">
            <w:pPr>
              <w:jc w:val="lef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货物</w:t>
            </w:r>
          </w:p>
          <w:p w14:paraId="7EFC6A42">
            <w:pPr>
              <w:jc w:val="left"/>
              <w:rPr>
                <w:rFonts w:ascii="仿宋" w:hAnsi="仿宋" w:eastAsia="仿宋" w:cs="仿宋"/>
                <w:kern w:val="0"/>
                <w:sz w:val="24"/>
                <w:szCs w:val="24"/>
              </w:rPr>
            </w:pPr>
            <w:r>
              <w:rPr>
                <w:rFonts w:hint="eastAsia" w:ascii="仿宋" w:hAnsi="仿宋" w:eastAsia="仿宋" w:cs="仿宋"/>
                <w:sz w:val="24"/>
              </w:rPr>
              <w:sym w:font="Wingdings" w:char="00A8"/>
            </w:r>
            <w:r>
              <w:rPr>
                <w:rFonts w:hint="eastAsia" w:ascii="仿宋" w:hAnsi="仿宋" w:eastAsia="仿宋" w:cs="仿宋"/>
                <w:sz w:val="24"/>
              </w:rPr>
              <w:t>服务</w:t>
            </w:r>
          </w:p>
        </w:tc>
      </w:tr>
      <w:tr w14:paraId="75B4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7977A971">
            <w:pPr>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1704" w:type="dxa"/>
            <w:vAlign w:val="center"/>
          </w:tcPr>
          <w:p w14:paraId="7EAC5021">
            <w:pPr>
              <w:jc w:val="center"/>
              <w:rPr>
                <w:rFonts w:ascii="仿宋" w:hAnsi="仿宋" w:eastAsia="仿宋" w:cs="仿宋"/>
                <w:sz w:val="24"/>
                <w:szCs w:val="24"/>
              </w:rPr>
            </w:pPr>
            <w:r>
              <w:rPr>
                <w:rFonts w:hint="eastAsia" w:ascii="仿宋" w:hAnsi="仿宋" w:eastAsia="仿宋" w:cs="仿宋"/>
                <w:sz w:val="24"/>
                <w:szCs w:val="24"/>
              </w:rPr>
              <w:t>资金来源</w:t>
            </w:r>
          </w:p>
        </w:tc>
        <w:tc>
          <w:tcPr>
            <w:tcW w:w="7784" w:type="dxa"/>
            <w:vAlign w:val="center"/>
          </w:tcPr>
          <w:p w14:paraId="338AFA66">
            <w:pPr>
              <w:jc w:val="left"/>
              <w:rPr>
                <w:rFonts w:ascii="仿宋" w:hAnsi="仿宋" w:eastAsia="仿宋" w:cs="仿宋"/>
                <w:kern w:val="0"/>
                <w:sz w:val="24"/>
                <w:szCs w:val="24"/>
              </w:rPr>
            </w:pPr>
            <w:r>
              <w:rPr>
                <w:rFonts w:ascii="仿宋" w:hAnsi="仿宋" w:eastAsia="仿宋" w:cs="仿宋"/>
                <w:kern w:val="0"/>
                <w:sz w:val="24"/>
                <w:szCs w:val="24"/>
              </w:rPr>
              <w:t>北京对口援疆资金</w:t>
            </w:r>
          </w:p>
        </w:tc>
      </w:tr>
      <w:tr w14:paraId="1299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3" w:type="dxa"/>
            <w:vAlign w:val="center"/>
          </w:tcPr>
          <w:p w14:paraId="398E4D97">
            <w:pPr>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1704" w:type="dxa"/>
            <w:vAlign w:val="center"/>
          </w:tcPr>
          <w:p w14:paraId="23436383">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预算金额</w:t>
            </w:r>
          </w:p>
        </w:tc>
        <w:tc>
          <w:tcPr>
            <w:tcW w:w="7784" w:type="dxa"/>
            <w:vAlign w:val="center"/>
          </w:tcPr>
          <w:p w14:paraId="6B4D6145">
            <w:pPr>
              <w:widowControl/>
              <w:spacing w:line="360" w:lineRule="auto"/>
              <w:rPr>
                <w:rFonts w:ascii="仿宋" w:hAnsi="仿宋" w:eastAsia="仿宋" w:cs="仿宋"/>
                <w:sz w:val="24"/>
              </w:rPr>
            </w:pPr>
            <w:r>
              <w:rPr>
                <w:rFonts w:hint="eastAsia" w:ascii="仿宋" w:hAnsi="仿宋" w:eastAsia="仿宋" w:cs="仿宋"/>
                <w:sz w:val="24"/>
              </w:rPr>
              <w:t>2300万元</w:t>
            </w:r>
          </w:p>
        </w:tc>
      </w:tr>
      <w:tr w14:paraId="08AE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73" w:type="dxa"/>
            <w:vAlign w:val="center"/>
          </w:tcPr>
          <w:p w14:paraId="2433E25B">
            <w:pPr>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1704" w:type="dxa"/>
            <w:vAlign w:val="center"/>
          </w:tcPr>
          <w:p w14:paraId="757F892F">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采购需求</w:t>
            </w:r>
          </w:p>
        </w:tc>
        <w:tc>
          <w:tcPr>
            <w:tcW w:w="7784" w:type="dxa"/>
            <w:vAlign w:val="center"/>
          </w:tcPr>
          <w:p w14:paraId="38BEBEE5">
            <w:pPr>
              <w:jc w:val="left"/>
              <w:rPr>
                <w:rFonts w:ascii="仿宋" w:hAnsi="仿宋" w:eastAsia="仿宋" w:cs="仿宋"/>
                <w:sz w:val="24"/>
                <w:szCs w:val="24"/>
              </w:rPr>
            </w:pPr>
            <w:r>
              <w:rPr>
                <w:rFonts w:hint="eastAsia" w:ascii="仿宋" w:hAnsi="仿宋" w:eastAsia="仿宋" w:cs="仿宋"/>
                <w:sz w:val="24"/>
                <w:szCs w:val="24"/>
              </w:rPr>
              <w:t>基于物联网、智能传感器设备、人工智能、大数据及数字孪生等新一代信息技术，建设绿色低碳、智慧安全、管理优化和文化彰显的新型智慧园区，建设集“智慧园区管理体系”和“智慧园区运营体系”为一体的园区智慧化运营管理平台，打造国内一流的绿色智能产业园区。(具体参数详见采购需求）；</w:t>
            </w:r>
          </w:p>
        </w:tc>
      </w:tr>
      <w:tr w14:paraId="082D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73" w:type="dxa"/>
            <w:vAlign w:val="center"/>
          </w:tcPr>
          <w:p w14:paraId="1B9668DC">
            <w:pPr>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1704" w:type="dxa"/>
            <w:vAlign w:val="center"/>
          </w:tcPr>
          <w:p w14:paraId="74417FD5">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采购方式</w:t>
            </w:r>
          </w:p>
        </w:tc>
        <w:tc>
          <w:tcPr>
            <w:tcW w:w="7784" w:type="dxa"/>
            <w:vAlign w:val="center"/>
          </w:tcPr>
          <w:p w14:paraId="0FD20C43">
            <w:pPr>
              <w:jc w:val="left"/>
              <w:rPr>
                <w:rFonts w:ascii="仿宋" w:hAnsi="仿宋" w:eastAsia="仿宋" w:cs="仿宋"/>
                <w:sz w:val="24"/>
                <w:szCs w:val="24"/>
              </w:rPr>
            </w:pPr>
            <w:r>
              <w:rPr>
                <w:rFonts w:hint="eastAsia" w:ascii="仿宋" w:hAnsi="仿宋" w:eastAsia="仿宋" w:cs="仿宋"/>
                <w:sz w:val="24"/>
                <w:szCs w:val="24"/>
              </w:rPr>
              <w:t>公开招标</w:t>
            </w:r>
          </w:p>
        </w:tc>
      </w:tr>
      <w:tr w14:paraId="3F6C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73" w:type="dxa"/>
            <w:vAlign w:val="center"/>
          </w:tcPr>
          <w:p w14:paraId="462A2E40">
            <w:pPr>
              <w:spacing w:line="340" w:lineRule="exact"/>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1704" w:type="dxa"/>
            <w:vAlign w:val="center"/>
          </w:tcPr>
          <w:p w14:paraId="5B3D3639">
            <w:pPr>
              <w:spacing w:before="31" w:beforeLines="10" w:after="31" w:afterLines="10"/>
              <w:jc w:val="center"/>
              <w:rPr>
                <w:rFonts w:ascii="仿宋" w:hAnsi="仿宋" w:eastAsia="仿宋" w:cs="仿宋"/>
                <w:sz w:val="24"/>
                <w:szCs w:val="24"/>
              </w:rPr>
            </w:pPr>
            <w:r>
              <w:rPr>
                <w:rFonts w:hint="eastAsia" w:ascii="仿宋" w:hAnsi="仿宋" w:eastAsia="仿宋" w:cs="仿宋"/>
                <w:sz w:val="24"/>
                <w:szCs w:val="24"/>
              </w:rPr>
              <w:t>最高限价</w:t>
            </w:r>
          </w:p>
        </w:tc>
        <w:tc>
          <w:tcPr>
            <w:tcW w:w="7784" w:type="dxa"/>
            <w:vAlign w:val="center"/>
          </w:tcPr>
          <w:p w14:paraId="565614E7">
            <w:pPr>
              <w:spacing w:line="360" w:lineRule="auto"/>
              <w:rPr>
                <w:rFonts w:ascii="仿宋" w:hAnsi="仿宋" w:eastAsia="仿宋" w:cs="仿宋"/>
                <w:sz w:val="24"/>
                <w:szCs w:val="24"/>
              </w:rPr>
            </w:pPr>
            <w:r>
              <w:rPr>
                <w:rFonts w:hint="eastAsia" w:ascii="仿宋" w:hAnsi="仿宋" w:eastAsia="仿宋" w:cs="仿宋"/>
                <w:b/>
                <w:sz w:val="24"/>
              </w:rPr>
              <w:t>本项目最高限价为：</w:t>
            </w:r>
            <w:r>
              <w:rPr>
                <w:rFonts w:hint="eastAsia" w:ascii="仿宋" w:hAnsi="仿宋" w:eastAsia="仿宋" w:cs="仿宋"/>
                <w:b/>
                <w:sz w:val="24"/>
                <w:highlight w:val="none"/>
                <w:u w:val="single"/>
              </w:rPr>
              <w:t>2155万元</w:t>
            </w:r>
            <w:r>
              <w:rPr>
                <w:rFonts w:hint="eastAsia" w:ascii="仿宋" w:hAnsi="仿宋" w:eastAsia="仿宋" w:cs="仿宋"/>
                <w:b/>
                <w:sz w:val="24"/>
              </w:rPr>
              <w:t>；高于最高限价的，其投标文件按无效投标处理。</w:t>
            </w:r>
          </w:p>
        </w:tc>
      </w:tr>
      <w:tr w14:paraId="603D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73" w:type="dxa"/>
            <w:vAlign w:val="center"/>
          </w:tcPr>
          <w:p w14:paraId="4B154002">
            <w:pPr>
              <w:jc w:val="center"/>
              <w:rPr>
                <w:rFonts w:ascii="仿宋" w:hAnsi="仿宋" w:eastAsia="仿宋" w:cs="仿宋"/>
                <w:sz w:val="24"/>
                <w:szCs w:val="24"/>
              </w:rPr>
            </w:pPr>
            <w:r>
              <w:rPr>
                <w:rFonts w:hint="eastAsia" w:ascii="仿宋" w:hAnsi="仿宋" w:eastAsia="仿宋" w:cs="仿宋"/>
                <w:sz w:val="24"/>
                <w:szCs w:val="24"/>
              </w:rPr>
              <w:t>10</w:t>
            </w:r>
          </w:p>
        </w:tc>
        <w:tc>
          <w:tcPr>
            <w:tcW w:w="1704" w:type="dxa"/>
            <w:vAlign w:val="center"/>
          </w:tcPr>
          <w:p w14:paraId="09456A04">
            <w:pPr>
              <w:jc w:val="center"/>
              <w:rPr>
                <w:rFonts w:ascii="仿宋" w:hAnsi="仿宋" w:eastAsia="仿宋" w:cs="仿宋"/>
                <w:kern w:val="0"/>
                <w:sz w:val="24"/>
                <w:szCs w:val="24"/>
              </w:rPr>
            </w:pPr>
            <w:r>
              <w:rPr>
                <w:rFonts w:hint="eastAsia" w:ascii="仿宋" w:hAnsi="仿宋" w:eastAsia="仿宋" w:cs="仿宋"/>
                <w:sz w:val="24"/>
                <w:szCs w:val="24"/>
              </w:rPr>
              <w:t>投标保证金</w:t>
            </w:r>
          </w:p>
        </w:tc>
        <w:tc>
          <w:tcPr>
            <w:tcW w:w="7784" w:type="dxa"/>
            <w:vAlign w:val="center"/>
          </w:tcPr>
          <w:p w14:paraId="4700D466">
            <w:pPr>
              <w:jc w:val="left"/>
              <w:rPr>
                <w:rFonts w:ascii="仿宋" w:hAnsi="仿宋" w:eastAsia="仿宋" w:cs="仿宋"/>
                <w:kern w:val="0"/>
                <w:sz w:val="24"/>
                <w:szCs w:val="24"/>
              </w:rPr>
            </w:pPr>
            <w:r>
              <w:rPr>
                <w:rFonts w:hint="eastAsia" w:ascii="仿宋" w:hAnsi="仿宋" w:eastAsia="仿宋" w:cs="仿宋"/>
                <w:sz w:val="24"/>
                <w:szCs w:val="24"/>
              </w:rPr>
              <w:t>投</w:t>
            </w:r>
            <w:r>
              <w:rPr>
                <w:rFonts w:hint="eastAsia" w:ascii="仿宋" w:hAnsi="仿宋" w:eastAsia="仿宋" w:cs="仿宋"/>
                <w:kern w:val="0"/>
                <w:sz w:val="24"/>
                <w:szCs w:val="24"/>
              </w:rPr>
              <w:t>标保证金：200000.00元（贰拾万元整）；</w:t>
            </w:r>
          </w:p>
          <w:p w14:paraId="05E128B2">
            <w:pPr>
              <w:jc w:val="left"/>
              <w:rPr>
                <w:rFonts w:ascii="仿宋" w:hAnsi="仿宋" w:eastAsia="仿宋" w:cs="仿宋"/>
                <w:kern w:val="0"/>
                <w:sz w:val="24"/>
                <w:szCs w:val="24"/>
              </w:rPr>
            </w:pPr>
            <w:r>
              <w:rPr>
                <w:rFonts w:hint="eastAsia" w:ascii="仿宋" w:hAnsi="仿宋" w:eastAsia="仿宋" w:cs="仿宋"/>
                <w:kern w:val="0"/>
                <w:sz w:val="24"/>
                <w:szCs w:val="24"/>
              </w:rPr>
              <w:t>投标保证金的提交形式：转账、 电汇、 保函等非现金形式</w:t>
            </w:r>
          </w:p>
          <w:p w14:paraId="29E2EDC3">
            <w:pPr>
              <w:jc w:val="left"/>
              <w:rPr>
                <w:rFonts w:ascii="仿宋" w:hAnsi="仿宋" w:eastAsia="仿宋" w:cs="仿宋"/>
                <w:kern w:val="0"/>
                <w:sz w:val="24"/>
                <w:szCs w:val="24"/>
                <w:highlight w:val="yellow"/>
              </w:rPr>
            </w:pPr>
            <w:r>
              <w:rPr>
                <w:rFonts w:hint="eastAsia" w:ascii="仿宋" w:hAnsi="仿宋" w:eastAsia="仿宋" w:cs="仿宋"/>
                <w:kern w:val="0"/>
                <w:sz w:val="24"/>
                <w:szCs w:val="24"/>
              </w:rPr>
              <w:t>收款单位：</w:t>
            </w:r>
            <w:r>
              <w:rPr>
                <w:rFonts w:hint="eastAsia" w:ascii="仿宋" w:hAnsi="仿宋" w:eastAsia="仿宋" w:cs="仿宋"/>
                <w:b/>
                <w:sz w:val="24"/>
              </w:rPr>
              <w:t>洛浦县公共资源交易中心；</w:t>
            </w:r>
          </w:p>
          <w:p w14:paraId="01C8150E">
            <w:pPr>
              <w:jc w:val="left"/>
              <w:rPr>
                <w:rFonts w:ascii="仿宋" w:hAnsi="仿宋" w:eastAsia="仿宋" w:cs="仿宋"/>
                <w:kern w:val="0"/>
                <w:sz w:val="24"/>
                <w:szCs w:val="24"/>
                <w:highlight w:val="yellow"/>
              </w:rPr>
            </w:pPr>
            <w:r>
              <w:rPr>
                <w:rFonts w:hint="eastAsia" w:ascii="仿宋" w:hAnsi="仿宋" w:eastAsia="仿宋" w:cs="仿宋"/>
                <w:kern w:val="0"/>
                <w:sz w:val="24"/>
                <w:szCs w:val="24"/>
              </w:rPr>
              <w:t>开户行：</w:t>
            </w:r>
            <w:r>
              <w:rPr>
                <w:rFonts w:hint="eastAsia" w:ascii="仿宋" w:hAnsi="仿宋" w:eastAsia="仿宋" w:cs="仿宋"/>
                <w:b/>
                <w:sz w:val="24"/>
              </w:rPr>
              <w:t>中国农业银行股份有限公司洛浦县支行；</w:t>
            </w:r>
          </w:p>
          <w:p w14:paraId="73DC6AF0">
            <w:pPr>
              <w:jc w:val="left"/>
              <w:rPr>
                <w:rFonts w:ascii="仿宋" w:hAnsi="仿宋" w:eastAsia="仿宋" w:cs="仿宋"/>
                <w:kern w:val="0"/>
                <w:sz w:val="24"/>
                <w:szCs w:val="24"/>
                <w:highlight w:val="yellow"/>
              </w:rPr>
            </w:pPr>
            <w:r>
              <w:rPr>
                <w:rFonts w:hint="eastAsia" w:ascii="仿宋" w:hAnsi="仿宋" w:eastAsia="仿宋" w:cs="仿宋"/>
                <w:kern w:val="0"/>
                <w:sz w:val="24"/>
                <w:szCs w:val="24"/>
              </w:rPr>
              <w:t>帐 号：</w:t>
            </w:r>
            <w:r>
              <w:rPr>
                <w:rFonts w:hint="eastAsia" w:ascii="仿宋" w:hAnsi="仿宋" w:eastAsia="仿宋" w:cs="仿宋"/>
                <w:b/>
                <w:sz w:val="24"/>
              </w:rPr>
              <w:t>30581601040888887</w:t>
            </w:r>
          </w:p>
          <w:p w14:paraId="69FF6383">
            <w:pPr>
              <w:spacing w:line="360" w:lineRule="exact"/>
              <w:ind w:left="120" w:hanging="120"/>
              <w:rPr>
                <w:rFonts w:ascii="仿宋" w:hAnsi="仿宋" w:eastAsia="仿宋" w:cs="仿宋"/>
                <w:b/>
                <w:sz w:val="24"/>
              </w:rPr>
            </w:pPr>
            <w:r>
              <w:rPr>
                <w:rFonts w:hint="eastAsia" w:ascii="仿宋" w:hAnsi="仿宋" w:eastAsia="仿宋" w:cs="仿宋"/>
                <w:b/>
                <w:sz w:val="24"/>
              </w:rPr>
              <w:t>行号:103896558162</w:t>
            </w:r>
          </w:p>
          <w:p w14:paraId="05997FC5">
            <w:pPr>
              <w:rPr>
                <w:rFonts w:ascii="仿宋" w:hAnsi="仿宋" w:eastAsia="仿宋" w:cs="仿宋"/>
                <w:sz w:val="24"/>
              </w:rPr>
            </w:pPr>
            <w:r>
              <w:rPr>
                <w:rFonts w:hint="eastAsia" w:ascii="仿宋" w:hAnsi="仿宋" w:eastAsia="仿宋" w:cs="仿宋"/>
                <w:kern w:val="0"/>
                <w:sz w:val="24"/>
                <w:szCs w:val="24"/>
              </w:rPr>
              <w:t>注：（1）投标保证金请于</w:t>
            </w:r>
            <w:r>
              <w:rPr>
                <w:rFonts w:hint="eastAsia" w:ascii="仿宋" w:hAnsi="仿宋" w:eastAsia="仿宋" w:cs="仿宋"/>
                <w:kern w:val="0"/>
                <w:sz w:val="24"/>
                <w:szCs w:val="24"/>
                <w:lang w:eastAsia="zh-CN"/>
              </w:rPr>
              <w:t>2025年3月11日</w:t>
            </w:r>
            <w:r>
              <w:rPr>
                <w:rFonts w:hint="eastAsia" w:ascii="仿宋" w:hAnsi="仿宋" w:eastAsia="仿宋" w:cs="仿宋"/>
                <w:kern w:val="0"/>
                <w:sz w:val="24"/>
                <w:szCs w:val="24"/>
                <w:lang w:val="en-US" w:eastAsia="zh-CN"/>
              </w:rPr>
              <w:t>11</w:t>
            </w:r>
            <w:r>
              <w:rPr>
                <w:rFonts w:hint="eastAsia" w:ascii="仿宋" w:hAnsi="仿宋" w:eastAsia="仿宋" w:cs="仿宋"/>
                <w:kern w:val="0"/>
                <w:sz w:val="24"/>
                <w:szCs w:val="24"/>
              </w:rPr>
              <w:t>:00之前（北京时间）</w:t>
            </w:r>
            <w:r>
              <w:rPr>
                <w:rFonts w:hint="eastAsia" w:ascii="仿宋" w:hAnsi="仿宋" w:eastAsia="仿宋" w:cs="仿宋"/>
                <w:sz w:val="24"/>
              </w:rPr>
              <w:t>前汇至洛浦县公共资源交易中心专用账户，不得以现金和其他形式缴纳，不得以分公司、办事处或其他机构的名义缴纳，报名单位在缴纳保证金时，需在进账凭证上明确资金用途、项目名称 ，以便查对核实。投标保证金缴纳截止时间为递交投标文件截止时间，无须到洛浦县政府投资交易中心换取收据。</w:t>
            </w:r>
          </w:p>
          <w:p w14:paraId="6CC7609C">
            <w:pPr>
              <w:jc w:val="left"/>
              <w:rPr>
                <w:rFonts w:ascii="仿宋" w:hAnsi="仿宋" w:eastAsia="仿宋" w:cs="仿宋"/>
                <w:kern w:val="0"/>
                <w:sz w:val="24"/>
                <w:szCs w:val="24"/>
              </w:rPr>
            </w:pPr>
            <w:r>
              <w:rPr>
                <w:rFonts w:hint="eastAsia" w:ascii="仿宋" w:hAnsi="仿宋" w:eastAsia="仿宋" w:cs="仿宋"/>
                <w:sz w:val="24"/>
              </w:rPr>
              <w:t>2.电子保函使用方法：1、登录新疆自治区政府采购网，首页点击“电子保函”直接进入新疆政府采购电子保函申请页，点击【立即申请】2、依次完善页面显示的投保人信息（供应商信息），确认您要投保的项目信息，在投标项目选择页面选择您需要投保的项目（可根据项目名称或项目保函进行搜索），选择投保项目后填写被保险人信息及投保内容。服务热线:400-9039583。</w:t>
            </w:r>
          </w:p>
          <w:p w14:paraId="37D23BC8">
            <w:pPr>
              <w:keepNext/>
              <w:spacing w:line="400" w:lineRule="exact"/>
              <w:ind w:right="220" w:rightChars="105"/>
              <w:contextualSpacing/>
              <w:jc w:val="left"/>
              <w:rPr>
                <w:rFonts w:ascii="仿宋" w:hAnsi="仿宋" w:eastAsia="仿宋" w:cs="仿宋"/>
                <w:kern w:val="0"/>
                <w:sz w:val="24"/>
                <w:szCs w:val="24"/>
              </w:rPr>
            </w:pPr>
            <w:r>
              <w:rPr>
                <w:rFonts w:hint="eastAsia" w:ascii="仿宋" w:hAnsi="仿宋" w:eastAsia="仿宋" w:cs="仿宋"/>
                <w:kern w:val="0"/>
                <w:sz w:val="24"/>
                <w:szCs w:val="24"/>
              </w:rPr>
              <w:t>（3）投标单位须在汇款单备注栏标明：XXX项目XXX包段（标段）或项目编号。</w:t>
            </w:r>
          </w:p>
          <w:p w14:paraId="174C2BEB">
            <w:pPr>
              <w:keepNext/>
              <w:spacing w:line="400" w:lineRule="exact"/>
              <w:ind w:right="220" w:rightChars="105"/>
              <w:contextualSpacing/>
              <w:jc w:val="left"/>
              <w:rPr>
                <w:rFonts w:ascii="仿宋" w:hAnsi="仿宋" w:eastAsia="仿宋" w:cs="仿宋"/>
                <w:sz w:val="24"/>
                <w:szCs w:val="24"/>
              </w:rPr>
            </w:pPr>
            <w:r>
              <w:rPr>
                <w:rFonts w:hint="eastAsia" w:ascii="仿宋" w:hAnsi="仿宋" w:eastAsia="仿宋" w:cs="仿宋"/>
                <w:bCs/>
                <w:sz w:val="24"/>
                <w:szCs w:val="24"/>
              </w:rPr>
              <w:t>（4）保函承保期限：</w:t>
            </w:r>
            <w:r>
              <w:rPr>
                <w:rFonts w:hint="eastAsia" w:ascii="仿宋" w:hAnsi="仿宋" w:eastAsia="仿宋" w:cs="仿宋"/>
                <w:bCs/>
                <w:sz w:val="24"/>
                <w:szCs w:val="24"/>
                <w:lang w:eastAsia="zh-CN"/>
              </w:rPr>
              <w:t>2025年3月11日</w:t>
            </w:r>
            <w:r>
              <w:rPr>
                <w:rFonts w:hint="eastAsia" w:ascii="仿宋" w:hAnsi="仿宋" w:eastAsia="仿宋" w:cs="仿宋"/>
                <w:bCs/>
                <w:sz w:val="24"/>
                <w:szCs w:val="24"/>
              </w:rPr>
              <w:t>-2025年</w:t>
            </w:r>
            <w:r>
              <w:rPr>
                <w:rFonts w:hint="eastAsia" w:ascii="仿宋" w:hAnsi="仿宋" w:eastAsia="仿宋" w:cs="仿宋"/>
                <w:bCs/>
                <w:sz w:val="24"/>
                <w:szCs w:val="24"/>
                <w:lang w:val="en-US" w:eastAsia="zh-CN"/>
              </w:rPr>
              <w:t>6</w:t>
            </w:r>
            <w:r>
              <w:rPr>
                <w:rFonts w:hint="eastAsia" w:ascii="仿宋" w:hAnsi="仿宋" w:eastAsia="仿宋" w:cs="仿宋"/>
                <w:bCs/>
                <w:sz w:val="24"/>
                <w:szCs w:val="24"/>
              </w:rPr>
              <w:t>月</w:t>
            </w:r>
            <w:r>
              <w:rPr>
                <w:rFonts w:hint="eastAsia" w:ascii="仿宋" w:hAnsi="仿宋" w:eastAsia="仿宋" w:cs="仿宋"/>
                <w:bCs/>
                <w:sz w:val="24"/>
                <w:szCs w:val="24"/>
                <w:lang w:val="en-US" w:eastAsia="zh-CN"/>
              </w:rPr>
              <w:t>10</w:t>
            </w:r>
            <w:bookmarkStart w:id="276" w:name="_GoBack"/>
            <w:bookmarkEnd w:id="276"/>
            <w:r>
              <w:rPr>
                <w:rFonts w:hint="eastAsia" w:ascii="仿宋" w:hAnsi="仿宋" w:eastAsia="仿宋" w:cs="仿宋"/>
                <w:bCs/>
                <w:sz w:val="24"/>
                <w:szCs w:val="24"/>
              </w:rPr>
              <w:t>日（90日历天）</w:t>
            </w:r>
          </w:p>
        </w:tc>
      </w:tr>
      <w:tr w14:paraId="22B0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73" w:type="dxa"/>
            <w:vAlign w:val="center"/>
          </w:tcPr>
          <w:p w14:paraId="36989C14">
            <w:pPr>
              <w:jc w:val="center"/>
              <w:rPr>
                <w:rFonts w:ascii="仿宋" w:hAnsi="仿宋" w:eastAsia="仿宋" w:cs="仿宋"/>
                <w:sz w:val="24"/>
                <w:szCs w:val="24"/>
              </w:rPr>
            </w:pPr>
            <w:r>
              <w:rPr>
                <w:rFonts w:hint="eastAsia" w:ascii="仿宋" w:hAnsi="仿宋" w:eastAsia="仿宋" w:cs="仿宋"/>
                <w:sz w:val="24"/>
                <w:szCs w:val="24"/>
              </w:rPr>
              <w:t>11</w:t>
            </w:r>
          </w:p>
        </w:tc>
        <w:tc>
          <w:tcPr>
            <w:tcW w:w="1704" w:type="dxa"/>
            <w:vAlign w:val="center"/>
          </w:tcPr>
          <w:p w14:paraId="17A880B0">
            <w:pPr>
              <w:widowControl/>
              <w:jc w:val="left"/>
              <w:rPr>
                <w:rFonts w:ascii="仿宋" w:hAnsi="仿宋" w:eastAsia="仿宋" w:cs="仿宋"/>
                <w:sz w:val="24"/>
                <w:szCs w:val="24"/>
              </w:rPr>
            </w:pPr>
            <w:r>
              <w:rPr>
                <w:rFonts w:hint="eastAsia" w:ascii="仿宋" w:hAnsi="仿宋" w:eastAsia="仿宋" w:cs="仿宋"/>
                <w:sz w:val="24"/>
                <w:szCs w:val="24"/>
              </w:rPr>
              <w:t>投标人资格要求</w:t>
            </w:r>
          </w:p>
          <w:p w14:paraId="365D961D">
            <w:pPr>
              <w:widowControl/>
              <w:jc w:val="left"/>
              <w:rPr>
                <w:rFonts w:ascii="仿宋" w:hAnsi="仿宋" w:eastAsia="仿宋" w:cs="仿宋"/>
                <w:sz w:val="24"/>
                <w:szCs w:val="24"/>
              </w:rPr>
            </w:pPr>
          </w:p>
        </w:tc>
        <w:tc>
          <w:tcPr>
            <w:tcW w:w="7784" w:type="dxa"/>
            <w:vAlign w:val="center"/>
          </w:tcPr>
          <w:p w14:paraId="3F549686">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1.满足《中华人民共和国政府采购法》第二十二条规定；</w:t>
            </w:r>
          </w:p>
          <w:p w14:paraId="2B1F712A">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2.落实政府采购政策需满足的资格要求：本项目</w:t>
            </w:r>
            <w:r>
              <w:rPr>
                <w:rFonts w:hint="eastAsia" w:ascii="仿宋" w:hAnsi="仿宋" w:eastAsia="仿宋" w:cs="仿宋"/>
                <w:lang w:val="en-US" w:eastAsia="zh-CN"/>
              </w:rPr>
              <w:t>不</w:t>
            </w:r>
            <w:r>
              <w:rPr>
                <w:rFonts w:hint="eastAsia" w:ascii="仿宋" w:hAnsi="仿宋" w:eastAsia="仿宋" w:cs="仿宋"/>
              </w:rPr>
              <w:t>专门面向中小企业（含中型、小型、微型企业）；</w:t>
            </w:r>
          </w:p>
          <w:p w14:paraId="704533F8">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3.本项目的特定资格要求：</w:t>
            </w:r>
          </w:p>
          <w:p w14:paraId="29E79786">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34ACAED8">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5FBC7307">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3）具有良好的商业信誉和健全的财务会计制度：提供2023年度由第三方财务审计机构出具的财务审计报告（2024年后成立的公司可不提供但需提供银行出具的近三个月的资信证明）；</w:t>
            </w:r>
          </w:p>
          <w:p w14:paraId="5B95B639">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4）履行合同所必需的设备和专业技术能力：提供《投标人资格声明函》；</w:t>
            </w:r>
          </w:p>
          <w:p w14:paraId="197C8B04">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9EDD7EB">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14812672">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7）企业负责人为同一人或者存在直接控股、管理关系的不同投标人，不得参加同一合同项下的政府采购活动。否则，皆取消投标资格。</w:t>
            </w:r>
          </w:p>
          <w:p w14:paraId="39AC8F3F">
            <w:pPr>
              <w:pStyle w:val="38"/>
              <w:widowControl/>
              <w:spacing w:before="75" w:beforeAutospacing="0" w:after="75" w:afterAutospacing="0"/>
              <w:ind w:firstLine="420"/>
              <w:rPr>
                <w:rFonts w:ascii="仿宋" w:hAnsi="仿宋" w:eastAsia="仿宋" w:cs="仿宋"/>
                <w:color w:val="000000"/>
              </w:rPr>
            </w:pPr>
            <w:r>
              <w:rPr>
                <w:rFonts w:hint="eastAsia" w:ascii="仿宋" w:hAnsi="仿宋" w:eastAsia="仿宋" w:cs="仿宋"/>
                <w:color w:val="000000"/>
              </w:rPr>
              <w:t>8）投标保证金或电子保函。</w:t>
            </w:r>
          </w:p>
          <w:p w14:paraId="2C0047B1">
            <w:pPr>
              <w:pStyle w:val="38"/>
              <w:widowControl/>
              <w:spacing w:before="75" w:beforeAutospacing="0" w:after="75" w:afterAutospacing="0"/>
              <w:ind w:firstLine="420"/>
              <w:rPr>
                <w:rFonts w:ascii="仿宋" w:hAnsi="仿宋" w:eastAsia="仿宋" w:cs="仿宋"/>
                <w:b/>
                <w:bCs/>
                <w:color w:val="000000"/>
              </w:rPr>
            </w:pPr>
            <w:r>
              <w:rPr>
                <w:rFonts w:hint="eastAsia" w:ascii="仿宋" w:hAnsi="仿宋" w:eastAsia="仿宋" w:cs="仿宋"/>
                <w:color w:val="000000"/>
              </w:rPr>
              <w:t>9）本项目不接受联合体投标；</w:t>
            </w:r>
          </w:p>
          <w:p w14:paraId="21CB290B">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2.落实政府采购政策需满足的资格要求：</w:t>
            </w:r>
          </w:p>
          <w:p w14:paraId="09F25960">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2.1 中小企业政策</w:t>
            </w:r>
          </w:p>
          <w:p w14:paraId="315B6B34">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☑本项目不专门面向中小企业预留采购份额。</w:t>
            </w:r>
          </w:p>
          <w:p w14:paraId="1B2C6DA1">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 xml:space="preserve">□本项目专门面向 </w:t>
            </w:r>
            <w:r>
              <w:rPr>
                <w:rFonts w:hint="eastAsia" w:ascii="仿宋" w:hAnsi="仿宋" w:eastAsia="仿宋" w:cs="仿宋"/>
                <w:lang w:eastAsia="zh-CN"/>
              </w:rPr>
              <w:t>□</w:t>
            </w:r>
            <w:r>
              <w:rPr>
                <w:rFonts w:hint="eastAsia" w:ascii="仿宋" w:hAnsi="仿宋" w:eastAsia="仿宋" w:cs="仿宋"/>
              </w:rPr>
              <w:t>中小企业 □小微企业采购。即：提供的货物或服务全部由符合政策要求的中小/小微企业制造、服务全部由符合政策要求的中小/小微企业承接。</w:t>
            </w:r>
          </w:p>
          <w:p w14:paraId="127674C2">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本项目预留部分采购项目预算专门面向中小企业采购。对于预留份额，提供的货物由符合政策要求的中小企业制造、服务由符合政策要求的中小企业承接。预留份额通过以下措施进行：通过合同分包，将预留份额分包给符合政策要求的中小企业承接，分包中中小企业达到40%，其中60%以上专门给小微企业，具体合同分包相关规则如下：（1）投标人不属于中小微企业的，必须将本项目适宜分包内容（分包部分不低于合同金额的40%）分包给一家或者多家具备实施能力的中小企业（其中，分包给小微企业的部分不低于合同金额的60%），提交投标文件时须按格式提供《分包意向协议书》以及按规定填写《中小企业声明函》。</w:t>
            </w:r>
          </w:p>
          <w:p w14:paraId="656A03F3">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（2）投标人属于中型企业的，必须将本项目适宜分包的内容分包给小微企业，分包给小微企业的部分不低于合同金额的60%。投标时须按格式提供《分包意向协议书》以及《中小企业声明函》。</w:t>
            </w:r>
          </w:p>
          <w:p w14:paraId="2F267A70">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 xml:space="preserve">（3）投标人属于小微企业的，是否采取分包不作强制要求。投标时须按格式提供《中小企业声明函》。如采取合同分包，则只能分包给小微企业，投标时须按格式提供《分包意向协议书》以及各方的《中小企业声明函》。  </w:t>
            </w:r>
          </w:p>
          <w:p w14:paraId="7233E982">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2.2 其它落实政府采购政策的资格要求</w:t>
            </w:r>
          </w:p>
          <w:p w14:paraId="4C9223BA">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 xml:space="preserve">（1） 财政部、工业和信息化部《关于印发《政府采购促进中小企业发展管理办法》的通知》（财库[2020]46号文）《关于进一步加大政府采购支持中小企业力度的通知》（财库[2022]19号文）执行； </w:t>
            </w:r>
          </w:p>
          <w:p w14:paraId="1D716805">
            <w:pPr>
              <w:pStyle w:val="38"/>
              <w:widowControl/>
              <w:spacing w:before="75" w:beforeAutospacing="0" w:after="75" w:afterAutospacing="0"/>
              <w:ind w:firstLine="420"/>
              <w:rPr>
                <w:rFonts w:ascii="仿宋" w:hAnsi="仿宋" w:eastAsia="仿宋" w:cs="仿宋"/>
              </w:rPr>
            </w:pPr>
            <w:r>
              <w:rPr>
                <w:rFonts w:hint="eastAsia" w:ascii="仿宋" w:hAnsi="仿宋" w:eastAsia="仿宋" w:cs="仿宋"/>
              </w:rPr>
              <w:t>（2）财政部、民政部、中国残疾人联合会《关于促进残疾人就业政府采购政策的通知》（财库[2017]141号）；</w:t>
            </w:r>
          </w:p>
        </w:tc>
      </w:tr>
      <w:tr w14:paraId="518E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73" w:type="dxa"/>
            <w:vAlign w:val="center"/>
          </w:tcPr>
          <w:p w14:paraId="606C008F">
            <w:pPr>
              <w:jc w:val="center"/>
              <w:rPr>
                <w:rFonts w:ascii="仿宋" w:hAnsi="仿宋" w:eastAsia="仿宋" w:cs="仿宋"/>
                <w:sz w:val="24"/>
                <w:szCs w:val="24"/>
              </w:rPr>
            </w:pPr>
            <w:r>
              <w:rPr>
                <w:rFonts w:hint="eastAsia" w:ascii="仿宋" w:hAnsi="仿宋" w:eastAsia="仿宋" w:cs="仿宋"/>
                <w:sz w:val="24"/>
                <w:szCs w:val="24"/>
              </w:rPr>
              <w:t>12</w:t>
            </w:r>
          </w:p>
        </w:tc>
        <w:tc>
          <w:tcPr>
            <w:tcW w:w="1704" w:type="dxa"/>
            <w:vAlign w:val="center"/>
          </w:tcPr>
          <w:p w14:paraId="2A5E5EF1">
            <w:pPr>
              <w:widowControl/>
              <w:jc w:val="left"/>
              <w:rPr>
                <w:rFonts w:ascii="仿宋" w:hAnsi="仿宋" w:eastAsia="仿宋" w:cs="仿宋"/>
                <w:sz w:val="24"/>
                <w:szCs w:val="24"/>
              </w:rPr>
            </w:pPr>
            <w:r>
              <w:rPr>
                <w:rFonts w:hint="eastAsia" w:ascii="仿宋" w:hAnsi="仿宋" w:eastAsia="仿宋" w:cs="仿宋"/>
                <w:sz w:val="24"/>
                <w:szCs w:val="24"/>
              </w:rPr>
              <w:t>资格审查</w:t>
            </w:r>
          </w:p>
        </w:tc>
        <w:tc>
          <w:tcPr>
            <w:tcW w:w="7784" w:type="dxa"/>
            <w:vAlign w:val="center"/>
          </w:tcPr>
          <w:p w14:paraId="016D1A19">
            <w:pPr>
              <w:widowControl/>
              <w:jc w:val="left"/>
              <w:rPr>
                <w:rFonts w:ascii="仿宋" w:hAnsi="仿宋" w:eastAsia="仿宋" w:cs="仿宋"/>
                <w:sz w:val="24"/>
                <w:szCs w:val="24"/>
              </w:rPr>
            </w:pPr>
            <w:r>
              <w:rPr>
                <w:rFonts w:hint="eastAsia" w:ascii="仿宋" w:hAnsi="仿宋" w:eastAsia="仿宋" w:cs="仿宋"/>
                <w:sz w:val="24"/>
                <w:szCs w:val="24"/>
              </w:rPr>
              <w:t>资格后审</w:t>
            </w:r>
          </w:p>
        </w:tc>
      </w:tr>
      <w:tr w14:paraId="574E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3" w:type="dxa"/>
            <w:vAlign w:val="center"/>
          </w:tcPr>
          <w:p w14:paraId="70B54133">
            <w:pPr>
              <w:jc w:val="center"/>
              <w:rPr>
                <w:rFonts w:ascii="仿宋" w:hAnsi="仿宋" w:eastAsia="仿宋" w:cs="仿宋"/>
                <w:sz w:val="24"/>
                <w:szCs w:val="24"/>
              </w:rPr>
            </w:pPr>
            <w:r>
              <w:rPr>
                <w:rFonts w:hint="eastAsia" w:ascii="仿宋" w:hAnsi="仿宋" w:eastAsia="仿宋" w:cs="仿宋"/>
                <w:sz w:val="24"/>
                <w:szCs w:val="24"/>
              </w:rPr>
              <w:t>13</w:t>
            </w:r>
          </w:p>
        </w:tc>
        <w:tc>
          <w:tcPr>
            <w:tcW w:w="1704" w:type="dxa"/>
            <w:vAlign w:val="center"/>
          </w:tcPr>
          <w:p w14:paraId="74933118">
            <w:pPr>
              <w:widowControl/>
              <w:jc w:val="left"/>
              <w:rPr>
                <w:rFonts w:ascii="仿宋" w:hAnsi="仿宋" w:eastAsia="仿宋" w:cs="仿宋"/>
                <w:sz w:val="24"/>
                <w:szCs w:val="24"/>
              </w:rPr>
            </w:pPr>
            <w:r>
              <w:rPr>
                <w:rFonts w:hint="eastAsia" w:ascii="仿宋" w:hAnsi="仿宋" w:eastAsia="仿宋" w:cs="仿宋"/>
                <w:sz w:val="24"/>
                <w:szCs w:val="24"/>
              </w:rPr>
              <w:t>标前准备</w:t>
            </w:r>
          </w:p>
        </w:tc>
        <w:tc>
          <w:tcPr>
            <w:tcW w:w="7784" w:type="dxa"/>
            <w:vAlign w:val="center"/>
          </w:tcPr>
          <w:p w14:paraId="4DCF5164">
            <w:pPr>
              <w:widowControl/>
              <w:numPr>
                <w:ilvl w:val="0"/>
                <w:numId w:val="4"/>
              </w:numPr>
              <w:jc w:val="left"/>
              <w:rPr>
                <w:rFonts w:ascii="仿宋" w:hAnsi="仿宋" w:eastAsia="仿宋" w:cs="仿宋"/>
                <w:sz w:val="24"/>
                <w:szCs w:val="24"/>
              </w:rPr>
            </w:pPr>
            <w:r>
              <w:rPr>
                <w:rFonts w:hint="eastAsia" w:ascii="仿宋" w:hAnsi="仿宋" w:eastAsia="仿宋" w:cs="仿宋"/>
                <w:sz w:val="24"/>
                <w:szCs w:val="24"/>
              </w:rPr>
              <w:t>本项目实行网上投标，采用电子投标文件。若投标人参与投标，自行承担投标一切费用。</w:t>
            </w:r>
          </w:p>
          <w:p w14:paraId="257243EB">
            <w:pPr>
              <w:widowControl/>
              <w:numPr>
                <w:ilvl w:val="0"/>
                <w:numId w:val="4"/>
              </w:numPr>
              <w:jc w:val="left"/>
              <w:rPr>
                <w:rFonts w:ascii="仿宋" w:hAnsi="仿宋" w:eastAsia="仿宋" w:cs="仿宋"/>
                <w:sz w:val="24"/>
                <w:szCs w:val="24"/>
              </w:rPr>
            </w:pPr>
            <w:r>
              <w:rPr>
                <w:rFonts w:hint="eastAsia" w:ascii="仿宋" w:hAnsi="仿宋" w:eastAsia="仿宋" w:cs="仿宋"/>
                <w:sz w:val="24"/>
                <w:szCs w:val="24"/>
              </w:rPr>
              <w:t>各投标人应在开标前应确保成为新疆维吾尔自治区政府采购网正式注册入库投标人，并完成CA数字证书申领。因未注册入库、未办理CA数字证书等原因造成无法投标或投标失败等后果由投标人自行承担。</w:t>
            </w:r>
          </w:p>
          <w:p w14:paraId="2BA45900">
            <w:pPr>
              <w:widowControl/>
              <w:jc w:val="left"/>
              <w:rPr>
                <w:rFonts w:ascii="仿宋" w:hAnsi="仿宋" w:eastAsia="仿宋" w:cs="仿宋"/>
                <w:sz w:val="24"/>
                <w:szCs w:val="24"/>
              </w:rPr>
            </w:pPr>
            <w:r>
              <w:rPr>
                <w:rFonts w:hint="eastAsia" w:ascii="仿宋" w:hAnsi="仿宋" w:eastAsia="仿宋" w:cs="仿宋"/>
                <w:sz w:val="24"/>
                <w:szCs w:val="24"/>
              </w:rPr>
              <w:t>3、本项目为电子招投标，投标人需要使用CA加密设备，有意向参与新疆区域电子开评标的投标人，请访问新疆数字证书认证中心官方网站（https://www.xjca.com.cn/）或下载;“新疆政务通”APP自行进行申领。如需咨询，请联系新疆CA货物热线0991-2819290</w:t>
            </w:r>
          </w:p>
          <w:p w14:paraId="5AF72B8A">
            <w:pPr>
              <w:widowControl/>
              <w:jc w:val="left"/>
              <w:rPr>
                <w:rFonts w:ascii="仿宋" w:hAnsi="仿宋" w:eastAsia="仿宋" w:cs="仿宋"/>
                <w:sz w:val="24"/>
                <w:szCs w:val="24"/>
              </w:rPr>
            </w:pPr>
            <w:r>
              <w:rPr>
                <w:rFonts w:hint="eastAsia" w:ascii="仿宋" w:hAnsi="仿宋" w:eastAsia="仿宋" w:cs="仿宋"/>
                <w:sz w:val="24"/>
                <w:szCs w:val="24"/>
              </w:rPr>
              <w:t>4、投标人将新疆政府采购电子交易客户端下载、安装完成后，可通过账号密码或CA登录客户端进行投标文件制作。在使用新疆政府采购投标客户端时，建议使用WIN7及以上操作系统。客户端请至新疆政府采购网（http://www.ccgp-xinjiang.gov.cn/）下载专区查看，如有问题可拨打新疆政府采购客户货物热线95763进行咨询。</w:t>
            </w:r>
          </w:p>
        </w:tc>
      </w:tr>
      <w:tr w14:paraId="3655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3" w:type="dxa"/>
            <w:vAlign w:val="center"/>
          </w:tcPr>
          <w:p w14:paraId="70CBDB7E">
            <w:pPr>
              <w:jc w:val="center"/>
              <w:rPr>
                <w:rFonts w:ascii="仿宋" w:hAnsi="仿宋" w:eastAsia="仿宋" w:cs="仿宋"/>
                <w:sz w:val="24"/>
                <w:szCs w:val="24"/>
              </w:rPr>
            </w:pPr>
            <w:r>
              <w:rPr>
                <w:rFonts w:hint="eastAsia" w:ascii="仿宋" w:hAnsi="仿宋" w:eastAsia="仿宋" w:cs="仿宋"/>
                <w:sz w:val="24"/>
                <w:szCs w:val="24"/>
              </w:rPr>
              <w:t>14</w:t>
            </w:r>
          </w:p>
        </w:tc>
        <w:tc>
          <w:tcPr>
            <w:tcW w:w="1704" w:type="dxa"/>
            <w:vAlign w:val="center"/>
          </w:tcPr>
          <w:p w14:paraId="57B054E0">
            <w:pPr>
              <w:widowControl/>
              <w:jc w:val="left"/>
              <w:rPr>
                <w:rFonts w:ascii="仿宋" w:hAnsi="仿宋" w:eastAsia="仿宋" w:cs="仿宋"/>
                <w:sz w:val="24"/>
                <w:szCs w:val="24"/>
              </w:rPr>
            </w:pPr>
            <w:r>
              <w:rPr>
                <w:rFonts w:hint="eastAsia" w:ascii="仿宋" w:hAnsi="仿宋" w:eastAsia="仿宋" w:cs="仿宋"/>
                <w:sz w:val="24"/>
                <w:szCs w:val="24"/>
              </w:rPr>
              <w:t>信用情况</w:t>
            </w:r>
          </w:p>
        </w:tc>
        <w:tc>
          <w:tcPr>
            <w:tcW w:w="7784" w:type="dxa"/>
            <w:vAlign w:val="center"/>
          </w:tcPr>
          <w:p w14:paraId="22B508FE">
            <w:pPr>
              <w:widowControl/>
              <w:jc w:val="left"/>
              <w:rPr>
                <w:rFonts w:ascii="仿宋" w:hAnsi="仿宋" w:eastAsia="仿宋" w:cs="仿宋"/>
                <w:sz w:val="24"/>
                <w:szCs w:val="24"/>
              </w:rPr>
            </w:pPr>
            <w:r>
              <w:rPr>
                <w:rFonts w:hint="eastAsia" w:ascii="仿宋" w:hAnsi="仿宋" w:eastAsia="仿宋" w:cs="仿宋"/>
                <w:sz w:val="24"/>
                <w:szCs w:val="24"/>
              </w:rPr>
              <w:t>1、信用记录查询时间及方式：</w:t>
            </w:r>
          </w:p>
          <w:p w14:paraId="1626B62B">
            <w:pPr>
              <w:widowControl/>
              <w:jc w:val="left"/>
              <w:rPr>
                <w:rFonts w:ascii="仿宋" w:hAnsi="仿宋" w:eastAsia="仿宋" w:cs="仿宋"/>
                <w:sz w:val="24"/>
                <w:szCs w:val="24"/>
              </w:rPr>
            </w:pPr>
            <w:r>
              <w:rPr>
                <w:rFonts w:hint="eastAsia" w:ascii="仿宋" w:hAnsi="仿宋" w:eastAsia="仿宋" w:cs="仿宋"/>
                <w:sz w:val="24"/>
                <w:szCs w:val="24"/>
              </w:rPr>
              <w:t>（1）查询时间：自招标公告发布日期起至开标日期止，超出此时间范围将被视为无效投标。</w:t>
            </w:r>
          </w:p>
          <w:p w14:paraId="66274472">
            <w:pPr>
              <w:widowControl/>
              <w:jc w:val="left"/>
              <w:rPr>
                <w:rFonts w:ascii="仿宋" w:hAnsi="仿宋" w:eastAsia="仿宋" w:cs="仿宋"/>
                <w:sz w:val="24"/>
                <w:szCs w:val="24"/>
              </w:rPr>
            </w:pPr>
            <w:r>
              <w:rPr>
                <w:rFonts w:hint="eastAsia" w:ascii="仿宋" w:hAnsi="仿宋" w:eastAsia="仿宋" w:cs="仿宋"/>
                <w:sz w:val="24"/>
                <w:szCs w:val="24"/>
              </w:rPr>
              <w:t>（2）查询方式：投标人自行通过“信用中国”及“中国政府采购网”查询，并按招标文件要求提供网页材料。被列入失信被执行人、政府采购严重违法失信行为记录名单,其他不符合《中华人民共和国政府采购法》第二十二条规定条件的投标人，其投标文件将被视为无效投标。未提供证明材料的视为不响应招标文件。</w:t>
            </w:r>
          </w:p>
          <w:p w14:paraId="0B79A56E">
            <w:pPr>
              <w:widowControl/>
              <w:jc w:val="left"/>
              <w:rPr>
                <w:rFonts w:ascii="仿宋" w:hAnsi="仿宋" w:eastAsia="仿宋" w:cs="仿宋"/>
                <w:sz w:val="24"/>
                <w:szCs w:val="24"/>
              </w:rPr>
            </w:pPr>
            <w:r>
              <w:rPr>
                <w:rFonts w:hint="eastAsia" w:ascii="仿宋" w:hAnsi="仿宋" w:eastAsia="仿宋" w:cs="仿宋"/>
                <w:sz w:val="24"/>
                <w:szCs w:val="24"/>
              </w:rPr>
              <w:t>（3）投标人参加政府采购活动时，应当就自己的诚信情况在响应性文件中进行承诺。</w:t>
            </w:r>
          </w:p>
          <w:p w14:paraId="54CC2289">
            <w:pPr>
              <w:widowControl/>
              <w:jc w:val="left"/>
              <w:rPr>
                <w:rFonts w:ascii="仿宋" w:hAnsi="仿宋" w:eastAsia="仿宋" w:cs="仿宋"/>
                <w:sz w:val="24"/>
                <w:szCs w:val="24"/>
              </w:rPr>
            </w:pPr>
            <w:r>
              <w:rPr>
                <w:rFonts w:hint="eastAsia" w:ascii="仿宋" w:hAnsi="仿宋" w:eastAsia="仿宋" w:cs="仿宋"/>
                <w:sz w:val="24"/>
                <w:szCs w:val="24"/>
              </w:rPr>
              <w:t>本项目不接受失信企业投标。</w:t>
            </w:r>
          </w:p>
        </w:tc>
      </w:tr>
      <w:tr w14:paraId="2D77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3" w:type="dxa"/>
            <w:vAlign w:val="center"/>
          </w:tcPr>
          <w:p w14:paraId="115049C1">
            <w:pPr>
              <w:jc w:val="center"/>
              <w:rPr>
                <w:rFonts w:ascii="仿宋" w:hAnsi="仿宋" w:eastAsia="仿宋" w:cs="仿宋"/>
                <w:sz w:val="24"/>
                <w:szCs w:val="24"/>
              </w:rPr>
            </w:pPr>
            <w:r>
              <w:rPr>
                <w:rFonts w:hint="eastAsia" w:ascii="仿宋" w:hAnsi="仿宋" w:eastAsia="仿宋" w:cs="仿宋"/>
                <w:sz w:val="24"/>
                <w:szCs w:val="24"/>
              </w:rPr>
              <w:t>15</w:t>
            </w:r>
          </w:p>
        </w:tc>
        <w:tc>
          <w:tcPr>
            <w:tcW w:w="1704" w:type="dxa"/>
            <w:vAlign w:val="center"/>
          </w:tcPr>
          <w:p w14:paraId="502A2377">
            <w:pPr>
              <w:jc w:val="center"/>
              <w:rPr>
                <w:rFonts w:ascii="仿宋" w:hAnsi="仿宋" w:eastAsia="仿宋" w:cs="仿宋"/>
                <w:sz w:val="24"/>
                <w:szCs w:val="24"/>
              </w:rPr>
            </w:pPr>
            <w:r>
              <w:rPr>
                <w:rFonts w:hint="eastAsia" w:ascii="仿宋" w:hAnsi="仿宋" w:eastAsia="仿宋" w:cs="仿宋"/>
                <w:sz w:val="24"/>
                <w:szCs w:val="24"/>
              </w:rPr>
              <w:t>交货期</w:t>
            </w:r>
          </w:p>
        </w:tc>
        <w:tc>
          <w:tcPr>
            <w:tcW w:w="7784" w:type="dxa"/>
            <w:vAlign w:val="center"/>
          </w:tcPr>
          <w:p w14:paraId="7B9F6877">
            <w:pPr>
              <w:widowControl/>
              <w:jc w:val="left"/>
              <w:rPr>
                <w:rFonts w:ascii="仿宋" w:hAnsi="仿宋" w:eastAsia="仿宋" w:cs="仿宋"/>
                <w:sz w:val="24"/>
                <w:szCs w:val="24"/>
              </w:rPr>
            </w:pPr>
            <w:r>
              <w:rPr>
                <w:rFonts w:hint="eastAsia" w:ascii="仿宋" w:hAnsi="仿宋" w:eastAsia="仿宋" w:cs="仿宋"/>
                <w:sz w:val="24"/>
                <w:szCs w:val="24"/>
                <w:highlight w:val="none"/>
              </w:rPr>
              <w:t>自合同签订之日起</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个月</w:t>
            </w:r>
          </w:p>
        </w:tc>
      </w:tr>
      <w:tr w14:paraId="647F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73" w:type="dxa"/>
            <w:vAlign w:val="center"/>
          </w:tcPr>
          <w:p w14:paraId="5E9237A8">
            <w:pPr>
              <w:jc w:val="center"/>
              <w:rPr>
                <w:rFonts w:ascii="仿宋" w:hAnsi="仿宋" w:eastAsia="仿宋" w:cs="仿宋"/>
                <w:sz w:val="24"/>
                <w:szCs w:val="24"/>
              </w:rPr>
            </w:pPr>
            <w:r>
              <w:rPr>
                <w:rFonts w:hint="eastAsia" w:ascii="仿宋" w:hAnsi="仿宋" w:eastAsia="仿宋" w:cs="仿宋"/>
                <w:sz w:val="24"/>
                <w:szCs w:val="24"/>
              </w:rPr>
              <w:t>16</w:t>
            </w:r>
          </w:p>
        </w:tc>
        <w:tc>
          <w:tcPr>
            <w:tcW w:w="1704" w:type="dxa"/>
            <w:vAlign w:val="center"/>
          </w:tcPr>
          <w:p w14:paraId="2A6E102F">
            <w:pPr>
              <w:jc w:val="center"/>
              <w:rPr>
                <w:rFonts w:ascii="仿宋" w:hAnsi="仿宋" w:eastAsia="仿宋" w:cs="仿宋"/>
                <w:sz w:val="24"/>
                <w:szCs w:val="24"/>
              </w:rPr>
            </w:pPr>
            <w:r>
              <w:rPr>
                <w:rFonts w:hint="eastAsia" w:ascii="仿宋" w:hAnsi="仿宋" w:eastAsia="仿宋" w:cs="仿宋"/>
                <w:sz w:val="24"/>
                <w:szCs w:val="24"/>
              </w:rPr>
              <w:t>交货地点</w:t>
            </w:r>
          </w:p>
        </w:tc>
        <w:tc>
          <w:tcPr>
            <w:tcW w:w="7784" w:type="dxa"/>
            <w:vAlign w:val="center"/>
          </w:tcPr>
          <w:p w14:paraId="5B6FA0FB">
            <w:pPr>
              <w:pStyle w:val="90"/>
              <w:jc w:val="left"/>
              <w:rPr>
                <w:rFonts w:ascii="仿宋" w:hAnsi="仿宋" w:eastAsia="仿宋" w:cs="仿宋"/>
                <w:b/>
                <w:sz w:val="24"/>
                <w:szCs w:val="24"/>
              </w:rPr>
            </w:pPr>
            <w:r>
              <w:rPr>
                <w:rFonts w:hint="eastAsia" w:ascii="仿宋" w:hAnsi="仿宋" w:eastAsia="仿宋" w:cs="仿宋"/>
                <w:b/>
                <w:sz w:val="24"/>
                <w:szCs w:val="24"/>
              </w:rPr>
              <w:t>甲方指定地点</w:t>
            </w:r>
          </w:p>
        </w:tc>
      </w:tr>
      <w:tr w14:paraId="336C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73" w:type="dxa"/>
            <w:vAlign w:val="center"/>
          </w:tcPr>
          <w:p w14:paraId="108653B0">
            <w:pPr>
              <w:jc w:val="center"/>
              <w:rPr>
                <w:rFonts w:ascii="仿宋" w:hAnsi="仿宋" w:eastAsia="仿宋" w:cs="仿宋"/>
                <w:sz w:val="24"/>
                <w:szCs w:val="24"/>
              </w:rPr>
            </w:pPr>
            <w:r>
              <w:rPr>
                <w:rFonts w:hint="eastAsia" w:ascii="仿宋" w:hAnsi="仿宋" w:eastAsia="仿宋" w:cs="仿宋"/>
                <w:sz w:val="24"/>
                <w:szCs w:val="24"/>
              </w:rPr>
              <w:t>17</w:t>
            </w:r>
          </w:p>
        </w:tc>
        <w:tc>
          <w:tcPr>
            <w:tcW w:w="1704" w:type="dxa"/>
            <w:vAlign w:val="center"/>
          </w:tcPr>
          <w:p w14:paraId="0C453E3D">
            <w:pPr>
              <w:jc w:val="center"/>
              <w:rPr>
                <w:rFonts w:ascii="仿宋" w:hAnsi="仿宋" w:eastAsia="仿宋" w:cs="仿宋"/>
                <w:sz w:val="24"/>
                <w:szCs w:val="24"/>
              </w:rPr>
            </w:pPr>
            <w:r>
              <w:rPr>
                <w:rFonts w:hint="eastAsia" w:ascii="仿宋" w:hAnsi="仿宋" w:eastAsia="仿宋" w:cs="仿宋"/>
                <w:sz w:val="24"/>
                <w:szCs w:val="24"/>
              </w:rPr>
              <w:t>质保期</w:t>
            </w:r>
          </w:p>
        </w:tc>
        <w:tc>
          <w:tcPr>
            <w:tcW w:w="7784" w:type="dxa"/>
            <w:vAlign w:val="center"/>
          </w:tcPr>
          <w:p w14:paraId="57715F95">
            <w:pPr>
              <w:widowControl/>
              <w:spacing w:line="360" w:lineRule="auto"/>
              <w:rPr>
                <w:rFonts w:ascii="仿宋" w:hAnsi="仿宋" w:eastAsia="仿宋" w:cs="仿宋"/>
                <w:bCs/>
                <w:sz w:val="24"/>
                <w:szCs w:val="24"/>
              </w:rPr>
            </w:pPr>
            <w:r>
              <w:rPr>
                <w:rFonts w:hint="eastAsia" w:ascii="仿宋" w:hAnsi="仿宋" w:eastAsia="仿宋" w:cs="仿宋"/>
                <w:bCs/>
                <w:sz w:val="24"/>
                <w:szCs w:val="24"/>
                <w:highlight w:val="none"/>
              </w:rPr>
              <w:t>所有软硬件设备维保期 3 年，驻场服务 1 年，所设计的各个平台均应支持国产数据库、中间件及对应国产化操作系统，具体详见参数表。</w:t>
            </w:r>
          </w:p>
        </w:tc>
      </w:tr>
      <w:tr w14:paraId="7445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73" w:type="dxa"/>
            <w:vAlign w:val="center"/>
          </w:tcPr>
          <w:p w14:paraId="6EBC2A02">
            <w:pPr>
              <w:jc w:val="center"/>
              <w:rPr>
                <w:rFonts w:ascii="仿宋" w:hAnsi="仿宋" w:eastAsia="仿宋" w:cs="仿宋"/>
                <w:sz w:val="24"/>
                <w:szCs w:val="24"/>
              </w:rPr>
            </w:pPr>
            <w:r>
              <w:rPr>
                <w:rFonts w:hint="eastAsia" w:ascii="仿宋" w:hAnsi="仿宋" w:eastAsia="仿宋" w:cs="仿宋"/>
                <w:sz w:val="24"/>
                <w:szCs w:val="24"/>
              </w:rPr>
              <w:t>18</w:t>
            </w:r>
          </w:p>
        </w:tc>
        <w:tc>
          <w:tcPr>
            <w:tcW w:w="1704" w:type="dxa"/>
            <w:vAlign w:val="center"/>
          </w:tcPr>
          <w:p w14:paraId="43A48D0E">
            <w:pPr>
              <w:pStyle w:val="90"/>
              <w:jc w:val="center"/>
              <w:rPr>
                <w:rFonts w:ascii="仿宋" w:hAnsi="仿宋" w:eastAsia="仿宋" w:cs="仿宋"/>
                <w:bCs/>
                <w:sz w:val="24"/>
                <w:szCs w:val="24"/>
              </w:rPr>
            </w:pPr>
            <w:r>
              <w:rPr>
                <w:rFonts w:hint="eastAsia" w:ascii="仿宋" w:hAnsi="仿宋" w:eastAsia="仿宋" w:cs="仿宋"/>
                <w:bCs/>
                <w:sz w:val="24"/>
                <w:szCs w:val="24"/>
              </w:rPr>
              <w:t>质量要求</w:t>
            </w:r>
          </w:p>
        </w:tc>
        <w:tc>
          <w:tcPr>
            <w:tcW w:w="7784" w:type="dxa"/>
            <w:vAlign w:val="center"/>
          </w:tcPr>
          <w:p w14:paraId="1AC43585">
            <w:pPr>
              <w:pStyle w:val="90"/>
              <w:jc w:val="left"/>
              <w:rPr>
                <w:rFonts w:ascii="仿宋" w:hAnsi="仿宋" w:eastAsia="仿宋" w:cs="仿宋"/>
                <w:bCs/>
                <w:sz w:val="24"/>
                <w:szCs w:val="24"/>
              </w:rPr>
            </w:pPr>
            <w:r>
              <w:rPr>
                <w:rFonts w:hint="eastAsia" w:ascii="仿宋" w:hAnsi="仿宋" w:eastAsia="仿宋" w:cs="仿宋"/>
                <w:bCs/>
                <w:sz w:val="24"/>
                <w:szCs w:val="24"/>
              </w:rPr>
              <w:t>必须达到国家和行业规定标准及招标文件中规定的标准并通过验收</w:t>
            </w:r>
          </w:p>
        </w:tc>
      </w:tr>
      <w:tr w14:paraId="5EB8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73" w:type="dxa"/>
            <w:vAlign w:val="center"/>
          </w:tcPr>
          <w:p w14:paraId="3850F4F6">
            <w:pPr>
              <w:jc w:val="center"/>
              <w:rPr>
                <w:rFonts w:ascii="仿宋" w:hAnsi="仿宋" w:eastAsia="仿宋" w:cs="仿宋"/>
                <w:sz w:val="24"/>
                <w:szCs w:val="24"/>
              </w:rPr>
            </w:pPr>
            <w:r>
              <w:rPr>
                <w:rFonts w:hint="eastAsia" w:ascii="仿宋" w:hAnsi="仿宋" w:eastAsia="仿宋" w:cs="仿宋"/>
                <w:sz w:val="24"/>
                <w:szCs w:val="24"/>
              </w:rPr>
              <w:t>19</w:t>
            </w:r>
          </w:p>
        </w:tc>
        <w:tc>
          <w:tcPr>
            <w:tcW w:w="1704" w:type="dxa"/>
            <w:vAlign w:val="center"/>
          </w:tcPr>
          <w:p w14:paraId="14D25943">
            <w:pPr>
              <w:pStyle w:val="90"/>
              <w:jc w:val="center"/>
              <w:rPr>
                <w:rFonts w:ascii="仿宋" w:hAnsi="仿宋" w:eastAsia="仿宋" w:cs="仿宋"/>
                <w:bCs/>
                <w:sz w:val="24"/>
                <w:szCs w:val="24"/>
              </w:rPr>
            </w:pPr>
            <w:r>
              <w:rPr>
                <w:rFonts w:hint="eastAsia" w:ascii="仿宋" w:hAnsi="仿宋" w:eastAsia="仿宋" w:cs="仿宋"/>
                <w:bCs/>
                <w:sz w:val="24"/>
                <w:szCs w:val="24"/>
              </w:rPr>
              <w:t>付款方式</w:t>
            </w:r>
          </w:p>
        </w:tc>
        <w:tc>
          <w:tcPr>
            <w:tcW w:w="7784" w:type="dxa"/>
            <w:vAlign w:val="center"/>
          </w:tcPr>
          <w:p w14:paraId="64B71549">
            <w:pPr>
              <w:pStyle w:val="90"/>
              <w:jc w:val="left"/>
              <w:rPr>
                <w:rFonts w:ascii="仿宋" w:hAnsi="仿宋" w:eastAsia="仿宋" w:cs="仿宋"/>
                <w:bCs/>
                <w:sz w:val="24"/>
                <w:szCs w:val="24"/>
              </w:rPr>
            </w:pPr>
            <w:r>
              <w:rPr>
                <w:rFonts w:hint="eastAsia" w:ascii="仿宋" w:hAnsi="仿宋" w:eastAsia="仿宋" w:cs="仿宋"/>
                <w:b/>
                <w:sz w:val="24"/>
                <w:szCs w:val="24"/>
              </w:rPr>
              <w:t>具体以甲乙双方签订合同为准</w:t>
            </w:r>
          </w:p>
        </w:tc>
      </w:tr>
      <w:tr w14:paraId="3CE6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6879465C">
            <w:pPr>
              <w:jc w:val="center"/>
              <w:rPr>
                <w:rFonts w:ascii="仿宋" w:hAnsi="仿宋" w:eastAsia="仿宋" w:cs="仿宋"/>
                <w:sz w:val="24"/>
                <w:szCs w:val="24"/>
              </w:rPr>
            </w:pPr>
            <w:r>
              <w:rPr>
                <w:rFonts w:hint="eastAsia" w:ascii="仿宋" w:hAnsi="仿宋" w:eastAsia="仿宋" w:cs="仿宋"/>
                <w:sz w:val="24"/>
                <w:szCs w:val="24"/>
              </w:rPr>
              <w:t>20</w:t>
            </w:r>
          </w:p>
        </w:tc>
        <w:tc>
          <w:tcPr>
            <w:tcW w:w="1704" w:type="dxa"/>
            <w:vAlign w:val="center"/>
          </w:tcPr>
          <w:p w14:paraId="0F8D3860">
            <w:pPr>
              <w:jc w:val="center"/>
              <w:rPr>
                <w:rFonts w:ascii="仿宋" w:hAnsi="仿宋" w:eastAsia="仿宋" w:cs="仿宋"/>
                <w:sz w:val="24"/>
                <w:szCs w:val="24"/>
              </w:rPr>
            </w:pPr>
            <w:r>
              <w:rPr>
                <w:rFonts w:hint="eastAsia" w:ascii="仿宋" w:hAnsi="仿宋" w:eastAsia="仿宋" w:cs="仿宋"/>
                <w:sz w:val="24"/>
                <w:szCs w:val="24"/>
              </w:rPr>
              <w:t>投标文件有效期</w:t>
            </w:r>
          </w:p>
        </w:tc>
        <w:tc>
          <w:tcPr>
            <w:tcW w:w="7784" w:type="dxa"/>
            <w:vAlign w:val="center"/>
          </w:tcPr>
          <w:p w14:paraId="37B88581">
            <w:pPr>
              <w:jc w:val="left"/>
              <w:rPr>
                <w:rFonts w:ascii="仿宋" w:hAnsi="仿宋" w:eastAsia="仿宋" w:cs="仿宋"/>
                <w:sz w:val="24"/>
                <w:szCs w:val="24"/>
              </w:rPr>
            </w:pPr>
            <w:r>
              <w:rPr>
                <w:rFonts w:hint="eastAsia" w:ascii="仿宋" w:hAnsi="仿宋" w:eastAsia="仿宋" w:cs="仿宋"/>
                <w:sz w:val="24"/>
                <w:szCs w:val="24"/>
              </w:rPr>
              <w:t>自投标截止之日起90个日历日</w:t>
            </w:r>
          </w:p>
        </w:tc>
      </w:tr>
      <w:tr w14:paraId="019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713F73C0">
            <w:pPr>
              <w:jc w:val="center"/>
              <w:rPr>
                <w:rFonts w:ascii="仿宋" w:hAnsi="仿宋" w:eastAsia="仿宋" w:cs="仿宋"/>
                <w:sz w:val="24"/>
                <w:szCs w:val="24"/>
              </w:rPr>
            </w:pPr>
            <w:r>
              <w:rPr>
                <w:rFonts w:hint="eastAsia" w:ascii="仿宋" w:hAnsi="仿宋" w:eastAsia="仿宋" w:cs="仿宋"/>
                <w:sz w:val="24"/>
                <w:szCs w:val="24"/>
              </w:rPr>
              <w:t>21</w:t>
            </w:r>
          </w:p>
        </w:tc>
        <w:tc>
          <w:tcPr>
            <w:tcW w:w="1704" w:type="dxa"/>
            <w:vAlign w:val="center"/>
          </w:tcPr>
          <w:p w14:paraId="2A488204">
            <w:pPr>
              <w:spacing w:line="360" w:lineRule="auto"/>
              <w:rPr>
                <w:rFonts w:ascii="仿宋" w:hAnsi="仿宋" w:eastAsia="仿宋" w:cs="仿宋"/>
                <w:sz w:val="24"/>
              </w:rPr>
            </w:pPr>
            <w:r>
              <w:rPr>
                <w:rFonts w:hint="eastAsia" w:ascii="仿宋" w:hAnsi="仿宋" w:eastAsia="仿宋" w:cs="仿宋"/>
                <w:sz w:val="24"/>
              </w:rPr>
              <w:t>标的所属行业</w:t>
            </w:r>
          </w:p>
        </w:tc>
        <w:tc>
          <w:tcPr>
            <w:tcW w:w="7784" w:type="dxa"/>
            <w:vAlign w:val="center"/>
          </w:tcPr>
          <w:p w14:paraId="3AB09145">
            <w:pPr>
              <w:spacing w:line="360" w:lineRule="auto"/>
              <w:rPr>
                <w:rFonts w:ascii="仿宋" w:hAnsi="仿宋" w:eastAsia="仿宋" w:cs="仿宋"/>
                <w:sz w:val="24"/>
              </w:rPr>
            </w:pPr>
            <w:r>
              <w:rPr>
                <w:rFonts w:hint="eastAsia" w:ascii="仿宋" w:hAnsi="仿宋" w:eastAsia="仿宋" w:cs="仿宋"/>
                <w:sz w:val="24"/>
              </w:rPr>
              <w:t>本项目采购标的对应的中小企业划分标准所属行业：软件和信息技术</w:t>
            </w:r>
          </w:p>
          <w:p w14:paraId="22C1D84A">
            <w:pPr>
              <w:spacing w:line="360" w:lineRule="auto"/>
              <w:rPr>
                <w:rFonts w:ascii="仿宋" w:hAnsi="仿宋" w:eastAsia="仿宋" w:cs="仿宋"/>
                <w:sz w:val="24"/>
              </w:rPr>
            </w:pPr>
            <w:r>
              <w:rPr>
                <w:rFonts w:hint="eastAsia" w:ascii="仿宋" w:hAnsi="仿宋" w:eastAsia="仿宋" w:cs="仿宋"/>
                <w:sz w:val="24"/>
              </w:rPr>
              <w:t>服务业</w:t>
            </w:r>
            <w:r>
              <w:rPr>
                <w:rFonts w:hint="eastAsia" w:ascii="仿宋" w:hAnsi="仿宋" w:eastAsia="仿宋" w:cs="仿宋"/>
                <w:b/>
                <w:bCs/>
                <w:sz w:val="24"/>
              </w:rPr>
              <w:t>，从业人员 300 人以下或营业收入 10000 万元以下的为中小微型企业。从业人员 100— 300 人，且营业收入 1000 万元一 10000 万元的为中型企业；从业人员 10 人一 100 人，且营业收入 50 万元一 1000 万元的为小型企业；从业人员 10 人以下或营业收入 50 万元以下的为微型企业。</w:t>
            </w:r>
          </w:p>
        </w:tc>
      </w:tr>
      <w:tr w14:paraId="7140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0A570A3C">
            <w:pPr>
              <w:jc w:val="center"/>
              <w:rPr>
                <w:rFonts w:ascii="仿宋" w:hAnsi="仿宋" w:eastAsia="仿宋" w:cs="仿宋"/>
                <w:sz w:val="24"/>
                <w:szCs w:val="24"/>
              </w:rPr>
            </w:pPr>
            <w:r>
              <w:rPr>
                <w:rFonts w:hint="eastAsia" w:ascii="仿宋" w:hAnsi="仿宋" w:eastAsia="仿宋" w:cs="仿宋"/>
                <w:sz w:val="24"/>
                <w:szCs w:val="24"/>
              </w:rPr>
              <w:t>22</w:t>
            </w:r>
          </w:p>
        </w:tc>
        <w:tc>
          <w:tcPr>
            <w:tcW w:w="1704" w:type="dxa"/>
            <w:vAlign w:val="center"/>
          </w:tcPr>
          <w:p w14:paraId="483051ED">
            <w:pPr>
              <w:jc w:val="center"/>
              <w:rPr>
                <w:rFonts w:ascii="仿宋" w:hAnsi="仿宋" w:eastAsia="仿宋" w:cs="仿宋"/>
                <w:sz w:val="24"/>
                <w:szCs w:val="24"/>
              </w:rPr>
            </w:pPr>
            <w:r>
              <w:rPr>
                <w:rFonts w:hint="eastAsia" w:ascii="仿宋" w:hAnsi="仿宋" w:eastAsia="仿宋" w:cs="仿宋"/>
                <w:sz w:val="24"/>
                <w:szCs w:val="24"/>
              </w:rPr>
              <w:t>联合体投标</w:t>
            </w:r>
          </w:p>
        </w:tc>
        <w:tc>
          <w:tcPr>
            <w:tcW w:w="7784" w:type="dxa"/>
            <w:vAlign w:val="center"/>
          </w:tcPr>
          <w:p w14:paraId="00C3C3EF">
            <w:pPr>
              <w:jc w:val="left"/>
              <w:rPr>
                <w:rFonts w:ascii="仿宋" w:hAnsi="仿宋" w:eastAsia="仿宋" w:cs="仿宋"/>
                <w:sz w:val="24"/>
                <w:szCs w:val="24"/>
              </w:rPr>
            </w:pPr>
            <w:r>
              <w:rPr>
                <w:rFonts w:hint="eastAsia" w:ascii="仿宋" w:hAnsi="仿宋" w:eastAsia="仿宋" w:cs="仿宋"/>
                <w:sz w:val="24"/>
                <w:szCs w:val="24"/>
              </w:rPr>
              <w:t>不接受</w:t>
            </w:r>
          </w:p>
        </w:tc>
      </w:tr>
      <w:tr w14:paraId="0ABF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4EB8F699">
            <w:pPr>
              <w:jc w:val="center"/>
              <w:rPr>
                <w:rFonts w:ascii="仿宋" w:hAnsi="仿宋" w:eastAsia="仿宋" w:cs="仿宋"/>
                <w:sz w:val="24"/>
                <w:szCs w:val="24"/>
              </w:rPr>
            </w:pPr>
            <w:r>
              <w:rPr>
                <w:rFonts w:hint="eastAsia" w:ascii="仿宋" w:hAnsi="仿宋" w:eastAsia="仿宋" w:cs="仿宋"/>
                <w:sz w:val="24"/>
                <w:szCs w:val="24"/>
              </w:rPr>
              <w:t>23</w:t>
            </w:r>
          </w:p>
        </w:tc>
        <w:tc>
          <w:tcPr>
            <w:tcW w:w="1704" w:type="dxa"/>
            <w:vAlign w:val="center"/>
          </w:tcPr>
          <w:p w14:paraId="28D93E00">
            <w:pPr>
              <w:jc w:val="center"/>
              <w:rPr>
                <w:rFonts w:ascii="仿宋" w:hAnsi="仿宋" w:eastAsia="仿宋" w:cs="仿宋"/>
                <w:sz w:val="24"/>
                <w:szCs w:val="24"/>
              </w:rPr>
            </w:pPr>
            <w:r>
              <w:rPr>
                <w:rFonts w:hint="eastAsia" w:ascii="仿宋" w:hAnsi="仿宋" w:eastAsia="仿宋" w:cs="仿宋"/>
                <w:sz w:val="24"/>
                <w:szCs w:val="24"/>
              </w:rPr>
              <w:t>考察现场</w:t>
            </w:r>
          </w:p>
        </w:tc>
        <w:tc>
          <w:tcPr>
            <w:tcW w:w="7784" w:type="dxa"/>
            <w:vAlign w:val="center"/>
          </w:tcPr>
          <w:p w14:paraId="312C477D">
            <w:pPr>
              <w:jc w:val="left"/>
              <w:rPr>
                <w:rFonts w:ascii="仿宋" w:hAnsi="仿宋" w:eastAsia="仿宋" w:cs="仿宋"/>
                <w:sz w:val="24"/>
                <w:szCs w:val="24"/>
              </w:rPr>
            </w:pPr>
            <w:r>
              <w:rPr>
                <w:rFonts w:hint="eastAsia" w:ascii="仿宋" w:hAnsi="仿宋" w:eastAsia="仿宋" w:cs="仿宋"/>
                <w:sz w:val="24"/>
                <w:szCs w:val="24"/>
              </w:rPr>
              <w:t>不组织</w:t>
            </w:r>
          </w:p>
        </w:tc>
      </w:tr>
      <w:tr w14:paraId="4B21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3" w:type="dxa"/>
            <w:vAlign w:val="center"/>
          </w:tcPr>
          <w:p w14:paraId="69721937">
            <w:pPr>
              <w:jc w:val="center"/>
              <w:rPr>
                <w:rFonts w:ascii="仿宋" w:hAnsi="仿宋" w:eastAsia="仿宋" w:cs="仿宋"/>
                <w:sz w:val="24"/>
                <w:szCs w:val="24"/>
              </w:rPr>
            </w:pPr>
            <w:r>
              <w:rPr>
                <w:rFonts w:hint="eastAsia" w:ascii="仿宋" w:hAnsi="仿宋" w:eastAsia="仿宋" w:cs="仿宋"/>
                <w:sz w:val="24"/>
                <w:szCs w:val="24"/>
              </w:rPr>
              <w:t>24</w:t>
            </w:r>
          </w:p>
        </w:tc>
        <w:tc>
          <w:tcPr>
            <w:tcW w:w="1704" w:type="dxa"/>
            <w:vAlign w:val="center"/>
          </w:tcPr>
          <w:p w14:paraId="593E40E6">
            <w:pPr>
              <w:jc w:val="center"/>
              <w:rPr>
                <w:rFonts w:ascii="仿宋" w:hAnsi="仿宋" w:eastAsia="仿宋" w:cs="仿宋"/>
                <w:sz w:val="24"/>
                <w:szCs w:val="24"/>
              </w:rPr>
            </w:pPr>
            <w:r>
              <w:rPr>
                <w:rFonts w:hint="eastAsia" w:ascii="仿宋" w:hAnsi="仿宋" w:eastAsia="仿宋" w:cs="仿宋"/>
                <w:sz w:val="24"/>
                <w:szCs w:val="24"/>
              </w:rPr>
              <w:t>签字盖章</w:t>
            </w:r>
          </w:p>
        </w:tc>
        <w:tc>
          <w:tcPr>
            <w:tcW w:w="7784" w:type="dxa"/>
            <w:vAlign w:val="center"/>
          </w:tcPr>
          <w:p w14:paraId="444CA34D">
            <w:pPr>
              <w:rPr>
                <w:rFonts w:ascii="仿宋" w:hAnsi="仿宋" w:eastAsia="仿宋" w:cs="仿宋"/>
                <w:sz w:val="24"/>
                <w:szCs w:val="24"/>
              </w:rPr>
            </w:pPr>
            <w:r>
              <w:rPr>
                <w:rFonts w:hint="eastAsia" w:ascii="仿宋" w:hAnsi="仿宋" w:eastAsia="仿宋" w:cs="仿宋"/>
                <w:sz w:val="24"/>
                <w:szCs w:val="24"/>
              </w:rPr>
              <w:t>投标人必须按照招标文件的规定和要求签字、盖章</w:t>
            </w:r>
          </w:p>
        </w:tc>
      </w:tr>
      <w:tr w14:paraId="4023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Align w:val="center"/>
          </w:tcPr>
          <w:p w14:paraId="6462220B">
            <w:pPr>
              <w:jc w:val="center"/>
              <w:rPr>
                <w:rFonts w:ascii="仿宋" w:hAnsi="仿宋" w:eastAsia="仿宋" w:cs="仿宋"/>
                <w:sz w:val="24"/>
                <w:szCs w:val="24"/>
              </w:rPr>
            </w:pPr>
            <w:r>
              <w:rPr>
                <w:rFonts w:hint="eastAsia" w:ascii="仿宋" w:hAnsi="仿宋" w:eastAsia="仿宋" w:cs="仿宋"/>
                <w:sz w:val="24"/>
                <w:szCs w:val="24"/>
              </w:rPr>
              <w:t>25</w:t>
            </w:r>
          </w:p>
        </w:tc>
        <w:tc>
          <w:tcPr>
            <w:tcW w:w="1704" w:type="dxa"/>
            <w:vAlign w:val="center"/>
          </w:tcPr>
          <w:p w14:paraId="23C0DB09">
            <w:pPr>
              <w:jc w:val="center"/>
              <w:rPr>
                <w:rFonts w:ascii="仿宋" w:hAnsi="仿宋" w:eastAsia="仿宋" w:cs="仿宋"/>
                <w:sz w:val="24"/>
                <w:szCs w:val="24"/>
              </w:rPr>
            </w:pPr>
            <w:r>
              <w:rPr>
                <w:rFonts w:hint="eastAsia" w:ascii="仿宋" w:hAnsi="仿宋" w:eastAsia="仿宋" w:cs="仿宋"/>
                <w:sz w:val="24"/>
                <w:szCs w:val="24"/>
              </w:rPr>
              <w:t>质疑须知</w:t>
            </w:r>
          </w:p>
        </w:tc>
        <w:tc>
          <w:tcPr>
            <w:tcW w:w="7784" w:type="dxa"/>
            <w:vAlign w:val="center"/>
          </w:tcPr>
          <w:p w14:paraId="389FB658">
            <w:pPr>
              <w:overflowPunct w:val="0"/>
              <w:jc w:val="left"/>
              <w:rPr>
                <w:rFonts w:ascii="仿宋" w:hAnsi="仿宋" w:eastAsia="仿宋" w:cs="仿宋"/>
                <w:kern w:val="0"/>
                <w:sz w:val="24"/>
                <w:szCs w:val="24"/>
              </w:rPr>
            </w:pPr>
            <w:r>
              <w:rPr>
                <w:rFonts w:hint="eastAsia" w:ascii="仿宋" w:hAnsi="仿宋" w:eastAsia="仿宋" w:cs="仿宋"/>
                <w:kern w:val="0"/>
                <w:sz w:val="24"/>
                <w:szCs w:val="24"/>
              </w:rPr>
              <w:t>接收质疑函的方式：自招标文件发售时间起的7个工作日内（各潜在投标人如有质疑，请于规定的日期内提出，以书面形式提出质疑，质疑书应列明理由、依据，加盖单位公章递交至</w:t>
            </w:r>
            <w:r>
              <w:rPr>
                <w:rFonts w:hint="eastAsia" w:ascii="仿宋" w:hAnsi="仿宋" w:eastAsia="仿宋" w:cs="仿宋"/>
                <w:sz w:val="24"/>
                <w:szCs w:val="24"/>
              </w:rPr>
              <w:t>新疆东禾项目管理有限公司</w:t>
            </w:r>
            <w:r>
              <w:rPr>
                <w:rFonts w:hint="eastAsia" w:ascii="仿宋" w:hAnsi="仿宋" w:eastAsia="仿宋" w:cs="仿宋"/>
                <w:kern w:val="0"/>
                <w:sz w:val="24"/>
                <w:szCs w:val="24"/>
              </w:rPr>
              <w:t>或将PDF格式电子版质疑文件加盖公章扫描发送至邮箱：782867292@qq.com。投标人须对质疑内容的真实性承担责任，由招标人或招标代理机构负责解释。如在规定的日期内未收到任何投标人递交的质疑书，视为投标人可完全响应。）</w:t>
            </w:r>
          </w:p>
          <w:p w14:paraId="62233225">
            <w:pPr>
              <w:jc w:val="left"/>
              <w:rPr>
                <w:rFonts w:ascii="仿宋" w:hAnsi="仿宋" w:eastAsia="仿宋" w:cs="仿宋"/>
                <w:sz w:val="24"/>
                <w:szCs w:val="24"/>
              </w:rPr>
            </w:pPr>
            <w:r>
              <w:rPr>
                <w:rFonts w:hint="eastAsia" w:ascii="仿宋" w:hAnsi="仿宋" w:eastAsia="仿宋" w:cs="仿宋"/>
                <w:sz w:val="24"/>
                <w:szCs w:val="24"/>
              </w:rPr>
              <w:t>接受质疑的单位：新疆东禾项目管理有限公司</w:t>
            </w:r>
          </w:p>
          <w:p w14:paraId="7B47B005">
            <w:pPr>
              <w:jc w:val="left"/>
              <w:rPr>
                <w:rFonts w:ascii="仿宋" w:hAnsi="仿宋" w:eastAsia="仿宋" w:cs="仿宋"/>
                <w:sz w:val="24"/>
                <w:szCs w:val="24"/>
              </w:rPr>
            </w:pPr>
            <w:r>
              <w:rPr>
                <w:rFonts w:hint="eastAsia" w:ascii="仿宋" w:hAnsi="仿宋" w:eastAsia="仿宋" w:cs="仿宋"/>
                <w:sz w:val="24"/>
                <w:szCs w:val="24"/>
              </w:rPr>
              <w:t>联系电话：0903-2026113</w:t>
            </w:r>
          </w:p>
          <w:p w14:paraId="0838B651">
            <w:pPr>
              <w:jc w:val="left"/>
              <w:rPr>
                <w:rFonts w:ascii="仿宋" w:hAnsi="仿宋" w:eastAsia="仿宋" w:cs="仿宋"/>
                <w:sz w:val="24"/>
                <w:szCs w:val="24"/>
              </w:rPr>
            </w:pPr>
            <w:r>
              <w:rPr>
                <w:rFonts w:hint="eastAsia" w:ascii="仿宋" w:hAnsi="仿宋" w:eastAsia="仿宋" w:cs="仿宋"/>
                <w:sz w:val="24"/>
                <w:szCs w:val="24"/>
              </w:rPr>
              <w:t>地址：新疆乌鲁木齐经济技术开发区（头屯河区）青海湖路178号物流交易中心3层320号</w:t>
            </w:r>
          </w:p>
          <w:p w14:paraId="02B6F6B4">
            <w:pPr>
              <w:jc w:val="left"/>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b/>
                <w:bCs/>
                <w:sz w:val="24"/>
                <w:szCs w:val="24"/>
              </w:rPr>
              <w:t>应商认为采购文件、采购过程、中标或者成交结果使自己的权益受到损害的，可以根据中华人民共和国财政部令第94号中第十条，投标人在法定质疑期内以书面形式向采购人、代理机构一次性提出针对同一采购程序环节的质疑。</w:t>
            </w:r>
          </w:p>
        </w:tc>
      </w:tr>
      <w:tr w14:paraId="609F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73" w:type="dxa"/>
            <w:vAlign w:val="center"/>
          </w:tcPr>
          <w:p w14:paraId="1C3C4EA0">
            <w:pPr>
              <w:jc w:val="center"/>
              <w:rPr>
                <w:rFonts w:ascii="仿宋" w:hAnsi="仿宋" w:eastAsia="仿宋" w:cs="仿宋"/>
                <w:sz w:val="24"/>
                <w:szCs w:val="24"/>
              </w:rPr>
            </w:pPr>
            <w:r>
              <w:rPr>
                <w:rFonts w:hint="eastAsia" w:ascii="仿宋" w:hAnsi="仿宋" w:eastAsia="仿宋" w:cs="仿宋"/>
                <w:sz w:val="24"/>
                <w:szCs w:val="24"/>
              </w:rPr>
              <w:t>26</w:t>
            </w:r>
          </w:p>
        </w:tc>
        <w:tc>
          <w:tcPr>
            <w:tcW w:w="1704" w:type="dxa"/>
            <w:vAlign w:val="center"/>
          </w:tcPr>
          <w:p w14:paraId="50A117FB">
            <w:pPr>
              <w:jc w:val="center"/>
              <w:rPr>
                <w:rFonts w:ascii="仿宋" w:hAnsi="仿宋" w:eastAsia="仿宋" w:cs="仿宋"/>
                <w:sz w:val="24"/>
                <w:szCs w:val="24"/>
              </w:rPr>
            </w:pPr>
            <w:r>
              <w:rPr>
                <w:rFonts w:hint="eastAsia" w:ascii="仿宋" w:hAnsi="仿宋" w:eastAsia="仿宋" w:cs="仿宋"/>
                <w:sz w:val="24"/>
                <w:szCs w:val="24"/>
              </w:rPr>
              <w:t>构成招标文件的其他文件</w:t>
            </w:r>
          </w:p>
        </w:tc>
        <w:tc>
          <w:tcPr>
            <w:tcW w:w="7784" w:type="dxa"/>
            <w:vAlign w:val="center"/>
          </w:tcPr>
          <w:p w14:paraId="4F21D971">
            <w:pPr>
              <w:jc w:val="left"/>
              <w:rPr>
                <w:rFonts w:ascii="仿宋" w:hAnsi="仿宋" w:eastAsia="仿宋" w:cs="仿宋"/>
                <w:b/>
                <w:sz w:val="24"/>
                <w:szCs w:val="24"/>
              </w:rPr>
            </w:pPr>
            <w:r>
              <w:rPr>
                <w:rFonts w:hint="eastAsia" w:ascii="仿宋" w:hAnsi="仿宋" w:eastAsia="仿宋" w:cs="仿宋"/>
                <w:bCs/>
                <w:sz w:val="24"/>
                <w:szCs w:val="24"/>
              </w:rPr>
              <w:t>招标文件的澄清、修改书及有关补充通知为招标文件的有效组成部分</w:t>
            </w:r>
          </w:p>
        </w:tc>
      </w:tr>
      <w:tr w14:paraId="3B87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3" w:type="dxa"/>
            <w:vAlign w:val="center"/>
          </w:tcPr>
          <w:p w14:paraId="6525D4C2">
            <w:pPr>
              <w:jc w:val="center"/>
              <w:rPr>
                <w:rFonts w:ascii="仿宋" w:hAnsi="仿宋" w:eastAsia="仿宋" w:cs="仿宋"/>
                <w:sz w:val="24"/>
                <w:szCs w:val="24"/>
              </w:rPr>
            </w:pPr>
            <w:r>
              <w:rPr>
                <w:rFonts w:hint="eastAsia" w:ascii="仿宋" w:hAnsi="仿宋" w:eastAsia="仿宋" w:cs="仿宋"/>
                <w:sz w:val="24"/>
                <w:szCs w:val="24"/>
              </w:rPr>
              <w:t>27</w:t>
            </w:r>
          </w:p>
        </w:tc>
        <w:tc>
          <w:tcPr>
            <w:tcW w:w="1704" w:type="dxa"/>
            <w:vAlign w:val="center"/>
          </w:tcPr>
          <w:p w14:paraId="776009CA">
            <w:pPr>
              <w:jc w:val="center"/>
              <w:rPr>
                <w:rFonts w:ascii="仿宋" w:hAnsi="仿宋" w:eastAsia="仿宋" w:cs="仿宋"/>
                <w:sz w:val="24"/>
                <w:szCs w:val="24"/>
              </w:rPr>
            </w:pPr>
            <w:r>
              <w:rPr>
                <w:rFonts w:hint="eastAsia" w:ascii="仿宋" w:hAnsi="仿宋" w:eastAsia="仿宋" w:cs="仿宋"/>
                <w:sz w:val="24"/>
                <w:szCs w:val="24"/>
              </w:rPr>
              <w:t>开标时间及投标文件递交截止时间</w:t>
            </w:r>
          </w:p>
        </w:tc>
        <w:tc>
          <w:tcPr>
            <w:tcW w:w="7784" w:type="dxa"/>
            <w:vAlign w:val="center"/>
          </w:tcPr>
          <w:p w14:paraId="3A647921">
            <w:pPr>
              <w:jc w:val="left"/>
              <w:rPr>
                <w:rFonts w:ascii="仿宋" w:hAnsi="仿宋" w:eastAsia="仿宋" w:cs="仿宋"/>
                <w:sz w:val="24"/>
                <w:szCs w:val="24"/>
              </w:rPr>
            </w:pPr>
            <w:r>
              <w:rPr>
                <w:rFonts w:hint="eastAsia" w:ascii="仿宋" w:hAnsi="仿宋" w:eastAsia="仿宋" w:cs="仿宋"/>
                <w:bCs/>
                <w:sz w:val="24"/>
                <w:szCs w:val="24"/>
                <w:shd w:val="clear" w:color="auto" w:fill="FFFFFF"/>
                <w:lang w:eastAsia="zh-CN"/>
              </w:rPr>
              <w:t>2025年3月11日</w:t>
            </w:r>
            <w:r>
              <w:rPr>
                <w:rFonts w:hint="eastAsia" w:ascii="仿宋" w:hAnsi="仿宋" w:eastAsia="仿宋" w:cs="仿宋"/>
                <w:bCs/>
                <w:sz w:val="24"/>
                <w:szCs w:val="24"/>
                <w:shd w:val="clear" w:color="auto" w:fill="FFFFFF"/>
              </w:rPr>
              <w:t>11:00</w:t>
            </w:r>
            <w:r>
              <w:rPr>
                <w:rFonts w:hint="eastAsia" w:ascii="仿宋" w:hAnsi="仿宋" w:eastAsia="仿宋" w:cs="仿宋"/>
                <w:bCs/>
                <w:sz w:val="24"/>
                <w:szCs w:val="24"/>
              </w:rPr>
              <w:t>（北京时间）</w:t>
            </w:r>
          </w:p>
        </w:tc>
      </w:tr>
      <w:tr w14:paraId="3259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3" w:type="dxa"/>
            <w:vAlign w:val="center"/>
          </w:tcPr>
          <w:p w14:paraId="5EEF79DD">
            <w:pPr>
              <w:jc w:val="center"/>
              <w:rPr>
                <w:rFonts w:ascii="仿宋" w:hAnsi="仿宋" w:eastAsia="仿宋" w:cs="仿宋"/>
                <w:sz w:val="24"/>
                <w:szCs w:val="24"/>
              </w:rPr>
            </w:pPr>
            <w:r>
              <w:rPr>
                <w:rFonts w:hint="eastAsia" w:ascii="仿宋" w:hAnsi="仿宋" w:eastAsia="仿宋" w:cs="仿宋"/>
                <w:sz w:val="24"/>
                <w:szCs w:val="24"/>
              </w:rPr>
              <w:t>28</w:t>
            </w:r>
          </w:p>
        </w:tc>
        <w:tc>
          <w:tcPr>
            <w:tcW w:w="1704" w:type="dxa"/>
            <w:vAlign w:val="center"/>
          </w:tcPr>
          <w:p w14:paraId="2422F512">
            <w:pPr>
              <w:rPr>
                <w:rFonts w:ascii="仿宋" w:hAnsi="仿宋" w:eastAsia="仿宋" w:cs="仿宋"/>
                <w:sz w:val="24"/>
                <w:szCs w:val="24"/>
              </w:rPr>
            </w:pPr>
            <w:r>
              <w:rPr>
                <w:rFonts w:hint="eastAsia" w:ascii="仿宋" w:hAnsi="仿宋" w:eastAsia="仿宋" w:cs="仿宋"/>
                <w:sz w:val="24"/>
                <w:szCs w:val="24"/>
              </w:rPr>
              <w:t>投标文件递交及开标地点</w:t>
            </w:r>
          </w:p>
        </w:tc>
        <w:tc>
          <w:tcPr>
            <w:tcW w:w="7784" w:type="dxa"/>
            <w:vAlign w:val="center"/>
          </w:tcPr>
          <w:p w14:paraId="6C206896">
            <w:pPr>
              <w:spacing w:line="500" w:lineRule="exact"/>
              <w:rPr>
                <w:rFonts w:ascii="仿宋" w:hAnsi="仿宋" w:eastAsia="仿宋" w:cs="仿宋"/>
                <w:sz w:val="24"/>
              </w:rPr>
            </w:pPr>
            <w:r>
              <w:rPr>
                <w:rFonts w:hint="eastAsia" w:ascii="仿宋" w:hAnsi="仿宋" w:eastAsia="仿宋" w:cs="仿宋"/>
                <w:sz w:val="24"/>
              </w:rPr>
              <w:t>新疆政府采购网政采云平台（www.zcygov.cn）</w:t>
            </w:r>
          </w:p>
        </w:tc>
      </w:tr>
      <w:tr w14:paraId="6318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Align w:val="center"/>
          </w:tcPr>
          <w:p w14:paraId="231612CC">
            <w:pPr>
              <w:jc w:val="center"/>
              <w:rPr>
                <w:rFonts w:ascii="仿宋" w:hAnsi="仿宋" w:eastAsia="仿宋" w:cs="仿宋"/>
                <w:sz w:val="24"/>
                <w:szCs w:val="24"/>
              </w:rPr>
            </w:pPr>
            <w:r>
              <w:rPr>
                <w:rFonts w:hint="eastAsia" w:ascii="仿宋" w:hAnsi="仿宋" w:eastAsia="仿宋" w:cs="仿宋"/>
                <w:sz w:val="24"/>
                <w:szCs w:val="24"/>
              </w:rPr>
              <w:t>29</w:t>
            </w:r>
          </w:p>
        </w:tc>
        <w:tc>
          <w:tcPr>
            <w:tcW w:w="1704" w:type="dxa"/>
            <w:vAlign w:val="center"/>
          </w:tcPr>
          <w:p w14:paraId="20DBD2CF">
            <w:pPr>
              <w:jc w:val="center"/>
              <w:rPr>
                <w:rFonts w:ascii="仿宋" w:hAnsi="仿宋" w:eastAsia="仿宋" w:cs="仿宋"/>
                <w:sz w:val="24"/>
                <w:szCs w:val="24"/>
              </w:rPr>
            </w:pPr>
            <w:r>
              <w:rPr>
                <w:rFonts w:hint="eastAsia" w:ascii="仿宋" w:hAnsi="仿宋" w:eastAsia="仿宋" w:cs="仿宋"/>
                <w:sz w:val="24"/>
                <w:szCs w:val="24"/>
              </w:rPr>
              <w:t>递交投标文件的地点及方式</w:t>
            </w:r>
          </w:p>
        </w:tc>
        <w:tc>
          <w:tcPr>
            <w:tcW w:w="7784" w:type="dxa"/>
            <w:vAlign w:val="center"/>
          </w:tcPr>
          <w:p w14:paraId="2C33199B">
            <w:pPr>
              <w:jc w:val="left"/>
              <w:rPr>
                <w:rFonts w:ascii="仿宋" w:hAnsi="仿宋" w:eastAsia="仿宋" w:cs="仿宋"/>
                <w:sz w:val="24"/>
              </w:rPr>
            </w:pPr>
            <w:r>
              <w:rPr>
                <w:rFonts w:hint="eastAsia" w:ascii="仿宋" w:hAnsi="仿宋" w:eastAsia="仿宋" w:cs="仿宋"/>
                <w:sz w:val="24"/>
              </w:rPr>
              <w:t>新疆政府采购网政采云平台（www.zcygov.cn）</w:t>
            </w:r>
          </w:p>
          <w:p w14:paraId="3F6A10F2">
            <w:pPr>
              <w:jc w:val="left"/>
              <w:rPr>
                <w:rFonts w:ascii="仿宋" w:hAnsi="仿宋" w:eastAsia="仿宋" w:cs="仿宋"/>
                <w:sz w:val="24"/>
                <w:szCs w:val="24"/>
              </w:rPr>
            </w:pPr>
            <w:r>
              <w:rPr>
                <w:rFonts w:hint="eastAsia" w:ascii="仿宋" w:hAnsi="仿宋" w:eastAsia="仿宋" w:cs="仿宋"/>
                <w:sz w:val="24"/>
                <w:szCs w:val="24"/>
              </w:rPr>
              <w:t>投标人应于</w:t>
            </w:r>
            <w:r>
              <w:rPr>
                <w:rFonts w:hint="eastAsia" w:ascii="仿宋" w:hAnsi="仿宋" w:eastAsia="仿宋" w:cs="仿宋"/>
                <w:bCs/>
                <w:sz w:val="24"/>
                <w:szCs w:val="24"/>
                <w:shd w:val="clear" w:color="auto" w:fill="FFFFFF"/>
                <w:lang w:eastAsia="zh-CN"/>
              </w:rPr>
              <w:t>2025年3月11日</w:t>
            </w:r>
            <w:r>
              <w:rPr>
                <w:rFonts w:hint="eastAsia" w:ascii="仿宋" w:hAnsi="仿宋" w:eastAsia="仿宋" w:cs="仿宋"/>
                <w:bCs/>
                <w:sz w:val="24"/>
                <w:szCs w:val="24"/>
                <w:shd w:val="clear" w:color="auto" w:fill="FFFFFF"/>
              </w:rPr>
              <w:t>11:00</w:t>
            </w:r>
            <w:r>
              <w:rPr>
                <w:rFonts w:hint="eastAsia" w:ascii="仿宋" w:hAnsi="仿宋" w:eastAsia="仿宋" w:cs="仿宋"/>
                <w:sz w:val="24"/>
                <w:szCs w:val="24"/>
              </w:rPr>
              <w:t>时整之前将电子投标文件上传到“政采云”平台。应按照本项目招标文件和政采云平台的要求编制、加密传输投标文件。投标人在使用系统进行投标的过程中遇到涉及平台使用的任何问题，可致电政采云平台技术支持热线咨询，联系方式：95763。</w:t>
            </w:r>
          </w:p>
        </w:tc>
      </w:tr>
      <w:tr w14:paraId="7C2F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773" w:type="dxa"/>
            <w:vAlign w:val="center"/>
          </w:tcPr>
          <w:p w14:paraId="4F124F06">
            <w:pPr>
              <w:jc w:val="center"/>
              <w:rPr>
                <w:rFonts w:ascii="仿宋" w:hAnsi="仿宋" w:eastAsia="仿宋" w:cs="仿宋"/>
                <w:sz w:val="24"/>
                <w:szCs w:val="24"/>
              </w:rPr>
            </w:pPr>
            <w:r>
              <w:rPr>
                <w:rFonts w:hint="eastAsia" w:ascii="仿宋" w:hAnsi="仿宋" w:eastAsia="仿宋" w:cs="仿宋"/>
                <w:sz w:val="24"/>
                <w:szCs w:val="24"/>
              </w:rPr>
              <w:t>30</w:t>
            </w:r>
          </w:p>
        </w:tc>
        <w:tc>
          <w:tcPr>
            <w:tcW w:w="1704" w:type="dxa"/>
            <w:vAlign w:val="center"/>
          </w:tcPr>
          <w:p w14:paraId="0C6E87DA">
            <w:pPr>
              <w:jc w:val="center"/>
              <w:rPr>
                <w:rFonts w:ascii="仿宋" w:hAnsi="仿宋" w:eastAsia="仿宋" w:cs="仿宋"/>
                <w:sz w:val="24"/>
                <w:szCs w:val="24"/>
              </w:rPr>
            </w:pPr>
            <w:r>
              <w:rPr>
                <w:rFonts w:hint="eastAsia" w:ascii="仿宋" w:hAnsi="仿宋" w:eastAsia="仿宋" w:cs="仿宋"/>
                <w:sz w:val="24"/>
                <w:szCs w:val="24"/>
              </w:rPr>
              <w:t>投标文件解密时间</w:t>
            </w:r>
          </w:p>
        </w:tc>
        <w:tc>
          <w:tcPr>
            <w:tcW w:w="7784" w:type="dxa"/>
            <w:vAlign w:val="center"/>
          </w:tcPr>
          <w:p w14:paraId="075E748A">
            <w:pPr>
              <w:jc w:val="left"/>
            </w:pPr>
            <w:r>
              <w:rPr>
                <w:rFonts w:hint="eastAsia" w:ascii="仿宋" w:hAnsi="仿宋" w:eastAsia="仿宋" w:cs="仿宋"/>
                <w:b/>
                <w:sz w:val="24"/>
                <w:szCs w:val="24"/>
              </w:rPr>
              <w:t>开标方式：不见面电子开标.</w:t>
            </w:r>
          </w:p>
          <w:p w14:paraId="4DA98A67">
            <w:pPr>
              <w:jc w:val="left"/>
              <w:rPr>
                <w:rFonts w:ascii="仿宋" w:hAnsi="仿宋" w:eastAsia="仿宋" w:cs="仿宋"/>
                <w:b/>
                <w:sz w:val="24"/>
                <w:szCs w:val="24"/>
              </w:rPr>
            </w:pPr>
            <w:r>
              <w:rPr>
                <w:rFonts w:hint="eastAsia" w:ascii="仿宋" w:hAnsi="仿宋" w:eastAsia="仿宋" w:cs="仿宋"/>
                <w:b/>
                <w:sz w:val="24"/>
                <w:szCs w:val="24"/>
              </w:rPr>
              <w:t>开标时间后30分钟内（</w:t>
            </w:r>
            <w:r>
              <w:rPr>
                <w:rFonts w:hint="eastAsia" w:ascii="仿宋" w:hAnsi="仿宋" w:eastAsia="仿宋" w:cs="仿宋"/>
                <w:b/>
                <w:sz w:val="24"/>
                <w:szCs w:val="24"/>
                <w:lang w:eastAsia="zh-CN"/>
              </w:rPr>
              <w:t>2025年3月11日</w:t>
            </w:r>
            <w:r>
              <w:rPr>
                <w:rFonts w:hint="eastAsia" w:ascii="仿宋" w:hAnsi="仿宋" w:eastAsia="仿宋" w:cs="仿宋"/>
                <w:b/>
                <w:sz w:val="24"/>
                <w:szCs w:val="24"/>
              </w:rPr>
              <w:t>上午11:00-11：30前）投标人可以登录“政采云”平台，用“项目采购-开标评标”功能进行解密投标文件。若投标人在规定时间内（</w:t>
            </w:r>
            <w:r>
              <w:rPr>
                <w:rFonts w:hint="eastAsia" w:ascii="仿宋" w:hAnsi="仿宋" w:eastAsia="仿宋" w:cs="仿宋"/>
                <w:b/>
                <w:sz w:val="24"/>
                <w:szCs w:val="24"/>
                <w:lang w:eastAsia="zh-CN"/>
              </w:rPr>
              <w:t>2025年3月11日</w:t>
            </w:r>
            <w:r>
              <w:rPr>
                <w:rFonts w:hint="eastAsia" w:ascii="仿宋" w:hAnsi="仿宋" w:eastAsia="仿宋" w:cs="仿宋"/>
                <w:b/>
                <w:sz w:val="24"/>
                <w:szCs w:val="24"/>
              </w:rPr>
              <w:t>上午11:30前）未按时解密的，视为投标文件撤回。</w:t>
            </w:r>
          </w:p>
        </w:tc>
      </w:tr>
      <w:tr w14:paraId="354A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73" w:type="dxa"/>
            <w:vAlign w:val="center"/>
          </w:tcPr>
          <w:p w14:paraId="4491195C">
            <w:pPr>
              <w:jc w:val="center"/>
              <w:rPr>
                <w:rFonts w:ascii="仿宋" w:hAnsi="仿宋" w:eastAsia="仿宋" w:cs="仿宋"/>
                <w:sz w:val="24"/>
                <w:szCs w:val="24"/>
              </w:rPr>
            </w:pPr>
            <w:r>
              <w:rPr>
                <w:rFonts w:hint="eastAsia" w:ascii="仿宋" w:hAnsi="仿宋" w:eastAsia="仿宋" w:cs="仿宋"/>
                <w:sz w:val="24"/>
                <w:szCs w:val="24"/>
              </w:rPr>
              <w:t>31</w:t>
            </w:r>
          </w:p>
        </w:tc>
        <w:tc>
          <w:tcPr>
            <w:tcW w:w="1704" w:type="dxa"/>
            <w:vAlign w:val="center"/>
          </w:tcPr>
          <w:p w14:paraId="0D86C4B4">
            <w:pPr>
              <w:jc w:val="left"/>
              <w:rPr>
                <w:rFonts w:ascii="仿宋" w:hAnsi="仿宋" w:eastAsia="仿宋" w:cs="仿宋"/>
                <w:sz w:val="24"/>
                <w:szCs w:val="24"/>
              </w:rPr>
            </w:pPr>
            <w:r>
              <w:rPr>
                <w:rFonts w:hint="eastAsia" w:ascii="仿宋" w:hAnsi="仿宋" w:eastAsia="仿宋" w:cs="仿宋"/>
                <w:sz w:val="24"/>
                <w:szCs w:val="24"/>
              </w:rPr>
              <w:t>评标委员会的组成</w:t>
            </w:r>
          </w:p>
        </w:tc>
        <w:tc>
          <w:tcPr>
            <w:tcW w:w="7784" w:type="dxa"/>
            <w:vAlign w:val="center"/>
          </w:tcPr>
          <w:p w14:paraId="0634DE8C">
            <w:pPr>
              <w:jc w:val="left"/>
              <w:rPr>
                <w:rFonts w:ascii="仿宋" w:hAnsi="仿宋" w:eastAsia="仿宋" w:cs="仿宋"/>
                <w:b/>
                <w:sz w:val="24"/>
                <w:szCs w:val="24"/>
              </w:rPr>
            </w:pPr>
            <w:r>
              <w:rPr>
                <w:rFonts w:hint="eastAsia" w:ascii="仿宋" w:hAnsi="仿宋" w:eastAsia="仿宋" w:cs="仿宋"/>
                <w:sz w:val="24"/>
                <w:szCs w:val="24"/>
              </w:rPr>
              <w:t>评标委员会构成：7人组成，其中采购人代表2人和专家评委5人；评标专家确定方式：由招标代理在开标前48小时在政采云专家库中随机抽取此次评标专家。</w:t>
            </w:r>
          </w:p>
        </w:tc>
      </w:tr>
      <w:tr w14:paraId="442E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773" w:type="dxa"/>
            <w:vAlign w:val="center"/>
          </w:tcPr>
          <w:p w14:paraId="00782E92">
            <w:pPr>
              <w:jc w:val="center"/>
              <w:rPr>
                <w:rFonts w:ascii="仿宋" w:hAnsi="仿宋" w:eastAsia="仿宋" w:cs="仿宋"/>
                <w:sz w:val="24"/>
                <w:szCs w:val="24"/>
              </w:rPr>
            </w:pPr>
            <w:r>
              <w:rPr>
                <w:rFonts w:hint="eastAsia" w:ascii="仿宋" w:hAnsi="仿宋" w:eastAsia="仿宋" w:cs="仿宋"/>
                <w:sz w:val="24"/>
                <w:szCs w:val="24"/>
              </w:rPr>
              <w:t>32</w:t>
            </w:r>
          </w:p>
        </w:tc>
        <w:tc>
          <w:tcPr>
            <w:tcW w:w="1704" w:type="dxa"/>
            <w:vAlign w:val="center"/>
          </w:tcPr>
          <w:p w14:paraId="1D9F59A7">
            <w:pPr>
              <w:widowControl/>
              <w:jc w:val="center"/>
              <w:rPr>
                <w:rFonts w:ascii="仿宋" w:hAnsi="仿宋" w:eastAsia="仿宋" w:cs="仿宋"/>
                <w:sz w:val="24"/>
                <w:szCs w:val="24"/>
              </w:rPr>
            </w:pPr>
            <w:r>
              <w:rPr>
                <w:rFonts w:hint="eastAsia" w:ascii="仿宋" w:hAnsi="仿宋" w:eastAsia="仿宋" w:cs="仿宋"/>
                <w:kern w:val="0"/>
                <w:sz w:val="24"/>
                <w:szCs w:val="24"/>
                <w:lang w:bidi="ar"/>
              </w:rPr>
              <w:t>投标报价</w:t>
            </w:r>
          </w:p>
        </w:tc>
        <w:tc>
          <w:tcPr>
            <w:tcW w:w="7784" w:type="dxa"/>
            <w:vAlign w:val="center"/>
          </w:tcPr>
          <w:p w14:paraId="053F2182">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sz w:val="24"/>
                <w:szCs w:val="24"/>
              </w:rPr>
              <w:t>本次采购设置最高限价</w:t>
            </w:r>
            <w:r>
              <w:rPr>
                <w:rFonts w:hint="eastAsia" w:ascii="仿宋" w:hAnsi="仿宋" w:eastAsia="仿宋" w:cs="仿宋"/>
                <w:b/>
                <w:bCs/>
                <w:sz w:val="24"/>
                <w:szCs w:val="24"/>
                <w:highlight w:val="none"/>
              </w:rPr>
              <w:t>2155</w:t>
            </w:r>
            <w:r>
              <w:rPr>
                <w:rFonts w:hint="eastAsia" w:ascii="仿宋" w:hAnsi="仿宋" w:eastAsia="仿宋" w:cs="仿宋"/>
                <w:b/>
                <w:bCs/>
                <w:sz w:val="24"/>
                <w:szCs w:val="24"/>
              </w:rPr>
              <w:t>万元，各投标人的报价超出此范围将作废标处理。</w:t>
            </w:r>
          </w:p>
          <w:p w14:paraId="61F51BEE">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（1）投标货币：</w:t>
            </w:r>
            <w:r>
              <w:rPr>
                <w:rFonts w:hint="eastAsia" w:ascii="仿宋" w:hAnsi="仿宋" w:eastAsia="仿宋" w:cs="仿宋"/>
                <w:b/>
                <w:bCs/>
                <w:kern w:val="0"/>
                <w:sz w:val="24"/>
                <w:szCs w:val="24"/>
                <w:u w:val="single"/>
              </w:rPr>
              <w:t>人民币；</w:t>
            </w:r>
          </w:p>
          <w:p w14:paraId="133D554A">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（2）投标人的报价超过本项目的最高限价，按无效投标处理。</w:t>
            </w:r>
          </w:p>
          <w:p w14:paraId="32FDAF2E">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（3）投标报价：</w:t>
            </w:r>
            <w:r>
              <w:rPr>
                <w:rFonts w:hint="eastAsia" w:ascii="仿宋" w:hAnsi="仿宋" w:eastAsia="仿宋" w:cs="仿宋"/>
                <w:b/>
                <w:bCs/>
                <w:kern w:val="0"/>
                <w:sz w:val="24"/>
                <w:szCs w:val="24"/>
                <w:u w:val="single"/>
              </w:rPr>
              <w:t>货物到达交货地点并安装调试完成的包干总价；</w:t>
            </w:r>
          </w:p>
          <w:p w14:paraId="4936537F">
            <w:pPr>
              <w:tabs>
                <w:tab w:val="left" w:pos="900"/>
              </w:tabs>
              <w:spacing w:before="31" w:beforeLines="10" w:after="31" w:afterLines="10"/>
              <w:jc w:val="left"/>
              <w:rPr>
                <w:rFonts w:ascii="仿宋" w:hAnsi="仿宋" w:eastAsia="仿宋" w:cs="仿宋"/>
                <w:sz w:val="24"/>
                <w:szCs w:val="24"/>
              </w:rPr>
            </w:pPr>
            <w:r>
              <w:rPr>
                <w:rFonts w:hint="eastAsia" w:ascii="仿宋" w:hAnsi="仿宋" w:eastAsia="仿宋" w:cs="仿宋"/>
                <w:b/>
                <w:bCs/>
                <w:kern w:val="0"/>
                <w:sz w:val="24"/>
                <w:szCs w:val="24"/>
              </w:rPr>
              <w:t>（4）投标报价应包括：</w:t>
            </w:r>
            <w:r>
              <w:rPr>
                <w:rFonts w:hint="eastAsia" w:ascii="仿宋" w:hAnsi="仿宋" w:eastAsia="仿宋" w:cs="仿宋"/>
                <w:b/>
                <w:bCs/>
                <w:kern w:val="0"/>
                <w:sz w:val="24"/>
                <w:szCs w:val="24"/>
                <w:u w:val="single"/>
              </w:rPr>
              <w:t>投标人应在开标一览表中标明其提供的所有货物及相关工作范围内所有费用的总价；</w:t>
            </w:r>
          </w:p>
        </w:tc>
      </w:tr>
      <w:tr w14:paraId="3477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73" w:type="dxa"/>
            <w:vAlign w:val="center"/>
          </w:tcPr>
          <w:p w14:paraId="38096EBD">
            <w:pPr>
              <w:jc w:val="center"/>
              <w:rPr>
                <w:rFonts w:ascii="仿宋" w:hAnsi="仿宋" w:eastAsia="仿宋" w:cs="仿宋"/>
                <w:sz w:val="24"/>
                <w:szCs w:val="24"/>
              </w:rPr>
            </w:pPr>
            <w:r>
              <w:rPr>
                <w:rFonts w:hint="eastAsia" w:ascii="仿宋" w:hAnsi="仿宋" w:eastAsia="仿宋" w:cs="仿宋"/>
                <w:sz w:val="24"/>
                <w:szCs w:val="24"/>
              </w:rPr>
              <w:t>33</w:t>
            </w:r>
          </w:p>
        </w:tc>
        <w:tc>
          <w:tcPr>
            <w:tcW w:w="1704" w:type="dxa"/>
            <w:vAlign w:val="center"/>
          </w:tcPr>
          <w:p w14:paraId="5CEA20A0">
            <w:pPr>
              <w:tabs>
                <w:tab w:val="left" w:pos="900"/>
              </w:tabs>
              <w:spacing w:before="31" w:beforeLines="10" w:after="31" w:afterLines="10"/>
              <w:jc w:val="center"/>
              <w:rPr>
                <w:rFonts w:ascii="仿宋" w:hAnsi="仿宋" w:eastAsia="仿宋" w:cs="仿宋"/>
                <w:kern w:val="0"/>
                <w:sz w:val="24"/>
                <w:szCs w:val="24"/>
              </w:rPr>
            </w:pPr>
            <w:r>
              <w:rPr>
                <w:rFonts w:hint="eastAsia" w:ascii="仿宋" w:hAnsi="仿宋" w:eastAsia="仿宋" w:cs="仿宋"/>
                <w:kern w:val="0"/>
                <w:sz w:val="24"/>
                <w:szCs w:val="24"/>
              </w:rPr>
              <w:t>招标代理费</w:t>
            </w:r>
          </w:p>
          <w:p w14:paraId="1CF27D68">
            <w:pPr>
              <w:tabs>
                <w:tab w:val="left" w:pos="900"/>
              </w:tabs>
              <w:spacing w:before="31" w:beforeLines="10" w:after="31" w:afterLines="10"/>
              <w:jc w:val="center"/>
              <w:rPr>
                <w:rFonts w:ascii="仿宋" w:hAnsi="仿宋" w:eastAsia="仿宋" w:cs="仿宋"/>
                <w:kern w:val="0"/>
                <w:sz w:val="24"/>
                <w:szCs w:val="24"/>
              </w:rPr>
            </w:pPr>
          </w:p>
        </w:tc>
        <w:tc>
          <w:tcPr>
            <w:tcW w:w="7784" w:type="dxa"/>
            <w:vAlign w:val="center"/>
          </w:tcPr>
          <w:p w14:paraId="1DC1CC1C">
            <w:pPr>
              <w:tabs>
                <w:tab w:val="left" w:pos="900"/>
              </w:tabs>
              <w:spacing w:before="31" w:beforeLines="10" w:after="31" w:afterLines="10"/>
              <w:jc w:val="left"/>
              <w:rPr>
                <w:rFonts w:ascii="仿宋" w:hAnsi="仿宋" w:eastAsia="仿宋" w:cs="仿宋"/>
                <w:b/>
                <w:bCs/>
                <w:kern w:val="0"/>
                <w:sz w:val="24"/>
                <w:szCs w:val="24"/>
              </w:rPr>
            </w:pPr>
            <w:r>
              <w:rPr>
                <w:rFonts w:hint="eastAsia" w:ascii="仿宋" w:hAnsi="仿宋" w:eastAsia="仿宋" w:cs="仿宋"/>
                <w:b/>
                <w:bCs/>
                <w:kern w:val="0"/>
                <w:sz w:val="24"/>
                <w:szCs w:val="24"/>
              </w:rPr>
              <w:t>招标代理服务费由甲方支付。</w:t>
            </w:r>
          </w:p>
          <w:p w14:paraId="2EC01308">
            <w:pPr>
              <w:tabs>
                <w:tab w:val="left" w:pos="900"/>
              </w:tabs>
              <w:spacing w:before="31" w:beforeLines="10" w:after="31" w:afterLines="10"/>
              <w:jc w:val="left"/>
              <w:rPr>
                <w:rFonts w:ascii="仿宋" w:hAnsi="仿宋" w:eastAsia="仿宋" w:cs="仿宋"/>
                <w:kern w:val="0"/>
                <w:sz w:val="24"/>
                <w:szCs w:val="24"/>
              </w:rPr>
            </w:pPr>
            <w:r>
              <w:rPr>
                <w:rFonts w:hint="eastAsia" w:ascii="仿宋" w:hAnsi="仿宋" w:eastAsia="仿宋" w:cs="仿宋"/>
                <w:kern w:val="0"/>
                <w:sz w:val="24"/>
                <w:szCs w:val="24"/>
              </w:rPr>
              <w:t>收费标准：参考文件标准计取。</w:t>
            </w:r>
          </w:p>
          <w:p w14:paraId="19A6F0FA">
            <w:pPr>
              <w:tabs>
                <w:tab w:val="left" w:pos="900"/>
              </w:tabs>
              <w:spacing w:before="31" w:beforeLines="10" w:after="31" w:afterLines="10"/>
              <w:jc w:val="left"/>
              <w:rPr>
                <w:rFonts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4434205" cy="15240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434205" cy="1524000"/>
                          </a:xfrm>
                          <a:prstGeom prst="rect">
                            <a:avLst/>
                          </a:prstGeom>
                          <a:noFill/>
                          <a:ln>
                            <a:noFill/>
                          </a:ln>
                        </pic:spPr>
                      </pic:pic>
                    </a:graphicData>
                  </a:graphic>
                </wp:inline>
              </w:drawing>
            </w:r>
          </w:p>
        </w:tc>
      </w:tr>
      <w:tr w14:paraId="6BF6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73" w:type="dxa"/>
            <w:vAlign w:val="center"/>
          </w:tcPr>
          <w:p w14:paraId="6231A2E2">
            <w:pPr>
              <w:jc w:val="center"/>
              <w:rPr>
                <w:rFonts w:ascii="仿宋" w:hAnsi="仿宋" w:eastAsia="仿宋" w:cs="仿宋"/>
                <w:sz w:val="24"/>
                <w:szCs w:val="24"/>
              </w:rPr>
            </w:pPr>
            <w:r>
              <w:rPr>
                <w:rFonts w:hint="eastAsia" w:ascii="仿宋" w:hAnsi="仿宋" w:eastAsia="仿宋" w:cs="仿宋"/>
                <w:sz w:val="24"/>
                <w:szCs w:val="24"/>
              </w:rPr>
              <w:t>34</w:t>
            </w:r>
          </w:p>
        </w:tc>
        <w:tc>
          <w:tcPr>
            <w:tcW w:w="1704" w:type="dxa"/>
            <w:vAlign w:val="center"/>
          </w:tcPr>
          <w:p w14:paraId="25429ED5">
            <w:pPr>
              <w:jc w:val="center"/>
              <w:rPr>
                <w:rFonts w:ascii="仿宋" w:hAnsi="仿宋" w:eastAsia="仿宋" w:cs="仿宋"/>
                <w:bCs/>
                <w:sz w:val="24"/>
                <w:szCs w:val="24"/>
              </w:rPr>
            </w:pPr>
            <w:r>
              <w:rPr>
                <w:rFonts w:hint="eastAsia" w:ascii="仿宋" w:hAnsi="仿宋" w:eastAsia="仿宋" w:cs="仿宋"/>
                <w:bCs/>
                <w:sz w:val="24"/>
                <w:szCs w:val="24"/>
              </w:rPr>
              <w:t>本项目评标办法</w:t>
            </w:r>
          </w:p>
        </w:tc>
        <w:tc>
          <w:tcPr>
            <w:tcW w:w="7784" w:type="dxa"/>
            <w:vAlign w:val="center"/>
          </w:tcPr>
          <w:p w14:paraId="07D405FB">
            <w:pPr>
              <w:jc w:val="left"/>
              <w:rPr>
                <w:rFonts w:ascii="仿宋" w:hAnsi="仿宋" w:eastAsia="仿宋" w:cs="仿宋"/>
                <w:bCs/>
                <w:sz w:val="24"/>
                <w:szCs w:val="24"/>
              </w:rPr>
            </w:pPr>
            <w:r>
              <w:rPr>
                <w:rFonts w:hint="eastAsia" w:ascii="仿宋" w:hAnsi="仿宋" w:eastAsia="仿宋" w:cs="仿宋"/>
                <w:sz w:val="24"/>
                <w:szCs w:val="24"/>
              </w:rPr>
              <w:t>根据《中华人民共和国政府采购法》及其实施条例、《中华人民共和国财政部令第87号--政府采购货物和服务招标投标管理办法》及招标文件，采用综合评分法。</w:t>
            </w:r>
          </w:p>
        </w:tc>
      </w:tr>
      <w:tr w14:paraId="760D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73" w:type="dxa"/>
            <w:vAlign w:val="center"/>
          </w:tcPr>
          <w:p w14:paraId="5F67402E">
            <w:pPr>
              <w:jc w:val="center"/>
              <w:rPr>
                <w:rFonts w:ascii="仿宋" w:hAnsi="仿宋" w:eastAsia="仿宋" w:cs="仿宋"/>
                <w:sz w:val="24"/>
                <w:szCs w:val="24"/>
              </w:rPr>
            </w:pPr>
            <w:r>
              <w:rPr>
                <w:rFonts w:hint="eastAsia" w:ascii="仿宋" w:hAnsi="仿宋" w:eastAsia="仿宋" w:cs="仿宋"/>
                <w:sz w:val="24"/>
                <w:szCs w:val="24"/>
              </w:rPr>
              <w:t>35</w:t>
            </w:r>
          </w:p>
        </w:tc>
        <w:tc>
          <w:tcPr>
            <w:tcW w:w="1704" w:type="dxa"/>
            <w:vAlign w:val="center"/>
          </w:tcPr>
          <w:p w14:paraId="17161EEC">
            <w:pPr>
              <w:jc w:val="center"/>
              <w:rPr>
                <w:rFonts w:ascii="仿宋" w:hAnsi="仿宋" w:eastAsia="仿宋" w:cs="仿宋"/>
                <w:kern w:val="0"/>
                <w:sz w:val="24"/>
                <w:szCs w:val="24"/>
              </w:rPr>
            </w:pPr>
            <w:r>
              <w:rPr>
                <w:rFonts w:hint="eastAsia" w:ascii="仿宋" w:hAnsi="仿宋" w:eastAsia="仿宋" w:cs="仿宋"/>
                <w:sz w:val="24"/>
                <w:szCs w:val="24"/>
              </w:rPr>
              <w:t>低于成本价不正当竞争预防措施</w:t>
            </w:r>
          </w:p>
        </w:tc>
        <w:tc>
          <w:tcPr>
            <w:tcW w:w="7784" w:type="dxa"/>
            <w:vAlign w:val="center"/>
          </w:tcPr>
          <w:p w14:paraId="46AD0107">
            <w:pPr>
              <w:jc w:val="left"/>
              <w:rPr>
                <w:rFonts w:ascii="仿宋" w:hAnsi="仿宋" w:eastAsia="仿宋" w:cs="仿宋"/>
                <w:kern w:val="0"/>
                <w:sz w:val="24"/>
                <w:szCs w:val="24"/>
              </w:rPr>
            </w:pPr>
            <w:r>
              <w:rPr>
                <w:rFonts w:hint="eastAsia" w:ascii="仿宋" w:hAnsi="仿宋" w:eastAsia="仿宋" w:cs="仿宋"/>
                <w:b/>
                <w:bCs/>
                <w:sz w:val="24"/>
                <w:szCs w:val="24"/>
              </w:rPr>
              <w:t>在评标过程中，评标委员会认为投标人报价明显低于其他有效投标人报价，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工程和货物的主营业务成本（应根据供应商企业类型予以区别）、税金及附加、销售费用、管理费用、财务费用等成本构成事项详细陈述。 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 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14:paraId="1A13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3" w:type="dxa"/>
            <w:vAlign w:val="center"/>
          </w:tcPr>
          <w:p w14:paraId="7377B3F2">
            <w:pPr>
              <w:jc w:val="center"/>
              <w:rPr>
                <w:rFonts w:ascii="仿宋" w:hAnsi="仿宋" w:eastAsia="仿宋" w:cs="仿宋"/>
                <w:sz w:val="24"/>
                <w:szCs w:val="24"/>
              </w:rPr>
            </w:pPr>
            <w:r>
              <w:rPr>
                <w:rFonts w:hint="eastAsia" w:ascii="仿宋" w:hAnsi="仿宋" w:eastAsia="仿宋" w:cs="仿宋"/>
                <w:sz w:val="24"/>
                <w:szCs w:val="24"/>
              </w:rPr>
              <w:t>36</w:t>
            </w:r>
          </w:p>
        </w:tc>
        <w:tc>
          <w:tcPr>
            <w:tcW w:w="1704" w:type="dxa"/>
            <w:vAlign w:val="center"/>
          </w:tcPr>
          <w:p w14:paraId="523F4A37">
            <w:pPr>
              <w:jc w:val="center"/>
              <w:rPr>
                <w:rFonts w:ascii="仿宋" w:hAnsi="仿宋" w:eastAsia="仿宋" w:cs="仿宋"/>
                <w:sz w:val="24"/>
                <w:szCs w:val="24"/>
              </w:rPr>
            </w:pPr>
            <w:r>
              <w:rPr>
                <w:rFonts w:hint="eastAsia" w:ascii="仿宋" w:hAnsi="仿宋" w:eastAsia="仿宋" w:cs="仿宋"/>
                <w:sz w:val="24"/>
                <w:szCs w:val="24"/>
              </w:rPr>
              <w:t>履约保证金</w:t>
            </w:r>
          </w:p>
        </w:tc>
        <w:tc>
          <w:tcPr>
            <w:tcW w:w="7784" w:type="dxa"/>
            <w:vAlign w:val="center"/>
          </w:tcPr>
          <w:p w14:paraId="610F1132">
            <w:pPr>
              <w:jc w:val="left"/>
              <w:rPr>
                <w:rFonts w:ascii="仿宋" w:hAnsi="仿宋" w:eastAsia="仿宋" w:cs="仿宋"/>
                <w:sz w:val="24"/>
                <w:szCs w:val="24"/>
              </w:rPr>
            </w:pPr>
            <w:r>
              <w:rPr>
                <w:rFonts w:hint="eastAsia" w:ascii="仿宋" w:hAnsi="仿宋" w:eastAsia="仿宋" w:cs="仿宋"/>
                <w:sz w:val="24"/>
                <w:szCs w:val="24"/>
              </w:rPr>
              <w:t>《中华人民共和国政府采购法实施条例》第四十八条履约保证金或履约保函的数额不得超过政府采购合同金额的 10%。由中标人和采购人协商确定金额，中标人与采购人签订合同前提交履约保证金或履约保函，如中标人未按招标文件规定的期限供货，则扣除履约保证金，且三年内不得参加和田地区所有政府采购招投标活动。</w:t>
            </w:r>
          </w:p>
        </w:tc>
      </w:tr>
      <w:tr w14:paraId="1C31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73" w:type="dxa"/>
            <w:vAlign w:val="center"/>
          </w:tcPr>
          <w:p w14:paraId="7C85CAA4">
            <w:pPr>
              <w:jc w:val="center"/>
              <w:rPr>
                <w:rFonts w:ascii="仿宋" w:hAnsi="仿宋" w:eastAsia="仿宋" w:cs="仿宋"/>
                <w:sz w:val="24"/>
                <w:szCs w:val="24"/>
              </w:rPr>
            </w:pPr>
            <w:r>
              <w:rPr>
                <w:rFonts w:hint="eastAsia" w:ascii="仿宋" w:hAnsi="仿宋" w:eastAsia="仿宋" w:cs="仿宋"/>
                <w:sz w:val="24"/>
                <w:szCs w:val="24"/>
              </w:rPr>
              <w:t>37</w:t>
            </w:r>
          </w:p>
        </w:tc>
        <w:tc>
          <w:tcPr>
            <w:tcW w:w="1704" w:type="dxa"/>
            <w:vAlign w:val="center"/>
          </w:tcPr>
          <w:p w14:paraId="33BBEBF7">
            <w:pPr>
              <w:jc w:val="center"/>
              <w:rPr>
                <w:rFonts w:ascii="仿宋" w:hAnsi="仿宋" w:eastAsia="仿宋" w:cs="仿宋"/>
                <w:b/>
                <w:bCs/>
                <w:sz w:val="24"/>
                <w:szCs w:val="24"/>
              </w:rPr>
            </w:pPr>
            <w:r>
              <w:rPr>
                <w:rFonts w:hint="eastAsia" w:ascii="仿宋" w:hAnsi="仿宋" w:eastAsia="仿宋" w:cs="仿宋"/>
                <w:b/>
                <w:bCs/>
                <w:sz w:val="24"/>
                <w:szCs w:val="24"/>
              </w:rPr>
              <w:t>不予退还保证金的情形</w:t>
            </w:r>
          </w:p>
        </w:tc>
        <w:tc>
          <w:tcPr>
            <w:tcW w:w="7784" w:type="dxa"/>
            <w:vAlign w:val="center"/>
          </w:tcPr>
          <w:p w14:paraId="4B583C45">
            <w:pPr>
              <w:jc w:val="left"/>
              <w:rPr>
                <w:rFonts w:ascii="仿宋" w:hAnsi="仿宋" w:eastAsia="仿宋" w:cs="仿宋"/>
                <w:b/>
                <w:bCs/>
                <w:sz w:val="24"/>
                <w:szCs w:val="24"/>
              </w:rPr>
            </w:pPr>
            <w:r>
              <w:rPr>
                <w:rFonts w:hint="eastAsia" w:ascii="仿宋" w:hAnsi="仿宋" w:eastAsia="仿宋" w:cs="仿宋"/>
                <w:b/>
                <w:bCs/>
                <w:sz w:val="24"/>
                <w:szCs w:val="24"/>
              </w:rPr>
              <w:t>有下列情形之一的，保证金不予退还：</w:t>
            </w:r>
          </w:p>
          <w:p w14:paraId="130CFF3B">
            <w:pPr>
              <w:jc w:val="left"/>
              <w:rPr>
                <w:rFonts w:ascii="仿宋" w:hAnsi="仿宋" w:eastAsia="仿宋" w:cs="仿宋"/>
                <w:b/>
                <w:bCs/>
                <w:sz w:val="24"/>
                <w:szCs w:val="24"/>
              </w:rPr>
            </w:pPr>
            <w:r>
              <w:rPr>
                <w:rFonts w:hint="eastAsia" w:ascii="仿宋" w:hAnsi="仿宋" w:eastAsia="仿宋" w:cs="仿宋"/>
                <w:b/>
                <w:bCs/>
                <w:sz w:val="24"/>
                <w:szCs w:val="24"/>
              </w:rPr>
              <w:t>（1）投标人在提交投标文件截止时间后撤回投标文件的；</w:t>
            </w:r>
          </w:p>
          <w:p w14:paraId="74A83DF1">
            <w:pPr>
              <w:jc w:val="left"/>
              <w:rPr>
                <w:rFonts w:ascii="仿宋" w:hAnsi="仿宋" w:eastAsia="仿宋" w:cs="仿宋"/>
                <w:b/>
                <w:bCs/>
                <w:sz w:val="24"/>
                <w:szCs w:val="24"/>
              </w:rPr>
            </w:pPr>
            <w:r>
              <w:rPr>
                <w:rFonts w:hint="eastAsia" w:ascii="仿宋" w:hAnsi="仿宋" w:eastAsia="仿宋" w:cs="仿宋"/>
                <w:b/>
                <w:bCs/>
                <w:sz w:val="24"/>
                <w:szCs w:val="24"/>
              </w:rPr>
              <w:t>（2）投标人在投标文件中提供虚假材料的；</w:t>
            </w:r>
          </w:p>
          <w:p w14:paraId="755D39A3">
            <w:pPr>
              <w:jc w:val="left"/>
              <w:rPr>
                <w:rFonts w:ascii="仿宋" w:hAnsi="仿宋" w:eastAsia="仿宋" w:cs="仿宋"/>
                <w:b/>
                <w:bCs/>
                <w:sz w:val="24"/>
                <w:szCs w:val="24"/>
              </w:rPr>
            </w:pPr>
            <w:r>
              <w:rPr>
                <w:rFonts w:hint="eastAsia" w:ascii="仿宋" w:hAnsi="仿宋" w:eastAsia="仿宋" w:cs="仿宋"/>
                <w:b/>
                <w:bCs/>
                <w:sz w:val="24"/>
                <w:szCs w:val="24"/>
              </w:rPr>
              <w:t>（3）除因不可抗力或招标文件认可的情形以外，成交投标人不与采购人签订合同的；</w:t>
            </w:r>
          </w:p>
          <w:p w14:paraId="1479226C">
            <w:pPr>
              <w:jc w:val="left"/>
              <w:rPr>
                <w:rFonts w:ascii="仿宋" w:hAnsi="仿宋" w:eastAsia="仿宋" w:cs="仿宋"/>
                <w:b/>
                <w:bCs/>
                <w:sz w:val="24"/>
                <w:szCs w:val="24"/>
              </w:rPr>
            </w:pPr>
            <w:r>
              <w:rPr>
                <w:rFonts w:hint="eastAsia" w:ascii="仿宋" w:hAnsi="仿宋" w:eastAsia="仿宋" w:cs="仿宋"/>
                <w:b/>
                <w:bCs/>
                <w:sz w:val="24"/>
                <w:szCs w:val="24"/>
              </w:rPr>
              <w:t>（4）投标人与采购人、其他投标人或者采购代理机构恶意串通的；</w:t>
            </w:r>
          </w:p>
          <w:p w14:paraId="062A349F">
            <w:pPr>
              <w:jc w:val="left"/>
              <w:rPr>
                <w:rFonts w:ascii="仿宋" w:hAnsi="仿宋" w:eastAsia="仿宋" w:cs="仿宋"/>
                <w:b/>
                <w:bCs/>
                <w:sz w:val="24"/>
                <w:szCs w:val="24"/>
              </w:rPr>
            </w:pPr>
            <w:r>
              <w:rPr>
                <w:rFonts w:hint="eastAsia" w:ascii="仿宋" w:hAnsi="仿宋" w:eastAsia="仿宋" w:cs="仿宋"/>
                <w:b/>
                <w:bCs/>
                <w:sz w:val="24"/>
                <w:szCs w:val="24"/>
              </w:rPr>
              <w:t>（5）招标文件规定的其他情形。</w:t>
            </w:r>
          </w:p>
        </w:tc>
      </w:tr>
      <w:tr w14:paraId="059B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73" w:type="dxa"/>
            <w:vAlign w:val="center"/>
          </w:tcPr>
          <w:p w14:paraId="2FE5E995">
            <w:pPr>
              <w:jc w:val="center"/>
              <w:rPr>
                <w:rFonts w:ascii="仿宋" w:hAnsi="仿宋" w:eastAsia="仿宋" w:cs="仿宋"/>
                <w:sz w:val="24"/>
                <w:szCs w:val="24"/>
              </w:rPr>
            </w:pPr>
            <w:r>
              <w:rPr>
                <w:rFonts w:hint="eastAsia" w:ascii="仿宋" w:hAnsi="仿宋" w:eastAsia="仿宋" w:cs="仿宋"/>
                <w:sz w:val="24"/>
                <w:szCs w:val="24"/>
              </w:rPr>
              <w:t>38</w:t>
            </w:r>
          </w:p>
        </w:tc>
        <w:tc>
          <w:tcPr>
            <w:tcW w:w="1704" w:type="dxa"/>
            <w:vAlign w:val="center"/>
          </w:tcPr>
          <w:p w14:paraId="223EC542">
            <w:pPr>
              <w:jc w:val="center"/>
              <w:rPr>
                <w:rFonts w:ascii="仿宋" w:hAnsi="仿宋" w:eastAsia="仿宋" w:cs="仿宋"/>
                <w:sz w:val="24"/>
                <w:szCs w:val="24"/>
              </w:rPr>
            </w:pPr>
            <w:r>
              <w:rPr>
                <w:rFonts w:hint="eastAsia" w:ascii="仿宋" w:hAnsi="仿宋" w:eastAsia="仿宋" w:cs="仿宋"/>
                <w:sz w:val="24"/>
                <w:szCs w:val="24"/>
              </w:rPr>
              <w:t>利害关系代理人处理</w:t>
            </w:r>
          </w:p>
        </w:tc>
        <w:tc>
          <w:tcPr>
            <w:tcW w:w="7784" w:type="dxa"/>
            <w:vAlign w:val="center"/>
          </w:tcPr>
          <w:p w14:paraId="5D223D6E">
            <w:pPr>
              <w:jc w:val="left"/>
              <w:rPr>
                <w:rFonts w:ascii="仿宋" w:hAnsi="仿宋" w:eastAsia="仿宋" w:cs="仿宋"/>
                <w:sz w:val="24"/>
                <w:szCs w:val="24"/>
              </w:rPr>
            </w:pPr>
            <w:r>
              <w:rPr>
                <w:rFonts w:hint="eastAsia" w:ascii="仿宋" w:hAnsi="仿宋" w:eastAsia="仿宋" w:cs="仿宋"/>
                <w:sz w:val="24"/>
                <w:szCs w:val="24"/>
              </w:rPr>
              <w:t>2家以上的投标人不得在同一合同项下的采购项目中，同时委托同一个自然人、同一家庭的人员、同一单位的人员作为其代理人，否则，其投标文件作为无效处理。</w:t>
            </w:r>
          </w:p>
        </w:tc>
      </w:tr>
      <w:tr w14:paraId="4E61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3" w:type="dxa"/>
            <w:vAlign w:val="center"/>
          </w:tcPr>
          <w:p w14:paraId="3D13C557">
            <w:pPr>
              <w:jc w:val="center"/>
              <w:rPr>
                <w:rFonts w:ascii="仿宋" w:hAnsi="仿宋" w:eastAsia="仿宋" w:cs="仿宋"/>
                <w:sz w:val="24"/>
                <w:szCs w:val="24"/>
              </w:rPr>
            </w:pPr>
            <w:r>
              <w:rPr>
                <w:rFonts w:hint="eastAsia" w:ascii="仿宋" w:hAnsi="仿宋" w:eastAsia="仿宋" w:cs="仿宋"/>
                <w:sz w:val="24"/>
                <w:szCs w:val="24"/>
              </w:rPr>
              <w:t>39</w:t>
            </w:r>
          </w:p>
        </w:tc>
        <w:tc>
          <w:tcPr>
            <w:tcW w:w="1704" w:type="dxa"/>
            <w:vAlign w:val="center"/>
          </w:tcPr>
          <w:p w14:paraId="3A865EA4">
            <w:pPr>
              <w:jc w:val="center"/>
              <w:rPr>
                <w:rFonts w:ascii="仿宋" w:hAnsi="仿宋" w:eastAsia="仿宋" w:cs="仿宋"/>
                <w:sz w:val="24"/>
                <w:szCs w:val="24"/>
              </w:rPr>
            </w:pPr>
            <w:r>
              <w:rPr>
                <w:rFonts w:hint="eastAsia" w:ascii="仿宋" w:hAnsi="仿宋" w:eastAsia="仿宋" w:cs="仿宋"/>
                <w:sz w:val="24"/>
                <w:szCs w:val="24"/>
              </w:rPr>
              <w:t>利害关系投标人处理</w:t>
            </w:r>
          </w:p>
        </w:tc>
        <w:tc>
          <w:tcPr>
            <w:tcW w:w="7784" w:type="dxa"/>
            <w:vAlign w:val="center"/>
          </w:tcPr>
          <w:p w14:paraId="4FE990B8">
            <w:pPr>
              <w:jc w:val="left"/>
              <w:rPr>
                <w:rFonts w:ascii="仿宋" w:hAnsi="仿宋" w:eastAsia="仿宋" w:cs="仿宋"/>
                <w:sz w:val="24"/>
                <w:szCs w:val="24"/>
              </w:rPr>
            </w:pPr>
            <w:r>
              <w:rPr>
                <w:rFonts w:hint="eastAsia" w:ascii="仿宋" w:hAnsi="仿宋" w:eastAsia="仿宋" w:cs="仿宋"/>
                <w:sz w:val="24"/>
                <w:szCs w:val="24"/>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tc>
      </w:tr>
      <w:tr w14:paraId="08AA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73" w:type="dxa"/>
            <w:vAlign w:val="center"/>
          </w:tcPr>
          <w:p w14:paraId="17FD66D3">
            <w:pPr>
              <w:jc w:val="center"/>
              <w:rPr>
                <w:rFonts w:ascii="仿宋" w:hAnsi="仿宋" w:eastAsia="仿宋" w:cs="仿宋"/>
                <w:sz w:val="24"/>
                <w:szCs w:val="24"/>
              </w:rPr>
            </w:pPr>
            <w:r>
              <w:rPr>
                <w:rFonts w:hint="eastAsia" w:ascii="仿宋" w:hAnsi="仿宋" w:eastAsia="仿宋" w:cs="仿宋"/>
                <w:sz w:val="24"/>
                <w:szCs w:val="24"/>
              </w:rPr>
              <w:t>40</w:t>
            </w:r>
          </w:p>
        </w:tc>
        <w:tc>
          <w:tcPr>
            <w:tcW w:w="1704" w:type="dxa"/>
            <w:vAlign w:val="center"/>
          </w:tcPr>
          <w:p w14:paraId="6F5E6D63">
            <w:pPr>
              <w:jc w:val="center"/>
              <w:rPr>
                <w:rFonts w:ascii="仿宋" w:hAnsi="仿宋" w:eastAsia="仿宋" w:cs="仿宋"/>
                <w:sz w:val="24"/>
                <w:szCs w:val="24"/>
              </w:rPr>
            </w:pPr>
            <w:r>
              <w:rPr>
                <w:rFonts w:hint="eastAsia" w:ascii="仿宋" w:hAnsi="仿宋" w:eastAsia="仿宋" w:cs="仿宋"/>
                <w:sz w:val="24"/>
                <w:szCs w:val="24"/>
              </w:rPr>
              <w:t>政府采购政策支持</w:t>
            </w:r>
          </w:p>
        </w:tc>
        <w:tc>
          <w:tcPr>
            <w:tcW w:w="7784" w:type="dxa"/>
            <w:vAlign w:val="center"/>
          </w:tcPr>
          <w:p w14:paraId="14976CC6">
            <w:pPr>
              <w:ind w:firstLine="482" w:firstLineChars="200"/>
              <w:jc w:val="left"/>
              <w:rPr>
                <w:rFonts w:ascii="仿宋" w:hAnsi="仿宋" w:eastAsia="仿宋" w:cs="仿宋"/>
                <w:b/>
                <w:sz w:val="24"/>
                <w:szCs w:val="24"/>
              </w:rPr>
            </w:pPr>
            <w:r>
              <w:rPr>
                <w:rFonts w:hint="eastAsia" w:ascii="仿宋" w:hAnsi="仿宋" w:eastAsia="仿宋" w:cs="仿宋"/>
                <w:b/>
                <w:sz w:val="24"/>
                <w:szCs w:val="24"/>
              </w:rPr>
              <w:t xml:space="preserve">根据《中华人民共和国政府采购法》、财政部、 工信部《政府采购促进中小企业发展管理办法》（财库〔2020〕46 号）、《关于进一步加大政府采购支持中小企业力度的通知财库〔2022〕19 号》等有关法律法规执行； </w:t>
            </w:r>
          </w:p>
          <w:p w14:paraId="10349A82">
            <w:pPr>
              <w:ind w:firstLine="482" w:firstLineChars="200"/>
              <w:jc w:val="left"/>
              <w:rPr>
                <w:rFonts w:ascii="仿宋" w:hAnsi="仿宋" w:eastAsia="仿宋" w:cs="仿宋"/>
                <w:b/>
                <w:sz w:val="24"/>
                <w:szCs w:val="24"/>
              </w:rPr>
            </w:pPr>
            <w:r>
              <w:rPr>
                <w:rFonts w:hint="eastAsia" w:ascii="仿宋" w:hAnsi="仿宋" w:eastAsia="仿宋" w:cs="仿宋"/>
                <w:b/>
                <w:sz w:val="24"/>
                <w:szCs w:val="24"/>
              </w:rPr>
              <w:t>2.落实政府采购政策需满足的资格要求：</w:t>
            </w:r>
          </w:p>
          <w:p w14:paraId="4D183801">
            <w:pPr>
              <w:ind w:firstLine="482" w:firstLineChars="200"/>
              <w:jc w:val="left"/>
              <w:rPr>
                <w:rFonts w:ascii="仿宋" w:hAnsi="仿宋" w:eastAsia="仿宋" w:cs="仿宋"/>
                <w:b/>
                <w:sz w:val="24"/>
                <w:szCs w:val="24"/>
              </w:rPr>
            </w:pPr>
            <w:r>
              <w:rPr>
                <w:rFonts w:hint="eastAsia" w:ascii="仿宋" w:hAnsi="仿宋" w:eastAsia="仿宋" w:cs="仿宋"/>
                <w:b/>
                <w:sz w:val="24"/>
                <w:szCs w:val="24"/>
              </w:rPr>
              <w:t>☑本项目不专门面向中小企业预留采购份额。</w:t>
            </w:r>
          </w:p>
          <w:p w14:paraId="352962D8">
            <w:pPr>
              <w:ind w:firstLine="482" w:firstLineChars="200"/>
              <w:jc w:val="left"/>
              <w:rPr>
                <w:rFonts w:ascii="仿宋" w:hAnsi="仿宋" w:eastAsia="仿宋" w:cs="仿宋"/>
                <w:b/>
                <w:sz w:val="24"/>
                <w:szCs w:val="24"/>
              </w:rPr>
            </w:pPr>
            <w:r>
              <w:rPr>
                <w:rFonts w:hint="eastAsia" w:ascii="仿宋" w:hAnsi="仿宋" w:eastAsia="仿宋" w:cs="仿宋"/>
                <w:b/>
                <w:sz w:val="24"/>
                <w:szCs w:val="24"/>
              </w:rPr>
              <w:t>□本项目专门面向 □中小企业 □小微企业 采购。即：提供的货物或服务全部由符合政策要求的中小/小微企业制造、服务全部由符合政策要求的中小/小微企业承接。</w:t>
            </w:r>
          </w:p>
          <w:p w14:paraId="0FC1C234">
            <w:pPr>
              <w:ind w:firstLine="482" w:firstLineChars="200"/>
              <w:jc w:val="left"/>
              <w:rPr>
                <w:rFonts w:ascii="仿宋" w:hAnsi="仿宋" w:eastAsia="仿宋" w:cs="仿宋"/>
                <w:b/>
                <w:sz w:val="24"/>
                <w:szCs w:val="24"/>
              </w:rPr>
            </w:pPr>
            <w:r>
              <w:rPr>
                <w:rFonts w:hint="eastAsia" w:ascii="仿宋" w:hAnsi="仿宋" w:eastAsia="仿宋" w:cs="仿宋"/>
                <w:b/>
                <w:sz w:val="24"/>
                <w:szCs w:val="24"/>
              </w:rPr>
              <w:t>□本项目预留部分采购项目预算专门面向中小企业采购。对于预留份额，提供的货物由符合政策要求的中小企业制造、服务由符合政策要求的中小企业承接。预留份额通过以下措施进行：        /        。</w:t>
            </w:r>
          </w:p>
          <w:p w14:paraId="1743EE2E">
            <w:pPr>
              <w:ind w:firstLine="482" w:firstLineChars="200"/>
              <w:jc w:val="left"/>
              <w:rPr>
                <w:rFonts w:ascii="仿宋" w:hAnsi="仿宋" w:eastAsia="仿宋" w:cs="仿宋"/>
                <w:b/>
                <w:sz w:val="24"/>
                <w:szCs w:val="24"/>
              </w:rPr>
            </w:pPr>
            <w:r>
              <w:rPr>
                <w:rFonts w:hint="eastAsia" w:ascii="仿宋" w:hAnsi="仿宋" w:eastAsia="仿宋" w:cs="仿宋"/>
                <w:b/>
                <w:sz w:val="24"/>
                <w:szCs w:val="24"/>
              </w:rPr>
              <w:t>2.2 其它落实政府采购政策的资格要求</w:t>
            </w:r>
          </w:p>
          <w:p w14:paraId="24151169">
            <w:pPr>
              <w:ind w:firstLine="482" w:firstLineChars="200"/>
              <w:jc w:val="left"/>
              <w:rPr>
                <w:rFonts w:ascii="仿宋" w:hAnsi="仿宋" w:eastAsia="仿宋" w:cs="仿宋"/>
                <w:b/>
                <w:sz w:val="24"/>
                <w:szCs w:val="24"/>
              </w:rPr>
            </w:pPr>
            <w:r>
              <w:rPr>
                <w:rFonts w:hint="eastAsia" w:ascii="仿宋" w:hAnsi="仿宋" w:eastAsia="仿宋" w:cs="仿宋"/>
                <w:b/>
                <w:sz w:val="24"/>
                <w:szCs w:val="24"/>
              </w:rPr>
              <w:t>（1）财政部、国家发展改革委、生态环境部、市场监管总局《关于调整优化节能产品、环境标志产</w:t>
            </w:r>
          </w:p>
          <w:p w14:paraId="5749B38C">
            <w:pPr>
              <w:ind w:firstLine="482" w:firstLineChars="200"/>
              <w:jc w:val="left"/>
              <w:rPr>
                <w:rFonts w:ascii="仿宋" w:hAnsi="仿宋" w:eastAsia="仿宋" w:cs="仿宋"/>
                <w:b/>
                <w:sz w:val="24"/>
                <w:szCs w:val="24"/>
              </w:rPr>
            </w:pPr>
            <w:r>
              <w:rPr>
                <w:rFonts w:hint="eastAsia" w:ascii="仿宋" w:hAnsi="仿宋" w:eastAsia="仿宋" w:cs="仿宋"/>
                <w:b/>
                <w:sz w:val="24"/>
                <w:szCs w:val="24"/>
              </w:rPr>
              <w:t>品政府采购执行机制的通知》（财库[2019]9号文）；</w:t>
            </w:r>
          </w:p>
          <w:p w14:paraId="4179E9DC">
            <w:pPr>
              <w:ind w:firstLine="482" w:firstLineChars="200"/>
              <w:jc w:val="left"/>
              <w:rPr>
                <w:rFonts w:ascii="仿宋" w:hAnsi="仿宋" w:eastAsia="仿宋" w:cs="仿宋"/>
                <w:b/>
                <w:sz w:val="24"/>
                <w:szCs w:val="24"/>
              </w:rPr>
            </w:pPr>
            <w:r>
              <w:rPr>
                <w:rFonts w:hint="eastAsia" w:ascii="仿宋" w:hAnsi="仿宋" w:eastAsia="仿宋" w:cs="仿宋"/>
                <w:b/>
                <w:sz w:val="24"/>
                <w:szCs w:val="24"/>
              </w:rPr>
              <w:t>（2）财政部、生态环境部《关于印发环境标志产品政府采购品目清单的通知》（财库[2019]18号文）;</w:t>
            </w:r>
          </w:p>
          <w:p w14:paraId="7D0D7B41">
            <w:pPr>
              <w:ind w:firstLine="482" w:firstLineChars="200"/>
              <w:jc w:val="left"/>
              <w:rPr>
                <w:rFonts w:ascii="仿宋" w:hAnsi="仿宋" w:eastAsia="仿宋" w:cs="仿宋"/>
                <w:b/>
                <w:sz w:val="24"/>
                <w:szCs w:val="24"/>
              </w:rPr>
            </w:pPr>
            <w:r>
              <w:rPr>
                <w:rFonts w:hint="eastAsia" w:ascii="仿宋" w:hAnsi="仿宋" w:eastAsia="仿宋" w:cs="仿宋"/>
                <w:b/>
                <w:sz w:val="24"/>
                <w:szCs w:val="24"/>
              </w:rPr>
              <w:t>（3）财政部、发展改革委《关于印发节能产品政府采购品目清单的通知》（财库[2019]19号文）；</w:t>
            </w:r>
          </w:p>
          <w:p w14:paraId="093E60C1">
            <w:pPr>
              <w:ind w:firstLine="482" w:firstLineChars="200"/>
              <w:jc w:val="left"/>
              <w:rPr>
                <w:rFonts w:ascii="仿宋" w:hAnsi="仿宋" w:eastAsia="仿宋" w:cs="仿宋"/>
                <w:b/>
                <w:sz w:val="24"/>
                <w:szCs w:val="24"/>
              </w:rPr>
            </w:pPr>
            <w:r>
              <w:rPr>
                <w:rFonts w:hint="eastAsia" w:ascii="仿宋" w:hAnsi="仿宋" w:eastAsia="仿宋" w:cs="仿宋"/>
                <w:b/>
                <w:sz w:val="24"/>
                <w:szCs w:val="24"/>
              </w:rPr>
              <w:t>（4）市场监管总局《市场监管总局关于发布参与实施政府采购节能产品、环境标志产品认证机构名录的公告》（2019年第16号）；</w:t>
            </w:r>
          </w:p>
          <w:p w14:paraId="39129492">
            <w:pPr>
              <w:ind w:firstLine="482" w:firstLineChars="200"/>
              <w:jc w:val="left"/>
              <w:rPr>
                <w:rFonts w:ascii="仿宋" w:hAnsi="仿宋" w:eastAsia="仿宋" w:cs="仿宋"/>
                <w:b/>
                <w:sz w:val="24"/>
                <w:szCs w:val="24"/>
              </w:rPr>
            </w:pPr>
            <w:r>
              <w:rPr>
                <w:rFonts w:hint="eastAsia" w:ascii="仿宋" w:hAnsi="仿宋" w:eastAsia="仿宋" w:cs="仿宋"/>
                <w:b/>
                <w:sz w:val="24"/>
                <w:szCs w:val="24"/>
              </w:rPr>
              <w:t>（5）财政部、工业和信息化部《关于印发《政府采购促进中小企业发展管理办法》的通知》（财库[2020]46号文）《关于进一步加大政府采购支持中小企业力度的通知》（财库[2022]19号文）执行；</w:t>
            </w:r>
          </w:p>
          <w:p w14:paraId="18DA7152">
            <w:pPr>
              <w:ind w:firstLine="482" w:firstLineChars="200"/>
              <w:jc w:val="left"/>
              <w:rPr>
                <w:rFonts w:ascii="仿宋" w:hAnsi="仿宋" w:eastAsia="仿宋" w:cs="仿宋"/>
                <w:b/>
                <w:sz w:val="24"/>
                <w:szCs w:val="24"/>
              </w:rPr>
            </w:pPr>
            <w:r>
              <w:rPr>
                <w:rFonts w:hint="eastAsia" w:ascii="仿宋" w:hAnsi="仿宋" w:eastAsia="仿宋" w:cs="仿宋"/>
                <w:b/>
                <w:sz w:val="24"/>
                <w:szCs w:val="24"/>
              </w:rPr>
              <w:t>（6）财政部、民政部、中国残疾人联合会《关于促进残疾人就业政府采购政策的通知》（财库[2017]141号）；</w:t>
            </w:r>
          </w:p>
          <w:p w14:paraId="0F3A06D2">
            <w:pPr>
              <w:ind w:firstLine="482" w:firstLineChars="200"/>
              <w:jc w:val="left"/>
              <w:rPr>
                <w:rFonts w:ascii="仿宋" w:hAnsi="仿宋" w:eastAsia="仿宋" w:cs="仿宋"/>
                <w:b/>
                <w:sz w:val="24"/>
                <w:szCs w:val="24"/>
              </w:rPr>
            </w:pPr>
            <w:r>
              <w:rPr>
                <w:rFonts w:hint="eastAsia" w:ascii="仿宋" w:hAnsi="仿宋" w:eastAsia="仿宋" w:cs="仿宋"/>
                <w:b/>
                <w:sz w:val="24"/>
                <w:szCs w:val="24"/>
              </w:rPr>
              <w:t>（7）财政部、司法部《关于政府采购支持监狱企业发展有关问题的通知》（财库[2014]68号文）；</w:t>
            </w:r>
          </w:p>
          <w:p w14:paraId="40246A53">
            <w:pPr>
              <w:ind w:firstLine="482" w:firstLineChars="200"/>
              <w:jc w:val="left"/>
              <w:rPr>
                <w:rFonts w:ascii="仿宋" w:hAnsi="仿宋" w:eastAsia="仿宋" w:cs="仿宋"/>
                <w:b/>
                <w:sz w:val="24"/>
                <w:szCs w:val="24"/>
              </w:rPr>
            </w:pPr>
            <w:r>
              <w:rPr>
                <w:rFonts w:hint="eastAsia" w:ascii="仿宋" w:hAnsi="仿宋" w:eastAsia="仿宋" w:cs="仿宋"/>
                <w:b/>
                <w:sz w:val="24"/>
                <w:szCs w:val="24"/>
              </w:rPr>
              <w:t>（8）财政部、生态环境部、国家邮政局《关于印发《商品包装政府采购需求标准（试行）》、 《快递包装政府采购需求标准（试行）》的通知》（财办库〔2020〕123号）。</w:t>
            </w:r>
          </w:p>
          <w:p w14:paraId="500FC94B">
            <w:pPr>
              <w:ind w:firstLine="482" w:firstLineChars="200"/>
              <w:jc w:val="left"/>
              <w:rPr>
                <w:rFonts w:ascii="仿宋" w:hAnsi="仿宋" w:eastAsia="仿宋" w:cs="仿宋"/>
                <w:bCs/>
                <w:sz w:val="24"/>
                <w:szCs w:val="24"/>
              </w:rPr>
            </w:pPr>
            <w:r>
              <w:rPr>
                <w:rFonts w:hint="eastAsia" w:ascii="仿宋" w:hAnsi="仿宋" w:eastAsia="仿宋" w:cs="仿宋"/>
                <w:b/>
                <w:sz w:val="24"/>
                <w:szCs w:val="24"/>
              </w:rPr>
              <w:t>注：投标人应当对《中小企业声明函》、监狱企业证明文件、《残疾人福利性单位声明函》的真实性负责，上述材料与事实不符的，依照《政府采购法》第七十七条第一款的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中小企业应当提供《中小企业声明函》。</w:t>
            </w:r>
          </w:p>
        </w:tc>
      </w:tr>
      <w:tr w14:paraId="286B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73" w:type="dxa"/>
            <w:vAlign w:val="center"/>
          </w:tcPr>
          <w:p w14:paraId="0271593E">
            <w:pPr>
              <w:jc w:val="center"/>
              <w:rPr>
                <w:rFonts w:ascii="仿宋" w:hAnsi="仿宋" w:eastAsia="仿宋" w:cs="仿宋"/>
                <w:sz w:val="24"/>
                <w:szCs w:val="24"/>
              </w:rPr>
            </w:pPr>
            <w:r>
              <w:rPr>
                <w:rFonts w:hint="eastAsia" w:ascii="仿宋" w:hAnsi="仿宋" w:eastAsia="仿宋" w:cs="仿宋"/>
                <w:sz w:val="24"/>
                <w:szCs w:val="24"/>
              </w:rPr>
              <w:t>41</w:t>
            </w:r>
          </w:p>
        </w:tc>
        <w:tc>
          <w:tcPr>
            <w:tcW w:w="1704" w:type="dxa"/>
            <w:vAlign w:val="center"/>
          </w:tcPr>
          <w:p w14:paraId="51796043">
            <w:pPr>
              <w:jc w:val="center"/>
              <w:rPr>
                <w:rFonts w:ascii="仿宋" w:hAnsi="仿宋" w:eastAsia="仿宋" w:cs="仿宋"/>
                <w:sz w:val="24"/>
                <w:szCs w:val="24"/>
              </w:rPr>
            </w:pPr>
            <w:r>
              <w:rPr>
                <w:rFonts w:hint="eastAsia" w:ascii="仿宋" w:hAnsi="仿宋" w:eastAsia="仿宋" w:cs="仿宋"/>
                <w:sz w:val="24"/>
                <w:szCs w:val="24"/>
              </w:rPr>
              <w:t>关于小微企业报价扣除比例说明</w:t>
            </w:r>
          </w:p>
        </w:tc>
        <w:tc>
          <w:tcPr>
            <w:tcW w:w="7784" w:type="dxa"/>
          </w:tcPr>
          <w:p w14:paraId="386EC1C9">
            <w:pPr>
              <w:ind w:firstLine="480" w:firstLineChars="200"/>
              <w:rPr>
                <w:rFonts w:ascii="仿宋" w:hAnsi="仿宋" w:eastAsia="仿宋" w:cs="仿宋"/>
                <w:sz w:val="24"/>
                <w:szCs w:val="24"/>
              </w:rPr>
            </w:pPr>
            <w:r>
              <w:rPr>
                <w:rFonts w:hint="eastAsia" w:ascii="仿宋" w:hAnsi="仿宋" w:eastAsia="仿宋" w:cs="仿宋"/>
                <w:sz w:val="24"/>
                <w:szCs w:val="24"/>
              </w:rPr>
              <w:t>1.投标人为非联合体投标的，对其投标货物的制造商为小微型企业的给予10%的扣除，以扣除后的报价参与评审。</w:t>
            </w:r>
          </w:p>
          <w:p w14:paraId="0C0D0587">
            <w:pPr>
              <w:ind w:firstLine="480" w:firstLineChars="200"/>
              <w:rPr>
                <w:rFonts w:ascii="仿宋" w:hAnsi="仿宋" w:eastAsia="仿宋" w:cs="仿宋"/>
                <w:sz w:val="24"/>
                <w:szCs w:val="24"/>
              </w:rPr>
            </w:pPr>
            <w:r>
              <w:rPr>
                <w:rFonts w:hint="eastAsia" w:ascii="仿宋" w:hAnsi="仿宋" w:eastAsia="仿宋" w:cs="仿宋"/>
                <w:sz w:val="24"/>
                <w:szCs w:val="24"/>
              </w:rPr>
              <w:t>2.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4%-6%由采购人在幅度范围内确定）的扣除，用扣除后的价格参加评审。</w:t>
            </w:r>
          </w:p>
          <w:p w14:paraId="6A99C6C9">
            <w:pPr>
              <w:ind w:firstLine="480" w:firstLineChars="200"/>
              <w:rPr>
                <w:rFonts w:ascii="仿宋" w:hAnsi="仿宋" w:eastAsia="仿宋" w:cs="仿宋"/>
                <w:sz w:val="24"/>
                <w:szCs w:val="24"/>
              </w:rPr>
            </w:pPr>
            <w:r>
              <w:rPr>
                <w:rFonts w:hint="eastAsia" w:ascii="仿宋" w:hAnsi="仿宋" w:eastAsia="仿宋" w:cs="仿宋"/>
                <w:sz w:val="24"/>
                <w:szCs w:val="24"/>
              </w:rPr>
              <w:t>3.监狱企业、残疾人福利性单位视同小型、微型企业。</w:t>
            </w:r>
          </w:p>
        </w:tc>
      </w:tr>
      <w:tr w14:paraId="2FDB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6" w:hRule="atLeast"/>
          <w:jc w:val="center"/>
        </w:trPr>
        <w:tc>
          <w:tcPr>
            <w:tcW w:w="773" w:type="dxa"/>
            <w:vAlign w:val="center"/>
          </w:tcPr>
          <w:p w14:paraId="50DA3CB1">
            <w:pPr>
              <w:jc w:val="center"/>
              <w:rPr>
                <w:rFonts w:ascii="仿宋" w:hAnsi="仿宋" w:eastAsia="仿宋" w:cs="仿宋"/>
                <w:sz w:val="24"/>
                <w:szCs w:val="24"/>
              </w:rPr>
            </w:pPr>
            <w:r>
              <w:rPr>
                <w:rFonts w:hint="eastAsia" w:ascii="仿宋" w:hAnsi="仿宋" w:eastAsia="仿宋" w:cs="仿宋"/>
                <w:sz w:val="24"/>
                <w:szCs w:val="24"/>
              </w:rPr>
              <w:t>42</w:t>
            </w:r>
          </w:p>
        </w:tc>
        <w:tc>
          <w:tcPr>
            <w:tcW w:w="1704" w:type="dxa"/>
            <w:vAlign w:val="center"/>
          </w:tcPr>
          <w:p w14:paraId="5F5744DD">
            <w:pPr>
              <w:jc w:val="center"/>
              <w:rPr>
                <w:rFonts w:ascii="仿宋" w:hAnsi="仿宋" w:eastAsia="仿宋" w:cs="仿宋"/>
                <w:kern w:val="0"/>
                <w:sz w:val="24"/>
                <w:szCs w:val="24"/>
              </w:rPr>
            </w:pPr>
            <w:r>
              <w:rPr>
                <w:rFonts w:hint="eastAsia" w:ascii="仿宋" w:hAnsi="仿宋" w:eastAsia="仿宋" w:cs="仿宋"/>
                <w:sz w:val="24"/>
                <w:szCs w:val="24"/>
              </w:rPr>
              <w:t>其他说明1</w:t>
            </w:r>
          </w:p>
        </w:tc>
        <w:tc>
          <w:tcPr>
            <w:tcW w:w="7784" w:type="dxa"/>
            <w:vAlign w:val="center"/>
          </w:tcPr>
          <w:p w14:paraId="31F9C813">
            <w:pPr>
              <w:ind w:firstLine="480" w:firstLineChars="200"/>
              <w:rPr>
                <w:rFonts w:ascii="仿宋" w:hAnsi="仿宋" w:eastAsia="仿宋" w:cs="仿宋"/>
                <w:sz w:val="24"/>
                <w:szCs w:val="24"/>
              </w:rPr>
            </w:pPr>
            <w:r>
              <w:rPr>
                <w:rFonts w:hint="eastAsia" w:ascii="仿宋" w:hAnsi="仿宋" w:eastAsia="仿宋" w:cs="仿宋"/>
                <w:sz w:val="24"/>
                <w:szCs w:val="24"/>
              </w:rPr>
              <w:t>特别提醒：</w:t>
            </w:r>
          </w:p>
          <w:p w14:paraId="567D490F">
            <w:pPr>
              <w:ind w:firstLine="480" w:firstLineChars="200"/>
              <w:rPr>
                <w:rFonts w:ascii="仿宋" w:hAnsi="仿宋" w:eastAsia="仿宋" w:cs="仿宋"/>
                <w:sz w:val="24"/>
                <w:szCs w:val="24"/>
              </w:rPr>
            </w:pPr>
            <w:r>
              <w:rPr>
                <w:rFonts w:hint="eastAsia" w:ascii="仿宋" w:hAnsi="仿宋" w:eastAsia="仿宋" w:cs="仿宋"/>
                <w:sz w:val="24"/>
                <w:szCs w:val="24"/>
              </w:rPr>
              <w:t>1、所有投标人的报价高于本项目（标项）最高限价额度的视为无效报价（即作否决投标处理）。</w:t>
            </w:r>
          </w:p>
          <w:p w14:paraId="1F689B38">
            <w:pPr>
              <w:ind w:firstLine="480" w:firstLineChars="200"/>
              <w:rPr>
                <w:rFonts w:ascii="仿宋" w:hAnsi="仿宋" w:eastAsia="仿宋" w:cs="仿宋"/>
                <w:sz w:val="24"/>
                <w:szCs w:val="24"/>
              </w:rPr>
            </w:pPr>
            <w:r>
              <w:rPr>
                <w:rFonts w:hint="eastAsia" w:ascii="仿宋" w:hAnsi="仿宋" w:eastAsia="仿宋" w:cs="仿宋"/>
                <w:sz w:val="24"/>
                <w:szCs w:val="24"/>
              </w:rPr>
              <w:t>2、相同品牌产品且通过资格审查、符合性审查的不同投标人参加同一合同项下投标的，按一家投标人计算，评审后报价最低的同品牌投标人获得中标人推荐资格；评审得分相同的，按照随机抽取方式确定一个投标人获得中标人推荐资格，其他同品牌投标人不作为中标候选人。</w:t>
            </w:r>
          </w:p>
          <w:p w14:paraId="0B1773DC">
            <w:pPr>
              <w:ind w:firstLine="480" w:firstLineChars="200"/>
              <w:rPr>
                <w:rFonts w:ascii="仿宋" w:hAnsi="仿宋" w:eastAsia="仿宋" w:cs="仿宋"/>
                <w:sz w:val="24"/>
                <w:szCs w:val="24"/>
              </w:rPr>
            </w:pPr>
            <w:r>
              <w:rPr>
                <w:rFonts w:hint="eastAsia" w:ascii="仿宋" w:hAnsi="仿宋" w:eastAsia="仿宋" w:cs="仿宋"/>
                <w:sz w:val="24"/>
                <w:szCs w:val="24"/>
              </w:rPr>
              <w:t>3、投标人的报价明显低于其他投标报价或者在设有标底时明显低于标底，使得其投标报价可能低于其个别成本的，应当要求该投标人作出书面说明并提供相应证明材料。投标人不能合理或者不能提供相应证明材料的，由评标委员会认定该投标人以低于成本报价竞标，其投标视为无效标处理。</w:t>
            </w:r>
          </w:p>
          <w:p w14:paraId="1DC48176">
            <w:pPr>
              <w:ind w:firstLine="480" w:firstLineChars="200"/>
              <w:rPr>
                <w:rFonts w:ascii="仿宋" w:hAnsi="仿宋" w:eastAsia="仿宋" w:cs="仿宋"/>
                <w:sz w:val="24"/>
                <w:szCs w:val="24"/>
              </w:rPr>
            </w:pPr>
            <w:r>
              <w:rPr>
                <w:rFonts w:hint="eastAsia" w:ascii="仿宋" w:hAnsi="仿宋" w:eastAsia="仿宋" w:cs="仿宋"/>
                <w:sz w:val="24"/>
                <w:szCs w:val="24"/>
              </w:rPr>
              <w:t>4、更正补充公告请自行登录新疆政府采购网查看下载。</w:t>
            </w:r>
          </w:p>
          <w:p w14:paraId="16A74ABC">
            <w:pPr>
              <w:ind w:firstLine="480" w:firstLineChars="200"/>
              <w:rPr>
                <w:rFonts w:ascii="仿宋" w:hAnsi="仿宋" w:eastAsia="仿宋" w:cs="仿宋"/>
                <w:sz w:val="24"/>
                <w:szCs w:val="24"/>
              </w:rPr>
            </w:pPr>
            <w:r>
              <w:rPr>
                <w:rFonts w:hint="eastAsia" w:ascii="仿宋" w:hAnsi="仿宋" w:eastAsia="仿宋" w:cs="仿宋"/>
                <w:sz w:val="24"/>
                <w:szCs w:val="24"/>
              </w:rPr>
              <w:t>5、采购代理机构将拒绝接受未在政采云平台获取招标文件的投标人的投标文件。</w:t>
            </w:r>
          </w:p>
          <w:p w14:paraId="2AEAD0FC">
            <w:pPr>
              <w:ind w:firstLine="480" w:firstLineChars="200"/>
              <w:rPr>
                <w:rFonts w:ascii="仿宋" w:hAnsi="仿宋" w:eastAsia="仿宋" w:cs="仿宋"/>
                <w:sz w:val="24"/>
                <w:szCs w:val="24"/>
              </w:rPr>
            </w:pPr>
            <w:r>
              <w:rPr>
                <w:rFonts w:hint="eastAsia" w:ascii="仿宋" w:hAnsi="仿宋" w:eastAsia="仿宋" w:cs="仿宋"/>
                <w:sz w:val="24"/>
                <w:szCs w:val="24"/>
              </w:rPr>
              <w:t>6、所有投标单位对招标文件中所有条款如有疑问或异议请在开标以书面形式提出，否则不予受理。</w:t>
            </w:r>
          </w:p>
          <w:p w14:paraId="0D60205A">
            <w:pPr>
              <w:ind w:firstLine="480" w:firstLineChars="200"/>
              <w:rPr>
                <w:rFonts w:ascii="仿宋" w:hAnsi="仿宋" w:eastAsia="仿宋" w:cs="仿宋"/>
                <w:sz w:val="24"/>
                <w:szCs w:val="24"/>
              </w:rPr>
            </w:pPr>
            <w:r>
              <w:rPr>
                <w:rFonts w:hint="eastAsia" w:ascii="仿宋" w:hAnsi="仿宋" w:eastAsia="仿宋" w:cs="仿宋"/>
                <w:sz w:val="24"/>
                <w:szCs w:val="24"/>
              </w:rPr>
              <w:t>7、为确保投标保证金的及时退还，结果公示后投标企业需提供保证金汇款凭证、开户许可证复印件、收据并注明开户行行号、联系方式（加盖公司鲜公章）。（注：废标项目投标保证金在后续项目再次招标时银行系统不做统计，投标企业及时办理退款）。</w:t>
            </w:r>
          </w:p>
          <w:p w14:paraId="3BC5D724">
            <w:pPr>
              <w:ind w:firstLine="482" w:firstLineChars="200"/>
              <w:rPr>
                <w:rFonts w:ascii="仿宋" w:hAnsi="仿宋" w:eastAsia="仿宋" w:cs="仿宋"/>
                <w:kern w:val="0"/>
                <w:sz w:val="24"/>
                <w:szCs w:val="24"/>
              </w:rPr>
            </w:pPr>
            <w:r>
              <w:rPr>
                <w:rFonts w:hint="eastAsia" w:ascii="仿宋" w:hAnsi="仿宋" w:eastAsia="仿宋" w:cs="仿宋"/>
                <w:b/>
                <w:bCs/>
                <w:sz w:val="24"/>
                <w:szCs w:val="24"/>
              </w:rPr>
              <w:t>8、本项目资格审查模块由招标代理组织进行。</w:t>
            </w:r>
          </w:p>
        </w:tc>
      </w:tr>
      <w:tr w14:paraId="77BF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0B3DF342">
            <w:pPr>
              <w:jc w:val="center"/>
              <w:rPr>
                <w:rFonts w:ascii="仿宋" w:hAnsi="仿宋" w:eastAsia="仿宋" w:cs="仿宋"/>
                <w:sz w:val="24"/>
                <w:szCs w:val="24"/>
              </w:rPr>
            </w:pPr>
            <w:r>
              <w:rPr>
                <w:rFonts w:hint="eastAsia" w:ascii="仿宋" w:hAnsi="仿宋" w:eastAsia="仿宋" w:cs="仿宋"/>
                <w:sz w:val="24"/>
                <w:szCs w:val="24"/>
              </w:rPr>
              <w:t>43</w:t>
            </w:r>
          </w:p>
        </w:tc>
        <w:tc>
          <w:tcPr>
            <w:tcW w:w="1704" w:type="dxa"/>
            <w:vAlign w:val="center"/>
          </w:tcPr>
          <w:p w14:paraId="62A9CF51">
            <w:pPr>
              <w:jc w:val="center"/>
              <w:rPr>
                <w:rFonts w:ascii="仿宋" w:hAnsi="仿宋" w:eastAsia="仿宋" w:cs="仿宋"/>
                <w:kern w:val="0"/>
                <w:sz w:val="24"/>
                <w:szCs w:val="24"/>
              </w:rPr>
            </w:pPr>
            <w:r>
              <w:rPr>
                <w:rFonts w:hint="eastAsia" w:ascii="仿宋" w:hAnsi="仿宋" w:eastAsia="仿宋" w:cs="仿宋"/>
                <w:sz w:val="24"/>
                <w:szCs w:val="24"/>
              </w:rPr>
              <w:t>其他说明2</w:t>
            </w:r>
          </w:p>
        </w:tc>
        <w:tc>
          <w:tcPr>
            <w:tcW w:w="7784" w:type="dxa"/>
            <w:vAlign w:val="center"/>
          </w:tcPr>
          <w:p w14:paraId="278333F0">
            <w:pPr>
              <w:ind w:firstLine="480" w:firstLineChars="200"/>
              <w:rPr>
                <w:rFonts w:ascii="仿宋" w:hAnsi="仿宋" w:eastAsia="仿宋" w:cs="仿宋"/>
                <w:sz w:val="24"/>
                <w:szCs w:val="24"/>
              </w:rPr>
            </w:pPr>
            <w:r>
              <w:rPr>
                <w:rFonts w:hint="eastAsia" w:ascii="仿宋" w:hAnsi="仿宋" w:eastAsia="仿宋" w:cs="仿宋"/>
                <w:sz w:val="24"/>
                <w:szCs w:val="24"/>
              </w:rPr>
              <w:t>1、招标文件中部分加粗、加下划线、废标、无效标、投标被拒绝字样的条款，为招标的实质性要求和条件，着重提醒各投标人注意，并认真查看招标文件中的每一个条款及要求，因误读招标文件而造成的后果，招标人概不负责。</w:t>
            </w:r>
          </w:p>
          <w:p w14:paraId="6F6C4C09">
            <w:pPr>
              <w:ind w:firstLine="480" w:firstLineChars="200"/>
              <w:rPr>
                <w:rFonts w:ascii="仿宋" w:hAnsi="仿宋" w:eastAsia="仿宋" w:cs="仿宋"/>
                <w:sz w:val="24"/>
                <w:szCs w:val="24"/>
              </w:rPr>
            </w:pPr>
            <w:r>
              <w:rPr>
                <w:rFonts w:hint="eastAsia" w:ascii="仿宋" w:hAnsi="仿宋" w:eastAsia="仿宋" w:cs="仿宋"/>
                <w:sz w:val="24"/>
                <w:szCs w:val="24"/>
              </w:rPr>
              <w:t>2、投标文件中有弄虚作假的内容，其投标文件作废。（如假证书、假业绩、隐瞒不良行为记录、夸大荣誉、使用非本单位在职员工的相关证件及不符合招标文件规定的条款等）；在签订合同之前，招标人如发现投标人的投标文件有弄虚作假内容，招标人可拒绝与其签订合同，并将其列入政府采购黑名单。</w:t>
            </w:r>
          </w:p>
          <w:p w14:paraId="28ADEAE9">
            <w:pPr>
              <w:ind w:firstLine="480" w:firstLineChars="200"/>
              <w:rPr>
                <w:rFonts w:ascii="仿宋" w:hAnsi="仿宋" w:eastAsia="仿宋" w:cs="仿宋"/>
                <w:sz w:val="24"/>
                <w:szCs w:val="24"/>
                <w:lang w:val="zh-CN"/>
              </w:rPr>
            </w:pPr>
            <w:r>
              <w:rPr>
                <w:rFonts w:hint="eastAsia" w:ascii="仿宋" w:hAnsi="仿宋" w:eastAsia="仿宋" w:cs="仿宋"/>
                <w:sz w:val="24"/>
                <w:szCs w:val="24"/>
              </w:rPr>
              <w:t>3、</w:t>
            </w:r>
            <w:r>
              <w:rPr>
                <w:rFonts w:hint="eastAsia" w:ascii="仿宋" w:hAnsi="仿宋" w:eastAsia="仿宋" w:cs="仿宋"/>
                <w:sz w:val="24"/>
                <w:szCs w:val="24"/>
                <w:lang w:val="zh-CN"/>
              </w:rPr>
              <w:t>本项目的招标投标活动以及相关当事人须接受财政监督部门依法实施的监督。</w:t>
            </w:r>
          </w:p>
          <w:p w14:paraId="3319A704">
            <w:pPr>
              <w:ind w:firstLine="480" w:firstLineChars="200"/>
              <w:rPr>
                <w:rFonts w:ascii="仿宋" w:hAnsi="仿宋" w:eastAsia="仿宋" w:cs="仿宋"/>
                <w:sz w:val="24"/>
                <w:szCs w:val="24"/>
              </w:rPr>
            </w:pPr>
            <w:r>
              <w:rPr>
                <w:rFonts w:hint="eastAsia" w:ascii="仿宋" w:hAnsi="仿宋" w:eastAsia="仿宋" w:cs="仿宋"/>
                <w:sz w:val="24"/>
                <w:szCs w:val="24"/>
              </w:rPr>
              <w:t>4、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工程和服务的成本（应根据投标人企业类型予以区别）、税金及附加、销售费用、管理费用、财务费用等成本构成事项详细陈述。</w:t>
            </w:r>
          </w:p>
          <w:p w14:paraId="7A290B08">
            <w:pPr>
              <w:ind w:firstLine="480" w:firstLineChars="200"/>
              <w:rPr>
                <w:rFonts w:ascii="仿宋" w:hAnsi="仿宋" w:eastAsia="仿宋" w:cs="仿宋"/>
                <w:sz w:val="24"/>
                <w:szCs w:val="24"/>
              </w:rPr>
            </w:pPr>
            <w:r>
              <w:rPr>
                <w:rFonts w:hint="eastAsia" w:ascii="仿宋" w:hAnsi="仿宋" w:eastAsia="仿宋" w:cs="仿宋"/>
                <w:sz w:val="24"/>
                <w:szCs w:val="24"/>
              </w:rPr>
              <w:t>5、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14:paraId="13993628">
            <w:pPr>
              <w:ind w:firstLine="480" w:firstLineChars="200"/>
              <w:rPr>
                <w:rFonts w:ascii="仿宋" w:hAnsi="仿宋" w:eastAsia="仿宋" w:cs="仿宋"/>
                <w:kern w:val="0"/>
                <w:sz w:val="24"/>
                <w:szCs w:val="24"/>
              </w:rPr>
            </w:pPr>
            <w:r>
              <w:rPr>
                <w:rFonts w:hint="eastAsia" w:ascii="仿宋" w:hAnsi="仿宋" w:eastAsia="仿宋" w:cs="仿宋"/>
                <w:sz w:val="24"/>
                <w:szCs w:val="24"/>
              </w:rPr>
              <w:t>6、投标人提供书面说明后，评标委员会应当结合采购项目采购需求、专业实际情况、投标人提供的书面材料等就投标人书面说明进行审查评价。投标人拒绝或者变相拒绝提供有效书面说明或者书面说明不能证明其报价合理性的，评标委员会应当将其投标文件作为无效处理。</w:t>
            </w:r>
          </w:p>
        </w:tc>
      </w:tr>
      <w:tr w14:paraId="569A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04DCC6D4">
            <w:pPr>
              <w:jc w:val="center"/>
              <w:rPr>
                <w:rFonts w:ascii="仿宋" w:hAnsi="仿宋" w:eastAsia="仿宋" w:cs="仿宋"/>
                <w:sz w:val="24"/>
                <w:szCs w:val="24"/>
              </w:rPr>
            </w:pPr>
            <w:r>
              <w:rPr>
                <w:rFonts w:hint="eastAsia" w:ascii="仿宋" w:hAnsi="仿宋" w:eastAsia="仿宋" w:cs="仿宋"/>
                <w:sz w:val="24"/>
                <w:szCs w:val="24"/>
              </w:rPr>
              <w:t>44</w:t>
            </w:r>
          </w:p>
        </w:tc>
        <w:tc>
          <w:tcPr>
            <w:tcW w:w="1704" w:type="dxa"/>
            <w:vAlign w:val="center"/>
          </w:tcPr>
          <w:p w14:paraId="24C46AFD">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重要提示</w:t>
            </w:r>
          </w:p>
        </w:tc>
        <w:tc>
          <w:tcPr>
            <w:tcW w:w="7784" w:type="dxa"/>
            <w:vAlign w:val="center"/>
          </w:tcPr>
          <w:p w14:paraId="1E4939B0">
            <w:pPr>
              <w:ind w:firstLine="480" w:firstLineChars="200"/>
              <w:rPr>
                <w:rFonts w:ascii="仿宋" w:hAnsi="仿宋" w:eastAsia="仿宋" w:cs="仿宋"/>
                <w:sz w:val="24"/>
                <w:szCs w:val="24"/>
              </w:rPr>
            </w:pPr>
            <w:r>
              <w:rPr>
                <w:rFonts w:hint="eastAsia" w:ascii="仿宋" w:hAnsi="仿宋" w:eastAsia="仿宋" w:cs="仿宋"/>
                <w:sz w:val="24"/>
                <w:szCs w:val="24"/>
              </w:rPr>
              <w:t xml:space="preserve">（1）中标投标人应在规定期限内领取《中标通知书》，若中标投标人未在规定期限内领取《中标通知书》，采购人有权取消中标投标人中标资格，并将相关违约行为报送监管部门，实施信用惩戒； </w:t>
            </w:r>
          </w:p>
          <w:p w14:paraId="7A36DD3D">
            <w:pPr>
              <w:ind w:firstLine="480" w:firstLineChars="200"/>
              <w:rPr>
                <w:rFonts w:ascii="仿宋" w:hAnsi="仿宋" w:eastAsia="仿宋" w:cs="仿宋"/>
                <w:sz w:val="24"/>
                <w:szCs w:val="24"/>
              </w:rPr>
            </w:pPr>
            <w:r>
              <w:rPr>
                <w:rFonts w:hint="eastAsia" w:ascii="仿宋" w:hAnsi="仿宋" w:eastAsia="仿宋" w:cs="仿宋"/>
                <w:sz w:val="24"/>
                <w:szCs w:val="24"/>
              </w:rPr>
              <w:t xml:space="preserve">（2）中标投标人应在规定期限内提交履约担保并与采购人签订合同，若中标投标人未能在规定期限内提交履约担保或签订合同，采购人有权取消中标投标人中标资格，并将相关违约行为报送监管部门，实施信用惩戒； </w:t>
            </w:r>
          </w:p>
          <w:p w14:paraId="25D2783B">
            <w:pPr>
              <w:ind w:firstLine="480" w:firstLineChars="200"/>
              <w:rPr>
                <w:rFonts w:ascii="仿宋" w:hAnsi="仿宋" w:eastAsia="仿宋" w:cs="仿宋"/>
                <w:sz w:val="24"/>
                <w:szCs w:val="24"/>
              </w:rPr>
            </w:pPr>
            <w:r>
              <w:rPr>
                <w:rFonts w:hint="eastAsia" w:ascii="仿宋" w:hAnsi="仿宋" w:eastAsia="仿宋" w:cs="仿宋"/>
                <w:sz w:val="24"/>
                <w:szCs w:val="24"/>
              </w:rPr>
              <w:t xml:space="preserve">（3）合同签订后，中标投标人存在规定时间内不组织人员进场开工，不履行供货、安装或服务义务等情况，采购人有权解除合同，并追究违约责任，同时将相关违约行为报送监管部门，记不良行为记录，实施信用惩戒； </w:t>
            </w:r>
          </w:p>
          <w:p w14:paraId="165B27B5">
            <w:pPr>
              <w:ind w:firstLine="480" w:firstLineChars="200"/>
              <w:rPr>
                <w:rFonts w:ascii="仿宋" w:hAnsi="仿宋" w:eastAsia="仿宋" w:cs="仿宋"/>
                <w:sz w:val="24"/>
                <w:szCs w:val="24"/>
              </w:rPr>
            </w:pPr>
            <w:r>
              <w:rPr>
                <w:rFonts w:hint="eastAsia" w:ascii="仿宋" w:hAnsi="仿宋" w:eastAsia="仿宋" w:cs="仿宋"/>
                <w:sz w:val="24"/>
                <w:szCs w:val="24"/>
              </w:rPr>
              <w:t xml:space="preserve">（4）中标投标人中标后被监管部门查实存在违法行为，不满足中标条件的，由采购人取消中标资格，并做好项目后续工作； </w:t>
            </w:r>
          </w:p>
          <w:p w14:paraId="420F0E0A">
            <w:pPr>
              <w:ind w:firstLine="480" w:firstLineChars="200"/>
              <w:rPr>
                <w:rFonts w:ascii="仿宋" w:hAnsi="仿宋" w:eastAsia="仿宋" w:cs="仿宋"/>
                <w:sz w:val="24"/>
                <w:szCs w:val="24"/>
              </w:rPr>
            </w:pPr>
            <w:r>
              <w:rPr>
                <w:rFonts w:hint="eastAsia" w:ascii="仿宋" w:hAnsi="仿宋" w:eastAsia="仿宋" w:cs="仿宋"/>
                <w:sz w:val="24"/>
                <w:szCs w:val="24"/>
              </w:rPr>
              <w:t>（5）中标投标人在中标项目发生投诉、信访举报案件、履约存在争议时，拒绝协助配合执法部门调查案件的，采购人可以取消其中标资格或解除合同，并追究其违约责任。</w:t>
            </w:r>
          </w:p>
        </w:tc>
      </w:tr>
      <w:tr w14:paraId="575C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7E59FF20">
            <w:pPr>
              <w:jc w:val="center"/>
              <w:rPr>
                <w:rFonts w:ascii="仿宋" w:hAnsi="仿宋" w:eastAsia="仿宋" w:cs="仿宋"/>
                <w:sz w:val="24"/>
                <w:szCs w:val="24"/>
              </w:rPr>
            </w:pPr>
            <w:r>
              <w:rPr>
                <w:rFonts w:hint="eastAsia" w:ascii="仿宋" w:hAnsi="仿宋" w:eastAsia="仿宋" w:cs="仿宋"/>
                <w:sz w:val="24"/>
                <w:szCs w:val="24"/>
              </w:rPr>
              <w:t>45</w:t>
            </w:r>
          </w:p>
        </w:tc>
        <w:tc>
          <w:tcPr>
            <w:tcW w:w="1704" w:type="dxa"/>
            <w:vAlign w:val="center"/>
          </w:tcPr>
          <w:p w14:paraId="5D9D6589">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其他方式采购</w:t>
            </w:r>
          </w:p>
        </w:tc>
        <w:tc>
          <w:tcPr>
            <w:tcW w:w="7784" w:type="dxa"/>
            <w:vAlign w:val="center"/>
          </w:tcPr>
          <w:p w14:paraId="7A4D1CCC">
            <w:pPr>
              <w:ind w:firstLine="480" w:firstLineChars="200"/>
              <w:rPr>
                <w:rFonts w:ascii="仿宋" w:hAnsi="仿宋" w:eastAsia="仿宋" w:cs="仿宋"/>
                <w:sz w:val="24"/>
                <w:szCs w:val="24"/>
              </w:rPr>
            </w:pPr>
            <w:r>
              <w:rPr>
                <w:rFonts w:hint="eastAsia" w:ascii="仿宋" w:hAnsi="仿宋" w:eastAsia="仿宋" w:cs="仿宋"/>
                <w:sz w:val="24"/>
                <w:szCs w:val="24"/>
              </w:rPr>
              <w:t>公开采购数额标准以上的采购项目，投标截止后投标人不足3家或者通过资格审查或符合性审查的投标人不足3家的，除采购任务取消情形外，根据《政府采购货物和服务采购投标管理办法》（中华人民共和国财政部令第87号）第四十三条规定，按照以下方式处理：</w:t>
            </w:r>
          </w:p>
          <w:p w14:paraId="7B56AAC1">
            <w:pPr>
              <w:ind w:firstLine="480" w:firstLineChars="200"/>
              <w:rPr>
                <w:rFonts w:ascii="仿宋" w:hAnsi="仿宋" w:eastAsia="仿宋" w:cs="仿宋"/>
                <w:sz w:val="24"/>
                <w:szCs w:val="24"/>
              </w:rPr>
            </w:pPr>
            <w:r>
              <w:rPr>
                <w:rFonts w:hint="eastAsia" w:ascii="仿宋" w:hAnsi="仿宋" w:eastAsia="仿宋" w:cs="仿宋"/>
                <w:sz w:val="24"/>
                <w:szCs w:val="24"/>
              </w:rPr>
              <w:t>（1）招标文件存在不合理条款或者采购程序不符合规定的，采购人、采购代理机构改正后依法重新采购；</w:t>
            </w:r>
          </w:p>
          <w:p w14:paraId="46E196A3">
            <w:pPr>
              <w:ind w:firstLine="480" w:firstLineChars="200"/>
              <w:rPr>
                <w:rFonts w:ascii="仿宋" w:hAnsi="仿宋" w:eastAsia="仿宋" w:cs="仿宋"/>
                <w:sz w:val="24"/>
                <w:szCs w:val="24"/>
              </w:rPr>
            </w:pPr>
            <w:r>
              <w:rPr>
                <w:rFonts w:hint="eastAsia" w:ascii="仿宋" w:hAnsi="仿宋" w:eastAsia="仿宋" w:cs="仿宋"/>
                <w:sz w:val="24"/>
                <w:szCs w:val="24"/>
              </w:rPr>
              <w:t>（2）招标文件没有不合理条款、采购程序符合规定，需要采用其他采购方式采购的，采购人应当依法报财政部门批准。</w:t>
            </w:r>
          </w:p>
        </w:tc>
      </w:tr>
      <w:tr w14:paraId="6C5C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1F3F61E5">
            <w:pPr>
              <w:jc w:val="center"/>
              <w:rPr>
                <w:rFonts w:ascii="仿宋" w:hAnsi="仿宋" w:eastAsia="仿宋" w:cs="仿宋"/>
                <w:sz w:val="24"/>
                <w:szCs w:val="24"/>
              </w:rPr>
            </w:pPr>
            <w:r>
              <w:rPr>
                <w:rFonts w:hint="eastAsia" w:ascii="仿宋" w:hAnsi="仿宋" w:eastAsia="仿宋" w:cs="仿宋"/>
                <w:sz w:val="24"/>
                <w:szCs w:val="24"/>
              </w:rPr>
              <w:t>46</w:t>
            </w:r>
          </w:p>
        </w:tc>
        <w:tc>
          <w:tcPr>
            <w:tcW w:w="1704" w:type="dxa"/>
            <w:vAlign w:val="center"/>
          </w:tcPr>
          <w:p w14:paraId="5D9B54FF">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质疑</w:t>
            </w:r>
          </w:p>
        </w:tc>
        <w:tc>
          <w:tcPr>
            <w:tcW w:w="7784" w:type="dxa"/>
            <w:vAlign w:val="center"/>
          </w:tcPr>
          <w:p w14:paraId="2B18AD6E">
            <w:pPr>
              <w:ind w:firstLine="480" w:firstLineChars="200"/>
              <w:rPr>
                <w:rFonts w:ascii="仿宋" w:hAnsi="仿宋" w:eastAsia="仿宋" w:cs="仿宋"/>
                <w:sz w:val="24"/>
                <w:szCs w:val="24"/>
              </w:rPr>
            </w:pPr>
            <w:r>
              <w:rPr>
                <w:rFonts w:hint="eastAsia" w:ascii="仿宋" w:hAnsi="仿宋" w:eastAsia="仿宋" w:cs="仿宋"/>
                <w:sz w:val="24"/>
                <w:szCs w:val="24"/>
              </w:rPr>
              <w:t>投标人认为招标文件、采购过程或中标结果使自己的合法权益受到损害的，应当在知道或者应知其权益受到损害之日起在规定的期限内，以书面或邮件形式一次性向采购人（采购代理机构）提出质疑或投标人对采购人（采购代理机构）的质疑答复不满意或者采购人（采购代理机构）未在规定时间内做出答复的，可以在答复期满后五个工作日内向有关监管部门投诉。</w:t>
            </w:r>
          </w:p>
          <w:p w14:paraId="6CC212ED">
            <w:pPr>
              <w:ind w:firstLine="482" w:firstLineChars="200"/>
              <w:rPr>
                <w:rFonts w:ascii="仿宋" w:hAnsi="仿宋" w:eastAsia="仿宋" w:cs="仿宋"/>
                <w:sz w:val="24"/>
                <w:szCs w:val="24"/>
              </w:rPr>
            </w:pPr>
            <w:r>
              <w:rPr>
                <w:rFonts w:hint="eastAsia" w:ascii="仿宋" w:hAnsi="仿宋" w:eastAsia="仿宋" w:cs="仿宋"/>
                <w:b/>
                <w:bCs/>
                <w:sz w:val="24"/>
                <w:szCs w:val="24"/>
              </w:rPr>
              <w:t>注：根据《中华人民共和国政府采购法》的规定，投标人质疑不得超出公开招标文件、公开招标过程及公开招标结果的范围及时效限制。</w:t>
            </w:r>
          </w:p>
        </w:tc>
      </w:tr>
      <w:tr w14:paraId="7275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4479C5A7">
            <w:pPr>
              <w:jc w:val="center"/>
              <w:rPr>
                <w:rFonts w:ascii="仿宋" w:hAnsi="仿宋" w:eastAsia="仿宋" w:cs="仿宋"/>
                <w:sz w:val="24"/>
                <w:szCs w:val="24"/>
              </w:rPr>
            </w:pPr>
            <w:r>
              <w:rPr>
                <w:rFonts w:hint="eastAsia" w:ascii="仿宋" w:hAnsi="仿宋" w:eastAsia="仿宋" w:cs="仿宋"/>
                <w:sz w:val="24"/>
                <w:szCs w:val="24"/>
              </w:rPr>
              <w:t>47</w:t>
            </w:r>
          </w:p>
        </w:tc>
        <w:tc>
          <w:tcPr>
            <w:tcW w:w="1704" w:type="dxa"/>
            <w:vAlign w:val="center"/>
          </w:tcPr>
          <w:p w14:paraId="0EA081FF">
            <w:pPr>
              <w:ind w:left="120" w:right="62" w:hanging="120" w:hangingChars="50"/>
              <w:jc w:val="center"/>
              <w:rPr>
                <w:rFonts w:ascii="仿宋" w:hAnsi="仿宋" w:eastAsia="仿宋" w:cs="仿宋"/>
                <w:sz w:val="24"/>
                <w:szCs w:val="24"/>
              </w:rPr>
            </w:pPr>
            <w:r>
              <w:rPr>
                <w:rFonts w:hint="eastAsia" w:ascii="仿宋" w:hAnsi="仿宋" w:eastAsia="仿宋" w:cs="仿宋"/>
                <w:sz w:val="24"/>
                <w:szCs w:val="24"/>
              </w:rPr>
              <w:t>投诉</w:t>
            </w:r>
          </w:p>
        </w:tc>
        <w:tc>
          <w:tcPr>
            <w:tcW w:w="7784" w:type="dxa"/>
            <w:vAlign w:val="center"/>
          </w:tcPr>
          <w:p w14:paraId="3EA7BD72">
            <w:pPr>
              <w:ind w:firstLine="480" w:firstLineChars="200"/>
              <w:rPr>
                <w:rFonts w:ascii="仿宋" w:hAnsi="仿宋" w:eastAsia="仿宋" w:cs="仿宋"/>
                <w:sz w:val="24"/>
                <w:szCs w:val="24"/>
              </w:rPr>
            </w:pPr>
            <w:r>
              <w:rPr>
                <w:rFonts w:hint="eastAsia" w:ascii="仿宋" w:hAnsi="仿宋" w:eastAsia="仿宋" w:cs="仿宋"/>
                <w:sz w:val="24"/>
                <w:szCs w:val="24"/>
              </w:rPr>
              <w:t>（1）质疑投标人对采购人、采购代理机构的答复不满意或者采购人、采购代理机构未在规定的时间内作出答复的，可以在答复期满后十五个工作日内向同级政府采购监督管理部门投诉。</w:t>
            </w:r>
          </w:p>
          <w:p w14:paraId="441BA5E4">
            <w:pPr>
              <w:ind w:firstLine="480" w:firstLineChars="200"/>
              <w:rPr>
                <w:rFonts w:ascii="仿宋" w:hAnsi="仿宋" w:eastAsia="仿宋" w:cs="仿宋"/>
                <w:sz w:val="24"/>
                <w:szCs w:val="24"/>
              </w:rPr>
            </w:pPr>
            <w:r>
              <w:rPr>
                <w:rFonts w:hint="eastAsia" w:ascii="仿宋" w:hAnsi="仿宋" w:eastAsia="仿宋" w:cs="仿宋"/>
                <w:sz w:val="24"/>
                <w:szCs w:val="24"/>
              </w:rPr>
              <w:t>（2）质疑、投诉应当采用书面或邮件形式，质疑书、投诉书均应明确阐述招标文件 、采购过程或中标结果中使自己合法权益受到损害的实质性内容，提供相关事实、依据和证据及其来源或线索，便于有关单位调查、答复和处理。</w:t>
            </w:r>
          </w:p>
          <w:p w14:paraId="73B7EFBF">
            <w:pPr>
              <w:ind w:firstLine="482" w:firstLineChars="200"/>
              <w:rPr>
                <w:rFonts w:ascii="仿宋" w:hAnsi="仿宋" w:eastAsia="仿宋" w:cs="仿宋"/>
                <w:sz w:val="24"/>
                <w:szCs w:val="24"/>
              </w:rPr>
            </w:pPr>
            <w:r>
              <w:rPr>
                <w:rFonts w:hint="eastAsia" w:ascii="仿宋" w:hAnsi="仿宋" w:eastAsia="仿宋" w:cs="仿宋"/>
                <w:b/>
                <w:bCs/>
                <w:sz w:val="24"/>
                <w:szCs w:val="24"/>
              </w:rPr>
              <w:t>注：根据《中华人民共和国政府采购法实施条例》的规定，投标人投诉事项不得超出已质疑事项的范围。</w:t>
            </w:r>
          </w:p>
        </w:tc>
      </w:tr>
      <w:tr w14:paraId="7A87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3" w:type="dxa"/>
            <w:vAlign w:val="center"/>
          </w:tcPr>
          <w:p w14:paraId="1B7E01DA">
            <w:pPr>
              <w:jc w:val="center"/>
              <w:rPr>
                <w:rFonts w:ascii="仿宋" w:hAnsi="仿宋" w:eastAsia="仿宋" w:cs="仿宋"/>
                <w:sz w:val="24"/>
                <w:szCs w:val="24"/>
              </w:rPr>
            </w:pPr>
            <w:r>
              <w:rPr>
                <w:rFonts w:hint="eastAsia" w:ascii="仿宋" w:hAnsi="仿宋" w:eastAsia="仿宋" w:cs="仿宋"/>
                <w:sz w:val="24"/>
                <w:szCs w:val="24"/>
              </w:rPr>
              <w:t>48</w:t>
            </w:r>
          </w:p>
        </w:tc>
        <w:tc>
          <w:tcPr>
            <w:tcW w:w="1704" w:type="dxa"/>
            <w:vAlign w:val="center"/>
          </w:tcPr>
          <w:p w14:paraId="4C19BFDE">
            <w:pPr>
              <w:jc w:val="center"/>
              <w:rPr>
                <w:rFonts w:ascii="仿宋" w:hAnsi="仿宋" w:eastAsia="仿宋" w:cs="仿宋"/>
                <w:kern w:val="0"/>
                <w:sz w:val="24"/>
                <w:szCs w:val="24"/>
              </w:rPr>
            </w:pPr>
            <w:r>
              <w:rPr>
                <w:rFonts w:hint="eastAsia" w:ascii="仿宋" w:hAnsi="仿宋" w:eastAsia="仿宋" w:cs="仿宋"/>
                <w:kern w:val="0"/>
                <w:sz w:val="24"/>
                <w:szCs w:val="24"/>
              </w:rPr>
              <w:t>合同备案</w:t>
            </w:r>
          </w:p>
        </w:tc>
        <w:tc>
          <w:tcPr>
            <w:tcW w:w="7784" w:type="dxa"/>
            <w:vAlign w:val="center"/>
          </w:tcPr>
          <w:p w14:paraId="12E27FEB">
            <w:pPr>
              <w:jc w:val="left"/>
              <w:rPr>
                <w:rFonts w:ascii="仿宋" w:hAnsi="仿宋" w:eastAsia="仿宋" w:cs="仿宋"/>
                <w:b/>
                <w:bCs/>
                <w:kern w:val="0"/>
                <w:sz w:val="24"/>
                <w:szCs w:val="24"/>
              </w:rPr>
            </w:pPr>
            <w:r>
              <w:rPr>
                <w:rFonts w:hint="eastAsia" w:ascii="仿宋" w:hAnsi="仿宋" w:eastAsia="仿宋" w:cs="仿宋"/>
                <w:b/>
                <w:bCs/>
                <w:kern w:val="0"/>
                <w:sz w:val="24"/>
                <w:szCs w:val="24"/>
              </w:rPr>
              <w:t>1、中标投标人须在中标通知书发出之日起 30 日内与采购人签订合同；</w:t>
            </w:r>
          </w:p>
          <w:p w14:paraId="16520CCD">
            <w:pPr>
              <w:jc w:val="left"/>
              <w:rPr>
                <w:rFonts w:ascii="仿宋" w:hAnsi="仿宋" w:eastAsia="仿宋" w:cs="仿宋"/>
                <w:b/>
                <w:bCs/>
                <w:kern w:val="0"/>
                <w:sz w:val="24"/>
                <w:szCs w:val="24"/>
              </w:rPr>
            </w:pPr>
            <w:r>
              <w:rPr>
                <w:rFonts w:hint="eastAsia" w:ascii="仿宋" w:hAnsi="仿宋" w:eastAsia="仿宋" w:cs="仿宋"/>
                <w:b/>
                <w:bCs/>
                <w:kern w:val="0"/>
                <w:sz w:val="24"/>
                <w:szCs w:val="24"/>
              </w:rPr>
              <w:t>2、中标投标人与采购人签订合同后，2 日历天内将合同扫描件电子版发给新疆东禾项目管理有限公司：邮箱：782867292@qq.com；</w:t>
            </w:r>
          </w:p>
          <w:p w14:paraId="64C1D150">
            <w:pPr>
              <w:jc w:val="left"/>
              <w:rPr>
                <w:rFonts w:ascii="仿宋" w:hAnsi="仿宋" w:eastAsia="仿宋" w:cs="仿宋"/>
                <w:kern w:val="0"/>
                <w:sz w:val="24"/>
                <w:szCs w:val="24"/>
              </w:rPr>
            </w:pPr>
            <w:r>
              <w:rPr>
                <w:rFonts w:hint="eastAsia" w:ascii="仿宋" w:hAnsi="仿宋" w:eastAsia="仿宋" w:cs="仿宋"/>
                <w:b/>
                <w:bCs/>
                <w:kern w:val="0"/>
                <w:sz w:val="24"/>
                <w:szCs w:val="24"/>
              </w:rPr>
              <w:t>3 、 本 项 目 政 府 采 购 合同 按 规 定 在 新 疆 政 府 采 购 网（www.ccgp-xinjiang.gov.cn/）予以公告。</w:t>
            </w:r>
          </w:p>
        </w:tc>
      </w:tr>
      <w:tr w14:paraId="5F7F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261" w:type="dxa"/>
            <w:gridSpan w:val="3"/>
            <w:vAlign w:val="center"/>
          </w:tcPr>
          <w:p w14:paraId="4847A600">
            <w:pPr>
              <w:jc w:val="left"/>
              <w:rPr>
                <w:rFonts w:ascii="仿宋" w:hAnsi="仿宋" w:eastAsia="仿宋" w:cs="仿宋"/>
                <w:kern w:val="0"/>
                <w:sz w:val="24"/>
                <w:szCs w:val="24"/>
              </w:rPr>
            </w:pPr>
            <w:r>
              <w:rPr>
                <w:rFonts w:hint="eastAsia" w:ascii="仿宋" w:hAnsi="仿宋" w:eastAsia="仿宋" w:cs="仿宋"/>
                <w:kern w:val="0"/>
                <w:sz w:val="24"/>
                <w:szCs w:val="24"/>
              </w:rPr>
              <w:t>备注：（1）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7FB824D7">
            <w:pPr>
              <w:ind w:firstLine="720" w:firstLineChars="300"/>
              <w:jc w:val="left"/>
              <w:rPr>
                <w:rFonts w:ascii="仿宋" w:hAnsi="仿宋" w:eastAsia="仿宋" w:cs="仿宋"/>
                <w:kern w:val="0"/>
                <w:sz w:val="24"/>
                <w:szCs w:val="24"/>
              </w:rPr>
            </w:pPr>
            <w:r>
              <w:rPr>
                <w:rFonts w:hint="eastAsia" w:ascii="仿宋" w:hAnsi="仿宋" w:eastAsia="仿宋" w:cs="仿宋"/>
                <w:kern w:val="0"/>
                <w:sz w:val="24"/>
                <w:szCs w:val="24"/>
              </w:rPr>
              <w:t>（2）投标人需在投标文件截止时间前，将加密投标文件上传至云平台项目采购系统，逾期上传或错误方式投递送达将导致投标无效。</w:t>
            </w:r>
          </w:p>
          <w:p w14:paraId="566A39F3">
            <w:pPr>
              <w:ind w:firstLine="720" w:firstLineChars="300"/>
              <w:jc w:val="left"/>
              <w:rPr>
                <w:rFonts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b/>
                <w:bCs/>
                <w:kern w:val="0"/>
                <w:sz w:val="24"/>
                <w:szCs w:val="24"/>
              </w:rPr>
              <w:t>如本《投标须知前附表》相关内容与招标文件中的相关内容如有不一致处，则以本《投标须知前附表》相关内容为准。</w:t>
            </w:r>
          </w:p>
          <w:p w14:paraId="443E0435">
            <w:pPr>
              <w:ind w:firstLine="720" w:firstLineChars="300"/>
              <w:jc w:val="left"/>
              <w:rPr>
                <w:rFonts w:ascii="仿宋" w:hAnsi="仿宋" w:eastAsia="仿宋" w:cs="仿宋"/>
                <w:kern w:val="0"/>
                <w:sz w:val="24"/>
                <w:szCs w:val="24"/>
              </w:rPr>
            </w:pPr>
            <w:r>
              <w:rPr>
                <w:rFonts w:hint="eastAsia" w:ascii="仿宋" w:hAnsi="仿宋" w:eastAsia="仿宋" w:cs="仿宋"/>
                <w:kern w:val="0"/>
                <w:sz w:val="24"/>
                <w:szCs w:val="24"/>
              </w:rPr>
              <w:t>（4）投标人应保证在本项目使用的任何产品和货物（包括部分使用）时，不会产生因第三方提出侵犯其专利权、商标权或其它知识产权而引起的法律和经济纠纷，如因专利权、商标权 或其它知识产权而引起法律和经济纠纷，由投标人承担所有相关责任的同时不得耽误本项目供应。</w:t>
            </w:r>
          </w:p>
          <w:p w14:paraId="1A34326F">
            <w:pPr>
              <w:ind w:firstLine="723" w:firstLineChars="300"/>
              <w:jc w:val="left"/>
              <w:rPr>
                <w:rFonts w:ascii="仿宋" w:hAnsi="仿宋" w:eastAsia="仿宋" w:cs="仿宋"/>
                <w:b/>
                <w:bCs/>
                <w:kern w:val="0"/>
                <w:sz w:val="24"/>
                <w:szCs w:val="24"/>
              </w:rPr>
            </w:pPr>
            <w:r>
              <w:rPr>
                <w:rFonts w:hint="eastAsia" w:ascii="仿宋" w:hAnsi="仿宋" w:eastAsia="仿宋" w:cs="仿宋"/>
                <w:b/>
                <w:bCs/>
                <w:kern w:val="0"/>
                <w:sz w:val="24"/>
                <w:szCs w:val="24"/>
              </w:rPr>
              <w:t xml:space="preserve"> (5)招标文件中部分加“*”、“</w:t>
            </w:r>
            <w:bookmarkStart w:id="23" w:name="OLE_LINK6"/>
            <w:r>
              <w:rPr>
                <w:rFonts w:hint="eastAsia" w:ascii="仿宋" w:hAnsi="仿宋" w:eastAsia="仿宋" w:cs="仿宋"/>
                <w:b/>
                <w:bCs/>
                <w:kern w:val="0"/>
                <w:sz w:val="24"/>
                <w:szCs w:val="24"/>
              </w:rPr>
              <w:t>★</w:t>
            </w:r>
            <w:bookmarkEnd w:id="23"/>
            <w:r>
              <w:rPr>
                <w:rFonts w:hint="eastAsia" w:ascii="仿宋" w:hAnsi="仿宋" w:eastAsia="仿宋" w:cs="仿宋"/>
                <w:b/>
                <w:bCs/>
                <w:kern w:val="0"/>
                <w:sz w:val="24"/>
                <w:szCs w:val="24"/>
              </w:rPr>
              <w:t>”、加粗、加下划线为招标的重要条款或实质性要求，着重提醒各投标人注意，并认真查看招标文件中的每一个条款及要求，因误读招标文件而造成的后果，招标人概不负责。</w:t>
            </w:r>
          </w:p>
        </w:tc>
      </w:tr>
    </w:tbl>
    <w:p w14:paraId="39DAE732">
      <w:pPr>
        <w:rPr>
          <w:rFonts w:ascii="仿宋" w:hAnsi="仿宋" w:eastAsia="仿宋" w:cs="仿宋"/>
        </w:rPr>
      </w:pPr>
      <w:bookmarkStart w:id="24" w:name="_Toc3745"/>
      <w:bookmarkStart w:id="25" w:name="_Toc32496"/>
      <w:bookmarkStart w:id="26" w:name="_Toc22081"/>
      <w:bookmarkStart w:id="27" w:name="_Toc27509"/>
      <w:bookmarkStart w:id="28" w:name="_Toc17755"/>
      <w:bookmarkStart w:id="29" w:name="_Toc3877"/>
      <w:bookmarkStart w:id="30" w:name="_Toc24863"/>
      <w:bookmarkStart w:id="31" w:name="_Toc27167"/>
      <w:bookmarkStart w:id="32" w:name="_Toc31564"/>
      <w:r>
        <w:rPr>
          <w:rFonts w:hint="eastAsia" w:ascii="仿宋" w:hAnsi="仿宋" w:eastAsia="仿宋" w:cs="仿宋"/>
        </w:rPr>
        <w:br w:type="page"/>
      </w:r>
    </w:p>
    <w:bookmarkEnd w:id="24"/>
    <w:bookmarkEnd w:id="25"/>
    <w:bookmarkEnd w:id="26"/>
    <w:bookmarkEnd w:id="27"/>
    <w:bookmarkEnd w:id="28"/>
    <w:bookmarkEnd w:id="29"/>
    <w:bookmarkEnd w:id="30"/>
    <w:bookmarkEnd w:id="31"/>
    <w:bookmarkEnd w:id="32"/>
    <w:p w14:paraId="1DE444CE">
      <w:pPr>
        <w:spacing w:line="360" w:lineRule="auto"/>
        <w:jc w:val="center"/>
        <w:outlineLvl w:val="1"/>
        <w:rPr>
          <w:rFonts w:ascii="仿宋" w:hAnsi="仿宋" w:eastAsia="仿宋" w:cs="仿宋"/>
          <w:b/>
          <w:sz w:val="32"/>
          <w:szCs w:val="28"/>
        </w:rPr>
      </w:pPr>
      <w:bookmarkStart w:id="33" w:name="_Toc2805"/>
      <w:bookmarkStart w:id="34" w:name="_Toc13351"/>
      <w:r>
        <w:rPr>
          <w:rFonts w:hint="eastAsia" w:ascii="仿宋" w:hAnsi="仿宋" w:eastAsia="仿宋" w:cs="仿宋"/>
          <w:b/>
          <w:sz w:val="32"/>
          <w:szCs w:val="28"/>
        </w:rPr>
        <w:t xml:space="preserve">一、  </w:t>
      </w:r>
      <w:bookmarkStart w:id="35" w:name="_Toc3855"/>
      <w:bookmarkStart w:id="36" w:name="_Toc20677"/>
      <w:r>
        <w:rPr>
          <w:rFonts w:hint="eastAsia" w:ascii="仿宋" w:hAnsi="仿宋" w:eastAsia="仿宋" w:cs="仿宋"/>
          <w:b/>
          <w:sz w:val="32"/>
          <w:szCs w:val="28"/>
        </w:rPr>
        <w:t>总  则</w:t>
      </w:r>
      <w:bookmarkEnd w:id="35"/>
      <w:bookmarkEnd w:id="36"/>
    </w:p>
    <w:p w14:paraId="59304BEE">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1、适用范围</w:t>
      </w:r>
    </w:p>
    <w:p w14:paraId="2CDDD30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1.1本招标文件适用于昆冈经济技术开发区基础配套服务建设项目（二期）的招标、投标、评标、定标、验收、合同履约、付款等行为（法律、法规另有规定的，从其规定）。</w:t>
      </w:r>
    </w:p>
    <w:p w14:paraId="54F5D77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2、投标人资格要求：</w:t>
      </w:r>
    </w:p>
    <w:bookmarkEnd w:id="33"/>
    <w:bookmarkEnd w:id="34"/>
    <w:p w14:paraId="76589A5E">
      <w:pPr>
        <w:spacing w:line="360" w:lineRule="auto"/>
        <w:ind w:firstLine="482" w:firstLineChars="200"/>
        <w:rPr>
          <w:rFonts w:ascii="仿宋" w:hAnsi="仿宋" w:eastAsia="仿宋" w:cs="仿宋"/>
          <w:b/>
          <w:sz w:val="24"/>
          <w:szCs w:val="24"/>
        </w:rPr>
      </w:pPr>
      <w:bookmarkStart w:id="37" w:name="_Toc19312"/>
      <w:bookmarkStart w:id="38" w:name="_Toc11973"/>
      <w:bookmarkStart w:id="39" w:name="_Toc20061"/>
      <w:bookmarkStart w:id="40" w:name="_Toc7241"/>
      <w:bookmarkStart w:id="41" w:name="_Toc28817"/>
      <w:bookmarkStart w:id="42" w:name="_Toc24194"/>
      <w:bookmarkStart w:id="43" w:name="_Toc19723"/>
      <w:bookmarkStart w:id="44" w:name="_Toc13536"/>
      <w:bookmarkStart w:id="45" w:name="_Toc32237"/>
      <w:bookmarkStart w:id="46" w:name="_Toc18832"/>
      <w:bookmarkStart w:id="47" w:name="_Toc26060"/>
      <w:bookmarkStart w:id="48" w:name="_Toc25254"/>
      <w:bookmarkStart w:id="49" w:name="_Toc700"/>
      <w:r>
        <w:rPr>
          <w:rFonts w:hint="eastAsia" w:ascii="仿宋" w:hAnsi="仿宋" w:eastAsia="仿宋" w:cs="仿宋"/>
          <w:b/>
          <w:sz w:val="24"/>
          <w:szCs w:val="24"/>
        </w:rPr>
        <w:t>1.满足《中华人民共和国政府采购法》第二十二条规定；</w:t>
      </w:r>
    </w:p>
    <w:p w14:paraId="4026FEA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2.落实政府采购政策需满足的资格要求：</w:t>
      </w:r>
    </w:p>
    <w:p w14:paraId="33056733">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2.1 中小企业政策</w:t>
      </w:r>
    </w:p>
    <w:p w14:paraId="7154F162">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☑本项目不专门面向中小企业预留采购份额。</w:t>
      </w:r>
    </w:p>
    <w:p w14:paraId="62BD1EFB">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□本项目专门面向 □中小企业 □小微企业采购。即：提供的货物或服务全部由符合政策要求的中小/小微企业制造、服务全部由符合政策要求的中小/小微企业承接。</w:t>
      </w:r>
    </w:p>
    <w:p w14:paraId="0C5A700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本项目预留部分采购项目预算专门面向中小企业采购。对于预留份额，提供的货物由符合政策要求的中小企业制造、服务由符合政策要求的中小企业承接。预留份额通过以下措施进行：通过合同分包，将预留份额分包给符合政策要求的中小企业承接，分包中中小企业达到40%，其中60%以上专门给小微企业，具体合同分包相关规则如下：（1）投标人不属于中小微企业的，必须将本项目适宜分包内容（分包部分不低于合同金额的40%）分包给一家或者多家具备实施能力的中小企业（其中，分包给小微企业的部分不低于合同金额的60%），提交投标文件时须按格式提供《分包意向协议书》以及按规定填写《中小企业声明函》。</w:t>
      </w:r>
    </w:p>
    <w:p w14:paraId="0489A002">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（2）投标人属于中型企业的，必须将本项目适宜分包的内容分包给小微企业，分包给小微企业的部分不低于合同金额的60%。投标时须按格式提供《分包意向协议书》以及《中小企业声明函》。</w:t>
      </w:r>
    </w:p>
    <w:p w14:paraId="2ECC14D1">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 xml:space="preserve">（3）投标人属于小微企业的，是否采取分包不作强制要求。投标时须按格式提供《中小企业声明函》。如采取合同分包，则只能分包给小微企业，投标时须按格式提供《分包意向协议书》以及各方的《中小企业声明函》。  </w:t>
      </w:r>
    </w:p>
    <w:p w14:paraId="66475038">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2.2 其它落实政府采购政策的资格要求</w:t>
      </w:r>
    </w:p>
    <w:p w14:paraId="58DD5A52">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 xml:space="preserve">（1） 财政部、工业和信息化部《关于印发《政府采购促进中小企业发展管理办法》的通知》（财库[2020]46号文）《关于进一步加大政府采购支持中小企业力度的通知》（财库[2022]19号文）执行； </w:t>
      </w:r>
    </w:p>
    <w:p w14:paraId="3EDEDDC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（2）财政部、民政部、中国残疾人联合会《关于促进残疾人就业政府采购政策的通知》（财库[2017]141号）；</w:t>
      </w:r>
    </w:p>
    <w:p w14:paraId="06EFA511">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3.本项目的特定资格要求：</w:t>
      </w:r>
    </w:p>
    <w:p w14:paraId="329C3B5E">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2E9E55D9">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0B50315D">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3）具有良好的商业信誉和健全的财务会计制度：提供2023年度由第三方财务审计机构出具的财务审计报告（2024年后成立的公司可不提供但需提供银行出具的近三个月的资信证明）；</w:t>
      </w:r>
    </w:p>
    <w:p w14:paraId="1E8273D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4）履行合同所必需的设备和专业技术能力：提供《投标人资格声明函》；</w:t>
      </w:r>
    </w:p>
    <w:p w14:paraId="0DA385C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551033B">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1FF5CEA5">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7）企业负责人为同一人或者存在直接控股、管理关系的不同投标人，不得参加同一合同项下的政府采购活动。否则，皆取消投标资格。</w:t>
      </w:r>
    </w:p>
    <w:p w14:paraId="34054C1C">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8）投标保证金或电子保函。</w:t>
      </w:r>
    </w:p>
    <w:p w14:paraId="4A45A28A">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9）本项目不接受联合体投标；</w:t>
      </w:r>
    </w:p>
    <w:p w14:paraId="6C797633">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3、定义</w:t>
      </w:r>
    </w:p>
    <w:p w14:paraId="0AB87C3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1.招标采购单位系指组织本次招标的代理机构（“招标人”）和采购单位。</w:t>
      </w:r>
    </w:p>
    <w:p w14:paraId="6281FCDB">
      <w:pPr>
        <w:spacing w:line="360" w:lineRule="auto"/>
        <w:ind w:firstLine="480" w:firstLineChars="200"/>
        <w:rPr>
          <w:rFonts w:ascii="仿宋" w:hAnsi="仿宋" w:eastAsia="仿宋" w:cs="仿宋"/>
          <w:sz w:val="24"/>
          <w:szCs w:val="24"/>
        </w:rPr>
      </w:pPr>
      <w:bookmarkStart w:id="50" w:name="_Toc16199"/>
      <w:r>
        <w:rPr>
          <w:rFonts w:hint="eastAsia" w:ascii="仿宋" w:hAnsi="仿宋" w:eastAsia="仿宋" w:cs="仿宋"/>
          <w:sz w:val="24"/>
          <w:szCs w:val="24"/>
        </w:rPr>
        <w:t>2.“投标人”系指向招标方提交投标文件的单位或个人。</w:t>
      </w:r>
      <w:bookmarkEnd w:id="50"/>
    </w:p>
    <w:p w14:paraId="2FCE443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3.“产品”系指供方按招标文件规定，须向招标人提供的一切服务及其它有关技术资料和材料。</w:t>
      </w:r>
    </w:p>
    <w:p w14:paraId="171B9F9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4.“服务”系指招标文件规定投标人须承担的技术协助、校准、培训、技术指导以及其他类似的义务。</w:t>
      </w:r>
    </w:p>
    <w:p w14:paraId="19C7154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5.“项目”系指投标人按招标文件规定向招标人提供的产品和服务。</w:t>
      </w:r>
    </w:p>
    <w:p w14:paraId="05879345">
      <w:pPr>
        <w:spacing w:line="360" w:lineRule="auto"/>
        <w:ind w:firstLine="480" w:firstLineChars="200"/>
        <w:rPr>
          <w:rFonts w:ascii="仿宋" w:hAnsi="仿宋" w:eastAsia="仿宋" w:cs="仿宋"/>
          <w:sz w:val="24"/>
          <w:szCs w:val="24"/>
        </w:rPr>
      </w:pPr>
      <w:bookmarkStart w:id="51" w:name="_Toc20586"/>
      <w:r>
        <w:rPr>
          <w:rFonts w:hint="eastAsia" w:ascii="仿宋" w:hAnsi="仿宋" w:eastAsia="仿宋" w:cs="仿宋"/>
          <w:sz w:val="24"/>
          <w:szCs w:val="24"/>
        </w:rPr>
        <w:t>6.“书面形式”包括信函、传真、电报等。</w:t>
      </w:r>
      <w:bookmarkEnd w:id="51"/>
    </w:p>
    <w:p w14:paraId="3D296F1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w:t>
      </w:r>
      <w:bookmarkStart w:id="52" w:name="OLE_LINK1"/>
      <w:r>
        <w:rPr>
          <w:rFonts w:hint="eastAsia" w:ascii="仿宋" w:hAnsi="仿宋" w:eastAsia="仿宋" w:cs="仿宋"/>
          <w:sz w:val="24"/>
          <w:szCs w:val="24"/>
        </w:rPr>
        <w:t>“</w:t>
      </w:r>
      <w:r>
        <w:rPr>
          <w:rFonts w:hint="eastAsia" w:ascii="仿宋" w:hAnsi="仿宋" w:eastAsia="仿宋" w:cs="仿宋"/>
          <w:b/>
          <w:bCs/>
          <w:sz w:val="24"/>
          <w:szCs w:val="24"/>
        </w:rPr>
        <w:t>★</w:t>
      </w:r>
      <w:r>
        <w:rPr>
          <w:rFonts w:hint="eastAsia" w:ascii="仿宋" w:hAnsi="仿宋" w:eastAsia="仿宋" w:cs="仿宋"/>
          <w:sz w:val="24"/>
          <w:szCs w:val="24"/>
        </w:rPr>
        <w:t>”系指实质性要求条款。</w:t>
      </w:r>
      <w:bookmarkEnd w:id="52"/>
    </w:p>
    <w:p w14:paraId="7996D76F">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4、投标费用</w:t>
      </w:r>
    </w:p>
    <w:p w14:paraId="2AD3AB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无论投标结果如何，投标人须自行承担所有与参加投标有关的全部费用。</w:t>
      </w:r>
    </w:p>
    <w:p w14:paraId="156BB4A0">
      <w:pPr>
        <w:ind w:firstLine="482" w:firstLineChars="200"/>
        <w:outlineLvl w:val="1"/>
        <w:rPr>
          <w:rFonts w:ascii="仿宋" w:hAnsi="仿宋" w:eastAsia="仿宋" w:cs="仿宋"/>
          <w:b/>
          <w:bCs/>
          <w:sz w:val="24"/>
          <w:szCs w:val="24"/>
        </w:rPr>
      </w:pPr>
      <w:bookmarkStart w:id="53" w:name="_Toc14030"/>
      <w:bookmarkStart w:id="54" w:name="_Toc15840"/>
      <w:r>
        <w:rPr>
          <w:rFonts w:hint="eastAsia" w:ascii="仿宋" w:hAnsi="仿宋" w:eastAsia="仿宋" w:cs="仿宋"/>
          <w:b/>
          <w:bCs/>
          <w:sz w:val="24"/>
          <w:szCs w:val="24"/>
        </w:rPr>
        <w:t>5、招标方式</w:t>
      </w:r>
      <w:bookmarkEnd w:id="53"/>
      <w:bookmarkEnd w:id="54"/>
    </w:p>
    <w:p w14:paraId="5FFD2B00">
      <w:pPr>
        <w:spacing w:line="360" w:lineRule="auto"/>
        <w:ind w:firstLine="720" w:firstLineChars="300"/>
        <w:rPr>
          <w:rFonts w:ascii="仿宋" w:hAnsi="仿宋" w:eastAsia="仿宋" w:cs="仿宋"/>
          <w:sz w:val="24"/>
          <w:szCs w:val="24"/>
        </w:rPr>
      </w:pPr>
      <w:r>
        <w:rPr>
          <w:rFonts w:hint="eastAsia" w:ascii="仿宋" w:hAnsi="仿宋" w:eastAsia="仿宋" w:cs="仿宋"/>
          <w:sz w:val="24"/>
          <w:szCs w:val="24"/>
        </w:rPr>
        <w:t>本次招标采用公开招标方式进行。</w:t>
      </w:r>
    </w:p>
    <w:p w14:paraId="0E6786C7">
      <w:pPr>
        <w:ind w:firstLine="482" w:firstLineChars="200"/>
        <w:outlineLvl w:val="1"/>
        <w:rPr>
          <w:rFonts w:ascii="仿宋" w:hAnsi="仿宋" w:eastAsia="仿宋" w:cs="仿宋"/>
          <w:b/>
          <w:bCs/>
          <w:sz w:val="24"/>
          <w:szCs w:val="24"/>
        </w:rPr>
      </w:pPr>
      <w:bookmarkStart w:id="55" w:name="_Toc22117"/>
      <w:r>
        <w:rPr>
          <w:rFonts w:hint="eastAsia" w:ascii="仿宋" w:hAnsi="仿宋" w:eastAsia="仿宋" w:cs="仿宋"/>
          <w:b/>
          <w:bCs/>
          <w:sz w:val="24"/>
          <w:szCs w:val="24"/>
        </w:rPr>
        <w:t>6、联合体投标</w:t>
      </w:r>
      <w:bookmarkEnd w:id="55"/>
    </w:p>
    <w:p w14:paraId="34AA49B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1联合体各方均应当满足《中华人民共和国政府采购法》第二十二条规定的条件，并在投标文件中提供联合体各方的相关证明材料。</w:t>
      </w:r>
    </w:p>
    <w:p w14:paraId="03DB185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联合体各方之间应签订共同投标协议书并在投标文件中提交，明确约定联合体各方承担的工作和相应的责任。联合体各方签订共同投标协议书后，不得再以自己名义单独在同一项目（采购包）中投标，也不得组成新的联合体参加同一项目（采购包）投标，若违反规定则其参与的所有投标将视为无效投标。</w:t>
      </w:r>
    </w:p>
    <w:p w14:paraId="0741D58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联合体应以联合协议中确定的牵头方名义登录云平台项目采购系统进行项目投标，录入联合体所有成员单位的全称并使用成员单位的电子印章进行联投确认，联合体名称需与共同投标协议书签署方一致。对于需交投标保证金的，以牵头方名义缴纳。</w:t>
      </w:r>
    </w:p>
    <w:p w14:paraId="03A8F1D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4联合体成员存在不良信用记录的，视同联合体存在不良信用记录。</w:t>
      </w:r>
    </w:p>
    <w:p w14:paraId="035354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联合体各方均应满足《中华人民共和国政府采购法》第二十二条规定的条件。根据《中华人民共和国政府采购法实施条例》第二十二条，联合体中有同类资质的投标人按照联合体分工承担相同工作的，应当按照资质等级较低的投标人确定资质等级。</w:t>
      </w:r>
    </w:p>
    <w:p w14:paraId="2EE321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6联合体各方应当共同与采购人签订采购合同，就合同约定的事项对采购人承担连带责任。</w:t>
      </w:r>
    </w:p>
    <w:p w14:paraId="5A9B13BE">
      <w:pPr>
        <w:rPr>
          <w:rFonts w:ascii="仿宋" w:hAnsi="仿宋" w:eastAsia="仿宋" w:cs="仿宋"/>
          <w:b/>
          <w:bCs/>
          <w:sz w:val="24"/>
          <w:szCs w:val="24"/>
        </w:rPr>
      </w:pPr>
      <w:r>
        <w:rPr>
          <w:rFonts w:hint="eastAsia" w:ascii="仿宋" w:hAnsi="仿宋" w:eastAsia="仿宋" w:cs="仿宋"/>
          <w:b/>
          <w:bCs/>
          <w:sz w:val="24"/>
          <w:szCs w:val="24"/>
        </w:rPr>
        <w:t>★本项目不接受联合体投标。</w:t>
      </w:r>
    </w:p>
    <w:p w14:paraId="0A51390B">
      <w:pPr>
        <w:ind w:firstLine="241" w:firstLineChars="100"/>
        <w:outlineLvl w:val="1"/>
        <w:rPr>
          <w:rFonts w:ascii="仿宋" w:hAnsi="仿宋" w:eastAsia="仿宋" w:cs="仿宋"/>
          <w:b/>
          <w:bCs/>
          <w:sz w:val="24"/>
          <w:szCs w:val="24"/>
        </w:rPr>
      </w:pPr>
      <w:bookmarkStart w:id="56" w:name="_Toc11478"/>
      <w:bookmarkStart w:id="57" w:name="_Toc21389"/>
      <w:r>
        <w:rPr>
          <w:rFonts w:hint="eastAsia" w:ascii="仿宋" w:hAnsi="仿宋" w:eastAsia="仿宋" w:cs="仿宋"/>
          <w:b/>
          <w:bCs/>
          <w:sz w:val="24"/>
          <w:szCs w:val="24"/>
        </w:rPr>
        <w:t>7、转包与分包</w:t>
      </w:r>
      <w:bookmarkEnd w:id="56"/>
      <w:bookmarkEnd w:id="57"/>
    </w:p>
    <w:p w14:paraId="690606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1.本项目不允许转包。</w:t>
      </w:r>
    </w:p>
    <w:p w14:paraId="272F97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2.本项目不分包。</w:t>
      </w:r>
    </w:p>
    <w:p w14:paraId="67D792A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3.投标人应仔细阅读招标文件的所有内容，按照招标文件的要求提交投标文件，并对所提供的全部资料的真实性承担法律责任。</w:t>
      </w:r>
    </w:p>
    <w:p w14:paraId="542336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投标人在投标活动中提供任何虚假材料,其投标无效，并报监管部门查处；中标后发现的,中标人须依照《中华人民共和国消费者权益保护法》第49条之规定双倍赔偿招标人，且民事赔偿并不免除违法投标人的行政与刑事责任。</w:t>
      </w:r>
    </w:p>
    <w:p w14:paraId="65DDF2A1">
      <w:pPr>
        <w:ind w:firstLine="241" w:firstLineChars="100"/>
        <w:outlineLvl w:val="1"/>
        <w:rPr>
          <w:rFonts w:ascii="仿宋" w:hAnsi="仿宋" w:eastAsia="仿宋" w:cs="仿宋"/>
          <w:b/>
          <w:bCs/>
          <w:sz w:val="24"/>
          <w:szCs w:val="24"/>
        </w:rPr>
      </w:pPr>
      <w:bookmarkStart w:id="58" w:name="_Toc4294"/>
      <w:bookmarkStart w:id="59" w:name="_Toc14774"/>
      <w:r>
        <w:rPr>
          <w:rFonts w:hint="eastAsia" w:ascii="仿宋" w:hAnsi="仿宋" w:eastAsia="仿宋" w:cs="仿宋"/>
          <w:b/>
          <w:bCs/>
          <w:sz w:val="24"/>
          <w:szCs w:val="24"/>
        </w:rPr>
        <w:t>8、质疑和投诉</w:t>
      </w:r>
      <w:bookmarkEnd w:id="58"/>
      <w:bookmarkEnd w:id="59"/>
    </w:p>
    <w:p w14:paraId="0EB1FD2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认为招标文件、招标过程或中标结果使自己的合法权益受到损害的，应当在知道或者应知其权益受到损害之日起七个工作日内，以书面形式向招标人、招标代理机构提出质疑。投标人对招标采购单位的质疑答复不满意或者招标采购单位未在规定时间内作出答复的，可以在答复期满后十五个工作日内向招标人投诉。</w:t>
      </w:r>
    </w:p>
    <w:p w14:paraId="5D48B1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48C9C0A3">
      <w:pPr>
        <w:ind w:firstLine="482" w:firstLineChars="200"/>
        <w:outlineLvl w:val="1"/>
        <w:rPr>
          <w:rFonts w:ascii="仿宋" w:hAnsi="仿宋" w:eastAsia="仿宋" w:cs="仿宋"/>
          <w:b/>
          <w:bCs/>
          <w:sz w:val="24"/>
          <w:szCs w:val="24"/>
        </w:rPr>
      </w:pPr>
      <w:r>
        <w:rPr>
          <w:rFonts w:hint="eastAsia" w:ascii="仿宋" w:hAnsi="仿宋" w:eastAsia="仿宋" w:cs="仿宋"/>
          <w:b/>
          <w:bCs/>
          <w:sz w:val="24"/>
          <w:szCs w:val="24"/>
        </w:rPr>
        <w:t>9、纪律与保密事项</w:t>
      </w:r>
    </w:p>
    <w:p w14:paraId="7EF0045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1投标人不得相互串通投标报价，不得妨碍其他投标人的公平竞争，不得损害采购人或其他投标人的合法权益，投标人不得以向采购人、评标委员会成员行贿或者采取其他不正当手段谋取中标。</w:t>
      </w:r>
    </w:p>
    <w:p w14:paraId="58E3FA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2在确定中标投标人之前，投标人不得与采购人就投标价格、投标方案等实质性内容进行谈判，也不得私下接触评标委员会成员。</w:t>
      </w:r>
    </w:p>
    <w:p w14:paraId="3D0A88F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3在确定中标投标人之前，投标人试图在投标文件审查、澄清、比较和评价时对评标委员会、采购人和采购代理机构施加任何影响都可能导致其投标无效。</w:t>
      </w:r>
    </w:p>
    <w:p w14:paraId="5834C75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4获得本招标文件者，须履行本项目下保密义务，不得将因本次项目获得的信息向第三人外传，不得将招标文件用作本次投标以外的任何用途。</w:t>
      </w:r>
    </w:p>
    <w:p w14:paraId="7BCF3D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5由采购人向投标人其它资料，均为保密资料，仅被用于它所规定的用途。除非得到采购人的同意，不能向任何第三方透露。开标结束后，应采购人要求，投标人应归还所有从采购人处获得的保密资料。</w:t>
      </w:r>
    </w:p>
    <w:p w14:paraId="587BFCB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6采购人或采购代理机构有权将投标人提供的所有资料向有关政府部门或评审小组披露。</w:t>
      </w:r>
    </w:p>
    <w:p w14:paraId="279BC1C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在采购人或采购代理机构认为适当时、国家机关调查、审查、审计时以及其他符合法律规定的情形下，采购人或采购代理机构无须事先征求投标人同意而可以披露关于采购过程、合同文本、签署情况的资料、投标人的名称及地址、响应文件的有关信息以及补充条款等，但应当在合理的必要范围内。对任何已经公布过的内容或与之内容相同的资料，以及投标人已经泄露或公开的，无须再承担保密责任。</w:t>
      </w:r>
    </w:p>
    <w:p w14:paraId="1D664823">
      <w:pPr>
        <w:numPr>
          <w:ilvl w:val="0"/>
          <w:numId w:val="5"/>
        </w:numPr>
        <w:spacing w:line="460" w:lineRule="exact"/>
        <w:jc w:val="center"/>
        <w:outlineLvl w:val="2"/>
        <w:rPr>
          <w:rFonts w:ascii="仿宋" w:hAnsi="仿宋" w:eastAsia="仿宋" w:cs="仿宋"/>
          <w:b/>
          <w:sz w:val="28"/>
          <w:szCs w:val="28"/>
        </w:rPr>
      </w:pPr>
      <w:bookmarkStart w:id="60" w:name="_Toc29853"/>
      <w:bookmarkStart w:id="61" w:name="_Toc1575"/>
      <w:r>
        <w:rPr>
          <w:rFonts w:hint="eastAsia" w:ascii="仿宋" w:hAnsi="仿宋" w:eastAsia="仿宋" w:cs="仿宋"/>
          <w:b/>
          <w:sz w:val="28"/>
          <w:szCs w:val="28"/>
        </w:rPr>
        <w:t>招标文件</w:t>
      </w:r>
      <w:bookmarkEnd w:id="60"/>
      <w:bookmarkEnd w:id="61"/>
    </w:p>
    <w:p w14:paraId="77EA33D0">
      <w:pPr>
        <w:rPr>
          <w:rFonts w:ascii="仿宋" w:hAnsi="仿宋" w:eastAsia="仿宋" w:cs="仿宋"/>
          <w:b/>
          <w:bCs/>
          <w:sz w:val="24"/>
          <w:szCs w:val="24"/>
        </w:rPr>
      </w:pPr>
      <w:bookmarkStart w:id="62" w:name="_Toc4675"/>
      <w:bookmarkStart w:id="63" w:name="_Toc24935"/>
      <w:r>
        <w:rPr>
          <w:rFonts w:hint="eastAsia" w:ascii="仿宋" w:hAnsi="仿宋" w:eastAsia="仿宋" w:cs="仿宋"/>
          <w:b/>
          <w:bCs/>
          <w:sz w:val="24"/>
          <w:szCs w:val="24"/>
        </w:rPr>
        <w:t>1、招标文件的构成。本招标文件由以下部份组成：</w:t>
      </w:r>
    </w:p>
    <w:p w14:paraId="6ED2AF3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第一章 招标公告</w:t>
      </w:r>
    </w:p>
    <w:p w14:paraId="2399C0F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第二章 投标人须知</w:t>
      </w:r>
    </w:p>
    <w:p w14:paraId="5C8C2BF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第三章 评标办法及标准</w:t>
      </w:r>
    </w:p>
    <w:p w14:paraId="087FFF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第四章 招标需求</w:t>
      </w:r>
    </w:p>
    <w:p w14:paraId="3183FC4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第五章 合同主要条款</w:t>
      </w:r>
    </w:p>
    <w:p w14:paraId="2F716C0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第六章 投标文件格式</w:t>
      </w:r>
    </w:p>
    <w:p w14:paraId="2D4B4D7F">
      <w:pPr>
        <w:outlineLvl w:val="1"/>
        <w:rPr>
          <w:rFonts w:ascii="仿宋" w:hAnsi="仿宋" w:eastAsia="仿宋" w:cs="仿宋"/>
          <w:b/>
          <w:bCs/>
          <w:sz w:val="24"/>
          <w:szCs w:val="24"/>
        </w:rPr>
      </w:pPr>
      <w:bookmarkStart w:id="64" w:name="_Toc18044"/>
      <w:bookmarkStart w:id="65" w:name="_Toc12877"/>
      <w:r>
        <w:rPr>
          <w:rFonts w:hint="eastAsia" w:ascii="仿宋" w:hAnsi="仿宋" w:eastAsia="仿宋" w:cs="仿宋"/>
          <w:b/>
          <w:bCs/>
          <w:sz w:val="24"/>
          <w:szCs w:val="24"/>
        </w:rPr>
        <w:t>2、投标人的风险</w:t>
      </w:r>
      <w:bookmarkEnd w:id="64"/>
      <w:bookmarkEnd w:id="65"/>
    </w:p>
    <w:p w14:paraId="3CE8D7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投标人没有按照招标文件要求提供全部资料，或者投标人没有对招标文件在各方面作出实质性响应是投标人的风险，并可能导致其投标为无效标。</w:t>
      </w:r>
    </w:p>
    <w:p w14:paraId="4B8D2159">
      <w:pPr>
        <w:outlineLvl w:val="1"/>
        <w:rPr>
          <w:rFonts w:ascii="仿宋" w:hAnsi="仿宋" w:eastAsia="仿宋" w:cs="仿宋"/>
          <w:b/>
          <w:bCs/>
          <w:sz w:val="24"/>
          <w:szCs w:val="24"/>
        </w:rPr>
      </w:pPr>
      <w:bookmarkStart w:id="66" w:name="_Toc27766"/>
      <w:bookmarkStart w:id="67" w:name="_Toc15241"/>
      <w:r>
        <w:rPr>
          <w:rFonts w:hint="eastAsia" w:ascii="仿宋" w:hAnsi="仿宋" w:eastAsia="仿宋" w:cs="仿宋"/>
          <w:b/>
          <w:bCs/>
          <w:sz w:val="24"/>
          <w:szCs w:val="24"/>
        </w:rPr>
        <w:t>3、招标文件的澄清与修改</w:t>
      </w:r>
      <w:bookmarkEnd w:id="66"/>
      <w:bookmarkEnd w:id="67"/>
      <w:r>
        <w:rPr>
          <w:rFonts w:hint="eastAsia" w:ascii="仿宋" w:hAnsi="仿宋" w:eastAsia="仿宋" w:cs="仿宋"/>
          <w:b/>
          <w:bCs/>
          <w:sz w:val="24"/>
          <w:szCs w:val="24"/>
        </w:rPr>
        <w:t xml:space="preserve"> </w:t>
      </w:r>
    </w:p>
    <w:p w14:paraId="004520F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1.招标代理机构必须以书面形式答复投标人要求澄清的问题，并将不包含问题来源的答复书面通知所有购买招标文件的投标人；除书面答复以外的其他澄清方式及澄清内容均无效。</w:t>
      </w:r>
    </w:p>
    <w:p w14:paraId="770E37B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2.招标文件澄清、答复、修改、补充的内容为招标文件的组成部分。当招标文件与招标文件的答复、澄清、修改、补充通知就同一内容的表述不一致时，以最后发出的书面文件为准。</w:t>
      </w:r>
    </w:p>
    <w:p w14:paraId="777D143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3.招标文件的澄清、答复、修改或补充都应该通过本代理机构以法定形式发布，招标人非通过本机构，不得擅自澄清、答复、修改或补充招标文件。</w:t>
      </w:r>
    </w:p>
    <w:p w14:paraId="147E7ACC">
      <w:pPr>
        <w:jc w:val="center"/>
        <w:rPr>
          <w:rFonts w:ascii="仿宋" w:hAnsi="仿宋" w:eastAsia="仿宋" w:cs="仿宋"/>
          <w:b/>
          <w:bCs/>
          <w:sz w:val="24"/>
          <w:szCs w:val="24"/>
        </w:rPr>
      </w:pPr>
      <w:bookmarkStart w:id="68" w:name="_Toc521014779"/>
      <w:bookmarkStart w:id="69" w:name="_Toc23068"/>
      <w:bookmarkStart w:id="70" w:name="_Toc29977"/>
      <w:bookmarkStart w:id="71" w:name="_Toc503212211"/>
      <w:r>
        <w:rPr>
          <w:rFonts w:hint="eastAsia" w:ascii="仿宋" w:hAnsi="仿宋" w:eastAsia="仿宋" w:cs="仿宋"/>
          <w:b/>
          <w:bCs/>
          <w:sz w:val="28"/>
          <w:szCs w:val="28"/>
        </w:rPr>
        <w:t>三、投标文件的编写</w:t>
      </w:r>
    </w:p>
    <w:p w14:paraId="5339A9B8">
      <w:pPr>
        <w:rPr>
          <w:rFonts w:ascii="仿宋" w:hAnsi="仿宋" w:eastAsia="仿宋" w:cs="仿宋"/>
          <w:b/>
          <w:bCs/>
          <w:sz w:val="24"/>
          <w:szCs w:val="24"/>
        </w:rPr>
      </w:pPr>
      <w:r>
        <w:rPr>
          <w:rFonts w:hint="eastAsia" w:ascii="仿宋" w:hAnsi="仿宋" w:eastAsia="仿宋" w:cs="仿宋"/>
          <w:b/>
          <w:bCs/>
          <w:sz w:val="24"/>
          <w:szCs w:val="24"/>
        </w:rPr>
        <w:t>投标文件的组成</w:t>
      </w:r>
      <w:bookmarkEnd w:id="68"/>
      <w:bookmarkEnd w:id="69"/>
      <w:bookmarkEnd w:id="70"/>
      <w:bookmarkEnd w:id="71"/>
    </w:p>
    <w:p w14:paraId="6630C7DD">
      <w:pPr>
        <w:spacing w:line="360" w:lineRule="auto"/>
        <w:ind w:firstLine="480" w:firstLineChars="200"/>
        <w:rPr>
          <w:rFonts w:ascii="仿宋" w:hAnsi="仿宋" w:eastAsia="仿宋" w:cs="仿宋"/>
          <w:sz w:val="24"/>
          <w:szCs w:val="24"/>
        </w:rPr>
      </w:pPr>
      <w:bookmarkStart w:id="72" w:name="_Toc21340"/>
      <w:r>
        <w:rPr>
          <w:rFonts w:hint="eastAsia" w:ascii="仿宋" w:hAnsi="仿宋" w:eastAsia="仿宋" w:cs="仿宋"/>
          <w:sz w:val="24"/>
          <w:szCs w:val="24"/>
        </w:rPr>
        <w:t>1、投标文件由报价部分、商务部分、技术部分组成。</w:t>
      </w:r>
      <w:bookmarkEnd w:id="72"/>
    </w:p>
    <w:p w14:paraId="7870692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2、投标单位应按招标文件的要求提供投标文件，并保证所有材料的真实性，以确保其投标对投标文件做出实质性的响应。</w:t>
      </w:r>
    </w:p>
    <w:p w14:paraId="0B80329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3、招标文件使用的计量单位，应采用国家法定的计量单位。</w:t>
      </w:r>
    </w:p>
    <w:p w14:paraId="5022019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4、投标人所递交的投标文件应包含以下文件：</w:t>
      </w:r>
    </w:p>
    <w:bookmarkEnd w:id="62"/>
    <w:bookmarkEnd w:id="63"/>
    <w:p w14:paraId="43A471F9">
      <w:pPr>
        <w:spacing w:line="460" w:lineRule="exact"/>
        <w:rPr>
          <w:rFonts w:ascii="仿宋" w:hAnsi="仿宋" w:eastAsia="仿宋" w:cs="仿宋"/>
          <w:b/>
          <w:bCs/>
          <w:sz w:val="24"/>
          <w:szCs w:val="22"/>
        </w:rPr>
      </w:pPr>
      <w:r>
        <w:rPr>
          <w:rFonts w:hint="eastAsia" w:ascii="仿宋" w:hAnsi="仿宋" w:eastAsia="仿宋" w:cs="仿宋"/>
          <w:b/>
          <w:bCs/>
          <w:sz w:val="24"/>
        </w:rPr>
        <w:t>投标文件由经济报价部分、商务部分、技术部分其他部分组成</w:t>
      </w:r>
      <w:r>
        <w:rPr>
          <w:rFonts w:hint="eastAsia" w:ascii="仿宋" w:hAnsi="仿宋" w:eastAsia="仿宋" w:cs="仿宋"/>
          <w:b/>
          <w:bCs/>
          <w:sz w:val="24"/>
          <w:szCs w:val="22"/>
        </w:rPr>
        <w:t>：</w:t>
      </w:r>
    </w:p>
    <w:p w14:paraId="16B52F0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★注：法定代表人授权委托书、投标声明书、投标函、投标报价一览表必须由法定代表人签名或盖章并加盖单位公章。</w:t>
      </w:r>
    </w:p>
    <w:p w14:paraId="3FDAFE82">
      <w:pPr>
        <w:spacing w:line="360" w:lineRule="auto"/>
        <w:outlineLvl w:val="1"/>
        <w:rPr>
          <w:rFonts w:ascii="仿宋" w:hAnsi="仿宋" w:eastAsia="仿宋" w:cs="仿宋"/>
          <w:b/>
          <w:bCs/>
          <w:sz w:val="24"/>
          <w:szCs w:val="24"/>
        </w:rPr>
      </w:pPr>
      <w:bookmarkStart w:id="73" w:name="_Toc503212212"/>
      <w:bookmarkStart w:id="74" w:name="_Toc18015"/>
      <w:bookmarkStart w:id="75" w:name="_Toc521014780"/>
      <w:bookmarkStart w:id="76" w:name="_Toc14838"/>
      <w:bookmarkStart w:id="77" w:name="_Toc24112"/>
      <w:bookmarkStart w:id="78" w:name="_Toc28971"/>
      <w:r>
        <w:rPr>
          <w:rFonts w:hint="eastAsia" w:ascii="仿宋" w:hAnsi="仿宋" w:eastAsia="仿宋" w:cs="仿宋"/>
          <w:b/>
          <w:bCs/>
          <w:sz w:val="24"/>
          <w:szCs w:val="24"/>
        </w:rPr>
        <w:t>投标文件的语言及计量</w:t>
      </w:r>
      <w:bookmarkEnd w:id="73"/>
      <w:bookmarkEnd w:id="74"/>
      <w:bookmarkEnd w:id="75"/>
      <w:bookmarkEnd w:id="76"/>
      <w:bookmarkEnd w:id="77"/>
      <w:bookmarkEnd w:id="78"/>
    </w:p>
    <w:p w14:paraId="4F62939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★1.投标文件以及投标方与招标方就有关投标事宜的所有来往函电，均应以中文汉语书写。除签名、盖章、专用名称等特殊情形外，以中文汉语以外的文字表述的投标文件视同未提供。</w:t>
      </w:r>
    </w:p>
    <w:p w14:paraId="13C439C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★2.投标计量单位，招标文件已有明确规定的，使用招标文件规定的计量单位；招标文件没有规定的，应采用中华人民共和国法定计量单位（货币单位：人民币元），否则视同未响应。</w:t>
      </w:r>
    </w:p>
    <w:p w14:paraId="69E97D27">
      <w:pPr>
        <w:spacing w:line="360" w:lineRule="auto"/>
        <w:rPr>
          <w:rFonts w:ascii="仿宋" w:hAnsi="仿宋" w:eastAsia="仿宋" w:cs="仿宋"/>
          <w:b/>
          <w:bCs/>
          <w:sz w:val="24"/>
          <w:szCs w:val="24"/>
        </w:rPr>
      </w:pPr>
      <w:bookmarkStart w:id="79" w:name="_Toc503212213"/>
      <w:bookmarkStart w:id="80" w:name="_Toc6985"/>
      <w:bookmarkStart w:id="81" w:name="_Toc3970"/>
      <w:bookmarkStart w:id="82" w:name="_Toc521014781"/>
      <w:r>
        <w:rPr>
          <w:rFonts w:hint="eastAsia" w:ascii="仿宋" w:hAnsi="仿宋" w:eastAsia="仿宋" w:cs="仿宋"/>
          <w:b/>
          <w:bCs/>
          <w:sz w:val="24"/>
          <w:szCs w:val="24"/>
        </w:rPr>
        <w:t>投标报价</w:t>
      </w:r>
      <w:bookmarkEnd w:id="79"/>
      <w:bookmarkEnd w:id="80"/>
      <w:bookmarkEnd w:id="81"/>
      <w:bookmarkEnd w:id="82"/>
    </w:p>
    <w:p w14:paraId="3D7336A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 报价应在招标报价表上标明单价和总价。单价和总价要相符。价格不一致时，根据《中华人民共和国财政部令第87号--政府采购货物和服务招标投标管理办法》第五十九条投标文件报价出现前后不一致的，除招标文件另有规定外，按照下列规定修正：</w:t>
      </w:r>
    </w:p>
    <w:p w14:paraId="08049DA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（一）投标文件中开标一览表（报价表）内容与投标文件中相应内容不一致的，以开标一览表（报价表）为准；</w:t>
      </w:r>
    </w:p>
    <w:p w14:paraId="3421DD1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（二）大写金额和小写金额不一致的，以大写金额为准；</w:t>
      </w:r>
    </w:p>
    <w:p w14:paraId="122BED7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（三）单价金额小数点或者百分比有明显错位的，以开标一览表的总价为准，并修改单价；</w:t>
      </w:r>
    </w:p>
    <w:p w14:paraId="3A41987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（四）总价金额与单价汇总金额不一致的，以单价金额计算结果为准。</w:t>
      </w:r>
    </w:p>
    <w:p w14:paraId="0183DE56">
      <w:pPr>
        <w:spacing w:line="360" w:lineRule="auto"/>
        <w:rPr>
          <w:rFonts w:ascii="仿宋" w:hAnsi="仿宋" w:eastAsia="仿宋" w:cs="仿宋"/>
          <w:sz w:val="24"/>
          <w:szCs w:val="24"/>
        </w:rPr>
      </w:pPr>
      <w:r>
        <w:rPr>
          <w:rFonts w:hint="eastAsia" w:ascii="仿宋" w:hAnsi="仿宋" w:eastAsia="仿宋" w:cs="仿宋"/>
          <w:sz w:val="24"/>
          <w:szCs w:val="24"/>
        </w:rPr>
        <w:t>★2 投标人应在投标报价表中标明其提供的所有货物及其相关工作范围内所在费用的总价，不接受有任何选择性报价。</w:t>
      </w:r>
    </w:p>
    <w:p w14:paraId="3AF54470">
      <w:pPr>
        <w:spacing w:line="360" w:lineRule="auto"/>
        <w:rPr>
          <w:rFonts w:ascii="仿宋" w:hAnsi="仿宋" w:eastAsia="仿宋" w:cs="仿宋"/>
          <w:sz w:val="24"/>
          <w:szCs w:val="24"/>
        </w:rPr>
      </w:pPr>
      <w:r>
        <w:rPr>
          <w:rFonts w:hint="eastAsia" w:ascii="仿宋" w:hAnsi="仿宋" w:eastAsia="仿宋" w:cs="仿宋"/>
          <w:sz w:val="24"/>
          <w:szCs w:val="24"/>
        </w:rPr>
        <w:t>★3报价时应对下列几点特别注明：</w:t>
      </w:r>
    </w:p>
    <w:p w14:paraId="6E4F4332">
      <w:pPr>
        <w:spacing w:line="360" w:lineRule="auto"/>
        <w:rPr>
          <w:rFonts w:ascii="仿宋" w:hAnsi="仿宋" w:eastAsia="仿宋" w:cs="仿宋"/>
          <w:sz w:val="24"/>
          <w:szCs w:val="24"/>
        </w:rPr>
      </w:pPr>
      <w:r>
        <w:rPr>
          <w:rFonts w:hint="eastAsia" w:ascii="仿宋" w:hAnsi="仿宋" w:eastAsia="仿宋" w:cs="仿宋"/>
          <w:sz w:val="24"/>
          <w:szCs w:val="24"/>
        </w:rPr>
        <w:t>3.1招标文件中特别要求的验收、税费和相关售后服务等费用及其它附带服务的全部费用。</w:t>
      </w:r>
    </w:p>
    <w:p w14:paraId="71D1B78B">
      <w:pPr>
        <w:spacing w:line="360" w:lineRule="auto"/>
        <w:rPr>
          <w:rFonts w:ascii="仿宋" w:hAnsi="仿宋" w:eastAsia="仿宋" w:cs="仿宋"/>
          <w:sz w:val="24"/>
          <w:szCs w:val="24"/>
        </w:rPr>
      </w:pPr>
      <w:r>
        <w:rPr>
          <w:rFonts w:hint="eastAsia" w:ascii="仿宋" w:hAnsi="仿宋" w:eastAsia="仿宋" w:cs="仿宋"/>
          <w:sz w:val="24"/>
          <w:szCs w:val="24"/>
        </w:rPr>
        <w:t>★4 算术性修正。算术性修正是指对招标响应文件的报价明细进行校核，并对其算术上和运算上的差错给予修正。修正的原则如下：</w:t>
      </w:r>
    </w:p>
    <w:p w14:paraId="157B3C5F">
      <w:pPr>
        <w:spacing w:line="360" w:lineRule="auto"/>
        <w:rPr>
          <w:rFonts w:ascii="仿宋" w:hAnsi="仿宋" w:eastAsia="仿宋" w:cs="仿宋"/>
          <w:sz w:val="24"/>
          <w:szCs w:val="24"/>
        </w:rPr>
      </w:pPr>
      <w:r>
        <w:rPr>
          <w:rFonts w:hint="eastAsia" w:ascii="仿宋" w:hAnsi="仿宋" w:eastAsia="仿宋" w:cs="仿宋"/>
          <w:sz w:val="24"/>
          <w:szCs w:val="24"/>
        </w:rPr>
        <w:t>4.1 当以数字表示的金额与文字表示的金额有差异时，以文字表示的金额为准；</w:t>
      </w:r>
    </w:p>
    <w:p w14:paraId="33C7B924">
      <w:pPr>
        <w:spacing w:line="360" w:lineRule="auto"/>
        <w:rPr>
          <w:rFonts w:ascii="仿宋" w:hAnsi="仿宋" w:eastAsia="仿宋" w:cs="仿宋"/>
          <w:sz w:val="24"/>
          <w:szCs w:val="24"/>
        </w:rPr>
      </w:pPr>
      <w:r>
        <w:rPr>
          <w:rFonts w:hint="eastAsia" w:ascii="仿宋" w:hAnsi="仿宋" w:eastAsia="仿宋" w:cs="仿宋"/>
          <w:sz w:val="24"/>
          <w:szCs w:val="24"/>
        </w:rPr>
        <w:t>4.2 当单价与数量相乘不等于合价时，以单价计算为准。如果单价有明显的小数点位置差错，应以标出的合价为准，同时对单价予以修正；</w:t>
      </w:r>
    </w:p>
    <w:p w14:paraId="10166F80">
      <w:pPr>
        <w:spacing w:line="360" w:lineRule="auto"/>
        <w:rPr>
          <w:rFonts w:ascii="仿宋" w:hAnsi="仿宋" w:eastAsia="仿宋" w:cs="仿宋"/>
          <w:sz w:val="24"/>
          <w:szCs w:val="24"/>
        </w:rPr>
      </w:pPr>
      <w:r>
        <w:rPr>
          <w:rFonts w:hint="eastAsia" w:ascii="仿宋" w:hAnsi="仿宋" w:eastAsia="仿宋" w:cs="仿宋"/>
          <w:sz w:val="24"/>
          <w:szCs w:val="24"/>
        </w:rPr>
        <w:t>4.3 当各明细部分的价格累计不等于合价时，应以各明细的累计计数为准，修正合价。</w:t>
      </w:r>
    </w:p>
    <w:p w14:paraId="47C037AC">
      <w:pPr>
        <w:spacing w:line="360" w:lineRule="auto"/>
        <w:rPr>
          <w:rFonts w:ascii="仿宋" w:hAnsi="仿宋" w:eastAsia="仿宋" w:cs="仿宋"/>
          <w:sz w:val="24"/>
          <w:szCs w:val="24"/>
        </w:rPr>
      </w:pPr>
      <w:r>
        <w:rPr>
          <w:rFonts w:hint="eastAsia" w:ascii="仿宋" w:hAnsi="仿宋" w:eastAsia="仿宋" w:cs="仿宋"/>
          <w:sz w:val="24"/>
          <w:szCs w:val="24"/>
        </w:rPr>
        <w:t>4.4 按以上原则对算术性差错修正，应取得投标人的同意，并确认修正后最终招标报价。如果投标人拒绝确认，则其招标响应文件将不予以评审并按废标处理，没收其投标担保。</w:t>
      </w:r>
    </w:p>
    <w:p w14:paraId="3424A7D6">
      <w:pPr>
        <w:spacing w:line="360" w:lineRule="auto"/>
        <w:rPr>
          <w:rFonts w:ascii="仿宋" w:hAnsi="仿宋" w:eastAsia="仿宋" w:cs="仿宋"/>
          <w:sz w:val="24"/>
          <w:szCs w:val="24"/>
        </w:rPr>
      </w:pPr>
      <w:r>
        <w:rPr>
          <w:rFonts w:hint="eastAsia" w:ascii="仿宋" w:hAnsi="仿宋" w:eastAsia="仿宋" w:cs="仿宋"/>
          <w:sz w:val="24"/>
          <w:szCs w:val="24"/>
        </w:rPr>
        <w:t>★5 投标文件只允许有一个报价，有选择的或有条件的报价将不予接受。</w:t>
      </w:r>
    </w:p>
    <w:p w14:paraId="7D479B39">
      <w:pPr>
        <w:spacing w:line="360" w:lineRule="auto"/>
        <w:rPr>
          <w:rFonts w:ascii="仿宋" w:hAnsi="仿宋" w:eastAsia="仿宋" w:cs="仿宋"/>
          <w:sz w:val="24"/>
          <w:szCs w:val="24"/>
        </w:rPr>
      </w:pPr>
      <w:r>
        <w:rPr>
          <w:rFonts w:hint="eastAsia" w:ascii="仿宋" w:hAnsi="仿宋" w:eastAsia="仿宋" w:cs="仿宋"/>
          <w:sz w:val="24"/>
          <w:szCs w:val="24"/>
        </w:rPr>
        <w:t>★6 招标代理服务费由中标单位支付，投标单位在报价时请考虑。</w:t>
      </w:r>
    </w:p>
    <w:p w14:paraId="3F1ADBC8">
      <w:pPr>
        <w:spacing w:line="360" w:lineRule="auto"/>
        <w:rPr>
          <w:rFonts w:ascii="仿宋" w:hAnsi="仿宋" w:eastAsia="仿宋" w:cs="仿宋"/>
          <w:b/>
          <w:bCs/>
          <w:sz w:val="24"/>
          <w:szCs w:val="24"/>
        </w:rPr>
      </w:pPr>
      <w:bookmarkStart w:id="83" w:name="_Toc21800"/>
      <w:bookmarkStart w:id="84" w:name="_Toc21211"/>
      <w:bookmarkStart w:id="85" w:name="_Toc521014782"/>
      <w:bookmarkStart w:id="86" w:name="_Toc503212214"/>
      <w:r>
        <w:rPr>
          <w:rFonts w:hint="eastAsia" w:ascii="仿宋" w:hAnsi="仿宋" w:eastAsia="仿宋" w:cs="仿宋"/>
          <w:b/>
          <w:bCs/>
          <w:sz w:val="24"/>
          <w:szCs w:val="24"/>
        </w:rPr>
        <w:t>投标文件的有效期</w:t>
      </w:r>
      <w:bookmarkEnd w:id="83"/>
      <w:bookmarkEnd w:id="84"/>
      <w:bookmarkEnd w:id="85"/>
      <w:bookmarkEnd w:id="86"/>
    </w:p>
    <w:p w14:paraId="046E6E16">
      <w:pPr>
        <w:spacing w:line="360" w:lineRule="auto"/>
        <w:rPr>
          <w:rFonts w:ascii="仿宋" w:hAnsi="仿宋" w:eastAsia="仿宋" w:cs="仿宋"/>
          <w:sz w:val="24"/>
          <w:szCs w:val="24"/>
        </w:rPr>
      </w:pPr>
      <w:r>
        <w:rPr>
          <w:rFonts w:hint="eastAsia" w:ascii="仿宋" w:hAnsi="仿宋" w:eastAsia="仿宋" w:cs="仿宋"/>
          <w:sz w:val="24"/>
          <w:szCs w:val="24"/>
        </w:rPr>
        <w:t xml:space="preserve">★1.自投标截止日起 </w:t>
      </w:r>
      <w:r>
        <w:rPr>
          <w:rFonts w:hint="eastAsia" w:ascii="仿宋" w:hAnsi="仿宋" w:eastAsia="仿宋" w:cs="仿宋"/>
          <w:sz w:val="24"/>
          <w:szCs w:val="24"/>
          <w:u w:val="single"/>
        </w:rPr>
        <w:t xml:space="preserve"> 90 </w:t>
      </w:r>
      <w:r>
        <w:rPr>
          <w:rFonts w:hint="eastAsia" w:ascii="仿宋" w:hAnsi="仿宋" w:eastAsia="仿宋" w:cs="仿宋"/>
          <w:sz w:val="24"/>
          <w:szCs w:val="24"/>
        </w:rPr>
        <w:t>天投标文件应保持有效。有效期不足的投标文件将被拒绝。</w:t>
      </w:r>
    </w:p>
    <w:p w14:paraId="1B820116">
      <w:pPr>
        <w:spacing w:line="360" w:lineRule="auto"/>
        <w:rPr>
          <w:rFonts w:ascii="仿宋" w:hAnsi="仿宋" w:eastAsia="仿宋" w:cs="仿宋"/>
          <w:sz w:val="24"/>
          <w:szCs w:val="24"/>
        </w:rPr>
      </w:pPr>
      <w:r>
        <w:rPr>
          <w:rFonts w:hint="eastAsia" w:ascii="仿宋" w:hAnsi="仿宋" w:eastAsia="仿宋" w:cs="仿宋"/>
          <w:sz w:val="24"/>
          <w:szCs w:val="24"/>
        </w:rPr>
        <w:t xml:space="preserve">  2.在特殊情况下，招标人可与投标人协商延长投标书的有效期，这种要求和答复均以书面形式进行。</w:t>
      </w:r>
    </w:p>
    <w:p w14:paraId="65705A38">
      <w:pPr>
        <w:spacing w:line="360" w:lineRule="auto"/>
        <w:rPr>
          <w:rFonts w:ascii="仿宋" w:hAnsi="仿宋" w:eastAsia="仿宋" w:cs="仿宋"/>
          <w:sz w:val="24"/>
          <w:szCs w:val="24"/>
        </w:rPr>
      </w:pPr>
      <w:r>
        <w:rPr>
          <w:rFonts w:hint="eastAsia" w:ascii="仿宋" w:hAnsi="仿宋" w:eastAsia="仿宋" w:cs="仿宋"/>
          <w:sz w:val="24"/>
          <w:szCs w:val="24"/>
        </w:rPr>
        <w:t xml:space="preserve">  3.投标人可拒绝接受延期要求而不会导致投标保证金被没收。同意延长有效期的投标人需要相应延长投标保证金的有效期，但不能修改投标文件。 </w:t>
      </w:r>
    </w:p>
    <w:p w14:paraId="2241FD26">
      <w:pPr>
        <w:spacing w:line="360" w:lineRule="auto"/>
        <w:rPr>
          <w:rFonts w:ascii="仿宋" w:hAnsi="仿宋" w:eastAsia="仿宋" w:cs="仿宋"/>
          <w:sz w:val="24"/>
          <w:szCs w:val="24"/>
        </w:rPr>
      </w:pPr>
      <w:r>
        <w:rPr>
          <w:rFonts w:hint="eastAsia" w:ascii="仿宋" w:hAnsi="仿宋" w:eastAsia="仿宋" w:cs="仿宋"/>
          <w:sz w:val="24"/>
          <w:szCs w:val="24"/>
        </w:rPr>
        <w:t xml:space="preserve">  4.中标人的投标文件自开标之日起至合同履行完毕止均应保持有效。</w:t>
      </w:r>
    </w:p>
    <w:p w14:paraId="5899565F">
      <w:pPr>
        <w:spacing w:line="360" w:lineRule="auto"/>
        <w:rPr>
          <w:rFonts w:ascii="仿宋" w:hAnsi="仿宋" w:eastAsia="仿宋" w:cs="仿宋"/>
          <w:b/>
          <w:bCs/>
          <w:sz w:val="24"/>
          <w:szCs w:val="24"/>
        </w:rPr>
      </w:pPr>
      <w:bookmarkStart w:id="87" w:name="_Toc22838"/>
      <w:bookmarkStart w:id="88" w:name="_Toc521014783"/>
      <w:bookmarkStart w:id="89" w:name="_Toc503212215"/>
      <w:bookmarkStart w:id="90" w:name="_Toc16117"/>
      <w:r>
        <w:rPr>
          <w:rFonts w:hint="eastAsia" w:ascii="仿宋" w:hAnsi="仿宋" w:eastAsia="仿宋" w:cs="仿宋"/>
          <w:b/>
          <w:bCs/>
          <w:sz w:val="24"/>
          <w:szCs w:val="24"/>
        </w:rPr>
        <w:t>投标保证金</w:t>
      </w:r>
      <w:bookmarkEnd w:id="87"/>
      <w:bookmarkEnd w:id="88"/>
      <w:bookmarkEnd w:id="89"/>
      <w:bookmarkEnd w:id="90"/>
    </w:p>
    <w:p w14:paraId="0D9363DD">
      <w:pPr>
        <w:spacing w:line="360" w:lineRule="auto"/>
        <w:rPr>
          <w:rFonts w:ascii="仿宋" w:hAnsi="仿宋" w:eastAsia="仿宋" w:cs="仿宋"/>
          <w:sz w:val="24"/>
          <w:szCs w:val="24"/>
        </w:rPr>
      </w:pPr>
      <w:r>
        <w:rPr>
          <w:rFonts w:hint="eastAsia" w:ascii="仿宋" w:hAnsi="仿宋" w:eastAsia="仿宋" w:cs="仿宋"/>
          <w:sz w:val="24"/>
          <w:szCs w:val="24"/>
        </w:rPr>
        <w:t>★1.投标人须按规定提交投标保证金或电子保函。否则，其投标将被拒绝。</w:t>
      </w:r>
    </w:p>
    <w:p w14:paraId="6A6AD798">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 xml:space="preserve">2.保证金形式：转账、汇款（必须从基本账户转出）、电子保函。 </w:t>
      </w:r>
    </w:p>
    <w:p w14:paraId="1FDDD8E8">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3.未中标人的投标保证金在公示期截止后退还。</w:t>
      </w:r>
    </w:p>
    <w:p w14:paraId="1CD70B55">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4.中标人的投标保证金在中标通知书发出签订正式采购合同，需提供一份合同原件及相关材料办理退还投标保证金事宜。</w:t>
      </w:r>
    </w:p>
    <w:p w14:paraId="00DA8790">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5.保证金不计息。</w:t>
      </w:r>
    </w:p>
    <w:p w14:paraId="5A8F3DF5">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6.投标人有下列情形之一的，投标保证金将不予退还：</w:t>
      </w:r>
    </w:p>
    <w:p w14:paraId="4448C502">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（1）投标人在投标有效期内撤回投标文件的；</w:t>
      </w:r>
    </w:p>
    <w:p w14:paraId="36BABD56">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（2）投标人在投标过程中弄虚作假，提供虚假材料的；</w:t>
      </w:r>
    </w:p>
    <w:p w14:paraId="34FE5D64">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（3）中标人无正当理由不与招标人签订合同的；</w:t>
      </w:r>
    </w:p>
    <w:p w14:paraId="1D51944E">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（4）其他严重扰乱招投标程序的。</w:t>
      </w:r>
    </w:p>
    <w:p w14:paraId="5DB3390B">
      <w:pPr>
        <w:spacing w:line="360" w:lineRule="auto"/>
        <w:rPr>
          <w:rFonts w:ascii="仿宋" w:hAnsi="仿宋" w:eastAsia="仿宋" w:cs="仿宋"/>
          <w:b/>
          <w:bCs/>
          <w:sz w:val="24"/>
          <w:szCs w:val="24"/>
        </w:rPr>
      </w:pPr>
      <w:bookmarkStart w:id="91" w:name="_Toc503212216"/>
      <w:bookmarkStart w:id="92" w:name="_Toc4584"/>
      <w:bookmarkStart w:id="93" w:name="_Toc521014784"/>
      <w:bookmarkStart w:id="94" w:name="_Toc25982"/>
      <w:r>
        <w:rPr>
          <w:rFonts w:hint="eastAsia" w:ascii="仿宋" w:hAnsi="仿宋" w:eastAsia="仿宋" w:cs="仿宋"/>
          <w:b/>
          <w:bCs/>
          <w:sz w:val="24"/>
          <w:szCs w:val="24"/>
        </w:rPr>
        <w:t>投标文件的签署和</w:t>
      </w:r>
      <w:bookmarkEnd w:id="91"/>
      <w:bookmarkEnd w:id="92"/>
      <w:bookmarkEnd w:id="93"/>
      <w:bookmarkEnd w:id="94"/>
      <w:r>
        <w:rPr>
          <w:rFonts w:hint="eastAsia" w:ascii="仿宋" w:hAnsi="仿宋" w:eastAsia="仿宋" w:cs="仿宋"/>
          <w:b/>
          <w:bCs/>
          <w:sz w:val="24"/>
          <w:szCs w:val="24"/>
        </w:rPr>
        <w:t>递交</w:t>
      </w:r>
    </w:p>
    <w:p w14:paraId="3FA04A7D">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1.投标人应按本招标文件规定的格式和顺序编制、装订投标文件并标注页码，投标文件内容不完整、编排混乱、上传不完整导致投标文件被误读、漏读或者查找不到相关内容的，是投标人的责任。</w:t>
      </w:r>
    </w:p>
    <w:p w14:paraId="0356820B">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2.投标人应于</w:t>
      </w:r>
      <w:r>
        <w:rPr>
          <w:rFonts w:hint="eastAsia" w:ascii="仿宋" w:hAnsi="仿宋" w:eastAsia="仿宋" w:cs="仿宋"/>
          <w:sz w:val="24"/>
          <w:szCs w:val="24"/>
          <w:lang w:eastAsia="zh-CN"/>
        </w:rPr>
        <w:t>2025年3月11日</w:t>
      </w:r>
      <w:r>
        <w:rPr>
          <w:rFonts w:hint="eastAsia" w:ascii="仿宋" w:hAnsi="仿宋" w:eastAsia="仿宋" w:cs="仿宋"/>
          <w:sz w:val="24"/>
          <w:szCs w:val="24"/>
        </w:rPr>
        <w:t>11：00（北京时间）前将电子投标文件上传到“新疆政府采购”平台。应按照本项目招标文件和新疆政府采购平台的要求编制、加密传输投标文件。投标人在使用系统进行投标的过程中遇到涉及平台使用的任何问题，可致电新疆政府采购平台技术支持热线咨询，联系方式：95763。</w:t>
      </w:r>
    </w:p>
    <w:p w14:paraId="28C7914D">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3.投标文件须由投标人在规定位置盖章并由法定代表人或法定代表人的授权委托人签署，投标人应写全称。</w:t>
      </w:r>
    </w:p>
    <w:p w14:paraId="0B1DFE62">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4.投标文件应严格响应招标文件要求，有表述不清所引起的后果由投标人负责。</w:t>
      </w:r>
    </w:p>
    <w:p w14:paraId="18B4AD0D">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 xml:space="preserve">5、本项目实行网上投标，采用电子投标文件。若投标人参与投标，自行承担投标一切费用。 </w:t>
      </w:r>
    </w:p>
    <w:p w14:paraId="665F8F15">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 xml:space="preserve">6、各投标人应在开标前应确保成为正式注册入库投标人，并完成CA数字证书申领。因未注册入库、未办理CA数字证书等原因造成无法投标或投标失败等后果由投标人自行承担。 </w:t>
      </w:r>
    </w:p>
    <w:p w14:paraId="7B00FDC7">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7、本项目为电子招投标，投标人需要使用CA加密设备，有意向参与新疆区域电子开评标的投标人，请访问新疆数字证书认证中心官方网站（https://www.xjca.com.cn/）或下载;“新疆政务通”APP自行进行申领。如需咨询，请联系新疆CA服务热线0991-2819290</w:t>
      </w:r>
    </w:p>
    <w:p w14:paraId="7014C3BC">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8、投标人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7A5FAA8">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9、开标时间后30分钟内投标人可以登录“政采云”平台，用“项目采购-开标评标”功能进行解密投标文件。若投标人在规定时间内未按时解密的，视为投标文件撤回。</w:t>
      </w:r>
    </w:p>
    <w:p w14:paraId="658DE681">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10、因系统（非投标投标人行为）的原因，造成投标投标人未能在规定的解密时限内解密的，请及时与招标代理机构或与新疆政府采购网投标客户端进行联系。</w:t>
      </w:r>
    </w:p>
    <w:p w14:paraId="0FD0DD26">
      <w:pPr>
        <w:spacing w:line="360" w:lineRule="auto"/>
        <w:ind w:left="210" w:leftChars="100" w:firstLine="120" w:firstLineChars="50"/>
        <w:rPr>
          <w:rFonts w:ascii="仿宋" w:hAnsi="仿宋" w:eastAsia="仿宋" w:cs="仿宋"/>
          <w:sz w:val="24"/>
          <w:szCs w:val="24"/>
        </w:rPr>
      </w:pPr>
      <w:r>
        <w:rPr>
          <w:rFonts w:hint="eastAsia" w:ascii="仿宋" w:hAnsi="仿宋" w:eastAsia="仿宋" w:cs="仿宋"/>
          <w:sz w:val="24"/>
          <w:szCs w:val="24"/>
        </w:rPr>
        <w:t>11、投标文件未按规定上传的，视为其自动放弃投标。</w:t>
      </w:r>
    </w:p>
    <w:p w14:paraId="5AC0BF10">
      <w:pPr>
        <w:spacing w:line="360" w:lineRule="auto"/>
        <w:rPr>
          <w:rFonts w:ascii="仿宋" w:hAnsi="仿宋" w:eastAsia="仿宋" w:cs="仿宋"/>
          <w:b/>
          <w:bCs/>
          <w:sz w:val="24"/>
          <w:szCs w:val="24"/>
        </w:rPr>
      </w:pPr>
      <w:bookmarkStart w:id="95" w:name="_Toc4197"/>
      <w:bookmarkStart w:id="96" w:name="_Toc6355"/>
      <w:bookmarkStart w:id="97" w:name="_Toc503212218"/>
      <w:bookmarkStart w:id="98" w:name="_Toc521014786"/>
      <w:bookmarkStart w:id="99" w:name="_Toc18548"/>
      <w:bookmarkStart w:id="100" w:name="_Toc17234"/>
      <w:r>
        <w:rPr>
          <w:rFonts w:hint="eastAsia" w:ascii="仿宋" w:hAnsi="仿宋" w:eastAsia="仿宋" w:cs="仿宋"/>
          <w:b/>
          <w:bCs/>
          <w:sz w:val="24"/>
          <w:szCs w:val="24"/>
        </w:rPr>
        <w:t>投标文件的修改、撤回与撤销</w:t>
      </w:r>
    </w:p>
    <w:p w14:paraId="2F6EB4DC">
      <w:pPr>
        <w:spacing w:line="360" w:lineRule="auto"/>
        <w:ind w:firstLine="480"/>
        <w:rPr>
          <w:rFonts w:ascii="仿宋" w:hAnsi="仿宋" w:eastAsia="仿宋" w:cs="仿宋"/>
          <w:sz w:val="24"/>
          <w:szCs w:val="24"/>
        </w:rPr>
      </w:pPr>
      <w:r>
        <w:rPr>
          <w:rFonts w:hint="eastAsia" w:ascii="仿宋" w:hAnsi="仿宋" w:eastAsia="仿宋" w:cs="仿宋"/>
          <w:sz w:val="24"/>
          <w:szCs w:val="24"/>
        </w:rPr>
        <w:t>1在提交投标文件截止时间前，投标人可以修改或撤回未解密的电子投标文件，并于提交投标文件截止时间前将修改后重新生成的电子投标文件上传至系统，到达投标文件提交截止时间后，将不允许修改或撤回。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451D32EA">
      <w:pPr>
        <w:spacing w:line="360" w:lineRule="auto"/>
        <w:rPr>
          <w:rFonts w:ascii="仿宋" w:hAnsi="仿宋" w:eastAsia="仿宋" w:cs="仿宋"/>
          <w:sz w:val="24"/>
          <w:szCs w:val="24"/>
        </w:rPr>
      </w:pPr>
      <w:r>
        <w:rPr>
          <w:rFonts w:hint="eastAsia" w:ascii="仿宋" w:hAnsi="仿宋" w:eastAsia="仿宋" w:cs="仿宋"/>
          <w:sz w:val="24"/>
          <w:szCs w:val="24"/>
        </w:rPr>
        <w:t>2投标人在投标截止期后不得修改、撤回投标文件。投标人在投标截止期后修改投标文件的，其投标无效。</w:t>
      </w:r>
    </w:p>
    <w:p w14:paraId="0C37106E">
      <w:pPr>
        <w:spacing w:line="360" w:lineRule="auto"/>
        <w:rPr>
          <w:rFonts w:ascii="仿宋" w:hAnsi="仿宋" w:eastAsia="仿宋" w:cs="仿宋"/>
          <w:b/>
          <w:bCs/>
          <w:sz w:val="24"/>
          <w:szCs w:val="24"/>
        </w:rPr>
      </w:pPr>
      <w:r>
        <w:rPr>
          <w:rFonts w:hint="eastAsia" w:ascii="仿宋" w:hAnsi="仿宋" w:eastAsia="仿宋" w:cs="仿宋"/>
          <w:b/>
          <w:bCs/>
          <w:sz w:val="24"/>
          <w:szCs w:val="24"/>
        </w:rPr>
        <w:t>3若投标人在规定的时间内（“投标人须知前附表”的中规定）未能解密的，也将被视为投标人对其投标文件的撤回。</w:t>
      </w:r>
    </w:p>
    <w:p w14:paraId="377E0223">
      <w:pPr>
        <w:spacing w:line="360" w:lineRule="auto"/>
        <w:rPr>
          <w:rFonts w:ascii="仿宋" w:hAnsi="仿宋" w:eastAsia="仿宋" w:cs="仿宋"/>
          <w:b/>
          <w:bCs/>
          <w:sz w:val="24"/>
          <w:szCs w:val="24"/>
        </w:rPr>
      </w:pPr>
      <w:r>
        <w:rPr>
          <w:rFonts w:hint="eastAsia" w:ascii="仿宋" w:hAnsi="仿宋" w:eastAsia="仿宋" w:cs="仿宋"/>
          <w:b/>
          <w:bCs/>
          <w:sz w:val="24"/>
          <w:szCs w:val="24"/>
        </w:rPr>
        <w:t>投标文件的解密</w:t>
      </w:r>
    </w:p>
    <w:p w14:paraId="7824B8B3">
      <w:pPr>
        <w:spacing w:line="360" w:lineRule="auto"/>
        <w:ind w:firstLine="480"/>
        <w:rPr>
          <w:rFonts w:ascii="仿宋" w:hAnsi="仿宋" w:eastAsia="仿宋" w:cs="仿宋"/>
          <w:sz w:val="24"/>
          <w:szCs w:val="24"/>
        </w:rPr>
      </w:pPr>
      <w:r>
        <w:rPr>
          <w:rFonts w:hint="eastAsia" w:ascii="仿宋" w:hAnsi="仿宋" w:eastAsia="仿宋" w:cs="仿宋"/>
          <w:sz w:val="24"/>
          <w:szCs w:val="24"/>
        </w:rPr>
        <w:t>到达开标时间后，投标人需携带并使用制作该投标文件的同一数字证书参加开标解密，投标人须在采购代理机构规定的时间内完成投标文件解密，投标人未携带数字证书或其他非系统原因导致的逾期未解密投标文件，将作无效投标处理。</w:t>
      </w:r>
    </w:p>
    <w:p w14:paraId="33CEAFE0">
      <w:pPr>
        <w:spacing w:line="360" w:lineRule="auto"/>
        <w:rPr>
          <w:rFonts w:ascii="仿宋" w:hAnsi="仿宋" w:eastAsia="仿宋" w:cs="仿宋"/>
          <w:b/>
          <w:bCs/>
          <w:sz w:val="24"/>
          <w:szCs w:val="24"/>
        </w:rPr>
      </w:pPr>
      <w:r>
        <w:rPr>
          <w:rFonts w:hint="eastAsia" w:ascii="仿宋" w:hAnsi="仿宋" w:eastAsia="仿宋" w:cs="仿宋"/>
          <w:b/>
          <w:bCs/>
          <w:sz w:val="24"/>
          <w:szCs w:val="24"/>
        </w:rPr>
        <w:t>投标有效期</w:t>
      </w:r>
    </w:p>
    <w:p w14:paraId="1B3E002A">
      <w:pPr>
        <w:spacing w:line="360" w:lineRule="auto"/>
        <w:ind w:firstLine="480"/>
        <w:rPr>
          <w:rFonts w:ascii="仿宋" w:hAnsi="仿宋" w:eastAsia="仿宋" w:cs="仿宋"/>
          <w:sz w:val="24"/>
          <w:szCs w:val="24"/>
        </w:rPr>
      </w:pPr>
      <w:r>
        <w:rPr>
          <w:rFonts w:hint="eastAsia" w:ascii="仿宋" w:hAnsi="仿宋" w:eastAsia="仿宋" w:cs="仿宋"/>
          <w:sz w:val="24"/>
          <w:szCs w:val="24"/>
        </w:rPr>
        <w:t>1投标有效期内投标人撤销投标文件的，采购人或者采购代理机构可以不退还投标保证金（如有）。采用投标保函方式替代保证金的，采购人或者采购代理机构可以向担保机构索赔保证金。</w:t>
      </w:r>
    </w:p>
    <w:p w14:paraId="3499124A">
      <w:pPr>
        <w:spacing w:line="360" w:lineRule="auto"/>
        <w:ind w:firstLine="480"/>
        <w:rPr>
          <w:rFonts w:ascii="仿宋" w:hAnsi="仿宋" w:eastAsia="仿宋" w:cs="仿宋"/>
          <w:sz w:val="24"/>
          <w:szCs w:val="24"/>
        </w:rPr>
      </w:pPr>
      <w:r>
        <w:rPr>
          <w:rFonts w:hint="eastAsia" w:ascii="仿宋" w:hAnsi="仿宋" w:eastAsia="仿宋" w:cs="仿宋"/>
          <w:sz w:val="24"/>
          <w:szCs w:val="24"/>
        </w:rPr>
        <w:t>2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修改或撤销其投标文件；投标人可以拒绝延长有效期，但其投标将会被视为无效，拒绝延长有效期的投标人有权收回其投标保证金（如有）。采用投标保函方式替代保证金的，投标有效期超出保函有效期的，采购人或者采购代理机构应提示投标人重新开函，未获得有效保函的投标人其投标将会被视为无效。</w:t>
      </w:r>
    </w:p>
    <w:p w14:paraId="6F5F8236">
      <w:pPr>
        <w:spacing w:line="360" w:lineRule="auto"/>
        <w:rPr>
          <w:rFonts w:ascii="仿宋" w:hAnsi="仿宋" w:eastAsia="仿宋" w:cs="仿宋"/>
          <w:b/>
          <w:bCs/>
          <w:sz w:val="24"/>
          <w:szCs w:val="24"/>
        </w:rPr>
      </w:pPr>
      <w:r>
        <w:rPr>
          <w:rFonts w:hint="eastAsia" w:ascii="仿宋" w:hAnsi="仿宋" w:eastAsia="仿宋" w:cs="仿宋"/>
          <w:b/>
          <w:bCs/>
          <w:sz w:val="24"/>
          <w:szCs w:val="24"/>
        </w:rPr>
        <w:t>投标无效的情形</w:t>
      </w:r>
      <w:bookmarkEnd w:id="95"/>
      <w:bookmarkEnd w:id="96"/>
      <w:bookmarkEnd w:id="97"/>
      <w:bookmarkEnd w:id="98"/>
    </w:p>
    <w:p w14:paraId="3E134FF2">
      <w:pPr>
        <w:spacing w:line="360" w:lineRule="auto"/>
        <w:ind w:firstLine="480"/>
        <w:rPr>
          <w:rFonts w:ascii="仿宋" w:hAnsi="仿宋" w:eastAsia="仿宋" w:cs="仿宋"/>
          <w:sz w:val="24"/>
          <w:szCs w:val="24"/>
        </w:rPr>
      </w:pPr>
      <w:r>
        <w:rPr>
          <w:rFonts w:hint="eastAsia" w:ascii="仿宋" w:hAnsi="仿宋" w:eastAsia="仿宋" w:cs="仿宋"/>
          <w:sz w:val="24"/>
          <w:szCs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05EEDA59">
      <w:pPr>
        <w:spacing w:line="360" w:lineRule="auto"/>
        <w:ind w:firstLine="480"/>
        <w:rPr>
          <w:rFonts w:ascii="仿宋" w:hAnsi="仿宋" w:eastAsia="仿宋" w:cs="仿宋"/>
          <w:sz w:val="24"/>
          <w:szCs w:val="24"/>
        </w:rPr>
      </w:pPr>
      <w:r>
        <w:rPr>
          <w:rFonts w:hint="eastAsia" w:ascii="仿宋" w:hAnsi="仿宋" w:eastAsia="仿宋" w:cs="仿宋"/>
          <w:sz w:val="24"/>
          <w:szCs w:val="24"/>
        </w:rPr>
        <w:t>1投标文件未按照招标文件要求签署、盖章；</w:t>
      </w:r>
    </w:p>
    <w:p w14:paraId="373B3D3B">
      <w:pPr>
        <w:spacing w:line="360" w:lineRule="auto"/>
        <w:ind w:firstLine="480"/>
        <w:rPr>
          <w:rFonts w:ascii="仿宋" w:hAnsi="仿宋" w:eastAsia="仿宋" w:cs="仿宋"/>
          <w:sz w:val="24"/>
          <w:szCs w:val="24"/>
        </w:rPr>
      </w:pPr>
      <w:r>
        <w:rPr>
          <w:rFonts w:hint="eastAsia" w:ascii="仿宋" w:hAnsi="仿宋" w:eastAsia="仿宋" w:cs="仿宋"/>
          <w:sz w:val="24"/>
          <w:szCs w:val="24"/>
        </w:rPr>
        <w:t>2不符合招标文件中规定的资格要求；</w:t>
      </w:r>
    </w:p>
    <w:p w14:paraId="76A8E369">
      <w:pPr>
        <w:spacing w:line="360" w:lineRule="auto"/>
        <w:ind w:firstLine="480"/>
        <w:rPr>
          <w:rFonts w:ascii="仿宋" w:hAnsi="仿宋" w:eastAsia="仿宋" w:cs="仿宋"/>
          <w:sz w:val="24"/>
          <w:szCs w:val="24"/>
        </w:rPr>
      </w:pPr>
      <w:r>
        <w:rPr>
          <w:rFonts w:hint="eastAsia" w:ascii="仿宋" w:hAnsi="仿宋" w:eastAsia="仿宋" w:cs="仿宋"/>
          <w:sz w:val="24"/>
          <w:szCs w:val="24"/>
        </w:rPr>
        <w:t>3投标报价超过招标文件中规定的预算金额或最高限价；</w:t>
      </w:r>
    </w:p>
    <w:p w14:paraId="48293153">
      <w:pPr>
        <w:spacing w:line="360" w:lineRule="auto"/>
        <w:ind w:firstLine="480"/>
        <w:rPr>
          <w:rFonts w:ascii="仿宋" w:hAnsi="仿宋" w:eastAsia="仿宋" w:cs="仿宋"/>
          <w:sz w:val="24"/>
          <w:szCs w:val="24"/>
        </w:rPr>
      </w:pPr>
      <w:r>
        <w:rPr>
          <w:rFonts w:hint="eastAsia" w:ascii="仿宋" w:hAnsi="仿宋" w:eastAsia="仿宋" w:cs="仿宋"/>
          <w:sz w:val="24"/>
          <w:szCs w:val="24"/>
        </w:rPr>
        <w:t>4投标文件含有采购人不能接受的附加条件；</w:t>
      </w:r>
    </w:p>
    <w:p w14:paraId="6F56127E">
      <w:pPr>
        <w:spacing w:line="360" w:lineRule="auto"/>
        <w:ind w:firstLine="480"/>
        <w:rPr>
          <w:rFonts w:ascii="仿宋" w:hAnsi="仿宋" w:eastAsia="仿宋" w:cs="仿宋"/>
          <w:sz w:val="24"/>
          <w:szCs w:val="24"/>
        </w:rPr>
      </w:pPr>
      <w:r>
        <w:rPr>
          <w:rFonts w:hint="eastAsia" w:ascii="仿宋" w:hAnsi="仿宋" w:eastAsia="仿宋" w:cs="仿宋"/>
          <w:sz w:val="24"/>
          <w:szCs w:val="24"/>
        </w:rPr>
        <w:t>5有关法律、法规和规章及招标文件规定的其他无效情形。</w:t>
      </w:r>
    </w:p>
    <w:p w14:paraId="541067B4">
      <w:pPr>
        <w:numPr>
          <w:ilvl w:val="0"/>
          <w:numId w:val="6"/>
        </w:numPr>
        <w:spacing w:line="360" w:lineRule="auto"/>
        <w:jc w:val="left"/>
        <w:outlineLvl w:val="2"/>
        <w:rPr>
          <w:rFonts w:ascii="仿宋" w:hAnsi="仿宋" w:eastAsia="仿宋" w:cs="仿宋"/>
          <w:b/>
          <w:sz w:val="28"/>
          <w:szCs w:val="28"/>
        </w:rPr>
      </w:pPr>
      <w:r>
        <w:rPr>
          <w:rFonts w:hint="eastAsia" w:ascii="仿宋" w:hAnsi="仿宋" w:eastAsia="仿宋" w:cs="仿宋"/>
          <w:b/>
          <w:sz w:val="28"/>
          <w:szCs w:val="28"/>
        </w:rPr>
        <w:t>开    标</w:t>
      </w:r>
      <w:bookmarkEnd w:id="99"/>
      <w:bookmarkEnd w:id="100"/>
    </w:p>
    <w:p w14:paraId="14674F04">
      <w:pPr>
        <w:pStyle w:val="23"/>
        <w:snapToGrid w:val="0"/>
        <w:spacing w:line="360" w:lineRule="auto"/>
        <w:rPr>
          <w:rFonts w:ascii="仿宋" w:hAnsi="仿宋" w:eastAsia="仿宋" w:cs="仿宋"/>
          <w:b/>
          <w:bCs/>
          <w:sz w:val="24"/>
          <w:szCs w:val="24"/>
        </w:rPr>
      </w:pPr>
      <w:bookmarkStart w:id="101" w:name="_Toc11241"/>
      <w:bookmarkStart w:id="102" w:name="_Toc12791"/>
      <w:r>
        <w:rPr>
          <w:rFonts w:hint="eastAsia" w:ascii="仿宋" w:hAnsi="仿宋" w:eastAsia="仿宋" w:cs="仿宋"/>
          <w:b/>
          <w:bCs/>
          <w:sz w:val="24"/>
          <w:szCs w:val="24"/>
        </w:rPr>
        <w:t>（一）开标准备</w:t>
      </w:r>
    </w:p>
    <w:p w14:paraId="5A4F122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招标代理机构将在规定的时间和地点进行开标，投标投标人无需到场，但应按照招标文件要求按时参与网上投标文件解密。（本项目实行网上投标，采用电子投标文件。若投标人参与投标，自行承担投标一切费用；各投标人应在开标前应确保成为新疆政府采购网正式注册入库投标人，并完成CA数字证书申领。因未注册入库、未办理CA数字证书等原因造成无法投标或投标失败等后果由投标人自行承担；投标人将新疆政府采购电子交易客户端下载、安装完成后，可通过账号密码或CA登录客户端进行投标文件制作。在使用新疆政府采购投标客户端时，建议使用WIN7及以上操作系统。客户端请至新疆政府采购网（</w:t>
      </w:r>
      <w:r>
        <w:fldChar w:fldCharType="begin"/>
      </w:r>
      <w:r>
        <w:instrText xml:space="preserve"> HYPERLINK "http://www.ccgp-xinjiang.gov.cn/" </w:instrText>
      </w:r>
      <w:r>
        <w:fldChar w:fldCharType="separate"/>
      </w:r>
      <w:r>
        <w:rPr>
          <w:rFonts w:hint="eastAsia" w:ascii="仿宋" w:hAnsi="仿宋" w:eastAsia="仿宋" w:cs="仿宋"/>
          <w:sz w:val="24"/>
          <w:szCs w:val="24"/>
        </w:rPr>
        <w:t>http://www.ccgp-xinjiang.gov.cn/</w:t>
      </w:r>
      <w:r>
        <w:rPr>
          <w:rFonts w:hint="eastAsia" w:ascii="仿宋" w:hAnsi="仿宋" w:eastAsia="仿宋" w:cs="仿宋"/>
          <w:sz w:val="24"/>
          <w:szCs w:val="24"/>
        </w:rPr>
        <w:fldChar w:fldCharType="end"/>
      </w:r>
      <w:r>
        <w:rPr>
          <w:rFonts w:hint="eastAsia" w:ascii="仿宋" w:hAnsi="仿宋" w:eastAsia="仿宋" w:cs="仿宋"/>
          <w:sz w:val="24"/>
          <w:szCs w:val="24"/>
        </w:rPr>
        <w:t>）下载专区查看，如有问题可拨打新疆政府采购客户服务热线95763进行咨询。）</w:t>
      </w:r>
    </w:p>
    <w:p w14:paraId="26779FB5">
      <w:pPr>
        <w:pStyle w:val="23"/>
        <w:snapToGrid w:val="0"/>
        <w:spacing w:line="360" w:lineRule="auto"/>
        <w:outlineLvl w:val="1"/>
        <w:rPr>
          <w:rFonts w:ascii="仿宋" w:hAnsi="仿宋" w:eastAsia="仿宋" w:cs="仿宋"/>
          <w:b/>
          <w:bCs/>
          <w:sz w:val="24"/>
          <w:szCs w:val="24"/>
        </w:rPr>
      </w:pPr>
      <w:bookmarkStart w:id="103" w:name="_Toc24853"/>
      <w:bookmarkStart w:id="104" w:name="_Toc1875"/>
      <w:r>
        <w:rPr>
          <w:rFonts w:hint="eastAsia" w:ascii="仿宋" w:hAnsi="仿宋" w:eastAsia="仿宋" w:cs="仿宋"/>
          <w:b/>
          <w:bCs/>
          <w:sz w:val="24"/>
          <w:szCs w:val="24"/>
        </w:rPr>
        <w:t>（二） 开标程序：</w:t>
      </w:r>
      <w:bookmarkEnd w:id="103"/>
      <w:bookmarkEnd w:id="104"/>
    </w:p>
    <w:p w14:paraId="5636B82C">
      <w:pPr>
        <w:spacing w:line="360" w:lineRule="auto"/>
        <w:ind w:firstLine="480"/>
        <w:rPr>
          <w:rFonts w:ascii="仿宋" w:hAnsi="仿宋" w:eastAsia="仿宋" w:cs="仿宋"/>
          <w:sz w:val="24"/>
          <w:szCs w:val="24"/>
        </w:rPr>
      </w:pPr>
      <w:r>
        <w:rPr>
          <w:rFonts w:hint="eastAsia" w:ascii="仿宋" w:hAnsi="仿宋" w:eastAsia="仿宋" w:cs="仿宋"/>
          <w:sz w:val="24"/>
          <w:szCs w:val="24"/>
        </w:rPr>
        <w:t>1.1 开标程序</w:t>
      </w:r>
    </w:p>
    <w:p w14:paraId="0C444C86">
      <w:pPr>
        <w:spacing w:line="360" w:lineRule="auto"/>
        <w:ind w:firstLine="480"/>
        <w:rPr>
          <w:rFonts w:ascii="仿宋" w:hAnsi="仿宋" w:eastAsia="仿宋" w:cs="仿宋"/>
          <w:sz w:val="24"/>
          <w:szCs w:val="24"/>
        </w:rPr>
      </w:pPr>
      <w:r>
        <w:rPr>
          <w:rFonts w:hint="eastAsia" w:ascii="仿宋" w:hAnsi="仿宋" w:eastAsia="仿宋" w:cs="仿宋"/>
          <w:sz w:val="24"/>
          <w:szCs w:val="24"/>
        </w:rPr>
        <w:t>招标工作人员按招标公告规定的时间进行开标，由采购人或者采购代理机构工作人员宣布投标人名称、解密情况，投标价格和招标文件规定的需要宣布的其他内容（以开标一览表要求为准）。开标分为现场电子开标和远程电子开标两种。</w:t>
      </w:r>
    </w:p>
    <w:p w14:paraId="333870AB">
      <w:pPr>
        <w:spacing w:line="360" w:lineRule="auto"/>
        <w:ind w:firstLine="480"/>
        <w:rPr>
          <w:rFonts w:ascii="仿宋" w:hAnsi="仿宋" w:eastAsia="仿宋" w:cs="仿宋"/>
          <w:sz w:val="24"/>
          <w:szCs w:val="24"/>
        </w:rPr>
      </w:pPr>
      <w:r>
        <w:rPr>
          <w:rFonts w:hint="eastAsia" w:ascii="仿宋" w:hAnsi="仿宋" w:eastAsia="仿宋" w:cs="仿宋"/>
          <w:sz w:val="24"/>
          <w:szCs w:val="24"/>
        </w:rPr>
        <w:t>采用远程电子开标的：投标人的法定代表人或其授权代表应当按照本招标公告载明的时间和模式等要求参加开标。在投标截止时间前30分钟，应当登录云平台开标大厅进行签到，并且填写授权代表的姓名与手机号码。若因签到时填写的授权代表信息有误而导致的不良后果，由投标人自行承担。</w:t>
      </w:r>
    </w:p>
    <w:p w14:paraId="17472E9C">
      <w:pPr>
        <w:spacing w:line="360" w:lineRule="auto"/>
        <w:ind w:firstLine="480"/>
        <w:rPr>
          <w:rFonts w:ascii="仿宋" w:hAnsi="仿宋" w:eastAsia="仿宋" w:cs="仿宋"/>
          <w:sz w:val="24"/>
          <w:szCs w:val="24"/>
        </w:rPr>
      </w:pPr>
      <w:r>
        <w:rPr>
          <w:rFonts w:hint="eastAsia" w:ascii="仿宋" w:hAnsi="仿宋" w:eastAsia="仿宋" w:cs="仿宋"/>
          <w:sz w:val="24"/>
          <w:szCs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20D3CC06">
      <w:pPr>
        <w:spacing w:line="360" w:lineRule="auto"/>
        <w:ind w:firstLine="480"/>
        <w:rPr>
          <w:rFonts w:ascii="仿宋" w:hAnsi="仿宋" w:eastAsia="仿宋" w:cs="仿宋"/>
          <w:sz w:val="24"/>
          <w:szCs w:val="24"/>
        </w:rPr>
      </w:pPr>
      <w:r>
        <w:rPr>
          <w:rFonts w:hint="eastAsia" w:ascii="仿宋" w:hAnsi="仿宋" w:eastAsia="仿宋" w:cs="仿宋"/>
          <w:sz w:val="24"/>
          <w:szCs w:val="24"/>
        </w:rPr>
        <w:t>1.2开标异议</w:t>
      </w:r>
    </w:p>
    <w:p w14:paraId="7846C23E">
      <w:pPr>
        <w:spacing w:line="360" w:lineRule="auto"/>
        <w:ind w:firstLine="480"/>
        <w:rPr>
          <w:rFonts w:ascii="仿宋" w:hAnsi="仿宋" w:eastAsia="仿宋" w:cs="仿宋"/>
          <w:sz w:val="24"/>
          <w:szCs w:val="24"/>
        </w:rPr>
      </w:pPr>
      <w:r>
        <w:rPr>
          <w:rFonts w:hint="eastAsia" w:ascii="仿宋" w:hAnsi="仿宋" w:eastAsia="仿宋" w:cs="仿宋"/>
          <w:sz w:val="24"/>
          <w:szCs w:val="24"/>
        </w:rPr>
        <w:t>投标人代表对开标过程和开标记录有疑义，以及认为采购人、采购代理机构相关工作人员有需要回避的情形的，应当场提出询问或者回避申请。投标人未参加开标的，视同认可开标结果。</w:t>
      </w:r>
    </w:p>
    <w:p w14:paraId="4D96A9FA">
      <w:pPr>
        <w:spacing w:line="360" w:lineRule="auto"/>
        <w:ind w:firstLine="480"/>
        <w:rPr>
          <w:rFonts w:ascii="仿宋" w:hAnsi="仿宋" w:eastAsia="仿宋" w:cs="仿宋"/>
          <w:sz w:val="24"/>
          <w:szCs w:val="24"/>
        </w:rPr>
      </w:pPr>
      <w:r>
        <w:rPr>
          <w:rFonts w:hint="eastAsia" w:ascii="仿宋" w:hAnsi="仿宋" w:eastAsia="仿宋" w:cs="仿宋"/>
          <w:sz w:val="24"/>
          <w:szCs w:val="24"/>
        </w:rPr>
        <w:t>1.3 投标截止时间后，投标人不足须知前附表中约定的有效投标人家数的，不得开标。同时，本次采购活动结束。</w:t>
      </w:r>
    </w:p>
    <w:p w14:paraId="2803B390">
      <w:pPr>
        <w:spacing w:line="360" w:lineRule="auto"/>
        <w:ind w:firstLine="480"/>
        <w:rPr>
          <w:rFonts w:ascii="仿宋" w:hAnsi="仿宋" w:eastAsia="仿宋" w:cs="仿宋"/>
          <w:sz w:val="24"/>
          <w:szCs w:val="24"/>
        </w:rPr>
      </w:pPr>
      <w:r>
        <w:rPr>
          <w:rFonts w:hint="eastAsia" w:ascii="仿宋" w:hAnsi="仿宋" w:eastAsia="仿宋" w:cs="仿宋"/>
          <w:sz w:val="24"/>
          <w:szCs w:val="24"/>
        </w:rPr>
        <w:t>1.4开标时出现下列情况的，视为投标无效处理：</w:t>
      </w:r>
    </w:p>
    <w:p w14:paraId="310C69B0">
      <w:pPr>
        <w:spacing w:line="360" w:lineRule="auto"/>
        <w:ind w:firstLine="480"/>
        <w:rPr>
          <w:rFonts w:ascii="仿宋" w:hAnsi="仿宋" w:eastAsia="仿宋" w:cs="仿宋"/>
          <w:sz w:val="24"/>
          <w:szCs w:val="24"/>
        </w:rPr>
      </w:pPr>
      <w:r>
        <w:rPr>
          <w:rFonts w:hint="eastAsia" w:ascii="仿宋" w:hAnsi="仿宋" w:eastAsia="仿宋" w:cs="仿宋"/>
          <w:sz w:val="24"/>
          <w:szCs w:val="24"/>
        </w:rPr>
        <w:t>（1）经检查数字证书无效的；</w:t>
      </w:r>
    </w:p>
    <w:p w14:paraId="443F5EA0">
      <w:pPr>
        <w:spacing w:line="360" w:lineRule="auto"/>
        <w:ind w:firstLine="480"/>
        <w:rPr>
          <w:rFonts w:ascii="仿宋" w:hAnsi="仿宋" w:eastAsia="仿宋" w:cs="仿宋"/>
          <w:sz w:val="24"/>
          <w:szCs w:val="24"/>
        </w:rPr>
      </w:pPr>
      <w:r>
        <w:rPr>
          <w:rFonts w:hint="eastAsia" w:ascii="仿宋" w:hAnsi="仿宋" w:eastAsia="仿宋" w:cs="仿宋"/>
          <w:sz w:val="24"/>
          <w:szCs w:val="24"/>
        </w:rPr>
        <w:t>（2）因投标人自身原因，未在规定时间内完成电子投标文件解密的；</w:t>
      </w:r>
    </w:p>
    <w:p w14:paraId="4E1E0A39">
      <w:pPr>
        <w:spacing w:line="360" w:lineRule="auto"/>
        <w:ind w:firstLine="480"/>
        <w:rPr>
          <w:rFonts w:ascii="仿宋" w:hAnsi="仿宋" w:eastAsia="仿宋" w:cs="仿宋"/>
          <w:sz w:val="24"/>
          <w:szCs w:val="24"/>
        </w:rPr>
      </w:pPr>
      <w:r>
        <w:rPr>
          <w:rFonts w:hint="eastAsia" w:ascii="仿宋" w:hAnsi="仿宋" w:eastAsia="仿宋" w:cs="仿宋"/>
          <w:sz w:val="24"/>
          <w:szCs w:val="24"/>
        </w:rPr>
        <w:t>（3）如需使用备用电子投标文件解密时，在规定的解密时间内无法提供备用电子投标文件或提供的备用电子投标文件与加密的电子投标文件版本不一致（即两份文件不是通过投标客户端同时加密生成的）。</w:t>
      </w:r>
    </w:p>
    <w:p w14:paraId="717B0E56">
      <w:pPr>
        <w:pStyle w:val="4"/>
        <w:jc w:val="center"/>
        <w:rPr>
          <w:rFonts w:ascii="仿宋" w:hAnsi="仿宋" w:eastAsia="仿宋" w:cs="仿宋"/>
        </w:rPr>
      </w:pPr>
      <w:r>
        <w:rPr>
          <w:rFonts w:hint="eastAsia" w:ascii="仿宋" w:hAnsi="仿宋" w:eastAsia="仿宋" w:cs="仿宋"/>
          <w:bCs w:val="0"/>
          <w:sz w:val="28"/>
          <w:szCs w:val="28"/>
        </w:rPr>
        <w:t>五、资格审查</w:t>
      </w:r>
    </w:p>
    <w:p w14:paraId="18E1ED16">
      <w:pPr>
        <w:spacing w:line="340" w:lineRule="exact"/>
        <w:rPr>
          <w:rFonts w:ascii="仿宋" w:hAnsi="仿宋" w:eastAsia="仿宋" w:cs="仿宋"/>
          <w:kern w:val="0"/>
          <w:sz w:val="24"/>
          <w:szCs w:val="24"/>
        </w:rPr>
      </w:pPr>
      <w:r>
        <w:rPr>
          <w:rFonts w:hint="eastAsia" w:ascii="仿宋" w:hAnsi="仿宋" w:eastAsia="仿宋" w:cs="仿宋"/>
          <w:kern w:val="0"/>
          <w:sz w:val="24"/>
          <w:szCs w:val="24"/>
        </w:rPr>
        <w:t>1、资格审查</w:t>
      </w:r>
    </w:p>
    <w:p w14:paraId="2E511193">
      <w:pPr>
        <w:spacing w:line="340" w:lineRule="exact"/>
        <w:rPr>
          <w:rFonts w:ascii="仿宋" w:hAnsi="仿宋" w:eastAsia="仿宋" w:cs="仿宋"/>
          <w:kern w:val="0"/>
          <w:sz w:val="24"/>
          <w:szCs w:val="24"/>
        </w:rPr>
      </w:pPr>
      <w:r>
        <w:rPr>
          <w:rFonts w:hint="eastAsia" w:ascii="仿宋" w:hAnsi="仿宋" w:eastAsia="仿宋" w:cs="仿宋"/>
          <w:kern w:val="0"/>
          <w:sz w:val="24"/>
          <w:szCs w:val="24"/>
        </w:rPr>
        <w:t>1.资格审查小组由采购人组成。</w:t>
      </w:r>
    </w:p>
    <w:p w14:paraId="771C1129">
      <w:pPr>
        <w:spacing w:line="340" w:lineRule="exact"/>
        <w:rPr>
          <w:rFonts w:ascii="仿宋" w:hAnsi="仿宋" w:eastAsia="仿宋" w:cs="仿宋"/>
          <w:kern w:val="0"/>
          <w:sz w:val="24"/>
          <w:szCs w:val="24"/>
        </w:rPr>
      </w:pPr>
      <w:r>
        <w:rPr>
          <w:rFonts w:hint="eastAsia" w:ascii="仿宋" w:hAnsi="仿宋" w:eastAsia="仿宋" w:cs="仿宋"/>
          <w:kern w:val="0"/>
          <w:sz w:val="24"/>
          <w:szCs w:val="24"/>
        </w:rPr>
        <w:t>2.资格审查小组在开标结束后评标开始前对投标企业的资格进行审查，如果投标文件中有一项未通过上述审查标准，资格审查小组将认定整个投标文件不响应招标文件而予以废标，并且不允许投标人通过修改或撤销其不符合要求的差异或保留，使之成为具有响应性的投标。</w:t>
      </w:r>
    </w:p>
    <w:p w14:paraId="0ACB4D28">
      <w:pPr>
        <w:pStyle w:val="4"/>
        <w:spacing w:line="360" w:lineRule="auto"/>
        <w:jc w:val="center"/>
        <w:rPr>
          <w:rFonts w:ascii="仿宋" w:hAnsi="仿宋" w:eastAsia="仿宋" w:cs="仿宋"/>
        </w:rPr>
      </w:pPr>
      <w:r>
        <w:rPr>
          <w:rFonts w:hint="eastAsia" w:ascii="仿宋" w:hAnsi="仿宋" w:eastAsia="仿宋" w:cs="仿宋"/>
          <w:kern w:val="0"/>
          <w:sz w:val="24"/>
          <w:szCs w:val="24"/>
        </w:rPr>
        <w:t xml:space="preserve"> </w:t>
      </w:r>
      <w:r>
        <w:rPr>
          <w:rFonts w:hint="eastAsia" w:ascii="仿宋" w:hAnsi="仿宋" w:eastAsia="仿宋" w:cs="仿宋"/>
          <w:bCs w:val="0"/>
          <w:sz w:val="28"/>
          <w:szCs w:val="28"/>
        </w:rPr>
        <w:t xml:space="preserve">  六、评标</w:t>
      </w:r>
    </w:p>
    <w:p w14:paraId="345BA35E">
      <w:pPr>
        <w:pStyle w:val="23"/>
        <w:snapToGrid w:val="0"/>
        <w:spacing w:line="360" w:lineRule="auto"/>
        <w:outlineLvl w:val="1"/>
        <w:rPr>
          <w:rFonts w:ascii="仿宋" w:hAnsi="仿宋" w:eastAsia="仿宋" w:cs="仿宋"/>
          <w:b/>
          <w:bCs/>
          <w:sz w:val="24"/>
          <w:szCs w:val="24"/>
        </w:rPr>
      </w:pPr>
      <w:r>
        <w:rPr>
          <w:rFonts w:hint="eastAsia" w:ascii="仿宋" w:hAnsi="仿宋" w:eastAsia="仿宋" w:cs="仿宋"/>
          <w:b/>
          <w:bCs/>
          <w:sz w:val="24"/>
          <w:szCs w:val="24"/>
        </w:rPr>
        <w:t>（一）组建评标委员会</w:t>
      </w:r>
    </w:p>
    <w:p w14:paraId="3A970A97">
      <w:pPr>
        <w:pStyle w:val="23"/>
        <w:snapToGrid w:val="0"/>
        <w:spacing w:line="360" w:lineRule="auto"/>
        <w:ind w:firstLine="480" w:firstLineChars="200"/>
        <w:outlineLvl w:val="2"/>
        <w:rPr>
          <w:rFonts w:ascii="仿宋" w:hAnsi="仿宋" w:eastAsia="仿宋" w:cs="仿宋"/>
          <w:sz w:val="24"/>
          <w:szCs w:val="24"/>
        </w:rPr>
      </w:pPr>
      <w:bookmarkStart w:id="105" w:name="_Toc26886"/>
      <w:bookmarkStart w:id="106" w:name="_Toc27271"/>
      <w:r>
        <w:rPr>
          <w:rFonts w:hint="eastAsia" w:ascii="仿宋" w:hAnsi="仿宋" w:eastAsia="仿宋" w:cs="仿宋"/>
          <w:sz w:val="24"/>
          <w:szCs w:val="24"/>
        </w:rPr>
        <w:t>评标委员会或评标小组（以下简称评标委员会）的评标工作由招标单位负责组织，具体评标事务由评标委员会负责，并独立履行其法规规定的职责。</w:t>
      </w:r>
    </w:p>
    <w:p w14:paraId="4F7E1A99">
      <w:pPr>
        <w:pStyle w:val="23"/>
        <w:snapToGrid w:val="0"/>
        <w:spacing w:line="360" w:lineRule="auto"/>
        <w:ind w:left="479" w:leftChars="228"/>
        <w:outlineLvl w:val="2"/>
        <w:rPr>
          <w:rFonts w:ascii="仿宋" w:hAnsi="仿宋" w:eastAsia="仿宋" w:cs="仿宋"/>
          <w:sz w:val="24"/>
          <w:szCs w:val="24"/>
        </w:rPr>
      </w:pPr>
      <w:r>
        <w:rPr>
          <w:rFonts w:hint="eastAsia" w:ascii="仿宋" w:hAnsi="仿宋" w:eastAsia="仿宋" w:cs="仿宋"/>
          <w:sz w:val="24"/>
          <w:szCs w:val="24"/>
        </w:rPr>
        <w:t>本项目评标委员会构成: 7人组成，其中采购人代表 2 人和专家评委5人:评标专家确定方式: 由招标代理在开标前 48 小时在政采云专家库中随机抽取此次评标专家。其中熟悉相关技术方面的专家不得少于成员总数的三分之二。</w:t>
      </w:r>
    </w:p>
    <w:p w14:paraId="33CF2DF5">
      <w:pPr>
        <w:pStyle w:val="23"/>
        <w:snapToGrid w:val="0"/>
        <w:spacing w:line="360" w:lineRule="auto"/>
        <w:outlineLvl w:val="1"/>
        <w:rPr>
          <w:rFonts w:ascii="仿宋" w:hAnsi="仿宋" w:eastAsia="仿宋" w:cs="仿宋"/>
          <w:b/>
          <w:bCs/>
          <w:sz w:val="24"/>
          <w:szCs w:val="24"/>
        </w:rPr>
      </w:pPr>
      <w:r>
        <w:rPr>
          <w:rFonts w:hint="eastAsia" w:ascii="仿宋" w:hAnsi="仿宋" w:eastAsia="仿宋" w:cs="仿宋"/>
          <w:b/>
          <w:bCs/>
          <w:sz w:val="24"/>
          <w:szCs w:val="24"/>
        </w:rPr>
        <w:t>（二）评标的方式</w:t>
      </w:r>
      <w:bookmarkEnd w:id="105"/>
      <w:bookmarkEnd w:id="106"/>
    </w:p>
    <w:p w14:paraId="2E22E9B2">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本项目采用不公开方式评标，评标的依据为</w:t>
      </w:r>
      <w:r>
        <w:rPr>
          <w:rFonts w:hint="eastAsia" w:ascii="仿宋" w:hAnsi="仿宋" w:eastAsia="仿宋" w:cs="仿宋"/>
          <w:kern w:val="0"/>
          <w:sz w:val="24"/>
        </w:rPr>
        <w:t>《中华人民共和国政府采购法》、《中华人民共和国财政部令第87号--政府采购货物和服务招标投标管理办法》、《政府采购非招标采购方式管理办法--财政部第74号令》及招标文件，采用综合评分法。</w:t>
      </w:r>
    </w:p>
    <w:p w14:paraId="0C6C1567">
      <w:pPr>
        <w:spacing w:line="360" w:lineRule="auto"/>
        <w:rPr>
          <w:rFonts w:ascii="仿宋" w:hAnsi="仿宋" w:eastAsia="仿宋" w:cs="仿宋"/>
          <w:b/>
          <w:bCs/>
          <w:sz w:val="24"/>
          <w:szCs w:val="24"/>
        </w:rPr>
      </w:pPr>
      <w:r>
        <w:rPr>
          <w:rFonts w:hint="eastAsia" w:ascii="仿宋" w:hAnsi="仿宋" w:eastAsia="仿宋" w:cs="仿宋"/>
          <w:b/>
          <w:bCs/>
          <w:sz w:val="24"/>
          <w:szCs w:val="24"/>
        </w:rPr>
        <w:t>（三）评标原则</w:t>
      </w:r>
    </w:p>
    <w:p w14:paraId="297DCBB0">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2.1评标活动遵循公平、公正、科学和择优的原则，以招标文件和投标文件为评标的基本依据，并按照招标文件规定的评标方法和评标标准进行评标。</w:t>
      </w:r>
    </w:p>
    <w:p w14:paraId="59FBEC69">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2.2评标委员会必须公平、公正、客观，不带任何倾向性和启发性；不得向外界透露任何与评标有关的内容；任何单位和个人不得干扰、影响评标的正常进行；评标委员会及有关工作人员不得私下与投标人接触。</w:t>
      </w:r>
    </w:p>
    <w:p w14:paraId="30A9714E">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2.2具体评标事项由评标委员会负责，并按招标文件的规定办法进行评审。</w:t>
      </w:r>
    </w:p>
    <w:p w14:paraId="6F6C8C28">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2.3合格投标人不足须知前附表中约定的有效投标人家数的，不得评标。</w:t>
      </w:r>
    </w:p>
    <w:p w14:paraId="3249DE08">
      <w:pPr>
        <w:spacing w:line="360" w:lineRule="auto"/>
        <w:rPr>
          <w:rFonts w:ascii="仿宋" w:hAnsi="仿宋" w:eastAsia="仿宋" w:cs="仿宋"/>
          <w:b/>
          <w:bCs/>
          <w:sz w:val="24"/>
          <w:szCs w:val="24"/>
        </w:rPr>
      </w:pPr>
      <w:r>
        <w:rPr>
          <w:rFonts w:hint="eastAsia" w:ascii="仿宋" w:hAnsi="仿宋" w:eastAsia="仿宋" w:cs="仿宋"/>
          <w:b/>
          <w:bCs/>
          <w:sz w:val="24"/>
          <w:szCs w:val="24"/>
        </w:rPr>
        <w:t>（四）评标应遵守下列评标纪律：</w:t>
      </w:r>
    </w:p>
    <w:p w14:paraId="56D7AA5A">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（1）评标情况不得私自外泄，有关信息由新疆东禾项目管理有限公司统一对外发布。</w:t>
      </w:r>
    </w:p>
    <w:p w14:paraId="2AAF298B">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（2）对新疆东禾项目管理有限公司或投标人提供的要求保密的资料，不得摘记翻印和外传。</w:t>
      </w:r>
    </w:p>
    <w:p w14:paraId="1CD99416">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（3）不得收受投标投标人或有关人员的任何礼物，不得串联鼓动其他人袒护某投标人。若与投标人存在利害关系，则应主动声明并回避。</w:t>
      </w:r>
    </w:p>
    <w:p w14:paraId="6212DA9E">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（4）全体评委应按照招标文件规定进行评标，一切认定事项应查有实据且不得弄虚作假。</w:t>
      </w:r>
    </w:p>
    <w:p w14:paraId="0859DC4F">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（5）评标委员会各成员应当独立对每个投标人的投标文件进行评价，并对评价意见承担个人责任。评审过程中，不得发表倾向性言论。</w:t>
      </w:r>
    </w:p>
    <w:p w14:paraId="7A656E4E">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※对违反评标纪律的评委，将取消其评委资格，对评标工作造成严重损失者将予以通报批评乃至追究法律责任。</w:t>
      </w:r>
    </w:p>
    <w:p w14:paraId="20459B9A">
      <w:pPr>
        <w:pStyle w:val="23"/>
        <w:snapToGrid w:val="0"/>
        <w:spacing w:line="360" w:lineRule="auto"/>
        <w:outlineLvl w:val="1"/>
        <w:rPr>
          <w:rFonts w:ascii="仿宋" w:hAnsi="仿宋" w:eastAsia="仿宋" w:cs="仿宋"/>
          <w:b/>
          <w:bCs/>
          <w:sz w:val="24"/>
          <w:szCs w:val="24"/>
        </w:rPr>
      </w:pPr>
      <w:bookmarkStart w:id="107" w:name="_Toc13223"/>
      <w:bookmarkStart w:id="108" w:name="_Toc4747"/>
      <w:r>
        <w:rPr>
          <w:rFonts w:hint="eastAsia" w:ascii="仿宋" w:hAnsi="仿宋" w:eastAsia="仿宋" w:cs="仿宋"/>
          <w:b/>
          <w:bCs/>
          <w:sz w:val="24"/>
          <w:szCs w:val="24"/>
        </w:rPr>
        <w:t>（五）评标程序</w:t>
      </w:r>
      <w:bookmarkEnd w:id="107"/>
      <w:bookmarkEnd w:id="108"/>
    </w:p>
    <w:p w14:paraId="296F20C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 本项目采用综合评分法,是指投标文件满足招标文件全部实质性要求，且按照评审因素的量化指标评审得分最高的投标人为中标候选人的评标方法。（最低报价不是中标的唯一依据。）</w:t>
      </w:r>
    </w:p>
    <w:p w14:paraId="2748AD10">
      <w:pPr>
        <w:pStyle w:val="23"/>
        <w:snapToGrid w:val="0"/>
        <w:spacing w:line="360" w:lineRule="auto"/>
        <w:ind w:firstLine="480" w:firstLineChars="200"/>
        <w:outlineLvl w:val="2"/>
        <w:rPr>
          <w:rFonts w:ascii="仿宋" w:hAnsi="仿宋" w:eastAsia="仿宋" w:cs="仿宋"/>
          <w:sz w:val="24"/>
          <w:szCs w:val="24"/>
        </w:rPr>
      </w:pPr>
      <w:bookmarkStart w:id="109" w:name="_Toc17462"/>
      <w:r>
        <w:rPr>
          <w:rFonts w:hint="eastAsia" w:ascii="仿宋" w:hAnsi="仿宋" w:eastAsia="仿宋" w:cs="仿宋"/>
          <w:sz w:val="24"/>
          <w:szCs w:val="24"/>
        </w:rPr>
        <w:t>2. 评标的依据为招标文件和投标文件。</w:t>
      </w:r>
      <w:bookmarkEnd w:id="109"/>
    </w:p>
    <w:p w14:paraId="2A23F89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 评标过程的保密性。开标后，直到授予投标人合同为止，凡是属于审查、澄清、评价和比较的有关资料以及授标建议等均不得向投标人或其他无关的人员透露。</w:t>
      </w:r>
    </w:p>
    <w:p w14:paraId="410447B1">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 投标人在评标过程中所进行的试图影响评标结果、有悖于招标规则的活动，可能导致取消其中标资格。</w:t>
      </w:r>
    </w:p>
    <w:p w14:paraId="5C3F29CA">
      <w:pPr>
        <w:pStyle w:val="23"/>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5</w:t>
      </w:r>
      <w:bookmarkStart w:id="110" w:name="_Toc3963"/>
      <w:r>
        <w:rPr>
          <w:rFonts w:hint="eastAsia" w:ascii="仿宋" w:hAnsi="仿宋" w:eastAsia="仿宋" w:cs="仿宋"/>
          <w:sz w:val="24"/>
          <w:szCs w:val="24"/>
        </w:rPr>
        <w:t>.对投标文件的符合性审查和响应性确定</w:t>
      </w:r>
      <w:bookmarkEnd w:id="110"/>
    </w:p>
    <w:p w14:paraId="7E33181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开标后招标人将审查投标文件的完整性、准确性以及保证金提交、文件签署情况。在审查时，（一）投标文件中开标一览表（报价表）内容与投标文件中相应内容不一致的，以开标一览表（报价表）为准；（二）大写金额和小写金额不一致的，以大写金额为准；（三）单价金额小数点或者百分比有明显错位的，以开标一览表的总价为准，并修改单价；（四）总价金额与按单价汇总金额不一致的，以单价金额计算结果为准。若投标人拒绝接受上述修正，其投标将可能被拒绝。</w:t>
      </w:r>
    </w:p>
    <w:p w14:paraId="092F8E1C">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 在对投标文件进行详细评估之前，评标委员会将审查每一份投标文件是否对招标文件的要求作出了实质性的响应。实质性响应的投标文件应该是与招标文件的全部条款、条件和技术规格相符，而没有重大偏离。</w:t>
      </w:r>
    </w:p>
    <w:p w14:paraId="006B8FBC">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8.招标人判断投标文件的响应性是基于投标文件本身而不靠外部证据。</w:t>
      </w:r>
    </w:p>
    <w:p w14:paraId="3975BE51">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9.招标人将拒绝被定为非响应性的投标，投标人不能通过修正或撤消不符之处而使其投标成为响应性投标。</w:t>
      </w:r>
    </w:p>
    <w:p w14:paraId="75130AE8">
      <w:pPr>
        <w:pStyle w:val="23"/>
        <w:snapToGrid w:val="0"/>
        <w:spacing w:line="360" w:lineRule="auto"/>
        <w:outlineLvl w:val="1"/>
        <w:rPr>
          <w:rFonts w:ascii="仿宋" w:hAnsi="仿宋" w:eastAsia="仿宋" w:cs="仿宋"/>
          <w:b/>
          <w:bCs/>
          <w:sz w:val="24"/>
          <w:szCs w:val="24"/>
        </w:rPr>
      </w:pPr>
      <w:bookmarkStart w:id="111" w:name="_Toc32133"/>
      <w:bookmarkStart w:id="112" w:name="_Toc13450"/>
      <w:r>
        <w:rPr>
          <w:rFonts w:hint="eastAsia" w:ascii="仿宋" w:hAnsi="仿宋" w:eastAsia="仿宋" w:cs="仿宋"/>
          <w:b/>
          <w:bCs/>
          <w:sz w:val="24"/>
          <w:szCs w:val="24"/>
        </w:rPr>
        <w:t>（六）澄清问题的形式</w:t>
      </w:r>
      <w:bookmarkEnd w:id="111"/>
      <w:bookmarkEnd w:id="112"/>
    </w:p>
    <w:p w14:paraId="769657A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00AD4E68">
      <w:pPr>
        <w:pStyle w:val="23"/>
        <w:snapToGrid w:val="0"/>
        <w:spacing w:line="360" w:lineRule="auto"/>
        <w:outlineLvl w:val="1"/>
        <w:rPr>
          <w:rFonts w:ascii="仿宋" w:hAnsi="仿宋" w:eastAsia="仿宋" w:cs="仿宋"/>
          <w:b/>
          <w:bCs/>
          <w:sz w:val="24"/>
          <w:szCs w:val="24"/>
        </w:rPr>
      </w:pPr>
      <w:bookmarkStart w:id="113" w:name="_Toc31156"/>
      <w:bookmarkStart w:id="114" w:name="_Toc30297"/>
      <w:r>
        <w:rPr>
          <w:rFonts w:hint="eastAsia" w:ascii="仿宋" w:hAnsi="仿宋" w:eastAsia="仿宋" w:cs="仿宋"/>
          <w:b/>
          <w:bCs/>
          <w:sz w:val="24"/>
          <w:szCs w:val="24"/>
        </w:rPr>
        <w:t>（七）错误修正</w:t>
      </w:r>
      <w:bookmarkEnd w:id="113"/>
      <w:bookmarkEnd w:id="114"/>
    </w:p>
    <w:p w14:paraId="13A589D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投标文件如果出现计算或表达上的错误，修正错误的原则如下：</w:t>
      </w:r>
    </w:p>
    <w:p w14:paraId="50A55DA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1.投标报价一览表总价与投标报价明细表汇总数不一致的，以投标报价一览表为准；</w:t>
      </w:r>
    </w:p>
    <w:p w14:paraId="73061077">
      <w:pPr>
        <w:pStyle w:val="23"/>
        <w:snapToGrid w:val="0"/>
        <w:spacing w:line="360" w:lineRule="auto"/>
        <w:ind w:firstLine="480" w:firstLineChars="200"/>
        <w:outlineLvl w:val="2"/>
        <w:rPr>
          <w:rFonts w:ascii="仿宋" w:hAnsi="仿宋" w:eastAsia="仿宋" w:cs="仿宋"/>
          <w:sz w:val="24"/>
          <w:szCs w:val="24"/>
        </w:rPr>
      </w:pPr>
      <w:bookmarkStart w:id="115" w:name="_Toc29280"/>
      <w:r>
        <w:rPr>
          <w:rFonts w:hint="eastAsia" w:ascii="仿宋" w:hAnsi="仿宋" w:eastAsia="仿宋" w:cs="仿宋"/>
          <w:sz w:val="24"/>
          <w:szCs w:val="24"/>
        </w:rPr>
        <w:t>2.投标文件的大写金额和小写金额不一致的，以大写金额为准；</w:t>
      </w:r>
      <w:bookmarkEnd w:id="115"/>
    </w:p>
    <w:p w14:paraId="4AB28A1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3.总价金额与按单价汇总金额不一致的，以单价金额计算结果为准；</w:t>
      </w:r>
    </w:p>
    <w:p w14:paraId="3E68345A">
      <w:pPr>
        <w:pStyle w:val="23"/>
        <w:snapToGrid w:val="0"/>
        <w:spacing w:line="360" w:lineRule="auto"/>
        <w:ind w:firstLine="480" w:firstLineChars="200"/>
        <w:outlineLvl w:val="2"/>
        <w:rPr>
          <w:rFonts w:ascii="仿宋" w:hAnsi="仿宋" w:eastAsia="仿宋" w:cs="仿宋"/>
          <w:sz w:val="24"/>
          <w:szCs w:val="24"/>
        </w:rPr>
      </w:pPr>
      <w:bookmarkStart w:id="116" w:name="_Toc16465"/>
      <w:r>
        <w:rPr>
          <w:rFonts w:hint="eastAsia" w:ascii="仿宋" w:hAnsi="仿宋" w:eastAsia="仿宋" w:cs="仿宋"/>
          <w:sz w:val="24"/>
          <w:szCs w:val="24"/>
        </w:rPr>
        <w:t>4.对不同文字文本投标文件的解释发生异议的，以中文文本为准。</w:t>
      </w:r>
      <w:bookmarkEnd w:id="116"/>
    </w:p>
    <w:p w14:paraId="3EAD29AD">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按上述修正错误的原则及方法调整或修正投标文件的投标报价，投标人同意并签字确认后，调整后的投标报价对投标人具有约束作用。如果投标人不接受修正后的报价，则其投标将作为无效投标处理。</w:t>
      </w:r>
    </w:p>
    <w:p w14:paraId="1424A88B">
      <w:pPr>
        <w:pStyle w:val="23"/>
        <w:snapToGrid w:val="0"/>
        <w:spacing w:line="360" w:lineRule="auto"/>
        <w:outlineLvl w:val="1"/>
        <w:rPr>
          <w:rFonts w:ascii="仿宋" w:hAnsi="仿宋" w:eastAsia="仿宋" w:cs="仿宋"/>
          <w:b/>
          <w:bCs/>
          <w:sz w:val="24"/>
          <w:szCs w:val="24"/>
        </w:rPr>
      </w:pPr>
      <w:bookmarkStart w:id="117" w:name="_Toc19846"/>
      <w:bookmarkStart w:id="118" w:name="_Toc15699"/>
      <w:r>
        <w:rPr>
          <w:rFonts w:hint="eastAsia" w:ascii="仿宋" w:hAnsi="仿宋" w:eastAsia="仿宋" w:cs="仿宋"/>
          <w:b/>
          <w:bCs/>
          <w:sz w:val="24"/>
          <w:szCs w:val="24"/>
        </w:rPr>
        <w:t>（八）</w:t>
      </w:r>
      <w:bookmarkEnd w:id="117"/>
      <w:bookmarkEnd w:id="118"/>
      <w:r>
        <w:rPr>
          <w:rFonts w:hint="eastAsia" w:ascii="仿宋" w:hAnsi="仿宋" w:eastAsia="仿宋" w:cs="仿宋"/>
          <w:b/>
          <w:bCs/>
          <w:sz w:val="24"/>
          <w:szCs w:val="24"/>
        </w:rPr>
        <w:t>有下列情形之一的，视为投标人串通投标，其投标无效</w:t>
      </w:r>
    </w:p>
    <w:p w14:paraId="5D62960A">
      <w:pPr>
        <w:pStyle w:val="23"/>
        <w:snapToGrid w:val="0"/>
        <w:spacing w:line="360" w:lineRule="auto"/>
        <w:ind w:firstLine="480" w:firstLineChars="200"/>
        <w:rPr>
          <w:rFonts w:ascii="仿宋" w:hAnsi="仿宋" w:eastAsia="仿宋" w:cs="仿宋"/>
          <w:sz w:val="24"/>
          <w:szCs w:val="24"/>
        </w:rPr>
      </w:pPr>
      <w:bookmarkStart w:id="119" w:name="_Toc29743"/>
      <w:bookmarkStart w:id="120" w:name="_Toc9664"/>
      <w:r>
        <w:rPr>
          <w:rFonts w:hint="eastAsia" w:ascii="仿宋" w:hAnsi="仿宋" w:eastAsia="仿宋" w:cs="仿宋"/>
          <w:sz w:val="24"/>
          <w:szCs w:val="24"/>
        </w:rPr>
        <w:t>1不同投标人的投标文件由同一单位或者个人编制；</w:t>
      </w:r>
    </w:p>
    <w:p w14:paraId="2A22EAA8">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2不同投标人委托同一单位或者个人办理投标事宜；</w:t>
      </w:r>
    </w:p>
    <w:p w14:paraId="1890ED86">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3不同投标人的投标文件载明的项目管理成员或者联系人员为同一人；</w:t>
      </w:r>
    </w:p>
    <w:p w14:paraId="0AF4F3E4">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4不同投标人的投标文件异常一致或者投标报价呈规律性差异；</w:t>
      </w:r>
    </w:p>
    <w:p w14:paraId="723D2CDE">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5不同投标人的投标文件相互混装；</w:t>
      </w:r>
    </w:p>
    <w:p w14:paraId="2FEF45F2">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6不同投标人的投标保证金或购买电子保函支付款为从同一单位或个人的账户转出；</w:t>
      </w:r>
    </w:p>
    <w:p w14:paraId="095B3427">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7投标人上传的电子投标文件使用该项目其他投标人的数字证书加密的或加盖该项目的其他投标人的电子印章的。</w:t>
      </w:r>
    </w:p>
    <w:p w14:paraId="0AEC6A7A">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说明：在评标过程中发现投标人有上述情形的，评标委员会应当认定其投标无效。同时，项目评审时被认定为串通投标的投标人不得参加该合同项下的采购活动。</w:t>
      </w:r>
    </w:p>
    <w:p w14:paraId="2ABD878A">
      <w:pPr>
        <w:pStyle w:val="23"/>
        <w:snapToGrid w:val="0"/>
        <w:spacing w:line="360" w:lineRule="auto"/>
        <w:outlineLvl w:val="1"/>
        <w:rPr>
          <w:rFonts w:ascii="仿宋" w:hAnsi="仿宋" w:eastAsia="仿宋" w:cs="仿宋"/>
          <w:b/>
          <w:bCs/>
          <w:sz w:val="24"/>
          <w:szCs w:val="24"/>
        </w:rPr>
      </w:pPr>
      <w:r>
        <w:rPr>
          <w:rFonts w:hint="eastAsia" w:ascii="仿宋" w:hAnsi="仿宋" w:eastAsia="仿宋" w:cs="仿宋"/>
          <w:b/>
          <w:bCs/>
          <w:sz w:val="24"/>
          <w:szCs w:val="24"/>
        </w:rPr>
        <w:t>（九）评标过程的监控</w:t>
      </w:r>
      <w:bookmarkEnd w:id="119"/>
      <w:bookmarkEnd w:id="120"/>
    </w:p>
    <w:p w14:paraId="44057BF8">
      <w:pPr>
        <w:pStyle w:val="4"/>
        <w:spacing w:line="360" w:lineRule="auto"/>
        <w:jc w:val="center"/>
        <w:rPr>
          <w:rFonts w:ascii="仿宋" w:hAnsi="仿宋" w:eastAsia="仿宋" w:cs="仿宋"/>
          <w:sz w:val="24"/>
          <w:szCs w:val="24"/>
        </w:rPr>
      </w:pPr>
      <w:r>
        <w:rPr>
          <w:rFonts w:hint="eastAsia" w:ascii="仿宋" w:hAnsi="仿宋" w:eastAsia="仿宋" w:cs="仿宋"/>
          <w:sz w:val="24"/>
          <w:szCs w:val="24"/>
        </w:rPr>
        <w:t>本项目评标过程实行录像监控、照片记录，且由监标人员进行现场监督，评标过程中所发生的试图影响评标结果的不公正活动，可能导致其投标被拒绝。</w:t>
      </w:r>
    </w:p>
    <w:p w14:paraId="2171B3D6">
      <w:pPr>
        <w:pStyle w:val="4"/>
        <w:spacing w:line="360" w:lineRule="auto"/>
        <w:jc w:val="center"/>
        <w:rPr>
          <w:rFonts w:ascii="仿宋" w:hAnsi="仿宋" w:eastAsia="仿宋" w:cs="仿宋"/>
          <w:bCs w:val="0"/>
          <w:sz w:val="28"/>
          <w:szCs w:val="28"/>
        </w:rPr>
      </w:pPr>
      <w:r>
        <w:rPr>
          <w:rFonts w:hint="eastAsia" w:ascii="仿宋" w:hAnsi="仿宋" w:eastAsia="仿宋" w:cs="仿宋"/>
          <w:bCs w:val="0"/>
          <w:sz w:val="28"/>
          <w:szCs w:val="28"/>
        </w:rPr>
        <w:t>七、定标</w:t>
      </w:r>
      <w:bookmarkEnd w:id="101"/>
      <w:bookmarkEnd w:id="102"/>
    </w:p>
    <w:p w14:paraId="220CCAF2">
      <w:pPr>
        <w:snapToGrid w:val="0"/>
        <w:spacing w:line="360" w:lineRule="auto"/>
        <w:ind w:left="10" w:hanging="10"/>
        <w:rPr>
          <w:rFonts w:ascii="仿宋" w:hAnsi="仿宋" w:eastAsia="仿宋" w:cs="仿宋"/>
          <w:sz w:val="24"/>
          <w:szCs w:val="24"/>
        </w:rPr>
      </w:pPr>
      <w:bookmarkStart w:id="121" w:name="_Toc4609"/>
      <w:bookmarkStart w:id="122" w:name="_Toc24055"/>
      <w:r>
        <w:rPr>
          <w:rFonts w:hint="eastAsia" w:ascii="仿宋" w:hAnsi="仿宋" w:eastAsia="仿宋" w:cs="仿宋"/>
          <w:b/>
          <w:bCs/>
          <w:sz w:val="24"/>
          <w:szCs w:val="24"/>
        </w:rPr>
        <w:t>确定中标人：</w:t>
      </w:r>
      <w:r>
        <w:rPr>
          <w:rFonts w:hint="eastAsia" w:ascii="仿宋" w:hAnsi="仿宋" w:eastAsia="仿宋" w:cs="仿宋"/>
          <w:sz w:val="24"/>
          <w:szCs w:val="24"/>
        </w:rPr>
        <w:t>本项目由招标人根据评标结果排名第一位的候选人为中标人。</w:t>
      </w:r>
    </w:p>
    <w:p w14:paraId="5FD27436">
      <w:pPr>
        <w:spacing w:line="360" w:lineRule="auto"/>
        <w:ind w:left="10" w:hanging="10"/>
        <w:jc w:val="left"/>
        <w:rPr>
          <w:rFonts w:ascii="仿宋" w:hAnsi="仿宋" w:eastAsia="仿宋" w:cs="仿宋"/>
          <w:sz w:val="24"/>
          <w:szCs w:val="24"/>
        </w:rPr>
      </w:pPr>
      <w:r>
        <w:rPr>
          <w:rFonts w:hint="eastAsia" w:ascii="仿宋" w:hAnsi="仿宋" w:eastAsia="仿宋" w:cs="仿宋"/>
          <w:b/>
          <w:bCs/>
          <w:sz w:val="24"/>
          <w:szCs w:val="24"/>
        </w:rPr>
        <w:t>中标公告：</w:t>
      </w:r>
      <w:r>
        <w:rPr>
          <w:rFonts w:hint="eastAsia" w:ascii="仿宋" w:hAnsi="仿宋" w:eastAsia="仿宋" w:cs="仿宋"/>
          <w:sz w:val="24"/>
          <w:szCs w:val="24"/>
        </w:rPr>
        <w:t>中标投标人确定之日起2个工作日内，采购人或采购代理机构将在新疆政府采购网(http://www.ccgp-xinjiang.gov.cn/)上以公告的形式发布中标结果，中标公告的公告期限为1个工作日。中标公告同时作为采购代理机构通知除中标投标人外的其他投标人没有中标的书面形式，采购代理机构不再以其它方式另行通知。</w:t>
      </w:r>
    </w:p>
    <w:p w14:paraId="27C134B4">
      <w:pPr>
        <w:spacing w:line="360" w:lineRule="auto"/>
        <w:ind w:left="10" w:hanging="10"/>
        <w:jc w:val="left"/>
        <w:rPr>
          <w:rFonts w:ascii="仿宋" w:hAnsi="仿宋" w:eastAsia="仿宋" w:cs="仿宋"/>
          <w:sz w:val="24"/>
          <w:szCs w:val="24"/>
        </w:rPr>
      </w:pPr>
      <w:r>
        <w:rPr>
          <w:rFonts w:hint="eastAsia" w:ascii="仿宋" w:hAnsi="仿宋" w:eastAsia="仿宋" w:cs="仿宋"/>
          <w:b/>
          <w:bCs/>
          <w:sz w:val="24"/>
          <w:szCs w:val="24"/>
        </w:rPr>
        <w:t>中标通知书：</w:t>
      </w:r>
      <w:r>
        <w:rPr>
          <w:rFonts w:hint="eastAsia" w:ascii="仿宋" w:hAnsi="仿宋" w:eastAsia="仿宋" w:cs="仿宋"/>
          <w:sz w:val="24"/>
          <w:szCs w:val="24"/>
        </w:rPr>
        <w:t>中标通知书在发布中标公告时，同步发出中标通知书至中标投标人。中标通知书发出后，采购人不得违法改变中标结果，中标投标人不得放弃中标。中标投标人放弃中标的，应当依法承担相应的法律责任。</w:t>
      </w:r>
    </w:p>
    <w:p w14:paraId="3A0FA53F">
      <w:pPr>
        <w:spacing w:line="360" w:lineRule="auto"/>
        <w:ind w:left="10" w:hanging="10"/>
        <w:jc w:val="left"/>
        <w:rPr>
          <w:rFonts w:ascii="仿宋" w:hAnsi="仿宋" w:eastAsia="仿宋" w:cs="仿宋"/>
          <w:sz w:val="24"/>
          <w:szCs w:val="24"/>
        </w:rPr>
      </w:pPr>
      <w:r>
        <w:rPr>
          <w:rFonts w:hint="eastAsia" w:ascii="仿宋" w:hAnsi="仿宋" w:eastAsia="仿宋" w:cs="仿宋"/>
          <w:b/>
          <w:bCs/>
          <w:sz w:val="24"/>
          <w:szCs w:val="24"/>
        </w:rPr>
        <w:t>项目废标处理：</w:t>
      </w:r>
      <w:r>
        <w:rPr>
          <w:rFonts w:hint="eastAsia" w:ascii="仿宋" w:hAnsi="仿宋" w:eastAsia="仿宋" w:cs="仿宋"/>
          <w:sz w:val="24"/>
          <w:szCs w:val="24"/>
        </w:rPr>
        <w:t>根据《中华人民共和国政府采购法》第三十六条及招标文件的约定，本项目或分包下列情况出现将作废标处理：</w:t>
      </w:r>
    </w:p>
    <w:p w14:paraId="05434326">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1）符合专业资格条件的投标人或者对招标文件作实质响应的有效投标人不足三家的（说明：使用综合评分法的采购项目，提供相同品牌产品且通过资格审查、符合性审查的不同投标人参加同一合同项下投标的，按一家投标人计算） 。</w:t>
      </w:r>
    </w:p>
    <w:p w14:paraId="0073B371">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（2）出现影响采购公正的违法、违规行为的。</w:t>
      </w:r>
    </w:p>
    <w:p w14:paraId="71B7B716">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（3）投标人的报价均超过了采购预算，采购人不能支付的。</w:t>
      </w:r>
    </w:p>
    <w:p w14:paraId="2FF7BA4F">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（4）因重大变故，采购任务取消的。</w:t>
      </w:r>
    </w:p>
    <w:p w14:paraId="4DB33CB1">
      <w:pPr>
        <w:spacing w:line="360" w:lineRule="auto"/>
        <w:ind w:left="10" w:hanging="10"/>
        <w:jc w:val="left"/>
        <w:rPr>
          <w:rFonts w:ascii="仿宋" w:hAnsi="仿宋" w:eastAsia="仿宋" w:cs="仿宋"/>
          <w:sz w:val="24"/>
          <w:szCs w:val="24"/>
        </w:rPr>
      </w:pPr>
      <w:r>
        <w:rPr>
          <w:rFonts w:hint="eastAsia" w:ascii="仿宋" w:hAnsi="仿宋" w:eastAsia="仿宋" w:cs="仿宋"/>
          <w:sz w:val="24"/>
          <w:szCs w:val="24"/>
        </w:rPr>
        <w:t>对废标的采购项目，评标委员会应出具采购文件是否存在不合理条款的论证意见。</w:t>
      </w:r>
    </w:p>
    <w:p w14:paraId="702C43E4">
      <w:pPr>
        <w:spacing w:line="360" w:lineRule="auto"/>
        <w:ind w:firstLine="480"/>
        <w:jc w:val="left"/>
        <w:rPr>
          <w:rFonts w:ascii="仿宋" w:hAnsi="仿宋" w:eastAsia="仿宋" w:cs="仿宋"/>
          <w:b/>
          <w:sz w:val="28"/>
          <w:szCs w:val="28"/>
        </w:rPr>
      </w:pPr>
      <w:r>
        <w:rPr>
          <w:rFonts w:hint="eastAsia" w:ascii="仿宋" w:hAnsi="仿宋" w:eastAsia="仿宋" w:cs="仿宋"/>
          <w:b/>
          <w:bCs/>
          <w:sz w:val="24"/>
          <w:szCs w:val="24"/>
        </w:rPr>
        <w:t>终止公告：</w:t>
      </w:r>
      <w:r>
        <w:rPr>
          <w:rFonts w:hint="eastAsia" w:ascii="仿宋" w:hAnsi="仿宋" w:eastAsia="仿宋" w:cs="仿宋"/>
          <w:sz w:val="24"/>
          <w:szCs w:val="24"/>
        </w:rPr>
        <w:t>项目废标后，采购人或采购代理机构将在新疆政府采购网(http://www.ccgp-xinjiang.gov.cn/)、上发布终止公告，终止公告的公告期限为1个工作日。</w:t>
      </w:r>
    </w:p>
    <w:p w14:paraId="6D3569C0">
      <w:pPr>
        <w:spacing w:line="360" w:lineRule="auto"/>
        <w:jc w:val="center"/>
        <w:outlineLvl w:val="2"/>
        <w:rPr>
          <w:rFonts w:ascii="仿宋" w:hAnsi="仿宋" w:eastAsia="仿宋" w:cs="仿宋"/>
          <w:b/>
          <w:sz w:val="28"/>
          <w:szCs w:val="28"/>
        </w:rPr>
      </w:pPr>
      <w:r>
        <w:rPr>
          <w:rFonts w:hint="eastAsia" w:ascii="仿宋" w:hAnsi="仿宋" w:eastAsia="仿宋" w:cs="仿宋"/>
          <w:b/>
          <w:sz w:val="28"/>
          <w:szCs w:val="28"/>
        </w:rPr>
        <w:t>八、签定合同</w:t>
      </w:r>
      <w:bookmarkEnd w:id="121"/>
      <w:bookmarkEnd w:id="122"/>
    </w:p>
    <w:p w14:paraId="3526E88E">
      <w:pPr>
        <w:spacing w:line="360" w:lineRule="auto"/>
        <w:rPr>
          <w:rFonts w:ascii="仿宋" w:hAnsi="仿宋" w:eastAsia="仿宋" w:cs="仿宋"/>
          <w:sz w:val="24"/>
          <w:szCs w:val="24"/>
        </w:rPr>
      </w:pPr>
      <w:r>
        <w:rPr>
          <w:rFonts w:hint="eastAsia" w:ascii="仿宋" w:hAnsi="仿宋" w:eastAsia="仿宋" w:cs="仿宋"/>
          <w:b/>
          <w:sz w:val="24"/>
          <w:szCs w:val="24"/>
        </w:rPr>
        <w:t>1.合同签订</w:t>
      </w:r>
    </w:p>
    <w:p w14:paraId="30B46887">
      <w:pPr>
        <w:spacing w:line="360" w:lineRule="auto"/>
        <w:ind w:firstLine="480"/>
        <w:rPr>
          <w:rFonts w:ascii="仿宋" w:hAnsi="仿宋" w:eastAsia="仿宋" w:cs="仿宋"/>
          <w:sz w:val="24"/>
          <w:szCs w:val="24"/>
        </w:rPr>
      </w:pPr>
      <w:r>
        <w:rPr>
          <w:rFonts w:hint="eastAsia" w:ascii="仿宋" w:hAnsi="仿宋" w:eastAsia="仿宋" w:cs="仿宋"/>
          <w:sz w:val="24"/>
          <w:szCs w:val="24"/>
        </w:rPr>
        <w:t>1.1采购人应当自《中标通知书》发出之日起三十日内，按照招标文件和中标投标人投标文件的约定，与中标投标人签订合同。所签订的合同不得对招标文件和中标投标人投标文件作实质性修改。超过30天尚未完成政府采购合同签订的政府采购项目，采购人应当登录新疆政府采购网，填报未能依法签订政府采购合同的具体原因、整改措施和预计签订合同时间等信息。</w:t>
      </w:r>
    </w:p>
    <w:p w14:paraId="141ACDD3">
      <w:pPr>
        <w:spacing w:line="360" w:lineRule="auto"/>
        <w:ind w:firstLine="480"/>
        <w:rPr>
          <w:rFonts w:ascii="仿宋" w:hAnsi="仿宋" w:eastAsia="仿宋" w:cs="仿宋"/>
          <w:sz w:val="24"/>
          <w:szCs w:val="24"/>
        </w:rPr>
      </w:pPr>
      <w:r>
        <w:rPr>
          <w:rFonts w:hint="eastAsia" w:ascii="仿宋" w:hAnsi="仿宋" w:eastAsia="仿宋" w:cs="仿宋"/>
          <w:sz w:val="24"/>
          <w:szCs w:val="24"/>
        </w:rPr>
        <w:t>1.2采购人不得提出试用合格等任何不合理的要求作为签订合同的条件，且不得与中标投标人私下订立背离合同实质性内容的协议。</w:t>
      </w:r>
    </w:p>
    <w:p w14:paraId="6356D5C4">
      <w:pPr>
        <w:spacing w:line="360" w:lineRule="auto"/>
        <w:ind w:firstLine="480"/>
        <w:rPr>
          <w:rFonts w:ascii="仿宋" w:hAnsi="仿宋" w:eastAsia="仿宋" w:cs="仿宋"/>
          <w:sz w:val="24"/>
          <w:szCs w:val="24"/>
        </w:rPr>
      </w:pPr>
      <w:r>
        <w:rPr>
          <w:rFonts w:hint="eastAsia" w:ascii="仿宋" w:hAnsi="仿宋" w:eastAsia="仿宋" w:cs="仿宋"/>
          <w:sz w:val="24"/>
          <w:szCs w:val="24"/>
        </w:rPr>
        <w:t>1.3采购人应当自政府采购合同签订之日起2个工作日内，将政府采购合同在省级以上人民政府财政部门指定的媒体上公告，但政府采购合同中涉及国家秘密、商业秘密的内容除外。</w:t>
      </w:r>
    </w:p>
    <w:p w14:paraId="1553B04C">
      <w:pPr>
        <w:spacing w:line="360" w:lineRule="auto"/>
        <w:ind w:firstLine="480"/>
        <w:rPr>
          <w:rFonts w:ascii="仿宋" w:hAnsi="仿宋" w:eastAsia="仿宋" w:cs="仿宋"/>
          <w:sz w:val="24"/>
          <w:szCs w:val="24"/>
        </w:rPr>
      </w:pPr>
      <w:r>
        <w:rPr>
          <w:rFonts w:hint="eastAsia" w:ascii="仿宋" w:hAnsi="仿宋" w:eastAsia="仿宋" w:cs="仿宋"/>
          <w:sz w:val="24"/>
          <w:szCs w:val="24"/>
        </w:rPr>
        <w:t>1.4采购人应当自政府采购合同签订之日起2个工作日内，登录新疆政府采购网上传政府采购合同扫描版，如实填报政府采购合同的签订时间。依法签订的补充合同，也应在补充合同签订之日起2个工作日内公开并备案采购合同。</w:t>
      </w:r>
    </w:p>
    <w:p w14:paraId="469F2342">
      <w:pPr>
        <w:spacing w:line="360" w:lineRule="auto"/>
        <w:rPr>
          <w:rFonts w:ascii="仿宋" w:hAnsi="仿宋" w:eastAsia="仿宋" w:cs="仿宋"/>
          <w:sz w:val="24"/>
          <w:szCs w:val="24"/>
        </w:rPr>
      </w:pPr>
      <w:r>
        <w:rPr>
          <w:rFonts w:hint="eastAsia" w:ascii="仿宋" w:hAnsi="仿宋" w:eastAsia="仿宋" w:cs="仿宋"/>
          <w:b/>
          <w:sz w:val="24"/>
          <w:szCs w:val="24"/>
        </w:rPr>
        <w:t>2.合同的履行</w:t>
      </w:r>
    </w:p>
    <w:p w14:paraId="62187809">
      <w:pPr>
        <w:spacing w:line="360" w:lineRule="auto"/>
        <w:ind w:firstLine="480"/>
        <w:rPr>
          <w:rFonts w:ascii="仿宋" w:hAnsi="仿宋" w:eastAsia="仿宋" w:cs="仿宋"/>
          <w:sz w:val="24"/>
          <w:szCs w:val="24"/>
        </w:rPr>
      </w:pPr>
      <w:r>
        <w:rPr>
          <w:rFonts w:hint="eastAsia" w:ascii="仿宋" w:hAnsi="仿宋" w:eastAsia="仿宋" w:cs="仿宋"/>
          <w:sz w:val="24"/>
          <w:szCs w:val="24"/>
        </w:rPr>
        <w:t>2.1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14:paraId="5FC1E209">
      <w:pPr>
        <w:spacing w:line="360" w:lineRule="auto"/>
        <w:ind w:firstLine="480"/>
        <w:rPr>
          <w:rFonts w:ascii="仿宋" w:hAnsi="仿宋" w:eastAsia="仿宋" w:cs="仿宋"/>
          <w:sz w:val="24"/>
          <w:szCs w:val="24"/>
        </w:rPr>
      </w:pPr>
      <w:r>
        <w:rPr>
          <w:rFonts w:hint="eastAsia" w:ascii="仿宋" w:hAnsi="仿宋" w:eastAsia="仿宋" w:cs="仿宋"/>
          <w:sz w:val="24"/>
          <w:szCs w:val="24"/>
        </w:rPr>
        <w:t>2.2政府采购合同履行中，采购人需追加与合同标的相同的货物、工程或者服务的，在不改变合同其他条款的前提下，可以与中标投标人签订补充合同，但所补充合同的采购金额不得超过原采购金额的10%。依法签订的补充合同，也应在补充合同签订之日起2个工作日内登录新疆政府采购网上传备案。</w:t>
      </w:r>
    </w:p>
    <w:p w14:paraId="2C095B46">
      <w:pPr>
        <w:spacing w:line="360" w:lineRule="auto"/>
        <w:ind w:firstLine="480"/>
        <w:rPr>
          <w:rFonts w:ascii="仿宋" w:hAnsi="仿宋" w:eastAsia="仿宋" w:cs="仿宋"/>
          <w:szCs w:val="24"/>
        </w:rPr>
      </w:pPr>
      <w:r>
        <w:rPr>
          <w:rFonts w:hint="eastAsia" w:ascii="仿宋" w:hAnsi="仿宋" w:eastAsia="仿宋" w:cs="仿宋"/>
          <w:sz w:val="24"/>
          <w:szCs w:val="24"/>
        </w:rPr>
        <w:t>2.3有融资要求的中标投标人可根据自身情况，在新疆政府采购网上自行选择金融机构及其融资产品，凭政府采购中标通知书或政府采购合同向金融机构提出融资申请。</w:t>
      </w:r>
    </w:p>
    <w:p w14:paraId="7DFF4466">
      <w:pPr>
        <w:spacing w:line="360" w:lineRule="auto"/>
        <w:ind w:left="3780"/>
        <w:outlineLvl w:val="2"/>
        <w:rPr>
          <w:rFonts w:ascii="仿宋" w:hAnsi="仿宋" w:eastAsia="仿宋" w:cs="仿宋"/>
          <w:b/>
          <w:sz w:val="28"/>
          <w:szCs w:val="28"/>
        </w:rPr>
      </w:pPr>
      <w:bookmarkStart w:id="123" w:name="_Toc18703"/>
      <w:bookmarkStart w:id="124" w:name="_Toc28496"/>
      <w:r>
        <w:rPr>
          <w:rFonts w:hint="eastAsia" w:ascii="仿宋" w:hAnsi="仿宋" w:eastAsia="仿宋" w:cs="仿宋"/>
          <w:b/>
          <w:sz w:val="28"/>
          <w:szCs w:val="28"/>
        </w:rPr>
        <w:t>九、法律责任</w:t>
      </w:r>
    </w:p>
    <w:p w14:paraId="44EFF132">
      <w:pPr>
        <w:spacing w:line="360" w:lineRule="auto"/>
        <w:rPr>
          <w:rFonts w:ascii="仿宋" w:hAnsi="仿宋" w:eastAsia="仿宋" w:cs="仿宋"/>
          <w:b/>
          <w:sz w:val="24"/>
          <w:szCs w:val="24"/>
        </w:rPr>
      </w:pPr>
      <w:r>
        <w:rPr>
          <w:rFonts w:hint="eastAsia" w:ascii="仿宋" w:hAnsi="仿宋" w:eastAsia="仿宋" w:cs="仿宋"/>
          <w:b/>
          <w:sz w:val="24"/>
          <w:szCs w:val="24"/>
        </w:rPr>
        <w:t>1.法律责任</w:t>
      </w:r>
    </w:p>
    <w:p w14:paraId="4404D39F">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投标人有下列情形之一的，处以政府采购项目采购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 </w:t>
      </w:r>
    </w:p>
    <w:p w14:paraId="0837470B">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（一）提供虚假材料谋取中标的； </w:t>
      </w:r>
    </w:p>
    <w:p w14:paraId="4BAD2106">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（二）采取不正当手段诋毁、排挤其他投标人的；</w:t>
      </w:r>
    </w:p>
    <w:p w14:paraId="4BD8CD94">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（三）与招标人、采购人、其他投标人恶意串通的； </w:t>
      </w:r>
    </w:p>
    <w:p w14:paraId="57537DE8">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（四）向招标人、采购人行贿或者提供其他不正当利益的； </w:t>
      </w:r>
    </w:p>
    <w:p w14:paraId="391210A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（五）在招标过程中与招标人、采购人进行协商谈判、不按照招标文件、投标文件订立合同，或者与采购人另行订立背离合同实质性内容的协议的； </w:t>
      </w:r>
    </w:p>
    <w:p w14:paraId="05151183">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（六）拒绝有关部门监督检查或者提供虚假情况的。 </w:t>
      </w:r>
    </w:p>
    <w:p w14:paraId="144D8F55">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投标人有前款第（一）至（五）项情形之一的，中标无效。 </w:t>
      </w:r>
    </w:p>
    <w:p w14:paraId="7E8060F4">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2.中标人有下列情形之一的，招标人不予退还其交纳的投标保证金；情节严重的，由财政部门将其列入不良行为记录名单，在一至三年内禁止参加政府采购活动，并予以通报：</w:t>
      </w:r>
    </w:p>
    <w:p w14:paraId="1E146FDF">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（一）中标后无正当理由不与采购人签订合同的；</w:t>
      </w:r>
    </w:p>
    <w:p w14:paraId="111481FA">
      <w:pPr>
        <w:pStyle w:val="23"/>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（二）将中标项目转让给他人，或者在投标文件中未说明，且未经招标人同意，将中标项目分包给他人的；</w:t>
      </w:r>
    </w:p>
    <w:p w14:paraId="5ACAFDA1">
      <w:pPr>
        <w:pStyle w:val="23"/>
        <w:snapToGrid w:val="0"/>
        <w:spacing w:line="360" w:lineRule="auto"/>
        <w:ind w:left="210" w:leftChars="100" w:firstLine="360" w:firstLineChars="150"/>
        <w:rPr>
          <w:rFonts w:ascii="仿宋" w:hAnsi="仿宋" w:eastAsia="仿宋" w:cs="仿宋"/>
          <w:sz w:val="24"/>
          <w:szCs w:val="24"/>
        </w:rPr>
      </w:pPr>
      <w:r>
        <w:rPr>
          <w:rFonts w:hint="eastAsia" w:ascii="仿宋" w:hAnsi="仿宋" w:eastAsia="仿宋" w:cs="仿宋"/>
          <w:sz w:val="24"/>
          <w:szCs w:val="24"/>
        </w:rPr>
        <w:t>（三）拒绝履行合同义务的。</w:t>
      </w:r>
    </w:p>
    <w:p w14:paraId="3870F0F7">
      <w:pPr>
        <w:spacing w:line="360" w:lineRule="auto"/>
        <w:ind w:left="3780"/>
        <w:outlineLvl w:val="2"/>
        <w:rPr>
          <w:rFonts w:ascii="仿宋" w:hAnsi="仿宋" w:eastAsia="仿宋" w:cs="仿宋"/>
          <w:b/>
          <w:sz w:val="28"/>
          <w:szCs w:val="28"/>
        </w:rPr>
      </w:pPr>
      <w:r>
        <w:rPr>
          <w:rFonts w:hint="eastAsia" w:ascii="仿宋" w:hAnsi="仿宋" w:eastAsia="仿宋" w:cs="仿宋"/>
          <w:b/>
          <w:sz w:val="28"/>
          <w:szCs w:val="28"/>
        </w:rPr>
        <w:t>十、</w:t>
      </w:r>
      <w:bookmarkEnd w:id="123"/>
      <w:bookmarkEnd w:id="124"/>
      <w:r>
        <w:rPr>
          <w:rFonts w:hint="eastAsia" w:ascii="仿宋" w:hAnsi="仿宋" w:eastAsia="仿宋" w:cs="仿宋"/>
          <w:b/>
          <w:sz w:val="28"/>
          <w:szCs w:val="28"/>
        </w:rPr>
        <w:t>部分提醒</w:t>
      </w:r>
    </w:p>
    <w:p w14:paraId="5FD907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31、投标人应认真研读招标文件，充分考虑招标文件中的技术要求和合同条款后编制投标文件。</w:t>
      </w:r>
    </w:p>
    <w:p w14:paraId="240755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32、如招标文件中未提供的各类表格样式，投标人可另行设计表格样式，但力求内容完整，表达清晰、准确。</w:t>
      </w:r>
    </w:p>
    <w:p w14:paraId="4878512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33、本项目实行网上投标，采用电子投标文件。若投标人参与投标，自行承担投标一切费用。 </w:t>
      </w:r>
    </w:p>
    <w:p w14:paraId="4ACDCF6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34、各投标人应在开标前应确保成为新疆维吾尔自治区政府采购网正式注册入库投标人，并完成CA数字证书申领。因未注册入库、未办理CA数字证书等原因造成无法投标或投标失败等后果由投标人自行承担。 </w:t>
      </w:r>
    </w:p>
    <w:p w14:paraId="549BAA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35、本项目为电子招投标，投标人需要使用CA加密设备，有意向参与新疆区域电子开评标的投标人，请访问新疆数字证书认证中心官方网站（https://www.xjca.com.cn/）或下载;“新疆政务通”APP自行进行申领。如需咨询，请联系新疆CA服务热线0991-2819290</w:t>
      </w:r>
    </w:p>
    <w:p w14:paraId="72F2178F">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 xml:space="preserve"> 36、投标人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4C7EAF4D">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37、本招标文件是根据《中华人民共和国政府采购法》及相关的法律法规规定编制的，解释权属新疆东禾项目管理有限公司。</w:t>
      </w:r>
    </w:p>
    <w:p w14:paraId="3317FB9C">
      <w:pPr>
        <w:spacing w:line="360" w:lineRule="auto"/>
        <w:ind w:left="-105" w:leftChars="-50" w:right="62"/>
        <w:jc w:val="center"/>
        <w:outlineLvl w:val="1"/>
        <w:rPr>
          <w:rFonts w:ascii="仿宋" w:hAnsi="仿宋" w:eastAsia="仿宋" w:cs="仿宋"/>
          <w:b/>
          <w:sz w:val="24"/>
          <w:szCs w:val="24"/>
        </w:rPr>
      </w:pPr>
      <w:bookmarkStart w:id="125" w:name="_Toc22021"/>
      <w:bookmarkStart w:id="126" w:name="_Toc15933"/>
      <w:r>
        <w:rPr>
          <w:rFonts w:hint="eastAsia" w:ascii="仿宋" w:hAnsi="仿宋" w:eastAsia="仿宋" w:cs="仿宋"/>
          <w:b/>
          <w:sz w:val="28"/>
          <w:szCs w:val="28"/>
        </w:rPr>
        <w:t>十一、</w:t>
      </w:r>
      <w:bookmarkEnd w:id="125"/>
      <w:bookmarkEnd w:id="126"/>
      <w:r>
        <w:rPr>
          <w:rFonts w:hint="eastAsia" w:ascii="仿宋" w:hAnsi="仿宋" w:eastAsia="仿宋" w:cs="仿宋"/>
          <w:b/>
          <w:sz w:val="24"/>
          <w:szCs w:val="24"/>
        </w:rPr>
        <w:t>重新招标和其他方式采购</w:t>
      </w:r>
    </w:p>
    <w:p w14:paraId="3A1C52F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1.重新招标</w:t>
      </w:r>
    </w:p>
    <w:p w14:paraId="6BA75F3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1.1在招标采购中，出现下列情形之一的，应当在废标后重新招标：</w:t>
      </w:r>
    </w:p>
    <w:p w14:paraId="0EFB9AA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（1）符合专业条件的投标人或者对招标文件作实质响应的投标人不足三家的；</w:t>
      </w:r>
    </w:p>
    <w:p w14:paraId="656856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（2）出现影响采购公正的违法、违规行为的；</w:t>
      </w:r>
    </w:p>
    <w:p w14:paraId="6EBCED9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（3）投标人的报价均超过了采购预算，采购人不能支付的；</w:t>
      </w:r>
    </w:p>
    <w:p w14:paraId="60F32C7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（4）因重大变故，采购任务取消的。</w:t>
      </w:r>
    </w:p>
    <w:p w14:paraId="6BFCD7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1.2如果排名第一、二的中标候选人，直至排名第三的中标候选人因不可抗力或自身原因放弃中标结果，本次招标宣布失败。招标人应依法按规定重新组织招标。</w:t>
      </w:r>
    </w:p>
    <w:p w14:paraId="5DE8D02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2其他方式采购</w:t>
      </w:r>
    </w:p>
    <w:p w14:paraId="4786E08E">
      <w:pPr>
        <w:spacing w:line="360" w:lineRule="auto"/>
        <w:ind w:firstLine="480" w:firstLineChars="200"/>
        <w:rPr>
          <w:rFonts w:ascii="仿宋" w:hAnsi="仿宋" w:eastAsia="仿宋" w:cs="仿宋"/>
          <w:b/>
          <w:sz w:val="28"/>
          <w:szCs w:val="28"/>
        </w:rPr>
      </w:pPr>
      <w:r>
        <w:rPr>
          <w:rFonts w:hint="eastAsia" w:ascii="仿宋" w:hAnsi="仿宋" w:eastAsia="仿宋" w:cs="仿宋"/>
          <w:sz w:val="24"/>
          <w:szCs w:val="24"/>
        </w:rPr>
        <w:t>2.1需要采取其他方式采购的，应当在采购活动开始前获得设区的市、自治州以上人民政府采购监督管理部门或者政府有关部门批准。</w:t>
      </w:r>
    </w:p>
    <w:p w14:paraId="1C6186BF">
      <w:pPr>
        <w:spacing w:line="360" w:lineRule="auto"/>
        <w:jc w:val="center"/>
        <w:outlineLvl w:val="1"/>
        <w:rPr>
          <w:rFonts w:ascii="仿宋" w:hAnsi="仿宋" w:eastAsia="仿宋" w:cs="仿宋"/>
          <w:sz w:val="24"/>
          <w:szCs w:val="24"/>
        </w:rPr>
      </w:pPr>
      <w:r>
        <w:rPr>
          <w:rFonts w:hint="eastAsia" w:ascii="仿宋" w:hAnsi="仿宋" w:eastAsia="仿宋" w:cs="仿宋"/>
          <w:b/>
          <w:sz w:val="28"/>
          <w:szCs w:val="28"/>
        </w:rPr>
        <w:t>十二、</w:t>
      </w:r>
      <w:r>
        <w:rPr>
          <w:rFonts w:hint="eastAsia" w:ascii="仿宋" w:hAnsi="仿宋" w:eastAsia="仿宋" w:cs="仿宋"/>
          <w:b/>
          <w:sz w:val="24"/>
          <w:szCs w:val="24"/>
        </w:rPr>
        <w:t>质疑及答复、投诉</w:t>
      </w:r>
    </w:p>
    <w:p w14:paraId="647B1B16">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1、质疑的提出</w:t>
      </w:r>
      <w:r>
        <w:rPr>
          <w:rFonts w:hint="eastAsia" w:ascii="仿宋" w:hAnsi="仿宋" w:eastAsia="仿宋" w:cs="仿宋"/>
          <w:sz w:val="24"/>
          <w:szCs w:val="24"/>
        </w:rPr>
        <w:tab/>
      </w:r>
    </w:p>
    <w:p w14:paraId="61CB02B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 本采购文件中所称质疑及答复，是指参加本次采购活动的投标人对政府采购活动中的采购文件、采购过程和中标结果向采购方一次性提出质疑，采购方答复质疑的行为。</w:t>
      </w:r>
    </w:p>
    <w:p w14:paraId="443329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 投标人认为采购文件、采购过程和中标结果使自己的权益受到损害的，可以在知道或者应知其权益受到损害之日起 7 个工作日内，以书面形式一次性向采购方提出质疑。</w:t>
      </w:r>
    </w:p>
    <w:p w14:paraId="79BD8EE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1.3投标人应知其权益受到损害之日，是指：</w:t>
      </w:r>
    </w:p>
    <w:p w14:paraId="781F61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（一）对可以质疑的采购文件提出质疑的，为收到采购文件之日或者采购文件公告期限届满之日；</w:t>
      </w:r>
    </w:p>
    <w:p w14:paraId="66E386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（二）对采购过程提出质疑的，为各采购程序环节结束之日；</w:t>
      </w:r>
    </w:p>
    <w:p w14:paraId="41BC43D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（三）对中标结果提出质疑的，为中标结果公告期限届满之日。</w:t>
      </w:r>
    </w:p>
    <w:p w14:paraId="6E8327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1.4 对可以质疑的采购文件提出质疑的，质疑人为参与本项目的报价方或潜在报价方。可质疑的文件为采购公告以及采购文件（包括属于其组成部分的澄清、修改、补充文件和评审标准、合同文本等）。</w:t>
      </w:r>
    </w:p>
    <w:p w14:paraId="388AAEB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1.5 对采购过程和中标结果提出质疑的，质疑人为直接参与本项目的报价方。采购过程,即从采购项目信息公告发布起到中标结果公告止，包括采购文件的发出、提交投标文件、投标文件开启、评审等各个采购程序环节。</w:t>
      </w:r>
    </w:p>
    <w:p w14:paraId="3B5EAEA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1.6  提出质疑应当符合下列条件：</w:t>
      </w:r>
    </w:p>
    <w:p w14:paraId="3A5E16C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（一）质疑主体应当符合有关规定；</w:t>
      </w:r>
    </w:p>
    <w:p w14:paraId="469CA4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（二）在质疑法定期限内提出；</w:t>
      </w:r>
    </w:p>
    <w:p w14:paraId="0257761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（三）属于可以提出质疑的政府采购事项受理范围和本项目采购人的管辖权范围；</w:t>
      </w:r>
    </w:p>
    <w:p w14:paraId="705AF81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（四）政府采购法律、法规、规章规定的其他条件。</w:t>
      </w:r>
    </w:p>
    <w:p w14:paraId="6CECAE7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4EED5AC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1.8 质疑人所提供的证明材料应当具有真实性、合法性以及与质疑事项的关联性和证明力，否则不能作为认定该质疑事项成立的依据。</w:t>
      </w:r>
    </w:p>
    <w:p w14:paraId="02BF640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1.9 质疑人提出质疑时应当提交质疑函。质疑函包括下列内容：</w:t>
      </w:r>
    </w:p>
    <w:p w14:paraId="036CFFB8">
      <w:pPr>
        <w:spacing w:line="360" w:lineRule="auto"/>
        <w:rPr>
          <w:rFonts w:ascii="仿宋" w:hAnsi="仿宋" w:eastAsia="仿宋" w:cs="仿宋"/>
          <w:sz w:val="24"/>
          <w:szCs w:val="24"/>
        </w:rPr>
      </w:pPr>
      <w:r>
        <w:rPr>
          <w:rFonts w:hint="eastAsia" w:ascii="仿宋" w:hAnsi="仿宋" w:eastAsia="仿宋" w:cs="仿宋"/>
          <w:sz w:val="24"/>
          <w:szCs w:val="24"/>
        </w:rPr>
        <w:t>（一）提出质疑的质疑人的名称、地址、邮编、联系人及联系电话等；</w:t>
      </w:r>
    </w:p>
    <w:p w14:paraId="079AD88B">
      <w:pPr>
        <w:spacing w:line="360" w:lineRule="auto"/>
        <w:rPr>
          <w:rFonts w:ascii="仿宋" w:hAnsi="仿宋" w:eastAsia="仿宋" w:cs="仿宋"/>
          <w:sz w:val="24"/>
          <w:szCs w:val="24"/>
        </w:rPr>
      </w:pPr>
      <w:r>
        <w:rPr>
          <w:rFonts w:hint="eastAsia" w:ascii="仿宋" w:hAnsi="仿宋" w:eastAsia="仿宋" w:cs="仿宋"/>
          <w:sz w:val="24"/>
          <w:szCs w:val="24"/>
        </w:rPr>
        <w:t>（二）质疑项目的名称、编号；</w:t>
      </w:r>
    </w:p>
    <w:p w14:paraId="5A71F46C">
      <w:pPr>
        <w:spacing w:line="360" w:lineRule="auto"/>
        <w:rPr>
          <w:rFonts w:ascii="仿宋" w:hAnsi="仿宋" w:eastAsia="仿宋" w:cs="仿宋"/>
          <w:sz w:val="24"/>
          <w:szCs w:val="24"/>
        </w:rPr>
      </w:pPr>
      <w:r>
        <w:rPr>
          <w:rFonts w:hint="eastAsia" w:ascii="仿宋" w:hAnsi="仿宋" w:eastAsia="仿宋" w:cs="仿宋"/>
          <w:sz w:val="24"/>
          <w:szCs w:val="24"/>
        </w:rPr>
        <w:t>（三）质疑事项；</w:t>
      </w:r>
    </w:p>
    <w:p w14:paraId="60BABD0F">
      <w:pPr>
        <w:spacing w:line="360" w:lineRule="auto"/>
        <w:rPr>
          <w:rFonts w:ascii="仿宋" w:hAnsi="仿宋" w:eastAsia="仿宋" w:cs="仿宋"/>
          <w:sz w:val="24"/>
          <w:szCs w:val="24"/>
        </w:rPr>
      </w:pPr>
      <w:r>
        <w:rPr>
          <w:rFonts w:hint="eastAsia" w:ascii="仿宋" w:hAnsi="仿宋" w:eastAsia="仿宋" w:cs="仿宋"/>
          <w:sz w:val="24"/>
          <w:szCs w:val="24"/>
        </w:rPr>
        <w:t>（四）事实依据和证明材料；</w:t>
      </w:r>
    </w:p>
    <w:p w14:paraId="76F3DBFC">
      <w:pPr>
        <w:spacing w:line="360" w:lineRule="auto"/>
        <w:rPr>
          <w:rFonts w:ascii="仿宋" w:hAnsi="仿宋" w:eastAsia="仿宋" w:cs="仿宋"/>
          <w:sz w:val="24"/>
          <w:szCs w:val="24"/>
        </w:rPr>
      </w:pPr>
      <w:r>
        <w:rPr>
          <w:rFonts w:hint="eastAsia" w:ascii="仿宋" w:hAnsi="仿宋" w:eastAsia="仿宋" w:cs="仿宋"/>
          <w:sz w:val="24"/>
          <w:szCs w:val="24"/>
        </w:rPr>
        <w:t>（五）法律依据；</w:t>
      </w:r>
    </w:p>
    <w:p w14:paraId="044B5633">
      <w:pPr>
        <w:spacing w:line="360" w:lineRule="auto"/>
        <w:rPr>
          <w:rFonts w:ascii="仿宋" w:hAnsi="仿宋" w:eastAsia="仿宋" w:cs="仿宋"/>
          <w:sz w:val="24"/>
          <w:szCs w:val="24"/>
        </w:rPr>
      </w:pPr>
      <w:r>
        <w:rPr>
          <w:rFonts w:hint="eastAsia" w:ascii="仿宋" w:hAnsi="仿宋" w:eastAsia="仿宋" w:cs="仿宋"/>
          <w:sz w:val="24"/>
          <w:szCs w:val="24"/>
        </w:rPr>
        <w:t>（六）提出质疑的日期。</w:t>
      </w:r>
    </w:p>
    <w:p w14:paraId="59369B8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1.10  质疑函采用实名制。质疑人为自然人的应当由本人签字，并附有效身份证明文件；质疑人为法人或者非法人组织的应当由法定代表人或者负责人签字并加盖公章，并附有效身份证明文件。</w:t>
      </w:r>
    </w:p>
    <w:p w14:paraId="1EFA2C7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1.11 质疑人可以委托代理人进行质疑。代理人应当提交授权委托书。授权委托书应当载明委托代理的具体权限、期限和相关事项。</w:t>
      </w:r>
    </w:p>
    <w:p w14:paraId="7E88AC91">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2、质疑的审查和受理</w:t>
      </w:r>
    </w:p>
    <w:p w14:paraId="5C5120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2.1 采购方在收到质疑函后应当及时审查是否符合质疑受理条件，对符合质疑受理条件的，及时予以受理。</w:t>
      </w:r>
    </w:p>
    <w:p w14:paraId="2F5D6D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2.2对不符合质疑受理条件的，分别按照下列不同情形予以处理：</w:t>
      </w:r>
    </w:p>
    <w:p w14:paraId="2E50A6C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（一）质疑函内容不符合规定的，告知质疑人进行修改并重新提出质疑。修改后质疑事项仍不具体、不明确或者最终递交质疑函的时间超过质疑法定期限的，不予受理；</w:t>
      </w:r>
    </w:p>
    <w:p w14:paraId="6719DD8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（二）质疑主体不符合有关规定的，告知质疑人不予受理；</w:t>
      </w:r>
    </w:p>
    <w:p w14:paraId="6655673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（三）超过质疑法定期限提出质疑的，告知质疑人不予受理；</w:t>
      </w:r>
    </w:p>
    <w:p w14:paraId="75650ED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（四）对不属于可以提出质疑的政府采购事项提出质疑的，告知质疑人不予受理；</w:t>
      </w:r>
    </w:p>
    <w:p w14:paraId="40F6CC2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（五）质疑不属于本项目采购方管辖的，告知质疑人向有管辖权的采购人提出质疑；</w:t>
      </w:r>
    </w:p>
    <w:p w14:paraId="5702FF2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（六）质疑不符合其他条件的，告知质疑人不予受理。</w:t>
      </w:r>
    </w:p>
    <w:p w14:paraId="29039F90">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3、质疑的处理和答复</w:t>
      </w:r>
    </w:p>
    <w:p w14:paraId="0B0D1EB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 按照《政府采购质疑和投诉办法（财政部94号令）》处理及答复质疑。</w:t>
      </w:r>
    </w:p>
    <w:p w14:paraId="116056A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 采购方受理质疑后，将及时把质疑函发送给被质疑人，并要求其在一定限期人提交书面答复，同时提供有关证据、依据和相关材料。</w:t>
      </w:r>
    </w:p>
    <w:p w14:paraId="37E92E6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3.3 对于质疑事项中涉及的问题较多、情况比较复杂的，为了全面查清事实、取得充分的证据，采购方认为有必要时，可以进行调查取证或者组织质证。</w:t>
      </w:r>
    </w:p>
    <w:p w14:paraId="07A5977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3.4对评审过程、中标结果提出质疑的，采购方可以组织原评审委员会协助答复质疑。</w:t>
      </w:r>
    </w:p>
    <w:p w14:paraId="76B12BC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3.5质疑处理过程中，质疑人书面申请撤回质疑的，将终止质疑处理程序。</w:t>
      </w:r>
    </w:p>
    <w:p w14:paraId="05E8CF2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3.6质疑人拒绝配合采购方依法对质疑进行调查处理的，采购方将按质疑人自动撤回质疑处理；被质疑人拒绝配合采购方依法对质疑进行调查处理的，采购方将视同其认可质疑事项。</w:t>
      </w:r>
    </w:p>
    <w:p w14:paraId="4F5EDF0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3.7 采购方将在正式受理质疑后 7 个工作日内作出答复，但处理质疑需要进行调查取证、组织专家评审、质疑人及被质疑人提交或补正材料等所需时间，不计算在质疑处理期限内。</w:t>
      </w:r>
    </w:p>
    <w:p w14:paraId="05A013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3.8 采购方经调查、论证、核实，认定质疑不能成立的，继续开展采购活动；认定质疑成立的，按照以下情况处理：</w:t>
      </w:r>
    </w:p>
    <w:p w14:paraId="6919C3A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对采购文件提出的质疑未对中标结果构成影响的，继续开展采购活动；对中标结果构成影响但依法通过澄清或者修改可以继续开展采购活动的，澄清或者修改采购文件后继续开展采购活动，否则应当修改采购文件后重新开展采购活动。</w:t>
      </w:r>
    </w:p>
    <w:p w14:paraId="1C74FFC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（二）对采购过程、中标结果提出的质疑未对中标结果构成影响的，继续开展采购活动；对中标结果构成影响但合格报价方仍不少于 3 家时，依法从合格的中标候选人中另行确定中标报价方，否则将重新开展采购活动。</w:t>
      </w:r>
    </w:p>
    <w:p w14:paraId="4F84F1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3.9 采购方将书面答复质疑，质疑答复包括下列内容：</w:t>
      </w:r>
    </w:p>
    <w:p w14:paraId="3A2ABEF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（一）质疑人名称；</w:t>
      </w:r>
    </w:p>
    <w:p w14:paraId="14EBE97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（二）收到质疑函的日期、质疑项目名称及编号；</w:t>
      </w:r>
    </w:p>
    <w:p w14:paraId="3968196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（三）质疑事项、质疑答复的具体内容、事实依据和法律依据；</w:t>
      </w:r>
    </w:p>
    <w:p w14:paraId="69A34D7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（四）告知质疑人依法投诉的权利；</w:t>
      </w:r>
    </w:p>
    <w:p w14:paraId="38DFF8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（五）质疑答复日期。</w:t>
      </w:r>
    </w:p>
    <w:p w14:paraId="0351A13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3.10 质疑人有下列行为之一的，属于虚假、恶意质疑，将由采购方建议财政部门将其列入不良行为记录名单，禁止其 1 至 3 年内参加政府采购活动：</w:t>
      </w:r>
    </w:p>
    <w:p w14:paraId="6DA1757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（一）受理后发现投诉不符合法定受理条件；</w:t>
      </w:r>
    </w:p>
    <w:p w14:paraId="66245DE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（二）投诉事项缺乏事实依据，投诉事项不成立；</w:t>
      </w:r>
    </w:p>
    <w:p w14:paraId="1C343C1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（三）投诉人捏造事实或者提供虚假材料；</w:t>
      </w:r>
    </w:p>
    <w:p w14:paraId="1AF1326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（四）投诉人以非法手段取得证明材料。证据来源的合法性存在明显疑问，投诉人无法证明其取得方式合法的，视为以非法手段取得证明材料。</w:t>
      </w:r>
    </w:p>
    <w:p w14:paraId="3226F47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（五）法律法规规定的其他违法情形。</w:t>
      </w:r>
    </w:p>
    <w:p w14:paraId="1B7DD778">
      <w:pPr>
        <w:spacing w:line="360" w:lineRule="auto"/>
        <w:rPr>
          <w:rFonts w:ascii="仿宋" w:hAnsi="仿宋" w:eastAsia="仿宋" w:cs="仿宋"/>
          <w:b/>
          <w:bCs/>
          <w:sz w:val="28"/>
          <w:szCs w:val="28"/>
        </w:rPr>
      </w:pPr>
      <w:r>
        <w:rPr>
          <w:rFonts w:hint="eastAsia" w:ascii="仿宋" w:hAnsi="仿宋" w:eastAsia="仿宋" w:cs="仿宋"/>
          <w:b/>
          <w:bCs/>
          <w:sz w:val="28"/>
          <w:szCs w:val="28"/>
        </w:rPr>
        <w:br w:type="page"/>
      </w:r>
    </w:p>
    <w:p w14:paraId="45BFE6B1">
      <w:pPr>
        <w:spacing w:before="101"/>
        <w:outlineLvl w:val="2"/>
        <w:rPr>
          <w:rFonts w:ascii="仿宋" w:hAnsi="仿宋" w:eastAsia="仿宋" w:cs="仿宋"/>
          <w:sz w:val="24"/>
          <w:szCs w:val="24"/>
        </w:rPr>
      </w:pPr>
      <w:bookmarkStart w:id="127" w:name="_Toc1224"/>
      <w:bookmarkStart w:id="128" w:name="_Toc110010424"/>
      <w:bookmarkStart w:id="129" w:name="_Toc21178"/>
      <w:r>
        <w:rPr>
          <w:rFonts w:hint="eastAsia" w:ascii="仿宋" w:hAnsi="仿宋" w:eastAsia="仿宋" w:cs="仿宋"/>
          <w:spacing w:val="8"/>
          <w:sz w:val="24"/>
          <w:szCs w:val="24"/>
        </w:rPr>
        <w:t>附</w:t>
      </w:r>
      <w:r>
        <w:rPr>
          <w:rFonts w:hint="eastAsia" w:ascii="仿宋" w:hAnsi="仿宋" w:eastAsia="仿宋" w:cs="仿宋"/>
          <w:spacing w:val="6"/>
          <w:sz w:val="24"/>
          <w:szCs w:val="24"/>
        </w:rPr>
        <w:t>件：质疑函范本</w:t>
      </w:r>
      <w:bookmarkEnd w:id="127"/>
      <w:bookmarkEnd w:id="128"/>
      <w:bookmarkEnd w:id="129"/>
    </w:p>
    <w:p w14:paraId="6E01F4CE">
      <w:pPr>
        <w:spacing w:before="101"/>
        <w:ind w:left="3656"/>
        <w:rPr>
          <w:rFonts w:ascii="仿宋" w:hAnsi="仿宋" w:eastAsia="仿宋" w:cs="仿宋"/>
          <w:sz w:val="24"/>
          <w:szCs w:val="24"/>
        </w:rPr>
      </w:pPr>
      <w:r>
        <w:rPr>
          <w:rFonts w:hint="eastAsia" w:ascii="仿宋" w:hAnsi="仿宋" w:eastAsia="仿宋" w:cs="仿宋"/>
          <w:spacing w:val="25"/>
          <w:sz w:val="24"/>
          <w:szCs w:val="24"/>
        </w:rPr>
        <w:t>质</w:t>
      </w:r>
      <w:r>
        <w:rPr>
          <w:rFonts w:hint="eastAsia" w:ascii="仿宋" w:hAnsi="仿宋" w:eastAsia="仿宋" w:cs="仿宋"/>
          <w:spacing w:val="24"/>
          <w:sz w:val="24"/>
          <w:szCs w:val="24"/>
        </w:rPr>
        <w:t>疑函</w:t>
      </w:r>
    </w:p>
    <w:p w14:paraId="5C19813D">
      <w:pPr>
        <w:spacing w:before="237"/>
        <w:ind w:left="27"/>
        <w:outlineLvl w:val="2"/>
        <w:rPr>
          <w:rFonts w:ascii="仿宋" w:hAnsi="仿宋" w:eastAsia="仿宋" w:cs="仿宋"/>
          <w:sz w:val="24"/>
          <w:szCs w:val="24"/>
        </w:rPr>
      </w:pPr>
      <w:bookmarkStart w:id="130" w:name="_Toc110010425"/>
      <w:bookmarkStart w:id="131" w:name="_Toc25739"/>
      <w:bookmarkStart w:id="132" w:name="_Toc1299"/>
      <w:bookmarkStart w:id="133" w:name="_Toc5896"/>
      <w:r>
        <w:rPr>
          <w:rFonts w:hint="eastAsia" w:ascii="仿宋" w:hAnsi="仿宋" w:eastAsia="仿宋" w:cs="仿宋"/>
          <w:spacing w:val="-2"/>
          <w:position w:val="2"/>
          <w:sz w:val="24"/>
          <w:szCs w:val="24"/>
        </w:rPr>
        <w:t>一、质</w:t>
      </w:r>
      <w:r>
        <w:rPr>
          <w:rFonts w:hint="eastAsia" w:ascii="仿宋" w:hAnsi="仿宋" w:eastAsia="仿宋" w:cs="仿宋"/>
          <w:spacing w:val="-1"/>
          <w:position w:val="2"/>
          <w:sz w:val="24"/>
          <w:szCs w:val="24"/>
        </w:rPr>
        <w:t>疑投标人基本信息</w:t>
      </w:r>
      <w:bookmarkEnd w:id="130"/>
      <w:bookmarkEnd w:id="131"/>
      <w:bookmarkEnd w:id="132"/>
      <w:bookmarkEnd w:id="133"/>
    </w:p>
    <w:p w14:paraId="597FEB7B">
      <w:pPr>
        <w:spacing w:before="77"/>
        <w:ind w:left="506"/>
        <w:rPr>
          <w:rFonts w:ascii="仿宋" w:hAnsi="仿宋" w:eastAsia="仿宋" w:cs="仿宋"/>
          <w:sz w:val="24"/>
          <w:szCs w:val="24"/>
        </w:rPr>
      </w:pPr>
      <w:r>
        <w:rPr>
          <w:rFonts w:hint="eastAsia" w:ascii="仿宋" w:hAnsi="仿宋" w:eastAsia="仿宋" w:cs="仿宋"/>
          <w:spacing w:val="-3"/>
          <w:sz w:val="24"/>
          <w:szCs w:val="24"/>
        </w:rPr>
        <w:t>质</w:t>
      </w:r>
      <w:r>
        <w:rPr>
          <w:rFonts w:hint="eastAsia" w:ascii="仿宋" w:hAnsi="仿宋" w:eastAsia="仿宋" w:cs="仿宋"/>
          <w:spacing w:val="-2"/>
          <w:sz w:val="24"/>
          <w:szCs w:val="24"/>
        </w:rPr>
        <w:t>疑投标人：</w:t>
      </w:r>
      <w:r>
        <w:rPr>
          <w:rFonts w:hint="eastAsia" w:ascii="仿宋" w:hAnsi="仿宋" w:eastAsia="仿宋" w:cs="仿宋"/>
          <w:sz w:val="24"/>
          <w:szCs w:val="24"/>
          <w:u w:val="dotted"/>
        </w:rPr>
        <w:t xml:space="preserve">                                       </w:t>
      </w:r>
    </w:p>
    <w:p w14:paraId="1B79C439">
      <w:pPr>
        <w:spacing w:before="212"/>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29697FD2">
      <w:pPr>
        <w:spacing w:before="211"/>
        <w:ind w:left="506"/>
        <w:rPr>
          <w:rFonts w:ascii="仿宋" w:hAnsi="仿宋" w:eastAsia="仿宋" w:cs="仿宋"/>
          <w:sz w:val="24"/>
          <w:szCs w:val="24"/>
        </w:rPr>
      </w:pPr>
      <w:r>
        <w:rPr>
          <w:rFonts w:hint="eastAsia" w:ascii="仿宋" w:hAnsi="仿宋" w:eastAsia="仿宋" w:cs="仿宋"/>
          <w:spacing w:val="-8"/>
          <w:sz w:val="24"/>
          <w:szCs w:val="24"/>
        </w:rPr>
        <w:t>联系人：</w:t>
      </w:r>
      <w:r>
        <w:rPr>
          <w:rFonts w:hint="eastAsia" w:ascii="仿宋" w:hAnsi="仿宋" w:eastAsia="仿宋" w:cs="仿宋"/>
          <w:spacing w:val="-8"/>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联系电话：</w:t>
      </w:r>
      <w:r>
        <w:rPr>
          <w:rFonts w:hint="eastAsia" w:ascii="仿宋" w:hAnsi="仿宋" w:eastAsia="仿宋" w:cs="仿宋"/>
          <w:sz w:val="24"/>
          <w:szCs w:val="24"/>
          <w:u w:val="dotted"/>
        </w:rPr>
        <w:t xml:space="preserve">                 </w:t>
      </w:r>
    </w:p>
    <w:p w14:paraId="4F596F35">
      <w:pPr>
        <w:spacing w:before="205"/>
        <w:ind w:left="503"/>
        <w:rPr>
          <w:rFonts w:ascii="仿宋" w:hAnsi="仿宋" w:eastAsia="仿宋" w:cs="仿宋"/>
          <w:sz w:val="24"/>
          <w:szCs w:val="24"/>
        </w:rPr>
      </w:pPr>
      <w:r>
        <w:rPr>
          <w:rFonts w:hint="eastAsia" w:ascii="仿宋" w:hAnsi="仿宋" w:eastAsia="仿宋" w:cs="仿宋"/>
          <w:spacing w:val="-3"/>
          <w:sz w:val="24"/>
          <w:szCs w:val="24"/>
        </w:rPr>
        <w:t>授</w:t>
      </w:r>
      <w:r>
        <w:rPr>
          <w:rFonts w:hint="eastAsia" w:ascii="仿宋" w:hAnsi="仿宋" w:eastAsia="仿宋" w:cs="仿宋"/>
          <w:spacing w:val="-2"/>
          <w:sz w:val="24"/>
          <w:szCs w:val="24"/>
        </w:rPr>
        <w:t>权代表：</w:t>
      </w:r>
      <w:r>
        <w:rPr>
          <w:rFonts w:hint="eastAsia" w:ascii="仿宋" w:hAnsi="仿宋" w:eastAsia="仿宋" w:cs="仿宋"/>
          <w:sz w:val="24"/>
          <w:szCs w:val="24"/>
          <w:u w:val="dotted"/>
        </w:rPr>
        <w:t xml:space="preserve">                                         </w:t>
      </w:r>
    </w:p>
    <w:p w14:paraId="350C2EE1">
      <w:pPr>
        <w:spacing w:before="214"/>
        <w:ind w:left="506"/>
        <w:rPr>
          <w:rFonts w:ascii="仿宋" w:hAnsi="仿宋" w:eastAsia="仿宋" w:cs="仿宋"/>
          <w:sz w:val="24"/>
          <w:szCs w:val="24"/>
        </w:rPr>
      </w:pPr>
      <w:r>
        <w:rPr>
          <w:rFonts w:hint="eastAsia" w:ascii="仿宋" w:hAnsi="仿宋" w:eastAsia="仿宋" w:cs="仿宋"/>
          <w:spacing w:val="-4"/>
          <w:sz w:val="24"/>
          <w:szCs w:val="24"/>
        </w:rPr>
        <w:t>联系</w:t>
      </w:r>
      <w:r>
        <w:rPr>
          <w:rFonts w:hint="eastAsia" w:ascii="仿宋" w:hAnsi="仿宋" w:eastAsia="仿宋" w:cs="仿宋"/>
          <w:spacing w:val="-2"/>
          <w:sz w:val="24"/>
          <w:szCs w:val="24"/>
        </w:rPr>
        <w:t>电话：</w:t>
      </w:r>
      <w:r>
        <w:rPr>
          <w:rFonts w:hint="eastAsia" w:ascii="仿宋" w:hAnsi="仿宋" w:eastAsia="仿宋" w:cs="仿宋"/>
          <w:sz w:val="24"/>
          <w:szCs w:val="24"/>
          <w:u w:val="dotted"/>
        </w:rPr>
        <w:t xml:space="preserve">                                          </w:t>
      </w:r>
    </w:p>
    <w:p w14:paraId="2F6F336C">
      <w:pPr>
        <w:spacing w:before="208"/>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58148D3A">
      <w:pPr>
        <w:spacing w:before="209"/>
        <w:ind w:left="27"/>
        <w:outlineLvl w:val="2"/>
        <w:rPr>
          <w:rFonts w:ascii="仿宋" w:hAnsi="仿宋" w:eastAsia="仿宋" w:cs="仿宋"/>
          <w:sz w:val="24"/>
          <w:szCs w:val="24"/>
        </w:rPr>
      </w:pPr>
      <w:bookmarkStart w:id="134" w:name="_Toc15098"/>
      <w:bookmarkStart w:id="135" w:name="_Toc1061"/>
      <w:bookmarkStart w:id="136" w:name="_Toc3585"/>
      <w:bookmarkStart w:id="137" w:name="_Toc110010426"/>
      <w:r>
        <w:rPr>
          <w:rFonts w:hint="eastAsia" w:ascii="仿宋" w:hAnsi="仿宋" w:eastAsia="仿宋" w:cs="仿宋"/>
          <w:spacing w:val="-2"/>
          <w:position w:val="1"/>
          <w:sz w:val="24"/>
          <w:szCs w:val="24"/>
        </w:rPr>
        <w:t>二、质疑项</w:t>
      </w:r>
      <w:r>
        <w:rPr>
          <w:rFonts w:hint="eastAsia" w:ascii="仿宋" w:hAnsi="仿宋" w:eastAsia="仿宋" w:cs="仿宋"/>
          <w:spacing w:val="-1"/>
          <w:position w:val="1"/>
          <w:sz w:val="24"/>
          <w:szCs w:val="24"/>
        </w:rPr>
        <w:t>目基本情况</w:t>
      </w:r>
      <w:bookmarkEnd w:id="134"/>
      <w:bookmarkEnd w:id="135"/>
      <w:bookmarkEnd w:id="136"/>
      <w:bookmarkEnd w:id="137"/>
    </w:p>
    <w:p w14:paraId="277ABF7E">
      <w:pPr>
        <w:spacing w:before="173"/>
        <w:ind w:left="506"/>
        <w:rPr>
          <w:rFonts w:ascii="仿宋" w:hAnsi="仿宋" w:eastAsia="仿宋" w:cs="仿宋"/>
          <w:sz w:val="24"/>
          <w:szCs w:val="24"/>
        </w:rPr>
      </w:pPr>
      <w:r>
        <w:rPr>
          <w:rFonts w:hint="eastAsia" w:ascii="仿宋" w:hAnsi="仿宋" w:eastAsia="仿宋" w:cs="仿宋"/>
          <w:spacing w:val="-2"/>
          <w:sz w:val="24"/>
          <w:szCs w:val="24"/>
        </w:rPr>
        <w:t>质疑项目</w:t>
      </w:r>
      <w:r>
        <w:rPr>
          <w:rFonts w:hint="eastAsia" w:ascii="仿宋" w:hAnsi="仿宋" w:eastAsia="仿宋" w:cs="仿宋"/>
          <w:spacing w:val="-1"/>
          <w:sz w:val="24"/>
          <w:szCs w:val="24"/>
        </w:rPr>
        <w:t>的名称：</w:t>
      </w:r>
      <w:r>
        <w:rPr>
          <w:rFonts w:hint="eastAsia" w:ascii="仿宋" w:hAnsi="仿宋" w:eastAsia="仿宋" w:cs="仿宋"/>
          <w:sz w:val="24"/>
          <w:szCs w:val="24"/>
          <w:u w:val="dotted"/>
        </w:rPr>
        <w:t xml:space="preserve">                                         </w:t>
      </w:r>
    </w:p>
    <w:p w14:paraId="2B10FAF3">
      <w:pPr>
        <w:spacing w:before="210"/>
        <w:ind w:left="506"/>
        <w:rPr>
          <w:rFonts w:ascii="仿宋" w:hAnsi="仿宋" w:eastAsia="仿宋" w:cs="仿宋"/>
          <w:sz w:val="24"/>
          <w:szCs w:val="24"/>
        </w:rPr>
      </w:pPr>
      <w:r>
        <w:rPr>
          <w:rFonts w:hint="eastAsia" w:ascii="仿宋" w:hAnsi="仿宋" w:eastAsia="仿宋" w:cs="仿宋"/>
          <w:spacing w:val="-10"/>
          <w:sz w:val="24"/>
          <w:szCs w:val="24"/>
        </w:rPr>
        <w:t>质疑项</w:t>
      </w:r>
      <w:r>
        <w:rPr>
          <w:rFonts w:hint="eastAsia" w:ascii="仿宋" w:hAnsi="仿宋" w:eastAsia="仿宋" w:cs="仿宋"/>
          <w:spacing w:val="-9"/>
          <w:sz w:val="24"/>
          <w:szCs w:val="24"/>
        </w:rPr>
        <w:t>目</w:t>
      </w:r>
      <w:r>
        <w:rPr>
          <w:rFonts w:hint="eastAsia" w:ascii="仿宋" w:hAnsi="仿宋" w:eastAsia="仿宋" w:cs="仿宋"/>
          <w:spacing w:val="-5"/>
          <w:sz w:val="24"/>
          <w:szCs w:val="24"/>
        </w:rPr>
        <w:t>的编号：</w:t>
      </w:r>
      <w:r>
        <w:rPr>
          <w:rFonts w:hint="eastAsia" w:ascii="仿宋" w:hAnsi="仿宋" w:eastAsia="仿宋" w:cs="仿宋"/>
          <w:spacing w:val="-5"/>
          <w:sz w:val="24"/>
          <w:szCs w:val="24"/>
          <w:u w:val="dotted"/>
        </w:rPr>
        <w:t xml:space="preserve">                </w:t>
      </w:r>
      <w:r>
        <w:rPr>
          <w:rFonts w:hint="eastAsia" w:ascii="仿宋" w:hAnsi="仿宋" w:eastAsia="仿宋" w:cs="仿宋"/>
          <w:spacing w:val="-5"/>
          <w:sz w:val="24"/>
          <w:szCs w:val="24"/>
        </w:rPr>
        <w:t>包号：</w:t>
      </w:r>
      <w:r>
        <w:rPr>
          <w:rFonts w:hint="eastAsia" w:ascii="仿宋" w:hAnsi="仿宋" w:eastAsia="仿宋" w:cs="仿宋"/>
          <w:sz w:val="24"/>
          <w:szCs w:val="24"/>
          <w:u w:val="dotted"/>
        </w:rPr>
        <w:t xml:space="preserve">                    </w:t>
      </w:r>
    </w:p>
    <w:p w14:paraId="4577FC44">
      <w:pPr>
        <w:spacing w:before="212"/>
        <w:ind w:left="503"/>
        <w:rPr>
          <w:rFonts w:ascii="仿宋" w:hAnsi="仿宋" w:eastAsia="仿宋" w:cs="仿宋"/>
          <w:sz w:val="24"/>
          <w:szCs w:val="24"/>
        </w:rPr>
      </w:pPr>
      <w:r>
        <w:rPr>
          <w:rFonts w:hint="eastAsia" w:ascii="仿宋" w:hAnsi="仿宋" w:eastAsia="仿宋" w:cs="仿宋"/>
          <w:spacing w:val="-2"/>
          <w:sz w:val="24"/>
          <w:szCs w:val="24"/>
        </w:rPr>
        <w:t>采购人名</w:t>
      </w:r>
      <w:r>
        <w:rPr>
          <w:rFonts w:hint="eastAsia" w:ascii="仿宋" w:hAnsi="仿宋" w:eastAsia="仿宋" w:cs="仿宋"/>
          <w:spacing w:val="-1"/>
          <w:sz w:val="24"/>
          <w:szCs w:val="24"/>
        </w:rPr>
        <w:t>称：</w:t>
      </w:r>
      <w:r>
        <w:rPr>
          <w:rFonts w:hint="eastAsia" w:ascii="仿宋" w:hAnsi="仿宋" w:eastAsia="仿宋" w:cs="仿宋"/>
          <w:sz w:val="24"/>
          <w:szCs w:val="24"/>
          <w:u w:val="dotted"/>
        </w:rPr>
        <w:t xml:space="preserve">                                           </w:t>
      </w:r>
    </w:p>
    <w:p w14:paraId="27159B31">
      <w:pPr>
        <w:spacing w:before="212"/>
        <w:ind w:left="503"/>
        <w:rPr>
          <w:rFonts w:ascii="仿宋" w:hAnsi="仿宋" w:eastAsia="仿宋" w:cs="仿宋"/>
          <w:sz w:val="24"/>
          <w:szCs w:val="24"/>
        </w:rPr>
      </w:pPr>
      <w:r>
        <w:rPr>
          <w:rFonts w:hint="eastAsia" w:ascii="仿宋" w:hAnsi="仿宋" w:eastAsia="仿宋" w:cs="仿宋"/>
          <w:spacing w:val="-2"/>
          <w:sz w:val="24"/>
          <w:szCs w:val="24"/>
        </w:rPr>
        <w:t>采购</w:t>
      </w:r>
      <w:r>
        <w:rPr>
          <w:rFonts w:hint="eastAsia" w:ascii="仿宋" w:hAnsi="仿宋" w:eastAsia="仿宋" w:cs="仿宋"/>
          <w:spacing w:val="-1"/>
          <w:sz w:val="24"/>
          <w:szCs w:val="24"/>
        </w:rPr>
        <w:t>文件获取日期：</w:t>
      </w:r>
      <w:r>
        <w:rPr>
          <w:rFonts w:hint="eastAsia" w:ascii="仿宋" w:hAnsi="仿宋" w:eastAsia="仿宋" w:cs="仿宋"/>
          <w:sz w:val="24"/>
          <w:szCs w:val="24"/>
          <w:u w:val="dotted"/>
        </w:rPr>
        <w:t xml:space="preserve">                                       </w:t>
      </w:r>
    </w:p>
    <w:p w14:paraId="02EF5C27">
      <w:pPr>
        <w:spacing w:before="213"/>
        <w:ind w:left="22"/>
        <w:outlineLvl w:val="2"/>
        <w:rPr>
          <w:rFonts w:ascii="仿宋" w:hAnsi="仿宋" w:eastAsia="仿宋" w:cs="仿宋"/>
          <w:sz w:val="24"/>
          <w:szCs w:val="24"/>
        </w:rPr>
      </w:pPr>
      <w:bookmarkStart w:id="138" w:name="_Toc32569"/>
      <w:bookmarkStart w:id="139" w:name="_Toc14686"/>
      <w:bookmarkStart w:id="140" w:name="_Toc110010427"/>
      <w:bookmarkStart w:id="141" w:name="_Toc22496"/>
      <w:r>
        <w:rPr>
          <w:rFonts w:hint="eastAsia" w:ascii="仿宋" w:hAnsi="仿宋" w:eastAsia="仿宋" w:cs="仿宋"/>
          <w:spacing w:val="-2"/>
          <w:sz w:val="24"/>
          <w:szCs w:val="24"/>
        </w:rPr>
        <w:t>三</w:t>
      </w:r>
      <w:r>
        <w:rPr>
          <w:rFonts w:hint="eastAsia" w:ascii="仿宋" w:hAnsi="仿宋" w:eastAsia="仿宋" w:cs="仿宋"/>
          <w:spacing w:val="-1"/>
          <w:sz w:val="24"/>
          <w:szCs w:val="24"/>
        </w:rPr>
        <w:t>、质疑事项具体内容</w:t>
      </w:r>
      <w:bookmarkEnd w:id="138"/>
      <w:bookmarkEnd w:id="139"/>
      <w:bookmarkEnd w:id="140"/>
      <w:bookmarkEnd w:id="141"/>
    </w:p>
    <w:p w14:paraId="33AF043C">
      <w:pPr>
        <w:spacing w:before="184"/>
        <w:ind w:left="506"/>
        <w:rPr>
          <w:rFonts w:ascii="仿宋" w:hAnsi="仿宋" w:eastAsia="仿宋" w:cs="仿宋"/>
          <w:sz w:val="24"/>
          <w:szCs w:val="24"/>
        </w:rPr>
      </w:pPr>
      <w:r>
        <w:rPr>
          <w:rFonts w:hint="eastAsia" w:ascii="仿宋" w:hAnsi="仿宋" w:eastAsia="仿宋" w:cs="仿宋"/>
          <w:spacing w:val="-17"/>
          <w:sz w:val="24"/>
          <w:szCs w:val="24"/>
        </w:rPr>
        <w:t>质</w:t>
      </w:r>
      <w:r>
        <w:rPr>
          <w:rFonts w:hint="eastAsia" w:ascii="仿宋" w:hAnsi="仿宋" w:eastAsia="仿宋" w:cs="仿宋"/>
          <w:spacing w:val="-11"/>
          <w:sz w:val="24"/>
          <w:szCs w:val="24"/>
        </w:rPr>
        <w:t>疑事项 1：</w:t>
      </w:r>
      <w:r>
        <w:rPr>
          <w:rFonts w:hint="eastAsia" w:ascii="仿宋" w:hAnsi="仿宋" w:eastAsia="仿宋" w:cs="仿宋"/>
          <w:sz w:val="24"/>
          <w:szCs w:val="24"/>
          <w:u w:val="dotted"/>
        </w:rPr>
        <w:t xml:space="preserve">                                             </w:t>
      </w:r>
    </w:p>
    <w:p w14:paraId="5C4230E3">
      <w:pPr>
        <w:spacing w:before="211"/>
        <w:ind w:left="505"/>
        <w:rPr>
          <w:rFonts w:ascii="仿宋" w:hAnsi="仿宋" w:eastAsia="仿宋" w:cs="仿宋"/>
          <w:sz w:val="24"/>
          <w:szCs w:val="24"/>
        </w:rPr>
      </w:pPr>
      <w:r>
        <w:rPr>
          <w:rFonts w:hint="eastAsia" w:ascii="仿宋" w:hAnsi="仿宋" w:eastAsia="仿宋" w:cs="仿宋"/>
          <w:spacing w:val="-4"/>
          <w:sz w:val="24"/>
          <w:szCs w:val="24"/>
        </w:rPr>
        <w:t>事</w:t>
      </w:r>
      <w:r>
        <w:rPr>
          <w:rFonts w:hint="eastAsia" w:ascii="仿宋" w:hAnsi="仿宋" w:eastAsia="仿宋" w:cs="仿宋"/>
          <w:spacing w:val="-2"/>
          <w:sz w:val="24"/>
          <w:szCs w:val="24"/>
        </w:rPr>
        <w:t>实依据：</w:t>
      </w:r>
      <w:r>
        <w:rPr>
          <w:rFonts w:hint="eastAsia" w:ascii="仿宋" w:hAnsi="仿宋" w:eastAsia="仿宋" w:cs="仿宋"/>
          <w:sz w:val="24"/>
          <w:szCs w:val="24"/>
          <w:u w:val="dotted"/>
        </w:rPr>
        <w:t xml:space="preserve">                                             </w:t>
      </w:r>
    </w:p>
    <w:p w14:paraId="725A630E">
      <w:pPr>
        <w:tabs>
          <w:tab w:val="left" w:pos="8322"/>
        </w:tabs>
        <w:spacing w:before="286"/>
        <w:ind w:left="494"/>
        <w:rPr>
          <w:rFonts w:ascii="仿宋" w:hAnsi="仿宋" w:eastAsia="仿宋" w:cs="仿宋"/>
          <w:sz w:val="24"/>
          <w:szCs w:val="24"/>
        </w:rPr>
      </w:pPr>
      <w:r>
        <w:rPr>
          <w:rFonts w:hint="eastAsia" w:ascii="仿宋" w:hAnsi="仿宋" w:eastAsia="仿宋" w:cs="仿宋"/>
          <w:sz w:val="24"/>
          <w:szCs w:val="24"/>
          <w:u w:val="single"/>
        </w:rPr>
        <w:tab/>
      </w:r>
    </w:p>
    <w:p w14:paraId="10971430">
      <w:pPr>
        <w:spacing w:before="230"/>
        <w:ind w:left="506"/>
        <w:rPr>
          <w:rFonts w:ascii="仿宋" w:hAnsi="仿宋" w:eastAsia="仿宋" w:cs="仿宋"/>
          <w:sz w:val="24"/>
          <w:szCs w:val="24"/>
        </w:rPr>
      </w:pPr>
      <w:r>
        <w:rPr>
          <w:rFonts w:hint="eastAsia" w:ascii="仿宋" w:hAnsi="仿宋" w:eastAsia="仿宋" w:cs="仿宋"/>
          <w:spacing w:val="-4"/>
          <w:sz w:val="24"/>
          <w:szCs w:val="24"/>
        </w:rPr>
        <w:t>法律</w:t>
      </w:r>
      <w:r>
        <w:rPr>
          <w:rFonts w:hint="eastAsia" w:ascii="仿宋" w:hAnsi="仿宋" w:eastAsia="仿宋" w:cs="仿宋"/>
          <w:spacing w:val="-2"/>
          <w:sz w:val="24"/>
          <w:szCs w:val="24"/>
        </w:rPr>
        <w:t>依据：</w:t>
      </w:r>
      <w:r>
        <w:rPr>
          <w:rFonts w:hint="eastAsia" w:ascii="仿宋" w:hAnsi="仿宋" w:eastAsia="仿宋" w:cs="仿宋"/>
          <w:sz w:val="24"/>
          <w:szCs w:val="24"/>
          <w:u w:val="dotted"/>
        </w:rPr>
        <w:t xml:space="preserve">                                             </w:t>
      </w:r>
    </w:p>
    <w:p w14:paraId="0EEE31E8">
      <w:pPr>
        <w:tabs>
          <w:tab w:val="left" w:pos="8322"/>
        </w:tabs>
        <w:spacing w:before="289"/>
        <w:ind w:left="494"/>
        <w:rPr>
          <w:rFonts w:ascii="仿宋" w:hAnsi="仿宋" w:eastAsia="仿宋" w:cs="仿宋"/>
          <w:sz w:val="24"/>
          <w:szCs w:val="24"/>
        </w:rPr>
      </w:pPr>
      <w:r>
        <w:rPr>
          <w:rFonts w:hint="eastAsia" w:ascii="仿宋" w:hAnsi="仿宋" w:eastAsia="仿宋" w:cs="仿宋"/>
          <w:sz w:val="24"/>
          <w:szCs w:val="24"/>
          <w:u w:val="single"/>
        </w:rPr>
        <w:tab/>
      </w:r>
    </w:p>
    <w:p w14:paraId="62FD5B29">
      <w:pPr>
        <w:spacing w:before="227"/>
        <w:ind w:left="506"/>
        <w:rPr>
          <w:rFonts w:ascii="仿宋" w:hAnsi="仿宋" w:eastAsia="仿宋" w:cs="仿宋"/>
          <w:sz w:val="24"/>
          <w:szCs w:val="24"/>
        </w:rPr>
      </w:pPr>
      <w:r>
        <w:rPr>
          <w:rFonts w:hint="eastAsia" w:ascii="仿宋" w:hAnsi="仿宋" w:eastAsia="仿宋" w:cs="仿宋"/>
          <w:spacing w:val="-15"/>
          <w:position w:val="19"/>
          <w:sz w:val="24"/>
          <w:szCs w:val="24"/>
        </w:rPr>
        <w:t>质</w:t>
      </w:r>
      <w:r>
        <w:rPr>
          <w:rFonts w:hint="eastAsia" w:ascii="仿宋" w:hAnsi="仿宋" w:eastAsia="仿宋" w:cs="仿宋"/>
          <w:spacing w:val="-11"/>
          <w:position w:val="19"/>
          <w:sz w:val="24"/>
          <w:szCs w:val="24"/>
        </w:rPr>
        <w:t>疑事项 2</w:t>
      </w:r>
    </w:p>
    <w:p w14:paraId="2C9F117B">
      <w:pPr>
        <w:ind w:left="522"/>
        <w:rPr>
          <w:rFonts w:ascii="仿宋" w:hAnsi="仿宋" w:eastAsia="仿宋" w:cs="仿宋"/>
          <w:sz w:val="24"/>
          <w:szCs w:val="24"/>
        </w:rPr>
      </w:pPr>
      <w:r>
        <w:rPr>
          <w:rFonts w:hint="eastAsia" w:ascii="仿宋" w:hAnsi="仿宋" w:eastAsia="仿宋" w:cs="仿宋"/>
          <w:position w:val="3"/>
          <w:sz w:val="24"/>
          <w:szCs w:val="24"/>
        </w:rPr>
        <w:t>……</w:t>
      </w:r>
    </w:p>
    <w:p w14:paraId="6D6E7080">
      <w:pPr>
        <w:jc w:val="center"/>
        <w:rPr>
          <w:rFonts w:ascii="仿宋" w:hAnsi="仿宋" w:eastAsia="仿宋" w:cs="仿宋"/>
          <w:sz w:val="24"/>
          <w:szCs w:val="24"/>
        </w:rPr>
      </w:pPr>
    </w:p>
    <w:p w14:paraId="40DED004">
      <w:pPr>
        <w:ind w:left="522"/>
        <w:rPr>
          <w:rFonts w:ascii="仿宋" w:hAnsi="仿宋" w:eastAsia="仿宋" w:cs="仿宋"/>
          <w:position w:val="3"/>
          <w:sz w:val="24"/>
          <w:szCs w:val="24"/>
        </w:rPr>
      </w:pPr>
      <w:r>
        <w:rPr>
          <w:rFonts w:hint="eastAsia" w:ascii="仿宋" w:hAnsi="仿宋" w:eastAsia="仿宋" w:cs="仿宋"/>
          <w:position w:val="3"/>
          <w:sz w:val="24"/>
          <w:szCs w:val="24"/>
        </w:rPr>
        <w:t>签字(签章)：                          日期：</w:t>
      </w:r>
    </w:p>
    <w:p w14:paraId="3EDF0A7C">
      <w:pPr>
        <w:spacing w:before="56" w:line="360" w:lineRule="auto"/>
        <w:rPr>
          <w:rFonts w:ascii="仿宋" w:hAnsi="仿宋" w:eastAsia="仿宋" w:cs="仿宋"/>
          <w:sz w:val="24"/>
          <w:szCs w:val="24"/>
        </w:rPr>
      </w:pPr>
    </w:p>
    <w:p w14:paraId="57045962">
      <w:pPr>
        <w:spacing w:line="360" w:lineRule="auto"/>
        <w:rPr>
          <w:rFonts w:ascii="仿宋" w:hAnsi="仿宋" w:eastAsia="仿宋" w:cs="仿宋"/>
          <w:sz w:val="24"/>
          <w:szCs w:val="24"/>
        </w:rPr>
        <w:sectPr>
          <w:pgSz w:w="11905" w:h="16838"/>
          <w:pgMar w:top="1440" w:right="1800" w:bottom="1440" w:left="1800" w:header="567" w:footer="454" w:gutter="0"/>
          <w:pgNumType w:start="1"/>
          <w:cols w:space="720" w:num="1"/>
          <w:docGrid w:type="lines" w:linePitch="317" w:charSpace="0"/>
        </w:sectPr>
      </w:pPr>
    </w:p>
    <w:p w14:paraId="1EB93744">
      <w:pPr>
        <w:spacing w:before="91" w:line="360" w:lineRule="auto"/>
        <w:ind w:left="506"/>
        <w:rPr>
          <w:rFonts w:ascii="仿宋" w:hAnsi="仿宋" w:eastAsia="仿宋" w:cs="仿宋"/>
          <w:sz w:val="24"/>
          <w:szCs w:val="24"/>
        </w:rPr>
      </w:pPr>
      <w:r>
        <w:rPr>
          <w:rFonts w:hint="eastAsia" w:ascii="仿宋" w:hAnsi="仿宋" w:eastAsia="仿宋" w:cs="仿宋"/>
          <w:spacing w:val="-2"/>
          <w:sz w:val="24"/>
          <w:szCs w:val="24"/>
        </w:rPr>
        <w:t>质疑函制</w:t>
      </w:r>
      <w:r>
        <w:rPr>
          <w:rFonts w:hint="eastAsia" w:ascii="仿宋" w:hAnsi="仿宋" w:eastAsia="仿宋" w:cs="仿宋"/>
          <w:spacing w:val="-1"/>
          <w:sz w:val="24"/>
          <w:szCs w:val="24"/>
        </w:rPr>
        <w:t>作说明：</w:t>
      </w:r>
    </w:p>
    <w:p w14:paraId="4289F788">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1.投标人提出质疑时，应提交质疑函和必要的证明材料。</w:t>
      </w:r>
    </w:p>
    <w:p w14:paraId="41E9EF5A">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2.质疑投标人若委托代理人进行质疑的，质疑函应按要求列明 “授权代表”的有关内容，并在附件中提交由质疑投标人签署的授权 委托书。授权委托书应载明代理人的姓名或者名称、代理事项、具体 权限、期限和相关事项。</w:t>
      </w:r>
    </w:p>
    <w:p w14:paraId="46902C75">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3.质疑投标人若对项目的某一分包进行质疑，质疑函中应列明具 体分包号。</w:t>
      </w:r>
    </w:p>
    <w:p w14:paraId="24065966">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4.质疑函的质疑事项应具体、明确，并有必要的事实依据和法律 依据。</w:t>
      </w:r>
    </w:p>
    <w:p w14:paraId="22A0702E">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5.质疑函的质疑请求应与质疑事项相关。</w:t>
      </w:r>
    </w:p>
    <w:p w14:paraId="7FFC4B2E">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6.质疑投标人为自然人的，质疑函应由本人签字；质疑投标人为 法人或者其他组织的，质疑函应由法定代表人、主要负责人，或者其 授权代表签字或者盖章，并加盖公章。</w:t>
      </w:r>
    </w:p>
    <w:p w14:paraId="0CDD25F1">
      <w:pPr>
        <w:spacing w:line="360" w:lineRule="auto"/>
        <w:jc w:val="center"/>
        <w:rPr>
          <w:rFonts w:ascii="仿宋" w:hAnsi="仿宋" w:eastAsia="仿宋" w:cs="仿宋"/>
          <w:kern w:val="0"/>
          <w:sz w:val="24"/>
          <w:szCs w:val="24"/>
        </w:rPr>
      </w:pPr>
    </w:p>
    <w:p w14:paraId="1B053657">
      <w:pPr>
        <w:spacing w:before="101" w:line="360" w:lineRule="auto"/>
        <w:ind w:left="49"/>
        <w:outlineLvl w:val="2"/>
        <w:rPr>
          <w:rFonts w:ascii="仿宋" w:hAnsi="仿宋" w:eastAsia="仿宋" w:cs="仿宋"/>
          <w:sz w:val="24"/>
          <w:szCs w:val="24"/>
        </w:rPr>
      </w:pPr>
      <w:r>
        <w:rPr>
          <w:rFonts w:hint="eastAsia" w:ascii="仿宋" w:hAnsi="仿宋" w:eastAsia="仿宋" w:cs="仿宋"/>
          <w:b/>
          <w:bCs/>
          <w:kern w:val="0"/>
          <w:sz w:val="24"/>
          <w:szCs w:val="24"/>
        </w:rPr>
        <w:br w:type="page"/>
      </w:r>
      <w:bookmarkStart w:id="142" w:name="_Toc31259"/>
      <w:bookmarkStart w:id="143" w:name="_Toc22150"/>
      <w:bookmarkStart w:id="144" w:name="_Toc23110"/>
      <w:bookmarkStart w:id="145" w:name="_Toc110010428"/>
      <w:r>
        <w:rPr>
          <w:rFonts w:hint="eastAsia" w:ascii="仿宋" w:hAnsi="仿宋" w:eastAsia="仿宋" w:cs="仿宋"/>
          <w:spacing w:val="8"/>
          <w:sz w:val="24"/>
          <w:szCs w:val="24"/>
        </w:rPr>
        <w:t>附</w:t>
      </w:r>
      <w:r>
        <w:rPr>
          <w:rFonts w:hint="eastAsia" w:ascii="仿宋" w:hAnsi="仿宋" w:eastAsia="仿宋" w:cs="仿宋"/>
          <w:spacing w:val="6"/>
          <w:sz w:val="24"/>
          <w:szCs w:val="24"/>
        </w:rPr>
        <w:t>件：投诉书范本</w:t>
      </w:r>
      <w:bookmarkEnd w:id="142"/>
      <w:bookmarkEnd w:id="143"/>
      <w:bookmarkEnd w:id="144"/>
      <w:bookmarkEnd w:id="145"/>
    </w:p>
    <w:p w14:paraId="32026C64">
      <w:pPr>
        <w:spacing w:line="360" w:lineRule="auto"/>
        <w:rPr>
          <w:rFonts w:ascii="仿宋" w:hAnsi="仿宋" w:eastAsia="仿宋" w:cs="仿宋"/>
          <w:sz w:val="24"/>
          <w:szCs w:val="24"/>
        </w:rPr>
      </w:pPr>
    </w:p>
    <w:p w14:paraId="2205086E">
      <w:pPr>
        <w:spacing w:before="115" w:line="360" w:lineRule="auto"/>
        <w:jc w:val="center"/>
        <w:rPr>
          <w:rFonts w:ascii="仿宋" w:hAnsi="仿宋" w:eastAsia="仿宋" w:cs="仿宋"/>
          <w:sz w:val="24"/>
          <w:szCs w:val="24"/>
        </w:rPr>
      </w:pPr>
      <w:r>
        <w:rPr>
          <w:rFonts w:hint="eastAsia" w:ascii="仿宋" w:hAnsi="仿宋" w:eastAsia="仿宋" w:cs="仿宋"/>
          <w:spacing w:val="24"/>
          <w:sz w:val="24"/>
          <w:szCs w:val="24"/>
        </w:rPr>
        <w:t>投诉</w:t>
      </w:r>
      <w:r>
        <w:rPr>
          <w:rFonts w:hint="eastAsia" w:ascii="仿宋" w:hAnsi="仿宋" w:eastAsia="仿宋" w:cs="仿宋"/>
          <w:spacing w:val="23"/>
          <w:sz w:val="24"/>
          <w:szCs w:val="24"/>
        </w:rPr>
        <w:t>书</w:t>
      </w:r>
    </w:p>
    <w:p w14:paraId="36211E1B">
      <w:pPr>
        <w:spacing w:before="265" w:line="360" w:lineRule="auto"/>
        <w:ind w:left="27"/>
        <w:outlineLvl w:val="2"/>
        <w:rPr>
          <w:rFonts w:ascii="仿宋" w:hAnsi="仿宋" w:eastAsia="仿宋" w:cs="仿宋"/>
          <w:sz w:val="24"/>
          <w:szCs w:val="24"/>
        </w:rPr>
      </w:pPr>
      <w:bookmarkStart w:id="146" w:name="_Toc110010429"/>
      <w:bookmarkStart w:id="147" w:name="_Toc5746"/>
      <w:bookmarkStart w:id="148" w:name="_Toc21592"/>
      <w:bookmarkStart w:id="149" w:name="_Toc26371"/>
      <w:r>
        <w:rPr>
          <w:rFonts w:hint="eastAsia" w:ascii="仿宋" w:hAnsi="仿宋" w:eastAsia="仿宋" w:cs="仿宋"/>
          <w:spacing w:val="-2"/>
          <w:position w:val="1"/>
          <w:sz w:val="24"/>
          <w:szCs w:val="24"/>
        </w:rPr>
        <w:t>一、投诉</w:t>
      </w:r>
      <w:r>
        <w:rPr>
          <w:rFonts w:hint="eastAsia" w:ascii="仿宋" w:hAnsi="仿宋" w:eastAsia="仿宋" w:cs="仿宋"/>
          <w:spacing w:val="-1"/>
          <w:position w:val="1"/>
          <w:sz w:val="24"/>
          <w:szCs w:val="24"/>
        </w:rPr>
        <w:t>相关主体基本情况</w:t>
      </w:r>
      <w:bookmarkEnd w:id="146"/>
      <w:bookmarkEnd w:id="147"/>
      <w:bookmarkEnd w:id="148"/>
      <w:bookmarkEnd w:id="149"/>
    </w:p>
    <w:p w14:paraId="2F8CC9DA">
      <w:pPr>
        <w:spacing w:before="1" w:line="360" w:lineRule="auto"/>
        <w:ind w:left="508"/>
        <w:rPr>
          <w:rFonts w:ascii="仿宋" w:hAnsi="仿宋" w:eastAsia="仿宋" w:cs="仿宋"/>
          <w:sz w:val="24"/>
          <w:szCs w:val="24"/>
        </w:rPr>
      </w:pPr>
      <w:r>
        <w:rPr>
          <w:rFonts w:hint="eastAsia" w:ascii="仿宋" w:hAnsi="仿宋" w:eastAsia="仿宋" w:cs="仿宋"/>
          <w:spacing w:val="-6"/>
          <w:sz w:val="24"/>
          <w:szCs w:val="24"/>
        </w:rPr>
        <w:t>投</w:t>
      </w:r>
      <w:r>
        <w:rPr>
          <w:rFonts w:hint="eastAsia" w:ascii="仿宋" w:hAnsi="仿宋" w:eastAsia="仿宋" w:cs="仿宋"/>
          <w:spacing w:val="-3"/>
          <w:sz w:val="24"/>
          <w:szCs w:val="24"/>
        </w:rPr>
        <w:t>诉人：</w:t>
      </w:r>
      <w:r>
        <w:rPr>
          <w:rFonts w:hint="eastAsia" w:ascii="仿宋" w:hAnsi="仿宋" w:eastAsia="仿宋" w:cs="仿宋"/>
          <w:sz w:val="24"/>
          <w:szCs w:val="24"/>
          <w:u w:val="dotted"/>
        </w:rPr>
        <w:t xml:space="preserve">                                                 </w:t>
      </w:r>
    </w:p>
    <w:p w14:paraId="47287415">
      <w:pPr>
        <w:spacing w:before="102" w:line="360" w:lineRule="auto"/>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75FA12D5">
      <w:pPr>
        <w:spacing w:before="101" w:line="360" w:lineRule="auto"/>
        <w:ind w:left="506"/>
        <w:rPr>
          <w:rFonts w:ascii="仿宋" w:hAnsi="仿宋" w:eastAsia="仿宋" w:cs="仿宋"/>
          <w:sz w:val="24"/>
          <w:szCs w:val="24"/>
        </w:rPr>
      </w:pPr>
      <w:r>
        <w:rPr>
          <w:rFonts w:hint="eastAsia" w:ascii="仿宋" w:hAnsi="仿宋" w:eastAsia="仿宋" w:cs="仿宋"/>
          <w:spacing w:val="-2"/>
          <w:sz w:val="24"/>
          <w:szCs w:val="24"/>
        </w:rPr>
        <w:t>法定代</w:t>
      </w:r>
      <w:r>
        <w:rPr>
          <w:rFonts w:hint="eastAsia" w:ascii="仿宋" w:hAnsi="仿宋" w:eastAsia="仿宋" w:cs="仿宋"/>
          <w:spacing w:val="-1"/>
          <w:sz w:val="24"/>
          <w:szCs w:val="24"/>
        </w:rPr>
        <w:t>表人/主要负责人：</w:t>
      </w:r>
      <w:r>
        <w:rPr>
          <w:rFonts w:hint="eastAsia" w:ascii="仿宋" w:hAnsi="仿宋" w:eastAsia="仿宋" w:cs="仿宋"/>
          <w:sz w:val="24"/>
          <w:szCs w:val="24"/>
          <w:u w:val="dotted"/>
        </w:rPr>
        <w:t xml:space="preserve">                                  </w:t>
      </w:r>
    </w:p>
    <w:p w14:paraId="15B160FB">
      <w:pPr>
        <w:spacing w:before="104" w:line="360" w:lineRule="auto"/>
        <w:ind w:left="506"/>
        <w:rPr>
          <w:rFonts w:ascii="仿宋" w:hAnsi="仿宋" w:eastAsia="仿宋" w:cs="仿宋"/>
          <w:sz w:val="24"/>
          <w:szCs w:val="24"/>
        </w:rPr>
      </w:pPr>
      <w:r>
        <w:rPr>
          <w:rFonts w:hint="eastAsia" w:ascii="仿宋" w:hAnsi="仿宋" w:eastAsia="仿宋" w:cs="仿宋"/>
          <w:spacing w:val="-4"/>
          <w:sz w:val="24"/>
          <w:szCs w:val="24"/>
        </w:rPr>
        <w:t>联系</w:t>
      </w:r>
      <w:r>
        <w:rPr>
          <w:rFonts w:hint="eastAsia" w:ascii="仿宋" w:hAnsi="仿宋" w:eastAsia="仿宋" w:cs="仿宋"/>
          <w:spacing w:val="-2"/>
          <w:sz w:val="24"/>
          <w:szCs w:val="24"/>
        </w:rPr>
        <w:t>电话：</w:t>
      </w:r>
      <w:r>
        <w:rPr>
          <w:rFonts w:hint="eastAsia" w:ascii="仿宋" w:hAnsi="仿宋" w:eastAsia="仿宋" w:cs="仿宋"/>
          <w:sz w:val="24"/>
          <w:szCs w:val="24"/>
          <w:u w:val="dotted"/>
        </w:rPr>
        <w:t xml:space="preserve">                                             </w:t>
      </w:r>
    </w:p>
    <w:p w14:paraId="50E22A5D">
      <w:pPr>
        <w:spacing w:before="99" w:line="360" w:lineRule="auto"/>
        <w:ind w:left="503"/>
        <w:rPr>
          <w:rFonts w:ascii="仿宋" w:hAnsi="仿宋" w:eastAsia="仿宋" w:cs="仿宋"/>
          <w:sz w:val="24"/>
          <w:szCs w:val="24"/>
        </w:rPr>
      </w:pPr>
      <w:r>
        <w:rPr>
          <w:rFonts w:hint="eastAsia" w:ascii="仿宋" w:hAnsi="仿宋" w:eastAsia="仿宋" w:cs="仿宋"/>
          <w:spacing w:val="-8"/>
          <w:sz w:val="24"/>
          <w:szCs w:val="24"/>
        </w:rPr>
        <w:t>授权代表：</w:t>
      </w:r>
      <w:r>
        <w:rPr>
          <w:rFonts w:hint="eastAsia" w:ascii="仿宋" w:hAnsi="仿宋" w:eastAsia="仿宋" w:cs="仿宋"/>
          <w:spacing w:val="-6"/>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联系电话：</w:t>
      </w:r>
      <w:r>
        <w:rPr>
          <w:rFonts w:hint="eastAsia" w:ascii="仿宋" w:hAnsi="仿宋" w:eastAsia="仿宋" w:cs="仿宋"/>
          <w:sz w:val="24"/>
          <w:szCs w:val="24"/>
          <w:u w:val="dotted"/>
        </w:rPr>
        <w:t xml:space="preserve">                </w:t>
      </w:r>
    </w:p>
    <w:p w14:paraId="0F801FEF">
      <w:pPr>
        <w:spacing w:before="101" w:line="360" w:lineRule="auto"/>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4155C7C0">
      <w:pPr>
        <w:spacing w:before="103" w:line="360" w:lineRule="auto"/>
        <w:ind w:left="505"/>
        <w:rPr>
          <w:rFonts w:ascii="仿宋" w:hAnsi="仿宋" w:eastAsia="仿宋" w:cs="仿宋"/>
          <w:sz w:val="24"/>
          <w:szCs w:val="24"/>
        </w:rPr>
      </w:pPr>
      <w:r>
        <w:rPr>
          <w:rFonts w:hint="eastAsia" w:ascii="仿宋" w:hAnsi="仿宋" w:eastAsia="仿宋" w:cs="仿宋"/>
          <w:spacing w:val="-17"/>
          <w:sz w:val="24"/>
          <w:szCs w:val="24"/>
        </w:rPr>
        <w:t>被</w:t>
      </w:r>
      <w:r>
        <w:rPr>
          <w:rFonts w:hint="eastAsia" w:ascii="仿宋" w:hAnsi="仿宋" w:eastAsia="仿宋" w:cs="仿宋"/>
          <w:spacing w:val="-11"/>
          <w:sz w:val="24"/>
          <w:szCs w:val="24"/>
        </w:rPr>
        <w:t>投诉人 1：</w:t>
      </w:r>
    </w:p>
    <w:p w14:paraId="12DCE5DF">
      <w:pPr>
        <w:spacing w:before="101" w:line="360" w:lineRule="auto"/>
        <w:ind w:left="505"/>
        <w:rPr>
          <w:rFonts w:ascii="仿宋" w:hAnsi="仿宋" w:eastAsia="仿宋" w:cs="仿宋"/>
          <w:sz w:val="24"/>
          <w:szCs w:val="24"/>
        </w:rPr>
      </w:pPr>
      <w:r>
        <w:rPr>
          <w:rFonts w:hint="eastAsia" w:ascii="仿宋" w:hAnsi="仿宋" w:eastAsia="仿宋" w:cs="仿宋"/>
          <w:spacing w:val="-8"/>
          <w:sz w:val="24"/>
          <w:szCs w:val="24"/>
        </w:rPr>
        <w:t>地址：</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邮编：</w:t>
      </w:r>
      <w:r>
        <w:rPr>
          <w:rFonts w:hint="eastAsia" w:ascii="仿宋" w:hAnsi="仿宋" w:eastAsia="仿宋" w:cs="仿宋"/>
          <w:sz w:val="24"/>
          <w:szCs w:val="24"/>
          <w:u w:val="dotted"/>
        </w:rPr>
        <w:t xml:space="preserve">                    </w:t>
      </w:r>
    </w:p>
    <w:p w14:paraId="3F6B5CAD">
      <w:pPr>
        <w:spacing w:line="360" w:lineRule="auto"/>
        <w:rPr>
          <w:rFonts w:ascii="仿宋" w:hAnsi="仿宋" w:eastAsia="仿宋" w:cs="仿宋"/>
          <w:sz w:val="24"/>
          <w:szCs w:val="24"/>
        </w:rPr>
      </w:pPr>
    </w:p>
    <w:p w14:paraId="14CF2953">
      <w:pPr>
        <w:spacing w:before="103" w:line="360" w:lineRule="auto"/>
        <w:ind w:left="505"/>
        <w:rPr>
          <w:rFonts w:ascii="仿宋" w:hAnsi="仿宋" w:eastAsia="仿宋" w:cs="仿宋"/>
          <w:spacing w:val="-17"/>
          <w:sz w:val="24"/>
          <w:szCs w:val="24"/>
        </w:rPr>
      </w:pPr>
      <w:r>
        <w:rPr>
          <w:rFonts w:hint="eastAsia" w:ascii="仿宋" w:hAnsi="仿宋" w:eastAsia="仿宋" w:cs="仿宋"/>
          <w:spacing w:val="-17"/>
          <w:sz w:val="24"/>
          <w:szCs w:val="24"/>
        </w:rPr>
        <w:t>联系人：</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17"/>
          <w:sz w:val="24"/>
          <w:szCs w:val="24"/>
        </w:rPr>
        <w:t xml:space="preserve">联系电话：                </w:t>
      </w:r>
    </w:p>
    <w:p w14:paraId="6A710BC6">
      <w:pPr>
        <w:spacing w:before="103" w:line="360" w:lineRule="auto"/>
        <w:ind w:left="505"/>
        <w:rPr>
          <w:rFonts w:ascii="仿宋" w:hAnsi="仿宋" w:eastAsia="仿宋" w:cs="仿宋"/>
          <w:sz w:val="24"/>
          <w:szCs w:val="24"/>
        </w:rPr>
      </w:pPr>
      <w:r>
        <w:rPr>
          <w:rFonts w:hint="eastAsia" w:ascii="仿宋" w:hAnsi="仿宋" w:eastAsia="仿宋" w:cs="仿宋"/>
          <w:spacing w:val="-17"/>
          <w:sz w:val="24"/>
          <w:szCs w:val="24"/>
        </w:rPr>
        <w:t>联系人：</w:t>
      </w:r>
      <w:r>
        <w:rPr>
          <w:rFonts w:hint="eastAsia" w:ascii="仿宋" w:hAnsi="仿宋" w:eastAsia="仿宋" w:cs="仿宋"/>
          <w:spacing w:val="-8"/>
          <w:sz w:val="24"/>
          <w:szCs w:val="24"/>
          <w:u w:val="dotted"/>
        </w:rPr>
        <w:t xml:space="preserve">   </w:t>
      </w:r>
      <w:r>
        <w:rPr>
          <w:rFonts w:hint="eastAsia" w:ascii="仿宋" w:hAnsi="仿宋" w:eastAsia="仿宋" w:cs="仿宋"/>
          <w:spacing w:val="-5"/>
          <w:sz w:val="24"/>
          <w:szCs w:val="24"/>
          <w:u w:val="dotted"/>
        </w:rPr>
        <w:t xml:space="preserve"> </w:t>
      </w:r>
      <w:r>
        <w:rPr>
          <w:rFonts w:hint="eastAsia" w:ascii="仿宋" w:hAnsi="仿宋" w:eastAsia="仿宋" w:cs="仿宋"/>
          <w:spacing w:val="-4"/>
          <w:sz w:val="24"/>
          <w:szCs w:val="24"/>
          <w:u w:val="dotted"/>
        </w:rPr>
        <w:t xml:space="preserve">                      </w:t>
      </w:r>
      <w:r>
        <w:rPr>
          <w:rFonts w:hint="eastAsia" w:ascii="仿宋" w:hAnsi="仿宋" w:eastAsia="仿宋" w:cs="仿宋"/>
          <w:spacing w:val="-17"/>
          <w:sz w:val="24"/>
          <w:szCs w:val="24"/>
        </w:rPr>
        <w:t xml:space="preserve">联系电话：     </w:t>
      </w:r>
      <w:r>
        <w:rPr>
          <w:rFonts w:hint="eastAsia" w:ascii="仿宋" w:hAnsi="仿宋" w:eastAsia="仿宋" w:cs="仿宋"/>
          <w:sz w:val="24"/>
          <w:szCs w:val="24"/>
          <w:u w:val="dotted"/>
        </w:rPr>
        <w:t xml:space="preserve">           </w:t>
      </w:r>
    </w:p>
    <w:p w14:paraId="0DDD94BB">
      <w:pPr>
        <w:spacing w:before="100" w:line="360" w:lineRule="auto"/>
        <w:ind w:left="27"/>
        <w:outlineLvl w:val="2"/>
        <w:rPr>
          <w:rFonts w:ascii="仿宋" w:hAnsi="仿宋" w:eastAsia="仿宋" w:cs="仿宋"/>
          <w:sz w:val="24"/>
          <w:szCs w:val="24"/>
        </w:rPr>
      </w:pPr>
      <w:bookmarkStart w:id="150" w:name="_Toc110010430"/>
      <w:bookmarkStart w:id="151" w:name="_Toc377"/>
      <w:bookmarkStart w:id="152" w:name="_Toc25199"/>
      <w:bookmarkStart w:id="153" w:name="_Toc27620"/>
      <w:r>
        <w:rPr>
          <w:rFonts w:hint="eastAsia" w:ascii="仿宋" w:hAnsi="仿宋" w:eastAsia="仿宋" w:cs="仿宋"/>
          <w:spacing w:val="-2"/>
          <w:position w:val="1"/>
          <w:sz w:val="24"/>
          <w:szCs w:val="24"/>
        </w:rPr>
        <w:t>二、投诉项目</w:t>
      </w:r>
      <w:r>
        <w:rPr>
          <w:rFonts w:hint="eastAsia" w:ascii="仿宋" w:hAnsi="仿宋" w:eastAsia="仿宋" w:cs="仿宋"/>
          <w:spacing w:val="-1"/>
          <w:position w:val="1"/>
          <w:sz w:val="24"/>
          <w:szCs w:val="24"/>
        </w:rPr>
        <w:t>基本情况</w:t>
      </w:r>
      <w:bookmarkEnd w:id="150"/>
      <w:bookmarkEnd w:id="151"/>
      <w:bookmarkEnd w:id="152"/>
      <w:bookmarkEnd w:id="153"/>
    </w:p>
    <w:p w14:paraId="089F8FB2">
      <w:pPr>
        <w:spacing w:before="64" w:line="360" w:lineRule="auto"/>
        <w:ind w:left="503"/>
        <w:rPr>
          <w:rFonts w:ascii="仿宋" w:hAnsi="仿宋" w:eastAsia="仿宋" w:cs="仿宋"/>
          <w:sz w:val="24"/>
          <w:szCs w:val="24"/>
        </w:rPr>
      </w:pPr>
      <w:r>
        <w:rPr>
          <w:rFonts w:hint="eastAsia" w:ascii="仿宋" w:hAnsi="仿宋" w:eastAsia="仿宋" w:cs="仿宋"/>
          <w:spacing w:val="-2"/>
          <w:sz w:val="24"/>
          <w:szCs w:val="24"/>
        </w:rPr>
        <w:t>采购项</w:t>
      </w:r>
      <w:r>
        <w:rPr>
          <w:rFonts w:hint="eastAsia" w:ascii="仿宋" w:hAnsi="仿宋" w:eastAsia="仿宋" w:cs="仿宋"/>
          <w:spacing w:val="-1"/>
          <w:sz w:val="24"/>
          <w:szCs w:val="24"/>
        </w:rPr>
        <w:t>目名称：</w:t>
      </w:r>
      <w:r>
        <w:rPr>
          <w:rFonts w:hint="eastAsia" w:ascii="仿宋" w:hAnsi="仿宋" w:eastAsia="仿宋" w:cs="仿宋"/>
          <w:sz w:val="24"/>
          <w:szCs w:val="24"/>
          <w:u w:val="dotted"/>
        </w:rPr>
        <w:t xml:space="preserve">                                           </w:t>
      </w:r>
    </w:p>
    <w:p w14:paraId="6C585742">
      <w:pPr>
        <w:spacing w:before="104" w:line="360" w:lineRule="auto"/>
        <w:ind w:left="503"/>
        <w:rPr>
          <w:rFonts w:ascii="仿宋" w:hAnsi="仿宋" w:eastAsia="仿宋" w:cs="仿宋"/>
          <w:sz w:val="24"/>
          <w:szCs w:val="24"/>
        </w:rPr>
      </w:pPr>
      <w:r>
        <w:rPr>
          <w:rFonts w:hint="eastAsia" w:ascii="仿宋" w:hAnsi="仿宋" w:eastAsia="仿宋" w:cs="仿宋"/>
          <w:spacing w:val="-8"/>
          <w:sz w:val="24"/>
          <w:szCs w:val="24"/>
        </w:rPr>
        <w:t>采购项目</w:t>
      </w:r>
      <w:r>
        <w:rPr>
          <w:rFonts w:hint="eastAsia" w:ascii="仿宋" w:hAnsi="仿宋" w:eastAsia="仿宋" w:cs="仿宋"/>
          <w:spacing w:val="-4"/>
          <w:sz w:val="24"/>
          <w:szCs w:val="24"/>
        </w:rPr>
        <w:t>编号：</w:t>
      </w:r>
      <w:r>
        <w:rPr>
          <w:rFonts w:hint="eastAsia" w:ascii="仿宋" w:hAnsi="仿宋" w:eastAsia="仿宋" w:cs="仿宋"/>
          <w:spacing w:val="-4"/>
          <w:sz w:val="24"/>
          <w:szCs w:val="24"/>
          <w:u w:val="dotted"/>
        </w:rPr>
        <w:t xml:space="preserve">                        </w:t>
      </w:r>
      <w:r>
        <w:rPr>
          <w:rFonts w:hint="eastAsia" w:ascii="仿宋" w:hAnsi="仿宋" w:eastAsia="仿宋" w:cs="仿宋"/>
          <w:spacing w:val="-4"/>
          <w:sz w:val="24"/>
          <w:szCs w:val="24"/>
        </w:rPr>
        <w:t>包号：</w:t>
      </w:r>
      <w:r>
        <w:rPr>
          <w:rFonts w:hint="eastAsia" w:ascii="仿宋" w:hAnsi="仿宋" w:eastAsia="仿宋" w:cs="仿宋"/>
          <w:sz w:val="24"/>
          <w:szCs w:val="24"/>
          <w:u w:val="dotted"/>
        </w:rPr>
        <w:t xml:space="preserve">              </w:t>
      </w:r>
    </w:p>
    <w:p w14:paraId="141876A4">
      <w:pPr>
        <w:spacing w:before="102" w:line="360" w:lineRule="auto"/>
        <w:ind w:left="503"/>
        <w:rPr>
          <w:rFonts w:ascii="仿宋" w:hAnsi="仿宋" w:eastAsia="仿宋" w:cs="仿宋"/>
          <w:sz w:val="24"/>
          <w:szCs w:val="24"/>
        </w:rPr>
      </w:pPr>
      <w:r>
        <w:rPr>
          <w:rFonts w:hint="eastAsia" w:ascii="仿宋" w:hAnsi="仿宋" w:eastAsia="仿宋" w:cs="仿宋"/>
          <w:spacing w:val="-2"/>
          <w:sz w:val="24"/>
          <w:szCs w:val="24"/>
        </w:rPr>
        <w:t>采购人名</w:t>
      </w:r>
      <w:r>
        <w:rPr>
          <w:rFonts w:hint="eastAsia" w:ascii="仿宋" w:hAnsi="仿宋" w:eastAsia="仿宋" w:cs="仿宋"/>
          <w:spacing w:val="-1"/>
          <w:sz w:val="24"/>
          <w:szCs w:val="24"/>
        </w:rPr>
        <w:t>称：</w:t>
      </w:r>
      <w:r>
        <w:rPr>
          <w:rFonts w:hint="eastAsia" w:ascii="仿宋" w:hAnsi="仿宋" w:eastAsia="仿宋" w:cs="仿宋"/>
          <w:sz w:val="24"/>
          <w:szCs w:val="24"/>
          <w:u w:val="dotted"/>
        </w:rPr>
        <w:t xml:space="preserve">                                           </w:t>
      </w:r>
    </w:p>
    <w:p w14:paraId="098C2834">
      <w:pPr>
        <w:spacing w:before="105" w:line="360" w:lineRule="auto"/>
        <w:ind w:left="503"/>
        <w:rPr>
          <w:rFonts w:ascii="仿宋" w:hAnsi="仿宋" w:eastAsia="仿宋" w:cs="仿宋"/>
          <w:sz w:val="24"/>
          <w:szCs w:val="24"/>
        </w:rPr>
      </w:pPr>
      <w:r>
        <w:rPr>
          <w:rFonts w:hint="eastAsia" w:ascii="仿宋" w:hAnsi="仿宋" w:eastAsia="仿宋" w:cs="仿宋"/>
          <w:spacing w:val="-2"/>
          <w:sz w:val="24"/>
          <w:szCs w:val="24"/>
        </w:rPr>
        <w:t>代理机构名</w:t>
      </w:r>
      <w:r>
        <w:rPr>
          <w:rFonts w:hint="eastAsia" w:ascii="仿宋" w:hAnsi="仿宋" w:eastAsia="仿宋" w:cs="仿宋"/>
          <w:spacing w:val="-1"/>
          <w:sz w:val="24"/>
          <w:szCs w:val="24"/>
        </w:rPr>
        <w:t>称：</w:t>
      </w:r>
      <w:r>
        <w:rPr>
          <w:rFonts w:hint="eastAsia" w:ascii="仿宋" w:hAnsi="仿宋" w:eastAsia="仿宋" w:cs="仿宋"/>
          <w:sz w:val="24"/>
          <w:szCs w:val="24"/>
          <w:u w:val="dotted"/>
        </w:rPr>
        <w:t xml:space="preserve">                                           </w:t>
      </w:r>
    </w:p>
    <w:p w14:paraId="60EF1653">
      <w:pPr>
        <w:spacing w:before="104" w:line="360" w:lineRule="auto"/>
        <w:ind w:left="503"/>
        <w:rPr>
          <w:rFonts w:ascii="仿宋" w:hAnsi="仿宋" w:eastAsia="仿宋" w:cs="仿宋"/>
          <w:sz w:val="24"/>
          <w:szCs w:val="24"/>
        </w:rPr>
      </w:pPr>
      <w:r>
        <w:rPr>
          <w:rFonts w:hint="eastAsia" w:ascii="仿宋" w:hAnsi="仿宋" w:eastAsia="仿宋" w:cs="仿宋"/>
          <w:spacing w:val="7"/>
          <w:sz w:val="24"/>
          <w:szCs w:val="24"/>
        </w:rPr>
        <w:t>采购文件公告:</w:t>
      </w:r>
      <w:r>
        <w:rPr>
          <w:rFonts w:hint="eastAsia" w:ascii="仿宋" w:hAnsi="仿宋" w:eastAsia="仿宋" w:cs="仿宋"/>
          <w:spacing w:val="7"/>
          <w:sz w:val="24"/>
          <w:szCs w:val="24"/>
          <w:u w:val="single"/>
        </w:rPr>
        <w:t xml:space="preserve">  是/否 </w:t>
      </w:r>
      <w:r>
        <w:rPr>
          <w:rFonts w:hint="eastAsia" w:ascii="仿宋" w:hAnsi="仿宋" w:eastAsia="仿宋" w:cs="仿宋"/>
          <w:spacing w:val="7"/>
          <w:sz w:val="24"/>
          <w:szCs w:val="24"/>
        </w:rPr>
        <w:t xml:space="preserve"> 公告期限</w:t>
      </w:r>
      <w:r>
        <w:rPr>
          <w:rFonts w:hint="eastAsia" w:ascii="仿宋" w:hAnsi="仿宋" w:eastAsia="仿宋" w:cs="仿宋"/>
          <w:spacing w:val="3"/>
          <w:sz w:val="24"/>
          <w:szCs w:val="24"/>
        </w:rPr>
        <w:t>：</w:t>
      </w:r>
      <w:r>
        <w:rPr>
          <w:rFonts w:hint="eastAsia" w:ascii="仿宋" w:hAnsi="仿宋" w:eastAsia="仿宋" w:cs="仿宋"/>
          <w:sz w:val="24"/>
          <w:szCs w:val="24"/>
          <w:u w:val="dotted"/>
        </w:rPr>
        <w:t xml:space="preserve">                        </w:t>
      </w:r>
    </w:p>
    <w:p w14:paraId="4F385A46">
      <w:pPr>
        <w:spacing w:before="103" w:line="360" w:lineRule="auto"/>
        <w:ind w:left="22" w:right="12" w:firstLine="481"/>
        <w:rPr>
          <w:rFonts w:ascii="仿宋" w:hAnsi="仿宋" w:eastAsia="仿宋" w:cs="仿宋"/>
          <w:sz w:val="24"/>
          <w:szCs w:val="24"/>
        </w:rPr>
      </w:pPr>
      <w:r>
        <w:rPr>
          <w:rFonts w:hint="eastAsia" w:ascii="仿宋" w:hAnsi="仿宋" w:eastAsia="仿宋" w:cs="仿宋"/>
          <w:spacing w:val="-1"/>
          <w:sz w:val="24"/>
          <w:szCs w:val="24"/>
        </w:rPr>
        <w:t>采购结果公告：</w:t>
      </w:r>
      <w:r>
        <w:rPr>
          <w:rFonts w:hint="eastAsia" w:ascii="仿宋" w:hAnsi="仿宋" w:eastAsia="仿宋" w:cs="仿宋"/>
          <w:spacing w:val="-1"/>
          <w:sz w:val="24"/>
          <w:szCs w:val="24"/>
          <w:u w:val="single"/>
        </w:rPr>
        <w:t xml:space="preserve">  是/否 </w:t>
      </w:r>
      <w:r>
        <w:rPr>
          <w:rFonts w:hint="eastAsia" w:ascii="仿宋" w:hAnsi="仿宋" w:eastAsia="仿宋" w:cs="仿宋"/>
          <w:spacing w:val="-1"/>
          <w:sz w:val="24"/>
          <w:szCs w:val="24"/>
        </w:rPr>
        <w:t xml:space="preserve"> 公告期限：</w:t>
      </w:r>
      <w:r>
        <w:rPr>
          <w:rFonts w:hint="eastAsia" w:ascii="仿宋" w:hAnsi="仿宋" w:eastAsia="仿宋" w:cs="仿宋"/>
          <w:spacing w:val="-1"/>
          <w:sz w:val="24"/>
          <w:szCs w:val="24"/>
          <w:u w:val="dotted"/>
        </w:rPr>
        <w:t xml:space="preserve">   </w:t>
      </w:r>
      <w:r>
        <w:rPr>
          <w:rFonts w:hint="eastAsia" w:ascii="仿宋" w:hAnsi="仿宋" w:eastAsia="仿宋" w:cs="仿宋"/>
          <w:sz w:val="24"/>
          <w:szCs w:val="24"/>
          <w:u w:val="dotted"/>
        </w:rPr>
        <w:t xml:space="preserve">                    </w:t>
      </w:r>
      <w:r>
        <w:rPr>
          <w:rFonts w:hint="eastAsia" w:ascii="仿宋" w:hAnsi="仿宋" w:eastAsia="仿宋" w:cs="仿宋"/>
          <w:sz w:val="24"/>
          <w:szCs w:val="24"/>
        </w:rPr>
        <w:t xml:space="preserve"> </w:t>
      </w:r>
    </w:p>
    <w:p w14:paraId="3FEC0D64">
      <w:pPr>
        <w:spacing w:before="100" w:line="360" w:lineRule="auto"/>
        <w:ind w:left="27"/>
        <w:outlineLvl w:val="2"/>
        <w:rPr>
          <w:rFonts w:ascii="仿宋" w:hAnsi="仿宋" w:eastAsia="仿宋" w:cs="仿宋"/>
          <w:spacing w:val="-2"/>
          <w:position w:val="1"/>
          <w:sz w:val="24"/>
          <w:szCs w:val="24"/>
        </w:rPr>
      </w:pPr>
      <w:r>
        <w:rPr>
          <w:rFonts w:hint="eastAsia" w:ascii="仿宋" w:hAnsi="仿宋" w:eastAsia="仿宋" w:cs="仿宋"/>
          <w:spacing w:val="-2"/>
          <w:position w:val="1"/>
          <w:sz w:val="24"/>
          <w:szCs w:val="24"/>
        </w:rPr>
        <w:t>三、质疑基本情况</w:t>
      </w:r>
    </w:p>
    <w:p w14:paraId="5DCA86A0">
      <w:pPr>
        <w:spacing w:before="1" w:line="360" w:lineRule="auto"/>
        <w:ind w:left="23" w:right="11" w:firstLine="484"/>
        <w:rPr>
          <w:rFonts w:ascii="仿宋" w:hAnsi="仿宋" w:eastAsia="仿宋" w:cs="仿宋"/>
          <w:sz w:val="24"/>
          <w:szCs w:val="24"/>
        </w:rPr>
      </w:pPr>
      <w:r>
        <w:rPr>
          <w:rFonts w:hint="eastAsia" w:ascii="仿宋" w:hAnsi="仿宋" w:eastAsia="仿宋" w:cs="仿宋"/>
          <w:spacing w:val="-12"/>
          <w:sz w:val="24"/>
          <w:szCs w:val="24"/>
        </w:rPr>
        <w:t>投</w:t>
      </w:r>
      <w:r>
        <w:rPr>
          <w:rFonts w:hint="eastAsia" w:ascii="仿宋" w:hAnsi="仿宋" w:eastAsia="仿宋" w:cs="仿宋"/>
          <w:spacing w:val="-6"/>
          <w:sz w:val="24"/>
          <w:szCs w:val="24"/>
        </w:rPr>
        <w:t>诉人于</w:t>
      </w:r>
      <w:r>
        <w:rPr>
          <w:rFonts w:hint="eastAsia" w:ascii="仿宋" w:hAnsi="仿宋" w:eastAsia="仿宋" w:cs="仿宋"/>
          <w:spacing w:val="-6"/>
          <w:sz w:val="24"/>
          <w:szCs w:val="24"/>
          <w:u w:val="dotted"/>
        </w:rPr>
        <w:t xml:space="preserve">           </w:t>
      </w:r>
      <w:r>
        <w:rPr>
          <w:rFonts w:hint="eastAsia" w:ascii="仿宋" w:hAnsi="仿宋" w:eastAsia="仿宋" w:cs="仿宋"/>
          <w:spacing w:val="-6"/>
          <w:sz w:val="24"/>
          <w:szCs w:val="24"/>
        </w:rPr>
        <w:t>年</w:t>
      </w:r>
      <w:r>
        <w:rPr>
          <w:rFonts w:hint="eastAsia" w:ascii="仿宋" w:hAnsi="仿宋" w:eastAsia="仿宋" w:cs="仿宋"/>
          <w:spacing w:val="-6"/>
          <w:sz w:val="24"/>
          <w:szCs w:val="24"/>
          <w:u w:val="dotted"/>
        </w:rPr>
        <w:t xml:space="preserve">           </w:t>
      </w:r>
      <w:r>
        <w:rPr>
          <w:rFonts w:hint="eastAsia" w:ascii="仿宋" w:hAnsi="仿宋" w:eastAsia="仿宋" w:cs="仿宋"/>
          <w:spacing w:val="-6"/>
          <w:sz w:val="24"/>
          <w:szCs w:val="24"/>
        </w:rPr>
        <w:t>月</w:t>
      </w:r>
      <w:r>
        <w:rPr>
          <w:rFonts w:hint="eastAsia" w:ascii="仿宋" w:hAnsi="仿宋" w:eastAsia="仿宋" w:cs="仿宋"/>
          <w:spacing w:val="-6"/>
          <w:sz w:val="24"/>
          <w:szCs w:val="24"/>
          <w:u w:val="dotted"/>
        </w:rPr>
        <w:t xml:space="preserve">            </w:t>
      </w:r>
      <w:r>
        <w:rPr>
          <w:rFonts w:hint="eastAsia" w:ascii="仿宋" w:hAnsi="仿宋" w:eastAsia="仿宋" w:cs="仿宋"/>
          <w:spacing w:val="-6"/>
          <w:sz w:val="24"/>
          <w:szCs w:val="24"/>
        </w:rPr>
        <w:t>日 ，向</w:t>
      </w:r>
      <w:r>
        <w:rPr>
          <w:rFonts w:hint="eastAsia" w:ascii="仿宋" w:hAnsi="仿宋" w:eastAsia="仿宋" w:cs="仿宋"/>
          <w:spacing w:val="-4"/>
          <w:sz w:val="24"/>
          <w:szCs w:val="24"/>
        </w:rPr>
        <w:t>提</w:t>
      </w:r>
      <w:r>
        <w:rPr>
          <w:rFonts w:hint="eastAsia" w:ascii="仿宋" w:hAnsi="仿宋" w:eastAsia="仿宋" w:cs="仿宋"/>
          <w:spacing w:val="-2"/>
          <w:sz w:val="24"/>
          <w:szCs w:val="24"/>
        </w:rPr>
        <w:t>出质疑，</w:t>
      </w:r>
    </w:p>
    <w:p w14:paraId="3D9B8509">
      <w:pPr>
        <w:spacing w:before="1" w:line="360" w:lineRule="auto"/>
        <w:ind w:left="506"/>
        <w:rPr>
          <w:rFonts w:ascii="仿宋" w:hAnsi="仿宋" w:eastAsia="仿宋" w:cs="仿宋"/>
          <w:sz w:val="24"/>
          <w:szCs w:val="24"/>
        </w:rPr>
      </w:pPr>
      <w:r>
        <w:rPr>
          <w:rFonts w:hint="eastAsia" w:ascii="仿宋" w:hAnsi="仿宋" w:eastAsia="仿宋" w:cs="仿宋"/>
          <w:spacing w:val="-3"/>
          <w:sz w:val="24"/>
          <w:szCs w:val="24"/>
        </w:rPr>
        <w:t>质</w:t>
      </w:r>
      <w:r>
        <w:rPr>
          <w:rFonts w:hint="eastAsia" w:ascii="仿宋" w:hAnsi="仿宋" w:eastAsia="仿宋" w:cs="仿宋"/>
          <w:spacing w:val="-2"/>
          <w:sz w:val="24"/>
          <w:szCs w:val="24"/>
        </w:rPr>
        <w:t>疑事项为：</w:t>
      </w:r>
      <w:r>
        <w:rPr>
          <w:rFonts w:hint="eastAsia" w:ascii="仿宋" w:hAnsi="仿宋" w:eastAsia="仿宋" w:cs="仿宋"/>
          <w:sz w:val="24"/>
          <w:szCs w:val="24"/>
          <w:u w:val="dotted"/>
        </w:rPr>
        <w:t xml:space="preserve">                                           </w:t>
      </w:r>
    </w:p>
    <w:p w14:paraId="124B8D1A">
      <w:pPr>
        <w:spacing w:before="103" w:line="360" w:lineRule="auto"/>
        <w:ind w:left="459" w:right="11" w:firstLine="109"/>
        <w:rPr>
          <w:rFonts w:ascii="仿宋" w:hAnsi="仿宋" w:eastAsia="仿宋" w:cs="仿宋"/>
          <w:sz w:val="24"/>
          <w:szCs w:val="24"/>
        </w:rPr>
      </w:pPr>
      <w:r>
        <w:rPr>
          <w:rFonts w:hint="eastAsia" w:ascii="仿宋" w:hAnsi="仿宋" w:eastAsia="仿宋" w:cs="仿宋"/>
          <w:spacing w:val="-4"/>
          <w:sz w:val="24"/>
          <w:szCs w:val="24"/>
        </w:rPr>
        <w:t>采购人/</w:t>
      </w:r>
      <w:r>
        <w:rPr>
          <w:rFonts w:hint="eastAsia" w:ascii="仿宋" w:hAnsi="仿宋" w:eastAsia="仿宋" w:cs="仿宋"/>
          <w:spacing w:val="-2"/>
          <w:sz w:val="24"/>
          <w:szCs w:val="24"/>
        </w:rPr>
        <w:t>采购代理机构于</w:t>
      </w:r>
      <w:r>
        <w:rPr>
          <w:rFonts w:hint="eastAsia" w:ascii="仿宋" w:hAnsi="仿宋" w:eastAsia="仿宋" w:cs="仿宋"/>
          <w:spacing w:val="-2"/>
          <w:sz w:val="24"/>
          <w:szCs w:val="24"/>
          <w:u w:val="dotted"/>
        </w:rPr>
        <w:t xml:space="preserve">      </w:t>
      </w:r>
      <w:r>
        <w:rPr>
          <w:rFonts w:hint="eastAsia" w:ascii="仿宋" w:hAnsi="仿宋" w:eastAsia="仿宋" w:cs="仿宋"/>
          <w:spacing w:val="-2"/>
          <w:sz w:val="24"/>
          <w:szCs w:val="24"/>
        </w:rPr>
        <w:t xml:space="preserve"> 年</w:t>
      </w:r>
      <w:r>
        <w:rPr>
          <w:rFonts w:hint="eastAsia" w:ascii="仿宋" w:hAnsi="仿宋" w:eastAsia="仿宋" w:cs="仿宋"/>
          <w:spacing w:val="-2"/>
          <w:sz w:val="24"/>
          <w:szCs w:val="24"/>
          <w:u w:val="dotted"/>
        </w:rPr>
        <w:t xml:space="preserve">      </w:t>
      </w:r>
      <w:r>
        <w:rPr>
          <w:rFonts w:hint="eastAsia" w:ascii="仿宋" w:hAnsi="仿宋" w:eastAsia="仿宋" w:cs="仿宋"/>
          <w:spacing w:val="-2"/>
          <w:sz w:val="24"/>
          <w:szCs w:val="24"/>
        </w:rPr>
        <w:t xml:space="preserve"> 月</w:t>
      </w:r>
      <w:r>
        <w:rPr>
          <w:rFonts w:hint="eastAsia" w:ascii="仿宋" w:hAnsi="仿宋" w:eastAsia="仿宋" w:cs="仿宋"/>
          <w:spacing w:val="-2"/>
          <w:sz w:val="24"/>
          <w:szCs w:val="24"/>
          <w:u w:val="dotted"/>
        </w:rPr>
        <w:t xml:space="preserve">      </w:t>
      </w:r>
      <w:r>
        <w:rPr>
          <w:rFonts w:hint="eastAsia" w:ascii="仿宋" w:hAnsi="仿宋" w:eastAsia="仿宋" w:cs="仿宋"/>
          <w:spacing w:val="-2"/>
          <w:sz w:val="24"/>
          <w:szCs w:val="24"/>
        </w:rPr>
        <w:t xml:space="preserve"> 日，就质疑</w:t>
      </w:r>
      <w:r>
        <w:rPr>
          <w:rFonts w:hint="eastAsia" w:ascii="仿宋" w:hAnsi="仿宋" w:eastAsia="仿宋" w:cs="仿宋"/>
          <w:sz w:val="24"/>
          <w:szCs w:val="24"/>
        </w:rPr>
        <w:t xml:space="preserve"> </w:t>
      </w:r>
      <w:r>
        <w:rPr>
          <w:rFonts w:hint="eastAsia" w:ascii="仿宋" w:hAnsi="仿宋" w:eastAsia="仿宋" w:cs="仿宋"/>
          <w:spacing w:val="-1"/>
          <w:sz w:val="24"/>
          <w:szCs w:val="24"/>
        </w:rPr>
        <w:t>事项做出了答复/没有在</w:t>
      </w:r>
      <w:r>
        <w:rPr>
          <w:rFonts w:hint="eastAsia" w:ascii="仿宋" w:hAnsi="仿宋" w:eastAsia="仿宋" w:cs="仿宋"/>
          <w:sz w:val="24"/>
          <w:szCs w:val="24"/>
        </w:rPr>
        <w:t>法定期限内做出答复。</w:t>
      </w:r>
    </w:p>
    <w:p w14:paraId="7770E852">
      <w:pPr>
        <w:spacing w:before="100" w:line="360" w:lineRule="auto"/>
        <w:ind w:left="27"/>
        <w:outlineLvl w:val="2"/>
        <w:rPr>
          <w:rFonts w:ascii="仿宋" w:hAnsi="仿宋" w:eastAsia="仿宋" w:cs="仿宋"/>
          <w:spacing w:val="-2"/>
          <w:position w:val="1"/>
          <w:sz w:val="24"/>
          <w:szCs w:val="24"/>
        </w:rPr>
      </w:pPr>
      <w:r>
        <w:rPr>
          <w:rFonts w:hint="eastAsia" w:ascii="仿宋" w:hAnsi="仿宋" w:eastAsia="仿宋" w:cs="仿宋"/>
          <w:spacing w:val="-2"/>
          <w:position w:val="1"/>
          <w:sz w:val="24"/>
          <w:szCs w:val="24"/>
        </w:rPr>
        <w:t>四、投诉事项具体内容</w:t>
      </w:r>
    </w:p>
    <w:p w14:paraId="418D95BD">
      <w:pPr>
        <w:spacing w:before="98" w:line="360" w:lineRule="auto"/>
        <w:ind w:left="508"/>
        <w:rPr>
          <w:rFonts w:ascii="仿宋" w:hAnsi="仿宋" w:eastAsia="仿宋" w:cs="仿宋"/>
          <w:sz w:val="24"/>
          <w:szCs w:val="24"/>
        </w:rPr>
      </w:pPr>
      <w:r>
        <w:rPr>
          <w:rFonts w:hint="eastAsia" w:ascii="仿宋" w:hAnsi="仿宋" w:eastAsia="仿宋" w:cs="仿宋"/>
          <w:spacing w:val="-16"/>
          <w:sz w:val="24"/>
          <w:szCs w:val="24"/>
        </w:rPr>
        <w:t>投</w:t>
      </w:r>
      <w:r>
        <w:rPr>
          <w:rFonts w:hint="eastAsia" w:ascii="仿宋" w:hAnsi="仿宋" w:eastAsia="仿宋" w:cs="仿宋"/>
          <w:spacing w:val="-10"/>
          <w:sz w:val="24"/>
          <w:szCs w:val="24"/>
        </w:rPr>
        <w:t>诉事项 1 ：</w:t>
      </w:r>
      <w:r>
        <w:rPr>
          <w:rFonts w:hint="eastAsia" w:ascii="仿宋" w:hAnsi="仿宋" w:eastAsia="仿宋" w:cs="仿宋"/>
          <w:sz w:val="24"/>
          <w:szCs w:val="24"/>
          <w:u w:val="dotted"/>
        </w:rPr>
        <w:t xml:space="preserve">                                            </w:t>
      </w:r>
    </w:p>
    <w:p w14:paraId="6FB6488D">
      <w:pPr>
        <w:spacing w:before="100" w:line="360" w:lineRule="auto"/>
        <w:ind w:left="505"/>
        <w:rPr>
          <w:rFonts w:ascii="仿宋" w:hAnsi="仿宋" w:eastAsia="仿宋" w:cs="仿宋"/>
          <w:sz w:val="24"/>
          <w:szCs w:val="24"/>
        </w:rPr>
      </w:pPr>
      <w:r>
        <w:rPr>
          <w:rFonts w:hint="eastAsia" w:ascii="仿宋" w:hAnsi="仿宋" w:eastAsia="仿宋" w:cs="仿宋"/>
          <w:spacing w:val="-4"/>
          <w:sz w:val="24"/>
          <w:szCs w:val="24"/>
        </w:rPr>
        <w:t>事</w:t>
      </w:r>
      <w:r>
        <w:rPr>
          <w:rFonts w:hint="eastAsia" w:ascii="仿宋" w:hAnsi="仿宋" w:eastAsia="仿宋" w:cs="仿宋"/>
          <w:spacing w:val="-2"/>
          <w:sz w:val="24"/>
          <w:szCs w:val="24"/>
        </w:rPr>
        <w:t>实依据：</w:t>
      </w:r>
      <w:r>
        <w:rPr>
          <w:rFonts w:hint="eastAsia" w:ascii="仿宋" w:hAnsi="仿宋" w:eastAsia="仿宋" w:cs="仿宋"/>
          <w:sz w:val="24"/>
          <w:szCs w:val="24"/>
          <w:u w:val="dotted"/>
        </w:rPr>
        <w:t xml:space="preserve">                                             </w:t>
      </w:r>
    </w:p>
    <w:p w14:paraId="3F0A41B5">
      <w:pPr>
        <w:tabs>
          <w:tab w:val="left" w:pos="8322"/>
        </w:tabs>
        <w:spacing w:before="179" w:line="360" w:lineRule="auto"/>
        <w:ind w:left="494"/>
        <w:rPr>
          <w:rFonts w:ascii="仿宋" w:hAnsi="仿宋" w:eastAsia="仿宋" w:cs="仿宋"/>
          <w:sz w:val="24"/>
          <w:szCs w:val="24"/>
        </w:rPr>
      </w:pPr>
      <w:r>
        <w:rPr>
          <w:rFonts w:hint="eastAsia" w:ascii="仿宋" w:hAnsi="仿宋" w:eastAsia="仿宋" w:cs="仿宋"/>
          <w:sz w:val="24"/>
          <w:szCs w:val="24"/>
          <w:u w:val="single"/>
        </w:rPr>
        <w:tab/>
      </w:r>
    </w:p>
    <w:p w14:paraId="07879998">
      <w:pPr>
        <w:spacing w:before="118" w:line="360" w:lineRule="auto"/>
        <w:ind w:left="506"/>
        <w:rPr>
          <w:rFonts w:ascii="仿宋" w:hAnsi="仿宋" w:eastAsia="仿宋" w:cs="仿宋"/>
          <w:sz w:val="24"/>
          <w:szCs w:val="24"/>
        </w:rPr>
      </w:pPr>
      <w:r>
        <w:rPr>
          <w:rFonts w:hint="eastAsia" w:ascii="仿宋" w:hAnsi="仿宋" w:eastAsia="仿宋" w:cs="仿宋"/>
          <w:spacing w:val="-4"/>
          <w:sz w:val="24"/>
          <w:szCs w:val="24"/>
        </w:rPr>
        <w:t>法律</w:t>
      </w:r>
      <w:r>
        <w:rPr>
          <w:rFonts w:hint="eastAsia" w:ascii="仿宋" w:hAnsi="仿宋" w:eastAsia="仿宋" w:cs="仿宋"/>
          <w:spacing w:val="-2"/>
          <w:sz w:val="24"/>
          <w:szCs w:val="24"/>
        </w:rPr>
        <w:t>依据：</w:t>
      </w:r>
      <w:r>
        <w:rPr>
          <w:rFonts w:hint="eastAsia" w:ascii="仿宋" w:hAnsi="仿宋" w:eastAsia="仿宋" w:cs="仿宋"/>
          <w:sz w:val="24"/>
          <w:szCs w:val="24"/>
          <w:u w:val="dotted"/>
        </w:rPr>
        <w:t xml:space="preserve">                                             </w:t>
      </w:r>
    </w:p>
    <w:p w14:paraId="781C11B7">
      <w:pPr>
        <w:tabs>
          <w:tab w:val="left" w:pos="8322"/>
        </w:tabs>
        <w:spacing w:before="179" w:line="360" w:lineRule="auto"/>
        <w:ind w:left="494"/>
        <w:rPr>
          <w:rFonts w:ascii="仿宋" w:hAnsi="仿宋" w:eastAsia="仿宋" w:cs="仿宋"/>
          <w:sz w:val="24"/>
          <w:szCs w:val="24"/>
        </w:rPr>
      </w:pPr>
      <w:r>
        <w:rPr>
          <w:rFonts w:hint="eastAsia" w:ascii="仿宋" w:hAnsi="仿宋" w:eastAsia="仿宋" w:cs="仿宋"/>
          <w:sz w:val="24"/>
          <w:szCs w:val="24"/>
          <w:u w:val="single"/>
        </w:rPr>
        <w:tab/>
      </w:r>
    </w:p>
    <w:p w14:paraId="67E08DD8">
      <w:pPr>
        <w:spacing w:before="118" w:line="360" w:lineRule="auto"/>
        <w:ind w:left="508"/>
        <w:rPr>
          <w:rFonts w:ascii="仿宋" w:hAnsi="仿宋" w:eastAsia="仿宋" w:cs="仿宋"/>
          <w:sz w:val="24"/>
          <w:szCs w:val="24"/>
        </w:rPr>
      </w:pPr>
      <w:r>
        <w:rPr>
          <w:rFonts w:hint="eastAsia" w:ascii="仿宋" w:hAnsi="仿宋" w:eastAsia="仿宋" w:cs="仿宋"/>
          <w:spacing w:val="-13"/>
          <w:position w:val="11"/>
          <w:sz w:val="24"/>
          <w:szCs w:val="24"/>
        </w:rPr>
        <w:t>投</w:t>
      </w:r>
      <w:r>
        <w:rPr>
          <w:rFonts w:hint="eastAsia" w:ascii="仿宋" w:hAnsi="仿宋" w:eastAsia="仿宋" w:cs="仿宋"/>
          <w:spacing w:val="-12"/>
          <w:position w:val="11"/>
          <w:sz w:val="24"/>
          <w:szCs w:val="24"/>
        </w:rPr>
        <w:t>诉事项 2</w:t>
      </w:r>
    </w:p>
    <w:p w14:paraId="2CAE74C2">
      <w:pPr>
        <w:spacing w:line="360" w:lineRule="auto"/>
        <w:ind w:left="522"/>
        <w:rPr>
          <w:rFonts w:ascii="仿宋" w:hAnsi="仿宋" w:eastAsia="仿宋" w:cs="仿宋"/>
          <w:sz w:val="24"/>
          <w:szCs w:val="24"/>
        </w:rPr>
      </w:pPr>
      <w:r>
        <w:rPr>
          <w:rFonts w:hint="eastAsia" w:ascii="仿宋" w:hAnsi="仿宋" w:eastAsia="仿宋" w:cs="仿宋"/>
          <w:position w:val="3"/>
          <w:sz w:val="24"/>
          <w:szCs w:val="24"/>
        </w:rPr>
        <w:t>……</w:t>
      </w:r>
    </w:p>
    <w:p w14:paraId="3BC1EF6C">
      <w:pPr>
        <w:spacing w:before="56" w:line="360" w:lineRule="auto"/>
        <w:ind w:left="505"/>
        <w:rPr>
          <w:rFonts w:ascii="仿宋" w:hAnsi="仿宋" w:eastAsia="仿宋" w:cs="仿宋"/>
          <w:spacing w:val="-1"/>
          <w:position w:val="11"/>
          <w:sz w:val="24"/>
          <w:szCs w:val="24"/>
        </w:rPr>
      </w:pPr>
      <w:r>
        <w:rPr>
          <w:rFonts w:hint="eastAsia" w:ascii="仿宋" w:hAnsi="仿宋" w:eastAsia="仿宋" w:cs="仿宋"/>
          <w:spacing w:val="-2"/>
          <w:position w:val="11"/>
          <w:sz w:val="24"/>
          <w:szCs w:val="24"/>
        </w:rPr>
        <w:t>签字(签</w:t>
      </w:r>
      <w:r>
        <w:rPr>
          <w:rFonts w:hint="eastAsia" w:ascii="仿宋" w:hAnsi="仿宋" w:eastAsia="仿宋" w:cs="仿宋"/>
          <w:spacing w:val="-1"/>
          <w:position w:val="11"/>
          <w:sz w:val="24"/>
          <w:szCs w:val="24"/>
        </w:rPr>
        <w:t xml:space="preserve">章)： </w:t>
      </w:r>
    </w:p>
    <w:p w14:paraId="1A0ADDE0">
      <w:pPr>
        <w:spacing w:before="56" w:line="360" w:lineRule="auto"/>
        <w:ind w:left="505"/>
        <w:rPr>
          <w:rFonts w:ascii="仿宋" w:hAnsi="仿宋" w:eastAsia="仿宋" w:cs="仿宋"/>
          <w:spacing w:val="-1"/>
          <w:position w:val="11"/>
          <w:sz w:val="24"/>
          <w:szCs w:val="24"/>
        </w:rPr>
      </w:pPr>
      <w:r>
        <w:rPr>
          <w:rFonts w:hint="eastAsia" w:ascii="仿宋" w:hAnsi="仿宋" w:eastAsia="仿宋" w:cs="仿宋"/>
          <w:spacing w:val="-20"/>
          <w:sz w:val="24"/>
          <w:szCs w:val="24"/>
        </w:rPr>
        <w:t>日</w:t>
      </w:r>
      <w:r>
        <w:rPr>
          <w:rFonts w:hint="eastAsia" w:ascii="仿宋" w:hAnsi="仿宋" w:eastAsia="仿宋" w:cs="仿宋"/>
          <w:spacing w:val="-19"/>
          <w:sz w:val="24"/>
          <w:szCs w:val="24"/>
        </w:rPr>
        <w:t>期：</w:t>
      </w:r>
      <w:r>
        <w:rPr>
          <w:rFonts w:hint="eastAsia" w:ascii="仿宋" w:hAnsi="仿宋" w:eastAsia="仿宋" w:cs="仿宋"/>
          <w:spacing w:val="-1"/>
          <w:position w:val="11"/>
          <w:sz w:val="24"/>
          <w:szCs w:val="24"/>
        </w:rPr>
        <w:t xml:space="preserve"> </w:t>
      </w:r>
    </w:p>
    <w:p w14:paraId="2DEE9379">
      <w:pPr>
        <w:spacing w:line="360" w:lineRule="auto"/>
        <w:rPr>
          <w:rFonts w:ascii="仿宋" w:hAnsi="仿宋" w:eastAsia="仿宋" w:cs="仿宋"/>
          <w:sz w:val="24"/>
          <w:szCs w:val="24"/>
        </w:rPr>
      </w:pPr>
    </w:p>
    <w:p w14:paraId="349C4C2B">
      <w:pPr>
        <w:spacing w:before="91" w:line="360" w:lineRule="auto"/>
        <w:ind w:left="508"/>
        <w:rPr>
          <w:rFonts w:ascii="仿宋" w:hAnsi="仿宋" w:eastAsia="仿宋" w:cs="仿宋"/>
          <w:sz w:val="24"/>
          <w:szCs w:val="24"/>
        </w:rPr>
      </w:pPr>
      <w:r>
        <w:rPr>
          <w:rFonts w:hint="eastAsia" w:ascii="仿宋" w:hAnsi="仿宋" w:eastAsia="仿宋" w:cs="仿宋"/>
          <w:spacing w:val="-2"/>
          <w:sz w:val="24"/>
          <w:szCs w:val="24"/>
        </w:rPr>
        <w:t>投诉书制作说</w:t>
      </w:r>
      <w:r>
        <w:rPr>
          <w:rFonts w:hint="eastAsia" w:ascii="仿宋" w:hAnsi="仿宋" w:eastAsia="仿宋" w:cs="仿宋"/>
          <w:spacing w:val="-1"/>
          <w:sz w:val="24"/>
          <w:szCs w:val="24"/>
        </w:rPr>
        <w:t>明：</w:t>
      </w:r>
    </w:p>
    <w:p w14:paraId="6B22E4D6">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1.投诉人提起投诉时，应当提交投诉书和必要的证明材料，并按 照被投诉人和与投诉事项有关的投标人数量提供投诉书副本。</w:t>
      </w:r>
    </w:p>
    <w:p w14:paraId="34B1D011">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2.投诉人若委托代理人进行投诉的，投诉书应按要求列明“授权 代表”的有关内容，并在附件中提交由投诉人签署的授权委托书。授 权委托书应载明代理人的姓名或者名称、代理事项、具体权限、期限 和相关事项。</w:t>
      </w:r>
    </w:p>
    <w:p w14:paraId="2487EC6D">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3.投诉人若对项目的某一分包进行投诉，投诉书中应列明具体分 包号。</w:t>
      </w:r>
    </w:p>
    <w:p w14:paraId="0D85D9AF">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4.投诉书应简要列明质疑事项，质疑函、质疑答复等作为附件材 料提供。</w:t>
      </w:r>
    </w:p>
    <w:p w14:paraId="62FCB802">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5.投诉书的投诉事项应具体、明确，并有必要的事实依据和法律 依据。</w:t>
      </w:r>
    </w:p>
    <w:p w14:paraId="142C0FBA">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6.投诉书的投诉请求应与投诉事项相关。</w:t>
      </w:r>
    </w:p>
    <w:p w14:paraId="796414BB">
      <w:pPr>
        <w:spacing w:before="31" w:line="360" w:lineRule="auto"/>
        <w:ind w:left="525"/>
        <w:rPr>
          <w:rFonts w:ascii="仿宋" w:hAnsi="仿宋" w:eastAsia="仿宋" w:cs="仿宋"/>
          <w:spacing w:val="-2"/>
          <w:sz w:val="24"/>
          <w:szCs w:val="24"/>
        </w:rPr>
      </w:pPr>
      <w:r>
        <w:rPr>
          <w:rFonts w:hint="eastAsia" w:ascii="仿宋" w:hAnsi="仿宋" w:eastAsia="仿宋" w:cs="仿宋"/>
          <w:spacing w:val="-2"/>
          <w:sz w:val="24"/>
          <w:szCs w:val="24"/>
        </w:rPr>
        <w:t>7.投诉人为自然人的，投诉书应由本人签字；投诉人为法人或者 其他组织的，投诉书应当由法定代表人、主要负责人，或者其授权代 表签字或者盖章，并加盖公章。</w:t>
      </w:r>
    </w:p>
    <w:p w14:paraId="0F7C32B0">
      <w:pPr>
        <w:spacing w:line="400" w:lineRule="exact"/>
        <w:ind w:firstLine="560" w:firstLineChars="200"/>
        <w:rPr>
          <w:rFonts w:ascii="仿宋" w:hAnsi="仿宋" w:eastAsia="仿宋" w:cs="仿宋"/>
          <w:sz w:val="24"/>
          <w:szCs w:val="24"/>
        </w:rPr>
      </w:pPr>
      <w:r>
        <w:rPr>
          <w:rFonts w:hint="eastAsia" w:ascii="仿宋" w:hAnsi="仿宋" w:eastAsia="仿宋" w:cs="仿宋"/>
          <w:kern w:val="0"/>
          <w:sz w:val="28"/>
          <w:szCs w:val="28"/>
        </w:rPr>
        <w:br w:type="page"/>
      </w:r>
    </w:p>
    <w:p w14:paraId="7A465483">
      <w:pPr>
        <w:spacing w:line="357" w:lineRule="exact"/>
        <w:jc w:val="left"/>
        <w:rPr>
          <w:rFonts w:ascii="仿宋" w:hAnsi="仿宋" w:eastAsia="仿宋" w:cs="仿宋"/>
          <w:sz w:val="28"/>
        </w:rPr>
        <w:sectPr>
          <w:footerReference r:id="rId5" w:type="default"/>
          <w:pgSz w:w="11910" w:h="16840"/>
          <w:pgMar w:top="1440" w:right="1800" w:bottom="1440" w:left="1800" w:header="0" w:footer="1037" w:gutter="0"/>
          <w:cols w:space="720" w:num="1"/>
        </w:sectPr>
      </w:pPr>
    </w:p>
    <w:p w14:paraId="6C31E151">
      <w:pPr>
        <w:widowControl/>
        <w:numPr>
          <w:ilvl w:val="0"/>
          <w:numId w:val="7"/>
        </w:numPr>
        <w:jc w:val="center"/>
        <w:rPr>
          <w:rFonts w:ascii="仿宋" w:hAnsi="仿宋" w:eastAsia="仿宋" w:cs="仿宋"/>
          <w:b/>
          <w:bCs/>
          <w:kern w:val="0"/>
          <w:sz w:val="36"/>
          <w:szCs w:val="36"/>
          <w:lang w:bidi="ar"/>
        </w:rPr>
      </w:pPr>
      <w:bookmarkStart w:id="154" w:name="_Toc1354"/>
      <w:bookmarkStart w:id="155" w:name="_Toc23028"/>
      <w:bookmarkStart w:id="156" w:name="_Toc20110"/>
      <w:bookmarkStart w:id="157" w:name="_Toc29710"/>
      <w:bookmarkStart w:id="158" w:name="_Toc6417"/>
      <w:r>
        <w:rPr>
          <w:rFonts w:hint="eastAsia" w:ascii="仿宋" w:hAnsi="仿宋" w:eastAsia="仿宋" w:cs="仿宋"/>
          <w:b/>
          <w:bCs/>
          <w:kern w:val="0"/>
          <w:sz w:val="36"/>
          <w:szCs w:val="36"/>
          <w:lang w:bidi="ar"/>
        </w:rPr>
        <w:t xml:space="preserve"> 资格审查</w:t>
      </w:r>
    </w:p>
    <w:p w14:paraId="509DCA99">
      <w:pPr>
        <w:tabs>
          <w:tab w:val="left" w:pos="360"/>
          <w:tab w:val="left" w:pos="900"/>
        </w:tabs>
        <w:snapToGrid w:val="0"/>
        <w:spacing w:line="360" w:lineRule="auto"/>
        <w:jc w:val="center"/>
        <w:outlineLvl w:val="1"/>
        <w:rPr>
          <w:rFonts w:ascii="仿宋" w:hAnsi="仿宋" w:eastAsia="仿宋" w:cs="仿宋"/>
          <w:b/>
          <w:sz w:val="24"/>
        </w:rPr>
      </w:pPr>
      <w:bookmarkStart w:id="159" w:name="_Toc99301422"/>
      <w:r>
        <w:rPr>
          <w:rFonts w:hint="eastAsia" w:ascii="仿宋" w:hAnsi="仿宋" w:eastAsia="仿宋" w:cs="仿宋"/>
          <w:b/>
          <w:sz w:val="24"/>
        </w:rPr>
        <w:t>一、资格审查程序</w:t>
      </w:r>
      <w:bookmarkEnd w:id="159"/>
    </w:p>
    <w:p w14:paraId="50723842">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开标结束后，采购人或采购代理机构将根据《资格审查要求》中的规定，对投标人进行资格审查，并形成资格审查结果。</w:t>
      </w:r>
    </w:p>
    <w:p w14:paraId="48E50C4D">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《资格审查要求》中对格式有要求的，除招标文件另有规定外，均为“实质性格式”文件。</w:t>
      </w:r>
    </w:p>
    <w:p w14:paraId="1615B506">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投标人《资格证明文件》有任何一项不符合《资格审查要求》的，资格审查不合格，其</w:t>
      </w:r>
      <w:r>
        <w:rPr>
          <w:rFonts w:hint="eastAsia" w:ascii="仿宋" w:hAnsi="仿宋" w:eastAsia="仿宋" w:cs="仿宋"/>
          <w:b/>
          <w:sz w:val="24"/>
        </w:rPr>
        <w:t>投标无效</w:t>
      </w:r>
      <w:r>
        <w:rPr>
          <w:rFonts w:hint="eastAsia" w:ascii="仿宋" w:hAnsi="仿宋" w:eastAsia="仿宋" w:cs="仿宋"/>
          <w:sz w:val="24"/>
        </w:rPr>
        <w:t>。</w:t>
      </w:r>
    </w:p>
    <w:p w14:paraId="59CE72DB">
      <w:pPr>
        <w:numPr>
          <w:ilvl w:val="0"/>
          <w:numId w:val="8"/>
        </w:numPr>
        <w:tabs>
          <w:tab w:val="left" w:pos="426"/>
          <w:tab w:val="left" w:pos="851"/>
          <w:tab w:val="clear" w:pos="900"/>
        </w:tabs>
        <w:snapToGrid w:val="0"/>
        <w:spacing w:line="360" w:lineRule="auto"/>
        <w:ind w:left="426" w:hanging="426"/>
        <w:outlineLvl w:val="1"/>
        <w:rPr>
          <w:rFonts w:ascii="仿宋" w:hAnsi="仿宋" w:eastAsia="仿宋" w:cs="仿宋"/>
          <w:sz w:val="24"/>
        </w:rPr>
      </w:pPr>
      <w:r>
        <w:rPr>
          <w:rFonts w:hint="eastAsia" w:ascii="仿宋" w:hAnsi="仿宋" w:eastAsia="仿宋" w:cs="仿宋"/>
          <w:sz w:val="24"/>
        </w:rPr>
        <w:t>资格审查合格的投标人不足3家的，不进行评标。</w:t>
      </w:r>
    </w:p>
    <w:p w14:paraId="601926EE">
      <w:pPr>
        <w:tabs>
          <w:tab w:val="left" w:pos="360"/>
          <w:tab w:val="left" w:pos="900"/>
        </w:tabs>
        <w:snapToGrid w:val="0"/>
        <w:spacing w:line="360" w:lineRule="auto"/>
        <w:jc w:val="center"/>
        <w:outlineLvl w:val="1"/>
        <w:rPr>
          <w:rFonts w:ascii="仿宋" w:hAnsi="仿宋" w:eastAsia="仿宋" w:cs="仿宋"/>
          <w:sz w:val="24"/>
        </w:rPr>
      </w:pPr>
      <w:r>
        <w:rPr>
          <w:rFonts w:hint="eastAsia" w:ascii="仿宋" w:hAnsi="仿宋" w:eastAsia="仿宋" w:cs="仿宋"/>
          <w:b/>
          <w:sz w:val="24"/>
        </w:rPr>
        <w:t>二、资格审查要求</w:t>
      </w:r>
    </w:p>
    <w:tbl>
      <w:tblPr>
        <w:tblStyle w:val="43"/>
        <w:tblW w:w="8738" w:type="dxa"/>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859"/>
        <w:gridCol w:w="5911"/>
        <w:gridCol w:w="619"/>
        <w:gridCol w:w="863"/>
      </w:tblGrid>
      <w:tr w14:paraId="5F18D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486" w:type="dxa"/>
            <w:vMerge w:val="restart"/>
            <w:vAlign w:val="center"/>
          </w:tcPr>
          <w:p w14:paraId="3FF75D77">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资格性评审</w:t>
            </w:r>
          </w:p>
        </w:tc>
        <w:tc>
          <w:tcPr>
            <w:tcW w:w="859" w:type="dxa"/>
            <w:vMerge w:val="restart"/>
            <w:vAlign w:val="center"/>
          </w:tcPr>
          <w:p w14:paraId="0FC9726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序号</w:t>
            </w:r>
          </w:p>
        </w:tc>
        <w:tc>
          <w:tcPr>
            <w:tcW w:w="5911" w:type="dxa"/>
            <w:vMerge w:val="restart"/>
            <w:vAlign w:val="center"/>
          </w:tcPr>
          <w:p w14:paraId="3E35A60A">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评审内容</w:t>
            </w:r>
          </w:p>
        </w:tc>
        <w:tc>
          <w:tcPr>
            <w:tcW w:w="1482" w:type="dxa"/>
            <w:gridSpan w:val="2"/>
            <w:vAlign w:val="center"/>
          </w:tcPr>
          <w:p w14:paraId="2B2FAD5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评审方法</w:t>
            </w:r>
          </w:p>
        </w:tc>
      </w:tr>
      <w:tr w14:paraId="15CDF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86" w:type="dxa"/>
            <w:vMerge w:val="continue"/>
            <w:vAlign w:val="center"/>
          </w:tcPr>
          <w:p w14:paraId="569EA359">
            <w:pPr>
              <w:pStyle w:val="144"/>
              <w:spacing w:before="138"/>
              <w:ind w:left="107"/>
              <w:jc w:val="center"/>
              <w:rPr>
                <w:rFonts w:ascii="仿宋" w:hAnsi="仿宋" w:eastAsia="仿宋" w:cs="仿宋"/>
                <w:color w:val="000000"/>
                <w:sz w:val="24"/>
                <w:szCs w:val="24"/>
                <w:lang w:val="en-US"/>
              </w:rPr>
            </w:pPr>
          </w:p>
        </w:tc>
        <w:tc>
          <w:tcPr>
            <w:tcW w:w="859" w:type="dxa"/>
            <w:vMerge w:val="continue"/>
            <w:vAlign w:val="center"/>
          </w:tcPr>
          <w:p w14:paraId="1EED78C8">
            <w:pPr>
              <w:pStyle w:val="144"/>
              <w:spacing w:before="138"/>
              <w:ind w:left="107"/>
              <w:jc w:val="center"/>
              <w:rPr>
                <w:rFonts w:ascii="仿宋" w:hAnsi="仿宋" w:eastAsia="仿宋" w:cs="仿宋"/>
                <w:color w:val="000000"/>
                <w:sz w:val="24"/>
                <w:szCs w:val="24"/>
                <w:lang w:val="en-US"/>
              </w:rPr>
            </w:pPr>
          </w:p>
        </w:tc>
        <w:tc>
          <w:tcPr>
            <w:tcW w:w="5911" w:type="dxa"/>
            <w:vMerge w:val="continue"/>
            <w:vAlign w:val="center"/>
          </w:tcPr>
          <w:p w14:paraId="173F5644">
            <w:pPr>
              <w:pStyle w:val="144"/>
              <w:spacing w:before="138"/>
              <w:ind w:left="107"/>
              <w:jc w:val="left"/>
              <w:rPr>
                <w:rFonts w:ascii="仿宋" w:hAnsi="仿宋" w:eastAsia="仿宋" w:cs="仿宋"/>
                <w:color w:val="000000"/>
                <w:sz w:val="24"/>
                <w:szCs w:val="24"/>
                <w:lang w:val="en-US"/>
              </w:rPr>
            </w:pPr>
          </w:p>
        </w:tc>
        <w:tc>
          <w:tcPr>
            <w:tcW w:w="619" w:type="dxa"/>
            <w:vAlign w:val="center"/>
          </w:tcPr>
          <w:p w14:paraId="73DD3EB9">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通过</w:t>
            </w:r>
          </w:p>
        </w:tc>
        <w:tc>
          <w:tcPr>
            <w:tcW w:w="863" w:type="dxa"/>
            <w:vAlign w:val="center"/>
          </w:tcPr>
          <w:p w14:paraId="09BC3F1D">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不通过</w:t>
            </w:r>
          </w:p>
        </w:tc>
      </w:tr>
      <w:tr w14:paraId="1248D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86" w:type="dxa"/>
            <w:vMerge w:val="continue"/>
            <w:vAlign w:val="center"/>
          </w:tcPr>
          <w:p w14:paraId="18B313A0">
            <w:pPr>
              <w:pStyle w:val="144"/>
              <w:spacing w:before="138"/>
              <w:ind w:left="107"/>
              <w:jc w:val="center"/>
              <w:rPr>
                <w:rFonts w:ascii="仿宋" w:hAnsi="仿宋" w:eastAsia="仿宋" w:cs="仿宋"/>
                <w:color w:val="000000"/>
                <w:sz w:val="24"/>
                <w:szCs w:val="24"/>
                <w:lang w:val="en-US"/>
              </w:rPr>
            </w:pPr>
          </w:p>
        </w:tc>
        <w:tc>
          <w:tcPr>
            <w:tcW w:w="859" w:type="dxa"/>
            <w:vAlign w:val="center"/>
          </w:tcPr>
          <w:p w14:paraId="2904A9BB">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w:t>
            </w:r>
          </w:p>
        </w:tc>
        <w:tc>
          <w:tcPr>
            <w:tcW w:w="5911" w:type="dxa"/>
            <w:vAlign w:val="center"/>
          </w:tcPr>
          <w:p w14:paraId="32F04526">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tc>
        <w:tc>
          <w:tcPr>
            <w:tcW w:w="619" w:type="dxa"/>
            <w:vAlign w:val="center"/>
          </w:tcPr>
          <w:p w14:paraId="469990F4">
            <w:pPr>
              <w:pStyle w:val="144"/>
              <w:spacing w:before="138"/>
              <w:ind w:left="107"/>
              <w:jc w:val="center"/>
              <w:rPr>
                <w:rFonts w:ascii="仿宋" w:hAnsi="仿宋" w:eastAsia="仿宋" w:cs="仿宋"/>
                <w:color w:val="000000"/>
                <w:sz w:val="24"/>
                <w:szCs w:val="24"/>
                <w:lang w:val="en-US"/>
              </w:rPr>
            </w:pPr>
          </w:p>
        </w:tc>
        <w:tc>
          <w:tcPr>
            <w:tcW w:w="863" w:type="dxa"/>
            <w:vAlign w:val="center"/>
          </w:tcPr>
          <w:p w14:paraId="0C5ACBCB">
            <w:pPr>
              <w:pStyle w:val="144"/>
              <w:spacing w:before="138"/>
              <w:ind w:left="107"/>
              <w:jc w:val="center"/>
              <w:rPr>
                <w:rFonts w:ascii="仿宋" w:hAnsi="仿宋" w:eastAsia="仿宋" w:cs="仿宋"/>
                <w:color w:val="000000"/>
                <w:sz w:val="24"/>
                <w:szCs w:val="24"/>
                <w:lang w:val="en-US"/>
              </w:rPr>
            </w:pPr>
          </w:p>
        </w:tc>
      </w:tr>
      <w:tr w14:paraId="08927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86" w:type="dxa"/>
            <w:vMerge w:val="continue"/>
            <w:vAlign w:val="center"/>
          </w:tcPr>
          <w:p w14:paraId="0F0C5332">
            <w:pPr>
              <w:pStyle w:val="144"/>
              <w:spacing w:before="138"/>
              <w:ind w:left="107"/>
              <w:jc w:val="center"/>
              <w:rPr>
                <w:rFonts w:ascii="仿宋" w:hAnsi="仿宋" w:eastAsia="仿宋" w:cs="仿宋"/>
                <w:color w:val="000000"/>
                <w:sz w:val="24"/>
                <w:szCs w:val="24"/>
                <w:lang w:val="en-US"/>
              </w:rPr>
            </w:pPr>
          </w:p>
        </w:tc>
        <w:tc>
          <w:tcPr>
            <w:tcW w:w="859" w:type="dxa"/>
            <w:vAlign w:val="center"/>
          </w:tcPr>
          <w:p w14:paraId="66E056D7">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2</w:t>
            </w:r>
          </w:p>
        </w:tc>
        <w:tc>
          <w:tcPr>
            <w:tcW w:w="5911" w:type="dxa"/>
            <w:vAlign w:val="center"/>
          </w:tcPr>
          <w:p w14:paraId="4770605B">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有效的法定代表人身份证明（法人）及身份证或具有法定效力的法人授权委托书（非法人，须明确采购项目及包段名称、授权事项等）、 被委托人身份证；</w:t>
            </w:r>
          </w:p>
        </w:tc>
        <w:tc>
          <w:tcPr>
            <w:tcW w:w="619" w:type="dxa"/>
            <w:vAlign w:val="center"/>
          </w:tcPr>
          <w:p w14:paraId="3D2D4C44">
            <w:pPr>
              <w:pStyle w:val="144"/>
              <w:spacing w:before="138"/>
              <w:ind w:left="107"/>
              <w:jc w:val="center"/>
              <w:rPr>
                <w:rFonts w:ascii="仿宋" w:hAnsi="仿宋" w:eastAsia="仿宋" w:cs="仿宋"/>
                <w:color w:val="000000"/>
                <w:sz w:val="24"/>
                <w:szCs w:val="24"/>
                <w:lang w:val="en-US"/>
              </w:rPr>
            </w:pPr>
          </w:p>
        </w:tc>
        <w:tc>
          <w:tcPr>
            <w:tcW w:w="863" w:type="dxa"/>
            <w:vAlign w:val="center"/>
          </w:tcPr>
          <w:p w14:paraId="0DD391F1">
            <w:pPr>
              <w:pStyle w:val="144"/>
              <w:spacing w:before="138"/>
              <w:ind w:left="107"/>
              <w:jc w:val="center"/>
              <w:rPr>
                <w:rFonts w:ascii="仿宋" w:hAnsi="仿宋" w:eastAsia="仿宋" w:cs="仿宋"/>
                <w:color w:val="000000"/>
                <w:sz w:val="24"/>
                <w:szCs w:val="24"/>
                <w:lang w:val="en-US"/>
              </w:rPr>
            </w:pPr>
          </w:p>
        </w:tc>
      </w:tr>
      <w:tr w14:paraId="36A74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486" w:type="dxa"/>
            <w:vMerge w:val="continue"/>
            <w:vAlign w:val="center"/>
          </w:tcPr>
          <w:p w14:paraId="76082F13">
            <w:pPr>
              <w:pStyle w:val="144"/>
              <w:spacing w:before="138"/>
              <w:ind w:left="107"/>
              <w:jc w:val="center"/>
              <w:rPr>
                <w:rFonts w:ascii="仿宋" w:hAnsi="仿宋" w:eastAsia="仿宋" w:cs="仿宋"/>
                <w:color w:val="000000"/>
                <w:sz w:val="24"/>
                <w:szCs w:val="24"/>
                <w:lang w:val="en-US"/>
              </w:rPr>
            </w:pPr>
          </w:p>
        </w:tc>
        <w:tc>
          <w:tcPr>
            <w:tcW w:w="859" w:type="dxa"/>
            <w:vAlign w:val="center"/>
          </w:tcPr>
          <w:p w14:paraId="3302EC8E">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3</w:t>
            </w:r>
          </w:p>
        </w:tc>
        <w:tc>
          <w:tcPr>
            <w:tcW w:w="5911" w:type="dxa"/>
            <w:vAlign w:val="center"/>
          </w:tcPr>
          <w:p w14:paraId="1239D8C8">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tc>
        <w:tc>
          <w:tcPr>
            <w:tcW w:w="619" w:type="dxa"/>
            <w:vAlign w:val="center"/>
          </w:tcPr>
          <w:p w14:paraId="503E3849">
            <w:pPr>
              <w:pStyle w:val="144"/>
              <w:spacing w:before="138"/>
              <w:ind w:left="107"/>
              <w:jc w:val="center"/>
              <w:rPr>
                <w:rFonts w:ascii="仿宋" w:hAnsi="仿宋" w:eastAsia="仿宋" w:cs="仿宋"/>
                <w:color w:val="000000"/>
                <w:sz w:val="24"/>
                <w:szCs w:val="24"/>
                <w:lang w:val="en-US"/>
              </w:rPr>
            </w:pPr>
          </w:p>
        </w:tc>
        <w:tc>
          <w:tcPr>
            <w:tcW w:w="863" w:type="dxa"/>
            <w:vAlign w:val="center"/>
          </w:tcPr>
          <w:p w14:paraId="7E023B3B">
            <w:pPr>
              <w:pStyle w:val="144"/>
              <w:spacing w:before="138"/>
              <w:ind w:left="107"/>
              <w:jc w:val="center"/>
              <w:rPr>
                <w:rFonts w:ascii="仿宋" w:hAnsi="仿宋" w:eastAsia="仿宋" w:cs="仿宋"/>
                <w:color w:val="000000"/>
                <w:sz w:val="24"/>
                <w:szCs w:val="24"/>
                <w:lang w:val="en-US"/>
              </w:rPr>
            </w:pPr>
          </w:p>
        </w:tc>
      </w:tr>
      <w:tr w14:paraId="2BD82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86" w:type="dxa"/>
            <w:vMerge w:val="continue"/>
            <w:vAlign w:val="center"/>
          </w:tcPr>
          <w:p w14:paraId="4AD4C6F5">
            <w:pPr>
              <w:pStyle w:val="144"/>
              <w:spacing w:before="138"/>
              <w:ind w:left="107"/>
              <w:jc w:val="center"/>
              <w:rPr>
                <w:rFonts w:ascii="仿宋" w:hAnsi="仿宋" w:eastAsia="仿宋" w:cs="仿宋"/>
                <w:color w:val="000000"/>
                <w:sz w:val="24"/>
                <w:szCs w:val="24"/>
                <w:lang w:val="en-US"/>
              </w:rPr>
            </w:pPr>
          </w:p>
        </w:tc>
        <w:tc>
          <w:tcPr>
            <w:tcW w:w="859" w:type="dxa"/>
            <w:vAlign w:val="center"/>
          </w:tcPr>
          <w:p w14:paraId="5FE18A75">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4</w:t>
            </w:r>
          </w:p>
        </w:tc>
        <w:tc>
          <w:tcPr>
            <w:tcW w:w="5911" w:type="dxa"/>
            <w:vAlign w:val="center"/>
          </w:tcPr>
          <w:p w14:paraId="6A898218">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具有良好的商业信誉和健全的财务会计制度：提供2023年度由第三方财务审计机构出具的财务审计报告（2024年后成立的公司可不提供但需提供银行出具的近三个月的资信证明）</w:t>
            </w:r>
          </w:p>
        </w:tc>
        <w:tc>
          <w:tcPr>
            <w:tcW w:w="619" w:type="dxa"/>
            <w:vAlign w:val="center"/>
          </w:tcPr>
          <w:p w14:paraId="3850B985">
            <w:pPr>
              <w:pStyle w:val="144"/>
              <w:spacing w:before="138"/>
              <w:ind w:left="107"/>
              <w:jc w:val="center"/>
              <w:rPr>
                <w:rFonts w:ascii="仿宋" w:hAnsi="仿宋" w:eastAsia="仿宋" w:cs="仿宋"/>
                <w:color w:val="000000"/>
                <w:sz w:val="24"/>
                <w:szCs w:val="24"/>
                <w:lang w:val="en-US"/>
              </w:rPr>
            </w:pPr>
          </w:p>
        </w:tc>
        <w:tc>
          <w:tcPr>
            <w:tcW w:w="863" w:type="dxa"/>
            <w:vAlign w:val="center"/>
          </w:tcPr>
          <w:p w14:paraId="0BEA0540">
            <w:pPr>
              <w:pStyle w:val="144"/>
              <w:spacing w:before="138"/>
              <w:ind w:left="107"/>
              <w:jc w:val="center"/>
              <w:rPr>
                <w:rFonts w:ascii="仿宋" w:hAnsi="仿宋" w:eastAsia="仿宋" w:cs="仿宋"/>
                <w:color w:val="000000"/>
                <w:sz w:val="24"/>
                <w:szCs w:val="24"/>
                <w:lang w:val="en-US"/>
              </w:rPr>
            </w:pPr>
          </w:p>
        </w:tc>
      </w:tr>
      <w:tr w14:paraId="2FDE3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486" w:type="dxa"/>
            <w:vMerge w:val="continue"/>
            <w:vAlign w:val="center"/>
          </w:tcPr>
          <w:p w14:paraId="1EFF8579">
            <w:pPr>
              <w:pStyle w:val="144"/>
              <w:spacing w:before="138"/>
              <w:ind w:left="107"/>
              <w:jc w:val="center"/>
              <w:rPr>
                <w:rFonts w:ascii="仿宋" w:hAnsi="仿宋" w:eastAsia="仿宋" w:cs="仿宋"/>
                <w:color w:val="000000"/>
                <w:sz w:val="24"/>
                <w:szCs w:val="24"/>
                <w:lang w:val="en-US"/>
              </w:rPr>
            </w:pPr>
          </w:p>
        </w:tc>
        <w:tc>
          <w:tcPr>
            <w:tcW w:w="859" w:type="dxa"/>
            <w:vAlign w:val="center"/>
          </w:tcPr>
          <w:p w14:paraId="4BB04348">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5</w:t>
            </w:r>
          </w:p>
        </w:tc>
        <w:tc>
          <w:tcPr>
            <w:tcW w:w="5911" w:type="dxa"/>
            <w:vAlign w:val="center"/>
          </w:tcPr>
          <w:p w14:paraId="4411F035">
            <w:pPr>
              <w:spacing w:line="400" w:lineRule="exact"/>
              <w:jc w:val="left"/>
              <w:rPr>
                <w:rFonts w:ascii="仿宋" w:hAnsi="仿宋" w:eastAsia="仿宋" w:cs="仿宋"/>
                <w:color w:val="000000"/>
                <w:sz w:val="24"/>
                <w:szCs w:val="24"/>
                <w:lang w:val="zh-CN"/>
              </w:rPr>
            </w:pPr>
            <w:r>
              <w:rPr>
                <w:rFonts w:hint="eastAsia" w:ascii="仿宋" w:hAnsi="仿宋" w:eastAsia="仿宋" w:cs="仿宋"/>
                <w:color w:val="000000"/>
                <w:sz w:val="24"/>
                <w:szCs w:val="24"/>
                <w:lang w:val="zh-CN"/>
              </w:rPr>
              <w:t>履行合同所必需的设备和专业技术能力：提供《投标人资格声明函》</w:t>
            </w:r>
          </w:p>
        </w:tc>
        <w:tc>
          <w:tcPr>
            <w:tcW w:w="619" w:type="dxa"/>
            <w:vAlign w:val="center"/>
          </w:tcPr>
          <w:p w14:paraId="7F38ECEE">
            <w:pPr>
              <w:pStyle w:val="144"/>
              <w:spacing w:before="138"/>
              <w:ind w:left="107"/>
              <w:jc w:val="center"/>
              <w:rPr>
                <w:rFonts w:ascii="仿宋" w:hAnsi="仿宋" w:eastAsia="仿宋" w:cs="仿宋"/>
                <w:color w:val="000000"/>
                <w:sz w:val="24"/>
                <w:szCs w:val="24"/>
                <w:lang w:val="en-US"/>
              </w:rPr>
            </w:pPr>
          </w:p>
        </w:tc>
        <w:tc>
          <w:tcPr>
            <w:tcW w:w="863" w:type="dxa"/>
            <w:vAlign w:val="center"/>
          </w:tcPr>
          <w:p w14:paraId="45E651D5">
            <w:pPr>
              <w:pStyle w:val="144"/>
              <w:spacing w:before="138"/>
              <w:ind w:left="107"/>
              <w:jc w:val="center"/>
              <w:rPr>
                <w:rFonts w:ascii="仿宋" w:hAnsi="仿宋" w:eastAsia="仿宋" w:cs="仿宋"/>
                <w:color w:val="000000"/>
                <w:sz w:val="24"/>
                <w:szCs w:val="24"/>
                <w:lang w:val="en-US"/>
              </w:rPr>
            </w:pPr>
          </w:p>
        </w:tc>
      </w:tr>
      <w:tr w14:paraId="39E05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486" w:type="dxa"/>
            <w:vMerge w:val="continue"/>
            <w:vAlign w:val="center"/>
          </w:tcPr>
          <w:p w14:paraId="7BE88C9D">
            <w:pPr>
              <w:pStyle w:val="144"/>
              <w:spacing w:before="138"/>
              <w:ind w:left="107"/>
              <w:jc w:val="center"/>
              <w:rPr>
                <w:rFonts w:ascii="仿宋" w:hAnsi="仿宋" w:eastAsia="仿宋" w:cs="仿宋"/>
                <w:color w:val="000000"/>
                <w:sz w:val="24"/>
                <w:szCs w:val="24"/>
                <w:lang w:val="en-US"/>
              </w:rPr>
            </w:pPr>
          </w:p>
        </w:tc>
        <w:tc>
          <w:tcPr>
            <w:tcW w:w="859" w:type="dxa"/>
            <w:vAlign w:val="center"/>
          </w:tcPr>
          <w:p w14:paraId="23675E72">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6</w:t>
            </w:r>
          </w:p>
        </w:tc>
        <w:tc>
          <w:tcPr>
            <w:tcW w:w="5911" w:type="dxa"/>
            <w:vAlign w:val="center"/>
          </w:tcPr>
          <w:p w14:paraId="4F9EF52F">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619" w:type="dxa"/>
            <w:vAlign w:val="center"/>
          </w:tcPr>
          <w:p w14:paraId="2030E7A4">
            <w:pPr>
              <w:pStyle w:val="144"/>
              <w:spacing w:before="138"/>
              <w:ind w:left="107"/>
              <w:jc w:val="center"/>
              <w:rPr>
                <w:rFonts w:ascii="仿宋" w:hAnsi="仿宋" w:eastAsia="仿宋" w:cs="仿宋"/>
                <w:color w:val="000000"/>
                <w:sz w:val="24"/>
                <w:szCs w:val="24"/>
                <w:lang w:val="en-US"/>
              </w:rPr>
            </w:pPr>
          </w:p>
        </w:tc>
        <w:tc>
          <w:tcPr>
            <w:tcW w:w="863" w:type="dxa"/>
            <w:vAlign w:val="center"/>
          </w:tcPr>
          <w:p w14:paraId="0F3330B5">
            <w:pPr>
              <w:pStyle w:val="144"/>
              <w:spacing w:before="138"/>
              <w:ind w:left="107"/>
              <w:jc w:val="center"/>
              <w:rPr>
                <w:rFonts w:ascii="仿宋" w:hAnsi="仿宋" w:eastAsia="仿宋" w:cs="仿宋"/>
                <w:color w:val="000000"/>
                <w:sz w:val="24"/>
                <w:szCs w:val="24"/>
                <w:lang w:val="en-US"/>
              </w:rPr>
            </w:pPr>
          </w:p>
        </w:tc>
      </w:tr>
      <w:tr w14:paraId="6A14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86" w:type="dxa"/>
            <w:vMerge w:val="continue"/>
            <w:vAlign w:val="center"/>
          </w:tcPr>
          <w:p w14:paraId="6E79BDD5">
            <w:pPr>
              <w:pStyle w:val="144"/>
              <w:spacing w:before="138"/>
              <w:ind w:left="107"/>
              <w:jc w:val="center"/>
              <w:rPr>
                <w:rFonts w:ascii="仿宋" w:hAnsi="仿宋" w:eastAsia="仿宋" w:cs="仿宋"/>
                <w:color w:val="000000"/>
                <w:sz w:val="24"/>
                <w:szCs w:val="24"/>
                <w:lang w:val="en-US"/>
              </w:rPr>
            </w:pPr>
          </w:p>
        </w:tc>
        <w:tc>
          <w:tcPr>
            <w:tcW w:w="859" w:type="dxa"/>
            <w:tcBorders>
              <w:bottom w:val="single" w:color="auto" w:sz="4" w:space="0"/>
            </w:tcBorders>
            <w:vAlign w:val="center"/>
          </w:tcPr>
          <w:p w14:paraId="4F748239">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7</w:t>
            </w:r>
          </w:p>
        </w:tc>
        <w:tc>
          <w:tcPr>
            <w:tcW w:w="5911" w:type="dxa"/>
            <w:tcBorders>
              <w:bottom w:val="single" w:color="auto" w:sz="4" w:space="0"/>
            </w:tcBorders>
            <w:vAlign w:val="center"/>
          </w:tcPr>
          <w:p w14:paraId="43B4A9A3">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tc>
        <w:tc>
          <w:tcPr>
            <w:tcW w:w="619" w:type="dxa"/>
            <w:tcBorders>
              <w:bottom w:val="single" w:color="auto" w:sz="4" w:space="0"/>
            </w:tcBorders>
            <w:vAlign w:val="center"/>
          </w:tcPr>
          <w:p w14:paraId="04DC9F65">
            <w:pPr>
              <w:pStyle w:val="144"/>
              <w:spacing w:before="138"/>
              <w:ind w:left="107"/>
              <w:jc w:val="center"/>
              <w:rPr>
                <w:rFonts w:ascii="仿宋" w:hAnsi="仿宋" w:eastAsia="仿宋" w:cs="仿宋"/>
                <w:color w:val="000000"/>
                <w:sz w:val="24"/>
                <w:szCs w:val="24"/>
                <w:lang w:val="en-US"/>
              </w:rPr>
            </w:pPr>
          </w:p>
        </w:tc>
        <w:tc>
          <w:tcPr>
            <w:tcW w:w="863" w:type="dxa"/>
            <w:tcBorders>
              <w:bottom w:val="single" w:color="auto" w:sz="4" w:space="0"/>
            </w:tcBorders>
            <w:vAlign w:val="center"/>
          </w:tcPr>
          <w:p w14:paraId="1EDB9C9E">
            <w:pPr>
              <w:pStyle w:val="144"/>
              <w:spacing w:before="138"/>
              <w:ind w:left="107"/>
              <w:jc w:val="center"/>
              <w:rPr>
                <w:rFonts w:ascii="仿宋" w:hAnsi="仿宋" w:eastAsia="仿宋" w:cs="仿宋"/>
                <w:color w:val="000000"/>
                <w:sz w:val="24"/>
                <w:szCs w:val="24"/>
                <w:lang w:val="en-US"/>
              </w:rPr>
            </w:pPr>
          </w:p>
        </w:tc>
      </w:tr>
      <w:tr w14:paraId="1B89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86" w:type="dxa"/>
            <w:vAlign w:val="center"/>
          </w:tcPr>
          <w:p w14:paraId="1F10959C">
            <w:pPr>
              <w:pStyle w:val="144"/>
              <w:spacing w:before="138"/>
              <w:ind w:left="107"/>
              <w:jc w:val="center"/>
              <w:rPr>
                <w:rFonts w:ascii="仿宋" w:hAnsi="仿宋" w:eastAsia="仿宋" w:cs="仿宋"/>
                <w:color w:val="000000"/>
                <w:sz w:val="24"/>
                <w:szCs w:val="24"/>
                <w:lang w:val="en-US"/>
              </w:rPr>
            </w:pPr>
          </w:p>
        </w:tc>
        <w:tc>
          <w:tcPr>
            <w:tcW w:w="859" w:type="dxa"/>
            <w:tcBorders>
              <w:bottom w:val="single" w:color="auto" w:sz="4" w:space="0"/>
            </w:tcBorders>
            <w:vAlign w:val="center"/>
          </w:tcPr>
          <w:p w14:paraId="5A483AC4">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8</w:t>
            </w:r>
          </w:p>
        </w:tc>
        <w:tc>
          <w:tcPr>
            <w:tcW w:w="5911" w:type="dxa"/>
            <w:tcBorders>
              <w:bottom w:val="single" w:color="auto" w:sz="4" w:space="0"/>
            </w:tcBorders>
            <w:vAlign w:val="center"/>
          </w:tcPr>
          <w:p w14:paraId="20035AC8">
            <w:pPr>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企业负责人为同一人或者存在直接控股、管理关系的不同投标人，不得参加同一合同项下的政府采购活动。否则，皆取消投标资格</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需提供资格声明函</w:t>
            </w:r>
            <w:r>
              <w:rPr>
                <w:rFonts w:hint="eastAsia" w:ascii="仿宋" w:hAnsi="仿宋" w:eastAsia="仿宋" w:cs="仿宋"/>
                <w:color w:val="000000"/>
                <w:sz w:val="24"/>
                <w:szCs w:val="24"/>
                <w:lang w:eastAsia="zh-CN"/>
              </w:rPr>
              <w:t>）</w:t>
            </w:r>
          </w:p>
        </w:tc>
        <w:tc>
          <w:tcPr>
            <w:tcW w:w="619" w:type="dxa"/>
            <w:tcBorders>
              <w:bottom w:val="single" w:color="auto" w:sz="4" w:space="0"/>
            </w:tcBorders>
            <w:vAlign w:val="center"/>
          </w:tcPr>
          <w:p w14:paraId="3BBE5B83">
            <w:pPr>
              <w:pStyle w:val="144"/>
              <w:spacing w:before="138"/>
              <w:ind w:left="107"/>
              <w:jc w:val="center"/>
              <w:rPr>
                <w:rFonts w:ascii="仿宋" w:hAnsi="仿宋" w:eastAsia="仿宋" w:cs="仿宋"/>
                <w:color w:val="000000"/>
                <w:sz w:val="24"/>
                <w:szCs w:val="24"/>
                <w:lang w:val="en-US"/>
              </w:rPr>
            </w:pPr>
          </w:p>
        </w:tc>
        <w:tc>
          <w:tcPr>
            <w:tcW w:w="863" w:type="dxa"/>
            <w:tcBorders>
              <w:bottom w:val="single" w:color="auto" w:sz="4" w:space="0"/>
            </w:tcBorders>
            <w:vAlign w:val="center"/>
          </w:tcPr>
          <w:p w14:paraId="10C9748E">
            <w:pPr>
              <w:pStyle w:val="144"/>
              <w:spacing w:before="138"/>
              <w:ind w:left="107"/>
              <w:jc w:val="center"/>
              <w:rPr>
                <w:rFonts w:ascii="仿宋" w:hAnsi="仿宋" w:eastAsia="仿宋" w:cs="仿宋"/>
                <w:color w:val="000000"/>
                <w:sz w:val="24"/>
                <w:szCs w:val="24"/>
                <w:lang w:val="en-US"/>
              </w:rPr>
            </w:pPr>
          </w:p>
        </w:tc>
      </w:tr>
      <w:tr w14:paraId="234F3CE3">
        <w:tblPrEx>
          <w:tblCellMar>
            <w:top w:w="0" w:type="dxa"/>
            <w:left w:w="0" w:type="dxa"/>
            <w:bottom w:w="0" w:type="dxa"/>
            <w:right w:w="0" w:type="dxa"/>
          </w:tblCellMar>
        </w:tblPrEx>
        <w:trPr>
          <w:trHeight w:val="745" w:hRule="atLeast"/>
        </w:trPr>
        <w:tc>
          <w:tcPr>
            <w:tcW w:w="486" w:type="dxa"/>
            <w:vAlign w:val="center"/>
          </w:tcPr>
          <w:p w14:paraId="7506AB2A">
            <w:pPr>
              <w:pStyle w:val="144"/>
              <w:spacing w:before="138"/>
              <w:ind w:left="107"/>
              <w:jc w:val="center"/>
              <w:rPr>
                <w:rFonts w:ascii="仿宋" w:hAnsi="仿宋" w:eastAsia="仿宋" w:cs="仿宋"/>
                <w:color w:val="000000"/>
                <w:sz w:val="24"/>
                <w:szCs w:val="24"/>
                <w:lang w:val="en-US"/>
              </w:rPr>
            </w:pPr>
          </w:p>
        </w:tc>
        <w:tc>
          <w:tcPr>
            <w:tcW w:w="859" w:type="dxa"/>
            <w:tcBorders>
              <w:bottom w:val="single" w:color="auto" w:sz="4" w:space="0"/>
            </w:tcBorders>
            <w:vAlign w:val="center"/>
          </w:tcPr>
          <w:p w14:paraId="1BE1648B">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9</w:t>
            </w:r>
          </w:p>
        </w:tc>
        <w:tc>
          <w:tcPr>
            <w:tcW w:w="5911" w:type="dxa"/>
            <w:tcBorders>
              <w:bottom w:val="single" w:color="auto" w:sz="4" w:space="0"/>
            </w:tcBorders>
            <w:vAlign w:val="center"/>
          </w:tcPr>
          <w:p w14:paraId="30DAECC2">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投标保证金或电子保函</w:t>
            </w:r>
          </w:p>
        </w:tc>
        <w:tc>
          <w:tcPr>
            <w:tcW w:w="619" w:type="dxa"/>
            <w:tcBorders>
              <w:bottom w:val="single" w:color="auto" w:sz="4" w:space="0"/>
            </w:tcBorders>
            <w:vAlign w:val="center"/>
          </w:tcPr>
          <w:p w14:paraId="59B99429">
            <w:pPr>
              <w:pStyle w:val="144"/>
              <w:spacing w:before="138"/>
              <w:ind w:left="107"/>
              <w:jc w:val="center"/>
              <w:rPr>
                <w:rFonts w:ascii="仿宋" w:hAnsi="仿宋" w:eastAsia="仿宋" w:cs="仿宋"/>
                <w:color w:val="000000"/>
                <w:sz w:val="24"/>
                <w:szCs w:val="24"/>
                <w:lang w:val="en-US"/>
              </w:rPr>
            </w:pPr>
          </w:p>
        </w:tc>
        <w:tc>
          <w:tcPr>
            <w:tcW w:w="863" w:type="dxa"/>
            <w:tcBorders>
              <w:bottom w:val="single" w:color="auto" w:sz="4" w:space="0"/>
            </w:tcBorders>
            <w:vAlign w:val="center"/>
          </w:tcPr>
          <w:p w14:paraId="3F75BFE3">
            <w:pPr>
              <w:pStyle w:val="144"/>
              <w:spacing w:before="138"/>
              <w:ind w:left="107"/>
              <w:jc w:val="center"/>
              <w:rPr>
                <w:rFonts w:ascii="仿宋" w:hAnsi="仿宋" w:eastAsia="仿宋" w:cs="仿宋"/>
                <w:color w:val="000000"/>
                <w:sz w:val="24"/>
                <w:szCs w:val="24"/>
                <w:lang w:val="en-US"/>
              </w:rPr>
            </w:pPr>
          </w:p>
        </w:tc>
      </w:tr>
      <w:tr w14:paraId="6115B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738" w:type="dxa"/>
            <w:gridSpan w:val="5"/>
            <w:tcBorders>
              <w:top w:val="single" w:color="auto" w:sz="4" w:space="0"/>
              <w:left w:val="nil"/>
              <w:bottom w:val="single" w:color="auto" w:sz="4" w:space="0"/>
              <w:right w:val="nil"/>
            </w:tcBorders>
            <w:vAlign w:val="center"/>
          </w:tcPr>
          <w:p w14:paraId="31DF86A4">
            <w:pPr>
              <w:spacing w:line="360" w:lineRule="auto"/>
              <w:jc w:val="center"/>
              <w:outlineLvl w:val="0"/>
              <w:rPr>
                <w:rFonts w:ascii="仿宋" w:hAnsi="仿宋" w:eastAsia="仿宋" w:cs="仿宋"/>
                <w:b/>
                <w:sz w:val="36"/>
                <w:szCs w:val="36"/>
              </w:rPr>
            </w:pPr>
          </w:p>
          <w:p w14:paraId="673D0191">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评标程序、评标方法和评标标准</w:t>
            </w:r>
          </w:p>
          <w:p w14:paraId="2A71F629">
            <w:pPr>
              <w:tabs>
                <w:tab w:val="left" w:pos="360"/>
                <w:tab w:val="left" w:pos="900"/>
              </w:tabs>
              <w:snapToGrid w:val="0"/>
              <w:spacing w:line="360" w:lineRule="auto"/>
              <w:jc w:val="center"/>
              <w:outlineLvl w:val="1"/>
              <w:rPr>
                <w:rFonts w:ascii="仿宋" w:hAnsi="仿宋" w:eastAsia="仿宋" w:cs="仿宋"/>
                <w:b/>
              </w:rPr>
            </w:pPr>
            <w:r>
              <w:rPr>
                <w:rFonts w:hint="eastAsia" w:ascii="仿宋" w:hAnsi="仿宋" w:eastAsia="仿宋" w:cs="仿宋"/>
                <w:b/>
                <w:sz w:val="24"/>
              </w:rPr>
              <w:t>一、评标方法</w:t>
            </w:r>
          </w:p>
          <w:p w14:paraId="70FD5E9B">
            <w:pPr>
              <w:numPr>
                <w:ilvl w:val="0"/>
                <w:numId w:val="9"/>
              </w:numPr>
              <w:tabs>
                <w:tab w:val="left" w:pos="360"/>
              </w:tabs>
              <w:snapToGrid w:val="0"/>
              <w:spacing w:line="360" w:lineRule="auto"/>
              <w:outlineLvl w:val="1"/>
              <w:rPr>
                <w:rFonts w:ascii="仿宋" w:hAnsi="仿宋" w:eastAsia="仿宋" w:cs="仿宋"/>
                <w:sz w:val="24"/>
                <w:szCs w:val="24"/>
              </w:rPr>
            </w:pPr>
            <w:bookmarkStart w:id="160" w:name="_Toc127151541"/>
            <w:bookmarkStart w:id="161" w:name="_Toc164608655"/>
            <w:bookmarkStart w:id="162" w:name="_Toc151193639"/>
            <w:bookmarkStart w:id="163" w:name="_Toc127151742"/>
            <w:bookmarkStart w:id="164" w:name="_Toc151193929"/>
            <w:bookmarkStart w:id="165" w:name="_Toc195842906"/>
            <w:bookmarkStart w:id="166" w:name="_Toc150480779"/>
            <w:bookmarkStart w:id="167" w:name="_Toc151190168"/>
            <w:bookmarkStart w:id="168" w:name="_Toc305158883"/>
            <w:bookmarkStart w:id="169" w:name="_Toc226337237"/>
            <w:bookmarkStart w:id="170" w:name="_Toc226965731"/>
            <w:bookmarkStart w:id="171" w:name="_Toc151193783"/>
            <w:bookmarkStart w:id="172" w:name="_Toc142311043"/>
            <w:bookmarkStart w:id="173" w:name="_Toc164608810"/>
            <w:bookmarkStart w:id="174" w:name="_Toc164351635"/>
            <w:bookmarkStart w:id="175" w:name="_Toc150774746"/>
            <w:bookmarkStart w:id="176" w:name="_Toc226965814"/>
            <w:bookmarkStart w:id="177" w:name="_Toc264969231"/>
            <w:bookmarkStart w:id="178" w:name="_Toc150509292"/>
            <w:bookmarkStart w:id="179" w:name="_Toc305158809"/>
            <w:bookmarkStart w:id="180" w:name="_Toc164229236"/>
            <w:bookmarkStart w:id="181" w:name="_Toc151193711"/>
            <w:bookmarkStart w:id="182" w:name="_Toc226309785"/>
            <w:bookmarkStart w:id="183" w:name="_Toc164229382"/>
            <w:bookmarkStart w:id="184" w:name="_Toc150774641"/>
            <w:bookmarkStart w:id="185" w:name="_Toc151193855"/>
            <w:bookmarkStart w:id="186" w:name="_Toc265228379"/>
            <w:bookmarkStart w:id="187" w:name="_Toc127161455"/>
            <w:bookmarkStart w:id="188" w:name="_Toc149720834"/>
            <w:r>
              <w:rPr>
                <w:rFonts w:hint="eastAsia" w:ascii="仿宋" w:hAnsi="仿宋" w:eastAsia="仿宋" w:cs="仿宋"/>
                <w:sz w:val="24"/>
                <w:szCs w:val="24"/>
              </w:rPr>
              <w:t>投标文件的符合性审查</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432346BC">
            <w:pPr>
              <w:numPr>
                <w:ilvl w:val="1"/>
                <w:numId w:val="9"/>
              </w:numPr>
              <w:tabs>
                <w:tab w:val="left" w:pos="1080"/>
              </w:tabs>
              <w:snapToGrid w:val="0"/>
              <w:spacing w:line="360" w:lineRule="auto"/>
              <w:ind w:left="1077" w:hanging="720"/>
              <w:rPr>
                <w:rFonts w:ascii="仿宋" w:hAnsi="仿宋" w:eastAsia="仿宋" w:cs="仿宋"/>
                <w:sz w:val="24"/>
                <w:szCs w:val="24"/>
              </w:rPr>
            </w:pPr>
            <w:r>
              <w:rPr>
                <w:rFonts w:hint="eastAsia" w:ascii="仿宋" w:hAnsi="仿宋" w:eastAsia="仿宋" w:cs="仿宋"/>
                <w:sz w:val="24"/>
                <w:szCs w:val="24"/>
              </w:rPr>
              <w:t>评标委员会对资格审查合格的投标人的投标文件进行符合性审查，以确定其是否满足招标文件的实质性要求。</w:t>
            </w:r>
            <w:bookmarkStart w:id="189" w:name="_Toc520356167"/>
          </w:p>
          <w:p w14:paraId="3B5D7FD3">
            <w:pPr>
              <w:numPr>
                <w:ilvl w:val="1"/>
                <w:numId w:val="9"/>
              </w:numPr>
              <w:tabs>
                <w:tab w:val="left" w:pos="1080"/>
              </w:tabs>
              <w:snapToGrid w:val="0"/>
              <w:spacing w:line="360" w:lineRule="auto"/>
              <w:ind w:left="1077" w:hanging="720"/>
              <w:rPr>
                <w:rFonts w:ascii="仿宋" w:hAnsi="仿宋" w:eastAsia="仿宋" w:cs="仿宋"/>
                <w:sz w:val="24"/>
                <w:szCs w:val="24"/>
              </w:rPr>
            </w:pPr>
            <w:r>
              <w:rPr>
                <w:rFonts w:hint="eastAsia" w:ascii="仿宋" w:hAnsi="仿宋" w:eastAsia="仿宋" w:cs="仿宋"/>
                <w:sz w:val="24"/>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189"/>
            <w:r>
              <w:rPr>
                <w:rFonts w:hint="eastAsia" w:ascii="仿宋" w:hAnsi="仿宋" w:eastAsia="仿宋" w:cs="仿宋"/>
                <w:sz w:val="24"/>
                <w:szCs w:val="24"/>
              </w:rPr>
              <w:t>要求的，</w:t>
            </w:r>
            <w:r>
              <w:rPr>
                <w:rFonts w:hint="eastAsia" w:ascii="仿宋" w:hAnsi="仿宋" w:eastAsia="仿宋" w:cs="仿宋"/>
                <w:b/>
                <w:sz w:val="24"/>
                <w:szCs w:val="24"/>
              </w:rPr>
              <w:t>投标无效</w:t>
            </w:r>
            <w:r>
              <w:rPr>
                <w:rFonts w:hint="eastAsia" w:ascii="仿宋" w:hAnsi="仿宋" w:eastAsia="仿宋" w:cs="仿宋"/>
                <w:sz w:val="24"/>
                <w:szCs w:val="24"/>
              </w:rPr>
              <w:t>。</w:t>
            </w:r>
          </w:p>
          <w:p w14:paraId="0CFDA037">
            <w:pPr>
              <w:tabs>
                <w:tab w:val="left" w:pos="900"/>
                <w:tab w:val="left" w:pos="1080"/>
                <w:tab w:val="left" w:pos="1589"/>
              </w:tabs>
              <w:snapToGrid w:val="0"/>
              <w:spacing w:line="360" w:lineRule="auto"/>
              <w:ind w:leftChars="-170" w:hanging="357" w:hangingChars="148"/>
              <w:jc w:val="center"/>
              <w:rPr>
                <w:rFonts w:ascii="仿宋" w:hAnsi="仿宋" w:eastAsia="仿宋" w:cs="仿宋"/>
                <w:b/>
                <w:sz w:val="24"/>
                <w:szCs w:val="24"/>
              </w:rPr>
            </w:pPr>
          </w:p>
          <w:p w14:paraId="78F81A4B">
            <w:pPr>
              <w:tabs>
                <w:tab w:val="left" w:pos="900"/>
                <w:tab w:val="left" w:pos="1080"/>
                <w:tab w:val="left" w:pos="1589"/>
              </w:tabs>
              <w:snapToGrid w:val="0"/>
              <w:spacing w:line="360" w:lineRule="auto"/>
              <w:ind w:leftChars="-170" w:hanging="357" w:hangingChars="148"/>
              <w:jc w:val="center"/>
              <w:rPr>
                <w:rFonts w:ascii="仿宋" w:hAnsi="仿宋" w:eastAsia="仿宋" w:cs="仿宋"/>
                <w:color w:val="000000"/>
                <w:sz w:val="24"/>
                <w:szCs w:val="24"/>
              </w:rPr>
            </w:pPr>
            <w:r>
              <w:rPr>
                <w:rFonts w:hint="eastAsia" w:ascii="仿宋" w:hAnsi="仿宋" w:eastAsia="仿宋" w:cs="仿宋"/>
                <w:b/>
                <w:sz w:val="24"/>
                <w:szCs w:val="24"/>
              </w:rPr>
              <w:t>符合性审查要求</w:t>
            </w:r>
          </w:p>
        </w:tc>
      </w:tr>
      <w:tr w14:paraId="29BA7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86" w:type="dxa"/>
            <w:vMerge w:val="restart"/>
            <w:tcBorders>
              <w:top w:val="single" w:color="auto" w:sz="4" w:space="0"/>
              <w:left w:val="single" w:color="auto" w:sz="4" w:space="0"/>
              <w:bottom w:val="single" w:color="auto" w:sz="4" w:space="0"/>
              <w:right w:val="single" w:color="auto" w:sz="4" w:space="0"/>
            </w:tcBorders>
            <w:vAlign w:val="center"/>
          </w:tcPr>
          <w:p w14:paraId="193D71D7">
            <w:pPr>
              <w:pStyle w:val="144"/>
              <w:spacing w:before="138"/>
              <w:ind w:left="107"/>
              <w:jc w:val="center"/>
              <w:rPr>
                <w:rFonts w:ascii="仿宋" w:hAnsi="仿宋" w:eastAsia="仿宋" w:cs="仿宋"/>
                <w:sz w:val="24"/>
                <w:szCs w:val="24"/>
                <w:lang w:val="en-US"/>
              </w:rPr>
            </w:pPr>
          </w:p>
          <w:p w14:paraId="6544F2CF">
            <w:pPr>
              <w:pStyle w:val="144"/>
              <w:spacing w:before="138"/>
              <w:ind w:left="107"/>
              <w:jc w:val="center"/>
              <w:rPr>
                <w:rFonts w:ascii="仿宋" w:hAnsi="仿宋" w:eastAsia="仿宋" w:cs="仿宋"/>
                <w:sz w:val="24"/>
                <w:szCs w:val="24"/>
                <w:lang w:val="en-US"/>
              </w:rPr>
            </w:pPr>
          </w:p>
          <w:p w14:paraId="2123E7C3">
            <w:pPr>
              <w:pStyle w:val="144"/>
              <w:spacing w:before="138"/>
              <w:ind w:left="107"/>
              <w:jc w:val="center"/>
              <w:rPr>
                <w:rFonts w:ascii="仿宋" w:hAnsi="仿宋" w:eastAsia="仿宋" w:cs="仿宋"/>
                <w:sz w:val="24"/>
                <w:szCs w:val="24"/>
                <w:lang w:val="en-US"/>
              </w:rPr>
            </w:pPr>
          </w:p>
          <w:p w14:paraId="797EE147">
            <w:pPr>
              <w:pStyle w:val="144"/>
              <w:spacing w:before="138"/>
              <w:ind w:left="107"/>
              <w:jc w:val="center"/>
              <w:rPr>
                <w:rFonts w:ascii="仿宋" w:hAnsi="仿宋" w:eastAsia="仿宋" w:cs="仿宋"/>
                <w:sz w:val="24"/>
                <w:szCs w:val="24"/>
                <w:lang w:val="en-US"/>
              </w:rPr>
            </w:pPr>
          </w:p>
          <w:p w14:paraId="13955EE6">
            <w:pPr>
              <w:pStyle w:val="144"/>
              <w:spacing w:before="138"/>
              <w:ind w:left="107"/>
              <w:jc w:val="center"/>
              <w:rPr>
                <w:rFonts w:ascii="仿宋" w:hAnsi="仿宋" w:eastAsia="仿宋" w:cs="仿宋"/>
                <w:sz w:val="24"/>
                <w:szCs w:val="24"/>
                <w:lang w:val="en-US"/>
              </w:rPr>
            </w:pPr>
          </w:p>
          <w:p w14:paraId="64666C01">
            <w:pPr>
              <w:pStyle w:val="144"/>
              <w:spacing w:before="138"/>
              <w:ind w:left="107"/>
              <w:jc w:val="center"/>
              <w:rPr>
                <w:rFonts w:ascii="仿宋" w:hAnsi="仿宋" w:eastAsia="仿宋" w:cs="仿宋"/>
                <w:sz w:val="24"/>
                <w:szCs w:val="24"/>
                <w:lang w:val="en-US"/>
              </w:rPr>
            </w:pPr>
          </w:p>
          <w:p w14:paraId="484A4305">
            <w:pPr>
              <w:pStyle w:val="144"/>
              <w:spacing w:before="138"/>
              <w:ind w:left="107"/>
              <w:jc w:val="center"/>
              <w:rPr>
                <w:rFonts w:ascii="仿宋" w:hAnsi="仿宋" w:eastAsia="仿宋" w:cs="仿宋"/>
                <w:sz w:val="24"/>
                <w:szCs w:val="24"/>
                <w:lang w:val="en-US"/>
              </w:rPr>
            </w:pPr>
          </w:p>
          <w:p w14:paraId="63F9FCCB">
            <w:pPr>
              <w:pStyle w:val="144"/>
              <w:spacing w:before="138"/>
              <w:ind w:left="107"/>
              <w:jc w:val="center"/>
              <w:rPr>
                <w:rFonts w:ascii="仿宋" w:hAnsi="仿宋" w:eastAsia="仿宋" w:cs="仿宋"/>
                <w:sz w:val="24"/>
                <w:szCs w:val="24"/>
                <w:lang w:val="en-US"/>
              </w:rPr>
            </w:pPr>
          </w:p>
          <w:p w14:paraId="0863D9C2">
            <w:pPr>
              <w:pStyle w:val="144"/>
              <w:spacing w:before="138"/>
              <w:ind w:left="107"/>
              <w:jc w:val="center"/>
              <w:rPr>
                <w:rFonts w:ascii="仿宋" w:hAnsi="仿宋" w:eastAsia="仿宋" w:cs="仿宋"/>
                <w:sz w:val="24"/>
                <w:szCs w:val="24"/>
                <w:lang w:val="en-US"/>
              </w:rPr>
            </w:pPr>
            <w:r>
              <w:rPr>
                <w:rFonts w:hint="eastAsia" w:ascii="仿宋" w:hAnsi="仿宋" w:eastAsia="仿宋" w:cs="仿宋"/>
                <w:sz w:val="24"/>
                <w:szCs w:val="24"/>
                <w:lang w:val="en-US"/>
              </w:rPr>
              <w:t>符合性评审</w:t>
            </w:r>
          </w:p>
        </w:tc>
        <w:tc>
          <w:tcPr>
            <w:tcW w:w="859" w:type="dxa"/>
            <w:tcBorders>
              <w:top w:val="single" w:color="auto" w:sz="4" w:space="0"/>
              <w:left w:val="single" w:color="auto" w:sz="4" w:space="0"/>
              <w:bottom w:val="single" w:color="auto" w:sz="4" w:space="0"/>
              <w:right w:val="single" w:color="auto" w:sz="4" w:space="0"/>
            </w:tcBorders>
            <w:vAlign w:val="center"/>
          </w:tcPr>
          <w:p w14:paraId="79A58B10">
            <w:pPr>
              <w:pStyle w:val="144"/>
              <w:spacing w:before="138"/>
              <w:ind w:left="107"/>
              <w:jc w:val="center"/>
              <w:rPr>
                <w:rFonts w:ascii="仿宋" w:hAnsi="仿宋" w:eastAsia="仿宋" w:cs="仿宋"/>
                <w:sz w:val="24"/>
                <w:szCs w:val="24"/>
              </w:rPr>
            </w:pPr>
            <w:r>
              <w:rPr>
                <w:rFonts w:hint="eastAsia" w:ascii="仿宋" w:hAnsi="仿宋" w:eastAsia="仿宋" w:cs="仿宋"/>
                <w:sz w:val="24"/>
                <w:szCs w:val="24"/>
                <w:lang w:val="en-US"/>
              </w:rPr>
              <w:t>1</w:t>
            </w:r>
          </w:p>
        </w:tc>
        <w:tc>
          <w:tcPr>
            <w:tcW w:w="5911" w:type="dxa"/>
            <w:tcBorders>
              <w:top w:val="single" w:color="auto" w:sz="4" w:space="0"/>
              <w:left w:val="single" w:color="auto" w:sz="4" w:space="0"/>
              <w:bottom w:val="single" w:color="auto" w:sz="4" w:space="0"/>
              <w:right w:val="single" w:color="auto" w:sz="4" w:space="0"/>
            </w:tcBorders>
            <w:vAlign w:val="center"/>
          </w:tcPr>
          <w:p w14:paraId="5ED4EFBA">
            <w:pPr>
              <w:spacing w:line="400" w:lineRule="exact"/>
              <w:jc w:val="left"/>
              <w:rPr>
                <w:rFonts w:ascii="仿宋" w:hAnsi="仿宋" w:eastAsia="仿宋" w:cs="仿宋"/>
                <w:sz w:val="24"/>
                <w:szCs w:val="24"/>
                <w:lang w:val="zh-CN"/>
              </w:rPr>
            </w:pPr>
            <w:r>
              <w:rPr>
                <w:rFonts w:hint="eastAsia" w:ascii="仿宋" w:hAnsi="仿宋" w:eastAsia="仿宋" w:cs="仿宋"/>
                <w:sz w:val="24"/>
                <w:szCs w:val="24"/>
              </w:rPr>
              <w:t>投标报价高于设定的采购最高限价的；</w:t>
            </w:r>
          </w:p>
        </w:tc>
        <w:tc>
          <w:tcPr>
            <w:tcW w:w="619" w:type="dxa"/>
            <w:tcBorders>
              <w:top w:val="single" w:color="auto" w:sz="4" w:space="0"/>
              <w:left w:val="single" w:color="auto" w:sz="4" w:space="0"/>
              <w:bottom w:val="single" w:color="auto" w:sz="4" w:space="0"/>
              <w:right w:val="single" w:color="auto" w:sz="4" w:space="0"/>
            </w:tcBorders>
            <w:vAlign w:val="center"/>
          </w:tcPr>
          <w:p w14:paraId="29FDA9C8">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03673720">
            <w:pPr>
              <w:pStyle w:val="144"/>
              <w:spacing w:before="138"/>
              <w:ind w:left="107"/>
              <w:jc w:val="center"/>
              <w:rPr>
                <w:rFonts w:ascii="仿宋" w:hAnsi="仿宋" w:eastAsia="仿宋" w:cs="仿宋"/>
                <w:color w:val="000000"/>
                <w:sz w:val="24"/>
                <w:szCs w:val="24"/>
                <w:lang w:val="en-US"/>
              </w:rPr>
            </w:pPr>
          </w:p>
        </w:tc>
      </w:tr>
      <w:tr w14:paraId="61BF2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486" w:type="dxa"/>
            <w:vMerge w:val="continue"/>
            <w:tcBorders>
              <w:top w:val="single" w:color="auto" w:sz="4" w:space="0"/>
              <w:left w:val="single" w:color="auto" w:sz="4" w:space="0"/>
              <w:bottom w:val="single" w:color="auto" w:sz="4" w:space="0"/>
              <w:right w:val="single" w:color="auto" w:sz="4" w:space="0"/>
            </w:tcBorders>
            <w:vAlign w:val="center"/>
          </w:tcPr>
          <w:p w14:paraId="7138D122">
            <w:pPr>
              <w:pStyle w:val="144"/>
              <w:spacing w:before="138"/>
              <w:ind w:left="107"/>
              <w:jc w:val="center"/>
              <w:rPr>
                <w:rFonts w:ascii="仿宋" w:hAnsi="仿宋" w:eastAsia="仿宋" w:cs="仿宋"/>
                <w:sz w:val="24"/>
                <w:szCs w:val="24"/>
                <w:lang w:val="en-US"/>
              </w:rPr>
            </w:pPr>
          </w:p>
          <w:p w14:paraId="2BBBF811">
            <w:pPr>
              <w:pStyle w:val="144"/>
              <w:spacing w:before="138"/>
              <w:ind w:left="107"/>
              <w:jc w:val="center"/>
              <w:rPr>
                <w:rFonts w:ascii="仿宋" w:hAnsi="仿宋" w:eastAsia="仿宋" w:cs="仿宋"/>
                <w:sz w:val="24"/>
                <w:szCs w:val="24"/>
                <w:lang w:val="en-US"/>
              </w:rPr>
            </w:pPr>
          </w:p>
        </w:tc>
        <w:tc>
          <w:tcPr>
            <w:tcW w:w="859" w:type="dxa"/>
            <w:tcBorders>
              <w:top w:val="single" w:color="auto" w:sz="4" w:space="0"/>
              <w:left w:val="single" w:color="auto" w:sz="4" w:space="0"/>
              <w:bottom w:val="single" w:color="auto" w:sz="4" w:space="0"/>
              <w:right w:val="single" w:color="auto" w:sz="4" w:space="0"/>
            </w:tcBorders>
            <w:vAlign w:val="center"/>
          </w:tcPr>
          <w:p w14:paraId="6528819C">
            <w:pPr>
              <w:pStyle w:val="144"/>
              <w:spacing w:before="138"/>
              <w:ind w:left="107"/>
              <w:jc w:val="center"/>
              <w:rPr>
                <w:rFonts w:ascii="仿宋" w:hAnsi="仿宋" w:eastAsia="仿宋" w:cs="仿宋"/>
                <w:sz w:val="24"/>
                <w:szCs w:val="24"/>
              </w:rPr>
            </w:pPr>
            <w:r>
              <w:rPr>
                <w:rFonts w:hint="eastAsia" w:ascii="仿宋" w:hAnsi="仿宋" w:eastAsia="仿宋" w:cs="仿宋"/>
                <w:sz w:val="24"/>
                <w:szCs w:val="24"/>
                <w:lang w:val="en-US"/>
              </w:rPr>
              <w:t>2</w:t>
            </w:r>
          </w:p>
        </w:tc>
        <w:tc>
          <w:tcPr>
            <w:tcW w:w="5911" w:type="dxa"/>
            <w:tcBorders>
              <w:top w:val="single" w:color="auto" w:sz="4" w:space="0"/>
              <w:left w:val="single" w:color="auto" w:sz="4" w:space="0"/>
              <w:bottom w:val="single" w:color="auto" w:sz="4" w:space="0"/>
              <w:right w:val="single" w:color="auto" w:sz="4" w:space="0"/>
            </w:tcBorders>
            <w:vAlign w:val="center"/>
          </w:tcPr>
          <w:p w14:paraId="5E012AEA">
            <w:pPr>
              <w:spacing w:line="400" w:lineRule="exact"/>
              <w:jc w:val="left"/>
              <w:rPr>
                <w:rFonts w:ascii="仿宋" w:hAnsi="仿宋" w:eastAsia="仿宋" w:cs="仿宋"/>
                <w:sz w:val="24"/>
                <w:szCs w:val="24"/>
              </w:rPr>
            </w:pPr>
            <w:r>
              <w:rPr>
                <w:rFonts w:hint="eastAsia" w:ascii="仿宋" w:hAnsi="仿宋" w:eastAsia="仿宋" w:cs="仿宋"/>
                <w:sz w:val="24"/>
                <w:szCs w:val="24"/>
              </w:rPr>
              <w:t>投标报价为唯一报价，有不同报价时是否明确有效力的报价；</w:t>
            </w:r>
          </w:p>
        </w:tc>
        <w:tc>
          <w:tcPr>
            <w:tcW w:w="619" w:type="dxa"/>
            <w:tcBorders>
              <w:top w:val="single" w:color="auto" w:sz="4" w:space="0"/>
              <w:left w:val="single" w:color="auto" w:sz="4" w:space="0"/>
              <w:bottom w:val="single" w:color="auto" w:sz="4" w:space="0"/>
              <w:right w:val="single" w:color="auto" w:sz="4" w:space="0"/>
            </w:tcBorders>
            <w:vAlign w:val="center"/>
          </w:tcPr>
          <w:p w14:paraId="6DD84CC4">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1E05DB6A">
            <w:pPr>
              <w:pStyle w:val="144"/>
              <w:spacing w:before="138"/>
              <w:ind w:left="107"/>
              <w:jc w:val="center"/>
              <w:rPr>
                <w:rFonts w:ascii="仿宋" w:hAnsi="仿宋" w:eastAsia="仿宋" w:cs="仿宋"/>
                <w:color w:val="000000"/>
                <w:sz w:val="24"/>
                <w:szCs w:val="24"/>
                <w:lang w:val="en-US"/>
              </w:rPr>
            </w:pPr>
          </w:p>
        </w:tc>
      </w:tr>
      <w:tr w14:paraId="5529C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486" w:type="dxa"/>
            <w:vMerge w:val="continue"/>
            <w:tcBorders>
              <w:top w:val="single" w:color="auto" w:sz="4" w:space="0"/>
              <w:left w:val="single" w:color="auto" w:sz="4" w:space="0"/>
              <w:bottom w:val="single" w:color="auto" w:sz="4" w:space="0"/>
              <w:right w:val="single" w:color="auto" w:sz="4" w:space="0"/>
            </w:tcBorders>
            <w:vAlign w:val="center"/>
          </w:tcPr>
          <w:p w14:paraId="7E481A37">
            <w:pPr>
              <w:pStyle w:val="144"/>
              <w:spacing w:before="138"/>
              <w:ind w:left="107"/>
              <w:jc w:val="center"/>
              <w:rPr>
                <w:rFonts w:ascii="仿宋" w:hAnsi="仿宋" w:eastAsia="仿宋" w:cs="仿宋"/>
                <w:sz w:val="24"/>
                <w:szCs w:val="24"/>
                <w:lang w:val="en-US"/>
              </w:rPr>
            </w:pPr>
          </w:p>
        </w:tc>
        <w:tc>
          <w:tcPr>
            <w:tcW w:w="859" w:type="dxa"/>
            <w:tcBorders>
              <w:top w:val="single" w:color="auto" w:sz="4" w:space="0"/>
              <w:left w:val="single" w:color="auto" w:sz="4" w:space="0"/>
              <w:bottom w:val="single" w:color="auto" w:sz="4" w:space="0"/>
              <w:right w:val="single" w:color="auto" w:sz="4" w:space="0"/>
            </w:tcBorders>
            <w:vAlign w:val="center"/>
          </w:tcPr>
          <w:p w14:paraId="2F229E0D">
            <w:pPr>
              <w:pStyle w:val="144"/>
              <w:spacing w:before="138"/>
              <w:ind w:left="107"/>
              <w:jc w:val="center"/>
              <w:rPr>
                <w:rFonts w:ascii="仿宋" w:hAnsi="仿宋" w:eastAsia="仿宋" w:cs="仿宋"/>
                <w:sz w:val="24"/>
                <w:szCs w:val="24"/>
                <w:lang w:val="en-US"/>
              </w:rPr>
            </w:pPr>
            <w:r>
              <w:rPr>
                <w:rFonts w:hint="eastAsia" w:ascii="仿宋" w:hAnsi="仿宋" w:eastAsia="仿宋" w:cs="仿宋"/>
                <w:sz w:val="24"/>
                <w:szCs w:val="24"/>
                <w:lang w:val="en-US"/>
              </w:rPr>
              <w:t>3</w:t>
            </w:r>
          </w:p>
        </w:tc>
        <w:tc>
          <w:tcPr>
            <w:tcW w:w="5911" w:type="dxa"/>
            <w:tcBorders>
              <w:top w:val="single" w:color="auto" w:sz="4" w:space="0"/>
              <w:left w:val="single" w:color="auto" w:sz="4" w:space="0"/>
              <w:bottom w:val="single" w:color="auto" w:sz="4" w:space="0"/>
              <w:right w:val="single" w:color="auto" w:sz="4" w:space="0"/>
            </w:tcBorders>
            <w:vAlign w:val="center"/>
          </w:tcPr>
          <w:p w14:paraId="5E162C1E">
            <w:pPr>
              <w:spacing w:line="400" w:lineRule="exact"/>
              <w:jc w:val="left"/>
              <w:rPr>
                <w:rFonts w:ascii="仿宋" w:hAnsi="仿宋" w:eastAsia="仿宋" w:cs="仿宋"/>
                <w:sz w:val="24"/>
                <w:szCs w:val="24"/>
              </w:rPr>
            </w:pPr>
            <w:r>
              <w:rPr>
                <w:rFonts w:hint="eastAsia" w:ascii="仿宋" w:hAnsi="仿宋" w:eastAsia="仿宋" w:cs="仿宋"/>
                <w:sz w:val="24"/>
                <w:szCs w:val="24"/>
              </w:rPr>
              <w:t>投标文件是否不齐全或者内容虚假的；</w:t>
            </w:r>
          </w:p>
        </w:tc>
        <w:tc>
          <w:tcPr>
            <w:tcW w:w="619" w:type="dxa"/>
            <w:tcBorders>
              <w:top w:val="single" w:color="auto" w:sz="4" w:space="0"/>
              <w:left w:val="single" w:color="auto" w:sz="4" w:space="0"/>
              <w:bottom w:val="single" w:color="auto" w:sz="4" w:space="0"/>
              <w:right w:val="single" w:color="auto" w:sz="4" w:space="0"/>
            </w:tcBorders>
            <w:vAlign w:val="center"/>
          </w:tcPr>
          <w:p w14:paraId="13A75B1C">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165EFD58">
            <w:pPr>
              <w:pStyle w:val="144"/>
              <w:spacing w:before="138"/>
              <w:ind w:left="107"/>
              <w:jc w:val="center"/>
              <w:rPr>
                <w:rFonts w:ascii="仿宋" w:hAnsi="仿宋" w:eastAsia="仿宋" w:cs="仿宋"/>
                <w:color w:val="000000"/>
                <w:sz w:val="24"/>
                <w:szCs w:val="24"/>
                <w:lang w:val="en-US"/>
              </w:rPr>
            </w:pPr>
          </w:p>
        </w:tc>
      </w:tr>
      <w:tr w14:paraId="6953D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86" w:type="dxa"/>
            <w:vMerge w:val="continue"/>
            <w:tcBorders>
              <w:top w:val="single" w:color="auto" w:sz="4" w:space="0"/>
              <w:left w:val="single" w:color="auto" w:sz="4" w:space="0"/>
              <w:bottom w:val="single" w:color="auto" w:sz="4" w:space="0"/>
              <w:right w:val="single" w:color="auto" w:sz="4" w:space="0"/>
            </w:tcBorders>
            <w:vAlign w:val="center"/>
          </w:tcPr>
          <w:p w14:paraId="3EC32C87">
            <w:pPr>
              <w:pStyle w:val="144"/>
              <w:spacing w:before="138"/>
              <w:ind w:left="107"/>
              <w:jc w:val="center"/>
              <w:rPr>
                <w:rFonts w:ascii="仿宋" w:hAnsi="仿宋" w:eastAsia="仿宋" w:cs="仿宋"/>
                <w:sz w:val="24"/>
                <w:szCs w:val="24"/>
                <w:lang w:val="en-US"/>
              </w:rPr>
            </w:pPr>
          </w:p>
        </w:tc>
        <w:tc>
          <w:tcPr>
            <w:tcW w:w="859" w:type="dxa"/>
            <w:tcBorders>
              <w:top w:val="single" w:color="auto" w:sz="4" w:space="0"/>
              <w:left w:val="single" w:color="auto" w:sz="4" w:space="0"/>
              <w:bottom w:val="single" w:color="auto" w:sz="4" w:space="0"/>
              <w:right w:val="single" w:color="auto" w:sz="4" w:space="0"/>
            </w:tcBorders>
            <w:vAlign w:val="center"/>
          </w:tcPr>
          <w:p w14:paraId="60900A5D">
            <w:pPr>
              <w:pStyle w:val="144"/>
              <w:spacing w:before="138"/>
              <w:ind w:left="107"/>
              <w:jc w:val="center"/>
              <w:rPr>
                <w:rFonts w:ascii="仿宋" w:hAnsi="仿宋" w:eastAsia="仿宋" w:cs="仿宋"/>
                <w:sz w:val="24"/>
                <w:szCs w:val="24"/>
                <w:lang w:val="en-US"/>
              </w:rPr>
            </w:pPr>
            <w:r>
              <w:rPr>
                <w:rFonts w:hint="eastAsia" w:ascii="仿宋" w:hAnsi="仿宋" w:eastAsia="仿宋" w:cs="仿宋"/>
                <w:sz w:val="24"/>
                <w:szCs w:val="24"/>
                <w:lang w:val="en-US"/>
              </w:rPr>
              <w:t>4</w:t>
            </w:r>
          </w:p>
        </w:tc>
        <w:tc>
          <w:tcPr>
            <w:tcW w:w="5911" w:type="dxa"/>
            <w:tcBorders>
              <w:top w:val="single" w:color="auto" w:sz="4" w:space="0"/>
              <w:left w:val="single" w:color="auto" w:sz="4" w:space="0"/>
              <w:bottom w:val="single" w:color="auto" w:sz="4" w:space="0"/>
              <w:right w:val="single" w:color="auto" w:sz="4" w:space="0"/>
            </w:tcBorders>
            <w:vAlign w:val="center"/>
          </w:tcPr>
          <w:p w14:paraId="10EA6B07">
            <w:pPr>
              <w:spacing w:line="400" w:lineRule="exact"/>
              <w:jc w:val="left"/>
              <w:rPr>
                <w:rFonts w:ascii="仿宋" w:hAnsi="仿宋" w:eastAsia="仿宋" w:cs="仿宋"/>
                <w:sz w:val="24"/>
                <w:szCs w:val="24"/>
              </w:rPr>
            </w:pPr>
            <w:r>
              <w:rPr>
                <w:rFonts w:hint="eastAsia" w:ascii="仿宋" w:hAnsi="仿宋" w:eastAsia="仿宋" w:cs="仿宋"/>
                <w:sz w:val="24"/>
                <w:szCs w:val="24"/>
              </w:rPr>
              <w:t>投标文件应由企业法人或法人授权代表在凡规定签字处 签字并加盖电子签章；</w:t>
            </w:r>
          </w:p>
        </w:tc>
        <w:tc>
          <w:tcPr>
            <w:tcW w:w="619" w:type="dxa"/>
            <w:tcBorders>
              <w:top w:val="single" w:color="auto" w:sz="4" w:space="0"/>
              <w:left w:val="single" w:color="auto" w:sz="4" w:space="0"/>
              <w:bottom w:val="single" w:color="auto" w:sz="4" w:space="0"/>
              <w:right w:val="single" w:color="auto" w:sz="4" w:space="0"/>
            </w:tcBorders>
            <w:vAlign w:val="center"/>
          </w:tcPr>
          <w:p w14:paraId="0C18ABD6">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left w:val="single" w:color="auto" w:sz="4" w:space="0"/>
              <w:bottom w:val="single" w:color="auto" w:sz="4" w:space="0"/>
              <w:right w:val="single" w:color="auto" w:sz="4" w:space="0"/>
            </w:tcBorders>
            <w:vAlign w:val="center"/>
          </w:tcPr>
          <w:p w14:paraId="2984DE60">
            <w:pPr>
              <w:pStyle w:val="144"/>
              <w:spacing w:before="138"/>
              <w:ind w:left="107"/>
              <w:jc w:val="center"/>
              <w:rPr>
                <w:rFonts w:ascii="仿宋" w:hAnsi="仿宋" w:eastAsia="仿宋" w:cs="仿宋"/>
                <w:color w:val="000000"/>
                <w:sz w:val="24"/>
                <w:szCs w:val="24"/>
                <w:lang w:val="en-US"/>
              </w:rPr>
            </w:pPr>
          </w:p>
        </w:tc>
      </w:tr>
      <w:tr w14:paraId="797D7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86" w:type="dxa"/>
            <w:vMerge w:val="continue"/>
            <w:tcBorders>
              <w:top w:val="single" w:color="auto" w:sz="4" w:space="0"/>
              <w:left w:val="single" w:color="auto" w:sz="4" w:space="0"/>
            </w:tcBorders>
            <w:vAlign w:val="center"/>
          </w:tcPr>
          <w:p w14:paraId="4FFCD15F">
            <w:pPr>
              <w:pStyle w:val="144"/>
              <w:spacing w:before="138"/>
              <w:ind w:left="107"/>
              <w:jc w:val="center"/>
              <w:rPr>
                <w:rFonts w:ascii="仿宋" w:hAnsi="仿宋" w:eastAsia="仿宋" w:cs="仿宋"/>
                <w:color w:val="000000"/>
                <w:sz w:val="24"/>
                <w:szCs w:val="24"/>
                <w:lang w:val="en-US"/>
              </w:rPr>
            </w:pPr>
          </w:p>
        </w:tc>
        <w:tc>
          <w:tcPr>
            <w:tcW w:w="859" w:type="dxa"/>
            <w:tcBorders>
              <w:top w:val="single" w:color="auto" w:sz="4" w:space="0"/>
            </w:tcBorders>
            <w:vAlign w:val="center"/>
          </w:tcPr>
          <w:p w14:paraId="30F900E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5</w:t>
            </w:r>
          </w:p>
        </w:tc>
        <w:tc>
          <w:tcPr>
            <w:tcW w:w="5911" w:type="dxa"/>
            <w:tcBorders>
              <w:top w:val="single" w:color="auto" w:sz="4" w:space="0"/>
            </w:tcBorders>
            <w:vAlign w:val="center"/>
          </w:tcPr>
          <w:p w14:paraId="5BA389A2">
            <w:pPr>
              <w:spacing w:line="400" w:lineRule="exact"/>
              <w:jc w:val="left"/>
              <w:rPr>
                <w:rFonts w:ascii="仿宋" w:hAnsi="仿宋" w:eastAsia="仿宋" w:cs="仿宋"/>
                <w:sz w:val="24"/>
                <w:szCs w:val="24"/>
              </w:rPr>
            </w:pPr>
            <w:r>
              <w:rPr>
                <w:rFonts w:hint="eastAsia" w:ascii="仿宋" w:hAnsi="仿宋" w:eastAsia="仿宋" w:cs="仿宋"/>
                <w:sz w:val="24"/>
                <w:szCs w:val="24"/>
              </w:rPr>
              <w:t>改变招标文件提供的清单中的计量单位、数量的；</w:t>
            </w:r>
          </w:p>
        </w:tc>
        <w:tc>
          <w:tcPr>
            <w:tcW w:w="619" w:type="dxa"/>
            <w:tcBorders>
              <w:top w:val="single" w:color="auto" w:sz="4" w:space="0"/>
            </w:tcBorders>
            <w:vAlign w:val="center"/>
          </w:tcPr>
          <w:p w14:paraId="2BE3FA26">
            <w:pPr>
              <w:pStyle w:val="144"/>
              <w:spacing w:before="138"/>
              <w:ind w:left="107"/>
              <w:jc w:val="center"/>
              <w:rPr>
                <w:rFonts w:ascii="仿宋" w:hAnsi="仿宋" w:eastAsia="仿宋" w:cs="仿宋"/>
                <w:color w:val="000000"/>
                <w:sz w:val="24"/>
                <w:szCs w:val="24"/>
                <w:lang w:val="en-US"/>
              </w:rPr>
            </w:pPr>
          </w:p>
        </w:tc>
        <w:tc>
          <w:tcPr>
            <w:tcW w:w="863" w:type="dxa"/>
            <w:tcBorders>
              <w:top w:val="single" w:color="auto" w:sz="4" w:space="0"/>
            </w:tcBorders>
            <w:vAlign w:val="center"/>
          </w:tcPr>
          <w:p w14:paraId="640045AA">
            <w:pPr>
              <w:pStyle w:val="144"/>
              <w:spacing w:before="138"/>
              <w:ind w:left="107"/>
              <w:jc w:val="center"/>
              <w:rPr>
                <w:rFonts w:ascii="仿宋" w:hAnsi="仿宋" w:eastAsia="仿宋" w:cs="仿宋"/>
                <w:color w:val="000000"/>
                <w:sz w:val="24"/>
                <w:szCs w:val="24"/>
                <w:lang w:val="en-US"/>
              </w:rPr>
            </w:pPr>
          </w:p>
        </w:tc>
      </w:tr>
      <w:tr w14:paraId="1D667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86" w:type="dxa"/>
            <w:vMerge w:val="continue"/>
            <w:tcBorders>
              <w:left w:val="single" w:color="auto" w:sz="4" w:space="0"/>
            </w:tcBorders>
            <w:vAlign w:val="center"/>
          </w:tcPr>
          <w:p w14:paraId="5E578769">
            <w:pPr>
              <w:pStyle w:val="144"/>
              <w:spacing w:before="138"/>
              <w:ind w:left="107"/>
              <w:jc w:val="center"/>
              <w:rPr>
                <w:rFonts w:ascii="仿宋" w:hAnsi="仿宋" w:eastAsia="仿宋" w:cs="仿宋"/>
                <w:color w:val="000000"/>
                <w:sz w:val="24"/>
                <w:szCs w:val="24"/>
                <w:lang w:val="en-US"/>
              </w:rPr>
            </w:pPr>
          </w:p>
        </w:tc>
        <w:tc>
          <w:tcPr>
            <w:tcW w:w="859" w:type="dxa"/>
            <w:vAlign w:val="center"/>
          </w:tcPr>
          <w:p w14:paraId="5EF2B703">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6</w:t>
            </w:r>
          </w:p>
        </w:tc>
        <w:tc>
          <w:tcPr>
            <w:tcW w:w="5911" w:type="dxa"/>
            <w:vAlign w:val="center"/>
          </w:tcPr>
          <w:p w14:paraId="2063CF33">
            <w:pPr>
              <w:spacing w:line="400" w:lineRule="exact"/>
              <w:jc w:val="left"/>
              <w:rPr>
                <w:rFonts w:ascii="仿宋" w:hAnsi="仿宋" w:eastAsia="仿宋" w:cs="仿宋"/>
                <w:sz w:val="24"/>
                <w:szCs w:val="24"/>
              </w:rPr>
            </w:pPr>
            <w:r>
              <w:rPr>
                <w:rFonts w:hint="eastAsia" w:ascii="仿宋" w:hAnsi="仿宋" w:eastAsia="仿宋" w:cs="仿宋"/>
                <w:sz w:val="24"/>
                <w:szCs w:val="24"/>
              </w:rPr>
              <w:t>格式填写是否按规定的格式填写，没有内容不全或关键字迹模糊、无法辨认的；</w:t>
            </w:r>
          </w:p>
        </w:tc>
        <w:tc>
          <w:tcPr>
            <w:tcW w:w="619" w:type="dxa"/>
            <w:vAlign w:val="center"/>
          </w:tcPr>
          <w:p w14:paraId="30109A97">
            <w:pPr>
              <w:pStyle w:val="144"/>
              <w:spacing w:before="138"/>
              <w:ind w:left="107"/>
              <w:jc w:val="center"/>
              <w:rPr>
                <w:rFonts w:ascii="仿宋" w:hAnsi="仿宋" w:eastAsia="仿宋" w:cs="仿宋"/>
                <w:color w:val="000000"/>
                <w:sz w:val="24"/>
                <w:szCs w:val="24"/>
                <w:lang w:val="en-US"/>
              </w:rPr>
            </w:pPr>
          </w:p>
        </w:tc>
        <w:tc>
          <w:tcPr>
            <w:tcW w:w="863" w:type="dxa"/>
            <w:vAlign w:val="center"/>
          </w:tcPr>
          <w:p w14:paraId="08075C24">
            <w:pPr>
              <w:pStyle w:val="144"/>
              <w:spacing w:before="138"/>
              <w:ind w:left="107"/>
              <w:jc w:val="center"/>
              <w:rPr>
                <w:rFonts w:ascii="仿宋" w:hAnsi="仿宋" w:eastAsia="仿宋" w:cs="仿宋"/>
                <w:color w:val="000000"/>
                <w:sz w:val="24"/>
                <w:szCs w:val="24"/>
                <w:lang w:val="en-US"/>
              </w:rPr>
            </w:pPr>
          </w:p>
        </w:tc>
      </w:tr>
      <w:tr w14:paraId="5EDB0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86" w:type="dxa"/>
            <w:vMerge w:val="continue"/>
            <w:tcBorders>
              <w:left w:val="single" w:color="auto" w:sz="4" w:space="0"/>
            </w:tcBorders>
            <w:vAlign w:val="center"/>
          </w:tcPr>
          <w:p w14:paraId="7EECE4CB">
            <w:pPr>
              <w:pStyle w:val="144"/>
              <w:spacing w:before="138"/>
              <w:ind w:left="107"/>
              <w:jc w:val="center"/>
              <w:rPr>
                <w:rFonts w:ascii="仿宋" w:hAnsi="仿宋" w:eastAsia="仿宋" w:cs="仿宋"/>
                <w:color w:val="000000"/>
                <w:sz w:val="24"/>
                <w:szCs w:val="24"/>
                <w:lang w:val="en-US"/>
              </w:rPr>
            </w:pPr>
          </w:p>
        </w:tc>
        <w:tc>
          <w:tcPr>
            <w:tcW w:w="859" w:type="dxa"/>
            <w:vAlign w:val="center"/>
          </w:tcPr>
          <w:p w14:paraId="61122E43">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7</w:t>
            </w:r>
          </w:p>
        </w:tc>
        <w:tc>
          <w:tcPr>
            <w:tcW w:w="5911" w:type="dxa"/>
            <w:vAlign w:val="center"/>
          </w:tcPr>
          <w:p w14:paraId="1185BD8C">
            <w:pPr>
              <w:spacing w:line="400" w:lineRule="exact"/>
              <w:jc w:val="left"/>
              <w:rPr>
                <w:rFonts w:ascii="仿宋" w:hAnsi="仿宋" w:eastAsia="仿宋" w:cs="仿宋"/>
                <w:sz w:val="24"/>
                <w:szCs w:val="24"/>
              </w:rPr>
            </w:pPr>
            <w:r>
              <w:rPr>
                <w:rFonts w:hint="eastAsia" w:ascii="仿宋" w:hAnsi="仿宋" w:eastAsia="仿宋" w:cs="仿宋"/>
                <w:sz w:val="24"/>
                <w:szCs w:val="24"/>
              </w:rPr>
              <w:t>实质性条款的响应是否有不符合招标文件中规定的其他实质性要求；</w:t>
            </w:r>
          </w:p>
        </w:tc>
        <w:tc>
          <w:tcPr>
            <w:tcW w:w="619" w:type="dxa"/>
            <w:vAlign w:val="center"/>
          </w:tcPr>
          <w:p w14:paraId="52C56B57">
            <w:pPr>
              <w:pStyle w:val="144"/>
              <w:spacing w:before="138"/>
              <w:ind w:left="107"/>
              <w:jc w:val="center"/>
              <w:rPr>
                <w:rFonts w:ascii="仿宋" w:hAnsi="仿宋" w:eastAsia="仿宋" w:cs="仿宋"/>
                <w:color w:val="000000"/>
                <w:sz w:val="24"/>
                <w:szCs w:val="24"/>
                <w:lang w:val="en-US"/>
              </w:rPr>
            </w:pPr>
          </w:p>
        </w:tc>
        <w:tc>
          <w:tcPr>
            <w:tcW w:w="863" w:type="dxa"/>
            <w:vAlign w:val="center"/>
          </w:tcPr>
          <w:p w14:paraId="7AB3CD61">
            <w:pPr>
              <w:pStyle w:val="144"/>
              <w:spacing w:before="138"/>
              <w:ind w:left="107"/>
              <w:jc w:val="center"/>
              <w:rPr>
                <w:rFonts w:ascii="仿宋" w:hAnsi="仿宋" w:eastAsia="仿宋" w:cs="仿宋"/>
                <w:color w:val="000000"/>
                <w:sz w:val="24"/>
                <w:szCs w:val="24"/>
                <w:lang w:val="en-US"/>
              </w:rPr>
            </w:pPr>
          </w:p>
        </w:tc>
      </w:tr>
      <w:tr w14:paraId="2DA0E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486" w:type="dxa"/>
            <w:vMerge w:val="continue"/>
            <w:tcBorders>
              <w:left w:val="single" w:color="auto" w:sz="4" w:space="0"/>
            </w:tcBorders>
            <w:vAlign w:val="center"/>
          </w:tcPr>
          <w:p w14:paraId="14BCC66C">
            <w:pPr>
              <w:pStyle w:val="144"/>
              <w:spacing w:before="138"/>
              <w:ind w:left="107"/>
              <w:jc w:val="center"/>
              <w:rPr>
                <w:rFonts w:ascii="仿宋" w:hAnsi="仿宋" w:eastAsia="仿宋" w:cs="仿宋"/>
                <w:color w:val="000000"/>
                <w:sz w:val="24"/>
                <w:szCs w:val="24"/>
                <w:lang w:val="en-US"/>
              </w:rPr>
            </w:pPr>
          </w:p>
        </w:tc>
        <w:tc>
          <w:tcPr>
            <w:tcW w:w="859" w:type="dxa"/>
            <w:vAlign w:val="center"/>
          </w:tcPr>
          <w:p w14:paraId="2914D56F">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8</w:t>
            </w:r>
          </w:p>
        </w:tc>
        <w:tc>
          <w:tcPr>
            <w:tcW w:w="5911" w:type="dxa"/>
            <w:vAlign w:val="center"/>
          </w:tcPr>
          <w:p w14:paraId="1F4CBFA5">
            <w:pPr>
              <w:spacing w:line="400" w:lineRule="exact"/>
              <w:jc w:val="left"/>
              <w:rPr>
                <w:rFonts w:ascii="仿宋" w:hAnsi="仿宋" w:eastAsia="仿宋" w:cs="仿宋"/>
                <w:sz w:val="24"/>
                <w:szCs w:val="24"/>
              </w:rPr>
            </w:pPr>
            <w:r>
              <w:rPr>
                <w:rFonts w:hint="eastAsia" w:ascii="仿宋" w:hAnsi="仿宋" w:eastAsia="仿宋" w:cs="仿宋"/>
                <w:sz w:val="24"/>
                <w:szCs w:val="24"/>
              </w:rPr>
              <w:t>评标委员会共同确定有实质上不响应招标文件要求的；</w:t>
            </w:r>
          </w:p>
        </w:tc>
        <w:tc>
          <w:tcPr>
            <w:tcW w:w="619" w:type="dxa"/>
            <w:vAlign w:val="center"/>
          </w:tcPr>
          <w:p w14:paraId="5E60D8E2">
            <w:pPr>
              <w:pStyle w:val="144"/>
              <w:spacing w:before="138"/>
              <w:ind w:left="107"/>
              <w:jc w:val="center"/>
              <w:rPr>
                <w:rFonts w:ascii="仿宋" w:hAnsi="仿宋" w:eastAsia="仿宋" w:cs="仿宋"/>
                <w:color w:val="000000"/>
                <w:sz w:val="24"/>
                <w:szCs w:val="24"/>
                <w:lang w:val="en-US"/>
              </w:rPr>
            </w:pPr>
          </w:p>
        </w:tc>
        <w:tc>
          <w:tcPr>
            <w:tcW w:w="863" w:type="dxa"/>
            <w:vAlign w:val="center"/>
          </w:tcPr>
          <w:p w14:paraId="446D3BEE">
            <w:pPr>
              <w:pStyle w:val="144"/>
              <w:spacing w:before="138"/>
              <w:ind w:left="107"/>
              <w:jc w:val="center"/>
              <w:rPr>
                <w:rFonts w:ascii="仿宋" w:hAnsi="仿宋" w:eastAsia="仿宋" w:cs="仿宋"/>
                <w:color w:val="000000"/>
                <w:sz w:val="24"/>
                <w:szCs w:val="24"/>
                <w:lang w:val="en-US"/>
              </w:rPr>
            </w:pPr>
          </w:p>
        </w:tc>
      </w:tr>
      <w:tr w14:paraId="23FC8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486" w:type="dxa"/>
            <w:vMerge w:val="continue"/>
            <w:tcBorders>
              <w:left w:val="single" w:color="auto" w:sz="4" w:space="0"/>
            </w:tcBorders>
            <w:vAlign w:val="center"/>
          </w:tcPr>
          <w:p w14:paraId="11C54C9B">
            <w:pPr>
              <w:pStyle w:val="144"/>
              <w:spacing w:before="138"/>
              <w:ind w:left="107"/>
              <w:jc w:val="center"/>
              <w:rPr>
                <w:rFonts w:ascii="仿宋" w:hAnsi="仿宋" w:eastAsia="仿宋" w:cs="仿宋"/>
                <w:color w:val="000000"/>
                <w:sz w:val="24"/>
                <w:szCs w:val="24"/>
                <w:lang w:val="en-US"/>
              </w:rPr>
            </w:pPr>
          </w:p>
        </w:tc>
        <w:tc>
          <w:tcPr>
            <w:tcW w:w="859" w:type="dxa"/>
            <w:vAlign w:val="center"/>
          </w:tcPr>
          <w:p w14:paraId="591893C0">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9</w:t>
            </w:r>
          </w:p>
        </w:tc>
        <w:tc>
          <w:tcPr>
            <w:tcW w:w="5911" w:type="dxa"/>
            <w:vAlign w:val="center"/>
          </w:tcPr>
          <w:p w14:paraId="1EE9047E">
            <w:pPr>
              <w:spacing w:line="400" w:lineRule="exact"/>
              <w:jc w:val="left"/>
              <w:rPr>
                <w:rFonts w:ascii="仿宋" w:hAnsi="仿宋" w:eastAsia="仿宋" w:cs="仿宋"/>
                <w:sz w:val="24"/>
                <w:szCs w:val="24"/>
              </w:rPr>
            </w:pPr>
            <w:r>
              <w:rPr>
                <w:rFonts w:hint="eastAsia" w:ascii="仿宋" w:hAnsi="仿宋" w:eastAsia="仿宋" w:cs="仿宋"/>
                <w:sz w:val="24"/>
                <w:szCs w:val="24"/>
              </w:rPr>
              <w:t>是否存在法律、法规和招标文件规定的其他无效情形；</w:t>
            </w:r>
          </w:p>
        </w:tc>
        <w:tc>
          <w:tcPr>
            <w:tcW w:w="619" w:type="dxa"/>
            <w:vAlign w:val="center"/>
          </w:tcPr>
          <w:p w14:paraId="6C5E2425">
            <w:pPr>
              <w:pStyle w:val="144"/>
              <w:spacing w:before="138"/>
              <w:ind w:left="107"/>
              <w:jc w:val="center"/>
              <w:rPr>
                <w:rFonts w:ascii="仿宋" w:hAnsi="仿宋" w:eastAsia="仿宋" w:cs="仿宋"/>
                <w:color w:val="000000"/>
                <w:sz w:val="24"/>
                <w:szCs w:val="24"/>
                <w:lang w:val="en-US"/>
              </w:rPr>
            </w:pPr>
          </w:p>
        </w:tc>
        <w:tc>
          <w:tcPr>
            <w:tcW w:w="863" w:type="dxa"/>
            <w:vAlign w:val="center"/>
          </w:tcPr>
          <w:p w14:paraId="729D9F7E">
            <w:pPr>
              <w:pStyle w:val="144"/>
              <w:spacing w:before="138"/>
              <w:ind w:left="107"/>
              <w:jc w:val="center"/>
              <w:rPr>
                <w:rFonts w:ascii="仿宋" w:hAnsi="仿宋" w:eastAsia="仿宋" w:cs="仿宋"/>
                <w:color w:val="000000"/>
                <w:sz w:val="24"/>
                <w:szCs w:val="24"/>
                <w:lang w:val="en-US"/>
              </w:rPr>
            </w:pPr>
          </w:p>
        </w:tc>
      </w:tr>
      <w:tr w14:paraId="40444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86" w:type="dxa"/>
            <w:vMerge w:val="continue"/>
            <w:tcBorders>
              <w:left w:val="single" w:color="auto" w:sz="4" w:space="0"/>
            </w:tcBorders>
            <w:vAlign w:val="center"/>
          </w:tcPr>
          <w:p w14:paraId="2B04C297">
            <w:pPr>
              <w:pStyle w:val="144"/>
              <w:spacing w:before="138"/>
              <w:ind w:left="107"/>
              <w:jc w:val="center"/>
              <w:rPr>
                <w:rFonts w:ascii="仿宋" w:hAnsi="仿宋" w:eastAsia="仿宋" w:cs="仿宋"/>
                <w:color w:val="000000"/>
                <w:sz w:val="24"/>
                <w:szCs w:val="24"/>
                <w:lang w:val="en-US"/>
              </w:rPr>
            </w:pPr>
          </w:p>
        </w:tc>
        <w:tc>
          <w:tcPr>
            <w:tcW w:w="859" w:type="dxa"/>
            <w:vAlign w:val="center"/>
          </w:tcPr>
          <w:p w14:paraId="70A9EB2D">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10</w:t>
            </w:r>
          </w:p>
        </w:tc>
        <w:tc>
          <w:tcPr>
            <w:tcW w:w="5911" w:type="dxa"/>
            <w:vAlign w:val="center"/>
          </w:tcPr>
          <w:p w14:paraId="41B012C3">
            <w:pPr>
              <w:spacing w:line="400" w:lineRule="exact"/>
              <w:jc w:val="left"/>
              <w:rPr>
                <w:rFonts w:ascii="仿宋" w:hAnsi="仿宋" w:eastAsia="仿宋" w:cs="仿宋"/>
                <w:sz w:val="24"/>
                <w:szCs w:val="24"/>
              </w:rPr>
            </w:pPr>
            <w:r>
              <w:rPr>
                <w:rFonts w:hint="eastAsia" w:ascii="仿宋" w:hAnsi="仿宋" w:eastAsia="仿宋" w:cs="仿宋"/>
                <w:sz w:val="24"/>
                <w:szCs w:val="24"/>
              </w:rPr>
              <w:t>投标文件载明的技术规格等，不符合招标文件要求的；</w:t>
            </w:r>
          </w:p>
        </w:tc>
        <w:tc>
          <w:tcPr>
            <w:tcW w:w="619" w:type="dxa"/>
            <w:vAlign w:val="center"/>
          </w:tcPr>
          <w:p w14:paraId="1ACC8E98">
            <w:pPr>
              <w:pStyle w:val="144"/>
              <w:spacing w:before="138"/>
              <w:ind w:left="107"/>
              <w:jc w:val="center"/>
              <w:rPr>
                <w:rFonts w:ascii="仿宋" w:hAnsi="仿宋" w:eastAsia="仿宋" w:cs="仿宋"/>
                <w:color w:val="000000"/>
                <w:sz w:val="24"/>
                <w:szCs w:val="24"/>
                <w:lang w:val="en-US"/>
              </w:rPr>
            </w:pPr>
          </w:p>
        </w:tc>
        <w:tc>
          <w:tcPr>
            <w:tcW w:w="863" w:type="dxa"/>
            <w:vAlign w:val="center"/>
          </w:tcPr>
          <w:p w14:paraId="34872932">
            <w:pPr>
              <w:pStyle w:val="144"/>
              <w:spacing w:before="138"/>
              <w:ind w:left="107"/>
              <w:jc w:val="center"/>
              <w:rPr>
                <w:rFonts w:ascii="仿宋" w:hAnsi="仿宋" w:eastAsia="仿宋" w:cs="仿宋"/>
                <w:color w:val="000000"/>
                <w:sz w:val="24"/>
                <w:szCs w:val="24"/>
                <w:lang w:val="en-US"/>
              </w:rPr>
            </w:pPr>
          </w:p>
        </w:tc>
      </w:tr>
      <w:tr w14:paraId="13343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86" w:type="dxa"/>
            <w:vMerge w:val="continue"/>
            <w:tcBorders>
              <w:left w:val="single" w:color="auto" w:sz="4" w:space="0"/>
            </w:tcBorders>
            <w:vAlign w:val="center"/>
          </w:tcPr>
          <w:p w14:paraId="15F354E2">
            <w:pPr>
              <w:pStyle w:val="144"/>
              <w:spacing w:before="138"/>
              <w:ind w:left="107"/>
              <w:jc w:val="center"/>
              <w:rPr>
                <w:rFonts w:ascii="仿宋" w:hAnsi="仿宋" w:eastAsia="仿宋" w:cs="仿宋"/>
                <w:color w:val="000000"/>
                <w:sz w:val="24"/>
                <w:szCs w:val="24"/>
                <w:lang w:val="en-US"/>
              </w:rPr>
            </w:pPr>
          </w:p>
        </w:tc>
        <w:tc>
          <w:tcPr>
            <w:tcW w:w="859" w:type="dxa"/>
            <w:vAlign w:val="center"/>
          </w:tcPr>
          <w:p w14:paraId="330C1162">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11</w:t>
            </w:r>
          </w:p>
        </w:tc>
        <w:tc>
          <w:tcPr>
            <w:tcW w:w="5911" w:type="dxa"/>
            <w:vAlign w:val="center"/>
          </w:tcPr>
          <w:p w14:paraId="7103A7AD">
            <w:pPr>
              <w:spacing w:line="400" w:lineRule="exact"/>
              <w:jc w:val="left"/>
              <w:rPr>
                <w:rFonts w:ascii="仿宋" w:hAnsi="仿宋" w:eastAsia="仿宋" w:cs="仿宋"/>
                <w:sz w:val="24"/>
                <w:szCs w:val="24"/>
              </w:rPr>
            </w:pPr>
            <w:r>
              <w:rPr>
                <w:rFonts w:hint="eastAsia" w:ascii="仿宋" w:hAnsi="仿宋" w:eastAsia="仿宋" w:cs="仿宋"/>
                <w:sz w:val="24"/>
                <w:szCs w:val="24"/>
              </w:rPr>
              <w:t>不满足招标文件实质性要求的其他情形。</w:t>
            </w:r>
          </w:p>
        </w:tc>
        <w:tc>
          <w:tcPr>
            <w:tcW w:w="619" w:type="dxa"/>
            <w:vAlign w:val="center"/>
          </w:tcPr>
          <w:p w14:paraId="34449833">
            <w:pPr>
              <w:pStyle w:val="144"/>
              <w:spacing w:before="138"/>
              <w:ind w:left="107"/>
              <w:jc w:val="center"/>
              <w:rPr>
                <w:rFonts w:ascii="仿宋" w:hAnsi="仿宋" w:eastAsia="仿宋" w:cs="仿宋"/>
                <w:color w:val="000000"/>
                <w:sz w:val="24"/>
                <w:szCs w:val="24"/>
                <w:lang w:val="en-US"/>
              </w:rPr>
            </w:pPr>
          </w:p>
        </w:tc>
        <w:tc>
          <w:tcPr>
            <w:tcW w:w="863" w:type="dxa"/>
            <w:vAlign w:val="center"/>
          </w:tcPr>
          <w:p w14:paraId="468FBC36">
            <w:pPr>
              <w:pStyle w:val="144"/>
              <w:spacing w:before="138"/>
              <w:ind w:left="107"/>
              <w:jc w:val="center"/>
              <w:rPr>
                <w:rFonts w:ascii="仿宋" w:hAnsi="仿宋" w:eastAsia="仿宋" w:cs="仿宋"/>
                <w:color w:val="000000"/>
                <w:sz w:val="24"/>
                <w:szCs w:val="24"/>
                <w:lang w:val="en-US"/>
              </w:rPr>
            </w:pPr>
          </w:p>
        </w:tc>
      </w:tr>
      <w:tr w14:paraId="18C7D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86" w:type="dxa"/>
            <w:vMerge w:val="continue"/>
            <w:tcBorders>
              <w:left w:val="single" w:color="auto" w:sz="4" w:space="0"/>
            </w:tcBorders>
            <w:vAlign w:val="center"/>
          </w:tcPr>
          <w:p w14:paraId="55E46626">
            <w:pPr>
              <w:pStyle w:val="144"/>
              <w:spacing w:before="138"/>
              <w:ind w:left="107"/>
              <w:jc w:val="center"/>
              <w:rPr>
                <w:rFonts w:ascii="仿宋" w:hAnsi="仿宋" w:eastAsia="仿宋" w:cs="仿宋"/>
                <w:color w:val="000000"/>
                <w:sz w:val="24"/>
                <w:szCs w:val="24"/>
                <w:lang w:val="en-US"/>
              </w:rPr>
            </w:pPr>
          </w:p>
        </w:tc>
        <w:tc>
          <w:tcPr>
            <w:tcW w:w="859" w:type="dxa"/>
            <w:vAlign w:val="center"/>
          </w:tcPr>
          <w:p w14:paraId="362FAB41">
            <w:pPr>
              <w:pStyle w:val="144"/>
              <w:spacing w:before="138"/>
              <w:ind w:left="107"/>
              <w:jc w:val="center"/>
              <w:rPr>
                <w:rFonts w:ascii="仿宋" w:hAnsi="仿宋" w:eastAsia="仿宋" w:cs="仿宋"/>
                <w:color w:val="000000"/>
                <w:sz w:val="24"/>
                <w:szCs w:val="24"/>
                <w:lang w:val="en-US"/>
              </w:rPr>
            </w:pPr>
            <w:r>
              <w:rPr>
                <w:rFonts w:hint="eastAsia" w:ascii="仿宋" w:hAnsi="仿宋" w:eastAsia="仿宋" w:cs="仿宋"/>
                <w:color w:val="000000"/>
                <w:sz w:val="24"/>
                <w:szCs w:val="24"/>
                <w:lang w:val="en-US"/>
              </w:rPr>
              <w:t>12</w:t>
            </w:r>
          </w:p>
        </w:tc>
        <w:tc>
          <w:tcPr>
            <w:tcW w:w="5911" w:type="dxa"/>
            <w:vAlign w:val="center"/>
          </w:tcPr>
          <w:p w14:paraId="5DC9A238">
            <w:pPr>
              <w:spacing w:line="400" w:lineRule="exact"/>
              <w:jc w:val="left"/>
              <w:rPr>
                <w:rFonts w:ascii="仿宋" w:hAnsi="仿宋" w:eastAsia="仿宋" w:cs="仿宋"/>
                <w:sz w:val="24"/>
                <w:szCs w:val="24"/>
              </w:rPr>
            </w:pPr>
            <w:r>
              <w:rPr>
                <w:rFonts w:hint="eastAsia" w:ascii="仿宋" w:hAnsi="仿宋" w:eastAsia="仿宋" w:cs="仿宋"/>
                <w:sz w:val="24"/>
                <w:szCs w:val="24"/>
              </w:rPr>
              <w:t>交货期是否满足采购文件规定交货期限；</w:t>
            </w:r>
          </w:p>
        </w:tc>
        <w:tc>
          <w:tcPr>
            <w:tcW w:w="619" w:type="dxa"/>
            <w:vAlign w:val="center"/>
          </w:tcPr>
          <w:p w14:paraId="1B6134BC">
            <w:pPr>
              <w:pStyle w:val="144"/>
              <w:spacing w:before="138"/>
              <w:ind w:left="107"/>
              <w:jc w:val="center"/>
              <w:rPr>
                <w:rFonts w:ascii="仿宋" w:hAnsi="仿宋" w:eastAsia="仿宋" w:cs="仿宋"/>
                <w:color w:val="000000"/>
                <w:sz w:val="24"/>
                <w:szCs w:val="24"/>
                <w:lang w:val="en-US"/>
              </w:rPr>
            </w:pPr>
          </w:p>
        </w:tc>
        <w:tc>
          <w:tcPr>
            <w:tcW w:w="863" w:type="dxa"/>
            <w:vAlign w:val="center"/>
          </w:tcPr>
          <w:p w14:paraId="7B30C378">
            <w:pPr>
              <w:pStyle w:val="144"/>
              <w:spacing w:before="138"/>
              <w:ind w:left="107"/>
              <w:jc w:val="center"/>
              <w:rPr>
                <w:rFonts w:ascii="仿宋" w:hAnsi="仿宋" w:eastAsia="仿宋" w:cs="仿宋"/>
                <w:color w:val="000000"/>
                <w:sz w:val="24"/>
                <w:szCs w:val="24"/>
                <w:lang w:val="en-US"/>
              </w:rPr>
            </w:pPr>
          </w:p>
        </w:tc>
      </w:tr>
      <w:tr w14:paraId="7FB24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8738" w:type="dxa"/>
            <w:gridSpan w:val="5"/>
            <w:vAlign w:val="center"/>
          </w:tcPr>
          <w:p w14:paraId="4547C9EC">
            <w:pPr>
              <w:pStyle w:val="144"/>
              <w:spacing w:before="138"/>
              <w:ind w:left="107"/>
              <w:jc w:val="left"/>
              <w:rPr>
                <w:rFonts w:ascii="仿宋" w:hAnsi="仿宋" w:eastAsia="仿宋" w:cs="仿宋"/>
                <w:b/>
                <w:bCs/>
                <w:color w:val="000000"/>
                <w:sz w:val="24"/>
                <w:szCs w:val="24"/>
                <w:lang w:val="en-US"/>
              </w:rPr>
            </w:pPr>
            <w:r>
              <w:rPr>
                <w:rFonts w:hint="eastAsia" w:ascii="仿宋" w:hAnsi="仿宋" w:eastAsia="仿宋" w:cs="仿宋"/>
                <w:b/>
                <w:bCs/>
                <w:color w:val="000000"/>
                <w:sz w:val="24"/>
                <w:szCs w:val="24"/>
                <w:lang w:val="en-US"/>
              </w:rPr>
              <w:t>注：以上有一项不通过结论为不通过，投标人将拒绝进行下一阶段评审！</w:t>
            </w:r>
          </w:p>
          <w:p w14:paraId="6E1A3D65">
            <w:pPr>
              <w:pStyle w:val="144"/>
              <w:spacing w:before="138"/>
              <w:ind w:left="107"/>
              <w:jc w:val="left"/>
              <w:rPr>
                <w:rFonts w:ascii="仿宋" w:hAnsi="仿宋" w:eastAsia="仿宋" w:cs="仿宋"/>
                <w:color w:val="000000"/>
                <w:sz w:val="24"/>
                <w:szCs w:val="24"/>
                <w:lang w:val="en-US"/>
              </w:rPr>
            </w:pPr>
            <w:r>
              <w:rPr>
                <w:rFonts w:hint="eastAsia" w:ascii="仿宋" w:hAnsi="仿宋" w:eastAsia="仿宋" w:cs="仿宋"/>
                <w:b/>
                <w:bCs/>
                <w:color w:val="000000"/>
                <w:sz w:val="24"/>
                <w:szCs w:val="24"/>
                <w:lang w:val="en-US"/>
              </w:rPr>
              <w:t>请投标人特别注意！</w:t>
            </w:r>
          </w:p>
        </w:tc>
      </w:tr>
    </w:tbl>
    <w:p w14:paraId="74DA3029">
      <w:pPr>
        <w:numPr>
          <w:ilvl w:val="0"/>
          <w:numId w:val="9"/>
        </w:numPr>
        <w:tabs>
          <w:tab w:val="left" w:pos="360"/>
        </w:tabs>
        <w:snapToGrid w:val="0"/>
        <w:spacing w:line="360" w:lineRule="auto"/>
        <w:outlineLvl w:val="1"/>
        <w:rPr>
          <w:rFonts w:ascii="仿宋" w:hAnsi="仿宋" w:eastAsia="仿宋" w:cs="仿宋"/>
          <w:sz w:val="24"/>
        </w:rPr>
      </w:pPr>
      <w:r>
        <w:rPr>
          <w:rFonts w:hint="eastAsia" w:ascii="仿宋" w:hAnsi="仿宋" w:eastAsia="仿宋" w:cs="仿宋"/>
          <w:sz w:val="24"/>
        </w:rPr>
        <w:t xml:space="preserve"> 投标文件有关事项的澄清或者说明</w:t>
      </w:r>
    </w:p>
    <w:p w14:paraId="717694A5">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2.1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6D31729A">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2.2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
          <w:b/>
          <w:sz w:val="24"/>
        </w:rPr>
        <w:t>无效投标处理</w:t>
      </w:r>
      <w:r>
        <w:rPr>
          <w:rFonts w:hint="eastAsia" w:ascii="仿宋" w:hAnsi="仿宋" w:eastAsia="仿宋" w:cs="仿宋"/>
          <w:sz w:val="24"/>
        </w:rPr>
        <w:t>。</w:t>
      </w:r>
    </w:p>
    <w:p w14:paraId="1D06771B">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2.3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投标无效。</w:t>
      </w:r>
    </w:p>
    <w:p w14:paraId="1C1415B6">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2.4投标文件报价出现前后不一致的，按照下列规定修正：</w:t>
      </w:r>
    </w:p>
    <w:p w14:paraId="4991A4DC">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2.4.1招标文件对于报价修正是否另有规定：</w:t>
      </w:r>
    </w:p>
    <w:p w14:paraId="736E592C">
      <w:pPr>
        <w:tabs>
          <w:tab w:val="left" w:pos="1080"/>
        </w:tabs>
        <w:snapToGrid w:val="0"/>
        <w:spacing w:line="360" w:lineRule="auto"/>
        <w:ind w:left="-105" w:leftChars="-50" w:right="62"/>
        <w:rPr>
          <w:rFonts w:ascii="仿宋" w:hAnsi="仿宋" w:eastAsia="仿宋" w:cs="仿宋"/>
          <w:sz w:val="24"/>
        </w:rPr>
      </w:pPr>
      <w:r>
        <w:rPr>
          <w:rFonts w:hint="eastAsia" w:ascii="仿宋" w:hAnsi="仿宋" w:eastAsia="仿宋" w:cs="仿宋"/>
          <w:sz w:val="24"/>
        </w:rPr>
        <w:t>□有，具体规定为：______________</w:t>
      </w:r>
    </w:p>
    <w:p w14:paraId="6B5FD13C">
      <w:pPr>
        <w:tabs>
          <w:tab w:val="left" w:pos="1080"/>
        </w:tabs>
        <w:snapToGrid w:val="0"/>
        <w:spacing w:line="360" w:lineRule="auto"/>
        <w:ind w:left="-105" w:leftChars="-50" w:right="62"/>
        <w:rPr>
          <w:rFonts w:ascii="仿宋" w:hAnsi="仿宋" w:eastAsia="仿宋" w:cs="仿宋"/>
          <w:sz w:val="24"/>
        </w:rPr>
      </w:pPr>
      <w:r>
        <w:rPr>
          <w:rFonts w:hint="eastAsia" w:ascii="仿宋" w:hAnsi="仿宋" w:eastAsia="仿宋" w:cs="仿宋"/>
          <w:sz w:val="24"/>
        </w:rPr>
        <w:t>□无，按下述2.4.2-2.4.7项规定修正。</w:t>
      </w:r>
    </w:p>
    <w:p w14:paraId="55EAEC7F">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2.4.2单独递交的开标一览表（报价表）与投标文件中开标一览表（报价表）内容不一致的，以单独递交的开标一览表（报价表）为准；</w:t>
      </w:r>
    </w:p>
    <w:p w14:paraId="307FAE29">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2.4.3投标文件中开标一览表（报价表）内容与投标文件中相应内容不一致的，以开标一览表（报价表）为准；</w:t>
      </w:r>
    </w:p>
    <w:p w14:paraId="2D49358F">
      <w:pPr>
        <w:tabs>
          <w:tab w:val="left" w:pos="2035"/>
          <w:tab w:val="left" w:pos="2114"/>
          <w:tab w:val="left" w:pos="2977"/>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2.4.4大写金额和小写金额不一致的，以大写金额为准；</w:t>
      </w:r>
    </w:p>
    <w:p w14:paraId="6C98808B">
      <w:pPr>
        <w:tabs>
          <w:tab w:val="left" w:pos="2035"/>
          <w:tab w:val="left" w:pos="2114"/>
          <w:tab w:val="left" w:pos="2977"/>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2.4.5单价金额小数点或者百分比有明显错位的，以开标一览表的总价为准，并修改单价；</w:t>
      </w:r>
    </w:p>
    <w:p w14:paraId="31884D48">
      <w:pPr>
        <w:tabs>
          <w:tab w:val="left" w:pos="2035"/>
          <w:tab w:val="left" w:pos="2114"/>
          <w:tab w:val="left" w:pos="2977"/>
        </w:tabs>
        <w:snapToGrid w:val="0"/>
        <w:spacing w:line="360" w:lineRule="auto"/>
        <w:ind w:left="-105" w:leftChars="-50" w:right="62" w:firstLine="720" w:firstLineChars="300"/>
        <w:rPr>
          <w:rFonts w:ascii="仿宋" w:hAnsi="仿宋" w:eastAsia="仿宋" w:cs="仿宋"/>
          <w:sz w:val="24"/>
        </w:rPr>
      </w:pPr>
      <w:r>
        <w:rPr>
          <w:rFonts w:hint="eastAsia" w:ascii="仿宋" w:hAnsi="仿宋" w:eastAsia="仿宋" w:cs="仿宋"/>
          <w:sz w:val="24"/>
        </w:rPr>
        <w:t>2.4.6总价金额与按单价汇总金额不一致的，以单价金额计算结果为准。</w:t>
      </w:r>
    </w:p>
    <w:p w14:paraId="55099580">
      <w:pPr>
        <w:tabs>
          <w:tab w:val="left" w:pos="1080"/>
          <w:tab w:val="left" w:pos="1589"/>
          <w:tab w:val="left" w:pos="2035"/>
          <w:tab w:val="left" w:pos="2114"/>
        </w:tabs>
        <w:snapToGrid w:val="0"/>
        <w:spacing w:line="360" w:lineRule="auto"/>
        <w:ind w:left="-105" w:leftChars="-50" w:right="62" w:firstLine="720" w:firstLineChars="300"/>
        <w:rPr>
          <w:rFonts w:ascii="仿宋" w:hAnsi="仿宋" w:eastAsia="仿宋" w:cs="仿宋"/>
          <w:sz w:val="24"/>
        </w:rPr>
      </w:pPr>
      <w:r>
        <w:rPr>
          <w:rFonts w:hint="eastAsia" w:ascii="仿宋" w:hAnsi="仿宋" w:eastAsia="仿宋" w:cs="仿宋"/>
          <w:sz w:val="24"/>
        </w:rPr>
        <w:t>2.4.7同时出现两种以上不一致的，按照前款规定的顺序修正。修正后的报价经投标人书面确认后产生约束力，投标人不确认的，其</w:t>
      </w:r>
      <w:r>
        <w:rPr>
          <w:rFonts w:hint="eastAsia" w:ascii="仿宋" w:hAnsi="仿宋" w:eastAsia="仿宋" w:cs="仿宋"/>
          <w:b/>
          <w:sz w:val="24"/>
        </w:rPr>
        <w:t>投标无效</w:t>
      </w:r>
      <w:r>
        <w:rPr>
          <w:rFonts w:hint="eastAsia" w:ascii="仿宋" w:hAnsi="仿宋" w:eastAsia="仿宋" w:cs="仿宋"/>
          <w:sz w:val="24"/>
        </w:rPr>
        <w:t>。</w:t>
      </w:r>
    </w:p>
    <w:p w14:paraId="6BB9413D">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2.5落实政府采购政策的价格调整：只有符合第二章《投标人须知》规定情形的，可以享受中小企业扶持政策，用扣除后的价格参加评审；否则，评标时价格不予扣除。</w:t>
      </w:r>
    </w:p>
    <w:p w14:paraId="3D08B706">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2.5.1对于未预留份额专门面向中小企业采购的采购项目，以及预留份额项目中的非预留部分采购包，对小微企业报价给予</w:t>
      </w:r>
      <w:r>
        <w:rPr>
          <w:rFonts w:hint="eastAsia" w:ascii="仿宋" w:hAnsi="仿宋" w:eastAsia="仿宋" w:cs="仿宋"/>
          <w:sz w:val="24"/>
          <w:u w:val="single"/>
        </w:rPr>
        <w:t>10%</w:t>
      </w:r>
      <w:r>
        <w:rPr>
          <w:rFonts w:hint="eastAsia" w:ascii="仿宋" w:hAnsi="仿宋" w:eastAsia="仿宋" w:cs="仿宋"/>
          <w:sz w:val="24"/>
        </w:rPr>
        <w:t>的扣除，用扣除后的价格参加评审。</w:t>
      </w:r>
    </w:p>
    <w:p w14:paraId="12623062">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40%以上的联合体或者大中型企业的报价给予</w:t>
      </w:r>
      <w:r>
        <w:rPr>
          <w:rFonts w:hint="eastAsia" w:ascii="仿宋" w:hAnsi="仿宋" w:eastAsia="仿宋" w:cs="仿宋"/>
          <w:sz w:val="24"/>
          <w:u w:val="single"/>
        </w:rPr>
        <w:t>4%</w:t>
      </w:r>
      <w:r>
        <w:rPr>
          <w:rFonts w:hint="eastAsia" w:ascii="仿宋" w:hAnsi="仿宋" w:eastAsia="仿宋" w:cs="仿宋"/>
          <w:sz w:val="24"/>
        </w:rPr>
        <w:t>的扣除，用扣除后的价格参加评审。</w:t>
      </w:r>
    </w:p>
    <w:p w14:paraId="5BE6D2DA">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2.5.3组成联合体或者接受分包的小微企业与联合体内其他企业、分包企业之间存在直接控股、管理关系的，不享受价格扣除优惠政策。</w:t>
      </w:r>
    </w:p>
    <w:p w14:paraId="4133D853">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2.5.4价格扣除比例对小型企业和微型企业同等对待，不作区分。</w:t>
      </w:r>
    </w:p>
    <w:p w14:paraId="7CFECDE7">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2.5.5中小企业参加政府采购活动，应当按照招标文件给定的格式出具《中小企业声明函》，□本项目专门面向 □中小企业 □小微企业采购。即：提供的货物或服务全部由符合政策要求的中小/小微企业制造、服务全部由符合政策要求的中小/小微企业承接。</w:t>
      </w:r>
    </w:p>
    <w:p w14:paraId="562E0A62">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2.5.6监狱企业提供了由省级以上监狱管理局（北京市含教育矫治局）、戒毒管理局（含新疆生产建设兵团）出具的属于监狱企业的证明文件的，视同小微企业。</w:t>
      </w:r>
    </w:p>
    <w:p w14:paraId="3F5127F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2.5.7残疾人福利性单位按招标文件要求提供了《残疾人福利性单位声明函》（见附件）的，视同小微企业。</w:t>
      </w:r>
    </w:p>
    <w:p w14:paraId="277825AC">
      <w:pPr>
        <w:tabs>
          <w:tab w:val="left" w:pos="1080"/>
          <w:tab w:val="left" w:pos="1589"/>
          <w:tab w:val="left" w:pos="2014"/>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2.5.8若投标人同时属于小型或微型企业、监狱企业、残疾人福利性单位中的两种及以上，将不重复享受小微企业价格扣减的优惠政策。</w:t>
      </w:r>
    </w:p>
    <w:p w14:paraId="474A0EA0">
      <w:pPr>
        <w:tabs>
          <w:tab w:val="left" w:pos="360"/>
        </w:tabs>
        <w:snapToGrid w:val="0"/>
        <w:spacing w:line="360" w:lineRule="auto"/>
        <w:ind w:left="-105" w:leftChars="-50" w:right="62" w:firstLine="480" w:firstLineChars="200"/>
        <w:outlineLvl w:val="1"/>
        <w:rPr>
          <w:rFonts w:ascii="仿宋" w:hAnsi="仿宋" w:eastAsia="仿宋" w:cs="仿宋"/>
          <w:sz w:val="24"/>
        </w:rPr>
      </w:pPr>
      <w:r>
        <w:rPr>
          <w:rFonts w:hint="eastAsia" w:ascii="仿宋" w:hAnsi="仿宋" w:eastAsia="仿宋" w:cs="仿宋"/>
          <w:sz w:val="24"/>
        </w:rPr>
        <w:t>3投标文件的比较和评价</w:t>
      </w:r>
    </w:p>
    <w:p w14:paraId="7F1FF37A">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3.1评标委员会将按照招标文件中规定的评标方法和标准，对符合性审查合格的投标文件进行商务和技术评估，综合比较与评价；未通过符合性审查的投标文件不得进入比较与评价。</w:t>
      </w:r>
    </w:p>
    <w:p w14:paraId="07CC89FB">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3.2评标方法和评标标准</w:t>
      </w:r>
    </w:p>
    <w:p w14:paraId="4CD622F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3.2.1本项目采用的评标方法为：</w:t>
      </w:r>
    </w:p>
    <w:p w14:paraId="4E096F0C">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sym w:font="Wingdings 2" w:char="0052"/>
      </w:r>
      <w:r>
        <w:rPr>
          <w:rFonts w:hint="eastAsia" w:ascii="仿宋" w:hAnsi="仿宋" w:eastAsia="仿宋" w:cs="仿宋"/>
          <w:sz w:val="24"/>
          <w:u w:val="single"/>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5AF5F41A">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□最低评标价法，指投标文件满足招标文件全部实质性要求，且投标报价最低的投标人为中标候选人的评标方法。</w:t>
      </w:r>
    </w:p>
    <w:p w14:paraId="28A273F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3.2.2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投标无效。</w:t>
      </w:r>
    </w:p>
    <w:p w14:paraId="7B48BC59">
      <w:pPr>
        <w:tabs>
          <w:tab w:val="left" w:pos="1080"/>
          <w:tab w:val="left" w:pos="1589"/>
          <w:tab w:val="left" w:pos="2035"/>
        </w:tabs>
        <w:snapToGrid w:val="0"/>
        <w:spacing w:line="360" w:lineRule="auto"/>
        <w:ind w:left="-105" w:leftChars="-50" w:right="62"/>
        <w:rPr>
          <w:rFonts w:ascii="仿宋" w:hAnsi="仿宋" w:eastAsia="仿宋" w:cs="仿宋"/>
          <w:sz w:val="24"/>
          <w:u w:val="single"/>
        </w:rPr>
      </w:pPr>
      <w:r>
        <w:rPr>
          <w:rFonts w:hint="eastAsia" w:ascii="仿宋" w:hAnsi="仿宋" w:eastAsia="仿宋" w:cs="仿宋"/>
          <w:sz w:val="24"/>
          <w:u w:val="single"/>
        </w:rPr>
        <w:sym w:font="Wingdings" w:char="00A8"/>
      </w:r>
      <w:r>
        <w:rPr>
          <w:rFonts w:hint="eastAsia" w:ascii="仿宋" w:hAnsi="仿宋" w:eastAsia="仿宋" w:cs="仿宋"/>
          <w:sz w:val="24"/>
          <w:u w:val="single"/>
        </w:rPr>
        <w:t>随机抽取</w:t>
      </w:r>
    </w:p>
    <w:p w14:paraId="306EA3CF">
      <w:pPr>
        <w:tabs>
          <w:tab w:val="left" w:pos="1080"/>
          <w:tab w:val="left" w:pos="1589"/>
          <w:tab w:val="left" w:pos="2035"/>
        </w:tabs>
        <w:snapToGrid w:val="0"/>
        <w:spacing w:line="360" w:lineRule="auto"/>
        <w:ind w:left="-105" w:leftChars="-50" w:right="62"/>
        <w:rPr>
          <w:rFonts w:ascii="仿宋" w:hAnsi="仿宋" w:eastAsia="仿宋" w:cs="仿宋"/>
          <w:sz w:val="24"/>
          <w:u w:val="single"/>
        </w:rPr>
      </w:pPr>
      <w:r>
        <w:rPr>
          <w:rFonts w:hint="eastAsia" w:ascii="仿宋" w:hAnsi="仿宋" w:eastAsia="仿宋" w:cs="仿宋"/>
          <w:sz w:val="24"/>
          <w:u w:val="single"/>
        </w:rPr>
        <w:t>□其他方式，具体要求：_____</w:t>
      </w:r>
    </w:p>
    <w:p w14:paraId="1F8F113F">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3.2.3非政府强制采购的节能产品或环境标志产品，依据品目清单和认证证书实施政府优先采购。优先采购的具体规定（如涉及）_____。</w:t>
      </w:r>
    </w:p>
    <w:p w14:paraId="4E955795">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3.2.4关于无线局域网认证产品政府采购清单中的产品，优先采购的具体规定（如涉及）_____。</w:t>
      </w:r>
    </w:p>
    <w:p w14:paraId="524DC3B9">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4确定</w:t>
      </w:r>
      <w:bookmarkStart w:id="190" w:name="_Toc164229241"/>
      <w:bookmarkStart w:id="191" w:name="_Toc265228384"/>
      <w:bookmarkStart w:id="192" w:name="_Toc305158888"/>
      <w:bookmarkStart w:id="193" w:name="_Toc150480784"/>
      <w:bookmarkStart w:id="194" w:name="_Toc151193934"/>
      <w:bookmarkStart w:id="195" w:name="_Ref467307010"/>
      <w:bookmarkStart w:id="196" w:name="_Toc151193716"/>
      <w:bookmarkStart w:id="197" w:name="_Toc520356170"/>
      <w:bookmarkStart w:id="198" w:name="_Toc164229387"/>
      <w:bookmarkStart w:id="199" w:name="_Toc164351640"/>
      <w:bookmarkStart w:id="200" w:name="_Toc164608815"/>
      <w:bookmarkStart w:id="201" w:name="_Toc164608660"/>
      <w:bookmarkStart w:id="202" w:name="_Toc142311048"/>
      <w:bookmarkStart w:id="203" w:name="_Toc226309790"/>
      <w:bookmarkStart w:id="204" w:name="_Toc127161460"/>
      <w:bookmarkStart w:id="205" w:name="_Toc150774646"/>
      <w:bookmarkStart w:id="206" w:name="_Toc264969236"/>
      <w:bookmarkStart w:id="207" w:name="_Toc151190173"/>
      <w:bookmarkStart w:id="208" w:name="_Toc226337242"/>
      <w:bookmarkStart w:id="209" w:name="_Toc195842911"/>
      <w:bookmarkStart w:id="210" w:name="_Toc151193644"/>
      <w:bookmarkStart w:id="211" w:name="_Toc127151747"/>
      <w:bookmarkStart w:id="212" w:name="_Toc127151546"/>
      <w:bookmarkStart w:id="213" w:name="_Toc150509297"/>
      <w:bookmarkStart w:id="214" w:name="_Toc151193788"/>
      <w:bookmarkStart w:id="215" w:name="_Toc150774751"/>
      <w:bookmarkStart w:id="216" w:name="_Toc149720839"/>
      <w:bookmarkStart w:id="217" w:name="_Toc305158814"/>
      <w:bookmarkStart w:id="218" w:name="_Toc151193860"/>
      <w:bookmarkStart w:id="219" w:name="_Toc226965736"/>
      <w:bookmarkStart w:id="220" w:name="_Toc226965819"/>
      <w:r>
        <w:rPr>
          <w:rFonts w:hint="eastAsia" w:ascii="仿宋" w:hAnsi="仿宋" w:eastAsia="仿宋" w:cs="仿宋"/>
          <w:sz w:val="24"/>
          <w:u w:val="single"/>
        </w:rPr>
        <w:t>中标候选人名单</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C5A6CD2">
      <w:pPr>
        <w:tabs>
          <w:tab w:val="left" w:pos="1080"/>
          <w:tab w:val="left" w:pos="1589"/>
          <w:tab w:val="left" w:pos="2035"/>
        </w:tabs>
        <w:snapToGrid w:val="0"/>
        <w:spacing w:line="360" w:lineRule="auto"/>
        <w:ind w:left="-105" w:leftChars="-50" w:right="62" w:firstLine="480" w:firstLineChars="200"/>
        <w:rPr>
          <w:rFonts w:ascii="仿宋" w:hAnsi="仿宋" w:eastAsia="仿宋" w:cs="仿宋"/>
          <w:sz w:val="24"/>
          <w:u w:val="single"/>
        </w:rPr>
      </w:pPr>
      <w:r>
        <w:rPr>
          <w:rFonts w:hint="eastAsia" w:ascii="仿宋" w:hAnsi="仿宋" w:eastAsia="仿宋" w:cs="仿宋"/>
          <w:sz w:val="24"/>
          <w:u w:val="single"/>
        </w:rPr>
        <w:t>4.1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040D7B40">
      <w:pPr>
        <w:tabs>
          <w:tab w:val="left" w:pos="1080"/>
          <w:tab w:val="left" w:pos="1589"/>
          <w:tab w:val="left" w:pos="2035"/>
        </w:tabs>
        <w:snapToGrid w:val="0"/>
        <w:spacing w:line="360" w:lineRule="auto"/>
        <w:ind w:left="424" w:leftChars="202" w:right="62"/>
        <w:rPr>
          <w:rFonts w:ascii="仿宋" w:hAnsi="仿宋" w:eastAsia="仿宋" w:cs="仿宋"/>
          <w:sz w:val="24"/>
          <w:u w:val="single"/>
        </w:rPr>
      </w:pPr>
      <w:r>
        <w:rPr>
          <w:rFonts w:hint="eastAsia" w:ascii="仿宋" w:hAnsi="仿宋" w:eastAsia="仿宋" w:cs="仿宋"/>
          <w:sz w:val="24"/>
          <w:u w:val="single"/>
        </w:rPr>
        <w:sym w:font="Wingdings" w:char="00FE"/>
      </w:r>
      <w:r>
        <w:rPr>
          <w:rFonts w:hint="eastAsia" w:ascii="仿宋" w:hAnsi="仿宋" w:eastAsia="仿宋" w:cs="仿宋"/>
          <w:sz w:val="24"/>
          <w:u w:val="single"/>
        </w:rPr>
        <w:t>随机抽取</w:t>
      </w:r>
    </w:p>
    <w:p w14:paraId="143DFA41">
      <w:pPr>
        <w:pStyle w:val="23"/>
        <w:tabs>
          <w:tab w:val="left" w:pos="900"/>
          <w:tab w:val="left" w:pos="2127"/>
        </w:tabs>
        <w:adjustRightInd w:val="0"/>
        <w:snapToGrid w:val="0"/>
        <w:spacing w:line="360" w:lineRule="auto"/>
        <w:ind w:left="424" w:leftChars="202"/>
        <w:rPr>
          <w:rFonts w:ascii="仿宋" w:hAnsi="仿宋" w:eastAsia="仿宋" w:cs="仿宋"/>
          <w:sz w:val="24"/>
          <w:szCs w:val="24"/>
        </w:rPr>
      </w:pPr>
      <w:r>
        <w:rPr>
          <w:rFonts w:hint="eastAsia" w:ascii="仿宋" w:hAnsi="仿宋" w:eastAsia="仿宋" w:cs="仿宋"/>
          <w:sz w:val="24"/>
          <w:szCs w:val="24"/>
        </w:rPr>
        <w:t>□其他方式，具体要求：_____</w:t>
      </w:r>
    </w:p>
    <w:p w14:paraId="47CCDFA2">
      <w:pPr>
        <w:pStyle w:val="23"/>
        <w:tabs>
          <w:tab w:val="left" w:pos="900"/>
          <w:tab w:val="left" w:pos="2127"/>
        </w:tabs>
        <w:adjustRightInd w:val="0"/>
        <w:snapToGrid w:val="0"/>
        <w:spacing w:line="360" w:lineRule="auto"/>
        <w:ind w:left="424" w:leftChars="202"/>
        <w:rPr>
          <w:rFonts w:ascii="仿宋" w:hAnsi="仿宋" w:eastAsia="仿宋" w:cs="仿宋"/>
          <w:sz w:val="24"/>
          <w:szCs w:val="24"/>
        </w:rPr>
      </w:pPr>
      <w:r>
        <w:rPr>
          <w:rFonts w:hint="eastAsia" w:ascii="仿宋" w:hAnsi="仿宋" w:eastAsia="仿宋" w:cs="仿宋"/>
          <w:sz w:val="24"/>
          <w:szCs w:val="24"/>
        </w:rPr>
        <w:t>本项目的核心产品为：园区测试一体机、光模块、核心交换机</w:t>
      </w:r>
    </w:p>
    <w:p w14:paraId="28B64557">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4.2采用综合评分法时，评标结果按评审后得分由高到低顺序排列。得分相同的，按投标报价由低到高顺序排列。得分且投标报价相同的，按技术指标优劣顺序排列,如果这些指标都相同，由评标委员会集体讨论确定排名。投标文件满足招标文件全部实质性要求，且按照评审因素的量化指标评审得分最高的投标人为排名第一的中标候选人。评分分值计算保留小数点后两位，第三位四舍五入。</w:t>
      </w:r>
    </w:p>
    <w:p w14:paraId="738ED725">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4.3采用最低评标价法时，评标结果按本章2.4、2.5调整后的投标报价由低到高顺序排列。投标报价相同的，按技术指标优劣顺序排列,如果这些指标都相同，由评标委员会集体讨论确定排名。投标文件满足招标文件全部实质性要求且投标报价最低的投标人为排名第一的中标候选人。</w:t>
      </w:r>
    </w:p>
    <w:p w14:paraId="49E09DA7">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4.4评标委员会要对评分汇总情况进行复核，特别是对排名第一的、报价最低的、投标或响应文件被认定为无效的情形进行重点复核。</w:t>
      </w:r>
    </w:p>
    <w:p w14:paraId="490CE935">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4.5评标委员会将根据各投标人的评标排序，依次推荐本项目（各采购包）的中标候选人，起草并签署评标报告。本项目（各采购包）评标委员会共（各）推荐</w:t>
      </w:r>
      <w:r>
        <w:rPr>
          <w:rFonts w:hint="eastAsia" w:ascii="仿宋" w:hAnsi="仿宋" w:eastAsia="仿宋" w:cs="仿宋"/>
          <w:sz w:val="24"/>
          <w:u w:val="single"/>
        </w:rPr>
        <w:t>1</w:t>
      </w:r>
      <w:r>
        <w:rPr>
          <w:rFonts w:hint="eastAsia" w:ascii="仿宋" w:hAnsi="仿宋" w:eastAsia="仿宋" w:cs="仿宋"/>
          <w:sz w:val="24"/>
        </w:rPr>
        <w:t>名中标候选人。</w:t>
      </w:r>
    </w:p>
    <w:p w14:paraId="0F5B726B">
      <w:pPr>
        <w:tabs>
          <w:tab w:val="left" w:pos="360"/>
        </w:tabs>
        <w:snapToGrid w:val="0"/>
        <w:spacing w:line="360" w:lineRule="auto"/>
        <w:ind w:left="-105" w:leftChars="-50" w:right="62" w:firstLine="480" w:firstLineChars="200"/>
        <w:outlineLvl w:val="1"/>
        <w:rPr>
          <w:rFonts w:ascii="仿宋" w:hAnsi="仿宋" w:eastAsia="仿宋" w:cs="仿宋"/>
          <w:sz w:val="24"/>
        </w:rPr>
      </w:pPr>
      <w:r>
        <w:rPr>
          <w:rFonts w:hint="eastAsia" w:ascii="仿宋" w:hAnsi="仿宋" w:eastAsia="仿宋" w:cs="仿宋"/>
          <w:sz w:val="24"/>
        </w:rPr>
        <w:t>5报告违法行为</w:t>
      </w:r>
    </w:p>
    <w:p w14:paraId="42413662">
      <w:pPr>
        <w:tabs>
          <w:tab w:val="left" w:pos="1080"/>
        </w:tabs>
        <w:snapToGrid w:val="0"/>
        <w:spacing w:line="360" w:lineRule="auto"/>
        <w:ind w:left="-105" w:leftChars="-50" w:right="62" w:firstLine="480" w:firstLineChars="200"/>
        <w:rPr>
          <w:rFonts w:ascii="仿宋" w:hAnsi="仿宋" w:eastAsia="仿宋" w:cs="仿宋"/>
          <w:sz w:val="24"/>
        </w:rPr>
      </w:pPr>
      <w:r>
        <w:rPr>
          <w:rFonts w:hint="eastAsia" w:ascii="仿宋" w:hAnsi="仿宋" w:eastAsia="仿宋" w:cs="仿宋"/>
          <w:sz w:val="24"/>
        </w:rPr>
        <w:t>5.1评标委员会在评标过程中发现投标人有行贿、提供虚假材料或者串通等违法行为时，有向采购人、采购代理机构或者有关部门报告的职责。</w:t>
      </w:r>
    </w:p>
    <w:p w14:paraId="5AD01A54">
      <w:pPr>
        <w:spacing w:line="360" w:lineRule="auto"/>
        <w:rPr>
          <w:rFonts w:ascii="仿宋" w:hAnsi="仿宋" w:eastAsia="仿宋" w:cs="仿宋"/>
          <w:b/>
          <w:bCs/>
          <w:kern w:val="0"/>
          <w:sz w:val="36"/>
          <w:szCs w:val="36"/>
          <w:lang w:bidi="ar"/>
        </w:rPr>
      </w:pPr>
      <w:r>
        <w:rPr>
          <w:rFonts w:hint="eastAsia" w:ascii="仿宋" w:hAnsi="仿宋" w:eastAsia="仿宋" w:cs="仿宋"/>
          <w:b/>
          <w:bCs/>
          <w:kern w:val="0"/>
          <w:sz w:val="36"/>
          <w:szCs w:val="36"/>
          <w:lang w:bidi="ar"/>
        </w:rPr>
        <w:br w:type="page"/>
      </w:r>
    </w:p>
    <w:tbl>
      <w:tblPr>
        <w:tblStyle w:val="43"/>
        <w:tblW w:w="9116"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967"/>
        <w:gridCol w:w="967"/>
        <w:gridCol w:w="5901"/>
      </w:tblGrid>
      <w:tr w14:paraId="108E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116" w:type="dxa"/>
            <w:gridSpan w:val="4"/>
            <w:shd w:val="clear" w:color="auto" w:fill="auto"/>
            <w:noWrap/>
            <w:vAlign w:val="center"/>
          </w:tcPr>
          <w:p w14:paraId="7C8EE25A">
            <w:pPr>
              <w:widowControl/>
              <w:jc w:val="center"/>
              <w:textAlignment w:val="center"/>
              <w:rPr>
                <w:rFonts w:ascii="仿宋" w:hAnsi="仿宋" w:eastAsia="仿宋" w:cs="微软雅黑"/>
                <w:b/>
                <w:bCs/>
                <w:color w:val="000000"/>
                <w:sz w:val="32"/>
                <w:szCs w:val="32"/>
              </w:rPr>
            </w:pPr>
            <w:r>
              <w:rPr>
                <w:rFonts w:hint="eastAsia" w:ascii="仿宋" w:hAnsi="仿宋" w:eastAsia="仿宋" w:cs="微软雅黑"/>
                <w:b/>
                <w:bCs/>
                <w:color w:val="000000"/>
                <w:kern w:val="0"/>
                <w:sz w:val="32"/>
                <w:szCs w:val="32"/>
                <w:lang w:bidi="ar"/>
              </w:rPr>
              <w:t>评分表</w:t>
            </w:r>
          </w:p>
        </w:tc>
      </w:tr>
      <w:tr w14:paraId="1839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0" w:type="auto"/>
            <w:shd w:val="clear" w:color="auto" w:fill="auto"/>
            <w:noWrap/>
            <w:vAlign w:val="center"/>
          </w:tcPr>
          <w:p w14:paraId="48067579">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评分模块</w:t>
            </w:r>
          </w:p>
        </w:tc>
        <w:tc>
          <w:tcPr>
            <w:tcW w:w="0" w:type="auto"/>
            <w:shd w:val="clear" w:color="auto" w:fill="auto"/>
            <w:noWrap/>
            <w:vAlign w:val="center"/>
          </w:tcPr>
          <w:p w14:paraId="3AD57F1F">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分值</w:t>
            </w:r>
          </w:p>
        </w:tc>
        <w:tc>
          <w:tcPr>
            <w:tcW w:w="0" w:type="auto"/>
            <w:shd w:val="clear" w:color="auto" w:fill="auto"/>
            <w:noWrap/>
            <w:vAlign w:val="center"/>
          </w:tcPr>
          <w:p w14:paraId="2B7A8BC6">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分值</w:t>
            </w:r>
          </w:p>
        </w:tc>
        <w:tc>
          <w:tcPr>
            <w:tcW w:w="0" w:type="auto"/>
            <w:shd w:val="clear" w:color="auto" w:fill="auto"/>
            <w:noWrap/>
            <w:vAlign w:val="center"/>
          </w:tcPr>
          <w:p w14:paraId="1750F7A9">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评审细则</w:t>
            </w:r>
          </w:p>
        </w:tc>
      </w:tr>
      <w:tr w14:paraId="080F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281" w:type="dxa"/>
            <w:shd w:val="clear" w:color="auto" w:fill="auto"/>
            <w:vAlign w:val="center"/>
          </w:tcPr>
          <w:p w14:paraId="7ACF59AE">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价格评审</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（30分）</w:t>
            </w:r>
          </w:p>
        </w:tc>
        <w:tc>
          <w:tcPr>
            <w:tcW w:w="967" w:type="dxa"/>
            <w:shd w:val="clear" w:color="auto" w:fill="auto"/>
            <w:vAlign w:val="center"/>
          </w:tcPr>
          <w:p w14:paraId="7FB067F6">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30分</w:t>
            </w:r>
          </w:p>
        </w:tc>
        <w:tc>
          <w:tcPr>
            <w:tcW w:w="967" w:type="dxa"/>
            <w:shd w:val="clear" w:color="auto" w:fill="auto"/>
            <w:vAlign w:val="center"/>
          </w:tcPr>
          <w:p w14:paraId="2D913D08">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30</w:t>
            </w:r>
          </w:p>
        </w:tc>
        <w:tc>
          <w:tcPr>
            <w:tcW w:w="5901" w:type="dxa"/>
            <w:shd w:val="clear" w:color="auto" w:fill="auto"/>
            <w:vAlign w:val="center"/>
          </w:tcPr>
          <w:p w14:paraId="37DF2EB4">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各供应商的价格得分的计算公式：采用低价优先法计算，即满足招标文件要求且投标价格最低的投标报价为评标基准价，其价格分为满分。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其他投标人的价格分统一按照下列公式计算：投标报价得分=(评标基准价／投标报价)×30；</w:t>
            </w:r>
          </w:p>
        </w:tc>
      </w:tr>
      <w:tr w14:paraId="6AE6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trPr>
        <w:tc>
          <w:tcPr>
            <w:tcW w:w="1281" w:type="dxa"/>
            <w:vMerge w:val="restart"/>
            <w:shd w:val="clear" w:color="auto" w:fill="auto"/>
            <w:vAlign w:val="center"/>
          </w:tcPr>
          <w:p w14:paraId="5569E11E">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商务部分评审</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（10分）</w:t>
            </w:r>
          </w:p>
        </w:tc>
        <w:tc>
          <w:tcPr>
            <w:tcW w:w="967" w:type="dxa"/>
            <w:shd w:val="clear" w:color="auto" w:fill="auto"/>
            <w:vAlign w:val="center"/>
          </w:tcPr>
          <w:p w14:paraId="59EE0D45">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企业业绩（4分）</w:t>
            </w:r>
          </w:p>
        </w:tc>
        <w:tc>
          <w:tcPr>
            <w:tcW w:w="967" w:type="dxa"/>
            <w:shd w:val="clear" w:color="auto" w:fill="auto"/>
            <w:vAlign w:val="center"/>
          </w:tcPr>
          <w:p w14:paraId="1C7FF3F3">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4</w:t>
            </w:r>
          </w:p>
        </w:tc>
        <w:tc>
          <w:tcPr>
            <w:tcW w:w="5901" w:type="dxa"/>
            <w:shd w:val="clear" w:color="auto" w:fill="auto"/>
            <w:vAlign w:val="center"/>
          </w:tcPr>
          <w:p w14:paraId="73BE699F">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投标人</w:t>
            </w:r>
            <w:r>
              <w:rPr>
                <w:rFonts w:hint="eastAsia" w:ascii="仿宋" w:hAnsi="仿宋" w:eastAsia="仿宋" w:cs="微软雅黑"/>
                <w:color w:val="000000"/>
                <w:kern w:val="0"/>
                <w:sz w:val="22"/>
                <w:szCs w:val="22"/>
                <w:lang w:val="en-US" w:eastAsia="zh-CN" w:bidi="ar"/>
              </w:rPr>
              <w:t>提供近两年内（2022年一月至今）</w:t>
            </w:r>
            <w:r>
              <w:rPr>
                <w:rFonts w:hint="eastAsia" w:ascii="仿宋" w:hAnsi="仿宋" w:eastAsia="仿宋" w:cs="微软雅黑"/>
                <w:color w:val="000000"/>
                <w:kern w:val="0"/>
                <w:sz w:val="22"/>
                <w:szCs w:val="22"/>
                <w:lang w:bidi="ar"/>
              </w:rPr>
              <w:t>类似业绩</w:t>
            </w:r>
            <w:r>
              <w:rPr>
                <w:rFonts w:hint="eastAsia" w:ascii="仿宋" w:hAnsi="仿宋" w:eastAsia="仿宋" w:cs="微软雅黑"/>
                <w:color w:val="000000"/>
                <w:kern w:val="0"/>
                <w:sz w:val="22"/>
                <w:szCs w:val="22"/>
                <w:lang w:eastAsia="zh-CN" w:bidi="ar"/>
              </w:rPr>
              <w:t>，</w:t>
            </w:r>
            <w:r>
              <w:rPr>
                <w:rFonts w:hint="eastAsia" w:ascii="仿宋" w:hAnsi="仿宋" w:eastAsia="仿宋" w:cs="微软雅黑"/>
                <w:color w:val="000000"/>
                <w:kern w:val="0"/>
                <w:sz w:val="22"/>
                <w:szCs w:val="22"/>
                <w:lang w:bidi="ar"/>
              </w:rPr>
              <w:t>提供1项</w:t>
            </w:r>
            <w:r>
              <w:rPr>
                <w:rFonts w:hint="eastAsia" w:ascii="仿宋" w:hAnsi="仿宋" w:eastAsia="仿宋" w:cs="微软雅黑"/>
                <w:color w:val="000000"/>
                <w:kern w:val="0"/>
                <w:sz w:val="22"/>
                <w:szCs w:val="22"/>
                <w:lang w:val="en-US" w:eastAsia="zh-CN" w:bidi="ar"/>
              </w:rPr>
              <w:t>得</w:t>
            </w:r>
            <w:r>
              <w:rPr>
                <w:rFonts w:hint="eastAsia" w:ascii="仿宋" w:hAnsi="仿宋" w:eastAsia="仿宋" w:cs="微软雅黑"/>
                <w:color w:val="000000"/>
                <w:kern w:val="0"/>
                <w:sz w:val="22"/>
                <w:szCs w:val="22"/>
                <w:lang w:bidi="ar"/>
              </w:rPr>
              <w:t>1分，满分4分。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提供业绩证明材料：</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 xml:space="preserve">(1) </w:t>
            </w:r>
            <w:r>
              <w:rPr>
                <w:rFonts w:hint="eastAsia" w:ascii="仿宋" w:hAnsi="仿宋" w:eastAsia="仿宋" w:cs="微软雅黑"/>
                <w:color w:val="auto"/>
                <w:kern w:val="0"/>
                <w:sz w:val="22"/>
                <w:szCs w:val="22"/>
                <w:lang w:bidi="ar"/>
              </w:rPr>
              <w:t>中标通知书和合同协议书和竣工验收证明材料</w:t>
            </w:r>
            <w:r>
              <w:rPr>
                <w:rFonts w:hint="eastAsia" w:ascii="仿宋" w:hAnsi="仿宋" w:eastAsia="仿宋" w:cs="微软雅黑"/>
                <w:color w:val="000000"/>
                <w:kern w:val="0"/>
                <w:sz w:val="22"/>
                <w:szCs w:val="22"/>
                <w:lang w:bidi="ar"/>
              </w:rPr>
              <w:t>（证明材料不能反映指标要求的还应提供业主证明或其它有效证明）;</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(2) 合同业绩需附供货清单，否则不予认可。</w:t>
            </w:r>
          </w:p>
        </w:tc>
      </w:tr>
      <w:tr w14:paraId="19BE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1281" w:type="dxa"/>
            <w:vMerge w:val="continue"/>
            <w:shd w:val="clear" w:color="auto" w:fill="auto"/>
            <w:vAlign w:val="center"/>
          </w:tcPr>
          <w:p w14:paraId="37940861">
            <w:pPr>
              <w:jc w:val="center"/>
              <w:rPr>
                <w:rFonts w:ascii="仿宋" w:hAnsi="仿宋" w:eastAsia="仿宋" w:cs="微软雅黑"/>
                <w:color w:val="000000"/>
                <w:sz w:val="22"/>
                <w:szCs w:val="22"/>
              </w:rPr>
            </w:pPr>
          </w:p>
        </w:tc>
        <w:tc>
          <w:tcPr>
            <w:tcW w:w="967" w:type="dxa"/>
            <w:vMerge w:val="restart"/>
            <w:shd w:val="clear" w:color="auto" w:fill="auto"/>
            <w:vAlign w:val="center"/>
          </w:tcPr>
          <w:p w14:paraId="4512387F">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企业实力</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（6分）</w:t>
            </w:r>
          </w:p>
        </w:tc>
        <w:tc>
          <w:tcPr>
            <w:tcW w:w="967" w:type="dxa"/>
            <w:shd w:val="clear" w:color="auto" w:fill="auto"/>
            <w:vAlign w:val="center"/>
          </w:tcPr>
          <w:p w14:paraId="670E3002">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shd w:val="clear" w:color="auto" w:fill="auto"/>
            <w:vAlign w:val="center"/>
          </w:tcPr>
          <w:p w14:paraId="2654AEB2">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1、投标人应具备完善的企业管理体系，有能力对项目运营进行规范化、成熟化管理，可同时提供信息技术服务管理体系认证证书、信息安全管理体系认证证书、企业社会责任体系认证证书、隐私信息管理体系认证证书的，每有一项未提供扣0.5分，该项满分2分，提供相关证明材料复印件并加盖公章。</w:t>
            </w:r>
          </w:p>
        </w:tc>
      </w:tr>
      <w:tr w14:paraId="39DA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81" w:type="dxa"/>
            <w:vMerge w:val="continue"/>
            <w:shd w:val="clear" w:color="auto" w:fill="auto"/>
            <w:vAlign w:val="center"/>
          </w:tcPr>
          <w:p w14:paraId="41280284">
            <w:pPr>
              <w:jc w:val="center"/>
              <w:rPr>
                <w:rFonts w:ascii="仿宋" w:hAnsi="仿宋" w:eastAsia="仿宋" w:cs="微软雅黑"/>
                <w:color w:val="000000"/>
                <w:sz w:val="22"/>
                <w:szCs w:val="22"/>
              </w:rPr>
            </w:pPr>
          </w:p>
        </w:tc>
        <w:tc>
          <w:tcPr>
            <w:tcW w:w="967" w:type="dxa"/>
            <w:vMerge w:val="continue"/>
            <w:shd w:val="clear" w:color="auto" w:fill="auto"/>
            <w:vAlign w:val="center"/>
          </w:tcPr>
          <w:p w14:paraId="36F555B9">
            <w:pPr>
              <w:jc w:val="center"/>
              <w:rPr>
                <w:rFonts w:ascii="仿宋" w:hAnsi="仿宋" w:eastAsia="仿宋" w:cs="微软雅黑"/>
                <w:color w:val="000000"/>
                <w:sz w:val="22"/>
                <w:szCs w:val="22"/>
              </w:rPr>
            </w:pPr>
          </w:p>
        </w:tc>
        <w:tc>
          <w:tcPr>
            <w:tcW w:w="967" w:type="dxa"/>
            <w:shd w:val="clear" w:color="auto" w:fill="auto"/>
            <w:vAlign w:val="center"/>
          </w:tcPr>
          <w:p w14:paraId="7CE676E4">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shd w:val="clear" w:color="auto" w:fill="auto"/>
            <w:vAlign w:val="center"/>
          </w:tcPr>
          <w:p w14:paraId="306BFD1E">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2、投标人应具备较强的技术研发实力，获得过国家级科学技术奖项的，得2分，提供相关证明材料复印件并加盖单位公章。</w:t>
            </w:r>
          </w:p>
        </w:tc>
      </w:tr>
      <w:tr w14:paraId="4CFB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81" w:type="dxa"/>
            <w:vMerge w:val="continue"/>
            <w:shd w:val="clear" w:color="auto" w:fill="auto"/>
            <w:vAlign w:val="center"/>
          </w:tcPr>
          <w:p w14:paraId="048EC78B">
            <w:pPr>
              <w:jc w:val="center"/>
              <w:rPr>
                <w:rFonts w:ascii="仿宋" w:hAnsi="仿宋" w:eastAsia="仿宋" w:cs="微软雅黑"/>
                <w:color w:val="000000"/>
                <w:sz w:val="22"/>
                <w:szCs w:val="22"/>
              </w:rPr>
            </w:pPr>
          </w:p>
        </w:tc>
        <w:tc>
          <w:tcPr>
            <w:tcW w:w="967" w:type="dxa"/>
            <w:vMerge w:val="continue"/>
            <w:shd w:val="clear" w:color="auto" w:fill="auto"/>
            <w:vAlign w:val="center"/>
          </w:tcPr>
          <w:p w14:paraId="7489D883">
            <w:pPr>
              <w:jc w:val="center"/>
              <w:rPr>
                <w:rFonts w:ascii="仿宋" w:hAnsi="仿宋" w:eastAsia="仿宋" w:cs="微软雅黑"/>
                <w:color w:val="000000"/>
                <w:sz w:val="22"/>
                <w:szCs w:val="22"/>
              </w:rPr>
            </w:pPr>
          </w:p>
        </w:tc>
        <w:tc>
          <w:tcPr>
            <w:tcW w:w="967" w:type="dxa"/>
            <w:shd w:val="clear" w:color="auto" w:fill="auto"/>
            <w:vAlign w:val="center"/>
          </w:tcPr>
          <w:p w14:paraId="6744228F">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shd w:val="clear" w:color="auto" w:fill="auto"/>
            <w:vAlign w:val="center"/>
          </w:tcPr>
          <w:p w14:paraId="3BEEA34A">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3、投标人应具备良好的项目运维能力水平，可提供ITSS信息技术服务标准符合性证书（运行维护）一级的，得2分，提供相关证明复印件并加盖公章。</w:t>
            </w:r>
          </w:p>
        </w:tc>
      </w:tr>
      <w:tr w14:paraId="0D25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281" w:type="dxa"/>
            <w:vMerge w:val="restart"/>
            <w:shd w:val="clear" w:color="auto" w:fill="auto"/>
            <w:vAlign w:val="center"/>
          </w:tcPr>
          <w:p w14:paraId="56D9FC4A">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技术部分评审</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（60分）</w:t>
            </w:r>
          </w:p>
        </w:tc>
        <w:tc>
          <w:tcPr>
            <w:tcW w:w="967" w:type="dxa"/>
            <w:shd w:val="clear" w:color="auto" w:fill="auto"/>
            <w:vAlign w:val="center"/>
          </w:tcPr>
          <w:p w14:paraId="03B0789B">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项目需求分析</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（10分）</w:t>
            </w:r>
          </w:p>
        </w:tc>
        <w:tc>
          <w:tcPr>
            <w:tcW w:w="967" w:type="dxa"/>
            <w:shd w:val="clear" w:color="auto" w:fill="auto"/>
            <w:vAlign w:val="center"/>
          </w:tcPr>
          <w:p w14:paraId="240F7DFE">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10</w:t>
            </w:r>
          </w:p>
        </w:tc>
        <w:tc>
          <w:tcPr>
            <w:tcW w:w="5901" w:type="dxa"/>
            <w:shd w:val="clear" w:color="auto" w:fill="auto"/>
            <w:vAlign w:val="center"/>
          </w:tcPr>
          <w:p w14:paraId="01614F25">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投标人针对本项目，制定完整的项目技术方案（包含但不限于详细的需求分析、技术路线、系统架构和详细的系统功能设计）、项目实施方案（包含但不限于实施组织架构，安装调试及保障措施，风险管理措施）、项目培训方案（包含但不限于培训计划、培训时间、培训内容）、售后服务保障方案（包含但不限于售后服务保障体系、网络安全应急响应机制、售后服务人员调度、现场服务措施、故障解决方案、应急预案等）等；每提供一项的，得2.5分，最高得10分未提供不得分。</w:t>
            </w:r>
          </w:p>
        </w:tc>
      </w:tr>
      <w:tr w14:paraId="6AE3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81" w:type="dxa"/>
            <w:vMerge w:val="continue"/>
            <w:shd w:val="clear" w:color="auto" w:fill="auto"/>
            <w:vAlign w:val="center"/>
          </w:tcPr>
          <w:p w14:paraId="04AA4B71">
            <w:pPr>
              <w:jc w:val="center"/>
              <w:rPr>
                <w:rFonts w:ascii="仿宋" w:hAnsi="仿宋" w:eastAsia="仿宋" w:cs="微软雅黑"/>
                <w:color w:val="000000"/>
                <w:sz w:val="22"/>
                <w:szCs w:val="22"/>
              </w:rPr>
            </w:pPr>
          </w:p>
        </w:tc>
        <w:tc>
          <w:tcPr>
            <w:tcW w:w="967" w:type="dxa"/>
            <w:vMerge w:val="restart"/>
            <w:shd w:val="clear" w:color="auto" w:fill="auto"/>
            <w:vAlign w:val="center"/>
          </w:tcPr>
          <w:p w14:paraId="141CF3ED">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设备技术参数评分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（3</w:t>
            </w:r>
            <w:r>
              <w:rPr>
                <w:rFonts w:ascii="仿宋" w:hAnsi="仿宋" w:eastAsia="仿宋" w:cs="微软雅黑"/>
                <w:color w:val="000000"/>
                <w:kern w:val="0"/>
                <w:sz w:val="22"/>
                <w:szCs w:val="22"/>
                <w:lang w:bidi="ar"/>
              </w:rPr>
              <w:t>0</w:t>
            </w:r>
            <w:r>
              <w:rPr>
                <w:rFonts w:hint="eastAsia" w:ascii="仿宋" w:hAnsi="仿宋" w:eastAsia="仿宋" w:cs="微软雅黑"/>
                <w:color w:val="000000"/>
                <w:kern w:val="0"/>
                <w:sz w:val="22"/>
                <w:szCs w:val="22"/>
                <w:lang w:bidi="ar"/>
              </w:rPr>
              <w:t>分）</w:t>
            </w:r>
          </w:p>
        </w:tc>
        <w:tc>
          <w:tcPr>
            <w:tcW w:w="967" w:type="dxa"/>
            <w:vMerge w:val="restart"/>
            <w:shd w:val="clear" w:color="auto" w:fill="auto"/>
            <w:vAlign w:val="center"/>
          </w:tcPr>
          <w:p w14:paraId="35C679F7">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w:t>
            </w:r>
            <w:r>
              <w:rPr>
                <w:rFonts w:ascii="仿宋" w:hAnsi="仿宋" w:eastAsia="仿宋" w:cs="微软雅黑"/>
                <w:color w:val="000000"/>
                <w:kern w:val="0"/>
                <w:sz w:val="22"/>
                <w:szCs w:val="22"/>
                <w:lang w:bidi="ar"/>
              </w:rPr>
              <w:t>0</w:t>
            </w:r>
          </w:p>
        </w:tc>
        <w:tc>
          <w:tcPr>
            <w:tcW w:w="5901" w:type="dxa"/>
            <w:vMerge w:val="restart"/>
            <w:shd w:val="clear" w:color="auto" w:fill="auto"/>
            <w:vAlign w:val="center"/>
          </w:tcPr>
          <w:p w14:paraId="1A41D708">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投标人在项目建设要求中所提供的产品能满足招标文件中的技术参数要求：</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（1）非标注“</w:t>
            </w:r>
            <w:bookmarkStart w:id="221" w:name="OLE_LINK5"/>
            <w:r>
              <w:rPr>
                <w:rFonts w:hint="eastAsia" w:ascii="仿宋" w:hAnsi="仿宋" w:eastAsia="仿宋" w:cs="微软雅黑"/>
                <w:color w:val="000000"/>
                <w:kern w:val="0"/>
                <w:sz w:val="22"/>
                <w:szCs w:val="22"/>
                <w:lang w:bidi="ar"/>
              </w:rPr>
              <w:t>▲</w:t>
            </w:r>
            <w:bookmarkEnd w:id="221"/>
            <w:r>
              <w:rPr>
                <w:rFonts w:hint="eastAsia" w:ascii="仿宋" w:hAnsi="仿宋" w:eastAsia="仿宋" w:cs="微软雅黑"/>
                <w:color w:val="000000"/>
                <w:kern w:val="0"/>
                <w:sz w:val="22"/>
                <w:szCs w:val="22"/>
                <w:lang w:bidi="ar"/>
              </w:rPr>
              <w:t>”号参数如有超过30项无法满足招标技术要求将被视为属于重大偏离，评标委员会有权对投标人投标做出废标处理；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（2）标注“▲”号的技术条款系指与项目实际紧密相关的功能条款、技术指标，将作为设备性能评审依据，标注“▲号的技术条款均能按要求提供相关证明材料，并加盖单位公章，得满分3</w:t>
            </w:r>
            <w:r>
              <w:rPr>
                <w:rFonts w:ascii="仿宋" w:hAnsi="仿宋" w:eastAsia="仿宋" w:cs="微软雅黑"/>
                <w:color w:val="000000"/>
                <w:kern w:val="0"/>
                <w:sz w:val="22"/>
                <w:szCs w:val="22"/>
                <w:lang w:bidi="ar"/>
              </w:rPr>
              <w:t>0</w:t>
            </w:r>
            <w:r>
              <w:rPr>
                <w:rFonts w:hint="eastAsia" w:ascii="仿宋" w:hAnsi="仿宋" w:eastAsia="仿宋" w:cs="微软雅黑"/>
                <w:color w:val="000000"/>
                <w:kern w:val="0"/>
                <w:sz w:val="22"/>
                <w:szCs w:val="22"/>
                <w:lang w:bidi="ar"/>
              </w:rPr>
              <w:t>分; 每有一项标“▲”技术参数不能满足招标文件要求或无法相关证明材料的扣</w:t>
            </w:r>
            <w:r>
              <w:rPr>
                <w:rFonts w:hint="eastAsia" w:ascii="仿宋" w:hAnsi="仿宋" w:eastAsia="仿宋" w:cs="微软雅黑"/>
                <w:b w:val="0"/>
                <w:bCs w:val="0"/>
                <w:color w:val="auto"/>
                <w:kern w:val="0"/>
                <w:sz w:val="22"/>
                <w:szCs w:val="22"/>
                <w:lang w:bidi="ar"/>
              </w:rPr>
              <w:t>0.5分</w:t>
            </w:r>
            <w:r>
              <w:rPr>
                <w:rFonts w:hint="eastAsia" w:ascii="仿宋" w:hAnsi="仿宋" w:eastAsia="仿宋" w:cs="微软雅黑"/>
                <w:color w:val="000000"/>
                <w:kern w:val="0"/>
                <w:sz w:val="22"/>
                <w:szCs w:val="22"/>
                <w:lang w:bidi="ar"/>
              </w:rPr>
              <w:t>，扣完为止，不计负分。</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 xml:space="preserve">(说明:标注▲的内容在投标文件中逐点应答检测报告具体位置，项目中标后，采购人有权要求中标人提供有效期内的检测报告原件进行审查，中标后三个工作日内，甲方有权要求进行功能性验证测试，对于虚假应标者做废标处理，并追究其相应法律责任。招标参数中提到的功能截图或产品资质等文件均需加盖厂商公章))。 </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【注:投标文件提供相关证明材料扫描件佐证</w:t>
            </w:r>
            <w:r>
              <w:rPr>
                <w:rFonts w:hint="eastAsia" w:ascii="仿宋" w:hAnsi="仿宋" w:eastAsia="仿宋" w:cs="微软雅黑"/>
                <w:color w:val="FF0000"/>
                <w:kern w:val="0"/>
                <w:sz w:val="22"/>
                <w:szCs w:val="22"/>
                <w:lang w:bidi="ar"/>
              </w:rPr>
              <w:t>，</w:t>
            </w:r>
            <w:r>
              <w:rPr>
                <w:rFonts w:hint="eastAsia" w:ascii="仿宋" w:hAnsi="仿宋" w:eastAsia="仿宋" w:cs="微软雅黑"/>
                <w:color w:val="000000"/>
                <w:kern w:val="0"/>
                <w:sz w:val="22"/>
                <w:szCs w:val="22"/>
                <w:lang w:bidi="ar"/>
              </w:rPr>
              <w:t>否则不予计分】</w:t>
            </w:r>
          </w:p>
        </w:tc>
      </w:tr>
      <w:tr w14:paraId="3803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81" w:type="dxa"/>
            <w:vMerge w:val="continue"/>
            <w:shd w:val="clear" w:color="auto" w:fill="auto"/>
            <w:vAlign w:val="center"/>
          </w:tcPr>
          <w:p w14:paraId="2245B7F0">
            <w:pPr>
              <w:jc w:val="center"/>
              <w:rPr>
                <w:rFonts w:ascii="仿宋" w:hAnsi="仿宋" w:eastAsia="仿宋" w:cs="微软雅黑"/>
                <w:color w:val="000000"/>
                <w:sz w:val="22"/>
                <w:szCs w:val="22"/>
              </w:rPr>
            </w:pPr>
          </w:p>
        </w:tc>
        <w:tc>
          <w:tcPr>
            <w:tcW w:w="967" w:type="dxa"/>
            <w:vMerge w:val="continue"/>
            <w:shd w:val="clear" w:color="auto" w:fill="auto"/>
            <w:vAlign w:val="center"/>
          </w:tcPr>
          <w:p w14:paraId="67AE4189">
            <w:pPr>
              <w:jc w:val="center"/>
              <w:rPr>
                <w:rFonts w:ascii="仿宋" w:hAnsi="仿宋" w:eastAsia="仿宋" w:cs="微软雅黑"/>
                <w:color w:val="000000"/>
                <w:sz w:val="22"/>
                <w:szCs w:val="22"/>
              </w:rPr>
            </w:pPr>
          </w:p>
        </w:tc>
        <w:tc>
          <w:tcPr>
            <w:tcW w:w="967" w:type="dxa"/>
            <w:vMerge w:val="continue"/>
            <w:shd w:val="clear" w:color="auto" w:fill="auto"/>
            <w:vAlign w:val="center"/>
          </w:tcPr>
          <w:p w14:paraId="23150C53">
            <w:pPr>
              <w:jc w:val="center"/>
              <w:rPr>
                <w:rFonts w:ascii="仿宋" w:hAnsi="仿宋" w:eastAsia="仿宋" w:cs="微软雅黑"/>
                <w:color w:val="000000"/>
                <w:sz w:val="22"/>
                <w:szCs w:val="22"/>
              </w:rPr>
            </w:pPr>
          </w:p>
        </w:tc>
        <w:tc>
          <w:tcPr>
            <w:tcW w:w="5901" w:type="dxa"/>
            <w:vMerge w:val="continue"/>
            <w:shd w:val="clear" w:color="auto" w:fill="auto"/>
            <w:vAlign w:val="center"/>
          </w:tcPr>
          <w:p w14:paraId="798680AD">
            <w:pPr>
              <w:jc w:val="left"/>
              <w:rPr>
                <w:rFonts w:ascii="仿宋" w:hAnsi="仿宋" w:eastAsia="仿宋" w:cs="微软雅黑"/>
                <w:color w:val="000000"/>
                <w:sz w:val="22"/>
                <w:szCs w:val="22"/>
              </w:rPr>
            </w:pPr>
          </w:p>
        </w:tc>
      </w:tr>
      <w:tr w14:paraId="03FC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81" w:type="dxa"/>
            <w:vMerge w:val="continue"/>
            <w:shd w:val="clear" w:color="auto" w:fill="auto"/>
            <w:vAlign w:val="center"/>
          </w:tcPr>
          <w:p w14:paraId="72A169C0">
            <w:pPr>
              <w:jc w:val="center"/>
              <w:rPr>
                <w:rFonts w:ascii="仿宋" w:hAnsi="仿宋" w:eastAsia="仿宋" w:cs="微软雅黑"/>
                <w:color w:val="000000"/>
                <w:sz w:val="22"/>
                <w:szCs w:val="22"/>
              </w:rPr>
            </w:pPr>
          </w:p>
        </w:tc>
        <w:tc>
          <w:tcPr>
            <w:tcW w:w="967" w:type="dxa"/>
            <w:vMerge w:val="continue"/>
            <w:shd w:val="clear" w:color="auto" w:fill="auto"/>
            <w:vAlign w:val="center"/>
          </w:tcPr>
          <w:p w14:paraId="3562E496">
            <w:pPr>
              <w:jc w:val="center"/>
              <w:rPr>
                <w:rFonts w:ascii="仿宋" w:hAnsi="仿宋" w:eastAsia="仿宋" w:cs="微软雅黑"/>
                <w:color w:val="000000"/>
                <w:sz w:val="22"/>
                <w:szCs w:val="22"/>
              </w:rPr>
            </w:pPr>
          </w:p>
        </w:tc>
        <w:tc>
          <w:tcPr>
            <w:tcW w:w="967" w:type="dxa"/>
            <w:vMerge w:val="continue"/>
            <w:shd w:val="clear" w:color="auto" w:fill="auto"/>
            <w:vAlign w:val="center"/>
          </w:tcPr>
          <w:p w14:paraId="2DE80F75">
            <w:pPr>
              <w:jc w:val="center"/>
              <w:rPr>
                <w:rFonts w:ascii="仿宋" w:hAnsi="仿宋" w:eastAsia="仿宋" w:cs="微软雅黑"/>
                <w:color w:val="000000"/>
                <w:sz w:val="22"/>
                <w:szCs w:val="22"/>
              </w:rPr>
            </w:pPr>
          </w:p>
        </w:tc>
        <w:tc>
          <w:tcPr>
            <w:tcW w:w="5901" w:type="dxa"/>
            <w:vMerge w:val="continue"/>
            <w:shd w:val="clear" w:color="auto" w:fill="auto"/>
            <w:vAlign w:val="center"/>
          </w:tcPr>
          <w:p w14:paraId="3AA5C17D">
            <w:pPr>
              <w:jc w:val="left"/>
              <w:rPr>
                <w:rFonts w:ascii="仿宋" w:hAnsi="仿宋" w:eastAsia="仿宋" w:cs="微软雅黑"/>
                <w:color w:val="000000"/>
                <w:sz w:val="22"/>
                <w:szCs w:val="22"/>
              </w:rPr>
            </w:pPr>
          </w:p>
        </w:tc>
      </w:tr>
      <w:tr w14:paraId="16D1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atLeast"/>
        </w:trPr>
        <w:tc>
          <w:tcPr>
            <w:tcW w:w="1281" w:type="dxa"/>
            <w:vMerge w:val="continue"/>
            <w:shd w:val="clear" w:color="auto" w:fill="auto"/>
            <w:vAlign w:val="center"/>
          </w:tcPr>
          <w:p w14:paraId="42263AAE">
            <w:pPr>
              <w:jc w:val="center"/>
              <w:rPr>
                <w:rFonts w:ascii="仿宋" w:hAnsi="仿宋" w:eastAsia="仿宋" w:cs="微软雅黑"/>
                <w:color w:val="000000"/>
                <w:sz w:val="22"/>
                <w:szCs w:val="22"/>
              </w:rPr>
            </w:pPr>
          </w:p>
        </w:tc>
        <w:tc>
          <w:tcPr>
            <w:tcW w:w="967" w:type="dxa"/>
            <w:vMerge w:val="restart"/>
            <w:shd w:val="clear" w:color="auto" w:fill="auto"/>
            <w:vAlign w:val="center"/>
          </w:tcPr>
          <w:p w14:paraId="4B9EC633">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演示视频</w:t>
            </w:r>
          </w:p>
          <w:p w14:paraId="4FA605F1">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（5分）</w:t>
            </w:r>
          </w:p>
        </w:tc>
        <w:tc>
          <w:tcPr>
            <w:tcW w:w="967" w:type="dxa"/>
            <w:vMerge w:val="restart"/>
            <w:shd w:val="clear" w:color="auto" w:fill="auto"/>
            <w:vAlign w:val="center"/>
          </w:tcPr>
          <w:p w14:paraId="2F3EDB7F">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5</w:t>
            </w:r>
          </w:p>
        </w:tc>
        <w:tc>
          <w:tcPr>
            <w:tcW w:w="5901" w:type="dxa"/>
            <w:shd w:val="clear" w:color="auto" w:fill="auto"/>
            <w:vAlign w:val="center"/>
          </w:tcPr>
          <w:p w14:paraId="36BDA874">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1、重大危险源AR实景管理—重大危险源标签</w:t>
            </w:r>
          </w:p>
          <w:p w14:paraId="3C9353E6">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支持在AR实景地图上展示重大危险源标签、污染源标签以及热成像标签，并支持对上述三类标签在实景地图上进行标签过滤；点击实景地图上重大危险源标签，可展示视频监控、实时监测、基本信息、报警统计、应急预案等五类信息板块：</w:t>
            </w:r>
          </w:p>
          <w:p w14:paraId="7B066D60">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①视频监控：可查看视频监控设备列表，点击任一设备可查看该点位实时视频。</w:t>
            </w:r>
          </w:p>
          <w:p w14:paraId="409EFF60">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②实时监测：可查看已接入的环境量实时指标数据。</w:t>
            </w:r>
          </w:p>
          <w:p w14:paraId="2EB7D753">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③基本信息：支持查看重大危险源名称、所属区域、危险源级别、危险源投用时间、危险源地址。</w:t>
            </w:r>
          </w:p>
          <w:p w14:paraId="5DCC4FA3">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④报警统计：可展示各类报警数量及所占比例。</w:t>
            </w:r>
          </w:p>
          <w:p w14:paraId="0217FACF">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⑤应急预案：支持查看对应重大危险源应急预案。</w:t>
            </w:r>
          </w:p>
          <w:p w14:paraId="4B453FAC">
            <w:pPr>
              <w:widowControl/>
              <w:jc w:val="left"/>
              <w:textAlignment w:val="center"/>
              <w:rPr>
                <w:rFonts w:hint="eastAsia"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以上内容需提供功能演示视频，全部满足要求得2分，任意1项不满足要求扣1分，扣完为止。</w:t>
            </w:r>
          </w:p>
          <w:p w14:paraId="19777506">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b/>
                <w:bCs/>
                <w:color w:val="000000"/>
                <w:kern w:val="0"/>
                <w:sz w:val="22"/>
                <w:szCs w:val="22"/>
                <w:lang w:val="en-US" w:eastAsia="zh-CN" w:bidi="ar"/>
              </w:rPr>
              <w:t>统一采用视频录制方式进行功能演示（视频画面须清晰），时间不超过15分钟。各投标单位在开标截止时间前将录制完毕的演示视频发至782867292</w:t>
            </w:r>
            <w:r>
              <w:rPr>
                <w:rFonts w:hint="eastAsia" w:ascii="仿宋" w:hAnsi="仿宋" w:eastAsia="仿宋" w:cs="微软雅黑"/>
                <w:b/>
                <w:bCs/>
                <w:color w:val="000000"/>
                <w:kern w:val="0"/>
                <w:sz w:val="22"/>
                <w:szCs w:val="22"/>
                <w:lang w:val="en-US" w:eastAsia="zh-CN" w:bidi="ar"/>
              </w:rPr>
              <w:fldChar w:fldCharType="begin"/>
            </w:r>
            <w:r>
              <w:rPr>
                <w:rFonts w:hint="eastAsia" w:ascii="仿宋" w:hAnsi="仿宋" w:eastAsia="仿宋" w:cs="微软雅黑"/>
                <w:b/>
                <w:bCs/>
                <w:color w:val="000000"/>
                <w:kern w:val="0"/>
                <w:sz w:val="22"/>
                <w:szCs w:val="22"/>
                <w:lang w:val="en-US" w:eastAsia="zh-CN" w:bidi="ar"/>
              </w:rPr>
              <w:instrText xml:space="preserve"> HYPERLINK "mailto:906069379@qq.com），且保证视频资料现场能打开并展示,若出现视频无法正常播放等其他一切问题由投标单位自行承担。演示视频作为归档资料，不予退还。对各项演示要求能够逐一响应并完成演示的可得10分。" </w:instrText>
            </w:r>
            <w:r>
              <w:rPr>
                <w:rFonts w:hint="eastAsia" w:ascii="仿宋" w:hAnsi="仿宋" w:eastAsia="仿宋" w:cs="微软雅黑"/>
                <w:b/>
                <w:bCs/>
                <w:color w:val="000000"/>
                <w:kern w:val="0"/>
                <w:sz w:val="22"/>
                <w:szCs w:val="22"/>
                <w:lang w:val="en-US" w:eastAsia="zh-CN" w:bidi="ar"/>
              </w:rPr>
              <w:fldChar w:fldCharType="separate"/>
            </w:r>
            <w:r>
              <w:rPr>
                <w:rFonts w:hint="eastAsia" w:ascii="仿宋" w:hAnsi="仿宋" w:eastAsia="仿宋" w:cs="微软雅黑"/>
                <w:b/>
                <w:bCs/>
                <w:color w:val="000000"/>
                <w:kern w:val="0"/>
                <w:sz w:val="22"/>
                <w:szCs w:val="22"/>
                <w:lang w:val="en-US" w:eastAsia="zh-CN" w:bidi="ar"/>
              </w:rPr>
              <w:t>@qq.com（加密文件，开标当天由招标代理询问密码打开送至评委会评审），且保证视频资料现场能打开并展示,若出现视频无法正常播放等其他一切问题由投标单位自行承担。演示视频作为归档资料，不予退还。</w:t>
            </w:r>
            <w:r>
              <w:rPr>
                <w:rFonts w:hint="eastAsia" w:ascii="仿宋" w:hAnsi="仿宋" w:eastAsia="仿宋" w:cs="微软雅黑"/>
                <w:b/>
                <w:bCs/>
                <w:color w:val="000000"/>
                <w:kern w:val="0"/>
                <w:sz w:val="22"/>
                <w:szCs w:val="22"/>
                <w:lang w:val="en-US" w:eastAsia="zh-CN" w:bidi="ar"/>
              </w:rPr>
              <w:fldChar w:fldCharType="end"/>
            </w:r>
          </w:p>
        </w:tc>
      </w:tr>
      <w:tr w14:paraId="105E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81" w:type="dxa"/>
            <w:vMerge w:val="continue"/>
            <w:shd w:val="clear" w:color="auto" w:fill="auto"/>
            <w:vAlign w:val="center"/>
          </w:tcPr>
          <w:p w14:paraId="33B45D40">
            <w:pPr>
              <w:jc w:val="center"/>
              <w:rPr>
                <w:rFonts w:ascii="仿宋" w:hAnsi="仿宋" w:eastAsia="仿宋" w:cs="微软雅黑"/>
                <w:color w:val="000000"/>
                <w:sz w:val="22"/>
                <w:szCs w:val="22"/>
              </w:rPr>
            </w:pPr>
          </w:p>
        </w:tc>
        <w:tc>
          <w:tcPr>
            <w:tcW w:w="967" w:type="dxa"/>
            <w:vMerge w:val="continue"/>
            <w:shd w:val="clear" w:color="auto" w:fill="auto"/>
            <w:vAlign w:val="center"/>
          </w:tcPr>
          <w:p w14:paraId="296A3705">
            <w:pPr>
              <w:widowControl/>
              <w:jc w:val="center"/>
              <w:textAlignment w:val="center"/>
              <w:rPr>
                <w:rFonts w:ascii="仿宋" w:hAnsi="仿宋" w:eastAsia="仿宋" w:cs="微软雅黑"/>
                <w:color w:val="000000"/>
                <w:kern w:val="0"/>
                <w:sz w:val="22"/>
                <w:szCs w:val="22"/>
                <w:lang w:bidi="ar"/>
              </w:rPr>
            </w:pPr>
          </w:p>
        </w:tc>
        <w:tc>
          <w:tcPr>
            <w:tcW w:w="967" w:type="dxa"/>
            <w:vMerge w:val="continue"/>
            <w:shd w:val="clear" w:color="auto" w:fill="auto"/>
            <w:vAlign w:val="center"/>
          </w:tcPr>
          <w:p w14:paraId="6ACD7B54">
            <w:pPr>
              <w:widowControl/>
              <w:jc w:val="center"/>
              <w:textAlignment w:val="center"/>
              <w:rPr>
                <w:rFonts w:ascii="仿宋" w:hAnsi="仿宋" w:eastAsia="仿宋" w:cs="微软雅黑"/>
                <w:color w:val="000000"/>
                <w:kern w:val="0"/>
                <w:sz w:val="22"/>
                <w:szCs w:val="22"/>
                <w:lang w:bidi="ar"/>
              </w:rPr>
            </w:pPr>
          </w:p>
        </w:tc>
        <w:tc>
          <w:tcPr>
            <w:tcW w:w="5901" w:type="dxa"/>
            <w:shd w:val="clear" w:color="auto" w:fill="auto"/>
            <w:vAlign w:val="center"/>
          </w:tcPr>
          <w:p w14:paraId="3AB451A4">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2、隐患处置流程</w:t>
            </w:r>
          </w:p>
          <w:p w14:paraId="0780D76A">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支持对不同类型的隐患配置不同的处理流程模板，处理流程模板支持自定义节点配置，</w:t>
            </w:r>
          </w:p>
          <w:p w14:paraId="0EA86666">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①选择平台任一已配置好的流程，依次展示流程对应的的基础信息、表单设计、流程设计、列表设计共四个环节信息，支持四个环节的动态图文新手引导；已配置流程支持发布、链接、编辑和删除；</w:t>
            </w:r>
          </w:p>
          <w:p w14:paraId="6D6D17FA">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②上述流程设计页面支持图形化形式查看流程，流程图需以“隐患上报”作为发起节点，并支持在发起节点下配置审批节点、填写节点、抄送节点、分支节点功能，创建的分支节点支持配置“且、或”规则或其组合；</w:t>
            </w:r>
          </w:p>
          <w:p w14:paraId="0D3DCDDE">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③上述流程设计页面中“隐患确认派发”节点需支持节点名称、节点标签、负责人选择策略和基础表单权限配置，其中负责人选择策略需选择“应用端用户选择”方式，并由专家随机指定按组织、角色、人员等三种人员选择方式中的一种或多种，作为后续配置隐患治理流程时配置选择具体负责人使用；</w:t>
            </w:r>
          </w:p>
          <w:p w14:paraId="4182082E">
            <w:pPr>
              <w:jc w:val="left"/>
              <w:textAlignment w:val="center"/>
              <w:rPr>
                <w:rFonts w:hint="eastAsia"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以上内容需提供功能演示视频，全部满足要求得3分，任意1项不满足要求扣1分，扣完为止。</w:t>
            </w:r>
          </w:p>
          <w:p w14:paraId="68012E6A">
            <w:pPr>
              <w:jc w:val="left"/>
              <w:textAlignment w:val="center"/>
              <w:rPr>
                <w:rFonts w:ascii="仿宋" w:hAnsi="仿宋" w:eastAsia="仿宋" w:cs="微软雅黑"/>
                <w:color w:val="000000"/>
                <w:kern w:val="0"/>
                <w:sz w:val="22"/>
                <w:szCs w:val="22"/>
                <w:lang w:bidi="ar"/>
              </w:rPr>
            </w:pPr>
            <w:r>
              <w:rPr>
                <w:rFonts w:hint="eastAsia" w:ascii="仿宋" w:hAnsi="仿宋" w:eastAsia="仿宋" w:cs="微软雅黑"/>
                <w:b/>
                <w:bCs/>
                <w:color w:val="000000"/>
                <w:kern w:val="0"/>
                <w:sz w:val="22"/>
                <w:szCs w:val="22"/>
                <w:lang w:val="en-US" w:eastAsia="zh-CN" w:bidi="ar"/>
              </w:rPr>
              <w:t>统一采用视频录制方式进行功能演示（视频画面须清晰），时间不超过15分钟。各投标单位在开标截止时间前将录制完毕的演示视频发至782867292</w:t>
            </w:r>
            <w:r>
              <w:rPr>
                <w:rFonts w:hint="eastAsia" w:ascii="仿宋" w:hAnsi="仿宋" w:eastAsia="仿宋" w:cs="微软雅黑"/>
                <w:b/>
                <w:bCs/>
                <w:color w:val="000000"/>
                <w:kern w:val="0"/>
                <w:sz w:val="22"/>
                <w:szCs w:val="22"/>
                <w:lang w:val="en-US" w:eastAsia="zh-CN" w:bidi="ar"/>
              </w:rPr>
              <w:fldChar w:fldCharType="begin"/>
            </w:r>
            <w:r>
              <w:rPr>
                <w:rFonts w:hint="eastAsia" w:ascii="仿宋" w:hAnsi="仿宋" w:eastAsia="仿宋" w:cs="微软雅黑"/>
                <w:b/>
                <w:bCs/>
                <w:color w:val="000000"/>
                <w:kern w:val="0"/>
                <w:sz w:val="22"/>
                <w:szCs w:val="22"/>
                <w:lang w:val="en-US" w:eastAsia="zh-CN" w:bidi="ar"/>
              </w:rPr>
              <w:instrText xml:space="preserve"> HYPERLINK "mailto:906069379@qq.com），且保证视频资料现场能打开并展示,若出现视频无法正常播放等其他一切问题由投标单位自行承担。演示视频作为归档资料，不予退还。对各项演示要求能够逐一响应并完成演示的可得10分。" </w:instrText>
            </w:r>
            <w:r>
              <w:rPr>
                <w:rFonts w:hint="eastAsia" w:ascii="仿宋" w:hAnsi="仿宋" w:eastAsia="仿宋" w:cs="微软雅黑"/>
                <w:b/>
                <w:bCs/>
                <w:color w:val="000000"/>
                <w:kern w:val="0"/>
                <w:sz w:val="22"/>
                <w:szCs w:val="22"/>
                <w:lang w:val="en-US" w:eastAsia="zh-CN" w:bidi="ar"/>
              </w:rPr>
              <w:fldChar w:fldCharType="separate"/>
            </w:r>
            <w:r>
              <w:rPr>
                <w:rFonts w:hint="eastAsia" w:ascii="仿宋" w:hAnsi="仿宋" w:eastAsia="仿宋" w:cs="微软雅黑"/>
                <w:b/>
                <w:bCs/>
                <w:color w:val="000000"/>
                <w:kern w:val="0"/>
                <w:sz w:val="22"/>
                <w:szCs w:val="22"/>
                <w:lang w:val="en-US" w:eastAsia="zh-CN" w:bidi="ar"/>
              </w:rPr>
              <w:t>@qq.com（加密文件，开标当天由招标代理询问密码打开送至评委会评审），且保证视频资料现场能打开并展示,若出现视频无法正常播放等其他一切问题由投标单位自行承担。演示视频作为归档资料，不予退还。</w:t>
            </w:r>
            <w:r>
              <w:rPr>
                <w:rFonts w:hint="eastAsia" w:ascii="仿宋" w:hAnsi="仿宋" w:eastAsia="仿宋" w:cs="微软雅黑"/>
                <w:b/>
                <w:bCs/>
                <w:color w:val="000000"/>
                <w:kern w:val="0"/>
                <w:sz w:val="22"/>
                <w:szCs w:val="22"/>
                <w:lang w:val="en-US" w:eastAsia="zh-CN" w:bidi="ar"/>
              </w:rPr>
              <w:fldChar w:fldCharType="end"/>
            </w:r>
          </w:p>
        </w:tc>
      </w:tr>
      <w:tr w14:paraId="3199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1281" w:type="dxa"/>
            <w:vMerge w:val="continue"/>
            <w:shd w:val="clear" w:color="auto" w:fill="auto"/>
            <w:vAlign w:val="center"/>
          </w:tcPr>
          <w:p w14:paraId="0E4F69F2">
            <w:pPr>
              <w:jc w:val="center"/>
              <w:rPr>
                <w:rFonts w:ascii="仿宋" w:hAnsi="仿宋" w:eastAsia="仿宋" w:cs="微软雅黑"/>
                <w:color w:val="000000"/>
                <w:sz w:val="22"/>
                <w:szCs w:val="22"/>
              </w:rPr>
            </w:pPr>
          </w:p>
        </w:tc>
        <w:tc>
          <w:tcPr>
            <w:tcW w:w="967" w:type="dxa"/>
            <w:shd w:val="clear" w:color="auto" w:fill="auto"/>
            <w:vAlign w:val="center"/>
          </w:tcPr>
          <w:p w14:paraId="17A02097">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运维服务方案</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（5分）</w:t>
            </w:r>
          </w:p>
        </w:tc>
        <w:tc>
          <w:tcPr>
            <w:tcW w:w="967" w:type="dxa"/>
            <w:shd w:val="clear" w:color="auto" w:fill="auto"/>
            <w:vAlign w:val="center"/>
          </w:tcPr>
          <w:p w14:paraId="750EF2C1">
            <w:pPr>
              <w:widowControl/>
              <w:jc w:val="center"/>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5</w:t>
            </w:r>
          </w:p>
        </w:tc>
        <w:tc>
          <w:tcPr>
            <w:tcW w:w="5901" w:type="dxa"/>
            <w:shd w:val="clear" w:color="auto" w:fill="auto"/>
            <w:vAlign w:val="center"/>
          </w:tcPr>
          <w:p w14:paraId="0DFE3898">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提供运维服务方案，内容应包括运维服务团队配置、服务内容、服务响应时间、故障处理、应急措施等内容。</w:t>
            </w:r>
          </w:p>
          <w:p w14:paraId="0269C7A1">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（1）运维服务方案内容科学周密，内容全面，完全契合项目需求实际，针对性可行性强，得5分；</w:t>
            </w:r>
          </w:p>
          <w:p w14:paraId="6EF16035">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（2）运维服务方案内容较完整，基本满足项目需求，针对性可行性较强，但其中一项方案小项有缺陷（缺陷包括：与事实不符、前后内容不一致、逻辑错误、不符合采购需求、内容有缺失等），得3-4分；</w:t>
            </w:r>
          </w:p>
          <w:p w14:paraId="7A68FFDE">
            <w:pPr>
              <w:widowControl/>
              <w:jc w:val="left"/>
              <w:textAlignment w:val="center"/>
              <w:rPr>
                <w:rFonts w:ascii="仿宋" w:hAnsi="仿宋" w:eastAsia="仿宋" w:cs="微软雅黑"/>
                <w:color w:val="000000"/>
                <w:kern w:val="0"/>
                <w:sz w:val="22"/>
                <w:szCs w:val="22"/>
                <w:lang w:bidi="ar"/>
              </w:rPr>
            </w:pPr>
            <w:r>
              <w:rPr>
                <w:rFonts w:hint="eastAsia" w:ascii="仿宋" w:hAnsi="仿宋" w:eastAsia="仿宋" w:cs="微软雅黑"/>
                <w:color w:val="000000"/>
                <w:kern w:val="0"/>
                <w:sz w:val="22"/>
                <w:szCs w:val="22"/>
                <w:lang w:bidi="ar"/>
              </w:rPr>
              <w:t>（3）运维服务方案内容有漏项，未完全包括上述几小项内容，或两个及以上方案小项中存在缺陷，得1-2分；</w:t>
            </w:r>
          </w:p>
          <w:p w14:paraId="5983D544">
            <w:pPr>
              <w:widowControl/>
              <w:jc w:val="left"/>
              <w:textAlignment w:val="center"/>
              <w:rPr>
                <w:rFonts w:ascii="仿宋" w:hAnsi="仿宋" w:eastAsia="仿宋" w:cs="微软雅黑"/>
                <w:color w:val="000000"/>
                <w:sz w:val="22"/>
                <w:szCs w:val="22"/>
                <w:highlight w:val="yellow"/>
              </w:rPr>
            </w:pPr>
            <w:r>
              <w:rPr>
                <w:rFonts w:hint="eastAsia" w:ascii="仿宋" w:hAnsi="仿宋" w:eastAsia="仿宋" w:cs="微软雅黑"/>
                <w:color w:val="000000"/>
                <w:kern w:val="0"/>
                <w:sz w:val="22"/>
                <w:szCs w:val="22"/>
                <w:lang w:bidi="ar"/>
              </w:rPr>
              <w:t>（4）未提供运维服务方案内容或方案严重脱离项目实际，得0分。</w:t>
            </w:r>
          </w:p>
        </w:tc>
      </w:tr>
      <w:tr w14:paraId="792D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81" w:type="dxa"/>
            <w:vMerge w:val="continue"/>
            <w:shd w:val="clear" w:color="auto" w:fill="auto"/>
            <w:vAlign w:val="center"/>
          </w:tcPr>
          <w:p w14:paraId="6729B4DF">
            <w:pPr>
              <w:jc w:val="center"/>
              <w:rPr>
                <w:rFonts w:ascii="仿宋" w:hAnsi="仿宋" w:eastAsia="仿宋" w:cs="微软雅黑"/>
                <w:color w:val="000000"/>
                <w:sz w:val="22"/>
                <w:szCs w:val="22"/>
              </w:rPr>
            </w:pPr>
          </w:p>
        </w:tc>
        <w:tc>
          <w:tcPr>
            <w:tcW w:w="967" w:type="dxa"/>
            <w:vMerge w:val="restart"/>
            <w:shd w:val="clear" w:color="auto" w:fill="auto"/>
            <w:vAlign w:val="center"/>
          </w:tcPr>
          <w:p w14:paraId="460CBA3C">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制造商实力</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（5分）</w:t>
            </w:r>
          </w:p>
        </w:tc>
        <w:tc>
          <w:tcPr>
            <w:tcW w:w="967" w:type="dxa"/>
            <w:shd w:val="clear" w:color="auto" w:fill="auto"/>
            <w:vAlign w:val="center"/>
          </w:tcPr>
          <w:p w14:paraId="715166DC">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2</w:t>
            </w:r>
          </w:p>
        </w:tc>
        <w:tc>
          <w:tcPr>
            <w:tcW w:w="5901" w:type="dxa"/>
            <w:shd w:val="clear" w:color="auto" w:fill="auto"/>
            <w:vAlign w:val="center"/>
          </w:tcPr>
          <w:p w14:paraId="5AE408AC">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所投产品或软件制造商应具备较好的信息化服务能力，可提供信息系统建设和服务能力等级证书CS4及以上的，得2分，提供相关证明材料复印件并加盖公章。</w:t>
            </w:r>
          </w:p>
        </w:tc>
      </w:tr>
      <w:tr w14:paraId="20D9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281" w:type="dxa"/>
            <w:vMerge w:val="continue"/>
            <w:shd w:val="clear" w:color="auto" w:fill="auto"/>
            <w:vAlign w:val="center"/>
          </w:tcPr>
          <w:p w14:paraId="629FEC26">
            <w:pPr>
              <w:jc w:val="center"/>
              <w:rPr>
                <w:rFonts w:ascii="仿宋" w:hAnsi="仿宋" w:eastAsia="仿宋" w:cs="微软雅黑"/>
                <w:color w:val="000000"/>
                <w:sz w:val="22"/>
                <w:szCs w:val="22"/>
              </w:rPr>
            </w:pPr>
          </w:p>
        </w:tc>
        <w:tc>
          <w:tcPr>
            <w:tcW w:w="967" w:type="dxa"/>
            <w:vMerge w:val="continue"/>
            <w:shd w:val="clear" w:color="auto" w:fill="auto"/>
            <w:vAlign w:val="center"/>
          </w:tcPr>
          <w:p w14:paraId="2C336B03">
            <w:pPr>
              <w:jc w:val="center"/>
              <w:rPr>
                <w:rFonts w:ascii="仿宋" w:hAnsi="仿宋" w:eastAsia="仿宋" w:cs="微软雅黑"/>
                <w:color w:val="000000"/>
                <w:sz w:val="22"/>
                <w:szCs w:val="22"/>
              </w:rPr>
            </w:pPr>
          </w:p>
        </w:tc>
        <w:tc>
          <w:tcPr>
            <w:tcW w:w="967" w:type="dxa"/>
            <w:shd w:val="clear" w:color="auto" w:fill="auto"/>
            <w:vAlign w:val="center"/>
          </w:tcPr>
          <w:p w14:paraId="4B9D1992">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3</w:t>
            </w:r>
          </w:p>
        </w:tc>
        <w:tc>
          <w:tcPr>
            <w:tcW w:w="5901" w:type="dxa"/>
            <w:shd w:val="clear" w:color="auto" w:fill="auto"/>
            <w:vAlign w:val="center"/>
          </w:tcPr>
          <w:p w14:paraId="64EADAD1">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所投产品制造商应具备较好的系统集成能力、系统服务能力、研发创新能力，可提供关键性技术支撑，能提供发展和改革委员会或政府部门印发的国家地方联合工程研究中心或国家地方联合工程实验室的证明复印件并加盖公章的，得3分。</w:t>
            </w:r>
          </w:p>
        </w:tc>
      </w:tr>
      <w:tr w14:paraId="034D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trPr>
        <w:tc>
          <w:tcPr>
            <w:tcW w:w="1281" w:type="dxa"/>
            <w:vMerge w:val="continue"/>
            <w:shd w:val="clear" w:color="auto" w:fill="auto"/>
            <w:vAlign w:val="center"/>
          </w:tcPr>
          <w:p w14:paraId="5FCA48B6">
            <w:pPr>
              <w:jc w:val="center"/>
              <w:rPr>
                <w:rFonts w:ascii="仿宋" w:hAnsi="仿宋" w:eastAsia="仿宋" w:cs="微软雅黑"/>
                <w:color w:val="000000"/>
                <w:sz w:val="22"/>
                <w:szCs w:val="22"/>
              </w:rPr>
            </w:pPr>
          </w:p>
        </w:tc>
        <w:tc>
          <w:tcPr>
            <w:tcW w:w="967" w:type="dxa"/>
            <w:shd w:val="clear" w:color="auto" w:fill="auto"/>
            <w:vAlign w:val="center"/>
          </w:tcPr>
          <w:p w14:paraId="6E544748">
            <w:pPr>
              <w:widowControl/>
              <w:jc w:val="center"/>
              <w:textAlignment w:val="center"/>
              <w:rPr>
                <w:rFonts w:ascii="仿宋" w:hAnsi="仿宋" w:eastAsia="仿宋" w:cs="微软雅黑"/>
                <w:color w:val="000000"/>
                <w:sz w:val="22"/>
                <w:szCs w:val="22"/>
              </w:rPr>
            </w:pPr>
            <w:r>
              <w:rPr>
                <w:rFonts w:hint="eastAsia" w:ascii="仿宋" w:hAnsi="仿宋" w:eastAsia="仿宋" w:cs="微软雅黑"/>
                <w:color w:val="000000"/>
                <w:kern w:val="0"/>
                <w:sz w:val="22"/>
                <w:szCs w:val="22"/>
                <w:lang w:bidi="ar"/>
              </w:rPr>
              <w:t xml:space="preserve">项目人员配置 </w:t>
            </w:r>
            <w:r>
              <w:rPr>
                <w:rFonts w:hint="eastAsia" w:ascii="仿宋" w:hAnsi="仿宋" w:eastAsia="仿宋" w:cs="微软雅黑"/>
                <w:color w:val="000000"/>
                <w:kern w:val="0"/>
                <w:sz w:val="22"/>
                <w:szCs w:val="22"/>
                <w:lang w:bidi="ar"/>
              </w:rPr>
              <w:br w:type="textWrapping"/>
            </w:r>
            <w:r>
              <w:rPr>
                <w:rFonts w:hint="eastAsia" w:ascii="仿宋" w:hAnsi="仿宋" w:eastAsia="仿宋" w:cs="微软雅黑"/>
                <w:color w:val="000000"/>
                <w:kern w:val="0"/>
                <w:sz w:val="22"/>
                <w:szCs w:val="22"/>
                <w:lang w:bidi="ar"/>
              </w:rPr>
              <w:t>（</w:t>
            </w:r>
            <w:r>
              <w:rPr>
                <w:rFonts w:ascii="仿宋" w:hAnsi="仿宋" w:eastAsia="仿宋" w:cs="微软雅黑"/>
                <w:color w:val="000000"/>
                <w:kern w:val="0"/>
                <w:sz w:val="22"/>
                <w:szCs w:val="22"/>
                <w:lang w:bidi="ar"/>
              </w:rPr>
              <w:t>5</w:t>
            </w:r>
            <w:r>
              <w:rPr>
                <w:rFonts w:hint="eastAsia" w:ascii="仿宋" w:hAnsi="仿宋" w:eastAsia="仿宋" w:cs="微软雅黑"/>
                <w:color w:val="000000"/>
                <w:kern w:val="0"/>
                <w:sz w:val="22"/>
                <w:szCs w:val="22"/>
                <w:lang w:bidi="ar"/>
              </w:rPr>
              <w:t>分）</w:t>
            </w:r>
          </w:p>
        </w:tc>
        <w:tc>
          <w:tcPr>
            <w:tcW w:w="967" w:type="dxa"/>
            <w:shd w:val="clear" w:color="auto" w:fill="auto"/>
            <w:vAlign w:val="center"/>
          </w:tcPr>
          <w:p w14:paraId="323F74D7">
            <w:pPr>
              <w:widowControl/>
              <w:jc w:val="center"/>
              <w:textAlignment w:val="center"/>
              <w:rPr>
                <w:rFonts w:ascii="仿宋" w:hAnsi="仿宋" w:eastAsia="仿宋" w:cs="微软雅黑"/>
                <w:color w:val="000000"/>
                <w:sz w:val="22"/>
                <w:szCs w:val="22"/>
              </w:rPr>
            </w:pPr>
            <w:r>
              <w:rPr>
                <w:rFonts w:ascii="仿宋" w:hAnsi="仿宋" w:eastAsia="仿宋" w:cs="微软雅黑"/>
                <w:color w:val="000000"/>
                <w:kern w:val="0"/>
                <w:sz w:val="22"/>
                <w:szCs w:val="22"/>
                <w:lang w:bidi="ar"/>
              </w:rPr>
              <w:t>5</w:t>
            </w:r>
          </w:p>
        </w:tc>
        <w:tc>
          <w:tcPr>
            <w:tcW w:w="5901" w:type="dxa"/>
            <w:shd w:val="clear" w:color="auto" w:fill="auto"/>
            <w:vAlign w:val="center"/>
          </w:tcPr>
          <w:p w14:paraId="4772344C">
            <w:pPr>
              <w:widowControl/>
              <w:jc w:val="left"/>
              <w:textAlignment w:val="center"/>
              <w:rPr>
                <w:rFonts w:ascii="仿宋" w:hAnsi="仿宋" w:eastAsia="仿宋" w:cs="微软雅黑"/>
                <w:color w:val="000000"/>
                <w:sz w:val="22"/>
                <w:szCs w:val="22"/>
              </w:rPr>
            </w:pPr>
            <w:r>
              <w:rPr>
                <w:rFonts w:hint="eastAsia" w:ascii="仿宋" w:hAnsi="仿宋" w:eastAsia="仿宋" w:cs="微软雅黑"/>
                <w:color w:val="000000"/>
                <w:sz w:val="22"/>
                <w:szCs w:val="22"/>
              </w:rPr>
              <w:t>（1）投标人拟定的项目经理须具备一级注册建造师证书、有效的安全生产考核合格证、高级职称证书，每提供一项证书得0.5分，该项满分1.5分；</w:t>
            </w:r>
            <w:r>
              <w:rPr>
                <w:rFonts w:ascii="仿宋" w:hAnsi="仿宋" w:eastAsia="仿宋" w:cs="微软雅黑"/>
                <w:color w:val="000000"/>
                <w:sz w:val="22"/>
                <w:szCs w:val="22"/>
              </w:rPr>
              <w:br w:type="textWrapping"/>
            </w:r>
            <w:r>
              <w:rPr>
                <w:rFonts w:hint="eastAsia" w:ascii="仿宋" w:hAnsi="仿宋" w:eastAsia="仿宋" w:cs="微软雅黑"/>
                <w:color w:val="000000"/>
                <w:sz w:val="22"/>
                <w:szCs w:val="22"/>
              </w:rPr>
              <w:t>（2）投标人拟定的技术负责人具备以下网络规划设计师、信息系统适配验证师、注册信息安全工程师证书，符合要求得1分，</w:t>
            </w:r>
            <w:r>
              <w:rPr>
                <w:rFonts w:hint="eastAsia" w:ascii="仿宋" w:hAnsi="仿宋" w:eastAsia="仿宋" w:cs="微软雅黑"/>
                <w:color w:val="000000"/>
                <w:sz w:val="22"/>
                <w:szCs w:val="22"/>
                <w:lang w:val="en-US" w:eastAsia="zh-CN"/>
              </w:rPr>
              <w:t>提供不完整</w:t>
            </w:r>
            <w:r>
              <w:rPr>
                <w:rFonts w:hint="eastAsia" w:ascii="仿宋" w:hAnsi="仿宋" w:eastAsia="仿宋" w:cs="微软雅黑"/>
                <w:color w:val="000000"/>
                <w:sz w:val="22"/>
                <w:szCs w:val="22"/>
              </w:rPr>
              <w:t xml:space="preserve">不得分； </w:t>
            </w:r>
            <w:r>
              <w:rPr>
                <w:rFonts w:ascii="仿宋" w:hAnsi="仿宋" w:eastAsia="仿宋" w:cs="微软雅黑"/>
                <w:color w:val="000000"/>
                <w:sz w:val="22"/>
                <w:szCs w:val="22"/>
              </w:rPr>
              <w:br w:type="textWrapping"/>
            </w:r>
            <w:r>
              <w:rPr>
                <w:rFonts w:hint="eastAsia" w:ascii="仿宋" w:hAnsi="仿宋" w:eastAsia="仿宋" w:cs="微软雅黑"/>
                <w:color w:val="000000"/>
                <w:sz w:val="22"/>
                <w:szCs w:val="22"/>
              </w:rPr>
              <w:t>（3）投标人拟定的安全负责人具备安全负责人ITSS服务项目经理、高级工程师、安全员C证，符合要求</w:t>
            </w:r>
            <w:r>
              <w:rPr>
                <w:rFonts w:hint="eastAsia" w:ascii="仿宋" w:hAnsi="仿宋" w:eastAsia="仿宋" w:cs="微软雅黑"/>
                <w:color w:val="000000"/>
                <w:sz w:val="22"/>
                <w:szCs w:val="22"/>
                <w:lang w:val="en-US" w:eastAsia="zh-CN"/>
              </w:rPr>
              <w:t>得</w:t>
            </w:r>
            <w:r>
              <w:rPr>
                <w:rFonts w:hint="eastAsia" w:ascii="仿宋" w:hAnsi="仿宋" w:eastAsia="仿宋" w:cs="微软雅黑"/>
                <w:color w:val="000000"/>
                <w:sz w:val="22"/>
                <w:szCs w:val="22"/>
              </w:rPr>
              <w:t>1分，</w:t>
            </w:r>
            <w:r>
              <w:rPr>
                <w:rFonts w:hint="eastAsia" w:ascii="仿宋" w:hAnsi="仿宋" w:eastAsia="仿宋" w:cs="微软雅黑"/>
                <w:color w:val="000000"/>
                <w:sz w:val="22"/>
                <w:szCs w:val="22"/>
                <w:lang w:val="en-US" w:eastAsia="zh-CN"/>
              </w:rPr>
              <w:t>提供不完整</w:t>
            </w:r>
            <w:r>
              <w:rPr>
                <w:rFonts w:hint="eastAsia" w:ascii="仿宋" w:hAnsi="仿宋" w:eastAsia="仿宋" w:cs="微软雅黑"/>
                <w:color w:val="000000"/>
                <w:sz w:val="22"/>
                <w:szCs w:val="22"/>
              </w:rPr>
              <w:t xml:space="preserve">不得分； </w:t>
            </w:r>
            <w:r>
              <w:rPr>
                <w:rFonts w:ascii="仿宋" w:hAnsi="仿宋" w:eastAsia="仿宋" w:cs="微软雅黑"/>
                <w:color w:val="000000"/>
                <w:sz w:val="22"/>
                <w:szCs w:val="22"/>
              </w:rPr>
              <w:br w:type="textWrapping"/>
            </w:r>
            <w:r>
              <w:rPr>
                <w:rFonts w:hint="eastAsia" w:ascii="仿宋" w:hAnsi="仿宋" w:eastAsia="仿宋" w:cs="微软雅黑"/>
                <w:color w:val="000000"/>
                <w:sz w:val="22"/>
                <w:szCs w:val="22"/>
              </w:rPr>
              <w:t>（4）项目组其他成员应至少配置以下证书的人员各1名，网络规划设计师、系统架构设计师、网络工程师，每提供一项证书得0.5分，该项满分1.5分，不提供不得分。 【说明：需提供相关人员自2024年6月之后的社保证明文件】</w:t>
            </w:r>
          </w:p>
        </w:tc>
      </w:tr>
    </w:tbl>
    <w:p w14:paraId="3FD5784A">
      <w:pPr>
        <w:pStyle w:val="34"/>
        <w:spacing w:line="360" w:lineRule="auto"/>
        <w:ind w:firstLine="0" w:firstLineChars="0"/>
        <w:rPr>
          <w:rFonts w:ascii="仿宋" w:hAnsi="仿宋" w:eastAsia="仿宋" w:cs="仿宋"/>
          <w:sz w:val="24"/>
        </w:rPr>
      </w:pPr>
      <w:r>
        <w:rPr>
          <w:rFonts w:hint="eastAsia" w:ascii="仿宋" w:hAnsi="仿宋" w:eastAsia="仿宋" w:cs="仿宋"/>
          <w:sz w:val="24"/>
        </w:rPr>
        <w:t>一、成交：</w:t>
      </w:r>
    </w:p>
    <w:p w14:paraId="7B7474DD">
      <w:pPr>
        <w:spacing w:line="360" w:lineRule="auto"/>
        <w:ind w:firstLine="248" w:firstLineChars="100"/>
        <w:rPr>
          <w:rFonts w:ascii="仿宋" w:hAnsi="仿宋" w:eastAsia="仿宋" w:cs="仿宋"/>
          <w:spacing w:val="4"/>
          <w:sz w:val="24"/>
          <w:szCs w:val="24"/>
        </w:rPr>
      </w:pPr>
      <w:r>
        <w:rPr>
          <w:rFonts w:hint="eastAsia" w:ascii="仿宋" w:hAnsi="仿宋" w:eastAsia="仿宋" w:cs="仿宋"/>
          <w:spacing w:val="4"/>
          <w:sz w:val="24"/>
          <w:szCs w:val="24"/>
        </w:rPr>
        <w:t>1、评审结果报告由评审小组全体成员签字确认。</w:t>
      </w:r>
    </w:p>
    <w:p w14:paraId="3DB44C27">
      <w:pPr>
        <w:spacing w:line="360" w:lineRule="auto"/>
        <w:ind w:firstLine="248" w:firstLineChars="100"/>
        <w:rPr>
          <w:rFonts w:ascii="仿宋" w:hAnsi="仿宋" w:eastAsia="仿宋" w:cs="仿宋"/>
          <w:spacing w:val="4"/>
          <w:sz w:val="24"/>
          <w:szCs w:val="24"/>
        </w:rPr>
      </w:pPr>
      <w:r>
        <w:rPr>
          <w:rFonts w:hint="eastAsia" w:ascii="仿宋" w:hAnsi="仿宋" w:eastAsia="仿宋" w:cs="仿宋"/>
          <w:spacing w:val="4"/>
          <w:sz w:val="24"/>
          <w:szCs w:val="24"/>
        </w:rPr>
        <w:t>2、采购人根据评审结果报告中推荐的成交候选人确定成交投标人，以复函通知采购代理机构。</w:t>
      </w:r>
    </w:p>
    <w:p w14:paraId="48DA5666">
      <w:pPr>
        <w:spacing w:line="360" w:lineRule="auto"/>
        <w:rPr>
          <w:rFonts w:ascii="仿宋" w:hAnsi="仿宋" w:eastAsia="仿宋" w:cs="仿宋"/>
          <w:b/>
          <w:bCs/>
          <w:spacing w:val="4"/>
          <w:sz w:val="24"/>
          <w:szCs w:val="24"/>
        </w:rPr>
      </w:pPr>
      <w:r>
        <w:rPr>
          <w:rFonts w:hint="eastAsia" w:ascii="仿宋" w:hAnsi="仿宋" w:eastAsia="仿宋" w:cs="仿宋"/>
          <w:b/>
          <w:bCs/>
          <w:spacing w:val="4"/>
          <w:sz w:val="24"/>
          <w:szCs w:val="24"/>
        </w:rPr>
        <w:t>二、特殊情况的处理</w:t>
      </w:r>
    </w:p>
    <w:p w14:paraId="7B3165E9">
      <w:pPr>
        <w:spacing w:line="360" w:lineRule="auto"/>
        <w:ind w:firstLine="496" w:firstLineChars="200"/>
        <w:rPr>
          <w:rFonts w:ascii="仿宋" w:hAnsi="仿宋" w:eastAsia="仿宋" w:cs="仿宋"/>
          <w:b/>
          <w:sz w:val="36"/>
          <w:szCs w:val="36"/>
        </w:rPr>
      </w:pPr>
      <w:r>
        <w:rPr>
          <w:rFonts w:hint="eastAsia" w:ascii="仿宋" w:hAnsi="仿宋" w:eastAsia="仿宋" w:cs="仿宋"/>
          <w:spacing w:val="4"/>
          <w:sz w:val="24"/>
          <w:szCs w:val="24"/>
        </w:rPr>
        <w:t>评审过程中，若出现本评审方法以外的特殊情况时，将暂停评审，待评审小组商榷后，再进行评定。</w:t>
      </w:r>
    </w:p>
    <w:p w14:paraId="18550986">
      <w:pPr>
        <w:rPr>
          <w:rFonts w:ascii="仿宋" w:hAnsi="仿宋" w:eastAsia="仿宋" w:cs="仿宋"/>
          <w:b/>
          <w:bCs/>
          <w:sz w:val="36"/>
          <w:szCs w:val="56"/>
        </w:rPr>
        <w:sectPr>
          <w:headerReference r:id="rId6" w:type="default"/>
          <w:footerReference r:id="rId7" w:type="default"/>
          <w:pgSz w:w="11907" w:h="16840"/>
          <w:pgMar w:top="1440" w:right="1800" w:bottom="1440" w:left="1800" w:header="851" w:footer="850" w:gutter="0"/>
          <w:cols w:space="720" w:num="1"/>
          <w:docGrid w:linePitch="462" w:charSpace="0"/>
        </w:sectPr>
      </w:pPr>
    </w:p>
    <w:p w14:paraId="246B686D">
      <w:pPr>
        <w:numPr>
          <w:ilvl w:val="0"/>
          <w:numId w:val="10"/>
        </w:numPr>
        <w:jc w:val="center"/>
        <w:rPr>
          <w:rFonts w:ascii="仿宋" w:hAnsi="仿宋" w:eastAsia="仿宋" w:cs="仿宋"/>
          <w:b/>
          <w:bCs/>
          <w:sz w:val="36"/>
          <w:szCs w:val="56"/>
        </w:rPr>
      </w:pPr>
      <w:r>
        <w:rPr>
          <w:rFonts w:hint="eastAsia" w:ascii="仿宋" w:hAnsi="仿宋" w:eastAsia="仿宋" w:cs="仿宋"/>
          <w:b/>
          <w:bCs/>
          <w:sz w:val="36"/>
          <w:szCs w:val="56"/>
        </w:rPr>
        <w:t xml:space="preserve"> 采购需求、技术参数、规格</w:t>
      </w:r>
      <w:bookmarkEnd w:id="154"/>
      <w:bookmarkEnd w:id="155"/>
      <w:bookmarkEnd w:id="156"/>
      <w:bookmarkEnd w:id="157"/>
      <w:bookmarkEnd w:id="158"/>
    </w:p>
    <w:bookmarkEnd w:id="37"/>
    <w:bookmarkEnd w:id="38"/>
    <w:bookmarkEnd w:id="39"/>
    <w:bookmarkEnd w:id="40"/>
    <w:bookmarkEnd w:id="41"/>
    <w:bookmarkEnd w:id="42"/>
    <w:bookmarkEnd w:id="43"/>
    <w:bookmarkEnd w:id="44"/>
    <w:bookmarkEnd w:id="45"/>
    <w:bookmarkEnd w:id="46"/>
    <w:bookmarkEnd w:id="47"/>
    <w:bookmarkEnd w:id="48"/>
    <w:bookmarkEnd w:id="49"/>
    <w:p w14:paraId="4791E587">
      <w:pPr>
        <w:jc w:val="center"/>
        <w:rPr>
          <w:rFonts w:ascii="方正仿宋_GB2312" w:hAnsi="方正仿宋_GB2312" w:eastAsia="方正仿宋_GB2312" w:cs="方正仿宋_GB2312"/>
          <w:b/>
          <w:bCs/>
          <w:sz w:val="48"/>
          <w:szCs w:val="48"/>
        </w:rPr>
      </w:pPr>
      <w:bookmarkStart w:id="222" w:name="_Toc29040"/>
      <w:bookmarkStart w:id="223" w:name="_Toc381970843"/>
      <w:bookmarkStart w:id="224" w:name="_Toc17546"/>
      <w:bookmarkStart w:id="225" w:name="_Toc25217"/>
    </w:p>
    <w:p w14:paraId="431F5445">
      <w:pPr>
        <w:jc w:val="center"/>
        <w:rPr>
          <w:rFonts w:ascii="方正仿宋_GB2312" w:hAnsi="方正仿宋_GB2312" w:eastAsia="方正仿宋_GB2312" w:cs="方正仿宋_GB2312"/>
          <w:b/>
          <w:bCs/>
          <w:sz w:val="48"/>
          <w:szCs w:val="48"/>
        </w:rPr>
      </w:pPr>
    </w:p>
    <w:p w14:paraId="23F0A7F2">
      <w:pPr>
        <w:jc w:val="center"/>
        <w:rPr>
          <w:rFonts w:ascii="方正仿宋_GB2312" w:hAnsi="方正仿宋_GB2312" w:eastAsia="方正仿宋_GB2312" w:cs="方正仿宋_GB2312"/>
          <w:b/>
          <w:bCs/>
          <w:sz w:val="48"/>
          <w:szCs w:val="48"/>
        </w:rPr>
      </w:pPr>
    </w:p>
    <w:p w14:paraId="6267B053">
      <w:pPr>
        <w:jc w:val="center"/>
        <w:rPr>
          <w:rFonts w:ascii="方正仿宋_GB2312" w:hAnsi="方正仿宋_GB2312" w:eastAsia="方正仿宋_GB2312" w:cs="方正仿宋_GB2312"/>
          <w:b/>
          <w:bCs/>
          <w:sz w:val="48"/>
          <w:szCs w:val="48"/>
        </w:rPr>
      </w:pPr>
    </w:p>
    <w:p w14:paraId="3EE44FF2">
      <w:pPr>
        <w:jc w:val="center"/>
        <w:rPr>
          <w:rFonts w:ascii="方正仿宋_GB2312" w:hAnsi="方正仿宋_GB2312" w:eastAsia="方正仿宋_GB2312" w:cs="方正仿宋_GB2312"/>
          <w:b/>
          <w:bCs/>
          <w:sz w:val="56"/>
          <w:szCs w:val="56"/>
        </w:rPr>
      </w:pPr>
      <w:r>
        <w:rPr>
          <w:rFonts w:hint="eastAsia" w:ascii="方正仿宋_GB2312" w:hAnsi="方正仿宋_GB2312" w:eastAsia="方正仿宋_GB2312" w:cs="方正仿宋_GB2312"/>
          <w:b/>
          <w:bCs/>
          <w:sz w:val="56"/>
          <w:szCs w:val="56"/>
        </w:rPr>
        <w:t>详见附件（另册）</w:t>
      </w:r>
    </w:p>
    <w:p w14:paraId="57DBD10D">
      <w:pPr>
        <w:rPr>
          <w:rFonts w:ascii="宋体" w:hAnsi="宋体" w:cs="宋体"/>
          <w:sz w:val="24"/>
          <w:szCs w:val="24"/>
        </w:rPr>
      </w:pPr>
      <w:r>
        <w:rPr>
          <w:rFonts w:hint="eastAsia" w:ascii="宋体" w:hAnsi="宋体" w:cs="宋体"/>
          <w:sz w:val="24"/>
          <w:szCs w:val="24"/>
        </w:rPr>
        <w:br w:type="page"/>
      </w:r>
    </w:p>
    <w:p w14:paraId="26EFCD45">
      <w:pPr>
        <w:rPr>
          <w:rFonts w:ascii="宋体" w:hAnsi="宋体" w:cs="宋体"/>
          <w:sz w:val="24"/>
          <w:szCs w:val="24"/>
          <w:u w:val="single"/>
        </w:rPr>
      </w:pPr>
      <w:r>
        <w:rPr>
          <w:rFonts w:hint="eastAsia" w:ascii="宋体" w:hAnsi="宋体" w:cs="宋体"/>
          <w:sz w:val="24"/>
          <w:szCs w:val="24"/>
        </w:rPr>
        <w:t>合同编号：</w:t>
      </w:r>
      <w:r>
        <w:rPr>
          <w:rFonts w:hint="eastAsia" w:ascii="宋体" w:hAnsi="宋体" w:cs="宋体"/>
          <w:sz w:val="24"/>
          <w:szCs w:val="24"/>
          <w:u w:val="single"/>
        </w:rPr>
        <w:t xml:space="preserve">           </w:t>
      </w:r>
    </w:p>
    <w:p w14:paraId="58A298F8">
      <w:pPr>
        <w:spacing w:line="480" w:lineRule="auto"/>
        <w:rPr>
          <w:rFonts w:ascii="宋体" w:hAnsi="宋体" w:cs="宋体"/>
          <w:b/>
          <w:sz w:val="24"/>
          <w:szCs w:val="24"/>
        </w:rPr>
      </w:pPr>
    </w:p>
    <w:p w14:paraId="70D3582E">
      <w:pPr>
        <w:spacing w:line="480" w:lineRule="auto"/>
        <w:jc w:val="center"/>
        <w:rPr>
          <w:rFonts w:ascii="宋体" w:hAnsi="宋体" w:cs="宋体"/>
          <w:b/>
          <w:bCs/>
          <w:sz w:val="48"/>
          <w:szCs w:val="56"/>
        </w:rPr>
      </w:pPr>
      <w:r>
        <w:rPr>
          <w:rFonts w:hint="eastAsia" w:ascii="宋体" w:hAnsi="宋体" w:cs="宋体"/>
          <w:b/>
          <w:bCs/>
          <w:sz w:val="48"/>
          <w:szCs w:val="56"/>
        </w:rPr>
        <w:t>第五章政府采购合同参考范本</w:t>
      </w:r>
    </w:p>
    <w:p w14:paraId="76EAC0BD">
      <w:pPr>
        <w:tabs>
          <w:tab w:val="center" w:pos="4214"/>
          <w:tab w:val="right" w:pos="8306"/>
        </w:tabs>
        <w:spacing w:line="600" w:lineRule="auto"/>
        <w:ind w:firstLine="2530" w:firstLineChars="1050"/>
        <w:jc w:val="left"/>
        <w:rPr>
          <w:rFonts w:ascii="黑体" w:hAnsi="黑体" w:eastAsia="黑体" w:cs="黑体"/>
          <w:b/>
          <w:bCs/>
          <w:sz w:val="24"/>
          <w:szCs w:val="24"/>
        </w:rPr>
      </w:pPr>
    </w:p>
    <w:p w14:paraId="26F0FF62">
      <w:pPr>
        <w:spacing w:line="800" w:lineRule="exact"/>
        <w:jc w:val="center"/>
        <w:outlineLvl w:val="0"/>
        <w:rPr>
          <w:rFonts w:ascii="黑体" w:hAnsi="宋体" w:eastAsia="黑体"/>
          <w:b/>
          <w:bCs/>
          <w:color w:val="000000"/>
          <w:sz w:val="56"/>
          <w:szCs w:val="22"/>
        </w:rPr>
      </w:pPr>
      <w:r>
        <w:rPr>
          <w:rFonts w:hint="eastAsia" w:ascii="黑体" w:hAnsi="宋体" w:eastAsia="黑体"/>
          <w:b/>
          <w:bCs/>
          <w:color w:val="000000"/>
          <w:sz w:val="56"/>
          <w:szCs w:val="22"/>
        </w:rPr>
        <w:t>政府采购合同模板</w:t>
      </w:r>
    </w:p>
    <w:p w14:paraId="06821BA9">
      <w:pPr>
        <w:spacing w:line="800" w:lineRule="exact"/>
        <w:jc w:val="center"/>
        <w:outlineLvl w:val="0"/>
        <w:rPr>
          <w:rFonts w:ascii="黑体" w:hAnsi="宋体" w:eastAsia="黑体"/>
          <w:b/>
          <w:bCs/>
          <w:color w:val="000000"/>
          <w:sz w:val="56"/>
          <w:szCs w:val="22"/>
        </w:rPr>
      </w:pPr>
      <w:r>
        <w:rPr>
          <w:rFonts w:hint="eastAsia" w:ascii="黑体" w:hAnsi="宋体" w:eastAsia="黑体"/>
          <w:b/>
          <w:bCs/>
          <w:color w:val="000000"/>
          <w:sz w:val="56"/>
          <w:szCs w:val="22"/>
        </w:rPr>
        <w:t>（以实际签订为准）</w:t>
      </w:r>
    </w:p>
    <w:p w14:paraId="486BD9B1">
      <w:pPr>
        <w:spacing w:line="600" w:lineRule="exact"/>
        <w:ind w:firstLine="240"/>
        <w:rPr>
          <w:rFonts w:ascii="仿宋_GB2312" w:hAnsi="宋体" w:eastAsia="仿宋_GB2312"/>
          <w:b/>
          <w:bCs/>
          <w:color w:val="000000"/>
        </w:rPr>
      </w:pPr>
    </w:p>
    <w:p w14:paraId="6C8B3716">
      <w:pPr>
        <w:spacing w:line="600" w:lineRule="exact"/>
        <w:ind w:firstLine="240"/>
        <w:rPr>
          <w:rFonts w:ascii="仿宋_GB2312" w:hAnsi="宋体" w:eastAsia="仿宋_GB2312"/>
          <w:b/>
          <w:bCs/>
          <w:color w:val="000000"/>
        </w:rPr>
      </w:pPr>
    </w:p>
    <w:p w14:paraId="33CD3463">
      <w:pPr>
        <w:spacing w:line="600" w:lineRule="exact"/>
        <w:ind w:firstLine="240"/>
        <w:rPr>
          <w:rFonts w:ascii="仿宋_GB2312" w:hAnsi="宋体" w:eastAsia="仿宋_GB2312"/>
          <w:b/>
          <w:bCs/>
          <w:color w:val="000000"/>
        </w:rPr>
      </w:pPr>
    </w:p>
    <w:p w14:paraId="625F9B4C">
      <w:pPr>
        <w:spacing w:line="600" w:lineRule="exact"/>
        <w:ind w:firstLine="240"/>
        <w:rPr>
          <w:rFonts w:ascii="仿宋_GB2312" w:hAnsi="宋体" w:eastAsia="仿宋_GB2312"/>
          <w:b/>
          <w:bCs/>
          <w:color w:val="000000"/>
        </w:rPr>
      </w:pPr>
    </w:p>
    <w:p w14:paraId="08D58A94">
      <w:pPr>
        <w:spacing w:line="600" w:lineRule="exact"/>
        <w:rPr>
          <w:rFonts w:ascii="仿宋_GB2312" w:hAnsi="宋体" w:eastAsia="仿宋_GB2312"/>
          <w:b/>
          <w:bCs/>
          <w:color w:val="000000"/>
        </w:rPr>
      </w:pPr>
    </w:p>
    <w:p w14:paraId="03320CB0">
      <w:pPr>
        <w:spacing w:line="600" w:lineRule="exact"/>
        <w:ind w:firstLine="240"/>
        <w:rPr>
          <w:rFonts w:ascii="宋体" w:hAnsi="宋体" w:cs="宋体"/>
          <w:b/>
          <w:bCs/>
          <w:color w:val="000000"/>
        </w:rPr>
      </w:pPr>
    </w:p>
    <w:p w14:paraId="321D62E7">
      <w:pPr>
        <w:spacing w:line="600" w:lineRule="exact"/>
        <w:outlineLvl w:val="0"/>
        <w:rPr>
          <w:rFonts w:ascii="宋体" w:hAnsi="宋体" w:cs="宋体"/>
          <w:b/>
          <w:bCs/>
          <w:color w:val="000000"/>
          <w:sz w:val="32"/>
          <w:szCs w:val="32"/>
          <w:u w:val="single"/>
        </w:rPr>
      </w:pPr>
      <w:r>
        <w:rPr>
          <w:rFonts w:hint="eastAsia" w:ascii="宋体" w:hAnsi="宋体" w:cs="宋体"/>
          <w:b/>
          <w:bCs/>
          <w:color w:val="000000"/>
          <w:sz w:val="32"/>
          <w:szCs w:val="32"/>
        </w:rPr>
        <w:t xml:space="preserve">        </w:t>
      </w:r>
      <w:bookmarkStart w:id="226" w:name="_Toc29857"/>
      <w:r>
        <w:rPr>
          <w:rFonts w:hint="eastAsia" w:ascii="宋体" w:hAnsi="宋体" w:cs="宋体"/>
          <w:b/>
          <w:bCs/>
          <w:color w:val="000000"/>
          <w:sz w:val="32"/>
          <w:szCs w:val="32"/>
        </w:rPr>
        <w:t>需方：</w:t>
      </w:r>
      <w:bookmarkEnd w:id="226"/>
    </w:p>
    <w:p w14:paraId="2C67FCC8">
      <w:pPr>
        <w:spacing w:line="600" w:lineRule="exact"/>
        <w:rPr>
          <w:rFonts w:ascii="宋体" w:hAnsi="宋体" w:cs="宋体"/>
          <w:b/>
          <w:bCs/>
          <w:color w:val="000000"/>
          <w:sz w:val="32"/>
          <w:szCs w:val="32"/>
          <w:u w:val="single"/>
        </w:rPr>
      </w:pPr>
    </w:p>
    <w:p w14:paraId="2C594C5D">
      <w:pPr>
        <w:spacing w:line="600" w:lineRule="exact"/>
        <w:outlineLvl w:val="0"/>
        <w:rPr>
          <w:rFonts w:ascii="宋体" w:hAnsi="宋体" w:cs="宋体"/>
          <w:b/>
          <w:bCs/>
          <w:color w:val="000000"/>
          <w:sz w:val="32"/>
          <w:szCs w:val="32"/>
          <w:u w:val="single"/>
        </w:rPr>
      </w:pPr>
      <w:r>
        <w:rPr>
          <w:rFonts w:hint="eastAsia" w:ascii="宋体" w:hAnsi="宋体" w:cs="宋体"/>
          <w:b/>
          <w:bCs/>
          <w:color w:val="000000"/>
          <w:sz w:val="32"/>
          <w:szCs w:val="32"/>
        </w:rPr>
        <w:t xml:space="preserve">        </w:t>
      </w:r>
      <w:bookmarkStart w:id="227" w:name="_Toc5218"/>
      <w:r>
        <w:rPr>
          <w:rFonts w:hint="eastAsia" w:ascii="宋体" w:hAnsi="宋体" w:cs="宋体"/>
          <w:b/>
          <w:bCs/>
          <w:color w:val="000000"/>
          <w:sz w:val="32"/>
          <w:szCs w:val="32"/>
        </w:rPr>
        <w:t>供方：</w:t>
      </w:r>
      <w:bookmarkEnd w:id="227"/>
    </w:p>
    <w:p w14:paraId="78D35F1A">
      <w:pPr>
        <w:spacing w:line="600" w:lineRule="exact"/>
        <w:rPr>
          <w:rFonts w:ascii="宋体" w:hAnsi="宋体" w:cs="宋体"/>
          <w:b/>
          <w:bCs/>
          <w:color w:val="000000"/>
          <w:sz w:val="32"/>
          <w:szCs w:val="32"/>
        </w:rPr>
      </w:pPr>
    </w:p>
    <w:p w14:paraId="5FF4680C">
      <w:pPr>
        <w:spacing w:line="600" w:lineRule="exact"/>
        <w:outlineLvl w:val="0"/>
        <w:rPr>
          <w:rFonts w:ascii="宋体" w:hAnsi="宋体" w:cs="宋体"/>
          <w:b/>
          <w:bCs/>
          <w:color w:val="000000"/>
          <w:sz w:val="32"/>
          <w:szCs w:val="32"/>
          <w:u w:val="single"/>
        </w:rPr>
      </w:pPr>
      <w:r>
        <w:rPr>
          <w:rFonts w:hint="eastAsia" w:ascii="宋体" w:hAnsi="宋体" w:cs="宋体"/>
          <w:b/>
          <w:bCs/>
          <w:color w:val="000000"/>
          <w:sz w:val="32"/>
          <w:szCs w:val="32"/>
        </w:rPr>
        <w:t xml:space="preserve">        </w:t>
      </w:r>
      <w:bookmarkStart w:id="228" w:name="_Toc29601"/>
      <w:r>
        <w:rPr>
          <w:rFonts w:hint="eastAsia" w:ascii="宋体" w:hAnsi="宋体" w:cs="宋体"/>
          <w:b/>
          <w:bCs/>
          <w:color w:val="000000"/>
          <w:sz w:val="32"/>
          <w:szCs w:val="32"/>
        </w:rPr>
        <w:t>签订地点：</w:t>
      </w:r>
      <w:bookmarkEnd w:id="228"/>
    </w:p>
    <w:p w14:paraId="3E487B16">
      <w:pPr>
        <w:spacing w:line="600" w:lineRule="exact"/>
        <w:rPr>
          <w:rFonts w:ascii="宋体" w:hAnsi="宋体" w:cs="宋体"/>
          <w:b/>
          <w:bCs/>
          <w:color w:val="000000"/>
          <w:sz w:val="32"/>
          <w:szCs w:val="32"/>
          <w:u w:val="single"/>
        </w:rPr>
      </w:pPr>
    </w:p>
    <w:p w14:paraId="7DA6D5F4">
      <w:pPr>
        <w:spacing w:line="600" w:lineRule="exact"/>
        <w:outlineLvl w:val="0"/>
        <w:rPr>
          <w:rFonts w:ascii="宋体" w:hAnsi="宋体" w:cs="宋体"/>
          <w:b/>
          <w:bCs/>
          <w:color w:val="000000"/>
          <w:sz w:val="32"/>
          <w:szCs w:val="32"/>
        </w:rPr>
      </w:pPr>
      <w:r>
        <w:rPr>
          <w:rFonts w:hint="eastAsia" w:ascii="宋体" w:hAnsi="宋体" w:cs="宋体"/>
          <w:b/>
          <w:bCs/>
          <w:color w:val="000000"/>
          <w:sz w:val="32"/>
          <w:szCs w:val="32"/>
        </w:rPr>
        <w:t xml:space="preserve">        </w:t>
      </w:r>
      <w:bookmarkStart w:id="229" w:name="_Toc8785"/>
      <w:r>
        <w:rPr>
          <w:rFonts w:hint="eastAsia" w:ascii="宋体" w:hAnsi="宋体" w:cs="宋体"/>
          <w:b/>
          <w:bCs/>
          <w:color w:val="000000"/>
          <w:sz w:val="32"/>
          <w:szCs w:val="32"/>
        </w:rPr>
        <w:t>签订时间：</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rPr>
        <w:t>年</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rPr>
        <w:t>月</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rPr>
        <w:t>日</w:t>
      </w:r>
      <w:bookmarkEnd w:id="229"/>
      <w:r>
        <w:rPr>
          <w:rFonts w:hint="eastAsia" w:ascii="宋体" w:hAnsi="宋体" w:cs="宋体"/>
          <w:b/>
          <w:bCs/>
          <w:color w:val="000000"/>
          <w:sz w:val="32"/>
          <w:szCs w:val="32"/>
        </w:rPr>
        <w:t xml:space="preserve">  </w:t>
      </w:r>
    </w:p>
    <w:p w14:paraId="046ADF1D">
      <w:pPr>
        <w:snapToGrid w:val="0"/>
        <w:spacing w:line="540" w:lineRule="exact"/>
        <w:rPr>
          <w:rFonts w:ascii="宋体" w:hAnsi="宋体"/>
          <w:b/>
          <w:bCs/>
          <w:color w:val="000000"/>
          <w:sz w:val="44"/>
        </w:rPr>
      </w:pPr>
    </w:p>
    <w:p w14:paraId="12FE1D8D">
      <w:pPr>
        <w:jc w:val="center"/>
        <w:rPr>
          <w:rFonts w:ascii="宋体" w:hAnsi="宋体" w:cs="宋体"/>
          <w:lang w:val="zh-CN"/>
        </w:rPr>
      </w:pPr>
    </w:p>
    <w:p w14:paraId="39C05EAC">
      <w:pPr>
        <w:jc w:val="center"/>
        <w:rPr>
          <w:rFonts w:ascii="宋体" w:hAnsi="宋体" w:cs="宋体"/>
          <w:lang w:val="zh-CN"/>
        </w:rPr>
      </w:pPr>
    </w:p>
    <w:p w14:paraId="23FCCC05">
      <w:pPr>
        <w:jc w:val="left"/>
        <w:rPr>
          <w:rFonts w:ascii="仿宋_GB2312" w:hAnsi="宋体" w:eastAsia="仿宋_GB2312"/>
          <w:b/>
          <w:color w:val="000000"/>
          <w:kern w:val="0"/>
          <w:sz w:val="28"/>
          <w:szCs w:val="28"/>
        </w:rPr>
      </w:pPr>
      <w:r>
        <w:rPr>
          <w:rFonts w:ascii="仿宋_GB2312" w:hAnsi="宋体" w:eastAsia="仿宋_GB2312"/>
          <w:b/>
          <w:sz w:val="28"/>
          <w:szCs w:val="28"/>
        </w:rPr>
        <w:br w:type="page"/>
      </w:r>
    </w:p>
    <w:p w14:paraId="342BA5FF">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 定义</w:t>
      </w:r>
    </w:p>
    <w:p w14:paraId="098BFABC">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本合同中和附件中所用的下列术语应解释为:</w:t>
      </w:r>
    </w:p>
    <w:p w14:paraId="5A1EC2A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1.1 “需方”系指（需方法定名称）。</w:t>
      </w:r>
    </w:p>
    <w:p w14:paraId="691D8D8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1.2 “供方”系指（供方法定名称）。</w:t>
      </w:r>
    </w:p>
    <w:p w14:paraId="2DCA60BC">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 “合同”系指供需双方签署的、合同格式中载明的供需双方所达成的协议，包括所有的附件、附录和构成合同的所有文件。</w:t>
      </w:r>
    </w:p>
    <w:p w14:paraId="47EDE217">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1.4 “合同价格”系指根据合同规定，供方在完全履行合同义务后需方应付给的价格。</w:t>
      </w:r>
    </w:p>
    <w:p w14:paraId="0C07656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1.5 “服务”系指根据合同所含招标文件中技术规范要求的规定供方承担有关的培训，辅助服务和其他类似的义务。</w:t>
      </w:r>
    </w:p>
    <w:p w14:paraId="12C8BF43">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1.6 “现场”系指需方安装或使用合同服务的地点。</w:t>
      </w:r>
    </w:p>
    <w:p w14:paraId="3A5E2756">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 xml:space="preserve">1.7  </w:t>
      </w:r>
      <w:r>
        <w:rPr>
          <w:rFonts w:hint="eastAsia" w:ascii="仿宋_GB2312" w:eastAsia="仿宋_GB2312"/>
          <w:sz w:val="28"/>
          <w:szCs w:val="28"/>
        </w:rPr>
        <w:t>发票由供方直接交至需方财务科出纳，并办理交接手续。</w:t>
      </w:r>
    </w:p>
    <w:p w14:paraId="4917D859">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2. 合同标的</w:t>
      </w:r>
    </w:p>
    <w:p w14:paraId="32D39A76">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2.1 合同标的为第四部分《采购需求》中所列的全部。</w:t>
      </w:r>
    </w:p>
    <w:p w14:paraId="7AD96952">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3. 服务范围</w:t>
      </w:r>
    </w:p>
    <w:p w14:paraId="01AA616F">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3.1 包括《第四部分  采购需求》所列及按国家或行业标准规定配备的所有服务。</w:t>
      </w:r>
    </w:p>
    <w:p w14:paraId="00688F8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3.2 合同范围包括了所有服务，但在执行合同过程中如发现有任何漏项和短缺，在服务清单中并未列入而且确实是供方服务范围中应该有的，并且是满足第四部分招标服务清单里的国家或行业有关标准对服务保证值要求所必须的。</w:t>
      </w:r>
    </w:p>
    <w:p w14:paraId="465619D6">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4. 合同价格</w:t>
      </w:r>
    </w:p>
    <w:p w14:paraId="702A0CA3">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4.1 本合同价格即合同总价为</w:t>
      </w:r>
      <w:r>
        <w:rPr>
          <w:rFonts w:hint="eastAsia" w:ascii="仿宋_GB2312" w:hAnsi="宋体" w:eastAsia="仿宋_GB2312"/>
          <w:sz w:val="28"/>
          <w:szCs w:val="28"/>
          <w:u w:val="single"/>
        </w:rPr>
        <w:t xml:space="preserve">              </w:t>
      </w:r>
      <w:r>
        <w:rPr>
          <w:rFonts w:hint="eastAsia" w:ascii="仿宋_GB2312" w:hAnsi="宋体" w:eastAsia="仿宋_GB2312"/>
          <w:sz w:val="28"/>
          <w:szCs w:val="28"/>
        </w:rPr>
        <w:t>万元（大写：</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p>
    <w:p w14:paraId="1833BA5C">
      <w:pPr>
        <w:pStyle w:val="92"/>
        <w:snapToGrid w:val="0"/>
        <w:spacing w:line="430" w:lineRule="exact"/>
        <w:ind w:firstLine="562" w:firstLineChars="200"/>
        <w:jc w:val="both"/>
        <w:rPr>
          <w:rFonts w:ascii="仿宋_GB2312" w:hAnsi="宋体" w:eastAsia="仿宋_GB2312"/>
          <w:b/>
          <w:sz w:val="28"/>
          <w:szCs w:val="28"/>
        </w:rPr>
      </w:pPr>
      <w:r>
        <w:rPr>
          <w:rFonts w:hint="eastAsia" w:ascii="仿宋_GB2312" w:hAnsi="宋体" w:eastAsia="仿宋_GB2312"/>
          <w:b/>
          <w:sz w:val="28"/>
          <w:szCs w:val="28"/>
        </w:rPr>
        <w:t>5.服务期</w:t>
      </w:r>
    </w:p>
    <w:p w14:paraId="138119B1">
      <w:pPr>
        <w:pStyle w:val="92"/>
        <w:snapToGrid w:val="0"/>
        <w:spacing w:line="430" w:lineRule="exact"/>
        <w:ind w:firstLine="560" w:firstLineChars="200"/>
        <w:jc w:val="both"/>
        <w:rPr>
          <w:rFonts w:ascii="仿宋_GB2312" w:eastAsia="仿宋_GB2312"/>
          <w:color w:val="FF0000"/>
          <w:sz w:val="28"/>
          <w:szCs w:val="28"/>
          <w:u w:val="single"/>
        </w:rPr>
      </w:pPr>
      <w:r>
        <w:rPr>
          <w:rFonts w:hint="eastAsia" w:ascii="仿宋_GB2312" w:eastAsia="仿宋_GB2312"/>
          <w:sz w:val="28"/>
          <w:szCs w:val="28"/>
        </w:rPr>
        <w:t>5.1 本合同服务期为：</w:t>
      </w:r>
      <w:r>
        <w:rPr>
          <w:rFonts w:hint="eastAsia" w:ascii="仿宋_GB2312" w:eastAsia="仿宋_GB2312"/>
          <w:sz w:val="28"/>
          <w:szCs w:val="28"/>
          <w:u w:val="single"/>
        </w:rPr>
        <w:t xml:space="preserve">              </w:t>
      </w:r>
    </w:p>
    <w:p w14:paraId="5AC34C9A">
      <w:pPr>
        <w:pStyle w:val="92"/>
        <w:snapToGrid w:val="0"/>
        <w:spacing w:line="430" w:lineRule="exact"/>
        <w:ind w:firstLine="560" w:firstLineChars="200"/>
        <w:jc w:val="both"/>
        <w:rPr>
          <w:rFonts w:ascii="仿宋_GB2312" w:hAnsi="宋体" w:eastAsia="仿宋_GB2312"/>
          <w:sz w:val="28"/>
          <w:szCs w:val="28"/>
        </w:rPr>
      </w:pPr>
      <w:r>
        <w:rPr>
          <w:rFonts w:hint="eastAsia" w:ascii="仿宋_GB2312" w:eastAsia="仿宋_GB2312"/>
          <w:sz w:val="28"/>
          <w:szCs w:val="28"/>
        </w:rPr>
        <w:t>5.2 在实际服务中, 具体内容按工程实际需求可能会有部分调整，服务以需方书面通知为准，价格按投标报价的单价为准。</w:t>
      </w:r>
    </w:p>
    <w:p w14:paraId="115E9DB8">
      <w:pPr>
        <w:pStyle w:val="92"/>
        <w:snapToGrid w:val="0"/>
        <w:spacing w:line="430" w:lineRule="exact"/>
        <w:ind w:firstLine="562" w:firstLineChars="200"/>
        <w:jc w:val="both"/>
        <w:outlineLvl w:val="0"/>
        <w:rPr>
          <w:rFonts w:ascii="仿宋_GB2312" w:hAnsi="宋体" w:eastAsia="仿宋_GB2312"/>
          <w:b/>
          <w:color w:val="auto"/>
          <w:sz w:val="28"/>
          <w:szCs w:val="28"/>
        </w:rPr>
      </w:pPr>
      <w:r>
        <w:rPr>
          <w:rFonts w:hint="eastAsia" w:ascii="仿宋_GB2312" w:hAnsi="宋体" w:eastAsia="仿宋_GB2312"/>
          <w:b/>
          <w:color w:val="auto"/>
          <w:sz w:val="28"/>
          <w:szCs w:val="28"/>
        </w:rPr>
        <w:t>6. 结算方式</w:t>
      </w:r>
    </w:p>
    <w:p w14:paraId="75D5534A">
      <w:pPr>
        <w:pStyle w:val="92"/>
        <w:snapToGrid w:val="0"/>
        <w:spacing w:line="430" w:lineRule="exact"/>
        <w:ind w:firstLine="560" w:firstLineChars="200"/>
        <w:jc w:val="both"/>
        <w:rPr>
          <w:rFonts w:ascii="仿宋_GB2312" w:hAnsi="宋体" w:eastAsia="仿宋_GB2312"/>
          <w:color w:val="auto"/>
          <w:sz w:val="28"/>
          <w:szCs w:val="28"/>
        </w:rPr>
      </w:pPr>
      <w:r>
        <w:rPr>
          <w:rFonts w:hint="eastAsia" w:ascii="仿宋_GB2312" w:hAnsi="宋体" w:eastAsia="仿宋_GB2312"/>
          <w:color w:val="auto"/>
          <w:sz w:val="28"/>
          <w:szCs w:val="28"/>
        </w:rPr>
        <w:t>6.1 本合同使用的货币种类为</w:t>
      </w:r>
      <w:r>
        <w:rPr>
          <w:rFonts w:hint="eastAsia" w:ascii="仿宋_GB2312" w:hAnsi="宋体" w:eastAsia="仿宋_GB2312"/>
          <w:color w:val="auto"/>
          <w:sz w:val="28"/>
          <w:szCs w:val="28"/>
          <w:u w:val="single"/>
        </w:rPr>
        <w:t xml:space="preserve"> 人民币 </w:t>
      </w:r>
      <w:r>
        <w:rPr>
          <w:rFonts w:hint="eastAsia" w:ascii="仿宋_GB2312" w:hAnsi="宋体" w:eastAsia="仿宋_GB2312"/>
          <w:color w:val="auto"/>
          <w:sz w:val="28"/>
          <w:szCs w:val="28"/>
        </w:rPr>
        <w:t>。</w:t>
      </w:r>
    </w:p>
    <w:p w14:paraId="13E9279C">
      <w:pPr>
        <w:pStyle w:val="92"/>
        <w:snapToGrid w:val="0"/>
        <w:spacing w:line="430" w:lineRule="exact"/>
        <w:ind w:firstLine="560" w:firstLineChars="200"/>
        <w:jc w:val="both"/>
        <w:rPr>
          <w:rFonts w:ascii="仿宋_GB2312" w:hAnsi="宋体" w:eastAsia="仿宋_GB2312"/>
          <w:color w:val="auto"/>
          <w:sz w:val="28"/>
          <w:szCs w:val="28"/>
        </w:rPr>
      </w:pPr>
      <w:r>
        <w:rPr>
          <w:rFonts w:hint="eastAsia" w:ascii="仿宋_GB2312" w:hAnsi="宋体" w:eastAsia="仿宋_GB2312"/>
          <w:color w:val="auto"/>
          <w:sz w:val="28"/>
          <w:szCs w:val="28"/>
        </w:rPr>
        <w:t>6.2 本合同的付款采用：</w:t>
      </w:r>
      <w:r>
        <w:rPr>
          <w:rFonts w:hint="eastAsia" w:ascii="仿宋_GB2312" w:hAnsi="宋体" w:eastAsia="仿宋_GB2312"/>
          <w:color w:val="auto"/>
          <w:sz w:val="28"/>
          <w:szCs w:val="28"/>
          <w:u w:val="single"/>
        </w:rPr>
        <w:t xml:space="preserve"> 电汇</w:t>
      </w:r>
    </w:p>
    <w:p w14:paraId="72A14A89">
      <w:pPr>
        <w:pStyle w:val="92"/>
        <w:snapToGrid w:val="0"/>
        <w:spacing w:line="430" w:lineRule="exact"/>
        <w:ind w:firstLine="560" w:firstLineChars="200"/>
        <w:jc w:val="both"/>
        <w:rPr>
          <w:rFonts w:ascii="仿宋_GB2312" w:hAnsi="宋体" w:eastAsia="仿宋_GB2312"/>
          <w:color w:val="auto"/>
          <w:sz w:val="28"/>
          <w:szCs w:val="28"/>
        </w:rPr>
      </w:pPr>
      <w:r>
        <w:rPr>
          <w:rFonts w:hint="eastAsia" w:ascii="仿宋_GB2312" w:hAnsi="宋体" w:eastAsia="仿宋_GB2312"/>
          <w:color w:val="auto"/>
          <w:sz w:val="28"/>
          <w:szCs w:val="28"/>
        </w:rPr>
        <w:t>6.3 付款方式</w:t>
      </w:r>
    </w:p>
    <w:p w14:paraId="30B552D2">
      <w:pPr>
        <w:pStyle w:val="92"/>
        <w:snapToGrid w:val="0"/>
        <w:spacing w:line="430" w:lineRule="exact"/>
        <w:ind w:firstLine="560" w:firstLineChars="200"/>
        <w:rPr>
          <w:rFonts w:ascii="仿宋_GB2312" w:hAnsi="宋体" w:eastAsia="仿宋_GB2312"/>
          <w:color w:val="auto"/>
          <w:sz w:val="28"/>
          <w:szCs w:val="28"/>
          <w:u w:val="single"/>
        </w:rPr>
      </w:pPr>
      <w:r>
        <w:rPr>
          <w:rFonts w:hint="eastAsia" w:ascii="仿宋_GB2312" w:hAnsi="宋体" w:eastAsia="仿宋_GB2312"/>
          <w:color w:val="auto"/>
          <w:sz w:val="28"/>
          <w:szCs w:val="28"/>
        </w:rPr>
        <w:t>6.3.1 本合同付款方式为：</w:t>
      </w:r>
      <w:r>
        <w:rPr>
          <w:rFonts w:hint="eastAsia" w:ascii="仿宋_GB2312" w:hAnsi="宋体" w:eastAsia="仿宋_GB2312"/>
          <w:color w:val="auto"/>
          <w:sz w:val="28"/>
          <w:szCs w:val="28"/>
          <w:u w:val="single"/>
        </w:rPr>
        <w:t xml:space="preserve">              </w:t>
      </w:r>
    </w:p>
    <w:p w14:paraId="37370F3E">
      <w:pPr>
        <w:pStyle w:val="92"/>
        <w:snapToGrid w:val="0"/>
        <w:spacing w:line="43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6.3.2 付款进度：以实际签订为准。</w:t>
      </w:r>
    </w:p>
    <w:p w14:paraId="565085E7">
      <w:pPr>
        <w:pStyle w:val="92"/>
        <w:snapToGrid w:val="0"/>
        <w:spacing w:line="430" w:lineRule="exact"/>
        <w:ind w:firstLine="560" w:firstLineChars="200"/>
        <w:rPr>
          <w:rFonts w:ascii="仿宋_GB2312" w:hAnsi="宋体" w:eastAsia="仿宋_GB2312"/>
          <w:color w:val="auto"/>
          <w:sz w:val="28"/>
          <w:szCs w:val="28"/>
        </w:rPr>
      </w:pPr>
    </w:p>
    <w:p w14:paraId="6A2DDA96">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7. 不可抗力</w:t>
      </w:r>
    </w:p>
    <w:p w14:paraId="7C27AD5E">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7.1 如果双方任何一方由于战争、严重的火灾、水灾、台风和地震以及其它双方同意属于不可抗力的事故，致使影响合同履行时，履行合同的期限应予延长，延长的期限应相当于事故所影响的时间。</w:t>
      </w:r>
    </w:p>
    <w:p w14:paraId="1932D92D">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7.2 受事故影响的一方应在不可抗力发生后尽快以电报或传真通知另一方，并在事故发生后14天内，将有关部门出具的证明文件用挂号信寄给另一方。如果不可抗力影响时间延续120天以上时，双方应通过友好协商在合理的时间内达成进一步履行合同的协议。</w:t>
      </w:r>
    </w:p>
    <w:p w14:paraId="4EC247B9">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8. 税费</w:t>
      </w:r>
    </w:p>
    <w:p w14:paraId="0E465CC7">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8.1 根据现行税法对供方征收的与本合同有关的一切税费均由供方负担。</w:t>
      </w:r>
    </w:p>
    <w:p w14:paraId="3C61E63B">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9. 合同争议的解决</w:t>
      </w:r>
    </w:p>
    <w:p w14:paraId="12CA3828">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9.1 在执行本合同中所发生的或与本合同有关一切争端，供需双方应通过友好协商解决。如协商不能解决，任何一方可以向法院提出诉讼。</w:t>
      </w:r>
    </w:p>
    <w:p w14:paraId="72D91E6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9.2 在法院审理期间，除正在进行法院审理的部分外，本合同其它部分应继续执行。</w:t>
      </w:r>
    </w:p>
    <w:p w14:paraId="0E6F9D3A">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10. 违约终止合同</w:t>
      </w:r>
    </w:p>
    <w:p w14:paraId="6AEF64DA">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10.1 在需方对供方违约而采取的任何补救不受损害的情况下，需方可向供方发出终止部分或全部合同的书面通知书。</w:t>
      </w:r>
    </w:p>
    <w:p w14:paraId="7CFCF488">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A. 如果供方未能按合同规定的限期或需方同意延长的限期内提供部分或全部服务；</w:t>
      </w:r>
    </w:p>
    <w:p w14:paraId="0F3DF0A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B. 如果供方未能履行合同规定的其它任何义务。在上述任一情况下，供方在收到需方发出的违约通知后30天内，或经需方书面认可延长的时间内未能纠正其过失。</w:t>
      </w:r>
    </w:p>
    <w:p w14:paraId="564527A1">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11. 破产终止合同</w:t>
      </w:r>
    </w:p>
    <w:p w14:paraId="360E2ED8">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11.1 如果供方破产，需方可在任何时候以书面通知供方终止合同，该终止合同将不损害或影响需方已经采取或将要采取的补救措施的权利。</w:t>
      </w:r>
    </w:p>
    <w:p w14:paraId="5927E8C3">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12. 转让和分包</w:t>
      </w:r>
    </w:p>
    <w:p w14:paraId="6B1967F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12.1 除需方事先书面同意外，供方不得部分转让或全部转让其应履行的合同义务。</w:t>
      </w:r>
    </w:p>
    <w:p w14:paraId="48B55FFE">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12.2 供方对部分或全部转让其应履行的义务而确立的分包合同，所产生的结果负全部责任，需方不承担任何责任和义务。</w:t>
      </w:r>
    </w:p>
    <w:p w14:paraId="71306C36">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13. 合同的变更和修改</w:t>
      </w:r>
    </w:p>
    <w:p w14:paraId="69B444C2">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 需方在合同生效后15日内可以向供方发出书面通知，在合同总体范围内对如下一点或几点提出变更：</w:t>
      </w:r>
    </w:p>
    <w:p w14:paraId="43BEAB1B">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13.1.1 合同中需为需方特殊制造的服务的设计或规格；</w:t>
      </w:r>
    </w:p>
    <w:p w14:paraId="04B7027B">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13.1.2 服务地点；</w:t>
      </w:r>
    </w:p>
    <w:p w14:paraId="7BE6C9B9">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13.1.3 供方须提供的人员服务。</w:t>
      </w:r>
    </w:p>
    <w:p w14:paraId="5FD5C26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13.2 若上述变更导致了供方履行合同的费用或所需的时间，应对合同价格或维护期进行合理调整，同时应相应修改合同。</w:t>
      </w:r>
    </w:p>
    <w:p w14:paraId="268EECF7">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13.3 任何对合同条款的修改均应由供、需双方协商一致后签署书面的合同修改协议或合同补充条款并作为本合同不可分割的组成部分。</w:t>
      </w:r>
    </w:p>
    <w:p w14:paraId="54257E85">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14. 适用法律</w:t>
      </w:r>
    </w:p>
    <w:p w14:paraId="3D739666">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本合同应按中华人民共和国的法律进行解释。</w:t>
      </w:r>
    </w:p>
    <w:p w14:paraId="165D97FB">
      <w:pPr>
        <w:pStyle w:val="92"/>
        <w:snapToGrid w:val="0"/>
        <w:spacing w:line="430" w:lineRule="exact"/>
        <w:ind w:firstLine="562" w:firstLineChars="200"/>
        <w:jc w:val="both"/>
        <w:outlineLvl w:val="0"/>
        <w:rPr>
          <w:rFonts w:ascii="仿宋_GB2312" w:hAnsi="宋体" w:eastAsia="仿宋_GB2312"/>
          <w:b/>
          <w:sz w:val="28"/>
          <w:szCs w:val="28"/>
        </w:rPr>
      </w:pPr>
      <w:r>
        <w:rPr>
          <w:rFonts w:hint="eastAsia" w:ascii="仿宋_GB2312" w:hAnsi="宋体" w:eastAsia="仿宋_GB2312"/>
          <w:b/>
          <w:sz w:val="28"/>
          <w:szCs w:val="28"/>
        </w:rPr>
        <w:t>15. 合同生效及其他</w:t>
      </w:r>
    </w:p>
    <w:p w14:paraId="1F9C324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15.1 合同应以需方、供方双方</w:t>
      </w:r>
      <w:r>
        <w:rPr>
          <w:rFonts w:hint="eastAsia" w:ascii="仿宋_GB2312" w:hAnsi="宋体" w:eastAsia="仿宋_GB2312"/>
          <w:b/>
          <w:sz w:val="28"/>
          <w:szCs w:val="28"/>
        </w:rPr>
        <w:t>盖章签字后</w:t>
      </w:r>
      <w:r>
        <w:rPr>
          <w:rFonts w:hint="eastAsia" w:ascii="仿宋_GB2312" w:hAnsi="宋体" w:eastAsia="仿宋_GB2312"/>
          <w:sz w:val="28"/>
          <w:szCs w:val="28"/>
        </w:rPr>
        <w:t>即开始生效。</w:t>
      </w:r>
    </w:p>
    <w:p w14:paraId="4640B8B0">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15.2 本合同一式陆份，以中文书写。需方、供方各执叁份。</w:t>
      </w:r>
      <w:bookmarkStart w:id="230" w:name="_Toc27817_WPSOffice_Level2"/>
    </w:p>
    <w:p w14:paraId="3BF9FFF2">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甲  方：（公章）            乙 方：</w:t>
      </w:r>
    </w:p>
    <w:p w14:paraId="00DCAFC0">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住  所：                    住 所：  </w:t>
      </w:r>
    </w:p>
    <w:p w14:paraId="2D4EFB25">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法定代表人：                法定代表人：</w:t>
      </w:r>
    </w:p>
    <w:p w14:paraId="4A057C3B">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委托代理人：                委托代理人：</w:t>
      </w:r>
    </w:p>
    <w:p w14:paraId="4F7BB4D8">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电      话：                电      话： </w:t>
      </w:r>
    </w:p>
    <w:p w14:paraId="57D596B0">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开户银行：                  开户银行： </w:t>
      </w:r>
    </w:p>
    <w:p w14:paraId="3802BE12">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帐    号：                  帐    号： </w:t>
      </w:r>
    </w:p>
    <w:p w14:paraId="5C42941A">
      <w:pPr>
        <w:pStyle w:val="92"/>
        <w:snapToGrid w:val="0"/>
        <w:spacing w:line="430" w:lineRule="exact"/>
        <w:jc w:val="both"/>
        <w:rPr>
          <w:rFonts w:ascii="仿宋_GB2312" w:hAnsi="宋体" w:eastAsia="仿宋_GB2312"/>
          <w:sz w:val="28"/>
          <w:szCs w:val="28"/>
        </w:rPr>
      </w:pPr>
      <w:r>
        <w:rPr>
          <w:rFonts w:hint="eastAsia" w:ascii="仿宋_GB2312" w:hAnsi="宋体" w:eastAsia="仿宋_GB2312"/>
          <w:sz w:val="28"/>
          <w:szCs w:val="28"/>
        </w:rPr>
        <w:t xml:space="preserve">行    号：                  行    号： </w:t>
      </w:r>
    </w:p>
    <w:p w14:paraId="013881F1">
      <w:pPr>
        <w:pStyle w:val="92"/>
        <w:snapToGrid w:val="0"/>
        <w:spacing w:line="430" w:lineRule="exact"/>
        <w:ind w:firstLine="560" w:firstLineChars="200"/>
        <w:jc w:val="both"/>
        <w:rPr>
          <w:rFonts w:ascii="仿宋_GB2312" w:hAnsi="宋体" w:eastAsia="仿宋_GB2312"/>
          <w:sz w:val="28"/>
          <w:szCs w:val="28"/>
        </w:rPr>
      </w:pPr>
      <w:r>
        <w:rPr>
          <w:rFonts w:hint="eastAsia" w:ascii="仿宋_GB2312" w:hAnsi="宋体" w:eastAsia="仿宋_GB2312"/>
          <w:sz w:val="28"/>
          <w:szCs w:val="28"/>
        </w:rPr>
        <w:t xml:space="preserve">                                   年    月    日</w:t>
      </w:r>
    </w:p>
    <w:bookmarkEnd w:id="230"/>
    <w:p w14:paraId="6FDD9B84">
      <w:pPr>
        <w:pStyle w:val="92"/>
        <w:snapToGrid w:val="0"/>
        <w:spacing w:line="430" w:lineRule="exact"/>
        <w:ind w:firstLine="560" w:firstLineChars="200"/>
        <w:jc w:val="both"/>
        <w:rPr>
          <w:rFonts w:ascii="仿宋_GB2312" w:hAnsi="宋体" w:eastAsia="仿宋_GB2312"/>
          <w:b/>
          <w:bCs/>
          <w:sz w:val="28"/>
          <w:szCs w:val="28"/>
        </w:rPr>
      </w:pPr>
      <w:r>
        <w:rPr>
          <w:rFonts w:hint="eastAsia" w:ascii="仿宋_GB2312" w:hAnsi="宋体" w:eastAsia="仿宋_GB2312"/>
          <w:sz w:val="28"/>
          <w:szCs w:val="28"/>
        </w:rPr>
        <w:t xml:space="preserve">   备注：最终合同以和甲方签订为准。</w:t>
      </w:r>
    </w:p>
    <w:p w14:paraId="23A41429">
      <w:pPr>
        <w:pStyle w:val="92"/>
        <w:snapToGrid w:val="0"/>
        <w:spacing w:line="430" w:lineRule="exact"/>
        <w:jc w:val="both"/>
        <w:rPr>
          <w:rStyle w:val="149"/>
          <w:rFonts w:ascii="仿宋_GB2312" w:hAnsi="宋体" w:eastAsia="仿宋_GB2312"/>
          <w:sz w:val="28"/>
          <w:szCs w:val="28"/>
        </w:rPr>
      </w:pPr>
    </w:p>
    <w:p w14:paraId="68A63BFD">
      <w:pPr>
        <w:rPr>
          <w:rFonts w:ascii="仿宋" w:hAnsi="仿宋" w:eastAsia="仿宋" w:cs="仿宋"/>
          <w:sz w:val="22"/>
          <w:szCs w:val="22"/>
        </w:rPr>
      </w:pPr>
    </w:p>
    <w:p w14:paraId="4C58439C">
      <w:pPr>
        <w:pStyle w:val="4"/>
      </w:pPr>
    </w:p>
    <w:p w14:paraId="71268452">
      <w:pPr>
        <w:rPr>
          <w:rFonts w:ascii="仿宋" w:hAnsi="仿宋" w:eastAsia="仿宋" w:cs="仿宋"/>
        </w:rPr>
      </w:pPr>
    </w:p>
    <w:bookmarkEnd w:id="222"/>
    <w:bookmarkEnd w:id="223"/>
    <w:bookmarkEnd w:id="224"/>
    <w:bookmarkEnd w:id="225"/>
    <w:p w14:paraId="6DAF3705">
      <w:pPr>
        <w:rPr>
          <w:rFonts w:ascii="仿宋" w:hAnsi="仿宋" w:eastAsia="仿宋" w:cs="仿宋"/>
          <w:b/>
          <w:sz w:val="32"/>
          <w:szCs w:val="32"/>
        </w:rPr>
      </w:pPr>
      <w:r>
        <w:rPr>
          <w:rFonts w:hint="eastAsia" w:ascii="仿宋" w:hAnsi="仿宋" w:eastAsia="仿宋" w:cs="仿宋"/>
          <w:b/>
          <w:sz w:val="32"/>
          <w:szCs w:val="32"/>
        </w:rPr>
        <w:br w:type="page"/>
      </w:r>
    </w:p>
    <w:p w14:paraId="75DEB71F">
      <w:pPr>
        <w:numPr>
          <w:ilvl w:val="0"/>
          <w:numId w:val="10"/>
        </w:numPr>
        <w:jc w:val="center"/>
        <w:rPr>
          <w:rFonts w:ascii="仿宋" w:hAnsi="仿宋" w:eastAsia="仿宋" w:cs="仿宋"/>
          <w:b/>
          <w:sz w:val="32"/>
          <w:szCs w:val="32"/>
        </w:rPr>
      </w:pPr>
      <w:r>
        <w:rPr>
          <w:rFonts w:hint="eastAsia" w:ascii="仿宋" w:hAnsi="仿宋" w:eastAsia="仿宋" w:cs="仿宋"/>
          <w:b/>
          <w:sz w:val="32"/>
          <w:szCs w:val="32"/>
        </w:rPr>
        <w:t xml:space="preserve"> 投标文件内容及格式</w:t>
      </w:r>
    </w:p>
    <w:p w14:paraId="7C240749">
      <w:pPr>
        <w:rPr>
          <w:rFonts w:ascii="仿宋" w:hAnsi="仿宋" w:eastAsia="仿宋" w:cs="仿宋"/>
          <w:b/>
          <w:sz w:val="32"/>
          <w:szCs w:val="32"/>
        </w:rPr>
      </w:pPr>
    </w:p>
    <w:p w14:paraId="0D38726F">
      <w:pPr>
        <w:pStyle w:val="63"/>
        <w:jc w:val="both"/>
        <w:rPr>
          <w:rFonts w:ascii="仿宋" w:hAnsi="仿宋" w:eastAsia="仿宋" w:cs="仿宋"/>
          <w:color w:val="auto"/>
          <w:sz w:val="28"/>
          <w:szCs w:val="28"/>
        </w:rPr>
      </w:pPr>
      <w:r>
        <w:rPr>
          <w:rFonts w:hint="eastAsia" w:ascii="仿宋" w:hAnsi="仿宋" w:eastAsia="仿宋" w:cs="仿宋"/>
          <w:color w:val="auto"/>
          <w:sz w:val="28"/>
          <w:szCs w:val="28"/>
        </w:rPr>
        <w:t xml:space="preserve">                     </w:t>
      </w:r>
    </w:p>
    <w:p w14:paraId="498AC9FD">
      <w:pPr>
        <w:pStyle w:val="63"/>
        <w:jc w:val="center"/>
        <w:rPr>
          <w:rFonts w:ascii="仿宋" w:hAnsi="仿宋" w:eastAsia="仿宋" w:cs="仿宋"/>
          <w:color w:val="auto"/>
          <w:sz w:val="28"/>
          <w:szCs w:val="28"/>
          <w:bdr w:val="single" w:color="auto" w:sz="4" w:space="0"/>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bdr w:val="single" w:color="auto" w:sz="4" w:space="0"/>
        </w:rPr>
        <w:t xml:space="preserve"> 正本 </w:t>
      </w:r>
    </w:p>
    <w:p w14:paraId="6C73DB8E">
      <w:pPr>
        <w:pStyle w:val="63"/>
        <w:jc w:val="center"/>
        <w:rPr>
          <w:rFonts w:ascii="仿宋" w:hAnsi="仿宋" w:eastAsia="仿宋" w:cs="仿宋"/>
          <w:color w:val="auto"/>
          <w:sz w:val="28"/>
          <w:szCs w:val="28"/>
        </w:rPr>
      </w:pPr>
    </w:p>
    <w:p w14:paraId="33BABEF6">
      <w:pPr>
        <w:ind w:right="980"/>
        <w:jc w:val="center"/>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（项目名称）</w:t>
      </w:r>
    </w:p>
    <w:p w14:paraId="1E3CBE42">
      <w:pPr>
        <w:rPr>
          <w:rFonts w:ascii="仿宋" w:hAnsi="仿宋" w:eastAsia="仿宋" w:cs="仿宋"/>
          <w:sz w:val="28"/>
          <w:szCs w:val="28"/>
        </w:rPr>
      </w:pPr>
      <w:r>
        <w:rPr>
          <w:rFonts w:hint="eastAsia" w:ascii="仿宋" w:hAnsi="仿宋" w:eastAsia="仿宋" w:cs="仿宋"/>
          <w:sz w:val="20"/>
        </w:rPr>
        <w:t xml:space="preserve">             </w:t>
      </w:r>
    </w:p>
    <w:p w14:paraId="1B5BAA1E">
      <w:pPr>
        <w:ind w:firstLine="280" w:firstLineChars="100"/>
        <w:rPr>
          <w:rFonts w:ascii="仿宋" w:hAnsi="仿宋" w:eastAsia="仿宋" w:cs="仿宋"/>
          <w:sz w:val="28"/>
          <w:szCs w:val="28"/>
          <w:u w:val="single"/>
        </w:rPr>
      </w:pPr>
      <w:r>
        <w:rPr>
          <w:rFonts w:hint="eastAsia" w:ascii="仿宋" w:hAnsi="仿宋" w:eastAsia="仿宋" w:cs="仿宋"/>
          <w:sz w:val="28"/>
          <w:szCs w:val="28"/>
        </w:rPr>
        <w:t xml:space="preserve">     招标文件编号： </w:t>
      </w:r>
      <w:r>
        <w:rPr>
          <w:rFonts w:hint="eastAsia" w:ascii="仿宋" w:hAnsi="仿宋" w:eastAsia="仿宋" w:cs="仿宋"/>
          <w:sz w:val="28"/>
          <w:szCs w:val="28"/>
          <w:u w:val="single"/>
        </w:rPr>
        <w:t xml:space="preserve">                      </w:t>
      </w:r>
    </w:p>
    <w:p w14:paraId="269A06F5">
      <w:pPr>
        <w:rPr>
          <w:rFonts w:ascii="仿宋" w:hAnsi="仿宋" w:eastAsia="仿宋" w:cs="仿宋"/>
          <w:sz w:val="20"/>
        </w:rPr>
      </w:pPr>
    </w:p>
    <w:p w14:paraId="7E09B878">
      <w:pPr>
        <w:rPr>
          <w:rFonts w:ascii="仿宋" w:hAnsi="仿宋" w:eastAsia="仿宋" w:cs="仿宋"/>
          <w:sz w:val="20"/>
        </w:rPr>
      </w:pPr>
    </w:p>
    <w:p w14:paraId="55F6E122">
      <w:pPr>
        <w:rPr>
          <w:rFonts w:ascii="仿宋" w:hAnsi="仿宋" w:eastAsia="仿宋" w:cs="仿宋"/>
          <w:sz w:val="20"/>
        </w:rPr>
      </w:pPr>
    </w:p>
    <w:p w14:paraId="7B27B3D5">
      <w:pPr>
        <w:rPr>
          <w:rFonts w:ascii="仿宋" w:hAnsi="仿宋" w:eastAsia="仿宋" w:cs="仿宋"/>
          <w:sz w:val="20"/>
        </w:rPr>
      </w:pPr>
    </w:p>
    <w:p w14:paraId="3D2AF474">
      <w:pPr>
        <w:rPr>
          <w:rFonts w:ascii="仿宋" w:hAnsi="仿宋" w:eastAsia="仿宋" w:cs="仿宋"/>
          <w:sz w:val="20"/>
        </w:rPr>
      </w:pPr>
    </w:p>
    <w:p w14:paraId="33F0EC92">
      <w:pPr>
        <w:rPr>
          <w:rFonts w:ascii="仿宋" w:hAnsi="仿宋" w:eastAsia="仿宋" w:cs="仿宋"/>
          <w:sz w:val="20"/>
        </w:rPr>
      </w:pPr>
    </w:p>
    <w:p w14:paraId="3CB05C21">
      <w:pPr>
        <w:jc w:val="center"/>
        <w:rPr>
          <w:rFonts w:ascii="仿宋" w:hAnsi="仿宋" w:eastAsia="仿宋" w:cs="仿宋"/>
          <w:b/>
          <w:bCs/>
          <w:sz w:val="44"/>
          <w:szCs w:val="44"/>
        </w:rPr>
      </w:pPr>
    </w:p>
    <w:p w14:paraId="54CB3594">
      <w:pPr>
        <w:jc w:val="center"/>
        <w:outlineLvl w:val="1"/>
        <w:rPr>
          <w:rFonts w:ascii="仿宋" w:hAnsi="仿宋" w:eastAsia="仿宋" w:cs="仿宋"/>
          <w:b/>
          <w:bCs/>
          <w:sz w:val="44"/>
          <w:szCs w:val="44"/>
        </w:rPr>
      </w:pPr>
      <w:bookmarkStart w:id="231" w:name="_Toc21764"/>
      <w:r>
        <w:rPr>
          <w:rFonts w:hint="eastAsia" w:ascii="仿宋" w:hAnsi="仿宋" w:eastAsia="仿宋" w:cs="仿宋"/>
          <w:b/>
          <w:bCs/>
          <w:sz w:val="44"/>
          <w:szCs w:val="44"/>
        </w:rPr>
        <w:t>投  标  文  件</w:t>
      </w:r>
      <w:bookmarkEnd w:id="231"/>
    </w:p>
    <w:p w14:paraId="12D35592">
      <w:pPr>
        <w:rPr>
          <w:rFonts w:ascii="仿宋" w:hAnsi="仿宋" w:eastAsia="仿宋" w:cs="仿宋"/>
          <w:b/>
          <w:bCs/>
          <w:sz w:val="44"/>
          <w:szCs w:val="44"/>
        </w:rPr>
      </w:pPr>
    </w:p>
    <w:p w14:paraId="50867D9B">
      <w:pPr>
        <w:rPr>
          <w:rFonts w:ascii="仿宋" w:hAnsi="仿宋" w:eastAsia="仿宋" w:cs="仿宋"/>
        </w:rPr>
      </w:pPr>
    </w:p>
    <w:p w14:paraId="528D8CA8">
      <w:pPr>
        <w:rPr>
          <w:rFonts w:ascii="仿宋" w:hAnsi="仿宋" w:eastAsia="仿宋" w:cs="仿宋"/>
          <w:bCs/>
          <w:sz w:val="30"/>
          <w:szCs w:val="30"/>
        </w:rPr>
      </w:pPr>
    </w:p>
    <w:p w14:paraId="1B59F1B5">
      <w:pPr>
        <w:rPr>
          <w:rFonts w:ascii="仿宋" w:hAnsi="仿宋" w:eastAsia="仿宋" w:cs="仿宋"/>
          <w:bCs/>
          <w:sz w:val="30"/>
          <w:szCs w:val="30"/>
        </w:rPr>
      </w:pPr>
    </w:p>
    <w:p w14:paraId="649A7D13">
      <w:pPr>
        <w:rPr>
          <w:rFonts w:ascii="仿宋" w:hAnsi="仿宋" w:eastAsia="仿宋" w:cs="仿宋"/>
          <w:bCs/>
          <w:sz w:val="30"/>
          <w:szCs w:val="30"/>
        </w:rPr>
      </w:pPr>
    </w:p>
    <w:p w14:paraId="15BD3751">
      <w:pPr>
        <w:rPr>
          <w:rFonts w:ascii="仿宋" w:hAnsi="仿宋" w:eastAsia="仿宋" w:cs="仿宋"/>
          <w:bCs/>
          <w:sz w:val="30"/>
          <w:szCs w:val="30"/>
        </w:rPr>
      </w:pPr>
    </w:p>
    <w:p w14:paraId="16FFEA1B">
      <w:pPr>
        <w:rPr>
          <w:rFonts w:ascii="仿宋" w:hAnsi="仿宋" w:eastAsia="仿宋" w:cs="仿宋"/>
          <w:bCs/>
          <w:sz w:val="30"/>
          <w:szCs w:val="30"/>
        </w:rPr>
      </w:pPr>
    </w:p>
    <w:p w14:paraId="72C4D2D1">
      <w:pPr>
        <w:rPr>
          <w:rFonts w:ascii="仿宋" w:hAnsi="仿宋" w:eastAsia="仿宋" w:cs="仿宋"/>
          <w:bCs/>
          <w:sz w:val="30"/>
          <w:szCs w:val="30"/>
        </w:rPr>
      </w:pPr>
    </w:p>
    <w:p w14:paraId="03D880EF">
      <w:pPr>
        <w:rPr>
          <w:rFonts w:ascii="仿宋" w:hAnsi="仿宋" w:eastAsia="仿宋" w:cs="仿宋"/>
          <w:bCs/>
          <w:sz w:val="30"/>
          <w:szCs w:val="30"/>
        </w:rPr>
      </w:pPr>
    </w:p>
    <w:p w14:paraId="23D6FE9C">
      <w:pPr>
        <w:rPr>
          <w:rFonts w:ascii="仿宋" w:hAnsi="仿宋" w:eastAsia="仿宋" w:cs="仿宋"/>
          <w:bCs/>
          <w:sz w:val="30"/>
          <w:szCs w:val="30"/>
        </w:rPr>
      </w:pPr>
    </w:p>
    <w:p w14:paraId="09F2597A">
      <w:pPr>
        <w:ind w:firstLine="280" w:firstLineChars="100"/>
        <w:jc w:val="center"/>
        <w:rPr>
          <w:rFonts w:ascii="仿宋" w:hAnsi="仿宋" w:eastAsia="仿宋" w:cs="仿宋"/>
          <w:sz w:val="28"/>
          <w:szCs w:val="28"/>
        </w:rPr>
      </w:pPr>
      <w:r>
        <w:rPr>
          <w:rFonts w:hint="eastAsia" w:ascii="仿宋" w:hAnsi="仿宋" w:eastAsia="仿宋" w:cs="仿宋"/>
          <w:sz w:val="28"/>
          <w:szCs w:val="28"/>
        </w:rPr>
        <w:t>投标人：_____________________________（盖单位章）</w:t>
      </w:r>
    </w:p>
    <w:p w14:paraId="315F56A4">
      <w:pPr>
        <w:pStyle w:val="13"/>
        <w:jc w:val="center"/>
        <w:rPr>
          <w:rFonts w:ascii="仿宋" w:hAnsi="仿宋" w:eastAsia="仿宋" w:cs="仿宋"/>
        </w:rPr>
      </w:pPr>
    </w:p>
    <w:p w14:paraId="318BA9B2">
      <w:pPr>
        <w:ind w:firstLine="1400" w:firstLineChars="500"/>
        <w:rPr>
          <w:rFonts w:ascii="仿宋" w:hAnsi="仿宋" w:eastAsia="仿宋" w:cs="仿宋"/>
          <w:sz w:val="28"/>
          <w:szCs w:val="28"/>
        </w:rPr>
      </w:pPr>
      <w:r>
        <w:rPr>
          <w:rFonts w:hint="eastAsia" w:ascii="仿宋" w:hAnsi="仿宋" w:eastAsia="仿宋" w:cs="仿宋"/>
          <w:sz w:val="28"/>
          <w:szCs w:val="28"/>
        </w:rPr>
        <w:t>地  址：_______________________________________</w:t>
      </w:r>
    </w:p>
    <w:p w14:paraId="55F9DC84">
      <w:pPr>
        <w:pStyle w:val="13"/>
        <w:jc w:val="center"/>
        <w:rPr>
          <w:rFonts w:ascii="仿宋" w:hAnsi="仿宋" w:eastAsia="仿宋" w:cs="仿宋"/>
        </w:rPr>
      </w:pPr>
    </w:p>
    <w:p w14:paraId="6D8D9F66">
      <w:pPr>
        <w:ind w:firstLine="280" w:firstLineChars="100"/>
        <w:jc w:val="center"/>
        <w:rPr>
          <w:rFonts w:ascii="仿宋" w:hAnsi="仿宋" w:eastAsia="仿宋" w:cs="仿宋"/>
          <w:sz w:val="28"/>
          <w:szCs w:val="28"/>
        </w:rPr>
      </w:pPr>
      <w:r>
        <w:rPr>
          <w:rFonts w:hint="eastAsia" w:ascii="仿宋" w:hAnsi="仿宋" w:eastAsia="仿宋" w:cs="仿宋"/>
          <w:sz w:val="28"/>
          <w:szCs w:val="28"/>
        </w:rPr>
        <w:t>法定代表人：_______________________（签字或盖章）</w:t>
      </w:r>
    </w:p>
    <w:p w14:paraId="6D28F806">
      <w:pPr>
        <w:pStyle w:val="13"/>
        <w:jc w:val="center"/>
        <w:rPr>
          <w:rFonts w:ascii="仿宋" w:hAnsi="仿宋" w:eastAsia="仿宋" w:cs="仿宋"/>
        </w:rPr>
      </w:pPr>
    </w:p>
    <w:p w14:paraId="57BFF4A4">
      <w:pPr>
        <w:ind w:firstLine="1400" w:firstLineChars="500"/>
        <w:rPr>
          <w:rFonts w:ascii="仿宋" w:hAnsi="仿宋" w:eastAsia="仿宋" w:cs="仿宋"/>
          <w:sz w:val="28"/>
          <w:szCs w:val="28"/>
        </w:rPr>
      </w:pPr>
      <w:r>
        <w:rPr>
          <w:rFonts w:hint="eastAsia" w:ascii="仿宋" w:hAnsi="仿宋" w:eastAsia="仿宋" w:cs="仿宋"/>
          <w:sz w:val="28"/>
          <w:szCs w:val="28"/>
        </w:rPr>
        <w:t>联系人：_______________________________________</w:t>
      </w:r>
    </w:p>
    <w:p w14:paraId="7A191828">
      <w:pPr>
        <w:pStyle w:val="13"/>
        <w:jc w:val="center"/>
        <w:rPr>
          <w:rFonts w:ascii="仿宋" w:hAnsi="仿宋" w:eastAsia="仿宋" w:cs="仿宋"/>
        </w:rPr>
      </w:pPr>
    </w:p>
    <w:p w14:paraId="2FC0BBE8">
      <w:pPr>
        <w:ind w:firstLine="1400" w:firstLineChars="500"/>
        <w:rPr>
          <w:rFonts w:ascii="仿宋" w:hAnsi="仿宋" w:eastAsia="仿宋" w:cs="仿宋"/>
          <w:sz w:val="28"/>
          <w:szCs w:val="28"/>
        </w:rPr>
      </w:pPr>
      <w:r>
        <w:rPr>
          <w:rFonts w:hint="eastAsia" w:ascii="仿宋" w:hAnsi="仿宋" w:eastAsia="仿宋" w:cs="仿宋"/>
          <w:sz w:val="28"/>
          <w:szCs w:val="28"/>
        </w:rPr>
        <w:t>联系电话：_____________________________________</w:t>
      </w:r>
    </w:p>
    <w:p w14:paraId="0FF5730C">
      <w:pPr>
        <w:jc w:val="center"/>
        <w:rPr>
          <w:rFonts w:ascii="仿宋" w:hAnsi="仿宋" w:eastAsia="仿宋" w:cs="仿宋"/>
        </w:rPr>
      </w:pPr>
      <w:r>
        <w:rPr>
          <w:rFonts w:hint="eastAsia" w:ascii="仿宋" w:hAnsi="仿宋" w:eastAsia="仿宋" w:cs="仿宋"/>
        </w:rPr>
        <w:t xml:space="preserve">      </w:t>
      </w:r>
    </w:p>
    <w:p w14:paraId="564B5CF0">
      <w:pPr>
        <w:jc w:val="center"/>
        <w:rPr>
          <w:rFonts w:ascii="仿宋" w:hAnsi="仿宋" w:eastAsia="仿宋" w:cs="仿宋"/>
        </w:rPr>
      </w:pPr>
    </w:p>
    <w:p w14:paraId="24394B44">
      <w:pPr>
        <w:jc w:val="center"/>
        <w:rPr>
          <w:rFonts w:ascii="仿宋" w:hAnsi="仿宋" w:eastAsia="仿宋" w:cs="仿宋"/>
          <w:sz w:val="28"/>
          <w:szCs w:val="28"/>
        </w:rPr>
      </w:pPr>
      <w:r>
        <w:rPr>
          <w:rFonts w:hint="eastAsia" w:ascii="仿宋" w:hAnsi="仿宋" w:eastAsia="仿宋" w:cs="仿宋"/>
          <w:sz w:val="28"/>
          <w:szCs w:val="28"/>
        </w:rPr>
        <w:t xml:space="preserve"> 年        月        日</w:t>
      </w:r>
    </w:p>
    <w:p w14:paraId="45092EA5">
      <w:pPr>
        <w:jc w:val="center"/>
        <w:rPr>
          <w:rFonts w:ascii="仿宋" w:hAnsi="仿宋" w:eastAsia="仿宋" w:cs="仿宋"/>
        </w:rPr>
      </w:pPr>
    </w:p>
    <w:p w14:paraId="0C4F3999">
      <w:pPr>
        <w:jc w:val="center"/>
        <w:rPr>
          <w:rFonts w:ascii="仿宋" w:hAnsi="仿宋" w:eastAsia="仿宋" w:cs="仿宋"/>
        </w:rPr>
      </w:pPr>
    </w:p>
    <w:p w14:paraId="56616B43">
      <w:pPr>
        <w:jc w:val="center"/>
        <w:rPr>
          <w:rFonts w:ascii="仿宋" w:hAnsi="仿宋" w:eastAsia="仿宋" w:cs="仿宋"/>
        </w:rPr>
      </w:pPr>
    </w:p>
    <w:p w14:paraId="725CCA85">
      <w:pPr>
        <w:pStyle w:val="54"/>
        <w:rPr>
          <w:rFonts w:ascii="仿宋" w:hAnsi="仿宋" w:eastAsia="仿宋" w:cs="仿宋"/>
        </w:rPr>
      </w:pPr>
    </w:p>
    <w:p w14:paraId="6CD240B5">
      <w:pPr>
        <w:jc w:val="center"/>
        <w:rPr>
          <w:rFonts w:ascii="仿宋" w:hAnsi="仿宋" w:eastAsia="仿宋" w:cs="仿宋"/>
        </w:rPr>
      </w:pPr>
    </w:p>
    <w:p w14:paraId="59094B46">
      <w:pPr>
        <w:jc w:val="center"/>
        <w:rPr>
          <w:rFonts w:ascii="仿宋" w:hAnsi="仿宋" w:eastAsia="仿宋" w:cs="仿宋"/>
          <w:b/>
          <w:bCs/>
          <w:sz w:val="28"/>
          <w:szCs w:val="28"/>
        </w:rPr>
      </w:pPr>
      <w:r>
        <w:rPr>
          <w:rFonts w:hint="eastAsia" w:ascii="仿宋" w:hAnsi="仿宋" w:eastAsia="仿宋" w:cs="仿宋"/>
          <w:b/>
          <w:bCs/>
          <w:sz w:val="28"/>
          <w:szCs w:val="28"/>
        </w:rPr>
        <w:t>目   录</w:t>
      </w:r>
    </w:p>
    <w:p w14:paraId="5499AF72">
      <w:pPr>
        <w:ind w:left="420"/>
        <w:rPr>
          <w:rFonts w:ascii="仿宋" w:hAnsi="仿宋" w:eastAsia="仿宋" w:cs="仿宋"/>
        </w:rPr>
      </w:pPr>
    </w:p>
    <w:p w14:paraId="4253F69E">
      <w:pPr>
        <w:pStyle w:val="28"/>
        <w:rPr>
          <w:rFonts w:ascii="仿宋" w:hAnsi="仿宋" w:eastAsia="仿宋" w:cs="仿宋"/>
        </w:rPr>
        <w:sectPr>
          <w:headerReference r:id="rId8" w:type="default"/>
          <w:footerReference r:id="rId9" w:type="default"/>
          <w:pgSz w:w="11906" w:h="16838"/>
          <w:pgMar w:top="851" w:right="1304" w:bottom="1134" w:left="1304" w:header="851" w:footer="680" w:gutter="0"/>
          <w:pgNumType w:fmt="numberInDash"/>
          <w:cols w:space="720" w:num="1"/>
          <w:docGrid w:linePitch="312" w:charSpace="0"/>
        </w:sectPr>
      </w:pPr>
    </w:p>
    <w:p w14:paraId="59427550">
      <w:pPr>
        <w:jc w:val="center"/>
        <w:rPr>
          <w:rFonts w:ascii="仿宋" w:hAnsi="仿宋" w:eastAsia="仿宋" w:cs="仿宋"/>
          <w:b/>
          <w:bCs/>
        </w:rPr>
      </w:pPr>
      <w:r>
        <w:rPr>
          <w:rFonts w:hint="eastAsia" w:ascii="仿宋" w:hAnsi="仿宋" w:eastAsia="仿宋" w:cs="仿宋"/>
          <w:b/>
          <w:bCs/>
          <w:sz w:val="28"/>
          <w:szCs w:val="28"/>
        </w:rPr>
        <w:t>一、投 标 函</w:t>
      </w:r>
    </w:p>
    <w:p w14:paraId="659B5713">
      <w:pPr>
        <w:pStyle w:val="19"/>
        <w:spacing w:line="360" w:lineRule="auto"/>
        <w:ind w:left="119" w:firstLine="480"/>
        <w:rPr>
          <w:rFonts w:ascii="仿宋" w:hAnsi="仿宋" w:eastAsia="仿宋" w:cs="仿宋"/>
          <w:sz w:val="33"/>
        </w:rPr>
      </w:pPr>
      <w:r>
        <w:rPr>
          <w:rFonts w:hint="eastAsia" w:ascii="仿宋" w:hAnsi="仿宋" w:eastAsia="仿宋" w:cs="仿宋"/>
        </w:rPr>
        <w:t>致：</w:t>
      </w:r>
      <w:r>
        <w:rPr>
          <w:rFonts w:hint="eastAsia" w:ascii="仿宋" w:hAnsi="仿宋" w:eastAsia="仿宋" w:cs="仿宋"/>
          <w:u w:val="single"/>
        </w:rPr>
        <w:t xml:space="preserve">（采购人）  </w:t>
      </w:r>
      <w:r>
        <w:rPr>
          <w:rFonts w:hint="eastAsia" w:ascii="仿宋" w:hAnsi="仿宋" w:eastAsia="仿宋" w:cs="仿宋"/>
        </w:rPr>
        <w:t>:</w:t>
      </w:r>
    </w:p>
    <w:p w14:paraId="13686C04">
      <w:pPr>
        <w:spacing w:line="440" w:lineRule="exact"/>
        <w:ind w:firstLine="555"/>
        <w:rPr>
          <w:rStyle w:val="149"/>
          <w:rFonts w:ascii="仿宋" w:hAnsi="仿宋" w:eastAsia="仿宋" w:cs="仿宋"/>
          <w:sz w:val="24"/>
          <w:szCs w:val="24"/>
        </w:rPr>
      </w:pPr>
      <w:r>
        <w:rPr>
          <w:rStyle w:val="149"/>
          <w:rFonts w:hint="eastAsia" w:ascii="仿宋" w:hAnsi="仿宋" w:eastAsia="仿宋" w:cs="仿宋"/>
          <w:b/>
          <w:sz w:val="24"/>
          <w:szCs w:val="24"/>
        </w:rPr>
        <w:t xml:space="preserve"> </w:t>
      </w:r>
      <w:r>
        <w:rPr>
          <w:rStyle w:val="149"/>
          <w:rFonts w:hint="eastAsia" w:ascii="仿宋" w:hAnsi="仿宋" w:eastAsia="仿宋" w:cs="仿宋"/>
          <w:sz w:val="24"/>
          <w:szCs w:val="24"/>
        </w:rPr>
        <w:t>根据贵方为项目招标的投标邀请</w:t>
      </w:r>
      <w:r>
        <w:rPr>
          <w:rStyle w:val="149"/>
          <w:rFonts w:hint="eastAsia" w:ascii="仿宋" w:hAnsi="仿宋" w:eastAsia="仿宋" w:cs="仿宋"/>
          <w:sz w:val="24"/>
          <w:szCs w:val="24"/>
          <w:u w:val="single"/>
        </w:rPr>
        <w:t>项目编号</w:t>
      </w:r>
      <w:r>
        <w:rPr>
          <w:rStyle w:val="149"/>
          <w:rFonts w:hint="eastAsia" w:ascii="仿宋" w:hAnsi="仿宋" w:eastAsia="仿宋" w:cs="仿宋"/>
          <w:sz w:val="24"/>
          <w:szCs w:val="24"/>
        </w:rPr>
        <w:t>，授权签字代表</w:t>
      </w:r>
      <w:r>
        <w:rPr>
          <w:rStyle w:val="149"/>
          <w:rFonts w:hint="eastAsia" w:ascii="仿宋" w:hAnsi="仿宋" w:eastAsia="仿宋" w:cs="仿宋"/>
          <w:sz w:val="24"/>
          <w:szCs w:val="24"/>
          <w:u w:val="single"/>
        </w:rPr>
        <w:t>（姓名、职务）</w:t>
      </w:r>
      <w:r>
        <w:rPr>
          <w:rStyle w:val="149"/>
          <w:rFonts w:hint="eastAsia" w:ascii="仿宋" w:hAnsi="仿宋" w:eastAsia="仿宋" w:cs="仿宋"/>
          <w:sz w:val="24"/>
          <w:szCs w:val="24"/>
        </w:rPr>
        <w:t>经正式授权并代表投标人</w:t>
      </w:r>
      <w:r>
        <w:rPr>
          <w:rStyle w:val="149"/>
          <w:rFonts w:hint="eastAsia" w:ascii="仿宋" w:hAnsi="仿宋" w:eastAsia="仿宋" w:cs="仿宋"/>
          <w:sz w:val="24"/>
          <w:szCs w:val="24"/>
          <w:u w:val="single"/>
        </w:rPr>
        <w:t>（投标人名称、地址）</w:t>
      </w:r>
      <w:r>
        <w:rPr>
          <w:rStyle w:val="149"/>
          <w:rFonts w:hint="eastAsia" w:ascii="仿宋" w:hAnsi="仿宋" w:eastAsia="仿宋" w:cs="仿宋"/>
          <w:sz w:val="24"/>
          <w:szCs w:val="24"/>
        </w:rPr>
        <w:t>对此项目进行投标。据此函，签字代表宣布并同意如下：</w:t>
      </w:r>
    </w:p>
    <w:p w14:paraId="28048F73">
      <w:pPr>
        <w:spacing w:line="440" w:lineRule="exact"/>
        <w:ind w:firstLine="480" w:firstLineChars="200"/>
        <w:rPr>
          <w:rStyle w:val="149"/>
          <w:rFonts w:ascii="仿宋" w:hAnsi="仿宋" w:eastAsia="仿宋" w:cs="仿宋"/>
          <w:sz w:val="24"/>
          <w:szCs w:val="24"/>
          <w:u w:val="single"/>
        </w:rPr>
      </w:pPr>
      <w:r>
        <w:rPr>
          <w:rStyle w:val="149"/>
          <w:rFonts w:hint="eastAsia" w:ascii="仿宋" w:hAnsi="仿宋" w:eastAsia="仿宋" w:cs="仿宋"/>
          <w:sz w:val="24"/>
          <w:szCs w:val="24"/>
        </w:rPr>
        <w:t>1、所附明细报价表中规定的应提交和交付的货物和货物投标总价为</w:t>
      </w:r>
      <w:r>
        <w:rPr>
          <w:rStyle w:val="149"/>
          <w:rFonts w:hint="eastAsia" w:ascii="仿宋" w:hAnsi="仿宋" w:eastAsia="仿宋" w:cs="仿宋"/>
          <w:sz w:val="24"/>
          <w:szCs w:val="24"/>
          <w:u w:val="single"/>
        </w:rPr>
        <w:t>（注明币种，并用文字和数字表示的投标单价总价）。</w:t>
      </w:r>
    </w:p>
    <w:p w14:paraId="51FFF8E1">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2、我方同意在本项目招标文件中规定的开标日起</w:t>
      </w:r>
      <w:r>
        <w:rPr>
          <w:rStyle w:val="149"/>
          <w:rFonts w:hint="eastAsia" w:ascii="仿宋" w:hAnsi="仿宋" w:eastAsia="仿宋" w:cs="仿宋"/>
          <w:sz w:val="24"/>
          <w:szCs w:val="24"/>
          <w:u w:val="single"/>
        </w:rPr>
        <w:t xml:space="preserve">     </w:t>
      </w:r>
      <w:r>
        <w:rPr>
          <w:rStyle w:val="149"/>
          <w:rFonts w:hint="eastAsia" w:ascii="仿宋" w:hAnsi="仿宋" w:eastAsia="仿宋" w:cs="仿宋"/>
          <w:sz w:val="24"/>
          <w:szCs w:val="24"/>
        </w:rPr>
        <w:t>遵守本投标文件中的承诺且在此期限期满之前均具有约束力。</w:t>
      </w:r>
    </w:p>
    <w:p w14:paraId="63FBC23A">
      <w:pPr>
        <w:pStyle w:val="150"/>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3、我方承诺已经具备《中华人民共和国政府采购法》中规定的参加政府采购活动的投标人应当具备的条件：</w:t>
      </w:r>
    </w:p>
    <w:p w14:paraId="4C5719E4">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具有独立承担民事责任的能力；</w:t>
      </w:r>
    </w:p>
    <w:p w14:paraId="44890C1B">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具有良好的商业信誉和健全的财务会计制度；</w:t>
      </w:r>
    </w:p>
    <w:p w14:paraId="58A23E33">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具有履行合同所必需的设备和专业技术能力；</w:t>
      </w:r>
    </w:p>
    <w:p w14:paraId="633914EC">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有依法缴纳税收和社会保障资金的良好记录；</w:t>
      </w:r>
    </w:p>
    <w:p w14:paraId="1FE49F3E">
      <w:pPr>
        <w:numPr>
          <w:ilvl w:val="0"/>
          <w:numId w:val="11"/>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参加此项采购活动前三年内，在经营活动中没有重大违法记录。</w:t>
      </w:r>
    </w:p>
    <w:p w14:paraId="20BDCA84">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4、按招标文件要求提供和交付的货物和货物的投标报价详见投标报价表。</w:t>
      </w:r>
    </w:p>
    <w:p w14:paraId="2C0EFE40">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5、保证忠实地执行双方所签订的合同，并承担合同规定的责任和义务。</w:t>
      </w:r>
    </w:p>
    <w:p w14:paraId="563C9DFD">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6、遵守招标文件的规定，对交付的货物数量、规格、技术参数、货物等保证做到响应性的一一对应。否则，愿意承担违约的处罚。</w:t>
      </w:r>
    </w:p>
    <w:p w14:paraId="6E85CA59">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7、如果在开标后规定的投标有效期内撤回投标，我方的投标保证金可被贵方没收。</w:t>
      </w:r>
    </w:p>
    <w:p w14:paraId="1DB0B790">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8、我方完全理解贵方不一定接受最低价的投标或收到的任何投标。</w:t>
      </w:r>
    </w:p>
    <w:p w14:paraId="1F7ED346">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9、我方愿意向贵方提供任何与本项投标有关的数据、情况和技术资料。若贵方需要，我方愿意提供我方作出的一切承诺的证明材料。</w:t>
      </w:r>
    </w:p>
    <w:p w14:paraId="5F7BF49A">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10、我方已详细审核全部投标文件，包括“修改投标文件”（如有的话）、参考资料及有关附件，确认无误。</w:t>
      </w:r>
    </w:p>
    <w:p w14:paraId="31639F6C">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11、我方承诺接受招标文件中合同部分的全部条款且无任何异议。</w:t>
      </w:r>
    </w:p>
    <w:p w14:paraId="55E7C627">
      <w:pPr>
        <w:snapToGrid w:val="0"/>
        <w:spacing w:line="440" w:lineRule="exact"/>
        <w:ind w:firstLine="480" w:firstLineChars="200"/>
        <w:rPr>
          <w:rStyle w:val="149"/>
          <w:rFonts w:ascii="仿宋" w:hAnsi="仿宋" w:eastAsia="仿宋" w:cs="仿宋"/>
          <w:sz w:val="24"/>
          <w:szCs w:val="24"/>
        </w:rPr>
      </w:pPr>
      <w:r>
        <w:rPr>
          <w:rStyle w:val="149"/>
          <w:rFonts w:hint="eastAsia" w:ascii="仿宋" w:hAnsi="仿宋" w:eastAsia="仿宋" w:cs="仿宋"/>
          <w:sz w:val="24"/>
          <w:szCs w:val="24"/>
        </w:rPr>
        <w:t>12、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7A9B0CB">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提供虚假材料谋取中标、成交的；</w:t>
      </w:r>
    </w:p>
    <w:p w14:paraId="03F0216F">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采取不正当手段诋毁、排挤其他投标人的；</w:t>
      </w:r>
    </w:p>
    <w:p w14:paraId="2E3F4FF4">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与采购人、其它投标人或者采购代理机构恶意串通的；</w:t>
      </w:r>
    </w:p>
    <w:p w14:paraId="4DEB190F">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向采购人、采购代理机构行贿或者提供其他不正当利益的；</w:t>
      </w:r>
    </w:p>
    <w:p w14:paraId="4F2D30FC">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未经采购代理机构同意，在采购过程中与采购人进行协商谈判的；</w:t>
      </w:r>
    </w:p>
    <w:p w14:paraId="13BD19E7">
      <w:pPr>
        <w:numPr>
          <w:ilvl w:val="0"/>
          <w:numId w:val="12"/>
        </w:numPr>
        <w:snapToGrid w:val="0"/>
        <w:spacing w:line="440" w:lineRule="exact"/>
        <w:ind w:left="0" w:firstLine="480" w:firstLineChars="200"/>
        <w:rPr>
          <w:rStyle w:val="149"/>
          <w:rFonts w:ascii="仿宋" w:hAnsi="仿宋" w:eastAsia="仿宋" w:cs="仿宋"/>
          <w:sz w:val="24"/>
          <w:szCs w:val="24"/>
        </w:rPr>
      </w:pPr>
      <w:r>
        <w:rPr>
          <w:rStyle w:val="149"/>
          <w:rFonts w:hint="eastAsia" w:ascii="仿宋" w:hAnsi="仿宋" w:eastAsia="仿宋" w:cs="仿宋"/>
          <w:sz w:val="24"/>
          <w:szCs w:val="24"/>
        </w:rPr>
        <w:t>拒绝有关部门监督检查或提供虚假情况的。</w:t>
      </w:r>
    </w:p>
    <w:p w14:paraId="58976B0A">
      <w:pPr>
        <w:snapToGrid w:val="0"/>
        <w:spacing w:line="440" w:lineRule="exact"/>
        <w:rPr>
          <w:rStyle w:val="149"/>
          <w:rFonts w:ascii="仿宋" w:hAnsi="仿宋" w:eastAsia="仿宋" w:cs="仿宋"/>
          <w:sz w:val="24"/>
          <w:szCs w:val="24"/>
        </w:rPr>
      </w:pPr>
      <w:r>
        <w:rPr>
          <w:rStyle w:val="149"/>
          <w:rFonts w:hint="eastAsia" w:ascii="仿宋" w:hAnsi="仿宋" w:eastAsia="仿宋" w:cs="仿宋"/>
          <w:sz w:val="24"/>
          <w:szCs w:val="24"/>
        </w:rPr>
        <w:t>13.其他</w:t>
      </w:r>
      <w:r>
        <w:rPr>
          <w:rStyle w:val="149"/>
          <w:rFonts w:hint="eastAsia" w:ascii="仿宋" w:hAnsi="仿宋" w:eastAsia="仿宋" w:cs="仿宋"/>
          <w:sz w:val="24"/>
          <w:szCs w:val="24"/>
          <w:u w:val="single"/>
        </w:rPr>
        <w:t xml:space="preserve">                          </w:t>
      </w:r>
    </w:p>
    <w:p w14:paraId="43F23A58">
      <w:pPr>
        <w:spacing w:line="440" w:lineRule="exact"/>
        <w:ind w:firstLine="240" w:firstLineChars="100"/>
        <w:rPr>
          <w:rStyle w:val="149"/>
          <w:rFonts w:ascii="仿宋" w:hAnsi="仿宋" w:eastAsia="仿宋" w:cs="仿宋"/>
          <w:sz w:val="24"/>
          <w:szCs w:val="24"/>
        </w:rPr>
      </w:pPr>
    </w:p>
    <w:p w14:paraId="3EB52865">
      <w:pPr>
        <w:spacing w:line="440" w:lineRule="exact"/>
        <w:ind w:firstLine="240" w:firstLineChars="100"/>
        <w:rPr>
          <w:rStyle w:val="149"/>
          <w:rFonts w:ascii="仿宋" w:hAnsi="仿宋" w:eastAsia="仿宋" w:cs="仿宋"/>
          <w:sz w:val="24"/>
          <w:szCs w:val="24"/>
        </w:rPr>
      </w:pPr>
    </w:p>
    <w:p w14:paraId="46DB9025">
      <w:pPr>
        <w:spacing w:line="440" w:lineRule="exact"/>
        <w:ind w:firstLine="240" w:firstLineChars="100"/>
        <w:rPr>
          <w:rStyle w:val="149"/>
          <w:rFonts w:ascii="仿宋" w:hAnsi="仿宋" w:eastAsia="仿宋" w:cs="仿宋"/>
          <w:sz w:val="24"/>
          <w:szCs w:val="24"/>
        </w:rPr>
      </w:pPr>
      <w:r>
        <w:rPr>
          <w:rStyle w:val="149"/>
          <w:rFonts w:hint="eastAsia" w:ascii="仿宋" w:hAnsi="仿宋" w:eastAsia="仿宋" w:cs="仿宋"/>
          <w:sz w:val="24"/>
          <w:szCs w:val="24"/>
        </w:rPr>
        <w:t>与本投标有关的一切正式往来信函请寄：</w:t>
      </w:r>
    </w:p>
    <w:p w14:paraId="7035B308">
      <w:pPr>
        <w:spacing w:line="440" w:lineRule="exact"/>
        <w:ind w:firstLine="240" w:firstLineChars="100"/>
        <w:rPr>
          <w:rStyle w:val="149"/>
          <w:rFonts w:ascii="仿宋" w:hAnsi="仿宋" w:eastAsia="仿宋" w:cs="仿宋"/>
          <w:sz w:val="24"/>
          <w:szCs w:val="24"/>
          <w:u w:val="single"/>
        </w:rPr>
      </w:pPr>
      <w:r>
        <w:rPr>
          <w:rStyle w:val="149"/>
          <w:rFonts w:hint="eastAsia" w:ascii="仿宋" w:hAnsi="仿宋" w:eastAsia="仿宋" w:cs="仿宋"/>
          <w:sz w:val="24"/>
          <w:szCs w:val="24"/>
        </w:rPr>
        <w:t>地　　　　　址：</w:t>
      </w:r>
      <w:r>
        <w:rPr>
          <w:rStyle w:val="149"/>
          <w:rFonts w:hint="eastAsia" w:ascii="仿宋" w:hAnsi="仿宋" w:eastAsia="仿宋" w:cs="仿宋"/>
          <w:sz w:val="24"/>
          <w:szCs w:val="24"/>
          <w:u w:val="single"/>
        </w:rPr>
        <w:t>　　　　　　　　　　</w:t>
      </w:r>
      <w:r>
        <w:rPr>
          <w:rStyle w:val="149"/>
          <w:rFonts w:hint="eastAsia" w:ascii="仿宋" w:hAnsi="仿宋" w:eastAsia="仿宋" w:cs="仿宋"/>
          <w:sz w:val="24"/>
          <w:szCs w:val="24"/>
        </w:rPr>
        <w:t>邮编：</w:t>
      </w:r>
      <w:r>
        <w:rPr>
          <w:rStyle w:val="149"/>
          <w:rFonts w:hint="eastAsia" w:ascii="仿宋" w:hAnsi="仿宋" w:eastAsia="仿宋" w:cs="仿宋"/>
          <w:sz w:val="24"/>
          <w:szCs w:val="24"/>
          <w:u w:val="single"/>
        </w:rPr>
        <w:t>　　　　　　　　　</w:t>
      </w:r>
    </w:p>
    <w:p w14:paraId="572220B5">
      <w:pPr>
        <w:spacing w:line="440" w:lineRule="exact"/>
        <w:ind w:firstLine="240" w:firstLineChars="100"/>
        <w:rPr>
          <w:rStyle w:val="149"/>
          <w:rFonts w:ascii="仿宋" w:hAnsi="仿宋" w:eastAsia="仿宋" w:cs="仿宋"/>
          <w:sz w:val="24"/>
          <w:szCs w:val="24"/>
        </w:rPr>
      </w:pPr>
      <w:r>
        <w:rPr>
          <w:rStyle w:val="149"/>
          <w:rFonts w:hint="eastAsia" w:ascii="仿宋" w:hAnsi="仿宋" w:eastAsia="仿宋" w:cs="仿宋"/>
          <w:sz w:val="24"/>
          <w:szCs w:val="24"/>
        </w:rPr>
        <w:t>电　　　　　话：</w:t>
      </w:r>
      <w:r>
        <w:rPr>
          <w:rStyle w:val="149"/>
          <w:rFonts w:hint="eastAsia" w:ascii="仿宋" w:hAnsi="仿宋" w:eastAsia="仿宋" w:cs="仿宋"/>
          <w:sz w:val="24"/>
          <w:szCs w:val="24"/>
          <w:u w:val="single"/>
        </w:rPr>
        <w:t>　　　　　　　　　　</w:t>
      </w:r>
      <w:r>
        <w:rPr>
          <w:rStyle w:val="149"/>
          <w:rFonts w:hint="eastAsia" w:ascii="仿宋" w:hAnsi="仿宋" w:eastAsia="仿宋" w:cs="仿宋"/>
          <w:sz w:val="24"/>
          <w:szCs w:val="24"/>
        </w:rPr>
        <w:t>传真：</w:t>
      </w:r>
      <w:r>
        <w:rPr>
          <w:rStyle w:val="149"/>
          <w:rFonts w:hint="eastAsia" w:ascii="仿宋" w:hAnsi="仿宋" w:eastAsia="仿宋" w:cs="仿宋"/>
          <w:sz w:val="24"/>
          <w:szCs w:val="24"/>
          <w:u w:val="single"/>
        </w:rPr>
        <w:t>　　　　　　　　　</w:t>
      </w:r>
    </w:p>
    <w:p w14:paraId="534DA1AF">
      <w:pPr>
        <w:spacing w:line="440" w:lineRule="exact"/>
        <w:ind w:firstLine="240" w:firstLineChars="100"/>
        <w:rPr>
          <w:rStyle w:val="149"/>
          <w:rFonts w:ascii="仿宋" w:hAnsi="仿宋" w:eastAsia="仿宋" w:cs="仿宋"/>
          <w:sz w:val="24"/>
          <w:szCs w:val="24"/>
        </w:rPr>
      </w:pPr>
    </w:p>
    <w:p w14:paraId="64409FEC">
      <w:pPr>
        <w:spacing w:line="440" w:lineRule="exact"/>
        <w:ind w:firstLine="240" w:firstLineChars="100"/>
        <w:rPr>
          <w:rStyle w:val="149"/>
          <w:rFonts w:ascii="仿宋" w:hAnsi="仿宋" w:eastAsia="仿宋" w:cs="仿宋"/>
          <w:sz w:val="24"/>
          <w:szCs w:val="24"/>
        </w:rPr>
      </w:pPr>
    </w:p>
    <w:p w14:paraId="1E440969">
      <w:pPr>
        <w:spacing w:line="440" w:lineRule="exact"/>
        <w:ind w:firstLine="240" w:firstLineChars="100"/>
        <w:rPr>
          <w:rStyle w:val="149"/>
          <w:rFonts w:ascii="仿宋" w:hAnsi="仿宋" w:eastAsia="仿宋" w:cs="仿宋"/>
          <w:sz w:val="24"/>
          <w:szCs w:val="24"/>
          <w:u w:val="single"/>
        </w:rPr>
      </w:pPr>
      <w:r>
        <w:rPr>
          <w:rStyle w:val="149"/>
          <w:rFonts w:hint="eastAsia" w:ascii="仿宋" w:hAnsi="仿宋" w:eastAsia="仿宋" w:cs="仿宋"/>
          <w:sz w:val="24"/>
          <w:szCs w:val="24"/>
        </w:rPr>
        <w:t>投标人名称（单位公章）：</w:t>
      </w:r>
      <w:r>
        <w:rPr>
          <w:rStyle w:val="149"/>
          <w:rFonts w:hint="eastAsia" w:ascii="仿宋" w:hAnsi="仿宋" w:eastAsia="仿宋" w:cs="仿宋"/>
          <w:sz w:val="24"/>
          <w:szCs w:val="24"/>
          <w:u w:val="single"/>
        </w:rPr>
        <w:t>　　　　　　　　　　</w:t>
      </w:r>
    </w:p>
    <w:p w14:paraId="3329D178">
      <w:pPr>
        <w:spacing w:line="440" w:lineRule="exact"/>
        <w:ind w:firstLine="240" w:firstLineChars="100"/>
        <w:rPr>
          <w:rStyle w:val="149"/>
          <w:rFonts w:ascii="仿宋" w:hAnsi="仿宋" w:eastAsia="仿宋" w:cs="仿宋"/>
          <w:sz w:val="24"/>
          <w:szCs w:val="24"/>
        </w:rPr>
      </w:pPr>
      <w:r>
        <w:rPr>
          <w:rStyle w:val="149"/>
          <w:rFonts w:hint="eastAsia" w:ascii="仿宋" w:hAnsi="仿宋" w:eastAsia="仿宋" w:cs="仿宋"/>
          <w:sz w:val="24"/>
          <w:szCs w:val="24"/>
        </w:rPr>
        <w:t>投标人代表签字：</w:t>
      </w:r>
      <w:r>
        <w:rPr>
          <w:rStyle w:val="149"/>
          <w:rFonts w:hint="eastAsia" w:ascii="仿宋" w:hAnsi="仿宋" w:eastAsia="仿宋" w:cs="仿宋"/>
          <w:sz w:val="24"/>
          <w:szCs w:val="24"/>
          <w:u w:val="single"/>
        </w:rPr>
        <w:t>　　　　　　　　　　　　　</w:t>
      </w:r>
    </w:p>
    <w:p w14:paraId="6655B7A4">
      <w:pPr>
        <w:spacing w:line="440" w:lineRule="exact"/>
        <w:ind w:firstLine="240" w:firstLineChars="100"/>
        <w:jc w:val="left"/>
        <w:rPr>
          <w:rStyle w:val="149"/>
          <w:rFonts w:ascii="仿宋" w:hAnsi="仿宋" w:eastAsia="仿宋" w:cs="仿宋"/>
          <w:sz w:val="24"/>
          <w:szCs w:val="24"/>
        </w:rPr>
      </w:pPr>
    </w:p>
    <w:p w14:paraId="017300A0">
      <w:pPr>
        <w:snapToGrid w:val="0"/>
        <w:spacing w:line="440" w:lineRule="exact"/>
        <w:ind w:firstLine="482" w:firstLineChars="200"/>
        <w:rPr>
          <w:rStyle w:val="149"/>
          <w:rFonts w:ascii="仿宋" w:hAnsi="仿宋" w:eastAsia="仿宋" w:cs="仿宋"/>
          <w:b/>
          <w:sz w:val="24"/>
          <w:szCs w:val="24"/>
        </w:rPr>
      </w:pPr>
    </w:p>
    <w:p w14:paraId="33EB98C6">
      <w:pPr>
        <w:pStyle w:val="13"/>
        <w:rPr>
          <w:rStyle w:val="149"/>
          <w:rFonts w:ascii="仿宋" w:hAnsi="仿宋" w:eastAsia="仿宋" w:cs="仿宋"/>
          <w:b/>
          <w:sz w:val="24"/>
          <w:szCs w:val="24"/>
        </w:rPr>
      </w:pPr>
    </w:p>
    <w:p w14:paraId="7050A291">
      <w:pPr>
        <w:rPr>
          <w:rFonts w:ascii="仿宋" w:hAnsi="仿宋" w:eastAsia="仿宋" w:cs="仿宋"/>
        </w:rPr>
      </w:pPr>
    </w:p>
    <w:p w14:paraId="60799AAF">
      <w:pPr>
        <w:snapToGrid w:val="0"/>
        <w:spacing w:line="440" w:lineRule="exact"/>
        <w:ind w:firstLine="482" w:firstLineChars="200"/>
        <w:rPr>
          <w:rStyle w:val="149"/>
          <w:rFonts w:ascii="仿宋" w:hAnsi="仿宋" w:eastAsia="仿宋" w:cs="仿宋"/>
          <w:b/>
          <w:sz w:val="24"/>
          <w:szCs w:val="24"/>
        </w:rPr>
      </w:pPr>
    </w:p>
    <w:p w14:paraId="34301380">
      <w:pPr>
        <w:snapToGrid w:val="0"/>
        <w:spacing w:line="440" w:lineRule="exact"/>
        <w:ind w:firstLine="482" w:firstLineChars="200"/>
        <w:rPr>
          <w:rStyle w:val="149"/>
          <w:rFonts w:ascii="仿宋" w:hAnsi="仿宋" w:eastAsia="仿宋" w:cs="仿宋"/>
          <w:b/>
          <w:sz w:val="24"/>
          <w:szCs w:val="24"/>
        </w:rPr>
      </w:pPr>
    </w:p>
    <w:p w14:paraId="3368ECDE">
      <w:pPr>
        <w:snapToGrid w:val="0"/>
        <w:spacing w:line="440" w:lineRule="exact"/>
        <w:ind w:firstLine="482" w:firstLineChars="200"/>
        <w:rPr>
          <w:rStyle w:val="149"/>
          <w:rFonts w:ascii="仿宋" w:hAnsi="仿宋" w:eastAsia="仿宋" w:cs="仿宋"/>
          <w:b/>
          <w:sz w:val="24"/>
          <w:szCs w:val="24"/>
        </w:rPr>
      </w:pPr>
    </w:p>
    <w:p w14:paraId="5B53D28B">
      <w:pPr>
        <w:snapToGrid w:val="0"/>
        <w:spacing w:line="440" w:lineRule="exact"/>
        <w:ind w:firstLine="482" w:firstLineChars="200"/>
        <w:rPr>
          <w:rStyle w:val="149"/>
          <w:rFonts w:ascii="仿宋" w:hAnsi="仿宋" w:eastAsia="仿宋" w:cs="仿宋"/>
          <w:b/>
          <w:sz w:val="24"/>
          <w:szCs w:val="24"/>
        </w:rPr>
      </w:pPr>
      <w:r>
        <w:rPr>
          <w:rStyle w:val="149"/>
          <w:rFonts w:hint="eastAsia" w:ascii="仿宋" w:hAnsi="仿宋" w:eastAsia="仿宋" w:cs="仿宋"/>
          <w:b/>
          <w:sz w:val="24"/>
          <w:szCs w:val="24"/>
        </w:rPr>
        <w:t>注：除可填报项目外，对本投标函的任何修改将被视为非实质性响应投标，从而导致该投标被拒绝。</w:t>
      </w:r>
    </w:p>
    <w:p w14:paraId="39C10CCB">
      <w:pPr>
        <w:spacing w:line="440" w:lineRule="exact"/>
        <w:ind w:firstLine="480"/>
        <w:rPr>
          <w:rFonts w:ascii="仿宋" w:hAnsi="仿宋" w:eastAsia="仿宋" w:cs="仿宋"/>
          <w:sz w:val="24"/>
          <w:szCs w:val="22"/>
        </w:rPr>
      </w:pPr>
    </w:p>
    <w:p w14:paraId="3E14899C">
      <w:pPr>
        <w:spacing w:line="440" w:lineRule="exact"/>
        <w:ind w:firstLine="480"/>
        <w:rPr>
          <w:rFonts w:ascii="仿宋" w:hAnsi="仿宋" w:eastAsia="仿宋" w:cs="仿宋"/>
          <w:sz w:val="24"/>
          <w:szCs w:val="22"/>
        </w:rPr>
      </w:pPr>
    </w:p>
    <w:p w14:paraId="34EFF28D">
      <w:pPr>
        <w:spacing w:line="440" w:lineRule="exact"/>
        <w:ind w:firstLine="480"/>
        <w:rPr>
          <w:rFonts w:ascii="仿宋" w:hAnsi="仿宋" w:eastAsia="仿宋" w:cs="仿宋"/>
          <w:sz w:val="24"/>
          <w:szCs w:val="22"/>
        </w:rPr>
      </w:pPr>
    </w:p>
    <w:p w14:paraId="7438CCA2">
      <w:pPr>
        <w:spacing w:line="440" w:lineRule="exact"/>
        <w:ind w:firstLine="480"/>
        <w:rPr>
          <w:rFonts w:ascii="仿宋" w:hAnsi="仿宋" w:eastAsia="仿宋" w:cs="仿宋"/>
          <w:sz w:val="24"/>
          <w:szCs w:val="22"/>
        </w:rPr>
      </w:pPr>
    </w:p>
    <w:p w14:paraId="420F52A5">
      <w:pPr>
        <w:spacing w:line="440" w:lineRule="exact"/>
        <w:ind w:firstLine="480"/>
        <w:rPr>
          <w:rFonts w:ascii="仿宋" w:hAnsi="仿宋" w:eastAsia="仿宋" w:cs="仿宋"/>
          <w:sz w:val="24"/>
          <w:szCs w:val="22"/>
        </w:rPr>
      </w:pPr>
      <w:r>
        <w:rPr>
          <w:rFonts w:hint="eastAsia" w:ascii="仿宋" w:hAnsi="仿宋" w:eastAsia="仿宋" w:cs="仿宋"/>
          <w:sz w:val="24"/>
          <w:szCs w:val="22"/>
        </w:rPr>
        <w:t>年     月     日</w:t>
      </w:r>
    </w:p>
    <w:p w14:paraId="60E25E14">
      <w:pPr>
        <w:spacing w:line="440" w:lineRule="exact"/>
        <w:rPr>
          <w:rFonts w:ascii="仿宋" w:hAnsi="仿宋" w:eastAsia="仿宋" w:cs="仿宋"/>
          <w:b/>
          <w:bCs/>
          <w:sz w:val="30"/>
          <w:szCs w:val="30"/>
        </w:rPr>
      </w:pPr>
    </w:p>
    <w:p w14:paraId="674012CF">
      <w:pPr>
        <w:spacing w:line="440" w:lineRule="exact"/>
        <w:ind w:firstLine="480"/>
        <w:jc w:val="center"/>
        <w:rPr>
          <w:rFonts w:ascii="仿宋" w:hAnsi="仿宋" w:eastAsia="仿宋" w:cs="仿宋"/>
          <w:b/>
          <w:bCs/>
          <w:sz w:val="30"/>
          <w:szCs w:val="30"/>
        </w:rPr>
      </w:pPr>
    </w:p>
    <w:p w14:paraId="201E7E78">
      <w:pPr>
        <w:pStyle w:val="54"/>
        <w:rPr>
          <w:rFonts w:ascii="仿宋" w:hAnsi="仿宋" w:eastAsia="仿宋" w:cs="仿宋"/>
        </w:rPr>
      </w:pPr>
    </w:p>
    <w:p w14:paraId="4CE69151">
      <w:pPr>
        <w:spacing w:line="440" w:lineRule="exact"/>
        <w:rPr>
          <w:rFonts w:ascii="仿宋" w:hAnsi="仿宋" w:eastAsia="仿宋" w:cs="仿宋"/>
          <w:b/>
          <w:bCs/>
          <w:sz w:val="30"/>
          <w:szCs w:val="30"/>
        </w:rPr>
      </w:pPr>
    </w:p>
    <w:p w14:paraId="4461B475">
      <w:pPr>
        <w:spacing w:line="440" w:lineRule="exact"/>
        <w:ind w:firstLine="480"/>
        <w:jc w:val="center"/>
        <w:rPr>
          <w:rFonts w:ascii="仿宋" w:hAnsi="仿宋" w:eastAsia="仿宋" w:cs="仿宋"/>
          <w:b/>
          <w:bCs/>
          <w:sz w:val="30"/>
          <w:szCs w:val="30"/>
        </w:rPr>
      </w:pPr>
      <w:r>
        <w:rPr>
          <w:rFonts w:hint="eastAsia" w:ascii="仿宋" w:hAnsi="仿宋" w:eastAsia="仿宋" w:cs="仿宋"/>
          <w:b/>
          <w:bCs/>
          <w:sz w:val="30"/>
          <w:szCs w:val="30"/>
        </w:rPr>
        <w:t>二、投标文件真实性和不存在限制投标情形的声明</w:t>
      </w:r>
    </w:p>
    <w:p w14:paraId="7354B2C9">
      <w:pPr>
        <w:spacing w:line="200" w:lineRule="exact"/>
        <w:rPr>
          <w:rFonts w:ascii="仿宋" w:hAnsi="仿宋" w:eastAsia="仿宋" w:cs="仿宋"/>
        </w:rPr>
      </w:pPr>
    </w:p>
    <w:p w14:paraId="135BB166">
      <w:pPr>
        <w:spacing w:line="480" w:lineRule="auto"/>
        <w:rPr>
          <w:rFonts w:ascii="仿宋" w:hAnsi="仿宋" w:eastAsia="仿宋" w:cs="仿宋"/>
          <w:sz w:val="24"/>
          <w:szCs w:val="24"/>
        </w:rPr>
      </w:pPr>
      <w:r>
        <w:rPr>
          <w:rFonts w:hint="eastAsia" w:ascii="仿宋" w:hAnsi="仿宋" w:eastAsia="仿宋" w:cs="仿宋"/>
          <w:sz w:val="24"/>
          <w:szCs w:val="24"/>
        </w:rPr>
        <w:t>洛浦县商务和工业信息化局：</w:t>
      </w:r>
    </w:p>
    <w:p w14:paraId="3FB14A94">
      <w:pPr>
        <w:spacing w:line="480" w:lineRule="auto"/>
        <w:ind w:firstLine="480" w:firstLineChars="200"/>
        <w:rPr>
          <w:rFonts w:ascii="仿宋" w:hAnsi="仿宋" w:eastAsia="仿宋" w:cs="仿宋"/>
          <w:sz w:val="24"/>
          <w:szCs w:val="24"/>
        </w:rPr>
      </w:pPr>
      <w:r>
        <w:rPr>
          <w:rFonts w:hint="eastAsia" w:ascii="仿宋" w:hAnsi="仿宋" w:eastAsia="仿宋" w:cs="仿宋"/>
          <w:sz w:val="24"/>
          <w:szCs w:val="24"/>
        </w:rPr>
        <w:t>我方在此声明，所递交的（项目名称）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的投标文件（包括有关资料、澄清）真实可信，不存在虚假（包括隐瞒）。我方近三年来在经营活动中没有重大违法记录。</w:t>
      </w:r>
    </w:p>
    <w:p w14:paraId="0F86F645">
      <w:pPr>
        <w:spacing w:line="480" w:lineRule="auto"/>
        <w:ind w:firstLine="480"/>
        <w:rPr>
          <w:rFonts w:ascii="仿宋" w:hAnsi="仿宋" w:eastAsia="仿宋" w:cs="仿宋"/>
          <w:sz w:val="24"/>
          <w:szCs w:val="24"/>
        </w:rPr>
      </w:pPr>
      <w:r>
        <w:rPr>
          <w:rFonts w:hint="eastAsia" w:ascii="仿宋" w:hAnsi="仿宋" w:eastAsia="仿宋" w:cs="仿宋"/>
          <w:sz w:val="24"/>
          <w:szCs w:val="24"/>
        </w:rPr>
        <w:t>我方承诺，如存在虚假投标行为，我方自愿承担一切法律责任。</w:t>
      </w:r>
    </w:p>
    <w:p w14:paraId="47A27B20">
      <w:pPr>
        <w:rPr>
          <w:rFonts w:ascii="仿宋" w:hAnsi="仿宋" w:eastAsia="仿宋" w:cs="仿宋"/>
          <w:sz w:val="24"/>
          <w:szCs w:val="24"/>
        </w:rPr>
      </w:pPr>
    </w:p>
    <w:p w14:paraId="3F5A4E18">
      <w:pPr>
        <w:pStyle w:val="41"/>
        <w:ind w:firstLine="480"/>
        <w:rPr>
          <w:rFonts w:ascii="仿宋" w:hAnsi="仿宋" w:eastAsia="仿宋" w:cs="仿宋"/>
          <w:sz w:val="24"/>
        </w:rPr>
      </w:pPr>
    </w:p>
    <w:p w14:paraId="0672D5E6">
      <w:pPr>
        <w:pStyle w:val="41"/>
        <w:ind w:firstLine="480"/>
        <w:rPr>
          <w:rFonts w:ascii="仿宋" w:hAnsi="仿宋" w:eastAsia="仿宋" w:cs="仿宋"/>
          <w:sz w:val="24"/>
        </w:rPr>
      </w:pPr>
    </w:p>
    <w:p w14:paraId="7E849099">
      <w:pPr>
        <w:pStyle w:val="41"/>
        <w:ind w:firstLine="480"/>
        <w:rPr>
          <w:rFonts w:ascii="仿宋" w:hAnsi="仿宋" w:eastAsia="仿宋" w:cs="仿宋"/>
          <w:sz w:val="24"/>
        </w:rPr>
      </w:pPr>
    </w:p>
    <w:p w14:paraId="3EAC38B1">
      <w:pPr>
        <w:pStyle w:val="41"/>
        <w:ind w:firstLine="480"/>
        <w:rPr>
          <w:rFonts w:ascii="仿宋" w:hAnsi="仿宋" w:eastAsia="仿宋" w:cs="仿宋"/>
          <w:sz w:val="24"/>
        </w:rPr>
      </w:pPr>
    </w:p>
    <w:p w14:paraId="7007A28F">
      <w:pPr>
        <w:pStyle w:val="41"/>
        <w:ind w:firstLine="480"/>
        <w:rPr>
          <w:rFonts w:ascii="仿宋" w:hAnsi="仿宋" w:eastAsia="仿宋" w:cs="仿宋"/>
          <w:sz w:val="24"/>
        </w:rPr>
      </w:pPr>
    </w:p>
    <w:p w14:paraId="6FF433FE">
      <w:pPr>
        <w:pStyle w:val="41"/>
        <w:ind w:firstLine="480"/>
        <w:rPr>
          <w:rFonts w:ascii="仿宋" w:hAnsi="仿宋" w:eastAsia="仿宋" w:cs="仿宋"/>
          <w:sz w:val="24"/>
        </w:rPr>
      </w:pPr>
    </w:p>
    <w:p w14:paraId="067B94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投标单位：（单位公章）</w:t>
      </w:r>
    </w:p>
    <w:p w14:paraId="4E0779B9">
      <w:pPr>
        <w:spacing w:line="360" w:lineRule="auto"/>
        <w:rPr>
          <w:rFonts w:ascii="仿宋" w:hAnsi="仿宋" w:eastAsia="仿宋" w:cs="仿宋"/>
          <w:sz w:val="24"/>
          <w:szCs w:val="24"/>
        </w:rPr>
      </w:pPr>
    </w:p>
    <w:p w14:paraId="0FD58979">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投标单位法定代表人或其授权委托人（签字或盖章）：</w:t>
      </w:r>
    </w:p>
    <w:p w14:paraId="0E07A394">
      <w:pPr>
        <w:spacing w:line="360" w:lineRule="auto"/>
        <w:ind w:firstLine="3360" w:firstLineChars="1400"/>
        <w:rPr>
          <w:rFonts w:ascii="仿宋" w:hAnsi="仿宋" w:eastAsia="仿宋" w:cs="仿宋"/>
          <w:sz w:val="24"/>
          <w:szCs w:val="24"/>
        </w:rPr>
      </w:pPr>
    </w:p>
    <w:p w14:paraId="561B163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年   月   日</w:t>
      </w:r>
      <w:bookmarkStart w:id="232" w:name="_Toc2775"/>
      <w:bookmarkStart w:id="233" w:name="_Toc22822"/>
      <w:bookmarkStart w:id="234" w:name="_Toc7164"/>
      <w:bookmarkStart w:id="235" w:name="_Toc21183"/>
      <w:bookmarkStart w:id="236" w:name="_Toc21652"/>
    </w:p>
    <w:p w14:paraId="683037AF">
      <w:pPr>
        <w:spacing w:line="360" w:lineRule="auto"/>
        <w:ind w:firstLine="480" w:firstLineChars="200"/>
        <w:rPr>
          <w:rFonts w:ascii="仿宋" w:hAnsi="仿宋" w:eastAsia="仿宋" w:cs="仿宋"/>
          <w:sz w:val="24"/>
          <w:szCs w:val="24"/>
        </w:rPr>
      </w:pPr>
    </w:p>
    <w:p w14:paraId="1CD53082">
      <w:pPr>
        <w:spacing w:line="360" w:lineRule="auto"/>
        <w:ind w:firstLine="480" w:firstLineChars="200"/>
        <w:rPr>
          <w:rFonts w:ascii="仿宋" w:hAnsi="仿宋" w:eastAsia="仿宋" w:cs="仿宋"/>
          <w:sz w:val="24"/>
        </w:rPr>
      </w:pPr>
    </w:p>
    <w:p w14:paraId="39B2AF56">
      <w:pPr>
        <w:spacing w:line="360" w:lineRule="auto"/>
        <w:ind w:firstLine="480" w:firstLineChars="200"/>
        <w:rPr>
          <w:rFonts w:ascii="仿宋" w:hAnsi="仿宋" w:eastAsia="仿宋" w:cs="仿宋"/>
          <w:sz w:val="24"/>
        </w:rPr>
      </w:pPr>
    </w:p>
    <w:p w14:paraId="16FD545B">
      <w:pPr>
        <w:spacing w:line="360" w:lineRule="auto"/>
        <w:ind w:firstLine="480" w:firstLineChars="200"/>
        <w:rPr>
          <w:rFonts w:ascii="仿宋" w:hAnsi="仿宋" w:eastAsia="仿宋" w:cs="仿宋"/>
          <w:sz w:val="24"/>
        </w:rPr>
      </w:pPr>
    </w:p>
    <w:p w14:paraId="0F99DFEF">
      <w:pPr>
        <w:spacing w:line="360" w:lineRule="auto"/>
        <w:ind w:firstLine="480" w:firstLineChars="200"/>
        <w:rPr>
          <w:rFonts w:ascii="仿宋" w:hAnsi="仿宋" w:eastAsia="仿宋" w:cs="仿宋"/>
          <w:sz w:val="24"/>
        </w:rPr>
      </w:pPr>
    </w:p>
    <w:p w14:paraId="1D308222">
      <w:pPr>
        <w:spacing w:line="360" w:lineRule="auto"/>
        <w:ind w:firstLine="480" w:firstLineChars="200"/>
        <w:rPr>
          <w:rFonts w:ascii="仿宋" w:hAnsi="仿宋" w:eastAsia="仿宋" w:cs="仿宋"/>
          <w:sz w:val="24"/>
        </w:rPr>
      </w:pPr>
    </w:p>
    <w:p w14:paraId="68FD0F91">
      <w:pPr>
        <w:spacing w:line="360" w:lineRule="auto"/>
        <w:ind w:firstLine="480" w:firstLineChars="200"/>
        <w:rPr>
          <w:rFonts w:ascii="仿宋" w:hAnsi="仿宋" w:eastAsia="仿宋" w:cs="仿宋"/>
          <w:sz w:val="24"/>
        </w:rPr>
      </w:pPr>
    </w:p>
    <w:p w14:paraId="4F4B16E0">
      <w:pPr>
        <w:spacing w:line="360" w:lineRule="auto"/>
        <w:ind w:firstLine="480" w:firstLineChars="200"/>
        <w:rPr>
          <w:rFonts w:ascii="仿宋" w:hAnsi="仿宋" w:eastAsia="仿宋" w:cs="仿宋"/>
          <w:sz w:val="24"/>
        </w:rPr>
      </w:pPr>
    </w:p>
    <w:p w14:paraId="0EB96A1E">
      <w:pPr>
        <w:rPr>
          <w:rFonts w:ascii="仿宋" w:hAnsi="仿宋" w:eastAsia="仿宋" w:cs="仿宋"/>
        </w:rPr>
      </w:pPr>
    </w:p>
    <w:p w14:paraId="7A28B319">
      <w:pPr>
        <w:spacing w:line="360" w:lineRule="auto"/>
        <w:rPr>
          <w:rFonts w:ascii="仿宋" w:hAnsi="仿宋" w:eastAsia="仿宋" w:cs="仿宋"/>
          <w:sz w:val="24"/>
        </w:rPr>
      </w:pPr>
    </w:p>
    <w:p w14:paraId="066BBAC0">
      <w:pPr>
        <w:spacing w:line="440" w:lineRule="exact"/>
        <w:ind w:firstLine="480"/>
        <w:jc w:val="center"/>
        <w:rPr>
          <w:rFonts w:ascii="仿宋" w:hAnsi="仿宋" w:eastAsia="仿宋" w:cs="仿宋"/>
          <w:b/>
          <w:bCs/>
          <w:sz w:val="30"/>
          <w:szCs w:val="30"/>
        </w:rPr>
      </w:pPr>
    </w:p>
    <w:p w14:paraId="6DE8042E">
      <w:pPr>
        <w:spacing w:line="440" w:lineRule="exact"/>
        <w:ind w:firstLine="480"/>
        <w:jc w:val="center"/>
        <w:rPr>
          <w:rFonts w:ascii="仿宋" w:hAnsi="仿宋" w:eastAsia="仿宋" w:cs="仿宋"/>
          <w:b/>
          <w:bCs/>
          <w:sz w:val="30"/>
          <w:szCs w:val="30"/>
        </w:rPr>
      </w:pPr>
    </w:p>
    <w:p w14:paraId="78F54DE5">
      <w:pPr>
        <w:spacing w:line="440" w:lineRule="exact"/>
        <w:ind w:firstLine="480"/>
        <w:jc w:val="center"/>
        <w:rPr>
          <w:rFonts w:ascii="仿宋" w:hAnsi="仿宋" w:eastAsia="仿宋" w:cs="仿宋"/>
          <w:b/>
          <w:bCs/>
          <w:sz w:val="30"/>
          <w:szCs w:val="30"/>
        </w:rPr>
      </w:pPr>
    </w:p>
    <w:p w14:paraId="76A8A672">
      <w:pPr>
        <w:spacing w:line="440" w:lineRule="exact"/>
        <w:ind w:firstLine="480"/>
        <w:jc w:val="center"/>
        <w:rPr>
          <w:rFonts w:ascii="仿宋" w:hAnsi="仿宋" w:eastAsia="仿宋" w:cs="仿宋"/>
          <w:b/>
          <w:bCs/>
          <w:sz w:val="30"/>
          <w:szCs w:val="30"/>
        </w:rPr>
        <w:sectPr>
          <w:headerReference r:id="rId10" w:type="default"/>
          <w:footerReference r:id="rId11" w:type="default"/>
          <w:pgSz w:w="11905" w:h="16838"/>
          <w:pgMar w:top="1140" w:right="1202" w:bottom="1162" w:left="1219" w:header="851" w:footer="992" w:gutter="0"/>
          <w:cols w:space="720" w:num="1"/>
          <w:docGrid w:type="lines" w:linePitch="316" w:charSpace="0"/>
        </w:sectPr>
      </w:pPr>
    </w:p>
    <w:p w14:paraId="074350C0">
      <w:pPr>
        <w:spacing w:line="440" w:lineRule="exact"/>
        <w:ind w:firstLine="480"/>
        <w:jc w:val="center"/>
        <w:rPr>
          <w:rFonts w:ascii="仿宋" w:hAnsi="仿宋" w:eastAsia="仿宋" w:cs="仿宋"/>
          <w:b/>
          <w:bCs/>
          <w:sz w:val="30"/>
          <w:szCs w:val="30"/>
        </w:rPr>
      </w:pPr>
      <w:r>
        <w:rPr>
          <w:rFonts w:hint="eastAsia" w:ascii="仿宋" w:hAnsi="仿宋" w:eastAsia="仿宋" w:cs="仿宋"/>
          <w:b/>
          <w:bCs/>
          <w:sz w:val="30"/>
          <w:szCs w:val="30"/>
        </w:rPr>
        <w:t>三、开标一览表</w:t>
      </w:r>
      <w:bookmarkEnd w:id="232"/>
      <w:bookmarkEnd w:id="233"/>
      <w:bookmarkEnd w:id="234"/>
      <w:bookmarkEnd w:id="235"/>
      <w:bookmarkEnd w:id="236"/>
    </w:p>
    <w:p w14:paraId="3C7D9A4F">
      <w:pPr>
        <w:spacing w:line="400" w:lineRule="exact"/>
        <w:rPr>
          <w:rFonts w:ascii="仿宋" w:hAnsi="仿宋" w:eastAsia="仿宋" w:cs="仿宋"/>
          <w:sz w:val="24"/>
        </w:rPr>
      </w:pPr>
      <w:r>
        <w:rPr>
          <w:rFonts w:hint="eastAsia" w:ascii="仿宋" w:hAnsi="仿宋" w:eastAsia="仿宋" w:cs="仿宋"/>
          <w:sz w:val="24"/>
        </w:rPr>
        <w:t>项目名称：</w:t>
      </w:r>
    </w:p>
    <w:p w14:paraId="3995AA42">
      <w:pPr>
        <w:rPr>
          <w:rFonts w:ascii="仿宋" w:hAnsi="仿宋" w:eastAsia="仿宋" w:cs="仿宋"/>
          <w:b/>
          <w:sz w:val="24"/>
          <w:szCs w:val="24"/>
        </w:rPr>
      </w:pPr>
      <w:r>
        <w:rPr>
          <w:rFonts w:hint="eastAsia" w:ascii="仿宋" w:hAnsi="仿宋" w:eastAsia="仿宋" w:cs="仿宋"/>
          <w:sz w:val="24"/>
        </w:rPr>
        <w:t xml:space="preserve">项目编号：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7187"/>
      </w:tblGrid>
      <w:tr w14:paraId="2087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2072" w:type="dxa"/>
            <w:vAlign w:val="center"/>
          </w:tcPr>
          <w:p w14:paraId="3DB16C7C">
            <w:pPr>
              <w:pStyle w:val="23"/>
              <w:spacing w:line="360" w:lineRule="auto"/>
              <w:jc w:val="center"/>
              <w:rPr>
                <w:rFonts w:ascii="仿宋" w:hAnsi="仿宋" w:eastAsia="仿宋" w:cs="仿宋"/>
                <w:sz w:val="24"/>
                <w:szCs w:val="24"/>
              </w:rPr>
            </w:pPr>
            <w:r>
              <w:rPr>
                <w:rFonts w:hint="eastAsia" w:ascii="仿宋" w:hAnsi="仿宋" w:eastAsia="仿宋" w:cs="仿宋"/>
                <w:sz w:val="24"/>
                <w:szCs w:val="24"/>
              </w:rPr>
              <w:t>投标人名称</w:t>
            </w:r>
          </w:p>
        </w:tc>
        <w:tc>
          <w:tcPr>
            <w:tcW w:w="7187" w:type="dxa"/>
            <w:vAlign w:val="center"/>
          </w:tcPr>
          <w:p w14:paraId="5A9BA7F6">
            <w:pPr>
              <w:pStyle w:val="23"/>
              <w:spacing w:line="360" w:lineRule="auto"/>
              <w:jc w:val="center"/>
              <w:rPr>
                <w:rFonts w:ascii="仿宋" w:hAnsi="仿宋" w:eastAsia="仿宋" w:cs="仿宋"/>
                <w:sz w:val="24"/>
                <w:szCs w:val="24"/>
              </w:rPr>
            </w:pPr>
          </w:p>
        </w:tc>
      </w:tr>
      <w:tr w14:paraId="52AD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2072" w:type="dxa"/>
            <w:vAlign w:val="center"/>
          </w:tcPr>
          <w:p w14:paraId="08DA2E5F">
            <w:pPr>
              <w:pStyle w:val="23"/>
              <w:spacing w:line="360" w:lineRule="auto"/>
              <w:ind w:left="719" w:leftChars="114" w:hanging="480" w:hangingChars="200"/>
              <w:rPr>
                <w:rFonts w:ascii="仿宋" w:hAnsi="仿宋" w:eastAsia="仿宋" w:cs="仿宋"/>
                <w:sz w:val="24"/>
                <w:szCs w:val="24"/>
              </w:rPr>
            </w:pPr>
            <w:r>
              <w:rPr>
                <w:rFonts w:hint="eastAsia" w:ascii="仿宋" w:hAnsi="仿宋" w:eastAsia="仿宋" w:cs="仿宋"/>
                <w:sz w:val="24"/>
                <w:szCs w:val="24"/>
              </w:rPr>
              <w:t>投标报价（元）</w:t>
            </w:r>
          </w:p>
        </w:tc>
        <w:tc>
          <w:tcPr>
            <w:tcW w:w="7187" w:type="dxa"/>
            <w:vAlign w:val="center"/>
          </w:tcPr>
          <w:p w14:paraId="3531B220">
            <w:pPr>
              <w:pStyle w:val="23"/>
              <w:spacing w:line="480" w:lineRule="auto"/>
              <w:jc w:val="left"/>
              <w:rPr>
                <w:rFonts w:ascii="仿宋" w:hAnsi="仿宋" w:eastAsia="仿宋" w:cs="仿宋"/>
                <w:sz w:val="24"/>
                <w:szCs w:val="24"/>
              </w:rPr>
            </w:pPr>
            <w:r>
              <w:rPr>
                <w:rFonts w:hint="eastAsia" w:ascii="仿宋" w:hAnsi="仿宋" w:eastAsia="仿宋" w:cs="仿宋"/>
                <w:sz w:val="24"/>
                <w:szCs w:val="24"/>
              </w:rPr>
              <w:t>大写：人民币______元</w:t>
            </w:r>
          </w:p>
          <w:p w14:paraId="4E8B57A1">
            <w:pPr>
              <w:pStyle w:val="23"/>
              <w:spacing w:line="480" w:lineRule="auto"/>
              <w:jc w:val="left"/>
              <w:rPr>
                <w:rFonts w:ascii="仿宋" w:hAnsi="仿宋" w:eastAsia="仿宋" w:cs="仿宋"/>
                <w:sz w:val="24"/>
                <w:szCs w:val="24"/>
              </w:rPr>
            </w:pPr>
            <w:r>
              <w:rPr>
                <w:rFonts w:hint="eastAsia" w:ascii="仿宋" w:hAnsi="仿宋" w:eastAsia="仿宋" w:cs="仿宋"/>
                <w:sz w:val="24"/>
                <w:szCs w:val="24"/>
              </w:rPr>
              <w:t>小写：￥</w:t>
            </w:r>
            <w:r>
              <w:rPr>
                <w:rFonts w:hint="eastAsia" w:ascii="仿宋" w:hAnsi="仿宋" w:eastAsia="仿宋" w:cs="仿宋"/>
                <w:sz w:val="24"/>
                <w:szCs w:val="24"/>
                <w:u w:val="single"/>
              </w:rPr>
              <w:t xml:space="preserve">          元</w:t>
            </w:r>
          </w:p>
        </w:tc>
      </w:tr>
      <w:tr w14:paraId="71E4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2072" w:type="dxa"/>
            <w:vAlign w:val="center"/>
          </w:tcPr>
          <w:p w14:paraId="6BA4E263">
            <w:pPr>
              <w:pStyle w:val="23"/>
              <w:spacing w:line="360" w:lineRule="auto"/>
              <w:jc w:val="center"/>
              <w:rPr>
                <w:rStyle w:val="46"/>
                <w:rFonts w:ascii="仿宋" w:hAnsi="仿宋" w:eastAsia="仿宋" w:cs="仿宋"/>
                <w:b w:val="0"/>
                <w:bCs w:val="0"/>
                <w:sz w:val="24"/>
                <w:szCs w:val="24"/>
              </w:rPr>
            </w:pPr>
            <w:r>
              <w:rPr>
                <w:rFonts w:hint="eastAsia" w:ascii="仿宋" w:hAnsi="仿宋" w:eastAsia="仿宋" w:cs="仿宋"/>
                <w:color w:val="000000"/>
                <w:sz w:val="24"/>
                <w:szCs w:val="24"/>
              </w:rPr>
              <w:t>合同履约期限</w:t>
            </w:r>
          </w:p>
        </w:tc>
        <w:tc>
          <w:tcPr>
            <w:tcW w:w="7187" w:type="dxa"/>
            <w:vAlign w:val="center"/>
          </w:tcPr>
          <w:p w14:paraId="2F8DE707">
            <w:pPr>
              <w:pStyle w:val="23"/>
              <w:spacing w:line="360" w:lineRule="auto"/>
              <w:rPr>
                <w:rFonts w:ascii="仿宋" w:hAnsi="仿宋" w:eastAsia="仿宋" w:cs="仿宋"/>
                <w:sz w:val="24"/>
                <w:szCs w:val="24"/>
              </w:rPr>
            </w:pPr>
          </w:p>
        </w:tc>
      </w:tr>
      <w:tr w14:paraId="2D61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2072" w:type="dxa"/>
            <w:vAlign w:val="center"/>
          </w:tcPr>
          <w:p w14:paraId="4E44B58B">
            <w:pPr>
              <w:pStyle w:val="23"/>
              <w:spacing w:line="360" w:lineRule="auto"/>
              <w:jc w:val="center"/>
              <w:rPr>
                <w:rFonts w:ascii="仿宋" w:hAnsi="仿宋" w:eastAsia="仿宋" w:cs="仿宋"/>
                <w:sz w:val="24"/>
                <w:szCs w:val="24"/>
              </w:rPr>
            </w:pPr>
            <w:r>
              <w:rPr>
                <w:rFonts w:hint="eastAsia" w:ascii="仿宋" w:hAnsi="仿宋" w:eastAsia="仿宋" w:cs="仿宋"/>
                <w:sz w:val="24"/>
                <w:szCs w:val="24"/>
              </w:rPr>
              <w:t>项目负责人</w:t>
            </w:r>
          </w:p>
        </w:tc>
        <w:tc>
          <w:tcPr>
            <w:tcW w:w="7187" w:type="dxa"/>
            <w:vAlign w:val="center"/>
          </w:tcPr>
          <w:p w14:paraId="3CF56645">
            <w:pPr>
              <w:pStyle w:val="23"/>
              <w:spacing w:line="360" w:lineRule="auto"/>
              <w:rPr>
                <w:rFonts w:ascii="仿宋" w:hAnsi="仿宋" w:eastAsia="仿宋" w:cs="仿宋"/>
                <w:sz w:val="24"/>
                <w:szCs w:val="24"/>
              </w:rPr>
            </w:pPr>
          </w:p>
        </w:tc>
      </w:tr>
      <w:tr w14:paraId="56A9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2072" w:type="dxa"/>
            <w:vAlign w:val="center"/>
          </w:tcPr>
          <w:p w14:paraId="54758FF2">
            <w:pPr>
              <w:pStyle w:val="23"/>
              <w:spacing w:line="360" w:lineRule="auto"/>
              <w:jc w:val="center"/>
              <w:rPr>
                <w:rFonts w:ascii="仿宋" w:hAnsi="仿宋" w:eastAsia="仿宋" w:cs="仿宋"/>
                <w:sz w:val="24"/>
                <w:szCs w:val="24"/>
              </w:rPr>
            </w:pPr>
            <w:r>
              <w:rPr>
                <w:rFonts w:hint="eastAsia" w:ascii="仿宋" w:hAnsi="仿宋" w:eastAsia="仿宋" w:cs="仿宋"/>
                <w:sz w:val="24"/>
                <w:szCs w:val="24"/>
              </w:rPr>
              <w:t>备注</w:t>
            </w:r>
          </w:p>
        </w:tc>
        <w:tc>
          <w:tcPr>
            <w:tcW w:w="7187" w:type="dxa"/>
            <w:vAlign w:val="center"/>
          </w:tcPr>
          <w:p w14:paraId="3D200BF5">
            <w:pPr>
              <w:numPr>
                <w:ilvl w:val="0"/>
                <w:numId w:val="13"/>
              </w:num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以人民币计算（含税），投标人应在开标一览表中标明其提供的所有货物及相关工作范围内所有费用的总价。</w:t>
            </w:r>
          </w:p>
          <w:p w14:paraId="11779611">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2、任何有选择或有条件的投标总价或表中某一包填写多个报价，均将导致投标被拒绝；</w:t>
            </w:r>
          </w:p>
          <w:p w14:paraId="33C4B868">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3、报价为含税金额，税票为增值税专用发票。</w:t>
            </w:r>
          </w:p>
          <w:p w14:paraId="1CE34A65">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4、大写标注：壹、贰、叁、肆、伍、陆、柒、捌、玖、拾、佰、仟、万、亿。</w:t>
            </w:r>
          </w:p>
        </w:tc>
      </w:tr>
    </w:tbl>
    <w:p w14:paraId="4AF679AB">
      <w:pPr>
        <w:rPr>
          <w:rFonts w:ascii="仿宋" w:hAnsi="仿宋" w:eastAsia="仿宋" w:cs="仿宋"/>
          <w:bCs/>
          <w:sz w:val="24"/>
          <w:szCs w:val="24"/>
        </w:rPr>
      </w:pPr>
    </w:p>
    <w:p w14:paraId="6CA67135">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注：1、本表格式不得更改，投标单位只能按要求填报，否则将被视为无效。</w:t>
      </w:r>
    </w:p>
    <w:p w14:paraId="4851E129">
      <w:pPr>
        <w:spacing w:line="360" w:lineRule="auto"/>
        <w:ind w:firstLine="960" w:firstLineChars="400"/>
        <w:rPr>
          <w:rFonts w:ascii="仿宋" w:hAnsi="仿宋" w:eastAsia="仿宋" w:cs="仿宋"/>
          <w:sz w:val="24"/>
          <w:szCs w:val="22"/>
        </w:rPr>
      </w:pPr>
      <w:r>
        <w:rPr>
          <w:rFonts w:hint="eastAsia" w:ascii="仿宋" w:hAnsi="仿宋" w:eastAsia="仿宋" w:cs="仿宋"/>
          <w:sz w:val="24"/>
          <w:szCs w:val="22"/>
        </w:rPr>
        <w:t>2、投标一览表中投标单价总报价大小应写一致，如不一致以大写为准。</w:t>
      </w:r>
    </w:p>
    <w:p w14:paraId="0837B2BF">
      <w:pPr>
        <w:spacing w:line="360" w:lineRule="auto"/>
        <w:ind w:firstLine="960" w:firstLineChars="400"/>
        <w:rPr>
          <w:rFonts w:ascii="仿宋" w:hAnsi="仿宋" w:eastAsia="仿宋" w:cs="仿宋"/>
          <w:sz w:val="24"/>
          <w:szCs w:val="22"/>
        </w:rPr>
      </w:pPr>
      <w:r>
        <w:rPr>
          <w:rFonts w:hint="eastAsia" w:ascii="仿宋" w:hAnsi="仿宋" w:eastAsia="仿宋" w:cs="仿宋"/>
          <w:sz w:val="24"/>
          <w:szCs w:val="22"/>
        </w:rPr>
        <w:t>3、以上报价含一切费用,是指货物经验收交付采购人使用的价格。</w:t>
      </w:r>
    </w:p>
    <w:p w14:paraId="5BD0FC7D">
      <w:pPr>
        <w:spacing w:line="360" w:lineRule="auto"/>
        <w:ind w:firstLine="480" w:firstLineChars="200"/>
        <w:rPr>
          <w:rFonts w:ascii="仿宋" w:hAnsi="仿宋" w:eastAsia="仿宋" w:cs="仿宋"/>
          <w:sz w:val="24"/>
        </w:rPr>
      </w:pPr>
    </w:p>
    <w:p w14:paraId="7B731C9A">
      <w:pPr>
        <w:spacing w:line="360" w:lineRule="auto"/>
        <w:ind w:firstLine="480" w:firstLineChars="200"/>
        <w:rPr>
          <w:rFonts w:ascii="仿宋" w:hAnsi="仿宋" w:eastAsia="仿宋" w:cs="仿宋"/>
          <w:sz w:val="24"/>
        </w:rPr>
      </w:pPr>
      <w:r>
        <w:rPr>
          <w:rFonts w:hint="eastAsia" w:ascii="仿宋" w:hAnsi="仿宋" w:eastAsia="仿宋" w:cs="仿宋"/>
          <w:sz w:val="24"/>
        </w:rPr>
        <w:t>投标单位：（单位公章）</w:t>
      </w:r>
    </w:p>
    <w:p w14:paraId="0A1D2DF2">
      <w:pPr>
        <w:spacing w:line="440" w:lineRule="exact"/>
        <w:ind w:firstLine="480" w:firstLineChars="200"/>
        <w:rPr>
          <w:rFonts w:ascii="仿宋" w:hAnsi="仿宋" w:eastAsia="仿宋" w:cs="仿宋"/>
          <w:sz w:val="24"/>
        </w:rPr>
      </w:pPr>
      <w:r>
        <w:rPr>
          <w:rFonts w:hint="eastAsia" w:ascii="仿宋" w:hAnsi="仿宋" w:eastAsia="仿宋" w:cs="仿宋"/>
          <w:sz w:val="24"/>
        </w:rPr>
        <w:t>投标单位法定代表人或其授权委托人（签字或盖章）：</w:t>
      </w:r>
    </w:p>
    <w:p w14:paraId="1C7842E8">
      <w:pPr>
        <w:spacing w:line="360" w:lineRule="auto"/>
        <w:ind w:firstLine="480" w:firstLineChars="200"/>
        <w:rPr>
          <w:rFonts w:ascii="仿宋" w:hAnsi="仿宋" w:eastAsia="仿宋" w:cs="仿宋"/>
          <w:sz w:val="24"/>
        </w:rPr>
      </w:pPr>
      <w:r>
        <w:rPr>
          <w:rFonts w:hint="eastAsia" w:ascii="仿宋" w:hAnsi="仿宋" w:eastAsia="仿宋" w:cs="仿宋"/>
          <w:sz w:val="24"/>
        </w:rPr>
        <w:t>年   月   日</w:t>
      </w:r>
      <w:bookmarkStart w:id="237" w:name="_Toc12987"/>
      <w:bookmarkStart w:id="238" w:name="_Toc21935"/>
      <w:bookmarkStart w:id="239" w:name="_Toc32601"/>
      <w:bookmarkStart w:id="240" w:name="_Toc4683"/>
      <w:bookmarkStart w:id="241" w:name="_Toc4570"/>
    </w:p>
    <w:p w14:paraId="7D182E8F">
      <w:pPr>
        <w:spacing w:line="360" w:lineRule="auto"/>
        <w:rPr>
          <w:rFonts w:ascii="仿宋" w:hAnsi="仿宋" w:eastAsia="仿宋" w:cs="仿宋"/>
          <w:sz w:val="24"/>
        </w:rPr>
        <w:sectPr>
          <w:pgSz w:w="11905" w:h="16838"/>
          <w:pgMar w:top="1140" w:right="1202" w:bottom="1162" w:left="1219" w:header="851" w:footer="992" w:gutter="0"/>
          <w:cols w:space="0" w:num="1"/>
          <w:docGrid w:type="lines" w:linePitch="316" w:charSpace="0"/>
        </w:sectPr>
      </w:pPr>
    </w:p>
    <w:p w14:paraId="68BF0B11">
      <w:pPr>
        <w:pStyle w:val="3"/>
        <w:jc w:val="center"/>
        <w:rPr>
          <w:rFonts w:ascii="仿宋" w:hAnsi="仿宋" w:eastAsia="仿宋" w:cs="仿宋"/>
          <w:sz w:val="28"/>
        </w:rPr>
      </w:pPr>
      <w:r>
        <w:rPr>
          <w:rFonts w:hint="eastAsia" w:ascii="仿宋" w:hAnsi="仿宋" w:eastAsia="仿宋" w:cs="仿宋"/>
          <w:sz w:val="28"/>
        </w:rPr>
        <w:t>投标报价明细表</w:t>
      </w:r>
      <w:bookmarkEnd w:id="237"/>
      <w:bookmarkEnd w:id="238"/>
      <w:bookmarkEnd w:id="239"/>
      <w:bookmarkEnd w:id="240"/>
      <w:bookmarkEnd w:id="241"/>
    </w:p>
    <w:p w14:paraId="0418890F">
      <w:pPr>
        <w:spacing w:line="400" w:lineRule="exact"/>
        <w:rPr>
          <w:rFonts w:ascii="仿宋" w:hAnsi="仿宋" w:eastAsia="仿宋" w:cs="仿宋"/>
          <w:sz w:val="24"/>
        </w:rPr>
      </w:pPr>
      <w:r>
        <w:rPr>
          <w:rFonts w:hint="eastAsia" w:ascii="仿宋" w:hAnsi="仿宋" w:eastAsia="仿宋" w:cs="仿宋"/>
          <w:sz w:val="24"/>
        </w:rPr>
        <w:t>项目名称：</w:t>
      </w:r>
    </w:p>
    <w:p w14:paraId="3C4EBDEB">
      <w:pPr>
        <w:pStyle w:val="13"/>
        <w:ind w:firstLine="0"/>
        <w:rPr>
          <w:rFonts w:ascii="仿宋" w:hAnsi="仿宋" w:eastAsia="仿宋" w:cs="仿宋"/>
        </w:rPr>
      </w:pPr>
      <w:r>
        <w:rPr>
          <w:rFonts w:hint="eastAsia" w:ascii="仿宋" w:hAnsi="仿宋" w:eastAsia="仿宋" w:cs="仿宋"/>
          <w:szCs w:val="22"/>
        </w:rPr>
        <w:t xml:space="preserve">项目编号： </w:t>
      </w:r>
      <w:r>
        <w:rPr>
          <w:rFonts w:hint="eastAsia" w:ascii="仿宋" w:hAnsi="仿宋" w:eastAsia="仿宋" w:cs="仿宋"/>
        </w:rPr>
        <w:t xml:space="preserve">      </w:t>
      </w:r>
    </w:p>
    <w:tbl>
      <w:tblPr>
        <w:tblStyle w:val="43"/>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279"/>
        <w:gridCol w:w="1167"/>
        <w:gridCol w:w="622"/>
        <w:gridCol w:w="712"/>
        <w:gridCol w:w="1643"/>
        <w:gridCol w:w="1643"/>
        <w:gridCol w:w="1237"/>
        <w:gridCol w:w="1237"/>
      </w:tblGrid>
      <w:tr w14:paraId="3149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55" w:type="dxa"/>
            <w:vAlign w:val="center"/>
          </w:tcPr>
          <w:p w14:paraId="33D8C66D">
            <w:pPr>
              <w:jc w:val="center"/>
              <w:rPr>
                <w:rFonts w:ascii="仿宋" w:hAnsi="仿宋" w:eastAsia="仿宋" w:cs="仿宋"/>
                <w:bCs/>
                <w:sz w:val="24"/>
                <w:szCs w:val="24"/>
              </w:rPr>
            </w:pPr>
            <w:r>
              <w:rPr>
                <w:rFonts w:hint="eastAsia" w:ascii="仿宋" w:hAnsi="仿宋" w:eastAsia="仿宋" w:cs="仿宋"/>
                <w:bCs/>
                <w:sz w:val="24"/>
                <w:szCs w:val="24"/>
              </w:rPr>
              <w:t>序号</w:t>
            </w:r>
          </w:p>
        </w:tc>
        <w:tc>
          <w:tcPr>
            <w:tcW w:w="1279" w:type="dxa"/>
            <w:vAlign w:val="center"/>
          </w:tcPr>
          <w:p w14:paraId="1E410636">
            <w:pPr>
              <w:jc w:val="center"/>
              <w:rPr>
                <w:rFonts w:ascii="仿宋" w:hAnsi="仿宋" w:eastAsia="仿宋" w:cs="仿宋"/>
                <w:bCs/>
                <w:sz w:val="24"/>
                <w:szCs w:val="24"/>
              </w:rPr>
            </w:pPr>
            <w:r>
              <w:rPr>
                <w:rFonts w:hint="eastAsia" w:ascii="仿宋" w:hAnsi="仿宋" w:eastAsia="仿宋" w:cs="仿宋"/>
                <w:sz w:val="24"/>
              </w:rPr>
              <w:t>标的名称</w:t>
            </w:r>
          </w:p>
        </w:tc>
        <w:tc>
          <w:tcPr>
            <w:tcW w:w="1167" w:type="dxa"/>
            <w:vAlign w:val="center"/>
          </w:tcPr>
          <w:p w14:paraId="3F980B73">
            <w:pPr>
              <w:jc w:val="center"/>
              <w:rPr>
                <w:rFonts w:ascii="仿宋" w:hAnsi="仿宋" w:eastAsia="仿宋" w:cs="仿宋"/>
                <w:bCs/>
                <w:sz w:val="24"/>
                <w:szCs w:val="24"/>
              </w:rPr>
            </w:pPr>
            <w:r>
              <w:rPr>
                <w:rFonts w:hint="eastAsia" w:ascii="仿宋" w:hAnsi="仿宋" w:eastAsia="仿宋" w:cs="仿宋"/>
                <w:snapToGrid w:val="0"/>
                <w:kern w:val="0"/>
                <w:sz w:val="24"/>
                <w:szCs w:val="24"/>
                <w:lang w:bidi="ar"/>
              </w:rPr>
              <w:t>规格及要求</w:t>
            </w:r>
          </w:p>
        </w:tc>
        <w:tc>
          <w:tcPr>
            <w:tcW w:w="622" w:type="dxa"/>
            <w:vAlign w:val="center"/>
          </w:tcPr>
          <w:p w14:paraId="46FC1FB5">
            <w:pPr>
              <w:jc w:val="center"/>
              <w:rPr>
                <w:rFonts w:ascii="仿宋" w:hAnsi="仿宋" w:eastAsia="仿宋" w:cs="仿宋"/>
                <w:bCs/>
                <w:sz w:val="24"/>
                <w:szCs w:val="24"/>
              </w:rPr>
            </w:pPr>
            <w:r>
              <w:rPr>
                <w:rFonts w:hint="eastAsia" w:ascii="仿宋" w:hAnsi="仿宋" w:eastAsia="仿宋" w:cs="仿宋"/>
                <w:bCs/>
                <w:sz w:val="24"/>
                <w:szCs w:val="24"/>
              </w:rPr>
              <w:t>单位</w:t>
            </w:r>
          </w:p>
        </w:tc>
        <w:tc>
          <w:tcPr>
            <w:tcW w:w="712" w:type="dxa"/>
            <w:vAlign w:val="center"/>
          </w:tcPr>
          <w:p w14:paraId="51592FEE">
            <w:pPr>
              <w:jc w:val="center"/>
              <w:rPr>
                <w:rFonts w:ascii="仿宋" w:hAnsi="仿宋" w:eastAsia="仿宋" w:cs="仿宋"/>
                <w:bCs/>
                <w:sz w:val="24"/>
                <w:szCs w:val="24"/>
              </w:rPr>
            </w:pPr>
            <w:r>
              <w:rPr>
                <w:rFonts w:hint="eastAsia" w:ascii="仿宋" w:hAnsi="仿宋" w:eastAsia="仿宋" w:cs="仿宋"/>
                <w:bCs/>
                <w:sz w:val="24"/>
                <w:szCs w:val="24"/>
              </w:rPr>
              <w:t>数量</w:t>
            </w:r>
          </w:p>
        </w:tc>
        <w:tc>
          <w:tcPr>
            <w:tcW w:w="1643" w:type="dxa"/>
            <w:vAlign w:val="center"/>
          </w:tcPr>
          <w:p w14:paraId="65909ABF">
            <w:pPr>
              <w:jc w:val="center"/>
              <w:rPr>
                <w:rFonts w:ascii="仿宋" w:hAnsi="仿宋" w:eastAsia="仿宋" w:cs="仿宋"/>
                <w:sz w:val="24"/>
              </w:rPr>
            </w:pPr>
            <w:r>
              <w:rPr>
                <w:rFonts w:hint="eastAsia" w:ascii="仿宋" w:hAnsi="仿宋" w:eastAsia="仿宋" w:cs="仿宋"/>
                <w:sz w:val="24"/>
              </w:rPr>
              <w:t>品牌、型号、产地</w:t>
            </w:r>
          </w:p>
        </w:tc>
        <w:tc>
          <w:tcPr>
            <w:tcW w:w="1643" w:type="dxa"/>
            <w:vAlign w:val="center"/>
          </w:tcPr>
          <w:p w14:paraId="778D70B1">
            <w:pPr>
              <w:jc w:val="center"/>
              <w:rPr>
                <w:rFonts w:ascii="仿宋" w:hAnsi="仿宋" w:eastAsia="仿宋" w:cs="仿宋"/>
                <w:bCs/>
                <w:sz w:val="24"/>
                <w:szCs w:val="24"/>
              </w:rPr>
            </w:pPr>
            <w:r>
              <w:rPr>
                <w:rFonts w:hint="eastAsia" w:ascii="仿宋" w:hAnsi="仿宋" w:eastAsia="仿宋" w:cs="仿宋"/>
                <w:sz w:val="24"/>
              </w:rPr>
              <w:t>单价（元）</w:t>
            </w:r>
          </w:p>
        </w:tc>
        <w:tc>
          <w:tcPr>
            <w:tcW w:w="1237" w:type="dxa"/>
            <w:vAlign w:val="center"/>
          </w:tcPr>
          <w:p w14:paraId="0829384E">
            <w:pPr>
              <w:jc w:val="center"/>
              <w:rPr>
                <w:rFonts w:ascii="仿宋" w:hAnsi="仿宋" w:eastAsia="仿宋" w:cs="仿宋"/>
                <w:bCs/>
                <w:sz w:val="24"/>
                <w:szCs w:val="24"/>
              </w:rPr>
            </w:pPr>
            <w:r>
              <w:rPr>
                <w:rFonts w:hint="eastAsia" w:ascii="仿宋" w:hAnsi="仿宋" w:eastAsia="仿宋" w:cs="仿宋"/>
                <w:bCs/>
                <w:sz w:val="24"/>
                <w:szCs w:val="24"/>
              </w:rPr>
              <w:t>总价</w:t>
            </w:r>
            <w:r>
              <w:rPr>
                <w:rFonts w:hint="eastAsia" w:ascii="仿宋" w:hAnsi="仿宋" w:eastAsia="仿宋" w:cs="仿宋"/>
                <w:sz w:val="24"/>
              </w:rPr>
              <w:t>（元）</w:t>
            </w:r>
          </w:p>
        </w:tc>
        <w:tc>
          <w:tcPr>
            <w:tcW w:w="1237" w:type="dxa"/>
            <w:vAlign w:val="center"/>
          </w:tcPr>
          <w:p w14:paraId="3061C182">
            <w:pPr>
              <w:jc w:val="center"/>
              <w:rPr>
                <w:rFonts w:ascii="仿宋" w:hAnsi="仿宋" w:eastAsia="仿宋" w:cs="仿宋"/>
                <w:bCs/>
                <w:sz w:val="24"/>
                <w:szCs w:val="24"/>
              </w:rPr>
            </w:pPr>
            <w:r>
              <w:rPr>
                <w:rFonts w:hint="eastAsia" w:ascii="仿宋" w:hAnsi="仿宋" w:eastAsia="仿宋" w:cs="仿宋"/>
                <w:bCs/>
                <w:sz w:val="24"/>
                <w:szCs w:val="24"/>
              </w:rPr>
              <w:t>备注</w:t>
            </w:r>
          </w:p>
        </w:tc>
      </w:tr>
      <w:tr w14:paraId="197B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675102E0">
            <w:pPr>
              <w:jc w:val="center"/>
              <w:rPr>
                <w:rFonts w:ascii="仿宋" w:hAnsi="仿宋" w:eastAsia="仿宋" w:cs="仿宋"/>
                <w:bCs/>
                <w:sz w:val="24"/>
                <w:szCs w:val="24"/>
              </w:rPr>
            </w:pPr>
            <w:r>
              <w:rPr>
                <w:rFonts w:hint="eastAsia" w:ascii="仿宋" w:hAnsi="仿宋" w:eastAsia="仿宋" w:cs="仿宋"/>
                <w:bCs/>
                <w:sz w:val="24"/>
                <w:szCs w:val="24"/>
              </w:rPr>
              <w:t>1</w:t>
            </w:r>
          </w:p>
        </w:tc>
        <w:tc>
          <w:tcPr>
            <w:tcW w:w="1279" w:type="dxa"/>
            <w:vAlign w:val="center"/>
          </w:tcPr>
          <w:p w14:paraId="29E83613">
            <w:pPr>
              <w:jc w:val="center"/>
              <w:rPr>
                <w:rFonts w:ascii="仿宋" w:hAnsi="仿宋" w:eastAsia="仿宋" w:cs="仿宋"/>
                <w:bCs/>
                <w:sz w:val="24"/>
                <w:szCs w:val="24"/>
              </w:rPr>
            </w:pPr>
          </w:p>
        </w:tc>
        <w:tc>
          <w:tcPr>
            <w:tcW w:w="1167" w:type="dxa"/>
            <w:vAlign w:val="center"/>
          </w:tcPr>
          <w:p w14:paraId="4C6F438E">
            <w:pPr>
              <w:jc w:val="center"/>
              <w:rPr>
                <w:rFonts w:ascii="仿宋" w:hAnsi="仿宋" w:eastAsia="仿宋" w:cs="仿宋"/>
                <w:bCs/>
                <w:sz w:val="24"/>
                <w:szCs w:val="24"/>
              </w:rPr>
            </w:pPr>
          </w:p>
        </w:tc>
        <w:tc>
          <w:tcPr>
            <w:tcW w:w="622" w:type="dxa"/>
            <w:vAlign w:val="center"/>
          </w:tcPr>
          <w:p w14:paraId="637F7174">
            <w:pPr>
              <w:jc w:val="center"/>
              <w:rPr>
                <w:rFonts w:ascii="仿宋" w:hAnsi="仿宋" w:eastAsia="仿宋" w:cs="仿宋"/>
                <w:bCs/>
                <w:sz w:val="24"/>
                <w:szCs w:val="24"/>
              </w:rPr>
            </w:pPr>
          </w:p>
        </w:tc>
        <w:tc>
          <w:tcPr>
            <w:tcW w:w="712" w:type="dxa"/>
            <w:vAlign w:val="center"/>
          </w:tcPr>
          <w:p w14:paraId="2B306B4C">
            <w:pPr>
              <w:jc w:val="center"/>
              <w:rPr>
                <w:rFonts w:ascii="仿宋" w:hAnsi="仿宋" w:eastAsia="仿宋" w:cs="仿宋"/>
                <w:bCs/>
                <w:sz w:val="24"/>
                <w:szCs w:val="24"/>
              </w:rPr>
            </w:pPr>
          </w:p>
        </w:tc>
        <w:tc>
          <w:tcPr>
            <w:tcW w:w="1643" w:type="dxa"/>
            <w:vAlign w:val="center"/>
          </w:tcPr>
          <w:p w14:paraId="7B911B9F">
            <w:pPr>
              <w:jc w:val="center"/>
              <w:rPr>
                <w:rFonts w:ascii="仿宋" w:hAnsi="仿宋" w:eastAsia="仿宋" w:cs="仿宋"/>
                <w:bCs/>
                <w:sz w:val="24"/>
                <w:szCs w:val="24"/>
              </w:rPr>
            </w:pPr>
          </w:p>
        </w:tc>
        <w:tc>
          <w:tcPr>
            <w:tcW w:w="1643" w:type="dxa"/>
            <w:vAlign w:val="center"/>
          </w:tcPr>
          <w:p w14:paraId="08DD9AE0">
            <w:pPr>
              <w:jc w:val="center"/>
              <w:rPr>
                <w:rFonts w:ascii="仿宋" w:hAnsi="仿宋" w:eastAsia="仿宋" w:cs="仿宋"/>
                <w:bCs/>
                <w:sz w:val="24"/>
                <w:szCs w:val="24"/>
              </w:rPr>
            </w:pPr>
          </w:p>
        </w:tc>
        <w:tc>
          <w:tcPr>
            <w:tcW w:w="1237" w:type="dxa"/>
            <w:vAlign w:val="center"/>
          </w:tcPr>
          <w:p w14:paraId="388B3D72">
            <w:pPr>
              <w:tabs>
                <w:tab w:val="left" w:pos="552"/>
              </w:tabs>
              <w:jc w:val="left"/>
              <w:rPr>
                <w:rFonts w:ascii="仿宋" w:hAnsi="仿宋" w:eastAsia="仿宋" w:cs="仿宋"/>
              </w:rPr>
            </w:pPr>
          </w:p>
        </w:tc>
        <w:tc>
          <w:tcPr>
            <w:tcW w:w="1237" w:type="dxa"/>
            <w:vAlign w:val="center"/>
          </w:tcPr>
          <w:p w14:paraId="50C10F7C">
            <w:pPr>
              <w:tabs>
                <w:tab w:val="left" w:pos="552"/>
              </w:tabs>
              <w:jc w:val="left"/>
              <w:rPr>
                <w:rFonts w:ascii="仿宋" w:hAnsi="仿宋" w:eastAsia="仿宋" w:cs="仿宋"/>
                <w:bCs/>
                <w:sz w:val="24"/>
                <w:szCs w:val="24"/>
              </w:rPr>
            </w:pPr>
            <w:r>
              <w:rPr>
                <w:rFonts w:hint="eastAsia" w:ascii="仿宋" w:hAnsi="仿宋" w:eastAsia="仿宋" w:cs="仿宋"/>
              </w:rPr>
              <w:t xml:space="preserve"> </w:t>
            </w:r>
          </w:p>
        </w:tc>
      </w:tr>
      <w:tr w14:paraId="0900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43A92FB4">
            <w:pPr>
              <w:jc w:val="center"/>
              <w:rPr>
                <w:rFonts w:ascii="仿宋" w:hAnsi="仿宋" w:eastAsia="仿宋" w:cs="仿宋"/>
                <w:bCs/>
                <w:sz w:val="24"/>
                <w:szCs w:val="24"/>
              </w:rPr>
            </w:pPr>
          </w:p>
        </w:tc>
        <w:tc>
          <w:tcPr>
            <w:tcW w:w="1279" w:type="dxa"/>
            <w:vAlign w:val="center"/>
          </w:tcPr>
          <w:p w14:paraId="4C97D525">
            <w:pPr>
              <w:jc w:val="center"/>
              <w:rPr>
                <w:rFonts w:ascii="仿宋" w:hAnsi="仿宋" w:eastAsia="仿宋" w:cs="仿宋"/>
                <w:bCs/>
                <w:sz w:val="24"/>
                <w:szCs w:val="24"/>
              </w:rPr>
            </w:pPr>
          </w:p>
        </w:tc>
        <w:tc>
          <w:tcPr>
            <w:tcW w:w="1167" w:type="dxa"/>
            <w:vAlign w:val="center"/>
          </w:tcPr>
          <w:p w14:paraId="77D8D497">
            <w:pPr>
              <w:jc w:val="center"/>
              <w:rPr>
                <w:rFonts w:ascii="仿宋" w:hAnsi="仿宋" w:eastAsia="仿宋" w:cs="仿宋"/>
                <w:bCs/>
                <w:sz w:val="24"/>
                <w:szCs w:val="24"/>
              </w:rPr>
            </w:pPr>
          </w:p>
        </w:tc>
        <w:tc>
          <w:tcPr>
            <w:tcW w:w="622" w:type="dxa"/>
            <w:vAlign w:val="center"/>
          </w:tcPr>
          <w:p w14:paraId="54609120">
            <w:pPr>
              <w:jc w:val="center"/>
              <w:rPr>
                <w:rFonts w:ascii="仿宋" w:hAnsi="仿宋" w:eastAsia="仿宋" w:cs="仿宋"/>
                <w:bCs/>
                <w:sz w:val="24"/>
                <w:szCs w:val="24"/>
              </w:rPr>
            </w:pPr>
          </w:p>
        </w:tc>
        <w:tc>
          <w:tcPr>
            <w:tcW w:w="712" w:type="dxa"/>
            <w:vAlign w:val="center"/>
          </w:tcPr>
          <w:p w14:paraId="17AC6499">
            <w:pPr>
              <w:jc w:val="center"/>
              <w:rPr>
                <w:rFonts w:ascii="仿宋" w:hAnsi="仿宋" w:eastAsia="仿宋" w:cs="仿宋"/>
                <w:bCs/>
                <w:sz w:val="24"/>
                <w:szCs w:val="24"/>
              </w:rPr>
            </w:pPr>
          </w:p>
        </w:tc>
        <w:tc>
          <w:tcPr>
            <w:tcW w:w="1643" w:type="dxa"/>
            <w:vAlign w:val="center"/>
          </w:tcPr>
          <w:p w14:paraId="4B9C119B">
            <w:pPr>
              <w:jc w:val="center"/>
              <w:rPr>
                <w:rFonts w:ascii="仿宋" w:hAnsi="仿宋" w:eastAsia="仿宋" w:cs="仿宋"/>
                <w:bCs/>
                <w:sz w:val="24"/>
                <w:szCs w:val="24"/>
              </w:rPr>
            </w:pPr>
          </w:p>
        </w:tc>
        <w:tc>
          <w:tcPr>
            <w:tcW w:w="1643" w:type="dxa"/>
            <w:vAlign w:val="center"/>
          </w:tcPr>
          <w:p w14:paraId="3D5C40D9">
            <w:pPr>
              <w:jc w:val="center"/>
              <w:rPr>
                <w:rFonts w:ascii="仿宋" w:hAnsi="仿宋" w:eastAsia="仿宋" w:cs="仿宋"/>
                <w:bCs/>
                <w:sz w:val="24"/>
                <w:szCs w:val="24"/>
              </w:rPr>
            </w:pPr>
          </w:p>
        </w:tc>
        <w:tc>
          <w:tcPr>
            <w:tcW w:w="1237" w:type="dxa"/>
            <w:vAlign w:val="center"/>
          </w:tcPr>
          <w:p w14:paraId="1730A0FF">
            <w:pPr>
              <w:tabs>
                <w:tab w:val="left" w:pos="552"/>
              </w:tabs>
              <w:jc w:val="left"/>
              <w:rPr>
                <w:rFonts w:ascii="仿宋" w:hAnsi="仿宋" w:eastAsia="仿宋" w:cs="仿宋"/>
              </w:rPr>
            </w:pPr>
          </w:p>
        </w:tc>
        <w:tc>
          <w:tcPr>
            <w:tcW w:w="1237" w:type="dxa"/>
            <w:vAlign w:val="center"/>
          </w:tcPr>
          <w:p w14:paraId="3F9D1A26">
            <w:pPr>
              <w:tabs>
                <w:tab w:val="left" w:pos="552"/>
              </w:tabs>
              <w:jc w:val="left"/>
              <w:rPr>
                <w:rFonts w:ascii="仿宋" w:hAnsi="仿宋" w:eastAsia="仿宋" w:cs="仿宋"/>
              </w:rPr>
            </w:pPr>
          </w:p>
        </w:tc>
      </w:tr>
      <w:tr w14:paraId="2DF3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04186B40">
            <w:pPr>
              <w:jc w:val="center"/>
              <w:rPr>
                <w:rFonts w:ascii="仿宋" w:hAnsi="仿宋" w:eastAsia="仿宋" w:cs="仿宋"/>
                <w:bCs/>
                <w:sz w:val="24"/>
                <w:szCs w:val="24"/>
              </w:rPr>
            </w:pPr>
          </w:p>
        </w:tc>
        <w:tc>
          <w:tcPr>
            <w:tcW w:w="1279" w:type="dxa"/>
            <w:vAlign w:val="center"/>
          </w:tcPr>
          <w:p w14:paraId="37D7218F">
            <w:pPr>
              <w:jc w:val="center"/>
              <w:rPr>
                <w:rFonts w:ascii="仿宋" w:hAnsi="仿宋" w:eastAsia="仿宋" w:cs="仿宋"/>
                <w:bCs/>
                <w:sz w:val="24"/>
                <w:szCs w:val="24"/>
              </w:rPr>
            </w:pPr>
          </w:p>
        </w:tc>
        <w:tc>
          <w:tcPr>
            <w:tcW w:w="1167" w:type="dxa"/>
            <w:vAlign w:val="center"/>
          </w:tcPr>
          <w:p w14:paraId="532F4456">
            <w:pPr>
              <w:jc w:val="center"/>
              <w:rPr>
                <w:rFonts w:ascii="仿宋" w:hAnsi="仿宋" w:eastAsia="仿宋" w:cs="仿宋"/>
                <w:bCs/>
                <w:sz w:val="24"/>
                <w:szCs w:val="24"/>
              </w:rPr>
            </w:pPr>
          </w:p>
        </w:tc>
        <w:tc>
          <w:tcPr>
            <w:tcW w:w="622" w:type="dxa"/>
            <w:vAlign w:val="center"/>
          </w:tcPr>
          <w:p w14:paraId="575D8BD4">
            <w:pPr>
              <w:jc w:val="center"/>
              <w:rPr>
                <w:rFonts w:ascii="仿宋" w:hAnsi="仿宋" w:eastAsia="仿宋" w:cs="仿宋"/>
                <w:bCs/>
                <w:sz w:val="24"/>
                <w:szCs w:val="24"/>
              </w:rPr>
            </w:pPr>
          </w:p>
        </w:tc>
        <w:tc>
          <w:tcPr>
            <w:tcW w:w="712" w:type="dxa"/>
            <w:vAlign w:val="center"/>
          </w:tcPr>
          <w:p w14:paraId="3ACA3622">
            <w:pPr>
              <w:jc w:val="center"/>
              <w:rPr>
                <w:rFonts w:ascii="仿宋" w:hAnsi="仿宋" w:eastAsia="仿宋" w:cs="仿宋"/>
                <w:bCs/>
                <w:sz w:val="24"/>
                <w:szCs w:val="24"/>
              </w:rPr>
            </w:pPr>
          </w:p>
        </w:tc>
        <w:tc>
          <w:tcPr>
            <w:tcW w:w="1643" w:type="dxa"/>
            <w:vAlign w:val="center"/>
          </w:tcPr>
          <w:p w14:paraId="7A8B8253">
            <w:pPr>
              <w:jc w:val="center"/>
              <w:rPr>
                <w:rFonts w:ascii="仿宋" w:hAnsi="仿宋" w:eastAsia="仿宋" w:cs="仿宋"/>
                <w:bCs/>
                <w:sz w:val="24"/>
                <w:szCs w:val="24"/>
              </w:rPr>
            </w:pPr>
          </w:p>
        </w:tc>
        <w:tc>
          <w:tcPr>
            <w:tcW w:w="1643" w:type="dxa"/>
            <w:vAlign w:val="center"/>
          </w:tcPr>
          <w:p w14:paraId="5513B166">
            <w:pPr>
              <w:jc w:val="center"/>
              <w:rPr>
                <w:rFonts w:ascii="仿宋" w:hAnsi="仿宋" w:eastAsia="仿宋" w:cs="仿宋"/>
                <w:bCs/>
                <w:sz w:val="24"/>
                <w:szCs w:val="24"/>
              </w:rPr>
            </w:pPr>
          </w:p>
        </w:tc>
        <w:tc>
          <w:tcPr>
            <w:tcW w:w="1237" w:type="dxa"/>
            <w:vAlign w:val="center"/>
          </w:tcPr>
          <w:p w14:paraId="6F896AA5">
            <w:pPr>
              <w:tabs>
                <w:tab w:val="left" w:pos="552"/>
              </w:tabs>
              <w:jc w:val="left"/>
              <w:rPr>
                <w:rFonts w:ascii="仿宋" w:hAnsi="仿宋" w:eastAsia="仿宋" w:cs="仿宋"/>
              </w:rPr>
            </w:pPr>
          </w:p>
        </w:tc>
        <w:tc>
          <w:tcPr>
            <w:tcW w:w="1237" w:type="dxa"/>
            <w:vAlign w:val="center"/>
          </w:tcPr>
          <w:p w14:paraId="05CD3EEC">
            <w:pPr>
              <w:tabs>
                <w:tab w:val="left" w:pos="552"/>
              </w:tabs>
              <w:jc w:val="left"/>
              <w:rPr>
                <w:rFonts w:ascii="仿宋" w:hAnsi="仿宋" w:eastAsia="仿宋" w:cs="仿宋"/>
              </w:rPr>
            </w:pPr>
          </w:p>
        </w:tc>
      </w:tr>
      <w:tr w14:paraId="0B41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55" w:type="dxa"/>
            <w:vAlign w:val="center"/>
          </w:tcPr>
          <w:p w14:paraId="722864E0">
            <w:pPr>
              <w:jc w:val="center"/>
              <w:rPr>
                <w:rFonts w:ascii="仿宋" w:hAnsi="仿宋" w:eastAsia="仿宋" w:cs="仿宋"/>
                <w:bCs/>
                <w:sz w:val="24"/>
                <w:szCs w:val="24"/>
              </w:rPr>
            </w:pPr>
          </w:p>
        </w:tc>
        <w:tc>
          <w:tcPr>
            <w:tcW w:w="1279" w:type="dxa"/>
            <w:vAlign w:val="center"/>
          </w:tcPr>
          <w:p w14:paraId="12B2E7D4">
            <w:pPr>
              <w:jc w:val="center"/>
              <w:rPr>
                <w:rFonts w:ascii="仿宋" w:hAnsi="仿宋" w:eastAsia="仿宋" w:cs="仿宋"/>
                <w:bCs/>
                <w:sz w:val="24"/>
                <w:szCs w:val="24"/>
              </w:rPr>
            </w:pPr>
          </w:p>
        </w:tc>
        <w:tc>
          <w:tcPr>
            <w:tcW w:w="1167" w:type="dxa"/>
            <w:vAlign w:val="center"/>
          </w:tcPr>
          <w:p w14:paraId="74746CA1">
            <w:pPr>
              <w:jc w:val="center"/>
              <w:rPr>
                <w:rFonts w:ascii="仿宋" w:hAnsi="仿宋" w:eastAsia="仿宋" w:cs="仿宋"/>
                <w:bCs/>
                <w:sz w:val="24"/>
                <w:szCs w:val="24"/>
              </w:rPr>
            </w:pPr>
          </w:p>
        </w:tc>
        <w:tc>
          <w:tcPr>
            <w:tcW w:w="622" w:type="dxa"/>
            <w:vAlign w:val="center"/>
          </w:tcPr>
          <w:p w14:paraId="31785AAB">
            <w:pPr>
              <w:jc w:val="center"/>
              <w:rPr>
                <w:rFonts w:ascii="仿宋" w:hAnsi="仿宋" w:eastAsia="仿宋" w:cs="仿宋"/>
                <w:bCs/>
                <w:sz w:val="24"/>
                <w:szCs w:val="24"/>
              </w:rPr>
            </w:pPr>
          </w:p>
        </w:tc>
        <w:tc>
          <w:tcPr>
            <w:tcW w:w="712" w:type="dxa"/>
            <w:vAlign w:val="center"/>
          </w:tcPr>
          <w:p w14:paraId="713B2776">
            <w:pPr>
              <w:jc w:val="center"/>
              <w:rPr>
                <w:rFonts w:ascii="仿宋" w:hAnsi="仿宋" w:eastAsia="仿宋" w:cs="仿宋"/>
                <w:bCs/>
                <w:sz w:val="24"/>
                <w:szCs w:val="24"/>
              </w:rPr>
            </w:pPr>
          </w:p>
        </w:tc>
        <w:tc>
          <w:tcPr>
            <w:tcW w:w="1643" w:type="dxa"/>
            <w:vAlign w:val="center"/>
          </w:tcPr>
          <w:p w14:paraId="0565D5CD">
            <w:pPr>
              <w:jc w:val="center"/>
              <w:rPr>
                <w:rFonts w:ascii="仿宋" w:hAnsi="仿宋" w:eastAsia="仿宋" w:cs="仿宋"/>
                <w:bCs/>
                <w:sz w:val="24"/>
                <w:szCs w:val="24"/>
              </w:rPr>
            </w:pPr>
          </w:p>
        </w:tc>
        <w:tc>
          <w:tcPr>
            <w:tcW w:w="1643" w:type="dxa"/>
            <w:vAlign w:val="center"/>
          </w:tcPr>
          <w:p w14:paraId="2EC7DDBC">
            <w:pPr>
              <w:jc w:val="center"/>
              <w:rPr>
                <w:rFonts w:ascii="仿宋" w:hAnsi="仿宋" w:eastAsia="仿宋" w:cs="仿宋"/>
                <w:bCs/>
                <w:sz w:val="24"/>
                <w:szCs w:val="24"/>
              </w:rPr>
            </w:pPr>
          </w:p>
        </w:tc>
        <w:tc>
          <w:tcPr>
            <w:tcW w:w="1237" w:type="dxa"/>
            <w:vAlign w:val="center"/>
          </w:tcPr>
          <w:p w14:paraId="44923AFB">
            <w:pPr>
              <w:tabs>
                <w:tab w:val="left" w:pos="552"/>
              </w:tabs>
              <w:jc w:val="left"/>
              <w:rPr>
                <w:rFonts w:ascii="仿宋" w:hAnsi="仿宋" w:eastAsia="仿宋" w:cs="仿宋"/>
              </w:rPr>
            </w:pPr>
          </w:p>
        </w:tc>
        <w:tc>
          <w:tcPr>
            <w:tcW w:w="1237" w:type="dxa"/>
            <w:vAlign w:val="center"/>
          </w:tcPr>
          <w:p w14:paraId="38ED862D">
            <w:pPr>
              <w:tabs>
                <w:tab w:val="left" w:pos="552"/>
              </w:tabs>
              <w:jc w:val="left"/>
              <w:rPr>
                <w:rFonts w:ascii="仿宋" w:hAnsi="仿宋" w:eastAsia="仿宋" w:cs="仿宋"/>
              </w:rPr>
            </w:pPr>
          </w:p>
        </w:tc>
      </w:tr>
      <w:tr w14:paraId="6442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734" w:type="dxa"/>
            <w:gridSpan w:val="2"/>
            <w:vAlign w:val="center"/>
          </w:tcPr>
          <w:p w14:paraId="6184D8BD">
            <w:pPr>
              <w:jc w:val="left"/>
              <w:rPr>
                <w:rFonts w:ascii="仿宋" w:hAnsi="仿宋" w:eastAsia="仿宋" w:cs="仿宋"/>
                <w:bCs/>
                <w:sz w:val="24"/>
                <w:szCs w:val="24"/>
              </w:rPr>
            </w:pPr>
            <w:r>
              <w:rPr>
                <w:rFonts w:hint="eastAsia" w:ascii="仿宋" w:hAnsi="仿宋" w:eastAsia="仿宋" w:cs="仿宋"/>
                <w:bCs/>
                <w:sz w:val="24"/>
                <w:szCs w:val="24"/>
              </w:rPr>
              <w:t>合计总价（元）</w:t>
            </w:r>
          </w:p>
        </w:tc>
        <w:tc>
          <w:tcPr>
            <w:tcW w:w="8261" w:type="dxa"/>
            <w:gridSpan w:val="7"/>
            <w:vAlign w:val="center"/>
          </w:tcPr>
          <w:p w14:paraId="407BB103">
            <w:pPr>
              <w:jc w:val="center"/>
              <w:rPr>
                <w:rFonts w:ascii="仿宋" w:hAnsi="仿宋" w:eastAsia="仿宋" w:cs="仿宋"/>
                <w:bCs/>
                <w:sz w:val="24"/>
                <w:szCs w:val="24"/>
              </w:rPr>
            </w:pPr>
          </w:p>
        </w:tc>
      </w:tr>
    </w:tbl>
    <w:p w14:paraId="6ACA491D">
      <w:pPr>
        <w:rPr>
          <w:rFonts w:ascii="仿宋" w:hAnsi="仿宋" w:eastAsia="仿宋" w:cs="仿宋"/>
          <w:sz w:val="24"/>
          <w:szCs w:val="24"/>
        </w:rPr>
      </w:pPr>
    </w:p>
    <w:p w14:paraId="6D63C3F6">
      <w:pPr>
        <w:rPr>
          <w:rFonts w:ascii="仿宋" w:hAnsi="仿宋" w:eastAsia="仿宋" w:cs="仿宋"/>
          <w:sz w:val="24"/>
          <w:szCs w:val="24"/>
        </w:rPr>
      </w:pPr>
      <w:r>
        <w:rPr>
          <w:rFonts w:hint="eastAsia" w:ascii="仿宋" w:hAnsi="仿宋" w:eastAsia="仿宋" w:cs="仿宋"/>
          <w:sz w:val="24"/>
          <w:szCs w:val="24"/>
        </w:rPr>
        <w:t>（报价项目填报不下的，可自行扩展）</w:t>
      </w:r>
    </w:p>
    <w:p w14:paraId="276199E6">
      <w:pPr>
        <w:spacing w:line="360" w:lineRule="auto"/>
        <w:ind w:firstLine="960" w:firstLineChars="400"/>
        <w:rPr>
          <w:rFonts w:ascii="仿宋" w:hAnsi="仿宋" w:eastAsia="仿宋" w:cs="仿宋"/>
          <w:bCs/>
          <w:sz w:val="24"/>
        </w:rPr>
      </w:pPr>
      <w:r>
        <w:rPr>
          <w:rFonts w:hint="eastAsia" w:ascii="仿宋" w:hAnsi="仿宋" w:eastAsia="仿宋" w:cs="仿宋"/>
          <w:bCs/>
          <w:sz w:val="24"/>
        </w:rPr>
        <w:t>注：1、若获得中标资格并与采购人签署供货合同，由于报价遗漏面造成在供货、等工作中出现费用的增加，均由中标投标人自行承担，采购人将不再支付任何额外费用。</w:t>
      </w:r>
    </w:p>
    <w:p w14:paraId="6659C4D3">
      <w:pPr>
        <w:spacing w:line="360" w:lineRule="auto"/>
        <w:ind w:firstLine="960" w:firstLineChars="400"/>
        <w:rPr>
          <w:rFonts w:ascii="仿宋" w:hAnsi="仿宋" w:eastAsia="仿宋" w:cs="仿宋"/>
          <w:bCs/>
          <w:sz w:val="24"/>
        </w:rPr>
      </w:pPr>
      <w:r>
        <w:rPr>
          <w:rFonts w:hint="eastAsia" w:ascii="仿宋" w:hAnsi="仿宋" w:eastAsia="仿宋" w:cs="仿宋"/>
          <w:bCs/>
          <w:sz w:val="24"/>
        </w:rPr>
        <w:t>2、投标人必须填写报价明细表且明细表中需包含采购需求表中所有内容，否则将导致投标被拒绝。</w:t>
      </w:r>
    </w:p>
    <w:p w14:paraId="1CE0BC4E">
      <w:pPr>
        <w:spacing w:line="360" w:lineRule="auto"/>
        <w:ind w:firstLine="960" w:firstLineChars="400"/>
        <w:rPr>
          <w:rFonts w:ascii="仿宋" w:hAnsi="仿宋" w:eastAsia="仿宋" w:cs="仿宋"/>
          <w:sz w:val="24"/>
        </w:rPr>
      </w:pPr>
      <w:r>
        <w:rPr>
          <w:rFonts w:hint="eastAsia" w:ascii="仿宋" w:hAnsi="仿宋" w:eastAsia="仿宋" w:cs="仿宋"/>
          <w:sz w:val="24"/>
        </w:rPr>
        <w:t>3、投标报价明细表中的“投标总价”应等于“开标一览表”中的“投标总价”。</w:t>
      </w:r>
    </w:p>
    <w:p w14:paraId="74A4B428">
      <w:pPr>
        <w:spacing w:line="360" w:lineRule="auto"/>
        <w:ind w:firstLine="480" w:firstLineChars="200"/>
        <w:rPr>
          <w:rFonts w:ascii="仿宋" w:hAnsi="仿宋" w:eastAsia="仿宋" w:cs="仿宋"/>
          <w:sz w:val="24"/>
        </w:rPr>
      </w:pPr>
    </w:p>
    <w:p w14:paraId="6DA048BB">
      <w:pPr>
        <w:spacing w:line="360" w:lineRule="auto"/>
        <w:ind w:firstLine="480" w:firstLineChars="200"/>
        <w:rPr>
          <w:rFonts w:ascii="仿宋" w:hAnsi="仿宋" w:eastAsia="仿宋" w:cs="仿宋"/>
          <w:sz w:val="24"/>
        </w:rPr>
      </w:pPr>
    </w:p>
    <w:p w14:paraId="391324D8">
      <w:pPr>
        <w:spacing w:line="360" w:lineRule="auto"/>
        <w:ind w:firstLine="480" w:firstLineChars="200"/>
        <w:rPr>
          <w:rFonts w:ascii="仿宋" w:hAnsi="仿宋" w:eastAsia="仿宋" w:cs="仿宋"/>
          <w:sz w:val="24"/>
        </w:rPr>
      </w:pPr>
      <w:r>
        <w:rPr>
          <w:rFonts w:hint="eastAsia" w:ascii="仿宋" w:hAnsi="仿宋" w:eastAsia="仿宋" w:cs="仿宋"/>
          <w:sz w:val="24"/>
        </w:rPr>
        <w:t>投标单位（公章）：</w:t>
      </w:r>
    </w:p>
    <w:p w14:paraId="2E795680">
      <w:pPr>
        <w:spacing w:line="360" w:lineRule="auto"/>
        <w:ind w:firstLine="4080" w:firstLineChars="1700"/>
        <w:rPr>
          <w:rFonts w:ascii="仿宋" w:hAnsi="仿宋" w:eastAsia="仿宋" w:cs="仿宋"/>
          <w:sz w:val="24"/>
        </w:rPr>
      </w:pPr>
    </w:p>
    <w:p w14:paraId="7FF832C7">
      <w:pPr>
        <w:spacing w:line="440" w:lineRule="exact"/>
        <w:ind w:firstLine="480" w:firstLineChars="200"/>
        <w:rPr>
          <w:rFonts w:ascii="仿宋" w:hAnsi="仿宋" w:eastAsia="仿宋" w:cs="仿宋"/>
          <w:sz w:val="24"/>
        </w:rPr>
      </w:pPr>
      <w:r>
        <w:rPr>
          <w:rFonts w:hint="eastAsia" w:ascii="仿宋" w:hAnsi="仿宋" w:eastAsia="仿宋" w:cs="仿宋"/>
          <w:sz w:val="24"/>
        </w:rPr>
        <w:t>投标单位法定代表人或其授权委托人（签字或盖章）：</w:t>
      </w:r>
    </w:p>
    <w:p w14:paraId="6FC10B07">
      <w:pPr>
        <w:spacing w:line="360" w:lineRule="auto"/>
        <w:rPr>
          <w:rFonts w:ascii="仿宋" w:hAnsi="仿宋" w:eastAsia="仿宋" w:cs="仿宋"/>
          <w:sz w:val="24"/>
        </w:rPr>
      </w:pPr>
    </w:p>
    <w:p w14:paraId="5BD10CCB">
      <w:pPr>
        <w:spacing w:line="360" w:lineRule="auto"/>
        <w:ind w:firstLine="480" w:firstLineChars="200"/>
        <w:rPr>
          <w:rFonts w:ascii="仿宋" w:hAnsi="仿宋" w:eastAsia="仿宋" w:cs="仿宋"/>
          <w:kern w:val="0"/>
          <w:sz w:val="28"/>
        </w:rPr>
      </w:pPr>
      <w:r>
        <w:rPr>
          <w:rFonts w:hint="eastAsia" w:ascii="仿宋" w:hAnsi="仿宋" w:eastAsia="仿宋" w:cs="仿宋"/>
          <w:sz w:val="24"/>
        </w:rPr>
        <w:t>年   月   日</w:t>
      </w:r>
      <w:bookmarkStart w:id="242" w:name="_Toc22433"/>
      <w:bookmarkStart w:id="243" w:name="_Toc25282"/>
      <w:bookmarkStart w:id="244" w:name="_Toc6647"/>
      <w:bookmarkStart w:id="245" w:name="_Toc19324"/>
    </w:p>
    <w:p w14:paraId="7DE4AE52">
      <w:pPr>
        <w:pStyle w:val="54"/>
        <w:ind w:firstLine="0"/>
        <w:rPr>
          <w:rFonts w:ascii="仿宋" w:hAnsi="仿宋" w:eastAsia="仿宋" w:cs="仿宋"/>
        </w:rPr>
      </w:pPr>
      <w:bookmarkStart w:id="246" w:name="_Toc248313661"/>
      <w:bookmarkStart w:id="247" w:name="_Toc329785083"/>
    </w:p>
    <w:p w14:paraId="4900732E">
      <w:pPr>
        <w:pStyle w:val="13"/>
        <w:rPr>
          <w:rFonts w:ascii="仿宋" w:hAnsi="仿宋" w:eastAsia="仿宋" w:cs="仿宋"/>
        </w:rPr>
      </w:pPr>
    </w:p>
    <w:p w14:paraId="314F7B10">
      <w:pPr>
        <w:pStyle w:val="20"/>
        <w:spacing w:line="240" w:lineRule="auto"/>
        <w:ind w:firstLine="0" w:firstLineChars="0"/>
        <w:jc w:val="center"/>
        <w:rPr>
          <w:rFonts w:ascii="仿宋" w:hAnsi="仿宋" w:eastAsia="仿宋" w:cs="仿宋"/>
          <w:b/>
          <w:szCs w:val="28"/>
        </w:rPr>
      </w:pPr>
      <w:r>
        <w:rPr>
          <w:rFonts w:hint="eastAsia" w:ascii="仿宋" w:hAnsi="仿宋" w:eastAsia="仿宋" w:cs="仿宋"/>
          <w:b/>
          <w:bCs/>
          <w:kern w:val="0"/>
          <w:sz w:val="30"/>
          <w:szCs w:val="30"/>
        </w:rPr>
        <w:t>四、联合体协议书</w:t>
      </w:r>
      <w:r>
        <w:rPr>
          <w:rFonts w:hint="eastAsia" w:ascii="仿宋" w:hAnsi="仿宋" w:eastAsia="仿宋" w:cs="仿宋"/>
          <w:b/>
          <w:sz w:val="32"/>
          <w:szCs w:val="32"/>
        </w:rPr>
        <w:t>（如是）</w:t>
      </w:r>
    </w:p>
    <w:p w14:paraId="5130D600">
      <w:pPr>
        <w:pStyle w:val="53"/>
        <w:rPr>
          <w:rFonts w:ascii="仿宋" w:hAnsi="仿宋" w:eastAsia="仿宋" w:cs="仿宋"/>
          <w:color w:val="auto"/>
        </w:rPr>
      </w:pPr>
    </w:p>
    <w:p w14:paraId="598E98E3">
      <w:pPr>
        <w:topLinePunct/>
        <w:ind w:left="210" w:leftChars="100" w:firstLine="210" w:firstLineChars="100"/>
        <w:rPr>
          <w:rFonts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（所有成员单位名称）自愿组成联合体，共同参加</w:t>
      </w:r>
      <w:r>
        <w:rPr>
          <w:rFonts w:hint="eastAsia" w:ascii="仿宋" w:hAnsi="仿宋" w:eastAsia="仿宋" w:cs="仿宋"/>
          <w:szCs w:val="21"/>
          <w:u w:val="single"/>
        </w:rPr>
        <w:t xml:space="preserve">                </w:t>
      </w:r>
      <w:r>
        <w:rPr>
          <w:rFonts w:hint="eastAsia" w:ascii="仿宋" w:hAnsi="仿宋" w:eastAsia="仿宋" w:cs="仿宋"/>
          <w:szCs w:val="21"/>
        </w:rPr>
        <w:t>（项目名称）投标。现就联合体投标事宜订立如下协议。</w:t>
      </w:r>
    </w:p>
    <w:p w14:paraId="4E8C22F7">
      <w:pPr>
        <w:topLinePunct/>
        <w:ind w:firstLine="420" w:firstLineChars="200"/>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u w:val="single"/>
        </w:rPr>
        <w:t xml:space="preserve">       </w:t>
      </w:r>
      <w:r>
        <w:rPr>
          <w:rFonts w:hint="eastAsia" w:ascii="仿宋" w:hAnsi="仿宋" w:eastAsia="仿宋" w:cs="仿宋"/>
          <w:szCs w:val="21"/>
        </w:rPr>
        <w:t>（某成员单位名称）为牵头人。</w:t>
      </w:r>
    </w:p>
    <w:p w14:paraId="71264A26">
      <w:pPr>
        <w:topLinePunct/>
        <w:ind w:firstLine="420" w:firstLineChars="200"/>
        <w:rPr>
          <w:rFonts w:ascii="仿宋" w:hAnsi="仿宋" w:eastAsia="仿宋" w:cs="仿宋"/>
          <w:szCs w:val="21"/>
        </w:rPr>
      </w:pPr>
      <w:r>
        <w:rPr>
          <w:rFonts w:hint="eastAsia" w:ascii="仿宋" w:hAnsi="仿宋" w:eastAsia="仿宋" w:cs="仿宋"/>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4F78DA3">
      <w:pPr>
        <w:topLinePunct/>
        <w:ind w:firstLine="420" w:firstLineChars="200"/>
        <w:rPr>
          <w:rFonts w:ascii="仿宋" w:hAnsi="仿宋" w:eastAsia="仿宋" w:cs="仿宋"/>
          <w:szCs w:val="21"/>
        </w:rPr>
      </w:pPr>
      <w:r>
        <w:rPr>
          <w:rFonts w:hint="eastAsia" w:ascii="仿宋" w:hAnsi="仿宋" w:eastAsia="仿宋" w:cs="仿宋"/>
          <w:szCs w:val="21"/>
        </w:rPr>
        <w:t>3、联合体将严格按照招标文件的各项要求，递交投标文件，履行合同，并对外承担连带责任。</w:t>
      </w:r>
    </w:p>
    <w:p w14:paraId="08018D8B">
      <w:pPr>
        <w:topLinePunct/>
        <w:ind w:firstLine="420" w:firstLineChars="200"/>
        <w:rPr>
          <w:rFonts w:ascii="仿宋" w:hAnsi="仿宋" w:eastAsia="仿宋" w:cs="仿宋"/>
          <w:szCs w:val="21"/>
        </w:rPr>
      </w:pPr>
      <w:r>
        <w:rPr>
          <w:rFonts w:hint="eastAsia" w:ascii="仿宋" w:hAnsi="仿宋" w:eastAsia="仿宋" w:cs="仿宋"/>
          <w:szCs w:val="21"/>
        </w:rPr>
        <w:t>4、联合体各成员单位内部的职责分工如下：</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E9FD37B">
      <w:pPr>
        <w:topLinePunct/>
        <w:ind w:firstLine="420" w:firstLineChars="200"/>
        <w:outlineLvl w:val="2"/>
        <w:rPr>
          <w:rFonts w:ascii="仿宋" w:hAnsi="仿宋" w:eastAsia="仿宋" w:cs="仿宋"/>
          <w:szCs w:val="21"/>
        </w:rPr>
      </w:pPr>
      <w:bookmarkStart w:id="248" w:name="_Toc14243"/>
      <w:r>
        <w:rPr>
          <w:rFonts w:hint="eastAsia" w:ascii="仿宋" w:hAnsi="仿宋" w:eastAsia="仿宋" w:cs="仿宋"/>
          <w:szCs w:val="21"/>
        </w:rPr>
        <w:t>5、本协议书自签署之日起生效，合同履行完毕后自动失效。</w:t>
      </w:r>
      <w:bookmarkEnd w:id="248"/>
      <w:r>
        <w:rPr>
          <w:rFonts w:hint="eastAsia" w:ascii="仿宋" w:hAnsi="仿宋" w:eastAsia="仿宋" w:cs="仿宋"/>
          <w:szCs w:val="21"/>
        </w:rPr>
        <w:t xml:space="preserve"> </w:t>
      </w:r>
    </w:p>
    <w:p w14:paraId="1480E230">
      <w:pPr>
        <w:topLinePunct/>
        <w:ind w:firstLine="420" w:firstLineChars="200"/>
        <w:rPr>
          <w:rFonts w:ascii="仿宋" w:hAnsi="仿宋" w:eastAsia="仿宋" w:cs="仿宋"/>
          <w:szCs w:val="21"/>
        </w:rPr>
      </w:pPr>
      <w:r>
        <w:rPr>
          <w:rFonts w:hint="eastAsia" w:ascii="仿宋" w:hAnsi="仿宋" w:eastAsia="仿宋" w:cs="仿宋"/>
          <w:szCs w:val="21"/>
        </w:rPr>
        <w:t>6、本协议书一式</w:t>
      </w:r>
      <w:r>
        <w:rPr>
          <w:rFonts w:hint="eastAsia" w:ascii="仿宋" w:hAnsi="仿宋" w:eastAsia="仿宋" w:cs="仿宋"/>
          <w:szCs w:val="21"/>
          <w:u w:val="single"/>
        </w:rPr>
        <w:t xml:space="preserve">     </w:t>
      </w:r>
      <w:r>
        <w:rPr>
          <w:rFonts w:hint="eastAsia" w:ascii="仿宋" w:hAnsi="仿宋" w:eastAsia="仿宋" w:cs="仿宋"/>
          <w:szCs w:val="21"/>
        </w:rPr>
        <w:t>份，联合体成员和招标人各执</w:t>
      </w:r>
      <w:r>
        <w:rPr>
          <w:rFonts w:hint="eastAsia" w:ascii="仿宋" w:hAnsi="仿宋" w:eastAsia="仿宋" w:cs="仿宋"/>
          <w:szCs w:val="21"/>
          <w:u w:val="single"/>
        </w:rPr>
        <w:t xml:space="preserve">     </w:t>
      </w:r>
      <w:r>
        <w:rPr>
          <w:rFonts w:hint="eastAsia" w:ascii="仿宋" w:hAnsi="仿宋" w:eastAsia="仿宋" w:cs="仿宋"/>
          <w:szCs w:val="21"/>
        </w:rPr>
        <w:t>份。</w:t>
      </w:r>
    </w:p>
    <w:p w14:paraId="2F72105F">
      <w:pPr>
        <w:topLinePunct/>
        <w:rPr>
          <w:rFonts w:ascii="仿宋" w:hAnsi="仿宋" w:eastAsia="仿宋" w:cs="仿宋"/>
          <w:szCs w:val="21"/>
        </w:rPr>
      </w:pPr>
    </w:p>
    <w:p w14:paraId="45EAEA8C">
      <w:pPr>
        <w:topLinePunct/>
        <w:ind w:firstLine="420" w:firstLineChars="200"/>
        <w:rPr>
          <w:rFonts w:ascii="仿宋" w:hAnsi="仿宋" w:eastAsia="仿宋" w:cs="仿宋"/>
          <w:szCs w:val="21"/>
        </w:rPr>
      </w:pPr>
      <w:r>
        <w:rPr>
          <w:rFonts w:hint="eastAsia" w:ascii="仿宋" w:hAnsi="仿宋" w:eastAsia="仿宋" w:cs="仿宋"/>
          <w:szCs w:val="21"/>
        </w:rPr>
        <w:t>注：本协议书由委托代理人签字的，应附法定代表人签字的授权委托书。</w:t>
      </w:r>
    </w:p>
    <w:p w14:paraId="6034D520">
      <w:pPr>
        <w:topLinePunct/>
        <w:rPr>
          <w:rFonts w:ascii="仿宋" w:hAnsi="仿宋" w:eastAsia="仿宋" w:cs="仿宋"/>
          <w:szCs w:val="21"/>
        </w:rPr>
      </w:pPr>
    </w:p>
    <w:p w14:paraId="65E1056A">
      <w:pPr>
        <w:topLinePunct/>
        <w:rPr>
          <w:rFonts w:ascii="仿宋" w:hAnsi="仿宋" w:eastAsia="仿宋" w:cs="仿宋"/>
          <w:szCs w:val="21"/>
        </w:rPr>
      </w:pPr>
      <w:r>
        <w:rPr>
          <w:rFonts w:hint="eastAsia" w:ascii="仿宋" w:hAnsi="仿宋" w:eastAsia="仿宋" w:cs="仿宋"/>
          <w:szCs w:val="21"/>
        </w:rPr>
        <w:t>牵头人名称：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049996B8">
      <w:pPr>
        <w:topLinePunct/>
        <w:rPr>
          <w:rFonts w:ascii="仿宋" w:hAnsi="仿宋" w:eastAsia="仿宋" w:cs="仿宋"/>
          <w:szCs w:val="21"/>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（签字或盖章）</w:t>
      </w:r>
    </w:p>
    <w:p w14:paraId="1337B0D7">
      <w:pPr>
        <w:topLinePunct/>
        <w:rPr>
          <w:rFonts w:ascii="仿宋" w:hAnsi="仿宋" w:eastAsia="仿宋" w:cs="仿宋"/>
          <w:szCs w:val="21"/>
        </w:rPr>
      </w:pPr>
    </w:p>
    <w:p w14:paraId="5A87F116">
      <w:pPr>
        <w:topLinePunct/>
        <w:rPr>
          <w:rFonts w:ascii="仿宋" w:hAnsi="仿宋" w:eastAsia="仿宋" w:cs="仿宋"/>
          <w:szCs w:val="21"/>
        </w:rPr>
      </w:pPr>
      <w:r>
        <w:rPr>
          <w:rFonts w:hint="eastAsia" w:ascii="仿宋" w:hAnsi="仿宋" w:eastAsia="仿宋" w:cs="仿宋"/>
          <w:szCs w:val="21"/>
        </w:rPr>
        <w:t>成员一名称：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2C38AFB0">
      <w:pPr>
        <w:topLinePunct/>
        <w:rPr>
          <w:rFonts w:ascii="仿宋" w:hAnsi="仿宋" w:eastAsia="仿宋" w:cs="仿宋"/>
          <w:szCs w:val="21"/>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（签字或盖章）</w:t>
      </w:r>
    </w:p>
    <w:p w14:paraId="15B8AC7C">
      <w:pPr>
        <w:topLinePunct/>
        <w:rPr>
          <w:rFonts w:ascii="仿宋" w:hAnsi="仿宋" w:eastAsia="仿宋" w:cs="仿宋"/>
          <w:szCs w:val="21"/>
        </w:rPr>
      </w:pPr>
      <w:r>
        <w:rPr>
          <w:rFonts w:hint="eastAsia" w:ascii="仿宋" w:hAnsi="仿宋" w:eastAsia="仿宋" w:cs="仿宋"/>
          <w:szCs w:val="21"/>
        </w:rPr>
        <w:t xml:space="preserve"> </w:t>
      </w:r>
    </w:p>
    <w:p w14:paraId="68BDD7B4">
      <w:pPr>
        <w:topLinePunct/>
        <w:rPr>
          <w:rFonts w:ascii="仿宋" w:hAnsi="仿宋" w:eastAsia="仿宋" w:cs="仿宋"/>
          <w:szCs w:val="21"/>
        </w:rPr>
      </w:pPr>
      <w:r>
        <w:rPr>
          <w:rFonts w:hint="eastAsia" w:ascii="仿宋" w:hAnsi="仿宋" w:eastAsia="仿宋" w:cs="仿宋"/>
          <w:szCs w:val="21"/>
        </w:rPr>
        <w:t>成员二名称：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5608F93E">
      <w:pPr>
        <w:topLinePunct/>
        <w:rPr>
          <w:rFonts w:ascii="仿宋" w:hAnsi="仿宋" w:eastAsia="仿宋" w:cs="仿宋"/>
          <w:szCs w:val="21"/>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（签字或盖章）</w:t>
      </w:r>
    </w:p>
    <w:p w14:paraId="314EAC19">
      <w:pPr>
        <w:topLinePunct/>
        <w:rPr>
          <w:rFonts w:ascii="仿宋" w:hAnsi="仿宋" w:eastAsia="仿宋" w:cs="仿宋"/>
          <w:szCs w:val="21"/>
        </w:rPr>
      </w:pPr>
      <w:r>
        <w:rPr>
          <w:rFonts w:hint="eastAsia" w:ascii="仿宋" w:hAnsi="仿宋" w:eastAsia="仿宋" w:cs="仿宋"/>
          <w:szCs w:val="21"/>
        </w:rPr>
        <w:t xml:space="preserve">…… </w:t>
      </w:r>
    </w:p>
    <w:p w14:paraId="322CF620">
      <w:pPr>
        <w:pStyle w:val="53"/>
        <w:rPr>
          <w:rFonts w:ascii="仿宋" w:hAnsi="仿宋" w:eastAsia="仿宋" w:cs="仿宋"/>
          <w:color w:val="auto"/>
        </w:rPr>
      </w:pPr>
    </w:p>
    <w:p w14:paraId="01EB0890">
      <w:pPr>
        <w:ind w:firstLine="2879" w:firstLineChars="1371"/>
        <w:jc w:val="right"/>
        <w:rPr>
          <w:rFonts w:ascii="仿宋" w:hAnsi="仿宋" w:eastAsia="仿宋" w:cs="仿宋"/>
        </w:rPr>
      </w:pP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p w14:paraId="30B4351C">
      <w:pPr>
        <w:rPr>
          <w:rFonts w:ascii="仿宋" w:hAnsi="仿宋" w:eastAsia="仿宋" w:cs="仿宋"/>
          <w:b/>
          <w:bCs/>
          <w:kern w:val="0"/>
          <w:sz w:val="30"/>
          <w:szCs w:val="30"/>
        </w:rPr>
      </w:pPr>
      <w:r>
        <w:rPr>
          <w:rFonts w:hint="eastAsia" w:ascii="仿宋" w:hAnsi="仿宋" w:eastAsia="仿宋" w:cs="仿宋"/>
          <w:b/>
          <w:bCs/>
          <w:kern w:val="0"/>
          <w:sz w:val="30"/>
          <w:szCs w:val="30"/>
        </w:rPr>
        <w:br w:type="page"/>
      </w:r>
    </w:p>
    <w:p w14:paraId="0C6640E1">
      <w:pPr>
        <w:jc w:val="center"/>
        <w:rPr>
          <w:rFonts w:ascii="仿宋" w:hAnsi="仿宋" w:eastAsia="仿宋" w:cs="仿宋"/>
          <w:kern w:val="0"/>
          <w:sz w:val="28"/>
          <w:szCs w:val="28"/>
        </w:rPr>
      </w:pPr>
      <w:r>
        <w:rPr>
          <w:rFonts w:hint="eastAsia" w:ascii="仿宋" w:hAnsi="仿宋" w:eastAsia="仿宋" w:cs="仿宋"/>
          <w:b/>
          <w:bCs/>
          <w:kern w:val="0"/>
          <w:sz w:val="30"/>
          <w:szCs w:val="30"/>
        </w:rPr>
        <w:t>五、法定代表人身份证明、法定代表人授权委托书</w:t>
      </w:r>
    </w:p>
    <w:p w14:paraId="49D3A9B7">
      <w:pPr>
        <w:tabs>
          <w:tab w:val="left" w:pos="1813"/>
        </w:tabs>
        <w:autoSpaceDE w:val="0"/>
        <w:autoSpaceDN w:val="0"/>
        <w:adjustRightInd w:val="0"/>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（一）法定代表人身份证明</w:t>
      </w:r>
    </w:p>
    <w:p w14:paraId="5822B13D">
      <w:pPr>
        <w:tabs>
          <w:tab w:val="left" w:pos="1813"/>
        </w:tabs>
        <w:autoSpaceDE w:val="0"/>
        <w:autoSpaceDN w:val="0"/>
        <w:adjustRightInd w:val="0"/>
        <w:spacing w:line="200" w:lineRule="exact"/>
        <w:rPr>
          <w:rFonts w:ascii="仿宋" w:hAnsi="仿宋" w:eastAsia="仿宋" w:cs="仿宋"/>
          <w:kern w:val="0"/>
        </w:rPr>
      </w:pPr>
    </w:p>
    <w:p w14:paraId="45F6503E">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投标单位名称：</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1571479F">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单位性质：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35D56439">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地址：</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5672A0CB">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成立时间：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14:paraId="068F6D88">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经营期限：</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4769AF75">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姓名：</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性别：</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年龄：</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职务：</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系</w:t>
      </w:r>
      <w:r>
        <w:rPr>
          <w:rFonts w:hint="eastAsia" w:ascii="仿宋" w:hAnsi="仿宋" w:eastAsia="仿宋" w:cs="仿宋"/>
          <w:kern w:val="0"/>
          <w:sz w:val="24"/>
          <w:szCs w:val="24"/>
          <w:u w:val="single"/>
        </w:rPr>
        <w:t xml:space="preserve">             （投标单位名称）        </w:t>
      </w:r>
      <w:r>
        <w:rPr>
          <w:rFonts w:hint="eastAsia" w:ascii="仿宋" w:hAnsi="仿宋" w:eastAsia="仿宋" w:cs="仿宋"/>
          <w:kern w:val="0"/>
          <w:sz w:val="24"/>
          <w:szCs w:val="24"/>
        </w:rPr>
        <w:t>的法定代表人。</w:t>
      </w:r>
    </w:p>
    <w:p w14:paraId="3C7CE60F">
      <w:pPr>
        <w:shd w:val="clear" w:color="auto" w:fill="FFFFFF"/>
        <w:snapToGrid w:val="0"/>
        <w:spacing w:line="360" w:lineRule="auto"/>
        <w:ind w:firstLine="960" w:firstLineChars="400"/>
        <w:rPr>
          <w:rFonts w:ascii="仿宋" w:hAnsi="仿宋" w:eastAsia="仿宋" w:cs="仿宋"/>
          <w:kern w:val="0"/>
          <w:sz w:val="24"/>
          <w:szCs w:val="24"/>
        </w:rPr>
      </w:pPr>
      <w:r>
        <w:rPr>
          <w:rFonts w:hint="eastAsia" w:ascii="仿宋" w:hAnsi="仿宋" w:eastAsia="仿宋" w:cs="仿宋"/>
          <w:kern w:val="0"/>
          <w:sz w:val="24"/>
          <w:szCs w:val="24"/>
        </w:rPr>
        <w:t>特此证明。</w:t>
      </w:r>
    </w:p>
    <w:p w14:paraId="1E929D07">
      <w:pPr>
        <w:shd w:val="clear" w:color="auto" w:fill="FFFFFF"/>
        <w:snapToGrid w:val="0"/>
        <w:spacing w:line="360" w:lineRule="auto"/>
        <w:ind w:firstLine="480" w:firstLineChars="200"/>
        <w:rPr>
          <w:rFonts w:ascii="仿宋" w:hAnsi="仿宋" w:eastAsia="仿宋" w:cs="仿宋"/>
          <w:kern w:val="0"/>
          <w:sz w:val="24"/>
          <w:szCs w:val="24"/>
        </w:rPr>
      </w:pPr>
    </w:p>
    <w:p w14:paraId="799EC545">
      <w:pPr>
        <w:shd w:val="clear" w:color="auto" w:fill="FFFFFF"/>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sz w:val="24"/>
          <w:szCs w:val="24"/>
        </w:rPr>
        <mc:AlternateContent>
          <mc:Choice Requires="wps">
            <w:drawing>
              <wp:anchor distT="0" distB="0" distL="114300" distR="114300" simplePos="0" relativeHeight="251660288" behindDoc="0" locked="0" layoutInCell="1" allowOverlap="1">
                <wp:simplePos x="0" y="0"/>
                <wp:positionH relativeFrom="column">
                  <wp:posOffset>3048635</wp:posOffset>
                </wp:positionH>
                <wp:positionV relativeFrom="paragraph">
                  <wp:posOffset>121285</wp:posOffset>
                </wp:positionV>
                <wp:extent cx="2755265" cy="1774190"/>
                <wp:effectExtent l="5080" t="4445" r="20955" b="12065"/>
                <wp:wrapNone/>
                <wp:docPr id="17" name="矩形 17"/>
                <wp:cNvGraphicFramePr/>
                <a:graphic xmlns:a="http://schemas.openxmlformats.org/drawingml/2006/main">
                  <a:graphicData uri="http://schemas.microsoft.com/office/word/2010/wordprocessingShape">
                    <wps:wsp>
                      <wps:cNvSpPr/>
                      <wps:spPr>
                        <a:xfrm>
                          <a:off x="0" y="0"/>
                          <a:ext cx="2755265" cy="177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9A457B">
                            <w:pPr>
                              <w:jc w:val="center"/>
                            </w:pPr>
                          </w:p>
                          <w:p w14:paraId="096834D0">
                            <w:pPr>
                              <w:spacing w:line="480" w:lineRule="atLeast"/>
                              <w:rPr>
                                <w:sz w:val="32"/>
                                <w:szCs w:val="40"/>
                              </w:rPr>
                            </w:pPr>
                          </w:p>
                          <w:p w14:paraId="7DBEBAB8">
                            <w:pPr>
                              <w:jc w:val="center"/>
                            </w:pPr>
                          </w:p>
                          <w:p w14:paraId="190E16AA">
                            <w:r>
                              <w:t xml:space="preserve">          </w:t>
                            </w:r>
                            <w:r>
                              <w:rPr>
                                <w:rFonts w:hint="eastAsia"/>
                              </w:rPr>
                              <w:t>法人身份证复印件  反面</w:t>
                            </w:r>
                          </w:p>
                        </w:txbxContent>
                      </wps:txbx>
                      <wps:bodyPr upright="1"/>
                    </wps:wsp>
                  </a:graphicData>
                </a:graphic>
              </wp:anchor>
            </w:drawing>
          </mc:Choice>
          <mc:Fallback>
            <w:pict>
              <v:rect id="_x0000_s1026" o:spid="_x0000_s1026" o:spt="1" style="position:absolute;left:0pt;margin-left:240.05pt;margin-top:9.55pt;height:139.7pt;width:216.95pt;z-index:251660288;mso-width-relative:page;mso-height-relative:page;" fillcolor="#FFFFFF" filled="t" stroked="t" coordsize="21600,21600" o:gfxdata="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xbn+dgAAAAKAQAADwAAAAAAAAABACAAAAAi&#10;AAAAZHJzL2Rvd25yZXYueG1sUEsBAhQAFAAAAAgAh07iQLhPXr4KAgAAOgQAAA4AAAAAAAAAAQAg&#10;AAAAJwEAAGRycy9lMm9Eb2MueG1sUEsFBgAAAAAGAAYAWQEAAKMFAAAAAA==&#10;">
                <v:fill on="t" focussize="0,0"/>
                <v:stroke color="#000000" joinstyle="miter"/>
                <v:imagedata o:title=""/>
                <o:lock v:ext="edit" aspectratio="f"/>
                <v:textbox>
                  <w:txbxContent>
                    <w:p w14:paraId="109A457B">
                      <w:pPr>
                        <w:jc w:val="center"/>
                      </w:pPr>
                    </w:p>
                    <w:p w14:paraId="096834D0">
                      <w:pPr>
                        <w:spacing w:line="480" w:lineRule="atLeast"/>
                        <w:rPr>
                          <w:sz w:val="32"/>
                          <w:szCs w:val="40"/>
                        </w:rPr>
                      </w:pPr>
                    </w:p>
                    <w:p w14:paraId="7DBEBAB8">
                      <w:pPr>
                        <w:jc w:val="center"/>
                      </w:pPr>
                    </w:p>
                    <w:p w14:paraId="190E16AA">
                      <w:r>
                        <w:t xml:space="preserve">          </w:t>
                      </w:r>
                      <w:r>
                        <w:rPr>
                          <w:rFonts w:hint="eastAsia"/>
                        </w:rPr>
                        <w:t>法人身份证复印件  反面</w:t>
                      </w:r>
                    </w:p>
                  </w:txbxContent>
                </v:textbox>
              </v:rect>
            </w:pict>
          </mc:Fallback>
        </mc:AlternateContent>
      </w:r>
      <w:r>
        <w:rPr>
          <w:rFonts w:hint="eastAsia" w:ascii="仿宋" w:hAnsi="仿宋" w:eastAsia="仿宋" w:cs="仿宋"/>
          <w:sz w:val="24"/>
          <w:szCs w:val="24"/>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123825</wp:posOffset>
                </wp:positionV>
                <wp:extent cx="2713355" cy="1781810"/>
                <wp:effectExtent l="4445" t="4445" r="6350" b="23495"/>
                <wp:wrapNone/>
                <wp:docPr id="14" name="矩形 14"/>
                <wp:cNvGraphicFramePr/>
                <a:graphic xmlns:a="http://schemas.openxmlformats.org/drawingml/2006/main">
                  <a:graphicData uri="http://schemas.microsoft.com/office/word/2010/wordprocessingShape">
                    <wps:wsp>
                      <wps:cNvSpPr/>
                      <wps:spPr>
                        <a:xfrm>
                          <a:off x="0" y="0"/>
                          <a:ext cx="2713355" cy="1781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70F429">
                            <w:pPr>
                              <w:jc w:val="center"/>
                            </w:pPr>
                          </w:p>
                          <w:p w14:paraId="6E5397CB">
                            <w:pPr>
                              <w:spacing w:line="480" w:lineRule="atLeast"/>
                              <w:rPr>
                                <w:sz w:val="32"/>
                                <w:szCs w:val="40"/>
                              </w:rPr>
                            </w:pPr>
                          </w:p>
                          <w:p w14:paraId="17F32ADA">
                            <w:pPr>
                              <w:jc w:val="center"/>
                            </w:pPr>
                          </w:p>
                          <w:p w14:paraId="66BFBA72">
                            <w:pPr>
                              <w:ind w:firstLine="840" w:firstLineChars="400"/>
                            </w:pPr>
                            <w:r>
                              <w:rPr>
                                <w:rFonts w:hint="eastAsia"/>
                              </w:rPr>
                              <w:t>法人身份证复印件   正面</w:t>
                            </w:r>
                          </w:p>
                        </w:txbxContent>
                      </wps:txbx>
                      <wps:bodyPr upright="1"/>
                    </wps:wsp>
                  </a:graphicData>
                </a:graphic>
              </wp:anchor>
            </w:drawing>
          </mc:Choice>
          <mc:Fallback>
            <w:pict>
              <v:rect id="_x0000_s1026" o:spid="_x0000_s1026" o:spt="1" style="position:absolute;left:0pt;margin-left:14.35pt;margin-top:9.75pt;height:140.3pt;width:213.65pt;z-index:251659264;mso-width-relative:page;mso-height-relative:page;" fillcolor="#FFFFFF" filled="t" stroked="t" coordsize="21600,21600" o:gfxdata="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5Zl9tgAAAAJAQAADwAAAAAAAAABACAAAAAi&#10;AAAAZHJzL2Rvd25yZXYueG1sUEsBAhQAFAAAAAgAh07iQCxB32oKAgAAOgQAAA4AAAAAAAAAAQAg&#10;AAAAJwEAAGRycy9lMm9Eb2MueG1sUEsFBgAAAAAGAAYAWQEAAKMFAAAAAA==&#10;">
                <v:fill on="t" focussize="0,0"/>
                <v:stroke color="#000000" joinstyle="miter"/>
                <v:imagedata o:title=""/>
                <o:lock v:ext="edit" aspectratio="f"/>
                <v:textbox>
                  <w:txbxContent>
                    <w:p w14:paraId="1E70F429">
                      <w:pPr>
                        <w:jc w:val="center"/>
                      </w:pPr>
                    </w:p>
                    <w:p w14:paraId="6E5397CB">
                      <w:pPr>
                        <w:spacing w:line="480" w:lineRule="atLeast"/>
                        <w:rPr>
                          <w:sz w:val="32"/>
                          <w:szCs w:val="40"/>
                        </w:rPr>
                      </w:pPr>
                    </w:p>
                    <w:p w14:paraId="17F32ADA">
                      <w:pPr>
                        <w:jc w:val="center"/>
                      </w:pPr>
                    </w:p>
                    <w:p w14:paraId="66BFBA72">
                      <w:pPr>
                        <w:ind w:firstLine="840" w:firstLineChars="400"/>
                      </w:pPr>
                      <w:r>
                        <w:rPr>
                          <w:rFonts w:hint="eastAsia"/>
                        </w:rPr>
                        <w:t>法人身份证复印件   正面</w:t>
                      </w:r>
                    </w:p>
                  </w:txbxContent>
                </v:textbox>
              </v:rect>
            </w:pict>
          </mc:Fallback>
        </mc:AlternateContent>
      </w:r>
    </w:p>
    <w:p w14:paraId="5B02DCF4">
      <w:pPr>
        <w:shd w:val="clear" w:color="auto" w:fill="FFFFFF"/>
        <w:snapToGrid w:val="0"/>
        <w:spacing w:line="360" w:lineRule="auto"/>
        <w:ind w:firstLine="480" w:firstLineChars="200"/>
        <w:rPr>
          <w:rFonts w:ascii="仿宋" w:hAnsi="仿宋" w:eastAsia="仿宋" w:cs="仿宋"/>
          <w:kern w:val="0"/>
          <w:sz w:val="24"/>
          <w:szCs w:val="24"/>
        </w:rPr>
      </w:pPr>
    </w:p>
    <w:p w14:paraId="17E36445">
      <w:pPr>
        <w:shd w:val="clear" w:color="auto" w:fill="FFFFFF"/>
        <w:snapToGrid w:val="0"/>
        <w:spacing w:line="360" w:lineRule="auto"/>
        <w:ind w:firstLine="4800" w:firstLineChars="2000"/>
        <w:rPr>
          <w:rFonts w:ascii="仿宋" w:hAnsi="仿宋" w:eastAsia="仿宋" w:cs="仿宋"/>
          <w:kern w:val="0"/>
          <w:sz w:val="24"/>
          <w:szCs w:val="24"/>
        </w:rPr>
      </w:pPr>
    </w:p>
    <w:p w14:paraId="098A6690">
      <w:pPr>
        <w:shd w:val="clear" w:color="auto" w:fill="FFFFFF"/>
        <w:snapToGrid w:val="0"/>
        <w:spacing w:line="360" w:lineRule="auto"/>
        <w:ind w:firstLine="4800" w:firstLineChars="2000"/>
        <w:rPr>
          <w:rFonts w:ascii="仿宋" w:hAnsi="仿宋" w:eastAsia="仿宋" w:cs="仿宋"/>
          <w:kern w:val="0"/>
          <w:sz w:val="24"/>
          <w:szCs w:val="24"/>
        </w:rPr>
      </w:pPr>
    </w:p>
    <w:p w14:paraId="1D8D5E55">
      <w:pPr>
        <w:shd w:val="clear" w:color="auto" w:fill="FFFFFF"/>
        <w:snapToGrid w:val="0"/>
        <w:spacing w:line="360" w:lineRule="auto"/>
        <w:ind w:firstLine="4800" w:firstLineChars="2000"/>
        <w:rPr>
          <w:rFonts w:ascii="仿宋" w:hAnsi="仿宋" w:eastAsia="仿宋" w:cs="仿宋"/>
          <w:kern w:val="0"/>
          <w:sz w:val="24"/>
          <w:szCs w:val="24"/>
        </w:rPr>
      </w:pPr>
    </w:p>
    <w:p w14:paraId="5368A950">
      <w:pPr>
        <w:shd w:val="clear" w:color="auto" w:fill="FFFFFF"/>
        <w:snapToGrid w:val="0"/>
        <w:spacing w:line="360" w:lineRule="auto"/>
        <w:ind w:firstLine="4800" w:firstLineChars="2000"/>
        <w:rPr>
          <w:rFonts w:ascii="仿宋" w:hAnsi="仿宋" w:eastAsia="仿宋" w:cs="仿宋"/>
          <w:kern w:val="0"/>
          <w:sz w:val="24"/>
          <w:szCs w:val="24"/>
        </w:rPr>
      </w:pPr>
    </w:p>
    <w:p w14:paraId="71343202">
      <w:pPr>
        <w:shd w:val="clear" w:color="auto" w:fill="FFFFFF"/>
        <w:snapToGrid w:val="0"/>
        <w:spacing w:line="360" w:lineRule="auto"/>
        <w:ind w:firstLine="4800" w:firstLineChars="2000"/>
        <w:rPr>
          <w:rFonts w:ascii="仿宋" w:hAnsi="仿宋" w:eastAsia="仿宋" w:cs="仿宋"/>
          <w:kern w:val="0"/>
          <w:sz w:val="24"/>
          <w:szCs w:val="24"/>
        </w:rPr>
      </w:pPr>
    </w:p>
    <w:p w14:paraId="7A6F6FA8">
      <w:pPr>
        <w:shd w:val="clear" w:color="auto" w:fill="FFFFFF"/>
        <w:snapToGrid w:val="0"/>
        <w:spacing w:line="360" w:lineRule="auto"/>
        <w:rPr>
          <w:rFonts w:ascii="仿宋" w:hAnsi="仿宋" w:eastAsia="仿宋" w:cs="仿宋"/>
          <w:kern w:val="0"/>
          <w:sz w:val="24"/>
          <w:szCs w:val="24"/>
        </w:rPr>
      </w:pPr>
    </w:p>
    <w:p w14:paraId="201B86D4">
      <w:pPr>
        <w:shd w:val="clear" w:color="auto" w:fill="FFFFFF"/>
        <w:snapToGrid w:val="0"/>
        <w:spacing w:line="360" w:lineRule="auto"/>
        <w:ind w:firstLine="4800" w:firstLineChars="2000"/>
        <w:rPr>
          <w:rFonts w:ascii="仿宋" w:hAnsi="仿宋" w:eastAsia="仿宋" w:cs="仿宋"/>
          <w:sz w:val="24"/>
          <w:szCs w:val="24"/>
        </w:rPr>
      </w:pPr>
    </w:p>
    <w:p w14:paraId="5B104429">
      <w:pPr>
        <w:spacing w:line="360" w:lineRule="auto"/>
        <w:rPr>
          <w:rFonts w:ascii="仿宋" w:hAnsi="仿宋" w:eastAsia="仿宋" w:cs="仿宋"/>
          <w:sz w:val="24"/>
          <w:szCs w:val="24"/>
        </w:rPr>
      </w:pPr>
      <w:r>
        <w:rPr>
          <w:rFonts w:hint="eastAsia" w:ascii="仿宋" w:hAnsi="仿宋" w:eastAsia="仿宋" w:cs="仿宋"/>
          <w:sz w:val="24"/>
          <w:szCs w:val="24"/>
        </w:rPr>
        <w:t xml:space="preserve">投标单位名称（单位公章）：                         </w:t>
      </w:r>
    </w:p>
    <w:p w14:paraId="1A13CE3C">
      <w:pPr>
        <w:spacing w:line="440" w:lineRule="exact"/>
        <w:rPr>
          <w:rFonts w:ascii="仿宋" w:hAnsi="仿宋" w:eastAsia="仿宋" w:cs="仿宋"/>
          <w:sz w:val="24"/>
          <w:szCs w:val="24"/>
        </w:rPr>
      </w:pPr>
      <w:r>
        <w:rPr>
          <w:rFonts w:hint="eastAsia" w:ascii="仿宋" w:hAnsi="仿宋" w:eastAsia="仿宋" w:cs="仿宋"/>
          <w:sz w:val="24"/>
          <w:szCs w:val="24"/>
        </w:rPr>
        <w:t>法定代表人或其授权委托人（签字或盖章）：</w:t>
      </w:r>
    </w:p>
    <w:p w14:paraId="04DB9883">
      <w:pPr>
        <w:spacing w:line="360" w:lineRule="auto"/>
        <w:rPr>
          <w:rFonts w:ascii="仿宋" w:hAnsi="仿宋" w:eastAsia="仿宋" w:cs="仿宋"/>
          <w:sz w:val="24"/>
          <w:szCs w:val="24"/>
        </w:rPr>
      </w:pPr>
      <w:r>
        <w:rPr>
          <w:rFonts w:hint="eastAsia" w:ascii="仿宋" w:hAnsi="仿宋" w:eastAsia="仿宋" w:cs="仿宋"/>
          <w:sz w:val="24"/>
          <w:szCs w:val="24"/>
        </w:rPr>
        <w:t>日期：   年   月   日</w:t>
      </w:r>
    </w:p>
    <w:p w14:paraId="77767C5B">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p>
    <w:p w14:paraId="178D93B1">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p>
    <w:p w14:paraId="2D679EAE">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p>
    <w:p w14:paraId="7B3F4795">
      <w:pPr>
        <w:tabs>
          <w:tab w:val="left" w:pos="1813"/>
        </w:tabs>
        <w:autoSpaceDE w:val="0"/>
        <w:autoSpaceDN w:val="0"/>
        <w:adjustRightInd w:val="0"/>
        <w:spacing w:line="480" w:lineRule="auto"/>
        <w:ind w:firstLine="7560" w:firstLineChars="2700"/>
        <w:rPr>
          <w:rFonts w:ascii="仿宋" w:hAnsi="仿宋" w:eastAsia="仿宋" w:cs="仿宋"/>
          <w:kern w:val="0"/>
          <w:sz w:val="28"/>
          <w:szCs w:val="28"/>
        </w:rPr>
      </w:pPr>
      <w:r>
        <w:rPr>
          <w:rFonts w:hint="eastAsia" w:ascii="仿宋" w:hAnsi="仿宋" w:eastAsia="仿宋" w:cs="仿宋"/>
          <w:kern w:val="0"/>
          <w:sz w:val="28"/>
          <w:szCs w:val="28"/>
        </w:rPr>
        <w:t xml:space="preserve">                    </w:t>
      </w:r>
    </w:p>
    <w:bookmarkEnd w:id="246"/>
    <w:bookmarkEnd w:id="247"/>
    <w:p w14:paraId="45AA1F2E">
      <w:pPr>
        <w:tabs>
          <w:tab w:val="left" w:pos="1813"/>
        </w:tabs>
        <w:autoSpaceDE w:val="0"/>
        <w:autoSpaceDN w:val="0"/>
        <w:adjustRightInd w:val="0"/>
        <w:spacing w:line="480" w:lineRule="auto"/>
        <w:rPr>
          <w:rFonts w:ascii="仿宋" w:hAnsi="仿宋" w:eastAsia="仿宋" w:cs="仿宋"/>
          <w:kern w:val="0"/>
          <w:sz w:val="28"/>
          <w:szCs w:val="28"/>
        </w:rPr>
      </w:pPr>
    </w:p>
    <w:p w14:paraId="2A7B11E3">
      <w:pPr>
        <w:numPr>
          <w:ilvl w:val="0"/>
          <w:numId w:val="14"/>
        </w:numPr>
        <w:tabs>
          <w:tab w:val="left" w:pos="1813"/>
        </w:tabs>
        <w:autoSpaceDE w:val="0"/>
        <w:autoSpaceDN w:val="0"/>
        <w:adjustRightInd w:val="0"/>
        <w:spacing w:line="480" w:lineRule="auto"/>
        <w:jc w:val="center"/>
        <w:rPr>
          <w:rFonts w:ascii="仿宋" w:hAnsi="仿宋" w:eastAsia="仿宋" w:cs="仿宋"/>
          <w:kern w:val="0"/>
          <w:sz w:val="28"/>
          <w:szCs w:val="28"/>
        </w:rPr>
      </w:pPr>
      <w:r>
        <w:rPr>
          <w:rFonts w:hint="eastAsia" w:ascii="仿宋" w:hAnsi="仿宋" w:eastAsia="仿宋" w:cs="仿宋"/>
          <w:kern w:val="0"/>
          <w:sz w:val="28"/>
          <w:szCs w:val="28"/>
        </w:rPr>
        <w:t>法定代表人授权委托书</w:t>
      </w:r>
    </w:p>
    <w:p w14:paraId="4E69F3B3">
      <w:pPr>
        <w:pStyle w:val="19"/>
        <w:tabs>
          <w:tab w:val="left" w:pos="9214"/>
        </w:tabs>
        <w:ind w:right="-58"/>
        <w:rPr>
          <w:rFonts w:ascii="仿宋" w:hAnsi="仿宋" w:eastAsia="仿宋" w:cs="仿宋"/>
        </w:rPr>
      </w:pPr>
    </w:p>
    <w:p w14:paraId="51B709BF">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u w:val="single"/>
        </w:rPr>
        <w:t>致：         发包人名称        ：</w:t>
      </w:r>
    </w:p>
    <w:p w14:paraId="75FDB78E">
      <w:pPr>
        <w:pStyle w:val="23"/>
        <w:snapToGrid w:val="0"/>
        <w:spacing w:line="400" w:lineRule="exact"/>
        <w:ind w:firstLine="480" w:firstLineChars="200"/>
        <w:rPr>
          <w:rFonts w:ascii="仿宋" w:hAnsi="仿宋" w:eastAsia="仿宋" w:cs="仿宋"/>
          <w:sz w:val="24"/>
          <w:szCs w:val="24"/>
        </w:rPr>
      </w:pPr>
    </w:p>
    <w:p w14:paraId="2177B44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本人</w:t>
      </w:r>
      <w:r>
        <w:rPr>
          <w:rFonts w:hint="eastAsia" w:ascii="仿宋" w:hAnsi="仿宋" w:eastAsia="仿宋" w:cs="仿宋"/>
          <w:sz w:val="24"/>
          <w:szCs w:val="24"/>
          <w:u w:val="single"/>
        </w:rPr>
        <w:t xml:space="preserve">      </w:t>
      </w:r>
      <w:r>
        <w:rPr>
          <w:rFonts w:hint="eastAsia" w:ascii="仿宋" w:hAnsi="仿宋" w:eastAsia="仿宋" w:cs="仿宋"/>
          <w:sz w:val="24"/>
          <w:szCs w:val="24"/>
        </w:rPr>
        <w:t>姓名</w:t>
      </w:r>
      <w:r>
        <w:rPr>
          <w:rFonts w:hint="eastAsia" w:ascii="仿宋" w:hAnsi="仿宋" w:eastAsia="仿宋" w:cs="仿宋"/>
          <w:sz w:val="24"/>
          <w:szCs w:val="24"/>
          <w:u w:val="single"/>
        </w:rPr>
        <w:t xml:space="preserve">     </w:t>
      </w:r>
      <w:r>
        <w:rPr>
          <w:rFonts w:hint="eastAsia" w:ascii="仿宋" w:hAnsi="仿宋" w:eastAsia="仿宋" w:cs="仿宋"/>
          <w:sz w:val="24"/>
          <w:szCs w:val="24"/>
        </w:rPr>
        <w:t>系</w:t>
      </w:r>
      <w:r>
        <w:rPr>
          <w:rFonts w:hint="eastAsia" w:ascii="仿宋" w:hAnsi="仿宋" w:eastAsia="仿宋" w:cs="仿宋"/>
          <w:sz w:val="24"/>
          <w:szCs w:val="24"/>
          <w:u w:val="single"/>
        </w:rPr>
        <w:t xml:space="preserve">        （投标单位全称）        </w:t>
      </w:r>
      <w:r>
        <w:rPr>
          <w:rFonts w:hint="eastAsia" w:ascii="仿宋" w:hAnsi="仿宋" w:eastAsia="仿宋" w:cs="仿宋"/>
          <w:sz w:val="24"/>
          <w:szCs w:val="24"/>
        </w:rPr>
        <w:t xml:space="preserve">的法定代表人授权我公司   </w:t>
      </w:r>
      <w:r>
        <w:rPr>
          <w:rFonts w:hint="eastAsia" w:ascii="仿宋" w:hAnsi="仿宋" w:eastAsia="仿宋" w:cs="仿宋"/>
          <w:sz w:val="24"/>
          <w:szCs w:val="24"/>
          <w:u w:val="single"/>
        </w:rPr>
        <w:t xml:space="preserve">（投标单位代表姓名）  </w:t>
      </w:r>
      <w:r>
        <w:rPr>
          <w:rFonts w:hint="eastAsia" w:ascii="仿宋" w:hAnsi="仿宋" w:eastAsia="仿宋" w:cs="仿宋"/>
          <w:sz w:val="24"/>
          <w:szCs w:val="24"/>
        </w:rPr>
        <w:t>为投标单位代表，代表本公司参加贵司组织的</w:t>
      </w:r>
      <w:r>
        <w:rPr>
          <w:rFonts w:hint="eastAsia" w:ascii="仿宋" w:hAnsi="仿宋" w:eastAsia="仿宋" w:cs="仿宋"/>
          <w:sz w:val="24"/>
          <w:szCs w:val="24"/>
          <w:u w:val="single"/>
        </w:rPr>
        <w:t xml:space="preserve">    项目名称、招标编号    ）</w:t>
      </w:r>
      <w:r>
        <w:rPr>
          <w:rFonts w:hint="eastAsia" w:ascii="仿宋" w:hAnsi="仿宋" w:eastAsia="仿宋" w:cs="仿宋"/>
          <w:sz w:val="24"/>
          <w:szCs w:val="24"/>
        </w:rPr>
        <w:t>招标活动，全权代表本公司处理招标的一切事宜，包括但不限于：投标、参与开标、谈判、签约等。投标单位代表在投标过程中所签署的一切文件和处理与之有关的一切事务，本公司均予以认可并对此承担责任。投标人代表无转委托权。特此授权。</w:t>
      </w:r>
    </w:p>
    <w:p w14:paraId="084AEA39">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本授权书自出具之日起生效。</w:t>
      </w:r>
    </w:p>
    <w:p w14:paraId="3D08408F">
      <w:pPr>
        <w:ind w:left="1260"/>
        <w:rPr>
          <w:rFonts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3230880</wp:posOffset>
                </wp:positionH>
                <wp:positionV relativeFrom="paragraph">
                  <wp:posOffset>19050</wp:posOffset>
                </wp:positionV>
                <wp:extent cx="2708275" cy="1463675"/>
                <wp:effectExtent l="4445" t="4445" r="11430" b="17780"/>
                <wp:wrapNone/>
                <wp:docPr id="15" name="矩形 15"/>
                <wp:cNvGraphicFramePr/>
                <a:graphic xmlns:a="http://schemas.openxmlformats.org/drawingml/2006/main">
                  <a:graphicData uri="http://schemas.microsoft.com/office/word/2010/wordprocessingShape">
                    <wps:wsp>
                      <wps:cNvSpPr/>
                      <wps:spPr>
                        <a:xfrm>
                          <a:off x="0" y="0"/>
                          <a:ext cx="2708275" cy="1463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DAFA4F"/>
                          <w:p w14:paraId="79C184B5"/>
                          <w:p w14:paraId="100D160F"/>
                          <w:p w14:paraId="6113EC21">
                            <w:pPr>
                              <w:jc w:val="center"/>
                            </w:pPr>
                            <w:r>
                              <w:rPr>
                                <w:rFonts w:hint="eastAsia"/>
                              </w:rPr>
                              <w:t>授权代表身份证复印件正面</w:t>
                            </w:r>
                          </w:p>
                        </w:txbxContent>
                      </wps:txbx>
                      <wps:bodyPr upright="1"/>
                    </wps:wsp>
                  </a:graphicData>
                </a:graphic>
              </wp:anchor>
            </w:drawing>
          </mc:Choice>
          <mc:Fallback>
            <w:pict>
              <v:rect id="_x0000_s1026" o:spid="_x0000_s1026" o:spt="1" style="position:absolute;left:0pt;margin-left:254.4pt;margin-top:1.5pt;height:115.25pt;width:213.25pt;z-index:251662336;mso-width-relative:page;mso-height-relative:page;" fillcolor="#FFFFFF" filled="t" stroked="t" coordsize="21600,21600" o:gfxdata="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hYmrNcAAAAJAQAADwAAAAAAAAABACAAAAAiAAAAZHJz&#10;L2Rvd25yZXYueG1sUEsBAhQAFAAAAAgAh07iQHblkQMFAgAAOgQAAA4AAAAAAAAAAQAgAAAAJgEA&#10;AGRycy9lMm9Eb2MueG1sUEsFBgAAAAAGAAYAWQEAAJ0FAAAAAA==&#10;">
                <v:fill on="t" focussize="0,0"/>
                <v:stroke color="#000000" joinstyle="miter"/>
                <v:imagedata o:title=""/>
                <o:lock v:ext="edit" aspectratio="f"/>
                <v:textbox>
                  <w:txbxContent>
                    <w:p w14:paraId="66DAFA4F"/>
                    <w:p w14:paraId="79C184B5"/>
                    <w:p w14:paraId="100D160F"/>
                    <w:p w14:paraId="6113EC21">
                      <w:pPr>
                        <w:jc w:val="center"/>
                      </w:pPr>
                      <w:r>
                        <w:rPr>
                          <w:rFonts w:hint="eastAsia"/>
                        </w:rPr>
                        <w:t>授权代表身份证复印件正面</w:t>
                      </w:r>
                    </w:p>
                  </w:txbxContent>
                </v:textbox>
              </v:rect>
            </w:pict>
          </mc:Fallback>
        </mc:AlternateContent>
      </w:r>
      <w:r>
        <w:rPr>
          <w:rFonts w:hint="eastAsia" w:ascii="仿宋" w:hAnsi="仿宋" w:eastAsia="仿宋" w:cs="仿宋"/>
          <w:sz w:val="24"/>
          <w:szCs w:val="24"/>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19050</wp:posOffset>
                </wp:positionV>
                <wp:extent cx="2802255" cy="1449705"/>
                <wp:effectExtent l="4445" t="4445" r="12700" b="12700"/>
                <wp:wrapNone/>
                <wp:docPr id="12" name="矩形 12"/>
                <wp:cNvGraphicFramePr/>
                <a:graphic xmlns:a="http://schemas.openxmlformats.org/drawingml/2006/main">
                  <a:graphicData uri="http://schemas.microsoft.com/office/word/2010/wordprocessingShape">
                    <wps:wsp>
                      <wps:cNvSpPr/>
                      <wps:spPr>
                        <a:xfrm>
                          <a:off x="0" y="0"/>
                          <a:ext cx="2802255" cy="1449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9436F5"/>
                          <w:p w14:paraId="2C0D0B41"/>
                          <w:p w14:paraId="0B758393">
                            <w:pPr>
                              <w:jc w:val="center"/>
                            </w:pPr>
                          </w:p>
                          <w:p w14:paraId="36455267">
                            <w:r>
                              <w:rPr>
                                <w:rFonts w:hint="eastAsia"/>
                              </w:rPr>
                              <w:t xml:space="preserve">         法人身份证复印件正面</w:t>
                            </w:r>
                          </w:p>
                        </w:txbxContent>
                      </wps:txbx>
                      <wps:bodyPr upright="1"/>
                    </wps:wsp>
                  </a:graphicData>
                </a:graphic>
              </wp:anchor>
            </w:drawing>
          </mc:Choice>
          <mc:Fallback>
            <w:pict>
              <v:rect id="_x0000_s1026" o:spid="_x0000_s1026" o:spt="1" style="position:absolute;left:0pt;margin-left:4.85pt;margin-top:1.5pt;height:114.15pt;width:220.65pt;z-index:251661312;mso-width-relative:page;mso-height-relative:page;" fillcolor="#FFFFFF" filled="t" stroked="t" coordsize="21600,21600" o:gfxdata="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q72tYAAAAHAQAADwAAAAAAAAABACAAAAAiAAAAZHJz&#10;L2Rvd25yZXYueG1sUEsBAhQAFAAAAAgAh07iQKac2ycGAgAAOgQAAA4AAAAAAAAAAQAgAAAAJQEA&#10;AGRycy9lMm9Eb2MueG1sUEsFBgAAAAAGAAYAWQEAAJ0FAAAAAA==&#10;">
                <v:fill on="t" focussize="0,0"/>
                <v:stroke color="#000000" joinstyle="miter"/>
                <v:imagedata o:title=""/>
                <o:lock v:ext="edit" aspectratio="f"/>
                <v:textbox>
                  <w:txbxContent>
                    <w:p w14:paraId="179436F5"/>
                    <w:p w14:paraId="2C0D0B41"/>
                    <w:p w14:paraId="0B758393">
                      <w:pPr>
                        <w:jc w:val="center"/>
                      </w:pPr>
                    </w:p>
                    <w:p w14:paraId="36455267">
                      <w:r>
                        <w:rPr>
                          <w:rFonts w:hint="eastAsia"/>
                        </w:rPr>
                        <w:t xml:space="preserve">         法人身份证复印件正面</w:t>
                      </w:r>
                    </w:p>
                  </w:txbxContent>
                </v:textbox>
              </v:rect>
            </w:pict>
          </mc:Fallback>
        </mc:AlternateContent>
      </w:r>
    </w:p>
    <w:p w14:paraId="00A17C1B">
      <w:pPr>
        <w:ind w:left="1260"/>
        <w:rPr>
          <w:rFonts w:ascii="仿宋" w:hAnsi="仿宋" w:eastAsia="仿宋" w:cs="仿宋"/>
          <w:sz w:val="24"/>
          <w:szCs w:val="24"/>
        </w:rPr>
      </w:pPr>
    </w:p>
    <w:p w14:paraId="4E22B63B">
      <w:pPr>
        <w:ind w:left="1260"/>
        <w:rPr>
          <w:rFonts w:ascii="仿宋" w:hAnsi="仿宋" w:eastAsia="仿宋" w:cs="仿宋"/>
          <w:sz w:val="24"/>
          <w:szCs w:val="24"/>
        </w:rPr>
      </w:pPr>
    </w:p>
    <w:p w14:paraId="24B5C589">
      <w:pPr>
        <w:ind w:left="1260"/>
        <w:rPr>
          <w:rFonts w:ascii="仿宋" w:hAnsi="仿宋" w:eastAsia="仿宋" w:cs="仿宋"/>
          <w:sz w:val="24"/>
          <w:szCs w:val="24"/>
        </w:rPr>
      </w:pPr>
    </w:p>
    <w:p w14:paraId="6C67DE60">
      <w:pPr>
        <w:ind w:left="1260"/>
        <w:rPr>
          <w:rFonts w:ascii="仿宋" w:hAnsi="仿宋" w:eastAsia="仿宋" w:cs="仿宋"/>
          <w:sz w:val="24"/>
          <w:szCs w:val="24"/>
        </w:rPr>
      </w:pPr>
    </w:p>
    <w:p w14:paraId="67CAFF42">
      <w:pPr>
        <w:ind w:left="1260"/>
        <w:rPr>
          <w:rFonts w:ascii="仿宋" w:hAnsi="仿宋" w:eastAsia="仿宋" w:cs="仿宋"/>
          <w:sz w:val="24"/>
          <w:szCs w:val="24"/>
        </w:rPr>
      </w:pPr>
    </w:p>
    <w:p w14:paraId="71AF86E0">
      <w:pPr>
        <w:rPr>
          <w:rFonts w:ascii="仿宋" w:hAnsi="仿宋" w:eastAsia="仿宋" w:cs="仿宋"/>
          <w:sz w:val="24"/>
          <w:szCs w:val="24"/>
        </w:rPr>
      </w:pPr>
    </w:p>
    <w:p w14:paraId="75D641E6">
      <w:pPr>
        <w:ind w:left="1260"/>
        <w:rPr>
          <w:rFonts w:ascii="仿宋" w:hAnsi="仿宋" w:eastAsia="仿宋" w:cs="仿宋"/>
          <w:sz w:val="24"/>
          <w:szCs w:val="24"/>
        </w:rPr>
      </w:pPr>
    </w:p>
    <w:p w14:paraId="37AAFE94">
      <w:pPr>
        <w:ind w:left="1260"/>
        <w:rPr>
          <w:rFonts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100965</wp:posOffset>
                </wp:positionV>
                <wp:extent cx="2824480" cy="1449705"/>
                <wp:effectExtent l="4445" t="4445" r="9525" b="12700"/>
                <wp:wrapNone/>
                <wp:docPr id="16" name="矩形 16"/>
                <wp:cNvGraphicFramePr/>
                <a:graphic xmlns:a="http://schemas.openxmlformats.org/drawingml/2006/main">
                  <a:graphicData uri="http://schemas.microsoft.com/office/word/2010/wordprocessingShape">
                    <wps:wsp>
                      <wps:cNvSpPr/>
                      <wps:spPr>
                        <a:xfrm>
                          <a:off x="0" y="0"/>
                          <a:ext cx="2824480" cy="1449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80D8C5">
                            <w:pPr>
                              <w:jc w:val="center"/>
                            </w:pPr>
                          </w:p>
                          <w:p w14:paraId="2D08CE6A">
                            <w:pPr>
                              <w:jc w:val="center"/>
                            </w:pPr>
                          </w:p>
                          <w:p w14:paraId="45E391F9"/>
                          <w:p w14:paraId="4663D2A7">
                            <w:r>
                              <w:rPr>
                                <w:rFonts w:hint="eastAsia"/>
                              </w:rPr>
                              <w:t xml:space="preserve">         法人身份证复印件反面</w:t>
                            </w:r>
                          </w:p>
                        </w:txbxContent>
                      </wps:txbx>
                      <wps:bodyPr upright="1"/>
                    </wps:wsp>
                  </a:graphicData>
                </a:graphic>
              </wp:anchor>
            </w:drawing>
          </mc:Choice>
          <mc:Fallback>
            <w:pict>
              <v:rect id="_x0000_s1026" o:spid="_x0000_s1026" o:spt="1" style="position:absolute;left:0pt;margin-left:4.85pt;margin-top:7.95pt;height:114.15pt;width:222.4pt;z-index:251663360;mso-width-relative:page;mso-height-relative:page;" fillcolor="#FFFFFF" filled="t" stroked="t" coordsize="21600,21600" o:gfxdata="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JBV71wAAAAgBAAAPAAAAAAAAAAEAIAAAACIAAABk&#10;cnMvZG93bnJldi54bWxQSwECFAAUAAAACACHTuJA0/eexwcCAAA6BAAADgAAAAAAAAABACAAAAAm&#10;AQAAZHJzL2Uyb0RvYy54bWxQSwUGAAAAAAYABgBZAQAAnwUAAAAA&#10;">
                <v:fill on="t" focussize="0,0"/>
                <v:stroke color="#000000" joinstyle="miter"/>
                <v:imagedata o:title=""/>
                <o:lock v:ext="edit" aspectratio="f"/>
                <v:textbox>
                  <w:txbxContent>
                    <w:p w14:paraId="1F80D8C5">
                      <w:pPr>
                        <w:jc w:val="center"/>
                      </w:pPr>
                    </w:p>
                    <w:p w14:paraId="2D08CE6A">
                      <w:pPr>
                        <w:jc w:val="center"/>
                      </w:pPr>
                    </w:p>
                    <w:p w14:paraId="45E391F9"/>
                    <w:p w14:paraId="4663D2A7">
                      <w:r>
                        <w:rPr>
                          <w:rFonts w:hint="eastAsia"/>
                        </w:rPr>
                        <w:t xml:space="preserve">         法人身份证复印件反面</w:t>
                      </w:r>
                    </w:p>
                  </w:txbxContent>
                </v:textbox>
              </v:rect>
            </w:pict>
          </mc:Fallback>
        </mc:AlternateContent>
      </w:r>
      <w:r>
        <w:rPr>
          <w:rFonts w:hint="eastAsia"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3204845</wp:posOffset>
                </wp:positionH>
                <wp:positionV relativeFrom="paragraph">
                  <wp:posOffset>100965</wp:posOffset>
                </wp:positionV>
                <wp:extent cx="2739390" cy="1449705"/>
                <wp:effectExtent l="4445" t="4445" r="18415" b="12700"/>
                <wp:wrapNone/>
                <wp:docPr id="18" name="矩形 18"/>
                <wp:cNvGraphicFramePr/>
                <a:graphic xmlns:a="http://schemas.openxmlformats.org/drawingml/2006/main">
                  <a:graphicData uri="http://schemas.microsoft.com/office/word/2010/wordprocessingShape">
                    <wps:wsp>
                      <wps:cNvSpPr/>
                      <wps:spPr>
                        <a:xfrm>
                          <a:off x="0" y="0"/>
                          <a:ext cx="2739390" cy="1449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D20E53">
                            <w:pPr>
                              <w:jc w:val="center"/>
                            </w:pPr>
                          </w:p>
                          <w:p w14:paraId="6D7C6396">
                            <w:pPr>
                              <w:jc w:val="center"/>
                            </w:pPr>
                          </w:p>
                          <w:p w14:paraId="58055EBD"/>
                          <w:p w14:paraId="61104C34">
                            <w:r>
                              <w:rPr>
                                <w:rFonts w:hint="eastAsia"/>
                              </w:rPr>
                              <w:t xml:space="preserve">    授权代表身份证复印件反面</w:t>
                            </w:r>
                          </w:p>
                        </w:txbxContent>
                      </wps:txbx>
                      <wps:bodyPr upright="1"/>
                    </wps:wsp>
                  </a:graphicData>
                </a:graphic>
              </wp:anchor>
            </w:drawing>
          </mc:Choice>
          <mc:Fallback>
            <w:pict>
              <v:rect id="_x0000_s1026" o:spid="_x0000_s1026" o:spt="1" style="position:absolute;left:0pt;margin-left:252.35pt;margin-top:7.95pt;height:114.15pt;width:215.7pt;z-index:251664384;mso-width-relative:page;mso-height-relative:page;" fillcolor="#FFFFFF" filled="t" stroked="t" coordsize="21600,21600" o:gfxdata="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cjaNzYAAAACgEAAA8AAAAAAAAAAQAgAAAAIgAA&#10;AGRycy9kb3ducmV2LnhtbFBLAQIUABQAAAAIAIdO4kCMJWtLCAIAADoEAAAOAAAAAAAAAAEAIAAA&#10;ACcBAABkcnMvZTJvRG9jLnhtbFBLBQYAAAAABgAGAFkBAAChBQAAAAA=&#10;">
                <v:fill on="t" focussize="0,0"/>
                <v:stroke color="#000000" joinstyle="miter"/>
                <v:imagedata o:title=""/>
                <o:lock v:ext="edit" aspectratio="f"/>
                <v:textbox>
                  <w:txbxContent>
                    <w:p w14:paraId="38D20E53">
                      <w:pPr>
                        <w:jc w:val="center"/>
                      </w:pPr>
                    </w:p>
                    <w:p w14:paraId="6D7C6396">
                      <w:pPr>
                        <w:jc w:val="center"/>
                      </w:pPr>
                    </w:p>
                    <w:p w14:paraId="58055EBD"/>
                    <w:p w14:paraId="61104C34">
                      <w:r>
                        <w:rPr>
                          <w:rFonts w:hint="eastAsia"/>
                        </w:rPr>
                        <w:t xml:space="preserve">    授权代表身份证复印件反面</w:t>
                      </w:r>
                    </w:p>
                  </w:txbxContent>
                </v:textbox>
              </v:rect>
            </w:pict>
          </mc:Fallback>
        </mc:AlternateContent>
      </w:r>
    </w:p>
    <w:p w14:paraId="35F54E81">
      <w:pPr>
        <w:ind w:left="1260"/>
        <w:rPr>
          <w:rFonts w:ascii="仿宋" w:hAnsi="仿宋" w:eastAsia="仿宋" w:cs="仿宋"/>
          <w:sz w:val="24"/>
          <w:szCs w:val="24"/>
        </w:rPr>
      </w:pPr>
    </w:p>
    <w:p w14:paraId="1ED1836E">
      <w:pPr>
        <w:ind w:left="1260"/>
        <w:rPr>
          <w:rFonts w:ascii="仿宋" w:hAnsi="仿宋" w:eastAsia="仿宋" w:cs="仿宋"/>
          <w:sz w:val="24"/>
          <w:szCs w:val="24"/>
        </w:rPr>
      </w:pPr>
    </w:p>
    <w:p w14:paraId="66ABE142">
      <w:pPr>
        <w:ind w:left="1260"/>
        <w:rPr>
          <w:rFonts w:ascii="仿宋" w:hAnsi="仿宋" w:eastAsia="仿宋" w:cs="仿宋"/>
          <w:sz w:val="24"/>
          <w:szCs w:val="24"/>
        </w:rPr>
      </w:pPr>
    </w:p>
    <w:p w14:paraId="6AED9A0F">
      <w:pPr>
        <w:ind w:left="1260"/>
        <w:rPr>
          <w:rFonts w:ascii="仿宋" w:hAnsi="仿宋" w:eastAsia="仿宋" w:cs="仿宋"/>
          <w:sz w:val="24"/>
          <w:szCs w:val="24"/>
        </w:rPr>
      </w:pPr>
    </w:p>
    <w:p w14:paraId="383C1FAB">
      <w:pPr>
        <w:ind w:left="1260"/>
        <w:rPr>
          <w:rFonts w:ascii="仿宋" w:hAnsi="仿宋" w:eastAsia="仿宋" w:cs="仿宋"/>
          <w:sz w:val="24"/>
          <w:szCs w:val="24"/>
        </w:rPr>
      </w:pPr>
    </w:p>
    <w:p w14:paraId="7597C473">
      <w:pPr>
        <w:ind w:left="1260"/>
        <w:rPr>
          <w:rFonts w:ascii="仿宋" w:hAnsi="仿宋" w:eastAsia="仿宋" w:cs="仿宋"/>
          <w:sz w:val="24"/>
          <w:szCs w:val="24"/>
        </w:rPr>
      </w:pPr>
    </w:p>
    <w:p w14:paraId="5A586E1B">
      <w:pPr>
        <w:ind w:left="2699"/>
        <w:rPr>
          <w:rFonts w:ascii="仿宋" w:hAnsi="仿宋" w:eastAsia="仿宋" w:cs="仿宋"/>
          <w:sz w:val="24"/>
          <w:szCs w:val="24"/>
        </w:rPr>
      </w:pPr>
    </w:p>
    <w:p w14:paraId="0D84E53E">
      <w:pPr>
        <w:rPr>
          <w:rFonts w:ascii="仿宋" w:hAnsi="仿宋" w:eastAsia="仿宋" w:cs="仿宋"/>
          <w:sz w:val="24"/>
          <w:szCs w:val="24"/>
        </w:rPr>
      </w:pPr>
    </w:p>
    <w:p w14:paraId="3E5B306C">
      <w:pPr>
        <w:rPr>
          <w:rFonts w:ascii="仿宋" w:hAnsi="仿宋" w:eastAsia="仿宋" w:cs="仿宋"/>
          <w:sz w:val="24"/>
          <w:szCs w:val="24"/>
        </w:rPr>
      </w:pPr>
    </w:p>
    <w:p w14:paraId="4B5D8237">
      <w:pPr>
        <w:rPr>
          <w:rFonts w:ascii="仿宋" w:hAnsi="仿宋" w:eastAsia="仿宋" w:cs="仿宋"/>
          <w:sz w:val="24"/>
          <w:szCs w:val="24"/>
          <w:u w:val="single"/>
        </w:rPr>
      </w:pPr>
      <w:r>
        <w:rPr>
          <w:rFonts w:hint="eastAsia" w:ascii="仿宋" w:hAnsi="仿宋" w:eastAsia="仿宋" w:cs="仿宋"/>
          <w:sz w:val="24"/>
          <w:szCs w:val="24"/>
        </w:rPr>
        <w:t>代理人：</w:t>
      </w:r>
      <w:r>
        <w:rPr>
          <w:rFonts w:hint="eastAsia" w:ascii="仿宋" w:hAnsi="仿宋" w:eastAsia="仿宋" w:cs="仿宋"/>
          <w:sz w:val="24"/>
          <w:szCs w:val="24"/>
          <w:u w:val="single"/>
        </w:rPr>
        <w:t xml:space="preserve">   （签字）   </w:t>
      </w:r>
      <w:r>
        <w:rPr>
          <w:rFonts w:hint="eastAsia" w:ascii="仿宋" w:hAnsi="仿宋" w:eastAsia="仿宋" w:cs="仿宋"/>
          <w:sz w:val="24"/>
          <w:szCs w:val="24"/>
        </w:rPr>
        <w:t>性别 ：</w:t>
      </w:r>
      <w:r>
        <w:rPr>
          <w:rFonts w:hint="eastAsia" w:ascii="仿宋" w:hAnsi="仿宋" w:eastAsia="仿宋" w:cs="仿宋"/>
          <w:sz w:val="24"/>
          <w:szCs w:val="24"/>
          <w:u w:val="single"/>
        </w:rPr>
        <w:t xml:space="preserve">            </w:t>
      </w:r>
      <w:r>
        <w:rPr>
          <w:rFonts w:hint="eastAsia" w:ascii="仿宋" w:hAnsi="仿宋" w:eastAsia="仿宋" w:cs="仿宋"/>
          <w:sz w:val="24"/>
          <w:szCs w:val="24"/>
        </w:rPr>
        <w:t>年龄：_______</w:t>
      </w:r>
    </w:p>
    <w:p w14:paraId="5D594FCC">
      <w:pPr>
        <w:ind w:left="2699"/>
        <w:rPr>
          <w:rFonts w:ascii="仿宋" w:hAnsi="仿宋" w:eastAsia="仿宋" w:cs="仿宋"/>
          <w:sz w:val="24"/>
          <w:szCs w:val="24"/>
        </w:rPr>
      </w:pPr>
    </w:p>
    <w:p w14:paraId="46571A74">
      <w:pPr>
        <w:rPr>
          <w:rFonts w:ascii="仿宋" w:hAnsi="仿宋" w:eastAsia="仿宋" w:cs="仿宋"/>
          <w:sz w:val="24"/>
          <w:szCs w:val="24"/>
          <w:u w:val="single"/>
        </w:rPr>
      </w:pPr>
      <w:r>
        <w:rPr>
          <w:rFonts w:hint="eastAsia" w:ascii="仿宋" w:hAnsi="仿宋" w:eastAsia="仿宋" w:cs="仿宋"/>
          <w:sz w:val="24"/>
          <w:szCs w:val="24"/>
        </w:rPr>
        <w:t>身份证号码：</w:t>
      </w:r>
      <w:r>
        <w:rPr>
          <w:rFonts w:hint="eastAsia" w:ascii="仿宋" w:hAnsi="仿宋" w:eastAsia="仿宋" w:cs="仿宋"/>
          <w:sz w:val="24"/>
          <w:szCs w:val="24"/>
          <w:u w:val="single"/>
        </w:rPr>
        <w:t xml:space="preserve">                    </w:t>
      </w:r>
      <w:r>
        <w:rPr>
          <w:rFonts w:hint="eastAsia" w:ascii="仿宋" w:hAnsi="仿宋" w:eastAsia="仿宋" w:cs="仿宋"/>
          <w:sz w:val="24"/>
          <w:szCs w:val="24"/>
        </w:rPr>
        <w:t>职务：</w:t>
      </w:r>
      <w:r>
        <w:rPr>
          <w:rFonts w:hint="eastAsia" w:ascii="仿宋" w:hAnsi="仿宋" w:eastAsia="仿宋" w:cs="仿宋"/>
          <w:sz w:val="24"/>
          <w:szCs w:val="24"/>
          <w:u w:val="single"/>
        </w:rPr>
        <w:t xml:space="preserve">                </w:t>
      </w:r>
    </w:p>
    <w:p w14:paraId="169EA9B6">
      <w:pPr>
        <w:ind w:left="2699"/>
        <w:rPr>
          <w:rFonts w:ascii="仿宋" w:hAnsi="仿宋" w:eastAsia="仿宋" w:cs="仿宋"/>
          <w:sz w:val="24"/>
          <w:szCs w:val="24"/>
        </w:rPr>
      </w:pPr>
    </w:p>
    <w:p w14:paraId="5FE16F3A">
      <w:pPr>
        <w:rPr>
          <w:rFonts w:ascii="仿宋" w:hAnsi="仿宋" w:eastAsia="仿宋" w:cs="仿宋"/>
          <w:sz w:val="24"/>
          <w:szCs w:val="24"/>
        </w:rPr>
      </w:pPr>
      <w:r>
        <w:rPr>
          <w:rFonts w:hint="eastAsia" w:ascii="仿宋" w:hAnsi="仿宋" w:eastAsia="仿宋" w:cs="仿宋"/>
          <w:sz w:val="24"/>
          <w:szCs w:val="24"/>
        </w:rPr>
        <w:t>投标单位：</w:t>
      </w:r>
      <w:r>
        <w:rPr>
          <w:rFonts w:hint="eastAsia" w:ascii="仿宋" w:hAnsi="仿宋" w:eastAsia="仿宋" w:cs="仿宋"/>
          <w:sz w:val="24"/>
          <w:szCs w:val="24"/>
          <w:u w:val="single"/>
        </w:rPr>
        <w:t xml:space="preserve">                  （盖章）                    </w:t>
      </w:r>
    </w:p>
    <w:p w14:paraId="6674E22E">
      <w:pPr>
        <w:ind w:left="2699"/>
        <w:rPr>
          <w:rFonts w:ascii="仿宋" w:hAnsi="仿宋" w:eastAsia="仿宋" w:cs="仿宋"/>
          <w:sz w:val="24"/>
          <w:szCs w:val="24"/>
        </w:rPr>
      </w:pPr>
    </w:p>
    <w:p w14:paraId="2D15DDF2">
      <w:pPr>
        <w:rPr>
          <w:rFonts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（签字或盖章）               </w:t>
      </w:r>
    </w:p>
    <w:p w14:paraId="3AF06195">
      <w:pPr>
        <w:ind w:firstLine="2760" w:firstLineChars="1150"/>
        <w:rPr>
          <w:rFonts w:ascii="仿宋" w:hAnsi="仿宋" w:eastAsia="仿宋" w:cs="仿宋"/>
          <w:sz w:val="24"/>
          <w:szCs w:val="24"/>
        </w:rPr>
      </w:pPr>
    </w:p>
    <w:p w14:paraId="32DC74B6">
      <w:pPr>
        <w:rPr>
          <w:rFonts w:ascii="仿宋" w:hAnsi="仿宋" w:eastAsia="仿宋" w:cs="仿宋"/>
          <w:sz w:val="24"/>
          <w:szCs w:val="24"/>
        </w:rPr>
      </w:pPr>
      <w:r>
        <w:rPr>
          <w:rFonts w:hint="eastAsia" w:ascii="仿宋" w:hAnsi="仿宋" w:eastAsia="仿宋" w:cs="仿宋"/>
          <w:sz w:val="24"/>
          <w:szCs w:val="24"/>
        </w:rPr>
        <w:t>授权委托日期：</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年 </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4E762CF4">
      <w:pPr>
        <w:pStyle w:val="146"/>
        <w:jc w:val="center"/>
        <w:outlineLvl w:val="9"/>
        <w:rPr>
          <w:rFonts w:ascii="仿宋" w:hAnsi="仿宋" w:eastAsia="仿宋" w:cs="仿宋"/>
          <w:b/>
          <w:sz w:val="24"/>
          <w:szCs w:val="24"/>
        </w:rPr>
      </w:pPr>
    </w:p>
    <w:p w14:paraId="26A76761">
      <w:pPr>
        <w:spacing w:line="400" w:lineRule="exact"/>
        <w:jc w:val="center"/>
        <w:rPr>
          <w:rFonts w:ascii="仿宋" w:hAnsi="仿宋" w:eastAsia="仿宋" w:cs="仿宋"/>
          <w:b/>
          <w:bCs/>
          <w:sz w:val="28"/>
          <w:szCs w:val="32"/>
        </w:rPr>
      </w:pPr>
    </w:p>
    <w:p w14:paraId="7F35CCCD">
      <w:pPr>
        <w:spacing w:line="400" w:lineRule="exact"/>
        <w:jc w:val="center"/>
        <w:rPr>
          <w:rFonts w:ascii="仿宋" w:hAnsi="仿宋" w:eastAsia="仿宋" w:cs="仿宋"/>
          <w:b/>
          <w:bCs/>
          <w:sz w:val="28"/>
          <w:szCs w:val="32"/>
        </w:rPr>
      </w:pPr>
    </w:p>
    <w:p w14:paraId="4DFEC923">
      <w:pPr>
        <w:spacing w:line="400" w:lineRule="exact"/>
        <w:jc w:val="center"/>
        <w:rPr>
          <w:rFonts w:ascii="仿宋" w:hAnsi="仿宋" w:eastAsia="仿宋" w:cs="仿宋"/>
          <w:b/>
          <w:bCs/>
          <w:sz w:val="28"/>
          <w:szCs w:val="32"/>
        </w:rPr>
      </w:pPr>
      <w:r>
        <w:rPr>
          <w:rFonts w:hint="eastAsia" w:ascii="仿宋" w:hAnsi="仿宋" w:eastAsia="仿宋" w:cs="仿宋"/>
          <w:b/>
          <w:bCs/>
          <w:sz w:val="28"/>
          <w:szCs w:val="32"/>
        </w:rPr>
        <w:t>六、投标保证金（投标保证金银行转账单复印件）</w:t>
      </w:r>
    </w:p>
    <w:p w14:paraId="42771683">
      <w:pPr>
        <w:spacing w:line="440" w:lineRule="exact"/>
        <w:jc w:val="center"/>
        <w:rPr>
          <w:rFonts w:ascii="仿宋" w:hAnsi="仿宋" w:eastAsia="仿宋" w:cs="仿宋"/>
          <w:b/>
          <w:bCs/>
          <w:sz w:val="28"/>
          <w:szCs w:val="32"/>
        </w:rPr>
      </w:pPr>
    </w:p>
    <w:p w14:paraId="6DA76E69">
      <w:pPr>
        <w:pStyle w:val="151"/>
        <w:rPr>
          <w:rFonts w:ascii="仿宋" w:hAnsi="仿宋" w:eastAsia="仿宋" w:cs="仿宋"/>
        </w:rPr>
      </w:pPr>
      <w:r>
        <w:rPr>
          <w:rFonts w:hint="eastAsia" w:ascii="仿宋" w:hAnsi="仿宋" w:eastAsia="仿宋" w:cs="仿宋"/>
          <w:u w:val="single"/>
        </w:rPr>
        <w:t>（采购单位名称）</w:t>
      </w:r>
      <w:r>
        <w:rPr>
          <w:rFonts w:hint="eastAsia" w:ascii="仿宋" w:hAnsi="仿宋" w:eastAsia="仿宋" w:cs="仿宋"/>
        </w:rPr>
        <w:t xml:space="preserve"> ：</w:t>
      </w:r>
    </w:p>
    <w:p w14:paraId="4B43B5A5">
      <w:pPr>
        <w:pStyle w:val="151"/>
        <w:rPr>
          <w:rFonts w:ascii="仿宋" w:hAnsi="仿宋" w:eastAsia="仿宋" w:cs="仿宋"/>
        </w:rPr>
      </w:pPr>
      <w:r>
        <w:rPr>
          <w:rFonts w:hint="eastAsia" w:ascii="仿宋" w:hAnsi="仿宋" w:eastAsia="仿宋" w:cs="仿宋"/>
          <w:u w:val="single"/>
        </w:rPr>
        <w:t xml:space="preserve">       （投标人全称)   </w:t>
      </w:r>
      <w:r>
        <w:rPr>
          <w:rFonts w:hint="eastAsia" w:ascii="仿宋" w:hAnsi="仿宋" w:eastAsia="仿宋" w:cs="仿宋"/>
        </w:rPr>
        <w:t>参加贵方组织的(</w:t>
      </w:r>
      <w:r>
        <w:rPr>
          <w:rFonts w:hint="eastAsia" w:ascii="仿宋" w:hAnsi="仿宋" w:eastAsia="仿宋" w:cs="仿宋"/>
          <w:u w:val="single"/>
        </w:rPr>
        <w:t>项目编号/项目名称</w:t>
      </w:r>
      <w:r>
        <w:rPr>
          <w:rFonts w:hint="eastAsia" w:ascii="仿宋" w:hAnsi="仿宋" w:eastAsia="仿宋" w:cs="仿宋"/>
        </w:rPr>
        <w:t>)项目采购活动。按招标文件的规定，已递交人民币（</w:t>
      </w:r>
      <w:r>
        <w:rPr>
          <w:rFonts w:hint="eastAsia" w:ascii="仿宋" w:hAnsi="仿宋" w:eastAsia="仿宋" w:cs="仿宋"/>
          <w:u w:val="single"/>
        </w:rPr>
        <w:t>大写）  　　  元</w:t>
      </w:r>
      <w:r>
        <w:rPr>
          <w:rFonts w:hint="eastAsia" w:ascii="仿宋" w:hAnsi="仿宋" w:eastAsia="仿宋" w:cs="仿宋"/>
        </w:rPr>
        <w:t>的投标保证金。</w:t>
      </w:r>
    </w:p>
    <w:p w14:paraId="7F9C4C63">
      <w:pPr>
        <w:pStyle w:val="151"/>
        <w:rPr>
          <w:rFonts w:ascii="仿宋" w:hAnsi="仿宋" w:eastAsia="仿宋" w:cs="仿宋"/>
        </w:rPr>
      </w:pPr>
      <w:r>
        <w:rPr>
          <w:rFonts w:hint="eastAsia" w:ascii="仿宋" w:hAnsi="仿宋" w:eastAsia="仿宋" w:cs="仿宋"/>
        </w:rPr>
        <w:t xml:space="preserve">投标人名称：                     </w:t>
      </w:r>
    </w:p>
    <w:p w14:paraId="2A2B5CD0">
      <w:pPr>
        <w:pStyle w:val="151"/>
        <w:rPr>
          <w:rFonts w:ascii="仿宋" w:hAnsi="仿宋" w:eastAsia="仿宋" w:cs="仿宋"/>
        </w:rPr>
      </w:pPr>
      <w:r>
        <w:rPr>
          <w:rFonts w:hint="eastAsia" w:ascii="仿宋" w:hAnsi="仿宋" w:eastAsia="仿宋" w:cs="仿宋"/>
        </w:rPr>
        <w:t xml:space="preserve">投标人开户银行：                 </w:t>
      </w:r>
    </w:p>
    <w:p w14:paraId="5C94724D">
      <w:pPr>
        <w:pStyle w:val="151"/>
        <w:rPr>
          <w:rFonts w:ascii="仿宋" w:hAnsi="仿宋" w:eastAsia="仿宋" w:cs="仿宋"/>
        </w:rPr>
      </w:pPr>
      <w:r>
        <w:rPr>
          <w:rFonts w:hint="eastAsia" w:ascii="仿宋" w:hAnsi="仿宋" w:eastAsia="仿宋" w:cs="仿宋"/>
        </w:rPr>
        <w:t xml:space="preserve">投标人银行帐号：                 </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0"/>
      </w:tblGrid>
      <w:tr w14:paraId="6840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2" w:hRule="atLeast"/>
        </w:trPr>
        <w:tc>
          <w:tcPr>
            <w:tcW w:w="9160" w:type="dxa"/>
          </w:tcPr>
          <w:p w14:paraId="45F1CC8A">
            <w:pPr>
              <w:pStyle w:val="151"/>
              <w:rPr>
                <w:rFonts w:ascii="仿宋" w:hAnsi="仿宋" w:eastAsia="仿宋" w:cs="仿宋"/>
              </w:rPr>
            </w:pPr>
            <w:r>
              <w:rPr>
                <w:rFonts w:hint="eastAsia" w:ascii="仿宋" w:hAnsi="仿宋" w:eastAsia="仿宋" w:cs="仿宋"/>
              </w:rPr>
              <w:t xml:space="preserve"> 票 据 复 印 件（清晰复印件）</w:t>
            </w:r>
          </w:p>
        </w:tc>
      </w:tr>
    </w:tbl>
    <w:p w14:paraId="1124AD0C">
      <w:pPr>
        <w:pStyle w:val="151"/>
        <w:rPr>
          <w:rFonts w:ascii="仿宋" w:hAnsi="仿宋" w:eastAsia="仿宋" w:cs="仿宋"/>
        </w:rPr>
      </w:pPr>
      <w:r>
        <w:rPr>
          <w:rFonts w:hint="eastAsia" w:ascii="仿宋" w:hAnsi="仿宋" w:eastAsia="仿宋" w:cs="仿宋"/>
        </w:rPr>
        <w:t>注：请投标投标人认真填写银行信息，并要求与银行凭证的相关信息一致。</w:t>
      </w:r>
    </w:p>
    <w:p w14:paraId="470F6D37">
      <w:pPr>
        <w:pStyle w:val="151"/>
        <w:rPr>
          <w:rFonts w:ascii="仿宋" w:hAnsi="仿宋" w:eastAsia="仿宋" w:cs="仿宋"/>
        </w:rPr>
      </w:pPr>
    </w:p>
    <w:p w14:paraId="35DDB83D">
      <w:pPr>
        <w:pStyle w:val="151"/>
        <w:rPr>
          <w:rFonts w:ascii="仿宋" w:hAnsi="仿宋" w:eastAsia="仿宋" w:cs="仿宋"/>
        </w:rPr>
      </w:pPr>
    </w:p>
    <w:p w14:paraId="15F1CD29">
      <w:pPr>
        <w:pStyle w:val="151"/>
        <w:rPr>
          <w:rFonts w:ascii="仿宋" w:hAnsi="仿宋" w:eastAsia="仿宋" w:cs="仿宋"/>
        </w:rPr>
      </w:pPr>
      <w:r>
        <w:rPr>
          <w:rFonts w:hint="eastAsia" w:ascii="仿宋" w:hAnsi="仿宋" w:eastAsia="仿宋" w:cs="仿宋"/>
        </w:rPr>
        <w:t xml:space="preserve">投标人：(公章)                </w:t>
      </w:r>
    </w:p>
    <w:p w14:paraId="78585EEE">
      <w:pPr>
        <w:pStyle w:val="151"/>
        <w:rPr>
          <w:rFonts w:ascii="仿宋" w:hAnsi="仿宋" w:eastAsia="仿宋" w:cs="仿宋"/>
        </w:rPr>
      </w:pPr>
      <w:r>
        <w:rPr>
          <w:rFonts w:hint="eastAsia" w:ascii="仿宋" w:hAnsi="仿宋" w:eastAsia="仿宋" w:cs="仿宋"/>
        </w:rPr>
        <w:t xml:space="preserve">投标投标人法定代表人或法定代表人授权代表：（签字或盖章）           </w:t>
      </w:r>
    </w:p>
    <w:p w14:paraId="713EC3C6">
      <w:pPr>
        <w:pStyle w:val="151"/>
        <w:rPr>
          <w:rFonts w:ascii="仿宋" w:hAnsi="仿宋" w:eastAsia="仿宋" w:cs="仿宋"/>
        </w:rPr>
      </w:pPr>
      <w:r>
        <w:rPr>
          <w:rFonts w:hint="eastAsia" w:ascii="仿宋" w:hAnsi="仿宋" w:eastAsia="仿宋" w:cs="仿宋"/>
        </w:rPr>
        <w:t xml:space="preserve">        年   月   日</w:t>
      </w:r>
    </w:p>
    <w:p w14:paraId="0FE971C0">
      <w:pPr>
        <w:spacing w:line="440" w:lineRule="exact"/>
        <w:jc w:val="center"/>
        <w:rPr>
          <w:rFonts w:ascii="仿宋" w:hAnsi="仿宋" w:eastAsia="仿宋" w:cs="仿宋"/>
          <w:b/>
          <w:bCs/>
          <w:sz w:val="28"/>
          <w:szCs w:val="32"/>
        </w:rPr>
      </w:pPr>
    </w:p>
    <w:p w14:paraId="09BD9F1B">
      <w:pPr>
        <w:spacing w:line="440" w:lineRule="exact"/>
        <w:jc w:val="center"/>
        <w:rPr>
          <w:rFonts w:ascii="仿宋" w:hAnsi="仿宋" w:eastAsia="仿宋" w:cs="仿宋"/>
          <w:b/>
          <w:bCs/>
          <w:sz w:val="28"/>
          <w:szCs w:val="32"/>
        </w:rPr>
      </w:pPr>
    </w:p>
    <w:p w14:paraId="4A8D85CE">
      <w:pPr>
        <w:spacing w:line="440" w:lineRule="exact"/>
        <w:jc w:val="center"/>
        <w:rPr>
          <w:rFonts w:ascii="仿宋" w:hAnsi="仿宋" w:eastAsia="仿宋" w:cs="仿宋"/>
          <w:b/>
          <w:bCs/>
          <w:sz w:val="28"/>
          <w:szCs w:val="32"/>
        </w:rPr>
      </w:pPr>
    </w:p>
    <w:p w14:paraId="3253161D">
      <w:pPr>
        <w:spacing w:line="440" w:lineRule="exact"/>
        <w:jc w:val="center"/>
        <w:rPr>
          <w:rFonts w:ascii="仿宋" w:hAnsi="仿宋" w:eastAsia="仿宋" w:cs="仿宋"/>
          <w:b/>
          <w:bCs/>
          <w:sz w:val="28"/>
          <w:szCs w:val="32"/>
        </w:rPr>
      </w:pPr>
    </w:p>
    <w:p w14:paraId="38842E0D">
      <w:pPr>
        <w:spacing w:line="440" w:lineRule="exact"/>
        <w:jc w:val="center"/>
        <w:rPr>
          <w:rFonts w:ascii="仿宋" w:hAnsi="仿宋" w:eastAsia="仿宋" w:cs="仿宋"/>
          <w:b/>
          <w:bCs/>
          <w:sz w:val="28"/>
          <w:szCs w:val="32"/>
        </w:rPr>
      </w:pPr>
    </w:p>
    <w:p w14:paraId="41E7888E">
      <w:pPr>
        <w:spacing w:line="440" w:lineRule="exact"/>
        <w:jc w:val="center"/>
        <w:rPr>
          <w:rFonts w:ascii="仿宋" w:hAnsi="仿宋" w:eastAsia="仿宋" w:cs="仿宋"/>
          <w:b/>
          <w:bCs/>
          <w:sz w:val="28"/>
          <w:szCs w:val="32"/>
        </w:rPr>
      </w:pPr>
    </w:p>
    <w:p w14:paraId="6A6E95A3">
      <w:pPr>
        <w:spacing w:line="440" w:lineRule="exact"/>
        <w:jc w:val="center"/>
        <w:rPr>
          <w:rFonts w:ascii="仿宋" w:hAnsi="仿宋" w:eastAsia="仿宋" w:cs="仿宋"/>
          <w:b/>
          <w:bCs/>
          <w:sz w:val="28"/>
          <w:szCs w:val="32"/>
        </w:rPr>
      </w:pPr>
    </w:p>
    <w:p w14:paraId="2F6F7731">
      <w:pPr>
        <w:spacing w:line="440" w:lineRule="exact"/>
        <w:jc w:val="center"/>
        <w:rPr>
          <w:rFonts w:ascii="仿宋" w:hAnsi="仿宋" w:eastAsia="仿宋" w:cs="仿宋"/>
          <w:b/>
          <w:bCs/>
          <w:sz w:val="28"/>
          <w:szCs w:val="32"/>
        </w:rPr>
      </w:pPr>
    </w:p>
    <w:p w14:paraId="623C58A2">
      <w:pPr>
        <w:pStyle w:val="13"/>
        <w:rPr>
          <w:rFonts w:ascii="仿宋" w:hAnsi="仿宋" w:eastAsia="仿宋" w:cs="仿宋"/>
        </w:rPr>
      </w:pPr>
    </w:p>
    <w:p w14:paraId="402123C8">
      <w:pPr>
        <w:spacing w:line="440" w:lineRule="exact"/>
        <w:jc w:val="center"/>
        <w:rPr>
          <w:rFonts w:ascii="仿宋" w:hAnsi="仿宋" w:eastAsia="仿宋" w:cs="仿宋"/>
          <w:b/>
          <w:bCs/>
          <w:sz w:val="28"/>
          <w:szCs w:val="32"/>
        </w:rPr>
      </w:pPr>
    </w:p>
    <w:p w14:paraId="52667CD5">
      <w:pPr>
        <w:spacing w:line="440" w:lineRule="exact"/>
        <w:jc w:val="center"/>
        <w:rPr>
          <w:rFonts w:ascii="仿宋" w:hAnsi="仿宋" w:eastAsia="仿宋" w:cs="仿宋"/>
          <w:b/>
          <w:bCs/>
          <w:sz w:val="28"/>
          <w:szCs w:val="32"/>
        </w:rPr>
      </w:pPr>
      <w:r>
        <w:rPr>
          <w:rFonts w:hint="eastAsia" w:ascii="仿宋" w:hAnsi="仿宋" w:eastAsia="仿宋" w:cs="仿宋"/>
          <w:b/>
          <w:bCs/>
          <w:sz w:val="28"/>
          <w:szCs w:val="32"/>
        </w:rPr>
        <w:t>七、技术规格功能要求偏离表</w:t>
      </w:r>
      <w:bookmarkEnd w:id="242"/>
      <w:bookmarkEnd w:id="243"/>
      <w:bookmarkEnd w:id="244"/>
      <w:bookmarkEnd w:id="245"/>
    </w:p>
    <w:p w14:paraId="40CFD4AA">
      <w:pPr>
        <w:rPr>
          <w:rFonts w:ascii="仿宋" w:hAnsi="仿宋" w:eastAsia="仿宋" w:cs="仿宋"/>
        </w:rPr>
      </w:pPr>
    </w:p>
    <w:p w14:paraId="001E5D12">
      <w:pPr>
        <w:spacing w:line="400" w:lineRule="exact"/>
        <w:rPr>
          <w:rFonts w:ascii="仿宋" w:hAnsi="仿宋" w:eastAsia="仿宋" w:cs="仿宋"/>
          <w:sz w:val="24"/>
        </w:rPr>
      </w:pPr>
      <w:r>
        <w:rPr>
          <w:rFonts w:hint="eastAsia" w:ascii="仿宋" w:hAnsi="仿宋" w:eastAsia="仿宋" w:cs="仿宋"/>
          <w:sz w:val="24"/>
        </w:rPr>
        <w:t>项目名称：</w:t>
      </w:r>
    </w:p>
    <w:p w14:paraId="27E530D1">
      <w:pPr>
        <w:rPr>
          <w:rFonts w:ascii="仿宋" w:hAnsi="仿宋" w:eastAsia="仿宋" w:cs="仿宋"/>
        </w:rPr>
      </w:pPr>
      <w:r>
        <w:rPr>
          <w:rFonts w:hint="eastAsia" w:ascii="仿宋" w:hAnsi="仿宋" w:eastAsia="仿宋" w:cs="仿宋"/>
          <w:sz w:val="24"/>
        </w:rPr>
        <w:t xml:space="preserve">项目编号：                                                   </w:t>
      </w:r>
    </w:p>
    <w:tbl>
      <w:tblPr>
        <w:tblStyle w:val="43"/>
        <w:tblW w:w="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023"/>
        <w:gridCol w:w="1655"/>
        <w:gridCol w:w="1471"/>
        <w:gridCol w:w="1839"/>
        <w:gridCol w:w="1287"/>
      </w:tblGrid>
      <w:tr w14:paraId="1B66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846" w:type="dxa"/>
            <w:vAlign w:val="center"/>
          </w:tcPr>
          <w:p w14:paraId="1E8E7B06">
            <w:pPr>
              <w:jc w:val="center"/>
              <w:rPr>
                <w:rFonts w:ascii="仿宋" w:hAnsi="仿宋" w:eastAsia="仿宋" w:cs="仿宋"/>
                <w:sz w:val="24"/>
              </w:rPr>
            </w:pPr>
            <w:r>
              <w:rPr>
                <w:rFonts w:hint="eastAsia" w:ascii="仿宋" w:hAnsi="仿宋" w:eastAsia="仿宋" w:cs="仿宋"/>
                <w:sz w:val="24"/>
              </w:rPr>
              <w:t>序号</w:t>
            </w:r>
          </w:p>
        </w:tc>
        <w:tc>
          <w:tcPr>
            <w:tcW w:w="2023" w:type="dxa"/>
            <w:vAlign w:val="center"/>
          </w:tcPr>
          <w:p w14:paraId="5B1266C6">
            <w:pPr>
              <w:jc w:val="center"/>
              <w:rPr>
                <w:rFonts w:ascii="仿宋" w:hAnsi="仿宋" w:eastAsia="仿宋" w:cs="仿宋"/>
                <w:sz w:val="24"/>
              </w:rPr>
            </w:pPr>
            <w:r>
              <w:rPr>
                <w:rFonts w:hint="eastAsia" w:ascii="仿宋" w:hAnsi="仿宋" w:eastAsia="仿宋" w:cs="仿宋"/>
                <w:sz w:val="24"/>
              </w:rPr>
              <w:t>招标文件规格功能要求条目号</w:t>
            </w:r>
          </w:p>
        </w:tc>
        <w:tc>
          <w:tcPr>
            <w:tcW w:w="1655" w:type="dxa"/>
            <w:vAlign w:val="center"/>
          </w:tcPr>
          <w:p w14:paraId="6BFDB2B6">
            <w:pPr>
              <w:jc w:val="center"/>
              <w:rPr>
                <w:rFonts w:ascii="仿宋" w:hAnsi="仿宋" w:eastAsia="仿宋" w:cs="仿宋"/>
                <w:sz w:val="24"/>
              </w:rPr>
            </w:pPr>
            <w:r>
              <w:rPr>
                <w:rFonts w:hint="eastAsia" w:ascii="仿宋" w:hAnsi="仿宋" w:eastAsia="仿宋" w:cs="仿宋"/>
                <w:sz w:val="24"/>
              </w:rPr>
              <w:t>招标文件</w:t>
            </w:r>
          </w:p>
          <w:p w14:paraId="7EBDE8D3">
            <w:pPr>
              <w:jc w:val="center"/>
              <w:rPr>
                <w:rFonts w:ascii="仿宋" w:hAnsi="仿宋" w:eastAsia="仿宋" w:cs="仿宋"/>
                <w:sz w:val="24"/>
              </w:rPr>
            </w:pPr>
            <w:r>
              <w:rPr>
                <w:rFonts w:hint="eastAsia" w:ascii="仿宋" w:hAnsi="仿宋" w:eastAsia="仿宋" w:cs="仿宋"/>
                <w:sz w:val="24"/>
              </w:rPr>
              <w:t>要求规格</w:t>
            </w:r>
          </w:p>
        </w:tc>
        <w:tc>
          <w:tcPr>
            <w:tcW w:w="1471" w:type="dxa"/>
            <w:vAlign w:val="center"/>
          </w:tcPr>
          <w:p w14:paraId="5699D878">
            <w:pPr>
              <w:jc w:val="center"/>
              <w:rPr>
                <w:rFonts w:ascii="仿宋" w:hAnsi="仿宋" w:eastAsia="仿宋" w:cs="仿宋"/>
                <w:sz w:val="24"/>
              </w:rPr>
            </w:pPr>
            <w:r>
              <w:rPr>
                <w:rFonts w:hint="eastAsia" w:ascii="仿宋" w:hAnsi="仿宋" w:eastAsia="仿宋" w:cs="仿宋"/>
                <w:sz w:val="24"/>
              </w:rPr>
              <w:t>投标规格</w:t>
            </w:r>
          </w:p>
          <w:p w14:paraId="67124A22">
            <w:pPr>
              <w:jc w:val="center"/>
              <w:rPr>
                <w:rFonts w:ascii="仿宋" w:hAnsi="仿宋" w:eastAsia="仿宋" w:cs="仿宋"/>
                <w:sz w:val="24"/>
              </w:rPr>
            </w:pPr>
            <w:r>
              <w:rPr>
                <w:rFonts w:hint="eastAsia" w:ascii="仿宋" w:hAnsi="仿宋" w:eastAsia="仿宋" w:cs="仿宋"/>
                <w:sz w:val="24"/>
              </w:rPr>
              <w:t>功能</w:t>
            </w:r>
          </w:p>
        </w:tc>
        <w:tc>
          <w:tcPr>
            <w:tcW w:w="1839" w:type="dxa"/>
            <w:vAlign w:val="center"/>
          </w:tcPr>
          <w:p w14:paraId="43B2F2B0">
            <w:pPr>
              <w:jc w:val="center"/>
              <w:rPr>
                <w:rFonts w:ascii="仿宋" w:hAnsi="仿宋" w:eastAsia="仿宋" w:cs="仿宋"/>
                <w:sz w:val="24"/>
              </w:rPr>
            </w:pPr>
            <w:r>
              <w:rPr>
                <w:rFonts w:hint="eastAsia" w:ascii="仿宋" w:hAnsi="仿宋" w:eastAsia="仿宋" w:cs="仿宋"/>
                <w:sz w:val="24"/>
              </w:rPr>
              <w:t>偏离</w:t>
            </w:r>
          </w:p>
        </w:tc>
        <w:tc>
          <w:tcPr>
            <w:tcW w:w="1287" w:type="dxa"/>
            <w:vAlign w:val="center"/>
          </w:tcPr>
          <w:p w14:paraId="431518D6">
            <w:pPr>
              <w:jc w:val="center"/>
              <w:rPr>
                <w:rFonts w:ascii="仿宋" w:hAnsi="仿宋" w:eastAsia="仿宋" w:cs="仿宋"/>
                <w:sz w:val="24"/>
              </w:rPr>
            </w:pPr>
            <w:r>
              <w:rPr>
                <w:rFonts w:hint="eastAsia" w:ascii="仿宋" w:hAnsi="仿宋" w:eastAsia="仿宋" w:cs="仿宋"/>
                <w:sz w:val="24"/>
              </w:rPr>
              <w:t>说明</w:t>
            </w:r>
          </w:p>
        </w:tc>
      </w:tr>
      <w:tr w14:paraId="18BA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4D282B15">
            <w:pPr>
              <w:jc w:val="center"/>
              <w:rPr>
                <w:rFonts w:ascii="仿宋" w:hAnsi="仿宋" w:eastAsia="仿宋" w:cs="仿宋"/>
                <w:sz w:val="24"/>
              </w:rPr>
            </w:pPr>
            <w:r>
              <w:rPr>
                <w:rFonts w:hint="eastAsia" w:ascii="仿宋" w:hAnsi="仿宋" w:eastAsia="仿宋" w:cs="仿宋"/>
                <w:sz w:val="24"/>
              </w:rPr>
              <w:t>1</w:t>
            </w:r>
          </w:p>
        </w:tc>
        <w:tc>
          <w:tcPr>
            <w:tcW w:w="2023" w:type="dxa"/>
            <w:vAlign w:val="center"/>
          </w:tcPr>
          <w:p w14:paraId="1909A8E3">
            <w:pPr>
              <w:jc w:val="center"/>
              <w:rPr>
                <w:rFonts w:ascii="仿宋" w:hAnsi="仿宋" w:eastAsia="仿宋" w:cs="仿宋"/>
                <w:sz w:val="24"/>
              </w:rPr>
            </w:pPr>
          </w:p>
        </w:tc>
        <w:tc>
          <w:tcPr>
            <w:tcW w:w="1655" w:type="dxa"/>
            <w:vAlign w:val="center"/>
          </w:tcPr>
          <w:p w14:paraId="22A0C14B">
            <w:pPr>
              <w:jc w:val="center"/>
              <w:rPr>
                <w:rFonts w:ascii="仿宋" w:hAnsi="仿宋" w:eastAsia="仿宋" w:cs="仿宋"/>
                <w:sz w:val="24"/>
              </w:rPr>
            </w:pPr>
          </w:p>
        </w:tc>
        <w:tc>
          <w:tcPr>
            <w:tcW w:w="1471" w:type="dxa"/>
            <w:vAlign w:val="center"/>
          </w:tcPr>
          <w:p w14:paraId="0C240FE6">
            <w:pPr>
              <w:jc w:val="center"/>
              <w:rPr>
                <w:rFonts w:ascii="仿宋" w:hAnsi="仿宋" w:eastAsia="仿宋" w:cs="仿宋"/>
                <w:sz w:val="24"/>
              </w:rPr>
            </w:pPr>
          </w:p>
        </w:tc>
        <w:tc>
          <w:tcPr>
            <w:tcW w:w="1839" w:type="dxa"/>
            <w:vAlign w:val="center"/>
          </w:tcPr>
          <w:p w14:paraId="5E82A020">
            <w:pPr>
              <w:jc w:val="center"/>
              <w:rPr>
                <w:rFonts w:ascii="仿宋" w:hAnsi="仿宋" w:eastAsia="仿宋" w:cs="仿宋"/>
                <w:sz w:val="24"/>
              </w:rPr>
            </w:pPr>
          </w:p>
        </w:tc>
        <w:tc>
          <w:tcPr>
            <w:tcW w:w="1287" w:type="dxa"/>
            <w:vAlign w:val="center"/>
          </w:tcPr>
          <w:p w14:paraId="5445E6F5">
            <w:pPr>
              <w:jc w:val="center"/>
              <w:rPr>
                <w:rFonts w:ascii="仿宋" w:hAnsi="仿宋" w:eastAsia="仿宋" w:cs="仿宋"/>
                <w:sz w:val="24"/>
              </w:rPr>
            </w:pPr>
          </w:p>
        </w:tc>
      </w:tr>
      <w:tr w14:paraId="661C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3721576F">
            <w:pPr>
              <w:jc w:val="center"/>
              <w:rPr>
                <w:rFonts w:ascii="仿宋" w:hAnsi="仿宋" w:eastAsia="仿宋" w:cs="仿宋"/>
                <w:sz w:val="24"/>
              </w:rPr>
            </w:pPr>
            <w:r>
              <w:rPr>
                <w:rFonts w:hint="eastAsia" w:ascii="仿宋" w:hAnsi="仿宋" w:eastAsia="仿宋" w:cs="仿宋"/>
                <w:sz w:val="24"/>
              </w:rPr>
              <w:t>2</w:t>
            </w:r>
          </w:p>
        </w:tc>
        <w:tc>
          <w:tcPr>
            <w:tcW w:w="2023" w:type="dxa"/>
            <w:vAlign w:val="center"/>
          </w:tcPr>
          <w:p w14:paraId="15241990">
            <w:pPr>
              <w:jc w:val="center"/>
              <w:rPr>
                <w:rFonts w:ascii="仿宋" w:hAnsi="仿宋" w:eastAsia="仿宋" w:cs="仿宋"/>
                <w:sz w:val="24"/>
              </w:rPr>
            </w:pPr>
          </w:p>
        </w:tc>
        <w:tc>
          <w:tcPr>
            <w:tcW w:w="1655" w:type="dxa"/>
            <w:vAlign w:val="center"/>
          </w:tcPr>
          <w:p w14:paraId="24F573CB">
            <w:pPr>
              <w:jc w:val="center"/>
              <w:rPr>
                <w:rFonts w:ascii="仿宋" w:hAnsi="仿宋" w:eastAsia="仿宋" w:cs="仿宋"/>
                <w:sz w:val="24"/>
              </w:rPr>
            </w:pPr>
          </w:p>
        </w:tc>
        <w:tc>
          <w:tcPr>
            <w:tcW w:w="1471" w:type="dxa"/>
            <w:vAlign w:val="center"/>
          </w:tcPr>
          <w:p w14:paraId="7767FB59">
            <w:pPr>
              <w:jc w:val="center"/>
              <w:rPr>
                <w:rFonts w:ascii="仿宋" w:hAnsi="仿宋" w:eastAsia="仿宋" w:cs="仿宋"/>
                <w:sz w:val="24"/>
              </w:rPr>
            </w:pPr>
          </w:p>
        </w:tc>
        <w:tc>
          <w:tcPr>
            <w:tcW w:w="1839" w:type="dxa"/>
            <w:vAlign w:val="center"/>
          </w:tcPr>
          <w:p w14:paraId="6B2285E8">
            <w:pPr>
              <w:jc w:val="center"/>
              <w:rPr>
                <w:rFonts w:ascii="仿宋" w:hAnsi="仿宋" w:eastAsia="仿宋" w:cs="仿宋"/>
                <w:sz w:val="24"/>
              </w:rPr>
            </w:pPr>
          </w:p>
        </w:tc>
        <w:tc>
          <w:tcPr>
            <w:tcW w:w="1287" w:type="dxa"/>
            <w:vAlign w:val="center"/>
          </w:tcPr>
          <w:p w14:paraId="267809CC">
            <w:pPr>
              <w:jc w:val="center"/>
              <w:rPr>
                <w:rFonts w:ascii="仿宋" w:hAnsi="仿宋" w:eastAsia="仿宋" w:cs="仿宋"/>
                <w:sz w:val="24"/>
              </w:rPr>
            </w:pPr>
          </w:p>
        </w:tc>
      </w:tr>
      <w:tr w14:paraId="66E1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72985028">
            <w:pPr>
              <w:jc w:val="center"/>
              <w:rPr>
                <w:rFonts w:ascii="仿宋" w:hAnsi="仿宋" w:eastAsia="仿宋" w:cs="仿宋"/>
                <w:sz w:val="24"/>
              </w:rPr>
            </w:pPr>
            <w:r>
              <w:rPr>
                <w:rFonts w:hint="eastAsia" w:ascii="仿宋" w:hAnsi="仿宋" w:eastAsia="仿宋" w:cs="仿宋"/>
                <w:sz w:val="24"/>
              </w:rPr>
              <w:t>3</w:t>
            </w:r>
          </w:p>
        </w:tc>
        <w:tc>
          <w:tcPr>
            <w:tcW w:w="2023" w:type="dxa"/>
            <w:vAlign w:val="center"/>
          </w:tcPr>
          <w:p w14:paraId="58481148">
            <w:pPr>
              <w:jc w:val="center"/>
              <w:rPr>
                <w:rFonts w:ascii="仿宋" w:hAnsi="仿宋" w:eastAsia="仿宋" w:cs="仿宋"/>
                <w:sz w:val="24"/>
              </w:rPr>
            </w:pPr>
          </w:p>
        </w:tc>
        <w:tc>
          <w:tcPr>
            <w:tcW w:w="1655" w:type="dxa"/>
            <w:vAlign w:val="center"/>
          </w:tcPr>
          <w:p w14:paraId="5FCBCFA5">
            <w:pPr>
              <w:jc w:val="center"/>
              <w:rPr>
                <w:rFonts w:ascii="仿宋" w:hAnsi="仿宋" w:eastAsia="仿宋" w:cs="仿宋"/>
                <w:sz w:val="24"/>
              </w:rPr>
            </w:pPr>
          </w:p>
        </w:tc>
        <w:tc>
          <w:tcPr>
            <w:tcW w:w="1471" w:type="dxa"/>
            <w:vAlign w:val="center"/>
          </w:tcPr>
          <w:p w14:paraId="28E9DAA3">
            <w:pPr>
              <w:jc w:val="center"/>
              <w:rPr>
                <w:rFonts w:ascii="仿宋" w:hAnsi="仿宋" w:eastAsia="仿宋" w:cs="仿宋"/>
                <w:sz w:val="24"/>
              </w:rPr>
            </w:pPr>
          </w:p>
        </w:tc>
        <w:tc>
          <w:tcPr>
            <w:tcW w:w="1839" w:type="dxa"/>
            <w:vAlign w:val="center"/>
          </w:tcPr>
          <w:p w14:paraId="2E75760F">
            <w:pPr>
              <w:jc w:val="center"/>
              <w:rPr>
                <w:rFonts w:ascii="仿宋" w:hAnsi="仿宋" w:eastAsia="仿宋" w:cs="仿宋"/>
                <w:sz w:val="24"/>
              </w:rPr>
            </w:pPr>
          </w:p>
        </w:tc>
        <w:tc>
          <w:tcPr>
            <w:tcW w:w="1287" w:type="dxa"/>
            <w:vAlign w:val="center"/>
          </w:tcPr>
          <w:p w14:paraId="6B3EE4EE">
            <w:pPr>
              <w:jc w:val="center"/>
              <w:rPr>
                <w:rFonts w:ascii="仿宋" w:hAnsi="仿宋" w:eastAsia="仿宋" w:cs="仿宋"/>
                <w:sz w:val="24"/>
              </w:rPr>
            </w:pPr>
          </w:p>
        </w:tc>
      </w:tr>
      <w:tr w14:paraId="1A34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6FA900D6">
            <w:pPr>
              <w:jc w:val="center"/>
              <w:rPr>
                <w:rFonts w:ascii="仿宋" w:hAnsi="仿宋" w:eastAsia="仿宋" w:cs="仿宋"/>
                <w:sz w:val="24"/>
              </w:rPr>
            </w:pPr>
            <w:r>
              <w:rPr>
                <w:rFonts w:hint="eastAsia" w:ascii="仿宋" w:hAnsi="仿宋" w:eastAsia="仿宋" w:cs="仿宋"/>
                <w:sz w:val="24"/>
              </w:rPr>
              <w:t>4</w:t>
            </w:r>
          </w:p>
        </w:tc>
        <w:tc>
          <w:tcPr>
            <w:tcW w:w="2023" w:type="dxa"/>
            <w:vAlign w:val="center"/>
          </w:tcPr>
          <w:p w14:paraId="4191FE3D">
            <w:pPr>
              <w:jc w:val="center"/>
              <w:rPr>
                <w:rFonts w:ascii="仿宋" w:hAnsi="仿宋" w:eastAsia="仿宋" w:cs="仿宋"/>
                <w:sz w:val="24"/>
              </w:rPr>
            </w:pPr>
          </w:p>
        </w:tc>
        <w:tc>
          <w:tcPr>
            <w:tcW w:w="1655" w:type="dxa"/>
            <w:vAlign w:val="center"/>
          </w:tcPr>
          <w:p w14:paraId="18D3449A">
            <w:pPr>
              <w:jc w:val="center"/>
              <w:rPr>
                <w:rFonts w:ascii="仿宋" w:hAnsi="仿宋" w:eastAsia="仿宋" w:cs="仿宋"/>
                <w:sz w:val="24"/>
              </w:rPr>
            </w:pPr>
          </w:p>
        </w:tc>
        <w:tc>
          <w:tcPr>
            <w:tcW w:w="1471" w:type="dxa"/>
            <w:vAlign w:val="center"/>
          </w:tcPr>
          <w:p w14:paraId="7BFB84A2">
            <w:pPr>
              <w:jc w:val="center"/>
              <w:rPr>
                <w:rFonts w:ascii="仿宋" w:hAnsi="仿宋" w:eastAsia="仿宋" w:cs="仿宋"/>
                <w:sz w:val="24"/>
              </w:rPr>
            </w:pPr>
          </w:p>
        </w:tc>
        <w:tc>
          <w:tcPr>
            <w:tcW w:w="1839" w:type="dxa"/>
            <w:vAlign w:val="center"/>
          </w:tcPr>
          <w:p w14:paraId="7B1C3FFF">
            <w:pPr>
              <w:jc w:val="center"/>
              <w:rPr>
                <w:rFonts w:ascii="仿宋" w:hAnsi="仿宋" w:eastAsia="仿宋" w:cs="仿宋"/>
                <w:sz w:val="24"/>
              </w:rPr>
            </w:pPr>
          </w:p>
        </w:tc>
        <w:tc>
          <w:tcPr>
            <w:tcW w:w="1287" w:type="dxa"/>
            <w:vAlign w:val="center"/>
          </w:tcPr>
          <w:p w14:paraId="05D0114D">
            <w:pPr>
              <w:jc w:val="center"/>
              <w:rPr>
                <w:rFonts w:ascii="仿宋" w:hAnsi="仿宋" w:eastAsia="仿宋" w:cs="仿宋"/>
                <w:sz w:val="24"/>
              </w:rPr>
            </w:pPr>
          </w:p>
        </w:tc>
      </w:tr>
      <w:tr w14:paraId="106F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685D4A04">
            <w:pPr>
              <w:jc w:val="center"/>
              <w:rPr>
                <w:rFonts w:ascii="仿宋" w:hAnsi="仿宋" w:eastAsia="仿宋" w:cs="仿宋"/>
                <w:sz w:val="24"/>
              </w:rPr>
            </w:pPr>
            <w:r>
              <w:rPr>
                <w:rFonts w:hint="eastAsia" w:ascii="仿宋" w:hAnsi="仿宋" w:eastAsia="仿宋" w:cs="仿宋"/>
                <w:sz w:val="24"/>
              </w:rPr>
              <w:t>5</w:t>
            </w:r>
          </w:p>
        </w:tc>
        <w:tc>
          <w:tcPr>
            <w:tcW w:w="2023" w:type="dxa"/>
            <w:vAlign w:val="center"/>
          </w:tcPr>
          <w:p w14:paraId="5DED6793">
            <w:pPr>
              <w:jc w:val="center"/>
              <w:rPr>
                <w:rFonts w:ascii="仿宋" w:hAnsi="仿宋" w:eastAsia="仿宋" w:cs="仿宋"/>
                <w:sz w:val="24"/>
              </w:rPr>
            </w:pPr>
          </w:p>
        </w:tc>
        <w:tc>
          <w:tcPr>
            <w:tcW w:w="1655" w:type="dxa"/>
            <w:vAlign w:val="center"/>
          </w:tcPr>
          <w:p w14:paraId="77AB505C">
            <w:pPr>
              <w:jc w:val="center"/>
              <w:rPr>
                <w:rFonts w:ascii="仿宋" w:hAnsi="仿宋" w:eastAsia="仿宋" w:cs="仿宋"/>
                <w:sz w:val="24"/>
              </w:rPr>
            </w:pPr>
          </w:p>
        </w:tc>
        <w:tc>
          <w:tcPr>
            <w:tcW w:w="1471" w:type="dxa"/>
            <w:vAlign w:val="center"/>
          </w:tcPr>
          <w:p w14:paraId="0236D116">
            <w:pPr>
              <w:jc w:val="center"/>
              <w:rPr>
                <w:rFonts w:ascii="仿宋" w:hAnsi="仿宋" w:eastAsia="仿宋" w:cs="仿宋"/>
                <w:sz w:val="24"/>
              </w:rPr>
            </w:pPr>
          </w:p>
        </w:tc>
        <w:tc>
          <w:tcPr>
            <w:tcW w:w="1839" w:type="dxa"/>
            <w:vAlign w:val="center"/>
          </w:tcPr>
          <w:p w14:paraId="0BFFEF9E">
            <w:pPr>
              <w:jc w:val="center"/>
              <w:rPr>
                <w:rFonts w:ascii="仿宋" w:hAnsi="仿宋" w:eastAsia="仿宋" w:cs="仿宋"/>
                <w:sz w:val="24"/>
              </w:rPr>
            </w:pPr>
          </w:p>
        </w:tc>
        <w:tc>
          <w:tcPr>
            <w:tcW w:w="1287" w:type="dxa"/>
            <w:vAlign w:val="center"/>
          </w:tcPr>
          <w:p w14:paraId="749843D5">
            <w:pPr>
              <w:jc w:val="center"/>
              <w:rPr>
                <w:rFonts w:ascii="仿宋" w:hAnsi="仿宋" w:eastAsia="仿宋" w:cs="仿宋"/>
                <w:sz w:val="24"/>
              </w:rPr>
            </w:pPr>
          </w:p>
        </w:tc>
      </w:tr>
      <w:tr w14:paraId="2E1F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17C9DEE6">
            <w:pPr>
              <w:jc w:val="center"/>
              <w:rPr>
                <w:rFonts w:ascii="仿宋" w:hAnsi="仿宋" w:eastAsia="仿宋" w:cs="仿宋"/>
                <w:sz w:val="24"/>
              </w:rPr>
            </w:pPr>
            <w:r>
              <w:rPr>
                <w:rFonts w:hint="eastAsia" w:ascii="仿宋" w:hAnsi="仿宋" w:eastAsia="仿宋" w:cs="仿宋"/>
                <w:sz w:val="24"/>
              </w:rPr>
              <w:t>……</w:t>
            </w:r>
          </w:p>
        </w:tc>
        <w:tc>
          <w:tcPr>
            <w:tcW w:w="2023" w:type="dxa"/>
            <w:vAlign w:val="center"/>
          </w:tcPr>
          <w:p w14:paraId="3678D527">
            <w:pPr>
              <w:jc w:val="center"/>
              <w:rPr>
                <w:rFonts w:ascii="仿宋" w:hAnsi="仿宋" w:eastAsia="仿宋" w:cs="仿宋"/>
                <w:sz w:val="24"/>
              </w:rPr>
            </w:pPr>
          </w:p>
        </w:tc>
        <w:tc>
          <w:tcPr>
            <w:tcW w:w="1655" w:type="dxa"/>
            <w:vAlign w:val="center"/>
          </w:tcPr>
          <w:p w14:paraId="54960A77">
            <w:pPr>
              <w:jc w:val="center"/>
              <w:rPr>
                <w:rFonts w:ascii="仿宋" w:hAnsi="仿宋" w:eastAsia="仿宋" w:cs="仿宋"/>
                <w:sz w:val="24"/>
              </w:rPr>
            </w:pPr>
          </w:p>
        </w:tc>
        <w:tc>
          <w:tcPr>
            <w:tcW w:w="1471" w:type="dxa"/>
            <w:vAlign w:val="center"/>
          </w:tcPr>
          <w:p w14:paraId="1B1C5425">
            <w:pPr>
              <w:jc w:val="center"/>
              <w:rPr>
                <w:rFonts w:ascii="仿宋" w:hAnsi="仿宋" w:eastAsia="仿宋" w:cs="仿宋"/>
                <w:sz w:val="24"/>
              </w:rPr>
            </w:pPr>
          </w:p>
        </w:tc>
        <w:tc>
          <w:tcPr>
            <w:tcW w:w="1839" w:type="dxa"/>
            <w:vAlign w:val="center"/>
          </w:tcPr>
          <w:p w14:paraId="28D4CBE9">
            <w:pPr>
              <w:jc w:val="center"/>
              <w:rPr>
                <w:rFonts w:ascii="仿宋" w:hAnsi="仿宋" w:eastAsia="仿宋" w:cs="仿宋"/>
                <w:sz w:val="24"/>
              </w:rPr>
            </w:pPr>
          </w:p>
        </w:tc>
        <w:tc>
          <w:tcPr>
            <w:tcW w:w="1287" w:type="dxa"/>
            <w:vAlign w:val="center"/>
          </w:tcPr>
          <w:p w14:paraId="069F7387">
            <w:pPr>
              <w:jc w:val="center"/>
              <w:rPr>
                <w:rFonts w:ascii="仿宋" w:hAnsi="仿宋" w:eastAsia="仿宋" w:cs="仿宋"/>
                <w:sz w:val="24"/>
              </w:rPr>
            </w:pPr>
          </w:p>
        </w:tc>
      </w:tr>
      <w:tr w14:paraId="2645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vAlign w:val="center"/>
          </w:tcPr>
          <w:p w14:paraId="12133A86">
            <w:pPr>
              <w:jc w:val="center"/>
              <w:rPr>
                <w:rFonts w:ascii="仿宋" w:hAnsi="仿宋" w:eastAsia="仿宋" w:cs="仿宋"/>
                <w:sz w:val="24"/>
              </w:rPr>
            </w:pPr>
          </w:p>
        </w:tc>
        <w:tc>
          <w:tcPr>
            <w:tcW w:w="2023" w:type="dxa"/>
            <w:vAlign w:val="center"/>
          </w:tcPr>
          <w:p w14:paraId="06B8F1D6">
            <w:pPr>
              <w:jc w:val="center"/>
              <w:rPr>
                <w:rFonts w:ascii="仿宋" w:hAnsi="仿宋" w:eastAsia="仿宋" w:cs="仿宋"/>
                <w:sz w:val="24"/>
              </w:rPr>
            </w:pPr>
          </w:p>
        </w:tc>
        <w:tc>
          <w:tcPr>
            <w:tcW w:w="1655" w:type="dxa"/>
            <w:vAlign w:val="center"/>
          </w:tcPr>
          <w:p w14:paraId="00225957">
            <w:pPr>
              <w:jc w:val="center"/>
              <w:rPr>
                <w:rFonts w:ascii="仿宋" w:hAnsi="仿宋" w:eastAsia="仿宋" w:cs="仿宋"/>
                <w:sz w:val="24"/>
              </w:rPr>
            </w:pPr>
          </w:p>
        </w:tc>
        <w:tc>
          <w:tcPr>
            <w:tcW w:w="1471" w:type="dxa"/>
            <w:vAlign w:val="center"/>
          </w:tcPr>
          <w:p w14:paraId="40CA13BB">
            <w:pPr>
              <w:jc w:val="center"/>
              <w:rPr>
                <w:rFonts w:ascii="仿宋" w:hAnsi="仿宋" w:eastAsia="仿宋" w:cs="仿宋"/>
                <w:sz w:val="24"/>
              </w:rPr>
            </w:pPr>
          </w:p>
        </w:tc>
        <w:tc>
          <w:tcPr>
            <w:tcW w:w="1839" w:type="dxa"/>
            <w:vAlign w:val="center"/>
          </w:tcPr>
          <w:p w14:paraId="2363BE76">
            <w:pPr>
              <w:jc w:val="center"/>
              <w:rPr>
                <w:rFonts w:ascii="仿宋" w:hAnsi="仿宋" w:eastAsia="仿宋" w:cs="仿宋"/>
                <w:sz w:val="24"/>
              </w:rPr>
            </w:pPr>
          </w:p>
        </w:tc>
        <w:tc>
          <w:tcPr>
            <w:tcW w:w="1287" w:type="dxa"/>
            <w:vAlign w:val="center"/>
          </w:tcPr>
          <w:p w14:paraId="448E6858">
            <w:pPr>
              <w:jc w:val="center"/>
              <w:rPr>
                <w:rFonts w:ascii="仿宋" w:hAnsi="仿宋" w:eastAsia="仿宋" w:cs="仿宋"/>
                <w:sz w:val="24"/>
              </w:rPr>
            </w:pPr>
          </w:p>
        </w:tc>
      </w:tr>
    </w:tbl>
    <w:p w14:paraId="5E5571F7">
      <w:pPr>
        <w:spacing w:line="360" w:lineRule="auto"/>
        <w:ind w:firstLine="480" w:firstLineChars="200"/>
        <w:rPr>
          <w:rFonts w:ascii="仿宋" w:hAnsi="仿宋" w:eastAsia="仿宋" w:cs="仿宋"/>
          <w:sz w:val="24"/>
        </w:rPr>
      </w:pPr>
    </w:p>
    <w:p w14:paraId="0F020552">
      <w:pPr>
        <w:spacing w:line="360"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sz w:val="24"/>
        </w:rPr>
        <w:t>：1、应与招标文件要求逐条对应填写。</w:t>
      </w:r>
    </w:p>
    <w:p w14:paraId="5B92E68A">
      <w:pPr>
        <w:spacing w:line="360" w:lineRule="auto"/>
        <w:ind w:firstLine="480" w:firstLineChars="200"/>
        <w:rPr>
          <w:rFonts w:ascii="仿宋" w:hAnsi="仿宋" w:eastAsia="仿宋" w:cs="仿宋"/>
          <w:sz w:val="24"/>
        </w:rPr>
      </w:pPr>
      <w:r>
        <w:rPr>
          <w:rFonts w:hint="eastAsia" w:ascii="仿宋" w:hAnsi="仿宋" w:eastAsia="仿宋" w:cs="仿宋"/>
          <w:sz w:val="24"/>
        </w:rPr>
        <w:t>2、本表如填写不完，可以续页。</w:t>
      </w:r>
    </w:p>
    <w:p w14:paraId="2DA32E7A">
      <w:pPr>
        <w:spacing w:line="360" w:lineRule="auto"/>
        <w:rPr>
          <w:rFonts w:ascii="仿宋" w:hAnsi="仿宋" w:eastAsia="仿宋" w:cs="仿宋"/>
          <w:sz w:val="24"/>
        </w:rPr>
      </w:pPr>
    </w:p>
    <w:p w14:paraId="683AB8D6">
      <w:pPr>
        <w:spacing w:line="360" w:lineRule="auto"/>
        <w:ind w:firstLine="3960" w:firstLineChars="1650"/>
        <w:rPr>
          <w:rFonts w:ascii="仿宋" w:hAnsi="仿宋" w:eastAsia="仿宋" w:cs="仿宋"/>
          <w:sz w:val="24"/>
        </w:rPr>
      </w:pPr>
    </w:p>
    <w:p w14:paraId="2FD1E4A0">
      <w:pPr>
        <w:spacing w:line="360" w:lineRule="auto"/>
        <w:ind w:firstLine="3960" w:firstLineChars="1650"/>
        <w:rPr>
          <w:rFonts w:ascii="仿宋" w:hAnsi="仿宋" w:eastAsia="仿宋" w:cs="仿宋"/>
          <w:sz w:val="24"/>
        </w:rPr>
      </w:pPr>
    </w:p>
    <w:p w14:paraId="223CA3C5">
      <w:pPr>
        <w:spacing w:line="360" w:lineRule="auto"/>
        <w:rPr>
          <w:rFonts w:ascii="仿宋" w:hAnsi="仿宋" w:eastAsia="仿宋" w:cs="仿宋"/>
          <w:sz w:val="24"/>
        </w:rPr>
      </w:pPr>
      <w:r>
        <w:rPr>
          <w:rFonts w:hint="eastAsia" w:ascii="仿宋" w:hAnsi="仿宋" w:eastAsia="仿宋" w:cs="仿宋"/>
          <w:sz w:val="24"/>
        </w:rPr>
        <w:t>投标单位（公章）：</w:t>
      </w:r>
    </w:p>
    <w:p w14:paraId="0B6387A6">
      <w:pPr>
        <w:spacing w:line="360" w:lineRule="auto"/>
        <w:ind w:firstLine="4080" w:firstLineChars="1700"/>
        <w:rPr>
          <w:rFonts w:ascii="仿宋" w:hAnsi="仿宋" w:eastAsia="仿宋" w:cs="仿宋"/>
          <w:sz w:val="24"/>
        </w:rPr>
      </w:pPr>
    </w:p>
    <w:p w14:paraId="04579EEF">
      <w:pPr>
        <w:spacing w:line="440" w:lineRule="exact"/>
        <w:rPr>
          <w:rFonts w:ascii="仿宋" w:hAnsi="仿宋" w:eastAsia="仿宋" w:cs="仿宋"/>
          <w:sz w:val="24"/>
        </w:rPr>
      </w:pPr>
      <w:r>
        <w:rPr>
          <w:rFonts w:hint="eastAsia" w:ascii="仿宋" w:hAnsi="仿宋" w:eastAsia="仿宋" w:cs="仿宋"/>
          <w:sz w:val="24"/>
        </w:rPr>
        <w:t>投标单位法定代表人或其授权委托人（签字或盖章）：</w:t>
      </w:r>
    </w:p>
    <w:p w14:paraId="3078F012">
      <w:pPr>
        <w:spacing w:line="360" w:lineRule="auto"/>
        <w:ind w:firstLine="4080" w:firstLineChars="1700"/>
        <w:rPr>
          <w:rFonts w:ascii="仿宋" w:hAnsi="仿宋" w:eastAsia="仿宋" w:cs="仿宋"/>
          <w:sz w:val="24"/>
        </w:rPr>
      </w:pPr>
    </w:p>
    <w:p w14:paraId="2A9EB3B0">
      <w:pPr>
        <w:spacing w:line="360" w:lineRule="auto"/>
        <w:ind w:firstLine="480" w:firstLineChars="200"/>
        <w:rPr>
          <w:rFonts w:ascii="仿宋" w:hAnsi="仿宋" w:eastAsia="仿宋" w:cs="仿宋"/>
          <w:sz w:val="24"/>
        </w:rPr>
      </w:pPr>
    </w:p>
    <w:p w14:paraId="256035EA">
      <w:pPr>
        <w:spacing w:line="360" w:lineRule="auto"/>
        <w:rPr>
          <w:rFonts w:ascii="仿宋" w:hAnsi="仿宋" w:eastAsia="仿宋" w:cs="仿宋"/>
          <w:sz w:val="24"/>
        </w:rPr>
      </w:pPr>
      <w:r>
        <w:rPr>
          <w:rFonts w:hint="eastAsia" w:ascii="仿宋" w:hAnsi="仿宋" w:eastAsia="仿宋" w:cs="仿宋"/>
          <w:sz w:val="24"/>
        </w:rPr>
        <w:t>年   月   日</w:t>
      </w:r>
    </w:p>
    <w:p w14:paraId="770116B7">
      <w:pPr>
        <w:spacing w:line="360" w:lineRule="auto"/>
        <w:rPr>
          <w:rFonts w:ascii="仿宋" w:hAnsi="仿宋" w:eastAsia="仿宋" w:cs="仿宋"/>
          <w:sz w:val="28"/>
          <w:szCs w:val="28"/>
        </w:rPr>
      </w:pPr>
    </w:p>
    <w:p w14:paraId="7FD159F8">
      <w:pPr>
        <w:pStyle w:val="3"/>
        <w:jc w:val="center"/>
        <w:rPr>
          <w:rFonts w:ascii="仿宋" w:hAnsi="仿宋" w:eastAsia="仿宋" w:cs="仿宋"/>
          <w:sz w:val="28"/>
        </w:rPr>
      </w:pPr>
      <w:bookmarkStart w:id="249" w:name="_Toc23111"/>
      <w:bookmarkStart w:id="250" w:name="_Toc27405"/>
      <w:bookmarkStart w:id="251" w:name="_Toc14367"/>
      <w:bookmarkStart w:id="252" w:name="_Toc23139"/>
      <w:bookmarkStart w:id="253" w:name="_Toc13218"/>
      <w:r>
        <w:rPr>
          <w:rFonts w:hint="eastAsia" w:ascii="仿宋" w:hAnsi="仿宋" w:eastAsia="仿宋" w:cs="仿宋"/>
          <w:sz w:val="28"/>
        </w:rPr>
        <w:t>八、商务条款偏离表</w:t>
      </w:r>
      <w:bookmarkEnd w:id="249"/>
      <w:bookmarkEnd w:id="250"/>
      <w:bookmarkEnd w:id="251"/>
      <w:bookmarkEnd w:id="252"/>
      <w:bookmarkEnd w:id="253"/>
    </w:p>
    <w:p w14:paraId="1D758A17">
      <w:pPr>
        <w:spacing w:line="400" w:lineRule="exact"/>
        <w:ind w:firstLine="240" w:firstLineChars="100"/>
        <w:rPr>
          <w:rFonts w:ascii="仿宋" w:hAnsi="仿宋" w:eastAsia="仿宋" w:cs="仿宋"/>
          <w:sz w:val="24"/>
        </w:rPr>
      </w:pPr>
      <w:r>
        <w:rPr>
          <w:rFonts w:hint="eastAsia" w:ascii="仿宋" w:hAnsi="仿宋" w:eastAsia="仿宋" w:cs="仿宋"/>
          <w:sz w:val="24"/>
        </w:rPr>
        <w:t>项目名称：</w:t>
      </w:r>
    </w:p>
    <w:p w14:paraId="413F45BC">
      <w:pPr>
        <w:ind w:firstLine="240" w:firstLineChars="100"/>
        <w:rPr>
          <w:rFonts w:ascii="仿宋" w:hAnsi="仿宋" w:eastAsia="仿宋" w:cs="仿宋"/>
        </w:rPr>
      </w:pPr>
      <w:r>
        <w:rPr>
          <w:rFonts w:hint="eastAsia" w:ascii="仿宋" w:hAnsi="仿宋" w:eastAsia="仿宋" w:cs="仿宋"/>
          <w:sz w:val="24"/>
        </w:rPr>
        <w:t xml:space="preserve">项目编号：                                                 </w:t>
      </w:r>
    </w:p>
    <w:tbl>
      <w:tblPr>
        <w:tblStyle w:val="43"/>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705"/>
        <w:gridCol w:w="2177"/>
        <w:gridCol w:w="2215"/>
        <w:gridCol w:w="1706"/>
      </w:tblGrid>
      <w:tr w14:paraId="1A20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33630BAC">
            <w:pPr>
              <w:rPr>
                <w:rFonts w:ascii="仿宋" w:hAnsi="仿宋" w:eastAsia="仿宋" w:cs="仿宋"/>
                <w:sz w:val="24"/>
              </w:rPr>
            </w:pPr>
            <w:r>
              <w:rPr>
                <w:rFonts w:hint="eastAsia" w:ascii="仿宋" w:hAnsi="仿宋" w:eastAsia="仿宋" w:cs="仿宋"/>
                <w:sz w:val="24"/>
              </w:rPr>
              <w:t>序号</w:t>
            </w:r>
          </w:p>
        </w:tc>
        <w:tc>
          <w:tcPr>
            <w:tcW w:w="1705" w:type="dxa"/>
            <w:vAlign w:val="center"/>
          </w:tcPr>
          <w:p w14:paraId="79C39F2C">
            <w:pPr>
              <w:jc w:val="center"/>
              <w:rPr>
                <w:rFonts w:ascii="仿宋" w:hAnsi="仿宋" w:eastAsia="仿宋" w:cs="仿宋"/>
                <w:sz w:val="24"/>
              </w:rPr>
            </w:pPr>
            <w:r>
              <w:rPr>
                <w:rFonts w:hint="eastAsia" w:ascii="仿宋" w:hAnsi="仿宋" w:eastAsia="仿宋" w:cs="仿宋"/>
                <w:sz w:val="24"/>
              </w:rPr>
              <w:t>招标文件</w:t>
            </w:r>
          </w:p>
          <w:p w14:paraId="60BE4515">
            <w:pPr>
              <w:jc w:val="center"/>
              <w:rPr>
                <w:rFonts w:ascii="仿宋" w:hAnsi="仿宋" w:eastAsia="仿宋" w:cs="仿宋"/>
                <w:sz w:val="24"/>
              </w:rPr>
            </w:pPr>
            <w:r>
              <w:rPr>
                <w:rFonts w:hint="eastAsia" w:ascii="仿宋" w:hAnsi="仿宋" w:eastAsia="仿宋" w:cs="仿宋"/>
                <w:sz w:val="24"/>
              </w:rPr>
              <w:t>条目号</w:t>
            </w:r>
          </w:p>
        </w:tc>
        <w:tc>
          <w:tcPr>
            <w:tcW w:w="2177" w:type="dxa"/>
            <w:vAlign w:val="center"/>
          </w:tcPr>
          <w:p w14:paraId="7E6D1842">
            <w:pPr>
              <w:jc w:val="center"/>
              <w:rPr>
                <w:rFonts w:ascii="仿宋" w:hAnsi="仿宋" w:eastAsia="仿宋" w:cs="仿宋"/>
                <w:sz w:val="24"/>
              </w:rPr>
            </w:pPr>
            <w:r>
              <w:rPr>
                <w:rFonts w:hint="eastAsia" w:ascii="仿宋" w:hAnsi="仿宋" w:eastAsia="仿宋" w:cs="仿宋"/>
                <w:sz w:val="24"/>
              </w:rPr>
              <w:t>招标文件的</w:t>
            </w:r>
          </w:p>
          <w:p w14:paraId="3A488FD1">
            <w:pPr>
              <w:jc w:val="center"/>
              <w:rPr>
                <w:rFonts w:ascii="仿宋" w:hAnsi="仿宋" w:eastAsia="仿宋" w:cs="仿宋"/>
                <w:sz w:val="24"/>
              </w:rPr>
            </w:pPr>
            <w:r>
              <w:rPr>
                <w:rFonts w:hint="eastAsia" w:ascii="仿宋" w:hAnsi="仿宋" w:eastAsia="仿宋" w:cs="仿宋"/>
                <w:sz w:val="24"/>
              </w:rPr>
              <w:t>商务条款</w:t>
            </w:r>
          </w:p>
        </w:tc>
        <w:tc>
          <w:tcPr>
            <w:tcW w:w="2215" w:type="dxa"/>
            <w:vAlign w:val="center"/>
          </w:tcPr>
          <w:p w14:paraId="0CC217E0">
            <w:pPr>
              <w:jc w:val="center"/>
              <w:rPr>
                <w:rFonts w:ascii="仿宋" w:hAnsi="仿宋" w:eastAsia="仿宋" w:cs="仿宋"/>
                <w:sz w:val="24"/>
              </w:rPr>
            </w:pPr>
            <w:r>
              <w:rPr>
                <w:rFonts w:hint="eastAsia" w:ascii="仿宋" w:hAnsi="仿宋" w:eastAsia="仿宋" w:cs="仿宋"/>
                <w:sz w:val="24"/>
              </w:rPr>
              <w:t>投标文件的</w:t>
            </w:r>
          </w:p>
          <w:p w14:paraId="0D1AA2C7">
            <w:pPr>
              <w:jc w:val="center"/>
              <w:rPr>
                <w:rFonts w:ascii="仿宋" w:hAnsi="仿宋" w:eastAsia="仿宋" w:cs="仿宋"/>
                <w:sz w:val="24"/>
              </w:rPr>
            </w:pPr>
            <w:r>
              <w:rPr>
                <w:rFonts w:hint="eastAsia" w:ascii="仿宋" w:hAnsi="仿宋" w:eastAsia="仿宋" w:cs="仿宋"/>
                <w:sz w:val="24"/>
              </w:rPr>
              <w:t>商务条款</w:t>
            </w:r>
          </w:p>
        </w:tc>
        <w:tc>
          <w:tcPr>
            <w:tcW w:w="1706" w:type="dxa"/>
            <w:vAlign w:val="center"/>
          </w:tcPr>
          <w:p w14:paraId="51E35AD3">
            <w:pPr>
              <w:jc w:val="center"/>
              <w:rPr>
                <w:rFonts w:ascii="仿宋" w:hAnsi="仿宋" w:eastAsia="仿宋" w:cs="仿宋"/>
                <w:sz w:val="24"/>
              </w:rPr>
            </w:pPr>
            <w:r>
              <w:rPr>
                <w:rFonts w:hint="eastAsia" w:ascii="仿宋" w:hAnsi="仿宋" w:eastAsia="仿宋" w:cs="仿宋"/>
                <w:sz w:val="24"/>
              </w:rPr>
              <w:t>说明</w:t>
            </w:r>
          </w:p>
        </w:tc>
      </w:tr>
      <w:tr w14:paraId="519A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5DE2E2C4">
            <w:pPr>
              <w:spacing w:line="360" w:lineRule="auto"/>
              <w:jc w:val="center"/>
              <w:rPr>
                <w:rFonts w:ascii="仿宋" w:hAnsi="仿宋" w:eastAsia="仿宋" w:cs="仿宋"/>
                <w:sz w:val="24"/>
              </w:rPr>
            </w:pPr>
            <w:r>
              <w:rPr>
                <w:rFonts w:hint="eastAsia" w:ascii="仿宋" w:hAnsi="仿宋" w:eastAsia="仿宋" w:cs="仿宋"/>
                <w:sz w:val="24"/>
              </w:rPr>
              <w:t>1</w:t>
            </w:r>
          </w:p>
        </w:tc>
        <w:tc>
          <w:tcPr>
            <w:tcW w:w="1705" w:type="dxa"/>
            <w:vAlign w:val="center"/>
          </w:tcPr>
          <w:p w14:paraId="64225510">
            <w:pPr>
              <w:spacing w:line="360" w:lineRule="auto"/>
              <w:jc w:val="center"/>
              <w:rPr>
                <w:rFonts w:ascii="仿宋" w:hAnsi="仿宋" w:eastAsia="仿宋" w:cs="仿宋"/>
                <w:sz w:val="24"/>
              </w:rPr>
            </w:pPr>
          </w:p>
        </w:tc>
        <w:tc>
          <w:tcPr>
            <w:tcW w:w="2177" w:type="dxa"/>
            <w:vAlign w:val="center"/>
          </w:tcPr>
          <w:p w14:paraId="14263B2E">
            <w:pPr>
              <w:spacing w:line="360" w:lineRule="auto"/>
              <w:jc w:val="center"/>
              <w:rPr>
                <w:rFonts w:ascii="仿宋" w:hAnsi="仿宋" w:eastAsia="仿宋" w:cs="仿宋"/>
                <w:sz w:val="24"/>
              </w:rPr>
            </w:pPr>
          </w:p>
        </w:tc>
        <w:tc>
          <w:tcPr>
            <w:tcW w:w="2215" w:type="dxa"/>
            <w:vAlign w:val="center"/>
          </w:tcPr>
          <w:p w14:paraId="19B90A90">
            <w:pPr>
              <w:spacing w:line="360" w:lineRule="auto"/>
              <w:jc w:val="center"/>
              <w:rPr>
                <w:rFonts w:ascii="仿宋" w:hAnsi="仿宋" w:eastAsia="仿宋" w:cs="仿宋"/>
                <w:sz w:val="24"/>
              </w:rPr>
            </w:pPr>
          </w:p>
        </w:tc>
        <w:tc>
          <w:tcPr>
            <w:tcW w:w="1706" w:type="dxa"/>
            <w:vAlign w:val="center"/>
          </w:tcPr>
          <w:p w14:paraId="6AD6E84A">
            <w:pPr>
              <w:spacing w:line="360" w:lineRule="auto"/>
              <w:jc w:val="center"/>
              <w:rPr>
                <w:rFonts w:ascii="仿宋" w:hAnsi="仿宋" w:eastAsia="仿宋" w:cs="仿宋"/>
                <w:sz w:val="24"/>
              </w:rPr>
            </w:pPr>
          </w:p>
        </w:tc>
      </w:tr>
      <w:tr w14:paraId="6249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2561F8D0">
            <w:pPr>
              <w:spacing w:line="360" w:lineRule="auto"/>
              <w:jc w:val="center"/>
              <w:rPr>
                <w:rFonts w:ascii="仿宋" w:hAnsi="仿宋" w:eastAsia="仿宋" w:cs="仿宋"/>
                <w:sz w:val="24"/>
              </w:rPr>
            </w:pPr>
            <w:r>
              <w:rPr>
                <w:rFonts w:hint="eastAsia" w:ascii="仿宋" w:hAnsi="仿宋" w:eastAsia="仿宋" w:cs="仿宋"/>
                <w:sz w:val="24"/>
              </w:rPr>
              <w:t>2</w:t>
            </w:r>
          </w:p>
        </w:tc>
        <w:tc>
          <w:tcPr>
            <w:tcW w:w="1705" w:type="dxa"/>
            <w:vAlign w:val="center"/>
          </w:tcPr>
          <w:p w14:paraId="3A93183B">
            <w:pPr>
              <w:spacing w:line="360" w:lineRule="auto"/>
              <w:jc w:val="center"/>
              <w:rPr>
                <w:rFonts w:ascii="仿宋" w:hAnsi="仿宋" w:eastAsia="仿宋" w:cs="仿宋"/>
                <w:sz w:val="24"/>
              </w:rPr>
            </w:pPr>
          </w:p>
        </w:tc>
        <w:tc>
          <w:tcPr>
            <w:tcW w:w="2177" w:type="dxa"/>
            <w:vAlign w:val="center"/>
          </w:tcPr>
          <w:p w14:paraId="38157304">
            <w:pPr>
              <w:spacing w:line="360" w:lineRule="auto"/>
              <w:jc w:val="center"/>
              <w:rPr>
                <w:rFonts w:ascii="仿宋" w:hAnsi="仿宋" w:eastAsia="仿宋" w:cs="仿宋"/>
                <w:sz w:val="24"/>
              </w:rPr>
            </w:pPr>
          </w:p>
        </w:tc>
        <w:tc>
          <w:tcPr>
            <w:tcW w:w="2215" w:type="dxa"/>
            <w:vAlign w:val="center"/>
          </w:tcPr>
          <w:p w14:paraId="29EA234A">
            <w:pPr>
              <w:spacing w:line="360" w:lineRule="auto"/>
              <w:jc w:val="center"/>
              <w:rPr>
                <w:rFonts w:ascii="仿宋" w:hAnsi="仿宋" w:eastAsia="仿宋" w:cs="仿宋"/>
                <w:sz w:val="24"/>
              </w:rPr>
            </w:pPr>
          </w:p>
        </w:tc>
        <w:tc>
          <w:tcPr>
            <w:tcW w:w="1706" w:type="dxa"/>
            <w:vAlign w:val="center"/>
          </w:tcPr>
          <w:p w14:paraId="1658A8A0">
            <w:pPr>
              <w:spacing w:line="360" w:lineRule="auto"/>
              <w:jc w:val="center"/>
              <w:rPr>
                <w:rFonts w:ascii="仿宋" w:hAnsi="仿宋" w:eastAsia="仿宋" w:cs="仿宋"/>
                <w:sz w:val="24"/>
              </w:rPr>
            </w:pPr>
          </w:p>
        </w:tc>
      </w:tr>
      <w:tr w14:paraId="0D34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4097C8D1">
            <w:pPr>
              <w:spacing w:line="360" w:lineRule="auto"/>
              <w:jc w:val="center"/>
              <w:rPr>
                <w:rFonts w:ascii="仿宋" w:hAnsi="仿宋" w:eastAsia="仿宋" w:cs="仿宋"/>
                <w:sz w:val="24"/>
              </w:rPr>
            </w:pPr>
            <w:r>
              <w:rPr>
                <w:rFonts w:hint="eastAsia" w:ascii="仿宋" w:hAnsi="仿宋" w:eastAsia="仿宋" w:cs="仿宋"/>
                <w:sz w:val="24"/>
              </w:rPr>
              <w:t>3</w:t>
            </w:r>
          </w:p>
        </w:tc>
        <w:tc>
          <w:tcPr>
            <w:tcW w:w="1705" w:type="dxa"/>
            <w:vAlign w:val="center"/>
          </w:tcPr>
          <w:p w14:paraId="19FFCCA6">
            <w:pPr>
              <w:spacing w:line="360" w:lineRule="auto"/>
              <w:jc w:val="center"/>
              <w:rPr>
                <w:rFonts w:ascii="仿宋" w:hAnsi="仿宋" w:eastAsia="仿宋" w:cs="仿宋"/>
                <w:sz w:val="24"/>
              </w:rPr>
            </w:pPr>
          </w:p>
        </w:tc>
        <w:tc>
          <w:tcPr>
            <w:tcW w:w="2177" w:type="dxa"/>
            <w:vAlign w:val="center"/>
          </w:tcPr>
          <w:p w14:paraId="055AC42A">
            <w:pPr>
              <w:spacing w:line="360" w:lineRule="auto"/>
              <w:jc w:val="center"/>
              <w:rPr>
                <w:rFonts w:ascii="仿宋" w:hAnsi="仿宋" w:eastAsia="仿宋" w:cs="仿宋"/>
                <w:sz w:val="24"/>
              </w:rPr>
            </w:pPr>
          </w:p>
        </w:tc>
        <w:tc>
          <w:tcPr>
            <w:tcW w:w="2215" w:type="dxa"/>
            <w:vAlign w:val="center"/>
          </w:tcPr>
          <w:p w14:paraId="06243A28">
            <w:pPr>
              <w:spacing w:line="360" w:lineRule="auto"/>
              <w:jc w:val="center"/>
              <w:rPr>
                <w:rFonts w:ascii="仿宋" w:hAnsi="仿宋" w:eastAsia="仿宋" w:cs="仿宋"/>
                <w:sz w:val="24"/>
              </w:rPr>
            </w:pPr>
          </w:p>
        </w:tc>
        <w:tc>
          <w:tcPr>
            <w:tcW w:w="1706" w:type="dxa"/>
            <w:vAlign w:val="center"/>
          </w:tcPr>
          <w:p w14:paraId="36D7BB2B">
            <w:pPr>
              <w:spacing w:line="360" w:lineRule="auto"/>
              <w:jc w:val="center"/>
              <w:rPr>
                <w:rFonts w:ascii="仿宋" w:hAnsi="仿宋" w:eastAsia="仿宋" w:cs="仿宋"/>
                <w:sz w:val="24"/>
              </w:rPr>
            </w:pPr>
          </w:p>
        </w:tc>
      </w:tr>
      <w:tr w14:paraId="28E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23FC1D59">
            <w:pPr>
              <w:spacing w:line="360" w:lineRule="auto"/>
              <w:jc w:val="center"/>
              <w:rPr>
                <w:rFonts w:ascii="仿宋" w:hAnsi="仿宋" w:eastAsia="仿宋" w:cs="仿宋"/>
                <w:sz w:val="24"/>
              </w:rPr>
            </w:pPr>
            <w:r>
              <w:rPr>
                <w:rFonts w:hint="eastAsia" w:ascii="仿宋" w:hAnsi="仿宋" w:eastAsia="仿宋" w:cs="仿宋"/>
                <w:sz w:val="24"/>
              </w:rPr>
              <w:t>……</w:t>
            </w:r>
          </w:p>
        </w:tc>
        <w:tc>
          <w:tcPr>
            <w:tcW w:w="1705" w:type="dxa"/>
            <w:vAlign w:val="center"/>
          </w:tcPr>
          <w:p w14:paraId="19FEA7B7">
            <w:pPr>
              <w:spacing w:line="360" w:lineRule="auto"/>
              <w:jc w:val="center"/>
              <w:rPr>
                <w:rFonts w:ascii="仿宋" w:hAnsi="仿宋" w:eastAsia="仿宋" w:cs="仿宋"/>
                <w:sz w:val="24"/>
              </w:rPr>
            </w:pPr>
          </w:p>
        </w:tc>
        <w:tc>
          <w:tcPr>
            <w:tcW w:w="2177" w:type="dxa"/>
            <w:vAlign w:val="center"/>
          </w:tcPr>
          <w:p w14:paraId="5974DCCA">
            <w:pPr>
              <w:spacing w:line="360" w:lineRule="auto"/>
              <w:jc w:val="center"/>
              <w:rPr>
                <w:rFonts w:ascii="仿宋" w:hAnsi="仿宋" w:eastAsia="仿宋" w:cs="仿宋"/>
                <w:sz w:val="24"/>
              </w:rPr>
            </w:pPr>
          </w:p>
        </w:tc>
        <w:tc>
          <w:tcPr>
            <w:tcW w:w="2215" w:type="dxa"/>
            <w:vAlign w:val="center"/>
          </w:tcPr>
          <w:p w14:paraId="73470BE5">
            <w:pPr>
              <w:spacing w:line="360" w:lineRule="auto"/>
              <w:jc w:val="center"/>
              <w:rPr>
                <w:rFonts w:ascii="仿宋" w:hAnsi="仿宋" w:eastAsia="仿宋" w:cs="仿宋"/>
                <w:sz w:val="24"/>
              </w:rPr>
            </w:pPr>
          </w:p>
        </w:tc>
        <w:tc>
          <w:tcPr>
            <w:tcW w:w="1706" w:type="dxa"/>
            <w:vAlign w:val="center"/>
          </w:tcPr>
          <w:p w14:paraId="07A03A38">
            <w:pPr>
              <w:spacing w:line="360" w:lineRule="auto"/>
              <w:jc w:val="center"/>
              <w:rPr>
                <w:rFonts w:ascii="仿宋" w:hAnsi="仿宋" w:eastAsia="仿宋" w:cs="仿宋"/>
                <w:sz w:val="24"/>
              </w:rPr>
            </w:pPr>
          </w:p>
        </w:tc>
      </w:tr>
      <w:tr w14:paraId="035D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2101AD69">
            <w:pPr>
              <w:spacing w:line="360" w:lineRule="auto"/>
              <w:jc w:val="center"/>
              <w:rPr>
                <w:rFonts w:ascii="仿宋" w:hAnsi="仿宋" w:eastAsia="仿宋" w:cs="仿宋"/>
                <w:sz w:val="24"/>
              </w:rPr>
            </w:pPr>
          </w:p>
        </w:tc>
        <w:tc>
          <w:tcPr>
            <w:tcW w:w="1705" w:type="dxa"/>
            <w:vAlign w:val="center"/>
          </w:tcPr>
          <w:p w14:paraId="58666372">
            <w:pPr>
              <w:spacing w:line="360" w:lineRule="auto"/>
              <w:jc w:val="center"/>
              <w:rPr>
                <w:rFonts w:ascii="仿宋" w:hAnsi="仿宋" w:eastAsia="仿宋" w:cs="仿宋"/>
                <w:sz w:val="24"/>
              </w:rPr>
            </w:pPr>
          </w:p>
        </w:tc>
        <w:tc>
          <w:tcPr>
            <w:tcW w:w="2177" w:type="dxa"/>
            <w:vAlign w:val="center"/>
          </w:tcPr>
          <w:p w14:paraId="6B01DF22">
            <w:pPr>
              <w:spacing w:line="360" w:lineRule="auto"/>
              <w:jc w:val="center"/>
              <w:rPr>
                <w:rFonts w:ascii="仿宋" w:hAnsi="仿宋" w:eastAsia="仿宋" w:cs="仿宋"/>
                <w:sz w:val="24"/>
              </w:rPr>
            </w:pPr>
          </w:p>
        </w:tc>
        <w:tc>
          <w:tcPr>
            <w:tcW w:w="2215" w:type="dxa"/>
            <w:vAlign w:val="center"/>
          </w:tcPr>
          <w:p w14:paraId="41DA0992">
            <w:pPr>
              <w:spacing w:line="360" w:lineRule="auto"/>
              <w:jc w:val="center"/>
              <w:rPr>
                <w:rFonts w:ascii="仿宋" w:hAnsi="仿宋" w:eastAsia="仿宋" w:cs="仿宋"/>
                <w:sz w:val="24"/>
              </w:rPr>
            </w:pPr>
          </w:p>
        </w:tc>
        <w:tc>
          <w:tcPr>
            <w:tcW w:w="1706" w:type="dxa"/>
            <w:vAlign w:val="center"/>
          </w:tcPr>
          <w:p w14:paraId="64AE075E">
            <w:pPr>
              <w:spacing w:line="360" w:lineRule="auto"/>
              <w:jc w:val="center"/>
              <w:rPr>
                <w:rFonts w:ascii="仿宋" w:hAnsi="仿宋" w:eastAsia="仿宋" w:cs="仿宋"/>
                <w:sz w:val="24"/>
              </w:rPr>
            </w:pPr>
          </w:p>
        </w:tc>
      </w:tr>
      <w:tr w14:paraId="0815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39BBEE9A">
            <w:pPr>
              <w:spacing w:line="360" w:lineRule="auto"/>
              <w:jc w:val="center"/>
              <w:rPr>
                <w:rFonts w:ascii="仿宋" w:hAnsi="仿宋" w:eastAsia="仿宋" w:cs="仿宋"/>
                <w:sz w:val="24"/>
              </w:rPr>
            </w:pPr>
          </w:p>
        </w:tc>
        <w:tc>
          <w:tcPr>
            <w:tcW w:w="1705" w:type="dxa"/>
            <w:vAlign w:val="center"/>
          </w:tcPr>
          <w:p w14:paraId="79BD5745">
            <w:pPr>
              <w:spacing w:line="360" w:lineRule="auto"/>
              <w:jc w:val="center"/>
              <w:rPr>
                <w:rFonts w:ascii="仿宋" w:hAnsi="仿宋" w:eastAsia="仿宋" w:cs="仿宋"/>
                <w:sz w:val="24"/>
              </w:rPr>
            </w:pPr>
          </w:p>
        </w:tc>
        <w:tc>
          <w:tcPr>
            <w:tcW w:w="2177" w:type="dxa"/>
            <w:vAlign w:val="center"/>
          </w:tcPr>
          <w:p w14:paraId="6FC9DD49">
            <w:pPr>
              <w:spacing w:line="360" w:lineRule="auto"/>
              <w:jc w:val="center"/>
              <w:rPr>
                <w:rFonts w:ascii="仿宋" w:hAnsi="仿宋" w:eastAsia="仿宋" w:cs="仿宋"/>
                <w:sz w:val="24"/>
              </w:rPr>
            </w:pPr>
          </w:p>
        </w:tc>
        <w:tc>
          <w:tcPr>
            <w:tcW w:w="2215" w:type="dxa"/>
            <w:vAlign w:val="center"/>
          </w:tcPr>
          <w:p w14:paraId="2E3B3707">
            <w:pPr>
              <w:spacing w:line="360" w:lineRule="auto"/>
              <w:jc w:val="center"/>
              <w:rPr>
                <w:rFonts w:ascii="仿宋" w:hAnsi="仿宋" w:eastAsia="仿宋" w:cs="仿宋"/>
                <w:sz w:val="24"/>
              </w:rPr>
            </w:pPr>
          </w:p>
        </w:tc>
        <w:tc>
          <w:tcPr>
            <w:tcW w:w="1706" w:type="dxa"/>
            <w:vAlign w:val="center"/>
          </w:tcPr>
          <w:p w14:paraId="30BAC49C">
            <w:pPr>
              <w:spacing w:line="360" w:lineRule="auto"/>
              <w:jc w:val="center"/>
              <w:rPr>
                <w:rFonts w:ascii="仿宋" w:hAnsi="仿宋" w:eastAsia="仿宋" w:cs="仿宋"/>
                <w:sz w:val="24"/>
              </w:rPr>
            </w:pPr>
          </w:p>
        </w:tc>
      </w:tr>
      <w:tr w14:paraId="504E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15" w:type="dxa"/>
            <w:vAlign w:val="center"/>
          </w:tcPr>
          <w:p w14:paraId="397406CE">
            <w:pPr>
              <w:spacing w:line="360" w:lineRule="auto"/>
              <w:jc w:val="center"/>
              <w:rPr>
                <w:rFonts w:ascii="仿宋" w:hAnsi="仿宋" w:eastAsia="仿宋" w:cs="仿宋"/>
                <w:sz w:val="24"/>
              </w:rPr>
            </w:pPr>
          </w:p>
        </w:tc>
        <w:tc>
          <w:tcPr>
            <w:tcW w:w="1705" w:type="dxa"/>
            <w:vAlign w:val="center"/>
          </w:tcPr>
          <w:p w14:paraId="3335E4A7">
            <w:pPr>
              <w:spacing w:line="360" w:lineRule="auto"/>
              <w:jc w:val="center"/>
              <w:rPr>
                <w:rFonts w:ascii="仿宋" w:hAnsi="仿宋" w:eastAsia="仿宋" w:cs="仿宋"/>
                <w:sz w:val="24"/>
              </w:rPr>
            </w:pPr>
          </w:p>
        </w:tc>
        <w:tc>
          <w:tcPr>
            <w:tcW w:w="2177" w:type="dxa"/>
            <w:vAlign w:val="center"/>
          </w:tcPr>
          <w:p w14:paraId="3591B003">
            <w:pPr>
              <w:spacing w:line="360" w:lineRule="auto"/>
              <w:jc w:val="center"/>
              <w:rPr>
                <w:rFonts w:ascii="仿宋" w:hAnsi="仿宋" w:eastAsia="仿宋" w:cs="仿宋"/>
                <w:sz w:val="24"/>
              </w:rPr>
            </w:pPr>
          </w:p>
        </w:tc>
        <w:tc>
          <w:tcPr>
            <w:tcW w:w="2215" w:type="dxa"/>
            <w:vAlign w:val="center"/>
          </w:tcPr>
          <w:p w14:paraId="311A38A9">
            <w:pPr>
              <w:spacing w:line="360" w:lineRule="auto"/>
              <w:jc w:val="center"/>
              <w:rPr>
                <w:rFonts w:ascii="仿宋" w:hAnsi="仿宋" w:eastAsia="仿宋" w:cs="仿宋"/>
                <w:sz w:val="24"/>
              </w:rPr>
            </w:pPr>
          </w:p>
        </w:tc>
        <w:tc>
          <w:tcPr>
            <w:tcW w:w="1706" w:type="dxa"/>
            <w:vAlign w:val="center"/>
          </w:tcPr>
          <w:p w14:paraId="55FC6F81">
            <w:pPr>
              <w:spacing w:line="360" w:lineRule="auto"/>
              <w:jc w:val="center"/>
              <w:rPr>
                <w:rFonts w:ascii="仿宋" w:hAnsi="仿宋" w:eastAsia="仿宋" w:cs="仿宋"/>
                <w:sz w:val="24"/>
              </w:rPr>
            </w:pPr>
          </w:p>
        </w:tc>
      </w:tr>
    </w:tbl>
    <w:p w14:paraId="6F7680B0">
      <w:pPr>
        <w:spacing w:line="360"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sz w:val="24"/>
        </w:rPr>
        <w:t>：1、本项目商务条款至少包括但不限于：服务期、采购内容、投标保证金响应、投标文件有效期、履约保证金等，投标人必须按招标文件给定的条款填写，否则视为不响应招标。</w:t>
      </w:r>
    </w:p>
    <w:p w14:paraId="3033DAF9">
      <w:pPr>
        <w:spacing w:line="360" w:lineRule="auto"/>
        <w:ind w:firstLine="480" w:firstLineChars="200"/>
        <w:rPr>
          <w:rFonts w:ascii="仿宋" w:hAnsi="仿宋" w:eastAsia="仿宋" w:cs="仿宋"/>
          <w:sz w:val="24"/>
        </w:rPr>
      </w:pPr>
      <w:bookmarkStart w:id="254" w:name="_Toc632"/>
      <w:r>
        <w:rPr>
          <w:rFonts w:hint="eastAsia" w:ascii="仿宋" w:hAnsi="仿宋" w:eastAsia="仿宋" w:cs="仿宋"/>
          <w:sz w:val="24"/>
        </w:rPr>
        <w:t>2、招标文件条目号指投标须知所对应项目名称。</w:t>
      </w:r>
      <w:bookmarkEnd w:id="254"/>
    </w:p>
    <w:p w14:paraId="50643FD3">
      <w:pPr>
        <w:spacing w:line="360" w:lineRule="auto"/>
        <w:ind w:firstLine="480" w:firstLineChars="200"/>
        <w:rPr>
          <w:rFonts w:ascii="仿宋" w:hAnsi="仿宋" w:eastAsia="仿宋" w:cs="仿宋"/>
          <w:sz w:val="24"/>
        </w:rPr>
      </w:pPr>
    </w:p>
    <w:p w14:paraId="30F1526D">
      <w:pPr>
        <w:spacing w:line="360" w:lineRule="auto"/>
        <w:rPr>
          <w:rFonts w:ascii="仿宋" w:hAnsi="仿宋" w:eastAsia="仿宋" w:cs="仿宋"/>
          <w:sz w:val="24"/>
        </w:rPr>
      </w:pPr>
    </w:p>
    <w:p w14:paraId="34F3F218">
      <w:pPr>
        <w:spacing w:line="360" w:lineRule="auto"/>
        <w:ind w:firstLine="480" w:firstLineChars="200"/>
        <w:rPr>
          <w:rFonts w:ascii="仿宋" w:hAnsi="仿宋" w:eastAsia="仿宋" w:cs="仿宋"/>
          <w:sz w:val="24"/>
        </w:rPr>
      </w:pPr>
      <w:r>
        <w:rPr>
          <w:rFonts w:hint="eastAsia" w:ascii="仿宋" w:hAnsi="仿宋" w:eastAsia="仿宋" w:cs="仿宋"/>
          <w:sz w:val="24"/>
        </w:rPr>
        <w:t>投标单位（公章）：</w:t>
      </w:r>
    </w:p>
    <w:p w14:paraId="0D9B5C09">
      <w:pPr>
        <w:spacing w:line="360" w:lineRule="auto"/>
        <w:ind w:firstLine="4080" w:firstLineChars="1700"/>
        <w:rPr>
          <w:rFonts w:ascii="仿宋" w:hAnsi="仿宋" w:eastAsia="仿宋" w:cs="仿宋"/>
          <w:sz w:val="24"/>
        </w:rPr>
      </w:pPr>
    </w:p>
    <w:p w14:paraId="1C268C87">
      <w:pPr>
        <w:spacing w:line="440" w:lineRule="exact"/>
        <w:ind w:firstLine="480" w:firstLineChars="200"/>
        <w:rPr>
          <w:rFonts w:ascii="仿宋" w:hAnsi="仿宋" w:eastAsia="仿宋" w:cs="仿宋"/>
          <w:sz w:val="24"/>
        </w:rPr>
      </w:pPr>
      <w:r>
        <w:rPr>
          <w:rFonts w:hint="eastAsia" w:ascii="仿宋" w:hAnsi="仿宋" w:eastAsia="仿宋" w:cs="仿宋"/>
          <w:sz w:val="24"/>
        </w:rPr>
        <w:t>投标单位法定代表人或其授权委托人（签字或盖章）：</w:t>
      </w:r>
    </w:p>
    <w:p w14:paraId="0DE9E6EB">
      <w:pPr>
        <w:spacing w:line="360" w:lineRule="auto"/>
        <w:rPr>
          <w:rFonts w:ascii="仿宋" w:hAnsi="仿宋" w:eastAsia="仿宋" w:cs="仿宋"/>
          <w:sz w:val="24"/>
        </w:rPr>
      </w:pPr>
    </w:p>
    <w:p w14:paraId="614C90F9">
      <w:pPr>
        <w:spacing w:line="360" w:lineRule="auto"/>
        <w:ind w:firstLine="480" w:firstLineChars="200"/>
        <w:rPr>
          <w:rFonts w:ascii="仿宋" w:hAnsi="仿宋" w:eastAsia="仿宋" w:cs="仿宋"/>
          <w:sz w:val="24"/>
        </w:rPr>
      </w:pPr>
      <w:r>
        <w:rPr>
          <w:rFonts w:hint="eastAsia" w:ascii="仿宋" w:hAnsi="仿宋" w:eastAsia="仿宋" w:cs="仿宋"/>
          <w:sz w:val="24"/>
        </w:rPr>
        <w:t>年   月   日</w:t>
      </w:r>
    </w:p>
    <w:p w14:paraId="516284DC">
      <w:pPr>
        <w:pStyle w:val="19"/>
        <w:tabs>
          <w:tab w:val="left" w:pos="9214"/>
        </w:tabs>
        <w:rPr>
          <w:rFonts w:ascii="仿宋" w:hAnsi="仿宋" w:eastAsia="仿宋" w:cs="仿宋"/>
        </w:rPr>
      </w:pPr>
    </w:p>
    <w:p w14:paraId="4B8FD50C">
      <w:pPr>
        <w:pStyle w:val="23"/>
        <w:adjustRightInd w:val="0"/>
        <w:jc w:val="center"/>
        <w:textAlignment w:val="baseline"/>
        <w:rPr>
          <w:rFonts w:ascii="仿宋" w:hAnsi="仿宋" w:eastAsia="仿宋" w:cs="仿宋"/>
          <w:sz w:val="28"/>
          <w:szCs w:val="28"/>
        </w:rPr>
      </w:pPr>
      <w:r>
        <w:rPr>
          <w:rFonts w:hint="eastAsia" w:ascii="仿宋" w:hAnsi="仿宋" w:eastAsia="仿宋" w:cs="仿宋"/>
          <w:b/>
          <w:sz w:val="28"/>
          <w:szCs w:val="28"/>
        </w:rPr>
        <w:t>九、项目实施人员一览表</w:t>
      </w:r>
    </w:p>
    <w:tbl>
      <w:tblPr>
        <w:tblStyle w:val="4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9"/>
        <w:gridCol w:w="1354"/>
        <w:gridCol w:w="923"/>
        <w:gridCol w:w="936"/>
        <w:gridCol w:w="1144"/>
        <w:gridCol w:w="1144"/>
        <w:gridCol w:w="984"/>
        <w:gridCol w:w="1742"/>
      </w:tblGrid>
      <w:tr w14:paraId="40859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67ED0121">
            <w:pPr>
              <w:pStyle w:val="26"/>
              <w:jc w:val="center"/>
              <w:rPr>
                <w:rFonts w:ascii="仿宋" w:hAnsi="仿宋" w:eastAsia="仿宋" w:cs="仿宋"/>
                <w:sz w:val="24"/>
                <w:szCs w:val="24"/>
              </w:rPr>
            </w:pPr>
            <w:r>
              <w:rPr>
                <w:rFonts w:hint="eastAsia" w:ascii="仿宋" w:hAnsi="仿宋" w:eastAsia="仿宋" w:cs="仿宋"/>
                <w:sz w:val="24"/>
                <w:szCs w:val="24"/>
              </w:rPr>
              <w:t>序号</w:t>
            </w:r>
          </w:p>
        </w:tc>
        <w:tc>
          <w:tcPr>
            <w:tcW w:w="1354" w:type="dxa"/>
            <w:tcBorders>
              <w:top w:val="single" w:color="auto" w:sz="4" w:space="0"/>
              <w:left w:val="single" w:color="auto" w:sz="4" w:space="0"/>
              <w:bottom w:val="single" w:color="auto" w:sz="4" w:space="0"/>
              <w:right w:val="single" w:color="auto" w:sz="4" w:space="0"/>
            </w:tcBorders>
            <w:vAlign w:val="center"/>
          </w:tcPr>
          <w:p w14:paraId="0A512BAE">
            <w:pPr>
              <w:pStyle w:val="26"/>
              <w:jc w:val="center"/>
              <w:rPr>
                <w:rFonts w:ascii="仿宋" w:hAnsi="仿宋" w:eastAsia="仿宋" w:cs="仿宋"/>
                <w:sz w:val="24"/>
                <w:szCs w:val="24"/>
              </w:rPr>
            </w:pPr>
            <w:r>
              <w:rPr>
                <w:rFonts w:hint="eastAsia" w:ascii="仿宋" w:hAnsi="仿宋" w:eastAsia="仿宋" w:cs="仿宋"/>
                <w:sz w:val="24"/>
                <w:szCs w:val="24"/>
              </w:rPr>
              <w:t>项目组所任职务</w:t>
            </w:r>
          </w:p>
        </w:tc>
        <w:tc>
          <w:tcPr>
            <w:tcW w:w="923" w:type="dxa"/>
            <w:tcBorders>
              <w:top w:val="single" w:color="auto" w:sz="4" w:space="0"/>
              <w:left w:val="single" w:color="auto" w:sz="4" w:space="0"/>
              <w:bottom w:val="single" w:color="auto" w:sz="4" w:space="0"/>
              <w:right w:val="single" w:color="auto" w:sz="4" w:space="0"/>
            </w:tcBorders>
            <w:vAlign w:val="center"/>
          </w:tcPr>
          <w:p w14:paraId="670559C5">
            <w:pPr>
              <w:pStyle w:val="26"/>
              <w:jc w:val="center"/>
              <w:rPr>
                <w:rFonts w:ascii="仿宋" w:hAnsi="仿宋" w:eastAsia="仿宋" w:cs="仿宋"/>
                <w:sz w:val="24"/>
                <w:szCs w:val="24"/>
              </w:rPr>
            </w:pPr>
            <w:r>
              <w:rPr>
                <w:rFonts w:hint="eastAsia" w:ascii="仿宋" w:hAnsi="仿宋" w:eastAsia="仿宋" w:cs="仿宋"/>
                <w:sz w:val="24"/>
                <w:szCs w:val="24"/>
              </w:rPr>
              <w:t>姓名</w:t>
            </w:r>
          </w:p>
        </w:tc>
        <w:tc>
          <w:tcPr>
            <w:tcW w:w="936" w:type="dxa"/>
            <w:tcBorders>
              <w:top w:val="single" w:color="auto" w:sz="4" w:space="0"/>
              <w:left w:val="single" w:color="auto" w:sz="4" w:space="0"/>
              <w:bottom w:val="single" w:color="auto" w:sz="4" w:space="0"/>
              <w:right w:val="single" w:color="auto" w:sz="4" w:space="0"/>
            </w:tcBorders>
            <w:vAlign w:val="center"/>
          </w:tcPr>
          <w:p w14:paraId="5351D72C">
            <w:pPr>
              <w:jc w:val="center"/>
              <w:rPr>
                <w:rFonts w:ascii="仿宋" w:hAnsi="仿宋" w:eastAsia="仿宋" w:cs="仿宋"/>
                <w:sz w:val="24"/>
                <w:szCs w:val="24"/>
              </w:rPr>
            </w:pPr>
            <w:r>
              <w:rPr>
                <w:rFonts w:hint="eastAsia" w:ascii="仿宋" w:hAnsi="仿宋" w:eastAsia="仿宋" w:cs="仿宋"/>
                <w:sz w:val="24"/>
                <w:szCs w:val="24"/>
              </w:rPr>
              <w:t>性别</w:t>
            </w:r>
          </w:p>
        </w:tc>
        <w:tc>
          <w:tcPr>
            <w:tcW w:w="1144" w:type="dxa"/>
            <w:tcBorders>
              <w:top w:val="single" w:color="auto" w:sz="4" w:space="0"/>
              <w:left w:val="single" w:color="auto" w:sz="4" w:space="0"/>
              <w:bottom w:val="single" w:color="auto" w:sz="4" w:space="0"/>
              <w:right w:val="single" w:color="auto" w:sz="4" w:space="0"/>
            </w:tcBorders>
            <w:vAlign w:val="center"/>
          </w:tcPr>
          <w:p w14:paraId="05B88F73">
            <w:pPr>
              <w:jc w:val="center"/>
              <w:rPr>
                <w:rFonts w:ascii="仿宋" w:hAnsi="仿宋" w:eastAsia="仿宋" w:cs="仿宋"/>
                <w:sz w:val="24"/>
                <w:szCs w:val="24"/>
              </w:rPr>
            </w:pPr>
            <w:r>
              <w:rPr>
                <w:rFonts w:hint="eastAsia" w:ascii="仿宋" w:hAnsi="仿宋" w:eastAsia="仿宋" w:cs="仿宋"/>
                <w:sz w:val="24"/>
                <w:szCs w:val="24"/>
              </w:rPr>
              <w:t>年龄</w:t>
            </w:r>
          </w:p>
        </w:tc>
        <w:tc>
          <w:tcPr>
            <w:tcW w:w="1144" w:type="dxa"/>
            <w:tcBorders>
              <w:top w:val="single" w:color="auto" w:sz="4" w:space="0"/>
              <w:left w:val="single" w:color="auto" w:sz="4" w:space="0"/>
              <w:bottom w:val="single" w:color="auto" w:sz="4" w:space="0"/>
              <w:right w:val="single" w:color="auto" w:sz="4" w:space="0"/>
            </w:tcBorders>
            <w:vAlign w:val="center"/>
          </w:tcPr>
          <w:p w14:paraId="1463E7CD">
            <w:pPr>
              <w:jc w:val="center"/>
              <w:rPr>
                <w:rFonts w:ascii="仿宋" w:hAnsi="仿宋" w:eastAsia="仿宋" w:cs="仿宋"/>
                <w:sz w:val="24"/>
                <w:szCs w:val="24"/>
              </w:rPr>
            </w:pPr>
            <w:r>
              <w:rPr>
                <w:rFonts w:hint="eastAsia" w:ascii="仿宋" w:hAnsi="仿宋" w:eastAsia="仿宋" w:cs="仿宋"/>
                <w:sz w:val="24"/>
                <w:szCs w:val="24"/>
              </w:rPr>
              <w:t>学 历</w:t>
            </w:r>
          </w:p>
        </w:tc>
        <w:tc>
          <w:tcPr>
            <w:tcW w:w="984" w:type="dxa"/>
            <w:tcBorders>
              <w:top w:val="single" w:color="auto" w:sz="4" w:space="0"/>
              <w:left w:val="single" w:color="auto" w:sz="4" w:space="0"/>
              <w:bottom w:val="single" w:color="auto" w:sz="4" w:space="0"/>
              <w:right w:val="single" w:color="auto" w:sz="4" w:space="0"/>
            </w:tcBorders>
            <w:vAlign w:val="center"/>
          </w:tcPr>
          <w:p w14:paraId="57C05FB7">
            <w:pPr>
              <w:jc w:val="center"/>
              <w:rPr>
                <w:rFonts w:ascii="仿宋" w:hAnsi="仿宋" w:eastAsia="仿宋" w:cs="仿宋"/>
                <w:sz w:val="24"/>
                <w:szCs w:val="24"/>
              </w:rPr>
            </w:pPr>
            <w:r>
              <w:rPr>
                <w:rFonts w:hint="eastAsia" w:ascii="仿宋" w:hAnsi="仿宋" w:eastAsia="仿宋" w:cs="仿宋"/>
                <w:sz w:val="24"/>
                <w:szCs w:val="24"/>
              </w:rPr>
              <w:t>专业</w:t>
            </w:r>
          </w:p>
        </w:tc>
        <w:tc>
          <w:tcPr>
            <w:tcW w:w="1742" w:type="dxa"/>
            <w:tcBorders>
              <w:top w:val="single" w:color="auto" w:sz="4" w:space="0"/>
              <w:left w:val="single" w:color="auto" w:sz="4" w:space="0"/>
              <w:bottom w:val="single" w:color="auto" w:sz="4" w:space="0"/>
              <w:right w:val="single" w:color="auto" w:sz="4" w:space="0"/>
            </w:tcBorders>
            <w:vAlign w:val="center"/>
          </w:tcPr>
          <w:p w14:paraId="0A24CAD2">
            <w:pPr>
              <w:pStyle w:val="26"/>
              <w:jc w:val="center"/>
              <w:rPr>
                <w:rFonts w:ascii="仿宋" w:hAnsi="仿宋" w:eastAsia="仿宋" w:cs="仿宋"/>
                <w:sz w:val="24"/>
                <w:szCs w:val="24"/>
              </w:rPr>
            </w:pPr>
            <w:r>
              <w:rPr>
                <w:rFonts w:hint="eastAsia" w:ascii="仿宋" w:hAnsi="仿宋" w:eastAsia="仿宋" w:cs="仿宋"/>
                <w:sz w:val="24"/>
                <w:szCs w:val="24"/>
              </w:rPr>
              <w:t>从事本工作时间</w:t>
            </w:r>
          </w:p>
        </w:tc>
      </w:tr>
      <w:tr w14:paraId="2785A7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61066E11">
            <w:pPr>
              <w:pStyle w:val="26"/>
              <w:jc w:val="center"/>
              <w:rPr>
                <w:rFonts w:ascii="仿宋" w:hAnsi="仿宋" w:eastAsia="仿宋" w:cs="仿宋"/>
                <w:sz w:val="24"/>
                <w:szCs w:val="24"/>
              </w:rPr>
            </w:pPr>
            <w:r>
              <w:rPr>
                <w:rFonts w:hint="eastAsia" w:ascii="仿宋" w:hAnsi="仿宋" w:eastAsia="仿宋" w:cs="仿宋"/>
                <w:sz w:val="24"/>
                <w:szCs w:val="24"/>
              </w:rPr>
              <w:t>1</w:t>
            </w:r>
          </w:p>
        </w:tc>
        <w:tc>
          <w:tcPr>
            <w:tcW w:w="1354" w:type="dxa"/>
            <w:tcBorders>
              <w:top w:val="single" w:color="auto" w:sz="4" w:space="0"/>
              <w:left w:val="single" w:color="auto" w:sz="4" w:space="0"/>
              <w:bottom w:val="single" w:color="auto" w:sz="4" w:space="0"/>
              <w:right w:val="single" w:color="auto" w:sz="4" w:space="0"/>
            </w:tcBorders>
            <w:vAlign w:val="center"/>
          </w:tcPr>
          <w:p w14:paraId="4EB97E42">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3D2D7C06">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14FBC80D">
            <w:pPr>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1A365458">
            <w:pPr>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314E8198">
            <w:pPr>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2BCE84F4">
            <w:pPr>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2CCF4B39">
            <w:pPr>
              <w:pStyle w:val="26"/>
              <w:jc w:val="center"/>
              <w:rPr>
                <w:rFonts w:ascii="仿宋" w:hAnsi="仿宋" w:eastAsia="仿宋" w:cs="仿宋"/>
                <w:sz w:val="24"/>
                <w:szCs w:val="24"/>
              </w:rPr>
            </w:pPr>
          </w:p>
        </w:tc>
      </w:tr>
      <w:tr w14:paraId="3FDB7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4D7B3C8C">
            <w:pPr>
              <w:pStyle w:val="26"/>
              <w:jc w:val="center"/>
              <w:rPr>
                <w:rFonts w:ascii="仿宋" w:hAnsi="仿宋" w:eastAsia="仿宋" w:cs="仿宋"/>
                <w:sz w:val="24"/>
                <w:szCs w:val="24"/>
              </w:rPr>
            </w:pPr>
            <w:r>
              <w:rPr>
                <w:rFonts w:hint="eastAsia" w:ascii="仿宋" w:hAnsi="仿宋" w:eastAsia="仿宋" w:cs="仿宋"/>
                <w:sz w:val="24"/>
                <w:szCs w:val="24"/>
              </w:rPr>
              <w:t>2</w:t>
            </w:r>
          </w:p>
        </w:tc>
        <w:tc>
          <w:tcPr>
            <w:tcW w:w="1354" w:type="dxa"/>
            <w:tcBorders>
              <w:top w:val="single" w:color="auto" w:sz="4" w:space="0"/>
              <w:left w:val="single" w:color="auto" w:sz="4" w:space="0"/>
              <w:bottom w:val="single" w:color="auto" w:sz="4" w:space="0"/>
              <w:right w:val="single" w:color="auto" w:sz="4" w:space="0"/>
            </w:tcBorders>
            <w:vAlign w:val="center"/>
          </w:tcPr>
          <w:p w14:paraId="0BCEA7E5">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120BB849">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66A995EB">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12E94A91">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1ADE4943">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5CAD45BD">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7E59388D">
            <w:pPr>
              <w:pStyle w:val="26"/>
              <w:jc w:val="center"/>
              <w:rPr>
                <w:rFonts w:ascii="仿宋" w:hAnsi="仿宋" w:eastAsia="仿宋" w:cs="仿宋"/>
                <w:sz w:val="24"/>
                <w:szCs w:val="24"/>
              </w:rPr>
            </w:pPr>
          </w:p>
        </w:tc>
      </w:tr>
      <w:tr w14:paraId="0BD20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60A60997">
            <w:pPr>
              <w:pStyle w:val="26"/>
              <w:jc w:val="center"/>
              <w:rPr>
                <w:rFonts w:ascii="仿宋" w:hAnsi="仿宋" w:eastAsia="仿宋" w:cs="仿宋"/>
                <w:sz w:val="24"/>
                <w:szCs w:val="24"/>
              </w:rPr>
            </w:pPr>
            <w:r>
              <w:rPr>
                <w:rFonts w:hint="eastAsia" w:ascii="仿宋" w:hAnsi="仿宋" w:eastAsia="仿宋" w:cs="仿宋"/>
                <w:sz w:val="24"/>
                <w:szCs w:val="24"/>
              </w:rPr>
              <w:t>3</w:t>
            </w:r>
          </w:p>
        </w:tc>
        <w:tc>
          <w:tcPr>
            <w:tcW w:w="1354" w:type="dxa"/>
            <w:tcBorders>
              <w:top w:val="single" w:color="auto" w:sz="4" w:space="0"/>
              <w:left w:val="single" w:color="auto" w:sz="4" w:space="0"/>
              <w:bottom w:val="single" w:color="auto" w:sz="4" w:space="0"/>
              <w:right w:val="single" w:color="auto" w:sz="4" w:space="0"/>
            </w:tcBorders>
            <w:vAlign w:val="center"/>
          </w:tcPr>
          <w:p w14:paraId="5CCAC1B7">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69767DD8">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01C6A4AF">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3CA87F8D">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273223FC">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499B4A45">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657D1D18">
            <w:pPr>
              <w:pStyle w:val="26"/>
              <w:jc w:val="center"/>
              <w:rPr>
                <w:rFonts w:ascii="仿宋" w:hAnsi="仿宋" w:eastAsia="仿宋" w:cs="仿宋"/>
                <w:sz w:val="24"/>
                <w:szCs w:val="24"/>
              </w:rPr>
            </w:pPr>
          </w:p>
        </w:tc>
      </w:tr>
      <w:tr w14:paraId="1AE98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147DEE2A">
            <w:pPr>
              <w:pStyle w:val="26"/>
              <w:jc w:val="center"/>
              <w:rPr>
                <w:rFonts w:ascii="仿宋" w:hAnsi="仿宋" w:eastAsia="仿宋" w:cs="仿宋"/>
                <w:sz w:val="24"/>
                <w:szCs w:val="24"/>
              </w:rPr>
            </w:pPr>
            <w:r>
              <w:rPr>
                <w:rFonts w:hint="eastAsia" w:ascii="仿宋" w:hAnsi="仿宋" w:eastAsia="仿宋" w:cs="仿宋"/>
                <w:sz w:val="24"/>
                <w:szCs w:val="24"/>
              </w:rPr>
              <w:t>4</w:t>
            </w:r>
          </w:p>
        </w:tc>
        <w:tc>
          <w:tcPr>
            <w:tcW w:w="1354" w:type="dxa"/>
            <w:tcBorders>
              <w:top w:val="single" w:color="auto" w:sz="4" w:space="0"/>
              <w:left w:val="single" w:color="auto" w:sz="4" w:space="0"/>
              <w:bottom w:val="single" w:color="auto" w:sz="4" w:space="0"/>
              <w:right w:val="single" w:color="auto" w:sz="4" w:space="0"/>
            </w:tcBorders>
            <w:vAlign w:val="center"/>
          </w:tcPr>
          <w:p w14:paraId="3E2675B5">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647E8049">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640C610F">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49F475E8">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425C2FFB">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65A97CD5">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3226F09D">
            <w:pPr>
              <w:pStyle w:val="26"/>
              <w:jc w:val="center"/>
              <w:rPr>
                <w:rFonts w:ascii="仿宋" w:hAnsi="仿宋" w:eastAsia="仿宋" w:cs="仿宋"/>
                <w:sz w:val="24"/>
                <w:szCs w:val="24"/>
              </w:rPr>
            </w:pPr>
          </w:p>
        </w:tc>
      </w:tr>
      <w:tr w14:paraId="3171F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0CCC7A09">
            <w:pPr>
              <w:pStyle w:val="26"/>
              <w:jc w:val="center"/>
              <w:rPr>
                <w:rFonts w:ascii="仿宋" w:hAnsi="仿宋" w:eastAsia="仿宋" w:cs="仿宋"/>
                <w:sz w:val="24"/>
                <w:szCs w:val="24"/>
              </w:rPr>
            </w:pPr>
            <w:r>
              <w:rPr>
                <w:rFonts w:hint="eastAsia" w:ascii="仿宋" w:hAnsi="仿宋" w:eastAsia="仿宋" w:cs="仿宋"/>
                <w:sz w:val="24"/>
                <w:szCs w:val="24"/>
              </w:rPr>
              <w:t>5</w:t>
            </w:r>
          </w:p>
        </w:tc>
        <w:tc>
          <w:tcPr>
            <w:tcW w:w="1354" w:type="dxa"/>
            <w:tcBorders>
              <w:top w:val="single" w:color="auto" w:sz="4" w:space="0"/>
              <w:left w:val="single" w:color="auto" w:sz="4" w:space="0"/>
              <w:bottom w:val="single" w:color="auto" w:sz="4" w:space="0"/>
              <w:right w:val="single" w:color="auto" w:sz="4" w:space="0"/>
            </w:tcBorders>
            <w:vAlign w:val="center"/>
          </w:tcPr>
          <w:p w14:paraId="1B7256A8">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0C732507">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386047A6">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60A9776E">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6057A5C7">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1D7FB5F0">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47736837">
            <w:pPr>
              <w:pStyle w:val="26"/>
              <w:jc w:val="center"/>
              <w:rPr>
                <w:rFonts w:ascii="仿宋" w:hAnsi="仿宋" w:eastAsia="仿宋" w:cs="仿宋"/>
                <w:sz w:val="24"/>
                <w:szCs w:val="24"/>
              </w:rPr>
            </w:pPr>
          </w:p>
        </w:tc>
      </w:tr>
      <w:tr w14:paraId="2550E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7B1F9060">
            <w:pPr>
              <w:pStyle w:val="26"/>
              <w:jc w:val="center"/>
              <w:rPr>
                <w:rFonts w:ascii="仿宋" w:hAnsi="仿宋" w:eastAsia="仿宋" w:cs="仿宋"/>
                <w:sz w:val="24"/>
                <w:szCs w:val="24"/>
              </w:rPr>
            </w:pPr>
            <w:r>
              <w:rPr>
                <w:rFonts w:hint="eastAsia" w:ascii="仿宋" w:hAnsi="仿宋" w:eastAsia="仿宋" w:cs="仿宋"/>
                <w:sz w:val="24"/>
                <w:szCs w:val="24"/>
              </w:rPr>
              <w:t>6</w:t>
            </w:r>
          </w:p>
        </w:tc>
        <w:tc>
          <w:tcPr>
            <w:tcW w:w="1354" w:type="dxa"/>
            <w:tcBorders>
              <w:top w:val="single" w:color="auto" w:sz="4" w:space="0"/>
              <w:left w:val="single" w:color="auto" w:sz="4" w:space="0"/>
              <w:bottom w:val="single" w:color="auto" w:sz="4" w:space="0"/>
              <w:right w:val="single" w:color="auto" w:sz="4" w:space="0"/>
            </w:tcBorders>
            <w:vAlign w:val="center"/>
          </w:tcPr>
          <w:p w14:paraId="04F2BC99">
            <w:pPr>
              <w:pStyle w:val="26"/>
              <w:jc w:val="cente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6F39E7A9">
            <w:pPr>
              <w:pStyle w:val="26"/>
              <w:jc w:val="cente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1B79336F">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13B6F8AD">
            <w:pPr>
              <w:pStyle w:val="26"/>
              <w:jc w:val="cente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6D6EC608">
            <w:pPr>
              <w:pStyle w:val="26"/>
              <w:jc w:val="cente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4DB02228">
            <w:pPr>
              <w:pStyle w:val="26"/>
              <w:jc w:val="cente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791B3F1B">
            <w:pPr>
              <w:pStyle w:val="26"/>
              <w:jc w:val="center"/>
              <w:rPr>
                <w:rFonts w:ascii="仿宋" w:hAnsi="仿宋" w:eastAsia="仿宋" w:cs="仿宋"/>
                <w:sz w:val="24"/>
                <w:szCs w:val="24"/>
              </w:rPr>
            </w:pPr>
          </w:p>
        </w:tc>
      </w:tr>
      <w:tr w14:paraId="331F1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1029" w:type="dxa"/>
            <w:tcBorders>
              <w:top w:val="single" w:color="auto" w:sz="4" w:space="0"/>
              <w:left w:val="single" w:color="auto" w:sz="4" w:space="0"/>
              <w:bottom w:val="single" w:color="auto" w:sz="4" w:space="0"/>
              <w:right w:val="single" w:color="auto" w:sz="4" w:space="0"/>
            </w:tcBorders>
            <w:vAlign w:val="center"/>
          </w:tcPr>
          <w:p w14:paraId="2B028DE1">
            <w:pPr>
              <w:rPr>
                <w:rFonts w:ascii="仿宋" w:hAnsi="仿宋" w:eastAsia="仿宋" w:cs="仿宋"/>
                <w:sz w:val="24"/>
                <w:szCs w:val="24"/>
              </w:rPr>
            </w:pPr>
            <w:r>
              <w:rPr>
                <w:rFonts w:hint="eastAsia" w:ascii="仿宋" w:hAnsi="仿宋" w:eastAsia="仿宋" w:cs="仿宋"/>
                <w:sz w:val="24"/>
                <w:szCs w:val="24"/>
              </w:rPr>
              <w:t>…</w:t>
            </w:r>
          </w:p>
        </w:tc>
        <w:tc>
          <w:tcPr>
            <w:tcW w:w="1354" w:type="dxa"/>
            <w:tcBorders>
              <w:top w:val="single" w:color="auto" w:sz="4" w:space="0"/>
              <w:left w:val="single" w:color="auto" w:sz="4" w:space="0"/>
              <w:bottom w:val="single" w:color="auto" w:sz="4" w:space="0"/>
              <w:right w:val="single" w:color="auto" w:sz="4" w:space="0"/>
            </w:tcBorders>
            <w:vAlign w:val="center"/>
          </w:tcPr>
          <w:p w14:paraId="1C09B1EE">
            <w:pPr>
              <w:rPr>
                <w:rFonts w:ascii="仿宋" w:hAnsi="仿宋" w:eastAsia="仿宋" w:cs="仿宋"/>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3AFBABFC">
            <w:pPr>
              <w:rPr>
                <w:rFonts w:ascii="仿宋" w:hAnsi="仿宋" w:eastAsia="仿宋" w:cs="仿宋"/>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6401C90C">
            <w:pP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vAlign w:val="center"/>
          </w:tcPr>
          <w:p w14:paraId="338ABDC8">
            <w:pPr>
              <w:rPr>
                <w:rFonts w:ascii="仿宋" w:hAnsi="仿宋" w:eastAsia="仿宋" w:cs="仿宋"/>
                <w:sz w:val="24"/>
                <w:szCs w:val="24"/>
              </w:rPr>
            </w:pPr>
          </w:p>
        </w:tc>
        <w:tc>
          <w:tcPr>
            <w:tcW w:w="1144" w:type="dxa"/>
            <w:tcBorders>
              <w:top w:val="single" w:color="auto" w:sz="4" w:space="0"/>
              <w:left w:val="single" w:color="auto" w:sz="4" w:space="0"/>
              <w:bottom w:val="single" w:color="auto" w:sz="4" w:space="0"/>
              <w:right w:val="single" w:color="auto" w:sz="4" w:space="0"/>
            </w:tcBorders>
          </w:tcPr>
          <w:p w14:paraId="6C9F7520">
            <w:pPr>
              <w:rPr>
                <w:rFonts w:ascii="仿宋" w:hAnsi="仿宋" w:eastAsia="仿宋" w:cs="仿宋"/>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14:paraId="3C5D33CD">
            <w:pPr>
              <w:rPr>
                <w:rFonts w:ascii="仿宋" w:hAnsi="仿宋" w:eastAsia="仿宋" w:cs="仿宋"/>
                <w:sz w:val="24"/>
                <w:szCs w:val="24"/>
              </w:rPr>
            </w:pPr>
          </w:p>
        </w:tc>
        <w:tc>
          <w:tcPr>
            <w:tcW w:w="1742" w:type="dxa"/>
            <w:tcBorders>
              <w:top w:val="single" w:color="auto" w:sz="4" w:space="0"/>
              <w:left w:val="single" w:color="auto" w:sz="4" w:space="0"/>
              <w:bottom w:val="single" w:color="auto" w:sz="4" w:space="0"/>
              <w:right w:val="single" w:color="auto" w:sz="4" w:space="0"/>
            </w:tcBorders>
            <w:vAlign w:val="center"/>
          </w:tcPr>
          <w:p w14:paraId="5E991DF5">
            <w:pPr>
              <w:rPr>
                <w:rFonts w:ascii="仿宋" w:hAnsi="仿宋" w:eastAsia="仿宋" w:cs="仿宋"/>
                <w:sz w:val="24"/>
                <w:szCs w:val="24"/>
              </w:rPr>
            </w:pPr>
          </w:p>
        </w:tc>
      </w:tr>
    </w:tbl>
    <w:p w14:paraId="4B7721E8">
      <w:pPr>
        <w:ind w:firstLine="422" w:firstLineChars="200"/>
        <w:rPr>
          <w:rFonts w:ascii="仿宋" w:hAnsi="仿宋" w:eastAsia="仿宋" w:cs="仿宋"/>
          <w:b/>
          <w:szCs w:val="21"/>
        </w:rPr>
      </w:pPr>
    </w:p>
    <w:p w14:paraId="345CA6BC">
      <w:pPr>
        <w:ind w:firstLine="422" w:firstLineChars="200"/>
        <w:rPr>
          <w:rFonts w:ascii="仿宋" w:hAnsi="仿宋" w:eastAsia="仿宋" w:cs="仿宋"/>
          <w:b/>
          <w:szCs w:val="21"/>
        </w:rPr>
      </w:pPr>
      <w:r>
        <w:rPr>
          <w:rFonts w:hint="eastAsia" w:ascii="仿宋" w:hAnsi="仿宋" w:eastAsia="仿宋" w:cs="仿宋"/>
          <w:b/>
          <w:szCs w:val="21"/>
        </w:rPr>
        <w:t>注：1、“项目实施人员”指投标单位针对该项目实施所配备的人员。</w:t>
      </w:r>
    </w:p>
    <w:p w14:paraId="617551E3">
      <w:pPr>
        <w:ind w:firstLine="843" w:firstLineChars="400"/>
        <w:rPr>
          <w:rFonts w:ascii="仿宋" w:hAnsi="仿宋" w:eastAsia="仿宋" w:cs="仿宋"/>
          <w:b/>
          <w:szCs w:val="21"/>
        </w:rPr>
      </w:pPr>
      <w:r>
        <w:rPr>
          <w:rFonts w:hint="eastAsia" w:ascii="仿宋" w:hAnsi="仿宋" w:eastAsia="仿宋" w:cs="仿宋"/>
          <w:b/>
          <w:szCs w:val="21"/>
        </w:rPr>
        <w:t>2、后附本单位项目人员</w:t>
      </w:r>
      <w:r>
        <w:rPr>
          <w:rFonts w:hint="eastAsia" w:ascii="仿宋" w:hAnsi="仿宋" w:eastAsia="仿宋" w:cs="仿宋"/>
          <w:b/>
        </w:rPr>
        <w:t>相关证明材料</w:t>
      </w:r>
      <w:r>
        <w:rPr>
          <w:rFonts w:hint="eastAsia" w:ascii="仿宋" w:hAnsi="仿宋" w:eastAsia="仿宋" w:cs="仿宋"/>
          <w:b/>
          <w:szCs w:val="21"/>
        </w:rPr>
        <w:t>复印件。</w:t>
      </w:r>
    </w:p>
    <w:p w14:paraId="6CD35844">
      <w:pPr>
        <w:ind w:firstLine="843" w:firstLineChars="400"/>
        <w:rPr>
          <w:rFonts w:ascii="仿宋" w:hAnsi="仿宋" w:eastAsia="仿宋" w:cs="仿宋"/>
          <w:b/>
          <w:szCs w:val="21"/>
        </w:rPr>
      </w:pPr>
      <w:r>
        <w:rPr>
          <w:rFonts w:hint="eastAsia" w:ascii="仿宋" w:hAnsi="仿宋" w:eastAsia="仿宋" w:cs="仿宋"/>
          <w:b/>
          <w:szCs w:val="21"/>
        </w:rPr>
        <w:t>3、表格不够填写可添加。如本表格不适合投标人的实际情况，可自行制表填写。</w:t>
      </w:r>
    </w:p>
    <w:p w14:paraId="3F332D26">
      <w:pPr>
        <w:spacing w:line="360" w:lineRule="auto"/>
        <w:ind w:firstLine="562" w:firstLineChars="200"/>
        <w:jc w:val="center"/>
        <w:rPr>
          <w:rFonts w:ascii="仿宋" w:hAnsi="仿宋" w:eastAsia="仿宋" w:cs="仿宋"/>
          <w:b/>
          <w:bCs/>
          <w:sz w:val="28"/>
          <w:szCs w:val="32"/>
        </w:rPr>
        <w:sectPr>
          <w:pgSz w:w="11905" w:h="16838"/>
          <w:pgMar w:top="1140" w:right="1202" w:bottom="1162" w:left="1219" w:header="851" w:footer="992" w:gutter="0"/>
          <w:cols w:space="720" w:num="1"/>
          <w:docGrid w:type="lines" w:linePitch="316" w:charSpace="0"/>
        </w:sectPr>
      </w:pPr>
    </w:p>
    <w:p w14:paraId="011AD248">
      <w:pPr>
        <w:jc w:val="center"/>
        <w:rPr>
          <w:rFonts w:ascii="仿宋" w:hAnsi="仿宋" w:eastAsia="仿宋" w:cs="仿宋"/>
          <w:b/>
          <w:color w:val="000000"/>
          <w:sz w:val="24"/>
          <w:szCs w:val="24"/>
        </w:rPr>
      </w:pPr>
      <w:r>
        <w:rPr>
          <w:rFonts w:hint="eastAsia" w:ascii="仿宋" w:hAnsi="仿宋" w:eastAsia="仿宋" w:cs="仿宋"/>
          <w:b/>
          <w:color w:val="000000"/>
          <w:sz w:val="28"/>
          <w:szCs w:val="28"/>
        </w:rPr>
        <w:t>十、投标投标人近2年同类项目业绩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18"/>
        <w:gridCol w:w="1690"/>
        <w:gridCol w:w="1343"/>
        <w:gridCol w:w="1256"/>
        <w:gridCol w:w="2339"/>
      </w:tblGrid>
      <w:tr w14:paraId="5ED1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7D01B712">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序号</w:t>
            </w:r>
          </w:p>
        </w:tc>
        <w:tc>
          <w:tcPr>
            <w:tcW w:w="1918" w:type="dxa"/>
            <w:tcBorders>
              <w:top w:val="single" w:color="auto" w:sz="4" w:space="0"/>
              <w:left w:val="single" w:color="auto" w:sz="4" w:space="0"/>
              <w:bottom w:val="single" w:color="auto" w:sz="4" w:space="0"/>
              <w:right w:val="single" w:color="auto" w:sz="4" w:space="0"/>
            </w:tcBorders>
            <w:vAlign w:val="center"/>
          </w:tcPr>
          <w:p w14:paraId="45D9371A">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采购人</w:t>
            </w:r>
          </w:p>
        </w:tc>
        <w:tc>
          <w:tcPr>
            <w:tcW w:w="1690" w:type="dxa"/>
            <w:tcBorders>
              <w:top w:val="single" w:color="auto" w:sz="4" w:space="0"/>
              <w:left w:val="single" w:color="auto" w:sz="4" w:space="0"/>
              <w:bottom w:val="single" w:color="auto" w:sz="4" w:space="0"/>
              <w:right w:val="single" w:color="auto" w:sz="4" w:space="0"/>
            </w:tcBorders>
            <w:vAlign w:val="center"/>
          </w:tcPr>
          <w:p w14:paraId="3923BA23">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货物名称、规格</w:t>
            </w:r>
          </w:p>
        </w:tc>
        <w:tc>
          <w:tcPr>
            <w:tcW w:w="1343" w:type="dxa"/>
            <w:tcBorders>
              <w:top w:val="single" w:color="auto" w:sz="4" w:space="0"/>
              <w:left w:val="single" w:color="auto" w:sz="4" w:space="0"/>
              <w:bottom w:val="single" w:color="auto" w:sz="4" w:space="0"/>
              <w:right w:val="single" w:color="auto" w:sz="4" w:space="0"/>
            </w:tcBorders>
            <w:vAlign w:val="center"/>
          </w:tcPr>
          <w:p w14:paraId="2AA89474">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合同金额</w:t>
            </w:r>
          </w:p>
        </w:tc>
        <w:tc>
          <w:tcPr>
            <w:tcW w:w="1256" w:type="dxa"/>
            <w:tcBorders>
              <w:top w:val="single" w:color="auto" w:sz="4" w:space="0"/>
              <w:left w:val="single" w:color="auto" w:sz="4" w:space="0"/>
              <w:bottom w:val="single" w:color="auto" w:sz="4" w:space="0"/>
              <w:right w:val="single" w:color="auto" w:sz="4" w:space="0"/>
            </w:tcBorders>
            <w:vAlign w:val="center"/>
          </w:tcPr>
          <w:p w14:paraId="2053E169">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运行状况</w:t>
            </w:r>
          </w:p>
        </w:tc>
        <w:tc>
          <w:tcPr>
            <w:tcW w:w="2339" w:type="dxa"/>
            <w:tcBorders>
              <w:top w:val="single" w:color="auto" w:sz="4" w:space="0"/>
              <w:left w:val="single" w:color="auto" w:sz="4" w:space="0"/>
              <w:bottom w:val="single" w:color="auto" w:sz="4" w:space="0"/>
              <w:right w:val="single" w:color="auto" w:sz="4" w:space="0"/>
            </w:tcBorders>
            <w:vAlign w:val="center"/>
          </w:tcPr>
          <w:p w14:paraId="4CFB469F">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履约情况、采购人评价</w:t>
            </w:r>
          </w:p>
        </w:tc>
      </w:tr>
      <w:tr w14:paraId="0FD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160E80C7">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918" w:type="dxa"/>
            <w:tcBorders>
              <w:top w:val="single" w:color="auto" w:sz="4" w:space="0"/>
              <w:left w:val="single" w:color="auto" w:sz="4" w:space="0"/>
              <w:bottom w:val="single" w:color="auto" w:sz="4" w:space="0"/>
              <w:right w:val="single" w:color="auto" w:sz="4" w:space="0"/>
            </w:tcBorders>
          </w:tcPr>
          <w:p w14:paraId="456F0911">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4FBBA28C">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6C57B8BD">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7C57095E">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20F4BC4">
            <w:pPr>
              <w:spacing w:line="380" w:lineRule="exact"/>
              <w:rPr>
                <w:rFonts w:ascii="仿宋" w:hAnsi="仿宋" w:eastAsia="仿宋" w:cs="仿宋"/>
                <w:color w:val="000000"/>
                <w:kern w:val="0"/>
                <w:szCs w:val="21"/>
              </w:rPr>
            </w:pPr>
          </w:p>
        </w:tc>
      </w:tr>
      <w:tr w14:paraId="06A6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4B478F26">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918" w:type="dxa"/>
            <w:tcBorders>
              <w:top w:val="single" w:color="auto" w:sz="4" w:space="0"/>
              <w:left w:val="single" w:color="auto" w:sz="4" w:space="0"/>
              <w:bottom w:val="single" w:color="auto" w:sz="4" w:space="0"/>
              <w:right w:val="single" w:color="auto" w:sz="4" w:space="0"/>
            </w:tcBorders>
          </w:tcPr>
          <w:p w14:paraId="134B9414">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557C6CA0">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21601A28">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7ED836CF">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47BBB1F0">
            <w:pPr>
              <w:spacing w:line="380" w:lineRule="exact"/>
              <w:rPr>
                <w:rFonts w:ascii="仿宋" w:hAnsi="仿宋" w:eastAsia="仿宋" w:cs="仿宋"/>
                <w:color w:val="000000"/>
                <w:kern w:val="0"/>
                <w:szCs w:val="21"/>
              </w:rPr>
            </w:pPr>
          </w:p>
        </w:tc>
      </w:tr>
      <w:tr w14:paraId="67E9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2E030268">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1918" w:type="dxa"/>
            <w:tcBorders>
              <w:top w:val="single" w:color="auto" w:sz="4" w:space="0"/>
              <w:left w:val="single" w:color="auto" w:sz="4" w:space="0"/>
              <w:bottom w:val="single" w:color="auto" w:sz="4" w:space="0"/>
              <w:right w:val="single" w:color="auto" w:sz="4" w:space="0"/>
            </w:tcBorders>
          </w:tcPr>
          <w:p w14:paraId="448015D7">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00D2AC94">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2D336A94">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288C8E2E">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3373498">
            <w:pPr>
              <w:spacing w:line="380" w:lineRule="exact"/>
              <w:rPr>
                <w:rFonts w:ascii="仿宋" w:hAnsi="仿宋" w:eastAsia="仿宋" w:cs="仿宋"/>
                <w:color w:val="000000"/>
                <w:kern w:val="0"/>
                <w:szCs w:val="21"/>
              </w:rPr>
            </w:pPr>
          </w:p>
        </w:tc>
      </w:tr>
      <w:tr w14:paraId="58A1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03959E38">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1918" w:type="dxa"/>
            <w:tcBorders>
              <w:top w:val="single" w:color="auto" w:sz="4" w:space="0"/>
              <w:left w:val="single" w:color="auto" w:sz="4" w:space="0"/>
              <w:bottom w:val="single" w:color="auto" w:sz="4" w:space="0"/>
              <w:right w:val="single" w:color="auto" w:sz="4" w:space="0"/>
            </w:tcBorders>
          </w:tcPr>
          <w:p w14:paraId="1DE36BEA">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38AFB1DF">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474784E3">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1DC1E03E">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1C473F4">
            <w:pPr>
              <w:spacing w:line="380" w:lineRule="exact"/>
              <w:rPr>
                <w:rFonts w:ascii="仿宋" w:hAnsi="仿宋" w:eastAsia="仿宋" w:cs="仿宋"/>
                <w:color w:val="000000"/>
                <w:kern w:val="0"/>
                <w:szCs w:val="21"/>
              </w:rPr>
            </w:pPr>
          </w:p>
        </w:tc>
      </w:tr>
      <w:tr w14:paraId="7A2C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3AFF8CD7">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1918" w:type="dxa"/>
            <w:tcBorders>
              <w:top w:val="single" w:color="auto" w:sz="4" w:space="0"/>
              <w:left w:val="single" w:color="auto" w:sz="4" w:space="0"/>
              <w:bottom w:val="single" w:color="auto" w:sz="4" w:space="0"/>
              <w:right w:val="single" w:color="auto" w:sz="4" w:space="0"/>
            </w:tcBorders>
          </w:tcPr>
          <w:p w14:paraId="78CADD02">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198D8BD1">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66398E97">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49202380">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70FECDDF">
            <w:pPr>
              <w:spacing w:line="380" w:lineRule="exact"/>
              <w:rPr>
                <w:rFonts w:ascii="仿宋" w:hAnsi="仿宋" w:eastAsia="仿宋" w:cs="仿宋"/>
                <w:color w:val="000000"/>
                <w:kern w:val="0"/>
                <w:szCs w:val="21"/>
              </w:rPr>
            </w:pPr>
          </w:p>
        </w:tc>
      </w:tr>
      <w:tr w14:paraId="3CBD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276141F9">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c>
          <w:tcPr>
            <w:tcW w:w="1918" w:type="dxa"/>
            <w:tcBorders>
              <w:top w:val="single" w:color="auto" w:sz="4" w:space="0"/>
              <w:left w:val="single" w:color="auto" w:sz="4" w:space="0"/>
              <w:bottom w:val="single" w:color="auto" w:sz="4" w:space="0"/>
              <w:right w:val="single" w:color="auto" w:sz="4" w:space="0"/>
            </w:tcBorders>
          </w:tcPr>
          <w:p w14:paraId="592CB7B6">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23909B2F">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7D9E1A49">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356355E9">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3EE39AFE">
            <w:pPr>
              <w:spacing w:line="380" w:lineRule="exact"/>
              <w:rPr>
                <w:rFonts w:ascii="仿宋" w:hAnsi="仿宋" w:eastAsia="仿宋" w:cs="仿宋"/>
                <w:color w:val="000000"/>
                <w:kern w:val="0"/>
                <w:szCs w:val="21"/>
              </w:rPr>
            </w:pPr>
          </w:p>
        </w:tc>
      </w:tr>
      <w:tr w14:paraId="24B1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1" w:type="dxa"/>
            <w:tcBorders>
              <w:top w:val="single" w:color="auto" w:sz="4" w:space="0"/>
              <w:left w:val="single" w:color="auto" w:sz="4" w:space="0"/>
              <w:bottom w:val="single" w:color="auto" w:sz="4" w:space="0"/>
              <w:right w:val="single" w:color="auto" w:sz="4" w:space="0"/>
            </w:tcBorders>
          </w:tcPr>
          <w:p w14:paraId="5CC01E8A">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7</w:t>
            </w:r>
          </w:p>
        </w:tc>
        <w:tc>
          <w:tcPr>
            <w:tcW w:w="1918" w:type="dxa"/>
            <w:tcBorders>
              <w:top w:val="single" w:color="auto" w:sz="4" w:space="0"/>
              <w:left w:val="single" w:color="auto" w:sz="4" w:space="0"/>
              <w:bottom w:val="single" w:color="auto" w:sz="4" w:space="0"/>
              <w:right w:val="single" w:color="auto" w:sz="4" w:space="0"/>
            </w:tcBorders>
          </w:tcPr>
          <w:p w14:paraId="51607AA2">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7D4D8545">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21FEA1E7">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4095DBE2">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50213315">
            <w:pPr>
              <w:spacing w:line="380" w:lineRule="exact"/>
              <w:rPr>
                <w:rFonts w:ascii="仿宋" w:hAnsi="仿宋" w:eastAsia="仿宋" w:cs="仿宋"/>
                <w:color w:val="000000"/>
                <w:kern w:val="0"/>
                <w:szCs w:val="21"/>
              </w:rPr>
            </w:pPr>
          </w:p>
        </w:tc>
      </w:tr>
      <w:tr w14:paraId="092D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811" w:type="dxa"/>
            <w:tcBorders>
              <w:top w:val="single" w:color="auto" w:sz="4" w:space="0"/>
              <w:left w:val="single" w:color="auto" w:sz="4" w:space="0"/>
              <w:bottom w:val="single" w:color="auto" w:sz="4" w:space="0"/>
              <w:right w:val="single" w:color="auto" w:sz="4" w:space="0"/>
            </w:tcBorders>
          </w:tcPr>
          <w:p w14:paraId="4D409012">
            <w:pPr>
              <w:spacing w:line="38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8</w:t>
            </w:r>
          </w:p>
        </w:tc>
        <w:tc>
          <w:tcPr>
            <w:tcW w:w="1918" w:type="dxa"/>
            <w:tcBorders>
              <w:top w:val="single" w:color="auto" w:sz="4" w:space="0"/>
              <w:left w:val="single" w:color="auto" w:sz="4" w:space="0"/>
              <w:bottom w:val="single" w:color="auto" w:sz="4" w:space="0"/>
              <w:right w:val="single" w:color="auto" w:sz="4" w:space="0"/>
            </w:tcBorders>
          </w:tcPr>
          <w:p w14:paraId="40E3E093">
            <w:pPr>
              <w:spacing w:line="380" w:lineRule="exact"/>
              <w:rPr>
                <w:rFonts w:ascii="仿宋" w:hAnsi="仿宋" w:eastAsia="仿宋" w:cs="仿宋"/>
                <w:color w:val="000000"/>
                <w:kern w:val="0"/>
                <w:szCs w:val="21"/>
              </w:rPr>
            </w:pPr>
          </w:p>
        </w:tc>
        <w:tc>
          <w:tcPr>
            <w:tcW w:w="1690" w:type="dxa"/>
            <w:tcBorders>
              <w:top w:val="single" w:color="auto" w:sz="4" w:space="0"/>
              <w:left w:val="single" w:color="auto" w:sz="4" w:space="0"/>
              <w:bottom w:val="single" w:color="auto" w:sz="4" w:space="0"/>
              <w:right w:val="single" w:color="auto" w:sz="4" w:space="0"/>
            </w:tcBorders>
          </w:tcPr>
          <w:p w14:paraId="012B3FAC">
            <w:pPr>
              <w:spacing w:line="380" w:lineRule="exact"/>
              <w:rPr>
                <w:rFonts w:ascii="仿宋" w:hAnsi="仿宋" w:eastAsia="仿宋" w:cs="仿宋"/>
                <w:color w:val="000000"/>
                <w:kern w:val="0"/>
                <w:szCs w:val="21"/>
              </w:rPr>
            </w:pPr>
          </w:p>
        </w:tc>
        <w:tc>
          <w:tcPr>
            <w:tcW w:w="1343" w:type="dxa"/>
            <w:tcBorders>
              <w:top w:val="single" w:color="auto" w:sz="4" w:space="0"/>
              <w:left w:val="single" w:color="auto" w:sz="4" w:space="0"/>
              <w:bottom w:val="single" w:color="auto" w:sz="4" w:space="0"/>
              <w:right w:val="single" w:color="auto" w:sz="4" w:space="0"/>
            </w:tcBorders>
          </w:tcPr>
          <w:p w14:paraId="73365BE9">
            <w:pPr>
              <w:spacing w:line="380" w:lineRule="exact"/>
              <w:rPr>
                <w:rFonts w:ascii="仿宋" w:hAnsi="仿宋" w:eastAsia="仿宋" w:cs="仿宋"/>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tcPr>
          <w:p w14:paraId="0770DCDB">
            <w:pPr>
              <w:spacing w:line="380" w:lineRule="exact"/>
              <w:rPr>
                <w:rFonts w:ascii="仿宋" w:hAnsi="仿宋" w:eastAsia="仿宋" w:cs="仿宋"/>
                <w:color w:val="000000"/>
                <w:kern w:val="0"/>
                <w:szCs w:val="21"/>
              </w:rPr>
            </w:pPr>
          </w:p>
        </w:tc>
        <w:tc>
          <w:tcPr>
            <w:tcW w:w="2339" w:type="dxa"/>
            <w:tcBorders>
              <w:top w:val="single" w:color="auto" w:sz="4" w:space="0"/>
              <w:left w:val="single" w:color="auto" w:sz="4" w:space="0"/>
              <w:bottom w:val="single" w:color="auto" w:sz="4" w:space="0"/>
              <w:right w:val="single" w:color="auto" w:sz="4" w:space="0"/>
            </w:tcBorders>
          </w:tcPr>
          <w:p w14:paraId="0FD56918">
            <w:pPr>
              <w:spacing w:line="380" w:lineRule="exact"/>
              <w:rPr>
                <w:rFonts w:ascii="仿宋" w:hAnsi="仿宋" w:eastAsia="仿宋" w:cs="仿宋"/>
                <w:color w:val="000000"/>
                <w:kern w:val="0"/>
                <w:szCs w:val="21"/>
              </w:rPr>
            </w:pPr>
          </w:p>
        </w:tc>
      </w:tr>
    </w:tbl>
    <w:p w14:paraId="326D1988">
      <w:pPr>
        <w:spacing w:line="360" w:lineRule="exact"/>
        <w:rPr>
          <w:rFonts w:ascii="仿宋" w:hAnsi="仿宋" w:eastAsia="仿宋" w:cs="仿宋"/>
          <w:color w:val="000000"/>
          <w:sz w:val="24"/>
        </w:rPr>
      </w:pPr>
    </w:p>
    <w:p w14:paraId="1E794349">
      <w:pPr>
        <w:spacing w:line="360" w:lineRule="auto"/>
        <w:rPr>
          <w:rFonts w:ascii="仿宋" w:hAnsi="仿宋" w:eastAsia="仿宋" w:cs="仿宋"/>
          <w:b/>
          <w:color w:val="000000"/>
          <w:sz w:val="24"/>
          <w:szCs w:val="24"/>
        </w:rPr>
      </w:pPr>
      <w:r>
        <w:rPr>
          <w:rFonts w:hint="eastAsia" w:ascii="仿宋" w:hAnsi="仿宋" w:eastAsia="仿宋" w:cs="仿宋"/>
          <w:b/>
          <w:color w:val="000000"/>
          <w:sz w:val="24"/>
          <w:szCs w:val="24"/>
        </w:rPr>
        <w:t>说明：</w:t>
      </w:r>
    </w:p>
    <w:p w14:paraId="2D1708EF">
      <w:pPr>
        <w:spacing w:line="360" w:lineRule="auto"/>
        <w:rPr>
          <w:rFonts w:ascii="仿宋" w:hAnsi="仿宋" w:eastAsia="仿宋" w:cs="仿宋"/>
          <w:b/>
          <w:bCs/>
          <w:color w:val="000000"/>
          <w:sz w:val="24"/>
          <w:szCs w:val="24"/>
        </w:rPr>
      </w:pPr>
      <w:r>
        <w:rPr>
          <w:rFonts w:hint="eastAsia" w:ascii="仿宋" w:hAnsi="仿宋" w:eastAsia="仿宋" w:cs="仿宋"/>
          <w:b/>
          <w:bCs/>
          <w:color w:val="000000"/>
          <w:sz w:val="24"/>
          <w:szCs w:val="24"/>
        </w:rPr>
        <w:t>1、所提供的近2年（投标截止之日起往前推算）业绩证明材料。</w:t>
      </w:r>
    </w:p>
    <w:p w14:paraId="67BE8240">
      <w:pPr>
        <w:spacing w:before="158" w:beforeLines="50" w:after="316" w:afterLines="100" w:line="440" w:lineRule="exact"/>
        <w:rPr>
          <w:rFonts w:ascii="仿宋" w:hAnsi="仿宋" w:eastAsia="仿宋" w:cs="仿宋"/>
          <w:b/>
          <w:bCs/>
          <w:color w:val="000000"/>
          <w:sz w:val="24"/>
          <w:szCs w:val="24"/>
        </w:rPr>
      </w:pPr>
      <w:r>
        <w:rPr>
          <w:rFonts w:hint="eastAsia" w:ascii="仿宋" w:hAnsi="仿宋" w:eastAsia="仿宋" w:cs="仿宋"/>
          <w:b/>
          <w:bCs/>
          <w:color w:val="000000"/>
          <w:sz w:val="24"/>
          <w:szCs w:val="24"/>
        </w:rPr>
        <w:t>2、业绩证明材料包括：中标通知书和合同协议书以及竣工验收证明材料（否则其业绩不予认可）。</w:t>
      </w:r>
    </w:p>
    <w:p w14:paraId="1297D1C1">
      <w:pPr>
        <w:spacing w:before="158" w:beforeLines="50" w:after="316" w:afterLines="100" w:line="440" w:lineRule="exact"/>
        <w:jc w:val="center"/>
        <w:rPr>
          <w:rFonts w:ascii="仿宋" w:hAnsi="仿宋" w:eastAsia="仿宋" w:cs="仿宋"/>
          <w:b/>
          <w:sz w:val="32"/>
          <w:szCs w:val="30"/>
        </w:rPr>
      </w:pPr>
    </w:p>
    <w:p w14:paraId="6556A04B">
      <w:pPr>
        <w:spacing w:before="158" w:beforeLines="50" w:after="316" w:afterLines="100" w:line="440" w:lineRule="exact"/>
        <w:jc w:val="center"/>
        <w:rPr>
          <w:rFonts w:ascii="仿宋" w:hAnsi="仿宋" w:eastAsia="仿宋" w:cs="仿宋"/>
          <w:b/>
          <w:sz w:val="32"/>
          <w:szCs w:val="30"/>
        </w:rPr>
      </w:pPr>
    </w:p>
    <w:p w14:paraId="47504C84">
      <w:pPr>
        <w:spacing w:before="158" w:beforeLines="50" w:after="316" w:afterLines="100" w:line="440" w:lineRule="exact"/>
        <w:jc w:val="center"/>
        <w:rPr>
          <w:rFonts w:ascii="仿宋" w:hAnsi="仿宋" w:eastAsia="仿宋" w:cs="仿宋"/>
          <w:b/>
          <w:sz w:val="32"/>
          <w:szCs w:val="30"/>
        </w:rPr>
      </w:pPr>
    </w:p>
    <w:p w14:paraId="6E9433AD">
      <w:pPr>
        <w:spacing w:before="158" w:beforeLines="50" w:after="316" w:afterLines="100" w:line="440" w:lineRule="exact"/>
        <w:jc w:val="center"/>
        <w:rPr>
          <w:rFonts w:ascii="仿宋" w:hAnsi="仿宋" w:eastAsia="仿宋" w:cs="仿宋"/>
          <w:b/>
          <w:sz w:val="32"/>
          <w:szCs w:val="30"/>
        </w:rPr>
      </w:pPr>
    </w:p>
    <w:p w14:paraId="468F57E0">
      <w:pPr>
        <w:spacing w:before="158" w:beforeLines="50" w:after="316" w:afterLines="100" w:line="440" w:lineRule="exact"/>
        <w:jc w:val="center"/>
        <w:rPr>
          <w:rFonts w:ascii="仿宋" w:hAnsi="仿宋" w:eastAsia="仿宋" w:cs="仿宋"/>
          <w:b/>
          <w:sz w:val="32"/>
          <w:szCs w:val="30"/>
        </w:rPr>
      </w:pPr>
    </w:p>
    <w:p w14:paraId="042B191A">
      <w:pPr>
        <w:spacing w:before="158" w:beforeLines="50" w:after="316" w:afterLines="100" w:line="440" w:lineRule="exact"/>
        <w:jc w:val="center"/>
        <w:rPr>
          <w:rFonts w:ascii="仿宋" w:hAnsi="仿宋" w:eastAsia="仿宋" w:cs="仿宋"/>
          <w:b/>
          <w:sz w:val="32"/>
          <w:szCs w:val="30"/>
        </w:rPr>
      </w:pPr>
    </w:p>
    <w:p w14:paraId="046E9D11">
      <w:pPr>
        <w:spacing w:before="158" w:beforeLines="50" w:after="316" w:afterLines="100" w:line="440" w:lineRule="exact"/>
        <w:jc w:val="center"/>
        <w:rPr>
          <w:rFonts w:ascii="仿宋" w:hAnsi="仿宋" w:eastAsia="仿宋" w:cs="仿宋"/>
          <w:b/>
          <w:sz w:val="32"/>
          <w:szCs w:val="30"/>
        </w:rPr>
      </w:pPr>
    </w:p>
    <w:p w14:paraId="228C4582">
      <w:pPr>
        <w:pStyle w:val="54"/>
        <w:rPr>
          <w:rFonts w:ascii="仿宋" w:hAnsi="仿宋" w:eastAsia="仿宋" w:cs="仿宋"/>
        </w:rPr>
      </w:pPr>
    </w:p>
    <w:p w14:paraId="7A5345C5">
      <w:pPr>
        <w:spacing w:before="158" w:beforeLines="50" w:after="316" w:afterLines="100" w:line="440" w:lineRule="exact"/>
        <w:jc w:val="center"/>
        <w:rPr>
          <w:rFonts w:ascii="仿宋" w:hAnsi="仿宋" w:eastAsia="仿宋" w:cs="仿宋"/>
          <w:b/>
          <w:sz w:val="32"/>
          <w:szCs w:val="30"/>
        </w:rPr>
      </w:pPr>
    </w:p>
    <w:p w14:paraId="67A88396">
      <w:pPr>
        <w:spacing w:before="158" w:beforeLines="50" w:after="316" w:afterLines="100" w:line="440" w:lineRule="exact"/>
        <w:jc w:val="center"/>
        <w:rPr>
          <w:rFonts w:ascii="仿宋" w:hAnsi="仿宋" w:eastAsia="仿宋" w:cs="仿宋"/>
          <w:b/>
          <w:sz w:val="32"/>
          <w:szCs w:val="30"/>
        </w:rPr>
      </w:pPr>
      <w:r>
        <w:rPr>
          <w:rFonts w:hint="eastAsia" w:ascii="仿宋" w:hAnsi="仿宋" w:eastAsia="仿宋" w:cs="仿宋"/>
          <w:b/>
          <w:sz w:val="32"/>
          <w:szCs w:val="30"/>
        </w:rPr>
        <w:t>十一、投标人基本情况表</w:t>
      </w:r>
    </w:p>
    <w:tbl>
      <w:tblPr>
        <w:tblStyle w:val="43"/>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753"/>
        <w:gridCol w:w="2063"/>
        <w:gridCol w:w="1870"/>
        <w:gridCol w:w="2685"/>
      </w:tblGrid>
      <w:tr w14:paraId="510C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28" w:type="dxa"/>
            <w:vMerge w:val="restart"/>
            <w:vAlign w:val="center"/>
          </w:tcPr>
          <w:p w14:paraId="46CCF66C">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投</w:t>
            </w:r>
          </w:p>
          <w:p w14:paraId="40165A69">
            <w:pPr>
              <w:spacing w:after="79" w:afterLines="25" w:line="360" w:lineRule="exact"/>
              <w:jc w:val="center"/>
              <w:rPr>
                <w:rFonts w:ascii="仿宋" w:hAnsi="仿宋" w:eastAsia="仿宋" w:cs="仿宋"/>
                <w:sz w:val="24"/>
                <w:szCs w:val="24"/>
              </w:rPr>
            </w:pPr>
          </w:p>
          <w:p w14:paraId="34974B6E">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标</w:t>
            </w:r>
          </w:p>
          <w:p w14:paraId="2B359A45">
            <w:pPr>
              <w:spacing w:after="79" w:afterLines="25" w:line="360" w:lineRule="exact"/>
              <w:jc w:val="center"/>
              <w:rPr>
                <w:rFonts w:ascii="仿宋" w:hAnsi="仿宋" w:eastAsia="仿宋" w:cs="仿宋"/>
                <w:sz w:val="24"/>
                <w:szCs w:val="24"/>
              </w:rPr>
            </w:pPr>
          </w:p>
          <w:p w14:paraId="426C24B4">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人</w:t>
            </w:r>
          </w:p>
          <w:p w14:paraId="49C8ECD9">
            <w:pPr>
              <w:spacing w:after="79" w:afterLines="25" w:line="360" w:lineRule="exact"/>
              <w:jc w:val="center"/>
              <w:rPr>
                <w:rFonts w:ascii="仿宋" w:hAnsi="仿宋" w:eastAsia="仿宋" w:cs="仿宋"/>
                <w:sz w:val="24"/>
                <w:szCs w:val="24"/>
              </w:rPr>
            </w:pPr>
          </w:p>
          <w:p w14:paraId="3C332A68">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概</w:t>
            </w:r>
          </w:p>
          <w:p w14:paraId="11EEAF00">
            <w:pPr>
              <w:spacing w:after="79" w:afterLines="25" w:line="360" w:lineRule="exact"/>
              <w:jc w:val="center"/>
              <w:rPr>
                <w:rFonts w:ascii="仿宋" w:hAnsi="仿宋" w:eastAsia="仿宋" w:cs="仿宋"/>
                <w:sz w:val="24"/>
                <w:szCs w:val="24"/>
              </w:rPr>
            </w:pPr>
          </w:p>
          <w:p w14:paraId="0CBC56F7">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况</w:t>
            </w:r>
          </w:p>
        </w:tc>
        <w:tc>
          <w:tcPr>
            <w:tcW w:w="1753" w:type="dxa"/>
            <w:vAlign w:val="center"/>
          </w:tcPr>
          <w:p w14:paraId="3060EB8B">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公司名称</w:t>
            </w:r>
          </w:p>
        </w:tc>
        <w:tc>
          <w:tcPr>
            <w:tcW w:w="6618" w:type="dxa"/>
            <w:gridSpan w:val="3"/>
            <w:vAlign w:val="center"/>
          </w:tcPr>
          <w:p w14:paraId="1138F49D">
            <w:pPr>
              <w:spacing w:after="79" w:afterLines="25" w:line="360" w:lineRule="exact"/>
              <w:jc w:val="center"/>
              <w:rPr>
                <w:rFonts w:ascii="仿宋" w:hAnsi="仿宋" w:eastAsia="仿宋" w:cs="仿宋"/>
                <w:sz w:val="24"/>
                <w:szCs w:val="24"/>
              </w:rPr>
            </w:pPr>
          </w:p>
        </w:tc>
      </w:tr>
      <w:tr w14:paraId="479F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628" w:type="dxa"/>
            <w:vMerge w:val="continue"/>
            <w:vAlign w:val="center"/>
          </w:tcPr>
          <w:p w14:paraId="74DE037A">
            <w:pPr>
              <w:spacing w:after="79" w:afterLines="25" w:line="360" w:lineRule="exact"/>
              <w:jc w:val="center"/>
              <w:rPr>
                <w:rFonts w:ascii="仿宋" w:hAnsi="仿宋" w:eastAsia="仿宋" w:cs="仿宋"/>
                <w:sz w:val="24"/>
                <w:szCs w:val="24"/>
              </w:rPr>
            </w:pPr>
          </w:p>
        </w:tc>
        <w:tc>
          <w:tcPr>
            <w:tcW w:w="1753" w:type="dxa"/>
            <w:vAlign w:val="center"/>
          </w:tcPr>
          <w:p w14:paraId="04384B5F">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地址</w:t>
            </w:r>
          </w:p>
        </w:tc>
        <w:tc>
          <w:tcPr>
            <w:tcW w:w="6618" w:type="dxa"/>
            <w:gridSpan w:val="3"/>
            <w:vAlign w:val="center"/>
          </w:tcPr>
          <w:p w14:paraId="7EB02C49">
            <w:pPr>
              <w:spacing w:after="79" w:afterLines="25" w:line="360" w:lineRule="exact"/>
              <w:jc w:val="center"/>
              <w:rPr>
                <w:rFonts w:ascii="仿宋" w:hAnsi="仿宋" w:eastAsia="仿宋" w:cs="仿宋"/>
                <w:sz w:val="24"/>
                <w:szCs w:val="24"/>
              </w:rPr>
            </w:pPr>
          </w:p>
        </w:tc>
      </w:tr>
      <w:tr w14:paraId="0E26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28" w:type="dxa"/>
            <w:vMerge w:val="continue"/>
            <w:vAlign w:val="center"/>
          </w:tcPr>
          <w:p w14:paraId="5EB6569A">
            <w:pPr>
              <w:spacing w:after="79" w:afterLines="25" w:line="360" w:lineRule="exact"/>
              <w:jc w:val="center"/>
              <w:rPr>
                <w:rFonts w:ascii="仿宋" w:hAnsi="仿宋" w:eastAsia="仿宋" w:cs="仿宋"/>
                <w:sz w:val="24"/>
                <w:szCs w:val="24"/>
              </w:rPr>
            </w:pPr>
          </w:p>
        </w:tc>
        <w:tc>
          <w:tcPr>
            <w:tcW w:w="1753" w:type="dxa"/>
            <w:vAlign w:val="center"/>
          </w:tcPr>
          <w:p w14:paraId="142546FC">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经营范围</w:t>
            </w:r>
          </w:p>
        </w:tc>
        <w:tc>
          <w:tcPr>
            <w:tcW w:w="6618" w:type="dxa"/>
            <w:gridSpan w:val="3"/>
            <w:vAlign w:val="center"/>
          </w:tcPr>
          <w:p w14:paraId="752100BE">
            <w:pPr>
              <w:spacing w:after="79" w:afterLines="25" w:line="360" w:lineRule="exact"/>
              <w:jc w:val="center"/>
              <w:rPr>
                <w:rFonts w:ascii="仿宋" w:hAnsi="仿宋" w:eastAsia="仿宋" w:cs="仿宋"/>
                <w:sz w:val="24"/>
                <w:szCs w:val="24"/>
              </w:rPr>
            </w:pPr>
          </w:p>
        </w:tc>
      </w:tr>
      <w:tr w14:paraId="1890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628" w:type="dxa"/>
            <w:vMerge w:val="continue"/>
            <w:vAlign w:val="center"/>
          </w:tcPr>
          <w:p w14:paraId="74FCD821">
            <w:pPr>
              <w:spacing w:after="79" w:afterLines="25" w:line="360" w:lineRule="exact"/>
              <w:jc w:val="center"/>
              <w:rPr>
                <w:rFonts w:ascii="仿宋" w:hAnsi="仿宋" w:eastAsia="仿宋" w:cs="仿宋"/>
                <w:sz w:val="24"/>
                <w:szCs w:val="24"/>
              </w:rPr>
            </w:pPr>
          </w:p>
        </w:tc>
        <w:tc>
          <w:tcPr>
            <w:tcW w:w="1753" w:type="dxa"/>
            <w:vAlign w:val="center"/>
          </w:tcPr>
          <w:p w14:paraId="22FC4FBE">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成立时间</w:t>
            </w:r>
          </w:p>
        </w:tc>
        <w:tc>
          <w:tcPr>
            <w:tcW w:w="2063" w:type="dxa"/>
            <w:vAlign w:val="center"/>
          </w:tcPr>
          <w:p w14:paraId="448BF946">
            <w:pPr>
              <w:spacing w:after="79" w:afterLines="25" w:line="360" w:lineRule="exact"/>
              <w:jc w:val="center"/>
              <w:rPr>
                <w:rFonts w:ascii="仿宋" w:hAnsi="仿宋" w:eastAsia="仿宋" w:cs="仿宋"/>
                <w:sz w:val="24"/>
                <w:szCs w:val="24"/>
              </w:rPr>
            </w:pPr>
          </w:p>
        </w:tc>
        <w:tc>
          <w:tcPr>
            <w:tcW w:w="1870" w:type="dxa"/>
            <w:vAlign w:val="center"/>
          </w:tcPr>
          <w:p w14:paraId="48E6D6AF">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经济性质</w:t>
            </w:r>
          </w:p>
        </w:tc>
        <w:tc>
          <w:tcPr>
            <w:tcW w:w="2685" w:type="dxa"/>
            <w:vAlign w:val="center"/>
          </w:tcPr>
          <w:p w14:paraId="5AC6D2C3">
            <w:pPr>
              <w:spacing w:after="79" w:afterLines="25" w:line="360" w:lineRule="exact"/>
              <w:jc w:val="center"/>
              <w:rPr>
                <w:rFonts w:ascii="仿宋" w:hAnsi="仿宋" w:eastAsia="仿宋" w:cs="仿宋"/>
                <w:sz w:val="24"/>
                <w:szCs w:val="24"/>
              </w:rPr>
            </w:pPr>
          </w:p>
        </w:tc>
      </w:tr>
      <w:tr w14:paraId="2391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628" w:type="dxa"/>
            <w:vMerge w:val="continue"/>
            <w:vAlign w:val="center"/>
          </w:tcPr>
          <w:p w14:paraId="7593AD21">
            <w:pPr>
              <w:spacing w:after="79" w:afterLines="25" w:line="360" w:lineRule="exact"/>
              <w:jc w:val="center"/>
              <w:rPr>
                <w:rFonts w:ascii="仿宋" w:hAnsi="仿宋" w:eastAsia="仿宋" w:cs="仿宋"/>
                <w:sz w:val="24"/>
                <w:szCs w:val="24"/>
              </w:rPr>
            </w:pPr>
          </w:p>
        </w:tc>
        <w:tc>
          <w:tcPr>
            <w:tcW w:w="1753" w:type="dxa"/>
            <w:vAlign w:val="center"/>
          </w:tcPr>
          <w:p w14:paraId="3D65C652">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法定代表人</w:t>
            </w:r>
          </w:p>
        </w:tc>
        <w:tc>
          <w:tcPr>
            <w:tcW w:w="2063" w:type="dxa"/>
            <w:vAlign w:val="center"/>
          </w:tcPr>
          <w:p w14:paraId="04761108">
            <w:pPr>
              <w:spacing w:after="79" w:afterLines="25" w:line="360" w:lineRule="exact"/>
              <w:jc w:val="center"/>
              <w:rPr>
                <w:rFonts w:ascii="仿宋" w:hAnsi="仿宋" w:eastAsia="仿宋" w:cs="仿宋"/>
                <w:sz w:val="24"/>
                <w:szCs w:val="24"/>
              </w:rPr>
            </w:pPr>
          </w:p>
        </w:tc>
        <w:tc>
          <w:tcPr>
            <w:tcW w:w="1870" w:type="dxa"/>
            <w:vAlign w:val="center"/>
          </w:tcPr>
          <w:p w14:paraId="40782032">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联系电话</w:t>
            </w:r>
          </w:p>
        </w:tc>
        <w:tc>
          <w:tcPr>
            <w:tcW w:w="2685" w:type="dxa"/>
            <w:vAlign w:val="center"/>
          </w:tcPr>
          <w:p w14:paraId="5B77F228">
            <w:pPr>
              <w:spacing w:after="79" w:afterLines="25" w:line="360" w:lineRule="exact"/>
              <w:jc w:val="center"/>
              <w:rPr>
                <w:rFonts w:ascii="仿宋" w:hAnsi="仿宋" w:eastAsia="仿宋" w:cs="仿宋"/>
                <w:sz w:val="24"/>
                <w:szCs w:val="24"/>
              </w:rPr>
            </w:pPr>
          </w:p>
        </w:tc>
      </w:tr>
      <w:tr w14:paraId="2B09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628" w:type="dxa"/>
            <w:vMerge w:val="continue"/>
            <w:vAlign w:val="center"/>
          </w:tcPr>
          <w:p w14:paraId="2D69BF30">
            <w:pPr>
              <w:spacing w:after="79" w:afterLines="25" w:line="360" w:lineRule="exact"/>
              <w:jc w:val="center"/>
              <w:rPr>
                <w:rFonts w:ascii="仿宋" w:hAnsi="仿宋" w:eastAsia="仿宋" w:cs="仿宋"/>
                <w:sz w:val="24"/>
                <w:szCs w:val="24"/>
              </w:rPr>
            </w:pPr>
          </w:p>
        </w:tc>
        <w:tc>
          <w:tcPr>
            <w:tcW w:w="1753" w:type="dxa"/>
            <w:vAlign w:val="center"/>
          </w:tcPr>
          <w:p w14:paraId="4CD86BCE">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注册资金</w:t>
            </w:r>
          </w:p>
        </w:tc>
        <w:tc>
          <w:tcPr>
            <w:tcW w:w="2063" w:type="dxa"/>
            <w:vAlign w:val="center"/>
          </w:tcPr>
          <w:p w14:paraId="25AC8FBC">
            <w:pPr>
              <w:spacing w:after="79" w:afterLines="25" w:line="360" w:lineRule="exact"/>
              <w:jc w:val="center"/>
              <w:rPr>
                <w:rFonts w:ascii="仿宋" w:hAnsi="仿宋" w:eastAsia="仿宋" w:cs="仿宋"/>
                <w:sz w:val="24"/>
                <w:szCs w:val="24"/>
              </w:rPr>
            </w:pPr>
          </w:p>
        </w:tc>
        <w:tc>
          <w:tcPr>
            <w:tcW w:w="1870" w:type="dxa"/>
            <w:vAlign w:val="center"/>
          </w:tcPr>
          <w:p w14:paraId="6812E73A">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技术人员数</w:t>
            </w:r>
          </w:p>
        </w:tc>
        <w:tc>
          <w:tcPr>
            <w:tcW w:w="2685" w:type="dxa"/>
            <w:vAlign w:val="center"/>
          </w:tcPr>
          <w:p w14:paraId="383D844C">
            <w:pPr>
              <w:spacing w:after="79" w:afterLines="25" w:line="360" w:lineRule="exact"/>
              <w:jc w:val="center"/>
              <w:rPr>
                <w:rFonts w:ascii="仿宋" w:hAnsi="仿宋" w:eastAsia="仿宋" w:cs="仿宋"/>
                <w:sz w:val="24"/>
                <w:szCs w:val="24"/>
              </w:rPr>
            </w:pPr>
          </w:p>
        </w:tc>
      </w:tr>
      <w:tr w14:paraId="7F9F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628" w:type="dxa"/>
            <w:vMerge w:val="continue"/>
            <w:vAlign w:val="center"/>
          </w:tcPr>
          <w:p w14:paraId="18C990D3">
            <w:pPr>
              <w:spacing w:after="79" w:afterLines="25" w:line="360" w:lineRule="exact"/>
              <w:jc w:val="center"/>
              <w:rPr>
                <w:rFonts w:ascii="仿宋" w:hAnsi="仿宋" w:eastAsia="仿宋" w:cs="仿宋"/>
                <w:sz w:val="24"/>
                <w:szCs w:val="24"/>
              </w:rPr>
            </w:pPr>
          </w:p>
        </w:tc>
        <w:tc>
          <w:tcPr>
            <w:tcW w:w="1753" w:type="dxa"/>
            <w:vAlign w:val="center"/>
          </w:tcPr>
          <w:p w14:paraId="07C5B816">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资产总额</w:t>
            </w:r>
          </w:p>
        </w:tc>
        <w:tc>
          <w:tcPr>
            <w:tcW w:w="2063" w:type="dxa"/>
            <w:vAlign w:val="center"/>
          </w:tcPr>
          <w:p w14:paraId="4733D7C4">
            <w:pPr>
              <w:spacing w:after="79" w:afterLines="25" w:line="360" w:lineRule="exact"/>
              <w:jc w:val="center"/>
              <w:rPr>
                <w:rFonts w:ascii="仿宋" w:hAnsi="仿宋" w:eastAsia="仿宋" w:cs="仿宋"/>
                <w:sz w:val="24"/>
                <w:szCs w:val="24"/>
              </w:rPr>
            </w:pPr>
          </w:p>
        </w:tc>
        <w:tc>
          <w:tcPr>
            <w:tcW w:w="1870" w:type="dxa"/>
            <w:vAlign w:val="center"/>
          </w:tcPr>
          <w:p w14:paraId="2AE967C0">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净资产</w:t>
            </w:r>
          </w:p>
        </w:tc>
        <w:tc>
          <w:tcPr>
            <w:tcW w:w="2685" w:type="dxa"/>
            <w:vAlign w:val="center"/>
          </w:tcPr>
          <w:p w14:paraId="573DF9A7">
            <w:pPr>
              <w:spacing w:after="79" w:afterLines="25" w:line="360" w:lineRule="exact"/>
              <w:jc w:val="center"/>
              <w:rPr>
                <w:rFonts w:ascii="仿宋" w:hAnsi="仿宋" w:eastAsia="仿宋" w:cs="仿宋"/>
                <w:sz w:val="24"/>
                <w:szCs w:val="24"/>
              </w:rPr>
            </w:pPr>
          </w:p>
        </w:tc>
      </w:tr>
      <w:tr w14:paraId="6495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628" w:type="dxa"/>
            <w:vMerge w:val="continue"/>
            <w:vAlign w:val="center"/>
          </w:tcPr>
          <w:p w14:paraId="22DBDD25">
            <w:pPr>
              <w:spacing w:after="79" w:afterLines="25" w:line="360" w:lineRule="exact"/>
              <w:jc w:val="center"/>
              <w:rPr>
                <w:rFonts w:ascii="仿宋" w:hAnsi="仿宋" w:eastAsia="仿宋" w:cs="仿宋"/>
                <w:sz w:val="24"/>
                <w:szCs w:val="24"/>
              </w:rPr>
            </w:pPr>
          </w:p>
        </w:tc>
        <w:tc>
          <w:tcPr>
            <w:tcW w:w="1753" w:type="dxa"/>
            <w:vAlign w:val="center"/>
          </w:tcPr>
          <w:p w14:paraId="67BF9ACC">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工商登记号</w:t>
            </w:r>
          </w:p>
        </w:tc>
        <w:tc>
          <w:tcPr>
            <w:tcW w:w="2063" w:type="dxa"/>
            <w:vAlign w:val="center"/>
          </w:tcPr>
          <w:p w14:paraId="3CA27374">
            <w:pPr>
              <w:spacing w:after="79" w:afterLines="25" w:line="360" w:lineRule="exact"/>
              <w:jc w:val="center"/>
              <w:rPr>
                <w:rFonts w:ascii="仿宋" w:hAnsi="仿宋" w:eastAsia="仿宋" w:cs="仿宋"/>
                <w:sz w:val="24"/>
                <w:szCs w:val="24"/>
              </w:rPr>
            </w:pPr>
          </w:p>
        </w:tc>
        <w:tc>
          <w:tcPr>
            <w:tcW w:w="1870" w:type="dxa"/>
            <w:vAlign w:val="center"/>
          </w:tcPr>
          <w:p w14:paraId="3F33FFD5">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税务登记号</w:t>
            </w:r>
          </w:p>
        </w:tc>
        <w:tc>
          <w:tcPr>
            <w:tcW w:w="2685" w:type="dxa"/>
            <w:vAlign w:val="center"/>
          </w:tcPr>
          <w:p w14:paraId="48EA6E49">
            <w:pPr>
              <w:spacing w:after="79" w:afterLines="25" w:line="360" w:lineRule="exact"/>
              <w:jc w:val="center"/>
              <w:rPr>
                <w:rFonts w:ascii="仿宋" w:hAnsi="仿宋" w:eastAsia="仿宋" w:cs="仿宋"/>
                <w:sz w:val="24"/>
                <w:szCs w:val="24"/>
              </w:rPr>
            </w:pPr>
          </w:p>
        </w:tc>
      </w:tr>
      <w:tr w14:paraId="7F4C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628" w:type="dxa"/>
            <w:vMerge w:val="continue"/>
            <w:vAlign w:val="center"/>
          </w:tcPr>
          <w:p w14:paraId="62E139FC">
            <w:pPr>
              <w:spacing w:after="79" w:afterLines="25" w:line="360" w:lineRule="exact"/>
              <w:jc w:val="center"/>
              <w:rPr>
                <w:rFonts w:ascii="仿宋" w:hAnsi="仿宋" w:eastAsia="仿宋" w:cs="仿宋"/>
                <w:sz w:val="24"/>
                <w:szCs w:val="24"/>
              </w:rPr>
            </w:pPr>
          </w:p>
        </w:tc>
        <w:tc>
          <w:tcPr>
            <w:tcW w:w="1753" w:type="dxa"/>
            <w:vAlign w:val="center"/>
          </w:tcPr>
          <w:p w14:paraId="757A651D">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是否依法纳税</w:t>
            </w:r>
          </w:p>
        </w:tc>
        <w:tc>
          <w:tcPr>
            <w:tcW w:w="2063" w:type="dxa"/>
            <w:vAlign w:val="center"/>
          </w:tcPr>
          <w:p w14:paraId="7386114D">
            <w:pPr>
              <w:spacing w:after="79" w:afterLines="25" w:line="360" w:lineRule="exact"/>
              <w:jc w:val="center"/>
              <w:rPr>
                <w:rFonts w:ascii="仿宋" w:hAnsi="仿宋" w:eastAsia="仿宋" w:cs="仿宋"/>
                <w:sz w:val="24"/>
                <w:szCs w:val="24"/>
              </w:rPr>
            </w:pPr>
          </w:p>
        </w:tc>
        <w:tc>
          <w:tcPr>
            <w:tcW w:w="1870" w:type="dxa"/>
            <w:vAlign w:val="center"/>
          </w:tcPr>
          <w:p w14:paraId="7952BC44">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是否参加社保</w:t>
            </w:r>
          </w:p>
        </w:tc>
        <w:tc>
          <w:tcPr>
            <w:tcW w:w="2685" w:type="dxa"/>
            <w:vAlign w:val="center"/>
          </w:tcPr>
          <w:p w14:paraId="760D824C">
            <w:pPr>
              <w:spacing w:after="79" w:afterLines="25" w:line="360" w:lineRule="exact"/>
              <w:jc w:val="center"/>
              <w:rPr>
                <w:rFonts w:ascii="仿宋" w:hAnsi="仿宋" w:eastAsia="仿宋" w:cs="仿宋"/>
                <w:sz w:val="24"/>
                <w:szCs w:val="24"/>
              </w:rPr>
            </w:pPr>
          </w:p>
        </w:tc>
      </w:tr>
      <w:tr w14:paraId="7B3D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trPr>
        <w:tc>
          <w:tcPr>
            <w:tcW w:w="628" w:type="dxa"/>
            <w:vMerge w:val="continue"/>
            <w:vAlign w:val="center"/>
          </w:tcPr>
          <w:p w14:paraId="388B8F1B">
            <w:pPr>
              <w:spacing w:after="79" w:afterLines="25" w:line="360" w:lineRule="exact"/>
              <w:jc w:val="center"/>
              <w:rPr>
                <w:rFonts w:ascii="仿宋" w:hAnsi="仿宋" w:eastAsia="仿宋" w:cs="仿宋"/>
                <w:sz w:val="24"/>
                <w:szCs w:val="24"/>
              </w:rPr>
            </w:pPr>
          </w:p>
        </w:tc>
        <w:tc>
          <w:tcPr>
            <w:tcW w:w="1753" w:type="dxa"/>
            <w:vAlign w:val="center"/>
          </w:tcPr>
          <w:p w14:paraId="5CFDC491">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近三年公司</w:t>
            </w:r>
          </w:p>
          <w:p w14:paraId="0E6ACCA4">
            <w:pPr>
              <w:spacing w:after="79" w:afterLines="25" w:line="360" w:lineRule="exact"/>
              <w:jc w:val="center"/>
              <w:rPr>
                <w:rFonts w:ascii="仿宋" w:hAnsi="仿宋" w:eastAsia="仿宋" w:cs="仿宋"/>
                <w:sz w:val="24"/>
                <w:szCs w:val="24"/>
              </w:rPr>
            </w:pPr>
            <w:r>
              <w:rPr>
                <w:rFonts w:hint="eastAsia" w:ascii="仿宋" w:hAnsi="仿宋" w:eastAsia="仿宋" w:cs="仿宋"/>
                <w:sz w:val="24"/>
                <w:szCs w:val="24"/>
              </w:rPr>
              <w:t>业绩、信誉</w:t>
            </w:r>
          </w:p>
        </w:tc>
        <w:tc>
          <w:tcPr>
            <w:tcW w:w="6618" w:type="dxa"/>
            <w:gridSpan w:val="3"/>
            <w:vAlign w:val="center"/>
          </w:tcPr>
          <w:p w14:paraId="32395A83">
            <w:pPr>
              <w:spacing w:after="79" w:afterLines="25" w:line="360" w:lineRule="exact"/>
              <w:rPr>
                <w:rFonts w:ascii="仿宋" w:hAnsi="仿宋" w:eastAsia="仿宋" w:cs="仿宋"/>
                <w:sz w:val="24"/>
                <w:szCs w:val="24"/>
              </w:rPr>
            </w:pPr>
            <w:r>
              <w:rPr>
                <w:rFonts w:hint="eastAsia" w:ascii="仿宋" w:hAnsi="仿宋" w:eastAsia="仿宋" w:cs="仿宋"/>
                <w:sz w:val="24"/>
                <w:szCs w:val="24"/>
              </w:rPr>
              <w:t>合同总额：     万元，合同履行情况：</w:t>
            </w:r>
          </w:p>
          <w:p w14:paraId="5D523080">
            <w:pPr>
              <w:spacing w:after="79" w:afterLines="25" w:line="360" w:lineRule="exact"/>
              <w:jc w:val="center"/>
              <w:rPr>
                <w:rFonts w:ascii="仿宋" w:hAnsi="仿宋" w:eastAsia="仿宋" w:cs="仿宋"/>
                <w:sz w:val="24"/>
                <w:szCs w:val="24"/>
              </w:rPr>
            </w:pPr>
          </w:p>
          <w:p w14:paraId="351B8155">
            <w:pPr>
              <w:spacing w:after="79" w:afterLines="25" w:line="360" w:lineRule="exact"/>
              <w:rPr>
                <w:rFonts w:ascii="仿宋" w:hAnsi="仿宋" w:eastAsia="仿宋" w:cs="仿宋"/>
                <w:sz w:val="24"/>
                <w:szCs w:val="24"/>
              </w:rPr>
            </w:pPr>
          </w:p>
        </w:tc>
      </w:tr>
      <w:tr w14:paraId="02F4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9" w:hRule="atLeast"/>
        </w:trPr>
        <w:tc>
          <w:tcPr>
            <w:tcW w:w="628" w:type="dxa"/>
            <w:vMerge w:val="continue"/>
            <w:vAlign w:val="center"/>
          </w:tcPr>
          <w:p w14:paraId="7D28E70F">
            <w:pPr>
              <w:spacing w:after="79" w:afterLines="25" w:line="360" w:lineRule="exact"/>
              <w:jc w:val="center"/>
              <w:rPr>
                <w:rFonts w:ascii="仿宋" w:hAnsi="仿宋" w:eastAsia="仿宋" w:cs="仿宋"/>
                <w:sz w:val="24"/>
                <w:szCs w:val="24"/>
              </w:rPr>
            </w:pPr>
          </w:p>
        </w:tc>
        <w:tc>
          <w:tcPr>
            <w:tcW w:w="8371" w:type="dxa"/>
            <w:gridSpan w:val="4"/>
          </w:tcPr>
          <w:p w14:paraId="253525B5">
            <w:pPr>
              <w:spacing w:after="79" w:afterLines="25" w:line="360" w:lineRule="exact"/>
              <w:rPr>
                <w:rFonts w:ascii="仿宋" w:hAnsi="仿宋" w:eastAsia="仿宋" w:cs="仿宋"/>
                <w:sz w:val="24"/>
                <w:szCs w:val="24"/>
              </w:rPr>
            </w:pPr>
            <w:r>
              <w:rPr>
                <w:rFonts w:hint="eastAsia" w:ascii="仿宋" w:hAnsi="仿宋" w:eastAsia="仿宋" w:cs="仿宋"/>
                <w:sz w:val="24"/>
                <w:szCs w:val="24"/>
              </w:rPr>
              <w:t>单位优势及特点：</w:t>
            </w:r>
          </w:p>
        </w:tc>
      </w:tr>
    </w:tbl>
    <w:p w14:paraId="7484E814">
      <w:pPr>
        <w:pStyle w:val="38"/>
        <w:spacing w:before="0" w:beforeAutospacing="0" w:after="0" w:afterAutospacing="0"/>
        <w:rPr>
          <w:rFonts w:ascii="仿宋" w:hAnsi="仿宋" w:eastAsia="仿宋" w:cs="仿宋"/>
          <w:snapToGrid w:val="0"/>
        </w:rPr>
      </w:pPr>
      <w:r>
        <w:rPr>
          <w:rFonts w:hint="eastAsia" w:ascii="仿宋" w:hAnsi="仿宋" w:eastAsia="仿宋" w:cs="仿宋"/>
          <w:snapToGrid w:val="0"/>
        </w:rPr>
        <w:t>说明：本表后应附有投标人营业执照、单位简介。</w:t>
      </w:r>
    </w:p>
    <w:p w14:paraId="29C84560">
      <w:pPr>
        <w:snapToGrid w:val="0"/>
        <w:rPr>
          <w:rFonts w:ascii="仿宋" w:hAnsi="仿宋" w:eastAsia="仿宋" w:cs="仿宋"/>
          <w:sz w:val="24"/>
          <w:szCs w:val="24"/>
        </w:rPr>
      </w:pPr>
    </w:p>
    <w:p w14:paraId="031A32E5">
      <w:pPr>
        <w:spacing w:line="360" w:lineRule="auto"/>
        <w:rPr>
          <w:rFonts w:ascii="仿宋" w:hAnsi="仿宋" w:eastAsia="仿宋" w:cs="仿宋"/>
          <w:sz w:val="24"/>
        </w:rPr>
      </w:pPr>
      <w:r>
        <w:rPr>
          <w:rFonts w:hint="eastAsia" w:ascii="仿宋" w:hAnsi="仿宋" w:eastAsia="仿宋" w:cs="仿宋"/>
          <w:sz w:val="24"/>
        </w:rPr>
        <w:t xml:space="preserve">投标单位名称（单位公章）：                         </w:t>
      </w:r>
    </w:p>
    <w:p w14:paraId="1F1F2574">
      <w:pPr>
        <w:spacing w:line="360" w:lineRule="auto"/>
        <w:ind w:firstLine="480"/>
        <w:rPr>
          <w:rFonts w:ascii="仿宋" w:hAnsi="仿宋" w:eastAsia="仿宋" w:cs="仿宋"/>
          <w:sz w:val="24"/>
        </w:rPr>
      </w:pPr>
    </w:p>
    <w:p w14:paraId="08EC97B5">
      <w:pPr>
        <w:spacing w:line="440" w:lineRule="exact"/>
        <w:rPr>
          <w:rFonts w:ascii="仿宋" w:hAnsi="仿宋" w:eastAsia="仿宋" w:cs="仿宋"/>
          <w:sz w:val="24"/>
        </w:rPr>
      </w:pPr>
      <w:r>
        <w:rPr>
          <w:rFonts w:hint="eastAsia" w:ascii="仿宋" w:hAnsi="仿宋" w:eastAsia="仿宋" w:cs="仿宋"/>
          <w:sz w:val="24"/>
        </w:rPr>
        <w:t>法定代表人或其授权委托人（签字或盖章）：</w:t>
      </w:r>
    </w:p>
    <w:p w14:paraId="7784A695">
      <w:pPr>
        <w:spacing w:line="360" w:lineRule="auto"/>
        <w:rPr>
          <w:rFonts w:ascii="仿宋" w:hAnsi="仿宋" w:eastAsia="仿宋" w:cs="仿宋"/>
          <w:sz w:val="24"/>
        </w:rPr>
      </w:pPr>
    </w:p>
    <w:p w14:paraId="36F7AC4C">
      <w:pPr>
        <w:spacing w:line="360" w:lineRule="auto"/>
        <w:rPr>
          <w:rFonts w:ascii="仿宋" w:hAnsi="仿宋" w:eastAsia="仿宋" w:cs="仿宋"/>
          <w:sz w:val="24"/>
        </w:rPr>
      </w:pPr>
      <w:r>
        <w:rPr>
          <w:rFonts w:hint="eastAsia" w:ascii="仿宋" w:hAnsi="仿宋" w:eastAsia="仿宋" w:cs="仿宋"/>
          <w:sz w:val="24"/>
        </w:rPr>
        <w:t>日期：   年   月   日</w:t>
      </w:r>
    </w:p>
    <w:p w14:paraId="5699B759">
      <w:pPr>
        <w:spacing w:line="440" w:lineRule="exact"/>
        <w:ind w:firstLine="562" w:firstLineChars="200"/>
        <w:rPr>
          <w:rFonts w:ascii="仿宋" w:hAnsi="仿宋" w:eastAsia="仿宋" w:cs="仿宋"/>
          <w:b/>
          <w:bCs/>
          <w:sz w:val="28"/>
          <w:szCs w:val="32"/>
        </w:rPr>
      </w:pPr>
    </w:p>
    <w:p w14:paraId="44898D23">
      <w:pPr>
        <w:spacing w:line="360" w:lineRule="auto"/>
        <w:ind w:firstLine="562" w:firstLineChars="200"/>
        <w:jc w:val="center"/>
        <w:rPr>
          <w:rFonts w:ascii="仿宋" w:hAnsi="仿宋" w:eastAsia="仿宋" w:cs="仿宋"/>
          <w:b/>
          <w:bCs/>
          <w:sz w:val="28"/>
          <w:szCs w:val="32"/>
        </w:rPr>
        <w:sectPr>
          <w:headerReference r:id="rId12" w:type="default"/>
          <w:footerReference r:id="rId13" w:type="default"/>
          <w:pgSz w:w="11905" w:h="16838"/>
          <w:pgMar w:top="1140" w:right="1202" w:bottom="1162" w:left="1219" w:header="851" w:footer="992" w:gutter="0"/>
          <w:cols w:space="720" w:num="1"/>
          <w:docGrid w:type="lines" w:linePitch="316" w:charSpace="0"/>
        </w:sectPr>
      </w:pPr>
    </w:p>
    <w:p w14:paraId="5E8A7A3A">
      <w:pPr>
        <w:pStyle w:val="63"/>
        <w:tabs>
          <w:tab w:val="left" w:pos="540"/>
          <w:tab w:val="left" w:pos="1080"/>
        </w:tabs>
        <w:jc w:val="center"/>
        <w:rPr>
          <w:rFonts w:ascii="仿宋" w:hAnsi="仿宋" w:eastAsia="仿宋" w:cs="仿宋"/>
          <w:b/>
          <w:color w:val="auto"/>
          <w:kern w:val="2"/>
          <w:sz w:val="30"/>
          <w:szCs w:val="30"/>
        </w:rPr>
      </w:pPr>
      <w:r>
        <w:rPr>
          <w:rFonts w:hint="eastAsia" w:ascii="仿宋" w:hAnsi="仿宋" w:eastAsia="仿宋" w:cs="仿宋"/>
          <w:b/>
          <w:color w:val="auto"/>
          <w:kern w:val="2"/>
          <w:sz w:val="30"/>
          <w:szCs w:val="30"/>
        </w:rPr>
        <w:t>十二、企业实力</w:t>
      </w:r>
    </w:p>
    <w:p w14:paraId="017FED2C">
      <w:pPr>
        <w:pStyle w:val="63"/>
        <w:tabs>
          <w:tab w:val="left" w:pos="540"/>
          <w:tab w:val="left" w:pos="1080"/>
        </w:tabs>
        <w:jc w:val="both"/>
        <w:rPr>
          <w:rFonts w:ascii="仿宋" w:hAnsi="仿宋" w:eastAsia="仿宋" w:cs="仿宋"/>
          <w:b/>
          <w:bCs/>
          <w:color w:val="auto"/>
          <w:sz w:val="28"/>
          <w:szCs w:val="28"/>
        </w:rPr>
      </w:pPr>
    </w:p>
    <w:p w14:paraId="23BA6C41">
      <w:pPr>
        <w:pStyle w:val="53"/>
        <w:jc w:val="center"/>
        <w:rPr>
          <w:rFonts w:ascii="仿宋" w:hAnsi="仿宋" w:eastAsia="仿宋" w:cs="仿宋"/>
          <w:color w:val="auto"/>
        </w:rPr>
      </w:pPr>
      <w:r>
        <w:rPr>
          <w:rFonts w:hint="eastAsia" w:ascii="仿宋" w:hAnsi="仿宋" w:eastAsia="仿宋" w:cs="仿宋"/>
          <w:b/>
          <w:bCs/>
          <w:color w:val="auto"/>
          <w:sz w:val="32"/>
          <w:szCs w:val="32"/>
        </w:rPr>
        <w:t>格式自拟</w:t>
      </w:r>
    </w:p>
    <w:p w14:paraId="41D7C717">
      <w:pPr>
        <w:pStyle w:val="63"/>
        <w:tabs>
          <w:tab w:val="left" w:pos="540"/>
          <w:tab w:val="left" w:pos="1080"/>
        </w:tabs>
        <w:jc w:val="both"/>
        <w:rPr>
          <w:rFonts w:ascii="仿宋" w:hAnsi="仿宋" w:eastAsia="仿宋" w:cs="仿宋"/>
          <w:b/>
          <w:bCs/>
          <w:color w:val="auto"/>
          <w:sz w:val="28"/>
          <w:szCs w:val="28"/>
        </w:rPr>
      </w:pPr>
    </w:p>
    <w:p w14:paraId="0DFD9BA8">
      <w:pPr>
        <w:pStyle w:val="63"/>
        <w:tabs>
          <w:tab w:val="left" w:pos="540"/>
          <w:tab w:val="left" w:pos="1080"/>
        </w:tabs>
        <w:jc w:val="both"/>
        <w:rPr>
          <w:rFonts w:ascii="仿宋" w:hAnsi="仿宋" w:eastAsia="仿宋" w:cs="仿宋"/>
          <w:color w:val="auto"/>
          <w:kern w:val="2"/>
          <w:szCs w:val="24"/>
        </w:rPr>
      </w:pPr>
      <w:r>
        <w:rPr>
          <w:rFonts w:hint="eastAsia" w:ascii="仿宋" w:hAnsi="仿宋" w:eastAsia="仿宋" w:cs="仿宋"/>
          <w:color w:val="auto"/>
          <w:kern w:val="2"/>
          <w:szCs w:val="24"/>
        </w:rPr>
        <w:t>要求：</w:t>
      </w:r>
    </w:p>
    <w:p w14:paraId="5549332D">
      <w:pPr>
        <w:pStyle w:val="63"/>
        <w:tabs>
          <w:tab w:val="left" w:pos="540"/>
          <w:tab w:val="left" w:pos="1080"/>
        </w:tabs>
        <w:jc w:val="both"/>
        <w:rPr>
          <w:rFonts w:ascii="仿宋" w:hAnsi="仿宋" w:eastAsia="仿宋" w:cs="仿宋"/>
          <w:color w:val="auto"/>
          <w:kern w:val="2"/>
          <w:szCs w:val="24"/>
        </w:rPr>
      </w:pPr>
      <w:r>
        <w:rPr>
          <w:rFonts w:hint="eastAsia" w:ascii="仿宋" w:hAnsi="仿宋" w:eastAsia="仿宋" w:cs="仿宋"/>
          <w:color w:val="auto"/>
          <w:kern w:val="2"/>
          <w:szCs w:val="24"/>
        </w:rPr>
        <w:t>1、未发生产品质量事故和用户使用的事故;</w:t>
      </w:r>
    </w:p>
    <w:p w14:paraId="743D398F">
      <w:pPr>
        <w:pStyle w:val="63"/>
        <w:tabs>
          <w:tab w:val="left" w:pos="540"/>
          <w:tab w:val="left" w:pos="1080"/>
        </w:tabs>
        <w:jc w:val="both"/>
        <w:rPr>
          <w:rFonts w:ascii="仿宋" w:hAnsi="仿宋" w:eastAsia="仿宋" w:cs="仿宋"/>
          <w:color w:val="auto"/>
          <w:kern w:val="2"/>
          <w:szCs w:val="24"/>
        </w:rPr>
      </w:pPr>
      <w:r>
        <w:rPr>
          <w:rFonts w:hint="eastAsia" w:ascii="仿宋" w:hAnsi="仿宋" w:eastAsia="仿宋" w:cs="仿宋"/>
          <w:color w:val="auto"/>
          <w:kern w:val="2"/>
          <w:szCs w:val="24"/>
        </w:rPr>
        <w:t>2、保证产品各项指数符合招标文件要求，不发生质量问题等。</w:t>
      </w:r>
    </w:p>
    <w:p w14:paraId="6BD61896">
      <w:pPr>
        <w:pStyle w:val="63"/>
        <w:tabs>
          <w:tab w:val="left" w:pos="540"/>
          <w:tab w:val="left" w:pos="1080"/>
        </w:tabs>
        <w:jc w:val="both"/>
        <w:rPr>
          <w:rFonts w:ascii="仿宋" w:hAnsi="仿宋" w:eastAsia="仿宋" w:cs="仿宋"/>
          <w:color w:val="auto"/>
          <w:kern w:val="2"/>
          <w:szCs w:val="24"/>
        </w:rPr>
      </w:pPr>
    </w:p>
    <w:p w14:paraId="0F7A133A">
      <w:pPr>
        <w:spacing w:line="360" w:lineRule="auto"/>
        <w:rPr>
          <w:rFonts w:ascii="仿宋" w:hAnsi="仿宋" w:eastAsia="仿宋" w:cs="仿宋"/>
          <w:sz w:val="24"/>
        </w:rPr>
      </w:pPr>
    </w:p>
    <w:p w14:paraId="59405EBA">
      <w:pPr>
        <w:spacing w:line="360" w:lineRule="auto"/>
        <w:rPr>
          <w:rFonts w:ascii="仿宋" w:hAnsi="仿宋" w:eastAsia="仿宋" w:cs="仿宋"/>
          <w:sz w:val="24"/>
        </w:rPr>
      </w:pPr>
    </w:p>
    <w:p w14:paraId="157EEA6D">
      <w:pPr>
        <w:spacing w:line="360" w:lineRule="auto"/>
        <w:rPr>
          <w:rFonts w:ascii="仿宋" w:hAnsi="仿宋" w:eastAsia="仿宋" w:cs="仿宋"/>
          <w:sz w:val="24"/>
        </w:rPr>
      </w:pPr>
      <w:r>
        <w:rPr>
          <w:rFonts w:hint="eastAsia" w:ascii="仿宋" w:hAnsi="仿宋" w:eastAsia="仿宋" w:cs="仿宋"/>
          <w:sz w:val="24"/>
        </w:rPr>
        <w:t>投标单位（公章）：</w:t>
      </w:r>
    </w:p>
    <w:p w14:paraId="40F41DCE">
      <w:pPr>
        <w:spacing w:line="360" w:lineRule="auto"/>
        <w:ind w:firstLine="4080" w:firstLineChars="1700"/>
        <w:jc w:val="right"/>
        <w:rPr>
          <w:rFonts w:ascii="仿宋" w:hAnsi="仿宋" w:eastAsia="仿宋" w:cs="仿宋"/>
          <w:sz w:val="24"/>
        </w:rPr>
      </w:pPr>
    </w:p>
    <w:p w14:paraId="7028493D">
      <w:pPr>
        <w:spacing w:line="440" w:lineRule="exact"/>
        <w:rPr>
          <w:rFonts w:ascii="仿宋" w:hAnsi="仿宋" w:eastAsia="仿宋" w:cs="仿宋"/>
          <w:sz w:val="24"/>
        </w:rPr>
      </w:pPr>
      <w:r>
        <w:rPr>
          <w:rFonts w:hint="eastAsia" w:ascii="仿宋" w:hAnsi="仿宋" w:eastAsia="仿宋" w:cs="仿宋"/>
          <w:sz w:val="24"/>
        </w:rPr>
        <w:t>投标单位法定代表人或其授权委托人（签字或盖章）：</w:t>
      </w:r>
    </w:p>
    <w:p w14:paraId="548EAE75">
      <w:pPr>
        <w:spacing w:line="360" w:lineRule="auto"/>
        <w:jc w:val="right"/>
        <w:rPr>
          <w:rFonts w:ascii="仿宋" w:hAnsi="仿宋" w:eastAsia="仿宋" w:cs="仿宋"/>
          <w:sz w:val="24"/>
        </w:rPr>
      </w:pPr>
    </w:p>
    <w:p w14:paraId="00C79DBE">
      <w:pPr>
        <w:spacing w:line="360" w:lineRule="auto"/>
        <w:ind w:firstLine="480" w:firstLineChars="200"/>
        <w:jc w:val="right"/>
        <w:rPr>
          <w:rFonts w:ascii="仿宋" w:hAnsi="仿宋" w:eastAsia="仿宋" w:cs="仿宋"/>
          <w:kern w:val="0"/>
          <w:sz w:val="28"/>
        </w:rPr>
      </w:pPr>
      <w:r>
        <w:rPr>
          <w:rFonts w:hint="eastAsia" w:ascii="仿宋" w:hAnsi="仿宋" w:eastAsia="仿宋" w:cs="仿宋"/>
          <w:sz w:val="24"/>
        </w:rPr>
        <w:t>年   月   日</w:t>
      </w:r>
    </w:p>
    <w:p w14:paraId="04FB3055">
      <w:pPr>
        <w:pStyle w:val="53"/>
        <w:jc w:val="right"/>
        <w:rPr>
          <w:rFonts w:ascii="仿宋" w:hAnsi="仿宋" w:eastAsia="仿宋" w:cs="仿宋"/>
          <w:color w:val="auto"/>
        </w:rPr>
      </w:pPr>
    </w:p>
    <w:p w14:paraId="3379EA19">
      <w:pPr>
        <w:adjustRightInd w:val="0"/>
        <w:spacing w:line="360" w:lineRule="auto"/>
        <w:jc w:val="center"/>
        <w:rPr>
          <w:rFonts w:ascii="仿宋" w:hAnsi="仿宋" w:eastAsia="仿宋" w:cs="仿宋"/>
          <w:b/>
          <w:sz w:val="30"/>
          <w:szCs w:val="30"/>
        </w:rPr>
      </w:pPr>
    </w:p>
    <w:p w14:paraId="67168F6A">
      <w:pPr>
        <w:adjustRightInd w:val="0"/>
        <w:spacing w:line="360" w:lineRule="auto"/>
        <w:jc w:val="center"/>
        <w:rPr>
          <w:rFonts w:ascii="仿宋" w:hAnsi="仿宋" w:eastAsia="仿宋" w:cs="仿宋"/>
          <w:b/>
          <w:sz w:val="30"/>
          <w:szCs w:val="30"/>
        </w:rPr>
      </w:pPr>
    </w:p>
    <w:p w14:paraId="6788B740">
      <w:pPr>
        <w:adjustRightInd w:val="0"/>
        <w:spacing w:line="360" w:lineRule="auto"/>
        <w:jc w:val="center"/>
        <w:rPr>
          <w:rFonts w:ascii="仿宋" w:hAnsi="仿宋" w:eastAsia="仿宋" w:cs="仿宋"/>
          <w:b/>
          <w:sz w:val="30"/>
          <w:szCs w:val="30"/>
        </w:rPr>
      </w:pPr>
    </w:p>
    <w:p w14:paraId="02EAFD67">
      <w:pPr>
        <w:pStyle w:val="4"/>
        <w:rPr>
          <w:rFonts w:ascii="仿宋" w:hAnsi="仿宋" w:eastAsia="仿宋" w:cs="仿宋"/>
          <w:sz w:val="30"/>
          <w:szCs w:val="30"/>
        </w:rPr>
      </w:pPr>
    </w:p>
    <w:p w14:paraId="0C080228">
      <w:pPr>
        <w:rPr>
          <w:rFonts w:ascii="仿宋" w:hAnsi="仿宋" w:eastAsia="仿宋" w:cs="仿宋"/>
          <w:b/>
          <w:sz w:val="30"/>
          <w:szCs w:val="30"/>
        </w:rPr>
      </w:pPr>
    </w:p>
    <w:p w14:paraId="2A4772AE">
      <w:pPr>
        <w:pStyle w:val="4"/>
        <w:rPr>
          <w:rFonts w:ascii="仿宋" w:hAnsi="仿宋" w:eastAsia="仿宋" w:cs="仿宋"/>
          <w:sz w:val="30"/>
          <w:szCs w:val="30"/>
        </w:rPr>
      </w:pPr>
    </w:p>
    <w:p w14:paraId="120745E3">
      <w:pPr>
        <w:rPr>
          <w:rFonts w:ascii="仿宋" w:hAnsi="仿宋" w:eastAsia="仿宋" w:cs="仿宋"/>
          <w:b/>
          <w:sz w:val="30"/>
          <w:szCs w:val="30"/>
        </w:rPr>
      </w:pPr>
    </w:p>
    <w:p w14:paraId="3C10C109">
      <w:pPr>
        <w:pStyle w:val="13"/>
        <w:rPr>
          <w:rFonts w:ascii="仿宋" w:hAnsi="仿宋" w:eastAsia="仿宋" w:cs="仿宋"/>
          <w:b/>
          <w:sz w:val="30"/>
          <w:szCs w:val="30"/>
        </w:rPr>
      </w:pPr>
    </w:p>
    <w:p w14:paraId="69CA54DD">
      <w:pPr>
        <w:rPr>
          <w:rFonts w:ascii="仿宋" w:hAnsi="仿宋" w:eastAsia="仿宋" w:cs="仿宋"/>
          <w:b/>
          <w:sz w:val="30"/>
          <w:szCs w:val="30"/>
        </w:rPr>
      </w:pPr>
    </w:p>
    <w:p w14:paraId="12269BAC">
      <w:pPr>
        <w:pStyle w:val="13"/>
        <w:rPr>
          <w:rFonts w:ascii="仿宋" w:hAnsi="仿宋" w:eastAsia="仿宋" w:cs="仿宋"/>
          <w:b/>
          <w:sz w:val="30"/>
          <w:szCs w:val="30"/>
        </w:rPr>
      </w:pPr>
    </w:p>
    <w:p w14:paraId="6E2ED2D9">
      <w:pPr>
        <w:rPr>
          <w:rFonts w:ascii="仿宋" w:hAnsi="仿宋" w:eastAsia="仿宋" w:cs="仿宋"/>
          <w:b/>
          <w:sz w:val="30"/>
          <w:szCs w:val="30"/>
        </w:rPr>
      </w:pPr>
    </w:p>
    <w:p w14:paraId="155BC5F9">
      <w:pPr>
        <w:pStyle w:val="13"/>
        <w:rPr>
          <w:rFonts w:ascii="仿宋" w:hAnsi="仿宋" w:eastAsia="仿宋" w:cs="仿宋"/>
          <w:b/>
          <w:sz w:val="30"/>
          <w:szCs w:val="30"/>
        </w:rPr>
      </w:pPr>
    </w:p>
    <w:p w14:paraId="7CC68DBC">
      <w:pPr>
        <w:rPr>
          <w:rFonts w:ascii="仿宋" w:hAnsi="仿宋" w:eastAsia="仿宋" w:cs="仿宋"/>
          <w:b/>
          <w:sz w:val="30"/>
          <w:szCs w:val="30"/>
        </w:rPr>
      </w:pPr>
    </w:p>
    <w:p w14:paraId="683872E9">
      <w:pPr>
        <w:pStyle w:val="54"/>
        <w:rPr>
          <w:rFonts w:ascii="仿宋" w:hAnsi="仿宋" w:eastAsia="仿宋" w:cs="仿宋"/>
        </w:rPr>
      </w:pPr>
    </w:p>
    <w:p w14:paraId="589D3A2C">
      <w:pPr>
        <w:rPr>
          <w:rFonts w:ascii="仿宋" w:hAnsi="仿宋" w:eastAsia="仿宋" w:cs="仿宋"/>
          <w:b/>
          <w:sz w:val="30"/>
          <w:szCs w:val="30"/>
        </w:rPr>
      </w:pPr>
    </w:p>
    <w:p w14:paraId="22CD888C">
      <w:pPr>
        <w:pStyle w:val="13"/>
        <w:overflowPunct w:val="0"/>
        <w:ind w:firstLine="0"/>
        <w:jc w:val="center"/>
        <w:rPr>
          <w:rFonts w:ascii="仿宋" w:hAnsi="仿宋" w:eastAsia="仿宋" w:cs="仿宋"/>
          <w:b/>
          <w:sz w:val="30"/>
          <w:szCs w:val="30"/>
        </w:rPr>
      </w:pPr>
      <w:r>
        <w:rPr>
          <w:rFonts w:hint="eastAsia" w:ascii="仿宋" w:hAnsi="仿宋" w:eastAsia="仿宋" w:cs="仿宋"/>
          <w:b/>
          <w:sz w:val="30"/>
          <w:szCs w:val="30"/>
        </w:rPr>
        <w:t>十三、技术方案</w:t>
      </w:r>
    </w:p>
    <w:p w14:paraId="41FC1F2D">
      <w:pPr>
        <w:rPr>
          <w:rFonts w:ascii="仿宋" w:hAnsi="仿宋" w:eastAsia="仿宋" w:cs="仿宋"/>
        </w:rPr>
      </w:pPr>
    </w:p>
    <w:p w14:paraId="0044E3A8">
      <w:pPr>
        <w:pStyle w:val="53"/>
        <w:ind w:firstLine="4176" w:firstLineChars="1300"/>
        <w:rPr>
          <w:rFonts w:ascii="仿宋" w:hAnsi="仿宋" w:eastAsia="仿宋" w:cs="仿宋"/>
          <w:b/>
          <w:bCs/>
          <w:color w:val="auto"/>
          <w:sz w:val="32"/>
          <w:szCs w:val="32"/>
        </w:rPr>
      </w:pPr>
    </w:p>
    <w:p w14:paraId="6DDE637E">
      <w:pPr>
        <w:pStyle w:val="53"/>
        <w:ind w:firstLine="4176" w:firstLineChars="1300"/>
        <w:rPr>
          <w:rFonts w:ascii="仿宋" w:hAnsi="仿宋" w:eastAsia="仿宋" w:cs="仿宋"/>
          <w:b/>
          <w:bCs/>
          <w:color w:val="auto"/>
          <w:sz w:val="32"/>
          <w:szCs w:val="32"/>
        </w:rPr>
      </w:pPr>
    </w:p>
    <w:p w14:paraId="079BD336">
      <w:pPr>
        <w:pStyle w:val="53"/>
        <w:ind w:firstLine="4176" w:firstLineChars="1300"/>
        <w:rPr>
          <w:rFonts w:ascii="仿宋" w:hAnsi="仿宋" w:eastAsia="仿宋" w:cs="仿宋"/>
          <w:b/>
          <w:bCs/>
          <w:color w:val="auto"/>
          <w:sz w:val="32"/>
          <w:szCs w:val="32"/>
        </w:rPr>
      </w:pPr>
    </w:p>
    <w:p w14:paraId="000278D7">
      <w:pPr>
        <w:pStyle w:val="53"/>
        <w:ind w:firstLine="4176" w:firstLineChars="1300"/>
        <w:rPr>
          <w:rFonts w:ascii="仿宋" w:hAnsi="仿宋" w:eastAsia="仿宋" w:cs="仿宋"/>
          <w:b/>
          <w:bCs/>
          <w:color w:val="auto"/>
          <w:sz w:val="32"/>
          <w:szCs w:val="32"/>
        </w:rPr>
      </w:pPr>
    </w:p>
    <w:p w14:paraId="79E288C0">
      <w:pPr>
        <w:pStyle w:val="53"/>
        <w:ind w:firstLine="4176" w:firstLineChars="1300"/>
        <w:rPr>
          <w:rFonts w:ascii="仿宋" w:hAnsi="仿宋" w:eastAsia="仿宋" w:cs="仿宋"/>
          <w:color w:val="auto"/>
        </w:rPr>
      </w:pPr>
      <w:r>
        <w:rPr>
          <w:rFonts w:hint="eastAsia" w:ascii="仿宋" w:hAnsi="仿宋" w:eastAsia="仿宋" w:cs="仿宋"/>
          <w:b/>
          <w:bCs/>
          <w:color w:val="auto"/>
          <w:sz w:val="32"/>
          <w:szCs w:val="32"/>
        </w:rPr>
        <w:t>格式自拟</w:t>
      </w:r>
    </w:p>
    <w:p w14:paraId="02A513E2">
      <w:pPr>
        <w:ind w:firstLine="480" w:firstLineChars="200"/>
        <w:rPr>
          <w:rFonts w:ascii="仿宋" w:hAnsi="仿宋" w:eastAsia="仿宋" w:cs="仿宋"/>
          <w:sz w:val="24"/>
        </w:rPr>
      </w:pPr>
    </w:p>
    <w:p w14:paraId="11F8762F">
      <w:pPr>
        <w:spacing w:line="360" w:lineRule="auto"/>
        <w:rPr>
          <w:rFonts w:ascii="仿宋" w:hAnsi="仿宋" w:eastAsia="仿宋" w:cs="仿宋"/>
          <w:sz w:val="24"/>
        </w:rPr>
      </w:pPr>
    </w:p>
    <w:p w14:paraId="03DA9B95">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748F5793">
      <w:pPr>
        <w:spacing w:line="360" w:lineRule="auto"/>
        <w:ind w:firstLine="4080" w:firstLineChars="1700"/>
        <w:jc w:val="right"/>
        <w:rPr>
          <w:rFonts w:ascii="仿宋" w:hAnsi="仿宋" w:eastAsia="仿宋" w:cs="仿宋"/>
          <w:sz w:val="24"/>
        </w:rPr>
      </w:pPr>
    </w:p>
    <w:p w14:paraId="3A1FA84D">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6B885C39">
      <w:pPr>
        <w:spacing w:line="360" w:lineRule="auto"/>
        <w:ind w:firstLine="4080" w:firstLineChars="1700"/>
        <w:rPr>
          <w:rFonts w:ascii="仿宋" w:hAnsi="仿宋" w:eastAsia="仿宋" w:cs="仿宋"/>
          <w:sz w:val="24"/>
        </w:rPr>
      </w:pPr>
      <w:r>
        <w:rPr>
          <w:rFonts w:hint="eastAsia" w:ascii="仿宋" w:hAnsi="仿宋" w:eastAsia="仿宋" w:cs="仿宋"/>
          <w:sz w:val="24"/>
        </w:rPr>
        <w:t>年   月   日</w:t>
      </w:r>
    </w:p>
    <w:p w14:paraId="6946F722">
      <w:pPr>
        <w:pStyle w:val="19"/>
        <w:tabs>
          <w:tab w:val="left" w:pos="9214"/>
        </w:tabs>
        <w:rPr>
          <w:rFonts w:ascii="仿宋" w:hAnsi="仿宋" w:eastAsia="仿宋" w:cs="仿宋"/>
        </w:rPr>
      </w:pPr>
    </w:p>
    <w:p w14:paraId="6283BA14">
      <w:pPr>
        <w:rPr>
          <w:rFonts w:ascii="仿宋" w:hAnsi="仿宋" w:eastAsia="仿宋" w:cs="仿宋"/>
        </w:rPr>
      </w:pPr>
    </w:p>
    <w:p w14:paraId="72866C3A">
      <w:pPr>
        <w:pStyle w:val="56"/>
        <w:numPr>
          <w:ilvl w:val="0"/>
          <w:numId w:val="0"/>
        </w:numPr>
        <w:rPr>
          <w:rFonts w:ascii="仿宋" w:hAnsi="仿宋" w:cs="仿宋"/>
        </w:rPr>
      </w:pPr>
    </w:p>
    <w:p w14:paraId="29F2DA8B">
      <w:pPr>
        <w:pStyle w:val="5"/>
        <w:numPr>
          <w:ilvl w:val="3"/>
          <w:numId w:val="0"/>
        </w:numPr>
        <w:rPr>
          <w:rFonts w:ascii="仿宋" w:hAnsi="仿宋" w:eastAsia="仿宋" w:cs="仿宋"/>
        </w:rPr>
      </w:pPr>
    </w:p>
    <w:p w14:paraId="64B6C882">
      <w:pPr>
        <w:rPr>
          <w:rFonts w:ascii="仿宋" w:hAnsi="仿宋" w:eastAsia="仿宋" w:cs="仿宋"/>
        </w:rPr>
      </w:pPr>
    </w:p>
    <w:p w14:paraId="5336FE0A">
      <w:pPr>
        <w:pStyle w:val="4"/>
        <w:jc w:val="center"/>
        <w:rPr>
          <w:rFonts w:ascii="仿宋" w:hAnsi="仿宋" w:eastAsia="仿宋" w:cs="仿宋"/>
          <w:sz w:val="30"/>
          <w:szCs w:val="30"/>
        </w:rPr>
      </w:pPr>
    </w:p>
    <w:p w14:paraId="7FBCA52A">
      <w:pPr>
        <w:rPr>
          <w:rFonts w:ascii="仿宋" w:hAnsi="仿宋" w:eastAsia="仿宋" w:cs="仿宋"/>
          <w:b/>
          <w:bCs/>
          <w:sz w:val="30"/>
          <w:szCs w:val="30"/>
        </w:rPr>
      </w:pPr>
    </w:p>
    <w:p w14:paraId="03192CCE">
      <w:pPr>
        <w:pStyle w:val="13"/>
        <w:rPr>
          <w:rFonts w:ascii="仿宋" w:hAnsi="仿宋" w:eastAsia="仿宋" w:cs="仿宋"/>
          <w:b/>
          <w:bCs/>
          <w:sz w:val="30"/>
          <w:szCs w:val="30"/>
        </w:rPr>
      </w:pPr>
    </w:p>
    <w:p w14:paraId="77D887B7">
      <w:pPr>
        <w:rPr>
          <w:rFonts w:ascii="仿宋" w:hAnsi="仿宋" w:eastAsia="仿宋" w:cs="仿宋"/>
          <w:b/>
          <w:bCs/>
          <w:sz w:val="30"/>
          <w:szCs w:val="30"/>
        </w:rPr>
      </w:pPr>
    </w:p>
    <w:p w14:paraId="48DB701E">
      <w:pPr>
        <w:pStyle w:val="13"/>
        <w:rPr>
          <w:rFonts w:ascii="仿宋" w:hAnsi="仿宋" w:eastAsia="仿宋" w:cs="仿宋"/>
          <w:b/>
          <w:bCs/>
          <w:sz w:val="30"/>
          <w:szCs w:val="30"/>
        </w:rPr>
      </w:pPr>
    </w:p>
    <w:p w14:paraId="25690A63">
      <w:pPr>
        <w:rPr>
          <w:rFonts w:ascii="仿宋" w:hAnsi="仿宋" w:eastAsia="仿宋" w:cs="仿宋"/>
          <w:b/>
          <w:bCs/>
          <w:sz w:val="30"/>
          <w:szCs w:val="30"/>
        </w:rPr>
      </w:pPr>
    </w:p>
    <w:p w14:paraId="49C0497D">
      <w:pPr>
        <w:pStyle w:val="13"/>
        <w:rPr>
          <w:rFonts w:ascii="仿宋" w:hAnsi="仿宋" w:eastAsia="仿宋" w:cs="仿宋"/>
          <w:b/>
          <w:bCs/>
          <w:sz w:val="30"/>
          <w:szCs w:val="30"/>
        </w:rPr>
      </w:pPr>
    </w:p>
    <w:p w14:paraId="70D00BDC">
      <w:pPr>
        <w:rPr>
          <w:rFonts w:ascii="仿宋" w:hAnsi="仿宋" w:eastAsia="仿宋" w:cs="仿宋"/>
          <w:b/>
          <w:bCs/>
          <w:sz w:val="30"/>
          <w:szCs w:val="30"/>
        </w:rPr>
      </w:pPr>
    </w:p>
    <w:p w14:paraId="7863F3C0">
      <w:pPr>
        <w:pStyle w:val="13"/>
        <w:rPr>
          <w:rFonts w:ascii="仿宋" w:hAnsi="仿宋" w:eastAsia="仿宋" w:cs="仿宋"/>
          <w:b/>
          <w:bCs/>
          <w:sz w:val="30"/>
          <w:szCs w:val="30"/>
        </w:rPr>
      </w:pPr>
    </w:p>
    <w:p w14:paraId="2D8AFE45">
      <w:pPr>
        <w:rPr>
          <w:rFonts w:ascii="仿宋" w:hAnsi="仿宋" w:eastAsia="仿宋" w:cs="仿宋"/>
          <w:b/>
          <w:bCs/>
          <w:sz w:val="30"/>
          <w:szCs w:val="30"/>
        </w:rPr>
      </w:pPr>
    </w:p>
    <w:p w14:paraId="484957BC">
      <w:pPr>
        <w:pStyle w:val="13"/>
        <w:rPr>
          <w:rFonts w:ascii="仿宋" w:hAnsi="仿宋" w:eastAsia="仿宋" w:cs="仿宋"/>
          <w:b/>
          <w:bCs/>
          <w:sz w:val="30"/>
          <w:szCs w:val="30"/>
        </w:rPr>
      </w:pPr>
    </w:p>
    <w:p w14:paraId="40B7A9C1">
      <w:pPr>
        <w:rPr>
          <w:rFonts w:ascii="仿宋" w:hAnsi="仿宋" w:eastAsia="仿宋" w:cs="仿宋"/>
          <w:b/>
          <w:bCs/>
          <w:sz w:val="30"/>
          <w:szCs w:val="30"/>
        </w:rPr>
      </w:pPr>
    </w:p>
    <w:p w14:paraId="60F81E83">
      <w:pPr>
        <w:pStyle w:val="13"/>
        <w:rPr>
          <w:rFonts w:ascii="仿宋" w:hAnsi="仿宋" w:eastAsia="仿宋" w:cs="仿宋"/>
        </w:rPr>
      </w:pPr>
    </w:p>
    <w:p w14:paraId="29B779C8">
      <w:pPr>
        <w:pStyle w:val="4"/>
        <w:jc w:val="center"/>
        <w:rPr>
          <w:rFonts w:ascii="仿宋" w:hAnsi="仿宋" w:eastAsia="仿宋" w:cs="仿宋"/>
          <w:sz w:val="30"/>
          <w:szCs w:val="30"/>
        </w:rPr>
      </w:pPr>
      <w:r>
        <w:rPr>
          <w:rFonts w:hint="eastAsia" w:ascii="仿宋" w:hAnsi="仿宋" w:eastAsia="仿宋" w:cs="仿宋"/>
          <w:color w:val="000000"/>
          <w:sz w:val="28"/>
          <w:szCs w:val="28"/>
        </w:rPr>
        <w:t>十四、</w:t>
      </w:r>
      <w:r>
        <w:rPr>
          <w:rFonts w:hint="eastAsia" w:ascii="仿宋" w:hAnsi="仿宋" w:eastAsia="仿宋" w:cs="仿宋"/>
          <w:sz w:val="29"/>
          <w:szCs w:val="29"/>
        </w:rPr>
        <w:t>项目需求方案</w:t>
      </w:r>
    </w:p>
    <w:p w14:paraId="7EC7C099">
      <w:pPr>
        <w:pStyle w:val="4"/>
        <w:jc w:val="center"/>
        <w:rPr>
          <w:rFonts w:ascii="仿宋" w:hAnsi="仿宋" w:eastAsia="仿宋" w:cs="仿宋"/>
          <w:sz w:val="30"/>
          <w:szCs w:val="30"/>
        </w:rPr>
      </w:pPr>
    </w:p>
    <w:p w14:paraId="5034B0B5">
      <w:pPr>
        <w:pStyle w:val="53"/>
        <w:ind w:firstLine="4176" w:firstLineChars="1300"/>
        <w:rPr>
          <w:rFonts w:ascii="仿宋" w:hAnsi="仿宋" w:eastAsia="仿宋" w:cs="仿宋"/>
          <w:color w:val="auto"/>
        </w:rPr>
      </w:pPr>
      <w:r>
        <w:rPr>
          <w:rFonts w:hint="eastAsia" w:ascii="仿宋" w:hAnsi="仿宋" w:eastAsia="仿宋" w:cs="仿宋"/>
          <w:b/>
          <w:bCs/>
          <w:color w:val="auto"/>
          <w:sz w:val="32"/>
          <w:szCs w:val="32"/>
        </w:rPr>
        <w:t>格式自拟</w:t>
      </w:r>
    </w:p>
    <w:p w14:paraId="106BE4CD">
      <w:pPr>
        <w:ind w:firstLine="480" w:firstLineChars="200"/>
        <w:rPr>
          <w:rFonts w:ascii="仿宋" w:hAnsi="仿宋" w:eastAsia="仿宋" w:cs="仿宋"/>
          <w:sz w:val="24"/>
        </w:rPr>
      </w:pPr>
    </w:p>
    <w:p w14:paraId="1635462C">
      <w:pPr>
        <w:spacing w:line="360" w:lineRule="auto"/>
        <w:rPr>
          <w:rFonts w:ascii="仿宋" w:hAnsi="仿宋" w:eastAsia="仿宋" w:cs="仿宋"/>
          <w:sz w:val="24"/>
        </w:rPr>
      </w:pPr>
    </w:p>
    <w:p w14:paraId="14D1B438">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4BFB7E97">
      <w:pPr>
        <w:spacing w:line="360" w:lineRule="auto"/>
        <w:ind w:firstLine="4080" w:firstLineChars="1700"/>
        <w:jc w:val="right"/>
        <w:rPr>
          <w:rFonts w:ascii="仿宋" w:hAnsi="仿宋" w:eastAsia="仿宋" w:cs="仿宋"/>
          <w:sz w:val="24"/>
        </w:rPr>
      </w:pPr>
    </w:p>
    <w:p w14:paraId="0A34542E">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148E1CB7">
      <w:pPr>
        <w:spacing w:line="360" w:lineRule="auto"/>
        <w:ind w:firstLine="4080" w:firstLineChars="1700"/>
        <w:rPr>
          <w:rFonts w:ascii="仿宋" w:hAnsi="仿宋" w:eastAsia="仿宋" w:cs="仿宋"/>
          <w:sz w:val="24"/>
        </w:rPr>
      </w:pPr>
      <w:r>
        <w:rPr>
          <w:rFonts w:hint="eastAsia" w:ascii="仿宋" w:hAnsi="仿宋" w:eastAsia="仿宋" w:cs="仿宋"/>
          <w:sz w:val="24"/>
        </w:rPr>
        <w:t>年   月   日</w:t>
      </w:r>
    </w:p>
    <w:p w14:paraId="2AF04E35">
      <w:pPr>
        <w:pStyle w:val="4"/>
        <w:jc w:val="center"/>
        <w:rPr>
          <w:rFonts w:ascii="仿宋" w:hAnsi="仿宋" w:eastAsia="仿宋" w:cs="仿宋"/>
          <w:sz w:val="30"/>
          <w:szCs w:val="30"/>
        </w:rPr>
      </w:pPr>
    </w:p>
    <w:p w14:paraId="5FF503CB">
      <w:pPr>
        <w:rPr>
          <w:rFonts w:ascii="仿宋" w:hAnsi="仿宋" w:eastAsia="仿宋" w:cs="仿宋"/>
          <w:b/>
          <w:bCs/>
          <w:sz w:val="30"/>
          <w:szCs w:val="30"/>
        </w:rPr>
      </w:pPr>
    </w:p>
    <w:p w14:paraId="559F79F5">
      <w:pPr>
        <w:pStyle w:val="13"/>
        <w:rPr>
          <w:rFonts w:ascii="仿宋" w:hAnsi="仿宋" w:eastAsia="仿宋" w:cs="仿宋"/>
          <w:b/>
          <w:bCs/>
          <w:sz w:val="30"/>
          <w:szCs w:val="30"/>
        </w:rPr>
      </w:pPr>
    </w:p>
    <w:p w14:paraId="62168577">
      <w:pPr>
        <w:rPr>
          <w:rFonts w:ascii="仿宋" w:hAnsi="仿宋" w:eastAsia="仿宋" w:cs="仿宋"/>
          <w:b/>
          <w:bCs/>
          <w:sz w:val="30"/>
          <w:szCs w:val="30"/>
        </w:rPr>
      </w:pPr>
    </w:p>
    <w:p w14:paraId="150B21CA">
      <w:pPr>
        <w:rPr>
          <w:rFonts w:ascii="仿宋" w:hAnsi="仿宋" w:eastAsia="仿宋" w:cs="仿宋"/>
          <w:b/>
          <w:bCs/>
          <w:color w:val="000000"/>
          <w:sz w:val="28"/>
          <w:szCs w:val="28"/>
        </w:rPr>
      </w:pPr>
      <w:r>
        <w:rPr>
          <w:rFonts w:hint="eastAsia" w:ascii="仿宋" w:hAnsi="仿宋" w:eastAsia="仿宋" w:cs="仿宋"/>
          <w:b/>
          <w:bCs/>
          <w:color w:val="000000"/>
          <w:sz w:val="28"/>
          <w:szCs w:val="28"/>
        </w:rPr>
        <w:br w:type="page"/>
      </w:r>
    </w:p>
    <w:p w14:paraId="671C0A03">
      <w:pPr>
        <w:pStyle w:val="4"/>
        <w:jc w:val="center"/>
        <w:rPr>
          <w:rFonts w:ascii="仿宋" w:hAnsi="仿宋" w:eastAsia="仿宋" w:cs="仿宋"/>
          <w:sz w:val="30"/>
          <w:szCs w:val="30"/>
        </w:rPr>
      </w:pPr>
      <w:r>
        <w:rPr>
          <w:rFonts w:hint="eastAsia" w:ascii="仿宋" w:hAnsi="仿宋" w:eastAsia="仿宋" w:cs="仿宋"/>
          <w:color w:val="000000"/>
          <w:sz w:val="28"/>
          <w:szCs w:val="28"/>
        </w:rPr>
        <w:t>十五、</w:t>
      </w:r>
      <w:r>
        <w:rPr>
          <w:rFonts w:hint="eastAsia" w:ascii="仿宋" w:hAnsi="仿宋" w:eastAsia="仿宋" w:cs="仿宋"/>
          <w:sz w:val="29"/>
          <w:szCs w:val="29"/>
        </w:rPr>
        <w:t>本地化服务能力</w:t>
      </w:r>
    </w:p>
    <w:p w14:paraId="39B907CE">
      <w:pPr>
        <w:pStyle w:val="4"/>
        <w:jc w:val="center"/>
        <w:rPr>
          <w:rFonts w:ascii="仿宋" w:hAnsi="仿宋" w:eastAsia="仿宋" w:cs="仿宋"/>
          <w:sz w:val="30"/>
          <w:szCs w:val="30"/>
        </w:rPr>
      </w:pPr>
    </w:p>
    <w:p w14:paraId="0A6D4733">
      <w:pPr>
        <w:pStyle w:val="53"/>
        <w:ind w:firstLine="4176" w:firstLineChars="1300"/>
        <w:rPr>
          <w:rFonts w:ascii="仿宋" w:hAnsi="仿宋" w:eastAsia="仿宋" w:cs="仿宋"/>
          <w:color w:val="auto"/>
        </w:rPr>
      </w:pPr>
      <w:r>
        <w:rPr>
          <w:rFonts w:hint="eastAsia" w:ascii="仿宋" w:hAnsi="仿宋" w:eastAsia="仿宋" w:cs="仿宋"/>
          <w:b/>
          <w:bCs/>
          <w:color w:val="auto"/>
          <w:sz w:val="32"/>
          <w:szCs w:val="32"/>
        </w:rPr>
        <w:t>格式自拟</w:t>
      </w:r>
    </w:p>
    <w:p w14:paraId="1D512F72">
      <w:pPr>
        <w:ind w:firstLine="480" w:firstLineChars="200"/>
        <w:rPr>
          <w:rFonts w:ascii="仿宋" w:hAnsi="仿宋" w:eastAsia="仿宋" w:cs="仿宋"/>
          <w:sz w:val="24"/>
        </w:rPr>
      </w:pPr>
    </w:p>
    <w:p w14:paraId="4E95D991">
      <w:pPr>
        <w:spacing w:line="360" w:lineRule="auto"/>
        <w:rPr>
          <w:rFonts w:ascii="仿宋" w:hAnsi="仿宋" w:eastAsia="仿宋" w:cs="仿宋"/>
          <w:sz w:val="24"/>
        </w:rPr>
      </w:pPr>
    </w:p>
    <w:p w14:paraId="65C86F82">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556AB447">
      <w:pPr>
        <w:spacing w:line="360" w:lineRule="auto"/>
        <w:ind w:firstLine="4080" w:firstLineChars="1700"/>
        <w:jc w:val="right"/>
        <w:rPr>
          <w:rFonts w:ascii="仿宋" w:hAnsi="仿宋" w:eastAsia="仿宋" w:cs="仿宋"/>
          <w:sz w:val="24"/>
        </w:rPr>
      </w:pPr>
    </w:p>
    <w:p w14:paraId="7992F0C4">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152B7B67">
      <w:pPr>
        <w:spacing w:line="360" w:lineRule="auto"/>
        <w:ind w:firstLine="4080" w:firstLineChars="1700"/>
        <w:rPr>
          <w:rFonts w:ascii="仿宋" w:hAnsi="仿宋" w:eastAsia="仿宋" w:cs="仿宋"/>
          <w:sz w:val="24"/>
        </w:rPr>
      </w:pPr>
      <w:r>
        <w:rPr>
          <w:rFonts w:hint="eastAsia" w:ascii="仿宋" w:hAnsi="仿宋" w:eastAsia="仿宋" w:cs="仿宋"/>
          <w:sz w:val="24"/>
        </w:rPr>
        <w:t>年   月   日</w:t>
      </w:r>
    </w:p>
    <w:p w14:paraId="4029DCFC">
      <w:pPr>
        <w:pStyle w:val="4"/>
        <w:jc w:val="center"/>
        <w:rPr>
          <w:rFonts w:ascii="仿宋" w:hAnsi="仿宋" w:eastAsia="仿宋" w:cs="仿宋"/>
          <w:sz w:val="30"/>
          <w:szCs w:val="30"/>
        </w:rPr>
      </w:pPr>
    </w:p>
    <w:p w14:paraId="210F7CBA">
      <w:pPr>
        <w:rPr>
          <w:rFonts w:ascii="仿宋" w:hAnsi="仿宋" w:eastAsia="仿宋" w:cs="仿宋"/>
          <w:b/>
          <w:bCs/>
          <w:sz w:val="30"/>
          <w:szCs w:val="30"/>
        </w:rPr>
      </w:pPr>
    </w:p>
    <w:p w14:paraId="6A30A27E">
      <w:pPr>
        <w:pStyle w:val="13"/>
        <w:rPr>
          <w:rFonts w:ascii="仿宋" w:hAnsi="仿宋" w:eastAsia="仿宋" w:cs="仿宋"/>
          <w:b/>
          <w:bCs/>
          <w:sz w:val="30"/>
          <w:szCs w:val="30"/>
        </w:rPr>
      </w:pPr>
    </w:p>
    <w:p w14:paraId="66D69B15">
      <w:pPr>
        <w:rPr>
          <w:rFonts w:ascii="仿宋" w:hAnsi="仿宋" w:eastAsia="仿宋" w:cs="仿宋"/>
          <w:b/>
          <w:bCs/>
          <w:sz w:val="30"/>
          <w:szCs w:val="30"/>
        </w:rPr>
      </w:pPr>
    </w:p>
    <w:p w14:paraId="52085044">
      <w:pPr>
        <w:pStyle w:val="13"/>
        <w:rPr>
          <w:rFonts w:ascii="仿宋" w:hAnsi="仿宋" w:eastAsia="仿宋" w:cs="仿宋"/>
          <w:b/>
          <w:bCs/>
          <w:sz w:val="30"/>
          <w:szCs w:val="30"/>
        </w:rPr>
      </w:pPr>
    </w:p>
    <w:p w14:paraId="23FC202A">
      <w:pPr>
        <w:rPr>
          <w:rFonts w:ascii="仿宋" w:hAnsi="仿宋" w:eastAsia="仿宋" w:cs="仿宋"/>
          <w:b/>
          <w:bCs/>
          <w:sz w:val="30"/>
          <w:szCs w:val="30"/>
        </w:rPr>
      </w:pPr>
    </w:p>
    <w:p w14:paraId="1A6AAE79">
      <w:pPr>
        <w:pStyle w:val="13"/>
        <w:rPr>
          <w:rFonts w:ascii="仿宋" w:hAnsi="仿宋" w:eastAsia="仿宋" w:cs="仿宋"/>
        </w:rPr>
      </w:pPr>
    </w:p>
    <w:p w14:paraId="09B408D0">
      <w:pPr>
        <w:pStyle w:val="4"/>
        <w:jc w:val="center"/>
        <w:rPr>
          <w:rFonts w:ascii="仿宋" w:hAnsi="仿宋" w:eastAsia="仿宋" w:cs="仿宋"/>
          <w:sz w:val="30"/>
          <w:szCs w:val="30"/>
        </w:rPr>
      </w:pPr>
    </w:p>
    <w:p w14:paraId="5AC2D785">
      <w:pPr>
        <w:pStyle w:val="4"/>
        <w:jc w:val="center"/>
        <w:rPr>
          <w:rFonts w:ascii="仿宋" w:hAnsi="仿宋" w:eastAsia="仿宋" w:cs="仿宋"/>
          <w:sz w:val="30"/>
          <w:szCs w:val="30"/>
        </w:rPr>
      </w:pPr>
    </w:p>
    <w:p w14:paraId="7FD2FFD9">
      <w:pPr>
        <w:rPr>
          <w:rFonts w:ascii="仿宋" w:hAnsi="仿宋" w:eastAsia="仿宋" w:cs="仿宋"/>
        </w:rPr>
      </w:pPr>
    </w:p>
    <w:p w14:paraId="5CAE35AB">
      <w:pPr>
        <w:pStyle w:val="4"/>
        <w:jc w:val="center"/>
        <w:rPr>
          <w:rFonts w:ascii="仿宋" w:hAnsi="仿宋" w:eastAsia="仿宋" w:cs="仿宋"/>
          <w:sz w:val="30"/>
          <w:szCs w:val="30"/>
        </w:rPr>
      </w:pPr>
    </w:p>
    <w:p w14:paraId="224DDB7B">
      <w:pPr>
        <w:rPr>
          <w:rFonts w:ascii="仿宋" w:hAnsi="仿宋" w:eastAsia="仿宋" w:cs="仿宋"/>
          <w:b/>
          <w:bCs/>
          <w:sz w:val="30"/>
          <w:szCs w:val="30"/>
        </w:rPr>
      </w:pPr>
    </w:p>
    <w:p w14:paraId="1FE9C8EA">
      <w:pPr>
        <w:pStyle w:val="13"/>
        <w:rPr>
          <w:rFonts w:ascii="仿宋" w:hAnsi="仿宋" w:eastAsia="仿宋" w:cs="仿宋"/>
        </w:rPr>
      </w:pPr>
    </w:p>
    <w:p w14:paraId="66CD7A91">
      <w:pPr>
        <w:pStyle w:val="4"/>
        <w:jc w:val="center"/>
        <w:rPr>
          <w:rFonts w:ascii="仿宋" w:hAnsi="仿宋" w:eastAsia="仿宋" w:cs="仿宋"/>
          <w:sz w:val="30"/>
          <w:szCs w:val="30"/>
        </w:rPr>
      </w:pPr>
      <w:r>
        <w:rPr>
          <w:rFonts w:hint="eastAsia" w:ascii="仿宋" w:hAnsi="仿宋" w:eastAsia="仿宋" w:cs="仿宋"/>
          <w:sz w:val="30"/>
          <w:szCs w:val="30"/>
        </w:rPr>
        <w:t>十六、符合《政府采购法》第二十二条规定的条件</w:t>
      </w:r>
    </w:p>
    <w:p w14:paraId="73E40A67">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1.满足《中华人民共和国政府采购法》第二十二条规定；</w:t>
      </w:r>
    </w:p>
    <w:p w14:paraId="0E7009AE">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规定。</w:t>
      </w:r>
    </w:p>
    <w:p w14:paraId="7B302037">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2）有依法缴纳税收和社会保障资金的良好记录：提供近段时间内（连续三个月、新成立的公司按实际发生提供）的缴纳税收的完税证明或税务部门出具的纳税证明；如依法免税的，应提供相应文件证明；提供近段时间内（连续三个月、新成立的公司按实际发生提供）的缴纳社保证明材料加盖公章。如依法不需要缴纳社会保障资金的，应提供相应文件证明；</w:t>
      </w:r>
    </w:p>
    <w:p w14:paraId="0050CD2E">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3）具有良好的商业信誉和健全的财务会计制度：提供2023年度由第三方财务审计机构出具的财务审计报告（2024年后成立的公司可不提供但需提供银行出具的近三个月的资信证明）；</w:t>
      </w:r>
    </w:p>
    <w:p w14:paraId="36DC001B">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4）履行合同所必需的设备和专业技术能力：提供《投标人资格声明函》；</w:t>
      </w:r>
    </w:p>
    <w:p w14:paraId="30FCCD99">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5）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6D683AE0">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6）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14:paraId="52A78A7A">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7）企业负责人为同一人或者存在直接控股、管理关系的不同投标人，不得参加同一合同项下的政府采购活动。否则，皆取消投标资格。</w:t>
      </w:r>
    </w:p>
    <w:p w14:paraId="007841C4">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8）投标保证金或电子保函。</w:t>
      </w:r>
    </w:p>
    <w:p w14:paraId="207FAEB5">
      <w:pPr>
        <w:pStyle w:val="32"/>
        <w:spacing w:before="120" w:line="360" w:lineRule="auto"/>
        <w:rPr>
          <w:rFonts w:ascii="仿宋" w:hAnsi="仿宋" w:eastAsia="仿宋" w:cs="仿宋"/>
          <w:b/>
          <w:bCs/>
          <w:sz w:val="24"/>
          <w:szCs w:val="32"/>
        </w:rPr>
      </w:pPr>
      <w:r>
        <w:rPr>
          <w:rFonts w:hint="eastAsia" w:ascii="仿宋" w:hAnsi="仿宋" w:eastAsia="仿宋" w:cs="仿宋"/>
          <w:b/>
          <w:bCs/>
          <w:sz w:val="24"/>
          <w:szCs w:val="32"/>
        </w:rPr>
        <w:t>9）本项目不接受联合体投标。</w:t>
      </w:r>
    </w:p>
    <w:p w14:paraId="5D5E1990">
      <w:pPr>
        <w:pStyle w:val="32"/>
        <w:spacing w:before="120" w:line="360" w:lineRule="auto"/>
        <w:rPr>
          <w:rFonts w:ascii="仿宋" w:hAnsi="仿宋" w:eastAsia="仿宋" w:cs="仿宋"/>
          <w:b/>
          <w:bCs/>
          <w:sz w:val="24"/>
          <w:szCs w:val="32"/>
        </w:rPr>
      </w:pPr>
    </w:p>
    <w:p w14:paraId="7E079D69">
      <w:pPr>
        <w:rPr>
          <w:rStyle w:val="148"/>
          <w:rFonts w:ascii="仿宋" w:hAnsi="仿宋" w:eastAsia="仿宋" w:cs="仿宋"/>
          <w:bCs w:val="0"/>
          <w:sz w:val="28"/>
          <w:szCs w:val="28"/>
        </w:rPr>
      </w:pPr>
      <w:bookmarkStart w:id="255" w:name="_Toc1350"/>
      <w:bookmarkStart w:id="256" w:name="_Toc26849"/>
      <w:bookmarkStart w:id="257" w:name="_Toc6232"/>
      <w:bookmarkStart w:id="258" w:name="_Toc11866"/>
      <w:bookmarkStart w:id="259" w:name="_Toc3132"/>
      <w:r>
        <w:rPr>
          <w:rStyle w:val="148"/>
          <w:rFonts w:hint="eastAsia" w:ascii="仿宋" w:hAnsi="仿宋" w:eastAsia="仿宋" w:cs="仿宋"/>
          <w:bCs w:val="0"/>
          <w:sz w:val="28"/>
          <w:szCs w:val="28"/>
        </w:rPr>
        <w:br w:type="page"/>
      </w:r>
    </w:p>
    <w:p w14:paraId="052EC37A">
      <w:pPr>
        <w:spacing w:line="360" w:lineRule="auto"/>
        <w:jc w:val="center"/>
        <w:outlineLvl w:val="0"/>
        <w:rPr>
          <w:rFonts w:ascii="仿宋" w:hAnsi="仿宋" w:eastAsia="仿宋" w:cs="仿宋"/>
          <w:sz w:val="24"/>
          <w:szCs w:val="24"/>
        </w:rPr>
      </w:pPr>
      <w:r>
        <w:rPr>
          <w:rStyle w:val="148"/>
          <w:rFonts w:hint="eastAsia" w:ascii="仿宋" w:hAnsi="仿宋" w:eastAsia="仿宋" w:cs="仿宋"/>
          <w:bCs w:val="0"/>
          <w:sz w:val="28"/>
          <w:szCs w:val="28"/>
        </w:rPr>
        <w:t>十七、投标单位（投标人）反商业贿赂承诺书</w:t>
      </w:r>
      <w:bookmarkEnd w:id="255"/>
      <w:bookmarkEnd w:id="256"/>
      <w:bookmarkEnd w:id="257"/>
      <w:bookmarkEnd w:id="258"/>
      <w:bookmarkEnd w:id="259"/>
    </w:p>
    <w:p w14:paraId="6E0DDC62">
      <w:pPr>
        <w:pStyle w:val="32"/>
        <w:spacing w:before="120" w:line="360" w:lineRule="auto"/>
        <w:ind w:left="120" w:leftChars="57" w:firstLine="280" w:firstLineChars="117"/>
        <w:rPr>
          <w:rFonts w:ascii="仿宋" w:hAnsi="仿宋" w:eastAsia="仿宋" w:cs="仿宋"/>
          <w:sz w:val="24"/>
          <w:szCs w:val="24"/>
        </w:rPr>
      </w:pPr>
      <w:r>
        <w:rPr>
          <w:rFonts w:hint="eastAsia" w:ascii="仿宋" w:hAnsi="仿宋" w:eastAsia="仿宋" w:cs="仿宋"/>
          <w:sz w:val="24"/>
          <w:szCs w:val="24"/>
        </w:rPr>
        <w:t>我单位承诺在</w:t>
      </w:r>
      <w:r>
        <w:rPr>
          <w:rFonts w:hint="eastAsia" w:ascii="仿宋" w:hAnsi="仿宋" w:eastAsia="仿宋" w:cs="仿宋"/>
          <w:sz w:val="24"/>
          <w:szCs w:val="24"/>
          <w:u w:val="single"/>
        </w:rPr>
        <w:t xml:space="preserve">                                                （项目名称）</w:t>
      </w:r>
      <w:r>
        <w:rPr>
          <w:rFonts w:hint="eastAsia" w:ascii="仿宋" w:hAnsi="仿宋" w:eastAsia="仿宋" w:cs="仿宋"/>
          <w:sz w:val="24"/>
          <w:szCs w:val="24"/>
        </w:rPr>
        <w:t>公开招标活动中，不给予国家工作人员及其亲属各种形式的商业贿赂（包括送礼金礼品、有价证券、购物券、回扣、佣金、咨询费、劳务费、赞助费、宣传费、支付旅游费用、报销各种消费凭证、宴请、娱乐等），如有上述行为，我单位及项目参与人员愿意按照《政府采购法》、《反不正当竞争法》的有关规定接受处罚。</w:t>
      </w:r>
    </w:p>
    <w:p w14:paraId="24CC9D3B">
      <w:pPr>
        <w:pStyle w:val="32"/>
        <w:spacing w:before="120" w:line="360" w:lineRule="auto"/>
        <w:ind w:firstLine="405"/>
        <w:rPr>
          <w:rFonts w:ascii="仿宋" w:hAnsi="仿宋" w:eastAsia="仿宋" w:cs="仿宋"/>
          <w:sz w:val="24"/>
          <w:szCs w:val="24"/>
        </w:rPr>
      </w:pPr>
    </w:p>
    <w:p w14:paraId="58B89D33">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投标单位名称：（盖章）</w:t>
      </w:r>
    </w:p>
    <w:p w14:paraId="3D739348">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法定代表人：（签字或盖章）</w:t>
      </w:r>
    </w:p>
    <w:p w14:paraId="15E5FE43">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项目经办人：</w:t>
      </w:r>
    </w:p>
    <w:p w14:paraId="3358004C">
      <w:pPr>
        <w:pStyle w:val="32"/>
        <w:spacing w:before="120" w:line="360" w:lineRule="auto"/>
        <w:ind w:firstLine="405"/>
        <w:rPr>
          <w:rFonts w:ascii="仿宋" w:hAnsi="仿宋" w:eastAsia="仿宋" w:cs="仿宋"/>
          <w:sz w:val="24"/>
          <w:szCs w:val="24"/>
        </w:rPr>
      </w:pPr>
    </w:p>
    <w:p w14:paraId="521020AD">
      <w:pPr>
        <w:pStyle w:val="32"/>
        <w:spacing w:before="120" w:line="360" w:lineRule="auto"/>
        <w:ind w:firstLine="405"/>
        <w:rPr>
          <w:rFonts w:ascii="仿宋" w:hAnsi="仿宋" w:eastAsia="仿宋" w:cs="仿宋"/>
          <w:sz w:val="24"/>
          <w:szCs w:val="24"/>
        </w:rPr>
      </w:pPr>
    </w:p>
    <w:p w14:paraId="4FC2681C">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 xml:space="preserve">                                   日  期：   年   月   日</w:t>
      </w:r>
      <w:bookmarkStart w:id="260" w:name="_Toc15248"/>
      <w:bookmarkStart w:id="261" w:name="_Toc8968"/>
      <w:bookmarkStart w:id="262" w:name="_Toc5662"/>
      <w:bookmarkStart w:id="263" w:name="_Toc29266"/>
    </w:p>
    <w:p w14:paraId="7020DD26">
      <w:pPr>
        <w:pStyle w:val="32"/>
        <w:spacing w:before="120" w:line="360" w:lineRule="auto"/>
        <w:ind w:firstLine="405"/>
        <w:rPr>
          <w:rFonts w:ascii="仿宋" w:hAnsi="仿宋" w:eastAsia="仿宋" w:cs="仿宋"/>
          <w:sz w:val="24"/>
          <w:szCs w:val="24"/>
        </w:rPr>
      </w:pPr>
    </w:p>
    <w:p w14:paraId="37D0F8FC">
      <w:pPr>
        <w:pStyle w:val="32"/>
        <w:spacing w:before="120" w:line="360" w:lineRule="auto"/>
        <w:ind w:firstLine="405"/>
        <w:rPr>
          <w:rFonts w:ascii="仿宋" w:hAnsi="仿宋" w:eastAsia="仿宋" w:cs="仿宋"/>
          <w:sz w:val="24"/>
          <w:szCs w:val="24"/>
        </w:rPr>
      </w:pPr>
    </w:p>
    <w:p w14:paraId="66ECB0E3">
      <w:pPr>
        <w:pStyle w:val="32"/>
        <w:spacing w:before="120" w:line="360" w:lineRule="auto"/>
        <w:ind w:firstLine="405"/>
        <w:rPr>
          <w:rFonts w:ascii="仿宋" w:hAnsi="仿宋" w:eastAsia="仿宋" w:cs="仿宋"/>
          <w:sz w:val="24"/>
          <w:szCs w:val="24"/>
        </w:rPr>
      </w:pPr>
    </w:p>
    <w:p w14:paraId="214AF066">
      <w:pPr>
        <w:pStyle w:val="32"/>
        <w:spacing w:before="120" w:line="360" w:lineRule="auto"/>
        <w:ind w:firstLine="405"/>
        <w:rPr>
          <w:rFonts w:ascii="仿宋" w:hAnsi="仿宋" w:eastAsia="仿宋" w:cs="仿宋"/>
          <w:sz w:val="24"/>
          <w:szCs w:val="24"/>
        </w:rPr>
      </w:pPr>
    </w:p>
    <w:p w14:paraId="52F53D2A">
      <w:pPr>
        <w:pStyle w:val="32"/>
        <w:spacing w:before="120" w:line="360" w:lineRule="auto"/>
        <w:ind w:firstLine="405"/>
        <w:rPr>
          <w:rFonts w:ascii="仿宋" w:hAnsi="仿宋" w:eastAsia="仿宋" w:cs="仿宋"/>
          <w:sz w:val="24"/>
          <w:szCs w:val="24"/>
        </w:rPr>
      </w:pPr>
    </w:p>
    <w:p w14:paraId="2538525F">
      <w:pPr>
        <w:pStyle w:val="32"/>
        <w:spacing w:before="120" w:line="360" w:lineRule="auto"/>
        <w:ind w:firstLine="405"/>
        <w:rPr>
          <w:rFonts w:ascii="仿宋" w:hAnsi="仿宋" w:eastAsia="仿宋" w:cs="仿宋"/>
          <w:sz w:val="24"/>
          <w:szCs w:val="24"/>
        </w:rPr>
      </w:pPr>
    </w:p>
    <w:p w14:paraId="7CBCBF61">
      <w:pPr>
        <w:pStyle w:val="32"/>
        <w:spacing w:before="120" w:line="360" w:lineRule="auto"/>
        <w:ind w:firstLine="405"/>
        <w:rPr>
          <w:rFonts w:ascii="仿宋" w:hAnsi="仿宋" w:eastAsia="仿宋" w:cs="仿宋"/>
          <w:sz w:val="24"/>
          <w:szCs w:val="24"/>
        </w:rPr>
      </w:pPr>
    </w:p>
    <w:p w14:paraId="7006E745">
      <w:pPr>
        <w:pStyle w:val="32"/>
        <w:spacing w:before="120" w:line="360" w:lineRule="auto"/>
        <w:rPr>
          <w:rStyle w:val="148"/>
          <w:rFonts w:ascii="仿宋" w:hAnsi="仿宋" w:eastAsia="仿宋" w:cs="仿宋"/>
          <w:bCs w:val="0"/>
          <w:kern w:val="2"/>
          <w:sz w:val="28"/>
          <w:szCs w:val="28"/>
        </w:rPr>
      </w:pPr>
    </w:p>
    <w:p w14:paraId="53E325CC">
      <w:pPr>
        <w:pStyle w:val="32"/>
        <w:spacing w:before="120" w:line="360" w:lineRule="auto"/>
        <w:ind w:left="120" w:leftChars="57" w:firstLine="329" w:firstLineChars="117"/>
        <w:jc w:val="center"/>
        <w:rPr>
          <w:rStyle w:val="148"/>
          <w:rFonts w:ascii="仿宋" w:hAnsi="仿宋" w:eastAsia="仿宋" w:cs="仿宋"/>
          <w:bCs w:val="0"/>
          <w:kern w:val="2"/>
          <w:sz w:val="28"/>
          <w:szCs w:val="28"/>
        </w:rPr>
      </w:pPr>
    </w:p>
    <w:p w14:paraId="4C2DD3F5">
      <w:pPr>
        <w:pStyle w:val="32"/>
        <w:spacing w:before="120" w:line="360" w:lineRule="auto"/>
        <w:ind w:left="120" w:leftChars="57" w:firstLine="329" w:firstLineChars="117"/>
        <w:jc w:val="center"/>
        <w:rPr>
          <w:rStyle w:val="148"/>
          <w:rFonts w:ascii="仿宋" w:hAnsi="仿宋" w:eastAsia="仿宋" w:cs="仿宋"/>
          <w:bCs w:val="0"/>
          <w:kern w:val="2"/>
          <w:sz w:val="28"/>
          <w:szCs w:val="28"/>
        </w:rPr>
      </w:pPr>
    </w:p>
    <w:p w14:paraId="15293779">
      <w:pPr>
        <w:pStyle w:val="38"/>
        <w:widowControl/>
        <w:spacing w:before="75" w:beforeAutospacing="0" w:after="75" w:afterAutospacing="0" w:line="420" w:lineRule="atLeast"/>
        <w:ind w:firstLine="420"/>
        <w:jc w:val="center"/>
        <w:rPr>
          <w:rFonts w:ascii="sans-serif" w:hAnsi="sans-serif" w:eastAsia="sans-serif" w:cs="sans-serif"/>
          <w:color w:val="000000"/>
        </w:rPr>
      </w:pPr>
      <w:r>
        <w:rPr>
          <w:rStyle w:val="148"/>
          <w:rFonts w:hint="eastAsia" w:ascii="仿宋" w:hAnsi="仿宋" w:eastAsia="仿宋" w:cs="仿宋"/>
          <w:bCs w:val="0"/>
          <w:kern w:val="2"/>
          <w:sz w:val="28"/>
          <w:szCs w:val="28"/>
        </w:rPr>
        <w:t>十七、</w:t>
      </w:r>
      <w:bookmarkEnd w:id="260"/>
      <w:bookmarkEnd w:id="261"/>
      <w:bookmarkEnd w:id="262"/>
      <w:bookmarkEnd w:id="263"/>
      <w:r>
        <w:rPr>
          <w:rStyle w:val="46"/>
          <w:rFonts w:ascii="sans-serif" w:hAnsi="sans-serif" w:eastAsia="sans-serif" w:cs="sans-serif"/>
          <w:color w:val="000000"/>
          <w:sz w:val="27"/>
          <w:szCs w:val="27"/>
        </w:rPr>
        <w:t>中小企业声明函(（货物)）</w:t>
      </w:r>
    </w:p>
    <w:p w14:paraId="6941CBC9">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 </w:t>
      </w:r>
    </w:p>
    <w:p w14:paraId="1C33CC04">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本公司（联合体）郑重声明，根据《政府采购促进中小企业发展管理办法》（财库〔2020〕[2020]46号）的规定，本公司（联合体）参加（单位名称）的（项目名称）采购活动，提供的货物全部由符合政策要求的中小企业制造。相关企业（含联合体中的中小企业、签订分包意向协议的中小企业）的具体情况如下：</w:t>
      </w:r>
    </w:p>
    <w:p w14:paraId="0A2681CF">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1.（标的名称），属于（采购文件中明确的所属行业）；制造商为（企业名称），从业人员  人，营业收入为  万元，资产总额为  万元，属于（中型企业、小型企业、微型企业）；</w:t>
      </w:r>
    </w:p>
    <w:p w14:paraId="024E9933">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2. （标的名称），属于（采购文件中明确的所属行业）；制造商为（企业名称），从业人员  人，营业收入为  万元，资产总额为  万元，属于（中型企业、小型企业、微型企业）；</w:t>
      </w:r>
    </w:p>
    <w:p w14:paraId="1C57F972">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w:t>
      </w:r>
    </w:p>
    <w:p w14:paraId="76093B91">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以上企业，不属于大企业的分支机构，不存在控股股东为大企业的情形，也不存在与大企业的负责人为同一人的情形。</w:t>
      </w:r>
    </w:p>
    <w:p w14:paraId="5B3F2083">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本企业对上述声明内容的真实性负责。如有虚假，将依法承担相应责任。</w:t>
      </w:r>
    </w:p>
    <w:p w14:paraId="1FCF1EBA">
      <w:pPr>
        <w:pStyle w:val="38"/>
        <w:widowControl/>
        <w:spacing w:before="75" w:beforeAutospacing="0" w:after="75" w:afterAutospacing="0" w:line="420" w:lineRule="atLeast"/>
        <w:ind w:firstLine="420"/>
        <w:rPr>
          <w:rFonts w:ascii="sans-serif" w:hAnsi="sans-serif" w:eastAsia="sans-serif" w:cs="sans-serif"/>
          <w:color w:val="000000"/>
        </w:rPr>
      </w:pPr>
      <w:r>
        <w:rPr>
          <w:rFonts w:ascii="sans-serif" w:hAnsi="sans-serif" w:eastAsia="sans-serif" w:cs="sans-serif"/>
          <w:color w:val="000000"/>
        </w:rPr>
        <w:t> </w:t>
      </w:r>
    </w:p>
    <w:p w14:paraId="67DA96F1">
      <w:pPr>
        <w:pStyle w:val="38"/>
        <w:widowControl/>
        <w:spacing w:before="75" w:beforeAutospacing="0" w:after="75" w:afterAutospacing="0" w:line="420" w:lineRule="atLeast"/>
        <w:ind w:firstLine="420"/>
        <w:jc w:val="right"/>
        <w:rPr>
          <w:rFonts w:ascii="sans-serif" w:hAnsi="sans-serif" w:eastAsia="sans-serif" w:cs="sans-serif"/>
          <w:color w:val="000000"/>
        </w:rPr>
      </w:pPr>
      <w:r>
        <w:rPr>
          <w:rFonts w:ascii="sans-serif" w:hAnsi="sans-serif" w:eastAsia="sans-serif" w:cs="sans-serif"/>
          <w:color w:val="000000"/>
        </w:rPr>
        <w:t>                      企业名称（盖章）：</w:t>
      </w:r>
    </w:p>
    <w:p w14:paraId="47DD7F6E">
      <w:pPr>
        <w:pStyle w:val="32"/>
        <w:spacing w:before="120" w:line="360" w:lineRule="auto"/>
        <w:ind w:left="120" w:leftChars="57" w:firstLine="280" w:firstLineChars="117"/>
        <w:rPr>
          <w:rFonts w:ascii="仿宋" w:hAnsi="仿宋" w:eastAsia="仿宋" w:cs="仿宋"/>
          <w:sz w:val="24"/>
          <w:szCs w:val="24"/>
        </w:rPr>
      </w:pPr>
      <w:r>
        <w:rPr>
          <w:rFonts w:ascii="sans-serif" w:hAnsi="sans-serif" w:eastAsia="sans-serif" w:cs="sans-serif"/>
          <w:color w:val="000000"/>
          <w:sz w:val="24"/>
          <w:szCs w:val="24"/>
        </w:rPr>
        <w:t>                      日期：</w:t>
      </w:r>
      <w:r>
        <w:rPr>
          <w:rFonts w:hint="eastAsia" w:ascii="仿宋" w:hAnsi="仿宋" w:eastAsia="仿宋" w:cs="仿宋"/>
          <w:sz w:val="24"/>
          <w:szCs w:val="24"/>
        </w:rPr>
        <w:t>                  </w:t>
      </w:r>
    </w:p>
    <w:p w14:paraId="176E7DAC">
      <w:pPr>
        <w:pStyle w:val="32"/>
        <w:spacing w:before="120" w:line="360" w:lineRule="auto"/>
        <w:ind w:left="120" w:leftChars="57" w:firstLine="280" w:firstLineChars="117"/>
        <w:rPr>
          <w:rFonts w:ascii="仿宋" w:hAnsi="仿宋" w:eastAsia="仿宋" w:cs="仿宋"/>
          <w:sz w:val="24"/>
          <w:szCs w:val="24"/>
        </w:rPr>
      </w:pPr>
    </w:p>
    <w:p w14:paraId="04D7F9BE">
      <w:pPr>
        <w:pStyle w:val="32"/>
        <w:spacing w:before="120" w:line="360" w:lineRule="auto"/>
        <w:ind w:left="120" w:leftChars="57" w:firstLine="280" w:firstLineChars="117"/>
        <w:rPr>
          <w:rFonts w:ascii="仿宋" w:hAnsi="仿宋" w:eastAsia="仿宋" w:cs="仿宋"/>
          <w:sz w:val="24"/>
          <w:szCs w:val="24"/>
        </w:rPr>
      </w:pPr>
    </w:p>
    <w:p w14:paraId="6C94A1B9">
      <w:pPr>
        <w:pStyle w:val="41"/>
        <w:ind w:firstLine="480"/>
        <w:rPr>
          <w:rFonts w:ascii="仿宋" w:hAnsi="仿宋" w:eastAsia="仿宋" w:cs="仿宋"/>
          <w:sz w:val="24"/>
        </w:rPr>
      </w:pPr>
    </w:p>
    <w:p w14:paraId="1D0D1CC9">
      <w:pPr>
        <w:pStyle w:val="41"/>
        <w:ind w:firstLine="480"/>
        <w:rPr>
          <w:rFonts w:ascii="仿宋" w:hAnsi="仿宋" w:eastAsia="仿宋" w:cs="仿宋"/>
          <w:sz w:val="24"/>
        </w:rPr>
      </w:pPr>
    </w:p>
    <w:p w14:paraId="1B161820">
      <w:pPr>
        <w:pStyle w:val="41"/>
        <w:ind w:firstLine="480"/>
        <w:rPr>
          <w:rFonts w:ascii="仿宋" w:hAnsi="仿宋" w:eastAsia="仿宋" w:cs="仿宋"/>
          <w:sz w:val="24"/>
        </w:rPr>
      </w:pPr>
    </w:p>
    <w:p w14:paraId="39A83394">
      <w:pPr>
        <w:pStyle w:val="41"/>
        <w:ind w:firstLine="480"/>
        <w:rPr>
          <w:rFonts w:ascii="仿宋" w:hAnsi="仿宋" w:eastAsia="仿宋" w:cs="仿宋"/>
          <w:sz w:val="24"/>
        </w:rPr>
      </w:pPr>
    </w:p>
    <w:p w14:paraId="3EE6F8E2">
      <w:pPr>
        <w:pStyle w:val="41"/>
        <w:ind w:firstLine="0" w:firstLineChars="0"/>
        <w:jc w:val="center"/>
        <w:rPr>
          <w:rFonts w:ascii="仿宋" w:hAnsi="仿宋" w:eastAsia="仿宋" w:cs="仿宋"/>
          <w:b/>
          <w:spacing w:val="6"/>
          <w:sz w:val="28"/>
          <w:szCs w:val="28"/>
        </w:rPr>
        <w:sectPr>
          <w:headerReference r:id="rId14" w:type="default"/>
          <w:footerReference r:id="rId15" w:type="default"/>
          <w:pgSz w:w="11907" w:h="16840"/>
          <w:pgMar w:top="1440" w:right="1800" w:bottom="1440" w:left="1800" w:header="851" w:footer="850" w:gutter="0"/>
          <w:cols w:space="720" w:num="1"/>
          <w:docGrid w:linePitch="462" w:charSpace="0"/>
        </w:sectPr>
      </w:pPr>
    </w:p>
    <w:p w14:paraId="2B0E916E">
      <w:pPr>
        <w:snapToGrid w:val="0"/>
        <w:spacing w:line="360" w:lineRule="auto"/>
        <w:jc w:val="center"/>
        <w:rPr>
          <w:rFonts w:ascii="仿宋" w:hAnsi="仿宋" w:eastAsia="仿宋" w:cs="仿宋"/>
          <w:b/>
          <w:sz w:val="28"/>
          <w:szCs w:val="28"/>
        </w:rPr>
      </w:pPr>
      <w:r>
        <w:rPr>
          <w:rFonts w:hint="eastAsia" w:ascii="仿宋" w:hAnsi="仿宋" w:eastAsia="仿宋" w:cs="仿宋"/>
          <w:b/>
          <w:sz w:val="28"/>
          <w:szCs w:val="28"/>
        </w:rPr>
        <w:t>JY企业声明函</w:t>
      </w:r>
      <w:r>
        <w:rPr>
          <w:rFonts w:hint="eastAsia" w:ascii="仿宋" w:hAnsi="仿宋" w:eastAsia="仿宋" w:cs="仿宋"/>
          <w:b/>
          <w:spacing w:val="6"/>
          <w:sz w:val="28"/>
          <w:szCs w:val="28"/>
        </w:rPr>
        <w:t>（如有）</w:t>
      </w:r>
    </w:p>
    <w:p w14:paraId="68EDE593">
      <w:pPr>
        <w:pStyle w:val="13"/>
        <w:rPr>
          <w:rFonts w:ascii="仿宋" w:hAnsi="仿宋" w:eastAsia="仿宋" w:cs="仿宋"/>
          <w:b/>
          <w:sz w:val="28"/>
          <w:szCs w:val="28"/>
        </w:rPr>
      </w:pPr>
    </w:p>
    <w:p w14:paraId="098D3696">
      <w:pPr>
        <w:rPr>
          <w:rFonts w:ascii="仿宋" w:hAnsi="仿宋" w:eastAsia="仿宋" w:cs="仿宋"/>
        </w:rPr>
      </w:pPr>
    </w:p>
    <w:p w14:paraId="0973C77A">
      <w:pPr>
        <w:snapToGrid w:val="0"/>
        <w:spacing w:line="360" w:lineRule="auto"/>
        <w:ind w:firstLine="480" w:firstLineChars="200"/>
        <w:jc w:val="center"/>
        <w:rPr>
          <w:rFonts w:ascii="仿宋" w:hAnsi="仿宋" w:eastAsia="仿宋" w:cs="仿宋"/>
          <w:kern w:val="0"/>
          <w:sz w:val="24"/>
        </w:rPr>
      </w:pPr>
      <w:r>
        <w:rPr>
          <w:rFonts w:hint="eastAsia" w:ascii="仿宋" w:hAnsi="仿宋" w:eastAsia="仿宋" w:cs="仿宋"/>
          <w:kern w:val="0"/>
          <w:sz w:val="24"/>
        </w:rPr>
        <w:t>【不属于JY企业的无需填写、递交】</w:t>
      </w:r>
    </w:p>
    <w:p w14:paraId="39B84287">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本公司郑重声明，根据《关于政府采购支持监狱企业发展有关问题的通知》 （财库[2014]68 号）的规定，本公司为监狱企业。</w:t>
      </w:r>
    </w:p>
    <w:p w14:paraId="6CDCF926">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根据上述标准，我公司属于JY企业的理由为：         。</w:t>
      </w:r>
    </w:p>
    <w:p w14:paraId="744F2B46">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本公司为参加（    项目名称    ） （项目编号：      ）采购活动提供本企业提供货物。</w:t>
      </w:r>
    </w:p>
    <w:p w14:paraId="1C3C2208">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本公司对上述声明的真实性负责。如有虚假，将依法承担相应责任。</w:t>
      </w:r>
    </w:p>
    <w:p w14:paraId="49F23B49">
      <w:pPr>
        <w:snapToGrid w:val="0"/>
        <w:spacing w:line="360" w:lineRule="auto"/>
        <w:ind w:firstLine="480" w:firstLineChars="200"/>
        <w:rPr>
          <w:rFonts w:ascii="仿宋" w:hAnsi="仿宋" w:eastAsia="仿宋" w:cs="仿宋"/>
          <w:kern w:val="0"/>
          <w:sz w:val="24"/>
        </w:rPr>
      </w:pPr>
    </w:p>
    <w:p w14:paraId="6CD94A11">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投标人名称（盖章）：</w:t>
      </w:r>
    </w:p>
    <w:p w14:paraId="66FB5341">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日期：    年  月  日</w:t>
      </w:r>
    </w:p>
    <w:p w14:paraId="52B5BFCD">
      <w:pPr>
        <w:snapToGrid w:val="0"/>
        <w:spacing w:line="360" w:lineRule="auto"/>
        <w:ind w:firstLine="480" w:firstLineChars="200"/>
        <w:rPr>
          <w:rFonts w:ascii="仿宋" w:hAnsi="仿宋" w:eastAsia="仿宋" w:cs="仿宋"/>
          <w:kern w:val="0"/>
          <w:sz w:val="24"/>
        </w:rPr>
      </w:pPr>
    </w:p>
    <w:p w14:paraId="218BF77D">
      <w:pPr>
        <w:snapToGrid w:val="0"/>
        <w:spacing w:line="360" w:lineRule="auto"/>
        <w:ind w:firstLine="480" w:firstLineChars="200"/>
        <w:rPr>
          <w:rFonts w:ascii="仿宋" w:hAnsi="仿宋" w:eastAsia="仿宋" w:cs="仿宋"/>
          <w:kern w:val="0"/>
          <w:sz w:val="24"/>
        </w:rPr>
      </w:pPr>
    </w:p>
    <w:p w14:paraId="11A22BFD">
      <w:pPr>
        <w:snapToGrid w:val="0"/>
        <w:spacing w:line="360" w:lineRule="auto"/>
        <w:ind w:firstLine="480" w:firstLineChars="200"/>
        <w:rPr>
          <w:rFonts w:ascii="仿宋" w:hAnsi="仿宋" w:eastAsia="仿宋" w:cs="仿宋"/>
          <w:kern w:val="0"/>
          <w:sz w:val="24"/>
        </w:rPr>
      </w:pPr>
    </w:p>
    <w:p w14:paraId="157E3785">
      <w:pPr>
        <w:snapToGrid w:val="0"/>
        <w:spacing w:line="360" w:lineRule="auto"/>
        <w:ind w:firstLine="480" w:firstLineChars="200"/>
        <w:rPr>
          <w:rFonts w:ascii="仿宋" w:hAnsi="仿宋" w:eastAsia="仿宋" w:cs="仿宋"/>
          <w:kern w:val="0"/>
          <w:sz w:val="24"/>
        </w:rPr>
      </w:pPr>
    </w:p>
    <w:p w14:paraId="26249C0B">
      <w:pPr>
        <w:spacing w:line="276" w:lineRule="auto"/>
        <w:ind w:firstLine="480" w:firstLineChars="200"/>
        <w:jc w:val="left"/>
        <w:rPr>
          <w:rFonts w:ascii="仿宋" w:hAnsi="仿宋" w:eastAsia="仿宋" w:cs="仿宋"/>
          <w:kern w:val="0"/>
          <w:sz w:val="24"/>
        </w:rPr>
      </w:pPr>
    </w:p>
    <w:p w14:paraId="65832AB6">
      <w:pPr>
        <w:rPr>
          <w:rFonts w:ascii="仿宋" w:hAnsi="仿宋" w:eastAsia="仿宋" w:cs="仿宋"/>
          <w:kern w:val="0"/>
          <w:sz w:val="24"/>
        </w:rPr>
      </w:pPr>
    </w:p>
    <w:p w14:paraId="740A645A">
      <w:pPr>
        <w:spacing w:line="276" w:lineRule="auto"/>
        <w:ind w:firstLine="480" w:firstLineChars="200"/>
        <w:jc w:val="left"/>
        <w:rPr>
          <w:rFonts w:ascii="仿宋" w:hAnsi="仿宋" w:eastAsia="仿宋" w:cs="仿宋"/>
          <w:kern w:val="0"/>
          <w:sz w:val="24"/>
        </w:rPr>
      </w:pPr>
    </w:p>
    <w:p w14:paraId="4DB8C189">
      <w:pPr>
        <w:rPr>
          <w:rFonts w:ascii="仿宋" w:hAnsi="仿宋" w:eastAsia="仿宋" w:cs="仿宋"/>
          <w:kern w:val="0"/>
          <w:sz w:val="24"/>
        </w:rPr>
      </w:pPr>
    </w:p>
    <w:p w14:paraId="43E593E3">
      <w:pPr>
        <w:spacing w:line="276" w:lineRule="auto"/>
        <w:ind w:firstLine="480" w:firstLineChars="200"/>
        <w:jc w:val="left"/>
        <w:rPr>
          <w:rFonts w:ascii="仿宋" w:hAnsi="仿宋" w:eastAsia="仿宋" w:cs="仿宋"/>
          <w:kern w:val="0"/>
          <w:sz w:val="24"/>
        </w:rPr>
      </w:pPr>
    </w:p>
    <w:p w14:paraId="5967539D">
      <w:pPr>
        <w:rPr>
          <w:rFonts w:ascii="仿宋" w:hAnsi="仿宋" w:eastAsia="仿宋" w:cs="仿宋"/>
          <w:kern w:val="0"/>
          <w:sz w:val="24"/>
        </w:rPr>
      </w:pPr>
    </w:p>
    <w:p w14:paraId="6BFF9A4E">
      <w:pPr>
        <w:spacing w:line="276" w:lineRule="auto"/>
        <w:ind w:firstLine="480" w:firstLineChars="200"/>
        <w:jc w:val="left"/>
        <w:rPr>
          <w:rFonts w:ascii="仿宋" w:hAnsi="仿宋" w:eastAsia="仿宋" w:cs="仿宋"/>
          <w:kern w:val="0"/>
          <w:sz w:val="24"/>
        </w:rPr>
      </w:pPr>
    </w:p>
    <w:p w14:paraId="47CF8E3C">
      <w:pPr>
        <w:rPr>
          <w:rFonts w:ascii="仿宋" w:hAnsi="仿宋" w:eastAsia="仿宋" w:cs="仿宋"/>
          <w:kern w:val="0"/>
          <w:sz w:val="24"/>
        </w:rPr>
      </w:pPr>
    </w:p>
    <w:p w14:paraId="00905CDB">
      <w:pPr>
        <w:spacing w:line="276" w:lineRule="auto"/>
        <w:ind w:firstLine="480" w:firstLineChars="200"/>
        <w:jc w:val="left"/>
        <w:rPr>
          <w:rFonts w:ascii="仿宋" w:hAnsi="仿宋" w:eastAsia="仿宋" w:cs="仿宋"/>
          <w:kern w:val="0"/>
          <w:sz w:val="24"/>
        </w:rPr>
      </w:pPr>
    </w:p>
    <w:p w14:paraId="3D46F4DB">
      <w:pPr>
        <w:rPr>
          <w:rFonts w:ascii="仿宋" w:hAnsi="仿宋" w:eastAsia="仿宋" w:cs="仿宋"/>
          <w:kern w:val="0"/>
          <w:sz w:val="24"/>
        </w:rPr>
      </w:pPr>
    </w:p>
    <w:p w14:paraId="662C5158">
      <w:pPr>
        <w:spacing w:line="276" w:lineRule="auto"/>
        <w:ind w:firstLine="480" w:firstLineChars="200"/>
        <w:jc w:val="left"/>
        <w:rPr>
          <w:rFonts w:ascii="仿宋" w:hAnsi="仿宋" w:eastAsia="仿宋" w:cs="仿宋"/>
          <w:kern w:val="0"/>
          <w:sz w:val="24"/>
        </w:rPr>
      </w:pPr>
    </w:p>
    <w:p w14:paraId="4D3995D4">
      <w:pPr>
        <w:rPr>
          <w:rFonts w:ascii="仿宋" w:hAnsi="仿宋" w:eastAsia="仿宋" w:cs="仿宋"/>
          <w:kern w:val="0"/>
          <w:sz w:val="24"/>
        </w:rPr>
      </w:pPr>
    </w:p>
    <w:p w14:paraId="3535BF55">
      <w:pPr>
        <w:spacing w:line="276" w:lineRule="auto"/>
        <w:ind w:firstLine="480" w:firstLineChars="200"/>
        <w:jc w:val="left"/>
        <w:rPr>
          <w:rFonts w:ascii="仿宋" w:hAnsi="仿宋" w:eastAsia="仿宋" w:cs="仿宋"/>
          <w:kern w:val="0"/>
          <w:sz w:val="24"/>
        </w:rPr>
      </w:pPr>
    </w:p>
    <w:p w14:paraId="69F9E722">
      <w:pPr>
        <w:pStyle w:val="13"/>
        <w:rPr>
          <w:rFonts w:ascii="仿宋" w:hAnsi="仿宋" w:eastAsia="仿宋" w:cs="仿宋"/>
        </w:rPr>
      </w:pPr>
    </w:p>
    <w:p w14:paraId="3324F997">
      <w:pPr>
        <w:rPr>
          <w:rFonts w:ascii="仿宋" w:hAnsi="仿宋" w:eastAsia="仿宋" w:cs="仿宋"/>
          <w:kern w:val="0"/>
          <w:sz w:val="24"/>
        </w:rPr>
      </w:pPr>
    </w:p>
    <w:p w14:paraId="2C87E176">
      <w:pPr>
        <w:spacing w:line="276" w:lineRule="auto"/>
        <w:ind w:firstLine="440" w:firstLineChars="200"/>
        <w:jc w:val="left"/>
        <w:rPr>
          <w:rFonts w:ascii="仿宋" w:hAnsi="仿宋" w:eastAsia="仿宋" w:cs="仿宋"/>
          <w:kern w:val="0"/>
          <w:sz w:val="22"/>
          <w:szCs w:val="22"/>
        </w:rPr>
      </w:pPr>
    </w:p>
    <w:p w14:paraId="73E129E8">
      <w:pPr>
        <w:snapToGrid w:val="0"/>
        <w:spacing w:line="360" w:lineRule="auto"/>
        <w:ind w:firstLine="420" w:firstLineChars="200"/>
        <w:rPr>
          <w:rFonts w:ascii="仿宋" w:hAnsi="仿宋" w:eastAsia="仿宋" w:cs="仿宋"/>
        </w:rPr>
      </w:pPr>
    </w:p>
    <w:p w14:paraId="20119268">
      <w:pPr>
        <w:snapToGrid w:val="0"/>
        <w:spacing w:line="360" w:lineRule="auto"/>
        <w:jc w:val="center"/>
        <w:rPr>
          <w:rFonts w:ascii="仿宋" w:hAnsi="仿宋" w:eastAsia="仿宋" w:cs="仿宋"/>
          <w:sz w:val="28"/>
          <w:szCs w:val="28"/>
        </w:rPr>
      </w:pPr>
      <w:r>
        <w:rPr>
          <w:rFonts w:hint="eastAsia" w:ascii="仿宋" w:hAnsi="仿宋" w:eastAsia="仿宋" w:cs="仿宋"/>
          <w:b/>
          <w:sz w:val="28"/>
          <w:szCs w:val="28"/>
        </w:rPr>
        <w:t>残疾人福利性单位声明函</w:t>
      </w:r>
      <w:r>
        <w:rPr>
          <w:rFonts w:hint="eastAsia" w:ascii="仿宋" w:hAnsi="仿宋" w:eastAsia="仿宋" w:cs="仿宋"/>
          <w:b/>
          <w:spacing w:val="6"/>
          <w:sz w:val="28"/>
          <w:szCs w:val="28"/>
        </w:rPr>
        <w:t>（如有）</w:t>
      </w:r>
    </w:p>
    <w:p w14:paraId="5D2A73A0">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货物），或者提供其他残疾人福利性单位制造的货物（不包括使用非残疾人福利性单位注册商标的货物）。</w:t>
      </w:r>
    </w:p>
    <w:p w14:paraId="40A2A4C8">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本单位对上述声明的真实性负责。如有虚假，将依法承担相应责任。</w:t>
      </w:r>
    </w:p>
    <w:p w14:paraId="3A985676">
      <w:pPr>
        <w:snapToGrid w:val="0"/>
        <w:spacing w:line="360" w:lineRule="auto"/>
        <w:ind w:firstLine="480" w:firstLineChars="200"/>
        <w:rPr>
          <w:rFonts w:ascii="仿宋" w:hAnsi="仿宋" w:eastAsia="仿宋" w:cs="仿宋"/>
          <w:kern w:val="0"/>
          <w:sz w:val="24"/>
        </w:rPr>
      </w:pPr>
    </w:p>
    <w:p w14:paraId="0139C37D">
      <w:pPr>
        <w:snapToGrid w:val="0"/>
        <w:spacing w:line="360" w:lineRule="auto"/>
        <w:ind w:firstLine="480" w:firstLineChars="200"/>
        <w:rPr>
          <w:rFonts w:ascii="仿宋" w:hAnsi="仿宋" w:eastAsia="仿宋" w:cs="仿宋"/>
          <w:kern w:val="0"/>
          <w:sz w:val="24"/>
        </w:rPr>
      </w:pPr>
    </w:p>
    <w:p w14:paraId="200D44FD">
      <w:pPr>
        <w:tabs>
          <w:tab w:val="left" w:pos="4860"/>
        </w:tabs>
        <w:snapToGrid w:val="0"/>
        <w:spacing w:line="360" w:lineRule="auto"/>
        <w:ind w:right="1560" w:firstLine="480" w:firstLineChars="200"/>
        <w:rPr>
          <w:rFonts w:ascii="仿宋" w:hAnsi="仿宋" w:eastAsia="仿宋" w:cs="仿宋"/>
          <w:kern w:val="0"/>
          <w:sz w:val="24"/>
        </w:rPr>
      </w:pPr>
      <w:r>
        <w:rPr>
          <w:rFonts w:hint="eastAsia" w:ascii="仿宋" w:hAnsi="仿宋" w:eastAsia="仿宋" w:cs="仿宋"/>
          <w:kern w:val="0"/>
          <w:sz w:val="24"/>
        </w:rPr>
        <w:t xml:space="preserve">       单位名称（盖章）：</w:t>
      </w:r>
    </w:p>
    <w:p w14:paraId="381C68B1">
      <w:pPr>
        <w:tabs>
          <w:tab w:val="left" w:pos="4860"/>
        </w:tabs>
        <w:snapToGrid w:val="0"/>
        <w:spacing w:line="360" w:lineRule="auto"/>
        <w:ind w:right="1560" w:firstLine="480" w:firstLineChars="200"/>
        <w:rPr>
          <w:rFonts w:ascii="仿宋" w:hAnsi="仿宋" w:eastAsia="仿宋" w:cs="仿宋"/>
          <w:kern w:val="0"/>
          <w:sz w:val="24"/>
        </w:rPr>
      </w:pPr>
      <w:r>
        <w:rPr>
          <w:rFonts w:hint="eastAsia" w:ascii="仿宋" w:hAnsi="仿宋" w:eastAsia="仿宋" w:cs="仿宋"/>
          <w:kern w:val="0"/>
          <w:sz w:val="24"/>
        </w:rPr>
        <w:t xml:space="preserve">       日  期：</w:t>
      </w:r>
    </w:p>
    <w:p w14:paraId="34E917EB">
      <w:pPr>
        <w:snapToGrid w:val="0"/>
        <w:spacing w:line="360" w:lineRule="auto"/>
        <w:ind w:left="360"/>
        <w:rPr>
          <w:rFonts w:ascii="仿宋" w:hAnsi="仿宋" w:eastAsia="仿宋" w:cs="仿宋"/>
          <w:kern w:val="0"/>
          <w:sz w:val="24"/>
        </w:rPr>
      </w:pPr>
      <w:r>
        <w:rPr>
          <w:rFonts w:hint="eastAsia" w:ascii="仿宋" w:hAnsi="仿宋" w:eastAsia="仿宋" w:cs="仿宋"/>
          <w:kern w:val="0"/>
          <w:sz w:val="24"/>
        </w:rPr>
        <w:t>扶持政策说明：</w:t>
      </w:r>
    </w:p>
    <w:p w14:paraId="6D476AC9">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1、根据财政部、工业和信息化部制定的《政府采购促进中小企业发展暂行办法》和转发财政部工业和信息化部关于印发《政府采购促进中小企业发展暂行办法》的通知（浙财采监[2012]11号），对小型或微型企业的投标报价给予6%的扣除，并用扣除后的价格计算价格评分。</w:t>
      </w:r>
    </w:p>
    <w:p w14:paraId="67D887BE">
      <w:pPr>
        <w:snapToGrid w:val="0"/>
        <w:spacing w:line="360" w:lineRule="auto"/>
        <w:ind w:firstLine="240" w:firstLineChars="100"/>
        <w:rPr>
          <w:rFonts w:ascii="仿宋" w:hAnsi="仿宋" w:eastAsia="仿宋" w:cs="仿宋"/>
          <w:kern w:val="0"/>
          <w:sz w:val="24"/>
        </w:rPr>
      </w:pPr>
      <w:r>
        <w:rPr>
          <w:rFonts w:hint="eastAsia" w:ascii="仿宋" w:hAnsi="仿宋" w:eastAsia="仿宋" w:cs="仿宋"/>
          <w:kern w:val="0"/>
          <w:sz w:val="24"/>
        </w:rPr>
        <w:t>2、监狱企业视同小微企业，参加本项目投标的，享受小微企业同等的价格扣除。【注：提供《监狱企业声明函》及其相关的充分的证明材料】。</w:t>
      </w:r>
    </w:p>
    <w:p w14:paraId="691E0E02">
      <w:pPr>
        <w:snapToGrid w:val="0"/>
        <w:spacing w:line="360" w:lineRule="auto"/>
        <w:ind w:firstLine="240" w:firstLineChars="100"/>
        <w:rPr>
          <w:rFonts w:ascii="仿宋" w:hAnsi="仿宋" w:eastAsia="仿宋" w:cs="仿宋"/>
        </w:rPr>
        <w:sectPr>
          <w:pgSz w:w="11906" w:h="16838"/>
          <w:pgMar w:top="1440" w:right="1080" w:bottom="1440" w:left="1080" w:header="851" w:footer="992" w:gutter="0"/>
          <w:cols w:space="720" w:num="1"/>
          <w:titlePg/>
          <w:docGrid w:type="lines" w:linePitch="312" w:charSpace="0"/>
        </w:sectPr>
      </w:pPr>
      <w:r>
        <w:rPr>
          <w:rFonts w:hint="eastAsia" w:ascii="仿宋" w:hAnsi="仿宋" w:eastAsia="仿宋" w:cs="仿宋"/>
          <w:kern w:val="0"/>
          <w:sz w:val="24"/>
        </w:rPr>
        <w:t>3、残疾人福利性单位参加投标【提供《残疾人福利性单位声明函》】，视为小型、微型企业，享受小微企业政策扶持。</w:t>
      </w:r>
    </w:p>
    <w:p w14:paraId="3EF774AC">
      <w:pPr>
        <w:spacing w:line="588" w:lineRule="exact"/>
        <w:jc w:val="center"/>
        <w:rPr>
          <w:rFonts w:ascii="仿宋" w:hAnsi="仿宋" w:eastAsia="仿宋" w:cs="仿宋"/>
          <w:b/>
          <w:spacing w:val="6"/>
          <w:sz w:val="28"/>
          <w:szCs w:val="28"/>
        </w:rPr>
      </w:pPr>
      <w:r>
        <w:rPr>
          <w:rFonts w:hint="eastAsia" w:ascii="仿宋" w:hAnsi="仿宋" w:eastAsia="仿宋" w:cs="仿宋"/>
          <w:b/>
          <w:spacing w:val="6"/>
          <w:sz w:val="28"/>
          <w:szCs w:val="28"/>
        </w:rPr>
        <w:t>节能、环保产品证明（如有）</w:t>
      </w:r>
    </w:p>
    <w:p w14:paraId="3643CED0">
      <w:pPr>
        <w:pStyle w:val="4"/>
        <w:rPr>
          <w:rFonts w:ascii="仿宋" w:hAnsi="仿宋" w:eastAsia="仿宋" w:cs="仿宋"/>
        </w:rPr>
      </w:pPr>
    </w:p>
    <w:p w14:paraId="6261E3B7">
      <w:pPr>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采购人名称 </w:t>
      </w:r>
      <w:r>
        <w:rPr>
          <w:rFonts w:hint="eastAsia" w:ascii="仿宋" w:hAnsi="仿宋" w:eastAsia="仿宋" w:cs="仿宋"/>
          <w:sz w:val="24"/>
        </w:rPr>
        <w:t>：</w:t>
      </w:r>
    </w:p>
    <w:p w14:paraId="6069E1BC">
      <w:pPr>
        <w:pStyle w:val="52"/>
      </w:pPr>
    </w:p>
    <w:p w14:paraId="5905C59B">
      <w:pPr>
        <w:rPr>
          <w:rFonts w:ascii="仿宋" w:hAnsi="仿宋" w:eastAsia="仿宋" w:cs="仿宋"/>
          <w:sz w:val="24"/>
        </w:rPr>
      </w:pPr>
      <w:r>
        <w:rPr>
          <w:rFonts w:hint="eastAsia" w:ascii="仿宋" w:hAnsi="仿宋" w:eastAsia="仿宋" w:cs="仿宋"/>
          <w:sz w:val="24"/>
        </w:rPr>
        <w:t>    现附上</w:t>
      </w:r>
      <w:r>
        <w:rPr>
          <w:rFonts w:hint="eastAsia" w:ascii="仿宋" w:hAnsi="仿宋" w:eastAsia="仿宋" w:cs="仿宋"/>
          <w:sz w:val="24"/>
          <w:u w:val="single"/>
        </w:rPr>
        <w:t>  （节能、环保产品产品目录）    </w:t>
      </w:r>
      <w:r>
        <w:rPr>
          <w:rFonts w:hint="eastAsia" w:ascii="仿宋" w:hAnsi="仿宋" w:eastAsia="仿宋" w:cs="仿宋"/>
          <w:sz w:val="24"/>
        </w:rPr>
        <w:t> 证明文件（可在 网站名称 网站进行查询）复印件，该证件真实有效。</w:t>
      </w:r>
    </w:p>
    <w:p w14:paraId="4D7AC31E">
      <w:pPr>
        <w:pStyle w:val="52"/>
      </w:pPr>
    </w:p>
    <w:p w14:paraId="799C40BE">
      <w:pPr>
        <w:pStyle w:val="52"/>
      </w:pPr>
    </w:p>
    <w:p w14:paraId="7A6CB9F9">
      <w:pPr>
        <w:pStyle w:val="52"/>
      </w:pPr>
    </w:p>
    <w:p w14:paraId="38277686">
      <w:pPr>
        <w:pStyle w:val="52"/>
      </w:pPr>
    </w:p>
    <w:p w14:paraId="5CFAD044">
      <w:pPr>
        <w:rPr>
          <w:rFonts w:ascii="仿宋" w:hAnsi="仿宋" w:eastAsia="仿宋" w:cs="仿宋"/>
          <w:sz w:val="24"/>
        </w:rPr>
      </w:pPr>
      <w:r>
        <w:rPr>
          <w:rFonts w:hint="eastAsia" w:ascii="仿宋" w:hAnsi="仿宋" w:eastAsia="仿宋" w:cs="仿宋"/>
          <w:sz w:val="24"/>
        </w:rPr>
        <w:t>注：节能、环保产品须提供“财政部、国家发展改革委公布的节能、环保产品清单目录”并在有效期内的复印件或影印件，并能在投标人提供的网站上查询到相关内容（未提供查询网站，或在其提供的查询网站上查询不到相关内容的，将不予认可），由投标人加盖公章并注明“与原件一致”。</w:t>
      </w:r>
    </w:p>
    <w:p w14:paraId="1D149586">
      <w:pPr>
        <w:pStyle w:val="52"/>
      </w:pPr>
    </w:p>
    <w:p w14:paraId="39B900D5">
      <w:pPr>
        <w:pStyle w:val="52"/>
      </w:pPr>
    </w:p>
    <w:p w14:paraId="0961CC57">
      <w:pPr>
        <w:pStyle w:val="52"/>
      </w:pPr>
    </w:p>
    <w:p w14:paraId="07E8DABC">
      <w:pPr>
        <w:pStyle w:val="52"/>
      </w:pPr>
    </w:p>
    <w:p w14:paraId="0B1C0976">
      <w:pPr>
        <w:pStyle w:val="52"/>
      </w:pPr>
    </w:p>
    <w:p w14:paraId="4DA398F5">
      <w:pPr>
        <w:pStyle w:val="52"/>
      </w:pPr>
    </w:p>
    <w:p w14:paraId="182FC579">
      <w:pPr>
        <w:rPr>
          <w:rFonts w:ascii="仿宋" w:hAnsi="仿宋" w:eastAsia="仿宋" w:cs="仿宋"/>
          <w:sz w:val="24"/>
        </w:rPr>
      </w:pPr>
      <w:r>
        <w:rPr>
          <w:rFonts w:hint="eastAsia" w:ascii="仿宋" w:hAnsi="仿宋" w:eastAsia="仿宋" w:cs="仿宋"/>
          <w:sz w:val="24"/>
        </w:rPr>
        <w:t>                                   投标人（加盖公章）：                         </w:t>
      </w:r>
    </w:p>
    <w:p w14:paraId="7BB77DF5">
      <w:pPr>
        <w:rPr>
          <w:rFonts w:ascii="仿宋" w:hAnsi="仿宋" w:eastAsia="仿宋" w:cs="仿宋"/>
          <w:sz w:val="24"/>
        </w:rPr>
      </w:pPr>
      <w:r>
        <w:rPr>
          <w:rFonts w:hint="eastAsia" w:ascii="仿宋" w:hAnsi="仿宋" w:eastAsia="仿宋" w:cs="仿宋"/>
          <w:sz w:val="24"/>
        </w:rPr>
        <w:t>                         </w:t>
      </w:r>
    </w:p>
    <w:p w14:paraId="49681963">
      <w:pPr>
        <w:rPr>
          <w:rFonts w:ascii="仿宋" w:hAnsi="仿宋" w:eastAsia="仿宋" w:cs="仿宋"/>
          <w:sz w:val="24"/>
        </w:rPr>
      </w:pPr>
      <w:r>
        <w:rPr>
          <w:rFonts w:hint="eastAsia" w:ascii="仿宋" w:hAnsi="仿宋" w:eastAsia="仿宋" w:cs="仿宋"/>
          <w:sz w:val="24"/>
        </w:rPr>
        <w:t> 投标人代表（签字）：                         </w:t>
      </w:r>
    </w:p>
    <w:p w14:paraId="39A2CEB2">
      <w:pPr>
        <w:rPr>
          <w:rFonts w:ascii="仿宋" w:hAnsi="仿宋" w:eastAsia="仿宋" w:cs="仿宋"/>
          <w:sz w:val="24"/>
        </w:rPr>
      </w:pPr>
      <w:r>
        <w:rPr>
          <w:rFonts w:hint="eastAsia" w:ascii="仿宋" w:hAnsi="仿宋" w:eastAsia="仿宋" w:cs="仿宋"/>
          <w:sz w:val="24"/>
        </w:rPr>
        <w:t>                         </w:t>
      </w:r>
    </w:p>
    <w:p w14:paraId="35E05370">
      <w:pPr>
        <w:rPr>
          <w:rFonts w:ascii="仿宋" w:hAnsi="仿宋" w:eastAsia="仿宋" w:cs="仿宋"/>
          <w:sz w:val="24"/>
        </w:rPr>
      </w:pPr>
      <w:r>
        <w:rPr>
          <w:rFonts w:hint="eastAsia" w:ascii="仿宋" w:hAnsi="仿宋" w:eastAsia="仿宋" w:cs="仿宋"/>
          <w:sz w:val="24"/>
        </w:rPr>
        <w:t> 日 期：    年   月  日</w:t>
      </w:r>
    </w:p>
    <w:p w14:paraId="79EDC22E">
      <w:pPr>
        <w:rPr>
          <w:rFonts w:ascii="仿宋" w:hAnsi="仿宋" w:eastAsia="仿宋" w:cs="仿宋"/>
          <w:b/>
          <w:spacing w:val="6"/>
          <w:szCs w:val="21"/>
        </w:rPr>
      </w:pPr>
    </w:p>
    <w:p w14:paraId="313F5E64">
      <w:pPr>
        <w:pStyle w:val="41"/>
        <w:ind w:firstLine="420"/>
        <w:rPr>
          <w:rFonts w:ascii="仿宋" w:hAnsi="仿宋" w:eastAsia="仿宋" w:cs="仿宋"/>
        </w:rPr>
      </w:pPr>
    </w:p>
    <w:p w14:paraId="6714E995">
      <w:pPr>
        <w:pStyle w:val="41"/>
        <w:ind w:firstLine="420"/>
        <w:rPr>
          <w:rFonts w:ascii="仿宋" w:hAnsi="仿宋" w:eastAsia="仿宋" w:cs="仿宋"/>
        </w:rPr>
      </w:pPr>
    </w:p>
    <w:p w14:paraId="192A0931">
      <w:pPr>
        <w:pStyle w:val="41"/>
        <w:ind w:firstLine="0" w:firstLineChars="0"/>
        <w:jc w:val="center"/>
        <w:rPr>
          <w:rFonts w:ascii="仿宋" w:hAnsi="仿宋" w:eastAsia="仿宋" w:cs="仿宋"/>
          <w:b/>
          <w:spacing w:val="6"/>
          <w:sz w:val="28"/>
          <w:szCs w:val="28"/>
        </w:rPr>
        <w:sectPr>
          <w:pgSz w:w="11907" w:h="16840"/>
          <w:pgMar w:top="1440" w:right="1800" w:bottom="1440" w:left="1800" w:header="851" w:footer="850" w:gutter="0"/>
          <w:cols w:space="720" w:num="1"/>
          <w:docGrid w:linePitch="462" w:charSpace="0"/>
        </w:sectPr>
      </w:pPr>
    </w:p>
    <w:p w14:paraId="6A58B4C0">
      <w:pPr>
        <w:pStyle w:val="160"/>
        <w:spacing w:before="120"/>
        <w:ind w:firstLineChars="0"/>
        <w:jc w:val="center"/>
        <w:outlineLvl w:val="2"/>
        <w:rPr>
          <w:rFonts w:ascii="仿宋" w:hAnsi="仿宋" w:eastAsia="仿宋" w:cs="仿宋"/>
          <w:b/>
          <w:sz w:val="24"/>
          <w:szCs w:val="24"/>
        </w:rPr>
      </w:pPr>
      <w:r>
        <w:rPr>
          <w:rFonts w:hint="eastAsia" w:ascii="仿宋" w:hAnsi="仿宋" w:eastAsia="仿宋" w:cs="仿宋"/>
          <w:b/>
          <w:sz w:val="24"/>
          <w:szCs w:val="24"/>
        </w:rPr>
        <w:t>虚假应标承担责任声明（统一格式）</w:t>
      </w:r>
    </w:p>
    <w:p w14:paraId="681B0E27">
      <w:pPr>
        <w:pStyle w:val="19"/>
        <w:tabs>
          <w:tab w:val="left" w:pos="9214"/>
        </w:tabs>
        <w:spacing w:before="2"/>
        <w:ind w:right="-92" w:rightChars="-44"/>
        <w:rPr>
          <w:rFonts w:ascii="仿宋" w:hAnsi="仿宋" w:eastAsia="仿宋" w:cs="仿宋"/>
          <w:b/>
          <w:szCs w:val="21"/>
        </w:rPr>
      </w:pPr>
    </w:p>
    <w:p w14:paraId="70FAD74A">
      <w:pPr>
        <w:ind w:right="-92" w:rightChars="-44"/>
        <w:rPr>
          <w:rFonts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sz w:val="24"/>
          <w:szCs w:val="24"/>
          <w:u w:val="single"/>
        </w:rPr>
        <w:t>采购人/采购代理机构</w:t>
      </w:r>
    </w:p>
    <w:p w14:paraId="62222C04">
      <w:pPr>
        <w:pStyle w:val="19"/>
        <w:tabs>
          <w:tab w:val="left" w:pos="9214"/>
        </w:tabs>
        <w:spacing w:before="9"/>
        <w:ind w:right="-92" w:rightChars="-44"/>
        <w:rPr>
          <w:rFonts w:ascii="仿宋" w:hAnsi="仿宋" w:eastAsia="仿宋" w:cs="仿宋"/>
          <w:b/>
          <w:sz w:val="24"/>
        </w:rPr>
      </w:pPr>
    </w:p>
    <w:p w14:paraId="53FF724A">
      <w:pPr>
        <w:spacing w:line="480" w:lineRule="auto"/>
        <w:ind w:firstLine="480" w:firstLineChars="200"/>
        <w:rPr>
          <w:rFonts w:ascii="仿宋" w:hAnsi="仿宋" w:eastAsia="仿宋" w:cs="仿宋"/>
          <w:sz w:val="24"/>
          <w:szCs w:val="24"/>
        </w:rPr>
      </w:pPr>
      <w:r>
        <w:rPr>
          <w:rFonts w:hint="eastAsia" w:ascii="仿宋" w:hAnsi="仿宋" w:eastAsia="仿宋" w:cs="仿宋"/>
          <w:sz w:val="24"/>
          <w:szCs w:val="24"/>
        </w:rPr>
        <w:t>我公司承诺：所提供的投标文件（包括一切技术资料、技术承诺、商务承诺等）均真实有效，若在项目招标过程中（包括开评审、中标公示过程）及履行合同期间（包括验收过程）发现我公司提供的货物（或产品）与投标文件不一致，或发现我公司提供了不真实的投标文件（虚假材料）   ）），我公司愿意承担一切法律责任并认可采购人或采购代理机构作出的取消中标资格、罚没保证金等决定。</w:t>
      </w:r>
    </w:p>
    <w:p w14:paraId="09D05CC0">
      <w:pPr>
        <w:spacing w:line="480" w:lineRule="auto"/>
        <w:rPr>
          <w:rFonts w:ascii="仿宋" w:hAnsi="仿宋" w:eastAsia="仿宋" w:cs="仿宋"/>
          <w:sz w:val="24"/>
          <w:szCs w:val="24"/>
        </w:rPr>
      </w:pPr>
      <w:r>
        <w:rPr>
          <w:rFonts w:hint="eastAsia" w:ascii="仿宋" w:hAnsi="仿宋" w:eastAsia="仿宋" w:cs="仿宋"/>
          <w:sz w:val="24"/>
          <w:szCs w:val="24"/>
        </w:rPr>
        <w:t>特此声明。</w:t>
      </w:r>
    </w:p>
    <w:p w14:paraId="1982D964">
      <w:pPr>
        <w:pStyle w:val="19"/>
        <w:tabs>
          <w:tab w:val="left" w:pos="9214"/>
        </w:tabs>
        <w:ind w:right="-92" w:rightChars="-44"/>
        <w:rPr>
          <w:rFonts w:ascii="仿宋" w:hAnsi="仿宋" w:eastAsia="仿宋" w:cs="仿宋"/>
          <w:sz w:val="24"/>
        </w:rPr>
      </w:pPr>
    </w:p>
    <w:p w14:paraId="4BDA882D">
      <w:pPr>
        <w:pStyle w:val="19"/>
        <w:tabs>
          <w:tab w:val="left" w:pos="4736"/>
          <w:tab w:val="left" w:pos="9214"/>
        </w:tabs>
        <w:rPr>
          <w:rFonts w:ascii="仿宋" w:hAnsi="仿宋" w:eastAsia="仿宋" w:cs="仿宋"/>
          <w:sz w:val="24"/>
        </w:rPr>
      </w:pPr>
      <w:r>
        <w:rPr>
          <w:rFonts w:hint="eastAsia" w:ascii="仿宋" w:hAnsi="仿宋" w:eastAsia="仿宋" w:cs="仿宋"/>
          <w:sz w:val="24"/>
        </w:rPr>
        <w:t>投标人名称（盖章）：</w:t>
      </w:r>
      <w:r>
        <w:rPr>
          <w:rFonts w:hint="eastAsia" w:ascii="仿宋" w:hAnsi="仿宋" w:eastAsia="仿宋" w:cs="仿宋"/>
          <w:sz w:val="24"/>
          <w:u w:val="single"/>
        </w:rPr>
        <w:t xml:space="preserve"> </w:t>
      </w:r>
      <w:r>
        <w:rPr>
          <w:rFonts w:hint="eastAsia" w:ascii="仿宋" w:hAnsi="仿宋" w:eastAsia="仿宋" w:cs="仿宋"/>
          <w:sz w:val="24"/>
          <w:u w:val="single"/>
        </w:rPr>
        <w:tab/>
      </w:r>
    </w:p>
    <w:p w14:paraId="19A6FEB1">
      <w:pPr>
        <w:pStyle w:val="19"/>
        <w:tabs>
          <w:tab w:val="left" w:pos="5521"/>
          <w:tab w:val="left" w:pos="6366"/>
          <w:tab w:val="left" w:pos="9062"/>
          <w:tab w:val="left" w:pos="9214"/>
        </w:tabs>
        <w:rPr>
          <w:rFonts w:ascii="仿宋" w:hAnsi="仿宋" w:eastAsia="仿宋" w:cs="仿宋"/>
          <w:sz w:val="24"/>
          <w:u w:val="single"/>
        </w:rPr>
      </w:pPr>
      <w:r>
        <w:rPr>
          <w:rFonts w:hint="eastAsia" w:ascii="仿宋" w:hAnsi="仿宋" w:eastAsia="仿宋" w:cs="仿宋"/>
          <w:sz w:val="24"/>
        </w:rPr>
        <w:t>投标人授权代表(签字或签章)：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p>
    <w:p w14:paraId="368585B2">
      <w:pPr>
        <w:pStyle w:val="19"/>
        <w:tabs>
          <w:tab w:val="left" w:pos="5521"/>
          <w:tab w:val="left" w:pos="6366"/>
          <w:tab w:val="left" w:pos="9062"/>
          <w:tab w:val="left" w:pos="9214"/>
        </w:tabs>
        <w:rPr>
          <w:rFonts w:ascii="仿宋" w:hAnsi="仿宋" w:eastAsia="仿宋" w:cs="仿宋"/>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u w:val="single"/>
        </w:rPr>
        <w:tab/>
      </w:r>
    </w:p>
    <w:p w14:paraId="75A954B5">
      <w:pPr>
        <w:adjustRightInd w:val="0"/>
        <w:spacing w:line="360" w:lineRule="auto"/>
        <w:jc w:val="center"/>
        <w:rPr>
          <w:rFonts w:ascii="仿宋" w:hAnsi="仿宋" w:eastAsia="仿宋" w:cs="仿宋"/>
          <w:b/>
          <w:spacing w:val="6"/>
          <w:sz w:val="28"/>
          <w:szCs w:val="28"/>
        </w:rPr>
        <w:sectPr>
          <w:pgSz w:w="11907" w:h="16840"/>
          <w:pgMar w:top="1440" w:right="1800" w:bottom="1440" w:left="1800" w:header="851" w:footer="850" w:gutter="0"/>
          <w:cols w:space="720" w:num="1"/>
          <w:docGrid w:linePitch="462" w:charSpace="0"/>
        </w:sectPr>
      </w:pPr>
    </w:p>
    <w:p w14:paraId="742F787B">
      <w:pPr>
        <w:pStyle w:val="19"/>
        <w:jc w:val="center"/>
        <w:rPr>
          <w:rFonts w:ascii="仿宋" w:hAnsi="仿宋" w:eastAsia="仿宋" w:cs="仿宋"/>
        </w:rPr>
      </w:pPr>
      <w:r>
        <w:rPr>
          <w:rFonts w:hint="eastAsia" w:ascii="仿宋" w:hAnsi="仿宋" w:eastAsia="仿宋" w:cs="仿宋"/>
          <w:b/>
          <w:spacing w:val="6"/>
          <w:sz w:val="28"/>
          <w:szCs w:val="28"/>
        </w:rPr>
        <w:t>十八、售后服务保障</w:t>
      </w:r>
    </w:p>
    <w:p w14:paraId="5C2DF281">
      <w:pPr>
        <w:rPr>
          <w:rFonts w:ascii="仿宋" w:hAnsi="仿宋" w:eastAsia="仿宋" w:cs="仿宋"/>
        </w:rPr>
      </w:pPr>
    </w:p>
    <w:p w14:paraId="69BD2763">
      <w:pPr>
        <w:widowControl/>
        <w:jc w:val="center"/>
        <w:rPr>
          <w:rFonts w:ascii="仿宋" w:hAnsi="仿宋" w:eastAsia="仿宋" w:cs="仿宋"/>
          <w:b/>
          <w:bCs/>
          <w:color w:val="000000"/>
          <w:kern w:val="0"/>
          <w:sz w:val="28"/>
          <w:szCs w:val="28"/>
          <w:lang w:bidi="ar"/>
        </w:rPr>
      </w:pPr>
    </w:p>
    <w:p w14:paraId="189CE9B8">
      <w:pPr>
        <w:widowControl/>
        <w:jc w:val="center"/>
        <w:rPr>
          <w:rFonts w:ascii="仿宋" w:hAnsi="仿宋" w:eastAsia="仿宋" w:cs="仿宋"/>
        </w:rPr>
      </w:pPr>
      <w:r>
        <w:rPr>
          <w:rFonts w:hint="eastAsia" w:ascii="仿宋" w:hAnsi="仿宋" w:eastAsia="仿宋" w:cs="仿宋"/>
          <w:b/>
          <w:bCs/>
          <w:color w:val="000000"/>
          <w:kern w:val="0"/>
          <w:sz w:val="28"/>
          <w:szCs w:val="28"/>
          <w:lang w:bidi="ar"/>
        </w:rPr>
        <w:t>（根据项目实际情况编写， 格式自拟）</w:t>
      </w:r>
    </w:p>
    <w:p w14:paraId="56BEE8C5">
      <w:pPr>
        <w:spacing w:line="360" w:lineRule="auto"/>
        <w:ind w:firstLine="3840" w:firstLineChars="1600"/>
        <w:rPr>
          <w:rFonts w:ascii="仿宋" w:hAnsi="仿宋" w:eastAsia="仿宋" w:cs="仿宋"/>
          <w:sz w:val="24"/>
        </w:rPr>
      </w:pPr>
    </w:p>
    <w:p w14:paraId="74F4BEDB">
      <w:pPr>
        <w:spacing w:line="360" w:lineRule="auto"/>
        <w:ind w:firstLine="3840" w:firstLineChars="1600"/>
        <w:rPr>
          <w:rFonts w:ascii="仿宋" w:hAnsi="仿宋" w:eastAsia="仿宋" w:cs="仿宋"/>
          <w:sz w:val="24"/>
        </w:rPr>
      </w:pPr>
    </w:p>
    <w:p w14:paraId="6C4AC9F9">
      <w:pPr>
        <w:spacing w:line="360" w:lineRule="auto"/>
        <w:ind w:firstLine="3840" w:firstLineChars="1600"/>
        <w:rPr>
          <w:rFonts w:ascii="仿宋" w:hAnsi="仿宋" w:eastAsia="仿宋" w:cs="仿宋"/>
          <w:sz w:val="24"/>
        </w:rPr>
      </w:pPr>
      <w:r>
        <w:rPr>
          <w:rFonts w:hint="eastAsia" w:ascii="仿宋" w:hAnsi="仿宋" w:eastAsia="仿宋" w:cs="仿宋"/>
          <w:sz w:val="24"/>
        </w:rPr>
        <w:t>投标单位（公章）：</w:t>
      </w:r>
    </w:p>
    <w:p w14:paraId="0C333D63">
      <w:pPr>
        <w:spacing w:line="360" w:lineRule="auto"/>
        <w:ind w:firstLine="4080" w:firstLineChars="1700"/>
        <w:jc w:val="right"/>
        <w:rPr>
          <w:rFonts w:ascii="仿宋" w:hAnsi="仿宋" w:eastAsia="仿宋" w:cs="仿宋"/>
          <w:sz w:val="24"/>
        </w:rPr>
      </w:pPr>
    </w:p>
    <w:p w14:paraId="24C6B00B">
      <w:pPr>
        <w:spacing w:line="440" w:lineRule="exact"/>
        <w:ind w:firstLine="480" w:firstLineChars="200"/>
        <w:jc w:val="right"/>
        <w:rPr>
          <w:rFonts w:ascii="仿宋" w:hAnsi="仿宋" w:eastAsia="仿宋" w:cs="仿宋"/>
          <w:sz w:val="24"/>
        </w:rPr>
      </w:pPr>
      <w:r>
        <w:rPr>
          <w:rFonts w:hint="eastAsia" w:ascii="仿宋" w:hAnsi="仿宋" w:eastAsia="仿宋" w:cs="仿宋"/>
          <w:sz w:val="24"/>
        </w:rPr>
        <w:t>投标单位法定代表人或其授权委托人（签字或盖章）：</w:t>
      </w:r>
    </w:p>
    <w:p w14:paraId="755C6EDC">
      <w:pPr>
        <w:spacing w:line="360" w:lineRule="auto"/>
        <w:ind w:firstLine="4080" w:firstLineChars="1700"/>
        <w:rPr>
          <w:rFonts w:ascii="仿宋" w:hAnsi="仿宋" w:eastAsia="仿宋" w:cs="仿宋"/>
          <w:sz w:val="24"/>
        </w:rPr>
      </w:pPr>
    </w:p>
    <w:p w14:paraId="7615D818">
      <w:pPr>
        <w:spacing w:line="360" w:lineRule="auto"/>
        <w:ind w:firstLine="4080" w:firstLineChars="1700"/>
        <w:rPr>
          <w:rFonts w:ascii="仿宋" w:hAnsi="仿宋" w:eastAsia="仿宋" w:cs="仿宋"/>
          <w:sz w:val="24"/>
        </w:rPr>
      </w:pPr>
    </w:p>
    <w:p w14:paraId="3F0FF965">
      <w:pPr>
        <w:pStyle w:val="13"/>
        <w:overflowPunct w:val="0"/>
        <w:ind w:firstLine="0"/>
        <w:jc w:val="center"/>
        <w:rPr>
          <w:rFonts w:ascii="仿宋" w:hAnsi="仿宋" w:eastAsia="仿宋" w:cs="仿宋"/>
        </w:rPr>
      </w:pPr>
      <w:r>
        <w:rPr>
          <w:rFonts w:hint="eastAsia" w:ascii="仿宋" w:hAnsi="仿宋" w:eastAsia="仿宋" w:cs="仿宋"/>
        </w:rPr>
        <w:t>年   月   日</w:t>
      </w:r>
    </w:p>
    <w:p w14:paraId="62DF6816">
      <w:pPr>
        <w:rPr>
          <w:rFonts w:ascii="仿宋" w:hAnsi="仿宋" w:eastAsia="仿宋" w:cs="仿宋"/>
          <w:sz w:val="24"/>
        </w:rPr>
      </w:pPr>
      <w:r>
        <w:rPr>
          <w:rFonts w:hint="eastAsia" w:ascii="仿宋" w:hAnsi="仿宋" w:eastAsia="仿宋" w:cs="仿宋"/>
          <w:sz w:val="24"/>
        </w:rPr>
        <w:br w:type="page"/>
      </w:r>
    </w:p>
    <w:p w14:paraId="2FA91060">
      <w:pPr>
        <w:rPr>
          <w:rFonts w:ascii="仿宋" w:hAnsi="仿宋" w:eastAsia="仿宋" w:cs="仿宋"/>
          <w:b/>
          <w:bCs/>
          <w:sz w:val="28"/>
          <w:szCs w:val="28"/>
        </w:rPr>
      </w:pPr>
    </w:p>
    <w:p w14:paraId="03E5FA6F">
      <w:pPr>
        <w:jc w:val="center"/>
        <w:rPr>
          <w:rFonts w:ascii="仿宋" w:hAnsi="仿宋" w:eastAsia="仿宋" w:cs="仿宋"/>
          <w:b/>
          <w:bCs/>
          <w:sz w:val="28"/>
          <w:szCs w:val="28"/>
        </w:rPr>
      </w:pPr>
      <w:r>
        <w:rPr>
          <w:rFonts w:hint="eastAsia" w:ascii="仿宋" w:hAnsi="仿宋" w:eastAsia="仿宋" w:cs="仿宋"/>
          <w:b/>
          <w:bCs/>
          <w:sz w:val="28"/>
          <w:szCs w:val="28"/>
        </w:rPr>
        <w:t>十九、不参与围标串标承诺书</w:t>
      </w:r>
    </w:p>
    <w:p w14:paraId="28C539B6">
      <w:pPr>
        <w:pStyle w:val="19"/>
        <w:rPr>
          <w:rFonts w:ascii="仿宋" w:hAnsi="仿宋" w:eastAsia="仿宋" w:cs="仿宋"/>
        </w:rPr>
      </w:pPr>
    </w:p>
    <w:p w14:paraId="3143B63D">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 xml:space="preserve">       我公司在参与 </w:t>
      </w:r>
      <w:r>
        <w:rPr>
          <w:rFonts w:hint="eastAsia" w:ascii="仿宋" w:hAnsi="仿宋" w:eastAsia="仿宋" w:cs="仿宋"/>
          <w:sz w:val="28"/>
          <w:szCs w:val="28"/>
          <w:u w:val="single"/>
        </w:rPr>
        <w:t xml:space="preserve">               </w:t>
      </w:r>
      <w:r>
        <w:rPr>
          <w:rFonts w:hint="eastAsia" w:ascii="仿宋" w:hAnsi="仿宋" w:eastAsia="仿宋" w:cs="仿宋"/>
          <w:sz w:val="28"/>
          <w:szCs w:val="28"/>
        </w:rPr>
        <w:t>项目招投标过程中，自觉遵守《中华人民共和国政府采购法》和《中华人民共和国政府采购实施条例》以及自治区、地、市招标投标管理的有关规定。就本次投标，我公司郑重承诺如下：</w:t>
      </w:r>
    </w:p>
    <w:p w14:paraId="0DB301B4">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（一）不与其他投标企业存在任何关联关系；</w:t>
      </w:r>
    </w:p>
    <w:p w14:paraId="27550B11">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（二）不组织、不参与任何串通投标的行为；</w:t>
      </w:r>
    </w:p>
    <w:p w14:paraId="04965941">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（三）不以他人名义投标，不组织、不参与以其他弄虚作假的方式参加投标的行为；</w:t>
      </w:r>
    </w:p>
    <w:p w14:paraId="16EAD06F">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（四）不出让或出租资格、资质证书参加投标，不组织、不参与类似违法违规行为。</w:t>
      </w:r>
    </w:p>
    <w:p w14:paraId="494AE02E">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（五）积极主动检举、揭发和配合相关部门调查串通投标等违法违规行为。</w:t>
      </w:r>
    </w:p>
    <w:p w14:paraId="588724D8">
      <w:pPr>
        <w:spacing w:line="360" w:lineRule="auto"/>
        <w:ind w:left="105" w:hanging="105"/>
        <w:jc w:val="left"/>
        <w:rPr>
          <w:rFonts w:ascii="仿宋" w:hAnsi="仿宋" w:eastAsia="仿宋" w:cs="仿宋"/>
          <w:sz w:val="28"/>
          <w:szCs w:val="28"/>
        </w:rPr>
      </w:pPr>
      <w:r>
        <w:rPr>
          <w:rFonts w:hint="eastAsia" w:ascii="仿宋" w:hAnsi="仿宋" w:eastAsia="仿宋" w:cs="仿宋"/>
          <w:sz w:val="28"/>
          <w:szCs w:val="28"/>
        </w:rPr>
        <w:t>我公司对以上承诺内容的真实性和履约性负责，如有违诺，自愿承担一切违法违规后果。</w:t>
      </w:r>
    </w:p>
    <w:p w14:paraId="539D4E08">
      <w:pPr>
        <w:spacing w:line="360" w:lineRule="auto"/>
        <w:ind w:left="239" w:firstLine="420" w:firstLineChars="150"/>
        <w:jc w:val="left"/>
        <w:rPr>
          <w:rFonts w:ascii="仿宋" w:hAnsi="仿宋" w:eastAsia="仿宋" w:cs="仿宋"/>
          <w:sz w:val="28"/>
          <w:szCs w:val="28"/>
        </w:rPr>
      </w:pPr>
      <w:r>
        <w:rPr>
          <w:rFonts w:hint="eastAsia" w:ascii="仿宋" w:hAnsi="仿宋" w:eastAsia="仿宋" w:cs="仿宋"/>
          <w:sz w:val="28"/>
          <w:szCs w:val="28"/>
        </w:rPr>
        <w:t>特此承诺。</w:t>
      </w:r>
    </w:p>
    <w:p w14:paraId="54C76165">
      <w:pPr>
        <w:pStyle w:val="38"/>
        <w:widowControl/>
        <w:spacing w:line="420" w:lineRule="atLeast"/>
        <w:ind w:firstLine="420"/>
        <w:jc w:val="center"/>
        <w:rPr>
          <w:rStyle w:val="148"/>
          <w:rFonts w:ascii="仿宋" w:hAnsi="仿宋" w:eastAsia="仿宋" w:cs="仿宋"/>
          <w:bCs w:val="0"/>
          <w:kern w:val="2"/>
          <w:sz w:val="28"/>
          <w:szCs w:val="28"/>
        </w:rPr>
      </w:pPr>
    </w:p>
    <w:p w14:paraId="7FF04D62">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投标单位名称：（盖章）</w:t>
      </w:r>
    </w:p>
    <w:p w14:paraId="40D5A5CF">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法定代表人：（签字盖章）</w:t>
      </w:r>
    </w:p>
    <w:p w14:paraId="5F46BDC1">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项目经办人：</w:t>
      </w:r>
    </w:p>
    <w:p w14:paraId="37EA80DC">
      <w:pPr>
        <w:pStyle w:val="32"/>
        <w:spacing w:before="120" w:line="360" w:lineRule="auto"/>
        <w:ind w:firstLine="405"/>
        <w:rPr>
          <w:rFonts w:ascii="仿宋" w:hAnsi="仿宋" w:eastAsia="仿宋" w:cs="仿宋"/>
          <w:sz w:val="24"/>
          <w:szCs w:val="24"/>
        </w:rPr>
      </w:pPr>
    </w:p>
    <w:p w14:paraId="3A5E5967">
      <w:pPr>
        <w:pStyle w:val="32"/>
        <w:spacing w:before="120" w:line="360" w:lineRule="auto"/>
        <w:ind w:firstLine="405"/>
        <w:rPr>
          <w:rFonts w:ascii="仿宋" w:hAnsi="仿宋" w:eastAsia="仿宋" w:cs="仿宋"/>
          <w:sz w:val="24"/>
          <w:szCs w:val="24"/>
        </w:rPr>
      </w:pPr>
    </w:p>
    <w:p w14:paraId="5098AA52">
      <w:pPr>
        <w:pStyle w:val="32"/>
        <w:spacing w:before="120" w:line="360" w:lineRule="auto"/>
        <w:ind w:firstLine="405"/>
        <w:rPr>
          <w:rFonts w:ascii="仿宋" w:hAnsi="仿宋" w:eastAsia="仿宋" w:cs="仿宋"/>
          <w:sz w:val="24"/>
          <w:szCs w:val="24"/>
        </w:rPr>
      </w:pPr>
      <w:r>
        <w:rPr>
          <w:rFonts w:hint="eastAsia" w:ascii="仿宋" w:hAnsi="仿宋" w:eastAsia="仿宋" w:cs="仿宋"/>
          <w:sz w:val="24"/>
          <w:szCs w:val="24"/>
        </w:rPr>
        <w:t xml:space="preserve">                                   日  期：   年   月   日</w:t>
      </w:r>
    </w:p>
    <w:p w14:paraId="38810191">
      <w:pPr>
        <w:pStyle w:val="38"/>
        <w:widowControl/>
        <w:spacing w:line="420" w:lineRule="atLeast"/>
        <w:ind w:firstLine="420"/>
        <w:jc w:val="center"/>
        <w:rPr>
          <w:rStyle w:val="148"/>
          <w:rFonts w:ascii="仿宋" w:hAnsi="仿宋" w:eastAsia="仿宋" w:cs="仿宋"/>
          <w:bCs w:val="0"/>
          <w:kern w:val="2"/>
          <w:sz w:val="28"/>
          <w:szCs w:val="28"/>
        </w:rPr>
        <w:sectPr>
          <w:pgSz w:w="11907" w:h="16840"/>
          <w:pgMar w:top="1440" w:right="1800" w:bottom="1440" w:left="1800" w:header="851" w:footer="850" w:gutter="0"/>
          <w:cols w:space="720" w:num="1"/>
          <w:docGrid w:linePitch="462" w:charSpace="0"/>
        </w:sectPr>
      </w:pPr>
    </w:p>
    <w:p w14:paraId="02062118">
      <w:pPr>
        <w:pStyle w:val="3"/>
        <w:spacing w:before="336" w:after="336" w:line="460" w:lineRule="exact"/>
        <w:jc w:val="center"/>
        <w:rPr>
          <w:rFonts w:ascii="仿宋" w:hAnsi="仿宋" w:eastAsia="仿宋" w:cs="仿宋"/>
          <w:sz w:val="28"/>
          <w:szCs w:val="28"/>
        </w:rPr>
      </w:pPr>
      <w:r>
        <w:rPr>
          <w:rFonts w:hint="eastAsia" w:ascii="仿宋" w:hAnsi="仿宋" w:eastAsia="仿宋" w:cs="仿宋"/>
          <w:sz w:val="28"/>
          <w:szCs w:val="28"/>
        </w:rPr>
        <w:t>二十、提供材料真实性承诺书</w:t>
      </w:r>
    </w:p>
    <w:p w14:paraId="40305389">
      <w:pPr>
        <w:pStyle w:val="156"/>
        <w:spacing w:before="312" w:beforeLines="130" w:after="278" w:afterLines="116"/>
        <w:jc w:val="both"/>
        <w:rPr>
          <w:rStyle w:val="159"/>
          <w:rFonts w:ascii="仿宋" w:hAnsi="仿宋" w:eastAsia="仿宋" w:cs="仿宋"/>
          <w:kern w:val="0"/>
        </w:rPr>
      </w:pPr>
      <w:r>
        <w:rPr>
          <w:rStyle w:val="159"/>
          <w:rFonts w:hint="eastAsia" w:ascii="仿宋" w:hAnsi="仿宋" w:eastAsia="仿宋" w:cs="仿宋"/>
          <w:b w:val="0"/>
          <w:bCs w:val="0"/>
        </w:rPr>
        <w:t xml:space="preserve"> </w:t>
      </w:r>
      <w:r>
        <w:rPr>
          <w:rStyle w:val="159"/>
          <w:rFonts w:hint="eastAsia" w:ascii="仿宋" w:hAnsi="仿宋" w:eastAsia="仿宋" w:cs="仿宋"/>
          <w:b w:val="0"/>
          <w:bCs w:val="0"/>
          <w:kern w:val="0"/>
          <w:u w:val="single"/>
        </w:rPr>
        <w:t xml:space="preserve">         （采购人）         </w:t>
      </w:r>
      <w:r>
        <w:rPr>
          <w:rStyle w:val="159"/>
          <w:rFonts w:hint="eastAsia" w:ascii="仿宋" w:hAnsi="仿宋" w:eastAsia="仿宋" w:cs="仿宋"/>
          <w:b w:val="0"/>
          <w:bCs w:val="0"/>
          <w:kern w:val="0"/>
        </w:rPr>
        <w:t>:</w:t>
      </w:r>
      <w:r>
        <w:rPr>
          <w:rStyle w:val="159"/>
          <w:rFonts w:hint="eastAsia" w:ascii="仿宋" w:hAnsi="仿宋" w:eastAsia="仿宋" w:cs="仿宋"/>
          <w:kern w:val="0"/>
        </w:rPr>
        <w:t xml:space="preserve"> </w:t>
      </w:r>
    </w:p>
    <w:p w14:paraId="190182FE">
      <w:pPr>
        <w:pStyle w:val="157"/>
        <w:autoSpaceDE w:val="0"/>
        <w:spacing w:line="440" w:lineRule="exact"/>
        <w:ind w:left="-38" w:right="62" w:firstLine="560" w:firstLineChars="200"/>
        <w:rPr>
          <w:rStyle w:val="159"/>
          <w:rFonts w:ascii="仿宋" w:hAnsi="仿宋" w:eastAsia="仿宋" w:cs="仿宋"/>
          <w:sz w:val="28"/>
          <w:szCs w:val="28"/>
        </w:rPr>
      </w:pPr>
      <w:r>
        <w:rPr>
          <w:rStyle w:val="159"/>
          <w:rFonts w:hint="eastAsia" w:ascii="仿宋" w:hAnsi="仿宋" w:eastAsia="仿宋" w:cs="仿宋"/>
          <w:kern w:val="0"/>
          <w:sz w:val="28"/>
          <w:szCs w:val="28"/>
        </w:rPr>
        <w:t>鉴于</w:t>
      </w:r>
      <w:r>
        <w:rPr>
          <w:rStyle w:val="159"/>
          <w:rFonts w:hint="eastAsia" w:ascii="仿宋" w:hAnsi="仿宋" w:eastAsia="仿宋" w:cs="仿宋"/>
          <w:kern w:val="0"/>
          <w:sz w:val="28"/>
          <w:szCs w:val="28"/>
          <w:u w:val="single"/>
        </w:rPr>
        <w:t xml:space="preserve">        （投标人名称）          </w:t>
      </w:r>
      <w:r>
        <w:rPr>
          <w:rStyle w:val="159"/>
          <w:rFonts w:hint="eastAsia" w:ascii="仿宋" w:hAnsi="仿宋" w:eastAsia="仿宋" w:cs="仿宋"/>
          <w:kern w:val="0"/>
          <w:sz w:val="28"/>
          <w:szCs w:val="28"/>
        </w:rPr>
        <w:t>（以下称“我方”）于</w:t>
      </w:r>
      <w:r>
        <w:rPr>
          <w:rStyle w:val="159"/>
          <w:rFonts w:hint="eastAsia" w:ascii="仿宋" w:hAnsi="仿宋" w:eastAsia="仿宋" w:cs="仿宋"/>
          <w:kern w:val="0"/>
          <w:sz w:val="28"/>
          <w:szCs w:val="28"/>
          <w:u w:val="single"/>
        </w:rPr>
        <w:t xml:space="preserve">      </w:t>
      </w:r>
      <w:r>
        <w:rPr>
          <w:rStyle w:val="159"/>
          <w:rFonts w:hint="eastAsia" w:ascii="仿宋" w:hAnsi="仿宋" w:eastAsia="仿宋" w:cs="仿宋"/>
          <w:kern w:val="0"/>
          <w:sz w:val="28"/>
          <w:szCs w:val="28"/>
        </w:rPr>
        <w:t>年＿月＿日参加</w:t>
      </w:r>
      <w:r>
        <w:rPr>
          <w:rStyle w:val="159"/>
          <w:rFonts w:hint="eastAsia" w:ascii="仿宋" w:hAnsi="仿宋" w:eastAsia="仿宋" w:cs="仿宋"/>
          <w:kern w:val="0"/>
          <w:sz w:val="28"/>
          <w:szCs w:val="28"/>
          <w:u w:val="single"/>
        </w:rPr>
        <w:t xml:space="preserve">           （项目名称）           </w:t>
      </w:r>
      <w:r>
        <w:rPr>
          <w:rStyle w:val="159"/>
          <w:rFonts w:hint="eastAsia" w:ascii="仿宋" w:hAnsi="仿宋" w:eastAsia="仿宋" w:cs="仿宋"/>
          <w:kern w:val="0"/>
          <w:sz w:val="28"/>
          <w:szCs w:val="28"/>
        </w:rPr>
        <w:t>标段的投标，我方在响应文件中提供的企业资质、各类证书、业绩材料、</w:t>
      </w:r>
      <w:r>
        <w:rPr>
          <w:rStyle w:val="159"/>
          <w:rFonts w:hint="eastAsia" w:ascii="仿宋" w:hAnsi="仿宋" w:eastAsia="仿宋" w:cs="仿宋"/>
          <w:sz w:val="28"/>
          <w:szCs w:val="28"/>
        </w:rPr>
        <w:t>近年财务状况等资料复印件的真实性、合法性、有效性做保证，绝无弄虚作假。我方如被查实在本项目招标投标活动中提交的材料存在弄虚作假行为，本人承担直接责任人员法律责任，接受相应行政处罚和失信惩戒。并同意将递交的投标保证金没收。</w:t>
      </w:r>
    </w:p>
    <w:p w14:paraId="6A0B1B0B">
      <w:pPr>
        <w:pStyle w:val="156"/>
        <w:spacing w:before="312" w:beforeLines="130" w:after="278" w:afterLines="116"/>
        <w:ind w:right="62"/>
        <w:jc w:val="both"/>
        <w:textAlignment w:val="baseline"/>
        <w:rPr>
          <w:rStyle w:val="159"/>
          <w:rFonts w:ascii="仿宋" w:hAnsi="仿宋" w:eastAsia="仿宋" w:cs="仿宋"/>
          <w:b w:val="0"/>
          <w:bCs w:val="0"/>
          <w:u w:val="single"/>
        </w:rPr>
      </w:pPr>
      <w:r>
        <w:rPr>
          <w:rStyle w:val="159"/>
          <w:rFonts w:hint="eastAsia" w:ascii="仿宋" w:hAnsi="仿宋" w:eastAsia="仿宋" w:cs="仿宋"/>
          <w:b w:val="0"/>
          <w:bCs w:val="0"/>
        </w:rPr>
        <w:t>承诺人：（企业名称）</w:t>
      </w:r>
      <w:r>
        <w:rPr>
          <w:rStyle w:val="159"/>
          <w:rFonts w:hint="eastAsia" w:ascii="仿宋" w:hAnsi="仿宋" w:eastAsia="仿宋" w:cs="仿宋"/>
          <w:b w:val="0"/>
          <w:bCs w:val="0"/>
          <w:u w:val="single"/>
        </w:rPr>
        <w:t xml:space="preserve">                            </w:t>
      </w:r>
    </w:p>
    <w:p w14:paraId="47196DDB">
      <w:pPr>
        <w:pStyle w:val="156"/>
        <w:spacing w:before="312" w:beforeLines="130" w:after="278" w:afterLines="116"/>
        <w:jc w:val="both"/>
        <w:textAlignment w:val="baseline"/>
        <w:rPr>
          <w:rStyle w:val="159"/>
          <w:rFonts w:ascii="仿宋" w:hAnsi="仿宋" w:eastAsia="仿宋" w:cs="仿宋"/>
          <w:b w:val="0"/>
          <w:bCs w:val="0"/>
        </w:rPr>
      </w:pPr>
      <w:r>
        <w:rPr>
          <w:rStyle w:val="159"/>
          <w:rFonts w:hint="eastAsia" w:ascii="仿宋" w:hAnsi="仿宋" w:eastAsia="仿宋" w:cs="仿宋"/>
          <w:b w:val="0"/>
          <w:bCs w:val="0"/>
        </w:rPr>
        <w:t>法定代表人或授权委托人：（签字或盖章）</w:t>
      </w:r>
      <w:r>
        <w:rPr>
          <w:rStyle w:val="159"/>
          <w:rFonts w:hint="eastAsia" w:ascii="仿宋" w:hAnsi="仿宋" w:eastAsia="仿宋" w:cs="仿宋"/>
          <w:b w:val="0"/>
          <w:bCs w:val="0"/>
          <w:u w:val="single"/>
        </w:rPr>
        <w:t xml:space="preserve">           </w:t>
      </w:r>
    </w:p>
    <w:p w14:paraId="359843E0">
      <w:pPr>
        <w:pStyle w:val="156"/>
        <w:spacing w:before="312" w:beforeLines="130" w:after="278" w:afterLines="116"/>
        <w:jc w:val="both"/>
        <w:textAlignment w:val="baseline"/>
        <w:rPr>
          <w:rStyle w:val="159"/>
          <w:rFonts w:ascii="仿宋" w:hAnsi="仿宋" w:eastAsia="仿宋" w:cs="仿宋"/>
          <w:b w:val="0"/>
          <w:bCs w:val="0"/>
          <w:u w:val="single"/>
        </w:rPr>
      </w:pPr>
      <w:r>
        <w:rPr>
          <w:rStyle w:val="159"/>
          <w:rFonts w:hint="eastAsia" w:ascii="仿宋" w:hAnsi="仿宋" w:eastAsia="仿宋" w:cs="仿宋"/>
          <w:b w:val="0"/>
          <w:bCs w:val="0"/>
        </w:rPr>
        <w:t>联系电话：</w:t>
      </w:r>
      <w:r>
        <w:rPr>
          <w:rStyle w:val="159"/>
          <w:rFonts w:hint="eastAsia" w:ascii="仿宋" w:hAnsi="仿宋" w:eastAsia="仿宋" w:cs="仿宋"/>
          <w:b w:val="0"/>
          <w:bCs w:val="0"/>
          <w:u w:val="single"/>
        </w:rPr>
        <w:t xml:space="preserve">                    </w:t>
      </w:r>
    </w:p>
    <w:p w14:paraId="66FD5D9B">
      <w:pPr>
        <w:pStyle w:val="38"/>
        <w:widowControl/>
        <w:spacing w:line="420" w:lineRule="atLeast"/>
        <w:ind w:firstLine="420"/>
        <w:jc w:val="center"/>
        <w:rPr>
          <w:rStyle w:val="148"/>
          <w:rFonts w:ascii="仿宋" w:hAnsi="仿宋" w:eastAsia="仿宋" w:cs="仿宋"/>
          <w:bCs w:val="0"/>
          <w:kern w:val="2"/>
          <w:sz w:val="28"/>
          <w:szCs w:val="28"/>
        </w:rPr>
        <w:sectPr>
          <w:pgSz w:w="11907" w:h="16840"/>
          <w:pgMar w:top="1440" w:right="1800" w:bottom="1440" w:left="1800" w:header="851" w:footer="850" w:gutter="0"/>
          <w:cols w:space="720" w:num="1"/>
          <w:docGrid w:linePitch="462" w:charSpace="0"/>
        </w:sectPr>
      </w:pPr>
      <w:r>
        <w:rPr>
          <w:rFonts w:hint="eastAsia" w:ascii="仿宋" w:hAnsi="仿宋" w:eastAsia="仿宋" w:cs="仿宋"/>
          <w:sz w:val="28"/>
          <w:szCs w:val="28"/>
        </w:rPr>
        <w:t>日    期：   年   月  日</w:t>
      </w:r>
    </w:p>
    <w:p w14:paraId="570EA9B9">
      <w:pPr>
        <w:pStyle w:val="41"/>
        <w:ind w:firstLine="0" w:firstLineChars="0"/>
        <w:jc w:val="center"/>
        <w:rPr>
          <w:rFonts w:ascii="仿宋" w:hAnsi="仿宋" w:eastAsia="仿宋" w:cs="仿宋"/>
          <w:b/>
          <w:spacing w:val="6"/>
          <w:sz w:val="28"/>
          <w:szCs w:val="28"/>
        </w:rPr>
      </w:pPr>
      <w:r>
        <w:rPr>
          <w:rFonts w:hint="eastAsia" w:ascii="仿宋" w:hAnsi="仿宋" w:eastAsia="仿宋" w:cs="仿宋"/>
          <w:b/>
          <w:spacing w:val="6"/>
          <w:sz w:val="28"/>
          <w:szCs w:val="28"/>
        </w:rPr>
        <w:t>二十一、投标人认为需要提供的其他资料</w:t>
      </w:r>
    </w:p>
    <w:p w14:paraId="6892102C">
      <w:pPr>
        <w:rPr>
          <w:rFonts w:ascii="仿宋" w:hAnsi="仿宋" w:eastAsia="仿宋" w:cs="仿宋"/>
          <w:kern w:val="0"/>
          <w:sz w:val="28"/>
        </w:rPr>
      </w:pPr>
    </w:p>
    <w:p w14:paraId="46834C63">
      <w:pPr>
        <w:pStyle w:val="4"/>
        <w:rPr>
          <w:rFonts w:ascii="仿宋" w:hAnsi="仿宋" w:eastAsia="仿宋" w:cs="仿宋"/>
          <w:kern w:val="0"/>
          <w:sz w:val="28"/>
        </w:rPr>
      </w:pPr>
    </w:p>
    <w:p w14:paraId="36165B17">
      <w:pPr>
        <w:pStyle w:val="3"/>
        <w:jc w:val="center"/>
        <w:rPr>
          <w:rFonts w:ascii="仿宋" w:hAnsi="仿宋" w:eastAsia="仿宋" w:cs="仿宋"/>
          <w:kern w:val="0"/>
          <w:sz w:val="28"/>
        </w:rPr>
      </w:pPr>
      <w:bookmarkStart w:id="264" w:name="_Toc1589"/>
      <w:bookmarkStart w:id="265" w:name="_Toc3556"/>
      <w:bookmarkStart w:id="266" w:name="_Toc27985"/>
      <w:bookmarkStart w:id="267" w:name="_Toc19600"/>
    </w:p>
    <w:p w14:paraId="12B15521">
      <w:pPr>
        <w:pStyle w:val="4"/>
        <w:rPr>
          <w:rFonts w:ascii="仿宋" w:hAnsi="仿宋" w:eastAsia="仿宋" w:cs="仿宋"/>
          <w:kern w:val="0"/>
          <w:sz w:val="28"/>
        </w:rPr>
      </w:pPr>
    </w:p>
    <w:p w14:paraId="381B8950">
      <w:pPr>
        <w:rPr>
          <w:rFonts w:ascii="仿宋" w:hAnsi="仿宋" w:eastAsia="仿宋" w:cs="仿宋"/>
          <w:kern w:val="0"/>
          <w:sz w:val="28"/>
        </w:rPr>
      </w:pPr>
    </w:p>
    <w:p w14:paraId="136F8FFE">
      <w:pPr>
        <w:pStyle w:val="13"/>
        <w:rPr>
          <w:rFonts w:ascii="仿宋" w:hAnsi="仿宋" w:eastAsia="仿宋" w:cs="仿宋"/>
          <w:kern w:val="0"/>
          <w:sz w:val="28"/>
        </w:rPr>
      </w:pPr>
    </w:p>
    <w:p w14:paraId="39F3B327">
      <w:pPr>
        <w:rPr>
          <w:rFonts w:ascii="仿宋" w:hAnsi="仿宋" w:eastAsia="仿宋" w:cs="仿宋"/>
          <w:kern w:val="0"/>
          <w:sz w:val="28"/>
        </w:rPr>
      </w:pPr>
    </w:p>
    <w:p w14:paraId="552CBBA1">
      <w:pPr>
        <w:pStyle w:val="13"/>
        <w:rPr>
          <w:rFonts w:ascii="仿宋" w:hAnsi="仿宋" w:eastAsia="仿宋" w:cs="仿宋"/>
          <w:kern w:val="0"/>
          <w:sz w:val="28"/>
        </w:rPr>
      </w:pPr>
    </w:p>
    <w:p w14:paraId="3026EEE0">
      <w:pPr>
        <w:rPr>
          <w:rFonts w:ascii="仿宋" w:hAnsi="仿宋" w:eastAsia="仿宋" w:cs="仿宋"/>
        </w:rPr>
      </w:pPr>
    </w:p>
    <w:p w14:paraId="60A6C39E">
      <w:pPr>
        <w:pStyle w:val="4"/>
        <w:rPr>
          <w:rFonts w:ascii="仿宋" w:hAnsi="仿宋" w:eastAsia="仿宋" w:cs="仿宋"/>
        </w:rPr>
      </w:pPr>
    </w:p>
    <w:p w14:paraId="78AB5FBC">
      <w:pPr>
        <w:rPr>
          <w:rFonts w:ascii="仿宋" w:hAnsi="仿宋" w:eastAsia="仿宋" w:cs="仿宋"/>
          <w:kern w:val="0"/>
          <w:sz w:val="28"/>
        </w:rPr>
      </w:pPr>
    </w:p>
    <w:p w14:paraId="6184993E">
      <w:pPr>
        <w:pStyle w:val="19"/>
        <w:tabs>
          <w:tab w:val="left" w:pos="9214"/>
        </w:tabs>
        <w:rPr>
          <w:rFonts w:ascii="仿宋" w:hAnsi="仿宋" w:eastAsia="仿宋" w:cs="仿宋"/>
        </w:rPr>
      </w:pPr>
    </w:p>
    <w:bookmarkEnd w:id="264"/>
    <w:bookmarkEnd w:id="265"/>
    <w:bookmarkEnd w:id="266"/>
    <w:bookmarkEnd w:id="267"/>
    <w:p w14:paraId="36F7D9BB">
      <w:pPr>
        <w:spacing w:line="360" w:lineRule="auto"/>
        <w:rPr>
          <w:rFonts w:ascii="仿宋" w:hAnsi="仿宋" w:eastAsia="仿宋" w:cs="仿宋"/>
          <w:b/>
          <w:bCs/>
          <w:spacing w:val="60"/>
          <w:sz w:val="32"/>
          <w:szCs w:val="32"/>
        </w:rPr>
      </w:pPr>
      <w:bookmarkStart w:id="268" w:name="_Toc12999"/>
      <w:bookmarkStart w:id="269" w:name="_Toc31830"/>
      <w:bookmarkStart w:id="270" w:name="_Toc23806"/>
      <w:bookmarkStart w:id="271" w:name="_Toc20918"/>
      <w:bookmarkStart w:id="272" w:name="_Toc24887"/>
      <w:bookmarkStart w:id="273" w:name="_Toc16687"/>
    </w:p>
    <w:p w14:paraId="5D68BE96">
      <w:pPr>
        <w:spacing w:line="360" w:lineRule="auto"/>
        <w:jc w:val="center"/>
        <w:rPr>
          <w:rFonts w:ascii="仿宋" w:hAnsi="仿宋" w:eastAsia="仿宋" w:cs="仿宋"/>
          <w:sz w:val="32"/>
          <w:szCs w:val="32"/>
        </w:rPr>
      </w:pPr>
      <w:r>
        <w:rPr>
          <w:rFonts w:hint="eastAsia" w:ascii="仿宋" w:hAnsi="仿宋" w:eastAsia="仿宋" w:cs="仿宋"/>
          <w:b/>
          <w:bCs/>
          <w:spacing w:val="60"/>
          <w:sz w:val="32"/>
          <w:szCs w:val="32"/>
        </w:rPr>
        <w:t>注意事项</w:t>
      </w:r>
      <w:bookmarkEnd w:id="268"/>
      <w:bookmarkEnd w:id="269"/>
      <w:bookmarkEnd w:id="270"/>
      <w:bookmarkEnd w:id="271"/>
      <w:bookmarkEnd w:id="272"/>
      <w:bookmarkEnd w:id="273"/>
    </w:p>
    <w:p w14:paraId="166470AA">
      <w:pPr>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投标人对所附表格中要求的资料和询问应做出肯定的回答。</w:t>
      </w:r>
    </w:p>
    <w:p w14:paraId="2642DA03">
      <w:pPr>
        <w:rPr>
          <w:rFonts w:ascii="仿宋" w:hAnsi="仿宋" w:eastAsia="仿宋" w:cs="仿宋"/>
          <w:sz w:val="24"/>
        </w:rPr>
      </w:pPr>
      <w:r>
        <w:rPr>
          <w:rFonts w:hint="eastAsia" w:ascii="仿宋" w:hAnsi="仿宋" w:eastAsia="仿宋" w:cs="仿宋"/>
          <w:sz w:val="24"/>
        </w:rPr>
        <w:t>2、招标文件的签字人应保证他所做的声明及对一切问题的回答的真实性和准确。</w:t>
      </w:r>
    </w:p>
    <w:p w14:paraId="6DB27E07">
      <w:pPr>
        <w:rPr>
          <w:rFonts w:ascii="仿宋" w:hAnsi="仿宋" w:eastAsia="仿宋" w:cs="仿宋"/>
          <w:sz w:val="24"/>
        </w:rPr>
      </w:pPr>
      <w:r>
        <w:rPr>
          <w:rFonts w:hint="eastAsia" w:ascii="仿宋" w:hAnsi="仿宋" w:eastAsia="仿宋" w:cs="仿宋"/>
          <w:sz w:val="24"/>
        </w:rPr>
        <w:t>3、投标人提供的招标文件将由招标人使用，并据此进行评价和判断，确定投标人的能力。</w:t>
      </w:r>
    </w:p>
    <w:p w14:paraId="7399C3AF">
      <w:pPr>
        <w:rPr>
          <w:rFonts w:ascii="仿宋" w:hAnsi="仿宋" w:eastAsia="仿宋" w:cs="仿宋"/>
          <w:sz w:val="24"/>
        </w:rPr>
      </w:pPr>
      <w:r>
        <w:rPr>
          <w:rFonts w:hint="eastAsia" w:ascii="仿宋" w:hAnsi="仿宋" w:eastAsia="仿宋" w:cs="仿宋"/>
          <w:sz w:val="24"/>
        </w:rPr>
        <w:t>4、投标人提交的文件将给予保密，但不退还。</w:t>
      </w:r>
    </w:p>
    <w:p w14:paraId="330F7B8D">
      <w:pPr>
        <w:spacing w:line="380" w:lineRule="exact"/>
        <w:rPr>
          <w:rFonts w:ascii="仿宋" w:hAnsi="仿宋" w:eastAsia="仿宋" w:cs="仿宋"/>
          <w:sz w:val="28"/>
          <w:szCs w:val="28"/>
        </w:rPr>
        <w:sectPr>
          <w:pgSz w:w="11907" w:h="16840"/>
          <w:pgMar w:top="1440" w:right="1800" w:bottom="1440" w:left="1800" w:header="851" w:footer="850" w:gutter="0"/>
          <w:cols w:space="720" w:num="1"/>
          <w:docGrid w:linePitch="462" w:charSpace="0"/>
        </w:sectPr>
      </w:pPr>
    </w:p>
    <w:p w14:paraId="0C6FA3A3">
      <w:pPr>
        <w:pStyle w:val="4"/>
        <w:jc w:val="center"/>
        <w:rPr>
          <w:rFonts w:ascii="仿宋" w:hAnsi="仿宋" w:eastAsia="仿宋" w:cs="仿宋"/>
        </w:rPr>
      </w:pPr>
      <w:r>
        <w:rPr>
          <w:rFonts w:hint="eastAsia" w:ascii="仿宋" w:hAnsi="仿宋" w:eastAsia="仿宋" w:cs="仿宋"/>
          <w:sz w:val="28"/>
          <w:szCs w:val="28"/>
        </w:rPr>
        <w:t>中小企业划分标准</w:t>
      </w:r>
    </w:p>
    <w:p w14:paraId="31E54C4D">
      <w:pPr>
        <w:spacing w:line="360" w:lineRule="auto"/>
        <w:ind w:left="51" w:right="62" w:firstLine="480" w:firstLineChars="200"/>
        <w:rPr>
          <w:rFonts w:ascii="仿宋" w:hAnsi="仿宋" w:eastAsia="仿宋" w:cs="仿宋"/>
          <w:sz w:val="24"/>
          <w:szCs w:val="24"/>
        </w:rPr>
      </w:pPr>
      <w:bookmarkStart w:id="274" w:name="bookmark4"/>
      <w:bookmarkStart w:id="275" w:name="bookmark5"/>
      <w:r>
        <w:rPr>
          <w:rFonts w:hint="eastAsia" w:ascii="仿宋" w:hAnsi="仿宋" w:eastAsia="仿宋" w:cs="仿宋"/>
          <w:sz w:val="24"/>
          <w:szCs w:val="24"/>
        </w:rPr>
        <w:t>中华人民共和国政府采购法》、财政部、 工信部《政府采购促进中小企业发展管理办法》（财 库〔2020〕46 号）规定中小企业划型标准规定如下所示：</w:t>
      </w:r>
      <w:bookmarkEnd w:id="274"/>
      <w:bookmarkEnd w:id="275"/>
    </w:p>
    <w:p w14:paraId="44AD06A1">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（一）农、林、牧、渔业。营业收入20000万元以下的为中小微型企业。其中，营业收入500万元及以上的为中型企业，营业收入50万元及以上的为小型企业，营业收入50万元以下的为微型企业。</w:t>
      </w:r>
    </w:p>
    <w:p w14:paraId="3CE43477">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9BD9B3D">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9F93D1E">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9AA6618">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91B510D">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801519D">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5A4D179">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F04D5D6">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78C6C80">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2B4AB5">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4DDE449">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F8B98E4">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9752A88">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EED9D17">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CB05499">
      <w:pPr>
        <w:pStyle w:val="9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（十六）其他未列明行业。从业人员300人以下的为中小微型企业。其中，从业人员100人及以上的为中型企业；从业人员10人及以上的为小型企业；从业人员10人以下的为微型企业。</w:t>
      </w:r>
    </w:p>
    <w:p w14:paraId="63AA31DE">
      <w:pPr>
        <w:pStyle w:val="4"/>
        <w:rPr>
          <w:rFonts w:ascii="仿宋" w:hAnsi="仿宋" w:eastAsia="仿宋" w:cs="仿宋"/>
        </w:rPr>
      </w:pPr>
    </w:p>
    <w:sectPr>
      <w:pgSz w:w="11907" w:h="16840"/>
      <w:pgMar w:top="1440" w:right="1800" w:bottom="1440" w:left="1800" w:header="851" w:footer="850"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B866A7-80CE-4DA3-94E9-50C684EA205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3ED7B57F-077D-45D7-9460-77034BD578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B48D7DF-74D0-4BA3-9E9E-5365F69FDFB8}"/>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4" w:fontKey="{C18CAF29-F1E7-45DD-8915-93EE2AA71F8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embedRegular r:id="rId5" w:fontKey="{D9D0D1A7-EE13-4C86-8419-BAFCDF5490F9}"/>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CD6995DC-8560-4601-A409-881757FD8E5C}"/>
  </w:font>
  <w:font w:name="Arial Unicode MS">
    <w:altName w:val="宋体"/>
    <w:panose1 w:val="020B0604020202020204"/>
    <w:charset w:val="86"/>
    <w:family w:val="swiss"/>
    <w:pitch w:val="default"/>
    <w:sig w:usb0="00000000" w:usb1="00000000" w:usb2="0000003F" w:usb3="00000000" w:csb0="003F01FF" w:csb1="00000000"/>
  </w:font>
  <w:font w:name="Wingdings 2">
    <w:panose1 w:val="05020102010507070707"/>
    <w:charset w:val="02"/>
    <w:family w:val="roman"/>
    <w:pitch w:val="default"/>
    <w:sig w:usb0="00000000" w:usb1="00000000" w:usb2="00000000" w:usb3="00000000" w:csb0="80000000" w:csb1="00000000"/>
    <w:embedRegular r:id="rId7" w:fontKey="{029D4C95-924C-4D76-80BB-9157B515F1BA}"/>
  </w:font>
  <w:font w:name="方正仿宋_GB2312">
    <w:panose1 w:val="02000000000000000000"/>
    <w:charset w:val="86"/>
    <w:family w:val="auto"/>
    <w:pitch w:val="default"/>
    <w:sig w:usb0="A00002BF" w:usb1="184F6CFA" w:usb2="00000012" w:usb3="00000000" w:csb0="00040001" w:csb1="00000000"/>
    <w:embedRegular r:id="rId8" w:fontKey="{1279B75D-50FA-4B0A-A4FA-824809BA0F69}"/>
  </w:font>
  <w:font w:name="sans-serif">
    <w:altName w:val="Segoe Print"/>
    <w:panose1 w:val="00000000000000000000"/>
    <w:charset w:val="00"/>
    <w:family w:val="auto"/>
    <w:pitch w:val="default"/>
    <w:sig w:usb0="00000000" w:usb1="00000000" w:usb2="00000000" w:usb3="00000000" w:csb0="00000000" w:csb1="00000000"/>
    <w:embedRegular r:id="rId9" w:fontKey="{60465162-C044-46E0-A042-BA55D1B31288}"/>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7CDA4">
    <w:pPr>
      <w:pStyle w:val="27"/>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688711">
                          <w:pPr>
                            <w:pStyle w:val="27"/>
                          </w:pPr>
                          <w:r>
                            <w:fldChar w:fldCharType="begin"/>
                          </w:r>
                          <w:r>
                            <w:instrText xml:space="preserve"> PAGE  \* MERGEFORMAT </w:instrText>
                          </w:r>
                          <w:r>
                            <w:fldChar w:fldCharType="separate"/>
                          </w:r>
                          <w:r>
                            <w:t>14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66688711">
                    <w:pPr>
                      <w:pStyle w:val="27"/>
                    </w:pPr>
                    <w:r>
                      <w:fldChar w:fldCharType="begin"/>
                    </w:r>
                    <w:r>
                      <w:instrText xml:space="preserve"> PAGE  \* MERGEFORMAT </w:instrText>
                    </w:r>
                    <w:r>
                      <w:fldChar w:fldCharType="separate"/>
                    </w:r>
                    <w:r>
                      <w:t>14</w:t>
                    </w:r>
                    <w:r>
                      <w:fldChar w:fldCharType="end"/>
                    </w:r>
                  </w:p>
                </w:txbxContent>
              </v:textbox>
            </v:shape>
          </w:pict>
        </mc:Fallback>
      </mc:AlternateContent>
    </w:r>
  </w:p>
  <w:p w14:paraId="30690690">
    <w:pPr>
      <w:spacing w:line="188" w:lineRule="auto"/>
      <w:ind w:left="4084"/>
      <w:rPr>
        <w:rFonts w:ascii="Calibri" w:hAnsi="Calibri" w:eastAsia="Calibri" w:cs="Calibri"/>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E8FC">
    <w:pPr>
      <w:pStyle w:val="19"/>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3702050</wp:posOffset>
              </wp:positionH>
              <wp:positionV relativeFrom="page">
                <wp:posOffset>9893935</wp:posOffset>
              </wp:positionV>
              <wp:extent cx="166370" cy="1524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780615E">
                          <w:pPr>
                            <w:spacing w:before="12"/>
                            <w:ind w:left="40"/>
                            <w:jc w:val="left"/>
                            <w:rPr>
                              <w:sz w:val="18"/>
                            </w:rPr>
                          </w:pPr>
                          <w:r>
                            <w:fldChar w:fldCharType="begin"/>
                          </w:r>
                          <w:r>
                            <w:rPr>
                              <w:sz w:val="18"/>
                            </w:rPr>
                            <w:instrText xml:space="preserve"> PAGE </w:instrText>
                          </w:r>
                          <w:r>
                            <w:fldChar w:fldCharType="separate"/>
                          </w:r>
                          <w:r>
                            <w:rPr>
                              <w:sz w:val="18"/>
                            </w:rPr>
                            <w:t>37</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1.5pt;margin-top:779.05pt;height:12pt;width:13.1pt;mso-position-horizontal-relative:page;mso-position-vertical-relative:page;z-index:-251651072;mso-width-relative:page;mso-height-relative:page;" filled="f" stroked="f" coordsize="21600,21600" o:gfxdata="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JTZFtoAAAANAQAADwAAAAAAAAABACAAAAAiAAAAZHJzL2Rvd25yZXYueG1sUEsB&#10;AhQAFAAAAAgAh07iQAXgBqS6AQAAcQMAAA4AAAAAAAAAAQAgAAAAKQEAAGRycy9lMm9Eb2MueG1s&#10;UEsFBgAAAAAGAAYAWQEAAFUFAAAAAA==&#10;">
              <v:fill on="f" focussize="0,0"/>
              <v:stroke on="f"/>
              <v:imagedata o:title=""/>
              <o:lock v:ext="edit" aspectratio="f"/>
              <v:textbox inset="0mm,0mm,0mm,0mm">
                <w:txbxContent>
                  <w:p w14:paraId="0780615E">
                    <w:pPr>
                      <w:spacing w:before="12"/>
                      <w:ind w:left="40"/>
                      <w:jc w:val="left"/>
                      <w:rPr>
                        <w:sz w:val="18"/>
                      </w:rPr>
                    </w:pPr>
                    <w:r>
                      <w:fldChar w:fldCharType="begin"/>
                    </w:r>
                    <w:r>
                      <w:rPr>
                        <w:sz w:val="18"/>
                      </w:rPr>
                      <w:instrText xml:space="preserve"> PAGE </w:instrText>
                    </w:r>
                    <w:r>
                      <w:fldChar w:fldCharType="separate"/>
                    </w:r>
                    <w:r>
                      <w:rPr>
                        <w:sz w:val="18"/>
                      </w:rP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57AF5">
    <w:pPr>
      <w:pStyle w:val="27"/>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897B45D">
                          <w:pPr>
                            <w:pStyle w:val="27"/>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J9FKozZAQAArgMAAA4AAAAAAAAA&#10;AQAgAAAAIgEAAGRycy9lMm9Eb2MueG1sUEsFBgAAAAAGAAYAWQEAAG0FAAAAAA==&#10;">
              <v:fill on="f" focussize="0,0"/>
              <v:stroke on="f" weight="1.25pt"/>
              <v:imagedata o:title=""/>
              <o:lock v:ext="edit" aspectratio="f"/>
              <v:textbox inset="0mm,0mm,0mm,0mm" style="mso-fit-shape-to-text:t;">
                <w:txbxContent>
                  <w:p w14:paraId="7897B45D">
                    <w:pPr>
                      <w:pStyle w:val="27"/>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p w14:paraId="536AECA8">
    <w:pPr>
      <w:pStyle w:val="2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A9E62">
    <w:pPr>
      <w:ind w:firstLine="576"/>
    </w:pPr>
    <w:r>
      <mc:AlternateContent>
        <mc:Choice Requires="wps">
          <w:drawing>
            <wp:anchor distT="0" distB="0" distL="114300" distR="114300" simplePos="0" relativeHeight="251668480" behindDoc="0" locked="0" layoutInCell="1" allowOverlap="1">
              <wp:simplePos x="0" y="0"/>
              <wp:positionH relativeFrom="margin">
                <wp:posOffset>2207895</wp:posOffset>
              </wp:positionH>
              <wp:positionV relativeFrom="paragraph">
                <wp:posOffset>-17145</wp:posOffset>
              </wp:positionV>
              <wp:extent cx="1828800" cy="1828800"/>
              <wp:effectExtent l="0" t="0" r="0" b="0"/>
              <wp:wrapNone/>
              <wp:docPr id="8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B738550"/>
                      </w:txbxContent>
                    </wps:txbx>
                    <wps:bodyPr wrap="none" lIns="0" tIns="0" rIns="0" bIns="0">
                      <a:spAutoFit/>
                    </wps:bodyPr>
                  </wps:wsp>
                </a:graphicData>
              </a:graphic>
            </wp:anchor>
          </w:drawing>
        </mc:Choice>
        <mc:Fallback>
          <w:pict>
            <v:shape id="文本框 9" o:spid="_x0000_s1026" o:spt="202" type="#_x0000_t202" style="position:absolute;left:0pt;margin-left:173.85pt;margin-top:-1.35pt;height:144pt;width:144pt;mso-position-horizontal-relative:margin;mso-wrap-style:none;z-index:251668480;mso-width-relative:page;mso-height-relative:page;" filled="f" stroked="f" coordsize="21600,21600" o:gfxdata="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b8WL1wAAAAoBAAAPAAAAAAAAAAEAIAAAACIAAABkcnMv&#10;ZG93bnJldi54bWxQSwECFAAUAAAACACHTuJAJ1CURcsBAACXAwAADgAAAAAAAAABACAAAAAmAQAA&#10;ZHJzL2Uyb0RvYy54bWxQSwUGAAAAAAYABgBZAQAAYwUAAAAA&#10;">
              <v:fill on="f" focussize="0,0"/>
              <v:stroke on="f"/>
              <v:imagedata o:title=""/>
              <o:lock v:ext="edit" aspectratio="f"/>
              <v:textbox inset="0mm,0mm,0mm,0mm" style="mso-fit-shape-to-text:t;">
                <w:txbxContent>
                  <w:p w14:paraId="6B738550"/>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B45C9">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63DB0A">
                          <w:pPr>
                            <w:pStyle w:val="27"/>
                          </w:pPr>
                          <w:r>
                            <w:rPr>
                              <w:rFonts w:hint="eastAsia"/>
                            </w:rPr>
                            <w:fldChar w:fldCharType="begin"/>
                          </w:r>
                          <w:r>
                            <w:rPr>
                              <w:rFonts w:hint="eastAsia"/>
                            </w:rPr>
                            <w:instrText xml:space="preserve"> PAGE  \* MERGEFORMAT </w:instrText>
                          </w:r>
                          <w:r>
                            <w:rPr>
                              <w:rFonts w:hint="eastAsia"/>
                            </w:rPr>
                            <w:fldChar w:fldCharType="separate"/>
                          </w:r>
                          <w:r>
                            <w:t>66</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PGYnUDTAQAApQMAAA4AAAAAAAAAAQAgAAAA&#10;IgEAAGRycy9lMm9Eb2MueG1sUEsFBgAAAAAGAAYAWQEAAGcFAAAAAA==&#10;">
              <v:fill on="f" focussize="0,0"/>
              <v:stroke on="f" weight="1.25pt"/>
              <v:imagedata o:title=""/>
              <o:lock v:ext="edit" aspectratio="f"/>
              <v:textbox inset="0mm,0mm,0mm,0mm" style="mso-fit-shape-to-text:t;">
                <w:txbxContent>
                  <w:p w14:paraId="0A63DB0A">
                    <w:pPr>
                      <w:pStyle w:val="27"/>
                    </w:pPr>
                    <w:r>
                      <w:rPr>
                        <w:rFonts w:hint="eastAsia"/>
                      </w:rPr>
                      <w:fldChar w:fldCharType="begin"/>
                    </w:r>
                    <w:r>
                      <w:rPr>
                        <w:rFonts w:hint="eastAsia"/>
                      </w:rPr>
                      <w:instrText xml:space="preserve"> PAGE  \* MERGEFORMAT </w:instrText>
                    </w:r>
                    <w:r>
                      <w:rPr>
                        <w:rFonts w:hint="eastAsia"/>
                      </w:rPr>
                      <w:fldChar w:fldCharType="separate"/>
                    </w:r>
                    <w:r>
                      <w:t>66</w:t>
                    </w:r>
                    <w:r>
                      <w:rPr>
                        <w:rFonts w:hint="eastAsia"/>
                      </w:rPr>
                      <w:fldChar w:fldCharType="end"/>
                    </w:r>
                  </w:p>
                </w:txbxContent>
              </v:textbox>
            </v:shape>
          </w:pict>
        </mc:Fallback>
      </mc:AlternateContent>
    </w:r>
  </w:p>
  <w:p w14:paraId="32C0FA6D">
    <w:pPr>
      <w:pStyle w:val="2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7914C">
    <w:pPr>
      <w:pStyle w:val="2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B608C3">
                          <w:pPr>
                            <w:pStyle w:val="27"/>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&#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Lv3NE9IBAAClAwAADgAAAAAAAAABACAAAAAi&#10;AQAAZHJzL2Uyb0RvYy54bWxQSwUGAAAAAAYABgBZAQAAZgUAAAAA&#10;">
              <v:fill on="f" focussize="0,0"/>
              <v:stroke on="f" weight="1.25pt"/>
              <v:imagedata o:title=""/>
              <o:lock v:ext="edit" aspectratio="f"/>
              <v:textbox inset="0mm,0mm,0mm,0mm" style="mso-fit-shape-to-text:t;">
                <w:txbxContent>
                  <w:p w14:paraId="52B608C3">
                    <w:pPr>
                      <w:pStyle w:val="27"/>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v:textbox>
            </v:shape>
          </w:pict>
        </mc:Fallback>
      </mc:AlternateContent>
    </w:r>
  </w:p>
  <w:p w14:paraId="6A8DCF06">
    <w:pPr>
      <w:pStyle w:val="2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11289">
    <w:pPr>
      <w:pStyle w:val="27"/>
      <w:ind w:right="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7AFF734">
                          <w:pPr>
                            <w:pStyle w:val="27"/>
                          </w:pP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p>
                      </w:txbxContent>
                    </wps:txbx>
                    <wps:bodyPr vert="horz" wrap="none" lIns="0" tIns="0" rIns="0" bIns="0" anchor="t">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pxnWfZAQAAsAMAAA4AAAAAAAAA&#10;AQAgAAAAIgEAAGRycy9lMm9Eb2MueG1sUEsFBgAAAAAGAAYAWQEAAG0FAAAAAA==&#10;">
              <v:fill on="f" focussize="0,0"/>
              <v:stroke on="f" weight="1.25pt"/>
              <v:imagedata o:title=""/>
              <o:lock v:ext="edit" aspectratio="f"/>
              <v:textbox inset="0mm,0mm,0mm,0mm" style="mso-fit-shape-to-text:t;">
                <w:txbxContent>
                  <w:p w14:paraId="07AFF734">
                    <w:pPr>
                      <w:pStyle w:val="27"/>
                    </w:pPr>
                    <w:r>
                      <w:rPr>
                        <w:rFonts w:hint="eastAsia"/>
                      </w:rPr>
                      <w:fldChar w:fldCharType="begin"/>
                    </w:r>
                    <w:r>
                      <w:rPr>
                        <w:rFonts w:hint="eastAsia"/>
                      </w:rPr>
                      <w:instrText xml:space="preserve"> PAGE  \* MERGEFORMAT </w:instrText>
                    </w:r>
                    <w:r>
                      <w:rPr>
                        <w:rFonts w:hint="eastAsia"/>
                      </w:rPr>
                      <w:fldChar w:fldCharType="separate"/>
                    </w:r>
                    <w:r>
                      <w:t>87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F6887">
    <w:pPr>
      <w:pStyle w:val="28"/>
      <w:jc w:val="right"/>
      <w:rPr>
        <w:rFonts w:hint="default" w:eastAsia="宋体"/>
        <w:sz w:val="18"/>
        <w:u w:val="double"/>
        <w:lang w:val="en-US" w:eastAsia="zh-CN"/>
      </w:rPr>
    </w:pPr>
    <w:r>
      <w:rPr>
        <w:rFonts w:hint="eastAsia"/>
        <w:sz w:val="18"/>
        <w:u w:val="double"/>
        <w:lang w:val="en-US" w:eastAsia="zh-CN"/>
      </w:rPr>
      <w:t>新疆东禾项目管理有限公司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6625B">
    <w:pPr>
      <w:pStyle w:val="2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A5026">
    <w:pPr>
      <w:tabs>
        <w:tab w:val="center" w:pos="4214"/>
        <w:tab w:val="right" w:pos="8306"/>
      </w:tabs>
      <w:jc w:val="left"/>
      <w:rPr>
        <w:sz w:val="18"/>
        <w:szCs w:val="18"/>
      </w:rPr>
    </w:pPr>
    <w:r>
      <w:rPr>
        <w:rFonts w:hint="eastAsia"/>
        <w:sz w:val="18"/>
        <w:szCs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90393">
    <w:pPr>
      <w:pStyle w:val="28"/>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78122">
    <w:pPr>
      <w:pStyle w:val="28"/>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242F">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B6B95"/>
    <w:multiLevelType w:val="singleLevel"/>
    <w:tmpl w:val="894B6B95"/>
    <w:lvl w:ilvl="0" w:tentative="0">
      <w:start w:val="1"/>
      <w:numFmt w:val="decimal"/>
      <w:suff w:val="nothing"/>
      <w:lvlText w:val="%1、"/>
      <w:lvlJc w:val="left"/>
    </w:lvl>
  </w:abstractNum>
  <w:abstractNum w:abstractNumId="1">
    <w:nsid w:val="99B19BFF"/>
    <w:multiLevelType w:val="singleLevel"/>
    <w:tmpl w:val="99B19BFF"/>
    <w:lvl w:ilvl="0" w:tentative="0">
      <w:start w:val="4"/>
      <w:numFmt w:val="chineseCounting"/>
      <w:suff w:val="space"/>
      <w:lvlText w:val="第%1章"/>
      <w:lvlJc w:val="left"/>
      <w:rPr>
        <w:rFonts w:hint="eastAsia"/>
      </w:rPr>
    </w:lvl>
  </w:abstractNum>
  <w:abstractNum w:abstractNumId="2">
    <w:nsid w:val="9C6EACCF"/>
    <w:multiLevelType w:val="singleLevel"/>
    <w:tmpl w:val="9C6EACCF"/>
    <w:lvl w:ilvl="0" w:tentative="0">
      <w:start w:val="3"/>
      <w:numFmt w:val="chineseCounting"/>
      <w:suff w:val="space"/>
      <w:lvlText w:val="第%1部分"/>
      <w:lvlJc w:val="left"/>
      <w:rPr>
        <w:rFonts w:hint="eastAsia"/>
      </w:rPr>
    </w:lvl>
  </w:abstractNum>
  <w:abstractNum w:abstractNumId="3">
    <w:nsid w:val="BD96CC2A"/>
    <w:multiLevelType w:val="singleLevel"/>
    <w:tmpl w:val="BD96CC2A"/>
    <w:lvl w:ilvl="0" w:tentative="0">
      <w:start w:val="2"/>
      <w:numFmt w:val="chineseCounting"/>
      <w:suff w:val="nothing"/>
      <w:lvlText w:val="（%1）"/>
      <w:lvlJc w:val="left"/>
      <w:rPr>
        <w:rFonts w:hint="eastAsia"/>
      </w:rPr>
    </w:lvl>
  </w:abstractNum>
  <w:abstractNum w:abstractNumId="4">
    <w:nsid w:val="C0283ADA"/>
    <w:multiLevelType w:val="singleLevel"/>
    <w:tmpl w:val="C0283ADA"/>
    <w:lvl w:ilvl="0" w:tentative="0">
      <w:start w:val="1"/>
      <w:numFmt w:val="decimal"/>
      <w:suff w:val="nothing"/>
      <w:lvlText w:val="%1、"/>
      <w:lvlJc w:val="left"/>
    </w:lvl>
  </w:abstractNum>
  <w:abstractNum w:abstractNumId="5">
    <w:nsid w:val="CE48D951"/>
    <w:multiLevelType w:val="singleLevel"/>
    <w:tmpl w:val="CE48D951"/>
    <w:lvl w:ilvl="0" w:tentative="0">
      <w:start w:val="1"/>
      <w:numFmt w:val="decimal"/>
      <w:pStyle w:val="80"/>
      <w:suff w:val="nothing"/>
      <w:lvlText w:val="%1、"/>
      <w:lvlJc w:val="left"/>
    </w:lvl>
  </w:abstractNum>
  <w:abstractNum w:abstractNumId="6">
    <w:nsid w:val="0000000C"/>
    <w:multiLevelType w:val="multilevel"/>
    <w:tmpl w:val="0000000C"/>
    <w:lvl w:ilvl="0" w:tentative="0">
      <w:start w:val="2"/>
      <w:numFmt w:val="decimal"/>
      <w:pStyle w:val="56"/>
      <w:suff w:val="nothing"/>
      <w:lvlText w:val="%1、"/>
      <w:lvlJc w:val="left"/>
    </w:lvl>
    <w:lvl w:ilvl="1" w:tentative="0">
      <w:start w:val="1"/>
      <w:numFmt w:val="decimal"/>
      <w:pStyle w:val="79"/>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pStyle w:val="5"/>
      <w:lvlText w:val="%4)"/>
      <w:lvlJc w:val="left"/>
      <w:pPr>
        <w:tabs>
          <w:tab w:val="left" w:pos="1680"/>
        </w:tabs>
        <w:ind w:left="1680" w:hanging="420"/>
      </w:pPr>
      <w:rPr>
        <w:rFonts w:hint="default"/>
      </w:rPr>
    </w:lvl>
    <w:lvl w:ilvl="4" w:tentative="0">
      <w:start w:val="1"/>
      <w:numFmt w:val="lowerLetter"/>
      <w:pStyle w:val="6"/>
      <w:lvlText w:val="%5."/>
      <w:lvlJc w:val="left"/>
      <w:pPr>
        <w:tabs>
          <w:tab w:val="left" w:pos="2100"/>
        </w:tabs>
        <w:ind w:left="2100" w:hanging="420"/>
      </w:pPr>
      <w:rPr>
        <w:rFonts w:hint="default"/>
      </w:rPr>
    </w:lvl>
    <w:lvl w:ilvl="5" w:tentative="0">
      <w:start w:val="1"/>
      <w:numFmt w:val="lowerLetter"/>
      <w:pStyle w:val="7"/>
      <w:lvlText w:val="%6)"/>
      <w:lvlJc w:val="left"/>
      <w:pPr>
        <w:tabs>
          <w:tab w:val="left" w:pos="2520"/>
        </w:tabs>
        <w:ind w:left="2520" w:hanging="420"/>
      </w:pPr>
      <w:rPr>
        <w:rFonts w:hint="default"/>
      </w:rPr>
    </w:lvl>
    <w:lvl w:ilvl="6" w:tentative="0">
      <w:start w:val="1"/>
      <w:numFmt w:val="lowerRoman"/>
      <w:pStyle w:val="8"/>
      <w:lvlText w:val="%7."/>
      <w:lvlJc w:val="left"/>
      <w:pPr>
        <w:tabs>
          <w:tab w:val="left" w:pos="2940"/>
        </w:tabs>
        <w:ind w:left="2940" w:hanging="420"/>
      </w:pPr>
      <w:rPr>
        <w:rFonts w:hint="default"/>
      </w:rPr>
    </w:lvl>
    <w:lvl w:ilvl="7" w:tentative="0">
      <w:start w:val="1"/>
      <w:numFmt w:val="lowerRoman"/>
      <w:pStyle w:val="9"/>
      <w:lvlText w:val="%8)"/>
      <w:lvlJc w:val="left"/>
      <w:pPr>
        <w:tabs>
          <w:tab w:val="left" w:pos="3360"/>
        </w:tabs>
        <w:ind w:left="3360" w:hanging="420"/>
      </w:pPr>
      <w:rPr>
        <w:rFonts w:hint="default"/>
      </w:rPr>
    </w:lvl>
    <w:lvl w:ilvl="8" w:tentative="0">
      <w:start w:val="1"/>
      <w:numFmt w:val="lowerLetter"/>
      <w:pStyle w:val="10"/>
      <w:lvlText w:val="%9."/>
      <w:lvlJc w:val="left"/>
      <w:pPr>
        <w:tabs>
          <w:tab w:val="left" w:pos="3780"/>
        </w:tabs>
        <w:ind w:left="3780" w:hanging="420"/>
      </w:pPr>
      <w:rPr>
        <w:rFonts w:hint="default"/>
      </w:rPr>
    </w:lvl>
  </w:abstractNum>
  <w:abstractNum w:abstractNumId="7">
    <w:nsid w:val="00000013"/>
    <w:multiLevelType w:val="singleLevel"/>
    <w:tmpl w:val="00000013"/>
    <w:lvl w:ilvl="0" w:tentative="0">
      <w:start w:val="4"/>
      <w:numFmt w:val="chineseCounting"/>
      <w:suff w:val="nothing"/>
      <w:lvlText w:val="%1、"/>
      <w:lvlJc w:val="left"/>
      <w:pPr>
        <w:ind w:left="3780"/>
      </w:pPr>
    </w:lvl>
  </w:abstractNum>
  <w:abstractNum w:abstractNumId="8">
    <w:nsid w:val="0000001B"/>
    <w:multiLevelType w:val="singleLevel"/>
    <w:tmpl w:val="0000001B"/>
    <w:lvl w:ilvl="0" w:tentative="0">
      <w:start w:val="2"/>
      <w:numFmt w:val="chineseCounting"/>
      <w:suff w:val="nothing"/>
      <w:lvlText w:val="%1、"/>
      <w:lvlJc w:val="left"/>
    </w:lvl>
  </w:abstractNum>
  <w:abstractNum w:abstractNumId="9">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19C5E42D"/>
    <w:multiLevelType w:val="singleLevel"/>
    <w:tmpl w:val="19C5E42D"/>
    <w:lvl w:ilvl="0" w:tentative="0">
      <w:start w:val="1"/>
      <w:numFmt w:val="decimal"/>
      <w:pStyle w:val="12"/>
      <w:lvlText w:val="%1."/>
      <w:lvlJc w:val="left"/>
      <w:pPr>
        <w:tabs>
          <w:tab w:val="left" w:pos="360"/>
        </w:tabs>
        <w:ind w:left="360" w:hanging="360"/>
      </w:pPr>
    </w:lvl>
  </w:abstractNum>
  <w:abstractNum w:abstractNumId="11">
    <w:nsid w:val="26F707B4"/>
    <w:multiLevelType w:val="multilevel"/>
    <w:tmpl w:val="26F707B4"/>
    <w:lvl w:ilvl="0" w:tentative="0">
      <w:start w:val="1"/>
      <w:numFmt w:val="decimal"/>
      <w:lvlText w:val="（%1）"/>
      <w:lvlJc w:val="left"/>
      <w:pPr>
        <w:tabs>
          <w:tab w:val="left" w:pos="1260"/>
        </w:tabs>
        <w:ind w:left="1260" w:hanging="720"/>
        <w:textAlignment w:val="baseline"/>
      </w:pPr>
    </w:lvl>
    <w:lvl w:ilvl="1" w:tentative="0">
      <w:start w:val="1"/>
      <w:numFmt w:val="lowerLetter"/>
      <w:lvlText w:val="%1)"/>
      <w:lvlJc w:val="left"/>
      <w:pPr>
        <w:tabs>
          <w:tab w:val="left" w:pos="900"/>
        </w:tabs>
        <w:ind w:left="900" w:hanging="420"/>
        <w:textAlignment w:val="baseline"/>
      </w:pPr>
    </w:lvl>
    <w:lvl w:ilvl="2" w:tentative="0">
      <w:start w:val="1"/>
      <w:numFmt w:val="lowerRoman"/>
      <w:lvlText w:val="%1."/>
      <w:lvlJc w:val="right"/>
      <w:pPr>
        <w:tabs>
          <w:tab w:val="left" w:pos="1320"/>
        </w:tabs>
        <w:ind w:left="1320" w:hanging="420"/>
        <w:textAlignment w:val="baseline"/>
      </w:pPr>
    </w:lvl>
    <w:lvl w:ilvl="3" w:tentative="0">
      <w:start w:val="1"/>
      <w:numFmt w:val="decimal"/>
      <w:lvlText w:val="%1."/>
      <w:lvlJc w:val="left"/>
      <w:pPr>
        <w:tabs>
          <w:tab w:val="left" w:pos="1740"/>
        </w:tabs>
        <w:ind w:left="1740" w:hanging="420"/>
        <w:textAlignment w:val="baseline"/>
      </w:pPr>
    </w:lvl>
    <w:lvl w:ilvl="4" w:tentative="0">
      <w:start w:val="1"/>
      <w:numFmt w:val="lowerLetter"/>
      <w:lvlText w:val="%1)"/>
      <w:lvlJc w:val="left"/>
      <w:pPr>
        <w:tabs>
          <w:tab w:val="left" w:pos="2160"/>
        </w:tabs>
        <w:ind w:left="2160" w:hanging="420"/>
        <w:textAlignment w:val="baseline"/>
      </w:pPr>
    </w:lvl>
    <w:lvl w:ilvl="5" w:tentative="0">
      <w:start w:val="1"/>
      <w:numFmt w:val="lowerRoman"/>
      <w:lvlText w:val="%1."/>
      <w:lvlJc w:val="right"/>
      <w:pPr>
        <w:tabs>
          <w:tab w:val="left" w:pos="2580"/>
        </w:tabs>
        <w:ind w:left="2580" w:hanging="420"/>
        <w:textAlignment w:val="baseline"/>
      </w:pPr>
    </w:lvl>
    <w:lvl w:ilvl="6" w:tentative="0">
      <w:start w:val="1"/>
      <w:numFmt w:val="decimal"/>
      <w:lvlText w:val="%1."/>
      <w:lvlJc w:val="left"/>
      <w:pPr>
        <w:tabs>
          <w:tab w:val="left" w:pos="3000"/>
        </w:tabs>
        <w:ind w:left="3000" w:hanging="420"/>
        <w:textAlignment w:val="baseline"/>
      </w:pPr>
    </w:lvl>
    <w:lvl w:ilvl="7" w:tentative="0">
      <w:start w:val="1"/>
      <w:numFmt w:val="lowerLetter"/>
      <w:lvlText w:val="%1)"/>
      <w:lvlJc w:val="left"/>
      <w:pPr>
        <w:tabs>
          <w:tab w:val="left" w:pos="3420"/>
        </w:tabs>
        <w:ind w:left="3420" w:hanging="420"/>
        <w:textAlignment w:val="baseline"/>
      </w:pPr>
    </w:lvl>
    <w:lvl w:ilvl="8" w:tentative="0">
      <w:start w:val="1"/>
      <w:numFmt w:val="lowerRoman"/>
      <w:lvlText w:val="%1."/>
      <w:lvlJc w:val="right"/>
      <w:pPr>
        <w:tabs>
          <w:tab w:val="left" w:pos="3840"/>
        </w:tabs>
        <w:ind w:left="3840" w:hanging="420"/>
        <w:textAlignment w:val="baseline"/>
      </w:pPr>
    </w:lvl>
  </w:abstractNum>
  <w:abstractNum w:abstractNumId="12">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4B8F68CF"/>
    <w:multiLevelType w:val="multilevel"/>
    <w:tmpl w:val="4B8F68CF"/>
    <w:lvl w:ilvl="0" w:tentative="0">
      <w:start w:val="1"/>
      <w:numFmt w:val="decimal"/>
      <w:lvlText w:val="（%1）"/>
      <w:lvlJc w:val="left"/>
      <w:pPr>
        <w:tabs>
          <w:tab w:val="left" w:pos="1200"/>
        </w:tabs>
        <w:ind w:left="1200" w:hanging="720"/>
        <w:textAlignment w:val="baseline"/>
      </w:pPr>
    </w:lvl>
    <w:lvl w:ilvl="1" w:tentative="0">
      <w:start w:val="1"/>
      <w:numFmt w:val="lowerLetter"/>
      <w:lvlText w:val="%1)"/>
      <w:lvlJc w:val="left"/>
      <w:pPr>
        <w:tabs>
          <w:tab w:val="left" w:pos="840"/>
        </w:tabs>
        <w:ind w:left="840" w:hanging="420"/>
        <w:textAlignment w:val="baseline"/>
      </w:pPr>
    </w:lvl>
    <w:lvl w:ilvl="2" w:tentative="0">
      <w:start w:val="1"/>
      <w:numFmt w:val="lowerRoman"/>
      <w:lvlText w:val="%1."/>
      <w:lvlJc w:val="right"/>
      <w:pPr>
        <w:tabs>
          <w:tab w:val="left" w:pos="1260"/>
        </w:tabs>
        <w:ind w:left="1260" w:hanging="420"/>
        <w:textAlignment w:val="baseline"/>
      </w:pPr>
    </w:lvl>
    <w:lvl w:ilvl="3" w:tentative="0">
      <w:start w:val="1"/>
      <w:numFmt w:val="decimal"/>
      <w:lvlText w:val="%1."/>
      <w:lvlJc w:val="left"/>
      <w:pPr>
        <w:tabs>
          <w:tab w:val="left" w:pos="1680"/>
        </w:tabs>
        <w:ind w:left="1680" w:hanging="420"/>
        <w:textAlignment w:val="baseline"/>
      </w:pPr>
    </w:lvl>
    <w:lvl w:ilvl="4" w:tentative="0">
      <w:start w:val="1"/>
      <w:numFmt w:val="lowerLetter"/>
      <w:lvlText w:val="%1)"/>
      <w:lvlJc w:val="left"/>
      <w:pPr>
        <w:tabs>
          <w:tab w:val="left" w:pos="2100"/>
        </w:tabs>
        <w:ind w:left="2100" w:hanging="420"/>
        <w:textAlignment w:val="baseline"/>
      </w:pPr>
    </w:lvl>
    <w:lvl w:ilvl="5" w:tentative="0">
      <w:start w:val="1"/>
      <w:numFmt w:val="lowerRoman"/>
      <w:lvlText w:val="%1."/>
      <w:lvlJc w:val="right"/>
      <w:pPr>
        <w:tabs>
          <w:tab w:val="left" w:pos="2520"/>
        </w:tabs>
        <w:ind w:left="2520" w:hanging="420"/>
        <w:textAlignment w:val="baseline"/>
      </w:pPr>
    </w:lvl>
    <w:lvl w:ilvl="6" w:tentative="0">
      <w:start w:val="1"/>
      <w:numFmt w:val="decimal"/>
      <w:lvlText w:val="%1."/>
      <w:lvlJc w:val="left"/>
      <w:pPr>
        <w:tabs>
          <w:tab w:val="left" w:pos="2940"/>
        </w:tabs>
        <w:ind w:left="2940" w:hanging="420"/>
        <w:textAlignment w:val="baseline"/>
      </w:pPr>
    </w:lvl>
    <w:lvl w:ilvl="7" w:tentative="0">
      <w:start w:val="1"/>
      <w:numFmt w:val="lowerLetter"/>
      <w:lvlText w:val="%1)"/>
      <w:lvlJc w:val="left"/>
      <w:pPr>
        <w:tabs>
          <w:tab w:val="left" w:pos="3360"/>
        </w:tabs>
        <w:ind w:left="3360" w:hanging="420"/>
        <w:textAlignment w:val="baseline"/>
      </w:pPr>
    </w:lvl>
    <w:lvl w:ilvl="8" w:tentative="0">
      <w:start w:val="1"/>
      <w:numFmt w:val="lowerRoman"/>
      <w:lvlText w:val="%1."/>
      <w:lvlJc w:val="right"/>
      <w:pPr>
        <w:tabs>
          <w:tab w:val="left" w:pos="3780"/>
        </w:tabs>
        <w:ind w:left="3780" w:hanging="420"/>
        <w:textAlignment w:val="baseline"/>
      </w:pPr>
    </w:lvl>
  </w:abstractNum>
  <w:num w:numId="1">
    <w:abstractNumId w:val="6"/>
  </w:num>
  <w:num w:numId="2">
    <w:abstractNumId w:val="10"/>
  </w:num>
  <w:num w:numId="3">
    <w:abstractNumId w:val="5"/>
  </w:num>
  <w:num w:numId="4">
    <w:abstractNumId w:val="4"/>
  </w:num>
  <w:num w:numId="5">
    <w:abstractNumId w:val="8"/>
  </w:num>
  <w:num w:numId="6">
    <w:abstractNumId w:val="7"/>
  </w:num>
  <w:num w:numId="7">
    <w:abstractNumId w:val="2"/>
  </w:num>
  <w:num w:numId="8">
    <w:abstractNumId w:val="12"/>
  </w:num>
  <w:num w:numId="9">
    <w:abstractNumId w:val="9"/>
  </w:num>
  <w:num w:numId="10">
    <w:abstractNumId w:val="1"/>
  </w:num>
  <w:num w:numId="11">
    <w:abstractNumId w:val="11"/>
  </w:num>
  <w:num w:numId="12">
    <w:abstractNumId w:val="13"/>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7"/>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jYWVlNzQyNzQ1ZDE4ODdkZDE5ODMzZTY1ZDZhZjIifQ=="/>
    <w:docVar w:name="KSO_WPS_MARK_KEY" w:val="8c1968d9-a75c-4b14-9965-f57eadd48b5d"/>
  </w:docVars>
  <w:rsids>
    <w:rsidRoot w:val="00172A27"/>
    <w:rsid w:val="00040A41"/>
    <w:rsid w:val="00045C9E"/>
    <w:rsid w:val="000969AD"/>
    <w:rsid w:val="000E3FC3"/>
    <w:rsid w:val="000F78F8"/>
    <w:rsid w:val="00164C33"/>
    <w:rsid w:val="00164FD6"/>
    <w:rsid w:val="00172A27"/>
    <w:rsid w:val="001A4716"/>
    <w:rsid w:val="001F59C1"/>
    <w:rsid w:val="00263E36"/>
    <w:rsid w:val="002733D4"/>
    <w:rsid w:val="002F5EFC"/>
    <w:rsid w:val="002F6D43"/>
    <w:rsid w:val="003060C1"/>
    <w:rsid w:val="003C6744"/>
    <w:rsid w:val="004852A3"/>
    <w:rsid w:val="004E0D2A"/>
    <w:rsid w:val="00503801"/>
    <w:rsid w:val="005C35A1"/>
    <w:rsid w:val="006831F9"/>
    <w:rsid w:val="006843FA"/>
    <w:rsid w:val="006A7838"/>
    <w:rsid w:val="006B0D95"/>
    <w:rsid w:val="00735ACC"/>
    <w:rsid w:val="0078578F"/>
    <w:rsid w:val="0079344D"/>
    <w:rsid w:val="007C3176"/>
    <w:rsid w:val="008A150E"/>
    <w:rsid w:val="008B3B62"/>
    <w:rsid w:val="00910391"/>
    <w:rsid w:val="009269F3"/>
    <w:rsid w:val="00930024"/>
    <w:rsid w:val="009D1D6B"/>
    <w:rsid w:val="009E6C38"/>
    <w:rsid w:val="00A54779"/>
    <w:rsid w:val="00A941BC"/>
    <w:rsid w:val="00B10D23"/>
    <w:rsid w:val="00B42D9D"/>
    <w:rsid w:val="00B71FBF"/>
    <w:rsid w:val="00B91AE1"/>
    <w:rsid w:val="00BC558E"/>
    <w:rsid w:val="00C242D8"/>
    <w:rsid w:val="00C56DFF"/>
    <w:rsid w:val="00CE1DC7"/>
    <w:rsid w:val="00D41950"/>
    <w:rsid w:val="00D4336C"/>
    <w:rsid w:val="00D70EA7"/>
    <w:rsid w:val="00E77F2B"/>
    <w:rsid w:val="00E83F8F"/>
    <w:rsid w:val="00EF1595"/>
    <w:rsid w:val="00FD7FED"/>
    <w:rsid w:val="01190722"/>
    <w:rsid w:val="011F7035"/>
    <w:rsid w:val="017753C6"/>
    <w:rsid w:val="017F5739"/>
    <w:rsid w:val="01882F2E"/>
    <w:rsid w:val="018E4567"/>
    <w:rsid w:val="01916D9E"/>
    <w:rsid w:val="01B71398"/>
    <w:rsid w:val="01BE7323"/>
    <w:rsid w:val="01D10442"/>
    <w:rsid w:val="01EC4701"/>
    <w:rsid w:val="01EE19B6"/>
    <w:rsid w:val="022A7A8C"/>
    <w:rsid w:val="024055D2"/>
    <w:rsid w:val="024A0BA6"/>
    <w:rsid w:val="025678F5"/>
    <w:rsid w:val="02647AD4"/>
    <w:rsid w:val="02A14C7A"/>
    <w:rsid w:val="02EB4148"/>
    <w:rsid w:val="02FC0103"/>
    <w:rsid w:val="030E7399"/>
    <w:rsid w:val="03164A81"/>
    <w:rsid w:val="03411FE4"/>
    <w:rsid w:val="03793B97"/>
    <w:rsid w:val="03895ADE"/>
    <w:rsid w:val="038F0DD1"/>
    <w:rsid w:val="03B64756"/>
    <w:rsid w:val="03CA7259"/>
    <w:rsid w:val="03D604BB"/>
    <w:rsid w:val="040C13C9"/>
    <w:rsid w:val="04257B1C"/>
    <w:rsid w:val="04536DB3"/>
    <w:rsid w:val="045A0EE4"/>
    <w:rsid w:val="0483329B"/>
    <w:rsid w:val="048C2C9E"/>
    <w:rsid w:val="04B213C1"/>
    <w:rsid w:val="04B54A0D"/>
    <w:rsid w:val="04EE6171"/>
    <w:rsid w:val="04FA68C4"/>
    <w:rsid w:val="04FD70C7"/>
    <w:rsid w:val="0510448D"/>
    <w:rsid w:val="054933A7"/>
    <w:rsid w:val="05536562"/>
    <w:rsid w:val="055920B6"/>
    <w:rsid w:val="05621F2C"/>
    <w:rsid w:val="05634469"/>
    <w:rsid w:val="05692D56"/>
    <w:rsid w:val="05DC228D"/>
    <w:rsid w:val="05FE0636"/>
    <w:rsid w:val="060D148A"/>
    <w:rsid w:val="061B11E8"/>
    <w:rsid w:val="0620509A"/>
    <w:rsid w:val="062B7991"/>
    <w:rsid w:val="064047AA"/>
    <w:rsid w:val="0641274C"/>
    <w:rsid w:val="064C76F2"/>
    <w:rsid w:val="066C0011"/>
    <w:rsid w:val="06717375"/>
    <w:rsid w:val="06723A46"/>
    <w:rsid w:val="06915006"/>
    <w:rsid w:val="06AF013D"/>
    <w:rsid w:val="06B90C76"/>
    <w:rsid w:val="06F55595"/>
    <w:rsid w:val="06F9464B"/>
    <w:rsid w:val="06FE2F2D"/>
    <w:rsid w:val="07222102"/>
    <w:rsid w:val="07283BBC"/>
    <w:rsid w:val="07436C5F"/>
    <w:rsid w:val="075B0D18"/>
    <w:rsid w:val="076369A2"/>
    <w:rsid w:val="07875609"/>
    <w:rsid w:val="07B25F62"/>
    <w:rsid w:val="07BA1167"/>
    <w:rsid w:val="07D476A4"/>
    <w:rsid w:val="07E15CC2"/>
    <w:rsid w:val="080E209C"/>
    <w:rsid w:val="0823486A"/>
    <w:rsid w:val="082F3FD3"/>
    <w:rsid w:val="08F655F4"/>
    <w:rsid w:val="09594501"/>
    <w:rsid w:val="095C4021"/>
    <w:rsid w:val="097A4F8F"/>
    <w:rsid w:val="099A5D5B"/>
    <w:rsid w:val="09BE5EBB"/>
    <w:rsid w:val="0A035572"/>
    <w:rsid w:val="0A0E3C10"/>
    <w:rsid w:val="0A0F696E"/>
    <w:rsid w:val="0A124C34"/>
    <w:rsid w:val="0A217926"/>
    <w:rsid w:val="0A3379CB"/>
    <w:rsid w:val="0A8214DE"/>
    <w:rsid w:val="0A932CCA"/>
    <w:rsid w:val="0AD1579D"/>
    <w:rsid w:val="0B113FEA"/>
    <w:rsid w:val="0B196157"/>
    <w:rsid w:val="0B306B9A"/>
    <w:rsid w:val="0B410F8B"/>
    <w:rsid w:val="0B552AA6"/>
    <w:rsid w:val="0B58238F"/>
    <w:rsid w:val="0B7E012E"/>
    <w:rsid w:val="0B8C1F3D"/>
    <w:rsid w:val="0B953861"/>
    <w:rsid w:val="0BB60DCE"/>
    <w:rsid w:val="0BBA6113"/>
    <w:rsid w:val="0BD81D82"/>
    <w:rsid w:val="0C523489"/>
    <w:rsid w:val="0C70367A"/>
    <w:rsid w:val="0C871385"/>
    <w:rsid w:val="0C9B30E4"/>
    <w:rsid w:val="0CBE0748"/>
    <w:rsid w:val="0CBE1BE2"/>
    <w:rsid w:val="0CC54204"/>
    <w:rsid w:val="0D2E6180"/>
    <w:rsid w:val="0D3851A2"/>
    <w:rsid w:val="0D410B01"/>
    <w:rsid w:val="0DC54E21"/>
    <w:rsid w:val="0DDF532F"/>
    <w:rsid w:val="0E142FED"/>
    <w:rsid w:val="0E187EE3"/>
    <w:rsid w:val="0E293B50"/>
    <w:rsid w:val="0E395338"/>
    <w:rsid w:val="0E3F353B"/>
    <w:rsid w:val="0E4F198B"/>
    <w:rsid w:val="0E572FD9"/>
    <w:rsid w:val="0E687820"/>
    <w:rsid w:val="0E7C0D4C"/>
    <w:rsid w:val="0E8611C8"/>
    <w:rsid w:val="0E900E0E"/>
    <w:rsid w:val="0EAC48BD"/>
    <w:rsid w:val="0EBF3FBE"/>
    <w:rsid w:val="0F225395"/>
    <w:rsid w:val="0F3B0774"/>
    <w:rsid w:val="0F597EC1"/>
    <w:rsid w:val="0F694D72"/>
    <w:rsid w:val="0F6D24C6"/>
    <w:rsid w:val="0F9126B9"/>
    <w:rsid w:val="0FD77F2D"/>
    <w:rsid w:val="104135F9"/>
    <w:rsid w:val="105D6BCF"/>
    <w:rsid w:val="10675755"/>
    <w:rsid w:val="10824ED0"/>
    <w:rsid w:val="108B08F2"/>
    <w:rsid w:val="10907D37"/>
    <w:rsid w:val="10A9611E"/>
    <w:rsid w:val="10C33AE0"/>
    <w:rsid w:val="10E332F1"/>
    <w:rsid w:val="11020FDA"/>
    <w:rsid w:val="11114205"/>
    <w:rsid w:val="1120496E"/>
    <w:rsid w:val="11693E13"/>
    <w:rsid w:val="1173423E"/>
    <w:rsid w:val="119B0672"/>
    <w:rsid w:val="11D9089D"/>
    <w:rsid w:val="11E93B5E"/>
    <w:rsid w:val="121511E1"/>
    <w:rsid w:val="12166813"/>
    <w:rsid w:val="121D1E44"/>
    <w:rsid w:val="12723C85"/>
    <w:rsid w:val="12863E8D"/>
    <w:rsid w:val="12950A7E"/>
    <w:rsid w:val="12A003E8"/>
    <w:rsid w:val="12BF34FA"/>
    <w:rsid w:val="12C107C1"/>
    <w:rsid w:val="12C246A7"/>
    <w:rsid w:val="12C9083A"/>
    <w:rsid w:val="12EE7E64"/>
    <w:rsid w:val="13007235"/>
    <w:rsid w:val="13063E3E"/>
    <w:rsid w:val="130A4CEC"/>
    <w:rsid w:val="131655CE"/>
    <w:rsid w:val="134C2C02"/>
    <w:rsid w:val="134F3193"/>
    <w:rsid w:val="13581254"/>
    <w:rsid w:val="13781EF1"/>
    <w:rsid w:val="13833F28"/>
    <w:rsid w:val="13D754E4"/>
    <w:rsid w:val="13EA53A0"/>
    <w:rsid w:val="13F004E9"/>
    <w:rsid w:val="13F56BD4"/>
    <w:rsid w:val="140D5F5A"/>
    <w:rsid w:val="141A7089"/>
    <w:rsid w:val="141B44DB"/>
    <w:rsid w:val="141B698E"/>
    <w:rsid w:val="142C45C0"/>
    <w:rsid w:val="142F202D"/>
    <w:rsid w:val="14311A1E"/>
    <w:rsid w:val="14710DC1"/>
    <w:rsid w:val="14754F4B"/>
    <w:rsid w:val="147F687F"/>
    <w:rsid w:val="14883EEC"/>
    <w:rsid w:val="14985EC3"/>
    <w:rsid w:val="14C82A75"/>
    <w:rsid w:val="14D868FD"/>
    <w:rsid w:val="153F193C"/>
    <w:rsid w:val="153F6289"/>
    <w:rsid w:val="15524BE4"/>
    <w:rsid w:val="157D3325"/>
    <w:rsid w:val="158F3058"/>
    <w:rsid w:val="15DB6150"/>
    <w:rsid w:val="16290DB7"/>
    <w:rsid w:val="162D6097"/>
    <w:rsid w:val="1652773F"/>
    <w:rsid w:val="16551BAC"/>
    <w:rsid w:val="165E2C35"/>
    <w:rsid w:val="16866FA7"/>
    <w:rsid w:val="168B7CC4"/>
    <w:rsid w:val="16A21031"/>
    <w:rsid w:val="171C50B3"/>
    <w:rsid w:val="17576E38"/>
    <w:rsid w:val="175B1B2C"/>
    <w:rsid w:val="175D48F4"/>
    <w:rsid w:val="178253FE"/>
    <w:rsid w:val="17A0586A"/>
    <w:rsid w:val="17D271A5"/>
    <w:rsid w:val="17EC02EE"/>
    <w:rsid w:val="185D40A4"/>
    <w:rsid w:val="1867248F"/>
    <w:rsid w:val="18725D99"/>
    <w:rsid w:val="1891342A"/>
    <w:rsid w:val="189866C8"/>
    <w:rsid w:val="189E2620"/>
    <w:rsid w:val="18C626E1"/>
    <w:rsid w:val="18D46954"/>
    <w:rsid w:val="18F173E8"/>
    <w:rsid w:val="190268FE"/>
    <w:rsid w:val="190D49C0"/>
    <w:rsid w:val="190F0738"/>
    <w:rsid w:val="197163E1"/>
    <w:rsid w:val="19A253D3"/>
    <w:rsid w:val="19A32A2E"/>
    <w:rsid w:val="19BC1F42"/>
    <w:rsid w:val="19BD16CC"/>
    <w:rsid w:val="19D40F30"/>
    <w:rsid w:val="1A312930"/>
    <w:rsid w:val="1A3F123B"/>
    <w:rsid w:val="1A415875"/>
    <w:rsid w:val="1A4268EB"/>
    <w:rsid w:val="1A5F061A"/>
    <w:rsid w:val="1A9609E5"/>
    <w:rsid w:val="1AB055BF"/>
    <w:rsid w:val="1AE33D08"/>
    <w:rsid w:val="1AF23E6D"/>
    <w:rsid w:val="1AF37BE5"/>
    <w:rsid w:val="1AF47500"/>
    <w:rsid w:val="1B2158C7"/>
    <w:rsid w:val="1B7A01B8"/>
    <w:rsid w:val="1BB47375"/>
    <w:rsid w:val="1BE85270"/>
    <w:rsid w:val="1C006EAF"/>
    <w:rsid w:val="1C190A99"/>
    <w:rsid w:val="1C206580"/>
    <w:rsid w:val="1C3D63ED"/>
    <w:rsid w:val="1C6B037B"/>
    <w:rsid w:val="1C744D56"/>
    <w:rsid w:val="1C8E5E18"/>
    <w:rsid w:val="1CBB4922"/>
    <w:rsid w:val="1CC500A1"/>
    <w:rsid w:val="1CCB2A5A"/>
    <w:rsid w:val="1CE0250E"/>
    <w:rsid w:val="1CE2284F"/>
    <w:rsid w:val="1CE27665"/>
    <w:rsid w:val="1D0F010F"/>
    <w:rsid w:val="1D1F7314"/>
    <w:rsid w:val="1D3403C0"/>
    <w:rsid w:val="1D4E3B64"/>
    <w:rsid w:val="1D8108D4"/>
    <w:rsid w:val="1D985169"/>
    <w:rsid w:val="1DAA0663"/>
    <w:rsid w:val="1DAA1CFA"/>
    <w:rsid w:val="1DC924A2"/>
    <w:rsid w:val="1DF47391"/>
    <w:rsid w:val="1E0B6D0F"/>
    <w:rsid w:val="1E220F0E"/>
    <w:rsid w:val="1E436CBC"/>
    <w:rsid w:val="1E4F29BA"/>
    <w:rsid w:val="1E4F50EF"/>
    <w:rsid w:val="1E597BB8"/>
    <w:rsid w:val="1E5D57B7"/>
    <w:rsid w:val="1E6705A9"/>
    <w:rsid w:val="1E9637FD"/>
    <w:rsid w:val="1EB83620"/>
    <w:rsid w:val="1EBB7EAA"/>
    <w:rsid w:val="1ECB747F"/>
    <w:rsid w:val="1ED659EE"/>
    <w:rsid w:val="1F026509"/>
    <w:rsid w:val="1F657269"/>
    <w:rsid w:val="1F771A4D"/>
    <w:rsid w:val="1F806155"/>
    <w:rsid w:val="1FA3607E"/>
    <w:rsid w:val="1FA92F69"/>
    <w:rsid w:val="1FBF453A"/>
    <w:rsid w:val="1FDF42FE"/>
    <w:rsid w:val="2027280B"/>
    <w:rsid w:val="20451F26"/>
    <w:rsid w:val="206705CC"/>
    <w:rsid w:val="207C716F"/>
    <w:rsid w:val="207D46DD"/>
    <w:rsid w:val="20A6633B"/>
    <w:rsid w:val="20F011EF"/>
    <w:rsid w:val="21310218"/>
    <w:rsid w:val="21645399"/>
    <w:rsid w:val="217E7567"/>
    <w:rsid w:val="21A16738"/>
    <w:rsid w:val="21BB1762"/>
    <w:rsid w:val="21C27638"/>
    <w:rsid w:val="21DC0A70"/>
    <w:rsid w:val="21DC1B3E"/>
    <w:rsid w:val="21E620E9"/>
    <w:rsid w:val="21F46AB2"/>
    <w:rsid w:val="220215B6"/>
    <w:rsid w:val="2236157A"/>
    <w:rsid w:val="226338A3"/>
    <w:rsid w:val="229C3794"/>
    <w:rsid w:val="2303047E"/>
    <w:rsid w:val="2318468D"/>
    <w:rsid w:val="23915BF2"/>
    <w:rsid w:val="23AE6F3A"/>
    <w:rsid w:val="23CF305C"/>
    <w:rsid w:val="23F9781D"/>
    <w:rsid w:val="24635540"/>
    <w:rsid w:val="24740FED"/>
    <w:rsid w:val="247B615F"/>
    <w:rsid w:val="248E4857"/>
    <w:rsid w:val="24E53A07"/>
    <w:rsid w:val="24ED1F1B"/>
    <w:rsid w:val="24EF6BB0"/>
    <w:rsid w:val="2500187D"/>
    <w:rsid w:val="252235A1"/>
    <w:rsid w:val="25495698"/>
    <w:rsid w:val="25550F0F"/>
    <w:rsid w:val="2567077F"/>
    <w:rsid w:val="2593449F"/>
    <w:rsid w:val="259B4ADE"/>
    <w:rsid w:val="25C46060"/>
    <w:rsid w:val="25C91C6F"/>
    <w:rsid w:val="260E4A99"/>
    <w:rsid w:val="262D4932"/>
    <w:rsid w:val="26360BC2"/>
    <w:rsid w:val="263B7010"/>
    <w:rsid w:val="26527375"/>
    <w:rsid w:val="2663039D"/>
    <w:rsid w:val="26705CF5"/>
    <w:rsid w:val="26845B90"/>
    <w:rsid w:val="26955E2C"/>
    <w:rsid w:val="26977FBF"/>
    <w:rsid w:val="26A15028"/>
    <w:rsid w:val="26C8132F"/>
    <w:rsid w:val="26F70735"/>
    <w:rsid w:val="27194E78"/>
    <w:rsid w:val="27196C26"/>
    <w:rsid w:val="27585507"/>
    <w:rsid w:val="275E310C"/>
    <w:rsid w:val="27AB234F"/>
    <w:rsid w:val="27B01338"/>
    <w:rsid w:val="27C47D9D"/>
    <w:rsid w:val="27C54C43"/>
    <w:rsid w:val="27CB1478"/>
    <w:rsid w:val="27D677D0"/>
    <w:rsid w:val="27DC4AD9"/>
    <w:rsid w:val="27FE496D"/>
    <w:rsid w:val="28023C0A"/>
    <w:rsid w:val="280B47C0"/>
    <w:rsid w:val="281015F1"/>
    <w:rsid w:val="28182AA1"/>
    <w:rsid w:val="28433AAB"/>
    <w:rsid w:val="28727659"/>
    <w:rsid w:val="28845CC2"/>
    <w:rsid w:val="28A702B9"/>
    <w:rsid w:val="28B463AC"/>
    <w:rsid w:val="28BE3623"/>
    <w:rsid w:val="28C96735"/>
    <w:rsid w:val="28CE1E61"/>
    <w:rsid w:val="28DB6EAA"/>
    <w:rsid w:val="28F560D0"/>
    <w:rsid w:val="290556B4"/>
    <w:rsid w:val="291D0C4F"/>
    <w:rsid w:val="2920429C"/>
    <w:rsid w:val="29223A0C"/>
    <w:rsid w:val="293715E5"/>
    <w:rsid w:val="293E0BC6"/>
    <w:rsid w:val="296C4096"/>
    <w:rsid w:val="29AE408E"/>
    <w:rsid w:val="29B80F87"/>
    <w:rsid w:val="29FB0EEE"/>
    <w:rsid w:val="2A3049B2"/>
    <w:rsid w:val="2A337FFE"/>
    <w:rsid w:val="2A3558B4"/>
    <w:rsid w:val="2A3924D8"/>
    <w:rsid w:val="2A3C1DD7"/>
    <w:rsid w:val="2A475AEA"/>
    <w:rsid w:val="2A613DB9"/>
    <w:rsid w:val="2A84085A"/>
    <w:rsid w:val="2AA8758A"/>
    <w:rsid w:val="2AAE6BCF"/>
    <w:rsid w:val="2AE06085"/>
    <w:rsid w:val="2AF05EF0"/>
    <w:rsid w:val="2B433BE2"/>
    <w:rsid w:val="2B464126"/>
    <w:rsid w:val="2B7D59D5"/>
    <w:rsid w:val="2B947080"/>
    <w:rsid w:val="2B9845BD"/>
    <w:rsid w:val="2B9E594C"/>
    <w:rsid w:val="2BAA4C4B"/>
    <w:rsid w:val="2C0078D2"/>
    <w:rsid w:val="2C1533AB"/>
    <w:rsid w:val="2C2C721C"/>
    <w:rsid w:val="2C42277B"/>
    <w:rsid w:val="2CBB4B82"/>
    <w:rsid w:val="2CC67251"/>
    <w:rsid w:val="2CDA0972"/>
    <w:rsid w:val="2D391DD0"/>
    <w:rsid w:val="2D3F156A"/>
    <w:rsid w:val="2D4F7387"/>
    <w:rsid w:val="2D5269EE"/>
    <w:rsid w:val="2D913ECB"/>
    <w:rsid w:val="2DC16D9B"/>
    <w:rsid w:val="2E0C1292"/>
    <w:rsid w:val="2E0C5E9C"/>
    <w:rsid w:val="2E231423"/>
    <w:rsid w:val="2E4B76EC"/>
    <w:rsid w:val="2E5E0A64"/>
    <w:rsid w:val="2E76456B"/>
    <w:rsid w:val="2EBD43CA"/>
    <w:rsid w:val="2EC51780"/>
    <w:rsid w:val="2ECA72A3"/>
    <w:rsid w:val="2EE43FBD"/>
    <w:rsid w:val="2EEC1136"/>
    <w:rsid w:val="2EF04710"/>
    <w:rsid w:val="2EF56EA2"/>
    <w:rsid w:val="2F1D1D8E"/>
    <w:rsid w:val="2F2A04CA"/>
    <w:rsid w:val="2F2B74F6"/>
    <w:rsid w:val="2F4C12F7"/>
    <w:rsid w:val="2F52087C"/>
    <w:rsid w:val="2F570AD7"/>
    <w:rsid w:val="2F84708E"/>
    <w:rsid w:val="2F9D1627"/>
    <w:rsid w:val="2FCA4A78"/>
    <w:rsid w:val="2FD76221"/>
    <w:rsid w:val="2FEA776D"/>
    <w:rsid w:val="300A4BE4"/>
    <w:rsid w:val="302225B6"/>
    <w:rsid w:val="302945C4"/>
    <w:rsid w:val="30384235"/>
    <w:rsid w:val="304545E8"/>
    <w:rsid w:val="30B240A1"/>
    <w:rsid w:val="30BA5D83"/>
    <w:rsid w:val="30C10112"/>
    <w:rsid w:val="30F465F9"/>
    <w:rsid w:val="31025BFE"/>
    <w:rsid w:val="310B5295"/>
    <w:rsid w:val="31283BB5"/>
    <w:rsid w:val="313E1763"/>
    <w:rsid w:val="31527353"/>
    <w:rsid w:val="316311C9"/>
    <w:rsid w:val="31665252"/>
    <w:rsid w:val="31A6555A"/>
    <w:rsid w:val="31B732C3"/>
    <w:rsid w:val="31CA749A"/>
    <w:rsid w:val="31CB168D"/>
    <w:rsid w:val="31DD5890"/>
    <w:rsid w:val="31EB38F9"/>
    <w:rsid w:val="31F877A0"/>
    <w:rsid w:val="320B3E33"/>
    <w:rsid w:val="327021AB"/>
    <w:rsid w:val="32731930"/>
    <w:rsid w:val="328D4C08"/>
    <w:rsid w:val="329218B6"/>
    <w:rsid w:val="32B05762"/>
    <w:rsid w:val="332E6D2C"/>
    <w:rsid w:val="33501C21"/>
    <w:rsid w:val="33650BC1"/>
    <w:rsid w:val="337551E4"/>
    <w:rsid w:val="337D01A8"/>
    <w:rsid w:val="33A9307D"/>
    <w:rsid w:val="33AD37C7"/>
    <w:rsid w:val="33BD699E"/>
    <w:rsid w:val="33F64849"/>
    <w:rsid w:val="3405793E"/>
    <w:rsid w:val="342601B1"/>
    <w:rsid w:val="34594B05"/>
    <w:rsid w:val="347C79C5"/>
    <w:rsid w:val="34966C87"/>
    <w:rsid w:val="34D23D8F"/>
    <w:rsid w:val="34D96BF3"/>
    <w:rsid w:val="34E17CC1"/>
    <w:rsid w:val="351C3972"/>
    <w:rsid w:val="353C001B"/>
    <w:rsid w:val="35535DF9"/>
    <w:rsid w:val="357830FD"/>
    <w:rsid w:val="358A639D"/>
    <w:rsid w:val="35D538F3"/>
    <w:rsid w:val="36101977"/>
    <w:rsid w:val="361433DA"/>
    <w:rsid w:val="36195F56"/>
    <w:rsid w:val="363A12E4"/>
    <w:rsid w:val="363E6B4A"/>
    <w:rsid w:val="365517B7"/>
    <w:rsid w:val="36722E94"/>
    <w:rsid w:val="3681127D"/>
    <w:rsid w:val="368C74AA"/>
    <w:rsid w:val="368D6CE8"/>
    <w:rsid w:val="369A4AAB"/>
    <w:rsid w:val="36A40A0C"/>
    <w:rsid w:val="36B63A76"/>
    <w:rsid w:val="36D16E9F"/>
    <w:rsid w:val="37155B10"/>
    <w:rsid w:val="37180D0B"/>
    <w:rsid w:val="37352257"/>
    <w:rsid w:val="374C7D9F"/>
    <w:rsid w:val="374E0226"/>
    <w:rsid w:val="374F4745"/>
    <w:rsid w:val="375A3AF3"/>
    <w:rsid w:val="37622048"/>
    <w:rsid w:val="377F5ACE"/>
    <w:rsid w:val="37DF3574"/>
    <w:rsid w:val="38080D1C"/>
    <w:rsid w:val="3810197F"/>
    <w:rsid w:val="383218F5"/>
    <w:rsid w:val="383A5058"/>
    <w:rsid w:val="387463B2"/>
    <w:rsid w:val="387B329C"/>
    <w:rsid w:val="388D2FD0"/>
    <w:rsid w:val="38C60AB9"/>
    <w:rsid w:val="38EE5DE8"/>
    <w:rsid w:val="38F91F02"/>
    <w:rsid w:val="38FA6EBF"/>
    <w:rsid w:val="39083B56"/>
    <w:rsid w:val="390F1C37"/>
    <w:rsid w:val="393377E4"/>
    <w:rsid w:val="394A4C3B"/>
    <w:rsid w:val="39575489"/>
    <w:rsid w:val="395E28CA"/>
    <w:rsid w:val="3982065B"/>
    <w:rsid w:val="39882264"/>
    <w:rsid w:val="3991191A"/>
    <w:rsid w:val="39CE3C3C"/>
    <w:rsid w:val="39D54FB1"/>
    <w:rsid w:val="39DD53FD"/>
    <w:rsid w:val="39E4395F"/>
    <w:rsid w:val="39F5707E"/>
    <w:rsid w:val="3A05640B"/>
    <w:rsid w:val="3A1514CF"/>
    <w:rsid w:val="3A34505A"/>
    <w:rsid w:val="3A3E6C77"/>
    <w:rsid w:val="3A442FE9"/>
    <w:rsid w:val="3A4D25E0"/>
    <w:rsid w:val="3A583AA0"/>
    <w:rsid w:val="3A5969B4"/>
    <w:rsid w:val="3A5E20AE"/>
    <w:rsid w:val="3AB74334"/>
    <w:rsid w:val="3AC56A51"/>
    <w:rsid w:val="3B547DD5"/>
    <w:rsid w:val="3B674DD1"/>
    <w:rsid w:val="3B7F4C3A"/>
    <w:rsid w:val="3B887742"/>
    <w:rsid w:val="3B9603ED"/>
    <w:rsid w:val="3B9628EE"/>
    <w:rsid w:val="3B9B23CA"/>
    <w:rsid w:val="3BBD597A"/>
    <w:rsid w:val="3BD056AD"/>
    <w:rsid w:val="3C246AF9"/>
    <w:rsid w:val="3C3976F6"/>
    <w:rsid w:val="3C3A012D"/>
    <w:rsid w:val="3C457305"/>
    <w:rsid w:val="3C5B7C42"/>
    <w:rsid w:val="3C621722"/>
    <w:rsid w:val="3C6F525F"/>
    <w:rsid w:val="3CA52FDE"/>
    <w:rsid w:val="3CB31014"/>
    <w:rsid w:val="3CC13356"/>
    <w:rsid w:val="3CCF005B"/>
    <w:rsid w:val="3CD218F9"/>
    <w:rsid w:val="3CE17E80"/>
    <w:rsid w:val="3CEB6517"/>
    <w:rsid w:val="3CF83553"/>
    <w:rsid w:val="3D136199"/>
    <w:rsid w:val="3D2F72C4"/>
    <w:rsid w:val="3D477BF1"/>
    <w:rsid w:val="3DD0408A"/>
    <w:rsid w:val="3DE758F0"/>
    <w:rsid w:val="3DF46EE2"/>
    <w:rsid w:val="3E012500"/>
    <w:rsid w:val="3E595E2E"/>
    <w:rsid w:val="3E5F0393"/>
    <w:rsid w:val="3E916A56"/>
    <w:rsid w:val="3E987FAB"/>
    <w:rsid w:val="3E9B3456"/>
    <w:rsid w:val="3EDA5274"/>
    <w:rsid w:val="3EFC2C5D"/>
    <w:rsid w:val="3F1D60A0"/>
    <w:rsid w:val="3F9D1D4A"/>
    <w:rsid w:val="3FA13A7E"/>
    <w:rsid w:val="3FAB056B"/>
    <w:rsid w:val="3FB90913"/>
    <w:rsid w:val="3FC94073"/>
    <w:rsid w:val="3FEE48E2"/>
    <w:rsid w:val="40490124"/>
    <w:rsid w:val="406946E9"/>
    <w:rsid w:val="40F665E3"/>
    <w:rsid w:val="41012622"/>
    <w:rsid w:val="412C66AB"/>
    <w:rsid w:val="41661607"/>
    <w:rsid w:val="41A05B22"/>
    <w:rsid w:val="41A43F83"/>
    <w:rsid w:val="41B164B6"/>
    <w:rsid w:val="41CB6494"/>
    <w:rsid w:val="41CF588A"/>
    <w:rsid w:val="41D628A7"/>
    <w:rsid w:val="41DC460C"/>
    <w:rsid w:val="41E24788"/>
    <w:rsid w:val="41EC0D67"/>
    <w:rsid w:val="41EE08A5"/>
    <w:rsid w:val="420C2C04"/>
    <w:rsid w:val="424B7D06"/>
    <w:rsid w:val="427325F4"/>
    <w:rsid w:val="42882165"/>
    <w:rsid w:val="42B0401C"/>
    <w:rsid w:val="430B642E"/>
    <w:rsid w:val="430C2C22"/>
    <w:rsid w:val="433A4925"/>
    <w:rsid w:val="4377495C"/>
    <w:rsid w:val="43AD2778"/>
    <w:rsid w:val="43DF5027"/>
    <w:rsid w:val="440E3687"/>
    <w:rsid w:val="44213529"/>
    <w:rsid w:val="442549A0"/>
    <w:rsid w:val="4450382F"/>
    <w:rsid w:val="449432A7"/>
    <w:rsid w:val="44BD7C24"/>
    <w:rsid w:val="44BE22DB"/>
    <w:rsid w:val="44DD2EE3"/>
    <w:rsid w:val="44FF34A7"/>
    <w:rsid w:val="4504461A"/>
    <w:rsid w:val="450D65D4"/>
    <w:rsid w:val="455E1F7C"/>
    <w:rsid w:val="455E4BA2"/>
    <w:rsid w:val="456071E7"/>
    <w:rsid w:val="45863910"/>
    <w:rsid w:val="458D38D4"/>
    <w:rsid w:val="45920B15"/>
    <w:rsid w:val="45927E77"/>
    <w:rsid w:val="459D123E"/>
    <w:rsid w:val="45D40190"/>
    <w:rsid w:val="45D97854"/>
    <w:rsid w:val="45DB35CC"/>
    <w:rsid w:val="45DE4E6B"/>
    <w:rsid w:val="45EB3DD6"/>
    <w:rsid w:val="45F01CA9"/>
    <w:rsid w:val="45FC3543"/>
    <w:rsid w:val="4610213A"/>
    <w:rsid w:val="461C6256"/>
    <w:rsid w:val="46202A9A"/>
    <w:rsid w:val="462D5C7F"/>
    <w:rsid w:val="46325C58"/>
    <w:rsid w:val="46402DDE"/>
    <w:rsid w:val="46466F77"/>
    <w:rsid w:val="466271B8"/>
    <w:rsid w:val="467008B0"/>
    <w:rsid w:val="46754D2E"/>
    <w:rsid w:val="469519CD"/>
    <w:rsid w:val="46A74B88"/>
    <w:rsid w:val="46BA07E8"/>
    <w:rsid w:val="46E4489A"/>
    <w:rsid w:val="46F04E55"/>
    <w:rsid w:val="46F43381"/>
    <w:rsid w:val="46F81F5C"/>
    <w:rsid w:val="46FA6535"/>
    <w:rsid w:val="4707219F"/>
    <w:rsid w:val="47121223"/>
    <w:rsid w:val="47304E59"/>
    <w:rsid w:val="474233E0"/>
    <w:rsid w:val="4763741D"/>
    <w:rsid w:val="478A0666"/>
    <w:rsid w:val="47B944D6"/>
    <w:rsid w:val="47DB5B06"/>
    <w:rsid w:val="48313978"/>
    <w:rsid w:val="485633DE"/>
    <w:rsid w:val="4858701A"/>
    <w:rsid w:val="486D481D"/>
    <w:rsid w:val="4871646A"/>
    <w:rsid w:val="48761DFC"/>
    <w:rsid w:val="48793F29"/>
    <w:rsid w:val="48AC1460"/>
    <w:rsid w:val="48AF2AEE"/>
    <w:rsid w:val="48B03117"/>
    <w:rsid w:val="48BE55D6"/>
    <w:rsid w:val="48C87B66"/>
    <w:rsid w:val="48E716FF"/>
    <w:rsid w:val="49154F13"/>
    <w:rsid w:val="4941058E"/>
    <w:rsid w:val="496E2020"/>
    <w:rsid w:val="4971269F"/>
    <w:rsid w:val="498B2FA1"/>
    <w:rsid w:val="499E4E67"/>
    <w:rsid w:val="49B91E77"/>
    <w:rsid w:val="49C71CCA"/>
    <w:rsid w:val="49E13B64"/>
    <w:rsid w:val="4A066022"/>
    <w:rsid w:val="4A0D3931"/>
    <w:rsid w:val="4A2951D7"/>
    <w:rsid w:val="4A3634C7"/>
    <w:rsid w:val="4A363FFE"/>
    <w:rsid w:val="4A4D0245"/>
    <w:rsid w:val="4A9C03CC"/>
    <w:rsid w:val="4A9D7E98"/>
    <w:rsid w:val="4AA527A9"/>
    <w:rsid w:val="4AAF1A5A"/>
    <w:rsid w:val="4AB347C9"/>
    <w:rsid w:val="4AE772C5"/>
    <w:rsid w:val="4AED40DB"/>
    <w:rsid w:val="4AF92DA7"/>
    <w:rsid w:val="4B037A9E"/>
    <w:rsid w:val="4B0C247A"/>
    <w:rsid w:val="4B2E23F0"/>
    <w:rsid w:val="4B771FE9"/>
    <w:rsid w:val="4B9009B5"/>
    <w:rsid w:val="4B9F73FC"/>
    <w:rsid w:val="4BA708E2"/>
    <w:rsid w:val="4BBC79FC"/>
    <w:rsid w:val="4BF9540A"/>
    <w:rsid w:val="4C202322"/>
    <w:rsid w:val="4C272F70"/>
    <w:rsid w:val="4C770388"/>
    <w:rsid w:val="4C8046A5"/>
    <w:rsid w:val="4C83676C"/>
    <w:rsid w:val="4C863258"/>
    <w:rsid w:val="4CA014AC"/>
    <w:rsid w:val="4CA87F80"/>
    <w:rsid w:val="4CD34A28"/>
    <w:rsid w:val="4CD7475C"/>
    <w:rsid w:val="4CE429F7"/>
    <w:rsid w:val="4D3105D5"/>
    <w:rsid w:val="4D7B242B"/>
    <w:rsid w:val="4D9D385D"/>
    <w:rsid w:val="4DBA61BD"/>
    <w:rsid w:val="4DF32B56"/>
    <w:rsid w:val="4DF5104E"/>
    <w:rsid w:val="4E355BA4"/>
    <w:rsid w:val="4E37382D"/>
    <w:rsid w:val="4E984E43"/>
    <w:rsid w:val="4EAD1C03"/>
    <w:rsid w:val="4EB8094F"/>
    <w:rsid w:val="4EDE7C89"/>
    <w:rsid w:val="4EE47996"/>
    <w:rsid w:val="4F59232C"/>
    <w:rsid w:val="4F770156"/>
    <w:rsid w:val="4F7D74A2"/>
    <w:rsid w:val="4F960564"/>
    <w:rsid w:val="4FA25E95"/>
    <w:rsid w:val="4FAD7AC0"/>
    <w:rsid w:val="4FBF0985"/>
    <w:rsid w:val="4FD25A40"/>
    <w:rsid w:val="4FF2658A"/>
    <w:rsid w:val="500F6889"/>
    <w:rsid w:val="505226DD"/>
    <w:rsid w:val="50681F00"/>
    <w:rsid w:val="506C4329"/>
    <w:rsid w:val="50946C0C"/>
    <w:rsid w:val="50CC2809"/>
    <w:rsid w:val="51044402"/>
    <w:rsid w:val="511D0F3D"/>
    <w:rsid w:val="512F2209"/>
    <w:rsid w:val="513149E8"/>
    <w:rsid w:val="5144471C"/>
    <w:rsid w:val="51586419"/>
    <w:rsid w:val="51681AE8"/>
    <w:rsid w:val="51974B66"/>
    <w:rsid w:val="519F6E1A"/>
    <w:rsid w:val="51A60DC3"/>
    <w:rsid w:val="52103A14"/>
    <w:rsid w:val="521C76E1"/>
    <w:rsid w:val="52AD73FB"/>
    <w:rsid w:val="52BB5599"/>
    <w:rsid w:val="52BE405A"/>
    <w:rsid w:val="52DD1D7B"/>
    <w:rsid w:val="52E2398A"/>
    <w:rsid w:val="52EF4B5B"/>
    <w:rsid w:val="52FA00D0"/>
    <w:rsid w:val="530E61AC"/>
    <w:rsid w:val="53151A46"/>
    <w:rsid w:val="531F4E23"/>
    <w:rsid w:val="533575BC"/>
    <w:rsid w:val="53395CCF"/>
    <w:rsid w:val="536C4488"/>
    <w:rsid w:val="539C385A"/>
    <w:rsid w:val="53A07C03"/>
    <w:rsid w:val="53A518B7"/>
    <w:rsid w:val="53AD5812"/>
    <w:rsid w:val="53EC2E48"/>
    <w:rsid w:val="540B1521"/>
    <w:rsid w:val="545413CC"/>
    <w:rsid w:val="54B47EFB"/>
    <w:rsid w:val="54BB35F2"/>
    <w:rsid w:val="54D933CD"/>
    <w:rsid w:val="54DA6A4E"/>
    <w:rsid w:val="54DB0F18"/>
    <w:rsid w:val="55011C7A"/>
    <w:rsid w:val="55543AF1"/>
    <w:rsid w:val="5564406D"/>
    <w:rsid w:val="55706241"/>
    <w:rsid w:val="559C6CBA"/>
    <w:rsid w:val="55B94875"/>
    <w:rsid w:val="55BE4A57"/>
    <w:rsid w:val="55CB5E54"/>
    <w:rsid w:val="55CC2F32"/>
    <w:rsid w:val="55D51B93"/>
    <w:rsid w:val="56081029"/>
    <w:rsid w:val="56A63783"/>
    <w:rsid w:val="56AA22E3"/>
    <w:rsid w:val="56F72230"/>
    <w:rsid w:val="56FB17F7"/>
    <w:rsid w:val="5719502F"/>
    <w:rsid w:val="57566F57"/>
    <w:rsid w:val="575923ED"/>
    <w:rsid w:val="578339E3"/>
    <w:rsid w:val="57BD5228"/>
    <w:rsid w:val="57C77E54"/>
    <w:rsid w:val="57CD61F5"/>
    <w:rsid w:val="57E53B64"/>
    <w:rsid w:val="57FA3D86"/>
    <w:rsid w:val="581E4D42"/>
    <w:rsid w:val="583409BB"/>
    <w:rsid w:val="58873C03"/>
    <w:rsid w:val="588F48D4"/>
    <w:rsid w:val="589C308F"/>
    <w:rsid w:val="58A67A6A"/>
    <w:rsid w:val="58AB7BD9"/>
    <w:rsid w:val="58AF759C"/>
    <w:rsid w:val="58CB127E"/>
    <w:rsid w:val="58CB5330"/>
    <w:rsid w:val="58E66A6D"/>
    <w:rsid w:val="58E933AE"/>
    <w:rsid w:val="59012EF2"/>
    <w:rsid w:val="59097FF9"/>
    <w:rsid w:val="59262959"/>
    <w:rsid w:val="597328A2"/>
    <w:rsid w:val="597C6A1D"/>
    <w:rsid w:val="59DB079F"/>
    <w:rsid w:val="59FA4317"/>
    <w:rsid w:val="5A100581"/>
    <w:rsid w:val="5A3306E9"/>
    <w:rsid w:val="5A630FB9"/>
    <w:rsid w:val="5A6539D1"/>
    <w:rsid w:val="5A6A3F7A"/>
    <w:rsid w:val="5A737E20"/>
    <w:rsid w:val="5A88315D"/>
    <w:rsid w:val="5AA2162F"/>
    <w:rsid w:val="5AAE2453"/>
    <w:rsid w:val="5ADD5E18"/>
    <w:rsid w:val="5AED1980"/>
    <w:rsid w:val="5B0B2D3B"/>
    <w:rsid w:val="5B1E4CF9"/>
    <w:rsid w:val="5B212785"/>
    <w:rsid w:val="5B44356A"/>
    <w:rsid w:val="5B80374A"/>
    <w:rsid w:val="5B90730A"/>
    <w:rsid w:val="5B976B79"/>
    <w:rsid w:val="5BAF6C35"/>
    <w:rsid w:val="5BB500C9"/>
    <w:rsid w:val="5BD64486"/>
    <w:rsid w:val="5C166CB5"/>
    <w:rsid w:val="5C514CA0"/>
    <w:rsid w:val="5C5B4FC8"/>
    <w:rsid w:val="5C7129BD"/>
    <w:rsid w:val="5C983278"/>
    <w:rsid w:val="5CA57B86"/>
    <w:rsid w:val="5CC77C96"/>
    <w:rsid w:val="5CF557A7"/>
    <w:rsid w:val="5D0E4B0D"/>
    <w:rsid w:val="5D2327C3"/>
    <w:rsid w:val="5D523508"/>
    <w:rsid w:val="5D546753"/>
    <w:rsid w:val="5D6D7EF5"/>
    <w:rsid w:val="5D782FDA"/>
    <w:rsid w:val="5D9500AD"/>
    <w:rsid w:val="5D9B1B67"/>
    <w:rsid w:val="5DA930C5"/>
    <w:rsid w:val="5DB85B94"/>
    <w:rsid w:val="5DC84E8A"/>
    <w:rsid w:val="5DF23751"/>
    <w:rsid w:val="5E0A1538"/>
    <w:rsid w:val="5E2A239D"/>
    <w:rsid w:val="5E9465B6"/>
    <w:rsid w:val="5ED859B9"/>
    <w:rsid w:val="5EEC01A1"/>
    <w:rsid w:val="5EF44053"/>
    <w:rsid w:val="5F265461"/>
    <w:rsid w:val="5F480A20"/>
    <w:rsid w:val="5F541A66"/>
    <w:rsid w:val="5F6A29B1"/>
    <w:rsid w:val="5F71167E"/>
    <w:rsid w:val="5FDF599A"/>
    <w:rsid w:val="5FE56811"/>
    <w:rsid w:val="5FF13CC0"/>
    <w:rsid w:val="5FF37A81"/>
    <w:rsid w:val="5FF53085"/>
    <w:rsid w:val="602C45FD"/>
    <w:rsid w:val="60340051"/>
    <w:rsid w:val="60765F74"/>
    <w:rsid w:val="60795CBD"/>
    <w:rsid w:val="6080108A"/>
    <w:rsid w:val="60824919"/>
    <w:rsid w:val="60DB227B"/>
    <w:rsid w:val="60F47BEC"/>
    <w:rsid w:val="60FA48EF"/>
    <w:rsid w:val="614222FA"/>
    <w:rsid w:val="617701F5"/>
    <w:rsid w:val="61816125"/>
    <w:rsid w:val="61BF0E4D"/>
    <w:rsid w:val="620C169C"/>
    <w:rsid w:val="621C1D54"/>
    <w:rsid w:val="622D2FAA"/>
    <w:rsid w:val="624806F1"/>
    <w:rsid w:val="624C43AD"/>
    <w:rsid w:val="629D0895"/>
    <w:rsid w:val="629D1EDE"/>
    <w:rsid w:val="62C0222F"/>
    <w:rsid w:val="62C75F18"/>
    <w:rsid w:val="62FB09B2"/>
    <w:rsid w:val="631101D6"/>
    <w:rsid w:val="63160FE5"/>
    <w:rsid w:val="63406860"/>
    <w:rsid w:val="63443247"/>
    <w:rsid w:val="634467FD"/>
    <w:rsid w:val="635D166D"/>
    <w:rsid w:val="639C4AA8"/>
    <w:rsid w:val="63EA5A54"/>
    <w:rsid w:val="6415508D"/>
    <w:rsid w:val="64267CB1"/>
    <w:rsid w:val="64746C6E"/>
    <w:rsid w:val="64A734ED"/>
    <w:rsid w:val="64FE216F"/>
    <w:rsid w:val="651F24B3"/>
    <w:rsid w:val="652E216A"/>
    <w:rsid w:val="65476131"/>
    <w:rsid w:val="65516FAF"/>
    <w:rsid w:val="65EB6652"/>
    <w:rsid w:val="66212F88"/>
    <w:rsid w:val="662B15AE"/>
    <w:rsid w:val="66574FE9"/>
    <w:rsid w:val="666C0CE9"/>
    <w:rsid w:val="669727FD"/>
    <w:rsid w:val="669F28F3"/>
    <w:rsid w:val="66B27F22"/>
    <w:rsid w:val="66B94E0C"/>
    <w:rsid w:val="66E2230C"/>
    <w:rsid w:val="66F629D6"/>
    <w:rsid w:val="672F50CE"/>
    <w:rsid w:val="6744454D"/>
    <w:rsid w:val="67705E13"/>
    <w:rsid w:val="67754838"/>
    <w:rsid w:val="67762C3A"/>
    <w:rsid w:val="677A4210"/>
    <w:rsid w:val="67876CB8"/>
    <w:rsid w:val="679B13E4"/>
    <w:rsid w:val="67AB0BF9"/>
    <w:rsid w:val="67B0620F"/>
    <w:rsid w:val="67B57CC9"/>
    <w:rsid w:val="67BF731D"/>
    <w:rsid w:val="67C27CF0"/>
    <w:rsid w:val="67F264CF"/>
    <w:rsid w:val="67F3434E"/>
    <w:rsid w:val="67FF6CD4"/>
    <w:rsid w:val="68126ECA"/>
    <w:rsid w:val="682C160E"/>
    <w:rsid w:val="68451E1E"/>
    <w:rsid w:val="684D671B"/>
    <w:rsid w:val="685079F2"/>
    <w:rsid w:val="686B65DA"/>
    <w:rsid w:val="68702E78"/>
    <w:rsid w:val="68AE4433"/>
    <w:rsid w:val="68CC52CB"/>
    <w:rsid w:val="691E5105"/>
    <w:rsid w:val="69431085"/>
    <w:rsid w:val="69447A3A"/>
    <w:rsid w:val="694F1A58"/>
    <w:rsid w:val="69513A22"/>
    <w:rsid w:val="696B5AAD"/>
    <w:rsid w:val="69803202"/>
    <w:rsid w:val="69C266CE"/>
    <w:rsid w:val="69E20A42"/>
    <w:rsid w:val="69F60484"/>
    <w:rsid w:val="6A1E0CE9"/>
    <w:rsid w:val="6A354541"/>
    <w:rsid w:val="6A615425"/>
    <w:rsid w:val="6AA61B4B"/>
    <w:rsid w:val="6AD47AD9"/>
    <w:rsid w:val="6B1349A9"/>
    <w:rsid w:val="6B2200A7"/>
    <w:rsid w:val="6B453FD7"/>
    <w:rsid w:val="6B680BAF"/>
    <w:rsid w:val="6B6C069F"/>
    <w:rsid w:val="6B707A3D"/>
    <w:rsid w:val="6B7770FD"/>
    <w:rsid w:val="6B7B1A68"/>
    <w:rsid w:val="6B903342"/>
    <w:rsid w:val="6BA537D6"/>
    <w:rsid w:val="6BB1273B"/>
    <w:rsid w:val="6BB85D17"/>
    <w:rsid w:val="6BC82C73"/>
    <w:rsid w:val="6BDC44C7"/>
    <w:rsid w:val="6C0528A2"/>
    <w:rsid w:val="6C092392"/>
    <w:rsid w:val="6C2B781D"/>
    <w:rsid w:val="6C2C7FB1"/>
    <w:rsid w:val="6C474B12"/>
    <w:rsid w:val="6C4B6506"/>
    <w:rsid w:val="6C556F09"/>
    <w:rsid w:val="6C5B4CE2"/>
    <w:rsid w:val="6C5E57D7"/>
    <w:rsid w:val="6C9A56E0"/>
    <w:rsid w:val="6D302529"/>
    <w:rsid w:val="6D34343E"/>
    <w:rsid w:val="6D4D62AE"/>
    <w:rsid w:val="6D535911"/>
    <w:rsid w:val="6D780B51"/>
    <w:rsid w:val="6D7878FB"/>
    <w:rsid w:val="6DC64D96"/>
    <w:rsid w:val="6DEC1F6B"/>
    <w:rsid w:val="6E250FD9"/>
    <w:rsid w:val="6E697118"/>
    <w:rsid w:val="6E7D3EAA"/>
    <w:rsid w:val="6EBB207A"/>
    <w:rsid w:val="6EC47B07"/>
    <w:rsid w:val="6EEE1ED2"/>
    <w:rsid w:val="6EF11563"/>
    <w:rsid w:val="6EF9070E"/>
    <w:rsid w:val="6EFC7DC4"/>
    <w:rsid w:val="6F683873"/>
    <w:rsid w:val="6F742218"/>
    <w:rsid w:val="6FBC32DD"/>
    <w:rsid w:val="6FEB70E8"/>
    <w:rsid w:val="6FFF325F"/>
    <w:rsid w:val="70017D21"/>
    <w:rsid w:val="702678A4"/>
    <w:rsid w:val="70310109"/>
    <w:rsid w:val="704A6337"/>
    <w:rsid w:val="70761FC0"/>
    <w:rsid w:val="70957B36"/>
    <w:rsid w:val="709F5ADF"/>
    <w:rsid w:val="70AC03D4"/>
    <w:rsid w:val="70BA2FFA"/>
    <w:rsid w:val="70C66AA3"/>
    <w:rsid w:val="70E83F28"/>
    <w:rsid w:val="713A744C"/>
    <w:rsid w:val="7141561C"/>
    <w:rsid w:val="71465DA4"/>
    <w:rsid w:val="715A74D5"/>
    <w:rsid w:val="715D5ACB"/>
    <w:rsid w:val="718E0763"/>
    <w:rsid w:val="71D37FA9"/>
    <w:rsid w:val="71F238C8"/>
    <w:rsid w:val="723E5522"/>
    <w:rsid w:val="723F6274"/>
    <w:rsid w:val="72872262"/>
    <w:rsid w:val="728A5820"/>
    <w:rsid w:val="72AA61C2"/>
    <w:rsid w:val="72C2329A"/>
    <w:rsid w:val="72C2773E"/>
    <w:rsid w:val="73050C51"/>
    <w:rsid w:val="7305645D"/>
    <w:rsid w:val="733A1083"/>
    <w:rsid w:val="7349576A"/>
    <w:rsid w:val="7352233B"/>
    <w:rsid w:val="7358775B"/>
    <w:rsid w:val="736D3FD8"/>
    <w:rsid w:val="73870838"/>
    <w:rsid w:val="739871D5"/>
    <w:rsid w:val="739C16A8"/>
    <w:rsid w:val="73F23F7B"/>
    <w:rsid w:val="74067081"/>
    <w:rsid w:val="741C1C19"/>
    <w:rsid w:val="745E05AD"/>
    <w:rsid w:val="74835184"/>
    <w:rsid w:val="74A4132C"/>
    <w:rsid w:val="74C13107"/>
    <w:rsid w:val="74C90910"/>
    <w:rsid w:val="74CF36F1"/>
    <w:rsid w:val="74D476E4"/>
    <w:rsid w:val="74E05C5A"/>
    <w:rsid w:val="74FD680C"/>
    <w:rsid w:val="75787206"/>
    <w:rsid w:val="758E6836"/>
    <w:rsid w:val="75A512B8"/>
    <w:rsid w:val="75BF77EE"/>
    <w:rsid w:val="75D70FF2"/>
    <w:rsid w:val="75EB2B08"/>
    <w:rsid w:val="75FA1E0C"/>
    <w:rsid w:val="75FB3FF3"/>
    <w:rsid w:val="76045978"/>
    <w:rsid w:val="7610390D"/>
    <w:rsid w:val="76124539"/>
    <w:rsid w:val="76186A30"/>
    <w:rsid w:val="7622799D"/>
    <w:rsid w:val="762C31BE"/>
    <w:rsid w:val="762E64E8"/>
    <w:rsid w:val="76307568"/>
    <w:rsid w:val="763711D3"/>
    <w:rsid w:val="7653467E"/>
    <w:rsid w:val="76A21419"/>
    <w:rsid w:val="76D759E7"/>
    <w:rsid w:val="76DA2C69"/>
    <w:rsid w:val="76F251C9"/>
    <w:rsid w:val="77057BFA"/>
    <w:rsid w:val="772B4ED2"/>
    <w:rsid w:val="77777E50"/>
    <w:rsid w:val="779D6681"/>
    <w:rsid w:val="77C67389"/>
    <w:rsid w:val="77E652C6"/>
    <w:rsid w:val="77E92E5E"/>
    <w:rsid w:val="77E97927"/>
    <w:rsid w:val="77EC0645"/>
    <w:rsid w:val="782563F5"/>
    <w:rsid w:val="78485FF0"/>
    <w:rsid w:val="78880F29"/>
    <w:rsid w:val="789456D9"/>
    <w:rsid w:val="78975FDB"/>
    <w:rsid w:val="78BD5001"/>
    <w:rsid w:val="78D46C03"/>
    <w:rsid w:val="793622EC"/>
    <w:rsid w:val="794723D1"/>
    <w:rsid w:val="7977267E"/>
    <w:rsid w:val="79991513"/>
    <w:rsid w:val="79D044EF"/>
    <w:rsid w:val="79E41D48"/>
    <w:rsid w:val="7A020420"/>
    <w:rsid w:val="7A6970B1"/>
    <w:rsid w:val="7A6D6C00"/>
    <w:rsid w:val="7A8A1906"/>
    <w:rsid w:val="7AA80FC8"/>
    <w:rsid w:val="7AB67AD9"/>
    <w:rsid w:val="7ACA6A91"/>
    <w:rsid w:val="7ACE1913"/>
    <w:rsid w:val="7B0E23F7"/>
    <w:rsid w:val="7B155B72"/>
    <w:rsid w:val="7B271BBF"/>
    <w:rsid w:val="7B51340D"/>
    <w:rsid w:val="7B515EAC"/>
    <w:rsid w:val="7B744437"/>
    <w:rsid w:val="7B9128FA"/>
    <w:rsid w:val="7B9553D2"/>
    <w:rsid w:val="7BAA251B"/>
    <w:rsid w:val="7BE84176"/>
    <w:rsid w:val="7C06770E"/>
    <w:rsid w:val="7C3B7086"/>
    <w:rsid w:val="7C8C0805"/>
    <w:rsid w:val="7C8E31B6"/>
    <w:rsid w:val="7C90112B"/>
    <w:rsid w:val="7C946125"/>
    <w:rsid w:val="7CAE256B"/>
    <w:rsid w:val="7CC32006"/>
    <w:rsid w:val="7CD35C4B"/>
    <w:rsid w:val="7CD67A48"/>
    <w:rsid w:val="7CE335DB"/>
    <w:rsid w:val="7CE94EA4"/>
    <w:rsid w:val="7CF6426C"/>
    <w:rsid w:val="7D0664BA"/>
    <w:rsid w:val="7D2324BD"/>
    <w:rsid w:val="7D376D46"/>
    <w:rsid w:val="7D4E4223"/>
    <w:rsid w:val="7D853013"/>
    <w:rsid w:val="7D994C5A"/>
    <w:rsid w:val="7DCA74A7"/>
    <w:rsid w:val="7DE61A14"/>
    <w:rsid w:val="7E0D5970"/>
    <w:rsid w:val="7E1B0636"/>
    <w:rsid w:val="7E367B16"/>
    <w:rsid w:val="7E3937A2"/>
    <w:rsid w:val="7E5A6E32"/>
    <w:rsid w:val="7E604E32"/>
    <w:rsid w:val="7E6C008C"/>
    <w:rsid w:val="7E702E8C"/>
    <w:rsid w:val="7E843AFA"/>
    <w:rsid w:val="7EC34539"/>
    <w:rsid w:val="7F2B0A14"/>
    <w:rsid w:val="7F3103EC"/>
    <w:rsid w:val="7F3C4CF7"/>
    <w:rsid w:val="7F4219EB"/>
    <w:rsid w:val="7F5176FB"/>
    <w:rsid w:val="7F74591C"/>
    <w:rsid w:val="7FC560F6"/>
    <w:rsid w:val="7FD650F3"/>
    <w:rsid w:val="7FF76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35"/>
    <w:qFormat/>
    <w:uiPriority w:val="0"/>
    <w:pPr>
      <w:keepNext/>
      <w:keepLines/>
      <w:spacing w:before="260" w:after="260" w:line="416" w:lineRule="auto"/>
      <w:outlineLvl w:val="1"/>
    </w:pPr>
    <w:rPr>
      <w:rFonts w:ascii="Arial Black" w:hAnsi="Arial Black" w:eastAsia="黑体"/>
      <w:b/>
      <w:bCs/>
      <w:sz w:val="32"/>
      <w:szCs w:val="32"/>
    </w:rPr>
  </w:style>
  <w:style w:type="paragraph" w:styleId="4">
    <w:name w:val="heading 3"/>
    <w:basedOn w:val="1"/>
    <w:next w:val="1"/>
    <w:link w:val="148"/>
    <w:qFormat/>
    <w:uiPriority w:val="0"/>
    <w:pPr>
      <w:keepNext/>
      <w:keepLines/>
      <w:spacing w:before="260" w:after="260" w:line="416" w:lineRule="auto"/>
      <w:outlineLvl w:val="2"/>
    </w:pPr>
    <w:rPr>
      <w:b/>
      <w:bCs/>
      <w:sz w:val="32"/>
      <w:szCs w:val="32"/>
    </w:rPr>
  </w:style>
  <w:style w:type="paragraph" w:styleId="5">
    <w:name w:val="heading 4"/>
    <w:basedOn w:val="1"/>
    <w:next w:val="1"/>
    <w:link w:val="142"/>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36"/>
    <w:qFormat/>
    <w:uiPriority w:val="0"/>
    <w:pPr>
      <w:keepNext/>
      <w:keepLines/>
      <w:numPr>
        <w:ilvl w:val="4"/>
        <w:numId w:val="1"/>
      </w:numPr>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12"/>
    <w:qFormat/>
    <w:uiPriority w:val="0"/>
    <w:pPr>
      <w:keepNext/>
      <w:keepLines/>
      <w:numPr>
        <w:ilvl w:val="5"/>
        <w:numId w:val="1"/>
      </w:numPr>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37"/>
    <w:qFormat/>
    <w:uiPriority w:val="0"/>
    <w:pPr>
      <w:keepNext/>
      <w:keepLines/>
      <w:numPr>
        <w:ilvl w:val="6"/>
        <w:numId w:val="1"/>
      </w:numPr>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17"/>
    <w:qFormat/>
    <w:uiPriority w:val="0"/>
    <w:pPr>
      <w:keepNext/>
      <w:keepLines/>
      <w:numPr>
        <w:ilvl w:val="7"/>
        <w:numId w:val="1"/>
      </w:numPr>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41"/>
    <w:qFormat/>
    <w:uiPriority w:val="0"/>
    <w:pPr>
      <w:keepNext/>
      <w:keepLines/>
      <w:numPr>
        <w:ilvl w:val="8"/>
        <w:numId w:val="1"/>
      </w:numPr>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4"/>
    </w:rPr>
  </w:style>
  <w:style w:type="paragraph" w:styleId="12">
    <w:name w:val="List Number"/>
    <w:basedOn w:val="1"/>
    <w:qFormat/>
    <w:uiPriority w:val="0"/>
    <w:pPr>
      <w:numPr>
        <w:ilvl w:val="0"/>
        <w:numId w:val="2"/>
      </w:numPr>
    </w:pPr>
  </w:style>
  <w:style w:type="paragraph" w:styleId="13">
    <w:name w:val="Normal Indent"/>
    <w:basedOn w:val="1"/>
    <w:next w:val="1"/>
    <w:qFormat/>
    <w:uiPriority w:val="0"/>
    <w:pPr>
      <w:adjustRightInd w:val="0"/>
      <w:ind w:firstLine="420"/>
    </w:pPr>
    <w:rPr>
      <w:rFonts w:eastAsia="楷体_GB2312"/>
      <w:sz w:val="24"/>
    </w:rPr>
  </w:style>
  <w:style w:type="paragraph" w:styleId="14">
    <w:name w:val="caption"/>
    <w:basedOn w:val="1"/>
    <w:next w:val="1"/>
    <w:qFormat/>
    <w:uiPriority w:val="0"/>
    <w:pPr>
      <w:spacing w:before="152" w:after="160"/>
    </w:pPr>
    <w:rPr>
      <w:rFonts w:ascii="Arial" w:hAnsi="Arial" w:eastAsia="黑体" w:cs="Arial"/>
      <w:sz w:val="20"/>
    </w:rPr>
  </w:style>
  <w:style w:type="paragraph" w:styleId="15">
    <w:name w:val="Document Map"/>
    <w:basedOn w:val="1"/>
    <w:link w:val="115"/>
    <w:qFormat/>
    <w:uiPriority w:val="0"/>
    <w:pPr>
      <w:shd w:val="clear" w:color="auto" w:fill="000080"/>
    </w:pPr>
    <w:rPr>
      <w:szCs w:val="24"/>
    </w:rPr>
  </w:style>
  <w:style w:type="paragraph" w:styleId="16">
    <w:name w:val="toa heading"/>
    <w:basedOn w:val="1"/>
    <w:next w:val="1"/>
    <w:qFormat/>
    <w:uiPriority w:val="99"/>
    <w:pPr>
      <w:spacing w:before="120"/>
    </w:pPr>
    <w:rPr>
      <w:rFonts w:ascii="Arial" w:hAnsi="Arial" w:eastAsia="仿宋"/>
      <w:sz w:val="24"/>
    </w:rPr>
  </w:style>
  <w:style w:type="paragraph" w:styleId="17">
    <w:name w:val="annotation text"/>
    <w:basedOn w:val="1"/>
    <w:link w:val="98"/>
    <w:qFormat/>
    <w:uiPriority w:val="0"/>
    <w:pPr>
      <w:jc w:val="left"/>
    </w:pPr>
  </w:style>
  <w:style w:type="paragraph" w:styleId="18">
    <w:name w:val="Body Text 3"/>
    <w:basedOn w:val="1"/>
    <w:link w:val="138"/>
    <w:qFormat/>
    <w:uiPriority w:val="0"/>
    <w:pPr>
      <w:spacing w:after="120"/>
    </w:pPr>
    <w:rPr>
      <w:sz w:val="16"/>
      <w:szCs w:val="16"/>
    </w:rPr>
  </w:style>
  <w:style w:type="paragraph" w:styleId="19">
    <w:name w:val="Body Text"/>
    <w:basedOn w:val="1"/>
    <w:next w:val="1"/>
    <w:link w:val="129"/>
    <w:qFormat/>
    <w:uiPriority w:val="0"/>
    <w:pPr>
      <w:spacing w:after="120"/>
    </w:pPr>
    <w:rPr>
      <w:szCs w:val="24"/>
    </w:rPr>
  </w:style>
  <w:style w:type="paragraph" w:styleId="20">
    <w:name w:val="Body Text Indent"/>
    <w:basedOn w:val="1"/>
    <w:link w:val="122"/>
    <w:qFormat/>
    <w:uiPriority w:val="0"/>
    <w:pPr>
      <w:spacing w:line="360" w:lineRule="auto"/>
      <w:ind w:firstLine="560" w:firstLineChars="200"/>
    </w:pPr>
    <w:rPr>
      <w:sz w:val="28"/>
    </w:rPr>
  </w:style>
  <w:style w:type="paragraph" w:styleId="21">
    <w:name w:val="List 2"/>
    <w:basedOn w:val="1"/>
    <w:qFormat/>
    <w:uiPriority w:val="0"/>
    <w:pPr>
      <w:ind w:left="100" w:leftChars="200" w:hanging="200" w:hangingChars="200"/>
    </w:pPr>
    <w:rPr>
      <w:szCs w:val="24"/>
    </w:rPr>
  </w:style>
  <w:style w:type="paragraph" w:styleId="22">
    <w:name w:val="toc 3"/>
    <w:basedOn w:val="1"/>
    <w:next w:val="1"/>
    <w:qFormat/>
    <w:uiPriority w:val="39"/>
    <w:pPr>
      <w:ind w:left="840" w:leftChars="400"/>
    </w:pPr>
    <w:rPr>
      <w:szCs w:val="24"/>
    </w:rPr>
  </w:style>
  <w:style w:type="paragraph" w:styleId="23">
    <w:name w:val="Plain Text"/>
    <w:basedOn w:val="1"/>
    <w:link w:val="118"/>
    <w:qFormat/>
    <w:uiPriority w:val="0"/>
    <w:rPr>
      <w:rFonts w:ascii="宋体" w:hAnsi="Courier New"/>
    </w:rPr>
  </w:style>
  <w:style w:type="paragraph" w:styleId="24">
    <w:name w:val="Date"/>
    <w:basedOn w:val="1"/>
    <w:next w:val="1"/>
    <w:link w:val="132"/>
    <w:qFormat/>
    <w:uiPriority w:val="0"/>
    <w:pPr>
      <w:ind w:left="100" w:leftChars="2500"/>
    </w:pPr>
    <w:rPr>
      <w:szCs w:val="24"/>
    </w:rPr>
  </w:style>
  <w:style w:type="paragraph" w:styleId="25">
    <w:name w:val="Body Text Indent 2"/>
    <w:basedOn w:val="1"/>
    <w:link w:val="140"/>
    <w:qFormat/>
    <w:uiPriority w:val="0"/>
    <w:pPr>
      <w:spacing w:after="120" w:line="480" w:lineRule="auto"/>
      <w:ind w:left="420" w:leftChars="200"/>
    </w:pPr>
    <w:rPr>
      <w:szCs w:val="24"/>
    </w:rPr>
  </w:style>
  <w:style w:type="paragraph" w:styleId="26">
    <w:name w:val="Balloon Text"/>
    <w:basedOn w:val="1"/>
    <w:link w:val="139"/>
    <w:qFormat/>
    <w:uiPriority w:val="0"/>
    <w:rPr>
      <w:sz w:val="18"/>
      <w:szCs w:val="18"/>
    </w:rPr>
  </w:style>
  <w:style w:type="paragraph" w:styleId="27">
    <w:name w:val="footer"/>
    <w:basedOn w:val="1"/>
    <w:link w:val="116"/>
    <w:qFormat/>
    <w:uiPriority w:val="99"/>
    <w:pPr>
      <w:tabs>
        <w:tab w:val="center" w:pos="4153"/>
        <w:tab w:val="right" w:pos="8306"/>
      </w:tabs>
      <w:snapToGrid w:val="0"/>
      <w:jc w:val="left"/>
    </w:pPr>
    <w:rPr>
      <w:sz w:val="18"/>
      <w:szCs w:val="18"/>
    </w:rPr>
  </w:style>
  <w:style w:type="paragraph" w:styleId="28">
    <w:name w:val="header"/>
    <w:basedOn w:val="1"/>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rPr>
      <w:szCs w:val="24"/>
    </w:rPr>
  </w:style>
  <w:style w:type="paragraph" w:styleId="30">
    <w:name w:val="Subtitle"/>
    <w:basedOn w:val="1"/>
    <w:next w:val="1"/>
    <w:link w:val="127"/>
    <w:qFormat/>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spacing w:before="312" w:beforeLines="100" w:line="360" w:lineRule="auto"/>
      <w:jc w:val="center"/>
    </w:pPr>
    <w:rPr>
      <w:rFonts w:ascii="宋体" w:hAnsi="宋体"/>
      <w:b/>
      <w:sz w:val="28"/>
      <w:szCs w:val="24"/>
    </w:rPr>
  </w:style>
  <w:style w:type="paragraph" w:styleId="32">
    <w:name w:val="footnote text"/>
    <w:basedOn w:val="1"/>
    <w:link w:val="126"/>
    <w:qFormat/>
    <w:uiPriority w:val="0"/>
    <w:pPr>
      <w:adjustRightInd w:val="0"/>
      <w:spacing w:line="312" w:lineRule="atLeast"/>
      <w:textAlignment w:val="baseline"/>
    </w:pPr>
    <w:rPr>
      <w:kern w:val="0"/>
      <w:sz w:val="18"/>
    </w:rPr>
  </w:style>
  <w:style w:type="paragraph" w:styleId="33">
    <w:name w:val="toc 6"/>
    <w:basedOn w:val="1"/>
    <w:next w:val="1"/>
    <w:qFormat/>
    <w:uiPriority w:val="0"/>
    <w:pPr>
      <w:ind w:left="2100" w:leftChars="1000"/>
    </w:pPr>
  </w:style>
  <w:style w:type="paragraph" w:styleId="34">
    <w:name w:val="Body Text Indent 3"/>
    <w:basedOn w:val="1"/>
    <w:link w:val="103"/>
    <w:qFormat/>
    <w:uiPriority w:val="0"/>
    <w:pPr>
      <w:tabs>
        <w:tab w:val="left" w:pos="1134"/>
        <w:tab w:val="left" w:pos="5481"/>
        <w:tab w:val="left" w:pos="5859"/>
      </w:tabs>
      <w:spacing w:line="500" w:lineRule="exact"/>
      <w:ind w:firstLine="8275" w:firstLineChars="1200"/>
    </w:pPr>
    <w:rPr>
      <w:rFonts w:eastAsia="黑体"/>
      <w:b/>
      <w:bCs/>
      <w:sz w:val="72"/>
      <w:szCs w:val="24"/>
    </w:rPr>
  </w:style>
  <w:style w:type="paragraph" w:styleId="35">
    <w:name w:val="index 7"/>
    <w:basedOn w:val="1"/>
    <w:next w:val="1"/>
    <w:qFormat/>
    <w:uiPriority w:val="0"/>
    <w:pPr>
      <w:ind w:left="1200" w:leftChars="1200"/>
    </w:pPr>
    <w:rPr>
      <w:szCs w:val="24"/>
    </w:rPr>
  </w:style>
  <w:style w:type="paragraph" w:styleId="36">
    <w:name w:val="toc 2"/>
    <w:basedOn w:val="1"/>
    <w:next w:val="1"/>
    <w:qFormat/>
    <w:uiPriority w:val="39"/>
    <w:pPr>
      <w:ind w:left="420" w:leftChars="200"/>
    </w:pPr>
    <w:rPr>
      <w:szCs w:val="24"/>
    </w:rPr>
  </w:style>
  <w:style w:type="paragraph" w:styleId="37">
    <w:name w:val="HTML Preformatted"/>
    <w:basedOn w:val="1"/>
    <w:link w:val="1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8">
    <w:name w:val="Normal (Web)"/>
    <w:basedOn w:val="1"/>
    <w:qFormat/>
    <w:uiPriority w:val="0"/>
    <w:pPr>
      <w:spacing w:before="100" w:beforeAutospacing="1" w:after="100" w:afterAutospacing="1"/>
      <w:jc w:val="left"/>
    </w:pPr>
    <w:rPr>
      <w:rFonts w:ascii="Calibri" w:hAnsi="Calibri"/>
      <w:kern w:val="0"/>
      <w:sz w:val="24"/>
      <w:szCs w:val="24"/>
    </w:rPr>
  </w:style>
  <w:style w:type="paragraph" w:styleId="39">
    <w:name w:val="Title"/>
    <w:basedOn w:val="1"/>
    <w:next w:val="1"/>
    <w:link w:val="131"/>
    <w:qFormat/>
    <w:uiPriority w:val="0"/>
    <w:pPr>
      <w:spacing w:before="240" w:after="60"/>
      <w:jc w:val="center"/>
      <w:outlineLvl w:val="0"/>
    </w:pPr>
    <w:rPr>
      <w:rFonts w:ascii="Cambria" w:hAnsi="Cambria"/>
      <w:b/>
      <w:bCs/>
      <w:sz w:val="32"/>
      <w:szCs w:val="32"/>
    </w:rPr>
  </w:style>
  <w:style w:type="paragraph" w:styleId="40">
    <w:name w:val="annotation subject"/>
    <w:basedOn w:val="17"/>
    <w:next w:val="17"/>
    <w:link w:val="111"/>
    <w:qFormat/>
    <w:uiPriority w:val="0"/>
    <w:rPr>
      <w:b/>
      <w:bCs/>
      <w:szCs w:val="24"/>
    </w:rPr>
  </w:style>
  <w:style w:type="paragraph" w:styleId="41">
    <w:name w:val="Body Text First Indent"/>
    <w:basedOn w:val="19"/>
    <w:next w:val="33"/>
    <w:qFormat/>
    <w:uiPriority w:val="0"/>
    <w:pPr>
      <w:tabs>
        <w:tab w:val="left" w:pos="9214"/>
      </w:tabs>
      <w:spacing w:after="0"/>
      <w:ind w:firstLine="200" w:firstLineChars="200"/>
    </w:pPr>
  </w:style>
  <w:style w:type="paragraph" w:styleId="42">
    <w:name w:val="Body Text First Indent 2"/>
    <w:basedOn w:val="20"/>
    <w:next w:val="1"/>
    <w:link w:val="121"/>
    <w:qFormat/>
    <w:uiPriority w:val="0"/>
    <w:pPr>
      <w:ind w:left="1588" w:leftChars="832" w:firstLine="433"/>
    </w:pPr>
    <w:rPr>
      <w:rFonts w:eastAsia="仿宋_GB2312"/>
      <w:spacing w:val="15"/>
      <w:kern w:val="10"/>
      <w:sz w:val="24"/>
      <w:szCs w:val="24"/>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b/>
      <w:bCs/>
    </w:rPr>
  </w:style>
  <w:style w:type="character" w:styleId="47">
    <w:name w:val="page number"/>
    <w:basedOn w:val="45"/>
    <w:qFormat/>
    <w:uiPriority w:val="0"/>
  </w:style>
  <w:style w:type="character" w:styleId="48">
    <w:name w:val="Emphasis"/>
    <w:basedOn w:val="45"/>
    <w:qFormat/>
    <w:uiPriority w:val="0"/>
    <w:rPr>
      <w:i/>
    </w:rPr>
  </w:style>
  <w:style w:type="character" w:styleId="49">
    <w:name w:val="Hyperlink"/>
    <w:basedOn w:val="45"/>
    <w:qFormat/>
    <w:uiPriority w:val="99"/>
    <w:rPr>
      <w:color w:val="0000FF"/>
      <w:u w:val="single"/>
    </w:rPr>
  </w:style>
  <w:style w:type="character" w:styleId="50">
    <w:name w:val="annotation reference"/>
    <w:qFormat/>
    <w:uiPriority w:val="0"/>
    <w:rPr>
      <w:sz w:val="21"/>
      <w:szCs w:val="21"/>
    </w:rPr>
  </w:style>
  <w:style w:type="paragraph" w:customStyle="1" w:styleId="51">
    <w:name w:val="Char Char Char Char"/>
    <w:basedOn w:val="1"/>
    <w:qFormat/>
    <w:uiPriority w:val="0"/>
    <w:rPr>
      <w:szCs w:val="21"/>
    </w:rPr>
  </w:style>
  <w:style w:type="paragraph" w:customStyle="1" w:styleId="5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
    <w:name w:val="NormalIndent"/>
    <w:basedOn w:val="1"/>
    <w:qFormat/>
    <w:uiPriority w:val="0"/>
    <w:pPr>
      <w:ind w:firstLine="420"/>
      <w:jc w:val="left"/>
    </w:pPr>
    <w:rPr>
      <w:rFonts w:ascii="宋体" w:hAnsi="Calibri"/>
      <w:kern w:val="0"/>
      <w:sz w:val="24"/>
    </w:rPr>
  </w:style>
  <w:style w:type="paragraph" w:customStyle="1" w:styleId="55">
    <w:name w:val="引用1"/>
    <w:next w:val="1"/>
    <w:qFormat/>
    <w:uiPriority w:val="99"/>
    <w:pPr>
      <w:wordWrap w:val="0"/>
      <w:spacing w:before="200" w:after="160"/>
      <w:ind w:left="864" w:right="864"/>
      <w:jc w:val="center"/>
    </w:pPr>
    <w:rPr>
      <w:rFonts w:ascii="Calibri" w:hAnsi="Calibri" w:eastAsia="宋体" w:cs="Times New Roman"/>
      <w:i/>
      <w:sz w:val="21"/>
      <w:lang w:val="en-US" w:eastAsia="zh-CN" w:bidi="ar-SA"/>
    </w:rPr>
  </w:style>
  <w:style w:type="paragraph" w:customStyle="1" w:styleId="56">
    <w:name w:val="样式1"/>
    <w:basedOn w:val="16"/>
    <w:next w:val="5"/>
    <w:qFormat/>
    <w:uiPriority w:val="0"/>
    <w:pPr>
      <w:numPr>
        <w:ilvl w:val="0"/>
        <w:numId w:val="1"/>
      </w:numPr>
      <w:tabs>
        <w:tab w:val="left" w:pos="1110"/>
      </w:tabs>
      <w:adjustRightInd w:val="0"/>
      <w:textAlignment w:val="baseline"/>
    </w:pPr>
    <w:rPr>
      <w:rFonts w:ascii="宋体" w:hAnsi="宋体"/>
      <w:kern w:val="0"/>
      <w:szCs w:val="21"/>
    </w:rPr>
  </w:style>
  <w:style w:type="paragraph" w:customStyle="1" w:styleId="57">
    <w:name w:val="文本正文"/>
    <w:basedOn w:val="1"/>
    <w:qFormat/>
    <w:uiPriority w:val="0"/>
    <w:pPr>
      <w:spacing w:afterLines="50"/>
      <w:ind w:firstLine="200" w:firstLineChars="200"/>
      <w:jc w:val="left"/>
    </w:pPr>
    <w:rPr>
      <w:rFonts w:ascii="Calibri" w:hAnsi="Calibri"/>
      <w:szCs w:val="22"/>
      <w:lang w:bidi="en-US"/>
    </w:rPr>
  </w:style>
  <w:style w:type="character" w:customStyle="1" w:styleId="58">
    <w:name w:val="标题 1 Char"/>
    <w:link w:val="2"/>
    <w:qFormat/>
    <w:uiPriority w:val="0"/>
    <w:rPr>
      <w:b/>
      <w:bCs/>
      <w:kern w:val="44"/>
      <w:sz w:val="44"/>
      <w:szCs w:val="44"/>
    </w:rPr>
  </w:style>
  <w:style w:type="paragraph" w:customStyle="1" w:styleId="59">
    <w:name w:val="_Style 5"/>
    <w:basedOn w:val="1"/>
    <w:qFormat/>
    <w:uiPriority w:val="0"/>
    <w:pPr>
      <w:tabs>
        <w:tab w:val="left" w:pos="360"/>
      </w:tabs>
      <w:ind w:firstLine="420" w:firstLineChars="150"/>
    </w:pPr>
    <w:rPr>
      <w:rFonts w:ascii="Arial" w:hAnsi="Arial" w:cs="Arial"/>
      <w:sz w:val="20"/>
    </w:r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customStyle="1" w:styleId="61">
    <w:name w:val="pa-7"/>
    <w:basedOn w:val="1"/>
    <w:qFormat/>
    <w:uiPriority w:val="0"/>
    <w:pPr>
      <w:widowControl/>
      <w:spacing w:before="150" w:after="150"/>
      <w:jc w:val="left"/>
    </w:pPr>
    <w:rPr>
      <w:rFonts w:ascii="宋体" w:hAnsi="宋体" w:cs="宋体"/>
      <w:kern w:val="0"/>
      <w:sz w:val="24"/>
      <w:szCs w:val="24"/>
    </w:rPr>
  </w:style>
  <w:style w:type="paragraph" w:customStyle="1" w:styleId="62">
    <w:name w:val="Char Char Char Char Char Char"/>
    <w:basedOn w:val="15"/>
    <w:qFormat/>
    <w:uiPriority w:val="0"/>
    <w:rPr>
      <w:rFonts w:ascii="Tahoma" w:hAnsi="Tahoma"/>
      <w:sz w:val="24"/>
    </w:rPr>
  </w:style>
  <w:style w:type="paragraph" w:customStyle="1" w:styleId="63">
    <w:name w:val="缺省文本"/>
    <w:qFormat/>
    <w:uiPriority w:val="99"/>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64">
    <w:name w:val="p16"/>
    <w:basedOn w:val="1"/>
    <w:qFormat/>
    <w:uiPriority w:val="0"/>
    <w:pPr>
      <w:widowControl/>
    </w:pPr>
    <w:rPr>
      <w:kern w:val="0"/>
      <w:szCs w:val="21"/>
    </w:rPr>
  </w:style>
  <w:style w:type="paragraph" w:customStyle="1" w:styleId="6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67">
    <w:name w:val="Char Char Char Char1"/>
    <w:basedOn w:val="1"/>
    <w:qFormat/>
    <w:uiPriority w:val="0"/>
    <w:pPr>
      <w:tabs>
        <w:tab w:val="left" w:pos="360"/>
      </w:tabs>
      <w:ind w:firstLine="420" w:firstLineChars="150"/>
    </w:pPr>
    <w:rPr>
      <w:rFonts w:ascii="Arial" w:hAnsi="Arial" w:cs="Arial"/>
      <w:sz w:val="20"/>
    </w:rPr>
  </w:style>
  <w:style w:type="paragraph" w:customStyle="1" w:styleId="68">
    <w:name w:val="Plain Text1"/>
    <w:basedOn w:val="1"/>
    <w:qFormat/>
    <w:uiPriority w:val="99"/>
    <w:rPr>
      <w:rFonts w:ascii="宋体" w:hAnsi="Courier New"/>
    </w:rPr>
  </w:style>
  <w:style w:type="paragraph" w:customStyle="1" w:styleId="69">
    <w:name w:val="Char Char Char"/>
    <w:basedOn w:val="1"/>
    <w:qFormat/>
    <w:uiPriority w:val="0"/>
    <w:pPr>
      <w:widowControl/>
      <w:spacing w:after="160" w:line="240" w:lineRule="exact"/>
      <w:jc w:val="left"/>
    </w:pPr>
    <w:rPr>
      <w:szCs w:val="24"/>
    </w:rPr>
  </w:style>
  <w:style w:type="paragraph" w:customStyle="1" w:styleId="70">
    <w:name w:val="正文缩进1"/>
    <w:basedOn w:val="1"/>
    <w:qFormat/>
    <w:uiPriority w:val="0"/>
    <w:pPr>
      <w:autoSpaceDE w:val="0"/>
      <w:autoSpaceDN w:val="0"/>
      <w:adjustRightInd w:val="0"/>
      <w:ind w:firstLine="420"/>
    </w:pPr>
    <w:rPr>
      <w:rFonts w:ascii="宋体" w:hAnsi="Calibri"/>
      <w:szCs w:val="22"/>
    </w:rPr>
  </w:style>
  <w:style w:type="paragraph" w:customStyle="1" w:styleId="71">
    <w:name w:val="正文1"/>
    <w:qFormat/>
    <w:uiPriority w:val="0"/>
    <w:rPr>
      <w:rFonts w:ascii="Times New Roman" w:hAnsi="Times New Roman" w:eastAsia="Times New Roman" w:cs="Times New Roman"/>
      <w:sz w:val="24"/>
      <w:szCs w:val="24"/>
      <w:lang w:val="en-US" w:eastAsia="zh-CN" w:bidi="ar-SA"/>
    </w:rPr>
  </w:style>
  <w:style w:type="paragraph" w:customStyle="1" w:styleId="72">
    <w:name w:val="列表 21"/>
    <w:basedOn w:val="1"/>
    <w:qFormat/>
    <w:uiPriority w:val="0"/>
    <w:pPr>
      <w:spacing w:beforeAutospacing="1" w:afterAutospacing="1" w:line="360" w:lineRule="auto"/>
      <w:ind w:left="100" w:leftChars="200" w:hanging="200" w:hangingChars="200"/>
      <w:contextualSpacing/>
    </w:pPr>
    <w:rPr>
      <w:sz w:val="24"/>
    </w:rPr>
  </w:style>
  <w:style w:type="paragraph" w:customStyle="1" w:styleId="73">
    <w:name w:val="_Style 62"/>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4">
    <w:name w:val="_Style 7"/>
    <w:basedOn w:val="1"/>
    <w:qFormat/>
    <w:uiPriority w:val="0"/>
    <w:pPr>
      <w:tabs>
        <w:tab w:val="left" w:pos="360"/>
      </w:tabs>
      <w:ind w:firstLine="420" w:firstLineChars="150"/>
    </w:pPr>
    <w:rPr>
      <w:rFonts w:ascii="Arial" w:hAnsi="Arial" w:cs="Arial"/>
      <w:sz w:val="20"/>
    </w:rPr>
  </w:style>
  <w:style w:type="paragraph" w:customStyle="1" w:styleId="75">
    <w:name w:val="_Style 11"/>
    <w:basedOn w:val="1"/>
    <w:qFormat/>
    <w:uiPriority w:val="0"/>
    <w:pPr>
      <w:tabs>
        <w:tab w:val="left" w:pos="360"/>
      </w:tabs>
      <w:ind w:firstLine="420" w:firstLineChars="150"/>
    </w:pPr>
    <w:rPr>
      <w:rFonts w:ascii="Arial" w:hAnsi="Arial" w:cs="Arial"/>
      <w:sz w:val="20"/>
    </w:rPr>
  </w:style>
  <w:style w:type="paragraph" w:customStyle="1" w:styleId="76">
    <w:name w:val="p15"/>
    <w:basedOn w:val="1"/>
    <w:qFormat/>
    <w:uiPriority w:val="0"/>
    <w:pPr>
      <w:widowControl/>
    </w:pPr>
    <w:rPr>
      <w:rFonts w:ascii="宋体" w:hAnsi="宋体" w:cs="宋体"/>
      <w:kern w:val="0"/>
      <w:szCs w:val="21"/>
    </w:rPr>
  </w:style>
  <w:style w:type="paragraph" w:customStyle="1" w:styleId="77">
    <w:name w:val="正文_0_0"/>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78">
    <w:name w:val="正文11"/>
    <w:basedOn w:val="1"/>
    <w:qFormat/>
    <w:uiPriority w:val="0"/>
    <w:pPr>
      <w:spacing w:before="156" w:beforeLines="50" w:line="360" w:lineRule="auto"/>
      <w:ind w:firstLine="420" w:firstLineChars="200"/>
    </w:pPr>
    <w:rPr>
      <w:rFonts w:ascii="宋体" w:hAnsi="宋体"/>
      <w:iCs/>
      <w:szCs w:val="21"/>
    </w:rPr>
  </w:style>
  <w:style w:type="paragraph" w:customStyle="1" w:styleId="79">
    <w:name w:val="样式 标题 2 + 宋体 五号 非加粗 黑色"/>
    <w:basedOn w:val="3"/>
    <w:qFormat/>
    <w:uiPriority w:val="0"/>
    <w:pPr>
      <w:numPr>
        <w:ilvl w:val="1"/>
        <w:numId w:val="1"/>
      </w:numPr>
      <w:adjustRightInd w:val="0"/>
      <w:spacing w:line="416" w:lineRule="atLeast"/>
      <w:jc w:val="left"/>
      <w:textAlignment w:val="baseline"/>
    </w:pPr>
    <w:rPr>
      <w:rFonts w:ascii="宋体" w:hAnsi="宋体" w:eastAsia="宋体"/>
      <w:b w:val="0"/>
      <w:bCs w:val="0"/>
      <w:color w:val="000000"/>
      <w:kern w:val="0"/>
      <w:sz w:val="21"/>
    </w:rPr>
  </w:style>
  <w:style w:type="paragraph" w:customStyle="1" w:styleId="80">
    <w:name w:val="正文序号 1"/>
    <w:basedOn w:val="1"/>
    <w:qFormat/>
    <w:uiPriority w:val="0"/>
    <w:pPr>
      <w:numPr>
        <w:ilvl w:val="0"/>
        <w:numId w:val="3"/>
      </w:numPr>
      <w:tabs>
        <w:tab w:val="left" w:pos="502"/>
        <w:tab w:val="left" w:pos="839"/>
      </w:tabs>
      <w:spacing w:before="60"/>
    </w:pPr>
    <w:rPr>
      <w:szCs w:val="24"/>
    </w:rPr>
  </w:style>
  <w:style w:type="paragraph" w:customStyle="1" w:styleId="81">
    <w:name w:val="p0"/>
    <w:basedOn w:val="1"/>
    <w:qFormat/>
    <w:uiPriority w:val="0"/>
    <w:pPr>
      <w:widowControl/>
      <w:jc w:val="left"/>
    </w:pPr>
    <w:rPr>
      <w:kern w:val="0"/>
      <w:szCs w:val="21"/>
    </w:rPr>
  </w:style>
  <w:style w:type="paragraph" w:customStyle="1" w:styleId="82">
    <w:name w:val="Char Char2"/>
    <w:basedOn w:val="1"/>
    <w:qFormat/>
    <w:uiPriority w:val="0"/>
    <w:pPr>
      <w:widowControl/>
      <w:spacing w:after="160" w:line="240" w:lineRule="exact"/>
      <w:jc w:val="left"/>
    </w:pPr>
    <w:rPr>
      <w:rFonts w:ascii="Verdana" w:hAnsi="Verdana"/>
      <w:kern w:val="0"/>
      <w:sz w:val="20"/>
      <w:lang w:eastAsia="en-US"/>
    </w:rPr>
  </w:style>
  <w:style w:type="paragraph" w:customStyle="1" w:styleId="83">
    <w:name w:val="样式 标题 4 + 段前: 5 磅 段后: 5 磅 行距: 单倍行距"/>
    <w:basedOn w:val="5"/>
    <w:qFormat/>
    <w:uiPriority w:val="0"/>
    <w:pPr>
      <w:spacing w:before="100" w:after="100" w:line="240" w:lineRule="auto"/>
    </w:pPr>
    <w:rPr>
      <w:rFonts w:cs="宋体"/>
      <w:szCs w:val="20"/>
    </w:rPr>
  </w:style>
  <w:style w:type="paragraph" w:customStyle="1" w:styleId="84">
    <w:name w:val="Char"/>
    <w:basedOn w:val="1"/>
    <w:qFormat/>
    <w:uiPriority w:val="0"/>
    <w:pPr>
      <w:widowControl/>
      <w:spacing w:after="160" w:line="240" w:lineRule="exact"/>
      <w:jc w:val="left"/>
    </w:pPr>
    <w:rPr>
      <w:rFonts w:ascii="Verdana" w:hAnsi="Verdana" w:cs="Verdana"/>
      <w:kern w:val="0"/>
      <w:szCs w:val="21"/>
      <w:lang w:eastAsia="en-US"/>
    </w:rPr>
  </w:style>
  <w:style w:type="paragraph" w:customStyle="1" w:styleId="85">
    <w:name w:val="列出段落1"/>
    <w:basedOn w:val="1"/>
    <w:qFormat/>
    <w:uiPriority w:val="34"/>
    <w:pPr>
      <w:ind w:firstLine="420" w:firstLineChars="200"/>
    </w:pPr>
  </w:style>
  <w:style w:type="paragraph" w:customStyle="1" w:styleId="8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7">
    <w:name w:val="Char1"/>
    <w:basedOn w:val="1"/>
    <w:qFormat/>
    <w:uiPriority w:val="0"/>
    <w:pPr>
      <w:tabs>
        <w:tab w:val="left" w:pos="360"/>
      </w:tabs>
      <w:spacing w:line="360" w:lineRule="auto"/>
      <w:ind w:firstLine="480" w:firstLineChars="200"/>
    </w:pPr>
    <w:rPr>
      <w:rFonts w:ascii="楷体_GB2312" w:eastAsia="楷体_GB2312"/>
      <w:sz w:val="24"/>
      <w:szCs w:val="24"/>
    </w:rPr>
  </w:style>
  <w:style w:type="paragraph" w:customStyle="1" w:styleId="88">
    <w:name w:val="表头文本"/>
    <w:basedOn w:val="1"/>
    <w:qFormat/>
    <w:uiPriority w:val="0"/>
    <w:pPr>
      <w:autoSpaceDE w:val="0"/>
      <w:autoSpaceDN w:val="0"/>
      <w:adjustRightInd w:val="0"/>
      <w:jc w:val="center"/>
    </w:pPr>
    <w:rPr>
      <w:b/>
      <w:kern w:val="0"/>
      <w:sz w:val="24"/>
    </w:rPr>
  </w:style>
  <w:style w:type="paragraph" w:customStyle="1" w:styleId="89">
    <w:name w:val="默认段落字体 Para Char Char Char Char Char Char Char Char Char Char Char Char Char Char Char Char"/>
    <w:basedOn w:val="1"/>
    <w:qFormat/>
    <w:uiPriority w:val="0"/>
    <w:rPr>
      <w:rFonts w:ascii="Tahoma" w:hAnsi="Tahoma"/>
      <w:sz w:val="24"/>
    </w:rPr>
  </w:style>
  <w:style w:type="paragraph" w:customStyle="1" w:styleId="90">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样式2"/>
    <w:basedOn w:val="1"/>
    <w:qFormat/>
    <w:uiPriority w:val="0"/>
    <w:pPr>
      <w:spacing w:line="560" w:lineRule="exact"/>
      <w:ind w:firstLine="601"/>
    </w:pPr>
    <w:rPr>
      <w:sz w:val="28"/>
    </w:rPr>
  </w:style>
  <w:style w:type="paragraph" w:customStyle="1" w:styleId="92">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3">
    <w:name w:val="标题 3_0"/>
    <w:basedOn w:val="77"/>
    <w:next w:val="77"/>
    <w:link w:val="124"/>
    <w:qFormat/>
    <w:uiPriority w:val="0"/>
    <w:pPr>
      <w:autoSpaceDE w:val="0"/>
      <w:autoSpaceDN w:val="0"/>
      <w:adjustRightInd w:val="0"/>
      <w:spacing w:line="500" w:lineRule="exact"/>
      <w:jc w:val="center"/>
      <w:outlineLvl w:val="2"/>
    </w:pPr>
    <w:rPr>
      <w:rFonts w:ascii="宋体" w:hAnsi="宋体"/>
      <w:b/>
      <w:szCs w:val="28"/>
    </w:rPr>
  </w:style>
  <w:style w:type="paragraph" w:customStyle="1" w:styleId="94">
    <w:name w:val="附件正文"/>
    <w:basedOn w:val="1"/>
    <w:qFormat/>
    <w:uiPriority w:val="0"/>
    <w:pPr>
      <w:snapToGrid w:val="0"/>
      <w:spacing w:line="500" w:lineRule="exact"/>
      <w:ind w:firstLine="540" w:firstLineChars="225"/>
    </w:pPr>
    <w:rPr>
      <w:kern w:val="0"/>
      <w:sz w:val="24"/>
      <w:szCs w:val="24"/>
    </w:rPr>
  </w:style>
  <w:style w:type="paragraph" w:styleId="95">
    <w:name w:val="List Paragraph"/>
    <w:basedOn w:val="1"/>
    <w:qFormat/>
    <w:uiPriority w:val="0"/>
    <w:pPr>
      <w:ind w:firstLine="420" w:firstLineChars="200"/>
    </w:pPr>
    <w:rPr>
      <w:rFonts w:ascii="Calibri" w:hAnsi="Calibri"/>
      <w:szCs w:val="22"/>
    </w:rPr>
  </w:style>
  <w:style w:type="paragraph" w:customStyle="1" w:styleId="96">
    <w:name w:val="正文文字"/>
    <w:basedOn w:val="1"/>
    <w:link w:val="123"/>
    <w:qFormat/>
    <w:uiPriority w:val="0"/>
    <w:pPr>
      <w:widowControl/>
      <w:spacing w:line="2375" w:lineRule="atLeast"/>
      <w:ind w:firstLine="419"/>
      <w:textAlignment w:val="baseline"/>
    </w:pPr>
    <w:rPr>
      <w:rFonts w:ascii="宋体"/>
      <w:color w:val="000000"/>
      <w:kern w:val="0"/>
      <w:sz w:val="28"/>
      <w:u w:color="000000"/>
    </w:rPr>
  </w:style>
  <w:style w:type="paragraph" w:customStyle="1" w:styleId="9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98">
    <w:name w:val="批注文字 Char1"/>
    <w:basedOn w:val="45"/>
    <w:link w:val="17"/>
    <w:qFormat/>
    <w:uiPriority w:val="0"/>
    <w:rPr>
      <w:kern w:val="2"/>
      <w:sz w:val="21"/>
    </w:rPr>
  </w:style>
  <w:style w:type="character" w:customStyle="1" w:styleId="99">
    <w:name w:val="批注文字 Char"/>
    <w:qFormat/>
    <w:uiPriority w:val="0"/>
    <w:rPr>
      <w:rFonts w:eastAsia="宋体"/>
      <w:kern w:val="2"/>
      <w:sz w:val="21"/>
      <w:szCs w:val="24"/>
      <w:lang w:val="en-US" w:eastAsia="zh-CN" w:bidi="ar-SA"/>
    </w:rPr>
  </w:style>
  <w:style w:type="character" w:customStyle="1" w:styleId="100">
    <w:name w:val="font41"/>
    <w:basedOn w:val="45"/>
    <w:qFormat/>
    <w:uiPriority w:val="0"/>
    <w:rPr>
      <w:rFonts w:hint="eastAsia" w:ascii="宋体" w:hAnsi="宋体" w:eastAsia="宋体" w:cs="宋体"/>
      <w:color w:val="000000"/>
      <w:sz w:val="20"/>
      <w:szCs w:val="20"/>
      <w:u w:val="none"/>
    </w:rPr>
  </w:style>
  <w:style w:type="character" w:customStyle="1" w:styleId="101">
    <w:name w:val="font141"/>
    <w:basedOn w:val="45"/>
    <w:qFormat/>
    <w:uiPriority w:val="0"/>
    <w:rPr>
      <w:rFonts w:hint="eastAsia" w:ascii="宋体" w:hAnsi="宋体" w:eastAsia="宋体" w:cs="宋体"/>
      <w:color w:val="000000"/>
      <w:sz w:val="24"/>
      <w:szCs w:val="24"/>
      <w:u w:val="none"/>
    </w:rPr>
  </w:style>
  <w:style w:type="character" w:customStyle="1" w:styleId="102">
    <w:name w:val="font51"/>
    <w:basedOn w:val="45"/>
    <w:qFormat/>
    <w:uiPriority w:val="0"/>
    <w:rPr>
      <w:rFonts w:hint="eastAsia" w:ascii="宋体" w:hAnsi="宋体" w:eastAsia="宋体" w:cs="宋体"/>
      <w:color w:val="FF0000"/>
      <w:sz w:val="20"/>
      <w:szCs w:val="20"/>
      <w:u w:val="none"/>
    </w:rPr>
  </w:style>
  <w:style w:type="character" w:customStyle="1" w:styleId="103">
    <w:name w:val="正文文本缩进 3 Char"/>
    <w:basedOn w:val="45"/>
    <w:link w:val="34"/>
    <w:qFormat/>
    <w:uiPriority w:val="0"/>
    <w:rPr>
      <w:rFonts w:eastAsia="黑体"/>
      <w:b/>
      <w:bCs/>
      <w:kern w:val="2"/>
      <w:sz w:val="72"/>
      <w:szCs w:val="24"/>
    </w:rPr>
  </w:style>
  <w:style w:type="character" w:customStyle="1" w:styleId="104">
    <w:name w:val="HTML 预设格式 Char"/>
    <w:basedOn w:val="45"/>
    <w:link w:val="37"/>
    <w:qFormat/>
    <w:uiPriority w:val="0"/>
    <w:rPr>
      <w:rFonts w:ascii="宋体" w:hAnsi="宋体"/>
      <w:sz w:val="24"/>
      <w:szCs w:val="24"/>
    </w:rPr>
  </w:style>
  <w:style w:type="character" w:customStyle="1" w:styleId="105">
    <w:name w:val="font31"/>
    <w:basedOn w:val="45"/>
    <w:qFormat/>
    <w:uiPriority w:val="0"/>
    <w:rPr>
      <w:rFonts w:hint="eastAsia" w:ascii="宋体" w:hAnsi="宋体" w:eastAsia="宋体" w:cs="宋体"/>
      <w:color w:val="000000"/>
      <w:sz w:val="16"/>
      <w:szCs w:val="16"/>
      <w:u w:val="none"/>
    </w:rPr>
  </w:style>
  <w:style w:type="character" w:customStyle="1" w:styleId="106">
    <w:name w:val="标题 3 Char"/>
    <w:basedOn w:val="45"/>
    <w:qFormat/>
    <w:uiPriority w:val="0"/>
    <w:rPr>
      <w:b/>
      <w:bCs/>
      <w:kern w:val="2"/>
      <w:sz w:val="32"/>
      <w:szCs w:val="32"/>
    </w:rPr>
  </w:style>
  <w:style w:type="character" w:customStyle="1" w:styleId="107">
    <w:name w:val="正文文本缩进 Char"/>
    <w:qFormat/>
    <w:uiPriority w:val="0"/>
    <w:rPr>
      <w:rFonts w:eastAsia="宋体"/>
      <w:kern w:val="2"/>
      <w:sz w:val="24"/>
      <w:szCs w:val="24"/>
      <w:lang w:val="en-US" w:eastAsia="zh-CN" w:bidi="ar-SA"/>
    </w:rPr>
  </w:style>
  <w:style w:type="character" w:customStyle="1" w:styleId="108">
    <w:name w:val="font11"/>
    <w:basedOn w:val="45"/>
    <w:qFormat/>
    <w:uiPriority w:val="0"/>
    <w:rPr>
      <w:rFonts w:hint="eastAsia" w:ascii="宋体" w:hAnsi="宋体" w:eastAsia="宋体" w:cs="宋体"/>
      <w:color w:val="000000"/>
      <w:sz w:val="16"/>
      <w:szCs w:val="16"/>
      <w:u w:val="none"/>
    </w:rPr>
  </w:style>
  <w:style w:type="character" w:customStyle="1" w:styleId="109">
    <w:name w:val="font01"/>
    <w:basedOn w:val="45"/>
    <w:qFormat/>
    <w:uiPriority w:val="0"/>
    <w:rPr>
      <w:rFonts w:hint="eastAsia" w:ascii="宋体" w:hAnsi="宋体" w:eastAsia="宋体" w:cs="宋体"/>
      <w:color w:val="000000"/>
      <w:sz w:val="24"/>
      <w:szCs w:val="24"/>
      <w:u w:val="none"/>
    </w:rPr>
  </w:style>
  <w:style w:type="character" w:customStyle="1" w:styleId="110">
    <w:name w:val="正文文本 Char1"/>
    <w:basedOn w:val="45"/>
    <w:qFormat/>
    <w:uiPriority w:val="0"/>
    <w:rPr>
      <w:kern w:val="2"/>
      <w:sz w:val="21"/>
    </w:rPr>
  </w:style>
  <w:style w:type="character" w:customStyle="1" w:styleId="111">
    <w:name w:val="批注主题 Char"/>
    <w:basedOn w:val="98"/>
    <w:link w:val="40"/>
    <w:qFormat/>
    <w:uiPriority w:val="0"/>
    <w:rPr>
      <w:kern w:val="2"/>
      <w:sz w:val="21"/>
    </w:rPr>
  </w:style>
  <w:style w:type="character" w:customStyle="1" w:styleId="112">
    <w:name w:val="标题 6 Char"/>
    <w:basedOn w:val="45"/>
    <w:link w:val="7"/>
    <w:qFormat/>
    <w:uiPriority w:val="0"/>
    <w:rPr>
      <w:rFonts w:eastAsia="黑体"/>
      <w:b/>
      <w:bCs/>
      <w:sz w:val="24"/>
      <w:szCs w:val="24"/>
    </w:rPr>
  </w:style>
  <w:style w:type="character" w:customStyle="1" w:styleId="113">
    <w:name w:val="font151"/>
    <w:basedOn w:val="45"/>
    <w:qFormat/>
    <w:uiPriority w:val="0"/>
    <w:rPr>
      <w:rFonts w:hint="default" w:ascii="Times New Roman" w:hAnsi="Times New Roman" w:cs="Times New Roman"/>
      <w:color w:val="000000"/>
      <w:sz w:val="20"/>
      <w:szCs w:val="20"/>
      <w:u w:val="none"/>
    </w:rPr>
  </w:style>
  <w:style w:type="character" w:customStyle="1" w:styleId="114">
    <w:name w:val="font61"/>
    <w:basedOn w:val="45"/>
    <w:qFormat/>
    <w:uiPriority w:val="0"/>
    <w:rPr>
      <w:rFonts w:hint="eastAsia" w:ascii="微软雅黑" w:hAnsi="微软雅黑" w:eastAsia="微软雅黑" w:cs="微软雅黑"/>
      <w:color w:val="000000"/>
      <w:sz w:val="16"/>
      <w:szCs w:val="16"/>
      <w:u w:val="none"/>
    </w:rPr>
  </w:style>
  <w:style w:type="character" w:customStyle="1" w:styleId="115">
    <w:name w:val="文档结构图 Char"/>
    <w:basedOn w:val="45"/>
    <w:link w:val="15"/>
    <w:qFormat/>
    <w:uiPriority w:val="0"/>
    <w:rPr>
      <w:kern w:val="2"/>
      <w:sz w:val="21"/>
      <w:szCs w:val="24"/>
      <w:shd w:val="clear" w:color="auto" w:fill="000080"/>
    </w:rPr>
  </w:style>
  <w:style w:type="character" w:customStyle="1" w:styleId="116">
    <w:name w:val="页脚 Char"/>
    <w:link w:val="27"/>
    <w:qFormat/>
    <w:uiPriority w:val="99"/>
    <w:rPr>
      <w:kern w:val="2"/>
      <w:sz w:val="18"/>
      <w:szCs w:val="18"/>
    </w:rPr>
  </w:style>
  <w:style w:type="character" w:customStyle="1" w:styleId="117">
    <w:name w:val="标题 8 Char"/>
    <w:basedOn w:val="45"/>
    <w:link w:val="9"/>
    <w:qFormat/>
    <w:uiPriority w:val="0"/>
    <w:rPr>
      <w:rFonts w:eastAsia="黑体"/>
      <w:sz w:val="24"/>
      <w:szCs w:val="24"/>
    </w:rPr>
  </w:style>
  <w:style w:type="character" w:customStyle="1" w:styleId="118">
    <w:name w:val="纯文本 Char"/>
    <w:link w:val="23"/>
    <w:qFormat/>
    <w:uiPriority w:val="0"/>
    <w:rPr>
      <w:rFonts w:ascii="宋体" w:hAnsi="Courier New"/>
      <w:kern w:val="2"/>
      <w:sz w:val="21"/>
    </w:rPr>
  </w:style>
  <w:style w:type="character" w:customStyle="1" w:styleId="119">
    <w:name w:val="font112"/>
    <w:basedOn w:val="45"/>
    <w:qFormat/>
    <w:uiPriority w:val="0"/>
    <w:rPr>
      <w:rFonts w:hint="eastAsia" w:ascii="宋体" w:hAnsi="宋体" w:eastAsia="宋体" w:cs="宋体"/>
      <w:color w:val="000000"/>
      <w:sz w:val="16"/>
      <w:szCs w:val="16"/>
      <w:u w:val="none"/>
    </w:rPr>
  </w:style>
  <w:style w:type="character" w:customStyle="1" w:styleId="120">
    <w:name w:val="纯文本 Char1"/>
    <w:basedOn w:val="45"/>
    <w:qFormat/>
    <w:uiPriority w:val="0"/>
    <w:rPr>
      <w:rFonts w:eastAsia="宋体"/>
      <w:kern w:val="2"/>
      <w:sz w:val="24"/>
      <w:lang w:val="en-US" w:eastAsia="zh-CN" w:bidi="ar-SA"/>
    </w:rPr>
  </w:style>
  <w:style w:type="character" w:customStyle="1" w:styleId="121">
    <w:name w:val="正文首行缩进 2 Char"/>
    <w:basedOn w:val="122"/>
    <w:link w:val="42"/>
    <w:qFormat/>
    <w:uiPriority w:val="0"/>
    <w:rPr>
      <w:kern w:val="2"/>
      <w:sz w:val="28"/>
    </w:rPr>
  </w:style>
  <w:style w:type="character" w:customStyle="1" w:styleId="122">
    <w:name w:val="正文文本缩进 Char1"/>
    <w:basedOn w:val="45"/>
    <w:link w:val="20"/>
    <w:qFormat/>
    <w:uiPriority w:val="0"/>
    <w:rPr>
      <w:kern w:val="2"/>
      <w:sz w:val="28"/>
    </w:rPr>
  </w:style>
  <w:style w:type="character" w:customStyle="1" w:styleId="123">
    <w:name w:val="正文文字 Char1"/>
    <w:basedOn w:val="45"/>
    <w:link w:val="96"/>
    <w:qFormat/>
    <w:uiPriority w:val="0"/>
    <w:rPr>
      <w:rFonts w:ascii="宋体"/>
      <w:color w:val="000000"/>
      <w:kern w:val="0"/>
      <w:sz w:val="28"/>
      <w:u w:val="none" w:color="000000"/>
    </w:rPr>
  </w:style>
  <w:style w:type="character" w:customStyle="1" w:styleId="124">
    <w:name w:val="标题 3 Char_0"/>
    <w:link w:val="93"/>
    <w:qFormat/>
    <w:uiPriority w:val="0"/>
    <w:rPr>
      <w:rFonts w:ascii="宋体" w:hAnsi="宋体"/>
      <w:b/>
      <w:kern w:val="2"/>
      <w:sz w:val="28"/>
      <w:szCs w:val="28"/>
    </w:rPr>
  </w:style>
  <w:style w:type="character" w:customStyle="1" w:styleId="125">
    <w:name w:val="font21"/>
    <w:basedOn w:val="45"/>
    <w:qFormat/>
    <w:uiPriority w:val="0"/>
    <w:rPr>
      <w:rFonts w:hint="eastAsia" w:ascii="宋体" w:hAnsi="宋体" w:eastAsia="宋体" w:cs="宋体"/>
      <w:color w:val="000000"/>
      <w:sz w:val="22"/>
      <w:szCs w:val="22"/>
      <w:u w:val="none"/>
    </w:rPr>
  </w:style>
  <w:style w:type="character" w:customStyle="1" w:styleId="126">
    <w:name w:val="脚注文本 Char"/>
    <w:basedOn w:val="45"/>
    <w:link w:val="32"/>
    <w:qFormat/>
    <w:uiPriority w:val="0"/>
    <w:rPr>
      <w:sz w:val="18"/>
    </w:rPr>
  </w:style>
  <w:style w:type="character" w:customStyle="1" w:styleId="127">
    <w:name w:val="副标题 Char"/>
    <w:link w:val="30"/>
    <w:qFormat/>
    <w:uiPriority w:val="0"/>
    <w:rPr>
      <w:rFonts w:ascii="Cambria" w:hAnsi="Cambria" w:eastAsia="宋体"/>
      <w:b/>
      <w:bCs/>
      <w:kern w:val="28"/>
      <w:sz w:val="32"/>
      <w:szCs w:val="32"/>
      <w:lang w:val="en-US" w:eastAsia="zh-CN" w:bidi="ar-SA"/>
    </w:rPr>
  </w:style>
  <w:style w:type="character" w:customStyle="1" w:styleId="128">
    <w:name w:val="Char Char3"/>
    <w:qFormat/>
    <w:uiPriority w:val="0"/>
    <w:rPr>
      <w:rFonts w:eastAsia="宋体"/>
      <w:kern w:val="2"/>
      <w:sz w:val="21"/>
      <w:szCs w:val="24"/>
      <w:lang w:val="en-US" w:eastAsia="zh-CN" w:bidi="ar-SA"/>
    </w:rPr>
  </w:style>
  <w:style w:type="character" w:customStyle="1" w:styleId="129">
    <w:name w:val="正文文本 Char"/>
    <w:link w:val="19"/>
    <w:qFormat/>
    <w:uiPriority w:val="0"/>
    <w:rPr>
      <w:kern w:val="2"/>
      <w:sz w:val="21"/>
      <w:szCs w:val="24"/>
    </w:rPr>
  </w:style>
  <w:style w:type="character" w:customStyle="1" w:styleId="130">
    <w:name w:val="Char Char6"/>
    <w:qFormat/>
    <w:uiPriority w:val="0"/>
    <w:rPr>
      <w:rFonts w:eastAsia="宋体"/>
      <w:kern w:val="2"/>
      <w:sz w:val="21"/>
      <w:szCs w:val="24"/>
      <w:lang w:val="en-US" w:eastAsia="zh-CN" w:bidi="ar-SA"/>
    </w:rPr>
  </w:style>
  <w:style w:type="character" w:customStyle="1" w:styleId="131">
    <w:name w:val="标题 Char"/>
    <w:basedOn w:val="45"/>
    <w:link w:val="39"/>
    <w:qFormat/>
    <w:uiPriority w:val="0"/>
    <w:rPr>
      <w:rFonts w:ascii="Cambria" w:hAnsi="Cambria"/>
      <w:b/>
      <w:bCs/>
      <w:kern w:val="2"/>
      <w:sz w:val="32"/>
      <w:szCs w:val="32"/>
    </w:rPr>
  </w:style>
  <w:style w:type="character" w:customStyle="1" w:styleId="132">
    <w:name w:val="日期 Char"/>
    <w:basedOn w:val="45"/>
    <w:link w:val="24"/>
    <w:qFormat/>
    <w:uiPriority w:val="0"/>
    <w:rPr>
      <w:kern w:val="2"/>
      <w:sz w:val="21"/>
      <w:szCs w:val="24"/>
    </w:rPr>
  </w:style>
  <w:style w:type="character" w:customStyle="1" w:styleId="133">
    <w:name w:val="ca-1"/>
    <w:basedOn w:val="45"/>
    <w:qFormat/>
    <w:uiPriority w:val="0"/>
  </w:style>
  <w:style w:type="character" w:customStyle="1" w:styleId="134">
    <w:name w:val="font101"/>
    <w:basedOn w:val="45"/>
    <w:qFormat/>
    <w:uiPriority w:val="0"/>
    <w:rPr>
      <w:rFonts w:ascii="Arial Unicode MS" w:hAnsi="Arial Unicode MS" w:eastAsia="Arial Unicode MS" w:cs="Arial Unicode MS"/>
      <w:color w:val="000000"/>
      <w:sz w:val="16"/>
      <w:szCs w:val="16"/>
      <w:u w:val="none"/>
    </w:rPr>
  </w:style>
  <w:style w:type="character" w:customStyle="1" w:styleId="135">
    <w:name w:val="标题 2 Char"/>
    <w:link w:val="3"/>
    <w:qFormat/>
    <w:uiPriority w:val="0"/>
    <w:rPr>
      <w:rFonts w:ascii="Arial Black" w:hAnsi="Arial Black" w:eastAsia="黑体"/>
      <w:b/>
      <w:bCs/>
      <w:kern w:val="2"/>
      <w:sz w:val="32"/>
      <w:szCs w:val="32"/>
      <w:lang w:val="en-US" w:eastAsia="zh-CN" w:bidi="ar-SA"/>
    </w:rPr>
  </w:style>
  <w:style w:type="character" w:customStyle="1" w:styleId="136">
    <w:name w:val="标题 5 Char"/>
    <w:basedOn w:val="45"/>
    <w:link w:val="6"/>
    <w:qFormat/>
    <w:uiPriority w:val="0"/>
    <w:rPr>
      <w:b/>
      <w:bCs/>
      <w:sz w:val="28"/>
      <w:szCs w:val="28"/>
    </w:rPr>
  </w:style>
  <w:style w:type="character" w:customStyle="1" w:styleId="137">
    <w:name w:val="标题 7 Char"/>
    <w:basedOn w:val="45"/>
    <w:link w:val="8"/>
    <w:qFormat/>
    <w:uiPriority w:val="0"/>
    <w:rPr>
      <w:b/>
      <w:bCs/>
      <w:sz w:val="24"/>
      <w:szCs w:val="24"/>
    </w:rPr>
  </w:style>
  <w:style w:type="character" w:customStyle="1" w:styleId="138">
    <w:name w:val="正文文本 3 Char"/>
    <w:basedOn w:val="45"/>
    <w:link w:val="18"/>
    <w:qFormat/>
    <w:uiPriority w:val="0"/>
    <w:rPr>
      <w:kern w:val="2"/>
      <w:sz w:val="16"/>
      <w:szCs w:val="16"/>
    </w:rPr>
  </w:style>
  <w:style w:type="character" w:customStyle="1" w:styleId="139">
    <w:name w:val="批注框文本 Char"/>
    <w:basedOn w:val="45"/>
    <w:link w:val="26"/>
    <w:qFormat/>
    <w:uiPriority w:val="0"/>
    <w:rPr>
      <w:kern w:val="2"/>
      <w:sz w:val="18"/>
      <w:szCs w:val="18"/>
    </w:rPr>
  </w:style>
  <w:style w:type="character" w:customStyle="1" w:styleId="140">
    <w:name w:val="正文文本缩进 2 Char"/>
    <w:basedOn w:val="45"/>
    <w:link w:val="25"/>
    <w:qFormat/>
    <w:uiPriority w:val="0"/>
    <w:rPr>
      <w:kern w:val="2"/>
      <w:sz w:val="21"/>
      <w:szCs w:val="24"/>
    </w:rPr>
  </w:style>
  <w:style w:type="character" w:customStyle="1" w:styleId="141">
    <w:name w:val="标题 9 Char"/>
    <w:basedOn w:val="45"/>
    <w:link w:val="10"/>
    <w:qFormat/>
    <w:uiPriority w:val="0"/>
    <w:rPr>
      <w:rFonts w:eastAsia="黑体"/>
      <w:sz w:val="21"/>
      <w:szCs w:val="21"/>
    </w:rPr>
  </w:style>
  <w:style w:type="character" w:customStyle="1" w:styleId="142">
    <w:name w:val="标题 4 Char"/>
    <w:basedOn w:val="45"/>
    <w:link w:val="5"/>
    <w:qFormat/>
    <w:uiPriority w:val="0"/>
    <w:rPr>
      <w:rFonts w:eastAsia="黑体"/>
      <w:b/>
      <w:bCs/>
      <w:sz w:val="28"/>
      <w:szCs w:val="28"/>
    </w:rPr>
  </w:style>
  <w:style w:type="character" w:customStyle="1" w:styleId="143">
    <w:name w:val="font91"/>
    <w:basedOn w:val="45"/>
    <w:qFormat/>
    <w:uiPriority w:val="0"/>
    <w:rPr>
      <w:rFonts w:hint="eastAsia" w:ascii="宋体" w:hAnsi="宋体" w:eastAsia="宋体" w:cs="宋体"/>
      <w:b/>
      <w:color w:val="FF0000"/>
      <w:sz w:val="20"/>
      <w:szCs w:val="20"/>
      <w:u w:val="none"/>
    </w:rPr>
  </w:style>
  <w:style w:type="paragraph" w:customStyle="1" w:styleId="144">
    <w:name w:val="Table Paragraph"/>
    <w:basedOn w:val="1"/>
    <w:qFormat/>
    <w:uiPriority w:val="1"/>
    <w:rPr>
      <w:rFonts w:ascii="宋体" w:hAnsi="宋体" w:cs="宋体"/>
      <w:lang w:val="zh-CN" w:bidi="zh-CN"/>
    </w:rPr>
  </w:style>
  <w:style w:type="paragraph" w:customStyle="1" w:styleId="145">
    <w:name w:val="图"/>
    <w:basedOn w:val="1"/>
    <w:qFormat/>
    <w:uiPriority w:val="0"/>
    <w:pPr>
      <w:keepNext/>
      <w:adjustRightInd w:val="0"/>
      <w:spacing w:before="60" w:after="60" w:line="300" w:lineRule="auto"/>
      <w:jc w:val="center"/>
      <w:textAlignment w:val="center"/>
    </w:pPr>
    <w:rPr>
      <w:snapToGrid w:val="0"/>
      <w:spacing w:val="20"/>
      <w:kern w:val="0"/>
      <w:sz w:val="24"/>
    </w:rPr>
  </w:style>
  <w:style w:type="paragraph" w:customStyle="1" w:styleId="146">
    <w:name w:val="样式3"/>
    <w:basedOn w:val="23"/>
    <w:qFormat/>
    <w:uiPriority w:val="0"/>
    <w:pPr>
      <w:spacing w:line="0" w:lineRule="atLeast"/>
      <w:outlineLvl w:val="0"/>
    </w:pPr>
    <w:rPr>
      <w:sz w:val="28"/>
    </w:rPr>
  </w:style>
  <w:style w:type="paragraph" w:customStyle="1" w:styleId="147">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character" w:customStyle="1" w:styleId="148">
    <w:name w:val="标题 3 Char1"/>
    <w:basedOn w:val="45"/>
    <w:link w:val="4"/>
    <w:semiHidden/>
    <w:qFormat/>
    <w:locked/>
    <w:uiPriority w:val="99"/>
    <w:rPr>
      <w:rFonts w:cs="Times New Roman"/>
      <w:b/>
      <w:bCs/>
      <w:sz w:val="32"/>
      <w:szCs w:val="32"/>
    </w:rPr>
  </w:style>
  <w:style w:type="character" w:customStyle="1" w:styleId="149">
    <w:name w:val="NormalCharacter"/>
    <w:qFormat/>
    <w:uiPriority w:val="0"/>
    <w:rPr>
      <w:rFonts w:ascii="Times New Roman" w:hAnsi="Times New Roman" w:eastAsia="宋体"/>
      <w:kern w:val="2"/>
      <w:sz w:val="21"/>
      <w:lang w:val="en-US" w:eastAsia="zh-CN" w:bidi="ar-SA"/>
    </w:rPr>
  </w:style>
  <w:style w:type="paragraph" w:customStyle="1" w:styleId="150">
    <w:name w:val="UserStyle_10"/>
    <w:basedOn w:val="1"/>
    <w:qFormat/>
    <w:uiPriority w:val="0"/>
    <w:pPr>
      <w:jc w:val="left"/>
    </w:pPr>
    <w:rPr>
      <w:rFonts w:ascii="宋体" w:hAnsi="宋体"/>
      <w:kern w:val="0"/>
    </w:rPr>
  </w:style>
  <w:style w:type="paragraph" w:customStyle="1" w:styleId="151">
    <w:name w:val="BodyText"/>
    <w:basedOn w:val="1"/>
    <w:qFormat/>
    <w:uiPriority w:val="0"/>
    <w:pPr>
      <w:spacing w:line="380" w:lineRule="exact"/>
    </w:pPr>
    <w:rPr>
      <w:sz w:val="24"/>
      <w:szCs w:val="24"/>
    </w:rPr>
  </w:style>
  <w:style w:type="table" w:customStyle="1" w:styleId="152">
    <w:name w:val="Table Normal"/>
    <w:semiHidden/>
    <w:unhideWhenUsed/>
    <w:qFormat/>
    <w:uiPriority w:val="0"/>
    <w:tblPr>
      <w:tblCellMar>
        <w:top w:w="0" w:type="dxa"/>
        <w:left w:w="0" w:type="dxa"/>
        <w:bottom w:w="0" w:type="dxa"/>
        <w:right w:w="0" w:type="dxa"/>
      </w:tblCellMar>
    </w:tblPr>
  </w:style>
  <w:style w:type="paragraph" w:customStyle="1" w:styleId="153">
    <w:name w:val="Table Text"/>
    <w:basedOn w:val="1"/>
    <w:semiHidden/>
    <w:qFormat/>
    <w:uiPriority w:val="0"/>
    <w:rPr>
      <w:rFonts w:ascii="Arial" w:hAnsi="Arial" w:eastAsia="Arial" w:cs="Arial"/>
      <w:szCs w:val="21"/>
      <w:lang w:eastAsia="en-US"/>
    </w:rPr>
  </w:style>
  <w:style w:type="paragraph" w:customStyle="1" w:styleId="154">
    <w:name w:val="无间隔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5">
    <w:name w:val="Normal_0"/>
    <w:qFormat/>
    <w:uiPriority w:val="0"/>
    <w:rPr>
      <w:rFonts w:ascii="黑体" w:hAnsi="黑体" w:eastAsia="黑体" w:cs="Times New Roman"/>
      <w:b/>
      <w:sz w:val="32"/>
      <w:szCs w:val="24"/>
      <w:lang w:val="en-US" w:eastAsia="zh-CN" w:bidi="ar-SA"/>
    </w:rPr>
  </w:style>
  <w:style w:type="paragraph" w:customStyle="1" w:styleId="156">
    <w:name w:val="列表_0"/>
    <w:basedOn w:val="157"/>
    <w:qFormat/>
    <w:uiPriority w:val="0"/>
    <w:pPr>
      <w:spacing w:afterAutospacing="1" w:line="360" w:lineRule="auto"/>
      <w:jc w:val="center"/>
    </w:pPr>
    <w:rPr>
      <w:rFonts w:ascii="宋体" w:hAnsi="宋体"/>
      <w:b/>
      <w:bCs/>
      <w:sz w:val="28"/>
      <w:szCs w:val="28"/>
    </w:rPr>
  </w:style>
  <w:style w:type="paragraph" w:customStyle="1" w:styleId="157">
    <w:name w:val="正文_15_0"/>
    <w:basedOn w:val="158"/>
    <w:next w:val="156"/>
    <w:qFormat/>
    <w:uiPriority w:val="0"/>
    <w:rPr>
      <w:rFonts w:ascii="Times New Roman" w:hAnsi="Times New Roman"/>
      <w:szCs w:val="21"/>
    </w:rPr>
  </w:style>
  <w:style w:type="paragraph" w:customStyle="1" w:styleId="158">
    <w:name w:val="正文_16"/>
    <w:qFormat/>
    <w:uiPriority w:val="0"/>
    <w:pPr>
      <w:widowControl w:val="0"/>
      <w:jc w:val="both"/>
    </w:pPr>
    <w:rPr>
      <w:rFonts w:ascii="Calibri" w:hAnsi="Calibri" w:eastAsia="宋体" w:cs="Times New Roman"/>
      <w:kern w:val="2"/>
      <w:sz w:val="21"/>
      <w:szCs w:val="22"/>
      <w:lang w:val="en-US" w:eastAsia="zh-CN" w:bidi="ar-SA"/>
    </w:rPr>
  </w:style>
  <w:style w:type="character" w:customStyle="1" w:styleId="159">
    <w:name w:val="10_0"/>
    <w:basedOn w:val="45"/>
    <w:qFormat/>
    <w:uiPriority w:val="0"/>
    <w:rPr>
      <w:rFonts w:ascii="Times New Roman" w:hAnsi="Times New Roman" w:eastAsia="宋体" w:cs="Times New Roman"/>
    </w:rPr>
  </w:style>
  <w:style w:type="paragraph" w:customStyle="1" w:styleId="160">
    <w:name w:val="表格文字2"/>
    <w:basedOn w:val="78"/>
    <w:qFormat/>
    <w:uiPriority w:val="99"/>
    <w:pPr>
      <w:widowControl/>
      <w:spacing w:before="25" w:after="25" w:line="240" w:lineRule="auto"/>
      <w:ind w:firstLine="0"/>
      <w:jc w:val="left"/>
    </w:pPr>
    <w:rPr>
      <w:rFonts w:ascii="Times New Roman" w:hAnsi="Times New Roman"/>
      <w:bCs/>
      <w:spacing w:val="10"/>
      <w:kern w:val="0"/>
    </w:rPr>
  </w:style>
  <w:style w:type="paragraph" w:customStyle="1" w:styleId="161">
    <w:name w:val="表格正文"/>
    <w:basedOn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信念技术论坛</Company>
  <Pages>94</Pages>
  <Words>3862</Words>
  <Characters>4267</Characters>
  <Lines>408</Lines>
  <Paragraphs>114</Paragraphs>
  <TotalTime>12</TotalTime>
  <ScaleCrop>false</ScaleCrop>
  <LinksUpToDate>false</LinksUpToDate>
  <CharactersWithSpaces>4374</CharactersWithSpaces>
  <Application>WPS Office_12.1.0.19770_F1E327BC-269C-435d-A152-05C5408002CA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2025-01-27T07:07:00Z</dcterms:created>
  <dc:creator>微软用户</dc:creator>
  <cp:lastModifiedBy></cp:lastModifiedBy>
  <cp:lastPrinted>2023-12-27T16:54:00Z</cp:lastPrinted>
  <dcterms:modified xsi:type="dcterms:W3CDTF">2025-02-20T18:19:11Z</dcterms:modified>
  <dc:title>招标文件</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8CA131EA5DE5416E96CFA872C7D29974_13</vt:lpwstr>
  </property>
  <property fmtid="{D5CDD505-2E9C-101B-9397-08002B2CF9AE}" pid="4" name="CWMfe6b7cc042ac11ef80001bcf00001bcf">
    <vt:lpwstr>CWM03t9QjprdAp43tvfnT59rPKLSEmO403BvQ/WmFpW61rLwn7OGjDNWx5HDFVqi6/rCD0fg2o1aexMcjBOD+cDzQ==</vt:lpwstr>
  </property>
  <property fmtid="{D5CDD505-2E9C-101B-9397-08002B2CF9AE}" pid="5" name="KSOTemplateDocerSaveRecord">
    <vt:lpwstr>eyJoZGlkIjoiMzEwNTM5NzYwMDRjMzkwZTVkZjY2ODkwMGIxNGU0OTUiLCJ1c2VySWQiOiI5MjU0Njc4OTQifQ==</vt:lpwstr>
  </property>
</Properties>
</file>