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A4A028">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300" w:lineRule="auto"/>
        <w:ind w:leftChars="0"/>
        <w:jc w:val="center"/>
        <w:textAlignment w:val="auto"/>
        <w:rPr>
          <w:rFonts w:hint="eastAsia" w:ascii="仿宋" w:hAnsi="仿宋" w:eastAsia="仿宋" w:cs="仿宋"/>
          <w:color w:val="auto"/>
          <w:sz w:val="36"/>
          <w:szCs w:val="36"/>
          <w:highlight w:val="none"/>
          <w:lang w:val="en-US" w:eastAsia="zh-CN"/>
        </w:rPr>
      </w:pPr>
      <w:r>
        <w:rPr>
          <w:rFonts w:hint="eastAsia" w:ascii="仿宋" w:hAnsi="仿宋" w:eastAsia="仿宋" w:cs="仿宋"/>
          <w:color w:val="auto"/>
          <w:sz w:val="36"/>
          <w:szCs w:val="36"/>
          <w:highlight w:val="none"/>
          <w:lang w:val="en-US" w:eastAsia="zh-CN"/>
        </w:rPr>
        <w:t>2024年墨玉县技工学校实训能力提升项目（二次）</w:t>
      </w:r>
    </w:p>
    <w:p w14:paraId="58190571">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300" w:lineRule="auto"/>
        <w:ind w:leftChars="0"/>
        <w:jc w:val="center"/>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 w:val="36"/>
          <w:szCs w:val="36"/>
          <w:highlight w:val="none"/>
          <w:lang w:val="en-US" w:eastAsia="zh-CN"/>
        </w:rPr>
        <w:t>公开招标公告</w:t>
      </w:r>
    </w:p>
    <w:p w14:paraId="0491B856">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0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314D2781">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2024年墨玉县技工学校实训能力提升项目（二次）</w:t>
      </w:r>
      <w:r>
        <w:rPr>
          <w:rFonts w:hint="eastAsia" w:ascii="仿宋" w:hAnsi="仿宋" w:eastAsia="仿宋" w:cs="仿宋"/>
          <w:color w:val="auto"/>
          <w:sz w:val="24"/>
          <w:szCs w:val="24"/>
          <w:highlight w:val="none"/>
          <w:u w:val="single"/>
          <w:lang w:eastAsia="zh-CN"/>
        </w:rPr>
        <w:t>的潜在投标人应在政采云平台</w:t>
      </w:r>
      <w:r>
        <w:rPr>
          <w:rFonts w:hint="eastAsia" w:ascii="仿宋" w:hAnsi="仿宋" w:eastAsia="仿宋" w:cs="仿宋"/>
          <w:color w:val="auto"/>
          <w:sz w:val="24"/>
          <w:szCs w:val="24"/>
          <w:highlight w:val="none"/>
          <w:u w:val="single"/>
          <w:lang w:eastAsia="zh-CN"/>
        </w:rPr>
        <w:fldChar w:fldCharType="begin"/>
      </w:r>
      <w:r>
        <w:rPr>
          <w:rFonts w:hint="eastAsia" w:ascii="仿宋" w:hAnsi="仿宋" w:eastAsia="仿宋" w:cs="仿宋"/>
          <w:color w:val="auto"/>
          <w:sz w:val="24"/>
          <w:szCs w:val="24"/>
          <w:highlight w:val="none"/>
          <w:u w:val="single"/>
          <w:lang w:eastAsia="zh-CN"/>
        </w:rPr>
        <w:instrText xml:space="preserve"> HYPERLINK "https://www.zcygov.cn/线上获取获取招标文件，并于2022年07月" </w:instrText>
      </w:r>
      <w:r>
        <w:rPr>
          <w:rFonts w:hint="eastAsia" w:ascii="仿宋" w:hAnsi="仿宋" w:eastAsia="仿宋" w:cs="仿宋"/>
          <w:color w:val="auto"/>
          <w:sz w:val="24"/>
          <w:szCs w:val="24"/>
          <w:highlight w:val="none"/>
          <w:u w:val="single"/>
          <w:lang w:eastAsia="zh-CN"/>
        </w:rPr>
        <w:fldChar w:fldCharType="separate"/>
      </w:r>
      <w:r>
        <w:rPr>
          <w:rStyle w:val="13"/>
          <w:rFonts w:hint="eastAsia" w:ascii="仿宋" w:hAnsi="仿宋" w:eastAsia="仿宋" w:cs="仿宋"/>
          <w:color w:val="auto"/>
          <w:sz w:val="24"/>
          <w:szCs w:val="24"/>
          <w:highlight w:val="none"/>
          <w:lang w:eastAsia="zh-CN"/>
        </w:rPr>
        <w:t>https://www.zcygov.cn/线上获取招标文件，并于202</w:t>
      </w:r>
      <w:r>
        <w:rPr>
          <w:rStyle w:val="13"/>
          <w:rFonts w:hint="eastAsia" w:ascii="仿宋" w:hAnsi="仿宋" w:eastAsia="仿宋" w:cs="仿宋"/>
          <w:color w:val="auto"/>
          <w:sz w:val="24"/>
          <w:szCs w:val="24"/>
          <w:highlight w:val="none"/>
          <w:lang w:val="en-US" w:eastAsia="zh-CN"/>
        </w:rPr>
        <w:t>4</w:t>
      </w:r>
      <w:r>
        <w:rPr>
          <w:rStyle w:val="13"/>
          <w:rFonts w:hint="eastAsia" w:ascii="仿宋" w:hAnsi="仿宋" w:eastAsia="仿宋" w:cs="仿宋"/>
          <w:color w:val="auto"/>
          <w:sz w:val="24"/>
          <w:szCs w:val="24"/>
          <w:highlight w:val="none"/>
          <w:lang w:eastAsia="zh-CN"/>
        </w:rPr>
        <w:t>年</w:t>
      </w:r>
      <w:r>
        <w:rPr>
          <w:rStyle w:val="13"/>
          <w:rFonts w:hint="eastAsia" w:ascii="仿宋" w:hAnsi="仿宋" w:eastAsia="仿宋" w:cs="仿宋"/>
          <w:color w:val="auto"/>
          <w:sz w:val="24"/>
          <w:szCs w:val="24"/>
          <w:highlight w:val="none"/>
          <w:lang w:val="en-US" w:eastAsia="zh-CN"/>
        </w:rPr>
        <w:t>08</w:t>
      </w:r>
      <w:r>
        <w:rPr>
          <w:rStyle w:val="13"/>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u w:val="single"/>
          <w:lang w:eastAsia="zh-CN"/>
        </w:rPr>
        <w:fldChar w:fldCharType="end"/>
      </w:r>
      <w:r>
        <w:rPr>
          <w:rFonts w:hint="eastAsia" w:ascii="仿宋" w:hAnsi="仿宋" w:eastAsia="仿宋" w:cs="仿宋"/>
          <w:color w:val="auto"/>
          <w:sz w:val="24"/>
          <w:szCs w:val="24"/>
          <w:highlight w:val="none"/>
          <w:u w:val="single"/>
          <w:lang w:val="en-US" w:eastAsia="zh-CN"/>
        </w:rPr>
        <w:t>14</w:t>
      </w:r>
      <w:r>
        <w:rPr>
          <w:rFonts w:hint="eastAsia" w:ascii="仿宋" w:hAnsi="仿宋" w:eastAsia="仿宋" w:cs="仿宋"/>
          <w:color w:val="auto"/>
          <w:sz w:val="24"/>
          <w:szCs w:val="24"/>
          <w:highlight w:val="none"/>
          <w:u w:val="single"/>
          <w:lang w:eastAsia="zh-CN"/>
        </w:rPr>
        <w:t>日</w:t>
      </w:r>
      <w:r>
        <w:rPr>
          <w:rFonts w:hint="eastAsia" w:ascii="仿宋" w:hAnsi="仿宋" w:eastAsia="仿宋" w:cs="仿宋"/>
          <w:color w:val="auto"/>
          <w:sz w:val="24"/>
          <w:szCs w:val="24"/>
          <w:highlight w:val="none"/>
          <w:u w:val="single"/>
          <w:lang w:val="en-US" w:eastAsia="zh-CN"/>
        </w:rPr>
        <w:t>11</w:t>
      </w:r>
      <w:r>
        <w:rPr>
          <w:rFonts w:hint="eastAsia" w:ascii="仿宋" w:hAnsi="仿宋" w:eastAsia="仿宋" w:cs="仿宋"/>
          <w:color w:val="auto"/>
          <w:sz w:val="24"/>
          <w:szCs w:val="24"/>
          <w:highlight w:val="none"/>
          <w:u w:val="single"/>
          <w:lang w:eastAsia="zh-CN"/>
        </w:rPr>
        <w:t>:00（北京时间）前递交投标文件。</w:t>
      </w:r>
    </w:p>
    <w:p w14:paraId="0A4144D9">
      <w:pPr>
        <w:keepNext w:val="0"/>
        <w:keepLines w:val="0"/>
        <w:pageBreakBefore w:val="0"/>
        <w:widowControl w:val="0"/>
        <w:kinsoku/>
        <w:wordWrap/>
        <w:overflowPunct/>
        <w:topLinePunct w:val="0"/>
        <w:autoSpaceDE/>
        <w:autoSpaceDN/>
        <w:bidi w:val="0"/>
        <w:adjustRightInd/>
        <w:snapToGrid/>
        <w:spacing w:line="300" w:lineRule="auto"/>
        <w:ind w:left="0" w:leftChars="0" w:firstLine="0" w:firstLineChars="0"/>
        <w:textAlignment w:val="auto"/>
        <w:outlineLvl w:val="9"/>
        <w:rPr>
          <w:rFonts w:hint="eastAsia" w:ascii="仿宋" w:hAnsi="仿宋" w:eastAsia="仿宋" w:cs="仿宋"/>
          <w:b/>
          <w:bCs/>
          <w:color w:val="auto"/>
          <w:sz w:val="24"/>
          <w:szCs w:val="24"/>
          <w:highlight w:val="none"/>
        </w:rPr>
      </w:pPr>
      <w:bookmarkStart w:id="0" w:name="_Toc35393790"/>
      <w:bookmarkStart w:id="1" w:name="_Toc35393621"/>
      <w:bookmarkStart w:id="2" w:name="_Toc28359002"/>
      <w:bookmarkStart w:id="3" w:name="_Toc28359079"/>
      <w:bookmarkStart w:id="4" w:name="_Hlk24379207"/>
      <w:r>
        <w:rPr>
          <w:rFonts w:hint="eastAsia" w:ascii="仿宋" w:hAnsi="仿宋" w:eastAsia="仿宋" w:cs="仿宋"/>
          <w:b/>
          <w:bCs/>
          <w:color w:val="auto"/>
          <w:sz w:val="24"/>
          <w:szCs w:val="24"/>
          <w:highlight w:val="none"/>
        </w:rPr>
        <w:t>一、项目基本情况</w:t>
      </w:r>
      <w:bookmarkEnd w:id="0"/>
      <w:bookmarkEnd w:id="1"/>
      <w:bookmarkEnd w:id="2"/>
      <w:bookmarkEnd w:id="3"/>
    </w:p>
    <w:p w14:paraId="374E65DE">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QXD-MYXCG-2024-00</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lang w:val="en-US" w:eastAsia="zh-CN"/>
        </w:rPr>
        <w:t>-1</w:t>
      </w:r>
    </w:p>
    <w:p w14:paraId="029BA9B5">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bookmarkEnd w:id="4"/>
      <w:bookmarkStart w:id="5" w:name="_Toc28359080"/>
      <w:bookmarkStart w:id="6" w:name="_Toc28359003"/>
      <w:bookmarkStart w:id="7" w:name="_Toc35393622"/>
      <w:bookmarkStart w:id="8" w:name="_Toc35393791"/>
      <w:r>
        <w:rPr>
          <w:rFonts w:hint="eastAsia" w:ascii="仿宋" w:hAnsi="仿宋" w:eastAsia="仿宋" w:cs="仿宋"/>
          <w:color w:val="auto"/>
          <w:sz w:val="24"/>
          <w:szCs w:val="24"/>
          <w:highlight w:val="none"/>
          <w:lang w:val="en-US" w:eastAsia="zh-CN"/>
        </w:rPr>
        <w:t>2024年墨玉县技工学校实训能力提升项目（二次）</w:t>
      </w:r>
    </w:p>
    <w:p w14:paraId="27A38DB6">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公开招标</w:t>
      </w:r>
    </w:p>
    <w:p w14:paraId="2CCAD398">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预算金额：包二：513.42万元；包四：112.25万元；</w:t>
      </w:r>
    </w:p>
    <w:p w14:paraId="61EA868A">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最高限价（如有）：包二：513.42万元；包四：112.25万元；</w:t>
      </w:r>
    </w:p>
    <w:p w14:paraId="5F21ED70">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资金来源：北京援建资金</w:t>
      </w:r>
    </w:p>
    <w:p w14:paraId="1D54F57E">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采购需求：包二：建筑电气实训教学设备采购；包四：光伏教学实训室教学设备；具体内容详见招标文件。</w:t>
      </w:r>
    </w:p>
    <w:p w14:paraId="29F46D06">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合同履行期限：</w:t>
      </w:r>
      <w:r>
        <w:rPr>
          <w:rFonts w:hint="eastAsia" w:ascii="仿宋" w:hAnsi="仿宋" w:eastAsia="仿宋" w:cs="仿宋"/>
          <w:color w:val="auto"/>
          <w:sz w:val="24"/>
          <w:szCs w:val="24"/>
          <w:highlight w:val="none"/>
          <w:lang w:val="en-US" w:eastAsia="zh-CN"/>
        </w:rPr>
        <w:t>包二：30日历日；包四：30日历日</w:t>
      </w:r>
      <w:bookmarkStart w:id="23" w:name="_GoBack"/>
      <w:bookmarkEnd w:id="23"/>
    </w:p>
    <w:p w14:paraId="2E9A35E9">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）接受联合体投标</w:t>
      </w:r>
    </w:p>
    <w:p w14:paraId="5B0C80EB">
      <w:pPr>
        <w:keepNext w:val="0"/>
        <w:keepLines w:val="0"/>
        <w:pageBreakBefore w:val="0"/>
        <w:widowControl w:val="0"/>
        <w:kinsoku/>
        <w:wordWrap/>
        <w:overflowPunct/>
        <w:topLinePunct w:val="0"/>
        <w:autoSpaceDE/>
        <w:autoSpaceDN/>
        <w:bidi w:val="0"/>
        <w:adjustRightInd/>
        <w:snapToGrid/>
        <w:spacing w:line="300" w:lineRule="auto"/>
        <w:ind w:left="0" w:leftChars="0" w:firstLine="0" w:firstLine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rPr>
        <w:t>的资格要求</w:t>
      </w:r>
      <w:bookmarkEnd w:id="5"/>
      <w:bookmarkEnd w:id="6"/>
      <w:bookmarkEnd w:id="7"/>
      <w:bookmarkEnd w:id="8"/>
    </w:p>
    <w:p w14:paraId="345B7C0D">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482" w:firstLineChars="200"/>
        <w:jc w:val="left"/>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1.满足《中华人民共和国政府采购法》第二十二条规定；</w:t>
      </w:r>
    </w:p>
    <w:p w14:paraId="5901C088">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482" w:firstLineChars="200"/>
        <w:jc w:val="left"/>
        <w:textAlignment w:val="auto"/>
        <w:rPr>
          <w:rFonts w:hint="eastAsia" w:ascii="仿宋" w:hAnsi="仿宋" w:eastAsia="仿宋" w:cs="仿宋"/>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2.落实政府采购政策需满足的资格要求：</w:t>
      </w:r>
      <w:r>
        <w:rPr>
          <w:rFonts w:hint="eastAsia" w:ascii="仿宋" w:hAnsi="仿宋" w:eastAsia="仿宋" w:cs="仿宋"/>
          <w:b w:val="0"/>
          <w:bCs w:val="0"/>
          <w:color w:val="auto"/>
          <w:kern w:val="2"/>
          <w:sz w:val="24"/>
          <w:szCs w:val="24"/>
          <w:highlight w:val="none"/>
          <w:lang w:val="en-US" w:eastAsia="zh-CN" w:bidi="ar"/>
        </w:rPr>
        <w:t>本项目为非专门面向中小企业（含中型、小型、微型企业）采购项目，将对小型和微型企业产品（含监狱企业、残疾人福利性单位）的价格给予10%的扣除，用扣除后的价格参与评审</w:t>
      </w:r>
      <w:r>
        <w:rPr>
          <w:rFonts w:hint="eastAsia" w:ascii="仿宋" w:hAnsi="仿宋" w:eastAsia="仿宋" w:cs="仿宋"/>
          <w:b w:val="0"/>
          <w:bCs w:val="0"/>
          <w:color w:val="auto"/>
          <w:sz w:val="24"/>
          <w:szCs w:val="24"/>
          <w:highlight w:val="none"/>
          <w:lang w:val="en-US" w:eastAsia="zh-CN"/>
        </w:rPr>
        <w:t>；</w:t>
      </w:r>
    </w:p>
    <w:p w14:paraId="4B137DD3">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（1）具有有效经年检合格的“三证合一”营业执照；</w:t>
      </w:r>
    </w:p>
    <w:p w14:paraId="05D3743A">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（2）法定代表人开标应附《法定代表人身份证明书》及身份证复印件，委托代理人开标应附《法定代表人授权委托书》及被委托人身份证复印件；</w:t>
      </w:r>
    </w:p>
    <w:p w14:paraId="74484AFA">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（3）提供本单位缴纳的近三个月（近三个月是指2024年04月-2024年06月）社保缴纳证明（社保缴费凭证，新成立不足三个月的公司以实际发生的为准）；</w:t>
      </w:r>
    </w:p>
    <w:p w14:paraId="7CDE7C97">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（4）投标人需提供2023年度第三方审计机构出具的财务审计报告(2024年新成立公司可不提供）；</w:t>
      </w:r>
    </w:p>
    <w:p w14:paraId="377DF520">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（5）</w:t>
      </w:r>
      <w:r>
        <w:rPr>
          <w:rFonts w:hint="eastAsia" w:ascii="仿宋" w:hAnsi="仿宋" w:eastAsia="仿宋" w:cs="仿宋"/>
          <w:b w:val="0"/>
          <w:bCs w:val="0"/>
          <w:color w:val="auto"/>
          <w:kern w:val="0"/>
          <w:sz w:val="24"/>
          <w:szCs w:val="24"/>
          <w:highlight w:val="none"/>
          <w:lang w:val="en-US" w:eastAsia="zh-CN" w:bidi="ar"/>
        </w:rPr>
        <w:t>提供税务部门出具近三个月（</w:t>
      </w:r>
      <w:r>
        <w:rPr>
          <w:rFonts w:hint="eastAsia" w:ascii="仿宋" w:hAnsi="仿宋" w:eastAsia="仿宋" w:cs="仿宋"/>
          <w:color w:val="auto"/>
          <w:kern w:val="2"/>
          <w:sz w:val="24"/>
          <w:szCs w:val="24"/>
          <w:highlight w:val="none"/>
          <w:lang w:val="en-US" w:eastAsia="zh-CN" w:bidi="ar"/>
        </w:rPr>
        <w:t>近三个月是指2024年04月-2024年06月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highlight w:val="none"/>
          <w:lang w:val="en-US" w:eastAsia="zh-CN" w:bidi="ar"/>
        </w:rPr>
        <w:t>；</w:t>
      </w:r>
    </w:p>
    <w:p w14:paraId="5CDCCE54">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5B94F142">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（7）企业负责人为同一人或者存在直接控股、管理关系的不同供应商，不得参加同一合同项下的政府采购活动。否则，皆取消投标资格；</w:t>
      </w:r>
    </w:p>
    <w:p w14:paraId="5ED220AF">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
        </w:rPr>
        <w:t xml:space="preserve">（8）本项目不接受联合体投标。 </w:t>
      </w:r>
    </w:p>
    <w:p w14:paraId="42DA9807">
      <w:pPr>
        <w:pStyle w:val="8"/>
        <w:keepNext w:val="0"/>
        <w:keepLines w:val="0"/>
        <w:pageBreakBefore w:val="0"/>
        <w:widowControl w:val="0"/>
        <w:kinsoku/>
        <w:wordWrap/>
        <w:overflowPunct/>
        <w:topLinePunct w:val="0"/>
        <w:autoSpaceDE/>
        <w:autoSpaceDN/>
        <w:bidi w:val="0"/>
        <w:adjustRightInd/>
        <w:snapToGrid w:val="0"/>
        <w:spacing w:line="300"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无</w:t>
      </w:r>
    </w:p>
    <w:p w14:paraId="42FBA606">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9" w:name="_Toc35393793"/>
      <w:bookmarkStart w:id="10" w:name="_Toc35393624"/>
      <w:bookmarkStart w:id="11" w:name="_Toc28359005"/>
      <w:bookmarkStart w:id="12" w:name="_Toc28359082"/>
      <w:r>
        <w:rPr>
          <w:rFonts w:hint="eastAsia" w:ascii="仿宋" w:hAnsi="仿宋" w:eastAsia="仿宋" w:cs="仿宋"/>
          <w:b/>
          <w:bCs w:val="0"/>
          <w:i w:val="0"/>
          <w:caps w:val="0"/>
          <w:color w:val="auto"/>
          <w:spacing w:val="0"/>
          <w:sz w:val="24"/>
          <w:szCs w:val="24"/>
          <w:highlight w:val="none"/>
          <w:shd w:val="clear" w:color="auto" w:fill="FFFFFF"/>
          <w:lang w:val="en-US" w:eastAsia="zh-CN"/>
        </w:rPr>
        <w:t>三、获取采购文件</w:t>
      </w:r>
    </w:p>
    <w:p w14:paraId="7B0657FF">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时间：2024年07月25日至2024年08月13日，每天上午00:00至12:00，下午12:00至23:59（北京时间，法定节假日除外）</w:t>
      </w:r>
    </w:p>
    <w:p w14:paraId="35208DF2">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地点：</w:t>
      </w:r>
      <w:bookmarkEnd w:id="9"/>
      <w:bookmarkEnd w:id="10"/>
      <w:bookmarkEnd w:id="11"/>
      <w:bookmarkEnd w:id="12"/>
      <w:r>
        <w:rPr>
          <w:rFonts w:hint="eastAsia" w:ascii="仿宋" w:hAnsi="仿宋" w:eastAsia="仿宋" w:cs="仿宋"/>
          <w:color w:val="auto"/>
          <w:sz w:val="24"/>
          <w:szCs w:val="24"/>
          <w:highlight w:val="none"/>
          <w:lang w:val="en-US" w:eastAsia="zh-CN"/>
        </w:rPr>
        <w:t>供应商登陆政采云平台https://www.zcygov.cn/在线申请获取采购文件</w:t>
      </w:r>
      <w:r>
        <w:rPr>
          <w:rFonts w:hint="eastAsia" w:ascii="仿宋" w:hAnsi="仿宋" w:eastAsia="仿宋" w:cs="仿宋"/>
          <w:b w:val="0"/>
          <w:bCs/>
          <w:i w:val="0"/>
          <w:caps w:val="0"/>
          <w:color w:val="auto"/>
          <w:spacing w:val="0"/>
          <w:sz w:val="24"/>
          <w:szCs w:val="24"/>
          <w:highlight w:val="none"/>
          <w:shd w:val="clear" w:color="auto" w:fill="FFFFFF"/>
          <w:lang w:val="en-US" w:eastAsia="zh-CN"/>
        </w:rPr>
        <w:t> </w:t>
      </w:r>
    </w:p>
    <w:p w14:paraId="4428D3D9">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方式：</w:t>
      </w:r>
      <w:bookmarkStart w:id="13" w:name="_Toc35393627"/>
      <w:bookmarkStart w:id="14" w:name="_Toc28359085"/>
      <w:bookmarkStart w:id="15" w:name="_Toc35393796"/>
      <w:bookmarkStart w:id="16" w:name="_Toc28359008"/>
      <w:r>
        <w:rPr>
          <w:rFonts w:hint="eastAsia" w:ascii="仿宋" w:hAnsi="仿宋" w:eastAsia="仿宋" w:cs="仿宋"/>
          <w:b w:val="0"/>
          <w:bCs/>
          <w:i w:val="0"/>
          <w:caps w:val="0"/>
          <w:color w:val="auto"/>
          <w:spacing w:val="0"/>
          <w:sz w:val="24"/>
          <w:szCs w:val="24"/>
          <w:highlight w:val="none"/>
          <w:shd w:val="clear" w:color="auto" w:fill="FFFFFF"/>
          <w:lang w:val="en-US" w:eastAsia="zh-CN"/>
        </w:rPr>
        <w:t>供应商登录政采云平台https://www.zcygov.cn/在线申请获取采购文件（进入“项目采购”应用，在获取采购文件菜单中选择项目，申请获取采购文件）</w:t>
      </w:r>
    </w:p>
    <w:p w14:paraId="10325AA0">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售价（元）：0</w:t>
      </w:r>
    </w:p>
    <w:p w14:paraId="0C19D45B">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四、提交投标文件截止时间、开标时间和地点</w:t>
      </w:r>
    </w:p>
    <w:p w14:paraId="2840A888">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bookmarkStart w:id="17" w:name="_Toc35393794"/>
      <w:bookmarkStart w:id="18" w:name="_Toc35393625"/>
      <w:bookmarkStart w:id="19" w:name="_Toc28359084"/>
      <w:bookmarkStart w:id="20" w:name="_Toc28359007"/>
      <w:r>
        <w:rPr>
          <w:rFonts w:hint="eastAsia" w:ascii="仿宋" w:hAnsi="仿宋" w:eastAsia="仿宋" w:cs="仿宋"/>
          <w:b w:val="0"/>
          <w:bCs/>
          <w:i w:val="0"/>
          <w:caps w:val="0"/>
          <w:color w:val="auto"/>
          <w:spacing w:val="0"/>
          <w:sz w:val="24"/>
          <w:szCs w:val="24"/>
          <w:highlight w:val="none"/>
          <w:shd w:val="clear" w:color="auto" w:fill="FFFFFF"/>
          <w:lang w:val="en-US" w:eastAsia="zh-CN"/>
        </w:rPr>
        <w:t>提交投标文件截止时间：2024年08月14日 11:00（北京时间）</w:t>
      </w:r>
    </w:p>
    <w:p w14:paraId="31957E17">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投标地点：新疆政府采购网政采云平台（www.zcygov.cn</w:t>
      </w:r>
      <w:r>
        <w:rPr>
          <w:rFonts w:hint="eastAsia" w:ascii="仿宋" w:hAnsi="仿宋" w:eastAsia="仿宋" w:cs="仿宋"/>
          <w:color w:val="auto"/>
          <w:sz w:val="24"/>
          <w:szCs w:val="24"/>
          <w:highlight w:val="none"/>
          <w:lang w:val="en-US" w:eastAsia="zh-CN"/>
        </w:rPr>
        <w:t>）</w:t>
      </w:r>
    </w:p>
    <w:p w14:paraId="3D8DB875">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开标时间：2024年08月14日 11:00（北京时间）</w:t>
      </w:r>
    </w:p>
    <w:p w14:paraId="11D62D75">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开标地点：政采云平台不见面开标大厅（网址：https://www.zcygov.cn/）</w:t>
      </w:r>
    </w:p>
    <w:p w14:paraId="213E3947">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五、公告期限</w:t>
      </w:r>
      <w:bookmarkEnd w:id="17"/>
      <w:bookmarkEnd w:id="18"/>
      <w:bookmarkEnd w:id="19"/>
      <w:bookmarkEnd w:id="20"/>
    </w:p>
    <w:p w14:paraId="2DF9F4E3">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自本公告发布之日起5个工作日</w:t>
      </w:r>
    </w:p>
    <w:p w14:paraId="3A1B3DA1">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21" w:name="_Toc35393795"/>
      <w:bookmarkStart w:id="22" w:name="_Toc35393626"/>
      <w:r>
        <w:rPr>
          <w:rFonts w:hint="eastAsia" w:ascii="仿宋" w:hAnsi="仿宋" w:eastAsia="仿宋" w:cs="仿宋"/>
          <w:b/>
          <w:bCs w:val="0"/>
          <w:i w:val="0"/>
          <w:caps w:val="0"/>
          <w:color w:val="auto"/>
          <w:spacing w:val="0"/>
          <w:sz w:val="24"/>
          <w:szCs w:val="24"/>
          <w:highlight w:val="none"/>
          <w:shd w:val="clear" w:color="auto" w:fill="FFFFFF"/>
          <w:lang w:val="en-US" w:eastAsia="zh-CN"/>
        </w:rPr>
        <w:t>六、其他补充事宜</w:t>
      </w:r>
      <w:bookmarkEnd w:id="21"/>
      <w:bookmarkEnd w:id="22"/>
    </w:p>
    <w:bookmarkEnd w:id="13"/>
    <w:bookmarkEnd w:id="14"/>
    <w:bookmarkEnd w:id="15"/>
    <w:bookmarkEnd w:id="16"/>
    <w:p w14:paraId="3F91234D">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包二：50000.00元（大写：伍万元整）；包四：10000.00元（大写：壹万元整）；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开户名称：墨玉县公共资源交易平台中心，开户银行：墨玉县农村信用合作联社，账号：879010012010178915451【投标保证金缴纳的截止时间为2024年08月14日11点00分（北京时间），缴纳投标保证金时应在付款用途里标明项目名称、用途（</w:t>
      </w:r>
      <w:r>
        <w:rPr>
          <w:rFonts w:hint="eastAsia" w:ascii="仿宋" w:hAnsi="仿宋" w:eastAsia="仿宋" w:cs="仿宋"/>
          <w:b w:val="0"/>
          <w:bCs/>
          <w:color w:val="auto"/>
          <w:sz w:val="24"/>
          <w:szCs w:val="24"/>
          <w:highlight w:val="none"/>
        </w:rPr>
        <w:t>投标单位须在汇款单备注栏标明：XXX项目XXX包段（标段）或采购项目编号</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以进账时间为准，投标人在缴纳投标保证金时，应充分考虑资金在途时间。投标保证金以其进账时间确定其有效性，在规定时间内未进入到指定账户，按否决投标处理。开标前投标单位不需换取保证金收据】；</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3、投标保证金缴纳方式：《关于促进政府采购公平竞争优化营商环境的通知》[财库〔2019〕38号文]。请各投标企业充分考虑当前营商环境情况，选择切实可行的方式缴纳。 </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4、本项目实行网上投标，采用电子投标文件。若供应商参与投标，自行承担投标一切费用；</w:t>
      </w:r>
    </w:p>
    <w:p w14:paraId="5296F86F">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31BB34C5">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6、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4495FD8B">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7、供应商在开标时须使用制作加密电子投标文件所使用的CA锁及电脑，电脑须提前配置好浏览器（使用谷歌浏览器），并确保开标期间电脑网络环境畅通，以便开标时解锁；</w:t>
      </w:r>
    </w:p>
    <w:p w14:paraId="0D85B761">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8、为了保证开评标顺利进行，政采云线上开标功能完全实现，供应商开标所使用的电脑设备须具有视频及语音功能。</w:t>
      </w:r>
    </w:p>
    <w:p w14:paraId="1EFFDA3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特别提示：</w:t>
      </w:r>
    </w:p>
    <w:p w14:paraId="7B1C5B19">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1、采购限额标准以上，200万元以下的货物和服务采购项目、400万元以下的工程采购项目，适宜由中小企业提供的，采购人应当专门面向中小企业采购。</w:t>
      </w:r>
    </w:p>
    <w:p w14:paraId="6B60F950">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2、超过200万元的货物和服务采购项目，预留该部分采购项目预算总额的30%以上专门面向中小企业采购，其中预留给小微企业的比例不低于60%。</w:t>
      </w:r>
    </w:p>
    <w:p w14:paraId="31139BE3">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3、超过400万元的工程采购项目中适宜由中小企业提供的，预留该部分采购项目预算总额的40%以上专门面向中小企业采购，其中预留给小微企业的比例不低于60%。</w:t>
      </w:r>
    </w:p>
    <w:p w14:paraId="4C4E82C6">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F3104D9">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17DE7FA">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jc w:val="left"/>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七、对本次招标提出询问，请按以下方式联系</w:t>
      </w:r>
    </w:p>
    <w:p w14:paraId="3482D1EA">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1.采购人信息</w:t>
      </w:r>
    </w:p>
    <w:p w14:paraId="15C2623C">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称：墨玉县技工学校</w:t>
      </w:r>
    </w:p>
    <w:p w14:paraId="3D31CF94">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w:t>
      </w:r>
    </w:p>
    <w:p w14:paraId="24FF939A">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人：艾麦尔</w:t>
      </w:r>
    </w:p>
    <w:p w14:paraId="4DEE74DF">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联系方式：0903-6512172</w:t>
      </w:r>
    </w:p>
    <w:p w14:paraId="02339EB1">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338E1029">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2.采购代理机构信息</w:t>
      </w:r>
    </w:p>
    <w:p w14:paraId="41F9128F">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称：新疆庆信达项目管理有限公司　</w:t>
      </w:r>
    </w:p>
    <w:p w14:paraId="10229B8E">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址：和田市人民街18号玉都国际广场金座703室</w:t>
      </w:r>
    </w:p>
    <w:p w14:paraId="4E05483E">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联系方式：0903-7820626</w:t>
      </w:r>
    </w:p>
    <w:p w14:paraId="0843E73C">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14AAE57D">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3.项目联系方式</w:t>
      </w:r>
    </w:p>
    <w:p w14:paraId="22FF0972">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项目联系人：郑泽娟</w:t>
      </w:r>
    </w:p>
    <w:p w14:paraId="605F50D4">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电　　  话：0903-7820626</w:t>
      </w:r>
    </w:p>
    <w:p w14:paraId="567A9BF1">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6BA588C2">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4.同级采购监督部门</w:t>
      </w:r>
    </w:p>
    <w:p w14:paraId="50C3947E">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称：墨玉县财政局</w:t>
      </w:r>
    </w:p>
    <w:p w14:paraId="2993973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址：墨玉县行政服务中心</w:t>
      </w:r>
    </w:p>
    <w:p w14:paraId="6C99DF9C">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人：姚工</w:t>
      </w:r>
    </w:p>
    <w:p w14:paraId="7332A0C5">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联系方式：0903-6565062</w:t>
      </w:r>
    </w:p>
    <w:sectPr>
      <w:pgSz w:w="11906" w:h="16838"/>
      <w:pgMar w:top="1440" w:right="1800" w:bottom="1440" w:left="1800" w:header="851" w:footer="992"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Y0OGY2MmVkNzNjNDY1MWUzOTM1NGNhYzI4ZmJkNTgifQ=="/>
    <w:docVar w:name="KSO_WPS_MARK_KEY" w:val="4913b795-e438-4f18-8036-49c1206286bf"/>
  </w:docVars>
  <w:rsids>
    <w:rsidRoot w:val="00000000"/>
    <w:rsid w:val="00381BF8"/>
    <w:rsid w:val="02025461"/>
    <w:rsid w:val="0260450B"/>
    <w:rsid w:val="033470D6"/>
    <w:rsid w:val="05123C0E"/>
    <w:rsid w:val="051D11A9"/>
    <w:rsid w:val="08212FA7"/>
    <w:rsid w:val="08DB4672"/>
    <w:rsid w:val="09B3395B"/>
    <w:rsid w:val="0A616039"/>
    <w:rsid w:val="0C656D19"/>
    <w:rsid w:val="0E8C4A31"/>
    <w:rsid w:val="12672440"/>
    <w:rsid w:val="127777A6"/>
    <w:rsid w:val="145558C5"/>
    <w:rsid w:val="175F526C"/>
    <w:rsid w:val="1832166E"/>
    <w:rsid w:val="192B03EA"/>
    <w:rsid w:val="1BB96559"/>
    <w:rsid w:val="1CE75528"/>
    <w:rsid w:val="1DF923C9"/>
    <w:rsid w:val="2175140C"/>
    <w:rsid w:val="221D55CC"/>
    <w:rsid w:val="241F5B60"/>
    <w:rsid w:val="247B3E83"/>
    <w:rsid w:val="24B673B1"/>
    <w:rsid w:val="2819326A"/>
    <w:rsid w:val="28EC45F2"/>
    <w:rsid w:val="29F45CDB"/>
    <w:rsid w:val="2B87584A"/>
    <w:rsid w:val="310B75DF"/>
    <w:rsid w:val="349C552D"/>
    <w:rsid w:val="389437A8"/>
    <w:rsid w:val="38B720B6"/>
    <w:rsid w:val="43E91A02"/>
    <w:rsid w:val="44D6044F"/>
    <w:rsid w:val="48E75653"/>
    <w:rsid w:val="4B1D2B82"/>
    <w:rsid w:val="4BBD5522"/>
    <w:rsid w:val="50FD5670"/>
    <w:rsid w:val="51544127"/>
    <w:rsid w:val="52A8111A"/>
    <w:rsid w:val="5539725B"/>
    <w:rsid w:val="58564D34"/>
    <w:rsid w:val="59516CC8"/>
    <w:rsid w:val="59BE5287"/>
    <w:rsid w:val="5BA94D8C"/>
    <w:rsid w:val="5D8E4279"/>
    <w:rsid w:val="5DA36C6E"/>
    <w:rsid w:val="60F05296"/>
    <w:rsid w:val="64FB37EF"/>
    <w:rsid w:val="65214D38"/>
    <w:rsid w:val="678B2D22"/>
    <w:rsid w:val="69E42D73"/>
    <w:rsid w:val="6C810F0D"/>
    <w:rsid w:val="6DD7766F"/>
    <w:rsid w:val="6FBF13A7"/>
    <w:rsid w:val="6FE74396"/>
    <w:rsid w:val="707B1631"/>
    <w:rsid w:val="70B03572"/>
    <w:rsid w:val="756D1B00"/>
    <w:rsid w:val="7726424A"/>
    <w:rsid w:val="77517008"/>
    <w:rsid w:val="777F5E11"/>
    <w:rsid w:val="780954C8"/>
    <w:rsid w:val="78367796"/>
    <w:rsid w:val="78525D6D"/>
    <w:rsid w:val="7A1F519A"/>
    <w:rsid w:val="7AF41535"/>
    <w:rsid w:val="7AF911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4"/>
    <w:qFormat/>
    <w:uiPriority w:val="0"/>
    <w:pPr>
      <w:keepNext/>
      <w:keepLines/>
      <w:spacing w:before="340" w:beforeLines="0" w:after="330" w:afterLines="0" w:line="578" w:lineRule="auto"/>
      <w:outlineLvl w:val="0"/>
    </w:pPr>
    <w:rPr>
      <w:b/>
      <w:bCs/>
      <w:kern w:val="44"/>
      <w:sz w:val="44"/>
      <w:szCs w:val="44"/>
    </w:rPr>
  </w:style>
  <w:style w:type="paragraph" w:styleId="5">
    <w:name w:val="heading 3"/>
    <w:basedOn w:val="1"/>
    <w:next w:val="1"/>
    <w:qFormat/>
    <w:uiPriority w:val="0"/>
    <w:pPr>
      <w:keepNext/>
      <w:keepLines/>
      <w:spacing w:before="260" w:after="260"/>
      <w:outlineLvl w:val="2"/>
    </w:pPr>
    <w:rPr>
      <w:b/>
      <w:bCs/>
      <w:szCs w:val="32"/>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afterLines="0"/>
    </w:pPr>
  </w:style>
  <w:style w:type="paragraph" w:customStyle="1" w:styleId="4">
    <w:name w:val="文本正文"/>
    <w:basedOn w:val="1"/>
    <w:qFormat/>
    <w:uiPriority w:val="0"/>
    <w:pPr>
      <w:spacing w:afterLines="50"/>
      <w:ind w:firstLine="200" w:firstLineChars="200"/>
      <w:jc w:val="left"/>
    </w:pPr>
    <w:rPr>
      <w:rFonts w:ascii="Calibri" w:hAnsi="Calibri"/>
      <w:szCs w:val="22"/>
      <w:lang w:bidi="en-US"/>
    </w:rPr>
  </w:style>
  <w:style w:type="paragraph" w:styleId="6">
    <w:name w:val="Body Text Indent"/>
    <w:basedOn w:val="1"/>
    <w:next w:val="7"/>
    <w:qFormat/>
    <w:uiPriority w:val="0"/>
    <w:pPr>
      <w:spacing w:after="120"/>
      <w:ind w:left="420" w:leftChars="200"/>
    </w:pPr>
  </w:style>
  <w:style w:type="paragraph" w:customStyle="1" w:styleId="7">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8">
    <w:name w:val="Plain Text"/>
    <w:basedOn w:val="1"/>
    <w:qFormat/>
    <w:uiPriority w:val="0"/>
    <w:rPr>
      <w:rFonts w:ascii="宋体" w:hAnsi="Courier New"/>
    </w:rPr>
  </w:style>
  <w:style w:type="paragraph" w:styleId="9">
    <w:name w:val="List"/>
    <w:basedOn w:val="1"/>
    <w:qFormat/>
    <w:uiPriority w:val="0"/>
    <w:pPr>
      <w:spacing w:before="312" w:beforeLines="100" w:beforeAutospacing="0" w:afterAutospacing="0" w:line="360" w:lineRule="auto"/>
      <w:jc w:val="center"/>
    </w:pPr>
    <w:rPr>
      <w:rFonts w:ascii="宋体" w:hAnsi="宋体"/>
      <w:b/>
      <w:sz w:val="28"/>
      <w:szCs w:val="24"/>
    </w:rPr>
  </w:style>
  <w:style w:type="paragraph" w:styleId="10">
    <w:name w:val="Body Text First Indent 2"/>
    <w:basedOn w:val="6"/>
    <w:next w:val="1"/>
    <w:qFormat/>
    <w:uiPriority w:val="0"/>
    <w:pPr>
      <w:ind w:firstLine="420" w:firstLineChars="200"/>
    </w:pPr>
  </w:style>
  <w:style w:type="character" w:styleId="13">
    <w:name w:val="Hyperlink"/>
    <w:basedOn w:val="12"/>
    <w:qFormat/>
    <w:uiPriority w:val="99"/>
    <w:rPr>
      <w:color w:val="0000FF"/>
      <w:u w:val="single"/>
    </w:rPr>
  </w:style>
  <w:style w:type="paragraph" w:customStyle="1" w:styleId="14">
    <w:name w:val="Char Char Char Char"/>
    <w:basedOn w:val="1"/>
    <w:qFormat/>
    <w:uiPriority w:val="0"/>
    <w:rPr>
      <w:szCs w:val="21"/>
    </w:rPr>
  </w:style>
  <w:style w:type="character" w:customStyle="1" w:styleId="15">
    <w:name w:val="NormalCharacter"/>
    <w:qFormat/>
    <w:uiPriority w:val="0"/>
    <w:rPr>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3065</Words>
  <Characters>3615</Characters>
  <Lines>0</Lines>
  <Paragraphs>0</Paragraphs>
  <TotalTime>0</TotalTime>
  <ScaleCrop>false</ScaleCrop>
  <LinksUpToDate>false</LinksUpToDate>
  <CharactersWithSpaces>3668</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2022-02-17T09:44:00Z</dcterms:created>
  <dc:creator>Administrator</dc:creator>
  <cp:lastModifiedBy>庆信达招标代理郑泽娟</cp:lastModifiedBy>
  <cp:lastPrinted>2024-07-21T13:27:00Z</cp:lastPrinted>
  <dcterms:modified xsi:type="dcterms:W3CDTF">2024-07-23T12:11:06Z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9755B4C8ADCD4545A4D122B68CC858FE_13</vt:lpwstr>
  </property>
</Properties>
</file>