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F209FA">
      <w:pPr>
        <w:pStyle w:val="25"/>
        <w:adjustRightInd w:val="0"/>
        <w:snapToGrid w:val="0"/>
        <w:spacing w:line="240" w:lineRule="auto"/>
        <w:jc w:val="center"/>
        <w:rPr>
          <w:rFonts w:hint="eastAsia" w:ascii="仿宋" w:hAnsi="仿宋" w:eastAsia="仿宋" w:cs="仿宋"/>
          <w:b/>
          <w:bCs w:val="0"/>
          <w:color w:val="auto"/>
          <w:sz w:val="20"/>
          <w:szCs w:val="20"/>
          <w:lang w:val="en-US" w:eastAsia="zh-CN"/>
        </w:rPr>
      </w:pPr>
    </w:p>
    <w:p w14:paraId="3EBB7A23">
      <w:pPr>
        <w:pStyle w:val="25"/>
        <w:adjustRightInd w:val="0"/>
        <w:snapToGrid w:val="0"/>
        <w:spacing w:line="360" w:lineRule="auto"/>
        <w:jc w:val="center"/>
        <w:rPr>
          <w:rFonts w:hint="eastAsia" w:ascii="仿宋" w:hAnsi="仿宋" w:eastAsia="仿宋" w:cs="仿宋"/>
          <w:b/>
          <w:bCs w:val="0"/>
          <w:color w:val="auto"/>
          <w:sz w:val="48"/>
          <w:szCs w:val="48"/>
          <w:lang w:val="en-US" w:eastAsia="zh-CN"/>
        </w:rPr>
      </w:pPr>
      <w:r>
        <w:rPr>
          <w:rFonts w:hint="eastAsia" w:ascii="仿宋" w:hAnsi="仿宋" w:eastAsia="仿宋" w:cs="仿宋"/>
          <w:b/>
          <w:bCs w:val="0"/>
          <w:color w:val="auto"/>
          <w:sz w:val="48"/>
          <w:szCs w:val="48"/>
          <w:lang w:val="en-US" w:eastAsia="zh-CN"/>
        </w:rPr>
        <w:t>2024年墨玉县技工学校实训能力提升项目</w:t>
      </w:r>
    </w:p>
    <w:p w14:paraId="1E516755">
      <w:pPr>
        <w:pStyle w:val="25"/>
        <w:adjustRightInd w:val="0"/>
        <w:snapToGrid w:val="0"/>
        <w:spacing w:line="360" w:lineRule="auto"/>
        <w:jc w:val="center"/>
        <w:rPr>
          <w:rFonts w:hint="eastAsia" w:ascii="仿宋" w:hAnsi="仿宋" w:eastAsia="仿宋" w:cs="仿宋"/>
          <w:b/>
          <w:bCs w:val="0"/>
          <w:color w:val="auto"/>
          <w:sz w:val="48"/>
          <w:szCs w:val="48"/>
          <w:lang w:val="en-US" w:eastAsia="zh-CN"/>
        </w:rPr>
      </w:pPr>
      <w:r>
        <w:rPr>
          <w:rFonts w:hint="eastAsia" w:ascii="仿宋" w:hAnsi="仿宋" w:eastAsia="仿宋" w:cs="仿宋"/>
          <w:b/>
          <w:bCs w:val="0"/>
          <w:color w:val="auto"/>
          <w:sz w:val="48"/>
          <w:szCs w:val="48"/>
          <w:lang w:val="en-US" w:eastAsia="zh-CN"/>
        </w:rPr>
        <w:t>（包五：师资引进项目）</w:t>
      </w:r>
    </w:p>
    <w:p w14:paraId="4070EE70">
      <w:pPr>
        <w:pStyle w:val="25"/>
        <w:adjustRightInd w:val="0"/>
        <w:snapToGrid w:val="0"/>
        <w:spacing w:line="240" w:lineRule="auto"/>
        <w:jc w:val="center"/>
        <w:rPr>
          <w:rFonts w:hint="eastAsia" w:ascii="仿宋" w:hAnsi="仿宋" w:eastAsia="仿宋" w:cs="仿宋"/>
          <w:b/>
          <w:bCs w:val="0"/>
          <w:color w:val="auto"/>
          <w:sz w:val="24"/>
          <w:szCs w:val="24"/>
          <w:lang w:val="en-US" w:eastAsia="zh-CN"/>
        </w:rPr>
      </w:pPr>
    </w:p>
    <w:p w14:paraId="1392F99E">
      <w:pPr>
        <w:pStyle w:val="25"/>
        <w:adjustRightInd w:val="0"/>
        <w:snapToGrid w:val="0"/>
        <w:spacing w:line="360" w:lineRule="auto"/>
        <w:jc w:val="center"/>
        <w:rPr>
          <w:rFonts w:hint="default" w:ascii="仿宋" w:hAnsi="仿宋" w:eastAsia="仿宋" w:cs="仿宋"/>
          <w:b/>
          <w:bCs w:val="0"/>
          <w:color w:val="auto"/>
          <w:sz w:val="36"/>
          <w:szCs w:val="36"/>
          <w:highlight w:val="none"/>
          <w:lang w:val="en-US" w:eastAsia="zh-CN"/>
        </w:rPr>
      </w:pPr>
      <w:r>
        <w:rPr>
          <w:rFonts w:hint="eastAsia" w:ascii="仿宋" w:hAnsi="仿宋" w:eastAsia="仿宋" w:cs="仿宋"/>
          <w:b/>
          <w:bCs w:val="0"/>
          <w:color w:val="auto"/>
          <w:sz w:val="36"/>
          <w:szCs w:val="36"/>
          <w:highlight w:val="none"/>
          <w:lang w:eastAsia="zh-CN"/>
        </w:rPr>
        <w:t>项目编号：</w:t>
      </w:r>
      <w:r>
        <w:rPr>
          <w:rFonts w:hint="eastAsia" w:ascii="仿宋" w:hAnsi="仿宋" w:eastAsia="仿宋" w:cs="仿宋"/>
          <w:b/>
          <w:bCs w:val="0"/>
          <w:color w:val="auto"/>
          <w:sz w:val="36"/>
          <w:szCs w:val="36"/>
          <w:highlight w:val="none"/>
          <w:lang w:eastAsia="zh-CN"/>
        </w:rPr>
        <w:fldChar w:fldCharType="begin"/>
      </w:r>
      <w:r>
        <w:rPr>
          <w:rFonts w:hint="eastAsia" w:ascii="仿宋" w:hAnsi="仿宋" w:eastAsia="仿宋" w:cs="仿宋"/>
          <w:b/>
          <w:bCs w:val="0"/>
          <w:color w:val="auto"/>
          <w:sz w:val="36"/>
          <w:szCs w:val="36"/>
          <w:highlight w:val="none"/>
          <w:lang w:eastAsia="zh-CN"/>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b/>
          <w:bCs w:val="0"/>
          <w:color w:val="auto"/>
          <w:sz w:val="36"/>
          <w:szCs w:val="36"/>
          <w:highlight w:val="none"/>
          <w:lang w:eastAsia="zh-CN"/>
        </w:rPr>
        <w:fldChar w:fldCharType="separate"/>
      </w:r>
      <w:r>
        <w:rPr>
          <w:rFonts w:hint="eastAsia" w:ascii="仿宋" w:hAnsi="仿宋" w:eastAsia="仿宋" w:cs="仿宋"/>
          <w:b/>
          <w:bCs w:val="0"/>
          <w:color w:val="auto"/>
          <w:sz w:val="36"/>
          <w:szCs w:val="36"/>
          <w:highlight w:val="none"/>
          <w:lang w:eastAsia="zh-CN"/>
        </w:rPr>
        <w:t>QXD-MYXCG-2024-00</w:t>
      </w:r>
      <w:r>
        <w:rPr>
          <w:rFonts w:hint="eastAsia" w:ascii="仿宋" w:hAnsi="仿宋" w:eastAsia="仿宋" w:cs="仿宋"/>
          <w:b/>
          <w:bCs w:val="0"/>
          <w:color w:val="auto"/>
          <w:sz w:val="36"/>
          <w:szCs w:val="36"/>
          <w:highlight w:val="none"/>
          <w:lang w:val="en-US" w:eastAsia="zh-CN"/>
        </w:rPr>
        <w:t>4</w:t>
      </w:r>
      <w:r>
        <w:rPr>
          <w:rFonts w:hint="eastAsia" w:ascii="仿宋" w:hAnsi="仿宋" w:eastAsia="仿宋" w:cs="仿宋"/>
          <w:b/>
          <w:bCs w:val="0"/>
          <w:color w:val="auto"/>
          <w:sz w:val="36"/>
          <w:szCs w:val="36"/>
          <w:highlight w:val="none"/>
          <w:lang w:eastAsia="zh-CN"/>
        </w:rPr>
        <w:fldChar w:fldCharType="end"/>
      </w:r>
    </w:p>
    <w:p w14:paraId="1A907BAE">
      <w:pPr>
        <w:pStyle w:val="25"/>
        <w:adjustRightInd w:val="0"/>
        <w:snapToGrid w:val="0"/>
        <w:spacing w:line="240" w:lineRule="auto"/>
        <w:jc w:val="both"/>
        <w:rPr>
          <w:rFonts w:hint="eastAsia" w:ascii="仿宋" w:hAnsi="仿宋" w:eastAsia="仿宋" w:cs="仿宋"/>
          <w:b/>
          <w:color w:val="auto"/>
          <w:sz w:val="48"/>
          <w:szCs w:val="48"/>
          <w:highlight w:val="none"/>
          <w:lang w:eastAsia="zh-CN"/>
        </w:rPr>
      </w:pPr>
    </w:p>
    <w:p w14:paraId="6A4DA3AA">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招</w:t>
      </w:r>
    </w:p>
    <w:p w14:paraId="635B9F4D">
      <w:pPr>
        <w:pStyle w:val="6"/>
        <w:spacing w:line="240" w:lineRule="auto"/>
        <w:rPr>
          <w:rFonts w:hint="eastAsia" w:ascii="仿宋" w:hAnsi="仿宋" w:eastAsia="仿宋" w:cs="仿宋"/>
          <w:color w:val="auto"/>
          <w:sz w:val="21"/>
          <w:szCs w:val="21"/>
          <w:highlight w:val="none"/>
        </w:rPr>
      </w:pPr>
    </w:p>
    <w:p w14:paraId="7D68136E">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标</w:t>
      </w:r>
    </w:p>
    <w:p w14:paraId="4A777D22">
      <w:pPr>
        <w:pStyle w:val="6"/>
        <w:spacing w:line="240" w:lineRule="auto"/>
        <w:rPr>
          <w:rFonts w:hint="eastAsia" w:ascii="仿宋" w:hAnsi="仿宋" w:eastAsia="仿宋" w:cs="仿宋"/>
          <w:color w:val="auto"/>
          <w:sz w:val="21"/>
          <w:szCs w:val="21"/>
          <w:highlight w:val="none"/>
        </w:rPr>
      </w:pPr>
    </w:p>
    <w:p w14:paraId="71E2DD78">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文</w:t>
      </w:r>
    </w:p>
    <w:p w14:paraId="3A3D7DA1">
      <w:pPr>
        <w:pStyle w:val="6"/>
        <w:spacing w:line="240" w:lineRule="auto"/>
        <w:rPr>
          <w:rFonts w:hint="eastAsia" w:ascii="仿宋" w:hAnsi="仿宋" w:eastAsia="仿宋" w:cs="仿宋"/>
          <w:color w:val="auto"/>
          <w:sz w:val="21"/>
          <w:szCs w:val="21"/>
          <w:highlight w:val="none"/>
        </w:rPr>
      </w:pPr>
    </w:p>
    <w:p w14:paraId="7489FA6A">
      <w:pPr>
        <w:pageBreakBefore w:val="0"/>
        <w:kinsoku/>
        <w:topLinePunct w:val="0"/>
        <w:bidi w:val="0"/>
        <w:jc w:val="center"/>
        <w:outlineLvl w:val="9"/>
        <w:rPr>
          <w:rFonts w:hint="eastAsia" w:ascii="仿宋" w:hAnsi="仿宋" w:eastAsia="仿宋" w:cs="仿宋"/>
          <w:color w:val="auto"/>
          <w:sz w:val="28"/>
          <w:szCs w:val="28"/>
          <w:highlight w:val="none"/>
        </w:rPr>
      </w:pPr>
      <w:r>
        <w:rPr>
          <w:rFonts w:hint="eastAsia" w:ascii="仿宋" w:hAnsi="仿宋" w:eastAsia="仿宋" w:cs="仿宋"/>
          <w:b/>
          <w:color w:val="auto"/>
          <w:sz w:val="74"/>
          <w:szCs w:val="96"/>
          <w:highlight w:val="none"/>
        </w:rPr>
        <w:t>件</w:t>
      </w:r>
    </w:p>
    <w:p w14:paraId="256EA31C">
      <w:pPr>
        <w:pStyle w:val="25"/>
        <w:adjustRightInd w:val="0"/>
        <w:snapToGrid w:val="0"/>
        <w:spacing w:line="360" w:lineRule="auto"/>
        <w:jc w:val="both"/>
        <w:rPr>
          <w:rFonts w:hint="eastAsia" w:ascii="仿宋" w:hAnsi="仿宋" w:eastAsia="仿宋" w:cs="仿宋"/>
          <w:b/>
          <w:color w:val="auto"/>
          <w:sz w:val="36"/>
          <w:szCs w:val="36"/>
          <w:highlight w:val="none"/>
        </w:rPr>
      </w:pPr>
    </w:p>
    <w:p w14:paraId="0162C770">
      <w:pPr>
        <w:pStyle w:val="25"/>
        <w:adjustRightInd w:val="0"/>
        <w:snapToGrid w:val="0"/>
        <w:spacing w:line="480" w:lineRule="auto"/>
        <w:jc w:val="center"/>
        <w:rPr>
          <w:rFonts w:hint="eastAsia" w:ascii="仿宋" w:hAnsi="仿宋" w:eastAsia="仿宋" w:cs="仿宋"/>
          <w:b/>
          <w:color w:val="auto"/>
          <w:sz w:val="40"/>
          <w:szCs w:val="40"/>
          <w:highlight w:val="none"/>
        </w:rPr>
      </w:pPr>
      <w:r>
        <w:rPr>
          <w:rFonts w:hint="eastAsia" w:ascii="仿宋" w:hAnsi="仿宋" w:eastAsia="仿宋" w:cs="仿宋"/>
          <w:b/>
          <w:color w:val="auto"/>
          <w:sz w:val="40"/>
          <w:szCs w:val="40"/>
          <w:highlight w:val="none"/>
        </w:rPr>
        <w:t>新疆庆信达项目管理有限公司</w:t>
      </w:r>
    </w:p>
    <w:p w14:paraId="445B9A14">
      <w:pPr>
        <w:pStyle w:val="25"/>
        <w:adjustRightInd w:val="0"/>
        <w:snapToGrid w:val="0"/>
        <w:spacing w:line="480" w:lineRule="auto"/>
        <w:jc w:val="center"/>
        <w:rPr>
          <w:rFonts w:hint="eastAsia" w:ascii="仿宋" w:hAnsi="仿宋" w:eastAsia="仿宋" w:cs="仿宋"/>
          <w:color w:val="auto"/>
          <w:highlight w:val="none"/>
          <w:lang w:eastAsia="zh-CN"/>
        </w:rPr>
      </w:pPr>
      <w:r>
        <w:rPr>
          <w:rFonts w:hint="eastAsia" w:ascii="仿宋" w:hAnsi="仿宋" w:eastAsia="仿宋" w:cs="仿宋"/>
          <w:b/>
          <w:color w:val="auto"/>
          <w:sz w:val="40"/>
          <w:szCs w:val="40"/>
          <w:highlight w:val="none"/>
          <w:lang w:val="en-US" w:eastAsia="zh-CN"/>
        </w:rPr>
        <w:t xml:space="preserve"> </w:t>
      </w:r>
      <w:r>
        <w:rPr>
          <w:rFonts w:hint="eastAsia" w:ascii="仿宋" w:hAnsi="仿宋" w:eastAsia="仿宋" w:cs="仿宋"/>
          <w:b/>
          <w:color w:val="auto"/>
          <w:sz w:val="40"/>
          <w:szCs w:val="40"/>
          <w:highlight w:val="none"/>
          <w:lang w:eastAsia="zh-CN"/>
        </w:rPr>
        <w:t>二〇</w:t>
      </w:r>
      <w:r>
        <w:rPr>
          <w:rFonts w:hint="eastAsia" w:ascii="仿宋" w:hAnsi="仿宋" w:eastAsia="仿宋" w:cs="仿宋"/>
          <w:b/>
          <w:color w:val="auto"/>
          <w:sz w:val="40"/>
          <w:szCs w:val="40"/>
          <w:highlight w:val="none"/>
          <w:lang w:val="en-US" w:eastAsia="zh-CN"/>
        </w:rPr>
        <w:t>二四</w:t>
      </w:r>
      <w:r>
        <w:rPr>
          <w:rFonts w:hint="eastAsia" w:ascii="仿宋" w:hAnsi="仿宋" w:eastAsia="仿宋" w:cs="仿宋"/>
          <w:b/>
          <w:color w:val="auto"/>
          <w:sz w:val="40"/>
          <w:szCs w:val="40"/>
          <w:highlight w:val="none"/>
          <w:lang w:eastAsia="zh-CN"/>
        </w:rPr>
        <w:t>年</w:t>
      </w:r>
      <w:r>
        <w:rPr>
          <w:rFonts w:hint="eastAsia" w:ascii="仿宋" w:hAnsi="仿宋" w:eastAsia="仿宋" w:cs="仿宋"/>
          <w:b/>
          <w:color w:val="auto"/>
          <w:sz w:val="40"/>
          <w:szCs w:val="40"/>
          <w:highlight w:val="none"/>
          <w:lang w:val="en-US" w:eastAsia="zh-CN"/>
        </w:rPr>
        <w:t>六</w:t>
      </w:r>
      <w:r>
        <w:rPr>
          <w:rFonts w:hint="eastAsia" w:ascii="仿宋" w:hAnsi="仿宋" w:eastAsia="仿宋" w:cs="仿宋"/>
          <w:b/>
          <w:color w:val="auto"/>
          <w:sz w:val="40"/>
          <w:szCs w:val="40"/>
          <w:highlight w:val="none"/>
          <w:lang w:eastAsia="zh-CN"/>
        </w:rPr>
        <w:t>月</w:t>
      </w:r>
    </w:p>
    <w:p w14:paraId="673B74B7">
      <w:pPr>
        <w:autoSpaceDE w:val="0"/>
        <w:autoSpaceDN w:val="0"/>
        <w:adjustRightInd w:val="0"/>
        <w:jc w:val="center"/>
        <w:rPr>
          <w:rFonts w:hint="eastAsia" w:ascii="仿宋" w:hAnsi="仿宋" w:eastAsia="仿宋" w:cs="仿宋"/>
          <w:b/>
          <w:bCs w:val="0"/>
          <w:color w:val="auto"/>
          <w:kern w:val="0"/>
          <w:sz w:val="36"/>
          <w:szCs w:val="36"/>
          <w:highlight w:val="none"/>
          <w:lang w:eastAsia="zh-CN"/>
        </w:rPr>
      </w:pPr>
      <w:r>
        <w:rPr>
          <w:rFonts w:hint="eastAsia" w:ascii="仿宋" w:hAnsi="仿宋" w:eastAsia="仿宋" w:cs="仿宋"/>
          <w:b/>
          <w:bCs w:val="0"/>
          <w:color w:val="auto"/>
          <w:kern w:val="0"/>
          <w:sz w:val="36"/>
          <w:szCs w:val="36"/>
          <w:highlight w:val="none"/>
        </w:rPr>
        <w:t>招标文件</w:t>
      </w:r>
      <w:r>
        <w:rPr>
          <w:rFonts w:hint="eastAsia" w:ascii="仿宋" w:hAnsi="仿宋" w:eastAsia="仿宋" w:cs="仿宋"/>
          <w:b/>
          <w:bCs w:val="0"/>
          <w:color w:val="auto"/>
          <w:kern w:val="0"/>
          <w:sz w:val="36"/>
          <w:szCs w:val="36"/>
          <w:highlight w:val="none"/>
          <w:lang w:eastAsia="zh-CN"/>
        </w:rPr>
        <w:t>（公开招标）</w:t>
      </w:r>
    </w:p>
    <w:p w14:paraId="06D0CE2A">
      <w:pPr>
        <w:ind w:firstLine="422" w:firstLineChars="150"/>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  </w:t>
      </w:r>
    </w:p>
    <w:p w14:paraId="792D8EB9">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项目名称：</w:t>
      </w:r>
      <w:r>
        <w:rPr>
          <w:rFonts w:hint="eastAsia" w:ascii="仿宋" w:hAnsi="仿宋" w:eastAsia="仿宋" w:cs="仿宋"/>
          <w:b/>
          <w:bCs w:val="0"/>
          <w:color w:val="auto"/>
          <w:sz w:val="28"/>
          <w:szCs w:val="28"/>
          <w:highlight w:val="none"/>
          <w:lang w:val="zh-CN" w:eastAsia="zh-CN"/>
        </w:rPr>
        <w:t>2024年墨玉县技工学校实训能力提升项目（包五：师资引进项目）</w:t>
      </w:r>
    </w:p>
    <w:p w14:paraId="61FB949A">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采购单位：</w:t>
      </w:r>
      <w:r>
        <w:rPr>
          <w:rFonts w:hint="eastAsia" w:ascii="仿宋" w:hAnsi="仿宋" w:eastAsia="仿宋" w:cs="仿宋"/>
          <w:b/>
          <w:bCs w:val="0"/>
          <w:color w:val="auto"/>
          <w:sz w:val="28"/>
          <w:szCs w:val="28"/>
          <w:highlight w:val="none"/>
          <w:lang w:val="zh-CN" w:eastAsia="zh-CN"/>
        </w:rPr>
        <w:t>墨玉县技工学校</w:t>
      </w:r>
    </w:p>
    <w:p w14:paraId="1337E9A4">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联 系 人：</w:t>
      </w:r>
      <w:r>
        <w:rPr>
          <w:rFonts w:hint="eastAsia" w:ascii="仿宋" w:hAnsi="仿宋" w:eastAsia="仿宋" w:cs="仿宋"/>
          <w:b/>
          <w:bCs w:val="0"/>
          <w:color w:val="auto"/>
          <w:sz w:val="28"/>
          <w:szCs w:val="28"/>
          <w:highlight w:val="none"/>
          <w:lang w:val="zh-CN" w:eastAsia="zh-CN"/>
        </w:rPr>
        <w:t>艾麦尔</w:t>
      </w:r>
    </w:p>
    <w:p w14:paraId="5C8424A5">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eastAsia="zh-CN"/>
        </w:rPr>
      </w:pPr>
      <w:r>
        <w:rPr>
          <w:rFonts w:hint="eastAsia" w:ascii="仿宋" w:hAnsi="仿宋" w:eastAsia="仿宋" w:cs="仿宋"/>
          <w:b/>
          <w:bCs w:val="0"/>
          <w:color w:val="auto"/>
          <w:sz w:val="28"/>
          <w:szCs w:val="28"/>
          <w:highlight w:val="none"/>
          <w:lang w:val="zh-CN"/>
        </w:rPr>
        <w:t>电    话：</w:t>
      </w:r>
      <w:r>
        <w:rPr>
          <w:rFonts w:hint="eastAsia" w:ascii="仿宋" w:hAnsi="仿宋" w:eastAsia="仿宋" w:cs="仿宋"/>
          <w:b/>
          <w:bCs w:val="0"/>
          <w:color w:val="auto"/>
          <w:sz w:val="28"/>
          <w:szCs w:val="28"/>
          <w:highlight w:val="none"/>
          <w:lang w:val="zh-CN" w:eastAsia="zh-CN"/>
        </w:rPr>
        <w:t>0903-6512172</w:t>
      </w:r>
    </w:p>
    <w:p w14:paraId="79062594">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详细地址：</w:t>
      </w:r>
      <w:r>
        <w:rPr>
          <w:rFonts w:hint="eastAsia" w:ascii="仿宋" w:hAnsi="仿宋" w:eastAsia="仿宋" w:cs="仿宋"/>
          <w:b/>
          <w:bCs w:val="0"/>
          <w:color w:val="auto"/>
          <w:sz w:val="28"/>
          <w:szCs w:val="28"/>
          <w:highlight w:val="none"/>
          <w:lang w:val="zh-CN" w:eastAsia="zh-CN"/>
        </w:rPr>
        <w:t xml:space="preserve">墨玉县 </w:t>
      </w:r>
    </w:p>
    <w:p w14:paraId="02B2B118">
      <w:pPr>
        <w:pStyle w:val="55"/>
        <w:ind w:firstLine="720" w:firstLineChars="300"/>
        <w:rPr>
          <w:rFonts w:hint="eastAsia" w:ascii="仿宋" w:hAnsi="仿宋" w:eastAsia="仿宋" w:cs="仿宋"/>
          <w:color w:val="auto"/>
          <w:highlight w:val="none"/>
          <w:lang w:val="zh-CN" w:eastAsia="zh-CN"/>
        </w:rPr>
      </w:pPr>
    </w:p>
    <w:p w14:paraId="2BDF07AF">
      <w:pPr>
        <w:pStyle w:val="6"/>
        <w:spacing w:line="240" w:lineRule="auto"/>
        <w:rPr>
          <w:rFonts w:hint="eastAsia" w:ascii="仿宋" w:hAnsi="仿宋" w:eastAsia="仿宋" w:cs="仿宋"/>
          <w:b/>
          <w:bCs w:val="0"/>
          <w:color w:val="auto"/>
          <w:highlight w:val="none"/>
          <w:lang w:val="zh-CN"/>
        </w:rPr>
      </w:pPr>
    </w:p>
    <w:p w14:paraId="1DDCA423">
      <w:pPr>
        <w:autoSpaceDE w:val="0"/>
        <w:autoSpaceDN w:val="0"/>
        <w:adjustRightInd w:val="0"/>
        <w:spacing w:line="680" w:lineRule="exact"/>
        <w:rPr>
          <w:rFonts w:hint="eastAsia" w:ascii="仿宋" w:hAnsi="仿宋" w:eastAsia="仿宋" w:cs="仿宋"/>
          <w:b/>
          <w:bCs w:val="0"/>
          <w:color w:val="auto"/>
          <w:sz w:val="24"/>
          <w:szCs w:val="28"/>
          <w:highlight w:val="none"/>
        </w:rPr>
      </w:pPr>
      <w:r>
        <w:rPr>
          <w:rFonts w:hint="eastAsia" w:ascii="仿宋" w:hAnsi="仿宋" w:eastAsia="仿宋" w:cs="仿宋"/>
          <w:b/>
          <w:bCs w:val="0"/>
          <w:color w:val="auto"/>
          <w:sz w:val="24"/>
          <w:szCs w:val="28"/>
          <w:highlight w:val="none"/>
        </w:rPr>
        <w:t xml:space="preserve">     ----------------------------------------------------------- </w:t>
      </w:r>
    </w:p>
    <w:p w14:paraId="5CEF197E">
      <w:pPr>
        <w:pStyle w:val="44"/>
        <w:ind w:left="0" w:leftChars="0" w:firstLine="0" w:firstLineChars="0"/>
        <w:rPr>
          <w:rFonts w:hint="eastAsia" w:ascii="仿宋" w:hAnsi="仿宋" w:eastAsia="仿宋" w:cs="仿宋"/>
          <w:b/>
          <w:bCs w:val="0"/>
          <w:color w:val="auto"/>
          <w:sz w:val="22"/>
          <w:szCs w:val="22"/>
          <w:highlight w:val="none"/>
          <w:lang w:val="zh-CN"/>
        </w:rPr>
      </w:pPr>
    </w:p>
    <w:p w14:paraId="5E57874B">
      <w:pPr>
        <w:spacing w:line="240" w:lineRule="auto"/>
        <w:rPr>
          <w:rFonts w:hint="eastAsia" w:ascii="仿宋" w:hAnsi="仿宋" w:eastAsia="仿宋" w:cs="仿宋"/>
          <w:color w:val="auto"/>
          <w:highlight w:val="none"/>
          <w:lang w:val="zh-CN"/>
        </w:rPr>
      </w:pPr>
    </w:p>
    <w:p w14:paraId="5E3DB4D1">
      <w:pPr>
        <w:pStyle w:val="33"/>
        <w:spacing w:line="240" w:lineRule="auto"/>
        <w:rPr>
          <w:rFonts w:hint="eastAsia"/>
          <w:color w:val="auto"/>
          <w:lang w:val="zh-CN"/>
        </w:rPr>
      </w:pPr>
    </w:p>
    <w:p w14:paraId="067C51B8">
      <w:pPr>
        <w:pStyle w:val="44"/>
        <w:spacing w:line="240" w:lineRule="auto"/>
        <w:ind w:left="0" w:leftChars="0" w:firstLine="0" w:firstLineChars="0"/>
        <w:rPr>
          <w:rFonts w:hint="eastAsia" w:ascii="仿宋" w:hAnsi="仿宋" w:eastAsia="仿宋" w:cs="仿宋"/>
          <w:b/>
          <w:bCs w:val="0"/>
          <w:color w:val="auto"/>
          <w:sz w:val="22"/>
          <w:szCs w:val="22"/>
          <w:highlight w:val="none"/>
          <w:lang w:val="zh-CN"/>
        </w:rPr>
      </w:pPr>
    </w:p>
    <w:p w14:paraId="2EA1BB23">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招标代理机构：新疆庆信达项目管理有限公司 </w:t>
      </w:r>
    </w:p>
    <w:p w14:paraId="68452E62">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联 系 人：</w:t>
      </w:r>
      <w:r>
        <w:rPr>
          <w:rFonts w:hint="eastAsia" w:ascii="仿宋" w:hAnsi="仿宋" w:eastAsia="仿宋" w:cs="仿宋"/>
          <w:b/>
          <w:bCs w:val="0"/>
          <w:color w:val="auto"/>
          <w:sz w:val="28"/>
          <w:szCs w:val="28"/>
          <w:highlight w:val="none"/>
          <w:lang w:val="en-US" w:eastAsia="zh-CN"/>
        </w:rPr>
        <w:t>郑泽娟</w:t>
      </w:r>
    </w:p>
    <w:p w14:paraId="3E3EC53C">
      <w:pPr>
        <w:autoSpaceDE w:val="0"/>
        <w:autoSpaceDN w:val="0"/>
        <w:adjustRightInd w:val="0"/>
        <w:spacing w:line="720" w:lineRule="auto"/>
        <w:ind w:firstLine="562" w:firstLineChars="200"/>
        <w:jc w:val="left"/>
        <w:rPr>
          <w:rFonts w:hint="default"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电    话：0903-7820626</w:t>
      </w:r>
    </w:p>
    <w:p w14:paraId="30254B2E">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详细地址：和田市人民街18号玉都国际广场金座</w:t>
      </w:r>
      <w:r>
        <w:rPr>
          <w:rFonts w:hint="eastAsia" w:ascii="仿宋" w:hAnsi="仿宋" w:eastAsia="仿宋" w:cs="仿宋"/>
          <w:b/>
          <w:bCs w:val="0"/>
          <w:color w:val="auto"/>
          <w:sz w:val="28"/>
          <w:szCs w:val="28"/>
          <w:highlight w:val="none"/>
          <w:lang w:val="en-US" w:eastAsia="zh-CN"/>
        </w:rPr>
        <w:t xml:space="preserve">703室 </w:t>
      </w:r>
    </w:p>
    <w:p w14:paraId="6A275A34">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2B3A9B8F">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48A58B0E">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89789C3">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BF12C11">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1FBE82A">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43855F69">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6364EF4D">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50FC3C9C">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F2FC1FC">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6ACDA70B">
      <w:pPr>
        <w:pStyle w:val="3"/>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5FC4223A">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11733BEF">
      <w:pPr>
        <w:pStyle w:val="22"/>
        <w:rPr>
          <w:rFonts w:hint="eastAsia"/>
          <w:color w:val="auto"/>
        </w:rPr>
      </w:pPr>
    </w:p>
    <w:p w14:paraId="7A30E53B">
      <w:pPr>
        <w:pStyle w:val="6"/>
        <w:rPr>
          <w:rFonts w:hint="eastAsia" w:ascii="仿宋" w:hAnsi="仿宋" w:eastAsia="仿宋" w:cs="仿宋"/>
          <w:color w:val="auto"/>
          <w:kern w:val="0"/>
          <w:sz w:val="28"/>
          <w:szCs w:val="28"/>
          <w:highlight w:val="none"/>
        </w:rPr>
      </w:pPr>
    </w:p>
    <w:p w14:paraId="6E592D3E">
      <w:pPr>
        <w:rPr>
          <w:rFonts w:hint="eastAsia" w:ascii="仿宋" w:hAnsi="仿宋" w:eastAsia="仿宋" w:cs="仿宋"/>
          <w:color w:val="auto"/>
          <w:kern w:val="0"/>
          <w:sz w:val="28"/>
          <w:szCs w:val="28"/>
          <w:highlight w:val="none"/>
        </w:rPr>
      </w:pPr>
    </w:p>
    <w:p w14:paraId="31875582">
      <w:pPr>
        <w:rPr>
          <w:rFonts w:hint="eastAsia" w:ascii="仿宋" w:hAnsi="仿宋" w:eastAsia="仿宋" w:cs="仿宋"/>
          <w:color w:val="auto"/>
          <w:kern w:val="0"/>
          <w:sz w:val="28"/>
          <w:szCs w:val="28"/>
          <w:highlight w:val="none"/>
        </w:rPr>
      </w:pPr>
    </w:p>
    <w:p w14:paraId="425D54BE">
      <w:pPr>
        <w:pStyle w:val="54"/>
        <w:rPr>
          <w:rFonts w:hint="eastAsia" w:ascii="仿宋" w:hAnsi="仿宋" w:eastAsia="仿宋" w:cs="仿宋"/>
          <w:color w:val="auto"/>
          <w:kern w:val="0"/>
          <w:sz w:val="28"/>
          <w:szCs w:val="28"/>
          <w:highlight w:val="none"/>
        </w:rPr>
      </w:pPr>
    </w:p>
    <w:p w14:paraId="71E45DF9">
      <w:pPr>
        <w:pStyle w:val="54"/>
        <w:spacing w:line="360" w:lineRule="auto"/>
        <w:jc w:val="center"/>
        <w:rPr>
          <w:rFonts w:hint="eastAsia" w:ascii="仿宋" w:hAnsi="仿宋" w:eastAsia="仿宋" w:cs="仿宋"/>
          <w:b/>
          <w:bCs/>
          <w:i/>
          <w:iCs/>
          <w:color w:val="auto"/>
          <w:sz w:val="72"/>
          <w:szCs w:val="72"/>
          <w:highlight w:val="yellow"/>
        </w:rPr>
      </w:pPr>
      <w:bookmarkStart w:id="0" w:name="_Toc25035"/>
      <w:bookmarkStart w:id="1" w:name="_Toc27002"/>
      <w:bookmarkStart w:id="2" w:name="_Toc5064"/>
      <w:bookmarkStart w:id="3" w:name="_Toc1277"/>
      <w:bookmarkStart w:id="4" w:name="_Toc15231"/>
      <w:bookmarkStart w:id="5" w:name="_Toc19282"/>
      <w:bookmarkStart w:id="6" w:name="_Toc30491"/>
      <w:bookmarkStart w:id="7" w:name="_Toc15770"/>
      <w:bookmarkStart w:id="8" w:name="_Toc30559"/>
      <w:r>
        <w:rPr>
          <w:rFonts w:hint="eastAsia" w:ascii="仿宋" w:hAnsi="仿宋" w:eastAsia="仿宋" w:cs="仿宋"/>
          <w:b/>
          <w:bCs/>
          <w:i/>
          <w:iCs/>
          <w:color w:val="auto"/>
          <w:sz w:val="72"/>
          <w:szCs w:val="72"/>
          <w:highlight w:val="yellow"/>
        </w:rPr>
        <w:t>特别注意</w:t>
      </w:r>
    </w:p>
    <w:p w14:paraId="1DC29DEF">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p>
    <w:p w14:paraId="6A324B9B">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1.本项目实行网上投标，采用电子投标文件。若供应商参与投标，自行承担投标一切费用；</w:t>
      </w:r>
    </w:p>
    <w:p w14:paraId="3616799E">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4EDF0A6A">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78AFD838">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231E8175">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5.为了保证开评标顺利进行，政采云线上开标功能完全实现，供应商开标所使用的电脑设备须具有视频及语音功能。</w:t>
      </w:r>
    </w:p>
    <w:p w14:paraId="1A998F0B">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3" w:lineRule="auto"/>
        <w:ind w:leftChars="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第一部分   采购公告</w:t>
      </w:r>
    </w:p>
    <w:p w14:paraId="15450291">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0" w:lineRule="auto"/>
        <w:ind w:leftChars="0"/>
        <w:jc w:val="center"/>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 w:val="30"/>
          <w:szCs w:val="30"/>
          <w:highlight w:val="none"/>
          <w:lang w:val="en-US" w:eastAsia="zh-CN"/>
        </w:rPr>
        <w:t>2024年墨玉县技工学校实训能力提升项目公开招标公告</w:t>
      </w:r>
    </w:p>
    <w:p w14:paraId="2956C68B">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5AA8A09B">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52"/>
          <w:rFonts w:hint="eastAsia" w:ascii="仿宋" w:hAnsi="仿宋" w:eastAsia="仿宋" w:cs="仿宋"/>
          <w:color w:val="auto"/>
          <w:sz w:val="24"/>
          <w:szCs w:val="24"/>
          <w:highlight w:val="none"/>
          <w:lang w:eastAsia="zh-CN"/>
        </w:rPr>
        <w:t>https://www.zcygov.cn/线上获取招标文件，并于202</w:t>
      </w:r>
      <w:r>
        <w:rPr>
          <w:rStyle w:val="52"/>
          <w:rFonts w:hint="eastAsia" w:ascii="仿宋" w:hAnsi="仿宋" w:eastAsia="仿宋" w:cs="仿宋"/>
          <w:color w:val="auto"/>
          <w:sz w:val="24"/>
          <w:szCs w:val="24"/>
          <w:highlight w:val="none"/>
          <w:lang w:val="en-US" w:eastAsia="zh-CN"/>
        </w:rPr>
        <w:t>4</w:t>
      </w:r>
      <w:r>
        <w:rPr>
          <w:rStyle w:val="52"/>
          <w:rFonts w:hint="eastAsia" w:ascii="仿宋" w:hAnsi="仿宋" w:eastAsia="仿宋" w:cs="仿宋"/>
          <w:color w:val="auto"/>
          <w:sz w:val="24"/>
          <w:szCs w:val="24"/>
          <w:highlight w:val="none"/>
          <w:lang w:eastAsia="zh-CN"/>
        </w:rPr>
        <w:t>年</w:t>
      </w:r>
      <w:r>
        <w:rPr>
          <w:rStyle w:val="52"/>
          <w:rFonts w:hint="eastAsia" w:ascii="仿宋" w:hAnsi="仿宋" w:eastAsia="仿宋" w:cs="仿宋"/>
          <w:color w:val="auto"/>
          <w:sz w:val="24"/>
          <w:szCs w:val="24"/>
          <w:highlight w:val="none"/>
          <w:lang w:val="en-US" w:eastAsia="zh-CN"/>
        </w:rPr>
        <w:t>07</w:t>
      </w:r>
      <w:r>
        <w:rPr>
          <w:rStyle w:val="52"/>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1E2C0F5D">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35393621"/>
      <w:bookmarkStart w:id="10" w:name="_Toc28359079"/>
      <w:bookmarkStart w:id="11" w:name="_Toc35393790"/>
      <w:bookmarkStart w:id="12" w:name="_Toc28359002"/>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7FD7A26D">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p>
    <w:p w14:paraId="00D5FDAF">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13"/>
      <w:bookmarkStart w:id="14" w:name="_Toc28359003"/>
      <w:bookmarkStart w:id="15" w:name="_Toc35393791"/>
      <w:bookmarkStart w:id="16" w:name="_Toc35393622"/>
      <w:bookmarkStart w:id="17" w:name="_Toc28359080"/>
      <w:r>
        <w:rPr>
          <w:rFonts w:hint="eastAsia" w:ascii="仿宋" w:hAnsi="仿宋" w:eastAsia="仿宋" w:cs="仿宋"/>
          <w:color w:val="auto"/>
          <w:sz w:val="24"/>
          <w:szCs w:val="24"/>
          <w:highlight w:val="none"/>
          <w:lang w:val="en-US" w:eastAsia="zh-CN"/>
        </w:rPr>
        <w:t>2024年墨玉县技工学校实训能力提升项目</w:t>
      </w:r>
    </w:p>
    <w:p w14:paraId="0F6A9D9E">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53BB2E9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预算金额：包一：225.72万元；包二：513.42万元；包三：157.30万元；包四：112.25万元；包五：401.00万元；</w:t>
      </w:r>
    </w:p>
    <w:p w14:paraId="06D03BD4">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最高限价（如有）：包一：225.72万元；包二：513.42万元；包三：157.30万元；包四：112.25万元；包五：401.00万元；</w:t>
      </w:r>
    </w:p>
    <w:p w14:paraId="38BA78BD">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23C78443">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采购需求：包一：专业实训设备购置；包二：建筑电气实训教学设备采购；包三：新能源汽车维修实训室教学设备；包四：光伏教学实训室教学设备；包五：师资引进项目；具体内容详见招标文件。</w:t>
      </w:r>
    </w:p>
    <w:p w14:paraId="1A856CB5">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包1至包4：60日历日</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sz w:val="24"/>
          <w:szCs w:val="24"/>
          <w:highlight w:val="none"/>
          <w:lang w:val="en-US" w:eastAsia="zh-CN"/>
        </w:rPr>
        <w:t>包5：6个月</w:t>
      </w:r>
    </w:p>
    <w:p w14:paraId="49277ADD">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099AA059">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51B9883E">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52AEB73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1"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p>
    <w:p w14:paraId="0467E7F2">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1F6D85E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20A35C7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（3）提供本单位缴纳的近三个月（近三个月是指2024年03月-2024年05月）社保缴纳证明（社保缴费凭证，新成立不足三个月的公司以实际发生的为准）；</w:t>
      </w:r>
    </w:p>
    <w:p w14:paraId="06E3684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3F543C8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63569EF4">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7F0C298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220D902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66CBEB80">
      <w:pPr>
        <w:pStyle w:val="25"/>
        <w:keepNext w:val="0"/>
        <w:keepLines w:val="0"/>
        <w:pageBreakBefore w:val="0"/>
        <w:widowControl w:val="0"/>
        <w:kinsoku/>
        <w:wordWrap/>
        <w:overflowPunct/>
        <w:topLinePunct w:val="0"/>
        <w:autoSpaceDE/>
        <w:autoSpaceDN/>
        <w:bidi w:val="0"/>
        <w:adjustRightInd/>
        <w:snapToGrid w:val="0"/>
        <w:spacing w:line="240" w:lineRule="auto"/>
        <w:ind w:left="239" w:leftChars="114" w:firstLine="120" w:firstLineChars="50"/>
        <w:textAlignment w:val="auto"/>
        <w:outlineLvl w:val="2"/>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39ABEBEF">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28359005"/>
      <w:bookmarkStart w:id="19" w:name="_Toc35393793"/>
      <w:bookmarkStart w:id="20" w:name="_Toc35393624"/>
      <w:bookmarkStart w:id="21" w:name="_Toc28359082"/>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5AE8403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时间：2024年06月24日至2024年07月14日，每天上午00:00至12:00，下午12:00至23:59（北京时间，法定节假日除外）</w:t>
      </w:r>
    </w:p>
    <w:p w14:paraId="04C5EDA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000E24B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28359008"/>
      <w:bookmarkStart w:id="23" w:name="_Toc28359085"/>
      <w:bookmarkStart w:id="24" w:name="_Toc35393627"/>
      <w:bookmarkStart w:id="25" w:name="_Toc35393796"/>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6141A64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4D88A98C">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605D94E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26" w:name="_Toc35393794"/>
      <w:bookmarkStart w:id="27" w:name="_Toc28359007"/>
      <w:bookmarkStart w:id="28" w:name="_Toc35393625"/>
      <w:bookmarkStart w:id="29" w:name="_Toc28359084"/>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提交投标文件截止时间：2024年07月15日 11:00（北京时间）</w:t>
      </w:r>
    </w:p>
    <w:p w14:paraId="3917A1E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auto"/>
          <w:sz w:val="24"/>
          <w:szCs w:val="24"/>
          <w:highlight w:val="none"/>
          <w:lang w:val="en-US" w:eastAsia="zh-CN"/>
        </w:rPr>
        <w:t>）</w:t>
      </w:r>
    </w:p>
    <w:p w14:paraId="72EA921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开标时间：2024年07月15日 11:00（北京时间）</w:t>
      </w:r>
    </w:p>
    <w:p w14:paraId="15ED5D4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0F34CA4D">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4B7950E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3C9220F0">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626"/>
      <w:bookmarkStart w:id="31"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03C7759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包一：20000.00元（大写：贰万元整）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包二：50000.00元（大写：伍万元整）；包三：15000.00元（大写：壹万伍仟元整）；包四：10000.00元（大写：壹万元整）；包五：40000.00元（大写：肆万元整）；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07月15日11点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换取保证金收据】；</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07BA052C">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138F779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74FC36B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59BDA9B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5403B8A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3F75E5E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1ED404F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4BFF31F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3D6BF97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46C4B7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CDB182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34233CA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47C5F0C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43A047D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67E66F5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713232A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40007CC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7576802E">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7801173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2D35EA6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073B272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7A73C03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0CF326B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27D6E39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5839D43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5F1C47B9">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185D991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02B372E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1A1721F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78164F3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p w14:paraId="377EE3C4">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0"/>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79712614">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第二部分</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lang w:eastAsia="zh-CN"/>
        </w:rPr>
        <w:t>投标人须知</w:t>
      </w:r>
      <w:bookmarkEnd w:id="0"/>
      <w:bookmarkEnd w:id="1"/>
      <w:bookmarkEnd w:id="2"/>
      <w:bookmarkEnd w:id="3"/>
      <w:bookmarkEnd w:id="4"/>
      <w:bookmarkEnd w:id="5"/>
      <w:bookmarkEnd w:id="6"/>
      <w:bookmarkEnd w:id="7"/>
      <w:bookmarkEnd w:id="8"/>
    </w:p>
    <w:p w14:paraId="37033289">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32" w:name="_Toc10179"/>
      <w:bookmarkStart w:id="33" w:name="_Toc7237"/>
      <w:bookmarkStart w:id="34" w:name="_Toc29111"/>
      <w:bookmarkStart w:id="35" w:name="_Toc14053"/>
      <w:bookmarkStart w:id="36" w:name="_Toc21348_WPSOffice_Level1"/>
      <w:bookmarkStart w:id="37" w:name="_Toc10040"/>
      <w:bookmarkStart w:id="38" w:name="_Toc17655"/>
      <w:bookmarkStart w:id="39" w:name="_Toc18219"/>
      <w:bookmarkStart w:id="40" w:name="_Toc8971"/>
      <w:bookmarkStart w:id="41" w:name="_Toc9144"/>
      <w:bookmarkStart w:id="42" w:name="_Toc12827"/>
      <w:bookmarkStart w:id="43" w:name="_Toc24832"/>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5"/>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262C1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838" w:type="dxa"/>
            <w:vAlign w:val="center"/>
          </w:tcPr>
          <w:p w14:paraId="0A5B3CB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14:paraId="4A00E5AE">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14:paraId="33712A92">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2643C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0F9B0A13">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15D0E94C">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14:paraId="7B61D6CC">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46E00AE6">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艾麦尔</w:t>
            </w:r>
          </w:p>
          <w:p w14:paraId="47FB3338">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0903-6512172</w:t>
            </w:r>
          </w:p>
          <w:p w14:paraId="01FF5354">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14:paraId="4D8FB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4397E174">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06BE5514">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145E166B">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名  称: </w:t>
            </w:r>
            <w:r>
              <w:rPr>
                <w:rFonts w:hint="eastAsia" w:ascii="仿宋" w:hAnsi="仿宋" w:eastAsia="仿宋" w:cs="仿宋"/>
                <w:color w:val="auto"/>
                <w:sz w:val="24"/>
                <w:szCs w:val="24"/>
                <w:highlight w:val="none"/>
                <w:lang w:val="en-US" w:eastAsia="zh-CN"/>
              </w:rPr>
              <w:t>新疆庆信达项目管理有限公司</w:t>
            </w:r>
          </w:p>
          <w:p w14:paraId="78E7BFC7">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4AF16CC3">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郑泽娟</w:t>
            </w:r>
          </w:p>
          <w:p w14:paraId="2B222ACF">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0903-7820626</w:t>
            </w:r>
          </w:p>
        </w:tc>
      </w:tr>
      <w:tr w14:paraId="787EE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838" w:type="dxa"/>
            <w:vAlign w:val="center"/>
          </w:tcPr>
          <w:p w14:paraId="4A019019">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5D46DED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0BFD7BC3">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2024年墨玉县技工学校实训能力提升项目（包五：师资引进项目）</w:t>
            </w:r>
          </w:p>
        </w:tc>
      </w:tr>
      <w:tr w14:paraId="211AB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838" w:type="dxa"/>
            <w:vAlign w:val="center"/>
          </w:tcPr>
          <w:p w14:paraId="7BBAED2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53EA0C9B">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采购方式</w:t>
            </w:r>
          </w:p>
        </w:tc>
        <w:tc>
          <w:tcPr>
            <w:tcW w:w="7542" w:type="dxa"/>
            <w:vAlign w:val="center"/>
          </w:tcPr>
          <w:p w14:paraId="433B3FFC">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highlight w:val="none"/>
                <w:lang w:val="en-US" w:eastAsia="zh-CN"/>
              </w:rPr>
              <w:t>公开招标</w:t>
            </w:r>
          </w:p>
        </w:tc>
      </w:tr>
      <w:tr w14:paraId="2261D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838" w:type="dxa"/>
            <w:vAlign w:val="center"/>
          </w:tcPr>
          <w:p w14:paraId="7030719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1F2A25F2">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2E70E14E">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师资引进项目。</w:t>
            </w:r>
          </w:p>
        </w:tc>
      </w:tr>
      <w:tr w14:paraId="7004E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838" w:type="dxa"/>
            <w:vAlign w:val="center"/>
          </w:tcPr>
          <w:p w14:paraId="6A527C5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245AB547">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服务期限</w:t>
            </w:r>
          </w:p>
        </w:tc>
        <w:tc>
          <w:tcPr>
            <w:tcW w:w="7542" w:type="dxa"/>
            <w:vAlign w:val="center"/>
          </w:tcPr>
          <w:p w14:paraId="21F93791">
            <w:pPr>
              <w:keepNext w:val="0"/>
              <w:keepLines w:val="0"/>
              <w:pageBreakBefore w:val="0"/>
              <w:kinsoku/>
              <w:wordWrap/>
              <w:overflowPunct/>
              <w:topLinePunct w:val="0"/>
              <w:autoSpaceDE/>
              <w:autoSpaceDN/>
              <w:bidi w:val="0"/>
              <w:adjustRightInd/>
              <w:snapToGrid w:val="0"/>
              <w:spacing w:line="228" w:lineRule="auto"/>
              <w:textAlignment w:val="auto"/>
              <w:rPr>
                <w:rFonts w:hint="default"/>
                <w:color w:val="auto"/>
                <w:lang w:val="en-US" w:eastAsia="zh-CN"/>
              </w:rPr>
            </w:pPr>
            <w:r>
              <w:rPr>
                <w:rFonts w:hint="eastAsia" w:ascii="仿宋" w:hAnsi="仿宋" w:eastAsia="仿宋" w:cs="仿宋"/>
                <w:color w:val="auto"/>
                <w:kern w:val="0"/>
                <w:sz w:val="24"/>
                <w:szCs w:val="24"/>
                <w:highlight w:val="none"/>
                <w:lang w:val="en-US" w:eastAsia="zh-CN"/>
              </w:rPr>
              <w:t>6个月</w:t>
            </w:r>
          </w:p>
        </w:tc>
      </w:tr>
      <w:tr w14:paraId="0FD73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723516A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7E4C1DD5">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25647F87">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本项目预算价：401.00万元；</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此采购预算为最高限价、如超过预算总价或预算单价的报价均为无效报价；投标人的报价明显低于其他投标报价或者明显低于采购预算价，经评标委员会评审认为低于成本价的，视为无效报价，作废标处理。</w:t>
            </w:r>
          </w:p>
        </w:tc>
      </w:tr>
      <w:tr w14:paraId="2362E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38" w:type="dxa"/>
            <w:vAlign w:val="center"/>
          </w:tcPr>
          <w:p w14:paraId="7D661FBA">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12D56089">
            <w:pPr>
              <w:keepNext w:val="0"/>
              <w:keepLines w:val="0"/>
              <w:pageBreakBefore w:val="0"/>
              <w:widowControl/>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14:paraId="4E35021A">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投标保证金的形式：转账</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rPr>
              <w:t>电汇</w:t>
            </w:r>
            <w:r>
              <w:rPr>
                <w:rFonts w:hint="eastAsia" w:ascii="仿宋" w:hAnsi="仿宋" w:eastAsia="仿宋" w:cs="仿宋"/>
                <w:b/>
                <w:color w:val="auto"/>
                <w:sz w:val="24"/>
                <w:szCs w:val="24"/>
                <w:lang w:val="en-US" w:eastAsia="zh-CN"/>
              </w:rPr>
              <w:t>或银行保函（对公转账，从基本账户转入）</w:t>
            </w:r>
          </w:p>
          <w:p w14:paraId="4F6186E1">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投标保证金金额：</w:t>
            </w:r>
            <w:r>
              <w:rPr>
                <w:rFonts w:hint="eastAsia" w:ascii="仿宋" w:hAnsi="仿宋" w:eastAsia="仿宋" w:cs="仿宋"/>
                <w:b/>
                <w:color w:val="auto"/>
                <w:sz w:val="24"/>
                <w:szCs w:val="24"/>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40000.00元（大写：肆万元整）</w:t>
            </w:r>
          </w:p>
          <w:p w14:paraId="6456FA5B">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投标保证金缴的纳开户银行及帐号如下：</w:t>
            </w:r>
          </w:p>
          <w:p w14:paraId="7575AD4A">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开户名称：</w:t>
            </w:r>
            <w:r>
              <w:rPr>
                <w:rFonts w:hint="eastAsia" w:ascii="仿宋" w:hAnsi="仿宋" w:eastAsia="仿宋" w:cs="仿宋"/>
                <w:b/>
                <w:color w:val="auto"/>
                <w:sz w:val="24"/>
                <w:szCs w:val="24"/>
                <w:lang w:val="en-US" w:eastAsia="zh-CN"/>
              </w:rPr>
              <w:t>墨玉县公共资源交易平台中心</w:t>
            </w:r>
          </w:p>
          <w:p w14:paraId="5CB2FABE">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开户银行：</w:t>
            </w:r>
            <w:r>
              <w:rPr>
                <w:rFonts w:hint="eastAsia" w:ascii="仿宋" w:hAnsi="仿宋" w:eastAsia="仿宋" w:cs="仿宋"/>
                <w:b/>
                <w:color w:val="auto"/>
                <w:sz w:val="24"/>
                <w:szCs w:val="24"/>
                <w:lang w:val="en-US" w:eastAsia="zh-CN"/>
              </w:rPr>
              <w:t>墨玉县农村信用合作联社</w:t>
            </w:r>
          </w:p>
          <w:p w14:paraId="5D42E66B">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帐</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879010012010178915451</w:t>
            </w:r>
          </w:p>
          <w:p w14:paraId="357447C2">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行</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402896300016</w:t>
            </w:r>
          </w:p>
          <w:p w14:paraId="19F0D622">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联系电话：</w:t>
            </w:r>
            <w:r>
              <w:rPr>
                <w:rFonts w:hint="eastAsia" w:ascii="仿宋" w:hAnsi="仿宋" w:eastAsia="仿宋" w:cs="仿宋"/>
                <w:b/>
                <w:color w:val="auto"/>
                <w:sz w:val="24"/>
                <w:szCs w:val="24"/>
                <w:lang w:val="en-US" w:eastAsia="zh-CN"/>
              </w:rPr>
              <w:t>0903-7863806</w:t>
            </w:r>
          </w:p>
          <w:p w14:paraId="35B69B87">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备注：</w:t>
            </w:r>
            <w:r>
              <w:rPr>
                <w:rFonts w:hint="eastAsia" w:ascii="仿宋" w:hAnsi="仿宋" w:eastAsia="仿宋" w:cs="仿宋"/>
                <w:b w:val="0"/>
                <w:bCs/>
                <w:color w:val="auto"/>
                <w:sz w:val="24"/>
                <w:szCs w:val="24"/>
              </w:rPr>
              <w:t>1、投标保证</w:t>
            </w:r>
            <w:r>
              <w:rPr>
                <w:rFonts w:hint="eastAsia" w:ascii="仿宋" w:hAnsi="仿宋" w:eastAsia="仿宋" w:cs="仿宋"/>
                <w:b w:val="0"/>
                <w:bCs/>
                <w:color w:val="auto"/>
                <w:sz w:val="24"/>
                <w:szCs w:val="24"/>
                <w:highlight w:val="none"/>
              </w:rPr>
              <w:t>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2024年07月15日11点00分（北京时间）</w:t>
            </w:r>
            <w:r>
              <w:rPr>
                <w:rFonts w:hint="eastAsia" w:ascii="仿宋" w:hAnsi="仿宋" w:eastAsia="仿宋" w:cs="仿宋"/>
                <w:b w:val="0"/>
                <w:bCs/>
                <w:color w:val="auto"/>
                <w:sz w:val="24"/>
                <w:szCs w:val="24"/>
                <w:highlight w:val="none"/>
              </w:rPr>
              <w:t>前交纳，超过时间则不予认可。投标保证金以进账时间为准，投标人在缴纳投标保证金时，应充分考</w:t>
            </w:r>
            <w:r>
              <w:rPr>
                <w:rFonts w:hint="eastAsia" w:ascii="仿宋" w:hAnsi="仿宋" w:eastAsia="仿宋" w:cs="仿宋"/>
                <w:b w:val="0"/>
                <w:bCs/>
                <w:color w:val="auto"/>
                <w:sz w:val="24"/>
                <w:szCs w:val="24"/>
              </w:rPr>
              <w:t>虑资金在途时间。投标保证金以其进账时间确定其有效性，在规定时间内未进如到指定账户，否则按废标处理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rPr>
              <w:t>。</w:t>
            </w:r>
          </w:p>
          <w:p w14:paraId="77D686B6">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5069A03E">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 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rPr>
              <w:t>。</w:t>
            </w:r>
          </w:p>
          <w:p w14:paraId="4C46E6BD">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ascii="仿宋" w:hAnsi="仿宋" w:eastAsia="仿宋" w:cs="仿宋"/>
                <w:b/>
                <w:bCs/>
                <w:color w:val="auto"/>
                <w:kern w:val="0"/>
                <w:sz w:val="24"/>
                <w:szCs w:val="24"/>
                <w:lang w:val="en-US" w:eastAsia="zh-CN" w:bidi="ar"/>
              </w:rPr>
              <w:t>退保证金说明：</w:t>
            </w:r>
            <w:r>
              <w:rPr>
                <w:rFonts w:hint="eastAsia" w:ascii="仿宋" w:hAnsi="仿宋" w:eastAsia="仿宋" w:cs="仿宋"/>
                <w:b w:val="0"/>
                <w:bCs/>
                <w:color w:val="auto"/>
                <w:sz w:val="24"/>
                <w:szCs w:val="24"/>
                <w:lang w:val="en-US" w:eastAsia="zh-CN"/>
              </w:rPr>
              <w:t>为了方便各企业投标保证金能在公示期后及时退</w:t>
            </w:r>
          </w:p>
          <w:p w14:paraId="59E553B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回，请在开标结束后向墨玉县公共资源交易平台中心提供以下材料：</w:t>
            </w:r>
          </w:p>
          <w:p w14:paraId="5FBE934E">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所有复印件上必须加盖公司公章发送至3681167191@qq.com，联系</w:t>
            </w:r>
          </w:p>
          <w:p w14:paraId="11122AF5">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电话：0903-7863806； </w:t>
            </w:r>
          </w:p>
          <w:p w14:paraId="2CA507B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（1）开户许可证复印件或账户基本信息（与缴纳投标保证金账户一</w:t>
            </w:r>
          </w:p>
          <w:p w14:paraId="2AC0FCC7">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致）； </w:t>
            </w:r>
          </w:p>
          <w:p w14:paraId="09F9FC07">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（2）该公司缴纳投标保证金回单（加盖公司公章 ）； </w:t>
            </w:r>
          </w:p>
          <w:p w14:paraId="0BCB6E4F">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（3）该公司所开具的收据； </w:t>
            </w:r>
          </w:p>
          <w:p w14:paraId="07227782">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（4）中标企业应在签订合同后5个工作日内，另行提供；甲方单</w:t>
            </w:r>
          </w:p>
          <w:p w14:paraId="33F00DED">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位关于退付投标保证金证明原件、中标通知书和合同复印件（合同</w:t>
            </w:r>
          </w:p>
          <w:p w14:paraId="7ECF00E2">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第一部分及质保约定部分）、缴纳履约保证金的收据复印件（不缴</w:t>
            </w:r>
          </w:p>
          <w:p w14:paraId="570FC7D0">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val="0"/>
                <w:bCs/>
                <w:color w:val="auto"/>
                <w:sz w:val="24"/>
                <w:szCs w:val="24"/>
                <w:lang w:val="en-US" w:eastAsia="zh-CN"/>
              </w:rPr>
              <w:t>纳履约保证金的忽略）。</w:t>
            </w:r>
          </w:p>
        </w:tc>
      </w:tr>
      <w:tr w14:paraId="6B8AE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838" w:type="dxa"/>
            <w:vAlign w:val="center"/>
          </w:tcPr>
          <w:p w14:paraId="3B8B50AA">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54007A9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p w14:paraId="0857008C">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p>
        </w:tc>
        <w:tc>
          <w:tcPr>
            <w:tcW w:w="7542" w:type="dxa"/>
            <w:vAlign w:val="center"/>
          </w:tcPr>
          <w:p w14:paraId="5BBD98C7">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1.满足《中华人民共和国政府采购法》第二十二条规定；</w:t>
            </w:r>
          </w:p>
          <w:p w14:paraId="0E3A67C4">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2.落实政府采购政策需满足的资格要求：</w:t>
            </w:r>
            <w:r>
              <w:rPr>
                <w:rFonts w:hint="eastAsia" w:ascii="仿宋" w:hAnsi="仿宋" w:eastAsia="仿宋" w:cs="仿宋"/>
                <w:color w:val="auto"/>
                <w:kern w:val="2"/>
                <w:sz w:val="24"/>
                <w:szCs w:val="24"/>
                <w:lang w:val="en-US" w:eastAsia="zh-CN" w:bidi="ar-SA"/>
              </w:rPr>
              <w:t>本项目为非专门面向中小企业（含中型、小型、微型企业）采购项目，将对小型和微型企业产品（含监狱企业、残疾人福利性单位）的价格给予10%的扣除，用扣除后的价格参与评审；</w:t>
            </w:r>
          </w:p>
          <w:p w14:paraId="1CBD8950">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（1）具有有效经年检合格的“三证合一”营业执照；</w:t>
            </w:r>
          </w:p>
          <w:p w14:paraId="73853FAF">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（2）法定代表人开标应附《法定代表人身份证明书》及身份证复印件，委托代理人开标应附《法定代表人授权委托书》及被委托人身份证复印件；</w:t>
            </w:r>
          </w:p>
          <w:p w14:paraId="4B47A258">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（3）提供本单位缴纳的近三个月（近三个月是指2024年03月-2024年05月）社保缴纳证明（社保缴费凭证，新成立不足三个月的公司以实际发生的为准）；</w:t>
            </w:r>
          </w:p>
          <w:p w14:paraId="1372360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r>
              <w:rPr>
                <w:rFonts w:hint="eastAsia" w:ascii="仿宋" w:hAnsi="仿宋" w:eastAsia="仿宋" w:cs="仿宋"/>
                <w:color w:val="auto"/>
                <w:kern w:val="2"/>
                <w:sz w:val="24"/>
                <w:szCs w:val="24"/>
                <w:lang w:val="en-US" w:eastAsia="zh-CN" w:bidi="ar-SA"/>
              </w:rPr>
              <w:t>；</w:t>
            </w:r>
          </w:p>
          <w:p w14:paraId="28BBF1AE">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61E24BD2">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6DFDBCF9">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（7）企业负责人为同一人或者存在直接控股、管理关系的不同供应商，不得参加同一合同项下的政府采购活动。否则，皆取消投标资格；</w:t>
            </w:r>
          </w:p>
          <w:p w14:paraId="6824C549">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 xml:space="preserve">（8）本项目不接受联合体投标。 </w:t>
            </w:r>
          </w:p>
          <w:p w14:paraId="229C3106">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color w:val="auto"/>
                <w:kern w:val="2"/>
                <w:sz w:val="24"/>
                <w:szCs w:val="24"/>
                <w:lang w:val="en-US" w:eastAsia="zh-CN" w:bidi="ar-SA"/>
              </w:rPr>
              <w:t>3.本项目的特定资格要求：</w:t>
            </w:r>
            <w:r>
              <w:rPr>
                <w:rFonts w:hint="eastAsia" w:ascii="仿宋" w:hAnsi="仿宋" w:eastAsia="仿宋" w:cs="仿宋"/>
                <w:color w:val="auto"/>
                <w:kern w:val="2"/>
                <w:sz w:val="24"/>
                <w:szCs w:val="24"/>
                <w:lang w:val="en-US" w:eastAsia="zh-CN" w:bidi="ar-SA"/>
              </w:rPr>
              <w:t>无</w:t>
            </w:r>
          </w:p>
        </w:tc>
      </w:tr>
      <w:tr w14:paraId="1B363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28CFEF3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6662B782">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5496D98B">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749D7997">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1E24A11C">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,其他不符合《中华人民共和国政府采购法》第二十二条规定条件的供应商，其投标文件将被视为无效投标。未提供证明材料的视为不响应招标文件。</w:t>
            </w:r>
          </w:p>
          <w:p w14:paraId="10F3E6D6">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（3）供应商参加政府采购活动时，应当就自己的诚信情况在响应性文件中进行承诺。</w:t>
            </w:r>
          </w:p>
          <w:p w14:paraId="1D12749B">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302D2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686389E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671FB97F">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2A0A6FA9">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1520CFBD">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23FA98AD">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2630D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14:paraId="7683AF3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3CDA684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604F138A">
            <w:pPr>
              <w:keepNext w:val="0"/>
              <w:keepLines w:val="0"/>
              <w:pageBreakBefore w:val="0"/>
              <w:widowControl w:val="0"/>
              <w:kinsoku/>
              <w:wordWrap/>
              <w:overflowPunct/>
              <w:topLinePunct w:val="0"/>
              <w:autoSpaceDE/>
              <w:autoSpaceDN/>
              <w:bidi w:val="0"/>
              <w:adjustRightInd/>
              <w:snapToGrid w:val="0"/>
              <w:spacing w:line="228" w:lineRule="auto"/>
              <w:ind w:left="0" w:leftChars="0"/>
              <w:textAlignment w:val="auto"/>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6个月</w:t>
            </w:r>
          </w:p>
        </w:tc>
      </w:tr>
      <w:tr w14:paraId="6E65F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14:paraId="566E888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3D96C58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lang w:val="en-US" w:eastAsia="zh-CN"/>
              </w:rPr>
              <w:t>服务</w:t>
            </w:r>
            <w:r>
              <w:rPr>
                <w:rFonts w:hint="eastAsia" w:ascii="仿宋" w:hAnsi="仿宋" w:eastAsia="仿宋" w:cs="仿宋"/>
                <w:b w:val="0"/>
                <w:bCs w:val="0"/>
                <w:color w:val="auto"/>
                <w:sz w:val="24"/>
                <w:szCs w:val="24"/>
                <w:highlight w:val="none"/>
              </w:rPr>
              <w:t>地点</w:t>
            </w:r>
          </w:p>
        </w:tc>
        <w:tc>
          <w:tcPr>
            <w:tcW w:w="7542" w:type="dxa"/>
            <w:vAlign w:val="center"/>
          </w:tcPr>
          <w:p w14:paraId="64561AE2">
            <w:pPr>
              <w:keepNext w:val="0"/>
              <w:keepLines w:val="0"/>
              <w:pageBreakBefore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6CE00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838" w:type="dxa"/>
            <w:vAlign w:val="center"/>
          </w:tcPr>
          <w:p w14:paraId="36008FA8">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3C93CBA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服务要求</w:t>
            </w:r>
          </w:p>
        </w:tc>
        <w:tc>
          <w:tcPr>
            <w:tcW w:w="7542" w:type="dxa"/>
            <w:vAlign w:val="center"/>
          </w:tcPr>
          <w:p w14:paraId="60149DE3">
            <w:pPr>
              <w:pStyle w:val="54"/>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合格</w:t>
            </w:r>
          </w:p>
        </w:tc>
      </w:tr>
      <w:tr w14:paraId="38239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14:paraId="422F0F86">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19C72C7E">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14CB0A1A">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与甲方签订合同为准</w:t>
            </w:r>
          </w:p>
        </w:tc>
      </w:tr>
      <w:tr w14:paraId="7AE3F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14:paraId="1A4E5D75">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559C6CAF">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55369C5C">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北京援建资金</w:t>
            </w:r>
          </w:p>
        </w:tc>
      </w:tr>
      <w:tr w14:paraId="59F8B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838" w:type="dxa"/>
            <w:vAlign w:val="center"/>
          </w:tcPr>
          <w:p w14:paraId="0D8D0E7D">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46B0F02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6B670B99">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5E32F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14:paraId="1DBA3672">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540B35D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6924824B">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提出质疑函的时限：对采购文件提出质疑的，应当在获取采购文件或者采购文件公告期限届满之日起7个工作日内提出。</w:t>
            </w:r>
          </w:p>
          <w:p w14:paraId="75BEDF01">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接收质疑函的方式：将PDF格式电子版质疑文件加盖公章扫描发送至3521573009@qq.com邮箱。</w:t>
            </w:r>
          </w:p>
          <w:p w14:paraId="2FBDE94D">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接受质疑的单位：新疆庆信达项目管理有限公司</w:t>
            </w:r>
          </w:p>
          <w:p w14:paraId="129D27C4">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联系电话：0903-7820626  </w:t>
            </w:r>
          </w:p>
          <w:p w14:paraId="58EACC26">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地址：和田市人民街18号玉都国际广场金座703室</w:t>
            </w:r>
          </w:p>
          <w:p w14:paraId="7BC37979">
            <w:pPr>
              <w:pStyle w:val="56"/>
              <w:keepNext w:val="0"/>
              <w:keepLines w:val="0"/>
              <w:pageBreakBefore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74810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2D630934">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52B2C74F">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0E045AE0">
            <w:pPr>
              <w:keepNext w:val="0"/>
              <w:keepLines w:val="0"/>
              <w:pageBreakBefore w:val="0"/>
              <w:widowControl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0E660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838" w:type="dxa"/>
            <w:vAlign w:val="center"/>
          </w:tcPr>
          <w:p w14:paraId="32A3BAC1">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4D9F417E">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203F1074">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7CFE0E4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7DB66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8" w:type="dxa"/>
            <w:vAlign w:val="center"/>
          </w:tcPr>
          <w:p w14:paraId="64F0CB92">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18C194B3">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13121ED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 11:00（北京时间）</w:t>
            </w:r>
          </w:p>
        </w:tc>
      </w:tr>
      <w:tr w14:paraId="43883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14:paraId="54355687">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24CCEFC3">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544CD70F">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投标人应于</w:t>
            </w:r>
            <w:r>
              <w:rPr>
                <w:rFonts w:hint="eastAsia" w:ascii="仿宋" w:hAnsi="仿宋" w:eastAsia="仿宋" w:cs="仿宋"/>
                <w:bCs/>
                <w:color w:val="auto"/>
                <w:sz w:val="24"/>
                <w:szCs w:val="24"/>
                <w:highlight w:val="none"/>
                <w:u w:val="single"/>
                <w:lang w:val="en-US" w:eastAsia="zh-CN"/>
              </w:rPr>
              <w:t>2024</w:t>
            </w:r>
            <w:r>
              <w:rPr>
                <w:rFonts w:hint="eastAsia" w:ascii="仿宋" w:hAnsi="仿宋" w:eastAsia="仿宋" w:cs="仿宋"/>
                <w:bCs/>
                <w:color w:val="auto"/>
                <w:sz w:val="24"/>
                <w:szCs w:val="24"/>
                <w:highlight w:val="none"/>
                <w:lang w:val="en-US" w:eastAsia="zh-CN"/>
              </w:rPr>
              <w:t>年</w:t>
            </w:r>
            <w:r>
              <w:rPr>
                <w:rFonts w:hint="eastAsia" w:ascii="仿宋" w:hAnsi="仿宋" w:eastAsia="仿宋" w:cs="仿宋"/>
                <w:bCs/>
                <w:color w:val="auto"/>
                <w:sz w:val="24"/>
                <w:szCs w:val="24"/>
                <w:highlight w:val="none"/>
                <w:u w:val="single"/>
                <w:lang w:val="en-US" w:eastAsia="zh-CN"/>
              </w:rPr>
              <w:t>07</w:t>
            </w:r>
            <w:r>
              <w:rPr>
                <w:rFonts w:hint="eastAsia" w:ascii="仿宋" w:hAnsi="仿宋" w:eastAsia="仿宋" w:cs="仿宋"/>
                <w:bCs/>
                <w:color w:val="auto"/>
                <w:sz w:val="24"/>
                <w:szCs w:val="24"/>
                <w:highlight w:val="none"/>
                <w:lang w:val="en-US" w:eastAsia="zh-CN"/>
              </w:rPr>
              <w:t>月</w:t>
            </w:r>
            <w:r>
              <w:rPr>
                <w:rFonts w:hint="eastAsia" w:ascii="仿宋" w:hAnsi="仿宋" w:eastAsia="仿宋" w:cs="仿宋"/>
                <w:bCs/>
                <w:color w:val="auto"/>
                <w:sz w:val="24"/>
                <w:szCs w:val="24"/>
                <w:highlight w:val="none"/>
                <w:u w:val="single"/>
                <w:lang w:val="en-US" w:eastAsia="zh-CN"/>
              </w:rPr>
              <w:t xml:space="preserve"> 15 </w:t>
            </w:r>
            <w:r>
              <w:rPr>
                <w:rFonts w:hint="eastAsia" w:ascii="仿宋" w:hAnsi="仿宋" w:eastAsia="仿宋" w:cs="仿宋"/>
                <w:bCs/>
                <w:color w:val="auto"/>
                <w:sz w:val="24"/>
                <w:szCs w:val="24"/>
                <w:highlight w:val="none"/>
                <w:lang w:val="en-US" w:eastAsia="zh-CN"/>
              </w:rPr>
              <w:t>日</w:t>
            </w:r>
            <w:r>
              <w:rPr>
                <w:rFonts w:hint="eastAsia" w:ascii="仿宋" w:hAnsi="仿宋" w:eastAsia="仿宋" w:cs="仿宋"/>
                <w:bCs/>
                <w:color w:val="auto"/>
                <w:sz w:val="24"/>
                <w:szCs w:val="24"/>
                <w:highlight w:val="none"/>
                <w:u w:val="single"/>
                <w:lang w:val="en-US" w:eastAsia="zh-CN"/>
              </w:rPr>
              <w:t xml:space="preserve"> 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1C7DA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14:paraId="421AC2F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2565A1FF">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35F6A67F">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105F82E1">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2024年07月15日上午11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2024年07月15日上</w:t>
            </w:r>
            <w:r>
              <w:rPr>
                <w:rFonts w:hint="eastAsia" w:ascii="仿宋" w:hAnsi="仿宋" w:eastAsia="仿宋" w:cs="仿宋"/>
                <w:b/>
                <w:bCs w:val="0"/>
                <w:color w:val="auto"/>
                <w:sz w:val="24"/>
                <w:szCs w:val="24"/>
                <w:highlight w:val="none"/>
                <w:lang w:eastAsia="zh-CN"/>
              </w:rPr>
              <w:t>午</w:t>
            </w:r>
            <w:r>
              <w:rPr>
                <w:rFonts w:hint="eastAsia" w:ascii="仿宋" w:hAnsi="仿宋" w:eastAsia="仿宋" w:cs="仿宋"/>
                <w:b/>
                <w:bCs w:val="0"/>
                <w:color w:val="auto"/>
                <w:sz w:val="24"/>
                <w:szCs w:val="24"/>
                <w:highlight w:val="none"/>
                <w:lang w:val="en-US" w:eastAsia="zh-CN"/>
              </w:rPr>
              <w:t>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30</w:t>
            </w:r>
            <w:r>
              <w:rPr>
                <w:rFonts w:hint="eastAsia" w:ascii="仿宋" w:hAnsi="仿宋" w:eastAsia="仿宋" w:cs="仿宋"/>
                <w:b/>
                <w:bCs w:val="0"/>
                <w:color w:val="auto"/>
                <w:sz w:val="24"/>
                <w:szCs w:val="24"/>
                <w:highlight w:val="none"/>
              </w:rPr>
              <w:t>前）未按时解密的，视为投标文件撤回。</w:t>
            </w:r>
          </w:p>
        </w:tc>
      </w:tr>
      <w:tr w14:paraId="6F079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14:paraId="7CDEB836">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4530B85E">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3094C4EB">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39C6FD56">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评标委员会的构成：</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人或</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人以上单数组成（其中采购人代表</w:t>
            </w:r>
            <w:r>
              <w:rPr>
                <w:rFonts w:hint="eastAsia" w:ascii="仿宋" w:hAnsi="仿宋" w:eastAsia="仿宋" w:cs="仿宋"/>
                <w:color w:val="auto"/>
                <w:kern w:val="0"/>
                <w:sz w:val="24"/>
                <w:szCs w:val="24"/>
                <w:highlight w:val="none"/>
                <w:u w:val="single"/>
                <w:lang w:val="en-US" w:eastAsia="zh-CN" w:bidi="ar"/>
              </w:rPr>
              <w:t xml:space="preserve"> 2</w:t>
            </w:r>
            <w:r>
              <w:rPr>
                <w:rFonts w:hint="eastAsia" w:ascii="仿宋" w:hAnsi="仿宋" w:eastAsia="仿宋" w:cs="仿宋"/>
                <w:color w:val="auto"/>
                <w:kern w:val="0"/>
                <w:sz w:val="24"/>
                <w:szCs w:val="24"/>
                <w:highlight w:val="none"/>
                <w:lang w:val="en-US" w:eastAsia="zh-CN" w:bidi="ar"/>
              </w:rPr>
              <w:t>人，评审专家</w:t>
            </w:r>
            <w:r>
              <w:rPr>
                <w:rFonts w:hint="eastAsia" w:ascii="仿宋" w:hAnsi="仿宋" w:eastAsia="仿宋" w:cs="仿宋"/>
                <w:color w:val="auto"/>
                <w:kern w:val="0"/>
                <w:sz w:val="24"/>
                <w:szCs w:val="24"/>
                <w:highlight w:val="none"/>
                <w:u w:val="single"/>
                <w:lang w:val="en-US" w:eastAsia="zh-CN" w:bidi="ar"/>
              </w:rPr>
              <w:t xml:space="preserve"> 5 </w:t>
            </w:r>
            <w:r>
              <w:rPr>
                <w:rFonts w:hint="eastAsia" w:ascii="仿宋" w:hAnsi="仿宋" w:eastAsia="仿宋" w:cs="仿宋"/>
                <w:color w:val="auto"/>
                <w:kern w:val="0"/>
                <w:sz w:val="24"/>
                <w:szCs w:val="24"/>
                <w:highlight w:val="none"/>
                <w:lang w:val="en-US" w:eastAsia="zh-CN" w:bidi="ar"/>
              </w:rPr>
              <w:t>人）</w:t>
            </w:r>
          </w:p>
          <w:p w14:paraId="3D3800CB">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1AF57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38" w:type="dxa"/>
            <w:vAlign w:val="center"/>
          </w:tcPr>
          <w:p w14:paraId="09F0D828">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493F0BDB">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64B0835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包含所有技术支持，人工、税金、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603C5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14:paraId="272A5650">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3D7A01B4">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791D4907">
            <w:pPr>
              <w:keepNext w:val="0"/>
              <w:keepLines w:val="0"/>
              <w:pageBreakBefore w:val="0"/>
              <w:kinsoku/>
              <w:wordWrap/>
              <w:overflowPunct/>
              <w:topLinePunct w:val="0"/>
              <w:autoSpaceDE/>
              <w:autoSpaceDN/>
              <w:bidi w:val="0"/>
              <w:adjustRightInd/>
              <w:snapToGrid w:val="0"/>
              <w:spacing w:line="236" w:lineRule="auto"/>
              <w:ind w:left="0" w:leftChars="0" w:right="0" w:rightChars="0"/>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本次招标代理服务费由中标</w:t>
            </w:r>
            <w:r>
              <w:rPr>
                <w:rFonts w:hint="eastAsia" w:ascii="仿宋" w:hAnsi="仿宋" w:eastAsia="仿宋" w:cs="仿宋"/>
                <w:bCs/>
                <w:color w:val="auto"/>
                <w:sz w:val="24"/>
                <w:szCs w:val="24"/>
                <w:highlight w:val="none"/>
                <w:lang w:eastAsia="zh-CN"/>
              </w:rPr>
              <w:t>企业</w:t>
            </w:r>
            <w:r>
              <w:rPr>
                <w:rFonts w:hint="eastAsia" w:ascii="仿宋" w:hAnsi="仿宋" w:eastAsia="仿宋" w:cs="仿宋"/>
                <w:bCs/>
                <w:color w:val="auto"/>
                <w:sz w:val="24"/>
                <w:szCs w:val="24"/>
                <w:highlight w:val="none"/>
              </w:rPr>
              <w:t>支付，</w:t>
            </w:r>
            <w:r>
              <w:rPr>
                <w:rFonts w:hint="eastAsia" w:ascii="仿宋" w:hAnsi="仿宋" w:eastAsia="仿宋" w:cs="仿宋"/>
                <w:bCs/>
                <w:color w:val="auto"/>
                <w:sz w:val="24"/>
                <w:szCs w:val="24"/>
                <w:highlight w:val="none"/>
                <w:lang w:eastAsia="zh-CN"/>
              </w:rPr>
              <w:t>按照《新疆维吾尔自治区招标代理服务收费指导意见》（新建招协</w:t>
            </w:r>
            <w:r>
              <w:rPr>
                <w:rFonts w:hint="eastAsia" w:ascii="仿宋" w:hAnsi="仿宋" w:eastAsia="仿宋" w:cs="仿宋"/>
                <w:bCs/>
                <w:color w:val="auto"/>
                <w:sz w:val="24"/>
                <w:szCs w:val="24"/>
                <w:highlight w:val="none"/>
                <w:lang w:val="en-US" w:eastAsia="zh-CN"/>
              </w:rPr>
              <w:t>[2024]</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4号取费标准计取</w:t>
            </w:r>
            <w:r>
              <w:rPr>
                <w:rFonts w:hint="eastAsia" w:ascii="仿宋" w:hAnsi="仿宋" w:eastAsia="仿宋" w:cs="仿宋"/>
                <w:bCs/>
                <w:color w:val="auto"/>
                <w:sz w:val="24"/>
                <w:szCs w:val="24"/>
                <w:highlight w:val="none"/>
                <w:lang w:eastAsia="zh-CN"/>
              </w:rPr>
              <w:t>：（100万以下按1.5</w:t>
            </w:r>
            <w:r>
              <w:rPr>
                <w:rFonts w:hint="eastAsia" w:ascii="仿宋" w:hAnsi="仿宋" w:eastAsia="仿宋" w:cs="仿宋"/>
                <w:bCs/>
                <w:color w:val="auto"/>
                <w:sz w:val="24"/>
                <w:szCs w:val="24"/>
                <w:highlight w:val="none"/>
                <w:lang w:val="en-US" w:eastAsia="zh-CN"/>
              </w:rPr>
              <w:t>8</w:t>
            </w:r>
            <w:r>
              <w:rPr>
                <w:rFonts w:hint="eastAsia" w:ascii="仿宋" w:hAnsi="仿宋" w:eastAsia="仿宋" w:cs="仿宋"/>
                <w:bCs/>
                <w:color w:val="auto"/>
                <w:sz w:val="24"/>
                <w:szCs w:val="24"/>
                <w:highlight w:val="none"/>
                <w:lang w:eastAsia="zh-CN"/>
              </w:rPr>
              <w:t>%计取、100-500万按1.</w:t>
            </w:r>
            <w:r>
              <w:rPr>
                <w:rFonts w:hint="eastAsia" w:ascii="仿宋" w:hAnsi="仿宋" w:eastAsia="仿宋" w:cs="仿宋"/>
                <w:bCs/>
                <w:color w:val="auto"/>
                <w:sz w:val="24"/>
                <w:szCs w:val="24"/>
                <w:highlight w:val="none"/>
                <w:lang w:val="en-US" w:eastAsia="zh-CN"/>
              </w:rPr>
              <w:t>16</w:t>
            </w:r>
            <w:r>
              <w:rPr>
                <w:rFonts w:hint="eastAsia" w:ascii="仿宋" w:hAnsi="仿宋" w:eastAsia="仿宋" w:cs="仿宋"/>
                <w:bCs/>
                <w:color w:val="auto"/>
                <w:sz w:val="24"/>
                <w:szCs w:val="24"/>
                <w:highlight w:val="none"/>
                <w:lang w:eastAsia="zh-CN"/>
              </w:rPr>
              <w:t>%计取、500-1000万按0.</w:t>
            </w:r>
            <w:r>
              <w:rPr>
                <w:rFonts w:hint="eastAsia" w:ascii="仿宋" w:hAnsi="仿宋" w:eastAsia="仿宋" w:cs="仿宋"/>
                <w:bCs/>
                <w:color w:val="auto"/>
                <w:sz w:val="24"/>
                <w:szCs w:val="24"/>
                <w:highlight w:val="none"/>
                <w:lang w:val="en-US" w:eastAsia="zh-CN"/>
              </w:rPr>
              <w:t>93</w:t>
            </w:r>
            <w:r>
              <w:rPr>
                <w:rFonts w:hint="eastAsia" w:ascii="仿宋" w:hAnsi="仿宋" w:eastAsia="仿宋" w:cs="仿宋"/>
                <w:bCs/>
                <w:color w:val="auto"/>
                <w:sz w:val="24"/>
                <w:szCs w:val="24"/>
                <w:highlight w:val="none"/>
                <w:lang w:eastAsia="zh-CN"/>
              </w:rPr>
              <w:t>%计取、1000-5000万按0.</w:t>
            </w:r>
            <w:r>
              <w:rPr>
                <w:rFonts w:hint="eastAsia" w:ascii="仿宋" w:hAnsi="仿宋" w:eastAsia="仿宋" w:cs="仿宋"/>
                <w:bCs/>
                <w:color w:val="auto"/>
                <w:sz w:val="24"/>
                <w:szCs w:val="24"/>
                <w:highlight w:val="none"/>
                <w:lang w:val="en-US" w:eastAsia="zh-CN"/>
              </w:rPr>
              <w:t>61</w:t>
            </w:r>
            <w:r>
              <w:rPr>
                <w:rFonts w:hint="eastAsia" w:ascii="仿宋" w:hAnsi="仿宋" w:eastAsia="仿宋" w:cs="仿宋"/>
                <w:bCs/>
                <w:color w:val="auto"/>
                <w:sz w:val="24"/>
                <w:szCs w:val="24"/>
                <w:highlight w:val="none"/>
                <w:lang w:eastAsia="zh-CN"/>
              </w:rPr>
              <w:t>%计取，按差额定率累进法计算）；</w:t>
            </w:r>
          </w:p>
          <w:p w14:paraId="03F75858">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eastAsia="zh-CN"/>
              </w:rPr>
              <w:t>中标企业在领取中标通知书时一次性足额支付！</w:t>
            </w:r>
          </w:p>
        </w:tc>
      </w:tr>
      <w:tr w14:paraId="1CADE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38" w:type="dxa"/>
            <w:vAlign w:val="center"/>
          </w:tcPr>
          <w:p w14:paraId="293787B1">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2F41971B">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本项目评标办法</w:t>
            </w:r>
          </w:p>
        </w:tc>
        <w:tc>
          <w:tcPr>
            <w:tcW w:w="7542" w:type="dxa"/>
            <w:vAlign w:val="center"/>
          </w:tcPr>
          <w:p w14:paraId="137C81E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07ADD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37C14FED">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2AE3F13D">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70E72A26">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05C6E888">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3858BF45">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4B839BA4">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718F5948">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6813FC8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57977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838" w:type="dxa"/>
            <w:vAlign w:val="center"/>
          </w:tcPr>
          <w:p w14:paraId="1C9F0249">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3A031E1D">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3933AAA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040BB963">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14:paraId="31BFF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477BACE5">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57E7E97C">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政府采购政策支持</w:t>
            </w:r>
          </w:p>
        </w:tc>
        <w:tc>
          <w:tcPr>
            <w:tcW w:w="7542" w:type="dxa"/>
            <w:vAlign w:val="top"/>
          </w:tcPr>
          <w:p w14:paraId="16D24280">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58B5CF09">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45CAC0CD">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（3）财政部、司法部《关于政府采购支持监狱企业发展有关问题的通知》（财库[2014]68号文）等有关法律法规执行；</w:t>
            </w:r>
            <w:r>
              <w:rPr>
                <w:rFonts w:hint="eastAsia" w:ascii="仿宋" w:hAnsi="仿宋" w:eastAsia="仿宋" w:cs="仿宋"/>
                <w:color w:val="auto"/>
                <w:kern w:val="0"/>
                <w:sz w:val="24"/>
                <w:szCs w:val="24"/>
                <w:highlight w:val="none"/>
                <w:lang w:val="en-US" w:eastAsia="zh-CN" w:bidi="ar"/>
              </w:rPr>
              <w:t xml:space="preserve"> </w:t>
            </w:r>
          </w:p>
          <w:p w14:paraId="25885D34">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kern w:val="0"/>
                <w:sz w:val="24"/>
                <w:szCs w:val="24"/>
                <w:highlight w:val="yellow"/>
                <w:lang w:val="en-US" w:eastAsia="zh-CN" w:bidi="ar"/>
              </w:rPr>
            </w:pPr>
            <w:r>
              <w:rPr>
                <w:rFonts w:hint="eastAsia" w:ascii="仿宋" w:hAnsi="仿宋" w:eastAsia="仿宋" w:cs="仿宋"/>
                <w:b/>
                <w:bCs w:val="0"/>
                <w:color w:val="auto"/>
                <w:kern w:val="2"/>
                <w:sz w:val="24"/>
                <w:szCs w:val="24"/>
                <w:highlight w:val="yellow"/>
                <w:lang w:val="en-US" w:eastAsia="zh-CN" w:bidi="ar-SA"/>
              </w:rPr>
              <w:t>价格扣除幅度：本项目不专门面向中小企业采购，按有关规定给予小微企业价格10%的扣除，用扣除完的价格参加评审</w:t>
            </w:r>
            <w:r>
              <w:rPr>
                <w:rFonts w:hint="eastAsia" w:ascii="仿宋" w:hAnsi="仿宋" w:eastAsia="仿宋" w:cs="仿宋"/>
                <w:b/>
                <w:bCs/>
                <w:color w:val="auto"/>
                <w:kern w:val="0"/>
                <w:sz w:val="24"/>
                <w:szCs w:val="24"/>
                <w:highlight w:val="yellow"/>
                <w:lang w:val="en-US" w:eastAsia="zh-CN" w:bidi="ar"/>
              </w:rPr>
              <w:t>；</w:t>
            </w:r>
          </w:p>
          <w:p w14:paraId="66AC53BE">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yellow"/>
                <w:lang w:val="en-US" w:eastAsia="zh-CN" w:bidi="ar"/>
              </w:rPr>
              <w:t>（本项目所属行业：</w:t>
            </w:r>
            <w:r>
              <w:rPr>
                <w:rFonts w:hint="eastAsia" w:ascii="仿宋" w:hAnsi="仿宋" w:eastAsia="仿宋" w:cs="仿宋"/>
                <w:b/>
                <w:bCs/>
                <w:color w:val="auto"/>
                <w:kern w:val="0"/>
                <w:sz w:val="24"/>
                <w:szCs w:val="24"/>
                <w:highlight w:val="yellow"/>
                <w:u w:val="single"/>
                <w:lang w:val="en-US" w:eastAsia="zh-CN" w:bidi="ar"/>
              </w:rPr>
              <w:t xml:space="preserve"> 其他未列明行业 </w:t>
            </w:r>
            <w:r>
              <w:rPr>
                <w:rFonts w:hint="eastAsia" w:ascii="仿宋" w:hAnsi="仿宋" w:eastAsia="仿宋" w:cs="仿宋"/>
                <w:b/>
                <w:bCs/>
                <w:color w:val="auto"/>
                <w:kern w:val="0"/>
                <w:sz w:val="24"/>
                <w:szCs w:val="24"/>
                <w:highlight w:val="yellow"/>
                <w:u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tc>
      </w:tr>
      <w:tr w14:paraId="2A964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0D77FCF9">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38749A38">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582B0F4D">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yellow"/>
                <w:lang w:val="en-US" w:eastAsia="zh-CN"/>
              </w:rPr>
            </w:pPr>
            <w:r>
              <w:rPr>
                <w:rFonts w:hint="eastAsia" w:ascii="仿宋" w:hAnsi="仿宋" w:eastAsia="仿宋" w:cs="仿宋"/>
                <w:b/>
                <w:bCs/>
                <w:color w:val="auto"/>
                <w:sz w:val="24"/>
                <w:szCs w:val="24"/>
                <w:highlight w:val="yellow"/>
                <w:lang w:val="en-US" w:eastAsia="zh-CN"/>
              </w:rPr>
              <w:t>（1）本标项不专门面向中小企业采购。</w:t>
            </w:r>
          </w:p>
          <w:p w14:paraId="6C4C24A0">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344381FB">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color w:val="auto"/>
                <w:kern w:val="0"/>
                <w:sz w:val="24"/>
                <w:szCs w:val="24"/>
                <w:highlight w:val="yellow"/>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17D28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42543E27">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39A2003B">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391CAA0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2D9928C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53F04C4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1E8D6F3F">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56795A0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5B632EED">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184BE7B0">
            <w:pPr>
              <w:keepNext w:val="0"/>
              <w:keepLines w:val="0"/>
              <w:pageBreakBefore w:val="0"/>
              <w:widowControl w:val="0"/>
              <w:kinsoku/>
              <w:wordWrap/>
              <w:overflowPunct/>
              <w:topLinePunct w:val="0"/>
              <w:autoSpaceDE/>
              <w:autoSpaceDN/>
              <w:bidi w:val="0"/>
              <w:adjustRightInd/>
              <w:snapToGrid w:val="0"/>
              <w:spacing w:line="228" w:lineRule="auto"/>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tc>
      </w:tr>
    </w:tbl>
    <w:p w14:paraId="30C2F8BD">
      <w:pPr>
        <w:spacing w:line="360" w:lineRule="auto"/>
        <w:ind w:right="560"/>
        <w:rPr>
          <w:rFonts w:hint="eastAsia" w:ascii="宋体" w:hAnsi="宋体" w:eastAsia="宋体" w:cs="宋体"/>
          <w:color w:val="auto"/>
          <w:sz w:val="24"/>
          <w:szCs w:val="24"/>
        </w:rPr>
      </w:pPr>
      <w:bookmarkStart w:id="44" w:name="_Toc2805"/>
      <w:bookmarkStart w:id="45" w:name="_Toc13351"/>
      <w:r>
        <w:rPr>
          <w:rFonts w:hint="eastAsia" w:ascii="宋体" w:hAnsi="宋体" w:eastAsia="宋体" w:cs="宋体"/>
          <w:b/>
          <w:bCs/>
          <w:color w:val="auto"/>
          <w:sz w:val="24"/>
          <w:szCs w:val="24"/>
          <w:lang w:eastAsia="zh-CN"/>
        </w:rPr>
        <w:t>备注：如</w:t>
      </w:r>
      <w:r>
        <w:rPr>
          <w:rFonts w:hint="eastAsia" w:ascii="宋体" w:hAnsi="宋体" w:eastAsia="宋体" w:cs="宋体"/>
          <w:b/>
          <w:bCs/>
          <w:color w:val="auto"/>
          <w:sz w:val="24"/>
          <w:szCs w:val="24"/>
          <w:lang w:val="en-US" w:eastAsia="zh-CN"/>
        </w:rPr>
        <w:t>招标</w:t>
      </w:r>
      <w:r>
        <w:rPr>
          <w:rFonts w:hint="eastAsia" w:ascii="宋体" w:hAnsi="宋体" w:eastAsia="宋体" w:cs="宋体"/>
          <w:b/>
          <w:bCs/>
          <w:color w:val="auto"/>
          <w:sz w:val="24"/>
          <w:szCs w:val="24"/>
          <w:lang w:eastAsia="zh-CN"/>
        </w:rPr>
        <w:t>文件中前后不一致时，</w:t>
      </w:r>
      <w:r>
        <w:rPr>
          <w:rFonts w:hint="eastAsia" w:ascii="宋体" w:hAnsi="宋体" w:eastAsia="宋体" w:cs="宋体"/>
          <w:b/>
          <w:bCs/>
          <w:color w:val="auto"/>
          <w:sz w:val="24"/>
          <w:szCs w:val="24"/>
          <w:lang w:val="en-US" w:eastAsia="zh-CN"/>
        </w:rPr>
        <w:t>请</w:t>
      </w:r>
      <w:r>
        <w:rPr>
          <w:rFonts w:hint="eastAsia" w:ascii="宋体" w:hAnsi="宋体" w:eastAsia="宋体" w:cs="宋体"/>
          <w:b/>
          <w:bCs/>
          <w:color w:val="auto"/>
          <w:sz w:val="24"/>
          <w:szCs w:val="24"/>
          <w:lang w:eastAsia="zh-CN"/>
        </w:rPr>
        <w:t>以投标人须知前附表为准。</w:t>
      </w:r>
    </w:p>
    <w:p w14:paraId="59F4AD57">
      <w:pPr>
        <w:numPr>
          <w:ilvl w:val="0"/>
          <w:numId w:val="0"/>
        </w:numPr>
        <w:spacing w:line="360" w:lineRule="auto"/>
        <w:jc w:val="center"/>
        <w:outlineLvl w:val="1"/>
        <w:rPr>
          <w:rFonts w:hint="eastAsia" w:ascii="仿宋" w:hAnsi="仿宋" w:eastAsia="仿宋" w:cs="仿宋"/>
          <w:b/>
          <w:color w:val="auto"/>
          <w:sz w:val="36"/>
          <w:szCs w:val="36"/>
          <w:highlight w:val="none"/>
          <w:lang w:val="en-US" w:eastAsia="zh-CN"/>
        </w:rPr>
      </w:pPr>
    </w:p>
    <w:p w14:paraId="523FE7A2">
      <w:pPr>
        <w:numPr>
          <w:ilvl w:val="0"/>
          <w:numId w:val="0"/>
        </w:numPr>
        <w:spacing w:line="360" w:lineRule="auto"/>
        <w:jc w:val="center"/>
        <w:outlineLvl w:val="1"/>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36"/>
          <w:szCs w:val="36"/>
          <w:highlight w:val="none"/>
          <w:lang w:val="en-US" w:eastAsia="zh-CN"/>
        </w:rPr>
        <w:t>第一章   招 标 书</w:t>
      </w:r>
    </w:p>
    <w:p w14:paraId="722231EA">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20677"/>
      <w:bookmarkStart w:id="47" w:name="_Toc3855"/>
      <w:r>
        <w:rPr>
          <w:rFonts w:hint="eastAsia" w:ascii="仿宋" w:hAnsi="仿宋" w:eastAsia="仿宋" w:cs="仿宋"/>
          <w:b/>
          <w:color w:val="auto"/>
          <w:sz w:val="28"/>
          <w:szCs w:val="28"/>
          <w:highlight w:val="none"/>
        </w:rPr>
        <w:t>总  则</w:t>
      </w:r>
      <w:bookmarkEnd w:id="46"/>
      <w:bookmarkEnd w:id="47"/>
    </w:p>
    <w:p w14:paraId="38097B0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4BB1238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6172B61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4117BB2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1.满足《中华人民共和国政府采购法》第二十二条规定；</w:t>
      </w:r>
    </w:p>
    <w:p w14:paraId="09B5467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落实政府采购政策需满足的资格要求：本项目为非专门面向中小企业（含中型、小型、微型企业）采购项目，将对小型和微型企业产品（含监狱企业、残疾人福利性单位）的价格给予10%的扣除，用扣除后的价格参与评审；</w:t>
      </w:r>
    </w:p>
    <w:p w14:paraId="69AE668E">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bookmarkStart w:id="164" w:name="_GoBack"/>
      <w:bookmarkEnd w:id="164"/>
      <w:r>
        <w:rPr>
          <w:rFonts w:hint="eastAsia" w:ascii="仿宋" w:hAnsi="仿宋" w:eastAsia="仿宋" w:cs="仿宋"/>
          <w:b w:val="0"/>
          <w:bCs/>
          <w:color w:val="auto"/>
          <w:sz w:val="24"/>
          <w:szCs w:val="24"/>
          <w:highlight w:val="none"/>
          <w:lang w:val="en-US" w:eastAsia="zh-CN"/>
        </w:rPr>
        <w:t>（1）具有有效经年检合格的“三证合一”营业执照；</w:t>
      </w:r>
    </w:p>
    <w:p w14:paraId="6319BFB6">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52F49BC9">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（3）提供本单位缴纳的近三个月（近三个月是指2024年03月-2024年05月）社保缴纳证明（社保缴费凭证，新成立不足三个月的公司以实际发生的为准）；</w:t>
      </w:r>
    </w:p>
    <w:p w14:paraId="72C14E1C">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（4）投标人需提供2023年度第三方审计机构出具的财务审计报告(2024年新成立公司可不提供）；</w:t>
      </w:r>
    </w:p>
    <w:p w14:paraId="1DA54BCB">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1A460CBD">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22CA604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（7）企业负责人为同一人或者存在直接控股、管理关系的不同供应商，不得参加同一合同项下的政府采购活动。否则，皆取消投标资格；</w:t>
      </w:r>
    </w:p>
    <w:p w14:paraId="5E6A9736">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（8）本项目不接受联合体投标。 </w:t>
      </w:r>
    </w:p>
    <w:p w14:paraId="3BADC40D">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3.本项目的特定资格要求：无</w:t>
      </w:r>
    </w:p>
    <w:p w14:paraId="001F6DE3">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57C0AF3A">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065F84A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2FCDAAB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p>
    <w:p w14:paraId="290014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615BAA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4C665F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25D4912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2EB985C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595C7A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1EA79597">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29853"/>
      <w:bookmarkStart w:id="49" w:name="_Toc1575"/>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2F6D385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3830F7A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002CA85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136FE45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414148BC">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4CFE0F9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1635B8A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53262607">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002D9C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0C85B7C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622BC4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2F40540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0C616B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4A859A4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6.2供应商对招标文件有质疑，须在招标响应文件递交截止时间</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日以前，以书面形式向招标机构提出质疑；招标机构在收到书面质疑后尽快做出答复，并以书面形式通知质疑供应商。</w:t>
      </w:r>
    </w:p>
    <w:p w14:paraId="63DCCBE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110725C9">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0983F99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6045F7A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1EA83600">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24935"/>
      <w:bookmarkStart w:id="51" w:name="_Toc4675"/>
      <w:r>
        <w:rPr>
          <w:rFonts w:hint="eastAsia" w:ascii="仿宋" w:hAnsi="仿宋" w:eastAsia="仿宋" w:cs="仿宋"/>
          <w:b/>
          <w:bCs/>
          <w:color w:val="auto"/>
          <w:sz w:val="28"/>
          <w:szCs w:val="28"/>
          <w:highlight w:val="none"/>
        </w:rPr>
        <w:t>三、投标文件的编写</w:t>
      </w:r>
      <w:bookmarkEnd w:id="50"/>
      <w:bookmarkEnd w:id="51"/>
    </w:p>
    <w:p w14:paraId="41861BB1">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32DFE45E">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03C5464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6FB30F5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0E80C134">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7FEE0A2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473FB359">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06AC24D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7115204F">
      <w:pPr>
        <w:numPr>
          <w:ilvl w:val="0"/>
          <w:numId w:val="4"/>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3B7775BB">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10F91A96">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商务部分、技术部分其他部分组成</w:t>
      </w:r>
      <w:r>
        <w:rPr>
          <w:rFonts w:hint="eastAsia" w:ascii="仿宋" w:hAnsi="仿宋" w:eastAsia="仿宋" w:cs="仿宋"/>
          <w:b/>
          <w:bCs/>
          <w:color w:val="auto"/>
          <w:sz w:val="24"/>
          <w:szCs w:val="24"/>
          <w:highlight w:val="none"/>
          <w:lang w:eastAsia="zh-CN"/>
        </w:rPr>
        <w:t>。</w:t>
      </w:r>
    </w:p>
    <w:p w14:paraId="63EAA245">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65F775F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71C9FEB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223151C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321C1D3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1B28B8D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64DB3EA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1BC3D3AD">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52D2CD0A">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793F1930">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3B859BD3">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17CE10A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1"/>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p>
    <w:p w14:paraId="35FFA6E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算术性修正。算术性修正是指对招标响应文件的报价明细进行校核，并对其算术上和运算上的差错给予修正。修正的原则如下：</w:t>
      </w:r>
    </w:p>
    <w:p w14:paraId="525C93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68B9F92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770ED13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050050D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58D8C26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61829FF1">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1908CB8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3C41088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4D140C7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3DC83F0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4C20674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4088CD3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260765E6">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auto"/>
          <w:sz w:val="24"/>
          <w:szCs w:val="24"/>
          <w:highlight w:val="none"/>
          <w:lang w:val="en-US" w:eastAsia="zh-CN"/>
        </w:rPr>
        <w:t>2024年07月15日11</w:t>
      </w:r>
      <w:r>
        <w:rPr>
          <w:rFonts w:hint="eastAsia" w:ascii="仿宋" w:hAnsi="仿宋" w:eastAsia="仿宋" w:cs="仿宋"/>
          <w:b/>
          <w:bCs/>
          <w:color w:val="auto"/>
          <w:sz w:val="24"/>
          <w:szCs w:val="24"/>
          <w:highlight w:val="none"/>
          <w:lang w:eastAsia="zh-CN"/>
        </w:rPr>
        <w:t>:00时整</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60D6090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39CC8F3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4ECC506A">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5395596E">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69F23E70">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DEE278B">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899A1AF">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0EDAD99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5A9BE2C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8</w:t>
      </w:r>
      <w:r>
        <w:rPr>
          <w:rFonts w:hint="eastAsia" w:ascii="仿宋" w:hAnsi="仿宋" w:eastAsia="仿宋" w:cs="仿宋"/>
          <w:b/>
          <w:color w:val="auto"/>
          <w:sz w:val="24"/>
          <w:szCs w:val="24"/>
          <w:highlight w:val="none"/>
          <w:u w:val="single"/>
        </w:rPr>
        <w:t>条。</w:t>
      </w:r>
    </w:p>
    <w:p w14:paraId="5DA1D97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77D3B3DE">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21</w:t>
      </w:r>
      <w:r>
        <w:rPr>
          <w:rFonts w:hint="eastAsia" w:ascii="仿宋" w:hAnsi="仿宋" w:eastAsia="仿宋" w:cs="仿宋"/>
          <w:b/>
          <w:color w:val="auto"/>
          <w:sz w:val="24"/>
          <w:szCs w:val="24"/>
          <w:highlight w:val="none"/>
          <w:u w:val="single"/>
        </w:rPr>
        <w:t>条规定）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2FE4928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11D74DC0">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1DA2F92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62DC0EC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投标人在投标有效期内撤回投标的；</w:t>
      </w:r>
    </w:p>
    <w:p w14:paraId="1275ED0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466ABA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7057C932">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2" w:name="_Toc22171"/>
      <w:bookmarkStart w:id="53" w:name="_Toc22295"/>
    </w:p>
    <w:p w14:paraId="369946B9">
      <w:pPr>
        <w:numPr>
          <w:ilvl w:val="0"/>
          <w:numId w:val="0"/>
        </w:numPr>
        <w:spacing w:line="36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5C2F05D1">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715ECD2B">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14:paraId="31419A43">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6702115F">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25204040">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B8149E1">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sz w:val="24"/>
          <w:szCs w:val="24"/>
          <w:highlight w:val="none"/>
        </w:rPr>
        <w:t>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63C892FA">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39119948">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7</w:t>
      </w:r>
      <w:r>
        <w:rPr>
          <w:rFonts w:hint="eastAsia" w:ascii="仿宋" w:hAnsi="仿宋" w:eastAsia="仿宋" w:cs="仿宋"/>
          <w:b/>
          <w:bCs/>
          <w:color w:val="auto"/>
          <w:kern w:val="0"/>
          <w:sz w:val="24"/>
          <w:szCs w:val="24"/>
          <w:highlight w:val="none"/>
        </w:rPr>
        <w:t>投标文件未按规定上传的，视为其自动放弃投标。</w:t>
      </w:r>
    </w:p>
    <w:p w14:paraId="175E97DB">
      <w:pPr>
        <w:keepNext w:val="0"/>
        <w:keepLines w:val="0"/>
        <w:pageBreakBefore w:val="0"/>
        <w:widowControl/>
        <w:shd w:val="clear" w:color="auto" w:fill="FFFFFF"/>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7BCBBB13">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10DB9291">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359DF079">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12F163AD">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4" w:name="_Toc18548"/>
      <w:bookmarkStart w:id="55" w:name="_Toc17234"/>
    </w:p>
    <w:p w14:paraId="42B5BB36">
      <w:pPr>
        <w:numPr>
          <w:ilvl w:val="0"/>
          <w:numId w:val="0"/>
        </w:numPr>
        <w:spacing w:line="360" w:lineRule="auto"/>
        <w:jc w:val="center"/>
        <w:outlineLvl w:val="2"/>
        <w:rPr>
          <w:rFonts w:hint="eastAsia" w:ascii="仿宋" w:hAnsi="仿宋" w:eastAsia="仿宋" w:cs="仿宋"/>
          <w:b/>
          <w:color w:val="auto"/>
          <w:sz w:val="28"/>
          <w:szCs w:val="28"/>
          <w:highlight w:val="yellow"/>
        </w:rPr>
      </w:pPr>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1B9AD22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24B420FC">
      <w:pPr>
        <w:spacing w:line="360" w:lineRule="auto"/>
        <w:rPr>
          <w:rFonts w:hint="eastAsia" w:ascii="仿宋" w:hAnsi="仿宋" w:eastAsia="仿宋" w:cs="仿宋"/>
          <w:b/>
          <w:bCs/>
          <w:color w:val="auto"/>
          <w:kern w:val="0"/>
          <w:sz w:val="24"/>
          <w:szCs w:val="24"/>
          <w:highlight w:val="none"/>
        </w:rPr>
      </w:pPr>
      <w:bookmarkStart w:id="56" w:name="_Toc11241"/>
      <w:bookmarkStart w:id="57" w:name="_Toc12791"/>
      <w:r>
        <w:rPr>
          <w:rFonts w:hint="eastAsia" w:ascii="仿宋" w:hAnsi="仿宋" w:eastAsia="仿宋" w:cs="仿宋"/>
          <w:b/>
          <w:bCs/>
          <w:color w:val="auto"/>
          <w:kern w:val="0"/>
          <w:sz w:val="24"/>
          <w:szCs w:val="24"/>
          <w:highlight w:val="none"/>
        </w:rPr>
        <w:t>18.1. 开标</w:t>
      </w:r>
    </w:p>
    <w:p w14:paraId="55776E0D">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62B184E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5AE1C223">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5B07EEBC">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2376559C">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744F2BDB">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4CA05B8E">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2B4975C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1680CDE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23AB876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51389C7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评标委员会由招标人和专家库中熟悉相关技术的专家组成，成员人数为</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1EFC7A9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04F0588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6E4277F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22DF469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64142AC3">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75A41C2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0E45468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1F068EF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0539FB2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46EBCDE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5A56C83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62C71EC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3E9B0673">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w:t>
      </w:r>
      <w:r>
        <w:rPr>
          <w:rFonts w:hint="eastAsia" w:ascii="仿宋" w:hAnsi="仿宋" w:eastAsia="仿宋" w:cs="仿宋"/>
          <w:b/>
          <w:bCs/>
          <w:color w:val="auto"/>
          <w:kern w:val="0"/>
          <w:sz w:val="24"/>
          <w:szCs w:val="24"/>
          <w:highlight w:val="none"/>
          <w:lang w:val="en-US" w:eastAsia="zh-CN"/>
        </w:rPr>
        <w:t>90</w:t>
      </w:r>
      <w:r>
        <w:rPr>
          <w:rFonts w:hint="eastAsia" w:ascii="仿宋" w:hAnsi="仿宋" w:eastAsia="仿宋" w:cs="仿宋"/>
          <w:b/>
          <w:bCs/>
          <w:color w:val="auto"/>
          <w:kern w:val="0"/>
          <w:sz w:val="24"/>
          <w:szCs w:val="24"/>
          <w:highlight w:val="none"/>
        </w:rPr>
        <w:t>分，投标报价占</w:t>
      </w:r>
      <w:r>
        <w:rPr>
          <w:rFonts w:hint="eastAsia" w:ascii="仿宋" w:hAnsi="仿宋" w:eastAsia="仿宋" w:cs="仿宋"/>
          <w:b/>
          <w:bCs/>
          <w:color w:val="auto"/>
          <w:kern w:val="0"/>
          <w:sz w:val="24"/>
          <w:szCs w:val="24"/>
          <w:highlight w:val="none"/>
          <w:lang w:val="en-US" w:eastAsia="zh-CN"/>
        </w:rPr>
        <w:t>10</w:t>
      </w:r>
      <w:r>
        <w:rPr>
          <w:rFonts w:hint="eastAsia" w:ascii="仿宋" w:hAnsi="仿宋" w:eastAsia="仿宋" w:cs="仿宋"/>
          <w:b/>
          <w:bCs/>
          <w:color w:val="auto"/>
          <w:kern w:val="0"/>
          <w:sz w:val="24"/>
          <w:szCs w:val="24"/>
          <w:highlight w:val="none"/>
        </w:rPr>
        <w:t>分），最终合计得分最高的投标人作为第一中标候选人，以此类推确定第二、第三中标候选人。</w:t>
      </w:r>
    </w:p>
    <w:p w14:paraId="7B1EF1F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176C37C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54E4AF9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3E6CFA5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2867362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3F2C8D56">
      <w:pPr>
        <w:pStyle w:val="148"/>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2E6C88BD">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1CC7797C">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3140E152">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 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1A6343EE">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5DCC1F27">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single"/>
        </w:rPr>
        <w:t>投标人须知前附表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中载明核心产品，多家投标人提供的所有核心产品品牌均相同的， 按相关条规定处理。</w:t>
      </w:r>
    </w:p>
    <w:p w14:paraId="6C367DB1">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4E3097E4">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50E2B79E">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1AC0BE5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4F7FDC2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3BD5D45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p>
    <w:p w14:paraId="4327451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1F7EF45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09EAF0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2D38B09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15A2929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color w:val="auto"/>
          <w:sz w:val="24"/>
          <w:szCs w:val="24"/>
        </w:rPr>
        <w:t>在确定中标人之前，供应商试图在投标文件审查、澄清、比较和评标时对评标委员会、采购人和采购代理机构施加任何影响都可能导致其投标无效。</w:t>
      </w:r>
    </w:p>
    <w:p w14:paraId="59070D3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6AA987B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01B3BD4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262D7C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64047E7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03F5E53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414C5D6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39E78E9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5C91703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144DFA2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6D87517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3D518A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62C3430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招标代理机构将定标结果及时通知未中标单位并退还投标保证金。无需解释落标原因。</w:t>
      </w:r>
    </w:p>
    <w:p w14:paraId="6A15037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18B8DD8D">
      <w:pPr>
        <w:widowControl/>
        <w:spacing w:line="360" w:lineRule="auto"/>
        <w:ind w:firstLine="236" w:firstLineChars="98"/>
        <w:rPr>
          <w:rFonts w:hint="eastAsia" w:ascii="仿宋" w:hAnsi="仿宋" w:eastAsia="仿宋" w:cs="仿宋"/>
          <w:color w:val="auto"/>
          <w:sz w:val="24"/>
          <w:szCs w:val="24"/>
          <w:highlight w:val="yellow"/>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与甲方签订合同为准</w:t>
      </w:r>
      <w:r>
        <w:rPr>
          <w:rFonts w:hint="eastAsia" w:ascii="仿宋" w:hAnsi="仿宋" w:eastAsia="仿宋" w:cs="仿宋"/>
          <w:b/>
          <w:color w:val="auto"/>
          <w:sz w:val="24"/>
          <w:szCs w:val="24"/>
          <w:highlight w:val="none"/>
        </w:rPr>
        <w:t>。</w:t>
      </w:r>
    </w:p>
    <w:p w14:paraId="0013C211">
      <w:pPr>
        <w:numPr>
          <w:ilvl w:val="0"/>
          <w:numId w:val="0"/>
        </w:numPr>
        <w:spacing w:line="240" w:lineRule="auto"/>
        <w:jc w:val="center"/>
        <w:outlineLvl w:val="2"/>
        <w:rPr>
          <w:rFonts w:hint="eastAsia" w:ascii="仿宋" w:hAnsi="仿宋" w:eastAsia="仿宋" w:cs="仿宋"/>
          <w:b/>
          <w:color w:val="auto"/>
          <w:sz w:val="24"/>
          <w:szCs w:val="24"/>
          <w:highlight w:val="none"/>
          <w:lang w:eastAsia="zh-CN"/>
        </w:rPr>
      </w:pPr>
      <w:bookmarkStart w:id="58" w:name="_Toc24055"/>
      <w:bookmarkStart w:id="59" w:name="_Toc4609"/>
    </w:p>
    <w:p w14:paraId="3A7557A7">
      <w:pPr>
        <w:numPr>
          <w:ilvl w:val="0"/>
          <w:numId w:val="0"/>
        </w:numPr>
        <w:spacing w:line="60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54DA227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4C79D503">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26.1 中标人依据《中标通知书》与采购人签订采购合同，签订时间为《中标通知书》发出之日起7个工作日内</w:t>
      </w:r>
      <w:r>
        <w:rPr>
          <w:rFonts w:hint="eastAsia" w:ascii="仿宋" w:hAnsi="仿宋" w:eastAsia="仿宋" w:cs="仿宋"/>
          <w:color w:val="auto"/>
          <w:sz w:val="24"/>
          <w:szCs w:val="24"/>
          <w:highlight w:val="none"/>
          <w:lang w:eastAsia="zh-CN"/>
        </w:rPr>
        <w:t>。</w:t>
      </w:r>
    </w:p>
    <w:p w14:paraId="506B91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中标合同不得转让。合同分包需在投标文件中予以说明，并需经招标人同意。否则，招标人有权取消中标人的中标资格。</w:t>
      </w:r>
    </w:p>
    <w:p w14:paraId="60E58DC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招标人如遇中标人违约，可从侯选中标人中重新选定中标人，并签定经济合同。</w:t>
      </w:r>
    </w:p>
    <w:p w14:paraId="4827B38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合同的制订由招标人、中标人、招标代理机构三方参加，为确保合同双方的利益均等，由招标代理机构在合同制订过程中进行协调。</w:t>
      </w:r>
    </w:p>
    <w:p w14:paraId="7D39A78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26.5 合同需经招标人、中标人双方签字盖章后即生效。招标人、中标人亦可自愿申请公证。</w:t>
      </w:r>
    </w:p>
    <w:p w14:paraId="5CAB2C3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687A5A6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0C83425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6BC39C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3F62308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308312B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3856E72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309D29D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0484DCF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78D9ED05">
      <w:pPr>
        <w:pStyle w:val="15"/>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履约保证金的数额不得超过政府采购合同金额的10%。中标人与招标人签订合同前提交履约保证金，如中标人未按招标文件规定的工期供货、安装和调试完毕，则扣除履约保证金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13CB8CA9">
      <w:pPr>
        <w:pStyle w:val="15"/>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4BBD8295">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28496"/>
      <w:bookmarkStart w:id="61" w:name="_Toc18703"/>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5F1456FF">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14:paraId="0BB49F38">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2EFBA6C5">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14:paraId="5B0BD552">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14:paraId="1DB54001">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14:paraId="7EC82465">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14:paraId="7FBFFE02">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390A7F16">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14:paraId="11C164D3">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14:paraId="6275F835">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7192D8BA">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14:paraId="4C8E7734">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14:paraId="6BAEDEB5">
      <w:pPr>
        <w:pStyle w:val="2"/>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14:paraId="745CFD31">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5B5642A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5D53742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7041FB9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3ED5A6B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3E02D9B8">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A71677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57146F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、本招标文件是根据《中华人民共和国招标投标法》规定编制的，解释权属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r>
        <w:rPr>
          <w:rFonts w:hint="eastAsia" w:ascii="仿宋" w:hAnsi="仿宋" w:eastAsia="仿宋" w:cs="仿宋"/>
          <w:color w:val="auto"/>
          <w:sz w:val="24"/>
          <w:szCs w:val="24"/>
          <w:highlight w:val="none"/>
        </w:rPr>
        <w:t>。</w:t>
      </w:r>
    </w:p>
    <w:p w14:paraId="180ABD5E">
      <w:pPr>
        <w:spacing w:line="480" w:lineRule="auto"/>
        <w:jc w:val="center"/>
        <w:outlineLvl w:val="2"/>
        <w:rPr>
          <w:rFonts w:hint="eastAsia" w:ascii="仿宋" w:hAnsi="仿宋" w:eastAsia="仿宋" w:cs="仿宋"/>
          <w:b/>
          <w:color w:val="auto"/>
          <w:sz w:val="28"/>
          <w:szCs w:val="28"/>
          <w:highlight w:val="none"/>
        </w:rPr>
      </w:pPr>
      <w:bookmarkStart w:id="62" w:name="_Toc15933"/>
      <w:bookmarkStart w:id="63" w:name="_Toc22021"/>
      <w:r>
        <w:rPr>
          <w:rFonts w:hint="eastAsia" w:ascii="仿宋" w:hAnsi="仿宋" w:eastAsia="仿宋" w:cs="仿宋"/>
          <w:b/>
          <w:color w:val="auto"/>
          <w:sz w:val="28"/>
          <w:szCs w:val="28"/>
          <w:highlight w:val="none"/>
        </w:rPr>
        <w:t>十、招标失败条件</w:t>
      </w:r>
      <w:bookmarkEnd w:id="62"/>
      <w:bookmarkEnd w:id="63"/>
    </w:p>
    <w:p w14:paraId="3BDD3F98">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72F6953E">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3C429744">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38277562">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3F5F3CA8">
      <w:pPr>
        <w:pStyle w:val="15"/>
        <w:overflowPunct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Cs/>
          <w:color w:val="auto"/>
          <w:szCs w:val="24"/>
          <w:highlight w:val="none"/>
        </w:rPr>
        <w:t>38.对招标文件作出实质性响应的供应商不足法定家数的；</w:t>
      </w:r>
    </w:p>
    <w:p w14:paraId="621CA45B">
      <w:pPr>
        <w:spacing w:line="360" w:lineRule="auto"/>
        <w:ind w:left="720"/>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42393846">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2D52640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02B2935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299311A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5D95638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030B125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4AB4458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5F97472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374B78D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49E82DA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5FD7099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06851FF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306A286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706703E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29D1382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622D572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091039C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67B4B858">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5C8AD5CB">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2A9940D6">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25528CB6">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30EF1E48">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04C15436">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7A84627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235CBC5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147FA5F3">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4862D73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36BBFE8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65945D1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60C9D36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42FDB58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5E9AEE6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5220B75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7E7E144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55F068E4">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063A154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0C3D1B6D">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2F8C2626">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201B18AE">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548B981E">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279A592C">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54533BB1">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65ECD94E">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58A74039">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22C4EECF">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2E70AB1C">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15CE6FE1">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629DDFD9">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1CD0744F">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2F47F194">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5C03E832">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5A5123B2">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327EBCE0">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56947ABF">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4175B0C1">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0AD3981B">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713D641C">
      <w:pPr>
        <w:keepNext w:val="0"/>
        <w:keepLines w:val="0"/>
        <w:pageBreakBefore w:val="0"/>
        <w:widowControl w:val="0"/>
        <w:kinsoku/>
        <w:wordWrap/>
        <w:overflowPunct/>
        <w:topLinePunct w:val="0"/>
        <w:autoSpaceDE/>
        <w:autoSpaceDN/>
        <w:bidi w:val="0"/>
        <w:adjustRightInd/>
        <w:snapToGrid w:val="0"/>
        <w:spacing w:line="34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047BD429">
      <w:pPr>
        <w:pStyle w:val="80"/>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31631A59">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675E2A48">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614FD26E">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7EF0155F">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68B4790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33D0084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1A08B506">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01E65DD0">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7B36EB13">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6F1ABE38">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58CD0D47">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5080372B">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6CC58394">
      <w:pPr>
        <w:spacing w:line="48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5C6E90E5">
      <w:pPr>
        <w:spacing w:line="360" w:lineRule="auto"/>
        <w:jc w:val="center"/>
        <w:rPr>
          <w:rFonts w:hint="eastAsia" w:ascii="仿宋" w:hAnsi="仿宋" w:eastAsia="仿宋" w:cs="仿宋"/>
          <w:color w:val="auto"/>
          <w:kern w:val="0"/>
          <w:sz w:val="24"/>
          <w:szCs w:val="24"/>
          <w:highlight w:val="none"/>
        </w:rPr>
      </w:pPr>
    </w:p>
    <w:p w14:paraId="4DCEDB9B">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53B01C9C">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3A53342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03E3DCDF">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5"/>
        <w:tblW w:w="92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30"/>
        <w:gridCol w:w="7409"/>
      </w:tblGrid>
      <w:tr w14:paraId="4F81F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830" w:type="dxa"/>
            <w:vMerge w:val="restart"/>
            <w:noWrap w:val="0"/>
            <w:vAlign w:val="center"/>
          </w:tcPr>
          <w:p w14:paraId="0C7F06A0">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3BB3AFE3">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5AD403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830" w:type="dxa"/>
            <w:vMerge w:val="continue"/>
            <w:noWrap w:val="0"/>
            <w:vAlign w:val="center"/>
          </w:tcPr>
          <w:p w14:paraId="7E54B2CC">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22C71072">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4AF52F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830" w:type="dxa"/>
            <w:vMerge w:val="continue"/>
            <w:noWrap w:val="0"/>
            <w:vAlign w:val="center"/>
          </w:tcPr>
          <w:p w14:paraId="43B2D771">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250EBFC3">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0C320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830" w:type="dxa"/>
            <w:vMerge w:val="continue"/>
            <w:noWrap w:val="0"/>
            <w:vAlign w:val="center"/>
          </w:tcPr>
          <w:p w14:paraId="2CE33DE1">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3169269E">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0535DD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830" w:type="dxa"/>
            <w:vMerge w:val="continue"/>
            <w:noWrap w:val="0"/>
            <w:vAlign w:val="center"/>
          </w:tcPr>
          <w:p w14:paraId="299F6859">
            <w:pPr>
              <w:spacing w:line="360" w:lineRule="auto"/>
              <w:jc w:val="center"/>
              <w:rPr>
                <w:rFonts w:hint="eastAsia" w:ascii="仿宋" w:hAnsi="仿宋" w:eastAsia="仿宋" w:cs="仿宋"/>
                <w:color w:val="auto"/>
                <w:kern w:val="0"/>
                <w:sz w:val="24"/>
                <w:szCs w:val="24"/>
                <w:highlight w:val="none"/>
              </w:rPr>
            </w:pPr>
          </w:p>
        </w:tc>
        <w:tc>
          <w:tcPr>
            <w:tcW w:w="7409" w:type="dxa"/>
            <w:noWrap w:val="0"/>
            <w:vAlign w:val="top"/>
          </w:tcPr>
          <w:p w14:paraId="4777E709">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6027E44F">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204E861E">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04227D54">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74483F5B">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29845E26">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5435DBC8">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0C529730">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3C992D09">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099EB2F4">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634D67E2">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7546E394">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768842DC">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72DDCB8D">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3BD13ADA">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42.投诉及处理</w:t>
      </w:r>
    </w:p>
    <w:p w14:paraId="38C8292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42.1</w:t>
      </w:r>
      <w:r>
        <w:rPr>
          <w:rFonts w:hint="eastAsia" w:ascii="仿宋" w:hAnsi="仿宋" w:eastAsia="仿宋" w:cs="仿宋"/>
          <w:color w:val="auto"/>
          <w:kern w:val="0"/>
          <w:sz w:val="24"/>
          <w:szCs w:val="24"/>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auto"/>
          <w:kern w:val="0"/>
          <w:sz w:val="24"/>
          <w:szCs w:val="24"/>
          <w:lang w:val="en-US" w:eastAsia="zh-CN"/>
        </w:rPr>
        <w:t>监督</w:t>
      </w:r>
      <w:r>
        <w:rPr>
          <w:rFonts w:hint="eastAsia" w:ascii="仿宋" w:hAnsi="仿宋" w:eastAsia="仿宋" w:cs="仿宋"/>
          <w:color w:val="auto"/>
          <w:kern w:val="0"/>
          <w:sz w:val="24"/>
          <w:szCs w:val="24"/>
        </w:rPr>
        <w:t>财政部门提起投诉。</w:t>
      </w:r>
    </w:p>
    <w:p w14:paraId="2025E1C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42.2</w:t>
      </w:r>
      <w:r>
        <w:rPr>
          <w:rFonts w:hint="eastAsia" w:ascii="仿宋" w:hAnsi="仿宋" w:eastAsia="仿宋" w:cs="仿宋"/>
          <w:color w:val="auto"/>
          <w:kern w:val="0"/>
          <w:sz w:val="24"/>
          <w:szCs w:val="24"/>
        </w:rPr>
        <w:t>投诉人投诉时,应当提交投诉书和必要的证明材料，并按照被投诉采购人、采购代理机构（以下简称被投诉人）和与投诉事项有关的供应商数量提供投诉书的副本。投诉书应当包括下列内容：</w:t>
      </w:r>
    </w:p>
    <w:p w14:paraId="71261FF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）投诉人和被投诉人的姓名或者名称、通讯地址、邮编、联系人及联系电话；</w:t>
      </w:r>
    </w:p>
    <w:p w14:paraId="3CD8415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）质疑和质疑答复情况说明及相关证明材料；</w:t>
      </w:r>
    </w:p>
    <w:p w14:paraId="462BA40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）具体、明确的投诉事项和与投诉事项相关的投诉请求；</w:t>
      </w:r>
    </w:p>
    <w:p w14:paraId="670C5BE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）事实依据；</w:t>
      </w:r>
    </w:p>
    <w:p w14:paraId="5E0F4537">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）法律依据；</w:t>
      </w:r>
    </w:p>
    <w:p w14:paraId="03FE780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）提起投诉的日期。</w:t>
      </w:r>
    </w:p>
    <w:p w14:paraId="20809BD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42.3</w:t>
      </w:r>
      <w:r>
        <w:rPr>
          <w:rFonts w:hint="eastAsia" w:ascii="仿宋" w:hAnsi="仿宋" w:eastAsia="仿宋" w:cs="仿宋"/>
          <w:color w:val="auto"/>
          <w:kern w:val="0"/>
          <w:sz w:val="24"/>
          <w:szCs w:val="24"/>
        </w:rPr>
        <w:t>投诉人为自然人的，应当由本人签字；投诉人为法人或者其他组织的，应当由法定代表人、主要负责人，或者其授权代表签字或者盖章，并加盖公章。</w:t>
      </w:r>
    </w:p>
    <w:p w14:paraId="5C2716D8">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42.4</w:t>
      </w:r>
      <w:r>
        <w:rPr>
          <w:rFonts w:hint="eastAsia" w:ascii="仿宋" w:hAnsi="仿宋" w:eastAsia="仿宋" w:cs="仿宋"/>
          <w:color w:val="auto"/>
          <w:kern w:val="0"/>
          <w:sz w:val="24"/>
          <w:szCs w:val="24"/>
        </w:rPr>
        <w:t>投诉人应当根据规定的信息内容，并按照规定的方式提起投诉。</w:t>
      </w:r>
    </w:p>
    <w:p w14:paraId="0475F00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42.5</w:t>
      </w:r>
      <w:r>
        <w:rPr>
          <w:rFonts w:hint="eastAsia" w:ascii="仿宋" w:hAnsi="仿宋" w:eastAsia="仿宋" w:cs="仿宋"/>
          <w:color w:val="auto"/>
          <w:kern w:val="0"/>
          <w:sz w:val="24"/>
          <w:szCs w:val="24"/>
        </w:rPr>
        <w:t>投诉人提起投诉应当符合下列条件：</w:t>
      </w:r>
    </w:p>
    <w:p w14:paraId="4D3A53A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）提起投诉前已依法进行质疑；</w:t>
      </w:r>
    </w:p>
    <w:p w14:paraId="433F908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）投诉书内容符合本办法的规定；</w:t>
      </w:r>
    </w:p>
    <w:p w14:paraId="224E8108">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）在投诉有效期限内提起投诉；</w:t>
      </w:r>
    </w:p>
    <w:p w14:paraId="56D73318">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）同一投诉事项未经财政部门投诉处理；</w:t>
      </w:r>
    </w:p>
    <w:p w14:paraId="5EC255A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）财政部规定的其他条件。</w:t>
      </w:r>
    </w:p>
    <w:p w14:paraId="17AE6F9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auto"/>
          <w:kern w:val="0"/>
          <w:sz w:val="24"/>
          <w:szCs w:val="24"/>
          <w:lang w:val="en-US" w:eastAsia="zh-CN"/>
        </w:rPr>
        <w:t>42.6</w:t>
      </w:r>
      <w:r>
        <w:rPr>
          <w:rFonts w:hint="eastAsia" w:ascii="仿宋" w:hAnsi="仿宋" w:eastAsia="仿宋" w:cs="仿宋"/>
          <w:color w:val="auto"/>
          <w:kern w:val="0"/>
          <w:sz w:val="24"/>
          <w:szCs w:val="24"/>
        </w:rPr>
        <w:t>供应商投诉的事项不得超出已质疑事项的范围，但基于质疑答复内容提出的投诉事项除外。</w:t>
      </w:r>
    </w:p>
    <w:p w14:paraId="2A953554">
      <w:pPr>
        <w:jc w:val="center"/>
        <w:rPr>
          <w:rFonts w:hint="eastAsia" w:ascii="仿宋" w:hAnsi="仿宋" w:eastAsia="仿宋" w:cs="仿宋"/>
          <w:b/>
          <w:bCs/>
          <w:color w:val="auto"/>
          <w:kern w:val="0"/>
          <w:sz w:val="28"/>
          <w:szCs w:val="28"/>
        </w:rPr>
      </w:pPr>
      <w:r>
        <w:rPr>
          <w:rFonts w:hint="eastAsia" w:ascii="仿宋" w:hAnsi="仿宋" w:eastAsia="仿宋" w:cs="仿宋"/>
          <w:b/>
          <w:bCs/>
          <w:color w:val="auto"/>
          <w:kern w:val="0"/>
          <w:sz w:val="28"/>
          <w:szCs w:val="28"/>
        </w:rPr>
        <w:t>投诉书范本</w:t>
      </w:r>
    </w:p>
    <w:p w14:paraId="18C53E2D">
      <w:pPr>
        <w:pStyle w:val="2"/>
        <w:rPr>
          <w:rFonts w:hint="eastAsia" w:ascii="仿宋" w:hAnsi="仿宋" w:eastAsia="仿宋" w:cs="仿宋"/>
          <w:color w:val="auto"/>
        </w:rPr>
      </w:pPr>
    </w:p>
    <w:p w14:paraId="728E3A2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一、投诉相关主体基本情况</w:t>
      </w:r>
    </w:p>
    <w:p w14:paraId="485BAF46">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w:t>
      </w:r>
      <w:r>
        <w:rPr>
          <w:rFonts w:hint="eastAsia" w:ascii="仿宋" w:hAnsi="仿宋" w:eastAsia="仿宋" w:cs="仿宋"/>
          <w:color w:val="auto"/>
          <w:sz w:val="24"/>
          <w:szCs w:val="24"/>
          <w:u w:val="dotted"/>
        </w:rPr>
        <w:t xml:space="preserve">                                               </w:t>
      </w:r>
    </w:p>
    <w:p w14:paraId="2DDC6711">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9EEAF8E">
      <w:pPr>
        <w:tabs>
          <w:tab w:val="left" w:pos="6510"/>
        </w:tabs>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法定代表人/主要负责人：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0190948F">
      <w:pPr>
        <w:tabs>
          <w:tab w:val="left" w:pos="6510"/>
        </w:tabs>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278F2824">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251775AB">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dotted"/>
        </w:rPr>
        <w:t xml:space="preserve">                   </w:t>
      </w:r>
    </w:p>
    <w:p w14:paraId="1267AD6C">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被投诉人1：</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3D4DD034">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4F4F2F9">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3126FBB5">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被投诉人2</w:t>
      </w:r>
    </w:p>
    <w:p w14:paraId="057C53F2">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FFE9130">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092EC79A">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0C0565D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二、投诉项目基本情况</w:t>
      </w:r>
    </w:p>
    <w:p w14:paraId="27AA0928">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hint="eastAsia" w:ascii="仿宋" w:hAnsi="仿宋" w:eastAsia="仿宋" w:cs="仿宋"/>
          <w:color w:val="auto"/>
          <w:sz w:val="24"/>
          <w:szCs w:val="24"/>
          <w:u w:val="dotted"/>
        </w:rPr>
        <w:t xml:space="preserve">                                        </w:t>
      </w:r>
    </w:p>
    <w:p w14:paraId="352F5744">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采购项目编号：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14:paraId="30822B6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68A90D6C">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代理机构名称：</w:t>
      </w:r>
      <w:r>
        <w:rPr>
          <w:rFonts w:hint="eastAsia" w:ascii="仿宋" w:hAnsi="仿宋" w:eastAsia="仿宋" w:cs="仿宋"/>
          <w:color w:val="auto"/>
          <w:sz w:val="24"/>
          <w:szCs w:val="24"/>
          <w:u w:val="dotted"/>
        </w:rPr>
        <w:t xml:space="preserve">                                         </w:t>
      </w:r>
    </w:p>
    <w:p w14:paraId="4B0956A3">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1EA91863">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采购结果公告: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3DC6DD2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三、质疑基本情况</w:t>
      </w:r>
    </w:p>
    <w:p w14:paraId="2668FD88">
      <w:pPr>
        <w:spacing w:line="360" w:lineRule="auto"/>
        <w:ind w:firstLine="480" w:firstLineChars="200"/>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日,向</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hint="eastAsia" w:ascii="仿宋" w:hAnsi="仿宋" w:eastAsia="仿宋" w:cs="仿宋"/>
          <w:color w:val="auto"/>
          <w:sz w:val="24"/>
          <w:szCs w:val="24"/>
          <w:u w:val="dotted"/>
        </w:rPr>
        <w:t xml:space="preserve">                                </w:t>
      </w:r>
    </w:p>
    <w:p w14:paraId="479A0E4F">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3B595EA5">
      <w:pPr>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u w:val="dotted"/>
        </w:rPr>
        <w:t>采购人/代理机构</w:t>
      </w:r>
      <w:r>
        <w:rPr>
          <w:rFonts w:hint="eastAsia" w:ascii="仿宋" w:hAnsi="仿宋" w:eastAsia="仿宋" w:cs="仿宋"/>
          <w:color w:val="auto"/>
          <w:sz w:val="24"/>
          <w:szCs w:val="24"/>
        </w:rPr>
        <w:t>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日,就质疑事项作出了答复/没有在法定期限内作出答复。</w:t>
      </w:r>
    </w:p>
    <w:p w14:paraId="62CEBDB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四、投诉事项具体内容</w:t>
      </w:r>
    </w:p>
    <w:p w14:paraId="5F316F3F">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投诉事项 1：</w:t>
      </w:r>
      <w:r>
        <w:rPr>
          <w:rFonts w:hint="eastAsia" w:ascii="仿宋" w:hAnsi="仿宋" w:eastAsia="仿宋" w:cs="仿宋"/>
          <w:color w:val="auto"/>
          <w:sz w:val="24"/>
          <w:szCs w:val="24"/>
          <w:u w:val="dotted"/>
        </w:rPr>
        <w:t xml:space="preserve">                                       </w:t>
      </w:r>
    </w:p>
    <w:p w14:paraId="081E473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14:paraId="10C82A81">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641D52EE">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14:paraId="685EAC2A">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52A84BE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投诉事项2</w:t>
      </w:r>
    </w:p>
    <w:p w14:paraId="09BD2B0D">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w:t>
      </w:r>
    </w:p>
    <w:p w14:paraId="3E18710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五、与投诉事项相关的投诉请求</w:t>
      </w:r>
    </w:p>
    <w:p w14:paraId="48F4A63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768D5850">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                                                                                                    </w:t>
      </w:r>
    </w:p>
    <w:p w14:paraId="62A5B3B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14:paraId="41A206F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日期：    </w:t>
      </w:r>
    </w:p>
    <w:p w14:paraId="7C008B9F">
      <w:pPr>
        <w:spacing w:line="360" w:lineRule="auto"/>
        <w:rPr>
          <w:rFonts w:hint="eastAsia" w:ascii="仿宋" w:hAnsi="仿宋" w:eastAsia="仿宋" w:cs="仿宋"/>
          <w:b/>
          <w:color w:val="auto"/>
          <w:sz w:val="24"/>
          <w:szCs w:val="24"/>
        </w:rPr>
      </w:pPr>
    </w:p>
    <w:p w14:paraId="7CEF483A">
      <w:pPr>
        <w:spacing w:line="48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投诉书制作说明：</w:t>
      </w:r>
    </w:p>
    <w:p w14:paraId="40953F2B">
      <w:pPr>
        <w:widowControl/>
        <w:spacing w:line="48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1.投诉人提起投诉时，应当提交投诉书和必要的证明材料，并按照被投诉人和与投诉事项有关的供应商数量提供投诉书副本。</w:t>
      </w:r>
    </w:p>
    <w:p w14:paraId="4DC89C40">
      <w:pPr>
        <w:widowControl/>
        <w:spacing w:line="48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2.投诉人若委托代理人进行投诉的，投诉书应按照要求列明“授权代表”的有关内容，并在附件中提交由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14:paraId="4028976C">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3.投诉人若对项目的某一分包进行投诉，投诉书应列明具体分包号。</w:t>
      </w:r>
    </w:p>
    <w:p w14:paraId="39805409">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4.投诉书应简要列明质疑事项，质疑函、质疑答复等作为附件材料提供。</w:t>
      </w:r>
    </w:p>
    <w:p w14:paraId="0ECF8733">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5.投诉书的投诉事项应具体、明确，并有必要的事实依据和法律依据。</w:t>
      </w:r>
    </w:p>
    <w:p w14:paraId="4066BE12">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6.投诉书的投诉请求应与投诉事项相关。</w:t>
      </w:r>
    </w:p>
    <w:p w14:paraId="68736339">
      <w:pPr>
        <w:spacing w:line="480" w:lineRule="auto"/>
        <w:rPr>
          <w:rFonts w:hint="eastAsia" w:ascii="仿宋" w:hAnsi="仿宋" w:eastAsia="仿宋" w:cs="仿宋"/>
          <w:b w:val="0"/>
          <w:bCs/>
          <w:color w:val="auto"/>
          <w:sz w:val="28"/>
          <w:szCs w:val="28"/>
        </w:rPr>
      </w:pPr>
      <w:r>
        <w:rPr>
          <w:rFonts w:hint="eastAsia" w:ascii="仿宋" w:hAnsi="仿宋" w:eastAsia="仿宋" w:cs="仿宋"/>
          <w:color w:val="auto"/>
          <w:sz w:val="24"/>
          <w:szCs w:val="24"/>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color w:val="auto"/>
        </w:rPr>
        <w:br w:type="page"/>
      </w:r>
    </w:p>
    <w:bookmarkEnd w:id="44"/>
    <w:bookmarkEnd w:id="45"/>
    <w:p w14:paraId="209DDAEE">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0"/>
          <w:szCs w:val="40"/>
          <w:highlight w:val="none"/>
          <w:lang w:val="en-US" w:eastAsia="zh-CN"/>
        </w:rPr>
      </w:pPr>
      <w:bookmarkStart w:id="64" w:name="_Toc1354"/>
      <w:bookmarkStart w:id="65" w:name="_Toc23028"/>
      <w:bookmarkStart w:id="66" w:name="_Toc20110"/>
      <w:bookmarkStart w:id="67" w:name="_Toc29710"/>
      <w:bookmarkStart w:id="68" w:name="_Toc6417"/>
      <w:r>
        <w:rPr>
          <w:rFonts w:hint="eastAsia" w:ascii="仿宋" w:hAnsi="仿宋" w:eastAsia="仿宋" w:cs="仿宋"/>
          <w:b/>
          <w:bCs/>
          <w:color w:val="auto"/>
          <w:sz w:val="40"/>
          <w:szCs w:val="40"/>
          <w:highlight w:val="none"/>
          <w:lang w:val="en-US" w:eastAsia="zh-CN"/>
        </w:rPr>
        <w:t>第二章   评标办法及标准</w:t>
      </w:r>
    </w:p>
    <w:bookmarkEnd w:id="64"/>
    <w:bookmarkEnd w:id="65"/>
    <w:bookmarkEnd w:id="66"/>
    <w:bookmarkEnd w:id="67"/>
    <w:bookmarkEnd w:id="68"/>
    <w:p w14:paraId="05922690">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bookmarkStart w:id="69" w:name="_Toc99301422"/>
      <w:bookmarkStart w:id="70" w:name="_Toc700"/>
      <w:bookmarkStart w:id="71" w:name="_Toc28817"/>
      <w:bookmarkStart w:id="72" w:name="_Toc32237"/>
      <w:bookmarkStart w:id="73" w:name="_Toc25254"/>
      <w:bookmarkStart w:id="74" w:name="_Toc18832"/>
      <w:bookmarkStart w:id="75" w:name="_Toc24194"/>
      <w:bookmarkStart w:id="76" w:name="_Toc13536"/>
      <w:bookmarkStart w:id="77" w:name="_Toc7241"/>
      <w:bookmarkStart w:id="78" w:name="_Toc11973"/>
      <w:bookmarkStart w:id="79" w:name="_Toc19723"/>
      <w:bookmarkStart w:id="80" w:name="_Toc26060"/>
      <w:bookmarkStart w:id="81" w:name="_Toc19312"/>
      <w:bookmarkStart w:id="82" w:name="_Toc20061"/>
      <w:r>
        <w:rPr>
          <w:rFonts w:hint="eastAsia" w:ascii="仿宋" w:hAnsi="仿宋" w:eastAsia="仿宋" w:cs="仿宋"/>
          <w:b/>
          <w:color w:val="auto"/>
          <w:sz w:val="28"/>
          <w:szCs w:val="28"/>
        </w:rPr>
        <w:t>一、资格审查程序</w:t>
      </w:r>
      <w:bookmarkEnd w:id="69"/>
    </w:p>
    <w:p w14:paraId="0CC49B42">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开标结束后，采购人或采购代理机构将根据《资格审查要求》中的规定，对投标人进行资格审查，并形成资格审查结果。</w:t>
      </w:r>
    </w:p>
    <w:p w14:paraId="23FDFDF4">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《资格审查要求》中对格式有要求的，除招标文件另有规定外，均为“实质性格式”文件。</w:t>
      </w:r>
    </w:p>
    <w:p w14:paraId="15719DE3">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投标人《资格证明文件》有任何一项不符合《资格审查要求》的，资格审查不合格，其</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61A4804E">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资格审查合格的投标人不足3家的，不进行评标。</w:t>
      </w:r>
    </w:p>
    <w:p w14:paraId="150C3B9E">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r>
        <w:rPr>
          <w:rFonts w:hint="eastAsia" w:ascii="仿宋" w:hAnsi="仿宋" w:eastAsia="仿宋" w:cs="仿宋"/>
          <w:b/>
          <w:color w:val="auto"/>
          <w:sz w:val="28"/>
          <w:szCs w:val="28"/>
        </w:rPr>
        <w:t>二、资格审查要求</w:t>
      </w:r>
    </w:p>
    <w:tbl>
      <w:tblPr>
        <w:tblStyle w:val="45"/>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8"/>
        <w:gridCol w:w="2518"/>
        <w:gridCol w:w="5635"/>
        <w:gridCol w:w="955"/>
      </w:tblGrid>
      <w:tr w14:paraId="2B990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jc w:val="center"/>
        </w:trPr>
        <w:tc>
          <w:tcPr>
            <w:tcW w:w="858" w:type="dxa"/>
            <w:noWrap w:val="0"/>
            <w:vAlign w:val="center"/>
          </w:tcPr>
          <w:p w14:paraId="4114C8E8">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bookmarkStart w:id="83" w:name="_Hlt487972895"/>
            <w:bookmarkEnd w:id="83"/>
            <w:r>
              <w:rPr>
                <w:rFonts w:hint="eastAsia" w:ascii="仿宋" w:hAnsi="仿宋" w:eastAsia="仿宋" w:cs="仿宋"/>
                <w:b/>
                <w:color w:val="auto"/>
                <w:sz w:val="24"/>
                <w:szCs w:val="24"/>
              </w:rPr>
              <w:t>序号</w:t>
            </w:r>
          </w:p>
        </w:tc>
        <w:tc>
          <w:tcPr>
            <w:tcW w:w="2518" w:type="dxa"/>
            <w:noWrap w:val="0"/>
            <w:vAlign w:val="center"/>
          </w:tcPr>
          <w:p w14:paraId="38CC692C">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审查因素</w:t>
            </w:r>
          </w:p>
        </w:tc>
        <w:tc>
          <w:tcPr>
            <w:tcW w:w="5635" w:type="dxa"/>
            <w:noWrap w:val="0"/>
            <w:vAlign w:val="center"/>
          </w:tcPr>
          <w:p w14:paraId="5A67F451">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审查内容</w:t>
            </w:r>
          </w:p>
        </w:tc>
        <w:tc>
          <w:tcPr>
            <w:tcW w:w="955" w:type="dxa"/>
            <w:noWrap w:val="0"/>
            <w:vAlign w:val="center"/>
          </w:tcPr>
          <w:p w14:paraId="111FA3DC">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lang w:eastAsia="zh-CN"/>
              </w:rPr>
              <w:t>备注</w:t>
            </w:r>
          </w:p>
        </w:tc>
      </w:tr>
      <w:tr w14:paraId="1BED5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3" w:hRule="atLeast"/>
          <w:jc w:val="center"/>
        </w:trPr>
        <w:tc>
          <w:tcPr>
            <w:tcW w:w="858" w:type="dxa"/>
            <w:noWrap w:val="0"/>
            <w:vAlign w:val="center"/>
          </w:tcPr>
          <w:p w14:paraId="62F7B27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p>
        </w:tc>
        <w:tc>
          <w:tcPr>
            <w:tcW w:w="2518" w:type="dxa"/>
            <w:noWrap w:val="0"/>
            <w:vAlign w:val="center"/>
          </w:tcPr>
          <w:p w14:paraId="6915D7C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leftChars="0" w:right="62" w:righ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营业执照（</w:t>
            </w:r>
            <w:r>
              <w:rPr>
                <w:rFonts w:hint="eastAsia" w:ascii="仿宋" w:hAnsi="仿宋" w:eastAsia="仿宋" w:cs="仿宋"/>
                <w:color w:val="auto"/>
                <w:kern w:val="2"/>
                <w:sz w:val="24"/>
                <w:szCs w:val="24"/>
                <w:lang w:val="en-US" w:eastAsia="zh-CN" w:bidi="ar-SA"/>
              </w:rPr>
              <w:t>三证合一</w:t>
            </w:r>
            <w:r>
              <w:rPr>
                <w:rFonts w:hint="eastAsia" w:ascii="仿宋" w:hAnsi="仿宋" w:eastAsia="仿宋" w:cs="仿宋"/>
                <w:color w:val="auto"/>
                <w:sz w:val="24"/>
                <w:szCs w:val="24"/>
                <w:lang w:val="en-US" w:eastAsia="zh-CN"/>
              </w:rPr>
              <w:t>）</w:t>
            </w:r>
          </w:p>
        </w:tc>
        <w:tc>
          <w:tcPr>
            <w:tcW w:w="5635" w:type="dxa"/>
            <w:noWrap w:val="0"/>
            <w:vAlign w:val="center"/>
          </w:tcPr>
          <w:p w14:paraId="4053EED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leftChars="0" w:right="62" w:rightChars="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是否提供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color w:val="auto"/>
                <w:sz w:val="24"/>
                <w:szCs w:val="24"/>
                <w:lang w:val="en-US" w:eastAsia="zh-CN"/>
              </w:rPr>
              <w:t>；</w:t>
            </w:r>
          </w:p>
        </w:tc>
        <w:tc>
          <w:tcPr>
            <w:tcW w:w="955" w:type="dxa"/>
            <w:noWrap w:val="0"/>
            <w:vAlign w:val="center"/>
          </w:tcPr>
          <w:p w14:paraId="18E310F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29BABD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2C0BE0F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2518" w:type="dxa"/>
            <w:noWrap w:val="0"/>
            <w:vAlign w:val="center"/>
          </w:tcPr>
          <w:p w14:paraId="55E7ABB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法人身份证明或授权委托书</w:t>
            </w:r>
          </w:p>
        </w:tc>
        <w:tc>
          <w:tcPr>
            <w:tcW w:w="5635" w:type="dxa"/>
            <w:noWrap w:val="0"/>
            <w:vAlign w:val="center"/>
          </w:tcPr>
          <w:p w14:paraId="1F1D920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是否提供法定代表人身份证明书及法定代表人身份证复印件或法定代表人授权委托书及授权委托人身份证复印件；</w:t>
            </w:r>
          </w:p>
        </w:tc>
        <w:tc>
          <w:tcPr>
            <w:tcW w:w="955" w:type="dxa"/>
            <w:noWrap w:val="0"/>
            <w:vAlign w:val="center"/>
          </w:tcPr>
          <w:p w14:paraId="525D7FD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3A4C2B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5144E32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p>
        </w:tc>
        <w:tc>
          <w:tcPr>
            <w:tcW w:w="2518" w:type="dxa"/>
            <w:noWrap w:val="0"/>
            <w:vAlign w:val="center"/>
          </w:tcPr>
          <w:p w14:paraId="6B53E67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社保证明</w:t>
            </w:r>
          </w:p>
        </w:tc>
        <w:tc>
          <w:tcPr>
            <w:tcW w:w="5635" w:type="dxa"/>
            <w:noWrap w:val="0"/>
            <w:vAlign w:val="center"/>
          </w:tcPr>
          <w:p w14:paraId="6114712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05CA7A1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7EE6B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1055C79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2518" w:type="dxa"/>
            <w:noWrap w:val="0"/>
            <w:vAlign w:val="center"/>
          </w:tcPr>
          <w:p w14:paraId="7C9DDC0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审计报告</w:t>
            </w:r>
          </w:p>
        </w:tc>
        <w:tc>
          <w:tcPr>
            <w:tcW w:w="5635" w:type="dxa"/>
            <w:noWrap w:val="0"/>
            <w:vAlign w:val="center"/>
          </w:tcPr>
          <w:p w14:paraId="6B5D6CB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p>
        </w:tc>
        <w:tc>
          <w:tcPr>
            <w:tcW w:w="955" w:type="dxa"/>
            <w:noWrap w:val="0"/>
            <w:vAlign w:val="center"/>
          </w:tcPr>
          <w:p w14:paraId="0DD23C4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7F8000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419F5ED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2518" w:type="dxa"/>
            <w:noWrap w:val="0"/>
            <w:vAlign w:val="center"/>
          </w:tcPr>
          <w:p w14:paraId="04FC344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完税证明</w:t>
            </w:r>
          </w:p>
        </w:tc>
        <w:tc>
          <w:tcPr>
            <w:tcW w:w="5635" w:type="dxa"/>
            <w:noWrap w:val="0"/>
            <w:vAlign w:val="center"/>
          </w:tcPr>
          <w:p w14:paraId="04E0F56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63A6415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37BC8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435FD82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2518" w:type="dxa"/>
            <w:noWrap w:val="0"/>
            <w:vAlign w:val="center"/>
          </w:tcPr>
          <w:p w14:paraId="1C5C148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投标人信用记录</w:t>
            </w:r>
          </w:p>
        </w:tc>
        <w:tc>
          <w:tcPr>
            <w:tcW w:w="5635" w:type="dxa"/>
            <w:noWrap w:val="0"/>
            <w:vAlign w:val="center"/>
          </w:tcPr>
          <w:p w14:paraId="2AE2BF2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5312AD8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以招标代理机构现场查询为准</w:t>
            </w:r>
          </w:p>
        </w:tc>
      </w:tr>
      <w:tr w14:paraId="7E2D47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7BE0EB1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p>
        </w:tc>
        <w:tc>
          <w:tcPr>
            <w:tcW w:w="2518" w:type="dxa"/>
            <w:noWrap w:val="0"/>
            <w:vAlign w:val="center"/>
          </w:tcPr>
          <w:p w14:paraId="1309D35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供应商关系</w:t>
            </w:r>
          </w:p>
        </w:tc>
        <w:tc>
          <w:tcPr>
            <w:tcW w:w="5635" w:type="dxa"/>
            <w:noWrap w:val="0"/>
            <w:vAlign w:val="center"/>
          </w:tcPr>
          <w:p w14:paraId="4585E11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2"/>
                <w:sz w:val="24"/>
                <w:szCs w:val="24"/>
                <w:lang w:val="en-US" w:eastAsia="zh-CN" w:bidi="ar-SA"/>
              </w:rPr>
              <w:t>（提供承诺书）；</w:t>
            </w:r>
          </w:p>
        </w:tc>
        <w:tc>
          <w:tcPr>
            <w:tcW w:w="955" w:type="dxa"/>
            <w:noWrap w:val="0"/>
            <w:vAlign w:val="center"/>
          </w:tcPr>
          <w:p w14:paraId="0BE8C30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66DFE3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8" w:hRule="atLeast"/>
          <w:jc w:val="center"/>
        </w:trPr>
        <w:tc>
          <w:tcPr>
            <w:tcW w:w="858" w:type="dxa"/>
            <w:noWrap w:val="0"/>
            <w:vAlign w:val="center"/>
          </w:tcPr>
          <w:p w14:paraId="1271799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2518" w:type="dxa"/>
            <w:noWrap w:val="0"/>
            <w:vAlign w:val="center"/>
          </w:tcPr>
          <w:p w14:paraId="1D22D0A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投标保证金</w:t>
            </w:r>
          </w:p>
        </w:tc>
        <w:tc>
          <w:tcPr>
            <w:tcW w:w="5635" w:type="dxa"/>
            <w:noWrap w:val="0"/>
            <w:vAlign w:val="center"/>
          </w:tcPr>
          <w:p w14:paraId="0E78B62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是否按照采购文件要求足额缴纳保证金；</w:t>
            </w:r>
          </w:p>
        </w:tc>
        <w:tc>
          <w:tcPr>
            <w:tcW w:w="955" w:type="dxa"/>
            <w:noWrap w:val="0"/>
            <w:vAlign w:val="center"/>
          </w:tcPr>
          <w:p w14:paraId="24CAD2F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74B8AA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5" w:hRule="atLeast"/>
          <w:jc w:val="center"/>
        </w:trPr>
        <w:tc>
          <w:tcPr>
            <w:tcW w:w="9966" w:type="dxa"/>
            <w:gridSpan w:val="4"/>
            <w:noWrap w:val="0"/>
            <w:vAlign w:val="center"/>
          </w:tcPr>
          <w:p w14:paraId="6C2284D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tbl>
    <w:p w14:paraId="0D515D6C">
      <w:pPr>
        <w:pStyle w:val="22"/>
        <w:rPr>
          <w:rFonts w:hint="eastAsia"/>
          <w:color w:val="auto"/>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1C53FF90">
      <w:pPr>
        <w:tabs>
          <w:tab w:val="left" w:pos="360"/>
          <w:tab w:val="left" w:pos="900"/>
        </w:tabs>
        <w:snapToGrid w:val="0"/>
        <w:spacing w:line="360" w:lineRule="auto"/>
        <w:jc w:val="both"/>
        <w:outlineLvl w:val="1"/>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二</w:t>
      </w:r>
      <w:r>
        <w:rPr>
          <w:rFonts w:hint="eastAsia" w:ascii="仿宋" w:hAnsi="仿宋" w:eastAsia="仿宋" w:cs="仿宋"/>
          <w:b/>
          <w:color w:val="auto"/>
          <w:sz w:val="28"/>
          <w:szCs w:val="28"/>
        </w:rPr>
        <w:t>、评标方法</w:t>
      </w:r>
    </w:p>
    <w:p w14:paraId="012F60CF">
      <w:pPr>
        <w:numPr>
          <w:ilvl w:val="0"/>
          <w:numId w:val="5"/>
        </w:numPr>
        <w:tabs>
          <w:tab w:val="left" w:pos="360"/>
        </w:tabs>
        <w:snapToGrid w:val="0"/>
        <w:spacing w:line="360" w:lineRule="auto"/>
        <w:outlineLvl w:val="1"/>
        <w:rPr>
          <w:rFonts w:hint="eastAsia" w:ascii="仿宋" w:hAnsi="仿宋" w:eastAsia="仿宋" w:cs="仿宋"/>
          <w:color w:val="auto"/>
          <w:sz w:val="24"/>
          <w:szCs w:val="24"/>
        </w:rPr>
      </w:pPr>
      <w:bookmarkStart w:id="84" w:name="_Toc150774746"/>
      <w:bookmarkStart w:id="85" w:name="_Toc127151541"/>
      <w:bookmarkStart w:id="86" w:name="_Toc151193639"/>
      <w:bookmarkStart w:id="87" w:name="_Toc150509292"/>
      <w:bookmarkStart w:id="88" w:name="_Toc151193855"/>
      <w:bookmarkStart w:id="89" w:name="_Toc264969231"/>
      <w:bookmarkStart w:id="90" w:name="_Toc265228379"/>
      <w:bookmarkStart w:id="91" w:name="_Toc226337237"/>
      <w:bookmarkStart w:id="92" w:name="_Toc151193929"/>
      <w:bookmarkStart w:id="93" w:name="_Toc142311043"/>
      <w:bookmarkStart w:id="94" w:name="_Toc150480779"/>
      <w:bookmarkStart w:id="95" w:name="_Toc226965731"/>
      <w:bookmarkStart w:id="96" w:name="_Toc305158809"/>
      <w:bookmarkStart w:id="97" w:name="_Toc151190168"/>
      <w:bookmarkStart w:id="98" w:name="_Toc305158883"/>
      <w:bookmarkStart w:id="99" w:name="_Toc149720834"/>
      <w:bookmarkStart w:id="100" w:name="_Toc164229382"/>
      <w:bookmarkStart w:id="101" w:name="_Toc127151742"/>
      <w:bookmarkStart w:id="102" w:name="_Toc151193783"/>
      <w:bookmarkStart w:id="103" w:name="_Toc226309785"/>
      <w:bookmarkStart w:id="104" w:name="_Toc150774641"/>
      <w:bookmarkStart w:id="105" w:name="_Toc127161455"/>
      <w:bookmarkStart w:id="106" w:name="_Toc164608655"/>
      <w:bookmarkStart w:id="107" w:name="_Toc151193711"/>
      <w:bookmarkStart w:id="108" w:name="_Toc164229236"/>
      <w:bookmarkStart w:id="109" w:name="_Toc164608810"/>
      <w:bookmarkStart w:id="110" w:name="_Toc164351635"/>
      <w:bookmarkStart w:id="111" w:name="_Toc195842906"/>
      <w:bookmarkStart w:id="112" w:name="_Toc226965814"/>
      <w:bookmarkStart w:id="113" w:name="_Toc353825551"/>
      <w:bookmarkStart w:id="114" w:name="_Toc353873941"/>
      <w:r>
        <w:rPr>
          <w:rFonts w:hint="eastAsia" w:ascii="仿宋" w:hAnsi="仿宋" w:eastAsia="仿宋" w:cs="仿宋"/>
          <w:color w:val="auto"/>
          <w:sz w:val="24"/>
          <w:szCs w:val="24"/>
        </w:rPr>
        <w:t>投标文件的符合性审查</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573B88AD">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w:t>
      </w:r>
      <w:r>
        <w:rPr>
          <w:rFonts w:hint="eastAsia" w:ascii="仿宋" w:hAnsi="仿宋" w:eastAsia="仿宋" w:cs="仿宋"/>
          <w:color w:val="auto"/>
          <w:sz w:val="24"/>
          <w:szCs w:val="24"/>
        </w:rPr>
        <w:t>评标委员会对资格审查合格的投标人的投标文件进行符合性审查，以确定其是否满足招标文件的实质性要求。</w:t>
      </w:r>
      <w:bookmarkStart w:id="115" w:name="_Toc520356167"/>
    </w:p>
    <w:p w14:paraId="33914C5B">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15"/>
      <w:r>
        <w:rPr>
          <w:rFonts w:hint="eastAsia" w:ascii="仿宋" w:hAnsi="仿宋" w:eastAsia="仿宋" w:cs="仿宋"/>
          <w:color w:val="auto"/>
          <w:sz w:val="24"/>
          <w:szCs w:val="24"/>
        </w:rPr>
        <w:t>要求的，</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6584CAC4">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符合性审查要求</w:t>
      </w:r>
    </w:p>
    <w:tbl>
      <w:tblPr>
        <w:tblStyle w:val="45"/>
        <w:tblW w:w="10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1945"/>
        <w:gridCol w:w="7509"/>
      </w:tblGrid>
      <w:tr w14:paraId="5A8EB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805" w:type="dxa"/>
            <w:noWrap w:val="0"/>
            <w:vAlign w:val="center"/>
          </w:tcPr>
          <w:p w14:paraId="0FC31778">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序号</w:t>
            </w:r>
          </w:p>
        </w:tc>
        <w:tc>
          <w:tcPr>
            <w:tcW w:w="1945" w:type="dxa"/>
            <w:noWrap w:val="0"/>
            <w:vAlign w:val="center"/>
          </w:tcPr>
          <w:p w14:paraId="01A317CE">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审查因素</w:t>
            </w:r>
          </w:p>
        </w:tc>
        <w:tc>
          <w:tcPr>
            <w:tcW w:w="7509" w:type="dxa"/>
            <w:noWrap w:val="0"/>
            <w:vAlign w:val="center"/>
          </w:tcPr>
          <w:p w14:paraId="58B00E90">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审查内容</w:t>
            </w:r>
          </w:p>
        </w:tc>
      </w:tr>
      <w:tr w14:paraId="5BFB2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05" w:type="dxa"/>
            <w:noWrap w:val="0"/>
            <w:vAlign w:val="center"/>
          </w:tcPr>
          <w:p w14:paraId="19E9E3EF">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p>
        </w:tc>
        <w:tc>
          <w:tcPr>
            <w:tcW w:w="1945" w:type="dxa"/>
            <w:noWrap w:val="0"/>
            <w:vAlign w:val="center"/>
          </w:tcPr>
          <w:p w14:paraId="708ECC5D">
            <w:pPr>
              <w:tabs>
                <w:tab w:val="left" w:pos="1080"/>
                <w:tab w:val="right" w:pos="1727"/>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签字、盖章</w:t>
            </w:r>
          </w:p>
        </w:tc>
        <w:tc>
          <w:tcPr>
            <w:tcW w:w="7509" w:type="dxa"/>
            <w:noWrap w:val="0"/>
            <w:vAlign w:val="center"/>
          </w:tcPr>
          <w:p w14:paraId="2F2ADBDB">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投标响应文件签字盖章是否满足招标文件要求；</w:t>
            </w:r>
          </w:p>
        </w:tc>
      </w:tr>
      <w:tr w14:paraId="24B47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05" w:type="dxa"/>
            <w:noWrap w:val="0"/>
            <w:vAlign w:val="center"/>
          </w:tcPr>
          <w:p w14:paraId="77FB26E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p>
        </w:tc>
        <w:tc>
          <w:tcPr>
            <w:tcW w:w="1945" w:type="dxa"/>
            <w:noWrap w:val="0"/>
            <w:vAlign w:val="center"/>
          </w:tcPr>
          <w:p w14:paraId="0B96112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响应文件编制</w:t>
            </w:r>
          </w:p>
        </w:tc>
        <w:tc>
          <w:tcPr>
            <w:tcW w:w="7509" w:type="dxa"/>
            <w:noWrap w:val="0"/>
            <w:vAlign w:val="center"/>
          </w:tcPr>
          <w:p w14:paraId="38E2634A">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投标响应文件是否按招标文件要求编制，内容是否全面或字迹是否模糊、辨认不清的；</w:t>
            </w:r>
          </w:p>
        </w:tc>
      </w:tr>
      <w:tr w14:paraId="35C06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805" w:type="dxa"/>
            <w:noWrap w:val="0"/>
            <w:vAlign w:val="center"/>
          </w:tcPr>
          <w:p w14:paraId="345F2080">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p>
        </w:tc>
        <w:tc>
          <w:tcPr>
            <w:tcW w:w="1945" w:type="dxa"/>
            <w:noWrap w:val="0"/>
            <w:vAlign w:val="center"/>
          </w:tcPr>
          <w:p w14:paraId="7DC3E6D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响应文件内容</w:t>
            </w:r>
          </w:p>
        </w:tc>
        <w:tc>
          <w:tcPr>
            <w:tcW w:w="7509" w:type="dxa"/>
            <w:noWrap w:val="0"/>
            <w:vAlign w:val="center"/>
          </w:tcPr>
          <w:p w14:paraId="08AAF41B">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rPr>
              <w:t>投标文件是否不齐全或者内容虚假的；</w:t>
            </w:r>
          </w:p>
        </w:tc>
      </w:tr>
      <w:tr w14:paraId="678E3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805" w:type="dxa"/>
            <w:noWrap w:val="0"/>
            <w:vAlign w:val="center"/>
          </w:tcPr>
          <w:p w14:paraId="4862A0F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945" w:type="dxa"/>
            <w:noWrap w:val="0"/>
            <w:vAlign w:val="center"/>
          </w:tcPr>
          <w:p w14:paraId="36A6A92C">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投标报价</w:t>
            </w:r>
          </w:p>
        </w:tc>
        <w:tc>
          <w:tcPr>
            <w:tcW w:w="7509" w:type="dxa"/>
            <w:noWrap w:val="0"/>
            <w:vAlign w:val="center"/>
          </w:tcPr>
          <w:p w14:paraId="5728F7A6">
            <w:pPr>
              <w:tabs>
                <w:tab w:val="left" w:pos="1080"/>
              </w:tabs>
              <w:snapToGrid w:val="0"/>
              <w:spacing w:line="240" w:lineRule="auto"/>
              <w:ind w:left="0" w:leftChars="0" w:right="62" w:rightChars="0" w:firstLine="0" w:firstLineChars="0"/>
              <w:jc w:val="left"/>
              <w:rPr>
                <w:rFonts w:hint="eastAsia" w:ascii="仿宋" w:hAnsi="仿宋" w:eastAsia="仿宋" w:cs="仿宋"/>
                <w:color w:val="auto"/>
                <w:kern w:val="2"/>
                <w:sz w:val="24"/>
                <w:szCs w:val="24"/>
                <w:lang w:val="en-US" w:eastAsia="zh-CN"/>
              </w:rPr>
            </w:pPr>
            <w:r>
              <w:rPr>
                <w:rFonts w:hint="eastAsia" w:ascii="仿宋" w:hAnsi="仿宋" w:eastAsia="仿宋" w:cs="仿宋"/>
                <w:b w:val="0"/>
                <w:bCs/>
                <w:i w:val="0"/>
                <w:color w:val="auto"/>
                <w:spacing w:val="0"/>
                <w:kern w:val="2"/>
                <w:sz w:val="24"/>
                <w:szCs w:val="24"/>
                <w:shd w:val="clear" w:color="auto" w:fill="FFFFFF"/>
                <w:lang w:val="en-US" w:eastAsia="zh-CN" w:bidi="ar-SA"/>
              </w:rPr>
              <w:t>投标人对同一招标项目做出两个或两个以上报价未明确效力；超出预算总价或超出预算单价的；</w:t>
            </w:r>
          </w:p>
        </w:tc>
      </w:tr>
      <w:tr w14:paraId="4BD14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05" w:type="dxa"/>
            <w:noWrap w:val="0"/>
            <w:vAlign w:val="center"/>
          </w:tcPr>
          <w:p w14:paraId="5E90713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p>
        </w:tc>
        <w:tc>
          <w:tcPr>
            <w:tcW w:w="1945" w:type="dxa"/>
            <w:noWrap w:val="0"/>
            <w:vAlign w:val="center"/>
          </w:tcPr>
          <w:p w14:paraId="0133BBD5">
            <w:pPr>
              <w:tabs>
                <w:tab w:val="left" w:pos="1080"/>
              </w:tabs>
              <w:snapToGrid w:val="0"/>
              <w:spacing w:line="240" w:lineRule="auto"/>
              <w:ind w:left="0" w:leftChars="0" w:right="62" w:rightChars="0" w:firstLine="0" w:firstLineChars="0"/>
              <w:jc w:val="center"/>
              <w:rPr>
                <w:rFonts w:hint="default" w:ascii="仿宋" w:hAnsi="仿宋" w:eastAsia="仿宋" w:cs="仿宋"/>
                <w:color w:val="auto"/>
                <w:sz w:val="24"/>
                <w:szCs w:val="24"/>
                <w:lang w:val="en-US"/>
              </w:rPr>
            </w:pPr>
            <w:r>
              <w:rPr>
                <w:rFonts w:hint="eastAsia" w:ascii="仿宋" w:hAnsi="仿宋" w:eastAsia="仿宋" w:cs="仿宋"/>
                <w:color w:val="auto"/>
                <w:sz w:val="24"/>
                <w:szCs w:val="24"/>
                <w:lang w:val="en-US" w:eastAsia="zh-CN"/>
              </w:rPr>
              <w:t>服务期限</w:t>
            </w:r>
          </w:p>
        </w:tc>
        <w:tc>
          <w:tcPr>
            <w:tcW w:w="7509" w:type="dxa"/>
            <w:noWrap w:val="0"/>
            <w:vAlign w:val="center"/>
          </w:tcPr>
          <w:p w14:paraId="617711F7">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投标文件记载的招标项目</w:t>
            </w:r>
            <w:r>
              <w:rPr>
                <w:rFonts w:hint="eastAsia" w:ascii="仿宋" w:hAnsi="仿宋" w:eastAsia="仿宋" w:cs="仿宋"/>
                <w:color w:val="auto"/>
                <w:sz w:val="24"/>
                <w:szCs w:val="24"/>
                <w:lang w:val="en-US" w:eastAsia="zh-CN"/>
              </w:rPr>
              <w:t>服务期限</w:t>
            </w:r>
            <w:r>
              <w:rPr>
                <w:rFonts w:hint="eastAsia" w:ascii="仿宋" w:hAnsi="仿宋" w:eastAsia="仿宋" w:cs="仿宋"/>
                <w:color w:val="auto"/>
                <w:kern w:val="0"/>
                <w:sz w:val="24"/>
                <w:szCs w:val="24"/>
                <w:highlight w:val="none"/>
                <w:lang w:val="en-US" w:eastAsia="zh-CN" w:bidi="ar"/>
              </w:rPr>
              <w:t>是否满足招标文件要求；</w:t>
            </w:r>
          </w:p>
        </w:tc>
      </w:tr>
      <w:tr w14:paraId="433DE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805" w:type="dxa"/>
            <w:noWrap w:val="0"/>
            <w:vAlign w:val="center"/>
          </w:tcPr>
          <w:p w14:paraId="0104AB8B">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p>
        </w:tc>
        <w:tc>
          <w:tcPr>
            <w:tcW w:w="1945" w:type="dxa"/>
            <w:noWrap w:val="0"/>
            <w:vAlign w:val="center"/>
          </w:tcPr>
          <w:p w14:paraId="4DC6C7CC">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投标有效期</w:t>
            </w:r>
          </w:p>
        </w:tc>
        <w:tc>
          <w:tcPr>
            <w:tcW w:w="7509" w:type="dxa"/>
            <w:noWrap w:val="0"/>
            <w:vAlign w:val="center"/>
          </w:tcPr>
          <w:p w14:paraId="32B75A44">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投标文件中承诺的投标有效期满足招标文件中载明的投标有效期的；</w:t>
            </w:r>
          </w:p>
        </w:tc>
      </w:tr>
      <w:tr w14:paraId="014AE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805" w:type="dxa"/>
            <w:noWrap w:val="0"/>
            <w:vAlign w:val="center"/>
          </w:tcPr>
          <w:p w14:paraId="5844316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p>
        </w:tc>
        <w:tc>
          <w:tcPr>
            <w:tcW w:w="1945" w:type="dxa"/>
            <w:noWrap w:val="0"/>
            <w:vAlign w:val="center"/>
          </w:tcPr>
          <w:p w14:paraId="3898E9DC">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商务条款</w:t>
            </w:r>
          </w:p>
        </w:tc>
        <w:tc>
          <w:tcPr>
            <w:tcW w:w="7509" w:type="dxa"/>
            <w:noWrap w:val="0"/>
            <w:vAlign w:val="center"/>
          </w:tcPr>
          <w:p w14:paraId="1E4BD357">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商务条款是否有偏离情况的；</w:t>
            </w:r>
          </w:p>
        </w:tc>
      </w:tr>
      <w:tr w14:paraId="48637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805" w:type="dxa"/>
            <w:noWrap w:val="0"/>
            <w:vAlign w:val="center"/>
          </w:tcPr>
          <w:p w14:paraId="367E027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p>
        </w:tc>
        <w:tc>
          <w:tcPr>
            <w:tcW w:w="1945" w:type="dxa"/>
            <w:noWrap w:val="0"/>
            <w:vAlign w:val="center"/>
          </w:tcPr>
          <w:p w14:paraId="082A01D0">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报价合理性</w:t>
            </w:r>
          </w:p>
        </w:tc>
        <w:tc>
          <w:tcPr>
            <w:tcW w:w="7509" w:type="dxa"/>
            <w:noWrap w:val="0"/>
            <w:vAlign w:val="center"/>
          </w:tcPr>
          <w:p w14:paraId="105D7871">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38E20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805" w:type="dxa"/>
            <w:noWrap w:val="0"/>
            <w:vAlign w:val="center"/>
          </w:tcPr>
          <w:p w14:paraId="53C7A8F4">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9</w:t>
            </w:r>
          </w:p>
        </w:tc>
        <w:tc>
          <w:tcPr>
            <w:tcW w:w="1945" w:type="dxa"/>
            <w:noWrap w:val="0"/>
            <w:vAlign w:val="center"/>
          </w:tcPr>
          <w:p w14:paraId="099E165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公平竞争</w:t>
            </w:r>
          </w:p>
        </w:tc>
        <w:tc>
          <w:tcPr>
            <w:tcW w:w="7509" w:type="dxa"/>
            <w:noWrap w:val="0"/>
            <w:vAlign w:val="center"/>
          </w:tcPr>
          <w:p w14:paraId="25248E48">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投标人遵循公平竞争的原则，不存在恶意串通，妨碍其他投标人的竞争行为，不存在损害采购人或者其他投标人的合法权益情形的；</w:t>
            </w:r>
          </w:p>
        </w:tc>
      </w:tr>
      <w:tr w14:paraId="3362D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805" w:type="dxa"/>
            <w:noWrap w:val="0"/>
            <w:vAlign w:val="center"/>
          </w:tcPr>
          <w:p w14:paraId="3D051F41">
            <w:pPr>
              <w:tabs>
                <w:tab w:val="left" w:pos="1080"/>
              </w:tabs>
              <w:snapToGrid w:val="0"/>
              <w:spacing w:line="240" w:lineRule="auto"/>
              <w:ind w:left="0" w:leftChars="0" w:right="62" w:rightChars="0" w:firstLine="0" w:firstLineChars="0"/>
              <w:jc w:val="center"/>
              <w:rPr>
                <w:rFonts w:hint="default" w:ascii="仿宋" w:hAnsi="仿宋" w:eastAsia="仿宋" w:cs="仿宋"/>
                <w:color w:val="auto"/>
                <w:sz w:val="24"/>
                <w:szCs w:val="24"/>
                <w:lang w:val="en-US"/>
              </w:rPr>
            </w:pPr>
            <w:r>
              <w:rPr>
                <w:rFonts w:hint="eastAsia" w:ascii="仿宋" w:hAnsi="仿宋" w:eastAsia="仿宋" w:cs="仿宋"/>
                <w:color w:val="auto"/>
                <w:sz w:val="24"/>
                <w:szCs w:val="24"/>
                <w:lang w:val="en-US" w:eastAsia="zh-CN"/>
              </w:rPr>
              <w:t>10</w:t>
            </w:r>
          </w:p>
        </w:tc>
        <w:tc>
          <w:tcPr>
            <w:tcW w:w="1945" w:type="dxa"/>
            <w:noWrap w:val="0"/>
            <w:vAlign w:val="center"/>
          </w:tcPr>
          <w:p w14:paraId="3A8F2408">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串通投标</w:t>
            </w:r>
          </w:p>
        </w:tc>
        <w:tc>
          <w:tcPr>
            <w:tcW w:w="7509" w:type="dxa"/>
            <w:noWrap w:val="0"/>
            <w:vAlign w:val="center"/>
          </w:tcPr>
          <w:p w14:paraId="5CC7DE79">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6B62F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05" w:type="dxa"/>
            <w:noWrap w:val="0"/>
            <w:vAlign w:val="center"/>
          </w:tcPr>
          <w:p w14:paraId="50E895B0">
            <w:pPr>
              <w:tabs>
                <w:tab w:val="left" w:pos="1080"/>
              </w:tabs>
              <w:snapToGrid w:val="0"/>
              <w:spacing w:line="240" w:lineRule="auto"/>
              <w:ind w:left="0" w:leftChars="0" w:right="62" w:rightChars="0" w:firstLine="0" w:firstLineChars="0"/>
              <w:jc w:val="center"/>
              <w:rPr>
                <w:rFonts w:hint="default" w:ascii="仿宋" w:hAnsi="仿宋" w:eastAsia="仿宋" w:cs="仿宋"/>
                <w:color w:val="auto"/>
                <w:sz w:val="24"/>
                <w:szCs w:val="24"/>
                <w:lang w:val="en-US"/>
              </w:rPr>
            </w:pPr>
            <w:r>
              <w:rPr>
                <w:rFonts w:hint="eastAsia" w:ascii="仿宋" w:hAnsi="仿宋" w:eastAsia="仿宋" w:cs="仿宋"/>
                <w:color w:val="auto"/>
                <w:sz w:val="24"/>
                <w:szCs w:val="24"/>
                <w:lang w:val="en-US" w:eastAsia="zh-CN"/>
              </w:rPr>
              <w:t>11</w:t>
            </w:r>
          </w:p>
        </w:tc>
        <w:tc>
          <w:tcPr>
            <w:tcW w:w="1945" w:type="dxa"/>
            <w:noWrap w:val="0"/>
            <w:vAlign w:val="center"/>
          </w:tcPr>
          <w:p w14:paraId="6003A031">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附加条件</w:t>
            </w:r>
          </w:p>
        </w:tc>
        <w:tc>
          <w:tcPr>
            <w:tcW w:w="7509" w:type="dxa"/>
            <w:noWrap w:val="0"/>
            <w:vAlign w:val="center"/>
          </w:tcPr>
          <w:p w14:paraId="71FDE48E">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投标文件未含有采购人不能接受的附加条件的；</w:t>
            </w:r>
          </w:p>
        </w:tc>
      </w:tr>
      <w:tr w14:paraId="4B17E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805" w:type="dxa"/>
            <w:noWrap w:val="0"/>
            <w:vAlign w:val="center"/>
          </w:tcPr>
          <w:p w14:paraId="651A4D54">
            <w:pPr>
              <w:tabs>
                <w:tab w:val="left" w:pos="1080"/>
              </w:tabs>
              <w:snapToGrid w:val="0"/>
              <w:spacing w:line="240" w:lineRule="auto"/>
              <w:ind w:left="0" w:leftChars="0" w:right="62" w:rightChars="0" w:firstLine="0" w:firstLineChars="0"/>
              <w:jc w:val="center"/>
              <w:rPr>
                <w:rFonts w:hint="default" w:ascii="仿宋" w:hAnsi="仿宋" w:eastAsia="仿宋" w:cs="仿宋"/>
                <w:color w:val="auto"/>
                <w:sz w:val="24"/>
                <w:szCs w:val="24"/>
                <w:lang w:val="en-US"/>
              </w:rPr>
            </w:pPr>
            <w:r>
              <w:rPr>
                <w:rFonts w:hint="eastAsia" w:ascii="仿宋" w:hAnsi="仿宋" w:eastAsia="仿宋" w:cs="仿宋"/>
                <w:color w:val="auto"/>
                <w:sz w:val="24"/>
                <w:szCs w:val="24"/>
                <w:lang w:val="en-US" w:eastAsia="zh-CN"/>
              </w:rPr>
              <w:t>12</w:t>
            </w:r>
          </w:p>
        </w:tc>
        <w:tc>
          <w:tcPr>
            <w:tcW w:w="1945" w:type="dxa"/>
            <w:noWrap w:val="0"/>
            <w:vAlign w:val="center"/>
          </w:tcPr>
          <w:p w14:paraId="18D422A9">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其他无效情形</w:t>
            </w:r>
          </w:p>
        </w:tc>
        <w:tc>
          <w:tcPr>
            <w:tcW w:w="7509" w:type="dxa"/>
            <w:noWrap w:val="0"/>
            <w:vAlign w:val="center"/>
          </w:tcPr>
          <w:p w14:paraId="7197D546">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投标人、投标文件不存在不符合法律、法规和招标文件规定的其他无效情形；</w:t>
            </w:r>
          </w:p>
        </w:tc>
      </w:tr>
      <w:tr w14:paraId="2983C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259" w:type="dxa"/>
            <w:gridSpan w:val="3"/>
            <w:noWrap w:val="0"/>
            <w:vAlign w:val="center"/>
          </w:tcPr>
          <w:p w14:paraId="7E1DEA45">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13"/>
      <w:bookmarkEnd w:id="114"/>
    </w:tbl>
    <w:p w14:paraId="6C8D2473">
      <w:pPr>
        <w:widowControl/>
        <w:ind w:left="0" w:leftChars="0" w:firstLine="0" w:firstLineChars="0"/>
        <w:jc w:val="center"/>
        <w:rPr>
          <w:rFonts w:hint="eastAsia" w:ascii="仿宋" w:hAnsi="仿宋" w:eastAsia="仿宋" w:cs="仿宋"/>
          <w:b/>
          <w:color w:val="auto"/>
          <w:sz w:val="28"/>
          <w:szCs w:val="28"/>
        </w:rPr>
      </w:pPr>
    </w:p>
    <w:p w14:paraId="782C8E4B">
      <w:pPr>
        <w:widowControl/>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b/>
          <w:color w:val="auto"/>
          <w:sz w:val="28"/>
          <w:szCs w:val="28"/>
        </w:rPr>
        <w:t>二、评标标准</w:t>
      </w:r>
    </w:p>
    <w:tbl>
      <w:tblPr>
        <w:tblStyle w:val="4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768"/>
        <w:gridCol w:w="745"/>
        <w:gridCol w:w="5002"/>
        <w:gridCol w:w="1557"/>
      </w:tblGrid>
      <w:tr w14:paraId="2B621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6" w:type="dxa"/>
            <w:noWrap w:val="0"/>
            <w:vAlign w:val="center"/>
          </w:tcPr>
          <w:p w14:paraId="1C0C6CE4">
            <w:pPr>
              <w:keepNext w:val="0"/>
              <w:keepLines w:val="0"/>
              <w:widowControl/>
              <w:suppressLineNumbers w:val="0"/>
              <w:jc w:val="left"/>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类别</w:t>
            </w:r>
          </w:p>
        </w:tc>
        <w:tc>
          <w:tcPr>
            <w:tcW w:w="768" w:type="dxa"/>
            <w:noWrap w:val="0"/>
            <w:vAlign w:val="center"/>
          </w:tcPr>
          <w:p w14:paraId="0A672970">
            <w:pPr>
              <w:keepNext w:val="0"/>
              <w:keepLines w:val="0"/>
              <w:widowControl/>
              <w:suppressLineNumbers w:val="0"/>
              <w:jc w:val="left"/>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评分</w:t>
            </w:r>
          </w:p>
          <w:p w14:paraId="32614700">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因素</w:t>
            </w:r>
          </w:p>
        </w:tc>
        <w:tc>
          <w:tcPr>
            <w:tcW w:w="745" w:type="dxa"/>
            <w:noWrap w:val="0"/>
            <w:vAlign w:val="center"/>
          </w:tcPr>
          <w:p w14:paraId="1E4F403A">
            <w:pPr>
              <w:keepNext w:val="0"/>
              <w:keepLines w:val="0"/>
              <w:widowControl/>
              <w:suppressLineNumbers w:val="0"/>
              <w:jc w:val="left"/>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分值</w:t>
            </w:r>
          </w:p>
        </w:tc>
        <w:tc>
          <w:tcPr>
            <w:tcW w:w="5002" w:type="dxa"/>
            <w:noWrap w:val="0"/>
            <w:vAlign w:val="center"/>
          </w:tcPr>
          <w:p w14:paraId="0B23BFA4">
            <w:pPr>
              <w:keepNext w:val="0"/>
              <w:keepLines w:val="0"/>
              <w:widowControl/>
              <w:suppressLineNumbers w:val="0"/>
              <w:jc w:val="left"/>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评分标准</w:t>
            </w:r>
          </w:p>
          <w:p w14:paraId="25F874C0">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价格：</w:t>
            </w:r>
            <w:r>
              <w:rPr>
                <w:rFonts w:hint="eastAsia" w:ascii="仿宋" w:hAnsi="仿宋" w:eastAsia="仿宋" w:cs="仿宋"/>
                <w:color w:val="auto"/>
                <w:kern w:val="0"/>
                <w:sz w:val="24"/>
                <w:szCs w:val="24"/>
                <w:lang w:val="en-US" w:eastAsia="zh-CN" w:bidi="ar"/>
              </w:rPr>
              <w:t>1</w:t>
            </w:r>
            <w:r>
              <w:rPr>
                <w:rFonts w:ascii="仿宋" w:hAnsi="仿宋" w:eastAsia="仿宋" w:cs="仿宋"/>
                <w:color w:val="auto"/>
                <w:kern w:val="0"/>
                <w:sz w:val="24"/>
                <w:szCs w:val="24"/>
                <w:lang w:val="en-US" w:eastAsia="zh-CN" w:bidi="ar"/>
              </w:rPr>
              <w:t>0 分 商务及技术：</w:t>
            </w:r>
            <w:r>
              <w:rPr>
                <w:rFonts w:hint="eastAsia" w:ascii="仿宋" w:hAnsi="仿宋" w:eastAsia="仿宋" w:cs="仿宋"/>
                <w:color w:val="auto"/>
                <w:kern w:val="0"/>
                <w:sz w:val="24"/>
                <w:szCs w:val="24"/>
                <w:lang w:val="en-US" w:eastAsia="zh-CN" w:bidi="ar"/>
              </w:rPr>
              <w:t>9</w:t>
            </w:r>
            <w:r>
              <w:rPr>
                <w:rFonts w:ascii="仿宋" w:hAnsi="仿宋" w:eastAsia="仿宋" w:cs="仿宋"/>
                <w:color w:val="auto"/>
                <w:kern w:val="0"/>
                <w:sz w:val="24"/>
                <w:szCs w:val="24"/>
                <w:lang w:val="en-US" w:eastAsia="zh-CN" w:bidi="ar"/>
              </w:rPr>
              <w:t>0 分</w:t>
            </w:r>
          </w:p>
        </w:tc>
        <w:tc>
          <w:tcPr>
            <w:tcW w:w="1557" w:type="dxa"/>
            <w:noWrap w:val="0"/>
            <w:vAlign w:val="center"/>
          </w:tcPr>
          <w:p w14:paraId="537E3D85">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说明</w:t>
            </w:r>
          </w:p>
        </w:tc>
      </w:tr>
      <w:tr w14:paraId="04753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7" w:hRule="atLeast"/>
        </w:trPr>
        <w:tc>
          <w:tcPr>
            <w:tcW w:w="456" w:type="dxa"/>
            <w:noWrap w:val="0"/>
            <w:vAlign w:val="center"/>
          </w:tcPr>
          <w:p w14:paraId="0A868E7D">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 xml:space="preserve">价 </w:t>
            </w:r>
          </w:p>
          <w:p w14:paraId="207BD954">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格 </w:t>
            </w:r>
          </w:p>
          <w:p w14:paraId="461F5A32">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评 </w:t>
            </w:r>
          </w:p>
          <w:p w14:paraId="1C644988">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分 </w:t>
            </w:r>
          </w:p>
          <w:p w14:paraId="26171209">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标 </w:t>
            </w:r>
          </w:p>
          <w:p w14:paraId="6A8FB723">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准</w:t>
            </w:r>
          </w:p>
        </w:tc>
        <w:tc>
          <w:tcPr>
            <w:tcW w:w="768" w:type="dxa"/>
            <w:noWrap w:val="0"/>
            <w:vAlign w:val="center"/>
          </w:tcPr>
          <w:p w14:paraId="1F7B077A">
            <w:pPr>
              <w:keepNext w:val="0"/>
              <w:keepLines w:val="0"/>
              <w:widowControl/>
              <w:suppressLineNumbers w:val="0"/>
              <w:jc w:val="left"/>
              <w:rPr>
                <w:rFonts w:ascii="仿宋" w:hAnsi="仿宋" w:eastAsia="仿宋" w:cs="仿宋"/>
                <w:color w:val="auto"/>
                <w:kern w:val="0"/>
                <w:sz w:val="24"/>
                <w:szCs w:val="24"/>
                <w:lang w:val="en-US" w:eastAsia="zh-CN" w:bidi="ar"/>
              </w:rPr>
            </w:pPr>
          </w:p>
          <w:p w14:paraId="5743B6D3">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投标</w:t>
            </w:r>
          </w:p>
          <w:p w14:paraId="6E073699">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报</w:t>
            </w:r>
            <w:r>
              <w:rPr>
                <w:rFonts w:hint="eastAsia" w:ascii="仿宋" w:hAnsi="仿宋" w:eastAsia="仿宋" w:cs="仿宋"/>
                <w:color w:val="auto"/>
                <w:kern w:val="0"/>
                <w:sz w:val="24"/>
                <w:szCs w:val="24"/>
                <w:lang w:val="en-US" w:eastAsia="zh-CN" w:bidi="ar"/>
              </w:rPr>
              <w:t>价</w:t>
            </w:r>
          </w:p>
          <w:p w14:paraId="63A236EA">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45" w:type="dxa"/>
            <w:noWrap w:val="0"/>
            <w:vAlign w:val="center"/>
          </w:tcPr>
          <w:p w14:paraId="4E8C6207">
            <w:pPr>
              <w:keepNext w:val="0"/>
              <w:keepLines w:val="0"/>
              <w:widowControl/>
              <w:suppressLineNumbers w:val="0"/>
              <w:jc w:val="left"/>
              <w:rPr>
                <w:rFonts w:ascii="仿宋" w:hAnsi="仿宋" w:eastAsia="仿宋" w:cs="仿宋"/>
                <w:color w:val="auto"/>
                <w:kern w:val="0"/>
                <w:sz w:val="24"/>
                <w:szCs w:val="24"/>
                <w:lang w:val="en-US" w:eastAsia="zh-CN" w:bidi="ar"/>
              </w:rPr>
            </w:pPr>
          </w:p>
          <w:p w14:paraId="24240A02">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w:t>
            </w:r>
            <w:r>
              <w:rPr>
                <w:rFonts w:ascii="仿宋" w:hAnsi="仿宋" w:eastAsia="仿宋" w:cs="仿宋"/>
                <w:color w:val="auto"/>
                <w:kern w:val="0"/>
                <w:sz w:val="24"/>
                <w:szCs w:val="24"/>
                <w:lang w:val="en-US" w:eastAsia="zh-CN" w:bidi="ar"/>
              </w:rPr>
              <w:t>0</w:t>
            </w:r>
          </w:p>
          <w:p w14:paraId="19E1E4AC">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5002" w:type="dxa"/>
            <w:noWrap w:val="0"/>
            <w:vAlign w:val="center"/>
          </w:tcPr>
          <w:p w14:paraId="2FE21877">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（1）评标基准价：满足招标文件要求且投标价格最低的有效投</w:t>
            </w:r>
            <w:r>
              <w:rPr>
                <w:rFonts w:hint="eastAsia" w:ascii="仿宋" w:hAnsi="仿宋" w:eastAsia="仿宋" w:cs="仿宋"/>
                <w:color w:val="auto"/>
                <w:kern w:val="0"/>
                <w:sz w:val="24"/>
                <w:szCs w:val="24"/>
                <w:lang w:val="en-US" w:eastAsia="zh-CN" w:bidi="ar"/>
              </w:rPr>
              <w:t xml:space="preserve">标报价为评标基准价。 </w:t>
            </w:r>
          </w:p>
          <w:p w14:paraId="2025353F">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（2）投标报价得分=（评标基准价/投标报价）×100×10% </w:t>
            </w:r>
          </w:p>
          <w:p w14:paraId="37BDB098">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（3）报价得分计算结果按四舍五入规则保留小数点后两位数字。对符合规定的小微企业报价给予 10% 的扣除，用扣除后的价格参加评审。</w:t>
            </w:r>
          </w:p>
        </w:tc>
        <w:tc>
          <w:tcPr>
            <w:tcW w:w="1557" w:type="dxa"/>
            <w:noWrap w:val="0"/>
            <w:vAlign w:val="center"/>
          </w:tcPr>
          <w:p w14:paraId="14A46149">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投标报价超过采</w:t>
            </w:r>
            <w:r>
              <w:rPr>
                <w:rFonts w:hint="eastAsia" w:ascii="仿宋" w:hAnsi="仿宋" w:eastAsia="仿宋" w:cs="仿宋"/>
                <w:color w:val="auto"/>
                <w:kern w:val="0"/>
                <w:sz w:val="24"/>
                <w:szCs w:val="24"/>
                <w:lang w:val="en-US" w:eastAsia="zh-CN" w:bidi="ar"/>
              </w:rPr>
              <w:t>购预算价的按否决投标处理</w:t>
            </w:r>
          </w:p>
          <w:p w14:paraId="537CA5A5">
            <w:pPr>
              <w:keepNext w:val="0"/>
              <w:keepLines w:val="0"/>
              <w:widowControl/>
              <w:suppressLineNumbers w:val="0"/>
              <w:jc w:val="left"/>
              <w:rPr>
                <w:rFonts w:ascii="仿宋" w:hAnsi="仿宋" w:eastAsia="仿宋" w:cs="仿宋"/>
                <w:color w:val="auto"/>
                <w:kern w:val="0"/>
                <w:sz w:val="24"/>
                <w:szCs w:val="24"/>
                <w:lang w:val="en-US" w:eastAsia="zh-CN" w:bidi="ar"/>
              </w:rPr>
            </w:pPr>
          </w:p>
        </w:tc>
      </w:tr>
      <w:tr w14:paraId="54A33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6" w:type="dxa"/>
            <w:vMerge w:val="restart"/>
            <w:noWrap w:val="0"/>
            <w:vAlign w:val="center"/>
          </w:tcPr>
          <w:p w14:paraId="34E37741">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 xml:space="preserve">商 </w:t>
            </w:r>
          </w:p>
          <w:p w14:paraId="70645A6E">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务 </w:t>
            </w:r>
          </w:p>
          <w:p w14:paraId="6701824E">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及 </w:t>
            </w:r>
          </w:p>
          <w:p w14:paraId="36D874C2">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技 </w:t>
            </w:r>
          </w:p>
          <w:p w14:paraId="76E46438">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术 </w:t>
            </w:r>
          </w:p>
          <w:p w14:paraId="2E71C2D2">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评 </w:t>
            </w:r>
          </w:p>
          <w:p w14:paraId="0FD9BE80">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分 </w:t>
            </w:r>
          </w:p>
          <w:p w14:paraId="139D80C8">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标 </w:t>
            </w:r>
          </w:p>
          <w:p w14:paraId="4B091337">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准</w:t>
            </w:r>
          </w:p>
          <w:p w14:paraId="7156A570">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68" w:type="dxa"/>
            <w:noWrap w:val="0"/>
            <w:vAlign w:val="center"/>
          </w:tcPr>
          <w:p w14:paraId="5B63C662">
            <w:pPr>
              <w:keepNext w:val="0"/>
              <w:keepLines w:val="0"/>
              <w:widowControl/>
              <w:suppressLineNumbers w:val="0"/>
              <w:jc w:val="left"/>
              <w:rPr>
                <w:rFonts w:ascii="仿宋" w:hAnsi="仿宋" w:eastAsia="仿宋" w:cs="仿宋"/>
                <w:color w:val="auto"/>
                <w:kern w:val="0"/>
                <w:sz w:val="24"/>
                <w:szCs w:val="24"/>
                <w:lang w:val="en-US" w:eastAsia="zh-CN" w:bidi="ar"/>
              </w:rPr>
            </w:pPr>
          </w:p>
          <w:p w14:paraId="1749C8AB">
            <w:pPr>
              <w:keepNext w:val="0"/>
              <w:keepLines w:val="0"/>
              <w:widowControl/>
              <w:suppressLineNumbers w:val="0"/>
              <w:jc w:val="left"/>
              <w:rPr>
                <w:rFonts w:ascii="仿宋" w:hAnsi="仿宋" w:eastAsia="仿宋" w:cs="仿宋"/>
                <w:color w:val="auto"/>
                <w:kern w:val="0"/>
                <w:sz w:val="24"/>
                <w:szCs w:val="24"/>
                <w:lang w:val="en-US" w:eastAsia="zh-CN" w:bidi="ar"/>
              </w:rPr>
            </w:pPr>
          </w:p>
          <w:p w14:paraId="2B77562A">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企业资</w:t>
            </w:r>
            <w:r>
              <w:rPr>
                <w:rFonts w:hint="eastAsia" w:ascii="仿宋" w:hAnsi="仿宋" w:eastAsia="仿宋" w:cs="仿宋"/>
                <w:color w:val="auto"/>
                <w:kern w:val="0"/>
                <w:sz w:val="24"/>
                <w:szCs w:val="24"/>
                <w:lang w:val="en-US" w:eastAsia="zh-CN" w:bidi="ar"/>
              </w:rPr>
              <w:t>信</w:t>
            </w:r>
          </w:p>
          <w:p w14:paraId="76385C28">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45" w:type="dxa"/>
            <w:noWrap w:val="0"/>
            <w:vAlign w:val="center"/>
          </w:tcPr>
          <w:p w14:paraId="37268049">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10</w:t>
            </w:r>
          </w:p>
        </w:tc>
        <w:tc>
          <w:tcPr>
            <w:tcW w:w="5002" w:type="dxa"/>
            <w:noWrap w:val="0"/>
            <w:vAlign w:val="center"/>
          </w:tcPr>
          <w:p w14:paraId="597C263F">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1、投标人近三年有</w:t>
            </w:r>
            <w:r>
              <w:rPr>
                <w:rFonts w:hint="eastAsia" w:ascii="仿宋" w:hAnsi="仿宋" w:eastAsia="仿宋" w:cs="仿宋"/>
                <w:color w:val="auto"/>
                <w:kern w:val="0"/>
                <w:sz w:val="24"/>
                <w:szCs w:val="24"/>
                <w:lang w:val="en-US" w:eastAsia="zh-CN" w:bidi="ar"/>
              </w:rPr>
              <w:t>协办</w:t>
            </w:r>
            <w:r>
              <w:rPr>
                <w:rFonts w:ascii="仿宋" w:hAnsi="仿宋" w:eastAsia="仿宋" w:cs="仿宋"/>
                <w:color w:val="auto"/>
                <w:kern w:val="0"/>
                <w:sz w:val="24"/>
                <w:szCs w:val="24"/>
                <w:lang w:val="en-US" w:eastAsia="zh-CN" w:bidi="ar"/>
              </w:rPr>
              <w:t>或</w:t>
            </w:r>
            <w:r>
              <w:rPr>
                <w:rFonts w:hint="eastAsia" w:ascii="仿宋" w:hAnsi="仿宋" w:eastAsia="仿宋" w:cs="仿宋"/>
                <w:color w:val="auto"/>
                <w:kern w:val="0"/>
                <w:sz w:val="24"/>
                <w:szCs w:val="24"/>
                <w:lang w:val="en-US" w:eastAsia="zh-CN" w:bidi="ar"/>
              </w:rPr>
              <w:t>承办相关</w:t>
            </w:r>
            <w:r>
              <w:rPr>
                <w:rFonts w:ascii="仿宋" w:hAnsi="仿宋" w:eastAsia="仿宋" w:cs="仿宋"/>
                <w:color w:val="auto"/>
                <w:kern w:val="0"/>
                <w:sz w:val="24"/>
                <w:szCs w:val="24"/>
                <w:lang w:val="en-US" w:eastAsia="zh-CN" w:bidi="ar"/>
              </w:rPr>
              <w:t>院校技能大赛的，提供</w:t>
            </w:r>
            <w:r>
              <w:rPr>
                <w:rFonts w:hint="eastAsia" w:ascii="仿宋" w:hAnsi="仿宋" w:eastAsia="仿宋" w:cs="仿宋"/>
                <w:color w:val="auto"/>
                <w:kern w:val="0"/>
                <w:sz w:val="24"/>
                <w:szCs w:val="24"/>
                <w:lang w:val="en-US" w:eastAsia="zh-CN" w:bidi="ar"/>
              </w:rPr>
              <w:t xml:space="preserve">一个得 2 分（须提供证明材料），最多得 4 分，未提供证明材料的不得分。 </w:t>
            </w:r>
          </w:p>
          <w:p w14:paraId="6BCC66B5">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2、投标人近三年获得过相关教学成果奖，</w:t>
            </w:r>
            <w:r>
              <w:rPr>
                <w:rFonts w:ascii="仿宋" w:hAnsi="仿宋" w:eastAsia="仿宋" w:cs="仿宋"/>
                <w:color w:val="auto"/>
                <w:kern w:val="0"/>
                <w:sz w:val="24"/>
                <w:szCs w:val="24"/>
                <w:lang w:val="en-US" w:eastAsia="zh-CN" w:bidi="ar"/>
              </w:rPr>
              <w:t>提供</w:t>
            </w:r>
            <w:r>
              <w:rPr>
                <w:rFonts w:hint="eastAsia" w:ascii="仿宋" w:hAnsi="仿宋" w:eastAsia="仿宋" w:cs="仿宋"/>
                <w:color w:val="auto"/>
                <w:kern w:val="0"/>
                <w:sz w:val="24"/>
                <w:szCs w:val="24"/>
                <w:lang w:val="en-US" w:eastAsia="zh-CN" w:bidi="ar"/>
              </w:rPr>
              <w:t>一个得2分最多得6 分。</w:t>
            </w:r>
          </w:p>
        </w:tc>
        <w:tc>
          <w:tcPr>
            <w:tcW w:w="1557" w:type="dxa"/>
            <w:noWrap w:val="0"/>
            <w:vAlign w:val="center"/>
          </w:tcPr>
          <w:p w14:paraId="53A81315">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证明文件需为原</w:t>
            </w:r>
            <w:r>
              <w:rPr>
                <w:rFonts w:hint="eastAsia" w:ascii="仿宋" w:hAnsi="仿宋" w:eastAsia="仿宋" w:cs="仿宋"/>
                <w:color w:val="auto"/>
                <w:kern w:val="0"/>
                <w:sz w:val="24"/>
                <w:szCs w:val="24"/>
                <w:lang w:val="en-US" w:eastAsia="zh-CN" w:bidi="ar"/>
              </w:rPr>
              <w:t>件扫描件并加盖公章以清晰为准，不提交不得分</w:t>
            </w:r>
          </w:p>
        </w:tc>
      </w:tr>
      <w:tr w14:paraId="40DE6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6" w:type="dxa"/>
            <w:vMerge w:val="continue"/>
            <w:noWrap w:val="0"/>
            <w:vAlign w:val="center"/>
          </w:tcPr>
          <w:p w14:paraId="7F272303">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68" w:type="dxa"/>
            <w:noWrap w:val="0"/>
            <w:vAlign w:val="center"/>
          </w:tcPr>
          <w:p w14:paraId="66DED8A4">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项目需</w:t>
            </w:r>
            <w:r>
              <w:rPr>
                <w:rFonts w:hint="eastAsia" w:ascii="仿宋" w:hAnsi="仿宋" w:eastAsia="仿宋" w:cs="仿宋"/>
                <w:color w:val="auto"/>
                <w:kern w:val="0"/>
                <w:sz w:val="24"/>
                <w:szCs w:val="24"/>
                <w:lang w:val="en-US" w:eastAsia="zh-CN" w:bidi="ar"/>
              </w:rPr>
              <w:t xml:space="preserve">求分析、总体规划 </w:t>
            </w:r>
          </w:p>
          <w:p w14:paraId="71EB6B8E">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与安排</w:t>
            </w:r>
          </w:p>
          <w:p w14:paraId="2F29BA4E">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45" w:type="dxa"/>
            <w:noWrap w:val="0"/>
            <w:vAlign w:val="center"/>
          </w:tcPr>
          <w:p w14:paraId="036C66AC">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15</w:t>
            </w:r>
          </w:p>
        </w:tc>
        <w:tc>
          <w:tcPr>
            <w:tcW w:w="5002" w:type="dxa"/>
            <w:noWrap w:val="0"/>
            <w:vAlign w:val="center"/>
          </w:tcPr>
          <w:p w14:paraId="3FC9A03B">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w:t>
            </w:r>
            <w:r>
              <w:rPr>
                <w:rFonts w:ascii="仿宋" w:hAnsi="仿宋" w:eastAsia="仿宋" w:cs="仿宋"/>
                <w:color w:val="auto"/>
                <w:kern w:val="0"/>
                <w:sz w:val="24"/>
                <w:szCs w:val="24"/>
                <w:lang w:val="en-US" w:eastAsia="zh-CN" w:bidi="ar"/>
              </w:rPr>
              <w:t>综合考虑投标人对项目提供详尽的项目需求分析以及清晰的内</w:t>
            </w:r>
            <w:r>
              <w:rPr>
                <w:rFonts w:hint="eastAsia" w:ascii="仿宋" w:hAnsi="仿宋" w:eastAsia="仿宋" w:cs="仿宋"/>
                <w:color w:val="auto"/>
                <w:kern w:val="0"/>
                <w:sz w:val="24"/>
                <w:szCs w:val="24"/>
                <w:lang w:val="en-US" w:eastAsia="zh-CN" w:bidi="ar"/>
              </w:rPr>
              <w:t xml:space="preserve">容描述，对本项目培训工作的总体认识、理解和培训课程的整体规划内容全面、具体清晰、课程安排合理，得15分； </w:t>
            </w:r>
          </w:p>
          <w:p w14:paraId="7EFDED7B">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2.对本项目的需求分析明确，描述清晰，总体认识程度和内容符合项目要求，整体规划能够满足项目实施，内容较为全面、较为具体、较为清晰、课程安排较为合理，得7分； </w:t>
            </w:r>
          </w:p>
          <w:p w14:paraId="24C820E8">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3.对本项目的需求分析和内容进行描述不具体，基本符合项目实际内容，对项目有总体认识和规划内容不够全面、不够具体、不够清晰、课程安排不够合理，得4分； </w:t>
            </w:r>
          </w:p>
          <w:p w14:paraId="1A3C0D85">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不提供不得分。</w:t>
            </w:r>
          </w:p>
        </w:tc>
        <w:tc>
          <w:tcPr>
            <w:tcW w:w="1557" w:type="dxa"/>
            <w:vMerge w:val="restart"/>
            <w:noWrap w:val="0"/>
            <w:vAlign w:val="center"/>
          </w:tcPr>
          <w:p w14:paraId="7610D484">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根据需求提供必</w:t>
            </w:r>
            <w:r>
              <w:rPr>
                <w:rFonts w:hint="eastAsia" w:ascii="仿宋" w:hAnsi="仿宋" w:eastAsia="仿宋" w:cs="仿宋"/>
                <w:color w:val="auto"/>
                <w:kern w:val="0"/>
                <w:sz w:val="24"/>
                <w:szCs w:val="24"/>
                <w:lang w:val="en-US" w:eastAsia="zh-CN" w:bidi="ar"/>
              </w:rPr>
              <w:t>要的证明资料</w:t>
            </w:r>
          </w:p>
        </w:tc>
      </w:tr>
      <w:tr w14:paraId="1B1E0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6" w:type="dxa"/>
            <w:vMerge w:val="continue"/>
            <w:noWrap w:val="0"/>
            <w:vAlign w:val="center"/>
          </w:tcPr>
          <w:p w14:paraId="5083E8DF">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68" w:type="dxa"/>
            <w:noWrap w:val="0"/>
            <w:vAlign w:val="center"/>
          </w:tcPr>
          <w:p w14:paraId="43BCD384">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服务人</w:t>
            </w:r>
            <w:r>
              <w:rPr>
                <w:rFonts w:hint="eastAsia" w:ascii="仿宋" w:hAnsi="仿宋" w:eastAsia="仿宋" w:cs="仿宋"/>
                <w:color w:val="auto"/>
                <w:kern w:val="0"/>
                <w:sz w:val="24"/>
                <w:szCs w:val="24"/>
                <w:lang w:val="en-US" w:eastAsia="zh-CN" w:bidi="ar"/>
              </w:rPr>
              <w:t xml:space="preserve">员及团 </w:t>
            </w:r>
          </w:p>
          <w:p w14:paraId="65184BC2">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队配置</w:t>
            </w:r>
          </w:p>
          <w:p w14:paraId="25DA14C9">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45" w:type="dxa"/>
            <w:noWrap w:val="0"/>
            <w:vAlign w:val="center"/>
          </w:tcPr>
          <w:p w14:paraId="75E0DAF9">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15</w:t>
            </w:r>
          </w:p>
        </w:tc>
        <w:tc>
          <w:tcPr>
            <w:tcW w:w="5002" w:type="dxa"/>
            <w:noWrap w:val="0"/>
            <w:vAlign w:val="center"/>
          </w:tcPr>
          <w:p w14:paraId="2C19E46A">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1、提供合理的人员配置方案，</w:t>
            </w:r>
            <w:r>
              <w:rPr>
                <w:rFonts w:hint="eastAsia" w:ascii="仿宋" w:hAnsi="仿宋" w:eastAsia="仿宋" w:cs="仿宋"/>
                <w:color w:val="auto"/>
                <w:kern w:val="0"/>
                <w:sz w:val="24"/>
                <w:szCs w:val="24"/>
                <w:lang w:val="en-US" w:eastAsia="zh-CN" w:bidi="ar"/>
              </w:rPr>
              <w:t>项目服务团队</w:t>
            </w:r>
            <w:r>
              <w:rPr>
                <w:rFonts w:ascii="仿宋" w:hAnsi="仿宋" w:eastAsia="仿宋" w:cs="仿宋"/>
                <w:color w:val="auto"/>
                <w:kern w:val="0"/>
                <w:sz w:val="24"/>
                <w:szCs w:val="24"/>
                <w:lang w:val="en-US" w:eastAsia="zh-CN" w:bidi="ar"/>
              </w:rPr>
              <w:t>有</w:t>
            </w:r>
            <w:r>
              <w:rPr>
                <w:rFonts w:hint="eastAsia" w:ascii="仿宋" w:hAnsi="仿宋" w:eastAsia="仿宋" w:cs="仿宋"/>
                <w:color w:val="auto"/>
                <w:kern w:val="0"/>
                <w:sz w:val="24"/>
                <w:szCs w:val="24"/>
                <w:lang w:val="en-US" w:eastAsia="zh-CN" w:bidi="ar"/>
              </w:rPr>
              <w:t>副高</w:t>
            </w:r>
            <w:r>
              <w:rPr>
                <w:rFonts w:ascii="仿宋" w:hAnsi="仿宋" w:eastAsia="仿宋" w:cs="仿宋"/>
                <w:color w:val="auto"/>
                <w:kern w:val="0"/>
                <w:sz w:val="24"/>
                <w:szCs w:val="24"/>
                <w:lang w:val="en-US" w:eastAsia="zh-CN" w:bidi="ar"/>
              </w:rPr>
              <w:t>级职称或</w:t>
            </w:r>
            <w:r>
              <w:rPr>
                <w:rFonts w:hint="eastAsia" w:ascii="仿宋" w:hAnsi="仿宋" w:eastAsia="仿宋" w:cs="仿宋"/>
                <w:color w:val="auto"/>
                <w:kern w:val="0"/>
                <w:sz w:val="24"/>
                <w:szCs w:val="24"/>
                <w:lang w:val="en-US" w:eastAsia="zh-CN" w:bidi="ar"/>
              </w:rPr>
              <w:t>高级技工证的，每人得2分，最多得 8分（须提供相关证书证明文件、身份证明）；若项目服务团队</w:t>
            </w:r>
            <w:r>
              <w:rPr>
                <w:rFonts w:ascii="仿宋" w:hAnsi="仿宋" w:eastAsia="仿宋" w:cs="仿宋"/>
                <w:color w:val="auto"/>
                <w:kern w:val="0"/>
                <w:sz w:val="24"/>
                <w:szCs w:val="24"/>
                <w:lang w:val="en-US" w:eastAsia="zh-CN" w:bidi="ar"/>
              </w:rPr>
              <w:t>有</w:t>
            </w:r>
            <w:r>
              <w:rPr>
                <w:rFonts w:hint="eastAsia" w:ascii="仿宋" w:hAnsi="仿宋" w:eastAsia="仿宋" w:cs="仿宋"/>
                <w:color w:val="auto"/>
                <w:kern w:val="0"/>
                <w:sz w:val="24"/>
                <w:szCs w:val="24"/>
                <w:lang w:val="en-US" w:eastAsia="zh-CN" w:bidi="ar"/>
              </w:rPr>
              <w:t>正高</w:t>
            </w:r>
            <w:r>
              <w:rPr>
                <w:rFonts w:ascii="仿宋" w:hAnsi="仿宋" w:eastAsia="仿宋" w:cs="仿宋"/>
                <w:color w:val="auto"/>
                <w:kern w:val="0"/>
                <w:sz w:val="24"/>
                <w:szCs w:val="24"/>
                <w:lang w:val="en-US" w:eastAsia="zh-CN" w:bidi="ar"/>
              </w:rPr>
              <w:t>级职称或</w:t>
            </w:r>
            <w:r>
              <w:rPr>
                <w:rFonts w:hint="eastAsia" w:ascii="仿宋" w:hAnsi="仿宋" w:eastAsia="仿宋" w:cs="仿宋"/>
                <w:color w:val="auto"/>
                <w:kern w:val="0"/>
                <w:sz w:val="24"/>
                <w:szCs w:val="24"/>
                <w:lang w:val="en-US" w:eastAsia="zh-CN" w:bidi="ar"/>
              </w:rPr>
              <w:t>高级技师证的，每人得3分，最多得12分（须提供相关证书证明文件、身份证明）；</w:t>
            </w:r>
          </w:p>
          <w:p w14:paraId="0942DC6F">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2、对本项目岗前培训拟配备的授课教师，主要人员有正高级职称或高级技师证的每增加1人得1分，最多得3分，须提供相关证书证明文件、身份证明及经验业绩等证明文件。</w:t>
            </w:r>
          </w:p>
        </w:tc>
        <w:tc>
          <w:tcPr>
            <w:tcW w:w="1557" w:type="dxa"/>
            <w:vMerge w:val="continue"/>
            <w:noWrap w:val="0"/>
            <w:vAlign w:val="center"/>
          </w:tcPr>
          <w:p w14:paraId="2096CB6E">
            <w:pPr>
              <w:keepNext w:val="0"/>
              <w:keepLines w:val="0"/>
              <w:widowControl/>
              <w:suppressLineNumbers w:val="0"/>
              <w:jc w:val="left"/>
              <w:rPr>
                <w:rFonts w:ascii="仿宋" w:hAnsi="仿宋" w:eastAsia="仿宋" w:cs="仿宋"/>
                <w:color w:val="auto"/>
                <w:kern w:val="0"/>
                <w:sz w:val="24"/>
                <w:szCs w:val="24"/>
                <w:lang w:val="en-US" w:eastAsia="zh-CN" w:bidi="ar"/>
              </w:rPr>
            </w:pPr>
          </w:p>
        </w:tc>
      </w:tr>
      <w:tr w14:paraId="337BD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6" w:type="dxa"/>
            <w:vMerge w:val="continue"/>
            <w:noWrap w:val="0"/>
            <w:vAlign w:val="center"/>
          </w:tcPr>
          <w:p w14:paraId="0BDAEA76">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68" w:type="dxa"/>
            <w:noWrap w:val="0"/>
            <w:vAlign w:val="center"/>
          </w:tcPr>
          <w:p w14:paraId="6DDD6DCC">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应急响</w:t>
            </w:r>
            <w:r>
              <w:rPr>
                <w:rFonts w:hint="eastAsia" w:ascii="仿宋" w:hAnsi="仿宋" w:eastAsia="仿宋" w:cs="仿宋"/>
                <w:color w:val="auto"/>
                <w:kern w:val="0"/>
                <w:sz w:val="24"/>
                <w:szCs w:val="24"/>
                <w:lang w:val="en-US" w:eastAsia="zh-CN" w:bidi="ar"/>
              </w:rPr>
              <w:t>应措施</w:t>
            </w:r>
          </w:p>
          <w:p w14:paraId="3D20A177">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45" w:type="dxa"/>
            <w:noWrap w:val="0"/>
            <w:vAlign w:val="center"/>
          </w:tcPr>
          <w:p w14:paraId="43DB7E81">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10</w:t>
            </w:r>
          </w:p>
        </w:tc>
        <w:tc>
          <w:tcPr>
            <w:tcW w:w="5002" w:type="dxa"/>
            <w:noWrap w:val="0"/>
            <w:vAlign w:val="center"/>
          </w:tcPr>
          <w:p w14:paraId="174349EF">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投标人需结合本项目实际，对突发性事件预估合理性、全面度、</w:t>
            </w:r>
            <w:r>
              <w:rPr>
                <w:rFonts w:hint="eastAsia" w:ascii="仿宋" w:hAnsi="仿宋" w:eastAsia="仿宋" w:cs="仿宋"/>
                <w:color w:val="auto"/>
                <w:kern w:val="0"/>
                <w:sz w:val="24"/>
                <w:szCs w:val="24"/>
                <w:lang w:val="en-US" w:eastAsia="zh-CN" w:bidi="ar"/>
              </w:rPr>
              <w:t xml:space="preserve">可操作性，提出应急预案（包括：①人员安全防护、②人员突发各类疾病、③交通安全、④紧急情况应急措施、⑤食物中毒等）。 </w:t>
            </w:r>
          </w:p>
          <w:p w14:paraId="546F7866">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1、应急预案方案充分、考虑项目需求特点，风险点合理可行、启动预案的条件措施得当并及时有效得10分； </w:t>
            </w:r>
          </w:p>
          <w:p w14:paraId="754C9B5F">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2、应急预案方案较合理，启动预案的条件措施满足多种特殊情形需求得6分； </w:t>
            </w:r>
          </w:p>
          <w:p w14:paraId="3C4EB382">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3、应急预案方案一般，基本满足招标需求得3分； </w:t>
            </w:r>
          </w:p>
          <w:p w14:paraId="774B14A1">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4、应急预案未提供不得分。 </w:t>
            </w:r>
          </w:p>
        </w:tc>
        <w:tc>
          <w:tcPr>
            <w:tcW w:w="1557" w:type="dxa"/>
            <w:vMerge w:val="continue"/>
            <w:noWrap w:val="0"/>
            <w:vAlign w:val="center"/>
          </w:tcPr>
          <w:p w14:paraId="04F545F5">
            <w:pPr>
              <w:keepNext w:val="0"/>
              <w:keepLines w:val="0"/>
              <w:widowControl/>
              <w:suppressLineNumbers w:val="0"/>
              <w:jc w:val="left"/>
              <w:rPr>
                <w:rFonts w:ascii="仿宋" w:hAnsi="仿宋" w:eastAsia="仿宋" w:cs="仿宋"/>
                <w:color w:val="auto"/>
                <w:kern w:val="0"/>
                <w:sz w:val="24"/>
                <w:szCs w:val="24"/>
                <w:lang w:val="en-US" w:eastAsia="zh-CN" w:bidi="ar"/>
              </w:rPr>
            </w:pPr>
          </w:p>
        </w:tc>
      </w:tr>
      <w:tr w14:paraId="5787C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7" w:hRule="atLeast"/>
        </w:trPr>
        <w:tc>
          <w:tcPr>
            <w:tcW w:w="456" w:type="dxa"/>
            <w:vMerge w:val="continue"/>
            <w:noWrap w:val="0"/>
            <w:vAlign w:val="center"/>
          </w:tcPr>
          <w:p w14:paraId="730FF65D">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68" w:type="dxa"/>
            <w:noWrap w:val="0"/>
            <w:vAlign w:val="center"/>
          </w:tcPr>
          <w:p w14:paraId="7071A628">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培训方</w:t>
            </w:r>
            <w:r>
              <w:rPr>
                <w:rFonts w:hint="eastAsia" w:ascii="仿宋" w:hAnsi="仿宋" w:eastAsia="仿宋" w:cs="仿宋"/>
                <w:color w:val="auto"/>
                <w:kern w:val="0"/>
                <w:sz w:val="24"/>
                <w:szCs w:val="24"/>
                <w:lang w:val="en-US" w:eastAsia="zh-CN" w:bidi="ar"/>
              </w:rPr>
              <w:t>案</w:t>
            </w:r>
          </w:p>
          <w:p w14:paraId="362B6007">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45" w:type="dxa"/>
            <w:noWrap w:val="0"/>
            <w:vAlign w:val="center"/>
          </w:tcPr>
          <w:p w14:paraId="4EDF1ACF">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15</w:t>
            </w:r>
          </w:p>
        </w:tc>
        <w:tc>
          <w:tcPr>
            <w:tcW w:w="5002" w:type="dxa"/>
            <w:noWrap w:val="0"/>
            <w:vAlign w:val="center"/>
          </w:tcPr>
          <w:p w14:paraId="6405B84D">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根据本项目采购需求安排合理程度，是否理论与实践相结合、</w:t>
            </w:r>
            <w:r>
              <w:rPr>
                <w:rFonts w:hint="eastAsia" w:ascii="仿宋" w:hAnsi="仿宋" w:eastAsia="仿宋" w:cs="仿宋"/>
                <w:color w:val="auto"/>
                <w:kern w:val="0"/>
                <w:sz w:val="24"/>
                <w:szCs w:val="24"/>
                <w:lang w:val="en-US" w:eastAsia="zh-CN" w:bidi="ar"/>
              </w:rPr>
              <w:t xml:space="preserve">培训课程及课时、授课方式、培训时间安排科学合理、内容紧凑及提供特色服务方案等整体实施方案进行综合评价。 </w:t>
            </w:r>
          </w:p>
          <w:p w14:paraId="57C79D18">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项目实施整体实施方案思路清晰、专业性强、特色服务方案有利于项目实施的得 15 分； </w:t>
            </w:r>
          </w:p>
          <w:p w14:paraId="63F939F0">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项目实施整体实施方案较科学、合理，满足服务需求的得 10 分； </w:t>
            </w:r>
          </w:p>
          <w:p w14:paraId="14422A76">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项目实施整体方案一般、针对性一般得 5 分； </w:t>
            </w:r>
          </w:p>
          <w:p w14:paraId="0E1E7CA4">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项目实施整体方案较弱、针对性较弱得 1 分； </w:t>
            </w:r>
          </w:p>
          <w:p w14:paraId="6E83BD45">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未提供不得分</w:t>
            </w:r>
          </w:p>
          <w:p w14:paraId="5039370C">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1557" w:type="dxa"/>
            <w:vMerge w:val="continue"/>
            <w:noWrap w:val="0"/>
            <w:vAlign w:val="center"/>
          </w:tcPr>
          <w:p w14:paraId="5D15D407">
            <w:pPr>
              <w:keepNext w:val="0"/>
              <w:keepLines w:val="0"/>
              <w:widowControl/>
              <w:suppressLineNumbers w:val="0"/>
              <w:jc w:val="left"/>
              <w:rPr>
                <w:rFonts w:ascii="仿宋" w:hAnsi="仿宋" w:eastAsia="仿宋" w:cs="仿宋"/>
                <w:color w:val="auto"/>
                <w:kern w:val="0"/>
                <w:sz w:val="24"/>
                <w:szCs w:val="24"/>
                <w:lang w:val="en-US" w:eastAsia="zh-CN" w:bidi="ar"/>
              </w:rPr>
            </w:pPr>
          </w:p>
        </w:tc>
      </w:tr>
      <w:tr w14:paraId="07D22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6" w:type="dxa"/>
            <w:vMerge w:val="continue"/>
            <w:noWrap w:val="0"/>
            <w:vAlign w:val="center"/>
          </w:tcPr>
          <w:p w14:paraId="3237662B">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68" w:type="dxa"/>
            <w:noWrap w:val="0"/>
            <w:vAlign w:val="center"/>
          </w:tcPr>
          <w:p w14:paraId="334D527D">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服务质</w:t>
            </w:r>
            <w:r>
              <w:rPr>
                <w:rFonts w:hint="eastAsia" w:ascii="仿宋" w:hAnsi="仿宋" w:eastAsia="仿宋" w:cs="仿宋"/>
                <w:color w:val="auto"/>
                <w:kern w:val="0"/>
                <w:sz w:val="24"/>
                <w:szCs w:val="24"/>
                <w:lang w:val="en-US" w:eastAsia="zh-CN" w:bidi="ar"/>
              </w:rPr>
              <w:t xml:space="preserve">量保证 </w:t>
            </w:r>
          </w:p>
          <w:p w14:paraId="6E97EF61">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措施</w:t>
            </w:r>
          </w:p>
          <w:p w14:paraId="0C31B8D8">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45" w:type="dxa"/>
            <w:noWrap w:val="0"/>
            <w:vAlign w:val="center"/>
          </w:tcPr>
          <w:p w14:paraId="4DD54E8B">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13</w:t>
            </w:r>
          </w:p>
        </w:tc>
        <w:tc>
          <w:tcPr>
            <w:tcW w:w="5002" w:type="dxa"/>
            <w:noWrap w:val="0"/>
            <w:vAlign w:val="center"/>
          </w:tcPr>
          <w:p w14:paraId="7235263F">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 xml:space="preserve">针对本项目服务质量保证措施： </w:t>
            </w:r>
          </w:p>
          <w:p w14:paraId="4F0BEF9B">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1、有完整合理的实施保障计划及措施，实施服务合理、服务响应及时、满足采购需求的，经综合比较：内容详细、科学、合理、切实可行，完全满足项目需求的得13分； </w:t>
            </w:r>
          </w:p>
          <w:p w14:paraId="53605B1F">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2、服务质量保证措施较科学、合理，满足服务需求的得9分；</w:t>
            </w:r>
          </w:p>
          <w:p w14:paraId="107837D2">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3、服务质量保证措施部分满足项目需求的得6分； </w:t>
            </w:r>
          </w:p>
          <w:p w14:paraId="60090C1F">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4、服务质量保证措施简单，内容编制混乱的得3分； </w:t>
            </w:r>
          </w:p>
          <w:p w14:paraId="080A5DEE">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5、不提供或者其他情况不得分。</w:t>
            </w:r>
          </w:p>
        </w:tc>
        <w:tc>
          <w:tcPr>
            <w:tcW w:w="1557" w:type="dxa"/>
            <w:vMerge w:val="continue"/>
            <w:noWrap w:val="0"/>
            <w:vAlign w:val="center"/>
          </w:tcPr>
          <w:p w14:paraId="48896C8E">
            <w:pPr>
              <w:keepNext w:val="0"/>
              <w:keepLines w:val="0"/>
              <w:widowControl/>
              <w:suppressLineNumbers w:val="0"/>
              <w:jc w:val="left"/>
              <w:rPr>
                <w:rFonts w:ascii="仿宋" w:hAnsi="仿宋" w:eastAsia="仿宋" w:cs="仿宋"/>
                <w:color w:val="auto"/>
                <w:kern w:val="0"/>
                <w:sz w:val="24"/>
                <w:szCs w:val="24"/>
                <w:lang w:val="en-US" w:eastAsia="zh-CN" w:bidi="ar"/>
              </w:rPr>
            </w:pPr>
          </w:p>
        </w:tc>
      </w:tr>
      <w:tr w14:paraId="52CC7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6" w:type="dxa"/>
            <w:vMerge w:val="continue"/>
            <w:noWrap w:val="0"/>
            <w:vAlign w:val="center"/>
          </w:tcPr>
          <w:p w14:paraId="17528A48">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68" w:type="dxa"/>
            <w:noWrap w:val="0"/>
            <w:vAlign w:val="center"/>
          </w:tcPr>
          <w:p w14:paraId="1368BFD9">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合理化</w:t>
            </w:r>
            <w:r>
              <w:rPr>
                <w:rFonts w:hint="eastAsia" w:ascii="仿宋" w:hAnsi="仿宋" w:eastAsia="仿宋" w:cs="仿宋"/>
                <w:color w:val="auto"/>
                <w:kern w:val="0"/>
                <w:sz w:val="24"/>
                <w:szCs w:val="24"/>
                <w:lang w:val="en-US" w:eastAsia="zh-CN" w:bidi="ar"/>
              </w:rPr>
              <w:t xml:space="preserve">建议与 </w:t>
            </w:r>
          </w:p>
          <w:p w14:paraId="7D41195D">
            <w:pPr>
              <w:keepNext w:val="0"/>
              <w:keepLines w:val="0"/>
              <w:widowControl/>
              <w:suppressLineNumbers w:val="0"/>
              <w:jc w:val="left"/>
              <w:rPr>
                <w:rFonts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特色亮点服务</w:t>
            </w:r>
          </w:p>
          <w:p w14:paraId="4554596E">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745" w:type="dxa"/>
            <w:noWrap w:val="0"/>
            <w:vAlign w:val="center"/>
          </w:tcPr>
          <w:p w14:paraId="1CD73CFF">
            <w:pPr>
              <w:keepNext w:val="0"/>
              <w:keepLines w:val="0"/>
              <w:widowControl/>
              <w:suppressLineNumbers w:val="0"/>
              <w:jc w:val="left"/>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12</w:t>
            </w:r>
          </w:p>
        </w:tc>
        <w:tc>
          <w:tcPr>
            <w:tcW w:w="5002" w:type="dxa"/>
            <w:noWrap w:val="0"/>
            <w:vAlign w:val="center"/>
          </w:tcPr>
          <w:p w14:paraId="115BC31F">
            <w:pPr>
              <w:keepNext w:val="0"/>
              <w:keepLines w:val="0"/>
              <w:widowControl/>
              <w:suppressLineNumbers w:val="0"/>
              <w:jc w:val="left"/>
              <w:rPr>
                <w:rFonts w:ascii="仿宋" w:hAnsi="仿宋" w:eastAsia="仿宋" w:cs="仿宋"/>
                <w:color w:val="auto"/>
                <w:kern w:val="0"/>
                <w:sz w:val="24"/>
                <w:szCs w:val="24"/>
                <w:lang w:val="en-US" w:eastAsia="zh-CN" w:bidi="ar"/>
              </w:rPr>
            </w:pPr>
            <w:r>
              <w:rPr>
                <w:rFonts w:ascii="仿宋" w:hAnsi="仿宋" w:eastAsia="仿宋" w:cs="仿宋"/>
                <w:color w:val="auto"/>
                <w:kern w:val="0"/>
                <w:sz w:val="24"/>
                <w:szCs w:val="24"/>
                <w:lang w:val="en-US" w:eastAsia="zh-CN" w:bidi="ar"/>
              </w:rPr>
              <w:t>投标人每提供一个有利于项目实施、内容清晰完善且被评标小</w:t>
            </w:r>
            <w:r>
              <w:rPr>
                <w:rFonts w:hint="eastAsia" w:ascii="仿宋" w:hAnsi="仿宋" w:eastAsia="仿宋" w:cs="仿宋"/>
                <w:color w:val="auto"/>
                <w:kern w:val="0"/>
                <w:sz w:val="24"/>
                <w:szCs w:val="24"/>
                <w:lang w:val="en-US" w:eastAsia="zh-CN" w:bidi="ar"/>
              </w:rPr>
              <w:t>组认可的合理化建议与服务的得6分，最多得12分。无相关承诺或承诺不符合项目实际此项不得分。</w:t>
            </w:r>
          </w:p>
          <w:p w14:paraId="5C302006">
            <w:pPr>
              <w:keepNext w:val="0"/>
              <w:keepLines w:val="0"/>
              <w:widowControl/>
              <w:suppressLineNumbers w:val="0"/>
              <w:jc w:val="left"/>
              <w:rPr>
                <w:rFonts w:ascii="仿宋" w:hAnsi="仿宋" w:eastAsia="仿宋" w:cs="仿宋"/>
                <w:color w:val="auto"/>
                <w:kern w:val="0"/>
                <w:sz w:val="24"/>
                <w:szCs w:val="24"/>
                <w:lang w:val="en-US" w:eastAsia="zh-CN" w:bidi="ar"/>
              </w:rPr>
            </w:pPr>
          </w:p>
        </w:tc>
        <w:tc>
          <w:tcPr>
            <w:tcW w:w="1557" w:type="dxa"/>
            <w:vMerge w:val="continue"/>
            <w:noWrap w:val="0"/>
            <w:vAlign w:val="center"/>
          </w:tcPr>
          <w:p w14:paraId="3C7E9F2B">
            <w:pPr>
              <w:keepNext w:val="0"/>
              <w:keepLines w:val="0"/>
              <w:widowControl/>
              <w:suppressLineNumbers w:val="0"/>
              <w:jc w:val="left"/>
              <w:rPr>
                <w:rFonts w:ascii="仿宋" w:hAnsi="仿宋" w:eastAsia="仿宋" w:cs="仿宋"/>
                <w:color w:val="auto"/>
                <w:kern w:val="0"/>
                <w:sz w:val="24"/>
                <w:szCs w:val="24"/>
                <w:lang w:val="en-US" w:eastAsia="zh-CN" w:bidi="ar"/>
              </w:rPr>
            </w:pPr>
          </w:p>
        </w:tc>
      </w:tr>
    </w:tbl>
    <w:p w14:paraId="2B114991">
      <w:pPr>
        <w:pStyle w:val="22"/>
        <w:rPr>
          <w:rFonts w:hint="eastAsia"/>
          <w:color w:val="auto"/>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11CD04C6">
      <w:pPr>
        <w:pStyle w:val="6"/>
        <w:numPr>
          <w:ilvl w:val="0"/>
          <w:numId w:val="6"/>
        </w:numPr>
        <w:tabs>
          <w:tab w:val="left" w:pos="540"/>
        </w:tabs>
        <w:jc w:val="center"/>
        <w:rPr>
          <w:rFonts w:hint="eastAsia" w:ascii="仿宋" w:hAnsi="仿宋" w:eastAsia="仿宋" w:cs="仿宋"/>
          <w:b/>
          <w:bCs/>
          <w:color w:val="auto"/>
          <w:kern w:val="2"/>
          <w:sz w:val="40"/>
          <w:szCs w:val="40"/>
          <w:highlight w:val="none"/>
          <w:lang w:val="en-US" w:eastAsia="zh-CN" w:bidi="ar-SA"/>
        </w:rPr>
      </w:pPr>
      <w:r>
        <w:rPr>
          <w:rFonts w:hint="eastAsia" w:ascii="仿宋" w:hAnsi="仿宋" w:eastAsia="仿宋" w:cs="仿宋"/>
          <w:b/>
          <w:bCs/>
          <w:color w:val="auto"/>
          <w:kern w:val="2"/>
          <w:sz w:val="40"/>
          <w:szCs w:val="40"/>
          <w:highlight w:val="none"/>
          <w:lang w:val="en-US" w:eastAsia="zh-CN" w:bidi="ar-SA"/>
        </w:rPr>
        <w:t xml:space="preserve"> 采购内容</w:t>
      </w:r>
    </w:p>
    <w:tbl>
      <w:tblPr>
        <w:tblStyle w:val="45"/>
        <w:tblW w:w="972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1898"/>
        <w:gridCol w:w="877"/>
        <w:gridCol w:w="912"/>
        <w:gridCol w:w="2284"/>
        <w:gridCol w:w="2018"/>
        <w:gridCol w:w="992"/>
      </w:tblGrid>
      <w:tr w14:paraId="29305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0D2D8D75">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Fonts w:hint="eastAsia" w:ascii="仿宋" w:hAnsi="仿宋" w:eastAsia="仿宋" w:cs="仿宋"/>
                <w:i w:val="0"/>
                <w:iCs w:val="0"/>
                <w:color w:val="auto"/>
                <w:kern w:val="0"/>
                <w:sz w:val="24"/>
                <w:szCs w:val="24"/>
                <w:u w:val="none"/>
                <w:lang w:val="en-US" w:eastAsia="zh-CN" w:bidi="ar"/>
              </w:rPr>
              <w:t>序号</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4B0155FE">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专业类别</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716C52F4">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Fonts w:hint="eastAsia" w:ascii="仿宋" w:hAnsi="仿宋" w:eastAsia="仿宋" w:cs="仿宋"/>
                <w:i w:val="0"/>
                <w:iCs w:val="0"/>
                <w:color w:val="auto"/>
                <w:kern w:val="0"/>
                <w:sz w:val="24"/>
                <w:szCs w:val="24"/>
                <w:u w:val="none"/>
                <w:lang w:val="en-US" w:eastAsia="zh-CN" w:bidi="ar"/>
              </w:rPr>
              <w:t>单位</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28945814">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Fonts w:hint="eastAsia" w:ascii="仿宋" w:hAnsi="仿宋" w:eastAsia="仿宋" w:cs="仿宋"/>
                <w:i w:val="0"/>
                <w:iCs w:val="0"/>
                <w:color w:val="auto"/>
                <w:kern w:val="0"/>
                <w:sz w:val="24"/>
                <w:szCs w:val="24"/>
                <w:u w:val="none"/>
                <w:lang w:val="en-US" w:eastAsia="zh-CN" w:bidi="ar"/>
              </w:rPr>
              <w:t>数量</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48316B00">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岗位</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38CF0CE0">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基本课时</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5F846ED8">
            <w:pPr>
              <w:jc w:val="center"/>
              <w:textAlignment w:val="baseline"/>
              <w:rPr>
                <w:rStyle w:val="149"/>
                <w:rFonts w:hint="default"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备注</w:t>
            </w:r>
          </w:p>
        </w:tc>
      </w:tr>
      <w:tr w14:paraId="09F6B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71D35957">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468C9BE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基础电工</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473A5292">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4053C39">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72D2D75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061D6E5A">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73403C0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5C56B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3111BA6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2</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20BE6D3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电气安装</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5E695D3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91EDAA0">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17619FD2">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28C5C427">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1CD1DE85">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6C2013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1A5D0603">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3</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294B120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PLC 编程 </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7843D1A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4B70D736">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7F7F567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742E6F89">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3799A2C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6E97B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229F3466">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4</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645DD3F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酒店管理</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3BF04EF2">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5A8FA51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0B9AE7E9">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0AD6EAC6">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3159BEA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7D80B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6CE9A3B6">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2DD2A2F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电子商务 </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39559EF5">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62331E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461FCDC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5AF7E91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106CC75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447628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7EB69439">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6</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6443E7C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建筑施工 </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11FB7F4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5EBD0D4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10C7CB2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4E9B7A45">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572AE385">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3CA993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331E2E79">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7</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0751010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新能源汽车维修</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677EB4A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0BF75B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1CFF6FB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77893DD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133462B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7D0511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3F78F42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8</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357FC5B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光伏教学</w:t>
            </w:r>
          </w:p>
        </w:tc>
        <w:tc>
          <w:tcPr>
            <w:tcW w:w="877" w:type="dxa"/>
            <w:tcBorders>
              <w:top w:val="single" w:color="000000" w:sz="4" w:space="0"/>
              <w:left w:val="single" w:color="000000" w:sz="4" w:space="0"/>
              <w:bottom w:val="single" w:color="000000" w:sz="4" w:space="0"/>
              <w:right w:val="single" w:color="000000" w:sz="4" w:space="0"/>
            </w:tcBorders>
            <w:noWrap w:val="0"/>
            <w:vAlign w:val="center"/>
          </w:tcPr>
          <w:p w14:paraId="45981E8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40F0D763">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2284" w:type="dxa"/>
            <w:tcBorders>
              <w:top w:val="single" w:color="000000" w:sz="4" w:space="0"/>
              <w:left w:val="single" w:color="000000" w:sz="4" w:space="0"/>
              <w:bottom w:val="single" w:color="000000" w:sz="4" w:space="0"/>
              <w:right w:val="single" w:color="000000" w:sz="4" w:space="0"/>
            </w:tcBorders>
            <w:noWrap w:val="0"/>
            <w:vAlign w:val="center"/>
          </w:tcPr>
          <w:p w14:paraId="783A8CC7">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2018" w:type="dxa"/>
            <w:tcBorders>
              <w:top w:val="single" w:color="000000" w:sz="4" w:space="0"/>
              <w:left w:val="single" w:color="000000" w:sz="4" w:space="0"/>
              <w:bottom w:val="single" w:color="000000" w:sz="4" w:space="0"/>
              <w:right w:val="single" w:color="000000" w:sz="4" w:space="0"/>
            </w:tcBorders>
            <w:noWrap w:val="0"/>
            <w:vAlign w:val="center"/>
          </w:tcPr>
          <w:p w14:paraId="66A9F957">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1020 课时/年 </w:t>
            </w:r>
          </w:p>
        </w:tc>
        <w:tc>
          <w:tcPr>
            <w:tcW w:w="992" w:type="dxa"/>
            <w:tcBorders>
              <w:top w:val="single" w:color="000000" w:sz="4" w:space="0"/>
              <w:left w:val="single" w:color="000000" w:sz="4" w:space="0"/>
              <w:bottom w:val="single" w:color="000000" w:sz="4" w:space="0"/>
              <w:right w:val="single" w:color="000000" w:sz="4" w:space="0"/>
            </w:tcBorders>
            <w:noWrap w:val="0"/>
            <w:vAlign w:val="center"/>
          </w:tcPr>
          <w:p w14:paraId="0C564C2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0397DA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725" w:type="dxa"/>
            <w:gridSpan w:val="7"/>
            <w:tcBorders>
              <w:top w:val="single" w:color="000000" w:sz="4" w:space="0"/>
              <w:left w:val="single" w:color="000000" w:sz="4" w:space="0"/>
              <w:bottom w:val="single" w:color="000000" w:sz="4" w:space="0"/>
              <w:right w:val="single" w:color="000000" w:sz="4" w:space="0"/>
            </w:tcBorders>
            <w:shd w:val="clear" w:color="auto" w:fill="FFFFFF" w:themeFill="background1"/>
            <w:noWrap w:val="0"/>
            <w:vAlign w:val="center"/>
          </w:tcPr>
          <w:p w14:paraId="37988E5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如超过预算总价或预算单价的报价均为无效报价；投标人的报价明显低于其他投标报价或者明显低于采购预算价，经评标委员会评审认为低于成本价的，视为无效报价，作否决投标处理。</w:t>
            </w:r>
          </w:p>
        </w:tc>
      </w:tr>
    </w:tbl>
    <w:p w14:paraId="5F787EFA">
      <w:pPr>
        <w:pageBreakBefore w:val="0"/>
        <w:numPr>
          <w:ilvl w:val="0"/>
          <w:numId w:val="0"/>
        </w:numPr>
        <w:kinsoku/>
        <w:wordWrap/>
        <w:topLinePunct w:val="0"/>
        <w:bidi w:val="0"/>
        <w:spacing w:line="400" w:lineRule="exact"/>
        <w:ind w:firstLine="480" w:firstLineChars="200"/>
        <w:jc w:val="both"/>
        <w:rPr>
          <w:rFonts w:hint="eastAsia" w:ascii="仿宋" w:hAnsi="仿宋" w:eastAsia="仿宋" w:cs="仿宋"/>
          <w:b w:val="0"/>
          <w:bCs/>
          <w:color w:val="auto"/>
          <w:sz w:val="24"/>
          <w:szCs w:val="24"/>
          <w:highlight w:val="none"/>
        </w:rPr>
      </w:pPr>
    </w:p>
    <w:p w14:paraId="5C1AB7AC">
      <w:pPr>
        <w:spacing w:line="360" w:lineRule="auto"/>
        <w:jc w:val="center"/>
        <w:outlineLvl w:val="0"/>
        <w:rPr>
          <w:rFonts w:hint="eastAsia" w:ascii="仿宋" w:hAnsi="仿宋" w:eastAsia="仿宋" w:cs="仿宋"/>
          <w:b/>
          <w:bCs/>
          <w:color w:val="auto"/>
          <w:sz w:val="40"/>
          <w:szCs w:val="40"/>
          <w:highlight w:val="none"/>
        </w:rPr>
      </w:pPr>
    </w:p>
    <w:p w14:paraId="751921C1">
      <w:pPr>
        <w:spacing w:line="360" w:lineRule="auto"/>
        <w:jc w:val="center"/>
        <w:outlineLvl w:val="0"/>
        <w:rPr>
          <w:rFonts w:hint="eastAsia" w:ascii="仿宋" w:hAnsi="仿宋" w:eastAsia="仿宋" w:cs="仿宋"/>
          <w:b/>
          <w:bCs/>
          <w:color w:val="auto"/>
          <w:sz w:val="40"/>
          <w:szCs w:val="40"/>
          <w:highlight w:val="none"/>
        </w:rPr>
      </w:pPr>
    </w:p>
    <w:p w14:paraId="1B33D7A4">
      <w:pPr>
        <w:spacing w:line="360" w:lineRule="auto"/>
        <w:jc w:val="center"/>
        <w:outlineLvl w:val="0"/>
        <w:rPr>
          <w:rFonts w:hint="eastAsia" w:ascii="仿宋" w:hAnsi="仿宋" w:eastAsia="仿宋" w:cs="仿宋"/>
          <w:b/>
          <w:bCs/>
          <w:color w:val="auto"/>
          <w:sz w:val="40"/>
          <w:szCs w:val="40"/>
          <w:highlight w:val="none"/>
        </w:rPr>
      </w:pPr>
    </w:p>
    <w:p w14:paraId="78841B01">
      <w:pPr>
        <w:spacing w:line="360" w:lineRule="auto"/>
        <w:jc w:val="center"/>
        <w:outlineLvl w:val="0"/>
        <w:rPr>
          <w:rFonts w:hint="eastAsia" w:ascii="仿宋" w:hAnsi="仿宋" w:eastAsia="仿宋" w:cs="仿宋"/>
          <w:b/>
          <w:bCs/>
          <w:color w:val="auto"/>
          <w:sz w:val="40"/>
          <w:szCs w:val="40"/>
          <w:highlight w:val="none"/>
        </w:rPr>
      </w:pPr>
    </w:p>
    <w:p w14:paraId="2885447B">
      <w:pPr>
        <w:spacing w:line="360" w:lineRule="auto"/>
        <w:jc w:val="center"/>
        <w:outlineLvl w:val="0"/>
        <w:rPr>
          <w:rFonts w:hint="eastAsia" w:ascii="仿宋" w:hAnsi="仿宋" w:eastAsia="仿宋" w:cs="仿宋"/>
          <w:b/>
          <w:bCs/>
          <w:color w:val="auto"/>
          <w:sz w:val="40"/>
          <w:szCs w:val="40"/>
          <w:highlight w:val="none"/>
        </w:rPr>
      </w:pPr>
    </w:p>
    <w:p w14:paraId="5473C484">
      <w:pPr>
        <w:spacing w:line="360" w:lineRule="auto"/>
        <w:jc w:val="center"/>
        <w:outlineLvl w:val="0"/>
        <w:rPr>
          <w:rFonts w:hint="eastAsia" w:ascii="仿宋" w:hAnsi="仿宋" w:eastAsia="仿宋" w:cs="仿宋"/>
          <w:b/>
          <w:bCs/>
          <w:color w:val="auto"/>
          <w:sz w:val="40"/>
          <w:szCs w:val="40"/>
          <w:highlight w:val="none"/>
        </w:rPr>
      </w:pPr>
    </w:p>
    <w:p w14:paraId="222E013F">
      <w:pPr>
        <w:spacing w:line="360" w:lineRule="auto"/>
        <w:jc w:val="center"/>
        <w:outlineLvl w:val="0"/>
        <w:rPr>
          <w:rFonts w:hint="eastAsia" w:ascii="仿宋" w:hAnsi="仿宋" w:eastAsia="仿宋" w:cs="仿宋"/>
          <w:b/>
          <w:bCs/>
          <w:color w:val="auto"/>
          <w:sz w:val="40"/>
          <w:szCs w:val="40"/>
          <w:highlight w:val="none"/>
        </w:rPr>
      </w:pPr>
    </w:p>
    <w:p w14:paraId="2FBB7B1A">
      <w:pPr>
        <w:spacing w:line="360" w:lineRule="auto"/>
        <w:jc w:val="center"/>
        <w:outlineLvl w:val="0"/>
        <w:rPr>
          <w:rFonts w:hint="eastAsia" w:ascii="仿宋" w:hAnsi="仿宋" w:eastAsia="仿宋" w:cs="仿宋"/>
          <w:b/>
          <w:bCs/>
          <w:color w:val="auto"/>
          <w:sz w:val="40"/>
          <w:szCs w:val="40"/>
          <w:highlight w:val="none"/>
        </w:rPr>
      </w:pPr>
    </w:p>
    <w:p w14:paraId="34605CC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b/>
          <w:bCs/>
          <w:color w:val="auto"/>
          <w:kern w:val="2"/>
          <w:sz w:val="32"/>
          <w:szCs w:val="32"/>
          <w:highlight w:val="none"/>
          <w:vertAlign w:val="baseline"/>
          <w:lang w:val="en-US" w:eastAsia="zh-CN" w:bidi="ar-SA"/>
        </w:rPr>
      </w:pPr>
      <w:r>
        <w:rPr>
          <w:rFonts w:hint="eastAsia" w:ascii="仿宋" w:hAnsi="仿宋" w:eastAsia="仿宋" w:cs="仿宋"/>
          <w:b/>
          <w:bCs/>
          <w:color w:val="auto"/>
          <w:kern w:val="2"/>
          <w:sz w:val="32"/>
          <w:szCs w:val="32"/>
          <w:highlight w:val="none"/>
          <w:vertAlign w:val="baseline"/>
          <w:lang w:val="en-US" w:eastAsia="zh-CN" w:bidi="ar-SA"/>
        </w:rPr>
        <w:t>采购需求</w:t>
      </w:r>
    </w:p>
    <w:p w14:paraId="099C658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从疆内外引进40名教师，专业为以下8个专业：基础电工、电气安装、PLC 编程、酒店管理、电子商务、建筑工程、新能源汽车维修、光伏教学专业。</w:t>
      </w:r>
    </w:p>
    <w:p w14:paraId="69F0B8C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每个专业5名教师，主要以高校应届本科及以上优秀毕业生，疆内外大型企业引进专业能力突出、技艺高超的专业工人，社会上的能工巧匠、技艺大师等到学校讲授实操课程。</w:t>
      </w:r>
    </w:p>
    <w:p w14:paraId="663F4AA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3.基础电工、电气安装、PLC 编程、酒店管理、电子商务、建筑工程、新能源汽车维修7个专业每位教师每年授课1000课时，35名教师授课合计35000课时，光伏教学专业每位老师每年授课1020课时，5位教师合计5100课时。</w:t>
      </w:r>
    </w:p>
    <w:p w14:paraId="4CAA273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4.引进的40名教师需岗前培训，时间8-15天，岗前培训由中标方自己组织，采购方参与配合，每天培训按8课时计算，计入招标需求课时内。培训结束前整理成果总结，时间10-15天，成果整理期间，每天按8课时计算，计入招标需求课时内，整理资料包括相关视频课程资料。</w:t>
      </w:r>
    </w:p>
    <w:p w14:paraId="3B1F523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5.授课对象为技工学校的教师、学生和农牧民等。</w:t>
      </w:r>
    </w:p>
    <w:p w14:paraId="6126E396">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6.培训内容：</w:t>
      </w:r>
    </w:p>
    <w:p w14:paraId="2AECCF1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岗前培训:对新入职的教师进行岗前培训,使其尽快熟悉学校的教育教学环境和要求，掌握基本的教育教学方法和技能。主要内容包括:学校基本情况介绍、教育教学理念与方法、课程设置与教学内容、教学组织与管理、学生管理与服务、教育法律法规等。</w:t>
      </w:r>
    </w:p>
    <w:p w14:paraId="4D989FE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2）在职培训:定期组织教师参加各类培训班、研讨会、学术会议等形式的在职培训，提高教师的教育教学能力和专业素养。主要内容包括:教育教学理论与实践课程改革与创新、学科发展与前沿动态、教育技术应用、教育评价与质量保障等。</w:t>
      </w:r>
    </w:p>
    <w:p w14:paraId="6B7E7C7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3）信息技术培训:加强教师的信息技术培训,提高教师运用现代信息技术进行教育教学的能力。主要内容包括:计算机基础知识与操作技能、网络教育资源的检索与利用、多媒体教学设计与制作、在线教育平台的应用、移动学习资源的开发与利用等。</w:t>
      </w:r>
    </w:p>
    <w:p w14:paraId="4B7CF32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4）专业技能培训:根据教师的专业特点和发展方向，开展针对性的专业技能培训,提高教师的专业素质和实践能力,主要内容包括:实验操作技能、实训基地建设与管理、专业技能竞赛与指导、职业技能鉴定与认证等。</w:t>
      </w:r>
    </w:p>
    <w:p w14:paraId="3ECC8F95">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7.40名教师引进标准：</w:t>
      </w:r>
    </w:p>
    <w:p w14:paraId="7294BA6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（1）政治立场坚定、遵纪守法、具有良好的职业道德和敬业精神;具备较高的学历层次和专业素质;具有一定的教育教学经验和实践能力;具备较强的组织协调能力和团队合作精神等。</w:t>
      </w:r>
    </w:p>
    <w:p w14:paraId="18FCA8D0">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（2）主要以高校应届本科及以上优秀毕业生，疆内外大型企业引进专业能力突出、技艺高超的专业工人，社会上的能工巧匠、技艺大师等到学校讲授实操课程</w:t>
      </w:r>
    </w:p>
    <w:p w14:paraId="6596A9C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8.考核评价：引进的40名教师中需要5名管理人员，参与整个过程的管理，管理人员可适当调整代课数量，每天按8课时计入采购文件课时数，管理包含：</w:t>
      </w:r>
    </w:p>
    <w:p w14:paraId="5099162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（1）过程管理:加强对教师教学过程的管理，确保教学质量。</w:t>
      </w:r>
    </w:p>
    <w:p w14:paraId="4B87902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（2）通过听课评课、教学检查、教学督导等方式，对教师的教学工作进行全面、细致的检查和指导，发现问题及时纠正，提高教学质量。</w:t>
      </w:r>
    </w:p>
    <w:p w14:paraId="09693DCF">
      <w:pPr>
        <w:spacing w:line="360" w:lineRule="auto"/>
        <w:jc w:val="center"/>
        <w:outlineLvl w:val="0"/>
        <w:rPr>
          <w:rFonts w:hint="eastAsia" w:ascii="仿宋" w:hAnsi="仿宋" w:eastAsia="仿宋" w:cs="仿宋"/>
          <w:b/>
          <w:bCs/>
          <w:color w:val="auto"/>
          <w:sz w:val="40"/>
          <w:szCs w:val="40"/>
          <w:highlight w:val="none"/>
        </w:rPr>
      </w:pPr>
    </w:p>
    <w:p w14:paraId="1026C33C">
      <w:pPr>
        <w:spacing w:line="360" w:lineRule="auto"/>
        <w:jc w:val="center"/>
        <w:outlineLvl w:val="0"/>
        <w:rPr>
          <w:rFonts w:hint="eastAsia" w:ascii="仿宋" w:hAnsi="仿宋" w:eastAsia="仿宋" w:cs="仿宋"/>
          <w:b/>
          <w:bCs/>
          <w:color w:val="auto"/>
          <w:sz w:val="40"/>
          <w:szCs w:val="40"/>
          <w:highlight w:val="none"/>
        </w:rPr>
        <w:sectPr>
          <w:headerReference r:id="rId4" w:type="default"/>
          <w:footerReference r:id="rId5" w:type="default"/>
          <w:pgSz w:w="11906" w:h="16839"/>
          <w:pgMar w:top="1440" w:right="1800" w:bottom="1440" w:left="1800" w:header="881" w:footer="985" w:gutter="0"/>
          <w:pgNumType w:fmt="decimal"/>
          <w:cols w:space="720" w:num="1"/>
        </w:sectPr>
      </w:pPr>
    </w:p>
    <w:p w14:paraId="1D90A010">
      <w:pPr>
        <w:spacing w:line="360" w:lineRule="auto"/>
        <w:jc w:val="center"/>
        <w:outlineLvl w:val="0"/>
        <w:rPr>
          <w:rFonts w:hint="eastAsia" w:ascii="仿宋" w:hAnsi="仿宋" w:eastAsia="仿宋" w:cs="仿宋"/>
          <w:b/>
          <w:bCs/>
          <w:color w:val="auto"/>
          <w:sz w:val="24"/>
          <w:szCs w:val="24"/>
        </w:rPr>
      </w:pPr>
      <w:r>
        <w:rPr>
          <w:rFonts w:hint="eastAsia" w:ascii="仿宋" w:hAnsi="仿宋" w:eastAsia="仿宋" w:cs="仿宋"/>
          <w:b/>
          <w:bCs/>
          <w:color w:val="auto"/>
          <w:sz w:val="40"/>
          <w:szCs w:val="40"/>
          <w:highlight w:val="none"/>
        </w:rPr>
        <w:t>第</w:t>
      </w:r>
      <w:r>
        <w:rPr>
          <w:rFonts w:hint="eastAsia" w:ascii="仿宋" w:hAnsi="仿宋" w:eastAsia="仿宋" w:cs="仿宋"/>
          <w:b/>
          <w:bCs/>
          <w:color w:val="auto"/>
          <w:sz w:val="40"/>
          <w:szCs w:val="40"/>
          <w:highlight w:val="none"/>
          <w:lang w:val="en-US" w:eastAsia="zh-CN"/>
        </w:rPr>
        <w:t>四</w:t>
      </w:r>
      <w:r>
        <w:rPr>
          <w:rFonts w:hint="eastAsia" w:ascii="仿宋" w:hAnsi="仿宋" w:eastAsia="仿宋" w:cs="仿宋"/>
          <w:b/>
          <w:bCs/>
          <w:color w:val="auto"/>
          <w:sz w:val="40"/>
          <w:szCs w:val="40"/>
          <w:highlight w:val="none"/>
        </w:rPr>
        <w:t xml:space="preserve">章  </w:t>
      </w:r>
      <w:bookmarkEnd w:id="70"/>
      <w:bookmarkEnd w:id="71"/>
      <w:bookmarkEnd w:id="72"/>
      <w:bookmarkEnd w:id="73"/>
      <w:bookmarkEnd w:id="74"/>
      <w:bookmarkEnd w:id="75"/>
      <w:bookmarkEnd w:id="76"/>
      <w:bookmarkEnd w:id="77"/>
      <w:bookmarkEnd w:id="78"/>
      <w:bookmarkEnd w:id="79"/>
      <w:bookmarkEnd w:id="80"/>
      <w:bookmarkEnd w:id="81"/>
      <w:bookmarkEnd w:id="82"/>
      <w:bookmarkStart w:id="116" w:name="_Toc17546"/>
      <w:bookmarkStart w:id="117" w:name="_Toc29040"/>
      <w:bookmarkStart w:id="118" w:name="_Toc25217"/>
      <w:bookmarkStart w:id="119" w:name="_Toc381970843"/>
      <w:r>
        <w:rPr>
          <w:rFonts w:hint="eastAsia" w:ascii="仿宋" w:hAnsi="仿宋" w:eastAsia="仿宋" w:cs="仿宋"/>
          <w:b/>
          <w:bCs/>
          <w:color w:val="auto"/>
          <w:sz w:val="40"/>
          <w:szCs w:val="40"/>
          <w:highlight w:val="none"/>
          <w:lang w:val="en-US" w:eastAsia="zh-CN"/>
        </w:rPr>
        <w:t>合同条款及格式</w:t>
      </w:r>
    </w:p>
    <w:p w14:paraId="782B05E7">
      <w:pPr>
        <w:rPr>
          <w:rFonts w:hint="eastAsia" w:ascii="仿宋" w:hAnsi="仿宋" w:eastAsia="仿宋" w:cs="仿宋"/>
          <w:b/>
          <w:bCs/>
          <w:color w:val="auto"/>
          <w:sz w:val="24"/>
          <w:szCs w:val="24"/>
        </w:rPr>
      </w:pPr>
    </w:p>
    <w:p w14:paraId="1F4F9617">
      <w:pPr>
        <w:pStyle w:val="2"/>
        <w:rPr>
          <w:rFonts w:hint="eastAsia" w:ascii="仿宋" w:hAnsi="仿宋" w:eastAsia="仿宋" w:cs="仿宋"/>
          <w:b/>
          <w:bCs/>
          <w:color w:val="auto"/>
          <w:sz w:val="24"/>
          <w:szCs w:val="24"/>
        </w:rPr>
      </w:pPr>
    </w:p>
    <w:p w14:paraId="11764E40">
      <w:pPr>
        <w:rPr>
          <w:rFonts w:hint="eastAsia" w:ascii="仿宋" w:hAnsi="仿宋" w:eastAsia="仿宋" w:cs="仿宋"/>
          <w:color w:val="auto"/>
        </w:rPr>
      </w:pPr>
    </w:p>
    <w:p w14:paraId="08DCA15D">
      <w:pPr>
        <w:keepNext w:val="0"/>
        <w:keepLines w:val="0"/>
        <w:pageBreakBefore w:val="0"/>
        <w:widowControl w:val="0"/>
        <w:kinsoku/>
        <w:wordWrap/>
        <w:overflowPunct/>
        <w:topLinePunct w:val="0"/>
        <w:autoSpaceDE/>
        <w:autoSpaceDN/>
        <w:bidi w:val="0"/>
        <w:adjustRightInd/>
        <w:snapToGrid/>
        <w:spacing w:before="218" w:line="300" w:lineRule="auto"/>
        <w:jc w:val="center"/>
        <w:textAlignment w:val="auto"/>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rPr>
        <w:t>合同主要条款</w:t>
      </w:r>
      <w:r>
        <w:rPr>
          <w:rFonts w:hint="eastAsia" w:ascii="仿宋" w:hAnsi="仿宋" w:eastAsia="仿宋" w:cs="仿宋"/>
          <w:b/>
          <w:bCs/>
          <w:color w:val="auto"/>
          <w:sz w:val="28"/>
          <w:szCs w:val="28"/>
          <w:highlight w:val="none"/>
          <w:lang w:eastAsia="zh-CN"/>
        </w:rPr>
        <w:t>（仅供参考）</w:t>
      </w:r>
    </w:p>
    <w:p w14:paraId="3B9EEA9B">
      <w:pPr>
        <w:keepNext w:val="0"/>
        <w:keepLines w:val="0"/>
        <w:pageBreakBefore w:val="0"/>
        <w:widowControl w:val="0"/>
        <w:kinsoku/>
        <w:wordWrap/>
        <w:overflowPunct/>
        <w:topLinePunct w:val="0"/>
        <w:autoSpaceDE/>
        <w:autoSpaceDN/>
        <w:bidi w:val="0"/>
        <w:adjustRightInd/>
        <w:snapToGrid/>
        <w:spacing w:before="291" w:line="300" w:lineRule="auto"/>
        <w:ind w:left="6030"/>
        <w:textAlignment w:val="auto"/>
        <w:rPr>
          <w:rFonts w:hint="eastAsia" w:ascii="仿宋" w:hAnsi="仿宋" w:eastAsia="仿宋" w:cs="仿宋"/>
          <w:color w:val="auto"/>
          <w:spacing w:val="-4"/>
          <w:sz w:val="24"/>
          <w:szCs w:val="24"/>
          <w:highlight w:val="none"/>
        </w:rPr>
      </w:pPr>
    </w:p>
    <w:p w14:paraId="7F1EE17B">
      <w:pPr>
        <w:keepNext w:val="0"/>
        <w:keepLines w:val="0"/>
        <w:pageBreakBefore w:val="0"/>
        <w:widowControl w:val="0"/>
        <w:kinsoku/>
        <w:wordWrap/>
        <w:overflowPunct/>
        <w:topLinePunct w:val="0"/>
        <w:autoSpaceDE/>
        <w:autoSpaceDN/>
        <w:bidi w:val="0"/>
        <w:adjustRightInd/>
        <w:snapToGrid/>
        <w:spacing w:before="291" w:line="300" w:lineRule="auto"/>
        <w:ind w:left="6030"/>
        <w:textAlignment w:val="auto"/>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合同编号：</w:t>
      </w:r>
    </w:p>
    <w:p w14:paraId="2863D0B4">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p>
    <w:p w14:paraId="5CF1B387">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p>
    <w:p w14:paraId="13F2197E">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p>
    <w:p w14:paraId="2C2B527C">
      <w:pPr>
        <w:keepNext w:val="0"/>
        <w:keepLines w:val="0"/>
        <w:pageBreakBefore w:val="0"/>
        <w:widowControl w:val="0"/>
        <w:kinsoku/>
        <w:wordWrap/>
        <w:overflowPunct/>
        <w:topLinePunct w:val="0"/>
        <w:autoSpaceDE/>
        <w:autoSpaceDN/>
        <w:bidi w:val="0"/>
        <w:adjustRightInd/>
        <w:snapToGrid/>
        <w:spacing w:before="91" w:line="300" w:lineRule="auto"/>
        <w:ind w:left="570"/>
        <w:textAlignment w:val="auto"/>
        <w:rPr>
          <w:rFonts w:hint="eastAsia" w:ascii="仿宋" w:hAnsi="仿宋" w:eastAsia="仿宋" w:cs="仿宋"/>
          <w:color w:val="auto"/>
          <w:spacing w:val="-2"/>
          <w:position w:val="26"/>
          <w:sz w:val="24"/>
          <w:szCs w:val="24"/>
          <w:highlight w:val="none"/>
        </w:rPr>
      </w:pPr>
    </w:p>
    <w:p w14:paraId="1F4CD33B">
      <w:pPr>
        <w:keepNext w:val="0"/>
        <w:keepLines w:val="0"/>
        <w:pageBreakBefore w:val="0"/>
        <w:widowControl w:val="0"/>
        <w:kinsoku/>
        <w:wordWrap/>
        <w:overflowPunct/>
        <w:topLinePunct w:val="0"/>
        <w:autoSpaceDE/>
        <w:autoSpaceDN/>
        <w:bidi w:val="0"/>
        <w:adjustRightInd/>
        <w:snapToGrid/>
        <w:spacing w:before="91" w:line="300" w:lineRule="auto"/>
        <w:ind w:left="570"/>
        <w:textAlignment w:val="auto"/>
        <w:rPr>
          <w:rFonts w:hint="eastAsia" w:ascii="仿宋" w:hAnsi="仿宋" w:eastAsia="仿宋" w:cs="仿宋"/>
          <w:color w:val="auto"/>
          <w:spacing w:val="-2"/>
          <w:position w:val="26"/>
          <w:sz w:val="24"/>
          <w:szCs w:val="24"/>
          <w:highlight w:val="none"/>
        </w:rPr>
      </w:pPr>
    </w:p>
    <w:p w14:paraId="0309E66C">
      <w:pPr>
        <w:keepNext w:val="0"/>
        <w:keepLines w:val="0"/>
        <w:pageBreakBefore w:val="0"/>
        <w:widowControl w:val="0"/>
        <w:kinsoku/>
        <w:wordWrap/>
        <w:overflowPunct/>
        <w:topLinePunct w:val="0"/>
        <w:autoSpaceDE/>
        <w:autoSpaceDN/>
        <w:bidi w:val="0"/>
        <w:adjustRightInd/>
        <w:snapToGrid/>
        <w:spacing w:before="91" w:line="300" w:lineRule="auto"/>
        <w:ind w:left="57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position w:val="26"/>
          <w:sz w:val="24"/>
          <w:szCs w:val="24"/>
          <w:highlight w:val="none"/>
        </w:rPr>
        <w:t>专业服务名</w:t>
      </w:r>
      <w:r>
        <w:rPr>
          <w:rFonts w:hint="eastAsia" w:ascii="仿宋" w:hAnsi="仿宋" w:eastAsia="仿宋" w:cs="仿宋"/>
          <w:color w:val="auto"/>
          <w:spacing w:val="-1"/>
          <w:position w:val="26"/>
          <w:sz w:val="24"/>
          <w:szCs w:val="24"/>
          <w:highlight w:val="none"/>
        </w:rPr>
        <w:t>称</w:t>
      </w:r>
    </w:p>
    <w:p w14:paraId="068CFDF3">
      <w:pPr>
        <w:keepNext w:val="0"/>
        <w:keepLines w:val="0"/>
        <w:pageBreakBefore w:val="0"/>
        <w:widowControl w:val="0"/>
        <w:kinsoku/>
        <w:wordWrap/>
        <w:overflowPunct/>
        <w:topLinePunct w:val="0"/>
        <w:autoSpaceDE/>
        <w:autoSpaceDN/>
        <w:bidi w:val="0"/>
        <w:adjustRightInd/>
        <w:snapToGrid/>
        <w:spacing w:before="1" w:line="300" w:lineRule="auto"/>
        <w:ind w:left="569"/>
        <w:textAlignment w:val="auto"/>
        <w:rPr>
          <w:rFonts w:hint="eastAsia" w:ascii="仿宋" w:hAnsi="仿宋" w:eastAsia="仿宋" w:cs="仿宋"/>
          <w:color w:val="auto"/>
          <w:spacing w:val="-4"/>
          <w:sz w:val="24"/>
          <w:szCs w:val="24"/>
          <w:highlight w:val="none"/>
        </w:rPr>
      </w:pPr>
    </w:p>
    <w:p w14:paraId="4E298651">
      <w:pPr>
        <w:keepNext w:val="0"/>
        <w:keepLines w:val="0"/>
        <w:pageBreakBefore w:val="0"/>
        <w:widowControl w:val="0"/>
        <w:kinsoku/>
        <w:wordWrap/>
        <w:overflowPunct/>
        <w:topLinePunct w:val="0"/>
        <w:autoSpaceDE/>
        <w:autoSpaceDN/>
        <w:bidi w:val="0"/>
        <w:adjustRightInd/>
        <w:snapToGrid/>
        <w:spacing w:before="1" w:line="300" w:lineRule="auto"/>
        <w:ind w:left="56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服</w:t>
      </w:r>
      <w:r>
        <w:rPr>
          <w:rFonts w:hint="eastAsia" w:ascii="仿宋" w:hAnsi="仿宋" w:eastAsia="仿宋" w:cs="仿宋"/>
          <w:color w:val="auto"/>
          <w:spacing w:val="-2"/>
          <w:sz w:val="24"/>
          <w:szCs w:val="24"/>
          <w:highlight w:val="none"/>
        </w:rPr>
        <w:t>务合同</w:t>
      </w:r>
    </w:p>
    <w:p w14:paraId="050F685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p>
    <w:p w14:paraId="415DBE4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p>
    <w:p w14:paraId="63E5B04D">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p>
    <w:p w14:paraId="64A5C6A6">
      <w:pPr>
        <w:keepNext w:val="0"/>
        <w:keepLines w:val="0"/>
        <w:pageBreakBefore w:val="0"/>
        <w:widowControl w:val="0"/>
        <w:kinsoku/>
        <w:wordWrap/>
        <w:overflowPunct/>
        <w:topLinePunct w:val="0"/>
        <w:autoSpaceDE/>
        <w:autoSpaceDN/>
        <w:bidi w:val="0"/>
        <w:adjustRightInd/>
        <w:snapToGrid/>
        <w:spacing w:before="91" w:line="300" w:lineRule="auto"/>
        <w:ind w:left="606"/>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9"/>
          <w:position w:val="26"/>
          <w:sz w:val="24"/>
          <w:szCs w:val="24"/>
          <w:highlight w:val="none"/>
        </w:rPr>
        <w:t>甲  方：</w:t>
      </w:r>
    </w:p>
    <w:p w14:paraId="14232E0F">
      <w:pPr>
        <w:keepNext w:val="0"/>
        <w:keepLines w:val="0"/>
        <w:pageBreakBefore w:val="0"/>
        <w:widowControl w:val="0"/>
        <w:kinsoku/>
        <w:wordWrap/>
        <w:overflowPunct/>
        <w:topLinePunct w:val="0"/>
        <w:autoSpaceDE/>
        <w:autoSpaceDN/>
        <w:bidi w:val="0"/>
        <w:adjustRightInd/>
        <w:snapToGrid/>
        <w:spacing w:before="1" w:line="300" w:lineRule="auto"/>
        <w:ind w:left="597"/>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乙</w:t>
      </w:r>
      <w:r>
        <w:rPr>
          <w:rFonts w:hint="eastAsia" w:ascii="仿宋" w:hAnsi="仿宋" w:eastAsia="仿宋" w:cs="仿宋"/>
          <w:color w:val="auto"/>
          <w:spacing w:val="-7"/>
          <w:sz w:val="24"/>
          <w:szCs w:val="24"/>
          <w:highlight w:val="none"/>
        </w:rPr>
        <w:t xml:space="preserve">  方：</w:t>
      </w:r>
    </w:p>
    <w:p w14:paraId="5FC2897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p>
    <w:p w14:paraId="771BDB4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p>
    <w:p w14:paraId="294E2585">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p>
    <w:p w14:paraId="0D86A7FA">
      <w:pPr>
        <w:keepNext w:val="0"/>
        <w:keepLines w:val="0"/>
        <w:pageBreakBefore w:val="0"/>
        <w:widowControl w:val="0"/>
        <w:kinsoku/>
        <w:wordWrap/>
        <w:overflowPunct/>
        <w:topLinePunct w:val="0"/>
        <w:autoSpaceDE/>
        <w:autoSpaceDN/>
        <w:bidi w:val="0"/>
        <w:adjustRightInd/>
        <w:snapToGrid/>
        <w:spacing w:before="91" w:line="300" w:lineRule="auto"/>
        <w:ind w:left="56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签约地点：</w:t>
      </w:r>
    </w:p>
    <w:p w14:paraId="3A15001C">
      <w:pPr>
        <w:keepNext w:val="0"/>
        <w:keepLines w:val="0"/>
        <w:pageBreakBefore w:val="0"/>
        <w:widowControl w:val="0"/>
        <w:kinsoku/>
        <w:wordWrap/>
        <w:overflowPunct/>
        <w:topLinePunct w:val="0"/>
        <w:autoSpaceDE/>
        <w:autoSpaceDN/>
        <w:bidi w:val="0"/>
        <w:adjustRightInd/>
        <w:snapToGrid/>
        <w:spacing w:before="284" w:line="300" w:lineRule="auto"/>
        <w:ind w:left="56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签</w:t>
      </w:r>
      <w:r>
        <w:rPr>
          <w:rFonts w:hint="eastAsia" w:ascii="仿宋" w:hAnsi="仿宋" w:eastAsia="仿宋" w:cs="仿宋"/>
          <w:color w:val="auto"/>
          <w:spacing w:val="-4"/>
          <w:sz w:val="24"/>
          <w:szCs w:val="24"/>
          <w:highlight w:val="none"/>
        </w:rPr>
        <w:t>约时间：_______年___月___ 日</w:t>
      </w:r>
    </w:p>
    <w:p w14:paraId="03859C36">
      <w:pPr>
        <w:keepNext w:val="0"/>
        <w:keepLines w:val="0"/>
        <w:pageBreakBefore w:val="0"/>
        <w:widowControl w:val="0"/>
        <w:kinsoku/>
        <w:wordWrap/>
        <w:overflowPunct/>
        <w:topLinePunct w:val="0"/>
        <w:autoSpaceDE/>
        <w:autoSpaceDN/>
        <w:bidi w:val="0"/>
        <w:adjustRightInd/>
        <w:snapToGrid/>
        <w:spacing w:before="286" w:line="300" w:lineRule="auto"/>
        <w:ind w:left="57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有效期限：_______年___月___ 日至_______年___月___</w:t>
      </w:r>
      <w:r>
        <w:rPr>
          <w:rFonts w:hint="eastAsia" w:ascii="仿宋" w:hAnsi="仿宋" w:eastAsia="仿宋" w:cs="仿宋"/>
          <w:color w:val="auto"/>
          <w:spacing w:val="-5"/>
          <w:sz w:val="24"/>
          <w:szCs w:val="24"/>
          <w:highlight w:val="none"/>
        </w:rPr>
        <w:t xml:space="preserve"> </w:t>
      </w:r>
      <w:r>
        <w:rPr>
          <w:rFonts w:hint="eastAsia" w:ascii="仿宋" w:hAnsi="仿宋" w:eastAsia="仿宋" w:cs="仿宋"/>
          <w:color w:val="auto"/>
          <w:sz w:val="24"/>
          <w:szCs w:val="24"/>
          <w:highlight w:val="none"/>
        </w:rPr>
        <w:t>日</w:t>
      </w:r>
    </w:p>
    <w:p w14:paraId="43EA5B4C">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sectPr>
          <w:pgSz w:w="11906" w:h="16839"/>
          <w:pgMar w:top="1440" w:right="1800" w:bottom="1440" w:left="1800" w:header="881" w:footer="985" w:gutter="0"/>
          <w:pgNumType w:fmt="decimal"/>
          <w:cols w:space="720" w:num="1"/>
        </w:sectPr>
      </w:pPr>
    </w:p>
    <w:p w14:paraId="4647F717">
      <w:pPr>
        <w:keepNext w:val="0"/>
        <w:keepLines w:val="0"/>
        <w:pageBreakBefore w:val="0"/>
        <w:widowControl w:val="0"/>
        <w:kinsoku/>
        <w:wordWrap/>
        <w:overflowPunct/>
        <w:topLinePunct w:val="0"/>
        <w:autoSpaceDE/>
        <w:autoSpaceDN/>
        <w:bidi w:val="0"/>
        <w:adjustRightInd w:val="0"/>
        <w:snapToGrid w:val="0"/>
        <w:spacing w:line="360" w:lineRule="auto"/>
        <w:ind w:left="0" w:right="0" w:firstLine="456"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甲乙</w:t>
      </w:r>
      <w:r>
        <w:rPr>
          <w:rFonts w:hint="eastAsia" w:ascii="仿宋" w:hAnsi="仿宋" w:eastAsia="仿宋" w:cs="仿宋"/>
          <w:color w:val="auto"/>
          <w:spacing w:val="-4"/>
          <w:sz w:val="24"/>
          <w:szCs w:val="24"/>
          <w:highlight w:val="none"/>
        </w:rPr>
        <w:t>双</w:t>
      </w:r>
      <w:r>
        <w:rPr>
          <w:rFonts w:hint="eastAsia" w:ascii="仿宋" w:hAnsi="仿宋" w:eastAsia="仿宋" w:cs="仿宋"/>
          <w:color w:val="auto"/>
          <w:spacing w:val="-3"/>
          <w:sz w:val="24"/>
          <w:szCs w:val="24"/>
          <w:highlight w:val="none"/>
        </w:rPr>
        <w:t>方依据《中华人民共和国</w:t>
      </w:r>
      <w:r>
        <w:rPr>
          <w:rFonts w:hint="eastAsia" w:ascii="仿宋" w:hAnsi="仿宋" w:eastAsia="仿宋" w:cs="仿宋"/>
          <w:color w:val="auto"/>
          <w:spacing w:val="-3"/>
          <w:sz w:val="24"/>
          <w:szCs w:val="24"/>
          <w:highlight w:val="none"/>
          <w:lang w:eastAsia="zh-CN"/>
        </w:rPr>
        <w:t>民法典</w:t>
      </w:r>
      <w:r>
        <w:rPr>
          <w:rFonts w:hint="eastAsia" w:ascii="仿宋" w:hAnsi="仿宋" w:eastAsia="仿宋" w:cs="仿宋"/>
          <w:color w:val="auto"/>
          <w:spacing w:val="-3"/>
          <w:sz w:val="24"/>
          <w:szCs w:val="24"/>
          <w:highlight w:val="none"/>
        </w:rPr>
        <w:t>》，本着友好合作、平等互利的</w:t>
      </w:r>
    </w:p>
    <w:p w14:paraId="39A33A24">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xml:space="preserve">原则，经协商一致，签署《           </w:t>
      </w:r>
      <w:r>
        <w:rPr>
          <w:rFonts w:hint="eastAsia" w:ascii="仿宋" w:hAnsi="仿宋" w:eastAsia="仿宋" w:cs="仿宋"/>
          <w:color w:val="auto"/>
          <w:spacing w:val="-2"/>
          <w:sz w:val="24"/>
          <w:szCs w:val="24"/>
          <w:highlight w:val="none"/>
          <w:lang w:val="en-US" w:eastAsia="zh-CN"/>
        </w:rPr>
        <w:t xml:space="preserve">    </w:t>
      </w:r>
      <w:r>
        <w:rPr>
          <w:rFonts w:hint="eastAsia" w:ascii="仿宋" w:hAnsi="仿宋" w:eastAsia="仿宋" w:cs="仿宋"/>
          <w:color w:val="auto"/>
          <w:spacing w:val="-1"/>
          <w:sz w:val="24"/>
          <w:szCs w:val="24"/>
          <w:highlight w:val="none"/>
        </w:rPr>
        <w:t xml:space="preserve">               》，约定如</w:t>
      </w:r>
      <w:r>
        <w:rPr>
          <w:rFonts w:hint="eastAsia" w:ascii="仿宋" w:hAnsi="仿宋" w:eastAsia="仿宋" w:cs="仿宋"/>
          <w:color w:val="auto"/>
          <w:spacing w:val="-10"/>
          <w:sz w:val="24"/>
          <w:szCs w:val="24"/>
          <w:highlight w:val="none"/>
        </w:rPr>
        <w:t>下</w:t>
      </w:r>
      <w:r>
        <w:rPr>
          <w:rFonts w:hint="eastAsia" w:ascii="仿宋" w:hAnsi="仿宋" w:eastAsia="仿宋" w:cs="仿宋"/>
          <w:color w:val="auto"/>
          <w:spacing w:val="-9"/>
          <w:sz w:val="24"/>
          <w:szCs w:val="24"/>
          <w:highlight w:val="none"/>
        </w:rPr>
        <w:t>：</w:t>
      </w:r>
    </w:p>
    <w:p w14:paraId="3823BA6F">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一</w:t>
      </w:r>
      <w:r>
        <w:rPr>
          <w:rFonts w:hint="eastAsia" w:ascii="仿宋" w:hAnsi="仿宋" w:eastAsia="仿宋" w:cs="仿宋"/>
          <w:color w:val="auto"/>
          <w:spacing w:val="-3"/>
          <w:sz w:val="24"/>
          <w:szCs w:val="24"/>
          <w:highlight w:val="none"/>
        </w:rPr>
        <w:t xml:space="preserve"> </w:t>
      </w:r>
      <w:r>
        <w:rPr>
          <w:rFonts w:hint="eastAsia" w:ascii="仿宋" w:hAnsi="仿宋" w:eastAsia="仿宋" w:cs="仿宋"/>
          <w:color w:val="auto"/>
          <w:spacing w:val="-2"/>
          <w:sz w:val="24"/>
          <w:szCs w:val="24"/>
          <w:highlight w:val="none"/>
        </w:rPr>
        <w:t>术语定义</w:t>
      </w:r>
    </w:p>
    <w:p w14:paraId="6B979686">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本合同下列术语应解释为</w:t>
      </w:r>
      <w:r>
        <w:rPr>
          <w:rFonts w:hint="eastAsia" w:ascii="仿宋" w:hAnsi="仿宋" w:eastAsia="仿宋" w:cs="仿宋"/>
          <w:color w:val="auto"/>
          <w:sz w:val="24"/>
          <w:szCs w:val="24"/>
          <w:highlight w:val="none"/>
        </w:rPr>
        <w:t>：</w:t>
      </w:r>
    </w:p>
    <w:p w14:paraId="435EA04E">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1.“服务”指本合同</w:t>
      </w:r>
      <w:r>
        <w:rPr>
          <w:rFonts w:hint="eastAsia" w:ascii="仿宋" w:hAnsi="仿宋" w:eastAsia="仿宋" w:cs="仿宋"/>
          <w:color w:val="auto"/>
          <w:spacing w:val="-2"/>
          <w:sz w:val="24"/>
          <w:szCs w:val="24"/>
          <w:highlight w:val="none"/>
        </w:rPr>
        <w:t>所约定的乙方应当履行的任务、交付的成果，具体</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6"/>
          <w:sz w:val="24"/>
          <w:szCs w:val="24"/>
          <w:highlight w:val="none"/>
        </w:rPr>
        <w:t>内容</w:t>
      </w:r>
      <w:r>
        <w:rPr>
          <w:rFonts w:hint="eastAsia" w:ascii="仿宋" w:hAnsi="仿宋" w:eastAsia="仿宋" w:cs="仿宋"/>
          <w:color w:val="auto"/>
          <w:spacing w:val="-5"/>
          <w:sz w:val="24"/>
          <w:szCs w:val="24"/>
          <w:highlight w:val="none"/>
        </w:rPr>
        <w:t>由</w:t>
      </w:r>
      <w:r>
        <w:rPr>
          <w:rFonts w:hint="eastAsia" w:ascii="仿宋" w:hAnsi="仿宋" w:eastAsia="仿宋" w:cs="仿宋"/>
          <w:color w:val="auto"/>
          <w:spacing w:val="-3"/>
          <w:sz w:val="24"/>
          <w:szCs w:val="24"/>
          <w:highlight w:val="none"/>
        </w:rPr>
        <w:t>本合同及附件规定。</w:t>
      </w:r>
    </w:p>
    <w:p w14:paraId="322AACD4">
      <w:pPr>
        <w:keepNext w:val="0"/>
        <w:keepLines w:val="0"/>
        <w:pageBreakBefore w:val="0"/>
        <w:widowControl w:val="0"/>
        <w:kinsoku/>
        <w:wordWrap/>
        <w:overflowPunct/>
        <w:topLinePunct w:val="0"/>
        <w:autoSpaceDE/>
        <w:autoSpaceDN/>
        <w:bidi w:val="0"/>
        <w:adjustRightInd w:val="0"/>
        <w:snapToGrid w:val="0"/>
        <w:spacing w:line="360" w:lineRule="auto"/>
        <w:ind w:left="0" w:right="0" w:firstLine="555"/>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2</w:t>
      </w: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2"/>
          <w:sz w:val="24"/>
          <w:szCs w:val="24"/>
          <w:highlight w:val="none"/>
        </w:rPr>
        <w:t>“现场”指本合同项下甲方指定的服务交付的现场，由本合同及附件</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6"/>
          <w:sz w:val="24"/>
          <w:szCs w:val="24"/>
          <w:highlight w:val="none"/>
        </w:rPr>
        <w:t>约</w:t>
      </w:r>
      <w:r>
        <w:rPr>
          <w:rFonts w:hint="eastAsia" w:ascii="仿宋" w:hAnsi="仿宋" w:eastAsia="仿宋" w:cs="仿宋"/>
          <w:color w:val="auto"/>
          <w:spacing w:val="-5"/>
          <w:sz w:val="24"/>
          <w:szCs w:val="24"/>
          <w:highlight w:val="none"/>
        </w:rPr>
        <w:t>定。</w:t>
      </w:r>
    </w:p>
    <w:p w14:paraId="7BE73EA0">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4"/>
          <w:sz w:val="24"/>
          <w:szCs w:val="24"/>
          <w:highlight w:val="none"/>
        </w:rPr>
        <w:t>3.</w:t>
      </w:r>
      <w:r>
        <w:rPr>
          <w:rFonts w:hint="eastAsia" w:ascii="仿宋" w:hAnsi="仿宋" w:eastAsia="仿宋" w:cs="仿宋"/>
          <w:color w:val="auto"/>
          <w:spacing w:val="-13"/>
          <w:sz w:val="24"/>
          <w:szCs w:val="24"/>
          <w:highlight w:val="none"/>
        </w:rPr>
        <w:t>“</w:t>
      </w:r>
      <w:r>
        <w:rPr>
          <w:rFonts w:hint="eastAsia" w:ascii="仿宋" w:hAnsi="仿宋" w:eastAsia="仿宋" w:cs="仿宋"/>
          <w:color w:val="auto"/>
          <w:spacing w:val="-7"/>
          <w:sz w:val="24"/>
          <w:szCs w:val="24"/>
          <w:highlight w:val="none"/>
        </w:rPr>
        <w:t>远程”指上述“现场”之外的地点，包括但不限于乙方办公所在地。</w:t>
      </w:r>
    </w:p>
    <w:p w14:paraId="09104361">
      <w:pPr>
        <w:keepNext w:val="0"/>
        <w:keepLines w:val="0"/>
        <w:pageBreakBefore w:val="0"/>
        <w:widowControl w:val="0"/>
        <w:kinsoku/>
        <w:wordWrap/>
        <w:overflowPunct/>
        <w:topLinePunct w:val="0"/>
        <w:autoSpaceDE/>
        <w:autoSpaceDN/>
        <w:bidi w:val="0"/>
        <w:adjustRightInd w:val="0"/>
        <w:snapToGrid w:val="0"/>
        <w:spacing w:line="360" w:lineRule="auto"/>
        <w:ind w:left="0" w:right="0" w:firstLine="50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w:t>
      </w:r>
      <w:r>
        <w:rPr>
          <w:rFonts w:hint="eastAsia" w:ascii="仿宋" w:hAnsi="仿宋" w:eastAsia="仿宋" w:cs="仿宋"/>
          <w:color w:val="auto"/>
          <w:spacing w:val="-2"/>
          <w:sz w:val="24"/>
          <w:szCs w:val="24"/>
          <w:highlight w:val="none"/>
        </w:rPr>
        <w:t>.“咨询”指乙方为甲方开展的分析与设计服务，不包括甲方工作中的</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6"/>
          <w:sz w:val="24"/>
          <w:szCs w:val="24"/>
          <w:highlight w:val="none"/>
        </w:rPr>
        <w:t>日常管理或事务工作。</w:t>
      </w:r>
    </w:p>
    <w:p w14:paraId="11FFBC22">
      <w:pPr>
        <w:keepNext w:val="0"/>
        <w:keepLines w:val="0"/>
        <w:pageBreakBefore w:val="0"/>
        <w:widowControl w:val="0"/>
        <w:kinsoku/>
        <w:wordWrap/>
        <w:overflowPunct/>
        <w:topLinePunct w:val="0"/>
        <w:autoSpaceDE/>
        <w:autoSpaceDN/>
        <w:bidi w:val="0"/>
        <w:adjustRightInd w:val="0"/>
        <w:snapToGrid w:val="0"/>
        <w:spacing w:line="360" w:lineRule="auto"/>
        <w:ind w:left="0" w:right="0" w:firstLine="561"/>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5.</w:t>
      </w: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2"/>
          <w:sz w:val="24"/>
          <w:szCs w:val="24"/>
          <w:highlight w:val="none"/>
        </w:rPr>
        <w:t>指导”或“辅导”，指以提供理论、方法、示例、模板、培训、答</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疑、讨论为主要形式的服务，</w:t>
      </w:r>
      <w:r>
        <w:rPr>
          <w:rFonts w:hint="eastAsia" w:ascii="仿宋" w:hAnsi="仿宋" w:eastAsia="仿宋" w:cs="仿宋"/>
          <w:color w:val="auto"/>
          <w:sz w:val="24"/>
          <w:szCs w:val="24"/>
          <w:highlight w:val="none"/>
        </w:rPr>
        <w:t>不包含提供甲方最终使用成果的服务。</w:t>
      </w:r>
    </w:p>
    <w:p w14:paraId="22F41A03">
      <w:pPr>
        <w:keepNext w:val="0"/>
        <w:keepLines w:val="0"/>
        <w:pageBreakBefore w:val="0"/>
        <w:widowControl w:val="0"/>
        <w:kinsoku/>
        <w:wordWrap/>
        <w:overflowPunct/>
        <w:topLinePunct w:val="0"/>
        <w:autoSpaceDE/>
        <w:autoSpaceDN/>
        <w:bidi w:val="0"/>
        <w:adjustRightInd w:val="0"/>
        <w:snapToGrid w:val="0"/>
        <w:spacing w:line="360" w:lineRule="auto"/>
        <w:ind w:left="0" w:right="0" w:firstLine="538"/>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6</w:t>
      </w:r>
      <w:r>
        <w:rPr>
          <w:rFonts w:hint="eastAsia" w:ascii="仿宋" w:hAnsi="仿宋" w:eastAsia="仿宋" w:cs="仿宋"/>
          <w:color w:val="auto"/>
          <w:spacing w:val="-2"/>
          <w:sz w:val="24"/>
          <w:szCs w:val="24"/>
          <w:highlight w:val="none"/>
        </w:rPr>
        <w:t>.“第三方”，除甲乙双方之外的第三方机构，包括但不限于甲乙双方</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的其他合作方、甲乙双方</w:t>
      </w:r>
      <w:r>
        <w:rPr>
          <w:rFonts w:hint="eastAsia" w:ascii="仿宋" w:hAnsi="仿宋" w:eastAsia="仿宋" w:cs="仿宋"/>
          <w:color w:val="auto"/>
          <w:spacing w:val="-1"/>
          <w:sz w:val="24"/>
          <w:szCs w:val="24"/>
          <w:highlight w:val="none"/>
        </w:rPr>
        <w:t>的上下级及其他平级机构。</w:t>
      </w:r>
    </w:p>
    <w:p w14:paraId="3C2A6D4A">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position w:val="26"/>
          <w:sz w:val="24"/>
          <w:szCs w:val="24"/>
          <w:highlight w:val="none"/>
        </w:rPr>
        <w:t>二 委托服务</w:t>
      </w:r>
      <w:r>
        <w:rPr>
          <w:rFonts w:hint="eastAsia" w:ascii="仿宋" w:hAnsi="仿宋" w:eastAsia="仿宋" w:cs="仿宋"/>
          <w:color w:val="auto"/>
          <w:spacing w:val="-1"/>
          <w:position w:val="26"/>
          <w:sz w:val="24"/>
          <w:szCs w:val="24"/>
          <w:highlight w:val="none"/>
        </w:rPr>
        <w:t>名称</w:t>
      </w:r>
    </w:p>
    <w:p w14:paraId="1FD1AA46">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该委托服务</w:t>
      </w:r>
      <w:r>
        <w:rPr>
          <w:rFonts w:hint="eastAsia" w:ascii="仿宋" w:hAnsi="仿宋" w:eastAsia="仿宋" w:cs="仿宋"/>
          <w:color w:val="auto"/>
          <w:spacing w:val="-1"/>
          <w:sz w:val="24"/>
          <w:szCs w:val="24"/>
          <w:highlight w:val="none"/>
        </w:rPr>
        <w:t>属于服务</w:t>
      </w:r>
    </w:p>
    <w:p w14:paraId="7A7C33CE">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三  委托服务内</w:t>
      </w:r>
      <w:r>
        <w:rPr>
          <w:rFonts w:hint="eastAsia" w:ascii="仿宋" w:hAnsi="仿宋" w:eastAsia="仿宋" w:cs="仿宋"/>
          <w:color w:val="auto"/>
          <w:sz w:val="24"/>
          <w:szCs w:val="24"/>
          <w:highlight w:val="none"/>
        </w:rPr>
        <w:t>容</w:t>
      </w:r>
    </w:p>
    <w:p w14:paraId="1AC0C55C">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甲方委托乙方就以下内容提供服务：</w:t>
      </w:r>
    </w:p>
    <w:p w14:paraId="673DC209">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2"/>
          <w:sz w:val="24"/>
          <w:szCs w:val="24"/>
          <w:highlight w:val="none"/>
        </w:rPr>
        <w:t>(</w:t>
      </w:r>
      <w:r>
        <w:rPr>
          <w:rFonts w:hint="eastAsia" w:ascii="仿宋" w:hAnsi="仿宋" w:eastAsia="仿宋" w:cs="仿宋"/>
          <w:color w:val="auto"/>
          <w:spacing w:val="40"/>
          <w:sz w:val="24"/>
          <w:szCs w:val="24"/>
          <w:highlight w:val="none"/>
          <w:lang w:val="en-US" w:eastAsia="zh-CN"/>
        </w:rPr>
        <w:t>1</w:t>
      </w:r>
      <w:r>
        <w:rPr>
          <w:rFonts w:hint="eastAsia" w:ascii="仿宋" w:hAnsi="仿宋" w:eastAsia="仿宋" w:cs="仿宋"/>
          <w:color w:val="auto"/>
          <w:spacing w:val="40"/>
          <w:sz w:val="24"/>
          <w:szCs w:val="24"/>
          <w:highlight w:val="none"/>
        </w:rPr>
        <w:t>)</w:t>
      </w:r>
    </w:p>
    <w:p w14:paraId="3F632391">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pacing w:val="40"/>
          <w:sz w:val="24"/>
          <w:szCs w:val="24"/>
          <w:highlight w:val="none"/>
        </w:rPr>
      </w:pPr>
      <w:r>
        <w:rPr>
          <w:rFonts w:hint="eastAsia" w:ascii="仿宋" w:hAnsi="仿宋" w:eastAsia="仿宋" w:cs="仿宋"/>
          <w:color w:val="auto"/>
          <w:spacing w:val="42"/>
          <w:sz w:val="24"/>
          <w:szCs w:val="24"/>
          <w:highlight w:val="none"/>
        </w:rPr>
        <w:t>(</w:t>
      </w:r>
      <w:r>
        <w:rPr>
          <w:rFonts w:hint="eastAsia" w:ascii="仿宋" w:hAnsi="仿宋" w:eastAsia="仿宋" w:cs="仿宋"/>
          <w:color w:val="auto"/>
          <w:spacing w:val="40"/>
          <w:sz w:val="24"/>
          <w:szCs w:val="24"/>
          <w:highlight w:val="none"/>
          <w:lang w:val="en-US" w:eastAsia="zh-CN"/>
        </w:rPr>
        <w:t>2</w:t>
      </w:r>
      <w:r>
        <w:rPr>
          <w:rFonts w:hint="eastAsia" w:ascii="仿宋" w:hAnsi="仿宋" w:eastAsia="仿宋" w:cs="仿宋"/>
          <w:color w:val="auto"/>
          <w:spacing w:val="40"/>
          <w:sz w:val="24"/>
          <w:szCs w:val="24"/>
          <w:highlight w:val="none"/>
        </w:rPr>
        <w:t>)</w:t>
      </w:r>
    </w:p>
    <w:p w14:paraId="4E4D8B9F">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default" w:ascii="仿宋" w:hAnsi="仿宋" w:eastAsia="仿宋" w:cs="仿宋"/>
          <w:color w:val="auto"/>
          <w:spacing w:val="42"/>
          <w:sz w:val="24"/>
          <w:szCs w:val="24"/>
          <w:highlight w:val="none"/>
          <w:lang w:val="en-US" w:eastAsia="zh-CN"/>
        </w:rPr>
      </w:pPr>
      <w:r>
        <w:rPr>
          <w:rFonts w:hint="eastAsia" w:ascii="仿宋" w:hAnsi="仿宋" w:eastAsia="仿宋" w:cs="仿宋"/>
          <w:color w:val="auto"/>
          <w:spacing w:val="42"/>
          <w:sz w:val="24"/>
          <w:szCs w:val="24"/>
          <w:highlight w:val="none"/>
          <w:lang w:val="en-US" w:eastAsia="zh-CN"/>
        </w:rPr>
        <w:t>(3)</w:t>
      </w:r>
    </w:p>
    <w:p w14:paraId="5CA31ED1">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上述服务对应的具体内容、</w:t>
      </w:r>
      <w:r>
        <w:rPr>
          <w:rFonts w:hint="eastAsia" w:ascii="仿宋" w:hAnsi="仿宋" w:eastAsia="仿宋" w:cs="仿宋"/>
          <w:color w:val="auto"/>
          <w:sz w:val="24"/>
          <w:szCs w:val="24"/>
          <w:highlight w:val="none"/>
        </w:rPr>
        <w:t>书面成果，详见本合同附件的具体约定。</w:t>
      </w:r>
    </w:p>
    <w:p w14:paraId="1CDF395A">
      <w:pPr>
        <w:keepNext w:val="0"/>
        <w:keepLines w:val="0"/>
        <w:pageBreakBefore w:val="0"/>
        <w:widowControl w:val="0"/>
        <w:kinsoku/>
        <w:wordWrap/>
        <w:overflowPunct/>
        <w:topLinePunct w:val="0"/>
        <w:autoSpaceDE/>
        <w:autoSpaceDN/>
        <w:bidi w:val="0"/>
        <w:adjustRightInd w:val="0"/>
        <w:snapToGrid w:val="0"/>
        <w:spacing w:line="360" w:lineRule="auto"/>
        <w:ind w:left="0" w:right="0" w:firstLine="561"/>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上述</w:t>
      </w:r>
      <w:r>
        <w:rPr>
          <w:rFonts w:hint="eastAsia" w:ascii="仿宋" w:hAnsi="仿宋" w:eastAsia="仿宋" w:cs="仿宋"/>
          <w:color w:val="auto"/>
          <w:spacing w:val="-2"/>
          <w:sz w:val="24"/>
          <w:szCs w:val="24"/>
          <w:highlight w:val="none"/>
        </w:rPr>
        <w:t>服务对应的具体内容、书面成果，详见本合同附件工作内容说明书</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3"/>
          <w:sz w:val="24"/>
          <w:szCs w:val="24"/>
          <w:highlight w:val="none"/>
        </w:rPr>
        <w:t>的</w:t>
      </w:r>
      <w:r>
        <w:rPr>
          <w:rFonts w:hint="eastAsia" w:ascii="仿宋" w:hAnsi="仿宋" w:eastAsia="仿宋" w:cs="仿宋"/>
          <w:color w:val="auto"/>
          <w:spacing w:val="-2"/>
          <w:sz w:val="24"/>
          <w:szCs w:val="24"/>
          <w:highlight w:val="none"/>
        </w:rPr>
        <w:t>具体约定。如有变更、或超出约定范围的新增内容，甲方需向乙方另行签</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署协议采购、或按照双</w:t>
      </w:r>
      <w:r>
        <w:rPr>
          <w:rFonts w:hint="eastAsia" w:ascii="仿宋" w:hAnsi="仿宋" w:eastAsia="仿宋" w:cs="仿宋"/>
          <w:color w:val="auto"/>
          <w:sz w:val="24"/>
          <w:szCs w:val="24"/>
          <w:highlight w:val="none"/>
        </w:rPr>
        <w:t>方约定的变更流程执行。</w:t>
      </w:r>
    </w:p>
    <w:p w14:paraId="59429569">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 xml:space="preserve">四 </w:t>
      </w:r>
      <w:r>
        <w:rPr>
          <w:rFonts w:hint="eastAsia" w:ascii="仿宋" w:hAnsi="仿宋" w:eastAsia="仿宋" w:cs="仿宋"/>
          <w:color w:val="auto"/>
          <w:spacing w:val="-4"/>
          <w:sz w:val="24"/>
          <w:szCs w:val="24"/>
          <w:highlight w:val="none"/>
        </w:rPr>
        <w:t xml:space="preserve"> </w:t>
      </w:r>
      <w:r>
        <w:rPr>
          <w:rFonts w:hint="eastAsia" w:ascii="仿宋" w:hAnsi="仿宋" w:eastAsia="仿宋" w:cs="仿宋"/>
          <w:color w:val="auto"/>
          <w:spacing w:val="-3"/>
          <w:sz w:val="24"/>
          <w:szCs w:val="24"/>
          <w:highlight w:val="none"/>
        </w:rPr>
        <w:t>委托服务方式</w:t>
      </w:r>
    </w:p>
    <w:p w14:paraId="525D82E5">
      <w:pPr>
        <w:keepNext w:val="0"/>
        <w:keepLines w:val="0"/>
        <w:pageBreakBefore w:val="0"/>
        <w:widowControl w:val="0"/>
        <w:kinsoku/>
        <w:wordWrap/>
        <w:overflowPunct/>
        <w:topLinePunct w:val="0"/>
        <w:autoSpaceDE/>
        <w:autoSpaceDN/>
        <w:bidi w:val="0"/>
        <w:adjustRightInd w:val="0"/>
        <w:snapToGrid w:val="0"/>
        <w:spacing w:line="360" w:lineRule="auto"/>
        <w:ind w:left="0" w:right="0" w:firstLine="55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乙方通过现场和远程两种形式提供服务和成果物。本合同所述的现场为</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甲方的办公地点，远程工作地点包括但不限</w:t>
      </w:r>
      <w:r>
        <w:rPr>
          <w:rFonts w:hint="eastAsia" w:ascii="仿宋" w:hAnsi="仿宋" w:eastAsia="仿宋" w:cs="仿宋"/>
          <w:color w:val="auto"/>
          <w:spacing w:val="-1"/>
          <w:sz w:val="24"/>
          <w:szCs w:val="24"/>
          <w:highlight w:val="none"/>
        </w:rPr>
        <w:t>于乙方办公地点。</w:t>
      </w:r>
    </w:p>
    <w:p w14:paraId="04856217">
      <w:pPr>
        <w:keepNext w:val="0"/>
        <w:keepLines w:val="0"/>
        <w:pageBreakBefore w:val="0"/>
        <w:widowControl w:val="0"/>
        <w:kinsoku/>
        <w:wordWrap/>
        <w:overflowPunct/>
        <w:topLinePunct w:val="0"/>
        <w:autoSpaceDE/>
        <w:autoSpaceDN/>
        <w:bidi w:val="0"/>
        <w:adjustRightInd w:val="0"/>
        <w:snapToGrid w:val="0"/>
        <w:spacing w:line="360" w:lineRule="auto"/>
        <w:ind w:left="0" w:right="0" w:firstLine="55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现场</w:t>
      </w:r>
      <w:r>
        <w:rPr>
          <w:rFonts w:hint="eastAsia" w:ascii="仿宋" w:hAnsi="仿宋" w:eastAsia="仿宋" w:cs="仿宋"/>
          <w:color w:val="auto"/>
          <w:spacing w:val="-2"/>
          <w:sz w:val="24"/>
          <w:szCs w:val="24"/>
          <w:highlight w:val="none"/>
        </w:rPr>
        <w:t>工作主要包括：面对面调研和意见征询、服务相关问题和方案的讨</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论和会议、培训及集中答疑辅导、现场的检查与问</w:t>
      </w:r>
      <w:r>
        <w:rPr>
          <w:rFonts w:hint="eastAsia" w:ascii="仿宋" w:hAnsi="仿宋" w:eastAsia="仿宋" w:cs="仿宋"/>
          <w:color w:val="auto"/>
          <w:spacing w:val="-1"/>
          <w:sz w:val="24"/>
          <w:szCs w:val="24"/>
          <w:highlight w:val="none"/>
        </w:rPr>
        <w:t>题诊断、成果物的评审。</w:t>
      </w:r>
    </w:p>
    <w:p w14:paraId="12C12B75">
      <w:pPr>
        <w:keepNext w:val="0"/>
        <w:keepLines w:val="0"/>
        <w:pageBreakBefore w:val="0"/>
        <w:widowControl w:val="0"/>
        <w:kinsoku/>
        <w:wordWrap/>
        <w:overflowPunct/>
        <w:topLinePunct w:val="0"/>
        <w:autoSpaceDE/>
        <w:autoSpaceDN/>
        <w:bidi w:val="0"/>
        <w:adjustRightInd w:val="0"/>
        <w:snapToGrid w:val="0"/>
        <w:spacing w:line="360" w:lineRule="auto"/>
        <w:ind w:left="0" w:right="0" w:firstLine="55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远</w:t>
      </w:r>
      <w:r>
        <w:rPr>
          <w:rFonts w:hint="eastAsia" w:ascii="仿宋" w:hAnsi="仿宋" w:eastAsia="仿宋" w:cs="仿宋"/>
          <w:color w:val="auto"/>
          <w:spacing w:val="-2"/>
          <w:sz w:val="24"/>
          <w:szCs w:val="24"/>
          <w:highlight w:val="none"/>
        </w:rPr>
        <w:t>程工作主要包括：信息搜集与整理、文案撰写校验与排版、乙方内部</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研讨论证与知识库查询、</w:t>
      </w:r>
      <w:r>
        <w:rPr>
          <w:rFonts w:hint="eastAsia" w:ascii="仿宋" w:hAnsi="仿宋" w:eastAsia="仿宋" w:cs="仿宋"/>
          <w:color w:val="auto"/>
          <w:sz w:val="24"/>
          <w:szCs w:val="24"/>
          <w:highlight w:val="none"/>
        </w:rPr>
        <w:t>基于电话邮件即时通讯工具的沟通答疑辅导。</w:t>
      </w:r>
    </w:p>
    <w:p w14:paraId="205263F3">
      <w:pPr>
        <w:keepNext w:val="0"/>
        <w:keepLines w:val="0"/>
        <w:pageBreakBefore w:val="0"/>
        <w:widowControl w:val="0"/>
        <w:kinsoku/>
        <w:wordWrap/>
        <w:overflowPunct/>
        <w:topLinePunct w:val="0"/>
        <w:autoSpaceDE/>
        <w:autoSpaceDN/>
        <w:bidi w:val="0"/>
        <w:adjustRightInd w:val="0"/>
        <w:snapToGrid w:val="0"/>
        <w:spacing w:line="360" w:lineRule="auto"/>
        <w:ind w:left="0" w:right="0" w:firstLine="552"/>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服</w:t>
      </w:r>
      <w:r>
        <w:rPr>
          <w:rFonts w:hint="eastAsia" w:ascii="仿宋" w:hAnsi="仿宋" w:eastAsia="仿宋" w:cs="仿宋"/>
          <w:color w:val="auto"/>
          <w:spacing w:val="-2"/>
          <w:sz w:val="24"/>
          <w:szCs w:val="24"/>
          <w:highlight w:val="none"/>
        </w:rPr>
        <w:t>务期限自起至止，不超过本合同有效期限。如需延迟服务起始日期或</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结束日期，双方需另行签署书面备忘录</w:t>
      </w:r>
      <w:r>
        <w:rPr>
          <w:rFonts w:hint="eastAsia" w:ascii="仿宋" w:hAnsi="仿宋" w:eastAsia="仿宋" w:cs="仿宋"/>
          <w:color w:val="auto"/>
          <w:sz w:val="24"/>
          <w:szCs w:val="24"/>
          <w:highlight w:val="none"/>
        </w:rPr>
        <w:t>或补充协议。</w:t>
      </w:r>
    </w:p>
    <w:p w14:paraId="4B25C520">
      <w:pPr>
        <w:keepNext w:val="0"/>
        <w:keepLines w:val="0"/>
        <w:pageBreakBefore w:val="0"/>
        <w:widowControl w:val="0"/>
        <w:kinsoku/>
        <w:wordWrap/>
        <w:overflowPunct/>
        <w:topLinePunct w:val="0"/>
        <w:autoSpaceDE/>
        <w:autoSpaceDN/>
        <w:bidi w:val="0"/>
        <w:adjustRightInd w:val="0"/>
        <w:snapToGrid w:val="0"/>
        <w:spacing w:line="360" w:lineRule="auto"/>
        <w:ind w:left="0" w:right="0" w:firstLine="595"/>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甲乙</w:t>
      </w:r>
      <w:r>
        <w:rPr>
          <w:rFonts w:hint="eastAsia" w:ascii="仿宋" w:hAnsi="仿宋" w:eastAsia="仿宋" w:cs="仿宋"/>
          <w:color w:val="auto"/>
          <w:spacing w:val="-4"/>
          <w:sz w:val="24"/>
          <w:szCs w:val="24"/>
          <w:highlight w:val="none"/>
        </w:rPr>
        <w:t>双</w:t>
      </w:r>
      <w:r>
        <w:rPr>
          <w:rFonts w:hint="eastAsia" w:ascii="仿宋" w:hAnsi="仿宋" w:eastAsia="仿宋" w:cs="仿宋"/>
          <w:color w:val="auto"/>
          <w:spacing w:val="-3"/>
          <w:sz w:val="24"/>
          <w:szCs w:val="24"/>
          <w:highlight w:val="none"/>
        </w:rPr>
        <w:t>方将组建联合项目组，并分别指派双方项目负责人，并于服务正</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式启动一周内，制定服务工作计划，具体的工作地点、时间、人员安排，</w:t>
      </w:r>
      <w:r>
        <w:rPr>
          <w:rFonts w:hint="eastAsia" w:ascii="仿宋" w:hAnsi="仿宋" w:eastAsia="仿宋" w:cs="仿宋"/>
          <w:color w:val="auto"/>
          <w:sz w:val="24"/>
          <w:szCs w:val="24"/>
          <w:highlight w:val="none"/>
        </w:rPr>
        <w:t xml:space="preserve">以 </w:t>
      </w:r>
      <w:r>
        <w:rPr>
          <w:rFonts w:hint="eastAsia" w:ascii="仿宋" w:hAnsi="仿宋" w:eastAsia="仿宋" w:cs="仿宋"/>
          <w:color w:val="auto"/>
          <w:spacing w:val="-3"/>
          <w:sz w:val="24"/>
          <w:szCs w:val="24"/>
          <w:highlight w:val="none"/>
        </w:rPr>
        <w:t>双</w:t>
      </w:r>
      <w:r>
        <w:rPr>
          <w:rFonts w:hint="eastAsia" w:ascii="仿宋" w:hAnsi="仿宋" w:eastAsia="仿宋" w:cs="仿宋"/>
          <w:color w:val="auto"/>
          <w:spacing w:val="-2"/>
          <w:sz w:val="24"/>
          <w:szCs w:val="24"/>
          <w:highlight w:val="none"/>
        </w:rPr>
        <w:t>方制定的服务工作计划为准；服务工作计划的调整，以双方项目负责人的</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书面确认为准。甲方指定</w:t>
      </w:r>
      <w:r>
        <w:rPr>
          <w:rFonts w:hint="eastAsia" w:ascii="仿宋" w:hAnsi="仿宋" w:eastAsia="仿宋" w:cs="仿宋"/>
          <w:color w:val="auto"/>
          <w:sz w:val="24"/>
          <w:szCs w:val="24"/>
          <w:highlight w:val="none"/>
        </w:rPr>
        <w:t>为项目负责人，乙方指定为项目负责人。</w:t>
      </w:r>
    </w:p>
    <w:p w14:paraId="3005DB25">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五  委</w:t>
      </w:r>
      <w:r>
        <w:rPr>
          <w:rFonts w:hint="eastAsia" w:ascii="仿宋" w:hAnsi="仿宋" w:eastAsia="仿宋" w:cs="仿宋"/>
          <w:color w:val="auto"/>
          <w:spacing w:val="-1"/>
          <w:sz w:val="24"/>
          <w:szCs w:val="24"/>
          <w:highlight w:val="none"/>
        </w:rPr>
        <w:t>托服务计划</w:t>
      </w:r>
    </w:p>
    <w:p w14:paraId="2D06ADD7">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双</w:t>
      </w:r>
      <w:r>
        <w:rPr>
          <w:rFonts w:hint="eastAsia" w:ascii="仿宋" w:hAnsi="仿宋" w:eastAsia="仿宋" w:cs="仿宋"/>
          <w:color w:val="auto"/>
          <w:spacing w:val="-2"/>
          <w:sz w:val="24"/>
          <w:szCs w:val="24"/>
          <w:highlight w:val="none"/>
        </w:rPr>
        <w:t>方约定，服务交付整体计划如下，具体时间计划，以双方项目组负责</w:t>
      </w:r>
      <w:r>
        <w:rPr>
          <w:rFonts w:hint="eastAsia" w:ascii="仿宋" w:hAnsi="仿宋" w:eastAsia="仿宋" w:cs="仿宋"/>
          <w:color w:val="auto"/>
          <w:spacing w:val="-1"/>
          <w:sz w:val="24"/>
          <w:szCs w:val="24"/>
          <w:highlight w:val="none"/>
        </w:rPr>
        <w:t>人在启动及过程中达成的书面</w:t>
      </w:r>
      <w:r>
        <w:rPr>
          <w:rFonts w:hint="eastAsia" w:ascii="仿宋" w:hAnsi="仿宋" w:eastAsia="仿宋" w:cs="仿宋"/>
          <w:color w:val="auto"/>
          <w:sz w:val="24"/>
          <w:szCs w:val="24"/>
          <w:highlight w:val="none"/>
        </w:rPr>
        <w:t>工作计划为准：</w:t>
      </w:r>
    </w:p>
    <w:tbl>
      <w:tblPr>
        <w:tblStyle w:val="152"/>
        <w:tblW w:w="853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1"/>
        <w:gridCol w:w="1558"/>
        <w:gridCol w:w="1700"/>
        <w:gridCol w:w="1639"/>
        <w:gridCol w:w="1405"/>
        <w:gridCol w:w="1410"/>
      </w:tblGrid>
      <w:tr w14:paraId="683129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jc w:val="center"/>
        </w:trPr>
        <w:tc>
          <w:tcPr>
            <w:tcW w:w="821" w:type="dxa"/>
            <w:noWrap w:val="0"/>
            <w:vAlign w:val="center"/>
          </w:tcPr>
          <w:p w14:paraId="582459A3">
            <w:pPr>
              <w:keepNext w:val="0"/>
              <w:keepLines w:val="0"/>
              <w:pageBreakBefore w:val="0"/>
              <w:widowControl w:val="0"/>
              <w:kinsoku/>
              <w:wordWrap/>
              <w:overflowPunct/>
              <w:topLinePunct w:val="0"/>
              <w:autoSpaceDE/>
              <w:autoSpaceDN/>
              <w:bidi w:val="0"/>
              <w:adjustRightInd w:val="0"/>
              <w:snapToGrid w:val="0"/>
              <w:spacing w:line="360"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序</w:t>
            </w:r>
            <w:r>
              <w:rPr>
                <w:rFonts w:hint="eastAsia" w:ascii="仿宋" w:hAnsi="仿宋" w:eastAsia="仿宋" w:cs="仿宋"/>
                <w:color w:val="auto"/>
                <w:spacing w:val="-4"/>
                <w:sz w:val="24"/>
                <w:szCs w:val="24"/>
                <w:highlight w:val="none"/>
              </w:rPr>
              <w:t>号</w:t>
            </w:r>
          </w:p>
        </w:tc>
        <w:tc>
          <w:tcPr>
            <w:tcW w:w="1558" w:type="dxa"/>
            <w:noWrap w:val="0"/>
            <w:vAlign w:val="center"/>
          </w:tcPr>
          <w:p w14:paraId="0C559FA1">
            <w:pPr>
              <w:keepNext w:val="0"/>
              <w:keepLines w:val="0"/>
              <w:pageBreakBefore w:val="0"/>
              <w:widowControl w:val="0"/>
              <w:kinsoku/>
              <w:wordWrap/>
              <w:overflowPunct/>
              <w:topLinePunct w:val="0"/>
              <w:autoSpaceDE/>
              <w:autoSpaceDN/>
              <w:bidi w:val="0"/>
              <w:adjustRightInd w:val="0"/>
              <w:snapToGrid w:val="0"/>
              <w:spacing w:line="360"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阶</w:t>
            </w:r>
            <w:r>
              <w:rPr>
                <w:rFonts w:hint="eastAsia" w:ascii="仿宋" w:hAnsi="仿宋" w:eastAsia="仿宋" w:cs="仿宋"/>
                <w:color w:val="auto"/>
                <w:spacing w:val="-10"/>
                <w:sz w:val="24"/>
                <w:szCs w:val="24"/>
                <w:highlight w:val="none"/>
              </w:rPr>
              <w:t>段</w:t>
            </w:r>
          </w:p>
        </w:tc>
        <w:tc>
          <w:tcPr>
            <w:tcW w:w="1700" w:type="dxa"/>
            <w:noWrap w:val="0"/>
            <w:vAlign w:val="center"/>
          </w:tcPr>
          <w:p w14:paraId="2BABDB2B">
            <w:pPr>
              <w:keepNext w:val="0"/>
              <w:keepLines w:val="0"/>
              <w:pageBreakBefore w:val="0"/>
              <w:widowControl w:val="0"/>
              <w:kinsoku/>
              <w:wordWrap/>
              <w:overflowPunct/>
              <w:topLinePunct w:val="0"/>
              <w:autoSpaceDE/>
              <w:autoSpaceDN/>
              <w:bidi w:val="0"/>
              <w:adjustRightInd w:val="0"/>
              <w:snapToGrid w:val="0"/>
              <w:spacing w:line="360"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起始</w:t>
            </w:r>
            <w:r>
              <w:rPr>
                <w:rFonts w:hint="eastAsia" w:ascii="仿宋" w:hAnsi="仿宋" w:eastAsia="仿宋" w:cs="仿宋"/>
                <w:color w:val="auto"/>
                <w:spacing w:val="-2"/>
                <w:sz w:val="24"/>
                <w:szCs w:val="24"/>
                <w:highlight w:val="none"/>
              </w:rPr>
              <w:t>标志</w:t>
            </w:r>
          </w:p>
        </w:tc>
        <w:tc>
          <w:tcPr>
            <w:tcW w:w="1639" w:type="dxa"/>
            <w:noWrap w:val="0"/>
            <w:vAlign w:val="center"/>
          </w:tcPr>
          <w:p w14:paraId="17142F23">
            <w:pPr>
              <w:keepNext w:val="0"/>
              <w:keepLines w:val="0"/>
              <w:pageBreakBefore w:val="0"/>
              <w:widowControl w:val="0"/>
              <w:kinsoku/>
              <w:wordWrap/>
              <w:overflowPunct/>
              <w:topLinePunct w:val="0"/>
              <w:autoSpaceDE/>
              <w:autoSpaceDN/>
              <w:bidi w:val="0"/>
              <w:adjustRightInd w:val="0"/>
              <w:snapToGrid w:val="0"/>
              <w:spacing w:line="360"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结</w:t>
            </w:r>
            <w:r>
              <w:rPr>
                <w:rFonts w:hint="eastAsia" w:ascii="仿宋" w:hAnsi="仿宋" w:eastAsia="仿宋" w:cs="仿宋"/>
                <w:color w:val="auto"/>
                <w:spacing w:val="-4"/>
                <w:sz w:val="24"/>
                <w:szCs w:val="24"/>
                <w:highlight w:val="none"/>
              </w:rPr>
              <w:t>束标志</w:t>
            </w:r>
          </w:p>
        </w:tc>
        <w:tc>
          <w:tcPr>
            <w:tcW w:w="1405" w:type="dxa"/>
            <w:noWrap w:val="0"/>
            <w:vAlign w:val="center"/>
          </w:tcPr>
          <w:p w14:paraId="76B8E4CF">
            <w:pPr>
              <w:keepNext w:val="0"/>
              <w:keepLines w:val="0"/>
              <w:pageBreakBefore w:val="0"/>
              <w:widowControl w:val="0"/>
              <w:kinsoku/>
              <w:wordWrap/>
              <w:overflowPunct/>
              <w:topLinePunct w:val="0"/>
              <w:autoSpaceDE/>
              <w:autoSpaceDN/>
              <w:bidi w:val="0"/>
              <w:adjustRightInd w:val="0"/>
              <w:snapToGrid w:val="0"/>
              <w:spacing w:line="360"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起始</w:t>
            </w:r>
            <w:r>
              <w:rPr>
                <w:rFonts w:hint="eastAsia" w:ascii="仿宋" w:hAnsi="仿宋" w:eastAsia="仿宋" w:cs="仿宋"/>
                <w:color w:val="auto"/>
                <w:spacing w:val="-2"/>
                <w:sz w:val="24"/>
                <w:szCs w:val="24"/>
                <w:highlight w:val="none"/>
              </w:rPr>
              <w:t>日期</w:t>
            </w:r>
          </w:p>
        </w:tc>
        <w:tc>
          <w:tcPr>
            <w:tcW w:w="1410" w:type="dxa"/>
            <w:noWrap w:val="0"/>
            <w:vAlign w:val="center"/>
          </w:tcPr>
          <w:p w14:paraId="2BF8BC29">
            <w:pPr>
              <w:keepNext w:val="0"/>
              <w:keepLines w:val="0"/>
              <w:pageBreakBefore w:val="0"/>
              <w:widowControl w:val="0"/>
              <w:kinsoku/>
              <w:wordWrap/>
              <w:overflowPunct/>
              <w:topLinePunct w:val="0"/>
              <w:autoSpaceDE/>
              <w:autoSpaceDN/>
              <w:bidi w:val="0"/>
              <w:adjustRightInd w:val="0"/>
              <w:snapToGrid w:val="0"/>
              <w:spacing w:line="360"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结</w:t>
            </w:r>
            <w:r>
              <w:rPr>
                <w:rFonts w:hint="eastAsia" w:ascii="仿宋" w:hAnsi="仿宋" w:eastAsia="仿宋" w:cs="仿宋"/>
                <w:color w:val="auto"/>
                <w:spacing w:val="-4"/>
                <w:sz w:val="24"/>
                <w:szCs w:val="24"/>
                <w:highlight w:val="none"/>
              </w:rPr>
              <w:t>束日期</w:t>
            </w:r>
          </w:p>
        </w:tc>
      </w:tr>
      <w:tr w14:paraId="6800E4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jc w:val="center"/>
        </w:trPr>
        <w:tc>
          <w:tcPr>
            <w:tcW w:w="821" w:type="dxa"/>
            <w:noWrap w:val="0"/>
            <w:vAlign w:val="top"/>
          </w:tcPr>
          <w:p w14:paraId="7F83F68A">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558" w:type="dxa"/>
            <w:noWrap w:val="0"/>
            <w:vAlign w:val="top"/>
          </w:tcPr>
          <w:p w14:paraId="4F79CA8F">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700" w:type="dxa"/>
            <w:noWrap w:val="0"/>
            <w:vAlign w:val="top"/>
          </w:tcPr>
          <w:p w14:paraId="07E21650">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639" w:type="dxa"/>
            <w:noWrap w:val="0"/>
            <w:vAlign w:val="top"/>
          </w:tcPr>
          <w:p w14:paraId="6F62103C">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05" w:type="dxa"/>
            <w:noWrap w:val="0"/>
            <w:vAlign w:val="top"/>
          </w:tcPr>
          <w:p w14:paraId="6726B128">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10" w:type="dxa"/>
            <w:noWrap w:val="0"/>
            <w:vAlign w:val="top"/>
          </w:tcPr>
          <w:p w14:paraId="7099CA85">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r>
      <w:tr w14:paraId="544E8D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821" w:type="dxa"/>
            <w:noWrap w:val="0"/>
            <w:vAlign w:val="top"/>
          </w:tcPr>
          <w:p w14:paraId="2160411B">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558" w:type="dxa"/>
            <w:noWrap w:val="0"/>
            <w:vAlign w:val="top"/>
          </w:tcPr>
          <w:p w14:paraId="0124E81A">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700" w:type="dxa"/>
            <w:noWrap w:val="0"/>
            <w:vAlign w:val="top"/>
          </w:tcPr>
          <w:p w14:paraId="4AF674D4">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639" w:type="dxa"/>
            <w:noWrap w:val="0"/>
            <w:vAlign w:val="top"/>
          </w:tcPr>
          <w:p w14:paraId="2A4E0A67">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05" w:type="dxa"/>
            <w:noWrap w:val="0"/>
            <w:vAlign w:val="top"/>
          </w:tcPr>
          <w:p w14:paraId="58D2AB04">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10" w:type="dxa"/>
            <w:noWrap w:val="0"/>
            <w:vAlign w:val="top"/>
          </w:tcPr>
          <w:p w14:paraId="4A8CCFED">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r>
      <w:tr w14:paraId="465166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jc w:val="center"/>
        </w:trPr>
        <w:tc>
          <w:tcPr>
            <w:tcW w:w="821" w:type="dxa"/>
            <w:noWrap w:val="0"/>
            <w:vAlign w:val="top"/>
          </w:tcPr>
          <w:p w14:paraId="50F1D184">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558" w:type="dxa"/>
            <w:noWrap w:val="0"/>
            <w:vAlign w:val="top"/>
          </w:tcPr>
          <w:p w14:paraId="5E1F11E7">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700" w:type="dxa"/>
            <w:noWrap w:val="0"/>
            <w:vAlign w:val="top"/>
          </w:tcPr>
          <w:p w14:paraId="5B5822C8">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639" w:type="dxa"/>
            <w:noWrap w:val="0"/>
            <w:vAlign w:val="top"/>
          </w:tcPr>
          <w:p w14:paraId="4F227D8E">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05" w:type="dxa"/>
            <w:noWrap w:val="0"/>
            <w:vAlign w:val="top"/>
          </w:tcPr>
          <w:p w14:paraId="70B32A4E">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10" w:type="dxa"/>
            <w:noWrap w:val="0"/>
            <w:vAlign w:val="top"/>
          </w:tcPr>
          <w:p w14:paraId="37FABA52">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r>
      <w:tr w14:paraId="611899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821" w:type="dxa"/>
            <w:noWrap w:val="0"/>
            <w:vAlign w:val="top"/>
          </w:tcPr>
          <w:p w14:paraId="6E242CDC">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558" w:type="dxa"/>
            <w:noWrap w:val="0"/>
            <w:vAlign w:val="top"/>
          </w:tcPr>
          <w:p w14:paraId="54FA4B5E">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700" w:type="dxa"/>
            <w:noWrap w:val="0"/>
            <w:vAlign w:val="top"/>
          </w:tcPr>
          <w:p w14:paraId="6F07CC43">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639" w:type="dxa"/>
            <w:noWrap w:val="0"/>
            <w:vAlign w:val="top"/>
          </w:tcPr>
          <w:p w14:paraId="2E48829C">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05" w:type="dxa"/>
            <w:noWrap w:val="0"/>
            <w:vAlign w:val="top"/>
          </w:tcPr>
          <w:p w14:paraId="7C57CC25">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10" w:type="dxa"/>
            <w:noWrap w:val="0"/>
            <w:vAlign w:val="top"/>
          </w:tcPr>
          <w:p w14:paraId="6FA9F1AE">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r>
      <w:tr w14:paraId="35C685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821" w:type="dxa"/>
            <w:noWrap w:val="0"/>
            <w:vAlign w:val="top"/>
          </w:tcPr>
          <w:p w14:paraId="010C1382">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558" w:type="dxa"/>
            <w:noWrap w:val="0"/>
            <w:vAlign w:val="top"/>
          </w:tcPr>
          <w:p w14:paraId="3071F353">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700" w:type="dxa"/>
            <w:noWrap w:val="0"/>
            <w:vAlign w:val="top"/>
          </w:tcPr>
          <w:p w14:paraId="7C3C0A18">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639" w:type="dxa"/>
            <w:noWrap w:val="0"/>
            <w:vAlign w:val="top"/>
          </w:tcPr>
          <w:p w14:paraId="17E67F5E">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05" w:type="dxa"/>
            <w:noWrap w:val="0"/>
            <w:vAlign w:val="top"/>
          </w:tcPr>
          <w:p w14:paraId="19DC2484">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10" w:type="dxa"/>
            <w:noWrap w:val="0"/>
            <w:vAlign w:val="top"/>
          </w:tcPr>
          <w:p w14:paraId="77C73694">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r>
      <w:tr w14:paraId="5717C3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821" w:type="dxa"/>
            <w:noWrap w:val="0"/>
            <w:vAlign w:val="top"/>
          </w:tcPr>
          <w:p w14:paraId="0CC6BC5D">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558" w:type="dxa"/>
            <w:noWrap w:val="0"/>
            <w:vAlign w:val="top"/>
          </w:tcPr>
          <w:p w14:paraId="0B654A8C">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700" w:type="dxa"/>
            <w:noWrap w:val="0"/>
            <w:vAlign w:val="top"/>
          </w:tcPr>
          <w:p w14:paraId="1E2A35FB">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639" w:type="dxa"/>
            <w:noWrap w:val="0"/>
            <w:vAlign w:val="top"/>
          </w:tcPr>
          <w:p w14:paraId="38B499FC">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05" w:type="dxa"/>
            <w:noWrap w:val="0"/>
            <w:vAlign w:val="top"/>
          </w:tcPr>
          <w:p w14:paraId="51DAF1B8">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10" w:type="dxa"/>
            <w:noWrap w:val="0"/>
            <w:vAlign w:val="top"/>
          </w:tcPr>
          <w:p w14:paraId="200CB587">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r>
      <w:tr w14:paraId="10F482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jc w:val="center"/>
        </w:trPr>
        <w:tc>
          <w:tcPr>
            <w:tcW w:w="821" w:type="dxa"/>
            <w:noWrap w:val="0"/>
            <w:vAlign w:val="top"/>
          </w:tcPr>
          <w:p w14:paraId="6BD908A3">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558" w:type="dxa"/>
            <w:noWrap w:val="0"/>
            <w:vAlign w:val="top"/>
          </w:tcPr>
          <w:p w14:paraId="7E5E6D96">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700" w:type="dxa"/>
            <w:noWrap w:val="0"/>
            <w:vAlign w:val="top"/>
          </w:tcPr>
          <w:p w14:paraId="37F5BC8A">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639" w:type="dxa"/>
            <w:noWrap w:val="0"/>
            <w:vAlign w:val="top"/>
          </w:tcPr>
          <w:p w14:paraId="7CB25419">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05" w:type="dxa"/>
            <w:noWrap w:val="0"/>
            <w:vAlign w:val="top"/>
          </w:tcPr>
          <w:p w14:paraId="479E033A">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c>
          <w:tcPr>
            <w:tcW w:w="1410" w:type="dxa"/>
            <w:noWrap w:val="0"/>
            <w:vAlign w:val="top"/>
          </w:tcPr>
          <w:p w14:paraId="419110AD">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p>
        </w:tc>
      </w:tr>
    </w:tbl>
    <w:p w14:paraId="4B76BFBE">
      <w:pPr>
        <w:keepNext w:val="0"/>
        <w:keepLines w:val="0"/>
        <w:pageBreakBefore w:val="0"/>
        <w:widowControl w:val="0"/>
        <w:kinsoku/>
        <w:wordWrap/>
        <w:overflowPunct/>
        <w:topLinePunct w:val="0"/>
        <w:autoSpaceDE/>
        <w:autoSpaceDN/>
        <w:bidi w:val="0"/>
        <w:adjustRightInd w:val="0"/>
        <w:snapToGrid w:val="0"/>
        <w:spacing w:line="360" w:lineRule="auto"/>
        <w:ind w:left="0" w:right="0"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上述</w:t>
      </w:r>
      <w:r>
        <w:rPr>
          <w:rFonts w:hint="eastAsia" w:ascii="仿宋" w:hAnsi="仿宋" w:eastAsia="仿宋" w:cs="仿宋"/>
          <w:color w:val="auto"/>
          <w:spacing w:val="-2"/>
          <w:sz w:val="24"/>
          <w:szCs w:val="24"/>
          <w:highlight w:val="none"/>
        </w:rPr>
        <w:t>每一个阶段都将是后续一个阶段工作开展的基础。任一阶段工作如</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需启动，甲方应对乙方提交的阶段工作启动申请予以书面确认，在得到甲</w:t>
      </w:r>
      <w:r>
        <w:rPr>
          <w:rFonts w:hint="eastAsia" w:ascii="仿宋" w:hAnsi="仿宋" w:eastAsia="仿宋" w:cs="仿宋"/>
          <w:color w:val="auto"/>
          <w:spacing w:val="-1"/>
          <w:sz w:val="24"/>
          <w:szCs w:val="24"/>
          <w:highlight w:val="none"/>
        </w:rPr>
        <w:t>方</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的书面确认之前，乙方有权暂不启动该阶段工作。任一阶段工作结束后，</w:t>
      </w:r>
      <w:r>
        <w:rPr>
          <w:rFonts w:hint="eastAsia" w:ascii="仿宋" w:hAnsi="仿宋" w:eastAsia="仿宋" w:cs="仿宋"/>
          <w:color w:val="auto"/>
          <w:spacing w:val="-1"/>
          <w:sz w:val="24"/>
          <w:szCs w:val="24"/>
          <w:highlight w:val="none"/>
        </w:rPr>
        <w:t>甲</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方应对乙方提交的阶段工作确认申请予以书面确认，在得到甲方的书面确</w:t>
      </w:r>
      <w:r>
        <w:rPr>
          <w:rFonts w:hint="eastAsia" w:ascii="仿宋" w:hAnsi="仿宋" w:eastAsia="仿宋" w:cs="仿宋"/>
          <w:color w:val="auto"/>
          <w:spacing w:val="-1"/>
          <w:sz w:val="24"/>
          <w:szCs w:val="24"/>
          <w:highlight w:val="none"/>
        </w:rPr>
        <w:t>认</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之前，乙方有权暂不启动下一个阶段的工作，直至甲方予以书面确认。如</w:t>
      </w:r>
      <w:r>
        <w:rPr>
          <w:rFonts w:hint="eastAsia" w:ascii="仿宋" w:hAnsi="仿宋" w:eastAsia="仿宋" w:cs="仿宋"/>
          <w:color w:val="auto"/>
          <w:spacing w:val="-1"/>
          <w:sz w:val="24"/>
          <w:szCs w:val="24"/>
          <w:highlight w:val="none"/>
        </w:rPr>
        <w:t>甲</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4"/>
          <w:sz w:val="24"/>
          <w:szCs w:val="24"/>
          <w:highlight w:val="none"/>
        </w:rPr>
        <w:t>方</w:t>
      </w:r>
      <w:r>
        <w:rPr>
          <w:rFonts w:hint="eastAsia" w:ascii="仿宋" w:hAnsi="仿宋" w:eastAsia="仿宋" w:cs="仿宋"/>
          <w:color w:val="auto"/>
          <w:spacing w:val="-2"/>
          <w:sz w:val="24"/>
          <w:szCs w:val="24"/>
          <w:highlight w:val="none"/>
        </w:rPr>
        <w:t>确认准予乙方启动下一个阶段的工作，则视为甲方对乙方前一个阶段的工</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作已经确</w:t>
      </w:r>
      <w:r>
        <w:rPr>
          <w:rFonts w:hint="eastAsia" w:ascii="仿宋" w:hAnsi="仿宋" w:eastAsia="仿宋" w:cs="仿宋"/>
          <w:color w:val="auto"/>
          <w:spacing w:val="-1"/>
          <w:sz w:val="24"/>
          <w:szCs w:val="24"/>
          <w:highlight w:val="none"/>
        </w:rPr>
        <w:t>认完工。</w:t>
      </w:r>
    </w:p>
    <w:p w14:paraId="72B34DEC">
      <w:pPr>
        <w:keepNext w:val="0"/>
        <w:keepLines w:val="0"/>
        <w:pageBreakBefore w:val="0"/>
        <w:widowControl w:val="0"/>
        <w:kinsoku/>
        <w:wordWrap/>
        <w:overflowPunct/>
        <w:topLinePunct w:val="0"/>
        <w:autoSpaceDE/>
        <w:autoSpaceDN/>
        <w:bidi w:val="0"/>
        <w:adjustRightInd w:val="0"/>
        <w:snapToGrid w:val="0"/>
        <w:spacing w:line="360" w:lineRule="auto"/>
        <w:ind w:left="0" w:right="0" w:firstLine="558"/>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服</w:t>
      </w:r>
      <w:r>
        <w:rPr>
          <w:rFonts w:hint="eastAsia" w:ascii="仿宋" w:hAnsi="仿宋" w:eastAsia="仿宋" w:cs="仿宋"/>
          <w:color w:val="auto"/>
          <w:spacing w:val="-2"/>
          <w:sz w:val="24"/>
          <w:szCs w:val="24"/>
          <w:highlight w:val="none"/>
        </w:rPr>
        <w:t>务期间，乙方提交的任一书面成果或申请，自提交之日起一周内，甲</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4"/>
          <w:sz w:val="24"/>
          <w:szCs w:val="24"/>
          <w:highlight w:val="none"/>
        </w:rPr>
        <w:t>方</w:t>
      </w:r>
      <w:r>
        <w:rPr>
          <w:rFonts w:hint="eastAsia" w:ascii="仿宋" w:hAnsi="仿宋" w:eastAsia="仿宋" w:cs="仿宋"/>
          <w:color w:val="auto"/>
          <w:spacing w:val="-2"/>
          <w:sz w:val="24"/>
          <w:szCs w:val="24"/>
          <w:highlight w:val="none"/>
        </w:rPr>
        <w:t>应出具书面意见；如超过一周未出具任何书面意见，则视同甲方认可该成</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4"/>
          <w:sz w:val="24"/>
          <w:szCs w:val="24"/>
          <w:highlight w:val="none"/>
        </w:rPr>
        <w:t>果</w:t>
      </w:r>
      <w:r>
        <w:rPr>
          <w:rFonts w:hint="eastAsia" w:ascii="仿宋" w:hAnsi="仿宋" w:eastAsia="仿宋" w:cs="仿宋"/>
          <w:color w:val="auto"/>
          <w:spacing w:val="-2"/>
          <w:sz w:val="24"/>
          <w:szCs w:val="24"/>
          <w:highlight w:val="none"/>
        </w:rPr>
        <w:t>或申请。</w:t>
      </w:r>
    </w:p>
    <w:p w14:paraId="3B926680">
      <w:pPr>
        <w:keepNext w:val="0"/>
        <w:keepLines w:val="0"/>
        <w:pageBreakBefore w:val="0"/>
        <w:widowControl w:val="0"/>
        <w:kinsoku/>
        <w:wordWrap/>
        <w:overflowPunct/>
        <w:topLinePunct w:val="0"/>
        <w:autoSpaceDE/>
        <w:autoSpaceDN/>
        <w:bidi w:val="0"/>
        <w:adjustRightInd w:val="0"/>
        <w:snapToGrid w:val="0"/>
        <w:spacing w:line="360" w:lineRule="auto"/>
        <w:ind w:left="0" w:right="0" w:firstLine="595"/>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自本合同约</w:t>
      </w:r>
      <w:r>
        <w:rPr>
          <w:rFonts w:hint="eastAsia" w:ascii="仿宋" w:hAnsi="仿宋" w:eastAsia="仿宋" w:cs="仿宋"/>
          <w:color w:val="auto"/>
          <w:spacing w:val="-4"/>
          <w:sz w:val="24"/>
          <w:szCs w:val="24"/>
          <w:highlight w:val="none"/>
        </w:rPr>
        <w:t>定</w:t>
      </w:r>
      <w:r>
        <w:rPr>
          <w:rFonts w:hint="eastAsia" w:ascii="仿宋" w:hAnsi="仿宋" w:eastAsia="仿宋" w:cs="仿宋"/>
          <w:color w:val="auto"/>
          <w:spacing w:val="-3"/>
          <w:sz w:val="24"/>
          <w:szCs w:val="24"/>
          <w:highlight w:val="none"/>
        </w:rPr>
        <w:t>的全部服务交付后一周内，甲方应组织验收并出具书面验</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4"/>
          <w:sz w:val="24"/>
          <w:szCs w:val="24"/>
          <w:highlight w:val="none"/>
        </w:rPr>
        <w:t>收意见；</w:t>
      </w:r>
      <w:r>
        <w:rPr>
          <w:rFonts w:hint="eastAsia" w:ascii="仿宋" w:hAnsi="仿宋" w:eastAsia="仿宋" w:cs="仿宋"/>
          <w:color w:val="auto"/>
          <w:spacing w:val="-2"/>
          <w:sz w:val="24"/>
          <w:szCs w:val="24"/>
          <w:highlight w:val="none"/>
        </w:rPr>
        <w:t>如超过一周未组织验收，则视同甲方验收合格。如超出本合同约定</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的服务期限，甲方仍未组织验收，则视同甲方验</w:t>
      </w:r>
      <w:r>
        <w:rPr>
          <w:rFonts w:hint="eastAsia" w:ascii="仿宋" w:hAnsi="仿宋" w:eastAsia="仿宋" w:cs="仿宋"/>
          <w:color w:val="auto"/>
          <w:sz w:val="24"/>
          <w:szCs w:val="24"/>
          <w:highlight w:val="none"/>
        </w:rPr>
        <w:t>收合格。</w:t>
      </w:r>
    </w:p>
    <w:p w14:paraId="4057AB74">
      <w:pPr>
        <w:keepNext w:val="0"/>
        <w:keepLines w:val="0"/>
        <w:pageBreakBefore w:val="0"/>
        <w:widowControl w:val="0"/>
        <w:kinsoku/>
        <w:wordWrap/>
        <w:overflowPunct/>
        <w:topLinePunct w:val="0"/>
        <w:autoSpaceDE/>
        <w:autoSpaceDN/>
        <w:bidi w:val="0"/>
        <w:adjustRightInd w:val="0"/>
        <w:snapToGrid w:val="0"/>
        <w:spacing w:line="360" w:lineRule="auto"/>
        <w:ind w:left="0" w:right="0" w:firstLine="595"/>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本合同相关工作确认的文</w:t>
      </w:r>
      <w:r>
        <w:rPr>
          <w:rFonts w:hint="eastAsia" w:ascii="仿宋" w:hAnsi="仿宋" w:eastAsia="仿宋" w:cs="仿宋"/>
          <w:color w:val="auto"/>
          <w:sz w:val="24"/>
          <w:szCs w:val="24"/>
          <w:highlight w:val="none"/>
        </w:rPr>
        <w:t>件，以以下三种方式之一视为有效：</w:t>
      </w:r>
    </w:p>
    <w:p w14:paraId="7899F339">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w:t>
      </w:r>
      <w:r>
        <w:rPr>
          <w:rFonts w:hint="eastAsia" w:ascii="仿宋" w:hAnsi="仿宋" w:eastAsia="仿宋" w:cs="仿宋"/>
          <w:color w:val="auto"/>
          <w:spacing w:val="8"/>
          <w:sz w:val="24"/>
          <w:szCs w:val="24"/>
          <w:highlight w:val="none"/>
        </w:rPr>
        <w:t>1</w:t>
      </w:r>
      <w:r>
        <w:rPr>
          <w:rFonts w:hint="eastAsia" w:ascii="仿宋" w:hAnsi="仿宋" w:eastAsia="仿宋" w:cs="仿宋"/>
          <w:color w:val="auto"/>
          <w:spacing w:val="6"/>
          <w:sz w:val="24"/>
          <w:szCs w:val="24"/>
          <w:highlight w:val="none"/>
        </w:rPr>
        <w:t>) 双方 (或约定授权机构) 盖章</w:t>
      </w:r>
    </w:p>
    <w:p w14:paraId="4CAE110F">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(2) 合同双方签署人、本合同约定的双方项目负责人签字或签章</w:t>
      </w:r>
      <w:r>
        <w:rPr>
          <w:rFonts w:hint="eastAsia" w:ascii="仿宋" w:hAnsi="仿宋" w:eastAsia="仿宋" w:cs="仿宋"/>
          <w:color w:val="auto"/>
          <w:spacing w:val="1"/>
          <w:sz w:val="24"/>
          <w:szCs w:val="24"/>
          <w:highlight w:val="none"/>
        </w:rPr>
        <w:t>。</w:t>
      </w:r>
    </w:p>
    <w:p w14:paraId="1C3962F0">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 xml:space="preserve">(3) </w:t>
      </w:r>
      <w:r>
        <w:rPr>
          <w:rFonts w:hint="eastAsia" w:ascii="仿宋" w:hAnsi="仿宋" w:eastAsia="仿宋" w:cs="仿宋"/>
          <w:color w:val="auto"/>
          <w:spacing w:val="5"/>
          <w:sz w:val="24"/>
          <w:szCs w:val="24"/>
          <w:highlight w:val="none"/>
        </w:rPr>
        <w:t>本</w:t>
      </w:r>
      <w:r>
        <w:rPr>
          <w:rFonts w:hint="eastAsia" w:ascii="仿宋" w:hAnsi="仿宋" w:eastAsia="仿宋" w:cs="仿宋"/>
          <w:color w:val="auto"/>
          <w:spacing w:val="3"/>
          <w:sz w:val="24"/>
          <w:szCs w:val="24"/>
          <w:highlight w:val="none"/>
        </w:rPr>
        <w:t>合同约定的代表人、委托 (代理) 人、联系 (经办) 人签字或</w:t>
      </w:r>
    </w:p>
    <w:p w14:paraId="004B6E17">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签</w:t>
      </w:r>
      <w:r>
        <w:rPr>
          <w:rFonts w:hint="eastAsia" w:ascii="仿宋" w:hAnsi="仿宋" w:eastAsia="仿宋" w:cs="仿宋"/>
          <w:color w:val="auto"/>
          <w:spacing w:val="-3"/>
          <w:sz w:val="24"/>
          <w:szCs w:val="24"/>
          <w:highlight w:val="none"/>
        </w:rPr>
        <w:t>章。</w:t>
      </w:r>
    </w:p>
    <w:p w14:paraId="18BEB313">
      <w:pPr>
        <w:keepNext w:val="0"/>
        <w:keepLines w:val="0"/>
        <w:pageBreakBefore w:val="0"/>
        <w:widowControl w:val="0"/>
        <w:kinsoku/>
        <w:wordWrap/>
        <w:overflowPunct/>
        <w:topLinePunct w:val="0"/>
        <w:autoSpaceDE/>
        <w:autoSpaceDN/>
        <w:bidi w:val="0"/>
        <w:adjustRightInd w:val="0"/>
        <w:snapToGrid w:val="0"/>
        <w:spacing w:line="360" w:lineRule="auto"/>
        <w:ind w:left="0" w:right="0" w:firstLine="585"/>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甲方</w:t>
      </w:r>
      <w:r>
        <w:rPr>
          <w:rFonts w:hint="eastAsia" w:ascii="仿宋" w:hAnsi="仿宋" w:eastAsia="仿宋" w:cs="仿宋"/>
          <w:color w:val="auto"/>
          <w:spacing w:val="-4"/>
          <w:sz w:val="24"/>
          <w:szCs w:val="24"/>
          <w:highlight w:val="none"/>
        </w:rPr>
        <w:t>授</w:t>
      </w:r>
      <w:r>
        <w:rPr>
          <w:rFonts w:hint="eastAsia" w:ascii="仿宋" w:hAnsi="仿宋" w:eastAsia="仿宋" w:cs="仿宋"/>
          <w:color w:val="auto"/>
          <w:spacing w:val="-3"/>
          <w:sz w:val="24"/>
          <w:szCs w:val="24"/>
          <w:highlight w:val="none"/>
        </w:rPr>
        <w:t>权为本合同约定服务及成果物的接收、管理、确认、验收机构或</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6"/>
          <w:sz w:val="24"/>
          <w:szCs w:val="24"/>
          <w:highlight w:val="none"/>
        </w:rPr>
        <w:t>责</w:t>
      </w:r>
      <w:r>
        <w:rPr>
          <w:rFonts w:hint="eastAsia" w:ascii="仿宋" w:hAnsi="仿宋" w:eastAsia="仿宋" w:cs="仿宋"/>
          <w:color w:val="auto"/>
          <w:spacing w:val="-5"/>
          <w:sz w:val="24"/>
          <w:szCs w:val="24"/>
          <w:highlight w:val="none"/>
        </w:rPr>
        <w:t>任人。</w:t>
      </w:r>
    </w:p>
    <w:p w14:paraId="21B82530">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xml:space="preserve">六 </w:t>
      </w:r>
      <w:r>
        <w:rPr>
          <w:rFonts w:hint="eastAsia" w:ascii="仿宋" w:hAnsi="仿宋" w:eastAsia="仿宋" w:cs="仿宋"/>
          <w:color w:val="auto"/>
          <w:spacing w:val="-1"/>
          <w:sz w:val="24"/>
          <w:szCs w:val="24"/>
          <w:highlight w:val="none"/>
        </w:rPr>
        <w:t xml:space="preserve"> 款项及支付</w:t>
      </w:r>
    </w:p>
    <w:p w14:paraId="56F50AF3">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本</w:t>
      </w:r>
      <w:r>
        <w:rPr>
          <w:rFonts w:hint="eastAsia" w:ascii="仿宋" w:hAnsi="仿宋" w:eastAsia="仿宋" w:cs="仿宋"/>
          <w:color w:val="auto"/>
          <w:spacing w:val="-7"/>
          <w:sz w:val="24"/>
          <w:szCs w:val="24"/>
          <w:highlight w:val="none"/>
        </w:rPr>
        <w:t>合</w:t>
      </w:r>
      <w:r>
        <w:rPr>
          <w:rFonts w:hint="eastAsia" w:ascii="仿宋" w:hAnsi="仿宋" w:eastAsia="仿宋" w:cs="仿宋"/>
          <w:color w:val="auto"/>
          <w:spacing w:val="-4"/>
          <w:sz w:val="24"/>
          <w:szCs w:val="24"/>
          <w:highlight w:val="none"/>
        </w:rPr>
        <w:t>同总价为人民币：  (大写)                  元整</w:t>
      </w:r>
    </w:p>
    <w:p w14:paraId="4E6D8DD5">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w:t>
      </w:r>
      <w:r>
        <w:rPr>
          <w:rFonts w:hint="eastAsia" w:ascii="仿宋" w:hAnsi="仿宋" w:eastAsia="仿宋" w:cs="仿宋"/>
          <w:color w:val="auto"/>
          <w:spacing w:val="5"/>
          <w:sz w:val="24"/>
          <w:szCs w:val="24"/>
          <w:highlight w:val="none"/>
        </w:rPr>
        <w:t>￥</w:t>
      </w:r>
      <w:r>
        <w:rPr>
          <w:rFonts w:hint="eastAsia" w:ascii="仿宋" w:hAnsi="仿宋" w:eastAsia="仿宋" w:cs="仿宋"/>
          <w:color w:val="auto"/>
          <w:spacing w:val="4"/>
          <w:sz w:val="24"/>
          <w:szCs w:val="24"/>
          <w:highlight w:val="none"/>
        </w:rPr>
        <w:t xml:space="preserve">         元) 。甲方按如下约定支付乙方费用：</w:t>
      </w:r>
    </w:p>
    <w:p w14:paraId="61AD8AF6">
      <w:pPr>
        <w:keepNext w:val="0"/>
        <w:keepLines w:val="0"/>
        <w:pageBreakBefore w:val="0"/>
        <w:widowControl w:val="0"/>
        <w:kinsoku/>
        <w:wordWrap/>
        <w:overflowPunct/>
        <w:topLinePunct w:val="0"/>
        <w:autoSpaceDE/>
        <w:autoSpaceDN/>
        <w:bidi w:val="0"/>
        <w:adjustRightInd w:val="0"/>
        <w:snapToGrid w:val="0"/>
        <w:spacing w:line="360" w:lineRule="auto"/>
        <w:ind w:left="0" w:right="0" w:hanging="12"/>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w:t>
      </w:r>
      <w:r>
        <w:rPr>
          <w:rFonts w:hint="eastAsia" w:ascii="仿宋" w:hAnsi="仿宋" w:eastAsia="仿宋" w:cs="仿宋"/>
          <w:color w:val="auto"/>
          <w:spacing w:val="3"/>
          <w:sz w:val="24"/>
          <w:szCs w:val="24"/>
          <w:highlight w:val="none"/>
        </w:rPr>
        <w:t>1</w:t>
      </w:r>
      <w:r>
        <w:rPr>
          <w:rFonts w:hint="eastAsia" w:ascii="仿宋" w:hAnsi="仿宋" w:eastAsia="仿宋" w:cs="仿宋"/>
          <w:color w:val="auto"/>
          <w:spacing w:val="2"/>
          <w:sz w:val="24"/>
          <w:szCs w:val="24"/>
          <w:highlight w:val="none"/>
        </w:rPr>
        <w:t>) 自合同生效之日起   个工作日内，向乙方支付%，</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4"/>
          <w:sz w:val="24"/>
          <w:szCs w:val="24"/>
          <w:highlight w:val="none"/>
        </w:rPr>
        <w:t>即人</w:t>
      </w:r>
      <w:r>
        <w:rPr>
          <w:rFonts w:hint="eastAsia" w:ascii="仿宋" w:hAnsi="仿宋" w:eastAsia="仿宋" w:cs="仿宋"/>
          <w:color w:val="auto"/>
          <w:spacing w:val="-3"/>
          <w:sz w:val="24"/>
          <w:szCs w:val="24"/>
          <w:highlight w:val="none"/>
        </w:rPr>
        <w:t>民</w:t>
      </w:r>
      <w:r>
        <w:rPr>
          <w:rFonts w:hint="eastAsia" w:ascii="仿宋" w:hAnsi="仿宋" w:eastAsia="仿宋" w:cs="仿宋"/>
          <w:color w:val="auto"/>
          <w:spacing w:val="-2"/>
          <w:sz w:val="24"/>
          <w:szCs w:val="24"/>
          <w:highlight w:val="none"/>
        </w:rPr>
        <w:t>币：元整 (￥元) ；</w:t>
      </w:r>
    </w:p>
    <w:p w14:paraId="25D788C0">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position w:val="26"/>
          <w:sz w:val="24"/>
          <w:szCs w:val="24"/>
          <w:highlight w:val="none"/>
        </w:rPr>
        <w:t>(2) 自之日起个工作日内，向乙方支付%</w:t>
      </w:r>
      <w:r>
        <w:rPr>
          <w:rFonts w:hint="eastAsia" w:ascii="仿宋" w:hAnsi="仿宋" w:eastAsia="仿宋" w:cs="仿宋"/>
          <w:color w:val="auto"/>
          <w:spacing w:val="2"/>
          <w:position w:val="26"/>
          <w:sz w:val="24"/>
          <w:szCs w:val="24"/>
          <w:highlight w:val="none"/>
        </w:rPr>
        <w:t>，</w:t>
      </w:r>
    </w:p>
    <w:p w14:paraId="03F2430A">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即人</w:t>
      </w:r>
      <w:r>
        <w:rPr>
          <w:rFonts w:hint="eastAsia" w:ascii="仿宋" w:hAnsi="仿宋" w:eastAsia="仿宋" w:cs="仿宋"/>
          <w:color w:val="auto"/>
          <w:spacing w:val="-3"/>
          <w:sz w:val="24"/>
          <w:szCs w:val="24"/>
          <w:highlight w:val="none"/>
        </w:rPr>
        <w:t>民</w:t>
      </w:r>
      <w:r>
        <w:rPr>
          <w:rFonts w:hint="eastAsia" w:ascii="仿宋" w:hAnsi="仿宋" w:eastAsia="仿宋" w:cs="仿宋"/>
          <w:color w:val="auto"/>
          <w:spacing w:val="-2"/>
          <w:sz w:val="24"/>
          <w:szCs w:val="24"/>
          <w:highlight w:val="none"/>
        </w:rPr>
        <w:t>币：元整 (￥元) ；</w:t>
      </w:r>
    </w:p>
    <w:p w14:paraId="7028D27F">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position w:val="26"/>
          <w:sz w:val="24"/>
          <w:szCs w:val="24"/>
          <w:highlight w:val="none"/>
        </w:rPr>
        <w:t>(3) 自之日起个工作日内，向乙方支付%</w:t>
      </w:r>
      <w:r>
        <w:rPr>
          <w:rFonts w:hint="eastAsia" w:ascii="仿宋" w:hAnsi="仿宋" w:eastAsia="仿宋" w:cs="仿宋"/>
          <w:color w:val="auto"/>
          <w:spacing w:val="2"/>
          <w:position w:val="26"/>
          <w:sz w:val="24"/>
          <w:szCs w:val="24"/>
          <w:highlight w:val="none"/>
        </w:rPr>
        <w:t>，</w:t>
      </w:r>
    </w:p>
    <w:p w14:paraId="65BDEBCF">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即人</w:t>
      </w:r>
      <w:r>
        <w:rPr>
          <w:rFonts w:hint="eastAsia" w:ascii="仿宋" w:hAnsi="仿宋" w:eastAsia="仿宋" w:cs="仿宋"/>
          <w:color w:val="auto"/>
          <w:spacing w:val="-3"/>
          <w:sz w:val="24"/>
          <w:szCs w:val="24"/>
          <w:highlight w:val="none"/>
        </w:rPr>
        <w:t>民</w:t>
      </w:r>
      <w:r>
        <w:rPr>
          <w:rFonts w:hint="eastAsia" w:ascii="仿宋" w:hAnsi="仿宋" w:eastAsia="仿宋" w:cs="仿宋"/>
          <w:color w:val="auto"/>
          <w:spacing w:val="-2"/>
          <w:sz w:val="24"/>
          <w:szCs w:val="24"/>
          <w:highlight w:val="none"/>
        </w:rPr>
        <w:t>币：元整 (￥元) 。</w:t>
      </w:r>
    </w:p>
    <w:p w14:paraId="15084FAC">
      <w:pPr>
        <w:keepNext w:val="0"/>
        <w:keepLines w:val="0"/>
        <w:pageBreakBefore w:val="0"/>
        <w:widowControl w:val="0"/>
        <w:kinsoku/>
        <w:wordWrap/>
        <w:overflowPunct/>
        <w:topLinePunct w:val="0"/>
        <w:autoSpaceDE/>
        <w:autoSpaceDN/>
        <w:bidi w:val="0"/>
        <w:adjustRightInd w:val="0"/>
        <w:snapToGrid w:val="0"/>
        <w:spacing w:line="360" w:lineRule="auto"/>
        <w:ind w:left="0" w:right="0" w:firstLine="55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上述</w:t>
      </w:r>
      <w:r>
        <w:rPr>
          <w:rFonts w:hint="eastAsia" w:ascii="仿宋" w:hAnsi="仿宋" w:eastAsia="仿宋" w:cs="仿宋"/>
          <w:color w:val="auto"/>
          <w:spacing w:val="-2"/>
          <w:sz w:val="24"/>
          <w:szCs w:val="24"/>
          <w:highlight w:val="none"/>
        </w:rPr>
        <w:t>合同款项由甲方汇入乙方指定帐户，同时乙方须向甲方出具等额发</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7"/>
          <w:sz w:val="24"/>
          <w:szCs w:val="24"/>
          <w:highlight w:val="none"/>
        </w:rPr>
        <w:t>票</w:t>
      </w:r>
      <w:r>
        <w:rPr>
          <w:rFonts w:hint="eastAsia" w:ascii="仿宋" w:hAnsi="仿宋" w:eastAsia="仿宋" w:cs="仿宋"/>
          <w:color w:val="auto"/>
          <w:spacing w:val="-6"/>
          <w:sz w:val="24"/>
          <w:szCs w:val="24"/>
          <w:highlight w:val="none"/>
        </w:rPr>
        <w:t>。</w:t>
      </w:r>
    </w:p>
    <w:p w14:paraId="25A40BC1">
      <w:pPr>
        <w:keepNext w:val="0"/>
        <w:keepLines w:val="0"/>
        <w:pageBreakBefore w:val="0"/>
        <w:widowControl w:val="0"/>
        <w:kinsoku/>
        <w:wordWrap/>
        <w:overflowPunct/>
        <w:topLinePunct w:val="0"/>
        <w:autoSpaceDE/>
        <w:autoSpaceDN/>
        <w:bidi w:val="0"/>
        <w:adjustRightInd w:val="0"/>
        <w:snapToGrid w:val="0"/>
        <w:spacing w:line="360" w:lineRule="auto"/>
        <w:ind w:left="0" w:right="0" w:firstLine="581"/>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因甲方使用的是财政资金</w:t>
      </w: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2"/>
          <w:sz w:val="24"/>
          <w:szCs w:val="24"/>
          <w:highlight w:val="none"/>
        </w:rPr>
        <w:t>甲方在前款规定的付款时间为向政府采购支</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付部门提出办理财政支付申请手续的时间 (不含政府财政支付部门审核</w:t>
      </w:r>
      <w:r>
        <w:rPr>
          <w:rFonts w:hint="eastAsia" w:ascii="仿宋" w:hAnsi="仿宋" w:eastAsia="仿宋" w:cs="仿宋"/>
          <w:color w:val="auto"/>
          <w:sz w:val="24"/>
          <w:szCs w:val="24"/>
          <w:highlight w:val="none"/>
        </w:rPr>
        <w:t xml:space="preserve">的时 </w:t>
      </w:r>
      <w:r>
        <w:rPr>
          <w:rFonts w:hint="eastAsia" w:ascii="仿宋" w:hAnsi="仿宋" w:eastAsia="仿宋" w:cs="仿宋"/>
          <w:color w:val="auto"/>
          <w:spacing w:val="-1"/>
          <w:sz w:val="24"/>
          <w:szCs w:val="24"/>
          <w:highlight w:val="none"/>
        </w:rPr>
        <w:t>间) ，在规定时间内</w:t>
      </w:r>
      <w:r>
        <w:rPr>
          <w:rFonts w:hint="eastAsia" w:ascii="仿宋" w:hAnsi="仿宋" w:eastAsia="仿宋" w:cs="仿宋"/>
          <w:color w:val="auto"/>
          <w:sz w:val="24"/>
          <w:szCs w:val="24"/>
          <w:highlight w:val="none"/>
        </w:rPr>
        <w:t>提出支付申请手续后即视为甲方已经按期支付</w:t>
      </w:r>
    </w:p>
    <w:p w14:paraId="3F00537A">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乙方开</w:t>
      </w:r>
      <w:r>
        <w:rPr>
          <w:rFonts w:hint="eastAsia" w:ascii="仿宋" w:hAnsi="仿宋" w:eastAsia="仿宋" w:cs="仿宋"/>
          <w:color w:val="auto"/>
          <w:spacing w:val="-3"/>
          <w:sz w:val="24"/>
          <w:szCs w:val="24"/>
          <w:highlight w:val="none"/>
        </w:rPr>
        <w:t>户</w:t>
      </w:r>
      <w:r>
        <w:rPr>
          <w:rFonts w:hint="eastAsia" w:ascii="仿宋" w:hAnsi="仿宋" w:eastAsia="仿宋" w:cs="仿宋"/>
          <w:color w:val="auto"/>
          <w:spacing w:val="-2"/>
          <w:sz w:val="24"/>
          <w:szCs w:val="24"/>
          <w:highlight w:val="none"/>
        </w:rPr>
        <w:t>银行名称、地址和帐号为：</w:t>
      </w:r>
    </w:p>
    <w:p w14:paraId="7E57010F">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sectPr>
          <w:headerReference r:id="rId6" w:type="default"/>
          <w:footerReference r:id="rId7" w:type="default"/>
          <w:pgSz w:w="11906" w:h="16839"/>
          <w:pgMar w:top="1440" w:right="1800" w:bottom="1440" w:left="1800" w:header="881" w:footer="985" w:gutter="0"/>
          <w:pgNumType w:fmt="decimal"/>
          <w:cols w:space="720" w:num="1"/>
        </w:sectPr>
      </w:pPr>
    </w:p>
    <w:p w14:paraId="75C61EFE">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七  双方权力和</w:t>
      </w:r>
      <w:r>
        <w:rPr>
          <w:rFonts w:hint="eastAsia" w:ascii="仿宋" w:hAnsi="仿宋" w:eastAsia="仿宋" w:cs="仿宋"/>
          <w:color w:val="auto"/>
          <w:sz w:val="24"/>
          <w:szCs w:val="24"/>
          <w:highlight w:val="none"/>
        </w:rPr>
        <w:t>义务</w:t>
      </w:r>
    </w:p>
    <w:p w14:paraId="44CC3BF0">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在服务交付过程中，</w:t>
      </w:r>
      <w:r>
        <w:rPr>
          <w:rFonts w:hint="eastAsia" w:ascii="仿宋" w:hAnsi="仿宋" w:eastAsia="仿宋" w:cs="仿宋"/>
          <w:color w:val="auto"/>
          <w:sz w:val="24"/>
          <w:szCs w:val="24"/>
          <w:highlight w:val="none"/>
        </w:rPr>
        <w:t>甲乙双方分别对以下事项负责：</w:t>
      </w:r>
    </w:p>
    <w:p w14:paraId="37D8E6A7">
      <w:pPr>
        <w:keepNext w:val="0"/>
        <w:keepLines w:val="0"/>
        <w:pageBreakBefore w:val="0"/>
        <w:widowControl w:val="0"/>
        <w:kinsoku/>
        <w:wordWrap/>
        <w:overflowPunct/>
        <w:topLinePunct w:val="0"/>
        <w:autoSpaceDE/>
        <w:autoSpaceDN/>
        <w:bidi w:val="0"/>
        <w:adjustRightInd w:val="0"/>
        <w:snapToGrid w:val="0"/>
        <w:spacing w:line="360" w:lineRule="auto"/>
        <w:ind w:left="0" w:right="0" w:firstLine="596"/>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甲方负</w:t>
      </w:r>
      <w:r>
        <w:rPr>
          <w:rFonts w:hint="eastAsia" w:ascii="仿宋" w:hAnsi="仿宋" w:eastAsia="仿宋" w:cs="仿宋"/>
          <w:color w:val="auto"/>
          <w:spacing w:val="-6"/>
          <w:sz w:val="24"/>
          <w:szCs w:val="24"/>
          <w:highlight w:val="none"/>
        </w:rPr>
        <w:t>责</w:t>
      </w:r>
      <w:r>
        <w:rPr>
          <w:rFonts w:hint="eastAsia" w:ascii="仿宋" w:hAnsi="仿宋" w:eastAsia="仿宋" w:cs="仿宋"/>
          <w:color w:val="auto"/>
          <w:spacing w:val="-5"/>
          <w:sz w:val="24"/>
          <w:szCs w:val="24"/>
          <w:highlight w:val="none"/>
        </w:rPr>
        <w:t>： (1) 及时按照乙方要求的标准，提供业务数据、办公场所</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8"/>
          <w:sz w:val="24"/>
          <w:szCs w:val="24"/>
          <w:highlight w:val="none"/>
        </w:rPr>
        <w:t>及</w:t>
      </w:r>
      <w:r>
        <w:rPr>
          <w:rFonts w:hint="eastAsia" w:ascii="仿宋" w:hAnsi="仿宋" w:eastAsia="仿宋" w:cs="仿宋"/>
          <w:color w:val="auto"/>
          <w:spacing w:val="-5"/>
          <w:sz w:val="24"/>
          <w:szCs w:val="24"/>
          <w:highlight w:val="none"/>
        </w:rPr>
        <w:t>设</w:t>
      </w:r>
      <w:r>
        <w:rPr>
          <w:rFonts w:hint="eastAsia" w:ascii="仿宋" w:hAnsi="仿宋" w:eastAsia="仿宋" w:cs="仿宋"/>
          <w:color w:val="auto"/>
          <w:spacing w:val="-4"/>
          <w:sz w:val="24"/>
          <w:szCs w:val="24"/>
          <w:highlight w:val="none"/>
        </w:rPr>
        <w:t>备等乙方开展工作的必要条件； (2) 及时组织相关的会议、汇报、培</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8"/>
          <w:sz w:val="24"/>
          <w:szCs w:val="24"/>
          <w:highlight w:val="none"/>
        </w:rPr>
        <w:t>训</w:t>
      </w:r>
      <w:r>
        <w:rPr>
          <w:rFonts w:hint="eastAsia" w:ascii="仿宋" w:hAnsi="仿宋" w:eastAsia="仿宋" w:cs="仿宋"/>
          <w:color w:val="auto"/>
          <w:spacing w:val="-5"/>
          <w:sz w:val="24"/>
          <w:szCs w:val="24"/>
          <w:highlight w:val="none"/>
        </w:rPr>
        <w:t>，</w:t>
      </w:r>
      <w:r>
        <w:rPr>
          <w:rFonts w:hint="eastAsia" w:ascii="仿宋" w:hAnsi="仿宋" w:eastAsia="仿宋" w:cs="仿宋"/>
          <w:color w:val="auto"/>
          <w:spacing w:val="-4"/>
          <w:sz w:val="24"/>
          <w:szCs w:val="24"/>
          <w:highlight w:val="none"/>
        </w:rPr>
        <w:t>并协调安排与其他相关单位的工作协作； (3) 如涉及与其他第三方的</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协同或协作，应及时协调相关部门或机构配合、提供数据、组织会议和</w:t>
      </w:r>
      <w:r>
        <w:rPr>
          <w:rFonts w:hint="eastAsia" w:ascii="仿宋" w:hAnsi="仿宋" w:eastAsia="仿宋" w:cs="仿宋"/>
          <w:color w:val="auto"/>
          <w:spacing w:val="-1"/>
          <w:sz w:val="24"/>
          <w:szCs w:val="24"/>
          <w:highlight w:val="none"/>
        </w:rPr>
        <w:t>沟</w:t>
      </w:r>
      <w:r>
        <w:rPr>
          <w:rFonts w:hint="eastAsia" w:ascii="仿宋" w:hAnsi="仿宋" w:eastAsia="仿宋" w:cs="仿宋"/>
          <w:color w:val="auto"/>
          <w:sz w:val="24"/>
          <w:szCs w:val="24"/>
          <w:highlight w:val="none"/>
        </w:rPr>
        <w:t xml:space="preserve">通 </w:t>
      </w:r>
      <w:r>
        <w:rPr>
          <w:rFonts w:hint="eastAsia" w:ascii="仿宋" w:hAnsi="仿宋" w:eastAsia="仿宋" w:cs="仿宋"/>
          <w:color w:val="auto"/>
          <w:spacing w:val="-8"/>
          <w:sz w:val="24"/>
          <w:szCs w:val="24"/>
          <w:highlight w:val="none"/>
        </w:rPr>
        <w:t>交</w:t>
      </w:r>
      <w:r>
        <w:rPr>
          <w:rFonts w:hint="eastAsia" w:ascii="仿宋" w:hAnsi="仿宋" w:eastAsia="仿宋" w:cs="仿宋"/>
          <w:color w:val="auto"/>
          <w:spacing w:val="-5"/>
          <w:sz w:val="24"/>
          <w:szCs w:val="24"/>
          <w:highlight w:val="none"/>
        </w:rPr>
        <w:t>流</w:t>
      </w:r>
      <w:r>
        <w:rPr>
          <w:rFonts w:hint="eastAsia" w:ascii="仿宋" w:hAnsi="仿宋" w:eastAsia="仿宋" w:cs="仿宋"/>
          <w:color w:val="auto"/>
          <w:spacing w:val="-4"/>
          <w:sz w:val="24"/>
          <w:szCs w:val="24"/>
          <w:highlight w:val="none"/>
        </w:rPr>
        <w:t>，并承担其他相关部门或机构因配合而发生的费用； (4) 及时按照约</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定的方式，确认服务</w:t>
      </w:r>
      <w:r>
        <w:rPr>
          <w:rFonts w:hint="eastAsia" w:ascii="仿宋" w:hAnsi="仿宋" w:eastAsia="仿宋" w:cs="仿宋"/>
          <w:color w:val="auto"/>
          <w:sz w:val="24"/>
          <w:szCs w:val="24"/>
          <w:highlight w:val="none"/>
        </w:rPr>
        <w:t>工作范围和需求、确认乙方每个阶段的工作。</w:t>
      </w:r>
    </w:p>
    <w:p w14:paraId="458314DE">
      <w:pPr>
        <w:keepNext w:val="0"/>
        <w:keepLines w:val="0"/>
        <w:pageBreakBefore w:val="0"/>
        <w:widowControl w:val="0"/>
        <w:kinsoku/>
        <w:wordWrap/>
        <w:overflowPunct/>
        <w:topLinePunct w:val="0"/>
        <w:autoSpaceDE/>
        <w:autoSpaceDN/>
        <w:bidi w:val="0"/>
        <w:adjustRightInd w:val="0"/>
        <w:snapToGrid w:val="0"/>
        <w:spacing w:line="360" w:lineRule="auto"/>
        <w:ind w:left="0" w:right="0" w:firstLine="584"/>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3"/>
          <w:sz w:val="24"/>
          <w:szCs w:val="24"/>
          <w:highlight w:val="none"/>
        </w:rPr>
        <w:t>乙</w:t>
      </w:r>
      <w:r>
        <w:rPr>
          <w:rFonts w:hint="eastAsia" w:ascii="仿宋" w:hAnsi="仿宋" w:eastAsia="仿宋" w:cs="仿宋"/>
          <w:color w:val="auto"/>
          <w:spacing w:val="-9"/>
          <w:sz w:val="24"/>
          <w:szCs w:val="24"/>
          <w:highlight w:val="none"/>
        </w:rPr>
        <w:t>方负责： (1) 按协议要求提供服务，及时将成果物交付甲方； (2)</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8"/>
          <w:sz w:val="24"/>
          <w:szCs w:val="24"/>
          <w:highlight w:val="none"/>
        </w:rPr>
        <w:t>按照</w:t>
      </w:r>
      <w:r>
        <w:rPr>
          <w:rFonts w:hint="eastAsia" w:ascii="仿宋" w:hAnsi="仿宋" w:eastAsia="仿宋" w:cs="仿宋"/>
          <w:color w:val="auto"/>
          <w:spacing w:val="-5"/>
          <w:sz w:val="24"/>
          <w:szCs w:val="24"/>
          <w:highlight w:val="none"/>
        </w:rPr>
        <w:t>双</w:t>
      </w:r>
      <w:r>
        <w:rPr>
          <w:rFonts w:hint="eastAsia" w:ascii="仿宋" w:hAnsi="仿宋" w:eastAsia="仿宋" w:cs="仿宋"/>
          <w:color w:val="auto"/>
          <w:spacing w:val="-4"/>
          <w:sz w:val="24"/>
          <w:szCs w:val="24"/>
          <w:highlight w:val="none"/>
        </w:rPr>
        <w:t>方确认的服务工作计划，开展服务工作； (3) 组织培训并提供必要</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2"/>
          <w:sz w:val="24"/>
          <w:szCs w:val="24"/>
          <w:highlight w:val="none"/>
        </w:rPr>
        <w:t>的文档，</w:t>
      </w:r>
      <w:r>
        <w:rPr>
          <w:rFonts w:hint="eastAsia" w:ascii="仿宋" w:hAnsi="仿宋" w:eastAsia="仿宋" w:cs="仿宋"/>
          <w:color w:val="auto"/>
          <w:spacing w:val="-8"/>
          <w:sz w:val="24"/>
          <w:szCs w:val="24"/>
          <w:highlight w:val="none"/>
        </w:rPr>
        <w:t>以</w:t>
      </w:r>
      <w:r>
        <w:rPr>
          <w:rFonts w:hint="eastAsia" w:ascii="仿宋" w:hAnsi="仿宋" w:eastAsia="仿宋" w:cs="仿宋"/>
          <w:color w:val="auto"/>
          <w:spacing w:val="-6"/>
          <w:sz w:val="24"/>
          <w:szCs w:val="24"/>
          <w:highlight w:val="none"/>
        </w:rPr>
        <w:t>实现甲方人员对成果物的掌握； (4) 协调乙方内部人力、技术、</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知识资源，以确保服务的质量和</w:t>
      </w:r>
      <w:r>
        <w:rPr>
          <w:rFonts w:hint="eastAsia" w:ascii="仿宋" w:hAnsi="仿宋" w:eastAsia="仿宋" w:cs="仿宋"/>
          <w:color w:val="auto"/>
          <w:sz w:val="24"/>
          <w:szCs w:val="24"/>
          <w:highlight w:val="none"/>
        </w:rPr>
        <w:t>进度保障。</w:t>
      </w:r>
    </w:p>
    <w:p w14:paraId="06899248">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xml:space="preserve">八  </w:t>
      </w:r>
      <w:r>
        <w:rPr>
          <w:rFonts w:hint="eastAsia" w:ascii="仿宋" w:hAnsi="仿宋" w:eastAsia="仿宋" w:cs="仿宋"/>
          <w:color w:val="auto"/>
          <w:spacing w:val="-1"/>
          <w:sz w:val="24"/>
          <w:szCs w:val="24"/>
          <w:highlight w:val="none"/>
        </w:rPr>
        <w:t>知识产权和保密</w:t>
      </w:r>
    </w:p>
    <w:p w14:paraId="649A4972">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 合同各方应对在合同履行过程中取得的相关资料、文件采取保密</w:t>
      </w:r>
      <w:r>
        <w:rPr>
          <w:rFonts w:hint="eastAsia" w:ascii="仿宋" w:hAnsi="仿宋" w:eastAsia="仿宋" w:cs="仿宋"/>
          <w:color w:val="auto"/>
          <w:sz w:val="24"/>
          <w:szCs w:val="24"/>
          <w:highlight w:val="none"/>
        </w:rPr>
        <w:t>措</w:t>
      </w:r>
    </w:p>
    <w:p w14:paraId="626FEC32">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施，未经对方书面准许，任何一方不得向第三方提交本项目相关的资料</w:t>
      </w:r>
      <w:r>
        <w:rPr>
          <w:rFonts w:hint="eastAsia" w:ascii="仿宋" w:hAnsi="仿宋" w:eastAsia="仿宋" w:cs="仿宋"/>
          <w:color w:val="auto"/>
          <w:spacing w:val="-1"/>
          <w:sz w:val="24"/>
          <w:szCs w:val="24"/>
          <w:highlight w:val="none"/>
        </w:rPr>
        <w:t>、</w:t>
      </w:r>
      <w:r>
        <w:rPr>
          <w:rFonts w:hint="eastAsia" w:ascii="仿宋" w:hAnsi="仿宋" w:eastAsia="仿宋" w:cs="仿宋"/>
          <w:color w:val="auto"/>
          <w:sz w:val="24"/>
          <w:szCs w:val="24"/>
          <w:highlight w:val="none"/>
        </w:rPr>
        <w:t xml:space="preserve">文 </w:t>
      </w:r>
      <w:r>
        <w:rPr>
          <w:rFonts w:hint="eastAsia" w:ascii="仿宋" w:hAnsi="仿宋" w:eastAsia="仿宋" w:cs="仿宋"/>
          <w:color w:val="auto"/>
          <w:spacing w:val="-5"/>
          <w:sz w:val="24"/>
          <w:szCs w:val="24"/>
          <w:highlight w:val="none"/>
        </w:rPr>
        <w:t>件</w:t>
      </w:r>
      <w:r>
        <w:rPr>
          <w:rFonts w:hint="eastAsia" w:ascii="仿宋" w:hAnsi="仿宋" w:eastAsia="仿宋" w:cs="仿宋"/>
          <w:color w:val="auto"/>
          <w:spacing w:val="-4"/>
          <w:sz w:val="24"/>
          <w:szCs w:val="24"/>
          <w:highlight w:val="none"/>
        </w:rPr>
        <w:t>。</w:t>
      </w:r>
    </w:p>
    <w:p w14:paraId="7B368A5E">
      <w:pPr>
        <w:keepNext w:val="0"/>
        <w:keepLines w:val="0"/>
        <w:pageBreakBefore w:val="0"/>
        <w:widowControl w:val="0"/>
        <w:kinsoku/>
        <w:wordWrap/>
        <w:overflowPunct/>
        <w:topLinePunct w:val="0"/>
        <w:autoSpaceDE/>
        <w:autoSpaceDN/>
        <w:bidi w:val="0"/>
        <w:adjustRightInd w:val="0"/>
        <w:snapToGrid w:val="0"/>
        <w:spacing w:line="360" w:lineRule="auto"/>
        <w:ind w:left="0" w:right="0" w:firstLine="563"/>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 调研、咨询、系统开发</w:t>
      </w:r>
      <w:r>
        <w:rPr>
          <w:rFonts w:hint="eastAsia" w:ascii="仿宋" w:hAnsi="仿宋" w:eastAsia="仿宋" w:cs="仿宋"/>
          <w:color w:val="auto"/>
          <w:sz w:val="24"/>
          <w:szCs w:val="24"/>
          <w:highlight w:val="none"/>
        </w:rPr>
        <w:t xml:space="preserve">及维护过程中，乙方不得泄漏甲方涉及工作 </w:t>
      </w:r>
      <w:r>
        <w:rPr>
          <w:rFonts w:hint="eastAsia" w:ascii="仿宋" w:hAnsi="仿宋" w:eastAsia="仿宋" w:cs="仿宋"/>
          <w:color w:val="auto"/>
          <w:spacing w:val="-1"/>
          <w:sz w:val="24"/>
          <w:szCs w:val="24"/>
          <w:highlight w:val="none"/>
        </w:rPr>
        <w:t>机密的事项，如触犯</w:t>
      </w:r>
      <w:r>
        <w:rPr>
          <w:rFonts w:hint="eastAsia" w:ascii="仿宋" w:hAnsi="仿宋" w:eastAsia="仿宋" w:cs="仿宋"/>
          <w:color w:val="auto"/>
          <w:sz w:val="24"/>
          <w:szCs w:val="24"/>
          <w:highlight w:val="none"/>
        </w:rPr>
        <w:t>国家有关法律法规，需承担相应的法律责任。</w:t>
      </w:r>
    </w:p>
    <w:p w14:paraId="3DCA1E32">
      <w:pPr>
        <w:keepNext w:val="0"/>
        <w:keepLines w:val="0"/>
        <w:pageBreakBefore w:val="0"/>
        <w:widowControl w:val="0"/>
        <w:kinsoku/>
        <w:wordWrap/>
        <w:overflowPunct/>
        <w:topLinePunct w:val="0"/>
        <w:autoSpaceDE/>
        <w:autoSpaceDN/>
        <w:bidi w:val="0"/>
        <w:adjustRightInd w:val="0"/>
        <w:snapToGrid w:val="0"/>
        <w:spacing w:line="360" w:lineRule="auto"/>
        <w:ind w:left="0" w:right="0" w:firstLine="537"/>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3</w:t>
      </w:r>
      <w:r>
        <w:rPr>
          <w:rFonts w:hint="eastAsia" w:ascii="仿宋" w:hAnsi="仿宋" w:eastAsia="仿宋" w:cs="仿宋"/>
          <w:color w:val="auto"/>
          <w:spacing w:val="-4"/>
          <w:sz w:val="24"/>
          <w:szCs w:val="24"/>
          <w:highlight w:val="none"/>
        </w:rPr>
        <w:t>. 甲方向乙方提供的任何书面资料、文件和信息，在乙方服务结束后，</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乙方均应及时归还甲方，如</w:t>
      </w:r>
      <w:r>
        <w:rPr>
          <w:rFonts w:hint="eastAsia" w:ascii="仿宋" w:hAnsi="仿宋" w:eastAsia="仿宋" w:cs="仿宋"/>
          <w:color w:val="auto"/>
          <w:spacing w:val="-1"/>
          <w:sz w:val="24"/>
          <w:szCs w:val="24"/>
          <w:highlight w:val="none"/>
        </w:rPr>
        <w:t>属于电子文档的，应及时删除。</w:t>
      </w:r>
    </w:p>
    <w:p w14:paraId="3FF4F2A7">
      <w:pPr>
        <w:keepNext w:val="0"/>
        <w:keepLines w:val="0"/>
        <w:pageBreakBefore w:val="0"/>
        <w:widowControl w:val="0"/>
        <w:kinsoku/>
        <w:wordWrap/>
        <w:overflowPunct/>
        <w:topLinePunct w:val="0"/>
        <w:autoSpaceDE/>
        <w:autoSpaceDN/>
        <w:bidi w:val="0"/>
        <w:adjustRightInd w:val="0"/>
        <w:snapToGrid w:val="0"/>
        <w:spacing w:line="360" w:lineRule="auto"/>
        <w:ind w:left="0" w:right="0" w:firstLine="558"/>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 上述第三方，</w:t>
      </w:r>
      <w:r>
        <w:rPr>
          <w:rFonts w:hint="eastAsia" w:ascii="仿宋" w:hAnsi="仿宋" w:eastAsia="仿宋" w:cs="仿宋"/>
          <w:color w:val="auto"/>
          <w:sz w:val="24"/>
          <w:szCs w:val="24"/>
          <w:highlight w:val="none"/>
        </w:rPr>
        <w:t xml:space="preserve">包括双方各自的上下级、关联协作单位/部门/法人实 </w:t>
      </w:r>
      <w:r>
        <w:rPr>
          <w:rFonts w:hint="eastAsia" w:ascii="仿宋" w:hAnsi="仿宋" w:eastAsia="仿宋" w:cs="仿宋"/>
          <w:color w:val="auto"/>
          <w:spacing w:val="-2"/>
          <w:sz w:val="24"/>
          <w:szCs w:val="24"/>
          <w:highlight w:val="none"/>
        </w:rPr>
        <w:t>体等机构及其人员。其中，本合同服务范围之内的机构，不视为第三方；</w:t>
      </w:r>
      <w:r>
        <w:rPr>
          <w:rFonts w:hint="eastAsia" w:ascii="仿宋" w:hAnsi="仿宋" w:eastAsia="仿宋" w:cs="仿宋"/>
          <w:color w:val="auto"/>
          <w:sz w:val="24"/>
          <w:szCs w:val="24"/>
          <w:highlight w:val="none"/>
        </w:rPr>
        <w:t>但</w:t>
      </w:r>
      <w:r>
        <w:rPr>
          <w:rFonts w:hint="eastAsia" w:ascii="仿宋" w:hAnsi="仿宋" w:eastAsia="仿宋" w:cs="仿宋"/>
          <w:color w:val="auto"/>
          <w:spacing w:val="-4"/>
          <w:sz w:val="24"/>
          <w:szCs w:val="24"/>
          <w:highlight w:val="none"/>
        </w:rPr>
        <w:t>向该机构所公开的资料文件，</w:t>
      </w:r>
      <w:r>
        <w:rPr>
          <w:rFonts w:hint="eastAsia" w:ascii="仿宋" w:hAnsi="仿宋" w:eastAsia="仿宋" w:cs="仿宋"/>
          <w:color w:val="auto"/>
          <w:spacing w:val="-3"/>
          <w:sz w:val="24"/>
          <w:szCs w:val="24"/>
          <w:highlight w:val="none"/>
        </w:rPr>
        <w:t>仅</w:t>
      </w:r>
      <w:r>
        <w:rPr>
          <w:rFonts w:hint="eastAsia" w:ascii="仿宋" w:hAnsi="仿宋" w:eastAsia="仿宋" w:cs="仿宋"/>
          <w:color w:val="auto"/>
          <w:spacing w:val="-2"/>
          <w:sz w:val="24"/>
          <w:szCs w:val="24"/>
          <w:highlight w:val="none"/>
        </w:rPr>
        <w:t>限于该机构及其人员为了开展本合同而需要</w:t>
      </w:r>
      <w:r>
        <w:rPr>
          <w:rFonts w:hint="eastAsia" w:ascii="仿宋" w:hAnsi="仿宋" w:eastAsia="仿宋" w:cs="仿宋"/>
          <w:color w:val="auto"/>
          <w:spacing w:val="-4"/>
          <w:sz w:val="24"/>
          <w:szCs w:val="24"/>
          <w:highlight w:val="none"/>
        </w:rPr>
        <w:t>的本项目</w:t>
      </w:r>
      <w:r>
        <w:rPr>
          <w:rFonts w:hint="eastAsia" w:ascii="仿宋" w:hAnsi="仿宋" w:eastAsia="仿宋" w:cs="仿宋"/>
          <w:color w:val="auto"/>
          <w:spacing w:val="-2"/>
          <w:sz w:val="24"/>
          <w:szCs w:val="24"/>
          <w:highlight w:val="none"/>
        </w:rPr>
        <w:t>的部分资料和文件。</w:t>
      </w:r>
    </w:p>
    <w:p w14:paraId="4F0F880F">
      <w:pPr>
        <w:keepNext w:val="0"/>
        <w:keepLines w:val="0"/>
        <w:pageBreakBefore w:val="0"/>
        <w:widowControl w:val="0"/>
        <w:kinsoku/>
        <w:wordWrap/>
        <w:overflowPunct/>
        <w:topLinePunct w:val="0"/>
        <w:autoSpaceDE/>
        <w:autoSpaceDN/>
        <w:bidi w:val="0"/>
        <w:adjustRightInd w:val="0"/>
        <w:snapToGrid w:val="0"/>
        <w:spacing w:line="360" w:lineRule="auto"/>
        <w:ind w:left="0" w:right="0" w:firstLine="564"/>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 如本协议任何一方为履行本协议项</w:t>
      </w:r>
      <w:r>
        <w:rPr>
          <w:rFonts w:hint="eastAsia" w:ascii="仿宋" w:hAnsi="仿宋" w:eastAsia="仿宋" w:cs="仿宋"/>
          <w:color w:val="auto"/>
          <w:sz w:val="24"/>
          <w:szCs w:val="24"/>
          <w:highlight w:val="none"/>
        </w:rPr>
        <w:t xml:space="preserve">下的义务需要第三方提供协助， </w:t>
      </w:r>
      <w:r>
        <w:rPr>
          <w:rFonts w:hint="eastAsia" w:ascii="仿宋" w:hAnsi="仿宋" w:eastAsia="仿宋" w:cs="仿宋"/>
          <w:color w:val="auto"/>
          <w:spacing w:val="-2"/>
          <w:sz w:val="24"/>
          <w:szCs w:val="24"/>
          <w:highlight w:val="none"/>
        </w:rPr>
        <w:t>并且此第三方在提供协助时必须了解或接触本协议项下的保密信息，则在征</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得保密信息所有权人同</w:t>
      </w:r>
      <w:r>
        <w:rPr>
          <w:rFonts w:hint="eastAsia" w:ascii="仿宋" w:hAnsi="仿宋" w:eastAsia="仿宋" w:cs="仿宋"/>
          <w:color w:val="auto"/>
          <w:sz w:val="24"/>
          <w:szCs w:val="24"/>
          <w:highlight w:val="none"/>
        </w:rPr>
        <w:t xml:space="preserve">意并且此第三方已经以书面方式同意承担本协议中 </w:t>
      </w:r>
      <w:r>
        <w:rPr>
          <w:rFonts w:hint="eastAsia" w:ascii="仿宋" w:hAnsi="仿宋" w:eastAsia="仿宋" w:cs="仿宋"/>
          <w:color w:val="auto"/>
          <w:spacing w:val="-2"/>
          <w:sz w:val="24"/>
          <w:szCs w:val="24"/>
          <w:highlight w:val="none"/>
        </w:rPr>
        <w:t>规定的全部保密义务的前提下，本协议任何一方可以将保密信息提供给此</w:t>
      </w:r>
      <w:r>
        <w:rPr>
          <w:rFonts w:hint="eastAsia" w:ascii="仿宋" w:hAnsi="仿宋" w:eastAsia="仿宋" w:cs="仿宋"/>
          <w:color w:val="auto"/>
          <w:sz w:val="24"/>
          <w:szCs w:val="24"/>
          <w:highlight w:val="none"/>
        </w:rPr>
        <w:t xml:space="preserve">第 </w:t>
      </w:r>
      <w:r>
        <w:rPr>
          <w:rFonts w:hint="eastAsia" w:ascii="仿宋" w:hAnsi="仿宋" w:eastAsia="仿宋" w:cs="仿宋"/>
          <w:color w:val="auto"/>
          <w:spacing w:val="-4"/>
          <w:sz w:val="24"/>
          <w:szCs w:val="24"/>
          <w:highlight w:val="none"/>
        </w:rPr>
        <w:t>三</w:t>
      </w:r>
      <w:r>
        <w:rPr>
          <w:rFonts w:hint="eastAsia" w:ascii="仿宋" w:hAnsi="仿宋" w:eastAsia="仿宋" w:cs="仿宋"/>
          <w:color w:val="auto"/>
          <w:spacing w:val="-3"/>
          <w:sz w:val="24"/>
          <w:szCs w:val="24"/>
          <w:highlight w:val="none"/>
        </w:rPr>
        <w:t>方。</w:t>
      </w:r>
    </w:p>
    <w:p w14:paraId="584F5E24">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6. 合同一方违反保密义务</w:t>
      </w:r>
      <w:r>
        <w:rPr>
          <w:rFonts w:hint="eastAsia" w:ascii="仿宋" w:hAnsi="仿宋" w:eastAsia="仿宋" w:cs="仿宋"/>
          <w:color w:val="auto"/>
          <w:sz w:val="24"/>
          <w:szCs w:val="24"/>
          <w:highlight w:val="none"/>
        </w:rPr>
        <w:t>的，责任方应承担相应责任。</w:t>
      </w:r>
    </w:p>
    <w:p w14:paraId="17FF4566">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7. 该保密义务在本合同期满、解除</w:t>
      </w:r>
      <w:r>
        <w:rPr>
          <w:rFonts w:hint="eastAsia" w:ascii="仿宋" w:hAnsi="仿宋" w:eastAsia="仿宋" w:cs="仿宋"/>
          <w:color w:val="auto"/>
          <w:sz w:val="24"/>
          <w:szCs w:val="24"/>
          <w:highlight w:val="none"/>
        </w:rPr>
        <w:t>或终止后仍然有效。</w:t>
      </w:r>
    </w:p>
    <w:p w14:paraId="4F0FB3C4">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8. 除本协议规定外，</w:t>
      </w:r>
      <w:r>
        <w:rPr>
          <w:rFonts w:hint="eastAsia" w:ascii="仿宋" w:hAnsi="仿宋" w:eastAsia="仿宋" w:cs="仿宋"/>
          <w:color w:val="auto"/>
          <w:sz w:val="24"/>
          <w:szCs w:val="24"/>
          <w:highlight w:val="none"/>
        </w:rPr>
        <w:t xml:space="preserve">未经对方事先同意，任何一方不得擅自使用、复 </w:t>
      </w:r>
      <w:r>
        <w:rPr>
          <w:rFonts w:hint="eastAsia" w:ascii="仿宋" w:hAnsi="仿宋" w:eastAsia="仿宋" w:cs="仿宋"/>
          <w:color w:val="auto"/>
          <w:spacing w:val="-1"/>
          <w:sz w:val="24"/>
          <w:szCs w:val="24"/>
          <w:highlight w:val="none"/>
        </w:rPr>
        <w:t>制对方拥有知识产权的内容</w:t>
      </w:r>
      <w:r>
        <w:rPr>
          <w:rFonts w:hint="eastAsia" w:ascii="仿宋" w:hAnsi="仿宋" w:eastAsia="仿宋" w:cs="仿宋"/>
          <w:color w:val="auto"/>
          <w:sz w:val="24"/>
          <w:szCs w:val="24"/>
          <w:highlight w:val="none"/>
        </w:rPr>
        <w:t>。</w:t>
      </w:r>
    </w:p>
    <w:p w14:paraId="132CAEF6">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九</w:t>
      </w:r>
      <w:r>
        <w:rPr>
          <w:rFonts w:hint="eastAsia" w:ascii="仿宋" w:hAnsi="仿宋" w:eastAsia="仿宋" w:cs="仿宋"/>
          <w:color w:val="auto"/>
          <w:spacing w:val="-2"/>
          <w:sz w:val="24"/>
          <w:szCs w:val="24"/>
          <w:highlight w:val="none"/>
        </w:rPr>
        <w:t xml:space="preserve">  成果归属</w:t>
      </w:r>
    </w:p>
    <w:p w14:paraId="7F3052DB">
      <w:pPr>
        <w:keepNext w:val="0"/>
        <w:keepLines w:val="0"/>
        <w:pageBreakBefore w:val="0"/>
        <w:widowControl w:val="0"/>
        <w:kinsoku/>
        <w:wordWrap/>
        <w:overflowPunct/>
        <w:topLinePunct w:val="0"/>
        <w:autoSpaceDE/>
        <w:autoSpaceDN/>
        <w:bidi w:val="0"/>
        <w:adjustRightInd w:val="0"/>
        <w:snapToGrid w:val="0"/>
        <w:spacing w:line="360" w:lineRule="auto"/>
        <w:ind w:left="0" w:right="0" w:firstLine="562"/>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按照</w:t>
      </w:r>
      <w:r>
        <w:rPr>
          <w:rFonts w:hint="eastAsia" w:ascii="仿宋" w:hAnsi="仿宋" w:eastAsia="仿宋" w:cs="仿宋"/>
          <w:color w:val="auto"/>
          <w:spacing w:val="-2"/>
          <w:sz w:val="24"/>
          <w:szCs w:val="24"/>
          <w:highlight w:val="none"/>
        </w:rPr>
        <w:t>行业惯例，本合同约定服务的专利申请权、知识产权、著作权申请</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权、产品登记权，归乙方所有。本合同的签署和履行并不表明这些权利的</w:t>
      </w:r>
      <w:r>
        <w:rPr>
          <w:rFonts w:hint="eastAsia" w:ascii="仿宋" w:hAnsi="仿宋" w:eastAsia="仿宋" w:cs="仿宋"/>
          <w:color w:val="auto"/>
          <w:spacing w:val="-1"/>
          <w:sz w:val="24"/>
          <w:szCs w:val="24"/>
          <w:highlight w:val="none"/>
        </w:rPr>
        <w:t>转</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让。为保证甲方能够在本合同约定范围内使用服务及相关的知识产权，</w:t>
      </w:r>
      <w:r>
        <w:rPr>
          <w:rFonts w:hint="eastAsia" w:ascii="仿宋" w:hAnsi="仿宋" w:eastAsia="仿宋" w:cs="仿宋"/>
          <w:color w:val="auto"/>
          <w:spacing w:val="-1"/>
          <w:sz w:val="24"/>
          <w:szCs w:val="24"/>
          <w:highlight w:val="none"/>
        </w:rPr>
        <w:t>乙</w:t>
      </w:r>
      <w:r>
        <w:rPr>
          <w:rFonts w:hint="eastAsia" w:ascii="仿宋" w:hAnsi="仿宋" w:eastAsia="仿宋" w:cs="仿宋"/>
          <w:color w:val="auto"/>
          <w:sz w:val="24"/>
          <w:szCs w:val="24"/>
          <w:highlight w:val="none"/>
        </w:rPr>
        <w:t xml:space="preserve">方 </w:t>
      </w:r>
      <w:r>
        <w:rPr>
          <w:rFonts w:hint="eastAsia" w:ascii="仿宋" w:hAnsi="仿宋" w:eastAsia="仿宋" w:cs="仿宋"/>
          <w:color w:val="auto"/>
          <w:spacing w:val="-1"/>
          <w:sz w:val="24"/>
          <w:szCs w:val="24"/>
          <w:highlight w:val="none"/>
        </w:rPr>
        <w:t>同意以普通许可的方</w:t>
      </w:r>
      <w:r>
        <w:rPr>
          <w:rFonts w:hint="eastAsia" w:ascii="仿宋" w:hAnsi="仿宋" w:eastAsia="仿宋" w:cs="仿宋"/>
          <w:color w:val="auto"/>
          <w:sz w:val="24"/>
          <w:szCs w:val="24"/>
          <w:highlight w:val="none"/>
        </w:rPr>
        <w:t>式授权甲方使用。</w:t>
      </w:r>
    </w:p>
    <w:p w14:paraId="64CB6E24">
      <w:pPr>
        <w:keepNext w:val="0"/>
        <w:keepLines w:val="0"/>
        <w:pageBreakBefore w:val="0"/>
        <w:widowControl w:val="0"/>
        <w:kinsoku/>
        <w:wordWrap/>
        <w:overflowPunct/>
        <w:topLinePunct w:val="0"/>
        <w:autoSpaceDE/>
        <w:autoSpaceDN/>
        <w:bidi w:val="0"/>
        <w:adjustRightInd w:val="0"/>
        <w:snapToGrid w:val="0"/>
        <w:spacing w:line="360" w:lineRule="auto"/>
        <w:ind w:left="0" w:right="0" w:firstLine="563"/>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没有甲</w:t>
      </w:r>
      <w:r>
        <w:rPr>
          <w:rFonts w:hint="eastAsia" w:ascii="仿宋" w:hAnsi="仿宋" w:eastAsia="仿宋" w:cs="仿宋"/>
          <w:color w:val="auto"/>
          <w:spacing w:val="-2"/>
          <w:sz w:val="24"/>
          <w:szCs w:val="24"/>
          <w:highlight w:val="none"/>
        </w:rPr>
        <w:t>方事先书面同意，乙方不得将由甲方或代表甲方提供的有关本合</w:t>
      </w:r>
      <w:r>
        <w:rPr>
          <w:rFonts w:hint="eastAsia" w:ascii="仿宋" w:hAnsi="仿宋" w:eastAsia="仿宋" w:cs="仿宋"/>
          <w:color w:val="auto"/>
          <w:spacing w:val="-1"/>
          <w:sz w:val="24"/>
          <w:szCs w:val="24"/>
          <w:highlight w:val="none"/>
        </w:rPr>
        <w:t>同及本合同约定服务范</w:t>
      </w:r>
      <w:r>
        <w:rPr>
          <w:rFonts w:hint="eastAsia" w:ascii="仿宋" w:hAnsi="仿宋" w:eastAsia="仿宋" w:cs="仿宋"/>
          <w:color w:val="auto"/>
          <w:sz w:val="24"/>
          <w:szCs w:val="24"/>
          <w:highlight w:val="none"/>
        </w:rPr>
        <w:t>围内的任何资料提供给与履行本合同无关的任何其</w:t>
      </w:r>
      <w:r>
        <w:rPr>
          <w:rFonts w:hint="eastAsia" w:ascii="仿宋" w:hAnsi="仿宋" w:eastAsia="仿宋" w:cs="仿宋"/>
          <w:color w:val="auto"/>
          <w:spacing w:val="-4"/>
          <w:sz w:val="24"/>
          <w:szCs w:val="24"/>
          <w:highlight w:val="none"/>
        </w:rPr>
        <w:t>他</w:t>
      </w:r>
      <w:r>
        <w:rPr>
          <w:rFonts w:hint="eastAsia" w:ascii="仿宋" w:hAnsi="仿宋" w:eastAsia="仿宋" w:cs="仿宋"/>
          <w:color w:val="auto"/>
          <w:spacing w:val="-3"/>
          <w:sz w:val="24"/>
          <w:szCs w:val="24"/>
          <w:highlight w:val="none"/>
        </w:rPr>
        <w:t>人。</w:t>
      </w:r>
    </w:p>
    <w:p w14:paraId="15921D4D">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xml:space="preserve">十  </w:t>
      </w:r>
      <w:r>
        <w:rPr>
          <w:rFonts w:hint="eastAsia" w:ascii="仿宋" w:hAnsi="仿宋" w:eastAsia="仿宋" w:cs="仿宋"/>
          <w:color w:val="auto"/>
          <w:spacing w:val="-1"/>
          <w:sz w:val="24"/>
          <w:szCs w:val="24"/>
          <w:highlight w:val="none"/>
        </w:rPr>
        <w:t>违约责任</w:t>
      </w:r>
    </w:p>
    <w:p w14:paraId="235738D3">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本</w:t>
      </w:r>
      <w:r>
        <w:rPr>
          <w:rFonts w:hint="eastAsia" w:ascii="仿宋" w:hAnsi="仿宋" w:eastAsia="仿宋" w:cs="仿宋"/>
          <w:color w:val="auto"/>
          <w:spacing w:val="-2"/>
          <w:sz w:val="24"/>
          <w:szCs w:val="24"/>
          <w:highlight w:val="none"/>
        </w:rPr>
        <w:t>合同正式签订生效后，任何一方不履行或不完全履行本合同约定条款</w:t>
      </w:r>
    </w:p>
    <w:p w14:paraId="27FD0235">
      <w:pPr>
        <w:keepNext w:val="0"/>
        <w:keepLines w:val="0"/>
        <w:pageBreakBefore w:val="0"/>
        <w:widowControl w:val="0"/>
        <w:kinsoku/>
        <w:wordWrap/>
        <w:overflowPunct/>
        <w:topLinePunct w:val="0"/>
        <w:autoSpaceDE/>
        <w:autoSpaceDN/>
        <w:bidi w:val="0"/>
        <w:adjustRightInd w:val="0"/>
        <w:snapToGrid w:val="0"/>
        <w:spacing w:line="360" w:lineRule="auto"/>
        <w:ind w:left="0" w:right="0" w:firstLine="17"/>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的，即构成违约。任何一方</w:t>
      </w:r>
      <w:r>
        <w:rPr>
          <w:rFonts w:hint="eastAsia" w:ascii="仿宋" w:hAnsi="仿宋" w:eastAsia="仿宋" w:cs="仿宋"/>
          <w:color w:val="auto"/>
          <w:spacing w:val="-2"/>
          <w:sz w:val="24"/>
          <w:szCs w:val="24"/>
          <w:highlight w:val="none"/>
        </w:rPr>
        <w:t>不履行本合同，应当向另一方支付等于合同总额</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3"/>
          <w:sz w:val="24"/>
          <w:szCs w:val="24"/>
          <w:highlight w:val="none"/>
        </w:rPr>
        <w:t>5</w:t>
      </w:r>
      <w:r>
        <w:rPr>
          <w:rFonts w:hint="eastAsia" w:ascii="仿宋" w:hAnsi="仿宋" w:eastAsia="仿宋" w:cs="仿宋"/>
          <w:color w:val="auto"/>
          <w:spacing w:val="-2"/>
          <w:sz w:val="24"/>
          <w:szCs w:val="24"/>
          <w:highlight w:val="none"/>
        </w:rPr>
        <w:t>%的违约金。</w:t>
      </w:r>
    </w:p>
    <w:p w14:paraId="48B204A1">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如乙方</w:t>
      </w:r>
      <w:r>
        <w:rPr>
          <w:rFonts w:hint="eastAsia" w:ascii="仿宋" w:hAnsi="仿宋" w:eastAsia="仿宋" w:cs="仿宋"/>
          <w:color w:val="auto"/>
          <w:spacing w:val="-2"/>
          <w:sz w:val="24"/>
          <w:szCs w:val="24"/>
          <w:highlight w:val="none"/>
        </w:rPr>
        <w:t>不能在规定的日期内提供服务及相应成果物，乙方应向甲方缴纳</w:t>
      </w:r>
      <w:r>
        <w:rPr>
          <w:rFonts w:hint="eastAsia" w:ascii="仿宋" w:hAnsi="仿宋" w:eastAsia="仿宋" w:cs="仿宋"/>
          <w:color w:val="auto"/>
          <w:spacing w:val="-1"/>
          <w:sz w:val="24"/>
          <w:szCs w:val="24"/>
          <w:highlight w:val="none"/>
        </w:rPr>
        <w:t>违约金，每延期一周，</w:t>
      </w:r>
      <w:r>
        <w:rPr>
          <w:rFonts w:hint="eastAsia" w:ascii="仿宋" w:hAnsi="仿宋" w:eastAsia="仿宋" w:cs="仿宋"/>
          <w:color w:val="auto"/>
          <w:sz w:val="24"/>
          <w:szCs w:val="24"/>
          <w:highlight w:val="none"/>
        </w:rPr>
        <w:t>违约金为合同金额的5‰；其中：</w:t>
      </w:r>
    </w:p>
    <w:p w14:paraId="3854C963">
      <w:pPr>
        <w:keepNext w:val="0"/>
        <w:keepLines w:val="0"/>
        <w:pageBreakBefore w:val="0"/>
        <w:widowControl w:val="0"/>
        <w:kinsoku/>
        <w:wordWrap/>
        <w:overflowPunct/>
        <w:topLinePunct w:val="0"/>
        <w:autoSpaceDE/>
        <w:autoSpaceDN/>
        <w:bidi w:val="0"/>
        <w:adjustRightInd w:val="0"/>
        <w:snapToGrid w:val="0"/>
        <w:spacing w:line="360" w:lineRule="auto"/>
        <w:ind w:left="0" w:right="0" w:firstLine="567"/>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(1) 因甲方未能及时对甲方需求、或乙方上一阶段的工作予以书</w:t>
      </w:r>
      <w:r>
        <w:rPr>
          <w:rFonts w:hint="eastAsia" w:ascii="仿宋" w:hAnsi="仿宋" w:eastAsia="仿宋" w:cs="仿宋"/>
          <w:color w:val="auto"/>
          <w:spacing w:val="2"/>
          <w:sz w:val="24"/>
          <w:szCs w:val="24"/>
          <w:highlight w:val="none"/>
        </w:rPr>
        <w:t>面</w:t>
      </w:r>
      <w:r>
        <w:rPr>
          <w:rFonts w:hint="eastAsia" w:ascii="仿宋" w:hAnsi="仿宋" w:eastAsia="仿宋" w:cs="仿宋"/>
          <w:color w:val="auto"/>
          <w:sz w:val="24"/>
          <w:szCs w:val="24"/>
          <w:highlight w:val="none"/>
        </w:rPr>
        <w:t xml:space="preserve">确 </w:t>
      </w:r>
      <w:r>
        <w:rPr>
          <w:rFonts w:hint="eastAsia" w:ascii="仿宋" w:hAnsi="仿宋" w:eastAsia="仿宋" w:cs="仿宋"/>
          <w:color w:val="auto"/>
          <w:spacing w:val="-1"/>
          <w:sz w:val="24"/>
          <w:szCs w:val="24"/>
          <w:highlight w:val="none"/>
        </w:rPr>
        <w:t>认，而导致乙方未能及时</w:t>
      </w:r>
      <w:r>
        <w:rPr>
          <w:rFonts w:hint="eastAsia" w:ascii="仿宋" w:hAnsi="仿宋" w:eastAsia="仿宋" w:cs="仿宋"/>
          <w:color w:val="auto"/>
          <w:sz w:val="24"/>
          <w:szCs w:val="24"/>
          <w:highlight w:val="none"/>
        </w:rPr>
        <w:t>启动本阶段工作，除外；</w:t>
      </w:r>
    </w:p>
    <w:p w14:paraId="57FF2CF8">
      <w:pPr>
        <w:keepNext w:val="0"/>
        <w:keepLines w:val="0"/>
        <w:pageBreakBefore w:val="0"/>
        <w:widowControl w:val="0"/>
        <w:kinsoku/>
        <w:wordWrap/>
        <w:overflowPunct/>
        <w:topLinePunct w:val="0"/>
        <w:autoSpaceDE/>
        <w:autoSpaceDN/>
        <w:bidi w:val="0"/>
        <w:adjustRightInd w:val="0"/>
        <w:snapToGrid w:val="0"/>
        <w:spacing w:line="360" w:lineRule="auto"/>
        <w:ind w:left="0" w:right="0" w:firstLine="566"/>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 因甲方未能及时向乙方提供本阶段工作所需要的前提条件</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z w:val="24"/>
          <w:szCs w:val="24"/>
          <w:highlight w:val="none"/>
        </w:rPr>
        <w:t xml:space="preserve">(如， </w:t>
      </w:r>
      <w:r>
        <w:rPr>
          <w:rFonts w:hint="eastAsia" w:ascii="仿宋" w:hAnsi="仿宋" w:eastAsia="仿宋" w:cs="仿宋"/>
          <w:color w:val="auto"/>
          <w:spacing w:val="-1"/>
          <w:sz w:val="24"/>
          <w:szCs w:val="24"/>
          <w:highlight w:val="none"/>
        </w:rPr>
        <w:t>合格的硬件、规范的业务</w:t>
      </w:r>
      <w:r>
        <w:rPr>
          <w:rFonts w:hint="eastAsia" w:ascii="仿宋" w:hAnsi="仿宋" w:eastAsia="仿宋" w:cs="仿宋"/>
          <w:color w:val="auto"/>
          <w:sz w:val="24"/>
          <w:szCs w:val="24"/>
          <w:highlight w:val="none"/>
        </w:rPr>
        <w:t>数据、计划中的会议沟通培训等) ，除外；</w:t>
      </w:r>
    </w:p>
    <w:p w14:paraId="0D982C4E">
      <w:pPr>
        <w:keepNext w:val="0"/>
        <w:keepLines w:val="0"/>
        <w:pageBreakBefore w:val="0"/>
        <w:widowControl w:val="0"/>
        <w:kinsoku/>
        <w:wordWrap/>
        <w:overflowPunct/>
        <w:topLinePunct w:val="0"/>
        <w:autoSpaceDE/>
        <w:autoSpaceDN/>
        <w:bidi w:val="0"/>
        <w:adjustRightInd w:val="0"/>
        <w:snapToGrid w:val="0"/>
        <w:spacing w:line="360" w:lineRule="auto"/>
        <w:ind w:left="0" w:right="0" w:firstLine="508"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w:t>
      </w:r>
      <w:r>
        <w:rPr>
          <w:rFonts w:hint="eastAsia" w:ascii="仿宋" w:hAnsi="仿宋" w:eastAsia="仿宋" w:cs="仿宋"/>
          <w:color w:val="auto"/>
          <w:spacing w:val="5"/>
          <w:sz w:val="24"/>
          <w:szCs w:val="24"/>
          <w:highlight w:val="none"/>
        </w:rPr>
        <w:t>3) 因甲方逾期付款导致乙方暂停工作的，除外；</w:t>
      </w:r>
    </w:p>
    <w:p w14:paraId="4F3764E9">
      <w:pPr>
        <w:keepNext w:val="0"/>
        <w:keepLines w:val="0"/>
        <w:pageBreakBefore w:val="0"/>
        <w:widowControl w:val="0"/>
        <w:kinsoku/>
        <w:wordWrap/>
        <w:overflowPunct/>
        <w:topLinePunct w:val="0"/>
        <w:autoSpaceDE/>
        <w:autoSpaceDN/>
        <w:bidi w:val="0"/>
        <w:adjustRightInd w:val="0"/>
        <w:snapToGrid w:val="0"/>
        <w:spacing w:line="360" w:lineRule="auto"/>
        <w:ind w:left="0" w:right="0" w:firstLine="544"/>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(4) 因甲方雇佣合同范围之外的第三方实施，与本合同服务内容</w:t>
      </w:r>
      <w:r>
        <w:rPr>
          <w:rFonts w:hint="eastAsia" w:ascii="仿宋" w:hAnsi="仿宋" w:eastAsia="仿宋" w:cs="仿宋"/>
          <w:color w:val="auto"/>
          <w:spacing w:val="2"/>
          <w:sz w:val="24"/>
          <w:szCs w:val="24"/>
          <w:highlight w:val="none"/>
        </w:rPr>
        <w:t>关</w:t>
      </w:r>
      <w:r>
        <w:rPr>
          <w:rFonts w:hint="eastAsia" w:ascii="仿宋" w:hAnsi="仿宋" w:eastAsia="仿宋" w:cs="仿宋"/>
          <w:color w:val="auto"/>
          <w:sz w:val="24"/>
          <w:szCs w:val="24"/>
          <w:highlight w:val="none"/>
        </w:rPr>
        <w:t xml:space="preserve">联 </w:t>
      </w:r>
      <w:r>
        <w:rPr>
          <w:rFonts w:hint="eastAsia" w:ascii="仿宋" w:hAnsi="仿宋" w:eastAsia="仿宋" w:cs="仿宋"/>
          <w:color w:val="auto"/>
          <w:spacing w:val="-6"/>
          <w:sz w:val="24"/>
          <w:szCs w:val="24"/>
          <w:highlight w:val="none"/>
        </w:rPr>
        <w:t>的</w:t>
      </w:r>
      <w:r>
        <w:rPr>
          <w:rFonts w:hint="eastAsia" w:ascii="仿宋" w:hAnsi="仿宋" w:eastAsia="仿宋" w:cs="仿宋"/>
          <w:color w:val="auto"/>
          <w:spacing w:val="-4"/>
          <w:sz w:val="24"/>
          <w:szCs w:val="24"/>
          <w:highlight w:val="none"/>
        </w:rPr>
        <w:t>工</w:t>
      </w:r>
      <w:r>
        <w:rPr>
          <w:rFonts w:hint="eastAsia" w:ascii="仿宋" w:hAnsi="仿宋" w:eastAsia="仿宋" w:cs="仿宋"/>
          <w:color w:val="auto"/>
          <w:spacing w:val="-3"/>
          <w:sz w:val="24"/>
          <w:szCs w:val="24"/>
          <w:highlight w:val="none"/>
        </w:rPr>
        <w:t>作拖延的，除外；</w:t>
      </w:r>
    </w:p>
    <w:p w14:paraId="4D51FAF2">
      <w:pPr>
        <w:keepNext w:val="0"/>
        <w:keepLines w:val="0"/>
        <w:pageBreakBefore w:val="0"/>
        <w:widowControl w:val="0"/>
        <w:kinsoku/>
        <w:wordWrap/>
        <w:overflowPunct/>
        <w:topLinePunct w:val="0"/>
        <w:autoSpaceDE/>
        <w:autoSpaceDN/>
        <w:bidi w:val="0"/>
        <w:adjustRightInd w:val="0"/>
        <w:snapToGrid w:val="0"/>
        <w:spacing w:line="360" w:lineRule="auto"/>
        <w:ind w:left="0" w:right="0" w:firstLine="50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(5) 因服务内容变更，导致服务时间延长的，除外</w:t>
      </w:r>
      <w:r>
        <w:rPr>
          <w:rFonts w:hint="eastAsia" w:ascii="仿宋" w:hAnsi="仿宋" w:eastAsia="仿宋" w:cs="仿宋"/>
          <w:color w:val="auto"/>
          <w:spacing w:val="1"/>
          <w:sz w:val="24"/>
          <w:szCs w:val="24"/>
          <w:highlight w:val="none"/>
        </w:rPr>
        <w:t>；</w:t>
      </w:r>
    </w:p>
    <w:p w14:paraId="6D6E2926">
      <w:pPr>
        <w:keepNext w:val="0"/>
        <w:keepLines w:val="0"/>
        <w:pageBreakBefore w:val="0"/>
        <w:widowControl w:val="0"/>
        <w:kinsoku/>
        <w:wordWrap/>
        <w:overflowPunct/>
        <w:topLinePunct w:val="0"/>
        <w:autoSpaceDE/>
        <w:autoSpaceDN/>
        <w:bidi w:val="0"/>
        <w:adjustRightInd w:val="0"/>
        <w:snapToGrid w:val="0"/>
        <w:spacing w:line="360" w:lineRule="auto"/>
        <w:ind w:left="0" w:right="0" w:firstLine="568"/>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(6) 不可抗力，或本合同签署时乙方无法合理地预见而又超出其</w:t>
      </w:r>
      <w:r>
        <w:rPr>
          <w:rFonts w:hint="eastAsia" w:ascii="仿宋" w:hAnsi="仿宋" w:eastAsia="仿宋" w:cs="仿宋"/>
          <w:color w:val="auto"/>
          <w:spacing w:val="2"/>
          <w:sz w:val="24"/>
          <w:szCs w:val="24"/>
          <w:highlight w:val="none"/>
        </w:rPr>
        <w:t>能</w:t>
      </w:r>
      <w:r>
        <w:rPr>
          <w:rFonts w:hint="eastAsia" w:ascii="仿宋" w:hAnsi="仿宋" w:eastAsia="仿宋" w:cs="仿宋"/>
          <w:color w:val="auto"/>
          <w:sz w:val="24"/>
          <w:szCs w:val="24"/>
          <w:highlight w:val="none"/>
        </w:rPr>
        <w:t xml:space="preserve">力 </w:t>
      </w:r>
      <w:r>
        <w:rPr>
          <w:rFonts w:hint="eastAsia" w:ascii="仿宋" w:hAnsi="仿宋" w:eastAsia="仿宋" w:cs="仿宋"/>
          <w:color w:val="auto"/>
          <w:spacing w:val="-1"/>
          <w:sz w:val="24"/>
          <w:szCs w:val="24"/>
          <w:highlight w:val="none"/>
        </w:rPr>
        <w:t>控制范围的原因，除</w:t>
      </w:r>
      <w:r>
        <w:rPr>
          <w:rFonts w:hint="eastAsia" w:ascii="仿宋" w:hAnsi="仿宋" w:eastAsia="仿宋" w:cs="仿宋"/>
          <w:color w:val="auto"/>
          <w:sz w:val="24"/>
          <w:szCs w:val="24"/>
          <w:highlight w:val="none"/>
        </w:rPr>
        <w:t>外。</w:t>
      </w:r>
    </w:p>
    <w:p w14:paraId="59C8E4A7">
      <w:pPr>
        <w:keepNext w:val="0"/>
        <w:keepLines w:val="0"/>
        <w:pageBreakBefore w:val="0"/>
        <w:widowControl w:val="0"/>
        <w:kinsoku/>
        <w:wordWrap/>
        <w:overflowPunct/>
        <w:topLinePunct w:val="0"/>
        <w:autoSpaceDE/>
        <w:autoSpaceDN/>
        <w:bidi w:val="0"/>
        <w:adjustRightInd w:val="0"/>
        <w:snapToGrid w:val="0"/>
        <w:spacing w:line="360" w:lineRule="auto"/>
        <w:ind w:left="0" w:right="0"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若甲</w:t>
      </w:r>
      <w:r>
        <w:rPr>
          <w:rFonts w:hint="eastAsia" w:ascii="仿宋" w:hAnsi="仿宋" w:eastAsia="仿宋" w:cs="仿宋"/>
          <w:color w:val="auto"/>
          <w:spacing w:val="-3"/>
          <w:sz w:val="24"/>
          <w:szCs w:val="24"/>
          <w:highlight w:val="none"/>
        </w:rPr>
        <w:t>方</w:t>
      </w:r>
      <w:r>
        <w:rPr>
          <w:rFonts w:hint="eastAsia" w:ascii="仿宋" w:hAnsi="仿宋" w:eastAsia="仿宋" w:cs="仿宋"/>
          <w:color w:val="auto"/>
          <w:spacing w:val="-2"/>
          <w:sz w:val="24"/>
          <w:szCs w:val="24"/>
          <w:highlight w:val="none"/>
        </w:rPr>
        <w:t>无正当理由拒绝接收产品或拒绝接受服务，甲方应向乙方缴纳违</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6"/>
          <w:sz w:val="24"/>
          <w:szCs w:val="24"/>
          <w:highlight w:val="none"/>
        </w:rPr>
        <w:t>约金，每延期一周</w:t>
      </w:r>
      <w:r>
        <w:rPr>
          <w:rFonts w:hint="eastAsia" w:ascii="仿宋" w:hAnsi="仿宋" w:eastAsia="仿宋" w:cs="仿宋"/>
          <w:color w:val="auto"/>
          <w:spacing w:val="-5"/>
          <w:sz w:val="24"/>
          <w:szCs w:val="24"/>
          <w:highlight w:val="none"/>
        </w:rPr>
        <w:t>，</w:t>
      </w:r>
      <w:r>
        <w:rPr>
          <w:rFonts w:hint="eastAsia" w:ascii="仿宋" w:hAnsi="仿宋" w:eastAsia="仿宋" w:cs="仿宋"/>
          <w:color w:val="auto"/>
          <w:spacing w:val="-3"/>
          <w:sz w:val="24"/>
          <w:szCs w:val="24"/>
          <w:highlight w:val="none"/>
        </w:rPr>
        <w:t>违约金为合同金额的5‰；若甲方未能按期向乙方付款，</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应每天按逾期付款金额的0.5%支付利息，同时乙方有权暂停服务，直</w:t>
      </w:r>
      <w:r>
        <w:rPr>
          <w:rFonts w:hint="eastAsia" w:ascii="仿宋" w:hAnsi="仿宋" w:eastAsia="仿宋" w:cs="仿宋"/>
          <w:color w:val="auto"/>
          <w:sz w:val="24"/>
          <w:szCs w:val="24"/>
          <w:highlight w:val="none"/>
        </w:rPr>
        <w:t xml:space="preserve">至甲方 </w:t>
      </w:r>
      <w:r>
        <w:rPr>
          <w:rFonts w:hint="eastAsia" w:ascii="仿宋" w:hAnsi="仿宋" w:eastAsia="仿宋" w:cs="仿宋"/>
          <w:color w:val="auto"/>
          <w:spacing w:val="-1"/>
          <w:sz w:val="24"/>
          <w:szCs w:val="24"/>
          <w:highlight w:val="none"/>
        </w:rPr>
        <w:t>支付全部的逾期服务费及</w:t>
      </w:r>
      <w:r>
        <w:rPr>
          <w:rFonts w:hint="eastAsia" w:ascii="仿宋" w:hAnsi="仿宋" w:eastAsia="仿宋" w:cs="仿宋"/>
          <w:color w:val="auto"/>
          <w:sz w:val="24"/>
          <w:szCs w:val="24"/>
          <w:highlight w:val="none"/>
        </w:rPr>
        <w:t>逾期利息，其中：</w:t>
      </w:r>
    </w:p>
    <w:p w14:paraId="76AE4409">
      <w:pPr>
        <w:keepNext w:val="0"/>
        <w:keepLines w:val="0"/>
        <w:pageBreakBefore w:val="0"/>
        <w:widowControl w:val="0"/>
        <w:kinsoku/>
        <w:wordWrap/>
        <w:overflowPunct/>
        <w:topLinePunct w:val="0"/>
        <w:autoSpaceDE/>
        <w:autoSpaceDN/>
        <w:bidi w:val="0"/>
        <w:adjustRightInd w:val="0"/>
        <w:snapToGrid w:val="0"/>
        <w:spacing w:line="360" w:lineRule="auto"/>
        <w:ind w:left="0" w:right="0" w:firstLine="562"/>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(1) 因乙</w:t>
      </w:r>
      <w:r>
        <w:rPr>
          <w:rFonts w:hint="eastAsia" w:ascii="仿宋" w:hAnsi="仿宋" w:eastAsia="仿宋" w:cs="仿宋"/>
          <w:color w:val="auto"/>
          <w:spacing w:val="5"/>
          <w:sz w:val="24"/>
          <w:szCs w:val="24"/>
          <w:highlight w:val="none"/>
        </w:rPr>
        <w:t>方</w:t>
      </w:r>
      <w:r>
        <w:rPr>
          <w:rFonts w:hint="eastAsia" w:ascii="仿宋" w:hAnsi="仿宋" w:eastAsia="仿宋" w:cs="仿宋"/>
          <w:color w:val="auto"/>
          <w:spacing w:val="3"/>
          <w:sz w:val="24"/>
          <w:szCs w:val="24"/>
          <w:highlight w:val="none"/>
        </w:rPr>
        <w:t>未能及时提供相关支付依据 (如，合同等) ，而导致甲方</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不</w:t>
      </w:r>
      <w:r>
        <w:rPr>
          <w:rFonts w:hint="eastAsia" w:ascii="仿宋" w:hAnsi="仿宋" w:eastAsia="仿宋" w:cs="仿宋"/>
          <w:color w:val="auto"/>
          <w:spacing w:val="-1"/>
          <w:sz w:val="24"/>
          <w:szCs w:val="24"/>
          <w:highlight w:val="none"/>
        </w:rPr>
        <w:t>能及时启动支付流程，除外；</w:t>
      </w:r>
    </w:p>
    <w:p w14:paraId="6FF177F8">
      <w:pPr>
        <w:keepNext w:val="0"/>
        <w:keepLines w:val="0"/>
        <w:pageBreakBefore w:val="0"/>
        <w:widowControl w:val="0"/>
        <w:kinsoku/>
        <w:wordWrap/>
        <w:overflowPunct/>
        <w:topLinePunct w:val="0"/>
        <w:autoSpaceDE/>
        <w:autoSpaceDN/>
        <w:bidi w:val="0"/>
        <w:adjustRightInd w:val="0"/>
        <w:snapToGrid w:val="0"/>
        <w:spacing w:line="360" w:lineRule="auto"/>
        <w:ind w:left="0" w:right="0" w:firstLine="55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 因乙方未能及时开具发票，而导致甲方未能及时启动支付</w:t>
      </w:r>
      <w:r>
        <w:rPr>
          <w:rFonts w:hint="eastAsia" w:ascii="仿宋" w:hAnsi="仿宋" w:eastAsia="仿宋" w:cs="仿宋"/>
          <w:color w:val="auto"/>
          <w:spacing w:val="1"/>
          <w:sz w:val="24"/>
          <w:szCs w:val="24"/>
          <w:highlight w:val="none"/>
        </w:rPr>
        <w:t>流</w:t>
      </w:r>
      <w:r>
        <w:rPr>
          <w:rFonts w:hint="eastAsia" w:ascii="仿宋" w:hAnsi="仿宋" w:eastAsia="仿宋" w:cs="仿宋"/>
          <w:color w:val="auto"/>
          <w:sz w:val="24"/>
          <w:szCs w:val="24"/>
          <w:highlight w:val="none"/>
        </w:rPr>
        <w:t xml:space="preserve">程， </w:t>
      </w:r>
      <w:r>
        <w:rPr>
          <w:rFonts w:hint="eastAsia" w:ascii="仿宋" w:hAnsi="仿宋" w:eastAsia="仿宋" w:cs="仿宋"/>
          <w:color w:val="auto"/>
          <w:spacing w:val="-10"/>
          <w:sz w:val="24"/>
          <w:szCs w:val="24"/>
          <w:highlight w:val="none"/>
        </w:rPr>
        <w:t>除</w:t>
      </w:r>
      <w:r>
        <w:rPr>
          <w:rFonts w:hint="eastAsia" w:ascii="仿宋" w:hAnsi="仿宋" w:eastAsia="仿宋" w:cs="仿宋"/>
          <w:color w:val="auto"/>
          <w:spacing w:val="-8"/>
          <w:sz w:val="24"/>
          <w:szCs w:val="24"/>
          <w:highlight w:val="none"/>
        </w:rPr>
        <w:t>外。</w:t>
      </w:r>
      <w:r>
        <w:rPr>
          <w:rFonts w:hint="eastAsia" w:ascii="仿宋" w:hAnsi="仿宋" w:eastAsia="仿宋" w:cs="仿宋"/>
          <w:color w:val="auto"/>
          <w:spacing w:val="-1"/>
          <w:sz w:val="24"/>
          <w:szCs w:val="24"/>
          <w:highlight w:val="none"/>
        </w:rPr>
        <w:t>双方支付违约金的上</w:t>
      </w:r>
      <w:r>
        <w:rPr>
          <w:rFonts w:hint="eastAsia" w:ascii="仿宋" w:hAnsi="仿宋" w:eastAsia="仿宋" w:cs="仿宋"/>
          <w:color w:val="auto"/>
          <w:sz w:val="24"/>
          <w:szCs w:val="24"/>
          <w:highlight w:val="none"/>
        </w:rPr>
        <w:t>限，均为合同金额的5%。</w:t>
      </w:r>
    </w:p>
    <w:p w14:paraId="6911E72C">
      <w:pPr>
        <w:keepNext w:val="0"/>
        <w:keepLines w:val="0"/>
        <w:pageBreakBefore w:val="0"/>
        <w:widowControl w:val="0"/>
        <w:kinsoku/>
        <w:wordWrap/>
        <w:overflowPunct/>
        <w:topLinePunct w:val="0"/>
        <w:autoSpaceDE/>
        <w:autoSpaceDN/>
        <w:bidi w:val="0"/>
        <w:adjustRightInd w:val="0"/>
        <w:snapToGrid w:val="0"/>
        <w:spacing w:line="360" w:lineRule="auto"/>
        <w:ind w:left="0" w:right="0" w:firstLine="57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因乙方原因导致知识产权</w:t>
      </w:r>
      <w:r>
        <w:rPr>
          <w:rFonts w:hint="eastAsia" w:ascii="仿宋" w:hAnsi="仿宋" w:eastAsia="仿宋" w:cs="仿宋"/>
          <w:color w:val="auto"/>
          <w:spacing w:val="-3"/>
          <w:sz w:val="24"/>
          <w:szCs w:val="24"/>
          <w:highlight w:val="none"/>
        </w:rPr>
        <w:t>或</w:t>
      </w:r>
      <w:r>
        <w:rPr>
          <w:rFonts w:hint="eastAsia" w:ascii="仿宋" w:hAnsi="仿宋" w:eastAsia="仿宋" w:cs="仿宋"/>
          <w:color w:val="auto"/>
          <w:spacing w:val="-2"/>
          <w:sz w:val="24"/>
          <w:szCs w:val="24"/>
          <w:highlight w:val="none"/>
        </w:rPr>
        <w:t>专利纠纷，从而导致甲方不能正常使用乙方</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提供的产品的，乙方须全</w:t>
      </w:r>
      <w:r>
        <w:rPr>
          <w:rFonts w:hint="eastAsia" w:ascii="仿宋" w:hAnsi="仿宋" w:eastAsia="仿宋" w:cs="仿宋"/>
          <w:color w:val="auto"/>
          <w:sz w:val="24"/>
          <w:szCs w:val="24"/>
          <w:highlight w:val="none"/>
        </w:rPr>
        <w:t>额退还甲方已经支付的款项。</w:t>
      </w:r>
    </w:p>
    <w:p w14:paraId="4FFE84D4">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如果发</w:t>
      </w:r>
      <w:r>
        <w:rPr>
          <w:rFonts w:hint="eastAsia" w:ascii="仿宋" w:hAnsi="仿宋" w:eastAsia="仿宋" w:cs="仿宋"/>
          <w:color w:val="auto"/>
          <w:spacing w:val="-2"/>
          <w:sz w:val="24"/>
          <w:szCs w:val="24"/>
          <w:highlight w:val="none"/>
        </w:rPr>
        <w:t>生违约事件，履约方要求违约方支付违约金时，应当以书面方式</w:t>
      </w:r>
      <w:r>
        <w:rPr>
          <w:rFonts w:hint="eastAsia" w:ascii="仿宋" w:hAnsi="仿宋" w:eastAsia="仿宋" w:cs="仿宋"/>
          <w:color w:val="auto"/>
          <w:spacing w:val="-1"/>
          <w:sz w:val="24"/>
          <w:szCs w:val="24"/>
          <w:highlight w:val="none"/>
        </w:rPr>
        <w:t>通知违约方，内容包括违</w:t>
      </w:r>
      <w:r>
        <w:rPr>
          <w:rFonts w:hint="eastAsia" w:ascii="仿宋" w:hAnsi="仿宋" w:eastAsia="仿宋" w:cs="仿宋"/>
          <w:color w:val="auto"/>
          <w:sz w:val="24"/>
          <w:szCs w:val="24"/>
          <w:highlight w:val="none"/>
        </w:rPr>
        <w:t>约事件、违约金、支付时间和方式等。</w:t>
      </w:r>
    </w:p>
    <w:p w14:paraId="4023E8CA">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十一  合同的解除和终</w:t>
      </w:r>
      <w:r>
        <w:rPr>
          <w:rFonts w:hint="eastAsia" w:ascii="仿宋" w:hAnsi="仿宋" w:eastAsia="仿宋" w:cs="仿宋"/>
          <w:color w:val="auto"/>
          <w:sz w:val="24"/>
          <w:szCs w:val="24"/>
          <w:highlight w:val="none"/>
        </w:rPr>
        <w:t>止</w:t>
      </w:r>
    </w:p>
    <w:p w14:paraId="5DFFA8AF">
      <w:pPr>
        <w:keepNext w:val="0"/>
        <w:keepLines w:val="0"/>
        <w:pageBreakBefore w:val="0"/>
        <w:widowControl w:val="0"/>
        <w:kinsoku/>
        <w:wordWrap/>
        <w:overflowPunct/>
        <w:topLinePunct w:val="0"/>
        <w:autoSpaceDE/>
        <w:autoSpaceDN/>
        <w:bidi w:val="0"/>
        <w:adjustRightInd w:val="0"/>
        <w:snapToGrid w:val="0"/>
        <w:spacing w:line="360" w:lineRule="auto"/>
        <w:ind w:left="0" w:right="0" w:firstLine="55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合同生效后，未经双方协商一致，任一方不得随意</w:t>
      </w:r>
      <w:r>
        <w:rPr>
          <w:rFonts w:hint="eastAsia" w:ascii="仿宋" w:hAnsi="仿宋" w:eastAsia="仿宋" w:cs="仿宋"/>
          <w:color w:val="auto"/>
          <w:spacing w:val="-1"/>
          <w:sz w:val="24"/>
          <w:szCs w:val="24"/>
          <w:highlight w:val="none"/>
        </w:rPr>
        <w:t>解除或终止本合同。</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若甲方以上级单位、政策、或主要领导变动为由</w:t>
      </w:r>
      <w:r>
        <w:rPr>
          <w:rFonts w:hint="eastAsia" w:ascii="仿宋" w:hAnsi="仿宋" w:eastAsia="仿宋" w:cs="仿宋"/>
          <w:color w:val="auto"/>
          <w:spacing w:val="-1"/>
          <w:sz w:val="24"/>
          <w:szCs w:val="24"/>
          <w:highlight w:val="none"/>
        </w:rPr>
        <w:t>，导致的合同解除或终止，</w:t>
      </w:r>
      <w:r>
        <w:rPr>
          <w:rFonts w:hint="eastAsia" w:ascii="仿宋" w:hAnsi="仿宋" w:eastAsia="仿宋" w:cs="仿宋"/>
          <w:color w:val="auto"/>
          <w:spacing w:val="-2"/>
          <w:sz w:val="24"/>
          <w:szCs w:val="24"/>
          <w:highlight w:val="none"/>
        </w:rPr>
        <w:t>甲方</w:t>
      </w:r>
      <w:r>
        <w:rPr>
          <w:rFonts w:hint="eastAsia" w:ascii="仿宋" w:hAnsi="仿宋" w:eastAsia="仿宋" w:cs="仿宋"/>
          <w:color w:val="auto"/>
          <w:spacing w:val="-1"/>
          <w:sz w:val="24"/>
          <w:szCs w:val="24"/>
          <w:highlight w:val="none"/>
        </w:rPr>
        <w:t>应承担违约责任。</w:t>
      </w:r>
    </w:p>
    <w:p w14:paraId="4E59BFA1">
      <w:pPr>
        <w:keepNext w:val="0"/>
        <w:keepLines w:val="0"/>
        <w:pageBreakBefore w:val="0"/>
        <w:widowControl w:val="0"/>
        <w:kinsoku/>
        <w:wordWrap/>
        <w:overflowPunct/>
        <w:topLinePunct w:val="0"/>
        <w:autoSpaceDE/>
        <w:autoSpaceDN/>
        <w:bidi w:val="0"/>
        <w:adjustRightInd w:val="0"/>
        <w:snapToGrid w:val="0"/>
        <w:spacing w:line="360" w:lineRule="auto"/>
        <w:ind w:left="0" w:right="0" w:firstLine="544"/>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合同</w:t>
      </w:r>
      <w:r>
        <w:rPr>
          <w:rFonts w:hint="eastAsia" w:ascii="仿宋" w:hAnsi="仿宋" w:eastAsia="仿宋" w:cs="仿宋"/>
          <w:color w:val="auto"/>
          <w:spacing w:val="-3"/>
          <w:sz w:val="24"/>
          <w:szCs w:val="24"/>
          <w:highlight w:val="none"/>
        </w:rPr>
        <w:t>解</w:t>
      </w:r>
      <w:r>
        <w:rPr>
          <w:rFonts w:hint="eastAsia" w:ascii="仿宋" w:hAnsi="仿宋" w:eastAsia="仿宋" w:cs="仿宋"/>
          <w:color w:val="auto"/>
          <w:spacing w:val="-2"/>
          <w:sz w:val="24"/>
          <w:szCs w:val="24"/>
          <w:highlight w:val="none"/>
        </w:rPr>
        <w:t>除或终止的，甲方应按乙方提交的已完成工作量，支付乙方服务</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9"/>
          <w:sz w:val="24"/>
          <w:szCs w:val="24"/>
          <w:highlight w:val="none"/>
        </w:rPr>
        <w:t>费</w:t>
      </w:r>
      <w:r>
        <w:rPr>
          <w:rFonts w:hint="eastAsia" w:ascii="仿宋" w:hAnsi="仿宋" w:eastAsia="仿宋" w:cs="仿宋"/>
          <w:color w:val="auto"/>
          <w:spacing w:val="-8"/>
          <w:sz w:val="24"/>
          <w:szCs w:val="24"/>
          <w:highlight w:val="none"/>
        </w:rPr>
        <w:t>用。</w:t>
      </w:r>
    </w:p>
    <w:p w14:paraId="356799DE">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有下列情况之一的，合同</w:t>
      </w:r>
      <w:r>
        <w:rPr>
          <w:rFonts w:hint="eastAsia" w:ascii="仿宋" w:hAnsi="仿宋" w:eastAsia="仿宋" w:cs="仿宋"/>
          <w:color w:val="auto"/>
          <w:sz w:val="24"/>
          <w:szCs w:val="24"/>
          <w:highlight w:val="none"/>
        </w:rPr>
        <w:t>一方可以解除本合同：</w:t>
      </w:r>
    </w:p>
    <w:p w14:paraId="4814CC31">
      <w:pPr>
        <w:keepNext w:val="0"/>
        <w:keepLines w:val="0"/>
        <w:pageBreakBefore w:val="0"/>
        <w:widowControl w:val="0"/>
        <w:kinsoku/>
        <w:wordWrap/>
        <w:overflowPunct/>
        <w:topLinePunct w:val="0"/>
        <w:autoSpaceDE/>
        <w:autoSpaceDN/>
        <w:bidi w:val="0"/>
        <w:adjustRightInd w:val="0"/>
        <w:snapToGrid w:val="0"/>
        <w:spacing w:line="360" w:lineRule="auto"/>
        <w:ind w:left="0" w:right="0" w:firstLine="544"/>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(1) 客观情况发生变化，使合同履行已无必要，经甲乙双方协商</w:t>
      </w:r>
      <w:r>
        <w:rPr>
          <w:rFonts w:hint="eastAsia" w:ascii="仿宋" w:hAnsi="仿宋" w:eastAsia="仿宋" w:cs="仿宋"/>
          <w:color w:val="auto"/>
          <w:spacing w:val="2"/>
          <w:sz w:val="24"/>
          <w:szCs w:val="24"/>
          <w:highlight w:val="none"/>
        </w:rPr>
        <w:t>一</w:t>
      </w:r>
      <w:r>
        <w:rPr>
          <w:rFonts w:hint="eastAsia" w:ascii="仿宋" w:hAnsi="仿宋" w:eastAsia="仿宋" w:cs="仿宋"/>
          <w:color w:val="auto"/>
          <w:sz w:val="24"/>
          <w:szCs w:val="24"/>
          <w:highlight w:val="none"/>
        </w:rPr>
        <w:t xml:space="preserve">致 </w:t>
      </w:r>
      <w:r>
        <w:rPr>
          <w:rFonts w:hint="eastAsia" w:ascii="仿宋" w:hAnsi="仿宋" w:eastAsia="仿宋" w:cs="仿宋"/>
          <w:color w:val="auto"/>
          <w:spacing w:val="-18"/>
          <w:sz w:val="24"/>
          <w:szCs w:val="24"/>
          <w:highlight w:val="none"/>
        </w:rPr>
        <w:t>的</w:t>
      </w:r>
      <w:r>
        <w:rPr>
          <w:rFonts w:hint="eastAsia" w:ascii="仿宋" w:hAnsi="仿宋" w:eastAsia="仿宋" w:cs="仿宋"/>
          <w:color w:val="auto"/>
          <w:spacing w:val="-16"/>
          <w:sz w:val="24"/>
          <w:szCs w:val="24"/>
          <w:highlight w:val="none"/>
        </w:rPr>
        <w:t>；</w:t>
      </w:r>
    </w:p>
    <w:p w14:paraId="601AC391">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(2) 因不可抗力，使合同不能实际履行的</w:t>
      </w:r>
      <w:r>
        <w:rPr>
          <w:rFonts w:hint="eastAsia" w:ascii="仿宋" w:hAnsi="仿宋" w:eastAsia="仿宋" w:cs="仿宋"/>
          <w:color w:val="auto"/>
          <w:spacing w:val="2"/>
          <w:sz w:val="24"/>
          <w:szCs w:val="24"/>
          <w:highlight w:val="none"/>
        </w:rPr>
        <w:t>。</w:t>
      </w:r>
    </w:p>
    <w:p w14:paraId="7F1522F5">
      <w:pPr>
        <w:keepNext w:val="0"/>
        <w:keepLines w:val="0"/>
        <w:pageBreakBefore w:val="0"/>
        <w:widowControl w:val="0"/>
        <w:kinsoku/>
        <w:wordWrap/>
        <w:overflowPunct/>
        <w:topLinePunct w:val="0"/>
        <w:autoSpaceDE/>
        <w:autoSpaceDN/>
        <w:bidi w:val="0"/>
        <w:adjustRightInd w:val="0"/>
        <w:snapToGrid w:val="0"/>
        <w:spacing w:line="360" w:lineRule="auto"/>
        <w:ind w:left="0" w:right="0" w:firstLine="575"/>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因不可抗力而解除合同的</w:t>
      </w: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2"/>
          <w:sz w:val="24"/>
          <w:szCs w:val="24"/>
          <w:highlight w:val="none"/>
        </w:rPr>
        <w:t>提出解除合同的一方应当在不可抗力发生后</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30个工作日内以书面形式通知合同各方，并提供相应的证据 (如，公证机关</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的不能履行或不能全部履行本合同的证</w:t>
      </w:r>
      <w:r>
        <w:rPr>
          <w:rFonts w:hint="eastAsia" w:ascii="仿宋" w:hAnsi="仿宋" w:eastAsia="仿宋" w:cs="仿宋"/>
          <w:color w:val="auto"/>
          <w:sz w:val="24"/>
          <w:szCs w:val="24"/>
          <w:highlight w:val="none"/>
        </w:rPr>
        <w:t>明手续) 。</w:t>
      </w:r>
    </w:p>
    <w:p w14:paraId="1A847BBC">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xml:space="preserve">十二  </w:t>
      </w:r>
      <w:r>
        <w:rPr>
          <w:rFonts w:hint="eastAsia" w:ascii="仿宋" w:hAnsi="仿宋" w:eastAsia="仿宋" w:cs="仿宋"/>
          <w:color w:val="auto"/>
          <w:spacing w:val="-1"/>
          <w:sz w:val="24"/>
          <w:szCs w:val="24"/>
          <w:highlight w:val="none"/>
        </w:rPr>
        <w:t>不可抗力</w:t>
      </w:r>
    </w:p>
    <w:p w14:paraId="24FB9701">
      <w:pPr>
        <w:keepNext w:val="0"/>
        <w:keepLines w:val="0"/>
        <w:pageBreakBefore w:val="0"/>
        <w:widowControl w:val="0"/>
        <w:kinsoku/>
        <w:wordWrap/>
        <w:overflowPunct/>
        <w:topLinePunct w:val="0"/>
        <w:autoSpaceDE/>
        <w:autoSpaceDN/>
        <w:bidi w:val="0"/>
        <w:adjustRightInd w:val="0"/>
        <w:snapToGrid w:val="0"/>
        <w:spacing w:line="360" w:lineRule="auto"/>
        <w:ind w:left="0" w:right="0" w:firstLine="561"/>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签约</w:t>
      </w:r>
      <w:r>
        <w:rPr>
          <w:rFonts w:hint="eastAsia" w:ascii="仿宋" w:hAnsi="仿宋" w:eastAsia="仿宋" w:cs="仿宋"/>
          <w:color w:val="auto"/>
          <w:spacing w:val="-2"/>
          <w:sz w:val="24"/>
          <w:szCs w:val="24"/>
          <w:highlight w:val="none"/>
        </w:rPr>
        <w:t>双方任何一方由于不可抗力事件的影响而不能执行合同时，履行合</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同的期限应予延长，其延长的期限应相当于事件所影响的时间。不可抗</w:t>
      </w:r>
      <w:r>
        <w:rPr>
          <w:rFonts w:hint="eastAsia" w:ascii="仿宋" w:hAnsi="仿宋" w:eastAsia="仿宋" w:cs="仿宋"/>
          <w:color w:val="auto"/>
          <w:sz w:val="24"/>
          <w:szCs w:val="24"/>
          <w:highlight w:val="none"/>
        </w:rPr>
        <w:t xml:space="preserve">力事 </w:t>
      </w:r>
      <w:r>
        <w:rPr>
          <w:rFonts w:hint="eastAsia" w:ascii="仿宋" w:hAnsi="仿宋" w:eastAsia="仿宋" w:cs="仿宋"/>
          <w:color w:val="auto"/>
          <w:spacing w:val="-2"/>
          <w:sz w:val="24"/>
          <w:szCs w:val="24"/>
          <w:highlight w:val="none"/>
        </w:rPr>
        <w:t>件系指甲乙双方在缔结合同时所不能预见的，并且它的发生及其后果是</w:t>
      </w:r>
      <w:r>
        <w:rPr>
          <w:rFonts w:hint="eastAsia" w:ascii="仿宋" w:hAnsi="仿宋" w:eastAsia="仿宋" w:cs="仿宋"/>
          <w:color w:val="auto"/>
          <w:sz w:val="24"/>
          <w:szCs w:val="24"/>
          <w:highlight w:val="none"/>
        </w:rPr>
        <w:t xml:space="preserve">无法 </w:t>
      </w:r>
      <w:r>
        <w:rPr>
          <w:rFonts w:hint="eastAsia" w:ascii="仿宋" w:hAnsi="仿宋" w:eastAsia="仿宋" w:cs="仿宋"/>
          <w:color w:val="auto"/>
          <w:spacing w:val="-2"/>
          <w:sz w:val="24"/>
          <w:szCs w:val="24"/>
          <w:highlight w:val="none"/>
        </w:rPr>
        <w:t>避免和无法克服的事件，诸如但不限于战争、严重火灾、洪水、台风、</w:t>
      </w:r>
      <w:r>
        <w:rPr>
          <w:rFonts w:hint="eastAsia" w:ascii="仿宋" w:hAnsi="仿宋" w:eastAsia="仿宋" w:cs="仿宋"/>
          <w:color w:val="auto"/>
          <w:sz w:val="24"/>
          <w:szCs w:val="24"/>
          <w:highlight w:val="none"/>
        </w:rPr>
        <w:t xml:space="preserve">地震 </w:t>
      </w:r>
      <w:r>
        <w:rPr>
          <w:rFonts w:hint="eastAsia" w:ascii="仿宋" w:hAnsi="仿宋" w:eastAsia="仿宋" w:cs="仿宋"/>
          <w:color w:val="auto"/>
          <w:spacing w:val="-4"/>
          <w:sz w:val="24"/>
          <w:szCs w:val="24"/>
          <w:highlight w:val="none"/>
        </w:rPr>
        <w:t>等。</w:t>
      </w:r>
    </w:p>
    <w:p w14:paraId="185C5B74">
      <w:pPr>
        <w:keepNext w:val="0"/>
        <w:keepLines w:val="0"/>
        <w:pageBreakBefore w:val="0"/>
        <w:widowControl w:val="0"/>
        <w:kinsoku/>
        <w:wordWrap/>
        <w:overflowPunct/>
        <w:topLinePunct w:val="0"/>
        <w:autoSpaceDE/>
        <w:autoSpaceDN/>
        <w:bidi w:val="0"/>
        <w:adjustRightInd w:val="0"/>
        <w:snapToGrid w:val="0"/>
        <w:spacing w:line="360" w:lineRule="auto"/>
        <w:ind w:left="0" w:right="0" w:firstLine="562"/>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受影响一</w:t>
      </w:r>
      <w:r>
        <w:rPr>
          <w:rFonts w:hint="eastAsia" w:ascii="仿宋" w:hAnsi="仿宋" w:eastAsia="仿宋" w:cs="仿宋"/>
          <w:color w:val="auto"/>
          <w:spacing w:val="-3"/>
          <w:sz w:val="24"/>
          <w:szCs w:val="24"/>
          <w:highlight w:val="none"/>
        </w:rPr>
        <w:t>方</w:t>
      </w:r>
      <w:r>
        <w:rPr>
          <w:rFonts w:hint="eastAsia" w:ascii="仿宋" w:hAnsi="仿宋" w:eastAsia="仿宋" w:cs="仿宋"/>
          <w:color w:val="auto"/>
          <w:spacing w:val="-2"/>
          <w:sz w:val="24"/>
          <w:szCs w:val="24"/>
          <w:highlight w:val="none"/>
        </w:rPr>
        <w:t>应在不可抗力事件发生后尽快用书面形式通知对方，并于不</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可抗力事件发生后十四 (14) 天内将有关当局出具的证明文件用特快</w:t>
      </w:r>
      <w:r>
        <w:rPr>
          <w:rFonts w:hint="eastAsia" w:ascii="仿宋" w:hAnsi="仿宋" w:eastAsia="仿宋" w:cs="仿宋"/>
          <w:color w:val="auto"/>
          <w:sz w:val="24"/>
          <w:szCs w:val="24"/>
          <w:highlight w:val="none"/>
        </w:rPr>
        <w:t>专递或</w:t>
      </w:r>
      <w:r>
        <w:rPr>
          <w:rFonts w:hint="eastAsia" w:ascii="仿宋" w:hAnsi="仿宋" w:eastAsia="仿宋" w:cs="仿宋"/>
          <w:color w:val="auto"/>
          <w:spacing w:val="-4"/>
          <w:sz w:val="24"/>
          <w:szCs w:val="24"/>
          <w:highlight w:val="none"/>
        </w:rPr>
        <w:t>挂号信寄给对</w:t>
      </w:r>
      <w:r>
        <w:rPr>
          <w:rFonts w:hint="eastAsia" w:ascii="仿宋" w:hAnsi="仿宋" w:eastAsia="仿宋" w:cs="仿宋"/>
          <w:color w:val="auto"/>
          <w:spacing w:val="-3"/>
          <w:sz w:val="24"/>
          <w:szCs w:val="24"/>
          <w:highlight w:val="none"/>
        </w:rPr>
        <w:t>方</w:t>
      </w:r>
      <w:r>
        <w:rPr>
          <w:rFonts w:hint="eastAsia" w:ascii="仿宋" w:hAnsi="仿宋" w:eastAsia="仿宋" w:cs="仿宋"/>
          <w:color w:val="auto"/>
          <w:spacing w:val="-2"/>
          <w:sz w:val="24"/>
          <w:szCs w:val="24"/>
          <w:highlight w:val="none"/>
        </w:rPr>
        <w:t>审阅确认。一旦不可抗力事件的影响持续一百二十天 (120)天以上，双方应通过友好协商在合理的时间内达成进一步</w:t>
      </w:r>
      <w:r>
        <w:rPr>
          <w:rFonts w:hint="eastAsia" w:ascii="仿宋" w:hAnsi="仿宋" w:eastAsia="仿宋" w:cs="仿宋"/>
          <w:color w:val="auto"/>
          <w:spacing w:val="-1"/>
          <w:sz w:val="24"/>
          <w:szCs w:val="24"/>
          <w:highlight w:val="none"/>
        </w:rPr>
        <w:t>履行合同的协议。</w:t>
      </w:r>
    </w:p>
    <w:p w14:paraId="26541021">
      <w:pPr>
        <w:keepNext w:val="0"/>
        <w:keepLines w:val="0"/>
        <w:pageBreakBefore w:val="0"/>
        <w:widowControl w:val="0"/>
        <w:kinsoku/>
        <w:wordWrap/>
        <w:overflowPunct/>
        <w:topLinePunct w:val="0"/>
        <w:autoSpaceDE/>
        <w:autoSpaceDN/>
        <w:bidi w:val="0"/>
        <w:adjustRightInd/>
        <w:snapToGrid/>
        <w:spacing w:line="360" w:lineRule="auto"/>
        <w:ind w:left="0" w:right="0" w:firstLine="582"/>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因一方迟延履行合同后发</w:t>
      </w:r>
      <w:r>
        <w:rPr>
          <w:rFonts w:hint="eastAsia" w:ascii="仿宋" w:hAnsi="仿宋" w:eastAsia="仿宋" w:cs="仿宋"/>
          <w:color w:val="auto"/>
          <w:spacing w:val="-3"/>
          <w:sz w:val="24"/>
          <w:szCs w:val="24"/>
          <w:highlight w:val="none"/>
        </w:rPr>
        <w:t>生</w:t>
      </w:r>
      <w:r>
        <w:rPr>
          <w:rFonts w:hint="eastAsia" w:ascii="仿宋" w:hAnsi="仿宋" w:eastAsia="仿宋" w:cs="仿宋"/>
          <w:color w:val="auto"/>
          <w:spacing w:val="-2"/>
          <w:sz w:val="24"/>
          <w:szCs w:val="24"/>
          <w:highlight w:val="none"/>
        </w:rPr>
        <w:t>不可抗力的，不能免除迟延履行方的相应责</w:t>
      </w:r>
      <w:r>
        <w:rPr>
          <w:rFonts w:hint="eastAsia" w:ascii="仿宋" w:hAnsi="仿宋" w:eastAsia="仿宋" w:cs="仿宋"/>
          <w:color w:val="auto"/>
          <w:spacing w:val="-5"/>
          <w:sz w:val="24"/>
          <w:szCs w:val="24"/>
          <w:highlight w:val="none"/>
        </w:rPr>
        <w:t>任</w:t>
      </w:r>
      <w:r>
        <w:rPr>
          <w:rFonts w:hint="eastAsia" w:ascii="仿宋" w:hAnsi="仿宋" w:eastAsia="仿宋" w:cs="仿宋"/>
          <w:color w:val="auto"/>
          <w:spacing w:val="-4"/>
          <w:sz w:val="24"/>
          <w:szCs w:val="24"/>
          <w:highlight w:val="none"/>
        </w:rPr>
        <w:t>。</w:t>
      </w:r>
    </w:p>
    <w:p w14:paraId="654D53C9">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xml:space="preserve">十三  </w:t>
      </w:r>
      <w:r>
        <w:rPr>
          <w:rFonts w:hint="eastAsia" w:ascii="仿宋" w:hAnsi="仿宋" w:eastAsia="仿宋" w:cs="仿宋"/>
          <w:color w:val="auto"/>
          <w:spacing w:val="-1"/>
          <w:sz w:val="24"/>
          <w:szCs w:val="24"/>
          <w:highlight w:val="none"/>
        </w:rPr>
        <w:t>争议解决</w:t>
      </w:r>
    </w:p>
    <w:p w14:paraId="6352A50F">
      <w:pPr>
        <w:keepNext w:val="0"/>
        <w:keepLines w:val="0"/>
        <w:pageBreakBefore w:val="0"/>
        <w:widowControl w:val="0"/>
        <w:kinsoku/>
        <w:wordWrap/>
        <w:overflowPunct/>
        <w:topLinePunct w:val="0"/>
        <w:autoSpaceDE/>
        <w:autoSpaceDN/>
        <w:bidi w:val="0"/>
        <w:adjustRightInd/>
        <w:snapToGrid/>
        <w:spacing w:line="360" w:lineRule="auto"/>
        <w:ind w:left="0" w:right="0" w:firstLine="575"/>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因执行本合同所发生的或</w:t>
      </w:r>
      <w:r>
        <w:rPr>
          <w:rFonts w:hint="eastAsia" w:ascii="仿宋" w:hAnsi="仿宋" w:eastAsia="仿宋" w:cs="仿宋"/>
          <w:color w:val="auto"/>
          <w:spacing w:val="-3"/>
          <w:sz w:val="24"/>
          <w:szCs w:val="24"/>
          <w:highlight w:val="none"/>
        </w:rPr>
        <w:t>与</w:t>
      </w:r>
      <w:r>
        <w:rPr>
          <w:rFonts w:hint="eastAsia" w:ascii="仿宋" w:hAnsi="仿宋" w:eastAsia="仿宋" w:cs="仿宋"/>
          <w:color w:val="auto"/>
          <w:spacing w:val="-2"/>
          <w:sz w:val="24"/>
          <w:szCs w:val="24"/>
          <w:highlight w:val="none"/>
        </w:rPr>
        <w:t>本合同有关的一切争议，双方应通过友好协</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商解决。如果协商不能解决，则采用</w:t>
      </w:r>
      <w:r>
        <w:rPr>
          <w:rFonts w:hint="eastAsia" w:ascii="仿宋" w:hAnsi="仿宋" w:eastAsia="仿宋" w:cs="仿宋"/>
          <w:color w:val="auto"/>
          <w:sz w:val="24"/>
          <w:szCs w:val="24"/>
          <w:highlight w:val="none"/>
        </w:rPr>
        <w:t>如下方式解决：</w:t>
      </w:r>
    </w:p>
    <w:p w14:paraId="23206A1A">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 双方同</w:t>
      </w:r>
      <w:r>
        <w:rPr>
          <w:rFonts w:hint="eastAsia" w:ascii="仿宋" w:hAnsi="仿宋" w:eastAsia="仿宋" w:cs="仿宋"/>
          <w:color w:val="auto"/>
          <w:spacing w:val="-2"/>
          <w:sz w:val="24"/>
          <w:szCs w:val="24"/>
          <w:highlight w:val="none"/>
        </w:rPr>
        <w:t>意由仲裁委员会仲裁。</w:t>
      </w:r>
    </w:p>
    <w:p w14:paraId="49041F4C">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向人民法院起诉，约定甲方住所</w:t>
      </w:r>
      <w:r>
        <w:rPr>
          <w:rFonts w:hint="eastAsia" w:ascii="仿宋" w:hAnsi="仿宋" w:eastAsia="仿宋" w:cs="仿宋"/>
          <w:color w:val="auto"/>
          <w:spacing w:val="-1"/>
          <w:sz w:val="24"/>
          <w:szCs w:val="24"/>
          <w:highlight w:val="none"/>
        </w:rPr>
        <w:t>地人民法院管辖。</w:t>
      </w:r>
    </w:p>
    <w:p w14:paraId="0B034697">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 xml:space="preserve">十四  </w:t>
      </w:r>
      <w:r>
        <w:rPr>
          <w:rFonts w:hint="eastAsia" w:ascii="仿宋" w:hAnsi="仿宋" w:eastAsia="仿宋" w:cs="仿宋"/>
          <w:color w:val="auto"/>
          <w:spacing w:val="-1"/>
          <w:sz w:val="24"/>
          <w:szCs w:val="24"/>
          <w:highlight w:val="none"/>
        </w:rPr>
        <w:t>合同附件</w:t>
      </w:r>
    </w:p>
    <w:p w14:paraId="12809FF0">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本合同包括以下合同附件</w:t>
      </w:r>
      <w:r>
        <w:rPr>
          <w:rFonts w:hint="eastAsia" w:ascii="仿宋" w:hAnsi="仿宋" w:eastAsia="仿宋" w:cs="仿宋"/>
          <w:color w:val="auto"/>
          <w:sz w:val="24"/>
          <w:szCs w:val="24"/>
          <w:highlight w:val="none"/>
        </w:rPr>
        <w:t>：</w:t>
      </w:r>
    </w:p>
    <w:p w14:paraId="045D67EB">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2"/>
          <w:sz w:val="24"/>
          <w:szCs w:val="24"/>
          <w:highlight w:val="none"/>
        </w:rPr>
        <w:t>(</w:t>
      </w:r>
      <w:r>
        <w:rPr>
          <w:rFonts w:hint="eastAsia" w:ascii="仿宋" w:hAnsi="仿宋" w:eastAsia="仿宋" w:cs="仿宋"/>
          <w:color w:val="auto"/>
          <w:spacing w:val="40"/>
          <w:sz w:val="24"/>
          <w:szCs w:val="24"/>
          <w:highlight w:val="none"/>
        </w:rPr>
        <w:t>1)</w:t>
      </w:r>
    </w:p>
    <w:p w14:paraId="1EEB3D02">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2"/>
          <w:sz w:val="24"/>
          <w:szCs w:val="24"/>
          <w:highlight w:val="none"/>
        </w:rPr>
        <w:t>(</w:t>
      </w:r>
      <w:r>
        <w:rPr>
          <w:rFonts w:hint="eastAsia" w:ascii="仿宋" w:hAnsi="仿宋" w:eastAsia="仿宋" w:cs="仿宋"/>
          <w:color w:val="auto"/>
          <w:spacing w:val="40"/>
          <w:sz w:val="24"/>
          <w:szCs w:val="24"/>
          <w:highlight w:val="none"/>
        </w:rPr>
        <w:t>2)</w:t>
      </w:r>
    </w:p>
    <w:p w14:paraId="34DB6B50">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2"/>
          <w:sz w:val="24"/>
          <w:szCs w:val="24"/>
          <w:highlight w:val="none"/>
        </w:rPr>
        <w:t>(</w:t>
      </w:r>
      <w:r>
        <w:rPr>
          <w:rFonts w:hint="eastAsia" w:ascii="仿宋" w:hAnsi="仿宋" w:eastAsia="仿宋" w:cs="仿宋"/>
          <w:color w:val="auto"/>
          <w:spacing w:val="40"/>
          <w:sz w:val="24"/>
          <w:szCs w:val="24"/>
          <w:highlight w:val="none"/>
        </w:rPr>
        <w:t>3)</w:t>
      </w:r>
    </w:p>
    <w:p w14:paraId="1028BC49">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十五  其</w:t>
      </w:r>
      <w:r>
        <w:rPr>
          <w:rFonts w:hint="eastAsia" w:ascii="仿宋" w:hAnsi="仿宋" w:eastAsia="仿宋" w:cs="仿宋"/>
          <w:color w:val="auto"/>
          <w:spacing w:val="-1"/>
          <w:sz w:val="24"/>
          <w:szCs w:val="24"/>
          <w:highlight w:val="none"/>
        </w:rPr>
        <w:t>他</w:t>
      </w:r>
    </w:p>
    <w:p w14:paraId="5C983D99">
      <w:pPr>
        <w:keepNext w:val="0"/>
        <w:keepLines w:val="0"/>
        <w:pageBreakBefore w:val="0"/>
        <w:widowControl w:val="0"/>
        <w:kinsoku/>
        <w:wordWrap/>
        <w:overflowPunct/>
        <w:topLinePunct w:val="0"/>
        <w:autoSpaceDE/>
        <w:autoSpaceDN/>
        <w:bidi w:val="0"/>
        <w:adjustRightInd/>
        <w:snapToGrid/>
        <w:spacing w:line="360" w:lineRule="auto"/>
        <w:ind w:left="0" w:right="0" w:firstLine="556"/>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本合同约定的</w:t>
      </w:r>
      <w:r>
        <w:rPr>
          <w:rFonts w:hint="eastAsia" w:ascii="仿宋" w:hAnsi="仿宋" w:eastAsia="仿宋" w:cs="仿宋"/>
          <w:color w:val="auto"/>
          <w:spacing w:val="-3"/>
          <w:sz w:val="24"/>
          <w:szCs w:val="24"/>
          <w:highlight w:val="none"/>
        </w:rPr>
        <w:t>服</w:t>
      </w:r>
      <w:r>
        <w:rPr>
          <w:rFonts w:hint="eastAsia" w:ascii="仿宋" w:hAnsi="仿宋" w:eastAsia="仿宋" w:cs="仿宋"/>
          <w:color w:val="auto"/>
          <w:spacing w:val="-2"/>
          <w:sz w:val="24"/>
          <w:szCs w:val="24"/>
          <w:highlight w:val="none"/>
        </w:rPr>
        <w:t>务结束后，如仍需要乙方提供服务，则双方另行商议，</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或签署补充协议、或另行签订合同</w:t>
      </w:r>
      <w:r>
        <w:rPr>
          <w:rFonts w:hint="eastAsia" w:ascii="仿宋" w:hAnsi="仿宋" w:eastAsia="仿宋" w:cs="仿宋"/>
          <w:color w:val="auto"/>
          <w:sz w:val="24"/>
          <w:szCs w:val="24"/>
          <w:highlight w:val="none"/>
        </w:rPr>
        <w:t>。</w:t>
      </w:r>
    </w:p>
    <w:p w14:paraId="221C580F">
      <w:pPr>
        <w:keepNext w:val="0"/>
        <w:keepLines w:val="0"/>
        <w:pageBreakBefore w:val="0"/>
        <w:widowControl w:val="0"/>
        <w:kinsoku/>
        <w:wordWrap/>
        <w:overflowPunct/>
        <w:topLinePunct w:val="0"/>
        <w:autoSpaceDE/>
        <w:autoSpaceDN/>
        <w:bidi w:val="0"/>
        <w:adjustRightInd/>
        <w:snapToGrid/>
        <w:spacing w:line="360" w:lineRule="auto"/>
        <w:ind w:left="0" w:right="0" w:firstLine="593"/>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由于</w:t>
      </w:r>
      <w:r>
        <w:rPr>
          <w:rFonts w:hint="eastAsia" w:ascii="仿宋" w:hAnsi="仿宋" w:eastAsia="仿宋" w:cs="仿宋"/>
          <w:color w:val="auto"/>
          <w:spacing w:val="-4"/>
          <w:sz w:val="24"/>
          <w:szCs w:val="24"/>
          <w:highlight w:val="none"/>
        </w:rPr>
        <w:t>服</w:t>
      </w:r>
      <w:r>
        <w:rPr>
          <w:rFonts w:hint="eastAsia" w:ascii="仿宋" w:hAnsi="仿宋" w:eastAsia="仿宋" w:cs="仿宋"/>
          <w:color w:val="auto"/>
          <w:spacing w:val="-3"/>
          <w:sz w:val="24"/>
          <w:szCs w:val="24"/>
          <w:highlight w:val="none"/>
        </w:rPr>
        <w:t>务范围、或信息系统的需求变更，根据实际情况，双方经协商一</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致后，可以书面方式对</w:t>
      </w:r>
      <w:r>
        <w:rPr>
          <w:rFonts w:hint="eastAsia" w:ascii="仿宋" w:hAnsi="仿宋" w:eastAsia="仿宋" w:cs="仿宋"/>
          <w:color w:val="auto"/>
          <w:sz w:val="24"/>
          <w:szCs w:val="24"/>
          <w:highlight w:val="none"/>
        </w:rPr>
        <w:t>相关费用和工期进行相应调整。</w:t>
      </w:r>
    </w:p>
    <w:p w14:paraId="5D6780B3">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本</w:t>
      </w:r>
      <w:r>
        <w:rPr>
          <w:rFonts w:hint="eastAsia" w:ascii="仿宋" w:hAnsi="仿宋" w:eastAsia="仿宋" w:cs="仿宋"/>
          <w:color w:val="auto"/>
          <w:spacing w:val="-2"/>
          <w:sz w:val="24"/>
          <w:szCs w:val="24"/>
          <w:highlight w:val="none"/>
        </w:rPr>
        <w:t>合同未尽事宜、合同条款的修订更改或补充，双方以书面签订补充协</w:t>
      </w:r>
    </w:p>
    <w:p w14:paraId="67044202">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议，经双方确认并签署的补充</w:t>
      </w:r>
      <w:r>
        <w:rPr>
          <w:rFonts w:hint="eastAsia" w:ascii="仿宋" w:hAnsi="仿宋" w:eastAsia="仿宋" w:cs="仿宋"/>
          <w:color w:val="auto"/>
          <w:sz w:val="24"/>
          <w:szCs w:val="24"/>
          <w:highlight w:val="none"/>
        </w:rPr>
        <w:t>协议，与本合同具有同等法律效力。</w:t>
      </w:r>
    </w:p>
    <w:p w14:paraId="514D33E3">
      <w:pPr>
        <w:keepNext w:val="0"/>
        <w:keepLines w:val="0"/>
        <w:pageBreakBefore w:val="0"/>
        <w:widowControl w:val="0"/>
        <w:kinsoku/>
        <w:wordWrap/>
        <w:overflowPunct/>
        <w:topLinePunct w:val="0"/>
        <w:autoSpaceDE/>
        <w:autoSpaceDN/>
        <w:bidi w:val="0"/>
        <w:adjustRightInd/>
        <w:snapToGrid/>
        <w:spacing w:line="360" w:lineRule="auto"/>
        <w:ind w:left="0" w:right="0" w:firstLine="559"/>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本</w:t>
      </w:r>
      <w:r>
        <w:rPr>
          <w:rFonts w:hint="eastAsia" w:ascii="仿宋" w:hAnsi="仿宋" w:eastAsia="仿宋" w:cs="仿宋"/>
          <w:color w:val="auto"/>
          <w:spacing w:val="-2"/>
          <w:sz w:val="24"/>
          <w:szCs w:val="24"/>
          <w:highlight w:val="none"/>
        </w:rPr>
        <w:t>合同所有附件均为合同的有效组成部分，经甲乙双方盖章生效后，与</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本合同具有同等法律效力</w:t>
      </w:r>
      <w:r>
        <w:rPr>
          <w:rFonts w:hint="eastAsia" w:ascii="仿宋" w:hAnsi="仿宋" w:eastAsia="仿宋" w:cs="仿宋"/>
          <w:color w:val="auto"/>
          <w:sz w:val="24"/>
          <w:szCs w:val="24"/>
          <w:highlight w:val="none"/>
        </w:rPr>
        <w:t>。</w:t>
      </w:r>
    </w:p>
    <w:p w14:paraId="63DA0D63">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本</w:t>
      </w:r>
      <w:r>
        <w:rPr>
          <w:rFonts w:hint="eastAsia" w:ascii="仿宋" w:hAnsi="仿宋" w:eastAsia="仿宋" w:cs="仿宋"/>
          <w:color w:val="auto"/>
          <w:spacing w:val="-2"/>
          <w:sz w:val="24"/>
          <w:szCs w:val="24"/>
          <w:highlight w:val="none"/>
        </w:rPr>
        <w:t>合同一式七份，甲乙双方各执两份，采购主管部门一份，交易中心一</w:t>
      </w:r>
      <w:r>
        <w:rPr>
          <w:rFonts w:hint="eastAsia" w:ascii="仿宋" w:hAnsi="仿宋" w:eastAsia="仿宋" w:cs="仿宋"/>
          <w:color w:val="auto"/>
          <w:spacing w:val="-1"/>
          <w:sz w:val="24"/>
          <w:szCs w:val="24"/>
          <w:highlight w:val="none"/>
        </w:rPr>
        <w:t>份，代理机构一份，具</w:t>
      </w:r>
      <w:r>
        <w:rPr>
          <w:rFonts w:hint="eastAsia" w:ascii="仿宋" w:hAnsi="仿宋" w:eastAsia="仿宋" w:cs="仿宋"/>
          <w:color w:val="auto"/>
          <w:sz w:val="24"/>
          <w:szCs w:val="24"/>
          <w:highlight w:val="none"/>
        </w:rPr>
        <w:t>有同等法律效力。</w:t>
      </w:r>
    </w:p>
    <w:p w14:paraId="6EE1782C">
      <w:pPr>
        <w:keepNext w:val="0"/>
        <w:keepLines w:val="0"/>
        <w:pageBreakBefore w:val="0"/>
        <w:widowControl w:val="0"/>
        <w:kinsoku/>
        <w:wordWrap/>
        <w:overflowPunct/>
        <w:topLinePunct w:val="0"/>
        <w:autoSpaceDE/>
        <w:autoSpaceDN/>
        <w:bidi w:val="0"/>
        <w:adjustRightInd/>
        <w:snapToGrid/>
        <w:spacing w:line="480" w:lineRule="auto"/>
        <w:ind w:left="606"/>
        <w:textAlignment w:val="auto"/>
        <w:rPr>
          <w:rFonts w:hint="eastAsia" w:ascii="仿宋" w:hAnsi="仿宋" w:eastAsia="仿宋" w:cs="仿宋"/>
          <w:color w:val="auto"/>
          <w:spacing w:val="-10"/>
          <w:sz w:val="24"/>
          <w:szCs w:val="24"/>
          <w:highlight w:val="none"/>
        </w:rPr>
      </w:pPr>
    </w:p>
    <w:p w14:paraId="4C13644F">
      <w:pPr>
        <w:keepNext w:val="0"/>
        <w:keepLines w:val="0"/>
        <w:pageBreakBefore w:val="0"/>
        <w:widowControl w:val="0"/>
        <w:kinsoku/>
        <w:wordWrap/>
        <w:overflowPunct/>
        <w:topLinePunct w:val="0"/>
        <w:autoSpaceDE/>
        <w:autoSpaceDN/>
        <w:bidi w:val="0"/>
        <w:adjustRightInd/>
        <w:snapToGrid/>
        <w:spacing w:line="480" w:lineRule="auto"/>
        <w:ind w:left="606"/>
        <w:textAlignment w:val="auto"/>
        <w:rPr>
          <w:rFonts w:hint="eastAsia" w:ascii="仿宋" w:hAnsi="仿宋" w:eastAsia="仿宋" w:cs="仿宋"/>
          <w:color w:val="auto"/>
          <w:spacing w:val="-10"/>
          <w:sz w:val="24"/>
          <w:szCs w:val="24"/>
          <w:highlight w:val="none"/>
        </w:rPr>
      </w:pPr>
    </w:p>
    <w:p w14:paraId="6F7D56DA">
      <w:pPr>
        <w:keepNext w:val="0"/>
        <w:keepLines w:val="0"/>
        <w:pageBreakBefore w:val="0"/>
        <w:widowControl w:val="0"/>
        <w:kinsoku/>
        <w:wordWrap/>
        <w:overflowPunct/>
        <w:topLinePunct w:val="0"/>
        <w:autoSpaceDE/>
        <w:autoSpaceDN/>
        <w:bidi w:val="0"/>
        <w:adjustRightInd/>
        <w:snapToGrid/>
        <w:spacing w:line="480" w:lineRule="auto"/>
        <w:ind w:left="606" w:firstLine="44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甲</w:t>
      </w:r>
      <w:r>
        <w:rPr>
          <w:rFonts w:hint="eastAsia" w:ascii="仿宋" w:hAnsi="仿宋" w:eastAsia="仿宋" w:cs="仿宋"/>
          <w:color w:val="auto"/>
          <w:spacing w:val="-10"/>
          <w:sz w:val="24"/>
          <w:szCs w:val="24"/>
          <w:highlight w:val="none"/>
          <w:lang w:val="en-US" w:eastAsia="zh-CN"/>
        </w:rPr>
        <w:t xml:space="preserve"> </w:t>
      </w:r>
      <w:r>
        <w:rPr>
          <w:rFonts w:hint="eastAsia" w:ascii="仿宋" w:hAnsi="仿宋" w:eastAsia="仿宋" w:cs="仿宋"/>
          <w:color w:val="auto"/>
          <w:spacing w:val="-5"/>
          <w:sz w:val="24"/>
          <w:szCs w:val="24"/>
          <w:highlight w:val="none"/>
        </w:rPr>
        <w:t>方：</w:t>
      </w:r>
      <w:r>
        <w:rPr>
          <w:rFonts w:hint="eastAsia" w:ascii="仿宋" w:hAnsi="仿宋" w:eastAsia="仿宋" w:cs="仿宋"/>
          <w:color w:val="auto"/>
          <w:spacing w:val="-5"/>
          <w:sz w:val="24"/>
          <w:szCs w:val="24"/>
          <w:highlight w:val="none"/>
          <w:lang w:val="en-US" w:eastAsia="zh-CN"/>
        </w:rPr>
        <w:t xml:space="preserve">                 </w:t>
      </w:r>
      <w:r>
        <w:rPr>
          <w:rFonts w:hint="eastAsia" w:ascii="仿宋" w:hAnsi="仿宋" w:eastAsia="仿宋" w:cs="仿宋"/>
          <w:color w:val="auto"/>
          <w:spacing w:val="-5"/>
          <w:sz w:val="24"/>
          <w:szCs w:val="24"/>
          <w:highlight w:val="none"/>
        </w:rPr>
        <w:t>乙 方：</w:t>
      </w:r>
    </w:p>
    <w:p w14:paraId="0C155945">
      <w:pPr>
        <w:keepNext w:val="0"/>
        <w:keepLines w:val="0"/>
        <w:pageBreakBefore w:val="0"/>
        <w:widowControl w:val="0"/>
        <w:kinsoku/>
        <w:wordWrap/>
        <w:overflowPunct/>
        <w:topLinePunct w:val="0"/>
        <w:autoSpaceDE/>
        <w:autoSpaceDN/>
        <w:bidi w:val="0"/>
        <w:adjustRightInd/>
        <w:snapToGrid/>
        <w:spacing w:before="288" w:line="480" w:lineRule="auto"/>
        <w:ind w:left="568" w:firstLine="408"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8"/>
          <w:sz w:val="24"/>
          <w:szCs w:val="24"/>
          <w:highlight w:val="none"/>
        </w:rPr>
        <w:t xml:space="preserve">代  表 ：    </w:t>
      </w:r>
      <w:r>
        <w:rPr>
          <w:rFonts w:hint="eastAsia" w:ascii="仿宋" w:hAnsi="仿宋" w:eastAsia="仿宋" w:cs="仿宋"/>
          <w:color w:val="auto"/>
          <w:spacing w:val="-18"/>
          <w:sz w:val="24"/>
          <w:szCs w:val="24"/>
          <w:highlight w:val="none"/>
          <w:lang w:val="en-US" w:eastAsia="zh-CN"/>
        </w:rPr>
        <w:t xml:space="preserve">               </w:t>
      </w:r>
      <w:r>
        <w:rPr>
          <w:rFonts w:hint="eastAsia" w:ascii="仿宋" w:hAnsi="仿宋" w:eastAsia="仿宋" w:cs="仿宋"/>
          <w:color w:val="auto"/>
          <w:spacing w:val="-18"/>
          <w:sz w:val="24"/>
          <w:szCs w:val="24"/>
          <w:highlight w:val="none"/>
        </w:rPr>
        <w:t xml:space="preserve"> </w:t>
      </w:r>
      <w:r>
        <w:rPr>
          <w:rFonts w:hint="eastAsia" w:ascii="仿宋" w:hAnsi="仿宋" w:eastAsia="仿宋" w:cs="仿宋"/>
          <w:color w:val="auto"/>
          <w:spacing w:val="-18"/>
          <w:sz w:val="24"/>
          <w:szCs w:val="24"/>
          <w:highlight w:val="none"/>
          <w:lang w:val="en-US" w:eastAsia="zh-CN"/>
        </w:rPr>
        <w:t xml:space="preserve"> </w:t>
      </w:r>
      <w:r>
        <w:rPr>
          <w:rFonts w:hint="eastAsia" w:ascii="仿宋" w:hAnsi="仿宋" w:eastAsia="仿宋" w:cs="仿宋"/>
          <w:color w:val="auto"/>
          <w:spacing w:val="-18"/>
          <w:sz w:val="24"/>
          <w:szCs w:val="24"/>
          <w:highlight w:val="none"/>
        </w:rPr>
        <w:t xml:space="preserve">代  </w:t>
      </w:r>
      <w:r>
        <w:rPr>
          <w:rFonts w:hint="eastAsia" w:ascii="仿宋" w:hAnsi="仿宋" w:eastAsia="仿宋" w:cs="仿宋"/>
          <w:color w:val="auto"/>
          <w:spacing w:val="-18"/>
          <w:sz w:val="24"/>
          <w:szCs w:val="24"/>
          <w:highlight w:val="none"/>
          <w:lang w:val="en-US" w:eastAsia="zh-CN"/>
        </w:rPr>
        <w:t xml:space="preserve"> </w:t>
      </w:r>
      <w:r>
        <w:rPr>
          <w:rFonts w:hint="eastAsia" w:ascii="仿宋" w:hAnsi="仿宋" w:eastAsia="仿宋" w:cs="仿宋"/>
          <w:color w:val="auto"/>
          <w:spacing w:val="-18"/>
          <w:sz w:val="24"/>
          <w:szCs w:val="24"/>
          <w:highlight w:val="none"/>
        </w:rPr>
        <w:t>表：</w:t>
      </w:r>
    </w:p>
    <w:p w14:paraId="3FE0E6BF">
      <w:pPr>
        <w:keepNext w:val="0"/>
        <w:keepLines w:val="0"/>
        <w:pageBreakBefore w:val="0"/>
        <w:widowControl w:val="0"/>
        <w:kinsoku/>
        <w:wordWrap/>
        <w:overflowPunct/>
        <w:topLinePunct w:val="0"/>
        <w:autoSpaceDE/>
        <w:autoSpaceDN/>
        <w:bidi w:val="0"/>
        <w:adjustRightInd/>
        <w:snapToGrid/>
        <w:spacing w:before="289" w:line="480" w:lineRule="auto"/>
        <w:ind w:firstLine="980" w:firstLineChars="50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22"/>
          <w:sz w:val="24"/>
          <w:szCs w:val="24"/>
          <w:highlight w:val="none"/>
        </w:rPr>
        <w:t>日</w:t>
      </w:r>
      <w:r>
        <w:rPr>
          <w:rFonts w:hint="eastAsia" w:ascii="仿宋" w:hAnsi="仿宋" w:eastAsia="仿宋" w:cs="仿宋"/>
          <w:color w:val="auto"/>
          <w:spacing w:val="-21"/>
          <w:sz w:val="24"/>
          <w:szCs w:val="24"/>
          <w:highlight w:val="none"/>
        </w:rPr>
        <w:t xml:space="preserve"> </w:t>
      </w:r>
      <w:r>
        <w:rPr>
          <w:rFonts w:hint="eastAsia" w:ascii="仿宋" w:hAnsi="仿宋" w:eastAsia="仿宋" w:cs="仿宋"/>
          <w:color w:val="auto"/>
          <w:spacing w:val="-21"/>
          <w:sz w:val="24"/>
          <w:szCs w:val="24"/>
          <w:highlight w:val="none"/>
          <w:lang w:val="en-US" w:eastAsia="zh-CN"/>
        </w:rPr>
        <w:t xml:space="preserve"> </w:t>
      </w:r>
      <w:r>
        <w:rPr>
          <w:rFonts w:hint="eastAsia" w:ascii="仿宋" w:hAnsi="仿宋" w:eastAsia="仿宋" w:cs="仿宋"/>
          <w:color w:val="auto"/>
          <w:spacing w:val="-21"/>
          <w:sz w:val="24"/>
          <w:szCs w:val="24"/>
          <w:highlight w:val="none"/>
        </w:rPr>
        <w:t xml:space="preserve"> 期 ：     </w:t>
      </w:r>
      <w:r>
        <w:rPr>
          <w:rFonts w:hint="eastAsia" w:ascii="仿宋" w:hAnsi="仿宋" w:eastAsia="仿宋" w:cs="仿宋"/>
          <w:color w:val="auto"/>
          <w:spacing w:val="-21"/>
          <w:sz w:val="24"/>
          <w:szCs w:val="24"/>
          <w:highlight w:val="none"/>
          <w:lang w:val="en-US" w:eastAsia="zh-CN"/>
        </w:rPr>
        <w:t xml:space="preserve">                 </w:t>
      </w:r>
      <w:r>
        <w:rPr>
          <w:rFonts w:hint="eastAsia" w:ascii="仿宋" w:hAnsi="仿宋" w:eastAsia="仿宋" w:cs="仿宋"/>
          <w:color w:val="auto"/>
          <w:spacing w:val="-21"/>
          <w:sz w:val="24"/>
          <w:szCs w:val="24"/>
          <w:highlight w:val="none"/>
        </w:rPr>
        <w:t xml:space="preserve">日  </w:t>
      </w:r>
      <w:r>
        <w:rPr>
          <w:rFonts w:hint="eastAsia" w:ascii="仿宋" w:hAnsi="仿宋" w:eastAsia="仿宋" w:cs="仿宋"/>
          <w:color w:val="auto"/>
          <w:spacing w:val="-21"/>
          <w:sz w:val="24"/>
          <w:szCs w:val="24"/>
          <w:highlight w:val="none"/>
          <w:lang w:val="en-US" w:eastAsia="zh-CN"/>
        </w:rPr>
        <w:t xml:space="preserve"> </w:t>
      </w:r>
      <w:r>
        <w:rPr>
          <w:rFonts w:hint="eastAsia" w:ascii="仿宋" w:hAnsi="仿宋" w:eastAsia="仿宋" w:cs="仿宋"/>
          <w:color w:val="auto"/>
          <w:spacing w:val="-21"/>
          <w:sz w:val="24"/>
          <w:szCs w:val="24"/>
          <w:highlight w:val="none"/>
        </w:rPr>
        <w:t>期：</w:t>
      </w:r>
    </w:p>
    <w:p w14:paraId="676B3A0C">
      <w:pPr>
        <w:spacing w:line="360" w:lineRule="auto"/>
        <w:ind w:firstLine="480" w:firstLineChars="200"/>
        <w:rPr>
          <w:rFonts w:hint="eastAsia" w:ascii="仿宋" w:hAnsi="仿宋" w:eastAsia="仿宋" w:cs="仿宋"/>
          <w:color w:val="auto"/>
          <w:sz w:val="24"/>
          <w:szCs w:val="24"/>
        </w:rPr>
      </w:pPr>
    </w:p>
    <w:bookmarkEnd w:id="116"/>
    <w:bookmarkEnd w:id="117"/>
    <w:bookmarkEnd w:id="118"/>
    <w:bookmarkEnd w:id="119"/>
    <w:p w14:paraId="185AAEC9">
      <w:pPr>
        <w:jc w:val="both"/>
        <w:rPr>
          <w:rFonts w:hint="eastAsia" w:ascii="仿宋" w:hAnsi="仿宋" w:eastAsia="仿宋" w:cs="仿宋"/>
          <w:b/>
          <w:color w:val="auto"/>
          <w:sz w:val="24"/>
          <w:szCs w:val="24"/>
          <w:highlight w:val="none"/>
        </w:rPr>
      </w:pPr>
    </w:p>
    <w:p w14:paraId="2F095345">
      <w:pPr>
        <w:jc w:val="center"/>
        <w:rPr>
          <w:rFonts w:hint="eastAsia" w:ascii="仿宋" w:hAnsi="仿宋" w:eastAsia="仿宋" w:cs="仿宋"/>
          <w:b/>
          <w:color w:val="auto"/>
          <w:sz w:val="40"/>
          <w:szCs w:val="40"/>
          <w:highlight w:val="none"/>
        </w:rPr>
      </w:pPr>
    </w:p>
    <w:p w14:paraId="5605C9E5">
      <w:pPr>
        <w:jc w:val="center"/>
        <w:rPr>
          <w:rFonts w:hint="eastAsia" w:ascii="仿宋" w:hAnsi="仿宋" w:eastAsia="仿宋" w:cs="仿宋"/>
          <w:b/>
          <w:color w:val="auto"/>
          <w:sz w:val="40"/>
          <w:szCs w:val="40"/>
          <w:highlight w:val="none"/>
        </w:rPr>
      </w:pPr>
    </w:p>
    <w:p w14:paraId="2643DC4D">
      <w:pPr>
        <w:jc w:val="center"/>
        <w:rPr>
          <w:rFonts w:hint="eastAsia" w:ascii="仿宋" w:hAnsi="仿宋" w:eastAsia="仿宋" w:cs="仿宋"/>
          <w:b/>
          <w:color w:val="auto"/>
          <w:sz w:val="40"/>
          <w:szCs w:val="40"/>
          <w:highlight w:val="none"/>
        </w:rPr>
      </w:pPr>
    </w:p>
    <w:p w14:paraId="42757A14">
      <w:pPr>
        <w:jc w:val="center"/>
        <w:rPr>
          <w:rFonts w:hint="eastAsia" w:ascii="仿宋" w:hAnsi="仿宋" w:eastAsia="仿宋" w:cs="仿宋"/>
          <w:b/>
          <w:color w:val="auto"/>
          <w:sz w:val="40"/>
          <w:szCs w:val="40"/>
          <w:highlight w:val="none"/>
        </w:rPr>
      </w:pPr>
    </w:p>
    <w:p w14:paraId="0BAE2F6D">
      <w:pPr>
        <w:jc w:val="center"/>
        <w:rPr>
          <w:rFonts w:hint="eastAsia" w:ascii="仿宋" w:hAnsi="仿宋" w:eastAsia="仿宋" w:cs="仿宋"/>
          <w:b/>
          <w:color w:val="auto"/>
          <w:sz w:val="40"/>
          <w:szCs w:val="40"/>
          <w:highlight w:val="none"/>
        </w:rPr>
      </w:pPr>
    </w:p>
    <w:p w14:paraId="495E0899">
      <w:pPr>
        <w:jc w:val="center"/>
        <w:rPr>
          <w:rFonts w:hint="eastAsia" w:ascii="仿宋" w:hAnsi="仿宋" w:eastAsia="仿宋" w:cs="仿宋"/>
          <w:b/>
          <w:color w:val="auto"/>
          <w:sz w:val="40"/>
          <w:szCs w:val="40"/>
          <w:highlight w:val="none"/>
        </w:rPr>
      </w:pPr>
    </w:p>
    <w:p w14:paraId="4770C0FB">
      <w:pPr>
        <w:jc w:val="center"/>
        <w:rPr>
          <w:rFonts w:hint="eastAsia" w:ascii="仿宋" w:hAnsi="仿宋" w:eastAsia="仿宋" w:cs="仿宋"/>
          <w:b/>
          <w:color w:val="auto"/>
          <w:sz w:val="40"/>
          <w:szCs w:val="40"/>
          <w:highlight w:val="none"/>
        </w:rPr>
      </w:pPr>
    </w:p>
    <w:p w14:paraId="005F82E9">
      <w:pPr>
        <w:spacing w:line="240" w:lineRule="auto"/>
        <w:jc w:val="center"/>
        <w:rPr>
          <w:rFonts w:hint="eastAsia" w:ascii="仿宋" w:hAnsi="仿宋" w:eastAsia="仿宋" w:cs="仿宋"/>
          <w:b/>
          <w:color w:val="auto"/>
          <w:sz w:val="24"/>
          <w:szCs w:val="24"/>
          <w:highlight w:val="none"/>
        </w:rPr>
      </w:pPr>
    </w:p>
    <w:p w14:paraId="30006F25">
      <w:pPr>
        <w:jc w:val="center"/>
        <w:rPr>
          <w:rFonts w:hint="eastAsia" w:ascii="仿宋" w:hAnsi="仿宋" w:eastAsia="仿宋" w:cs="仿宋"/>
          <w:color w:val="auto"/>
          <w:sz w:val="40"/>
          <w:szCs w:val="40"/>
          <w:highlight w:val="none"/>
        </w:rPr>
      </w:pPr>
      <w:r>
        <w:rPr>
          <w:rFonts w:hint="eastAsia" w:ascii="仿宋" w:hAnsi="仿宋" w:eastAsia="仿宋" w:cs="仿宋"/>
          <w:b/>
          <w:color w:val="auto"/>
          <w:sz w:val="40"/>
          <w:szCs w:val="40"/>
          <w:highlight w:val="none"/>
        </w:rPr>
        <w:t>第</w:t>
      </w:r>
      <w:r>
        <w:rPr>
          <w:rFonts w:hint="eastAsia" w:ascii="仿宋" w:hAnsi="仿宋" w:eastAsia="仿宋" w:cs="仿宋"/>
          <w:b/>
          <w:color w:val="auto"/>
          <w:sz w:val="40"/>
          <w:szCs w:val="40"/>
          <w:highlight w:val="none"/>
          <w:lang w:val="en-US" w:eastAsia="zh-CN"/>
        </w:rPr>
        <w:t>五</w:t>
      </w:r>
      <w:r>
        <w:rPr>
          <w:rFonts w:hint="eastAsia" w:ascii="仿宋" w:hAnsi="仿宋" w:eastAsia="仿宋" w:cs="仿宋"/>
          <w:b/>
          <w:color w:val="auto"/>
          <w:sz w:val="40"/>
          <w:szCs w:val="40"/>
          <w:highlight w:val="none"/>
          <w:lang w:eastAsia="zh-CN"/>
        </w:rPr>
        <w:t>章</w:t>
      </w:r>
      <w:r>
        <w:rPr>
          <w:rFonts w:hint="eastAsia" w:ascii="仿宋" w:hAnsi="仿宋" w:eastAsia="仿宋" w:cs="仿宋"/>
          <w:b/>
          <w:color w:val="auto"/>
          <w:sz w:val="40"/>
          <w:szCs w:val="40"/>
          <w:highlight w:val="none"/>
        </w:rPr>
        <w:t xml:space="preserve">  投标文件内容及格式</w:t>
      </w:r>
    </w:p>
    <w:p w14:paraId="38381491">
      <w:pPr>
        <w:pStyle w:val="3"/>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5"/>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48276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47D7B9F0">
            <w:pPr>
              <w:pStyle w:val="22"/>
              <w:numPr>
                <w:ilvl w:val="0"/>
                <w:numId w:val="0"/>
              </w:numPr>
              <w:rPr>
                <w:rFonts w:hint="eastAsia" w:ascii="仿宋" w:hAnsi="仿宋" w:eastAsia="仿宋" w:cs="仿宋"/>
                <w:color w:val="auto"/>
                <w:sz w:val="28"/>
                <w:szCs w:val="28"/>
                <w:lang w:val="en-US" w:eastAsia="zh-CN"/>
              </w:rPr>
            </w:pPr>
            <w:r>
              <w:rPr>
                <w:rFonts w:hint="eastAsia" w:ascii="仿宋" w:hAnsi="仿宋" w:eastAsia="仿宋" w:cs="仿宋"/>
                <w:b/>
                <w:bCs/>
                <w:color w:val="auto"/>
                <w:sz w:val="28"/>
                <w:szCs w:val="28"/>
              </w:rPr>
              <w:t>正本</w:t>
            </w:r>
            <w:r>
              <w:rPr>
                <w:rFonts w:hint="eastAsia" w:ascii="仿宋" w:hAnsi="仿宋" w:eastAsia="仿宋" w:cs="仿宋"/>
                <w:b/>
                <w:bCs/>
                <w:color w:val="auto"/>
                <w:sz w:val="28"/>
                <w:szCs w:val="28"/>
                <w:lang w:val="en-US" w:eastAsia="zh-CN"/>
              </w:rPr>
              <w:t>/副本</w:t>
            </w:r>
          </w:p>
        </w:tc>
      </w:tr>
    </w:tbl>
    <w:p w14:paraId="71C5CEC6">
      <w:pPr>
        <w:spacing w:line="360" w:lineRule="auto"/>
        <w:ind w:firstLine="480" w:firstLineChars="200"/>
        <w:rPr>
          <w:rFonts w:hint="eastAsia" w:ascii="仿宋" w:hAnsi="仿宋" w:eastAsia="仿宋" w:cs="仿宋"/>
          <w:color w:val="auto"/>
          <w:sz w:val="24"/>
          <w:szCs w:val="24"/>
        </w:rPr>
      </w:pPr>
    </w:p>
    <w:p w14:paraId="67D3DB80">
      <w:pPr>
        <w:spacing w:line="360" w:lineRule="auto"/>
        <w:ind w:firstLine="480" w:firstLineChars="200"/>
        <w:rPr>
          <w:rFonts w:hint="eastAsia" w:ascii="仿宋" w:hAnsi="仿宋" w:eastAsia="仿宋" w:cs="仿宋"/>
          <w:b w:val="0"/>
          <w:bCs w:val="0"/>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bCs/>
          <w:color w:val="auto"/>
          <w:sz w:val="24"/>
          <w:szCs w:val="24"/>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rPr>
        <w:t>（项目名称）</w:t>
      </w:r>
    </w:p>
    <w:p w14:paraId="12808F44">
      <w:pPr>
        <w:spacing w:line="360" w:lineRule="auto"/>
        <w:ind w:firstLine="480" w:firstLineChars="200"/>
        <w:rPr>
          <w:rFonts w:hint="eastAsia" w:ascii="仿宋" w:hAnsi="仿宋" w:eastAsia="仿宋" w:cs="仿宋"/>
          <w:b w:val="0"/>
          <w:bCs w:val="0"/>
          <w:i/>
          <w:iCs/>
          <w:color w:val="auto"/>
          <w:sz w:val="24"/>
          <w:szCs w:val="24"/>
          <w:u w:val="single"/>
        </w:rPr>
      </w:pPr>
    </w:p>
    <w:p w14:paraId="52F45464">
      <w:pPr>
        <w:spacing w:line="360" w:lineRule="auto"/>
        <w:ind w:firstLine="1680" w:firstLineChars="700"/>
        <w:rPr>
          <w:rFonts w:hint="eastAsia" w:ascii="仿宋" w:hAnsi="仿宋" w:eastAsia="仿宋" w:cs="仿宋"/>
          <w:b w:val="0"/>
          <w:bCs w:val="0"/>
          <w:color w:val="auto"/>
          <w:sz w:val="24"/>
          <w:szCs w:val="24"/>
        </w:rPr>
      </w:pP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sz w:val="24"/>
          <w:szCs w:val="24"/>
          <w:lang w:eastAsia="zh-CN"/>
        </w:rPr>
        <w:t>项目编号</w:t>
      </w:r>
      <w:r>
        <w:rPr>
          <w:rFonts w:hint="eastAsia" w:ascii="仿宋" w:hAnsi="仿宋" w:eastAsia="仿宋" w:cs="仿宋"/>
          <w:b w:val="0"/>
          <w:bCs w:val="0"/>
          <w:color w:val="auto"/>
          <w:sz w:val="24"/>
          <w:szCs w:val="24"/>
        </w:rPr>
        <w:t>）</w:t>
      </w:r>
    </w:p>
    <w:p w14:paraId="49DF9F98">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7F7DAD8D">
      <w:pPr>
        <w:rPr>
          <w:rFonts w:hint="eastAsia" w:ascii="仿宋" w:hAnsi="仿宋" w:eastAsia="仿宋" w:cs="仿宋"/>
          <w:color w:val="auto"/>
          <w:sz w:val="24"/>
          <w:highlight w:val="none"/>
          <w:u w:val="none"/>
        </w:rPr>
      </w:pPr>
    </w:p>
    <w:p w14:paraId="3585E199">
      <w:pPr>
        <w:rPr>
          <w:rFonts w:hint="eastAsia" w:ascii="仿宋" w:hAnsi="仿宋" w:eastAsia="仿宋" w:cs="仿宋"/>
          <w:color w:val="auto"/>
          <w:sz w:val="32"/>
          <w:szCs w:val="32"/>
          <w:highlight w:val="none"/>
        </w:rPr>
      </w:pPr>
    </w:p>
    <w:p w14:paraId="73F84C3E">
      <w:pPr>
        <w:rPr>
          <w:rFonts w:hint="eastAsia" w:ascii="仿宋" w:hAnsi="仿宋" w:eastAsia="仿宋" w:cs="仿宋"/>
          <w:color w:val="auto"/>
          <w:sz w:val="32"/>
          <w:szCs w:val="32"/>
          <w:highlight w:val="none"/>
        </w:rPr>
      </w:pPr>
    </w:p>
    <w:p w14:paraId="2079D596">
      <w:pPr>
        <w:rPr>
          <w:rFonts w:hint="eastAsia" w:ascii="仿宋" w:hAnsi="仿宋" w:eastAsia="仿宋" w:cs="仿宋"/>
          <w:color w:val="auto"/>
          <w:sz w:val="28"/>
          <w:szCs w:val="28"/>
          <w:highlight w:val="none"/>
        </w:rPr>
      </w:pPr>
    </w:p>
    <w:p w14:paraId="45299501">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7D0FF2BB">
      <w:pPr>
        <w:rPr>
          <w:rFonts w:hint="eastAsia" w:ascii="仿宋" w:hAnsi="仿宋" w:eastAsia="仿宋" w:cs="仿宋"/>
          <w:b/>
          <w:color w:val="auto"/>
          <w:sz w:val="32"/>
          <w:szCs w:val="32"/>
          <w:highlight w:val="none"/>
        </w:rPr>
      </w:pPr>
    </w:p>
    <w:p w14:paraId="2C57A1ED">
      <w:pPr>
        <w:rPr>
          <w:rFonts w:hint="eastAsia" w:ascii="仿宋" w:hAnsi="仿宋" w:eastAsia="仿宋" w:cs="仿宋"/>
          <w:b/>
          <w:color w:val="auto"/>
          <w:sz w:val="32"/>
          <w:szCs w:val="32"/>
          <w:highlight w:val="none"/>
        </w:rPr>
      </w:pPr>
    </w:p>
    <w:p w14:paraId="71EB5924">
      <w:pPr>
        <w:rPr>
          <w:rFonts w:hint="eastAsia" w:ascii="仿宋" w:hAnsi="仿宋" w:eastAsia="仿宋" w:cs="仿宋"/>
          <w:b/>
          <w:color w:val="auto"/>
          <w:sz w:val="32"/>
          <w:szCs w:val="32"/>
          <w:highlight w:val="none"/>
        </w:rPr>
      </w:pPr>
    </w:p>
    <w:p w14:paraId="30212097">
      <w:pPr>
        <w:rPr>
          <w:rFonts w:hint="eastAsia" w:ascii="仿宋" w:hAnsi="仿宋" w:eastAsia="仿宋" w:cs="仿宋"/>
          <w:b/>
          <w:color w:val="auto"/>
          <w:sz w:val="32"/>
          <w:szCs w:val="32"/>
          <w:highlight w:val="none"/>
        </w:rPr>
      </w:pPr>
    </w:p>
    <w:p w14:paraId="70D3BB9E">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投标单位名称：（加盖公章）</w:t>
      </w:r>
    </w:p>
    <w:p w14:paraId="3CF57E19">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投标单位地址：</w:t>
      </w:r>
      <w:r>
        <w:rPr>
          <w:rFonts w:hint="eastAsia" w:ascii="仿宋" w:hAnsi="仿宋" w:eastAsia="仿宋" w:cs="仿宋"/>
          <w:color w:val="auto"/>
          <w:kern w:val="2"/>
          <w:sz w:val="24"/>
          <w:szCs w:val="24"/>
          <w:u w:val="single"/>
          <w:lang w:val="en-US" w:eastAsia="zh-CN" w:bidi="ar-SA"/>
        </w:rPr>
        <w:t xml:space="preserve">                                  </w:t>
      </w:r>
    </w:p>
    <w:p w14:paraId="209EC927">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法定代表人（签字或盖章）：</w:t>
      </w:r>
      <w:r>
        <w:rPr>
          <w:rFonts w:hint="eastAsia" w:ascii="仿宋" w:hAnsi="仿宋" w:eastAsia="仿宋" w:cs="仿宋"/>
          <w:color w:val="auto"/>
          <w:kern w:val="2"/>
          <w:sz w:val="24"/>
          <w:szCs w:val="24"/>
          <w:u w:val="single"/>
          <w:lang w:val="en-US" w:eastAsia="zh-CN" w:bidi="ar-SA"/>
        </w:rPr>
        <w:t xml:space="preserve">                        </w:t>
      </w:r>
    </w:p>
    <w:p w14:paraId="5C75210D">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8"/>
          <w:szCs w:val="36"/>
          <w:lang w:val="en-US" w:eastAsia="zh-CN" w:bidi="ar-SA"/>
        </w:rPr>
      </w:pPr>
      <w:r>
        <w:rPr>
          <w:rFonts w:hint="eastAsia" w:ascii="仿宋" w:hAnsi="仿宋" w:eastAsia="仿宋" w:cs="仿宋"/>
          <w:color w:val="auto"/>
          <w:kern w:val="2"/>
          <w:sz w:val="24"/>
          <w:szCs w:val="24"/>
          <w:lang w:val="en-US" w:eastAsia="zh-CN" w:bidi="ar-SA"/>
        </w:rPr>
        <w:t>投标单位联系电话：</w:t>
      </w:r>
      <w:r>
        <w:rPr>
          <w:rFonts w:hint="eastAsia" w:ascii="仿宋" w:hAnsi="仿宋" w:eastAsia="仿宋" w:cs="仿宋"/>
          <w:color w:val="auto"/>
          <w:kern w:val="2"/>
          <w:sz w:val="28"/>
          <w:szCs w:val="36"/>
          <w:u w:val="single"/>
          <w:lang w:val="en-US" w:eastAsia="zh-CN" w:bidi="ar-SA"/>
        </w:rPr>
        <w:t xml:space="preserve">                              </w:t>
      </w:r>
    </w:p>
    <w:p w14:paraId="318F6AF3">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2B38D77E">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4EB9EC81">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56B7AE99">
      <w:pPr>
        <w:spacing w:line="240" w:lineRule="auto"/>
        <w:jc w:val="center"/>
        <w:rPr>
          <w:rFonts w:hint="eastAsia" w:ascii="仿宋" w:hAnsi="仿宋" w:eastAsia="仿宋" w:cs="仿宋"/>
          <w:b/>
          <w:bCs/>
          <w:color w:val="auto"/>
          <w:sz w:val="28"/>
          <w:szCs w:val="28"/>
          <w:highlight w:val="none"/>
          <w:lang w:eastAsia="zh-CN"/>
        </w:rPr>
      </w:pPr>
      <w:bookmarkStart w:id="120" w:name="_Toc19403"/>
      <w:bookmarkStart w:id="121" w:name="_Toc22085"/>
      <w:bookmarkStart w:id="122" w:name="_Toc17339"/>
      <w:bookmarkStart w:id="123" w:name="_Toc23287"/>
      <w:bookmarkStart w:id="124" w:name="_Toc8540"/>
    </w:p>
    <w:p w14:paraId="2FACE38B">
      <w:pPr>
        <w:spacing w:line="48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7D6BA267">
      <w:pPr>
        <w:pStyle w:val="44"/>
        <w:spacing w:line="240" w:lineRule="auto"/>
        <w:ind w:left="0" w:leftChars="0" w:firstLine="0" w:firstLineChars="0"/>
        <w:jc w:val="center"/>
        <w:rPr>
          <w:rFonts w:hint="eastAsia" w:ascii="仿宋" w:hAnsi="仿宋" w:eastAsia="仿宋" w:cs="仿宋"/>
          <w:b w:val="0"/>
          <w:bCs w:val="0"/>
          <w:color w:val="auto"/>
          <w:sz w:val="24"/>
          <w:szCs w:val="24"/>
          <w:highlight w:val="none"/>
          <w:lang w:eastAsia="zh-CN"/>
        </w:rPr>
      </w:pPr>
    </w:p>
    <w:p w14:paraId="3116B6C6">
      <w:pPr>
        <w:pStyle w:val="44"/>
        <w:ind w:left="0" w:leftChars="0" w:firstLine="0" w:firstLineChars="0"/>
        <w:jc w:val="center"/>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60200A03">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20"/>
    <w:bookmarkEnd w:id="121"/>
    <w:bookmarkEnd w:id="122"/>
    <w:bookmarkEnd w:id="123"/>
    <w:bookmarkEnd w:id="124"/>
    <w:p w14:paraId="4892E465">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3D306A07">
      <w:pPr>
        <w:spacing w:line="440" w:lineRule="exact"/>
        <w:rPr>
          <w:rFonts w:hint="eastAsia" w:ascii="仿宋" w:hAnsi="仿宋" w:eastAsia="仿宋" w:cs="仿宋"/>
          <w:color w:val="auto"/>
          <w:sz w:val="24"/>
          <w:szCs w:val="24"/>
          <w:highlight w:val="none"/>
        </w:rPr>
      </w:pPr>
    </w:p>
    <w:p w14:paraId="0F12241A">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22AE8F3F">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00E940A2">
      <w:pPr>
        <w:numPr>
          <w:ilvl w:val="0"/>
          <w:numId w:val="7"/>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7DE17575">
      <w:pPr>
        <w:numPr>
          <w:ilvl w:val="0"/>
          <w:numId w:val="7"/>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73B1C6C7">
      <w:pPr>
        <w:numPr>
          <w:ilvl w:val="0"/>
          <w:numId w:val="7"/>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7712D29E">
      <w:pPr>
        <w:numPr>
          <w:ilvl w:val="0"/>
          <w:numId w:val="7"/>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79AF8080">
      <w:pPr>
        <w:numPr>
          <w:ilvl w:val="0"/>
          <w:numId w:val="7"/>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54AED63E">
      <w:pPr>
        <w:numPr>
          <w:ilvl w:val="0"/>
          <w:numId w:val="7"/>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62F96CD1">
      <w:pPr>
        <w:numPr>
          <w:ilvl w:val="0"/>
          <w:numId w:val="7"/>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1C755E1C">
      <w:pPr>
        <w:numPr>
          <w:ilvl w:val="0"/>
          <w:numId w:val="7"/>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5F28EF84">
      <w:pPr>
        <w:numPr>
          <w:ilvl w:val="0"/>
          <w:numId w:val="7"/>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4571E809">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3B03F7FE">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41322981">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03524868">
      <w:pPr>
        <w:spacing w:line="240" w:lineRule="auto"/>
        <w:ind w:firstLine="480" w:firstLineChars="200"/>
        <w:rPr>
          <w:rFonts w:hint="eastAsia" w:ascii="仿宋" w:hAnsi="仿宋" w:eastAsia="仿宋" w:cs="仿宋"/>
          <w:color w:val="auto"/>
          <w:sz w:val="24"/>
          <w:szCs w:val="24"/>
          <w:highlight w:val="none"/>
        </w:rPr>
      </w:pPr>
    </w:p>
    <w:p w14:paraId="2C7F9E9E">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024FFF15">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F7506E8">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27CEA7D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498EC047">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664B8F5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3D8359D0">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2BB351C4">
      <w:pPr>
        <w:spacing w:line="440" w:lineRule="exact"/>
        <w:ind w:left="239" w:leftChars="114" w:firstLine="360" w:firstLineChars="150"/>
        <w:rPr>
          <w:rFonts w:hint="eastAsia" w:ascii="仿宋" w:hAnsi="仿宋" w:eastAsia="仿宋" w:cs="仿宋"/>
          <w:color w:val="auto"/>
          <w:sz w:val="24"/>
          <w:szCs w:val="24"/>
          <w:highlight w:val="none"/>
        </w:rPr>
      </w:pPr>
    </w:p>
    <w:p w14:paraId="74CE79F8">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95DEE78">
      <w:pPr>
        <w:spacing w:line="440" w:lineRule="exact"/>
        <w:rPr>
          <w:rFonts w:hint="eastAsia" w:ascii="仿宋" w:hAnsi="仿宋" w:eastAsia="仿宋" w:cs="仿宋"/>
          <w:b/>
          <w:bCs/>
          <w:color w:val="auto"/>
          <w:sz w:val="30"/>
          <w:szCs w:val="30"/>
          <w:highlight w:val="none"/>
        </w:rPr>
      </w:pPr>
    </w:p>
    <w:p w14:paraId="2C7E846B">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49A5FCE2">
      <w:pPr>
        <w:pStyle w:val="2"/>
        <w:numPr>
          <w:ilvl w:val="0"/>
          <w:numId w:val="0"/>
        </w:numPr>
        <w:spacing w:line="240" w:lineRule="auto"/>
        <w:ind w:leftChars="0"/>
        <w:rPr>
          <w:rFonts w:hint="eastAsia" w:ascii="仿宋" w:hAnsi="仿宋" w:eastAsia="仿宋" w:cs="仿宋"/>
          <w:color w:val="auto"/>
        </w:rPr>
      </w:pPr>
    </w:p>
    <w:p w14:paraId="34CD336A">
      <w:pPr>
        <w:spacing w:line="200" w:lineRule="exact"/>
        <w:rPr>
          <w:rFonts w:hint="eastAsia" w:ascii="仿宋" w:hAnsi="仿宋" w:eastAsia="仿宋" w:cs="仿宋"/>
          <w:color w:val="auto"/>
          <w:highlight w:val="none"/>
        </w:rPr>
      </w:pPr>
    </w:p>
    <w:p w14:paraId="283B04A0">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29FAFE1B">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3C0379ED">
      <w:pPr>
        <w:spacing w:line="600" w:lineRule="auto"/>
        <w:ind w:firstLine="48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p>
    <w:p w14:paraId="0B959145">
      <w:pPr>
        <w:rPr>
          <w:rFonts w:hint="eastAsia" w:ascii="仿宋" w:hAnsi="仿宋" w:eastAsia="仿宋" w:cs="仿宋"/>
          <w:color w:val="auto"/>
          <w:sz w:val="24"/>
          <w:szCs w:val="24"/>
          <w:highlight w:val="none"/>
        </w:rPr>
      </w:pPr>
    </w:p>
    <w:p w14:paraId="29E84AE4">
      <w:pPr>
        <w:pStyle w:val="43"/>
        <w:rPr>
          <w:rFonts w:hint="eastAsia" w:ascii="仿宋" w:hAnsi="仿宋" w:eastAsia="仿宋" w:cs="仿宋"/>
          <w:color w:val="auto"/>
          <w:sz w:val="24"/>
          <w:szCs w:val="24"/>
          <w:highlight w:val="none"/>
        </w:rPr>
      </w:pPr>
    </w:p>
    <w:p w14:paraId="60ED8BCC">
      <w:pPr>
        <w:pStyle w:val="43"/>
        <w:rPr>
          <w:rFonts w:hint="eastAsia" w:ascii="仿宋" w:hAnsi="仿宋" w:eastAsia="仿宋" w:cs="仿宋"/>
          <w:color w:val="auto"/>
          <w:sz w:val="24"/>
          <w:szCs w:val="24"/>
          <w:highlight w:val="none"/>
        </w:rPr>
      </w:pPr>
    </w:p>
    <w:p w14:paraId="34EBA19D">
      <w:pPr>
        <w:pStyle w:val="43"/>
        <w:rPr>
          <w:rFonts w:hint="eastAsia" w:ascii="仿宋" w:hAnsi="仿宋" w:eastAsia="仿宋" w:cs="仿宋"/>
          <w:color w:val="auto"/>
          <w:sz w:val="24"/>
          <w:szCs w:val="24"/>
          <w:highlight w:val="none"/>
        </w:rPr>
      </w:pPr>
    </w:p>
    <w:p w14:paraId="63BCE88A">
      <w:pPr>
        <w:pStyle w:val="43"/>
        <w:rPr>
          <w:rFonts w:hint="eastAsia" w:ascii="仿宋" w:hAnsi="仿宋" w:eastAsia="仿宋" w:cs="仿宋"/>
          <w:color w:val="auto"/>
          <w:sz w:val="24"/>
          <w:szCs w:val="24"/>
          <w:highlight w:val="none"/>
        </w:rPr>
      </w:pPr>
    </w:p>
    <w:p w14:paraId="48837F0C">
      <w:pPr>
        <w:pStyle w:val="43"/>
        <w:rPr>
          <w:rFonts w:hint="eastAsia" w:ascii="仿宋" w:hAnsi="仿宋" w:eastAsia="仿宋" w:cs="仿宋"/>
          <w:color w:val="auto"/>
          <w:sz w:val="24"/>
          <w:szCs w:val="24"/>
          <w:highlight w:val="none"/>
        </w:rPr>
      </w:pPr>
    </w:p>
    <w:p w14:paraId="5751A6E9">
      <w:pPr>
        <w:pStyle w:val="43"/>
        <w:rPr>
          <w:rFonts w:hint="eastAsia" w:ascii="仿宋" w:hAnsi="仿宋" w:eastAsia="仿宋" w:cs="仿宋"/>
          <w:color w:val="auto"/>
          <w:sz w:val="24"/>
          <w:szCs w:val="24"/>
          <w:highlight w:val="none"/>
        </w:rPr>
      </w:pPr>
    </w:p>
    <w:p w14:paraId="0EBAE05F">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2D91ED12">
      <w:pPr>
        <w:spacing w:line="360" w:lineRule="auto"/>
        <w:rPr>
          <w:rFonts w:hint="eastAsia" w:ascii="仿宋" w:hAnsi="仿宋" w:eastAsia="仿宋" w:cs="仿宋"/>
          <w:color w:val="auto"/>
          <w:sz w:val="24"/>
          <w:szCs w:val="24"/>
          <w:highlight w:val="none"/>
        </w:rPr>
      </w:pPr>
    </w:p>
    <w:p w14:paraId="673FB775">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FA27BD2">
      <w:pPr>
        <w:spacing w:line="360" w:lineRule="auto"/>
        <w:ind w:firstLine="3360" w:firstLineChars="1400"/>
        <w:rPr>
          <w:rFonts w:hint="eastAsia" w:ascii="仿宋" w:hAnsi="仿宋" w:eastAsia="仿宋" w:cs="仿宋"/>
          <w:color w:val="auto"/>
          <w:sz w:val="24"/>
          <w:szCs w:val="24"/>
          <w:highlight w:val="none"/>
        </w:rPr>
      </w:pPr>
    </w:p>
    <w:p w14:paraId="78DB9EB3">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25" w:name="_Toc21183"/>
      <w:bookmarkStart w:id="126" w:name="_Toc22822"/>
      <w:bookmarkStart w:id="127" w:name="_Toc21652"/>
      <w:bookmarkStart w:id="128" w:name="_Toc7164"/>
      <w:bookmarkStart w:id="129" w:name="_Toc2775"/>
    </w:p>
    <w:p w14:paraId="1C463E7E">
      <w:pPr>
        <w:spacing w:line="360" w:lineRule="auto"/>
        <w:ind w:firstLine="480" w:firstLineChars="200"/>
        <w:rPr>
          <w:rFonts w:hint="eastAsia" w:ascii="仿宋" w:hAnsi="仿宋" w:eastAsia="仿宋" w:cs="仿宋"/>
          <w:color w:val="auto"/>
          <w:sz w:val="24"/>
          <w:szCs w:val="24"/>
          <w:highlight w:val="none"/>
        </w:rPr>
      </w:pPr>
    </w:p>
    <w:p w14:paraId="53BD7B83">
      <w:pPr>
        <w:spacing w:line="360" w:lineRule="auto"/>
        <w:ind w:firstLine="480" w:firstLineChars="200"/>
        <w:rPr>
          <w:rFonts w:hint="eastAsia" w:ascii="仿宋" w:hAnsi="仿宋" w:eastAsia="仿宋" w:cs="仿宋"/>
          <w:color w:val="auto"/>
          <w:sz w:val="24"/>
          <w:highlight w:val="none"/>
          <w:lang w:eastAsia="zh-CN"/>
        </w:rPr>
      </w:pPr>
    </w:p>
    <w:p w14:paraId="1D99AE4D">
      <w:pPr>
        <w:pStyle w:val="44"/>
        <w:rPr>
          <w:rFonts w:hint="eastAsia" w:ascii="仿宋" w:hAnsi="仿宋" w:eastAsia="仿宋" w:cs="仿宋"/>
          <w:color w:val="auto"/>
          <w:sz w:val="24"/>
          <w:highlight w:val="none"/>
          <w:lang w:eastAsia="zh-CN"/>
        </w:rPr>
      </w:pPr>
    </w:p>
    <w:p w14:paraId="13864B68">
      <w:pPr>
        <w:rPr>
          <w:rFonts w:hint="eastAsia" w:ascii="仿宋" w:hAnsi="仿宋" w:eastAsia="仿宋" w:cs="仿宋"/>
          <w:color w:val="auto"/>
          <w:sz w:val="24"/>
          <w:highlight w:val="none"/>
          <w:lang w:eastAsia="zh-CN"/>
        </w:rPr>
      </w:pPr>
    </w:p>
    <w:p w14:paraId="3E82CD1B">
      <w:pPr>
        <w:pStyle w:val="44"/>
        <w:rPr>
          <w:rFonts w:hint="eastAsia" w:ascii="仿宋" w:hAnsi="仿宋" w:eastAsia="仿宋" w:cs="仿宋"/>
          <w:color w:val="auto"/>
          <w:sz w:val="24"/>
          <w:highlight w:val="none"/>
          <w:lang w:eastAsia="zh-CN"/>
        </w:rPr>
      </w:pPr>
    </w:p>
    <w:p w14:paraId="5E1CEDCF">
      <w:pPr>
        <w:rPr>
          <w:rFonts w:hint="eastAsia"/>
          <w:color w:val="auto"/>
          <w:lang w:eastAsia="zh-CN"/>
        </w:rPr>
      </w:pPr>
    </w:p>
    <w:p w14:paraId="49A78DFA">
      <w:pPr>
        <w:spacing w:line="360" w:lineRule="auto"/>
        <w:ind w:firstLine="480" w:firstLineChars="200"/>
        <w:rPr>
          <w:rFonts w:hint="eastAsia" w:ascii="仿宋" w:hAnsi="仿宋" w:eastAsia="仿宋" w:cs="仿宋"/>
          <w:color w:val="auto"/>
          <w:sz w:val="24"/>
          <w:highlight w:val="none"/>
        </w:rPr>
      </w:pPr>
    </w:p>
    <w:p w14:paraId="4928762F">
      <w:pPr>
        <w:spacing w:line="360" w:lineRule="auto"/>
        <w:ind w:firstLine="480" w:firstLineChars="200"/>
        <w:rPr>
          <w:rFonts w:hint="eastAsia" w:ascii="仿宋" w:hAnsi="仿宋" w:eastAsia="仿宋" w:cs="仿宋"/>
          <w:color w:val="auto"/>
          <w:sz w:val="24"/>
          <w:highlight w:val="none"/>
        </w:rPr>
      </w:pPr>
    </w:p>
    <w:p w14:paraId="046E27DE">
      <w:pPr>
        <w:spacing w:line="360" w:lineRule="auto"/>
        <w:ind w:firstLine="480" w:firstLineChars="200"/>
        <w:rPr>
          <w:rFonts w:hint="eastAsia" w:ascii="仿宋" w:hAnsi="仿宋" w:eastAsia="仿宋" w:cs="仿宋"/>
          <w:color w:val="auto"/>
          <w:sz w:val="24"/>
          <w:highlight w:val="none"/>
        </w:rPr>
      </w:pPr>
    </w:p>
    <w:p w14:paraId="4686F49D">
      <w:pPr>
        <w:ind w:left="0" w:leftChars="0" w:firstLine="0" w:firstLineChars="0"/>
        <w:jc w:val="center"/>
        <w:rPr>
          <w:rFonts w:hint="eastAsia" w:ascii="仿宋" w:hAnsi="仿宋" w:eastAsia="仿宋" w:cs="仿宋"/>
          <w:b/>
          <w:bCs/>
          <w:color w:val="auto"/>
          <w:sz w:val="28"/>
          <w:szCs w:val="28"/>
          <w:highlight w:val="none"/>
          <w:lang w:val="en-US" w:eastAsia="zh-CN"/>
        </w:rPr>
      </w:pPr>
    </w:p>
    <w:p w14:paraId="33A5C50A">
      <w:pPr>
        <w:spacing w:line="720" w:lineRule="auto"/>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25"/>
      <w:bookmarkEnd w:id="126"/>
      <w:bookmarkEnd w:id="127"/>
      <w:bookmarkEnd w:id="128"/>
      <w:bookmarkEnd w:id="129"/>
    </w:p>
    <w:p w14:paraId="1080C20F">
      <w:pPr>
        <w:spacing w:line="240" w:lineRule="auto"/>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 xml:space="preserve">     </w:t>
      </w:r>
    </w:p>
    <w:tbl>
      <w:tblPr>
        <w:tblStyle w:val="45"/>
        <w:tblW w:w="95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7600"/>
      </w:tblGrid>
      <w:tr w14:paraId="50517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1900" w:type="dxa"/>
            <w:noWrap w:val="0"/>
            <w:vAlign w:val="center"/>
          </w:tcPr>
          <w:p w14:paraId="3D073862">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项目名称</w:t>
            </w:r>
          </w:p>
        </w:tc>
        <w:tc>
          <w:tcPr>
            <w:tcW w:w="7600" w:type="dxa"/>
            <w:noWrap w:val="0"/>
            <w:vAlign w:val="center"/>
          </w:tcPr>
          <w:p w14:paraId="59F8B5F0">
            <w:pPr>
              <w:spacing w:line="440" w:lineRule="exact"/>
              <w:jc w:val="center"/>
              <w:rPr>
                <w:rFonts w:hint="eastAsia" w:ascii="仿宋" w:hAnsi="仿宋" w:eastAsia="仿宋" w:cs="仿宋"/>
                <w:color w:val="auto"/>
                <w:sz w:val="24"/>
                <w:szCs w:val="24"/>
              </w:rPr>
            </w:pPr>
          </w:p>
        </w:tc>
      </w:tr>
      <w:tr w14:paraId="7220E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1900" w:type="dxa"/>
            <w:noWrap w:val="0"/>
            <w:vAlign w:val="center"/>
          </w:tcPr>
          <w:p w14:paraId="54521A4D">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项目编号</w:t>
            </w:r>
          </w:p>
        </w:tc>
        <w:tc>
          <w:tcPr>
            <w:tcW w:w="7600" w:type="dxa"/>
            <w:noWrap w:val="0"/>
            <w:vAlign w:val="top"/>
          </w:tcPr>
          <w:p w14:paraId="74436EAA">
            <w:pPr>
              <w:spacing w:line="440" w:lineRule="exact"/>
              <w:jc w:val="center"/>
              <w:rPr>
                <w:rFonts w:hint="eastAsia" w:ascii="仿宋" w:hAnsi="仿宋" w:eastAsia="仿宋" w:cs="仿宋"/>
                <w:color w:val="auto"/>
                <w:sz w:val="24"/>
                <w:szCs w:val="24"/>
              </w:rPr>
            </w:pPr>
          </w:p>
        </w:tc>
      </w:tr>
      <w:tr w14:paraId="2D6A4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9" w:hRule="atLeast"/>
          <w:jc w:val="center"/>
        </w:trPr>
        <w:tc>
          <w:tcPr>
            <w:tcW w:w="1900" w:type="dxa"/>
            <w:noWrap w:val="0"/>
            <w:vAlign w:val="center"/>
          </w:tcPr>
          <w:p w14:paraId="7BFB413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服务内容</w:t>
            </w:r>
          </w:p>
        </w:tc>
        <w:tc>
          <w:tcPr>
            <w:tcW w:w="7600" w:type="dxa"/>
            <w:noWrap w:val="0"/>
            <w:vAlign w:val="center"/>
          </w:tcPr>
          <w:p w14:paraId="07764662">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jc w:val="left"/>
              <w:textAlignment w:val="auto"/>
              <w:rPr>
                <w:rFonts w:hint="default"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包含引进技工学校专业技术教师，改善教学质量，提升专业指导的针对性。目前学校人才引进空间不足，学校核定编制数与学校所承担的社会功能定位严重不匹配，受编制数量限制,高技能人才引进学校的空间严重不足；抽（借〉调教师占比过高，学校现有教师 451人，抽(借）调教师占教师总数的 76%，时间在 2-6年不等，人员的不稳定性导致学校专业教师团队建设难度大引进各专业师资团队，为学校的后期发展和教学质量提升做基础性准备；</w:t>
            </w:r>
          </w:p>
        </w:tc>
      </w:tr>
      <w:tr w14:paraId="34CEC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1900" w:type="dxa"/>
            <w:noWrap w:val="0"/>
            <w:vAlign w:val="center"/>
          </w:tcPr>
          <w:p w14:paraId="1DFA6CF7">
            <w:pPr>
              <w:spacing w:line="4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投标总价</w:t>
            </w:r>
          </w:p>
          <w:p w14:paraId="10ACEE3B">
            <w:pPr>
              <w:spacing w:line="440" w:lineRule="exact"/>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val="en-US" w:eastAsia="zh-CN"/>
              </w:rPr>
              <w:t>（</w:t>
            </w:r>
            <w:r>
              <w:rPr>
                <w:rFonts w:hint="eastAsia" w:ascii="仿宋" w:hAnsi="仿宋" w:eastAsia="仿宋" w:cs="仿宋"/>
                <w:b w:val="0"/>
                <w:bCs/>
                <w:color w:val="auto"/>
                <w:sz w:val="24"/>
                <w:szCs w:val="24"/>
                <w:highlight w:val="none"/>
                <w:lang w:eastAsia="zh-CN"/>
              </w:rPr>
              <w:t>人民币</w:t>
            </w:r>
            <w:r>
              <w:rPr>
                <w:rFonts w:hint="eastAsia" w:ascii="仿宋" w:hAnsi="仿宋" w:eastAsia="仿宋" w:cs="仿宋"/>
                <w:color w:val="auto"/>
                <w:sz w:val="24"/>
                <w:szCs w:val="24"/>
                <w:highlight w:val="none"/>
                <w:lang w:val="en-US" w:eastAsia="zh-CN"/>
              </w:rPr>
              <w:t>）</w:t>
            </w:r>
          </w:p>
        </w:tc>
        <w:tc>
          <w:tcPr>
            <w:tcW w:w="7600" w:type="dxa"/>
            <w:noWrap w:val="0"/>
            <w:vAlign w:val="center"/>
          </w:tcPr>
          <w:p w14:paraId="7DA4347A">
            <w:pPr>
              <w:spacing w:line="440" w:lineRule="exact"/>
              <w:jc w:val="lef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小写：           元</w:t>
            </w:r>
          </w:p>
          <w:p w14:paraId="72AB45D3">
            <w:pPr>
              <w:spacing w:line="440" w:lineRule="exact"/>
              <w:jc w:val="lef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大写：</w:t>
            </w:r>
          </w:p>
        </w:tc>
      </w:tr>
      <w:tr w14:paraId="12474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1900" w:type="dxa"/>
            <w:noWrap w:val="0"/>
            <w:vAlign w:val="center"/>
          </w:tcPr>
          <w:p w14:paraId="31F48F98">
            <w:pPr>
              <w:spacing w:line="440" w:lineRule="exact"/>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服务期限</w:t>
            </w:r>
          </w:p>
        </w:tc>
        <w:tc>
          <w:tcPr>
            <w:tcW w:w="7600" w:type="dxa"/>
            <w:noWrap w:val="0"/>
            <w:vAlign w:val="center"/>
          </w:tcPr>
          <w:p w14:paraId="390B549A">
            <w:pPr>
              <w:spacing w:line="440" w:lineRule="exact"/>
              <w:jc w:val="center"/>
              <w:rPr>
                <w:rFonts w:hint="eastAsia" w:ascii="仿宋" w:hAnsi="仿宋" w:eastAsia="仿宋" w:cs="仿宋"/>
                <w:color w:val="auto"/>
                <w:sz w:val="24"/>
                <w:szCs w:val="24"/>
              </w:rPr>
            </w:pPr>
          </w:p>
        </w:tc>
      </w:tr>
      <w:tr w14:paraId="4C963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1900" w:type="dxa"/>
            <w:noWrap w:val="0"/>
            <w:vAlign w:val="center"/>
          </w:tcPr>
          <w:p w14:paraId="59253AC8">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c>
          <w:tcPr>
            <w:tcW w:w="7600" w:type="dxa"/>
            <w:noWrap w:val="0"/>
            <w:vAlign w:val="top"/>
          </w:tcPr>
          <w:p w14:paraId="13A4E4F6">
            <w:pPr>
              <w:spacing w:line="440" w:lineRule="exact"/>
              <w:jc w:val="center"/>
              <w:rPr>
                <w:rFonts w:hint="eastAsia" w:ascii="仿宋" w:hAnsi="仿宋" w:eastAsia="仿宋" w:cs="仿宋"/>
                <w:color w:val="auto"/>
                <w:sz w:val="24"/>
                <w:szCs w:val="24"/>
              </w:rPr>
            </w:pPr>
          </w:p>
        </w:tc>
      </w:tr>
    </w:tbl>
    <w:p w14:paraId="17BFFA8D">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1BFB090F">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130628F3">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7AEB797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5B0F33D2">
      <w:pPr>
        <w:pStyle w:val="2"/>
        <w:rPr>
          <w:rFonts w:hint="eastAsia" w:ascii="仿宋" w:hAnsi="仿宋" w:eastAsia="仿宋" w:cs="仿宋"/>
          <w:color w:val="auto"/>
          <w:sz w:val="24"/>
          <w:szCs w:val="24"/>
          <w:highlight w:val="none"/>
        </w:rPr>
      </w:pPr>
    </w:p>
    <w:p w14:paraId="253DAB8E">
      <w:pPr>
        <w:rPr>
          <w:rFonts w:hint="eastAsia"/>
          <w:color w:val="auto"/>
        </w:rPr>
      </w:pPr>
    </w:p>
    <w:p w14:paraId="35A9EA5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715D6658">
      <w:pPr>
        <w:spacing w:line="360" w:lineRule="auto"/>
        <w:rPr>
          <w:rFonts w:hint="eastAsia" w:ascii="仿宋" w:hAnsi="仿宋" w:eastAsia="仿宋" w:cs="仿宋"/>
          <w:color w:val="auto"/>
          <w:sz w:val="24"/>
          <w:szCs w:val="24"/>
          <w:highlight w:val="none"/>
        </w:rPr>
      </w:pPr>
    </w:p>
    <w:p w14:paraId="76DA8C1A">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C69A970">
      <w:pPr>
        <w:spacing w:line="360" w:lineRule="auto"/>
        <w:ind w:firstLine="3360" w:firstLineChars="1400"/>
        <w:rPr>
          <w:rFonts w:hint="eastAsia" w:ascii="仿宋" w:hAnsi="仿宋" w:eastAsia="仿宋" w:cs="仿宋"/>
          <w:color w:val="auto"/>
          <w:sz w:val="24"/>
          <w:szCs w:val="24"/>
          <w:highlight w:val="none"/>
        </w:rPr>
      </w:pPr>
    </w:p>
    <w:p w14:paraId="39C9164B">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30" w:name="_Toc21935"/>
      <w:bookmarkStart w:id="131" w:name="_Toc4683"/>
      <w:bookmarkStart w:id="132" w:name="_Toc4570"/>
      <w:bookmarkStart w:id="133" w:name="_Toc32601"/>
      <w:bookmarkStart w:id="134" w:name="_Toc12987"/>
    </w:p>
    <w:bookmarkEnd w:id="130"/>
    <w:bookmarkEnd w:id="131"/>
    <w:bookmarkEnd w:id="132"/>
    <w:bookmarkEnd w:id="133"/>
    <w:bookmarkEnd w:id="134"/>
    <w:p w14:paraId="5C0DA72C">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pPr>
      <w:bookmarkStart w:id="135" w:name="_Toc248313661"/>
      <w:bookmarkStart w:id="136" w:name="_Toc329785083"/>
      <w:bookmarkStart w:id="137" w:name="_Toc25282"/>
      <w:bookmarkStart w:id="138" w:name="_Toc22433"/>
      <w:bookmarkStart w:id="139" w:name="_Toc6647"/>
      <w:bookmarkStart w:id="140" w:name="_Toc19324"/>
    </w:p>
    <w:p w14:paraId="48092F72">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headerReference r:id="rId8" w:type="default"/>
          <w:footerReference r:id="rId9"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0A402D8A">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pPr>
      <w:r>
        <w:rPr>
          <w:rFonts w:hint="eastAsia" w:ascii="仿宋" w:hAnsi="仿宋" w:eastAsia="仿宋" w:cs="仿宋"/>
          <w:b/>
          <w:bCs/>
          <w:color w:val="auto"/>
          <w:kern w:val="0"/>
          <w:sz w:val="28"/>
          <w:szCs w:val="28"/>
          <w:highlight w:val="none"/>
          <w:lang w:val="en-US" w:eastAsia="zh-CN"/>
        </w:rPr>
        <w:t>报价明细表</w:t>
      </w:r>
    </w:p>
    <w:p w14:paraId="2D536CDA">
      <w:pPr>
        <w:pStyle w:val="2"/>
        <w:rPr>
          <w:rFonts w:hint="default"/>
          <w:color w:val="auto"/>
          <w:lang w:val="en-US" w:eastAsia="zh-CN"/>
        </w:rPr>
      </w:pPr>
    </w:p>
    <w:tbl>
      <w:tblPr>
        <w:tblStyle w:val="45"/>
        <w:tblW w:w="923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1898"/>
        <w:gridCol w:w="764"/>
        <w:gridCol w:w="801"/>
        <w:gridCol w:w="1347"/>
        <w:gridCol w:w="1772"/>
        <w:gridCol w:w="1238"/>
        <w:gridCol w:w="672"/>
      </w:tblGrid>
      <w:tr w14:paraId="19D359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7AD12DF9">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Fonts w:hint="eastAsia" w:ascii="仿宋" w:hAnsi="仿宋" w:eastAsia="仿宋" w:cs="仿宋"/>
                <w:i w:val="0"/>
                <w:iCs w:val="0"/>
                <w:color w:val="auto"/>
                <w:kern w:val="0"/>
                <w:sz w:val="24"/>
                <w:szCs w:val="24"/>
                <w:u w:val="none"/>
                <w:lang w:val="en-US" w:eastAsia="zh-CN" w:bidi="ar"/>
              </w:rPr>
              <w:t>序号</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7731B15B">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专业类别</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6D694464">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Fonts w:hint="eastAsia" w:ascii="仿宋" w:hAnsi="仿宋" w:eastAsia="仿宋" w:cs="仿宋"/>
                <w:i w:val="0"/>
                <w:iCs w:val="0"/>
                <w:color w:val="auto"/>
                <w:kern w:val="0"/>
                <w:sz w:val="24"/>
                <w:szCs w:val="24"/>
                <w:u w:val="none"/>
                <w:lang w:val="en-US" w:eastAsia="zh-CN" w:bidi="ar"/>
              </w:rPr>
              <w:t>单位</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1FC30083">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Fonts w:hint="eastAsia" w:ascii="仿宋" w:hAnsi="仿宋" w:eastAsia="仿宋" w:cs="仿宋"/>
                <w:i w:val="0"/>
                <w:iCs w:val="0"/>
                <w:color w:val="auto"/>
                <w:kern w:val="0"/>
                <w:sz w:val="24"/>
                <w:szCs w:val="24"/>
                <w:u w:val="none"/>
                <w:lang w:val="en-US" w:eastAsia="zh-CN" w:bidi="ar"/>
              </w:rPr>
              <w:t>数量</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620C7333">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岗位</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06E7939C">
            <w:pPr>
              <w:keepNext w:val="0"/>
              <w:keepLines w:val="0"/>
              <w:widowControl/>
              <w:suppressLineNumbers w:val="0"/>
              <w:jc w:val="center"/>
              <w:textAlignment w:val="center"/>
              <w:rPr>
                <w:rStyle w:val="149"/>
                <w:rFonts w:hint="eastAsia"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基本课时</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4457097D">
            <w:pPr>
              <w:jc w:val="center"/>
              <w:textAlignment w:val="baseline"/>
              <w:rPr>
                <w:rStyle w:val="149"/>
                <w:rFonts w:hint="default"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每课时/人（元）</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C5036CA">
            <w:pPr>
              <w:jc w:val="center"/>
              <w:textAlignment w:val="baseline"/>
              <w:rPr>
                <w:rStyle w:val="149"/>
                <w:rFonts w:hint="default" w:ascii="仿宋" w:hAnsi="仿宋" w:eastAsia="仿宋" w:cs="仿宋"/>
                <w:color w:val="auto"/>
                <w:kern w:val="2"/>
                <w:sz w:val="24"/>
                <w:szCs w:val="24"/>
                <w:lang w:val="en-US" w:eastAsia="zh-CN" w:bidi="ar-SA"/>
              </w:rPr>
            </w:pPr>
            <w:r>
              <w:rPr>
                <w:rStyle w:val="149"/>
                <w:rFonts w:hint="eastAsia" w:ascii="仿宋" w:hAnsi="仿宋" w:eastAsia="仿宋" w:cs="仿宋"/>
                <w:color w:val="auto"/>
                <w:kern w:val="2"/>
                <w:sz w:val="24"/>
                <w:szCs w:val="24"/>
                <w:lang w:val="en-US" w:eastAsia="zh-CN" w:bidi="ar-SA"/>
              </w:rPr>
              <w:t>备注</w:t>
            </w:r>
          </w:p>
        </w:tc>
      </w:tr>
      <w:tr w14:paraId="2F8C9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4CE3D1F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1247C6B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基础电工</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621CA12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6BE2C242">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622D8FD7">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18C87535">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20CAD5D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DAA5D5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48509C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3C7921A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2</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2F7C1EB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电气安装</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758728A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58F308D5">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12B1583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5BA75367">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17191240">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EABA2A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7980D0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1D0A17A2">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3</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5F6BCCA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PLC 编程 </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1BD6F75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76F3D85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2495B9B3">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1FC0EEE9">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2F17F0D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157AF3A">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7B9F63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6CF4C65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4</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6019133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酒店管理</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2E60CE0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0FBC404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7D85449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09CE3D45">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7BF980E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80D663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5B7E01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5DCD3FA6">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6B2941FA">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电子商务 </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06ACDD6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3B4F2DB2">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1E950749">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75EC1AC2">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6C5378C6">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96CD80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44BC9F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7EADA5A8">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6</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732498F7">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建筑施工 </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7710C437">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70A38C8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6A84D2A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1C856E8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4F0A59FA">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77AC8BCB">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3E739D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6B4AF89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7</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71A2229E">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新能源汽车维修</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155F5E93">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5A4F00F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699AC4F6">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110E5F2D">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1000 课时/年 </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7327709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725CD9A">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37004A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44" w:type="dxa"/>
            <w:tcBorders>
              <w:top w:val="single" w:color="000000" w:sz="4" w:space="0"/>
              <w:left w:val="single" w:color="000000" w:sz="4" w:space="0"/>
              <w:bottom w:val="single" w:color="000000" w:sz="4" w:space="0"/>
              <w:right w:val="single" w:color="000000" w:sz="4" w:space="0"/>
            </w:tcBorders>
            <w:noWrap w:val="0"/>
            <w:vAlign w:val="center"/>
          </w:tcPr>
          <w:p w14:paraId="136ECDDA">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8</w:t>
            </w:r>
          </w:p>
        </w:tc>
        <w:tc>
          <w:tcPr>
            <w:tcW w:w="1898" w:type="dxa"/>
            <w:tcBorders>
              <w:top w:val="single" w:color="000000" w:sz="4" w:space="0"/>
              <w:left w:val="single" w:color="000000" w:sz="4" w:space="0"/>
              <w:bottom w:val="single" w:color="000000" w:sz="4" w:space="0"/>
              <w:right w:val="single" w:color="000000" w:sz="4" w:space="0"/>
            </w:tcBorders>
            <w:noWrap w:val="0"/>
            <w:vAlign w:val="center"/>
          </w:tcPr>
          <w:p w14:paraId="178C5E11">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光伏教学</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14:paraId="4D453753">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人</w:t>
            </w:r>
          </w:p>
        </w:tc>
        <w:tc>
          <w:tcPr>
            <w:tcW w:w="801" w:type="dxa"/>
            <w:tcBorders>
              <w:top w:val="single" w:color="000000" w:sz="4" w:space="0"/>
              <w:left w:val="single" w:color="000000" w:sz="4" w:space="0"/>
              <w:bottom w:val="single" w:color="000000" w:sz="4" w:space="0"/>
              <w:right w:val="single" w:color="000000" w:sz="4" w:space="0"/>
            </w:tcBorders>
            <w:noWrap w:val="0"/>
            <w:vAlign w:val="center"/>
          </w:tcPr>
          <w:p w14:paraId="5E673A5C">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5</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781CFB84">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骨干教师 </w:t>
            </w:r>
          </w:p>
        </w:tc>
        <w:tc>
          <w:tcPr>
            <w:tcW w:w="1772" w:type="dxa"/>
            <w:tcBorders>
              <w:top w:val="single" w:color="000000" w:sz="4" w:space="0"/>
              <w:left w:val="single" w:color="000000" w:sz="4" w:space="0"/>
              <w:bottom w:val="single" w:color="000000" w:sz="4" w:space="0"/>
              <w:right w:val="single" w:color="000000" w:sz="4" w:space="0"/>
            </w:tcBorders>
            <w:noWrap w:val="0"/>
            <w:vAlign w:val="center"/>
          </w:tcPr>
          <w:p w14:paraId="31D5CAF3">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1020 课时/年 </w:t>
            </w:r>
          </w:p>
        </w:tc>
        <w:tc>
          <w:tcPr>
            <w:tcW w:w="1238" w:type="dxa"/>
            <w:tcBorders>
              <w:top w:val="single" w:color="000000" w:sz="4" w:space="0"/>
              <w:left w:val="single" w:color="000000" w:sz="4" w:space="0"/>
              <w:bottom w:val="single" w:color="000000" w:sz="4" w:space="0"/>
              <w:right w:val="single" w:color="000000" w:sz="4" w:space="0"/>
            </w:tcBorders>
            <w:noWrap w:val="0"/>
            <w:vAlign w:val="center"/>
          </w:tcPr>
          <w:p w14:paraId="5914F80F">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AA368D0">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r>
      <w:tr w14:paraId="6FD707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564" w:type="dxa"/>
            <w:gridSpan w:val="7"/>
            <w:tcBorders>
              <w:top w:val="single" w:color="000000" w:sz="4" w:space="0"/>
              <w:left w:val="single" w:color="000000" w:sz="4" w:space="0"/>
              <w:bottom w:val="single" w:color="000000" w:sz="4" w:space="0"/>
              <w:right w:val="single" w:color="000000" w:sz="4" w:space="0"/>
            </w:tcBorders>
            <w:shd w:val="clear" w:color="auto" w:fill="FFFFFF" w:themeFill="background1"/>
            <w:noWrap w:val="0"/>
            <w:vAlign w:val="center"/>
          </w:tcPr>
          <w:p w14:paraId="0C7F51E3">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合计：                 元</w:t>
            </w:r>
          </w:p>
        </w:tc>
        <w:tc>
          <w:tcPr>
            <w:tcW w:w="672" w:type="dxa"/>
            <w:tcBorders>
              <w:top w:val="single" w:color="000000" w:sz="4" w:space="0"/>
              <w:left w:val="single" w:color="000000" w:sz="4" w:space="0"/>
              <w:bottom w:val="single" w:color="000000" w:sz="4" w:space="0"/>
              <w:right w:val="single" w:color="000000" w:sz="4" w:space="0"/>
            </w:tcBorders>
            <w:shd w:val="clear" w:color="auto" w:fill="FFFFFF" w:themeFill="background1"/>
            <w:noWrap w:val="0"/>
            <w:vAlign w:val="center"/>
          </w:tcPr>
          <w:p w14:paraId="25054E1A">
            <w:pPr>
              <w:keepNext w:val="0"/>
              <w:keepLines w:val="0"/>
              <w:pageBreakBefore w:val="0"/>
              <w:widowControl/>
              <w:suppressLineNumbers w:val="0"/>
              <w:kinsoku/>
              <w:wordWrap/>
              <w:overflowPunct/>
              <w:topLinePunct w:val="0"/>
              <w:autoSpaceDE/>
              <w:autoSpaceDN/>
              <w:bidi w:val="0"/>
              <w:adjustRightInd w:val="0"/>
              <w:snapToGrid w:val="0"/>
              <w:spacing w:line="240" w:lineRule="atLeast"/>
              <w:ind w:firstLine="0" w:firstLineChars="0"/>
              <w:jc w:val="left"/>
              <w:textAlignment w:val="center"/>
              <w:rPr>
                <w:rFonts w:hint="eastAsia" w:ascii="仿宋" w:hAnsi="仿宋" w:eastAsia="仿宋" w:cs="仿宋"/>
                <w:b w:val="0"/>
                <w:bCs w:val="0"/>
                <w:color w:val="auto"/>
                <w:kern w:val="2"/>
                <w:sz w:val="24"/>
                <w:szCs w:val="24"/>
                <w:highlight w:val="none"/>
                <w:vertAlign w:val="baseline"/>
                <w:lang w:val="en-US" w:eastAsia="zh-CN" w:bidi="ar-SA"/>
              </w:rPr>
            </w:pPr>
          </w:p>
        </w:tc>
      </w:tr>
    </w:tbl>
    <w:p w14:paraId="60C017C6">
      <w:pPr>
        <w:spacing w:line="360" w:lineRule="auto"/>
        <w:ind w:firstLine="480" w:firstLineChars="200"/>
        <w:rPr>
          <w:rFonts w:hint="eastAsia" w:ascii="仿宋" w:hAnsi="仿宋" w:eastAsia="仿宋" w:cs="仿宋"/>
          <w:color w:val="auto"/>
          <w:sz w:val="24"/>
          <w:szCs w:val="24"/>
          <w:highlight w:val="none"/>
        </w:rPr>
      </w:pPr>
    </w:p>
    <w:p w14:paraId="421C31E3">
      <w:pPr>
        <w:spacing w:line="360" w:lineRule="auto"/>
        <w:ind w:firstLine="480" w:firstLineChars="200"/>
        <w:rPr>
          <w:rFonts w:hint="eastAsia" w:ascii="仿宋" w:hAnsi="仿宋" w:eastAsia="仿宋" w:cs="仿宋"/>
          <w:color w:val="auto"/>
          <w:sz w:val="24"/>
          <w:szCs w:val="24"/>
          <w:highlight w:val="none"/>
        </w:rPr>
      </w:pPr>
    </w:p>
    <w:p w14:paraId="22D42C75">
      <w:pPr>
        <w:spacing w:line="360" w:lineRule="auto"/>
        <w:ind w:firstLine="480" w:firstLineChars="200"/>
        <w:rPr>
          <w:rFonts w:hint="eastAsia" w:ascii="仿宋" w:hAnsi="仿宋" w:eastAsia="仿宋" w:cs="仿宋"/>
          <w:color w:val="auto"/>
          <w:sz w:val="24"/>
          <w:szCs w:val="24"/>
          <w:highlight w:val="none"/>
        </w:rPr>
      </w:pPr>
    </w:p>
    <w:p w14:paraId="3F0B5ECB">
      <w:pPr>
        <w:spacing w:line="360" w:lineRule="auto"/>
        <w:ind w:firstLine="480" w:firstLineChars="200"/>
        <w:rPr>
          <w:rFonts w:hint="eastAsia" w:ascii="仿宋" w:hAnsi="仿宋" w:eastAsia="仿宋" w:cs="仿宋"/>
          <w:color w:val="auto"/>
          <w:sz w:val="24"/>
          <w:szCs w:val="24"/>
          <w:highlight w:val="none"/>
        </w:rPr>
      </w:pPr>
    </w:p>
    <w:p w14:paraId="4F4779F7">
      <w:pPr>
        <w:spacing w:line="360" w:lineRule="auto"/>
        <w:ind w:firstLine="480" w:firstLineChars="200"/>
        <w:rPr>
          <w:rFonts w:hint="eastAsia" w:ascii="仿宋" w:hAnsi="仿宋" w:eastAsia="仿宋" w:cs="仿宋"/>
          <w:color w:val="auto"/>
          <w:sz w:val="24"/>
          <w:szCs w:val="24"/>
          <w:highlight w:val="none"/>
        </w:rPr>
      </w:pPr>
    </w:p>
    <w:p w14:paraId="3CF4A3AD">
      <w:pPr>
        <w:spacing w:line="360" w:lineRule="auto"/>
        <w:ind w:firstLine="480" w:firstLineChars="200"/>
        <w:rPr>
          <w:rFonts w:hint="eastAsia" w:ascii="仿宋" w:hAnsi="仿宋" w:eastAsia="仿宋" w:cs="仿宋"/>
          <w:color w:val="auto"/>
          <w:sz w:val="24"/>
          <w:szCs w:val="24"/>
          <w:highlight w:val="none"/>
        </w:rPr>
      </w:pPr>
    </w:p>
    <w:p w14:paraId="30D97ED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4120BD47">
      <w:pPr>
        <w:spacing w:line="360" w:lineRule="auto"/>
        <w:rPr>
          <w:rFonts w:hint="eastAsia" w:ascii="仿宋" w:hAnsi="仿宋" w:eastAsia="仿宋" w:cs="仿宋"/>
          <w:color w:val="auto"/>
          <w:sz w:val="24"/>
          <w:szCs w:val="24"/>
          <w:highlight w:val="none"/>
        </w:rPr>
      </w:pPr>
    </w:p>
    <w:p w14:paraId="2F5C2B13">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E371651">
      <w:pPr>
        <w:spacing w:line="360" w:lineRule="auto"/>
        <w:ind w:firstLine="3360" w:firstLineChars="1400"/>
        <w:rPr>
          <w:rFonts w:hint="eastAsia" w:ascii="仿宋" w:hAnsi="仿宋" w:eastAsia="仿宋" w:cs="仿宋"/>
          <w:color w:val="auto"/>
          <w:sz w:val="24"/>
          <w:szCs w:val="24"/>
          <w:highlight w:val="none"/>
        </w:rPr>
      </w:pPr>
    </w:p>
    <w:p w14:paraId="0D283142">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0978193">
      <w:pPr>
        <w:pStyle w:val="2"/>
        <w:rPr>
          <w:rFonts w:hint="default"/>
          <w:color w:val="auto"/>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3E8E10EC">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0E52DD9A">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519266F4">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29014B76">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424AC0BD">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兹有</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同志为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公司法定代表人，代表我公司办理一切社会公务事宜，具有法律效力。 </w:t>
      </w:r>
    </w:p>
    <w:p w14:paraId="741D7201">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附法定代表人基本情况： </w:t>
      </w:r>
    </w:p>
    <w:p w14:paraId="640A5D90">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性别：</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w:t>
      </w:r>
      <w:r>
        <w:rPr>
          <w:rFonts w:hint="eastAsia" w:ascii="仿宋" w:hAnsi="仿宋" w:eastAsia="仿宋" w:cs="仿宋"/>
          <w:color w:val="auto"/>
          <w:sz w:val="24"/>
          <w:szCs w:val="24"/>
          <w:u w:val="single"/>
        </w:rPr>
        <w:t xml:space="preserve">         </w:t>
      </w:r>
    </w:p>
    <w:p w14:paraId="5771957D">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身份证号码：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5DB1E661">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通讯地址：</w:t>
      </w:r>
      <w:r>
        <w:rPr>
          <w:rFonts w:hint="eastAsia" w:ascii="仿宋" w:hAnsi="仿宋" w:eastAsia="仿宋" w:cs="仿宋"/>
          <w:color w:val="auto"/>
          <w:sz w:val="24"/>
          <w:szCs w:val="24"/>
          <w:u w:val="single"/>
        </w:rPr>
        <w:t xml:space="preserve">                       </w:t>
      </w:r>
    </w:p>
    <w:p w14:paraId="308AA0F1">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电话号码：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邮政编码：</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0517B56F">
      <w:pPr>
        <w:spacing w:line="24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64914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5D7DB4B2">
            <w:pPr>
              <w:spacing w:line="36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48183F4E">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4EE8D8DD">
      <w:pPr>
        <w:shd w:val="clear" w:color="auto" w:fill="FFFFFF"/>
        <w:snapToGrid w:val="0"/>
        <w:spacing w:line="360" w:lineRule="auto"/>
        <w:rPr>
          <w:rFonts w:hint="eastAsia" w:ascii="仿宋" w:hAnsi="仿宋" w:eastAsia="仿宋" w:cs="仿宋"/>
          <w:color w:val="auto"/>
          <w:kern w:val="0"/>
          <w:sz w:val="24"/>
          <w:szCs w:val="24"/>
          <w:highlight w:val="none"/>
        </w:rPr>
      </w:pPr>
    </w:p>
    <w:p w14:paraId="5F4CC79A">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5ACF4D7E">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9211626">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6768FD64">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0510EC0">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0C4D539A">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35"/>
    <w:bookmarkEnd w:id="136"/>
    <w:p w14:paraId="1E4F2B74">
      <w:pPr>
        <w:numPr>
          <w:ilvl w:val="0"/>
          <w:numId w:val="8"/>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6F397985">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253E6E1E">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本授权委托书声明：我系</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（投标人名称）的法定代表人，现授权委托</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none"/>
          <w:lang w:eastAsia="zh-CN"/>
        </w:rPr>
        <w:t>（授权委托人名称）</w:t>
      </w:r>
      <w:r>
        <w:rPr>
          <w:rFonts w:hint="eastAsia" w:ascii="仿宋" w:hAnsi="仿宋" w:eastAsia="仿宋" w:cs="仿宋"/>
          <w:bCs/>
          <w:color w:val="auto"/>
          <w:kern w:val="0"/>
          <w:sz w:val="24"/>
          <w:szCs w:val="24"/>
        </w:rPr>
        <w:t>为我的代理人，以</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rPr>
        <w:t>（投标人名称）的名义参加招标项目的投标活动。代理人在参加整个招标投标活动所签署的一切文件和处理与之相关的一切事物，我均予承认。</w:t>
      </w:r>
    </w:p>
    <w:p w14:paraId="5D6FA93E">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代理人：</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性别：</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年龄：</w:t>
      </w:r>
      <w:r>
        <w:rPr>
          <w:rFonts w:hint="eastAsia" w:ascii="仿宋" w:hAnsi="仿宋" w:eastAsia="仿宋" w:cs="仿宋"/>
          <w:bCs/>
          <w:color w:val="auto"/>
          <w:kern w:val="0"/>
          <w:sz w:val="24"/>
          <w:szCs w:val="24"/>
          <w:u w:val="single"/>
        </w:rPr>
        <w:t xml:space="preserve">      </w:t>
      </w:r>
    </w:p>
    <w:p w14:paraId="6F358D38">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u w:val="none"/>
        </w:rPr>
      </w:pPr>
      <w:r>
        <w:rPr>
          <w:rFonts w:hint="eastAsia" w:ascii="仿宋" w:hAnsi="仿宋" w:eastAsia="仿宋" w:cs="仿宋"/>
          <w:bCs/>
          <w:color w:val="auto"/>
          <w:kern w:val="0"/>
          <w:sz w:val="24"/>
          <w:szCs w:val="24"/>
        </w:rPr>
        <w:t>部  门：</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职务：</w:t>
      </w:r>
      <w:r>
        <w:rPr>
          <w:rFonts w:hint="eastAsia" w:ascii="仿宋" w:hAnsi="仿宋" w:eastAsia="仿宋" w:cs="仿宋"/>
          <w:bCs/>
          <w:color w:val="auto"/>
          <w:kern w:val="0"/>
          <w:sz w:val="24"/>
          <w:szCs w:val="24"/>
          <w:u w:val="none"/>
        </w:rPr>
        <w:t xml:space="preserve">    </w:t>
      </w:r>
    </w:p>
    <w:p w14:paraId="3B02790C">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color w:val="auto"/>
          <w:sz w:val="20"/>
          <w:szCs w:val="20"/>
        </w:rPr>
      </w:pPr>
      <w:r>
        <w:rPr>
          <w:rFonts w:hint="eastAsia" w:ascii="仿宋" w:hAnsi="仿宋" w:eastAsia="仿宋" w:cs="仿宋"/>
          <w:color w:val="auto"/>
          <w:sz w:val="24"/>
          <w:szCs w:val="24"/>
          <w:highlight w:val="none"/>
          <w:u w:val="none"/>
        </w:rPr>
        <w:t>本授权书自出具之日起生效。</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13C42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53D6629D">
            <w:pPr>
              <w:spacing w:line="360" w:lineRule="auto"/>
              <w:ind w:firstLine="480" w:firstLineChars="200"/>
              <w:jc w:val="center"/>
              <w:rPr>
                <w:rFonts w:hint="eastAsia" w:ascii="仿宋" w:hAnsi="仿宋" w:eastAsia="仿宋" w:cs="仿宋"/>
                <w:color w:val="auto"/>
                <w:sz w:val="24"/>
                <w:szCs w:val="24"/>
              </w:rPr>
            </w:pPr>
          </w:p>
          <w:p w14:paraId="19199BBF">
            <w:pPr>
              <w:spacing w:line="360" w:lineRule="auto"/>
              <w:jc w:val="both"/>
              <w:rPr>
                <w:rFonts w:hint="eastAsia" w:ascii="仿宋" w:hAnsi="仿宋" w:eastAsia="仿宋" w:cs="仿宋"/>
                <w:color w:val="auto"/>
                <w:sz w:val="24"/>
                <w:szCs w:val="24"/>
              </w:rPr>
            </w:pPr>
          </w:p>
          <w:p w14:paraId="6AEFDED5">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430217BF">
            <w:pPr>
              <w:spacing w:line="360" w:lineRule="auto"/>
              <w:ind w:firstLine="480" w:firstLineChars="200"/>
              <w:rPr>
                <w:rFonts w:hint="eastAsia" w:ascii="仿宋" w:hAnsi="仿宋" w:eastAsia="仿宋" w:cs="仿宋"/>
                <w:color w:val="auto"/>
                <w:sz w:val="24"/>
                <w:szCs w:val="24"/>
              </w:rPr>
            </w:pPr>
          </w:p>
          <w:p w14:paraId="37F7555C">
            <w:pPr>
              <w:spacing w:line="360" w:lineRule="auto"/>
              <w:rPr>
                <w:rFonts w:hint="eastAsia" w:ascii="仿宋" w:hAnsi="仿宋" w:eastAsia="仿宋" w:cs="仿宋"/>
                <w:color w:val="auto"/>
                <w:sz w:val="24"/>
                <w:szCs w:val="24"/>
              </w:rPr>
            </w:pPr>
          </w:p>
          <w:p w14:paraId="7ABDC028">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29BC2274">
      <w:pPr>
        <w:spacing w:line="240" w:lineRule="auto"/>
        <w:ind w:left="1260"/>
        <w:rPr>
          <w:rFonts w:hint="eastAsia" w:ascii="仿宋" w:hAnsi="仿宋" w:eastAsia="仿宋" w:cs="仿宋"/>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68E9B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40C8D5A6">
            <w:pPr>
              <w:spacing w:line="360" w:lineRule="auto"/>
              <w:ind w:firstLine="480" w:firstLineChars="200"/>
              <w:jc w:val="center"/>
              <w:rPr>
                <w:rFonts w:hint="eastAsia" w:ascii="仿宋" w:hAnsi="仿宋" w:eastAsia="仿宋" w:cs="仿宋"/>
                <w:color w:val="auto"/>
                <w:sz w:val="24"/>
                <w:szCs w:val="24"/>
              </w:rPr>
            </w:pPr>
          </w:p>
          <w:p w14:paraId="2C4A5769">
            <w:pPr>
              <w:spacing w:line="360" w:lineRule="auto"/>
              <w:jc w:val="both"/>
              <w:rPr>
                <w:rFonts w:hint="eastAsia" w:ascii="仿宋" w:hAnsi="仿宋" w:eastAsia="仿宋" w:cs="仿宋"/>
                <w:color w:val="auto"/>
                <w:sz w:val="24"/>
                <w:szCs w:val="24"/>
              </w:rPr>
            </w:pPr>
          </w:p>
          <w:p w14:paraId="09900C0A">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705B8DF4">
            <w:pPr>
              <w:spacing w:line="360" w:lineRule="auto"/>
              <w:ind w:firstLine="480" w:firstLineChars="200"/>
              <w:rPr>
                <w:rFonts w:hint="eastAsia" w:ascii="仿宋" w:hAnsi="仿宋" w:eastAsia="仿宋" w:cs="仿宋"/>
                <w:color w:val="auto"/>
                <w:sz w:val="24"/>
                <w:szCs w:val="24"/>
              </w:rPr>
            </w:pPr>
          </w:p>
          <w:p w14:paraId="5DC7DEF5">
            <w:pPr>
              <w:spacing w:line="360" w:lineRule="auto"/>
              <w:rPr>
                <w:rFonts w:hint="eastAsia" w:ascii="仿宋" w:hAnsi="仿宋" w:eastAsia="仿宋" w:cs="仿宋"/>
                <w:color w:val="auto"/>
                <w:sz w:val="24"/>
                <w:szCs w:val="24"/>
              </w:rPr>
            </w:pPr>
          </w:p>
          <w:p w14:paraId="7483A97A">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粘贴授权委托人身份证复印件（反面）</w:t>
            </w:r>
          </w:p>
        </w:tc>
      </w:tr>
    </w:tbl>
    <w:p w14:paraId="06BD1409">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34AB694F">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B985A9B">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768BF80A">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51D12015">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14A43509">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1790A445">
      <w:pPr>
        <w:jc w:val="center"/>
        <w:rPr>
          <w:rFonts w:hint="eastAsia" w:ascii="仿宋" w:hAnsi="仿宋" w:eastAsia="仿宋" w:cs="仿宋"/>
          <w:b/>
          <w:bCs/>
          <w:color w:val="auto"/>
          <w:kern w:val="2"/>
          <w:sz w:val="24"/>
          <w:szCs w:val="24"/>
          <w:highlight w:val="none"/>
          <w:lang w:val="en-US" w:eastAsia="zh-CN" w:bidi="ar-SA"/>
        </w:rPr>
      </w:pPr>
    </w:p>
    <w:p w14:paraId="77F20DE3">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w:t>
      </w:r>
    </w:p>
    <w:p w14:paraId="2B36BE60">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（投标保证金缴纳凭证，复印件加盖公章）</w:t>
      </w:r>
    </w:p>
    <w:p w14:paraId="42D4E465">
      <w:pPr>
        <w:spacing w:line="440" w:lineRule="exact"/>
        <w:jc w:val="center"/>
        <w:rPr>
          <w:rFonts w:hint="eastAsia" w:ascii="仿宋" w:hAnsi="仿宋" w:eastAsia="仿宋" w:cs="仿宋"/>
          <w:b/>
          <w:bCs/>
          <w:color w:val="auto"/>
          <w:kern w:val="2"/>
          <w:sz w:val="28"/>
          <w:szCs w:val="32"/>
          <w:highlight w:val="none"/>
          <w:lang w:val="en-US" w:eastAsia="zh-CN" w:bidi="ar-SA"/>
        </w:rPr>
      </w:pPr>
    </w:p>
    <w:p w14:paraId="54BB2C4C">
      <w:pPr>
        <w:spacing w:line="440" w:lineRule="exact"/>
        <w:jc w:val="center"/>
        <w:rPr>
          <w:rFonts w:hint="eastAsia" w:ascii="仿宋" w:hAnsi="仿宋" w:eastAsia="仿宋" w:cs="仿宋"/>
          <w:b/>
          <w:bCs/>
          <w:color w:val="auto"/>
          <w:kern w:val="2"/>
          <w:sz w:val="28"/>
          <w:szCs w:val="32"/>
          <w:highlight w:val="none"/>
          <w:lang w:val="en-US" w:eastAsia="zh-CN" w:bidi="ar-SA"/>
        </w:rPr>
      </w:pPr>
    </w:p>
    <w:p w14:paraId="6306952A">
      <w:pPr>
        <w:spacing w:line="440" w:lineRule="exact"/>
        <w:jc w:val="center"/>
        <w:rPr>
          <w:rFonts w:hint="eastAsia" w:ascii="仿宋" w:hAnsi="仿宋" w:eastAsia="仿宋" w:cs="仿宋"/>
          <w:b/>
          <w:bCs/>
          <w:color w:val="auto"/>
          <w:kern w:val="2"/>
          <w:sz w:val="28"/>
          <w:szCs w:val="32"/>
          <w:highlight w:val="none"/>
          <w:lang w:val="en-US" w:eastAsia="zh-CN" w:bidi="ar-SA"/>
        </w:rPr>
      </w:pPr>
    </w:p>
    <w:p w14:paraId="6FF88EBD">
      <w:pPr>
        <w:spacing w:line="440" w:lineRule="exact"/>
        <w:jc w:val="center"/>
        <w:rPr>
          <w:rFonts w:hint="eastAsia" w:ascii="仿宋" w:hAnsi="仿宋" w:eastAsia="仿宋" w:cs="仿宋"/>
          <w:b/>
          <w:bCs/>
          <w:color w:val="auto"/>
          <w:kern w:val="2"/>
          <w:sz w:val="28"/>
          <w:szCs w:val="32"/>
          <w:highlight w:val="none"/>
          <w:lang w:val="en-US" w:eastAsia="zh-CN" w:bidi="ar-SA"/>
        </w:rPr>
      </w:pPr>
    </w:p>
    <w:p w14:paraId="51E5F231">
      <w:pPr>
        <w:spacing w:line="440" w:lineRule="exact"/>
        <w:jc w:val="center"/>
        <w:rPr>
          <w:rFonts w:hint="eastAsia" w:ascii="仿宋" w:hAnsi="仿宋" w:eastAsia="仿宋" w:cs="仿宋"/>
          <w:b/>
          <w:bCs/>
          <w:color w:val="auto"/>
          <w:kern w:val="2"/>
          <w:sz w:val="28"/>
          <w:szCs w:val="32"/>
          <w:highlight w:val="none"/>
          <w:lang w:val="en-US" w:eastAsia="zh-CN" w:bidi="ar-SA"/>
        </w:rPr>
      </w:pPr>
    </w:p>
    <w:p w14:paraId="724DD9D9">
      <w:pPr>
        <w:spacing w:line="440" w:lineRule="exact"/>
        <w:jc w:val="center"/>
        <w:rPr>
          <w:rFonts w:hint="eastAsia" w:ascii="仿宋" w:hAnsi="仿宋" w:eastAsia="仿宋" w:cs="仿宋"/>
          <w:b/>
          <w:bCs/>
          <w:color w:val="auto"/>
          <w:kern w:val="2"/>
          <w:sz w:val="28"/>
          <w:szCs w:val="32"/>
          <w:highlight w:val="none"/>
          <w:lang w:val="en-US" w:eastAsia="zh-CN" w:bidi="ar-SA"/>
        </w:rPr>
      </w:pPr>
    </w:p>
    <w:p w14:paraId="06025A23">
      <w:pPr>
        <w:spacing w:line="440" w:lineRule="exact"/>
        <w:jc w:val="center"/>
        <w:rPr>
          <w:rFonts w:hint="eastAsia" w:ascii="仿宋" w:hAnsi="仿宋" w:eastAsia="仿宋" w:cs="仿宋"/>
          <w:b/>
          <w:bCs/>
          <w:color w:val="auto"/>
          <w:kern w:val="2"/>
          <w:sz w:val="28"/>
          <w:szCs w:val="32"/>
          <w:highlight w:val="none"/>
          <w:lang w:val="en-US" w:eastAsia="zh-CN" w:bidi="ar-SA"/>
        </w:rPr>
      </w:pPr>
    </w:p>
    <w:p w14:paraId="1B46614B">
      <w:pPr>
        <w:spacing w:line="440" w:lineRule="exact"/>
        <w:jc w:val="center"/>
        <w:rPr>
          <w:rFonts w:hint="eastAsia" w:ascii="仿宋" w:hAnsi="仿宋" w:eastAsia="仿宋" w:cs="仿宋"/>
          <w:b/>
          <w:bCs/>
          <w:color w:val="auto"/>
          <w:kern w:val="2"/>
          <w:sz w:val="28"/>
          <w:szCs w:val="32"/>
          <w:highlight w:val="none"/>
          <w:lang w:val="en-US" w:eastAsia="zh-CN" w:bidi="ar-SA"/>
        </w:rPr>
      </w:pPr>
    </w:p>
    <w:p w14:paraId="09A44E2F">
      <w:pPr>
        <w:spacing w:line="440" w:lineRule="exact"/>
        <w:jc w:val="center"/>
        <w:rPr>
          <w:rFonts w:hint="eastAsia" w:ascii="仿宋" w:hAnsi="仿宋" w:eastAsia="仿宋" w:cs="仿宋"/>
          <w:b/>
          <w:bCs/>
          <w:color w:val="auto"/>
          <w:kern w:val="2"/>
          <w:sz w:val="28"/>
          <w:szCs w:val="32"/>
          <w:highlight w:val="none"/>
          <w:lang w:val="en-US" w:eastAsia="zh-CN" w:bidi="ar-SA"/>
        </w:rPr>
      </w:pPr>
    </w:p>
    <w:p w14:paraId="2F80A657">
      <w:pPr>
        <w:spacing w:line="440" w:lineRule="exact"/>
        <w:jc w:val="center"/>
        <w:rPr>
          <w:rFonts w:hint="eastAsia" w:ascii="仿宋" w:hAnsi="仿宋" w:eastAsia="仿宋" w:cs="仿宋"/>
          <w:b/>
          <w:bCs/>
          <w:color w:val="auto"/>
          <w:kern w:val="2"/>
          <w:sz w:val="28"/>
          <w:szCs w:val="32"/>
          <w:highlight w:val="none"/>
          <w:lang w:val="en-US" w:eastAsia="zh-CN" w:bidi="ar-SA"/>
        </w:rPr>
      </w:pPr>
    </w:p>
    <w:p w14:paraId="3B8C4855">
      <w:pPr>
        <w:spacing w:line="440" w:lineRule="exact"/>
        <w:jc w:val="center"/>
        <w:rPr>
          <w:rFonts w:hint="eastAsia" w:ascii="仿宋" w:hAnsi="仿宋" w:eastAsia="仿宋" w:cs="仿宋"/>
          <w:b/>
          <w:bCs/>
          <w:color w:val="auto"/>
          <w:kern w:val="2"/>
          <w:sz w:val="28"/>
          <w:szCs w:val="32"/>
          <w:highlight w:val="none"/>
          <w:lang w:val="en-US" w:eastAsia="zh-CN" w:bidi="ar-SA"/>
        </w:rPr>
      </w:pPr>
    </w:p>
    <w:p w14:paraId="5EECFA06">
      <w:pPr>
        <w:spacing w:line="440" w:lineRule="exact"/>
        <w:jc w:val="center"/>
        <w:rPr>
          <w:rFonts w:hint="eastAsia" w:ascii="仿宋" w:hAnsi="仿宋" w:eastAsia="仿宋" w:cs="仿宋"/>
          <w:b/>
          <w:bCs/>
          <w:color w:val="auto"/>
          <w:kern w:val="2"/>
          <w:sz w:val="28"/>
          <w:szCs w:val="32"/>
          <w:highlight w:val="none"/>
          <w:lang w:val="en-US" w:eastAsia="zh-CN" w:bidi="ar-SA"/>
        </w:rPr>
      </w:pPr>
    </w:p>
    <w:p w14:paraId="42BD9201">
      <w:pPr>
        <w:spacing w:line="440" w:lineRule="exact"/>
        <w:jc w:val="center"/>
        <w:rPr>
          <w:rFonts w:hint="eastAsia" w:ascii="仿宋" w:hAnsi="仿宋" w:eastAsia="仿宋" w:cs="仿宋"/>
          <w:b/>
          <w:bCs/>
          <w:color w:val="auto"/>
          <w:kern w:val="2"/>
          <w:sz w:val="28"/>
          <w:szCs w:val="32"/>
          <w:highlight w:val="none"/>
          <w:lang w:val="en-US" w:eastAsia="zh-CN" w:bidi="ar-SA"/>
        </w:rPr>
      </w:pPr>
    </w:p>
    <w:p w14:paraId="3115913C">
      <w:pPr>
        <w:spacing w:line="440" w:lineRule="exact"/>
        <w:jc w:val="center"/>
        <w:rPr>
          <w:rFonts w:hint="eastAsia" w:ascii="仿宋" w:hAnsi="仿宋" w:eastAsia="仿宋" w:cs="仿宋"/>
          <w:b/>
          <w:bCs/>
          <w:color w:val="auto"/>
          <w:kern w:val="2"/>
          <w:sz w:val="28"/>
          <w:szCs w:val="32"/>
          <w:highlight w:val="none"/>
          <w:lang w:val="en-US" w:eastAsia="zh-CN" w:bidi="ar-SA"/>
        </w:rPr>
      </w:pPr>
    </w:p>
    <w:p w14:paraId="55688CA5">
      <w:pPr>
        <w:spacing w:line="440" w:lineRule="exact"/>
        <w:jc w:val="center"/>
        <w:rPr>
          <w:rFonts w:hint="eastAsia" w:ascii="仿宋" w:hAnsi="仿宋" w:eastAsia="仿宋" w:cs="仿宋"/>
          <w:b/>
          <w:bCs/>
          <w:color w:val="auto"/>
          <w:kern w:val="2"/>
          <w:sz w:val="28"/>
          <w:szCs w:val="32"/>
          <w:highlight w:val="none"/>
          <w:lang w:val="en-US" w:eastAsia="zh-CN" w:bidi="ar-SA"/>
        </w:rPr>
      </w:pPr>
    </w:p>
    <w:p w14:paraId="7823151A">
      <w:pPr>
        <w:spacing w:line="440" w:lineRule="exact"/>
        <w:jc w:val="center"/>
        <w:rPr>
          <w:rFonts w:hint="eastAsia" w:ascii="仿宋" w:hAnsi="仿宋" w:eastAsia="仿宋" w:cs="仿宋"/>
          <w:b/>
          <w:bCs/>
          <w:color w:val="auto"/>
          <w:kern w:val="2"/>
          <w:sz w:val="28"/>
          <w:szCs w:val="32"/>
          <w:highlight w:val="none"/>
          <w:lang w:val="en-US" w:eastAsia="zh-CN" w:bidi="ar-SA"/>
        </w:rPr>
      </w:pPr>
    </w:p>
    <w:p w14:paraId="3B3F500E">
      <w:pPr>
        <w:spacing w:line="440" w:lineRule="exact"/>
        <w:jc w:val="center"/>
        <w:rPr>
          <w:rFonts w:hint="eastAsia" w:ascii="仿宋" w:hAnsi="仿宋" w:eastAsia="仿宋" w:cs="仿宋"/>
          <w:b/>
          <w:bCs/>
          <w:color w:val="auto"/>
          <w:kern w:val="2"/>
          <w:sz w:val="28"/>
          <w:szCs w:val="32"/>
          <w:highlight w:val="none"/>
          <w:lang w:val="en-US" w:eastAsia="zh-CN" w:bidi="ar-SA"/>
        </w:rPr>
      </w:pPr>
    </w:p>
    <w:p w14:paraId="30213DA9">
      <w:pPr>
        <w:spacing w:line="440" w:lineRule="exact"/>
        <w:jc w:val="center"/>
        <w:rPr>
          <w:rFonts w:hint="eastAsia" w:ascii="仿宋" w:hAnsi="仿宋" w:eastAsia="仿宋" w:cs="仿宋"/>
          <w:b/>
          <w:bCs/>
          <w:color w:val="auto"/>
          <w:kern w:val="2"/>
          <w:sz w:val="28"/>
          <w:szCs w:val="32"/>
          <w:highlight w:val="none"/>
          <w:lang w:val="en-US" w:eastAsia="zh-CN" w:bidi="ar-SA"/>
        </w:rPr>
      </w:pPr>
    </w:p>
    <w:p w14:paraId="7F94709C">
      <w:pPr>
        <w:spacing w:line="440" w:lineRule="exact"/>
        <w:jc w:val="center"/>
        <w:rPr>
          <w:rFonts w:hint="eastAsia" w:ascii="仿宋" w:hAnsi="仿宋" w:eastAsia="仿宋" w:cs="仿宋"/>
          <w:b/>
          <w:bCs/>
          <w:color w:val="auto"/>
          <w:kern w:val="2"/>
          <w:sz w:val="28"/>
          <w:szCs w:val="32"/>
          <w:highlight w:val="none"/>
          <w:lang w:val="en-US" w:eastAsia="zh-CN" w:bidi="ar-SA"/>
        </w:rPr>
      </w:pPr>
    </w:p>
    <w:p w14:paraId="01847AB8">
      <w:pPr>
        <w:spacing w:line="440" w:lineRule="exact"/>
        <w:jc w:val="center"/>
        <w:rPr>
          <w:rFonts w:hint="eastAsia" w:ascii="仿宋" w:hAnsi="仿宋" w:eastAsia="仿宋" w:cs="仿宋"/>
          <w:b/>
          <w:bCs/>
          <w:color w:val="auto"/>
          <w:kern w:val="2"/>
          <w:sz w:val="28"/>
          <w:szCs w:val="32"/>
          <w:highlight w:val="none"/>
          <w:lang w:val="en-US" w:eastAsia="zh-CN" w:bidi="ar-SA"/>
        </w:rPr>
      </w:pPr>
    </w:p>
    <w:p w14:paraId="3E974006">
      <w:pPr>
        <w:spacing w:line="440" w:lineRule="exact"/>
        <w:jc w:val="center"/>
        <w:rPr>
          <w:rFonts w:hint="eastAsia" w:ascii="仿宋" w:hAnsi="仿宋" w:eastAsia="仿宋" w:cs="仿宋"/>
          <w:b/>
          <w:bCs/>
          <w:color w:val="auto"/>
          <w:kern w:val="2"/>
          <w:sz w:val="28"/>
          <w:szCs w:val="32"/>
          <w:highlight w:val="none"/>
          <w:lang w:val="en-US" w:eastAsia="zh-CN" w:bidi="ar-SA"/>
        </w:rPr>
      </w:pPr>
    </w:p>
    <w:p w14:paraId="5993D10C">
      <w:pPr>
        <w:pStyle w:val="2"/>
        <w:tabs>
          <w:tab w:val="left" w:pos="9214"/>
        </w:tabs>
        <w:rPr>
          <w:rFonts w:hint="eastAsia" w:ascii="仿宋" w:hAnsi="仿宋" w:eastAsia="仿宋" w:cs="仿宋"/>
          <w:color w:val="auto"/>
          <w:highlight w:val="none"/>
          <w:lang w:val="en-US" w:eastAsia="zh-CN"/>
        </w:rPr>
      </w:pPr>
    </w:p>
    <w:p w14:paraId="26D9032B">
      <w:pPr>
        <w:spacing w:line="440" w:lineRule="exact"/>
        <w:jc w:val="center"/>
        <w:rPr>
          <w:rFonts w:hint="eastAsia" w:ascii="仿宋" w:hAnsi="仿宋" w:eastAsia="仿宋" w:cs="仿宋"/>
          <w:b/>
          <w:bCs/>
          <w:color w:val="auto"/>
          <w:kern w:val="2"/>
          <w:sz w:val="28"/>
          <w:szCs w:val="32"/>
          <w:highlight w:val="none"/>
          <w:lang w:val="en-US" w:eastAsia="zh-CN" w:bidi="ar-SA"/>
        </w:rPr>
      </w:pPr>
    </w:p>
    <w:p w14:paraId="61AAE5CB">
      <w:pPr>
        <w:spacing w:line="440" w:lineRule="exact"/>
        <w:jc w:val="center"/>
        <w:rPr>
          <w:rFonts w:hint="eastAsia" w:ascii="仿宋" w:hAnsi="仿宋" w:eastAsia="仿宋" w:cs="仿宋"/>
          <w:b/>
          <w:bCs/>
          <w:color w:val="auto"/>
          <w:kern w:val="2"/>
          <w:sz w:val="28"/>
          <w:szCs w:val="32"/>
          <w:highlight w:val="none"/>
          <w:lang w:val="en-US" w:eastAsia="zh-CN" w:bidi="ar-SA"/>
        </w:rPr>
      </w:pPr>
    </w:p>
    <w:p w14:paraId="59420EF8">
      <w:pPr>
        <w:spacing w:line="440" w:lineRule="exact"/>
        <w:ind w:left="0" w:leftChars="0" w:firstLine="0" w:firstLineChars="0"/>
        <w:jc w:val="both"/>
        <w:rPr>
          <w:rFonts w:hint="eastAsia" w:ascii="仿宋" w:hAnsi="仿宋" w:eastAsia="仿宋" w:cs="仿宋"/>
          <w:b/>
          <w:bCs/>
          <w:color w:val="auto"/>
          <w:kern w:val="2"/>
          <w:sz w:val="28"/>
          <w:szCs w:val="32"/>
          <w:highlight w:val="none"/>
          <w:lang w:val="en-US" w:eastAsia="zh-CN" w:bidi="ar-SA"/>
        </w:rPr>
      </w:pPr>
    </w:p>
    <w:bookmarkEnd w:id="137"/>
    <w:bookmarkEnd w:id="138"/>
    <w:bookmarkEnd w:id="139"/>
    <w:bookmarkEnd w:id="140"/>
    <w:p w14:paraId="149BCE55">
      <w:pPr>
        <w:pStyle w:val="5"/>
        <w:jc w:val="center"/>
        <w:rPr>
          <w:rFonts w:hint="eastAsia" w:ascii="仿宋" w:hAnsi="仿宋" w:eastAsia="仿宋" w:cs="仿宋"/>
          <w:color w:val="auto"/>
          <w:sz w:val="28"/>
          <w:highlight w:val="none"/>
        </w:rPr>
      </w:pPr>
      <w:bookmarkStart w:id="141" w:name="_Toc27405"/>
      <w:bookmarkStart w:id="142" w:name="_Toc13218"/>
      <w:bookmarkStart w:id="143" w:name="_Toc23139"/>
      <w:bookmarkStart w:id="144" w:name="_Toc23111"/>
      <w:bookmarkStart w:id="145" w:name="_Toc14367"/>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41"/>
      <w:bookmarkEnd w:id="142"/>
      <w:bookmarkEnd w:id="143"/>
      <w:bookmarkEnd w:id="144"/>
      <w:bookmarkEnd w:id="145"/>
    </w:p>
    <w:p w14:paraId="309A3A2F">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43C166B7">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7DF0B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705" w:type="dxa"/>
            <w:noWrap w:val="0"/>
            <w:vAlign w:val="center"/>
          </w:tcPr>
          <w:p w14:paraId="7ED6209D">
            <w:pPr>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4DD3F079">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6576802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04727E8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1E25FF9A">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5E53128D">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18F41C5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53CA599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响应与偏离</w:t>
            </w:r>
          </w:p>
        </w:tc>
        <w:tc>
          <w:tcPr>
            <w:tcW w:w="1179" w:type="dxa"/>
            <w:noWrap w:val="0"/>
            <w:vAlign w:val="center"/>
          </w:tcPr>
          <w:p w14:paraId="0B33F9B0">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49610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705" w:type="dxa"/>
            <w:noWrap w:val="0"/>
            <w:vAlign w:val="center"/>
          </w:tcPr>
          <w:p w14:paraId="209FC14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169ED5C6">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A08BEE0">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65978EED">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0DC2222C">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1A47038A">
            <w:pPr>
              <w:spacing w:line="360" w:lineRule="auto"/>
              <w:jc w:val="center"/>
              <w:rPr>
                <w:rFonts w:hint="eastAsia" w:ascii="仿宋" w:hAnsi="仿宋" w:eastAsia="仿宋" w:cs="仿宋"/>
                <w:color w:val="auto"/>
                <w:sz w:val="24"/>
                <w:szCs w:val="24"/>
                <w:highlight w:val="none"/>
              </w:rPr>
            </w:pPr>
          </w:p>
        </w:tc>
      </w:tr>
      <w:tr w14:paraId="62184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7E8F4EC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2367376D">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09206AEF">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69C93E57">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802C1E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0EE8532">
            <w:pPr>
              <w:spacing w:line="360" w:lineRule="auto"/>
              <w:jc w:val="center"/>
              <w:rPr>
                <w:rFonts w:hint="eastAsia" w:ascii="仿宋" w:hAnsi="仿宋" w:eastAsia="仿宋" w:cs="仿宋"/>
                <w:color w:val="auto"/>
                <w:sz w:val="24"/>
                <w:szCs w:val="24"/>
                <w:highlight w:val="none"/>
              </w:rPr>
            </w:pPr>
          </w:p>
        </w:tc>
      </w:tr>
      <w:tr w14:paraId="12FD4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05" w:type="dxa"/>
            <w:noWrap w:val="0"/>
            <w:vAlign w:val="center"/>
          </w:tcPr>
          <w:p w14:paraId="0A179C5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55421116">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4B369D48">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6234F8D">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43967034">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4711BD1">
            <w:pPr>
              <w:spacing w:line="360" w:lineRule="auto"/>
              <w:jc w:val="center"/>
              <w:rPr>
                <w:rFonts w:hint="eastAsia" w:ascii="仿宋" w:hAnsi="仿宋" w:eastAsia="仿宋" w:cs="仿宋"/>
                <w:color w:val="auto"/>
                <w:sz w:val="24"/>
                <w:szCs w:val="24"/>
                <w:highlight w:val="none"/>
              </w:rPr>
            </w:pPr>
          </w:p>
        </w:tc>
      </w:tr>
      <w:tr w14:paraId="1949A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14:paraId="1773389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18F38DC6">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EEA36A3">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5BA602E">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0553AF0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1DA0A35E">
            <w:pPr>
              <w:spacing w:line="360" w:lineRule="auto"/>
              <w:jc w:val="center"/>
              <w:rPr>
                <w:rFonts w:hint="eastAsia" w:ascii="仿宋" w:hAnsi="仿宋" w:eastAsia="仿宋" w:cs="仿宋"/>
                <w:color w:val="auto"/>
                <w:sz w:val="24"/>
                <w:szCs w:val="24"/>
                <w:highlight w:val="none"/>
              </w:rPr>
            </w:pPr>
          </w:p>
        </w:tc>
      </w:tr>
      <w:tr w14:paraId="0C14B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194E9A98">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1F194CA3">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7F71ECD">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73EF287E">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37928041">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80267E9">
            <w:pPr>
              <w:spacing w:line="360" w:lineRule="auto"/>
              <w:jc w:val="center"/>
              <w:rPr>
                <w:rFonts w:hint="eastAsia" w:ascii="仿宋" w:hAnsi="仿宋" w:eastAsia="仿宋" w:cs="仿宋"/>
                <w:color w:val="auto"/>
                <w:sz w:val="24"/>
                <w:szCs w:val="24"/>
                <w:highlight w:val="none"/>
              </w:rPr>
            </w:pPr>
          </w:p>
        </w:tc>
      </w:tr>
      <w:tr w14:paraId="4C4CE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05" w:type="dxa"/>
            <w:noWrap w:val="0"/>
            <w:vAlign w:val="center"/>
          </w:tcPr>
          <w:p w14:paraId="1D90791D">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2DAC5869">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4FE1E2F2">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0BE77E2">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6AD0E84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4BA68F8">
            <w:pPr>
              <w:spacing w:line="360" w:lineRule="auto"/>
              <w:jc w:val="center"/>
              <w:rPr>
                <w:rFonts w:hint="eastAsia" w:ascii="仿宋" w:hAnsi="仿宋" w:eastAsia="仿宋" w:cs="仿宋"/>
                <w:color w:val="auto"/>
                <w:sz w:val="24"/>
                <w:szCs w:val="24"/>
                <w:highlight w:val="none"/>
              </w:rPr>
            </w:pPr>
          </w:p>
        </w:tc>
      </w:tr>
      <w:tr w14:paraId="38879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705" w:type="dxa"/>
            <w:noWrap w:val="0"/>
            <w:vAlign w:val="center"/>
          </w:tcPr>
          <w:p w14:paraId="5375F8BD">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0B2A61B7">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A1E4135">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774DED8">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06ED833F">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CA99DDE">
            <w:pPr>
              <w:spacing w:line="360" w:lineRule="auto"/>
              <w:jc w:val="center"/>
              <w:rPr>
                <w:rFonts w:hint="eastAsia" w:ascii="仿宋" w:hAnsi="仿宋" w:eastAsia="仿宋" w:cs="仿宋"/>
                <w:color w:val="auto"/>
                <w:sz w:val="24"/>
                <w:szCs w:val="24"/>
                <w:highlight w:val="none"/>
              </w:rPr>
            </w:pPr>
          </w:p>
        </w:tc>
      </w:tr>
    </w:tbl>
    <w:p w14:paraId="2A67BE67">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5B3D886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3A138219">
      <w:pPr>
        <w:spacing w:line="360" w:lineRule="auto"/>
        <w:rPr>
          <w:rFonts w:hint="eastAsia" w:ascii="仿宋" w:hAnsi="仿宋" w:eastAsia="仿宋" w:cs="仿宋"/>
          <w:color w:val="auto"/>
          <w:sz w:val="24"/>
          <w:szCs w:val="24"/>
          <w:highlight w:val="none"/>
        </w:rPr>
      </w:pPr>
    </w:p>
    <w:p w14:paraId="3213CF76">
      <w:pPr>
        <w:pStyle w:val="2"/>
        <w:rPr>
          <w:rFonts w:hint="eastAsia"/>
          <w:color w:val="auto"/>
        </w:rPr>
      </w:pPr>
    </w:p>
    <w:p w14:paraId="2CBB8A7A">
      <w:pPr>
        <w:rPr>
          <w:rFonts w:hint="eastAsia"/>
          <w:color w:val="auto"/>
        </w:rPr>
      </w:pPr>
    </w:p>
    <w:p w14:paraId="1937B932">
      <w:pPr>
        <w:rPr>
          <w:rFonts w:hint="eastAsia"/>
          <w:color w:val="auto"/>
        </w:rPr>
      </w:pPr>
    </w:p>
    <w:p w14:paraId="051AA9D3">
      <w:pPr>
        <w:rPr>
          <w:rFonts w:hint="eastAsia"/>
          <w:color w:val="auto"/>
        </w:rPr>
      </w:pPr>
    </w:p>
    <w:p w14:paraId="5070B11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DF967F0">
      <w:pPr>
        <w:spacing w:line="360" w:lineRule="auto"/>
        <w:ind w:firstLine="4080" w:firstLineChars="1700"/>
        <w:rPr>
          <w:rFonts w:hint="eastAsia" w:ascii="仿宋" w:hAnsi="仿宋" w:eastAsia="仿宋" w:cs="仿宋"/>
          <w:color w:val="auto"/>
          <w:sz w:val="24"/>
          <w:szCs w:val="24"/>
          <w:highlight w:val="none"/>
        </w:rPr>
      </w:pPr>
    </w:p>
    <w:p w14:paraId="3B42A33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D905574">
      <w:pPr>
        <w:spacing w:line="360" w:lineRule="auto"/>
        <w:rPr>
          <w:rFonts w:hint="eastAsia" w:ascii="仿宋" w:hAnsi="仿宋" w:eastAsia="仿宋" w:cs="仿宋"/>
          <w:color w:val="auto"/>
          <w:sz w:val="24"/>
          <w:szCs w:val="24"/>
          <w:highlight w:val="none"/>
        </w:rPr>
      </w:pPr>
    </w:p>
    <w:p w14:paraId="161819AC">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EDFD8AD">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4046BC42">
      <w:pPr>
        <w:spacing w:line="360" w:lineRule="auto"/>
        <w:ind w:firstLine="562" w:firstLineChars="200"/>
        <w:jc w:val="center"/>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七、关于资格的声明函</w:t>
      </w:r>
    </w:p>
    <w:p w14:paraId="6BAD28D7">
      <w:pPr>
        <w:spacing w:line="240" w:lineRule="auto"/>
        <w:ind w:firstLine="240" w:firstLineChars="100"/>
        <w:rPr>
          <w:rFonts w:hint="eastAsia" w:ascii="仿宋" w:hAnsi="仿宋" w:eastAsia="仿宋" w:cs="仿宋"/>
          <w:color w:val="auto"/>
          <w:sz w:val="24"/>
          <w:szCs w:val="24"/>
          <w:highlight w:val="none"/>
        </w:rPr>
      </w:pPr>
    </w:p>
    <w:p w14:paraId="6FF995F1">
      <w:pPr>
        <w:widowControl/>
        <w:spacing w:line="600" w:lineRule="auto"/>
        <w:jc w:val="left"/>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none"/>
          <w:lang w:eastAsia="zh-CN"/>
        </w:rPr>
        <w:t>：</w:t>
      </w:r>
    </w:p>
    <w:p w14:paraId="5156AED9">
      <w:pPr>
        <w:widowControl/>
        <w:spacing w:line="60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关于贵方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日发出的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，本投标方愿意参加投标，并证明资格文件中和所要求的说明是真实和准确无误的。</w:t>
      </w:r>
    </w:p>
    <w:p w14:paraId="61C0CC51">
      <w:pPr>
        <w:spacing w:line="600" w:lineRule="auto"/>
        <w:ind w:firstLine="576"/>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本投标方对可能要求的进一步的资格资料表示理解和同意，并同意按贵方的要求提供任何有关资料</w:t>
      </w:r>
      <w:r>
        <w:rPr>
          <w:rFonts w:hint="eastAsia" w:ascii="仿宋" w:hAnsi="仿宋" w:eastAsia="仿宋" w:cs="仿宋"/>
          <w:color w:val="auto"/>
          <w:sz w:val="24"/>
          <w:szCs w:val="24"/>
          <w:highlight w:val="none"/>
          <w:lang w:eastAsia="zh-CN"/>
        </w:rPr>
        <w:t>。</w:t>
      </w:r>
    </w:p>
    <w:p w14:paraId="4CF270AD">
      <w:pPr>
        <w:spacing w:line="360" w:lineRule="auto"/>
        <w:ind w:firstLine="480" w:firstLineChars="200"/>
        <w:rPr>
          <w:rFonts w:hint="eastAsia" w:ascii="仿宋" w:hAnsi="仿宋" w:eastAsia="仿宋" w:cs="仿宋"/>
          <w:color w:val="auto"/>
          <w:sz w:val="24"/>
          <w:szCs w:val="24"/>
        </w:rPr>
      </w:pPr>
    </w:p>
    <w:p w14:paraId="06878BCC">
      <w:pPr>
        <w:pStyle w:val="44"/>
        <w:rPr>
          <w:rFonts w:hint="eastAsia" w:ascii="仿宋" w:hAnsi="仿宋" w:eastAsia="仿宋" w:cs="仿宋"/>
          <w:color w:val="auto"/>
          <w:sz w:val="24"/>
          <w:szCs w:val="24"/>
        </w:rPr>
      </w:pPr>
    </w:p>
    <w:p w14:paraId="1AE233A7">
      <w:pPr>
        <w:rPr>
          <w:rFonts w:hint="eastAsia"/>
          <w:color w:val="auto"/>
        </w:rPr>
      </w:pPr>
    </w:p>
    <w:p w14:paraId="407F19E2">
      <w:pPr>
        <w:rPr>
          <w:rFonts w:hint="eastAsia"/>
          <w:color w:val="auto"/>
        </w:rPr>
      </w:pPr>
    </w:p>
    <w:p w14:paraId="77EE80F0">
      <w:pPr>
        <w:spacing w:line="360" w:lineRule="auto"/>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66F2A0C">
      <w:pPr>
        <w:spacing w:line="360" w:lineRule="auto"/>
        <w:ind w:firstLine="4080" w:firstLineChars="1700"/>
        <w:jc w:val="center"/>
        <w:rPr>
          <w:rFonts w:hint="eastAsia" w:ascii="仿宋" w:hAnsi="仿宋" w:eastAsia="仿宋" w:cs="仿宋"/>
          <w:color w:val="auto"/>
          <w:sz w:val="24"/>
          <w:szCs w:val="24"/>
          <w:highlight w:val="none"/>
        </w:rPr>
      </w:pPr>
    </w:p>
    <w:p w14:paraId="3A913A00">
      <w:pPr>
        <w:spacing w:line="44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13AA7B7">
      <w:pPr>
        <w:spacing w:line="360" w:lineRule="auto"/>
        <w:jc w:val="center"/>
        <w:rPr>
          <w:rFonts w:hint="eastAsia" w:ascii="仿宋" w:hAnsi="仿宋" w:eastAsia="仿宋" w:cs="仿宋"/>
          <w:color w:val="auto"/>
          <w:sz w:val="24"/>
          <w:szCs w:val="24"/>
          <w:highlight w:val="none"/>
        </w:rPr>
      </w:pPr>
    </w:p>
    <w:p w14:paraId="0C641AE2">
      <w:pPr>
        <w:spacing w:line="360" w:lineRule="auto"/>
        <w:ind w:firstLine="960" w:firstLineChars="4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67CF130">
      <w:pPr>
        <w:spacing w:line="600" w:lineRule="auto"/>
        <w:ind w:firstLine="960" w:firstLineChars="400"/>
        <w:rPr>
          <w:rFonts w:hint="eastAsia" w:ascii="仿宋" w:hAnsi="仿宋" w:eastAsia="仿宋" w:cs="仿宋"/>
          <w:color w:val="auto"/>
          <w:sz w:val="24"/>
          <w:szCs w:val="24"/>
          <w:highlight w:val="none"/>
        </w:rPr>
      </w:pPr>
    </w:p>
    <w:p w14:paraId="721455D0">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4A28F0C6">
      <w:pPr>
        <w:spacing w:line="720" w:lineRule="auto"/>
        <w:ind w:firstLine="281" w:firstLineChars="100"/>
        <w:jc w:val="center"/>
        <w:rPr>
          <w:rFonts w:hint="eastAsia" w:ascii="仿宋" w:hAnsi="仿宋" w:eastAsia="仿宋" w:cs="仿宋"/>
          <w:color w:val="auto"/>
          <w:sz w:val="28"/>
          <w:szCs w:val="28"/>
        </w:rPr>
      </w:pPr>
      <w:r>
        <w:rPr>
          <w:rFonts w:hint="eastAsia" w:ascii="仿宋" w:hAnsi="仿宋" w:eastAsia="仿宋" w:cs="仿宋"/>
          <w:b/>
          <w:bCs/>
          <w:color w:val="auto"/>
          <w:sz w:val="28"/>
          <w:szCs w:val="28"/>
          <w:highlight w:val="none"/>
          <w:lang w:val="en-US" w:eastAsia="zh-CN"/>
        </w:rPr>
        <w:t>投标</w:t>
      </w:r>
      <w:r>
        <w:rPr>
          <w:rFonts w:hint="eastAsia" w:ascii="仿宋" w:hAnsi="仿宋" w:eastAsia="仿宋" w:cs="仿宋"/>
          <w:b/>
          <w:bCs/>
          <w:color w:val="auto"/>
          <w:sz w:val="28"/>
          <w:szCs w:val="28"/>
          <w:highlight w:val="none"/>
          <w:lang w:eastAsia="zh-CN"/>
        </w:rPr>
        <w:t>供应商</w:t>
      </w:r>
      <w:r>
        <w:rPr>
          <w:rFonts w:hint="eastAsia" w:ascii="仿宋" w:hAnsi="仿宋" w:eastAsia="仿宋" w:cs="仿宋"/>
          <w:b/>
          <w:bCs/>
          <w:color w:val="auto"/>
          <w:sz w:val="28"/>
          <w:szCs w:val="28"/>
          <w:highlight w:val="none"/>
        </w:rPr>
        <w:t>反商业贿赂承诺书</w:t>
      </w:r>
    </w:p>
    <w:p w14:paraId="5430BC3B">
      <w:pPr>
        <w:autoSpaceDE w:val="0"/>
        <w:autoSpaceDN w:val="0"/>
        <w:spacing w:line="480" w:lineRule="auto"/>
        <w:ind w:left="227" w:leftChars="108" w:firstLine="600" w:firstLineChars="25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在</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lang w:eastAsia="zh-CN"/>
        </w:rPr>
        <w:t>项目名称</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项目</w:t>
      </w:r>
      <w:r>
        <w:rPr>
          <w:rFonts w:hint="eastAsia" w:ascii="仿宋" w:hAnsi="仿宋" w:eastAsia="仿宋" w:cs="仿宋"/>
          <w:color w:val="auto"/>
          <w:kern w:val="0"/>
          <w:sz w:val="24"/>
          <w:szCs w:val="24"/>
          <w:highlight w:val="none"/>
          <w:lang w:eastAsia="zh-CN"/>
        </w:rPr>
        <w:t>编号</w:t>
      </w:r>
      <w:r>
        <w:rPr>
          <w:rFonts w:hint="eastAsia" w:ascii="仿宋" w:hAnsi="仿宋" w:eastAsia="仿宋" w:cs="仿宋"/>
          <w:color w:val="auto"/>
          <w:kern w:val="0"/>
          <w:sz w:val="24"/>
          <w:szCs w:val="24"/>
          <w:highlight w:val="none"/>
        </w:rPr>
        <w:t xml:space="preserve">）招标活动中，我公司承诺如下：  </w:t>
      </w:r>
    </w:p>
    <w:p w14:paraId="058C76E1">
      <w:pPr>
        <w:autoSpaceDE w:val="0"/>
        <w:autoSpaceDN w:val="0"/>
        <w:spacing w:line="480" w:lineRule="auto"/>
        <w:ind w:left="105" w:hanging="10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1、不给予国家工作人员及其亲属各种形式的商业贿赂（包括送礼金礼品、有价证券、购物券、回扣、佣金、咨询费、劳务费、赞助费、宣传费、支付旅游费用、报销各种消费凭证、宴请、娱乐等）；</w:t>
      </w:r>
    </w:p>
    <w:p w14:paraId="5E15E84B">
      <w:pPr>
        <w:autoSpaceDE w:val="0"/>
        <w:autoSpaceDN w:val="0"/>
        <w:spacing w:line="480" w:lineRule="auto"/>
        <w:ind w:left="105" w:hanging="105"/>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2、不与</w:t>
      </w:r>
      <w:r>
        <w:rPr>
          <w:rFonts w:hint="eastAsia" w:ascii="仿宋" w:hAnsi="仿宋" w:eastAsia="仿宋" w:cs="仿宋"/>
          <w:color w:val="auto"/>
          <w:kern w:val="0"/>
          <w:sz w:val="24"/>
          <w:szCs w:val="24"/>
          <w:highlight w:val="none"/>
          <w:lang w:val="en-US" w:eastAsia="zh-CN"/>
        </w:rPr>
        <w:t>投标</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相互勾结私下协议，弄虚作假，搞假招标、陪标、串通投标，明招暗定，暗箱操作。</w:t>
      </w:r>
    </w:p>
    <w:p w14:paraId="5CD68F38">
      <w:pPr>
        <w:spacing w:line="480" w:lineRule="auto"/>
        <w:ind w:left="105" w:hanging="105"/>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3、我公司法人及项目参与人员有亲戚担任业主方副科级以上领导职务时，自愿放弃此次投标权。</w:t>
      </w:r>
    </w:p>
    <w:p w14:paraId="590770E7">
      <w:pPr>
        <w:spacing w:line="480" w:lineRule="auto"/>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rPr>
        <w:t xml:space="preserve">    如有上述行为，一经发现，我公司及项目参与人员愿意按照《政府采购法》、《招投标法》、《反不正当竞争法》的有关规定接受处罚。</w:t>
      </w:r>
    </w:p>
    <w:p w14:paraId="16F16013">
      <w:pPr>
        <w:pStyle w:val="2"/>
        <w:rPr>
          <w:rFonts w:hint="eastAsia" w:ascii="仿宋" w:hAnsi="仿宋" w:eastAsia="仿宋" w:cs="仿宋"/>
          <w:color w:val="auto"/>
          <w:sz w:val="24"/>
          <w:szCs w:val="24"/>
        </w:rPr>
      </w:pPr>
    </w:p>
    <w:p w14:paraId="50711F25">
      <w:pPr>
        <w:rPr>
          <w:rFonts w:hint="eastAsia" w:ascii="仿宋" w:hAnsi="仿宋" w:eastAsia="仿宋" w:cs="仿宋"/>
          <w:color w:val="auto"/>
          <w:sz w:val="24"/>
          <w:szCs w:val="24"/>
        </w:rPr>
      </w:pPr>
    </w:p>
    <w:p w14:paraId="63F4D78B">
      <w:pPr>
        <w:pStyle w:val="2"/>
        <w:rPr>
          <w:rFonts w:hint="eastAsia" w:ascii="仿宋" w:hAnsi="仿宋" w:eastAsia="仿宋" w:cs="仿宋"/>
          <w:color w:val="auto"/>
          <w:sz w:val="24"/>
          <w:szCs w:val="24"/>
        </w:rPr>
      </w:pPr>
    </w:p>
    <w:p w14:paraId="3F109259">
      <w:pPr>
        <w:rPr>
          <w:rFonts w:hint="eastAsia"/>
          <w:color w:val="auto"/>
        </w:rPr>
      </w:pPr>
    </w:p>
    <w:p w14:paraId="117CBA4F">
      <w:pPr>
        <w:rPr>
          <w:rFonts w:hint="eastAsia" w:ascii="仿宋" w:hAnsi="仿宋" w:eastAsia="仿宋" w:cs="仿宋"/>
          <w:color w:val="auto"/>
          <w:sz w:val="24"/>
          <w:szCs w:val="24"/>
        </w:rPr>
      </w:pPr>
    </w:p>
    <w:p w14:paraId="4C0BC114">
      <w:pPr>
        <w:spacing w:line="360" w:lineRule="auto"/>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3B17E031">
      <w:pPr>
        <w:spacing w:line="360" w:lineRule="auto"/>
        <w:ind w:firstLine="4080" w:firstLineChars="1700"/>
        <w:jc w:val="center"/>
        <w:rPr>
          <w:rFonts w:hint="eastAsia" w:ascii="仿宋" w:hAnsi="仿宋" w:eastAsia="仿宋" w:cs="仿宋"/>
          <w:color w:val="auto"/>
          <w:sz w:val="24"/>
          <w:szCs w:val="24"/>
          <w:highlight w:val="none"/>
        </w:rPr>
      </w:pPr>
    </w:p>
    <w:p w14:paraId="07AA0704">
      <w:pPr>
        <w:spacing w:line="44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7DBA29A">
      <w:pPr>
        <w:spacing w:line="360" w:lineRule="auto"/>
        <w:jc w:val="center"/>
        <w:rPr>
          <w:rFonts w:hint="eastAsia" w:ascii="仿宋" w:hAnsi="仿宋" w:eastAsia="仿宋" w:cs="仿宋"/>
          <w:color w:val="auto"/>
          <w:sz w:val="24"/>
          <w:szCs w:val="24"/>
          <w:highlight w:val="none"/>
        </w:rPr>
      </w:pPr>
    </w:p>
    <w:p w14:paraId="177D4387">
      <w:pPr>
        <w:spacing w:line="360" w:lineRule="auto"/>
        <w:ind w:firstLine="960" w:firstLineChars="4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53B7E07">
      <w:pPr>
        <w:spacing w:line="600" w:lineRule="auto"/>
        <w:ind w:firstLine="1124" w:firstLineChars="400"/>
        <w:rPr>
          <w:rFonts w:hint="eastAsia" w:ascii="仿宋" w:hAnsi="仿宋" w:eastAsia="仿宋" w:cs="仿宋"/>
          <w:b/>
          <w:color w:val="auto"/>
          <w:sz w:val="28"/>
          <w:szCs w:val="28"/>
          <w:highlight w:val="none"/>
          <w:lang w:val="en-US" w:eastAsia="zh-CN"/>
        </w:rPr>
        <w:sectPr>
          <w:headerReference r:id="rId10" w:type="default"/>
          <w:footerReference r:id="rId11"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30FAB456">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1509CE3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E73D324">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10620" w:type="dxa"/>
        <w:jc w:val="center"/>
        <w:tblLayout w:type="fixed"/>
        <w:tblCellMar>
          <w:top w:w="0" w:type="dxa"/>
          <w:left w:w="108" w:type="dxa"/>
          <w:bottom w:w="0" w:type="dxa"/>
          <w:right w:w="108" w:type="dxa"/>
        </w:tblCellMar>
      </w:tblPr>
      <w:tblGrid>
        <w:gridCol w:w="708"/>
        <w:gridCol w:w="1712"/>
        <w:gridCol w:w="1500"/>
        <w:gridCol w:w="1592"/>
        <w:gridCol w:w="1996"/>
        <w:gridCol w:w="1177"/>
        <w:gridCol w:w="1215"/>
        <w:gridCol w:w="720"/>
      </w:tblGrid>
      <w:tr w14:paraId="69AB1CC0">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59E3037B">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12" w:type="dxa"/>
            <w:tcBorders>
              <w:top w:val="single" w:color="auto" w:sz="6" w:space="0"/>
              <w:left w:val="single" w:color="auto" w:sz="6" w:space="0"/>
              <w:bottom w:val="single" w:color="auto" w:sz="6" w:space="0"/>
              <w:right w:val="single" w:color="auto" w:sz="6" w:space="0"/>
            </w:tcBorders>
            <w:noWrap w:val="0"/>
            <w:vAlign w:val="center"/>
          </w:tcPr>
          <w:p w14:paraId="5B678750">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采购单位名称</w:t>
            </w:r>
          </w:p>
        </w:tc>
        <w:tc>
          <w:tcPr>
            <w:tcW w:w="1500" w:type="dxa"/>
            <w:tcBorders>
              <w:top w:val="single" w:color="auto" w:sz="6" w:space="0"/>
              <w:left w:val="single" w:color="auto" w:sz="6" w:space="0"/>
              <w:bottom w:val="single" w:color="auto" w:sz="6" w:space="0"/>
              <w:right w:val="single" w:color="auto" w:sz="6" w:space="0"/>
            </w:tcBorders>
            <w:noWrap w:val="0"/>
            <w:vAlign w:val="center"/>
          </w:tcPr>
          <w:p w14:paraId="02208A2A">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592" w:type="dxa"/>
            <w:tcBorders>
              <w:top w:val="single" w:color="auto" w:sz="6" w:space="0"/>
              <w:left w:val="single" w:color="auto" w:sz="6" w:space="0"/>
              <w:bottom w:val="single" w:color="auto" w:sz="6" w:space="0"/>
              <w:right w:val="single" w:color="auto" w:sz="6" w:space="0"/>
            </w:tcBorders>
            <w:noWrap w:val="0"/>
            <w:vAlign w:val="center"/>
          </w:tcPr>
          <w:p w14:paraId="453A23D6">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服务内容</w:t>
            </w:r>
          </w:p>
        </w:tc>
        <w:tc>
          <w:tcPr>
            <w:tcW w:w="1996" w:type="dxa"/>
            <w:tcBorders>
              <w:top w:val="single" w:color="auto" w:sz="6" w:space="0"/>
              <w:left w:val="single" w:color="auto" w:sz="6" w:space="0"/>
              <w:bottom w:val="single" w:color="auto" w:sz="6" w:space="0"/>
              <w:right w:val="single" w:color="auto" w:sz="6" w:space="0"/>
            </w:tcBorders>
            <w:noWrap w:val="0"/>
            <w:vAlign w:val="center"/>
          </w:tcPr>
          <w:p w14:paraId="7DD1347C">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采购单</w:t>
            </w:r>
            <w:r>
              <w:rPr>
                <w:rFonts w:hint="eastAsia" w:ascii="仿宋" w:hAnsi="仿宋" w:eastAsia="仿宋" w:cs="仿宋"/>
                <w:color w:val="auto"/>
                <w:sz w:val="24"/>
                <w:szCs w:val="24"/>
                <w:highlight w:val="none"/>
                <w:lang w:val="en-US" w:eastAsia="zh-CN"/>
              </w:rPr>
              <w:t>位</w:t>
            </w: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系</w:t>
            </w:r>
            <w:r>
              <w:rPr>
                <w:rFonts w:hint="eastAsia" w:ascii="仿宋" w:hAnsi="仿宋" w:eastAsia="仿宋" w:cs="仿宋"/>
                <w:color w:val="auto"/>
                <w:sz w:val="24"/>
                <w:szCs w:val="24"/>
                <w:highlight w:val="none"/>
              </w:rPr>
              <w:t>人</w:t>
            </w:r>
          </w:p>
          <w:p w14:paraId="24814C52">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及联系电话</w:t>
            </w:r>
          </w:p>
        </w:tc>
        <w:tc>
          <w:tcPr>
            <w:tcW w:w="1177" w:type="dxa"/>
            <w:tcBorders>
              <w:top w:val="single" w:color="auto" w:sz="6" w:space="0"/>
              <w:left w:val="single" w:color="auto" w:sz="6" w:space="0"/>
              <w:bottom w:val="single" w:color="auto" w:sz="6" w:space="0"/>
              <w:right w:val="single" w:color="auto" w:sz="6" w:space="0"/>
            </w:tcBorders>
            <w:noWrap w:val="0"/>
            <w:vAlign w:val="center"/>
          </w:tcPr>
          <w:p w14:paraId="58B2F2F7">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lang w:val="en-US" w:eastAsia="zh-CN"/>
              </w:rPr>
              <w:t>期限</w:t>
            </w:r>
          </w:p>
        </w:tc>
        <w:tc>
          <w:tcPr>
            <w:tcW w:w="1215" w:type="dxa"/>
            <w:tcBorders>
              <w:top w:val="single" w:color="auto" w:sz="6" w:space="0"/>
              <w:left w:val="single" w:color="auto" w:sz="6" w:space="0"/>
              <w:bottom w:val="single" w:color="auto" w:sz="6" w:space="0"/>
              <w:right w:val="single" w:color="auto" w:sz="6" w:space="0"/>
            </w:tcBorders>
            <w:noWrap w:val="0"/>
            <w:vAlign w:val="center"/>
          </w:tcPr>
          <w:p w14:paraId="37B15830">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2FE23531">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备注</w:t>
            </w:r>
          </w:p>
        </w:tc>
      </w:tr>
      <w:tr w14:paraId="2514793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4391F6E">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7905E4BE">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69B822C9">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45546446">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5F5CE19A">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3C4E3FF5">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7F421F70">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02DBA1B">
            <w:pPr>
              <w:pStyle w:val="90"/>
              <w:rPr>
                <w:rFonts w:hint="eastAsia" w:ascii="仿宋" w:hAnsi="仿宋" w:eastAsia="仿宋" w:cs="仿宋"/>
                <w:color w:val="auto"/>
                <w:sz w:val="24"/>
                <w:szCs w:val="24"/>
                <w:highlight w:val="none"/>
              </w:rPr>
            </w:pPr>
          </w:p>
        </w:tc>
      </w:tr>
      <w:tr w14:paraId="11BC9CA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3D56FAD">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4564724B">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2D9776A0">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159CDBCC">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778C9E95">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6483B59B">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7DD0D87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8B14E1A">
            <w:pPr>
              <w:pStyle w:val="90"/>
              <w:rPr>
                <w:rFonts w:hint="eastAsia" w:ascii="仿宋" w:hAnsi="仿宋" w:eastAsia="仿宋" w:cs="仿宋"/>
                <w:color w:val="auto"/>
                <w:sz w:val="24"/>
                <w:szCs w:val="24"/>
                <w:highlight w:val="none"/>
              </w:rPr>
            </w:pPr>
          </w:p>
        </w:tc>
      </w:tr>
      <w:tr w14:paraId="2E2797C3">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859873A">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7DEDDE5D">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4CE8770D">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2194D556">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1851879B">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373E9538">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6CDAFD52">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17A76E6">
            <w:pPr>
              <w:pStyle w:val="90"/>
              <w:rPr>
                <w:rFonts w:hint="eastAsia" w:ascii="仿宋" w:hAnsi="仿宋" w:eastAsia="仿宋" w:cs="仿宋"/>
                <w:color w:val="auto"/>
                <w:sz w:val="24"/>
                <w:szCs w:val="24"/>
                <w:highlight w:val="none"/>
              </w:rPr>
            </w:pPr>
          </w:p>
        </w:tc>
      </w:tr>
      <w:tr w14:paraId="5BBD676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CCF19F4">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2FC5D513">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0CFEF58A">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6AEAE556">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0FB989AD">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61C04F6F">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4F5D85A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14BEEF2">
            <w:pPr>
              <w:pStyle w:val="90"/>
              <w:rPr>
                <w:rFonts w:hint="eastAsia" w:ascii="仿宋" w:hAnsi="仿宋" w:eastAsia="仿宋" w:cs="仿宋"/>
                <w:color w:val="auto"/>
                <w:sz w:val="24"/>
                <w:szCs w:val="24"/>
                <w:highlight w:val="none"/>
              </w:rPr>
            </w:pPr>
          </w:p>
        </w:tc>
      </w:tr>
      <w:tr w14:paraId="1AE57604">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BF4D4DD">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769CC9FA">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0A6826EC">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649F25A4">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548D4FF0">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563DE5F9">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2637E1E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BDF64F5">
            <w:pPr>
              <w:pStyle w:val="90"/>
              <w:rPr>
                <w:rFonts w:hint="eastAsia" w:ascii="仿宋" w:hAnsi="仿宋" w:eastAsia="仿宋" w:cs="仿宋"/>
                <w:color w:val="auto"/>
                <w:sz w:val="24"/>
                <w:szCs w:val="24"/>
                <w:highlight w:val="none"/>
              </w:rPr>
            </w:pPr>
          </w:p>
        </w:tc>
      </w:tr>
      <w:tr w14:paraId="01B5717D">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3467F66">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46FB2680">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7E8ACC8C">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4AAB1C59">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10281747">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0F8B466A">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37710C12">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5AF1594">
            <w:pPr>
              <w:pStyle w:val="90"/>
              <w:rPr>
                <w:rFonts w:hint="eastAsia" w:ascii="仿宋" w:hAnsi="仿宋" w:eastAsia="仿宋" w:cs="仿宋"/>
                <w:color w:val="auto"/>
                <w:sz w:val="24"/>
                <w:szCs w:val="24"/>
                <w:highlight w:val="none"/>
              </w:rPr>
            </w:pPr>
          </w:p>
        </w:tc>
      </w:tr>
      <w:tr w14:paraId="0C7F1CB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786AD12">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5CD77F1A">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0FC68B7E">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12B1FEBD">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61592B8C">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23BF4016">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32C1EE8D">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C2C4C24">
            <w:pPr>
              <w:pStyle w:val="90"/>
              <w:rPr>
                <w:rFonts w:hint="eastAsia" w:ascii="仿宋" w:hAnsi="仿宋" w:eastAsia="仿宋" w:cs="仿宋"/>
                <w:color w:val="auto"/>
                <w:sz w:val="24"/>
                <w:szCs w:val="24"/>
                <w:highlight w:val="none"/>
              </w:rPr>
            </w:pPr>
          </w:p>
        </w:tc>
      </w:tr>
      <w:tr w14:paraId="3BFE8139">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CB12F8A">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0D801739">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463D7374">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22A52368">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7C67E098">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581805FA">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30F3705F">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4237C31">
            <w:pPr>
              <w:pStyle w:val="90"/>
              <w:rPr>
                <w:rFonts w:hint="eastAsia" w:ascii="仿宋" w:hAnsi="仿宋" w:eastAsia="仿宋" w:cs="仿宋"/>
                <w:color w:val="auto"/>
                <w:sz w:val="24"/>
                <w:szCs w:val="24"/>
                <w:highlight w:val="none"/>
              </w:rPr>
            </w:pPr>
          </w:p>
        </w:tc>
      </w:tr>
      <w:tr w14:paraId="44DE9B8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5203C95">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1863DAC4">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0C420F28">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7DC731F5">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52BBED4F">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47B55361">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3245483C">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4D386E5">
            <w:pPr>
              <w:pStyle w:val="90"/>
              <w:rPr>
                <w:rFonts w:hint="eastAsia" w:ascii="仿宋" w:hAnsi="仿宋" w:eastAsia="仿宋" w:cs="仿宋"/>
                <w:color w:val="auto"/>
                <w:sz w:val="24"/>
                <w:szCs w:val="24"/>
                <w:highlight w:val="none"/>
              </w:rPr>
            </w:pPr>
          </w:p>
        </w:tc>
      </w:tr>
      <w:tr w14:paraId="4386816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ED6E6D3">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68AD2472">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59DF103F">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58289462">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5F83941E">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69B28F44">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78133F3D">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3542C2C">
            <w:pPr>
              <w:pStyle w:val="90"/>
              <w:rPr>
                <w:rFonts w:hint="eastAsia" w:ascii="仿宋" w:hAnsi="仿宋" w:eastAsia="仿宋" w:cs="仿宋"/>
                <w:color w:val="auto"/>
                <w:sz w:val="24"/>
                <w:szCs w:val="24"/>
                <w:highlight w:val="none"/>
              </w:rPr>
            </w:pPr>
          </w:p>
        </w:tc>
      </w:tr>
      <w:tr w14:paraId="45518EB0">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C0469E4">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46BD1DC2">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4F1EE8C0">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703308F5">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5B041D70">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6ABAB4A1">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773A5634">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C8071E9">
            <w:pPr>
              <w:pStyle w:val="90"/>
              <w:rPr>
                <w:rFonts w:hint="eastAsia" w:ascii="仿宋" w:hAnsi="仿宋" w:eastAsia="仿宋" w:cs="仿宋"/>
                <w:color w:val="auto"/>
                <w:sz w:val="24"/>
                <w:szCs w:val="24"/>
                <w:highlight w:val="none"/>
              </w:rPr>
            </w:pPr>
          </w:p>
        </w:tc>
      </w:tr>
      <w:tr w14:paraId="2F3DA9A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243B6F1">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57216D8B">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2532BC09">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560B04CF">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38A035DA">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1831BC1D">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666136D8">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1E44F77">
            <w:pPr>
              <w:pStyle w:val="90"/>
              <w:rPr>
                <w:rFonts w:hint="eastAsia" w:ascii="仿宋" w:hAnsi="仿宋" w:eastAsia="仿宋" w:cs="仿宋"/>
                <w:color w:val="auto"/>
                <w:sz w:val="24"/>
                <w:szCs w:val="24"/>
                <w:highlight w:val="none"/>
              </w:rPr>
            </w:pPr>
          </w:p>
        </w:tc>
      </w:tr>
      <w:tr w14:paraId="7627099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1BB28AD">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3C091F5A">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39D54D25">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074619F8">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750AFC7F">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42250FD6">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330BA964">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BA838CB">
            <w:pPr>
              <w:pStyle w:val="90"/>
              <w:rPr>
                <w:rFonts w:hint="eastAsia" w:ascii="仿宋" w:hAnsi="仿宋" w:eastAsia="仿宋" w:cs="仿宋"/>
                <w:color w:val="auto"/>
                <w:sz w:val="24"/>
                <w:szCs w:val="24"/>
                <w:highlight w:val="none"/>
              </w:rPr>
            </w:pPr>
          </w:p>
        </w:tc>
      </w:tr>
      <w:tr w14:paraId="78E81964">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744806D">
            <w:pPr>
              <w:pStyle w:val="90"/>
              <w:rPr>
                <w:rFonts w:hint="eastAsia" w:ascii="仿宋" w:hAnsi="仿宋" w:eastAsia="仿宋" w:cs="仿宋"/>
                <w:color w:val="auto"/>
                <w:sz w:val="24"/>
                <w:szCs w:val="24"/>
                <w:highlight w:val="none"/>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090FA104">
            <w:pPr>
              <w:pStyle w:val="90"/>
              <w:rPr>
                <w:rFonts w:hint="eastAsia" w:ascii="仿宋" w:hAnsi="仿宋" w:eastAsia="仿宋" w:cs="仿宋"/>
                <w:color w:val="auto"/>
                <w:sz w:val="24"/>
                <w:szCs w:val="24"/>
                <w:highlight w:val="none"/>
              </w:rPr>
            </w:pPr>
          </w:p>
        </w:tc>
        <w:tc>
          <w:tcPr>
            <w:tcW w:w="1500" w:type="dxa"/>
            <w:tcBorders>
              <w:top w:val="single" w:color="auto" w:sz="6" w:space="0"/>
              <w:left w:val="single" w:color="auto" w:sz="6" w:space="0"/>
              <w:bottom w:val="single" w:color="auto" w:sz="6" w:space="0"/>
              <w:right w:val="single" w:color="auto" w:sz="6" w:space="0"/>
            </w:tcBorders>
            <w:noWrap w:val="0"/>
            <w:vAlign w:val="top"/>
          </w:tcPr>
          <w:p w14:paraId="2D56AD79">
            <w:pPr>
              <w:pStyle w:val="90"/>
              <w:rPr>
                <w:rFonts w:hint="eastAsia" w:ascii="仿宋" w:hAnsi="仿宋" w:eastAsia="仿宋" w:cs="仿宋"/>
                <w:color w:val="auto"/>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top"/>
          </w:tcPr>
          <w:p w14:paraId="3369F5D5">
            <w:pPr>
              <w:pStyle w:val="90"/>
              <w:rPr>
                <w:rFonts w:hint="eastAsia" w:ascii="仿宋" w:hAnsi="仿宋" w:eastAsia="仿宋" w:cs="仿宋"/>
                <w:color w:val="auto"/>
                <w:sz w:val="24"/>
                <w:szCs w:val="24"/>
                <w:highlight w:val="none"/>
              </w:rPr>
            </w:pPr>
          </w:p>
        </w:tc>
        <w:tc>
          <w:tcPr>
            <w:tcW w:w="1996" w:type="dxa"/>
            <w:tcBorders>
              <w:top w:val="single" w:color="auto" w:sz="6" w:space="0"/>
              <w:left w:val="single" w:color="auto" w:sz="6" w:space="0"/>
              <w:bottom w:val="single" w:color="auto" w:sz="6" w:space="0"/>
              <w:right w:val="single" w:color="auto" w:sz="6" w:space="0"/>
            </w:tcBorders>
            <w:noWrap w:val="0"/>
            <w:vAlign w:val="top"/>
          </w:tcPr>
          <w:p w14:paraId="414DFE5E">
            <w:pPr>
              <w:pStyle w:val="90"/>
              <w:rPr>
                <w:rFonts w:hint="eastAsia" w:ascii="仿宋" w:hAnsi="仿宋" w:eastAsia="仿宋" w:cs="仿宋"/>
                <w:color w:val="auto"/>
                <w:sz w:val="24"/>
                <w:szCs w:val="24"/>
                <w:highlight w:val="none"/>
              </w:rPr>
            </w:pPr>
          </w:p>
        </w:tc>
        <w:tc>
          <w:tcPr>
            <w:tcW w:w="1177" w:type="dxa"/>
            <w:tcBorders>
              <w:top w:val="single" w:color="auto" w:sz="6" w:space="0"/>
              <w:left w:val="single" w:color="auto" w:sz="6" w:space="0"/>
              <w:bottom w:val="single" w:color="auto" w:sz="6" w:space="0"/>
              <w:right w:val="single" w:color="auto" w:sz="6" w:space="0"/>
            </w:tcBorders>
            <w:noWrap w:val="0"/>
            <w:vAlign w:val="top"/>
          </w:tcPr>
          <w:p w14:paraId="0DC670B6">
            <w:pPr>
              <w:pStyle w:val="90"/>
              <w:rPr>
                <w:rFonts w:hint="eastAsia" w:ascii="仿宋" w:hAnsi="仿宋" w:eastAsia="仿宋" w:cs="仿宋"/>
                <w:color w:val="auto"/>
                <w:sz w:val="24"/>
                <w:szCs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39E9CBBD">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F1604A5">
            <w:pPr>
              <w:pStyle w:val="90"/>
              <w:rPr>
                <w:rFonts w:hint="eastAsia" w:ascii="仿宋" w:hAnsi="仿宋" w:eastAsia="仿宋" w:cs="仿宋"/>
                <w:color w:val="auto"/>
                <w:sz w:val="24"/>
                <w:szCs w:val="24"/>
                <w:highlight w:val="none"/>
              </w:rPr>
            </w:pPr>
          </w:p>
        </w:tc>
      </w:tr>
    </w:tbl>
    <w:p w14:paraId="7867480A">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1F451CB3">
      <w:pPr>
        <w:numPr>
          <w:ilvl w:val="0"/>
          <w:numId w:val="0"/>
        </w:num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rPr>
        <w:t>项目内容请详细说明所承担的具体采购内容；</w:t>
      </w:r>
    </w:p>
    <w:p w14:paraId="6F41048D">
      <w:pPr>
        <w:spacing w:line="360" w:lineRule="auto"/>
        <w:jc w:val="both"/>
        <w:rPr>
          <w:rFonts w:hint="eastAsia" w:ascii="仿宋" w:hAnsi="仿宋" w:eastAsia="仿宋" w:cs="仿宋"/>
          <w:color w:val="auto"/>
          <w:sz w:val="24"/>
          <w:szCs w:val="24"/>
          <w:highlight w:val="none"/>
        </w:rPr>
      </w:pPr>
    </w:p>
    <w:p w14:paraId="3F188E91">
      <w:pPr>
        <w:pStyle w:val="2"/>
        <w:rPr>
          <w:rFonts w:hint="eastAsia"/>
          <w:color w:val="auto"/>
        </w:rPr>
      </w:pPr>
    </w:p>
    <w:p w14:paraId="2002A42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B523A69">
      <w:pPr>
        <w:spacing w:line="360" w:lineRule="auto"/>
        <w:ind w:firstLine="4080" w:firstLineChars="1700"/>
        <w:rPr>
          <w:rFonts w:hint="eastAsia" w:ascii="仿宋" w:hAnsi="仿宋" w:eastAsia="仿宋" w:cs="仿宋"/>
          <w:color w:val="auto"/>
          <w:sz w:val="24"/>
          <w:szCs w:val="24"/>
          <w:highlight w:val="none"/>
        </w:rPr>
      </w:pPr>
    </w:p>
    <w:p w14:paraId="6E5DCF3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E48D409">
      <w:pPr>
        <w:spacing w:line="360" w:lineRule="auto"/>
        <w:rPr>
          <w:rFonts w:hint="eastAsia" w:ascii="仿宋" w:hAnsi="仿宋" w:eastAsia="仿宋" w:cs="仿宋"/>
          <w:color w:val="auto"/>
          <w:sz w:val="24"/>
          <w:szCs w:val="24"/>
          <w:highlight w:val="none"/>
        </w:rPr>
      </w:pPr>
    </w:p>
    <w:p w14:paraId="0652DF5D">
      <w:pPr>
        <w:spacing w:line="36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7FB65DC0">
      <w:pPr>
        <w:pStyle w:val="5"/>
        <w:numPr>
          <w:ilvl w:val="0"/>
          <w:numId w:val="0"/>
        </w:numPr>
        <w:spacing w:before="156" w:after="156" w:line="36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九、项目负责人及实施团队人员名单简历表</w:t>
      </w:r>
    </w:p>
    <w:p w14:paraId="7B209B7C">
      <w:pPr>
        <w:rPr>
          <w:rFonts w:hint="eastAsia"/>
          <w:color w:val="auto"/>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5"/>
        <w:gridCol w:w="2792"/>
        <w:gridCol w:w="2095"/>
        <w:gridCol w:w="2800"/>
      </w:tblGrid>
      <w:tr w14:paraId="40020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2175" w:type="dxa"/>
            <w:noWrap w:val="0"/>
            <w:vAlign w:val="center"/>
          </w:tcPr>
          <w:p w14:paraId="6358BC10">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姓名</w:t>
            </w:r>
          </w:p>
        </w:tc>
        <w:tc>
          <w:tcPr>
            <w:tcW w:w="2792" w:type="dxa"/>
            <w:noWrap w:val="0"/>
            <w:vAlign w:val="center"/>
          </w:tcPr>
          <w:p w14:paraId="708B023B">
            <w:pPr>
              <w:pStyle w:val="25"/>
              <w:spacing w:line="360" w:lineRule="auto"/>
              <w:jc w:val="center"/>
              <w:rPr>
                <w:rFonts w:hint="eastAsia" w:ascii="仿宋" w:hAnsi="仿宋" w:eastAsia="仿宋" w:cs="仿宋"/>
                <w:color w:val="auto"/>
                <w:sz w:val="24"/>
                <w:szCs w:val="24"/>
                <w:lang w:val="en-US" w:eastAsia="zh-CN"/>
              </w:rPr>
            </w:pPr>
          </w:p>
        </w:tc>
        <w:tc>
          <w:tcPr>
            <w:tcW w:w="2095" w:type="dxa"/>
            <w:noWrap w:val="0"/>
            <w:vAlign w:val="center"/>
          </w:tcPr>
          <w:p w14:paraId="0CE32C03">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性别</w:t>
            </w:r>
          </w:p>
        </w:tc>
        <w:tc>
          <w:tcPr>
            <w:tcW w:w="2800" w:type="dxa"/>
            <w:noWrap w:val="0"/>
            <w:vAlign w:val="center"/>
          </w:tcPr>
          <w:p w14:paraId="10A7CA9B">
            <w:pPr>
              <w:pStyle w:val="25"/>
              <w:spacing w:line="360" w:lineRule="auto"/>
              <w:jc w:val="center"/>
              <w:rPr>
                <w:rFonts w:hint="eastAsia" w:ascii="仿宋" w:hAnsi="仿宋" w:eastAsia="仿宋" w:cs="仿宋"/>
                <w:color w:val="auto"/>
                <w:sz w:val="24"/>
                <w:szCs w:val="24"/>
                <w:lang w:val="en-US" w:eastAsia="zh-CN"/>
              </w:rPr>
            </w:pPr>
          </w:p>
        </w:tc>
      </w:tr>
      <w:tr w14:paraId="79598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2175" w:type="dxa"/>
            <w:noWrap w:val="0"/>
            <w:vAlign w:val="center"/>
          </w:tcPr>
          <w:p w14:paraId="3C4AFE66">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职务</w:t>
            </w:r>
          </w:p>
        </w:tc>
        <w:tc>
          <w:tcPr>
            <w:tcW w:w="2792" w:type="dxa"/>
            <w:noWrap w:val="0"/>
            <w:vAlign w:val="center"/>
          </w:tcPr>
          <w:p w14:paraId="4FAA2C2E">
            <w:pPr>
              <w:pStyle w:val="25"/>
              <w:spacing w:line="360" w:lineRule="auto"/>
              <w:jc w:val="center"/>
              <w:rPr>
                <w:rFonts w:hint="eastAsia" w:ascii="仿宋" w:hAnsi="仿宋" w:eastAsia="仿宋" w:cs="仿宋"/>
                <w:color w:val="auto"/>
                <w:sz w:val="24"/>
                <w:szCs w:val="24"/>
                <w:lang w:val="en-US" w:eastAsia="zh-CN"/>
              </w:rPr>
            </w:pPr>
          </w:p>
        </w:tc>
        <w:tc>
          <w:tcPr>
            <w:tcW w:w="2095" w:type="dxa"/>
            <w:noWrap w:val="0"/>
            <w:vAlign w:val="center"/>
          </w:tcPr>
          <w:p w14:paraId="034D689B">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职称</w:t>
            </w:r>
          </w:p>
        </w:tc>
        <w:tc>
          <w:tcPr>
            <w:tcW w:w="2800" w:type="dxa"/>
            <w:noWrap w:val="0"/>
            <w:vAlign w:val="center"/>
          </w:tcPr>
          <w:p w14:paraId="2C28FA68">
            <w:pPr>
              <w:pStyle w:val="25"/>
              <w:spacing w:line="360" w:lineRule="auto"/>
              <w:jc w:val="center"/>
              <w:rPr>
                <w:rFonts w:hint="eastAsia" w:ascii="仿宋" w:hAnsi="仿宋" w:eastAsia="仿宋" w:cs="仿宋"/>
                <w:color w:val="auto"/>
                <w:sz w:val="24"/>
                <w:szCs w:val="24"/>
                <w:lang w:val="en-US" w:eastAsia="zh-CN"/>
              </w:rPr>
            </w:pPr>
          </w:p>
        </w:tc>
      </w:tr>
      <w:tr w14:paraId="3FDF6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2175" w:type="dxa"/>
            <w:noWrap w:val="0"/>
            <w:vAlign w:val="center"/>
          </w:tcPr>
          <w:p w14:paraId="276712D3">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毕业学校、专业</w:t>
            </w:r>
          </w:p>
        </w:tc>
        <w:tc>
          <w:tcPr>
            <w:tcW w:w="7687" w:type="dxa"/>
            <w:gridSpan w:val="3"/>
            <w:noWrap w:val="0"/>
            <w:vAlign w:val="center"/>
          </w:tcPr>
          <w:p w14:paraId="5FDB286A">
            <w:pPr>
              <w:pStyle w:val="25"/>
              <w:spacing w:line="360" w:lineRule="auto"/>
              <w:jc w:val="center"/>
              <w:rPr>
                <w:rFonts w:hint="eastAsia" w:ascii="仿宋" w:hAnsi="仿宋" w:eastAsia="仿宋" w:cs="仿宋"/>
                <w:color w:val="auto"/>
                <w:sz w:val="24"/>
                <w:szCs w:val="24"/>
                <w:lang w:val="en-US" w:eastAsia="zh-CN"/>
              </w:rPr>
            </w:pPr>
          </w:p>
        </w:tc>
      </w:tr>
      <w:tr w14:paraId="0CB9E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2175" w:type="dxa"/>
            <w:noWrap w:val="0"/>
            <w:vAlign w:val="center"/>
          </w:tcPr>
          <w:p w14:paraId="0D1076B7">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身份证号</w:t>
            </w:r>
          </w:p>
        </w:tc>
        <w:tc>
          <w:tcPr>
            <w:tcW w:w="2792" w:type="dxa"/>
            <w:noWrap w:val="0"/>
            <w:vAlign w:val="center"/>
          </w:tcPr>
          <w:p w14:paraId="31B3D9FD">
            <w:pPr>
              <w:pStyle w:val="25"/>
              <w:spacing w:line="360" w:lineRule="auto"/>
              <w:jc w:val="center"/>
              <w:rPr>
                <w:rFonts w:hint="eastAsia" w:ascii="仿宋" w:hAnsi="仿宋" w:eastAsia="仿宋" w:cs="仿宋"/>
                <w:color w:val="auto"/>
                <w:sz w:val="24"/>
                <w:szCs w:val="24"/>
                <w:lang w:val="en-US" w:eastAsia="zh-CN"/>
              </w:rPr>
            </w:pPr>
          </w:p>
        </w:tc>
        <w:tc>
          <w:tcPr>
            <w:tcW w:w="2095" w:type="dxa"/>
            <w:noWrap w:val="0"/>
            <w:vAlign w:val="center"/>
          </w:tcPr>
          <w:p w14:paraId="36C2FDF1">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拟在本项目任职</w:t>
            </w:r>
          </w:p>
        </w:tc>
        <w:tc>
          <w:tcPr>
            <w:tcW w:w="2800" w:type="dxa"/>
            <w:noWrap w:val="0"/>
            <w:vAlign w:val="center"/>
          </w:tcPr>
          <w:p w14:paraId="69C62A13">
            <w:pPr>
              <w:pStyle w:val="25"/>
              <w:spacing w:line="360" w:lineRule="auto"/>
              <w:jc w:val="center"/>
              <w:rPr>
                <w:rFonts w:hint="eastAsia" w:ascii="仿宋" w:hAnsi="仿宋" w:eastAsia="仿宋" w:cs="仿宋"/>
                <w:color w:val="auto"/>
                <w:sz w:val="24"/>
                <w:szCs w:val="24"/>
                <w:lang w:val="en-US" w:eastAsia="zh-CN"/>
              </w:rPr>
            </w:pPr>
          </w:p>
        </w:tc>
      </w:tr>
      <w:tr w14:paraId="06A1F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2175" w:type="dxa"/>
            <w:noWrap w:val="0"/>
            <w:vAlign w:val="center"/>
          </w:tcPr>
          <w:p w14:paraId="3DC34ED6">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执业资格证</w:t>
            </w:r>
          </w:p>
        </w:tc>
        <w:tc>
          <w:tcPr>
            <w:tcW w:w="2792" w:type="dxa"/>
            <w:noWrap w:val="0"/>
            <w:vAlign w:val="center"/>
          </w:tcPr>
          <w:p w14:paraId="2038C035">
            <w:pPr>
              <w:pStyle w:val="25"/>
              <w:spacing w:line="360" w:lineRule="auto"/>
              <w:jc w:val="center"/>
              <w:rPr>
                <w:rFonts w:hint="eastAsia" w:ascii="仿宋" w:hAnsi="仿宋" w:eastAsia="仿宋" w:cs="仿宋"/>
                <w:color w:val="auto"/>
                <w:sz w:val="24"/>
                <w:szCs w:val="24"/>
                <w:lang w:val="en-US" w:eastAsia="zh-CN"/>
              </w:rPr>
            </w:pPr>
          </w:p>
        </w:tc>
        <w:tc>
          <w:tcPr>
            <w:tcW w:w="2095" w:type="dxa"/>
            <w:noWrap w:val="0"/>
            <w:vAlign w:val="center"/>
          </w:tcPr>
          <w:p w14:paraId="569D102C">
            <w:pPr>
              <w:pStyle w:val="25"/>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执业资格证书号</w:t>
            </w:r>
          </w:p>
        </w:tc>
        <w:tc>
          <w:tcPr>
            <w:tcW w:w="2800" w:type="dxa"/>
            <w:noWrap w:val="0"/>
            <w:vAlign w:val="center"/>
          </w:tcPr>
          <w:p w14:paraId="7EC52C7F">
            <w:pPr>
              <w:pStyle w:val="25"/>
              <w:spacing w:line="360" w:lineRule="auto"/>
              <w:jc w:val="center"/>
              <w:rPr>
                <w:rFonts w:hint="eastAsia" w:ascii="仿宋" w:hAnsi="仿宋" w:eastAsia="仿宋" w:cs="仿宋"/>
                <w:color w:val="auto"/>
                <w:sz w:val="24"/>
                <w:szCs w:val="24"/>
                <w:lang w:val="en-US" w:eastAsia="zh-CN"/>
              </w:rPr>
            </w:pPr>
          </w:p>
        </w:tc>
      </w:tr>
    </w:tbl>
    <w:p w14:paraId="68FA2C13">
      <w:pPr>
        <w:numPr>
          <w:ilvl w:val="0"/>
          <w:numId w:val="0"/>
        </w:numPr>
        <w:spacing w:line="240" w:lineRule="auto"/>
        <w:jc w:val="center"/>
        <w:rPr>
          <w:rFonts w:hint="eastAsia" w:ascii="仿宋" w:hAnsi="仿宋" w:eastAsia="仿宋" w:cs="仿宋"/>
          <w:b/>
          <w:bCs/>
          <w:color w:val="auto"/>
          <w:sz w:val="24"/>
          <w:szCs w:val="24"/>
          <w:highlight w:val="none"/>
          <w:lang w:val="en-US" w:eastAsia="zh-CN"/>
        </w:rPr>
      </w:pPr>
    </w:p>
    <w:p w14:paraId="6ABB3511">
      <w:pPr>
        <w:numPr>
          <w:ilvl w:val="0"/>
          <w:numId w:val="0"/>
        </w:numPr>
        <w:spacing w:line="48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r>
        <w:rPr>
          <w:rFonts w:hint="eastAsia" w:ascii="仿宋" w:hAnsi="仿宋" w:eastAsia="仿宋" w:cs="仿宋"/>
          <w:color w:val="auto"/>
          <w:sz w:val="24"/>
          <w:szCs w:val="24"/>
          <w:highlight w:val="none"/>
          <w:lang w:eastAsia="zh-CN"/>
        </w:rPr>
        <w:t>；</w:t>
      </w:r>
    </w:p>
    <w:p w14:paraId="0ADDC61A">
      <w:pPr>
        <w:pStyle w:val="62"/>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56997452">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2BC409CB">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4EC9AC5F">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28955D7B">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5F823785">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3BB3F9EF">
      <w:pPr>
        <w:spacing w:line="360" w:lineRule="auto"/>
        <w:ind w:firstLine="480" w:firstLineChars="200"/>
        <w:rPr>
          <w:rFonts w:hint="eastAsia" w:ascii="仿宋" w:hAnsi="仿宋" w:eastAsia="仿宋" w:cs="仿宋"/>
          <w:color w:val="auto"/>
          <w:sz w:val="24"/>
          <w:highlight w:val="none"/>
        </w:rPr>
      </w:pPr>
    </w:p>
    <w:p w14:paraId="343D0F54">
      <w:pPr>
        <w:spacing w:line="360" w:lineRule="auto"/>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3ED466EA">
      <w:pPr>
        <w:spacing w:line="360" w:lineRule="auto"/>
        <w:ind w:firstLine="4080" w:firstLineChars="1700"/>
        <w:jc w:val="center"/>
        <w:rPr>
          <w:rFonts w:hint="eastAsia" w:ascii="仿宋" w:hAnsi="仿宋" w:eastAsia="仿宋" w:cs="仿宋"/>
          <w:color w:val="auto"/>
          <w:sz w:val="24"/>
          <w:szCs w:val="24"/>
          <w:highlight w:val="none"/>
        </w:rPr>
      </w:pPr>
    </w:p>
    <w:p w14:paraId="67E4966F">
      <w:pPr>
        <w:spacing w:line="44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CD57B99">
      <w:pPr>
        <w:spacing w:line="360" w:lineRule="auto"/>
        <w:jc w:val="center"/>
        <w:rPr>
          <w:rFonts w:hint="eastAsia" w:ascii="仿宋" w:hAnsi="仿宋" w:eastAsia="仿宋" w:cs="仿宋"/>
          <w:color w:val="auto"/>
          <w:sz w:val="24"/>
          <w:szCs w:val="24"/>
          <w:highlight w:val="none"/>
        </w:rPr>
      </w:pPr>
    </w:p>
    <w:p w14:paraId="2035939B">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color w:val="auto"/>
          <w:sz w:val="24"/>
          <w:szCs w:val="24"/>
          <w:highlight w:val="none"/>
        </w:rPr>
        <w:t>年   月   日</w:t>
      </w:r>
    </w:p>
    <w:p w14:paraId="7A0D2CAD">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604143B5">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08E638EB">
      <w:pPr>
        <w:spacing w:before="156" w:beforeLines="50" w:after="312" w:afterLines="100" w:line="440" w:lineRule="exact"/>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投标人基本情况表</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9"/>
        <w:gridCol w:w="1753"/>
        <w:gridCol w:w="2063"/>
        <w:gridCol w:w="1870"/>
        <w:gridCol w:w="2959"/>
      </w:tblGrid>
      <w:tr w14:paraId="6CF74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jc w:val="center"/>
        </w:trPr>
        <w:tc>
          <w:tcPr>
            <w:tcW w:w="769" w:type="dxa"/>
            <w:vMerge w:val="restart"/>
            <w:noWrap w:val="0"/>
            <w:vAlign w:val="center"/>
          </w:tcPr>
          <w:p w14:paraId="02F859CC">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w:t>
            </w:r>
          </w:p>
          <w:p w14:paraId="53838CD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标</w:t>
            </w:r>
          </w:p>
          <w:p w14:paraId="7AB0EE40">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人</w:t>
            </w:r>
          </w:p>
          <w:p w14:paraId="08B0E61F">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概</w:t>
            </w:r>
          </w:p>
          <w:p w14:paraId="68AE522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况</w:t>
            </w:r>
          </w:p>
        </w:tc>
        <w:tc>
          <w:tcPr>
            <w:tcW w:w="1753" w:type="dxa"/>
            <w:noWrap w:val="0"/>
            <w:vAlign w:val="center"/>
          </w:tcPr>
          <w:p w14:paraId="64DCA216">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公司名称</w:t>
            </w:r>
          </w:p>
        </w:tc>
        <w:tc>
          <w:tcPr>
            <w:tcW w:w="6892" w:type="dxa"/>
            <w:gridSpan w:val="3"/>
            <w:noWrap w:val="0"/>
            <w:vAlign w:val="center"/>
          </w:tcPr>
          <w:p w14:paraId="5A0AD597">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408DA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2" w:hRule="atLeast"/>
          <w:jc w:val="center"/>
        </w:trPr>
        <w:tc>
          <w:tcPr>
            <w:tcW w:w="769" w:type="dxa"/>
            <w:vMerge w:val="continue"/>
            <w:noWrap w:val="0"/>
            <w:vAlign w:val="center"/>
          </w:tcPr>
          <w:p w14:paraId="65944A7F">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3F21FA40">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地址</w:t>
            </w:r>
          </w:p>
        </w:tc>
        <w:tc>
          <w:tcPr>
            <w:tcW w:w="6892" w:type="dxa"/>
            <w:gridSpan w:val="3"/>
            <w:noWrap w:val="0"/>
            <w:vAlign w:val="center"/>
          </w:tcPr>
          <w:p w14:paraId="21EF5353">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3B286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69" w:type="dxa"/>
            <w:vMerge w:val="continue"/>
            <w:noWrap w:val="0"/>
            <w:vAlign w:val="center"/>
          </w:tcPr>
          <w:p w14:paraId="38F98CBA">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68777879">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经营范围</w:t>
            </w:r>
          </w:p>
        </w:tc>
        <w:tc>
          <w:tcPr>
            <w:tcW w:w="6892" w:type="dxa"/>
            <w:gridSpan w:val="3"/>
            <w:noWrap w:val="0"/>
            <w:vAlign w:val="center"/>
          </w:tcPr>
          <w:p w14:paraId="6E7E7A0D">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302F5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769" w:type="dxa"/>
            <w:vMerge w:val="continue"/>
            <w:noWrap w:val="0"/>
            <w:vAlign w:val="center"/>
          </w:tcPr>
          <w:p w14:paraId="3D7FAB6F">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4FDEC7CB">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成立时间</w:t>
            </w:r>
          </w:p>
        </w:tc>
        <w:tc>
          <w:tcPr>
            <w:tcW w:w="2063" w:type="dxa"/>
            <w:noWrap w:val="0"/>
            <w:vAlign w:val="center"/>
          </w:tcPr>
          <w:p w14:paraId="146506BD">
            <w:pPr>
              <w:spacing w:line="360" w:lineRule="auto"/>
              <w:ind w:firstLine="480" w:firstLineChars="200"/>
              <w:jc w:val="center"/>
              <w:rPr>
                <w:rFonts w:hint="eastAsia" w:ascii="仿宋" w:hAnsi="仿宋" w:eastAsia="仿宋" w:cs="仿宋"/>
                <w:color w:val="auto"/>
                <w:sz w:val="24"/>
                <w:szCs w:val="24"/>
                <w:highlight w:val="none"/>
                <w:lang w:val="en-US" w:eastAsia="zh-CN"/>
              </w:rPr>
            </w:pPr>
          </w:p>
        </w:tc>
        <w:tc>
          <w:tcPr>
            <w:tcW w:w="1870" w:type="dxa"/>
            <w:noWrap w:val="0"/>
            <w:vAlign w:val="center"/>
          </w:tcPr>
          <w:p w14:paraId="4E24E609">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经济性质</w:t>
            </w:r>
          </w:p>
        </w:tc>
        <w:tc>
          <w:tcPr>
            <w:tcW w:w="2959" w:type="dxa"/>
            <w:noWrap w:val="0"/>
            <w:vAlign w:val="center"/>
          </w:tcPr>
          <w:p w14:paraId="0071BA14">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6CBA2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9" w:hRule="atLeast"/>
          <w:jc w:val="center"/>
        </w:trPr>
        <w:tc>
          <w:tcPr>
            <w:tcW w:w="769" w:type="dxa"/>
            <w:vMerge w:val="continue"/>
            <w:noWrap w:val="0"/>
            <w:vAlign w:val="center"/>
          </w:tcPr>
          <w:p w14:paraId="5DFCBC1A">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3CB91A98">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法定代表人</w:t>
            </w:r>
          </w:p>
        </w:tc>
        <w:tc>
          <w:tcPr>
            <w:tcW w:w="2063" w:type="dxa"/>
            <w:noWrap w:val="0"/>
            <w:vAlign w:val="center"/>
          </w:tcPr>
          <w:p w14:paraId="3A193461">
            <w:pPr>
              <w:spacing w:line="360" w:lineRule="auto"/>
              <w:ind w:firstLine="480" w:firstLineChars="200"/>
              <w:jc w:val="center"/>
              <w:rPr>
                <w:rFonts w:hint="eastAsia" w:ascii="仿宋" w:hAnsi="仿宋" w:eastAsia="仿宋" w:cs="仿宋"/>
                <w:color w:val="auto"/>
                <w:sz w:val="24"/>
                <w:szCs w:val="24"/>
                <w:highlight w:val="none"/>
                <w:lang w:val="en-US" w:eastAsia="zh-CN"/>
              </w:rPr>
            </w:pPr>
          </w:p>
        </w:tc>
        <w:tc>
          <w:tcPr>
            <w:tcW w:w="1870" w:type="dxa"/>
            <w:noWrap w:val="0"/>
            <w:vAlign w:val="center"/>
          </w:tcPr>
          <w:p w14:paraId="78AE8FCD">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联系电话</w:t>
            </w:r>
          </w:p>
        </w:tc>
        <w:tc>
          <w:tcPr>
            <w:tcW w:w="2959" w:type="dxa"/>
            <w:noWrap w:val="0"/>
            <w:vAlign w:val="center"/>
          </w:tcPr>
          <w:p w14:paraId="741688AB">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35A18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769" w:type="dxa"/>
            <w:vMerge w:val="continue"/>
            <w:noWrap w:val="0"/>
            <w:vAlign w:val="center"/>
          </w:tcPr>
          <w:p w14:paraId="08C06AD8">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666C6F81">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注册资金</w:t>
            </w:r>
          </w:p>
        </w:tc>
        <w:tc>
          <w:tcPr>
            <w:tcW w:w="2063" w:type="dxa"/>
            <w:noWrap w:val="0"/>
            <w:vAlign w:val="center"/>
          </w:tcPr>
          <w:p w14:paraId="647C3861">
            <w:pPr>
              <w:spacing w:line="360" w:lineRule="auto"/>
              <w:ind w:firstLine="480" w:firstLineChars="200"/>
              <w:jc w:val="center"/>
              <w:rPr>
                <w:rFonts w:hint="eastAsia" w:ascii="仿宋" w:hAnsi="仿宋" w:eastAsia="仿宋" w:cs="仿宋"/>
                <w:color w:val="auto"/>
                <w:sz w:val="24"/>
                <w:szCs w:val="24"/>
                <w:highlight w:val="none"/>
                <w:lang w:val="en-US" w:eastAsia="zh-CN"/>
              </w:rPr>
            </w:pPr>
          </w:p>
        </w:tc>
        <w:tc>
          <w:tcPr>
            <w:tcW w:w="1870" w:type="dxa"/>
            <w:noWrap w:val="0"/>
            <w:vAlign w:val="center"/>
          </w:tcPr>
          <w:p w14:paraId="7C38498D">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技术人员数</w:t>
            </w:r>
          </w:p>
        </w:tc>
        <w:tc>
          <w:tcPr>
            <w:tcW w:w="2959" w:type="dxa"/>
            <w:noWrap w:val="0"/>
            <w:vAlign w:val="center"/>
          </w:tcPr>
          <w:p w14:paraId="2533F5C7">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1927C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769" w:type="dxa"/>
            <w:vMerge w:val="continue"/>
            <w:noWrap w:val="0"/>
            <w:vAlign w:val="center"/>
          </w:tcPr>
          <w:p w14:paraId="76C31B8F">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13381A6F">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资产总额</w:t>
            </w:r>
          </w:p>
        </w:tc>
        <w:tc>
          <w:tcPr>
            <w:tcW w:w="2063" w:type="dxa"/>
            <w:noWrap w:val="0"/>
            <w:vAlign w:val="center"/>
          </w:tcPr>
          <w:p w14:paraId="3A9BA92D">
            <w:pPr>
              <w:spacing w:line="360" w:lineRule="auto"/>
              <w:ind w:firstLine="480" w:firstLineChars="200"/>
              <w:jc w:val="center"/>
              <w:rPr>
                <w:rFonts w:hint="eastAsia" w:ascii="仿宋" w:hAnsi="仿宋" w:eastAsia="仿宋" w:cs="仿宋"/>
                <w:color w:val="auto"/>
                <w:sz w:val="24"/>
                <w:szCs w:val="24"/>
                <w:highlight w:val="none"/>
                <w:lang w:val="en-US" w:eastAsia="zh-CN"/>
              </w:rPr>
            </w:pPr>
          </w:p>
        </w:tc>
        <w:tc>
          <w:tcPr>
            <w:tcW w:w="1870" w:type="dxa"/>
            <w:noWrap w:val="0"/>
            <w:vAlign w:val="center"/>
          </w:tcPr>
          <w:p w14:paraId="59C1C005">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净资产</w:t>
            </w:r>
          </w:p>
        </w:tc>
        <w:tc>
          <w:tcPr>
            <w:tcW w:w="2959" w:type="dxa"/>
            <w:noWrap w:val="0"/>
            <w:vAlign w:val="center"/>
          </w:tcPr>
          <w:p w14:paraId="2F9DDD84">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0B3BF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jc w:val="center"/>
        </w:trPr>
        <w:tc>
          <w:tcPr>
            <w:tcW w:w="769" w:type="dxa"/>
            <w:vMerge w:val="continue"/>
            <w:noWrap w:val="0"/>
            <w:vAlign w:val="center"/>
          </w:tcPr>
          <w:p w14:paraId="297FC3B3">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1340FFE9">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工商登记号</w:t>
            </w:r>
          </w:p>
        </w:tc>
        <w:tc>
          <w:tcPr>
            <w:tcW w:w="2063" w:type="dxa"/>
            <w:noWrap w:val="0"/>
            <w:vAlign w:val="center"/>
          </w:tcPr>
          <w:p w14:paraId="1193F3C4">
            <w:pPr>
              <w:spacing w:line="360" w:lineRule="auto"/>
              <w:ind w:firstLine="480" w:firstLineChars="200"/>
              <w:jc w:val="center"/>
              <w:rPr>
                <w:rFonts w:hint="eastAsia" w:ascii="仿宋" w:hAnsi="仿宋" w:eastAsia="仿宋" w:cs="仿宋"/>
                <w:color w:val="auto"/>
                <w:sz w:val="24"/>
                <w:szCs w:val="24"/>
                <w:highlight w:val="none"/>
                <w:lang w:val="en-US" w:eastAsia="zh-CN"/>
              </w:rPr>
            </w:pPr>
          </w:p>
        </w:tc>
        <w:tc>
          <w:tcPr>
            <w:tcW w:w="1870" w:type="dxa"/>
            <w:noWrap w:val="0"/>
            <w:vAlign w:val="center"/>
          </w:tcPr>
          <w:p w14:paraId="6BC61CA5">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税务登记号</w:t>
            </w:r>
          </w:p>
        </w:tc>
        <w:tc>
          <w:tcPr>
            <w:tcW w:w="2959" w:type="dxa"/>
            <w:noWrap w:val="0"/>
            <w:vAlign w:val="center"/>
          </w:tcPr>
          <w:p w14:paraId="31773DBC">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7D888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69" w:type="dxa"/>
            <w:vMerge w:val="continue"/>
            <w:noWrap w:val="0"/>
            <w:vAlign w:val="center"/>
          </w:tcPr>
          <w:p w14:paraId="2590E765">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786C7C47">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是否依法纳税</w:t>
            </w:r>
          </w:p>
        </w:tc>
        <w:tc>
          <w:tcPr>
            <w:tcW w:w="2063" w:type="dxa"/>
            <w:noWrap w:val="0"/>
            <w:vAlign w:val="center"/>
          </w:tcPr>
          <w:p w14:paraId="397A0366">
            <w:pPr>
              <w:spacing w:line="360" w:lineRule="auto"/>
              <w:ind w:firstLine="480" w:firstLineChars="200"/>
              <w:jc w:val="center"/>
              <w:rPr>
                <w:rFonts w:hint="eastAsia" w:ascii="仿宋" w:hAnsi="仿宋" w:eastAsia="仿宋" w:cs="仿宋"/>
                <w:color w:val="auto"/>
                <w:sz w:val="24"/>
                <w:szCs w:val="24"/>
                <w:highlight w:val="none"/>
                <w:lang w:val="en-US" w:eastAsia="zh-CN"/>
              </w:rPr>
            </w:pPr>
          </w:p>
        </w:tc>
        <w:tc>
          <w:tcPr>
            <w:tcW w:w="1870" w:type="dxa"/>
            <w:noWrap w:val="0"/>
            <w:vAlign w:val="center"/>
          </w:tcPr>
          <w:p w14:paraId="32FDD167">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是否参加社保</w:t>
            </w:r>
          </w:p>
        </w:tc>
        <w:tc>
          <w:tcPr>
            <w:tcW w:w="2959" w:type="dxa"/>
            <w:noWrap w:val="0"/>
            <w:vAlign w:val="center"/>
          </w:tcPr>
          <w:p w14:paraId="3C443FA8">
            <w:pPr>
              <w:spacing w:line="360" w:lineRule="auto"/>
              <w:ind w:firstLine="480" w:firstLineChars="200"/>
              <w:jc w:val="center"/>
              <w:rPr>
                <w:rFonts w:hint="eastAsia" w:ascii="仿宋" w:hAnsi="仿宋" w:eastAsia="仿宋" w:cs="仿宋"/>
                <w:color w:val="auto"/>
                <w:sz w:val="24"/>
                <w:szCs w:val="24"/>
                <w:highlight w:val="none"/>
                <w:lang w:val="en-US" w:eastAsia="zh-CN"/>
              </w:rPr>
            </w:pPr>
          </w:p>
        </w:tc>
      </w:tr>
      <w:tr w14:paraId="3C49A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2" w:hRule="atLeast"/>
          <w:jc w:val="center"/>
        </w:trPr>
        <w:tc>
          <w:tcPr>
            <w:tcW w:w="769" w:type="dxa"/>
            <w:vMerge w:val="continue"/>
            <w:noWrap w:val="0"/>
            <w:vAlign w:val="center"/>
          </w:tcPr>
          <w:p w14:paraId="58B5872D">
            <w:pPr>
              <w:spacing w:line="360" w:lineRule="auto"/>
              <w:ind w:firstLine="480" w:firstLineChars="200"/>
              <w:rPr>
                <w:rFonts w:hint="eastAsia" w:ascii="仿宋" w:hAnsi="仿宋" w:eastAsia="仿宋" w:cs="仿宋"/>
                <w:color w:val="auto"/>
                <w:sz w:val="24"/>
                <w:szCs w:val="24"/>
                <w:highlight w:val="none"/>
                <w:lang w:val="en-US" w:eastAsia="zh-CN"/>
              </w:rPr>
            </w:pPr>
          </w:p>
        </w:tc>
        <w:tc>
          <w:tcPr>
            <w:tcW w:w="1753" w:type="dxa"/>
            <w:noWrap w:val="0"/>
            <w:vAlign w:val="center"/>
          </w:tcPr>
          <w:p w14:paraId="0610277B">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近三年公司</w:t>
            </w:r>
          </w:p>
          <w:p w14:paraId="1E5C254B">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业绩、信誉</w:t>
            </w:r>
          </w:p>
        </w:tc>
        <w:tc>
          <w:tcPr>
            <w:tcW w:w="6892" w:type="dxa"/>
            <w:gridSpan w:val="3"/>
            <w:noWrap w:val="0"/>
            <w:vAlign w:val="center"/>
          </w:tcPr>
          <w:p w14:paraId="0445F02C">
            <w:pPr>
              <w:spacing w:line="240" w:lineRule="auto"/>
              <w:ind w:firstLine="480" w:firstLineChars="200"/>
              <w:jc w:val="center"/>
              <w:rPr>
                <w:rFonts w:hint="eastAsia" w:ascii="仿宋" w:hAnsi="仿宋" w:eastAsia="仿宋" w:cs="仿宋"/>
                <w:color w:val="auto"/>
                <w:sz w:val="24"/>
                <w:szCs w:val="24"/>
                <w:highlight w:val="none"/>
                <w:lang w:val="en-US" w:eastAsia="zh-CN"/>
              </w:rPr>
            </w:pPr>
          </w:p>
          <w:p w14:paraId="5F2195A5">
            <w:pPr>
              <w:spacing w:line="240" w:lineRule="auto"/>
              <w:ind w:firstLine="480" w:firstLineChars="200"/>
              <w:jc w:val="center"/>
              <w:rPr>
                <w:rFonts w:hint="eastAsia" w:ascii="仿宋" w:hAnsi="仿宋" w:eastAsia="仿宋" w:cs="仿宋"/>
                <w:color w:val="auto"/>
                <w:sz w:val="24"/>
                <w:szCs w:val="24"/>
                <w:highlight w:val="none"/>
                <w:lang w:val="en-US" w:eastAsia="zh-CN"/>
              </w:rPr>
            </w:pPr>
          </w:p>
        </w:tc>
      </w:tr>
      <w:tr w14:paraId="250FB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9" w:hRule="atLeast"/>
          <w:jc w:val="center"/>
        </w:trPr>
        <w:tc>
          <w:tcPr>
            <w:tcW w:w="769" w:type="dxa"/>
            <w:vMerge w:val="continue"/>
            <w:noWrap w:val="0"/>
            <w:vAlign w:val="center"/>
          </w:tcPr>
          <w:p w14:paraId="0E21094C">
            <w:pPr>
              <w:spacing w:line="360" w:lineRule="auto"/>
              <w:ind w:firstLine="480" w:firstLineChars="200"/>
              <w:rPr>
                <w:rFonts w:hint="eastAsia" w:ascii="仿宋" w:hAnsi="仿宋" w:eastAsia="仿宋" w:cs="仿宋"/>
                <w:color w:val="auto"/>
                <w:sz w:val="24"/>
                <w:szCs w:val="24"/>
                <w:highlight w:val="none"/>
                <w:lang w:val="en-US" w:eastAsia="zh-CN"/>
              </w:rPr>
            </w:pPr>
          </w:p>
        </w:tc>
        <w:tc>
          <w:tcPr>
            <w:tcW w:w="8645" w:type="dxa"/>
            <w:gridSpan w:val="4"/>
            <w:noWrap w:val="0"/>
            <w:vAlign w:val="top"/>
          </w:tcPr>
          <w:p w14:paraId="4D48AEC8">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单位优势及特点：</w:t>
            </w:r>
          </w:p>
        </w:tc>
      </w:tr>
    </w:tbl>
    <w:p w14:paraId="6EFD85C8">
      <w:pPr>
        <w:numPr>
          <w:ilvl w:val="0"/>
          <w:numId w:val="0"/>
        </w:numPr>
        <w:spacing w:line="720" w:lineRule="auto"/>
        <w:jc w:val="both"/>
        <w:rPr>
          <w:rFonts w:hint="eastAsia" w:ascii="仿宋" w:hAnsi="仿宋" w:eastAsia="仿宋" w:cs="仿宋"/>
          <w:snapToGrid w:val="0"/>
          <w:color w:val="auto"/>
          <w:sz w:val="24"/>
          <w:szCs w:val="24"/>
          <w:lang w:eastAsia="zh-CN"/>
        </w:rPr>
      </w:pPr>
      <w:r>
        <w:rPr>
          <w:rFonts w:hint="eastAsia" w:ascii="仿宋" w:hAnsi="仿宋" w:eastAsia="仿宋" w:cs="仿宋"/>
          <w:b w:val="0"/>
          <w:bCs w:val="0"/>
          <w:snapToGrid w:val="0"/>
          <w:color w:val="auto"/>
          <w:sz w:val="24"/>
          <w:szCs w:val="24"/>
        </w:rPr>
        <w:t>说明：</w:t>
      </w:r>
      <w:r>
        <w:rPr>
          <w:rFonts w:hint="eastAsia" w:ascii="仿宋" w:hAnsi="仿宋" w:eastAsia="仿宋" w:cs="仿宋"/>
          <w:snapToGrid w:val="0"/>
          <w:color w:val="auto"/>
          <w:sz w:val="24"/>
          <w:szCs w:val="24"/>
        </w:rPr>
        <w:t>本表后应附有</w:t>
      </w:r>
      <w:r>
        <w:rPr>
          <w:rFonts w:hint="eastAsia" w:ascii="仿宋" w:hAnsi="仿宋" w:eastAsia="仿宋" w:cs="仿宋"/>
          <w:snapToGrid w:val="0"/>
          <w:color w:val="auto"/>
          <w:sz w:val="24"/>
          <w:szCs w:val="24"/>
          <w:lang w:val="en-US" w:eastAsia="zh-CN"/>
        </w:rPr>
        <w:t>投标供应商营业执照、</w:t>
      </w:r>
      <w:r>
        <w:rPr>
          <w:rFonts w:hint="eastAsia" w:ascii="仿宋" w:hAnsi="仿宋" w:eastAsia="仿宋" w:cs="仿宋"/>
          <w:snapToGrid w:val="0"/>
          <w:color w:val="auto"/>
          <w:sz w:val="24"/>
          <w:szCs w:val="24"/>
        </w:rPr>
        <w:t>单位简介</w:t>
      </w:r>
      <w:r>
        <w:rPr>
          <w:rFonts w:hint="eastAsia" w:ascii="仿宋" w:hAnsi="仿宋" w:eastAsia="仿宋" w:cs="仿宋"/>
          <w:snapToGrid w:val="0"/>
          <w:color w:val="auto"/>
          <w:sz w:val="24"/>
          <w:szCs w:val="24"/>
          <w:lang w:eastAsia="zh-CN"/>
        </w:rPr>
        <w:t>。</w:t>
      </w:r>
    </w:p>
    <w:p w14:paraId="7F497772">
      <w:pPr>
        <w:spacing w:line="360" w:lineRule="auto"/>
        <w:ind w:firstLine="480" w:firstLineChars="200"/>
        <w:jc w:val="center"/>
        <w:rPr>
          <w:rFonts w:hint="eastAsia" w:ascii="仿宋" w:hAnsi="仿宋" w:eastAsia="仿宋" w:cs="仿宋"/>
          <w:color w:val="auto"/>
          <w:sz w:val="24"/>
          <w:szCs w:val="24"/>
          <w:highlight w:val="none"/>
        </w:rPr>
      </w:pPr>
    </w:p>
    <w:p w14:paraId="3007B874">
      <w:pPr>
        <w:spacing w:line="360" w:lineRule="auto"/>
        <w:ind w:firstLine="480" w:firstLineChars="200"/>
        <w:jc w:val="center"/>
        <w:rPr>
          <w:rFonts w:hint="eastAsia" w:ascii="仿宋" w:hAnsi="仿宋" w:eastAsia="仿宋" w:cs="仿宋"/>
          <w:color w:val="auto"/>
          <w:sz w:val="24"/>
          <w:szCs w:val="24"/>
          <w:highlight w:val="none"/>
        </w:rPr>
      </w:pPr>
    </w:p>
    <w:p w14:paraId="5CFBBCC2">
      <w:pPr>
        <w:spacing w:line="360" w:lineRule="auto"/>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3B3AD3B">
      <w:pPr>
        <w:spacing w:line="240" w:lineRule="auto"/>
        <w:ind w:firstLine="4080" w:firstLineChars="1700"/>
        <w:jc w:val="center"/>
        <w:rPr>
          <w:rFonts w:hint="eastAsia" w:ascii="仿宋" w:hAnsi="仿宋" w:eastAsia="仿宋" w:cs="仿宋"/>
          <w:color w:val="auto"/>
          <w:sz w:val="24"/>
          <w:szCs w:val="24"/>
          <w:highlight w:val="none"/>
        </w:rPr>
      </w:pPr>
    </w:p>
    <w:p w14:paraId="64F0C815">
      <w:pPr>
        <w:spacing w:line="44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1A03429">
      <w:pPr>
        <w:spacing w:line="360" w:lineRule="auto"/>
        <w:jc w:val="center"/>
        <w:rPr>
          <w:rFonts w:hint="eastAsia" w:ascii="仿宋" w:hAnsi="仿宋" w:eastAsia="仿宋" w:cs="仿宋"/>
          <w:color w:val="auto"/>
          <w:sz w:val="24"/>
          <w:szCs w:val="24"/>
          <w:highlight w:val="none"/>
        </w:rPr>
      </w:pPr>
    </w:p>
    <w:p w14:paraId="37156F9E">
      <w:pPr>
        <w:numPr>
          <w:ilvl w:val="0"/>
          <w:numId w:val="0"/>
        </w:numPr>
        <w:spacing w:line="720" w:lineRule="auto"/>
        <w:jc w:val="center"/>
        <w:rPr>
          <w:rFonts w:hint="eastAsia" w:ascii="仿宋" w:hAnsi="仿宋" w:eastAsia="仿宋" w:cs="仿宋"/>
          <w:snapToGrid w:val="0"/>
          <w:color w:val="auto"/>
          <w:sz w:val="24"/>
          <w:szCs w:val="24"/>
        </w:rPr>
      </w:pPr>
      <w:r>
        <w:rPr>
          <w:rFonts w:hint="eastAsia" w:ascii="仿宋" w:hAnsi="仿宋" w:eastAsia="仿宋" w:cs="仿宋"/>
          <w:color w:val="auto"/>
          <w:sz w:val="24"/>
          <w:szCs w:val="24"/>
          <w:highlight w:val="none"/>
        </w:rPr>
        <w:t>年   月   日</w:t>
      </w:r>
    </w:p>
    <w:p w14:paraId="5B10BB89">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12A69CA0">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46" w:name="_Toc3862"/>
      <w:bookmarkStart w:id="147" w:name="_Toc26467"/>
      <w:bookmarkStart w:id="148" w:name="_Toc5144"/>
      <w:bookmarkStart w:id="149" w:name="_Toc6014"/>
      <w:r>
        <w:rPr>
          <w:rFonts w:hint="eastAsia" w:ascii="仿宋" w:hAnsi="仿宋" w:eastAsia="仿宋" w:cs="仿宋"/>
          <w:b/>
          <w:bCs/>
          <w:color w:val="auto"/>
          <w:kern w:val="0"/>
          <w:sz w:val="28"/>
          <w:szCs w:val="28"/>
          <w:highlight w:val="none"/>
          <w:lang w:val="en-US" w:eastAsia="zh-CN" w:bidi="ar-SA"/>
        </w:rPr>
        <w:t>投标人的资格审查材料</w:t>
      </w:r>
    </w:p>
    <w:p w14:paraId="4673E394">
      <w:pPr>
        <w:spacing w:line="60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w:t>
      </w:r>
      <w:r>
        <w:rPr>
          <w:rFonts w:hint="eastAsia" w:ascii="仿宋" w:hAnsi="仿宋" w:eastAsia="仿宋" w:cs="仿宋"/>
          <w:color w:val="auto"/>
          <w:kern w:val="0"/>
          <w:sz w:val="24"/>
          <w:szCs w:val="24"/>
          <w:highlight w:val="none"/>
          <w:lang w:val="en-US" w:eastAsia="zh-CN" w:bidi="ar"/>
        </w:rPr>
        <w:t>提供有效经年检合格的“三证合一”营业执照</w:t>
      </w:r>
      <w:r>
        <w:rPr>
          <w:rFonts w:hint="eastAsia" w:ascii="仿宋" w:hAnsi="仿宋" w:eastAsia="仿宋" w:cs="仿宋"/>
          <w:color w:val="auto"/>
          <w:sz w:val="24"/>
          <w:szCs w:val="24"/>
          <w:lang w:val="en-US" w:eastAsia="zh-CN"/>
        </w:rPr>
        <w:t>；</w:t>
      </w:r>
    </w:p>
    <w:p w14:paraId="4D3392E7">
      <w:pPr>
        <w:spacing w:line="60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00178D85">
      <w:pPr>
        <w:spacing w:line="60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r>
        <w:rPr>
          <w:rFonts w:hint="eastAsia" w:ascii="仿宋" w:hAnsi="仿宋" w:eastAsia="仿宋" w:cs="仿宋"/>
          <w:color w:val="auto"/>
          <w:sz w:val="24"/>
          <w:szCs w:val="24"/>
          <w:lang w:val="en-US" w:eastAsia="zh-CN"/>
        </w:rPr>
        <w:t>；</w:t>
      </w:r>
    </w:p>
    <w:p w14:paraId="5E2952B0">
      <w:pPr>
        <w:spacing w:line="60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sz w:val="24"/>
          <w:szCs w:val="24"/>
          <w:lang w:val="en-US" w:eastAsia="zh-CN"/>
        </w:rPr>
        <w:t>；</w:t>
      </w:r>
    </w:p>
    <w:p w14:paraId="11A33DBC">
      <w:pPr>
        <w:pStyle w:val="25"/>
        <w:pageBreakBefore w:val="0"/>
        <w:kinsoku/>
        <w:wordWrap/>
        <w:overflowPunct/>
        <w:topLinePunct w:val="0"/>
        <w:autoSpaceDE/>
        <w:autoSpaceDN/>
        <w:bidi w:val="0"/>
        <w:adjustRightInd/>
        <w:snapToGrid w:val="0"/>
        <w:spacing w:line="240" w:lineRule="auto"/>
        <w:ind w:left="239" w:leftChars="114" w:firstLine="360" w:firstLineChars="150"/>
        <w:textAlignment w:val="auto"/>
        <w:outlineLvl w:val="2"/>
        <w:rPr>
          <w:rFonts w:hint="eastAsia" w:ascii="仿宋" w:hAnsi="仿宋" w:eastAsia="仿宋" w:cs="仿宋"/>
          <w:color w:val="auto"/>
          <w:kern w:val="2"/>
          <w:sz w:val="24"/>
          <w:szCs w:val="24"/>
          <w:lang w:val="en-US" w:eastAsia="zh-CN" w:bidi="ar-SA"/>
        </w:rPr>
      </w:pPr>
    </w:p>
    <w:p w14:paraId="67D57BE5">
      <w:pPr>
        <w:spacing w:line="600" w:lineRule="auto"/>
        <w:ind w:firstLine="480" w:firstLineChars="200"/>
        <w:rPr>
          <w:rFonts w:hint="eastAsia" w:ascii="仿宋" w:hAnsi="仿宋" w:eastAsia="仿宋" w:cs="仿宋"/>
          <w:color w:val="auto"/>
          <w:sz w:val="24"/>
          <w:szCs w:val="24"/>
        </w:rPr>
      </w:pPr>
    </w:p>
    <w:p w14:paraId="6F660AA2">
      <w:pPr>
        <w:pStyle w:val="6"/>
        <w:rPr>
          <w:rFonts w:hint="eastAsia"/>
          <w:color w:val="auto"/>
        </w:rPr>
      </w:pPr>
    </w:p>
    <w:p w14:paraId="44423087">
      <w:pPr>
        <w:spacing w:line="600" w:lineRule="auto"/>
        <w:ind w:firstLine="480" w:firstLineChars="200"/>
        <w:rPr>
          <w:rFonts w:hint="eastAsia" w:ascii="仿宋" w:hAnsi="仿宋" w:eastAsia="仿宋" w:cs="仿宋"/>
          <w:color w:val="auto"/>
          <w:sz w:val="24"/>
          <w:szCs w:val="24"/>
          <w:lang w:val="en-US" w:eastAsia="zh-CN"/>
        </w:rPr>
      </w:pPr>
    </w:p>
    <w:p w14:paraId="15182723">
      <w:pPr>
        <w:spacing w:line="600" w:lineRule="auto"/>
        <w:ind w:firstLine="480" w:firstLineChars="200"/>
        <w:rPr>
          <w:rFonts w:hint="eastAsia" w:ascii="仿宋" w:hAnsi="仿宋" w:eastAsia="仿宋" w:cs="仿宋"/>
          <w:color w:val="auto"/>
          <w:sz w:val="24"/>
          <w:szCs w:val="24"/>
          <w:lang w:val="en-US" w:eastAsia="zh-CN"/>
        </w:rPr>
      </w:pPr>
    </w:p>
    <w:p w14:paraId="6D7AE2DA">
      <w:pPr>
        <w:spacing w:line="480" w:lineRule="auto"/>
        <w:jc w:val="center"/>
        <w:rPr>
          <w:rStyle w:val="144"/>
          <w:rFonts w:hint="eastAsia" w:ascii="仿宋" w:hAnsi="仿宋" w:eastAsia="仿宋" w:cs="仿宋"/>
          <w:bCs w:val="0"/>
          <w:color w:val="auto"/>
          <w:sz w:val="28"/>
          <w:szCs w:val="28"/>
          <w:highlight w:val="none"/>
        </w:rPr>
      </w:pPr>
      <w:r>
        <w:rPr>
          <w:rFonts w:hint="eastAsia" w:ascii="仿宋" w:hAnsi="仿宋" w:eastAsia="仿宋" w:cs="仿宋"/>
          <w:b/>
          <w:bCs/>
          <w:color w:val="auto"/>
          <w:sz w:val="28"/>
          <w:szCs w:val="28"/>
          <w:highlight w:val="none"/>
        </w:rPr>
        <w:br w:type="page"/>
      </w:r>
      <w:bookmarkEnd w:id="146"/>
      <w:bookmarkEnd w:id="147"/>
      <w:bookmarkEnd w:id="148"/>
      <w:bookmarkEnd w:id="149"/>
      <w:r>
        <w:rPr>
          <w:rStyle w:val="144"/>
          <w:rFonts w:hint="eastAsia" w:ascii="仿宋" w:hAnsi="仿宋" w:eastAsia="仿宋" w:cs="仿宋"/>
          <w:bCs w:val="0"/>
          <w:color w:val="auto"/>
          <w:sz w:val="28"/>
          <w:szCs w:val="28"/>
          <w:highlight w:val="none"/>
          <w:lang w:eastAsia="zh-CN"/>
        </w:rPr>
        <w:t>十</w:t>
      </w:r>
      <w:r>
        <w:rPr>
          <w:rStyle w:val="144"/>
          <w:rFonts w:hint="eastAsia" w:ascii="仿宋" w:hAnsi="仿宋" w:eastAsia="仿宋" w:cs="仿宋"/>
          <w:bCs w:val="0"/>
          <w:color w:val="auto"/>
          <w:sz w:val="28"/>
          <w:szCs w:val="28"/>
          <w:highlight w:val="none"/>
          <w:lang w:val="en-US" w:eastAsia="zh-CN"/>
        </w:rPr>
        <w:t>一</w:t>
      </w:r>
      <w:r>
        <w:rPr>
          <w:rStyle w:val="144"/>
          <w:rFonts w:hint="eastAsia" w:ascii="仿宋" w:hAnsi="仿宋" w:eastAsia="仿宋" w:cs="仿宋"/>
          <w:bCs w:val="0"/>
          <w:color w:val="auto"/>
          <w:sz w:val="28"/>
          <w:szCs w:val="28"/>
          <w:highlight w:val="none"/>
          <w:lang w:eastAsia="zh-CN"/>
        </w:rPr>
        <w:t>、</w:t>
      </w:r>
      <w:r>
        <w:rPr>
          <w:rStyle w:val="144"/>
          <w:rFonts w:hint="eastAsia" w:ascii="仿宋" w:hAnsi="仿宋" w:eastAsia="仿宋" w:cs="仿宋"/>
          <w:bCs w:val="0"/>
          <w:color w:val="auto"/>
          <w:sz w:val="28"/>
          <w:szCs w:val="28"/>
          <w:highlight w:val="none"/>
        </w:rPr>
        <w:t>投标单位（供应商）承诺书</w:t>
      </w:r>
    </w:p>
    <w:p w14:paraId="37949294">
      <w:pPr>
        <w:pStyle w:val="23"/>
        <w:spacing w:line="480" w:lineRule="auto"/>
        <w:ind w:left="46" w:leftChars="22" w:firstLine="562" w:firstLineChars="200"/>
        <w:jc w:val="center"/>
        <w:rPr>
          <w:rFonts w:hint="eastAsia" w:ascii="仿宋" w:hAnsi="仿宋" w:eastAsia="仿宋" w:cs="仿宋"/>
          <w:color w:val="auto"/>
          <w:sz w:val="28"/>
          <w:szCs w:val="28"/>
        </w:rPr>
      </w:pPr>
      <w:bookmarkStart w:id="150" w:name="_Toc15248"/>
      <w:bookmarkStart w:id="151" w:name="_Toc29266"/>
      <w:bookmarkStart w:id="152" w:name="_Toc5662"/>
      <w:bookmarkStart w:id="153" w:name="_Toc8968"/>
      <w:r>
        <w:rPr>
          <w:rFonts w:hint="eastAsia" w:ascii="仿宋" w:hAnsi="仿宋" w:eastAsia="仿宋" w:cs="仿宋"/>
          <w:b/>
          <w:bCs/>
          <w:color w:val="auto"/>
          <w:sz w:val="28"/>
          <w:szCs w:val="28"/>
        </w:rPr>
        <w:t>承诺书（1）</w:t>
      </w:r>
    </w:p>
    <w:p w14:paraId="1FDA6FDA">
      <w:pPr>
        <w:pStyle w:val="23"/>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2F226428">
      <w:pPr>
        <w:pStyle w:val="23"/>
        <w:spacing w:line="480" w:lineRule="auto"/>
        <w:ind w:left="46" w:leftChars="22" w:firstLine="480" w:firstLineChars="200"/>
        <w:rPr>
          <w:rFonts w:hint="eastAsia" w:ascii="仿宋" w:hAnsi="仿宋" w:eastAsia="仿宋" w:cs="仿宋"/>
          <w:color w:val="auto"/>
          <w:sz w:val="24"/>
          <w:szCs w:val="24"/>
        </w:rPr>
      </w:pPr>
    </w:p>
    <w:p w14:paraId="1A52E7F1">
      <w:pPr>
        <w:pStyle w:val="23"/>
        <w:spacing w:line="480" w:lineRule="auto"/>
        <w:ind w:left="46" w:leftChars="22" w:firstLine="480" w:firstLineChars="200"/>
        <w:rPr>
          <w:rFonts w:hint="eastAsia" w:ascii="仿宋" w:hAnsi="仿宋" w:eastAsia="仿宋" w:cs="仿宋"/>
          <w:color w:val="auto"/>
          <w:sz w:val="24"/>
          <w:szCs w:val="24"/>
        </w:rPr>
      </w:pPr>
    </w:p>
    <w:p w14:paraId="4B56AC3F">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E40200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EF56745">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1BAA2BA">
      <w:pPr>
        <w:pStyle w:val="6"/>
        <w:rPr>
          <w:rFonts w:hint="eastAsia" w:ascii="仿宋" w:hAnsi="仿宋" w:eastAsia="仿宋" w:cs="仿宋"/>
          <w:color w:val="auto"/>
          <w:sz w:val="24"/>
          <w:szCs w:val="24"/>
          <w:highlight w:val="none"/>
        </w:rPr>
      </w:pPr>
    </w:p>
    <w:p w14:paraId="431C7013">
      <w:pPr>
        <w:rPr>
          <w:rFonts w:hint="eastAsia" w:ascii="仿宋" w:hAnsi="仿宋" w:eastAsia="仿宋" w:cs="仿宋"/>
          <w:color w:val="auto"/>
          <w:sz w:val="24"/>
          <w:szCs w:val="24"/>
          <w:highlight w:val="none"/>
        </w:rPr>
      </w:pPr>
    </w:p>
    <w:p w14:paraId="7404A0C0">
      <w:pPr>
        <w:pStyle w:val="6"/>
        <w:rPr>
          <w:rFonts w:hint="eastAsia" w:ascii="仿宋" w:hAnsi="仿宋" w:eastAsia="仿宋" w:cs="仿宋"/>
          <w:color w:val="auto"/>
          <w:sz w:val="24"/>
          <w:szCs w:val="24"/>
          <w:highlight w:val="none"/>
        </w:rPr>
      </w:pPr>
    </w:p>
    <w:p w14:paraId="22D21396">
      <w:pPr>
        <w:rPr>
          <w:rFonts w:hint="eastAsia" w:ascii="仿宋" w:hAnsi="仿宋" w:eastAsia="仿宋" w:cs="仿宋"/>
          <w:color w:val="auto"/>
          <w:sz w:val="24"/>
          <w:szCs w:val="24"/>
          <w:highlight w:val="none"/>
        </w:rPr>
      </w:pPr>
    </w:p>
    <w:p w14:paraId="64855F5F">
      <w:pPr>
        <w:rPr>
          <w:rFonts w:hint="eastAsia" w:ascii="仿宋" w:hAnsi="仿宋" w:eastAsia="仿宋" w:cs="仿宋"/>
          <w:color w:val="auto"/>
          <w:sz w:val="24"/>
          <w:szCs w:val="24"/>
          <w:highlight w:val="none"/>
        </w:rPr>
      </w:pPr>
    </w:p>
    <w:p w14:paraId="1E848702">
      <w:pPr>
        <w:rPr>
          <w:rFonts w:hint="eastAsia" w:ascii="仿宋" w:hAnsi="仿宋" w:eastAsia="仿宋" w:cs="仿宋"/>
          <w:color w:val="auto"/>
          <w:sz w:val="24"/>
          <w:szCs w:val="24"/>
          <w:highlight w:val="none"/>
        </w:rPr>
      </w:pPr>
    </w:p>
    <w:p w14:paraId="45AC841B">
      <w:pPr>
        <w:rPr>
          <w:rFonts w:hint="eastAsia" w:ascii="仿宋" w:hAnsi="仿宋" w:eastAsia="仿宋" w:cs="仿宋"/>
          <w:color w:val="auto"/>
          <w:sz w:val="24"/>
          <w:szCs w:val="24"/>
          <w:highlight w:val="none"/>
        </w:rPr>
      </w:pPr>
    </w:p>
    <w:p w14:paraId="469C5A67">
      <w:pPr>
        <w:rPr>
          <w:rFonts w:hint="eastAsia" w:ascii="仿宋" w:hAnsi="仿宋" w:eastAsia="仿宋" w:cs="仿宋"/>
          <w:color w:val="auto"/>
          <w:sz w:val="24"/>
          <w:szCs w:val="24"/>
          <w:highlight w:val="none"/>
        </w:rPr>
      </w:pPr>
    </w:p>
    <w:p w14:paraId="40E639CB">
      <w:pPr>
        <w:rPr>
          <w:rFonts w:hint="eastAsia" w:ascii="仿宋" w:hAnsi="仿宋" w:eastAsia="仿宋" w:cs="仿宋"/>
          <w:color w:val="auto"/>
          <w:sz w:val="24"/>
          <w:szCs w:val="24"/>
          <w:highlight w:val="none"/>
        </w:rPr>
      </w:pPr>
    </w:p>
    <w:p w14:paraId="34AF0950">
      <w:pPr>
        <w:pStyle w:val="6"/>
        <w:rPr>
          <w:rFonts w:hint="eastAsia" w:ascii="仿宋" w:hAnsi="仿宋" w:eastAsia="仿宋" w:cs="仿宋"/>
          <w:color w:val="auto"/>
          <w:sz w:val="24"/>
          <w:szCs w:val="24"/>
          <w:highlight w:val="none"/>
        </w:rPr>
      </w:pPr>
    </w:p>
    <w:p w14:paraId="70DA2F21">
      <w:pPr>
        <w:rPr>
          <w:rFonts w:hint="eastAsia" w:ascii="仿宋" w:hAnsi="仿宋" w:eastAsia="仿宋" w:cs="仿宋"/>
          <w:color w:val="auto"/>
          <w:sz w:val="24"/>
          <w:szCs w:val="24"/>
          <w:highlight w:val="none"/>
        </w:rPr>
      </w:pPr>
    </w:p>
    <w:p w14:paraId="25211BBC">
      <w:pPr>
        <w:pStyle w:val="23"/>
        <w:spacing w:line="240" w:lineRule="auto"/>
        <w:ind w:left="46" w:leftChars="22" w:firstLine="560" w:firstLineChars="200"/>
        <w:jc w:val="both"/>
        <w:rPr>
          <w:rFonts w:hint="eastAsia" w:ascii="仿宋" w:hAnsi="仿宋" w:eastAsia="仿宋" w:cs="仿宋"/>
          <w:color w:val="auto"/>
          <w:sz w:val="28"/>
          <w:szCs w:val="28"/>
        </w:rPr>
      </w:pPr>
    </w:p>
    <w:p w14:paraId="2917C4DE">
      <w:pPr>
        <w:pStyle w:val="23"/>
        <w:spacing w:line="60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承诺书（2）</w:t>
      </w:r>
    </w:p>
    <w:p w14:paraId="050268CF">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我公司承诺在参加本次</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 xml:space="preserve">投标前三年内，无以下行为： </w:t>
      </w:r>
    </w:p>
    <w:p w14:paraId="74B3F86A">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重大违法行为；</w:t>
      </w:r>
    </w:p>
    <w:p w14:paraId="4576A76A">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商业贿赂行为；</w:t>
      </w:r>
    </w:p>
    <w:p w14:paraId="5D76B76B">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政府采购法《第七十七条》，列入不良行为记录名单的各种行为；</w:t>
      </w:r>
    </w:p>
    <w:p w14:paraId="67AF24B1">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如有上述行为，我公司及项目参与人员自愿放弃本次项目的投标、报价资格，若为预中标、成交人，也自愿放弃中标、成交资格。</w:t>
      </w:r>
    </w:p>
    <w:p w14:paraId="6B50F0E5">
      <w:pPr>
        <w:pStyle w:val="23"/>
        <w:spacing w:line="480" w:lineRule="auto"/>
        <w:ind w:left="46" w:leftChars="22" w:firstLine="480" w:firstLineChars="200"/>
        <w:rPr>
          <w:rFonts w:hint="eastAsia" w:ascii="仿宋" w:hAnsi="仿宋" w:eastAsia="仿宋" w:cs="仿宋"/>
          <w:color w:val="auto"/>
          <w:sz w:val="24"/>
          <w:szCs w:val="24"/>
        </w:rPr>
      </w:pPr>
    </w:p>
    <w:p w14:paraId="5DD86047">
      <w:pPr>
        <w:pStyle w:val="23"/>
        <w:spacing w:line="480" w:lineRule="auto"/>
        <w:ind w:left="46" w:leftChars="22" w:firstLine="480" w:firstLineChars="200"/>
        <w:rPr>
          <w:rFonts w:hint="eastAsia" w:ascii="仿宋" w:hAnsi="仿宋" w:eastAsia="仿宋" w:cs="仿宋"/>
          <w:color w:val="auto"/>
          <w:sz w:val="24"/>
          <w:szCs w:val="24"/>
        </w:rPr>
      </w:pPr>
    </w:p>
    <w:p w14:paraId="4F5DF683">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9F0B271">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FC061FB">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F7F4CA4">
      <w:pPr>
        <w:pStyle w:val="6"/>
        <w:rPr>
          <w:rFonts w:hint="eastAsia" w:ascii="仿宋" w:hAnsi="仿宋" w:eastAsia="仿宋" w:cs="仿宋"/>
          <w:color w:val="auto"/>
          <w:sz w:val="24"/>
          <w:szCs w:val="24"/>
          <w:highlight w:val="none"/>
        </w:rPr>
      </w:pPr>
    </w:p>
    <w:p w14:paraId="3B9BACCA">
      <w:pPr>
        <w:rPr>
          <w:rFonts w:hint="eastAsia" w:ascii="仿宋" w:hAnsi="仿宋" w:eastAsia="仿宋" w:cs="仿宋"/>
          <w:color w:val="auto"/>
          <w:sz w:val="24"/>
          <w:szCs w:val="24"/>
          <w:highlight w:val="none"/>
        </w:rPr>
      </w:pPr>
    </w:p>
    <w:p w14:paraId="4F3812B3">
      <w:pPr>
        <w:pStyle w:val="6"/>
        <w:rPr>
          <w:rFonts w:hint="eastAsia" w:ascii="仿宋" w:hAnsi="仿宋" w:eastAsia="仿宋" w:cs="仿宋"/>
          <w:color w:val="auto"/>
          <w:sz w:val="24"/>
          <w:szCs w:val="24"/>
          <w:highlight w:val="none"/>
        </w:rPr>
      </w:pPr>
    </w:p>
    <w:p w14:paraId="4ACC1455">
      <w:pPr>
        <w:rPr>
          <w:rFonts w:hint="eastAsia" w:ascii="仿宋" w:hAnsi="仿宋" w:eastAsia="仿宋" w:cs="仿宋"/>
          <w:color w:val="auto"/>
          <w:sz w:val="24"/>
          <w:szCs w:val="24"/>
          <w:highlight w:val="none"/>
        </w:rPr>
      </w:pPr>
    </w:p>
    <w:p w14:paraId="312E4D86">
      <w:pPr>
        <w:rPr>
          <w:rFonts w:hint="eastAsia" w:ascii="仿宋" w:hAnsi="仿宋" w:eastAsia="仿宋" w:cs="仿宋"/>
          <w:color w:val="auto"/>
          <w:sz w:val="24"/>
          <w:szCs w:val="24"/>
          <w:highlight w:val="none"/>
        </w:rPr>
      </w:pPr>
    </w:p>
    <w:p w14:paraId="2FC99701">
      <w:pPr>
        <w:rPr>
          <w:rFonts w:hint="eastAsia" w:ascii="仿宋" w:hAnsi="仿宋" w:eastAsia="仿宋" w:cs="仿宋"/>
          <w:color w:val="auto"/>
          <w:sz w:val="24"/>
          <w:szCs w:val="24"/>
          <w:highlight w:val="none"/>
        </w:rPr>
      </w:pPr>
    </w:p>
    <w:p w14:paraId="4850B9B3">
      <w:pPr>
        <w:rPr>
          <w:rFonts w:hint="eastAsia" w:ascii="仿宋" w:hAnsi="仿宋" w:eastAsia="仿宋" w:cs="仿宋"/>
          <w:color w:val="auto"/>
          <w:sz w:val="24"/>
          <w:szCs w:val="24"/>
          <w:highlight w:val="none"/>
        </w:rPr>
      </w:pPr>
    </w:p>
    <w:p w14:paraId="312FF9A9">
      <w:pPr>
        <w:rPr>
          <w:rFonts w:hint="eastAsia" w:ascii="仿宋" w:hAnsi="仿宋" w:eastAsia="仿宋" w:cs="仿宋"/>
          <w:color w:val="auto"/>
          <w:sz w:val="24"/>
          <w:szCs w:val="24"/>
          <w:highlight w:val="none"/>
        </w:rPr>
      </w:pPr>
    </w:p>
    <w:p w14:paraId="2261588F">
      <w:pPr>
        <w:rPr>
          <w:rFonts w:hint="eastAsia" w:ascii="仿宋" w:hAnsi="仿宋" w:eastAsia="仿宋" w:cs="仿宋"/>
          <w:color w:val="auto"/>
          <w:sz w:val="24"/>
          <w:szCs w:val="24"/>
          <w:highlight w:val="none"/>
        </w:rPr>
      </w:pPr>
    </w:p>
    <w:p w14:paraId="02F48C6E">
      <w:pPr>
        <w:rPr>
          <w:rFonts w:hint="eastAsia" w:ascii="仿宋" w:hAnsi="仿宋" w:eastAsia="仿宋" w:cs="仿宋"/>
          <w:color w:val="auto"/>
          <w:sz w:val="24"/>
          <w:szCs w:val="24"/>
          <w:highlight w:val="none"/>
        </w:rPr>
      </w:pPr>
    </w:p>
    <w:p w14:paraId="485FA37A">
      <w:pPr>
        <w:rPr>
          <w:rFonts w:hint="eastAsia" w:ascii="仿宋" w:hAnsi="仿宋" w:eastAsia="仿宋" w:cs="仿宋"/>
          <w:color w:val="auto"/>
          <w:sz w:val="24"/>
          <w:szCs w:val="24"/>
          <w:highlight w:val="none"/>
        </w:rPr>
      </w:pPr>
    </w:p>
    <w:p w14:paraId="4EDD49A6">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p>
    <w:p w14:paraId="78FFD0C9">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r>
        <w:rPr>
          <w:rStyle w:val="144"/>
          <w:rFonts w:hint="eastAsia" w:ascii="仿宋" w:hAnsi="仿宋" w:eastAsia="仿宋" w:cs="仿宋"/>
          <w:bCs w:val="0"/>
          <w:color w:val="auto"/>
          <w:kern w:val="2"/>
          <w:sz w:val="28"/>
          <w:szCs w:val="28"/>
          <w:highlight w:val="none"/>
          <w:lang w:val="en-US" w:eastAsia="zh-CN" w:bidi="ar-SA"/>
        </w:rPr>
        <w:t>十二、中小企业声明函</w:t>
      </w:r>
      <w:bookmarkEnd w:id="150"/>
      <w:bookmarkEnd w:id="151"/>
      <w:bookmarkEnd w:id="152"/>
      <w:bookmarkEnd w:id="153"/>
    </w:p>
    <w:p w14:paraId="4D298770">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133"/>
          <w:rFonts w:hint="eastAsia" w:ascii="仿宋" w:hAnsi="仿宋" w:eastAsia="仿宋" w:cs="仿宋"/>
          <w:b/>
          <w:bCs/>
          <w:color w:val="auto"/>
          <w:sz w:val="24"/>
          <w:szCs w:val="24"/>
          <w:highlight w:val="none"/>
          <w:lang w:val="zh-CN" w:eastAsia="zh-CN"/>
        </w:rPr>
      </w:pPr>
      <w:r>
        <w:rPr>
          <w:rStyle w:val="133"/>
          <w:rFonts w:hint="eastAsia" w:ascii="仿宋" w:hAnsi="仿宋" w:eastAsia="仿宋" w:cs="仿宋"/>
          <w:b/>
          <w:bCs/>
          <w:color w:val="auto"/>
          <w:sz w:val="24"/>
          <w:szCs w:val="24"/>
          <w:highlight w:val="none"/>
          <w:lang w:val="zh-CN" w:eastAsia="zh-CN"/>
        </w:rPr>
        <w:t>中小企业声明函（如是)</w:t>
      </w:r>
    </w:p>
    <w:p w14:paraId="35243F67">
      <w:pPr>
        <w:pStyle w:val="2"/>
        <w:spacing w:line="240" w:lineRule="auto"/>
        <w:ind w:right="295" w:firstLine="848" w:firstLineChars="404"/>
        <w:jc w:val="both"/>
        <w:rPr>
          <w:rFonts w:hint="eastAsia" w:ascii="仿宋" w:hAnsi="仿宋" w:eastAsia="仿宋" w:cs="仿宋"/>
          <w:color w:val="auto"/>
          <w:sz w:val="21"/>
          <w:szCs w:val="21"/>
        </w:rPr>
      </w:pPr>
    </w:p>
    <w:p w14:paraId="65364542">
      <w:pPr>
        <w:pStyle w:val="2"/>
        <w:spacing w:line="360" w:lineRule="auto"/>
        <w:ind w:right="295" w:firstLine="969" w:firstLineChars="404"/>
        <w:jc w:val="both"/>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14:paraId="2A5A9657">
      <w:pPr>
        <w:pStyle w:val="93"/>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（其他未列明行业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w:t>
      </w:r>
      <w:r>
        <w:rPr>
          <w:rFonts w:hint="eastAsia" w:ascii="仿宋" w:hAnsi="仿宋" w:eastAsia="仿宋" w:cs="仿宋"/>
          <w:color w:val="auto"/>
          <w:spacing w:val="7"/>
          <w:w w:val="99"/>
          <w:sz w:val="24"/>
          <w:szCs w:val="24"/>
          <w:lang w:eastAsia="zh-CN"/>
        </w:rPr>
        <w:t>制造商</w:t>
      </w:r>
      <w:r>
        <w:rPr>
          <w:rFonts w:hint="eastAsia" w:ascii="仿宋" w:hAnsi="仿宋" w:eastAsia="仿宋" w:cs="仿宋"/>
          <w:color w:val="auto"/>
          <w:spacing w:val="-10"/>
          <w:w w:val="99"/>
          <w:sz w:val="24"/>
          <w:szCs w:val="24"/>
        </w:rPr>
        <w:t>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14:paraId="0E4FB8CF">
      <w:pPr>
        <w:pStyle w:val="93"/>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（其他未列明行业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w:t>
      </w:r>
      <w:r>
        <w:rPr>
          <w:rFonts w:hint="eastAsia" w:ascii="仿宋" w:hAnsi="仿宋" w:eastAsia="仿宋" w:cs="仿宋"/>
          <w:color w:val="auto"/>
          <w:spacing w:val="7"/>
          <w:w w:val="99"/>
          <w:sz w:val="24"/>
          <w:szCs w:val="24"/>
          <w:u w:val="none"/>
          <w:lang w:eastAsia="zh-CN"/>
        </w:rPr>
        <w:t>制造商</w:t>
      </w:r>
      <w:r>
        <w:rPr>
          <w:rFonts w:hint="eastAsia" w:ascii="仿宋" w:hAnsi="仿宋" w:eastAsia="仿宋" w:cs="仿宋"/>
          <w:color w:val="auto"/>
          <w:spacing w:val="-10"/>
          <w:w w:val="99"/>
          <w:sz w:val="24"/>
          <w:szCs w:val="24"/>
          <w:u w:val="none"/>
        </w:rPr>
        <w:t>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14:paraId="7B5A4BC5">
      <w:pPr>
        <w:pStyle w:val="2"/>
        <w:spacing w:before="11" w:line="360" w:lineRule="auto"/>
        <w:ind w:left="86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052E9B4E">
      <w:pPr>
        <w:pStyle w:val="2"/>
        <w:spacing w:before="108" w:line="360" w:lineRule="auto"/>
        <w:ind w:right="297" w:firstLine="645"/>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14:paraId="04A240F9">
      <w:pPr>
        <w:pStyle w:val="2"/>
        <w:spacing w:line="360" w:lineRule="auto"/>
        <w:ind w:right="255" w:firstLine="640"/>
        <w:rPr>
          <w:rFonts w:hint="eastAsia" w:ascii="仿宋" w:hAnsi="仿宋" w:eastAsia="仿宋" w:cs="仿宋"/>
          <w:b/>
          <w:bCs/>
          <w:color w:val="auto"/>
          <w:sz w:val="24"/>
          <w:szCs w:val="24"/>
        </w:rPr>
      </w:pPr>
    </w:p>
    <w:p w14:paraId="47932A24">
      <w:pPr>
        <w:pStyle w:val="2"/>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14:paraId="0D4FBDE3">
      <w:pPr>
        <w:pStyle w:val="2"/>
        <w:spacing w:before="29" w:line="360" w:lineRule="auto"/>
        <w:ind w:left="4060" w:right="2046"/>
        <w:rPr>
          <w:rFonts w:hint="eastAsia" w:ascii="仿宋" w:hAnsi="仿宋" w:eastAsia="仿宋" w:cs="仿宋"/>
          <w:color w:val="auto"/>
          <w:sz w:val="24"/>
          <w:szCs w:val="24"/>
        </w:rPr>
      </w:pPr>
    </w:p>
    <w:p w14:paraId="6DDE5DB9">
      <w:pPr>
        <w:rPr>
          <w:rFonts w:hint="eastAsia"/>
          <w:color w:val="auto"/>
        </w:rPr>
      </w:pPr>
    </w:p>
    <w:p w14:paraId="20562FDF">
      <w:pPr>
        <w:pStyle w:val="2"/>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14:paraId="76A57E39">
      <w:pPr>
        <w:pStyle w:val="2"/>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14:paraId="08AE2394">
      <w:pPr>
        <w:rPr>
          <w:rFonts w:hint="eastAsia"/>
          <w:color w:val="auto"/>
          <w:lang w:eastAsia="zh-CN"/>
        </w:rPr>
      </w:pPr>
    </w:p>
    <w:p w14:paraId="20C8688F">
      <w:pPr>
        <w:spacing w:before="94" w:line="360" w:lineRule="auto"/>
        <w:ind w:left="220" w:right="0" w:firstLine="0"/>
        <w:jc w:val="left"/>
        <w:rPr>
          <w:rFonts w:hint="eastAsia" w:ascii="仿宋" w:hAnsi="仿宋" w:eastAsia="仿宋" w:cs="仿宋"/>
          <w:color w:val="auto"/>
          <w:sz w:val="24"/>
          <w:szCs w:val="24"/>
        </w:rPr>
      </w:pPr>
      <w:r>
        <w:rPr>
          <w:rFonts w:hint="eastAsia" w:ascii="仿宋" w:hAnsi="仿宋" w:eastAsia="仿宋" w:cs="仿宋"/>
          <w:color w:val="auto"/>
          <w:position w:val="6"/>
          <w:sz w:val="24"/>
          <w:szCs w:val="24"/>
        </w:rPr>
        <w:t>1</w:t>
      </w:r>
      <w:bookmarkStart w:id="154" w:name="_bookmark0"/>
      <w:bookmarkEnd w:id="154"/>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p>
    <w:p w14:paraId="3E15A6BA">
      <w:pPr>
        <w:spacing w:line="480" w:lineRule="auto"/>
        <w:jc w:val="center"/>
        <w:rPr>
          <w:rFonts w:hint="eastAsia" w:ascii="仿宋" w:hAnsi="仿宋" w:eastAsia="仿宋" w:cs="仿宋"/>
          <w:b/>
          <w:bCs/>
          <w:color w:val="auto"/>
          <w:sz w:val="24"/>
          <w:szCs w:val="24"/>
          <w:highlight w:val="none"/>
        </w:rPr>
      </w:pPr>
    </w:p>
    <w:p w14:paraId="6E7A85DA">
      <w:pPr>
        <w:spacing w:line="480" w:lineRule="auto"/>
        <w:jc w:val="center"/>
        <w:rPr>
          <w:rFonts w:hint="eastAsia" w:ascii="仿宋" w:hAnsi="仿宋" w:eastAsia="仿宋" w:cs="仿宋"/>
          <w:b/>
          <w:bCs/>
          <w:color w:val="auto"/>
          <w:sz w:val="24"/>
          <w:szCs w:val="24"/>
          <w:highlight w:val="none"/>
        </w:rPr>
      </w:pPr>
    </w:p>
    <w:p w14:paraId="2ECE9F0A">
      <w:pPr>
        <w:spacing w:line="48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监狱企业声明函</w:t>
      </w:r>
      <w:r>
        <w:rPr>
          <w:rStyle w:val="133"/>
          <w:rFonts w:hint="eastAsia" w:ascii="仿宋" w:hAnsi="仿宋" w:eastAsia="仿宋" w:cs="仿宋"/>
          <w:b/>
          <w:bCs/>
          <w:color w:val="auto"/>
          <w:sz w:val="24"/>
          <w:szCs w:val="24"/>
          <w:highlight w:val="none"/>
          <w:lang w:val="zh-CN" w:eastAsia="zh-CN"/>
        </w:rPr>
        <w:t>（如是）</w:t>
      </w:r>
    </w:p>
    <w:p w14:paraId="7CA799F0">
      <w:pPr>
        <w:spacing w:line="360" w:lineRule="auto"/>
        <w:ind w:left="0" w:leftChars="0" w:firstLine="660" w:firstLineChars="2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36204A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37982D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485DDCDD">
      <w:pPr>
        <w:pStyle w:val="2"/>
        <w:rPr>
          <w:rFonts w:hint="eastAsia" w:ascii="仿宋" w:hAnsi="仿宋" w:eastAsia="仿宋" w:cs="仿宋"/>
          <w:color w:val="auto"/>
        </w:rPr>
      </w:pPr>
    </w:p>
    <w:p w14:paraId="0481B776">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2AC5009B">
      <w:pPr>
        <w:spacing w:line="360" w:lineRule="auto"/>
        <w:ind w:left="0" w:leftChars="0" w:firstLine="420" w:firstLineChars="175"/>
        <w:rPr>
          <w:rFonts w:hint="eastAsia" w:ascii="仿宋" w:hAnsi="仿宋" w:eastAsia="仿宋" w:cs="仿宋"/>
          <w:color w:val="auto"/>
          <w:sz w:val="24"/>
          <w:szCs w:val="24"/>
          <w:highlight w:val="none"/>
        </w:rPr>
      </w:pPr>
    </w:p>
    <w:p w14:paraId="69A5C89C">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437A48A1">
      <w:pPr>
        <w:rPr>
          <w:rFonts w:hint="eastAsia" w:ascii="仿宋" w:hAnsi="仿宋" w:eastAsia="仿宋" w:cs="仿宋"/>
          <w:color w:val="auto"/>
          <w:sz w:val="24"/>
          <w:szCs w:val="24"/>
          <w:highlight w:val="none"/>
        </w:rPr>
      </w:pPr>
    </w:p>
    <w:p w14:paraId="30A06183">
      <w:pPr>
        <w:rPr>
          <w:rFonts w:hint="eastAsia" w:ascii="仿宋" w:hAnsi="仿宋" w:eastAsia="仿宋" w:cs="仿宋"/>
          <w:color w:val="auto"/>
          <w:sz w:val="24"/>
          <w:szCs w:val="24"/>
          <w:highlight w:val="none"/>
        </w:rPr>
      </w:pPr>
    </w:p>
    <w:p w14:paraId="6575EBA0">
      <w:pPr>
        <w:pStyle w:val="2"/>
        <w:rPr>
          <w:rFonts w:hint="eastAsia" w:ascii="仿宋" w:hAnsi="仿宋" w:eastAsia="仿宋" w:cs="仿宋"/>
          <w:color w:val="auto"/>
          <w:sz w:val="24"/>
          <w:szCs w:val="24"/>
          <w:highlight w:val="none"/>
        </w:rPr>
      </w:pPr>
    </w:p>
    <w:p w14:paraId="16191869">
      <w:pPr>
        <w:rPr>
          <w:rFonts w:hint="eastAsia" w:ascii="仿宋" w:hAnsi="仿宋" w:eastAsia="仿宋" w:cs="仿宋"/>
          <w:color w:val="auto"/>
          <w:sz w:val="24"/>
          <w:szCs w:val="24"/>
          <w:highlight w:val="none"/>
        </w:rPr>
      </w:pPr>
    </w:p>
    <w:p w14:paraId="484E8E70">
      <w:pPr>
        <w:pStyle w:val="2"/>
        <w:rPr>
          <w:rFonts w:hint="eastAsia" w:ascii="仿宋" w:hAnsi="仿宋" w:eastAsia="仿宋" w:cs="仿宋"/>
          <w:color w:val="auto"/>
          <w:sz w:val="24"/>
          <w:szCs w:val="24"/>
          <w:highlight w:val="none"/>
        </w:rPr>
      </w:pPr>
    </w:p>
    <w:p w14:paraId="5914D728">
      <w:pPr>
        <w:rPr>
          <w:rFonts w:hint="eastAsia" w:ascii="仿宋" w:hAnsi="仿宋" w:eastAsia="仿宋" w:cs="仿宋"/>
          <w:color w:val="auto"/>
          <w:sz w:val="24"/>
          <w:szCs w:val="24"/>
          <w:highlight w:val="none"/>
        </w:rPr>
      </w:pPr>
    </w:p>
    <w:p w14:paraId="317AFD35">
      <w:pPr>
        <w:rPr>
          <w:rFonts w:hint="eastAsia" w:ascii="仿宋" w:hAnsi="仿宋" w:eastAsia="仿宋" w:cs="仿宋"/>
          <w:color w:val="auto"/>
          <w:sz w:val="24"/>
          <w:szCs w:val="24"/>
          <w:highlight w:val="none"/>
        </w:rPr>
      </w:pPr>
    </w:p>
    <w:p w14:paraId="1AC85877">
      <w:pPr>
        <w:pStyle w:val="2"/>
        <w:rPr>
          <w:rFonts w:hint="eastAsia" w:ascii="仿宋" w:hAnsi="仿宋" w:eastAsia="仿宋" w:cs="仿宋"/>
          <w:color w:val="auto"/>
        </w:rPr>
      </w:pPr>
    </w:p>
    <w:p w14:paraId="79C83A9C">
      <w:pPr>
        <w:rPr>
          <w:rFonts w:hint="eastAsia" w:ascii="仿宋" w:hAnsi="仿宋" w:eastAsia="仿宋" w:cs="仿宋"/>
          <w:color w:val="auto"/>
          <w:sz w:val="24"/>
          <w:szCs w:val="24"/>
          <w:highlight w:val="none"/>
        </w:rPr>
      </w:pPr>
    </w:p>
    <w:p w14:paraId="496A0E9F">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09025E5B">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F34F7D6">
      <w:pPr>
        <w:spacing w:line="60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70A300DA">
      <w:pPr>
        <w:spacing w:line="600" w:lineRule="auto"/>
        <w:jc w:val="right"/>
        <w:rPr>
          <w:rFonts w:hint="eastAsia" w:ascii="仿宋" w:hAnsi="仿宋" w:eastAsia="仿宋" w:cs="仿宋"/>
          <w:color w:val="auto"/>
          <w:sz w:val="24"/>
          <w:szCs w:val="24"/>
          <w:highlight w:val="none"/>
        </w:rPr>
        <w:sectPr>
          <w:headerReference r:id="rId12" w:type="default"/>
          <w:footerReference r:id="rId13"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7CC85625">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（如是）</w:t>
      </w:r>
    </w:p>
    <w:p w14:paraId="0BA40EB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457C38B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7F46393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1E3FAC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483ED09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69400A0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 项目（项目编号： ）采购活动时提供的是本单位的产品（包括由本单位承担的工程和提供的服务），或者提供的是其他残疾人福利性单位制造的产品。</w:t>
      </w:r>
    </w:p>
    <w:p w14:paraId="0674FEC2">
      <w:pPr>
        <w:pStyle w:val="2"/>
        <w:rPr>
          <w:rFonts w:hint="eastAsia" w:ascii="仿宋" w:hAnsi="仿宋" w:eastAsia="仿宋" w:cs="仿宋"/>
          <w:color w:val="auto"/>
          <w:sz w:val="24"/>
          <w:szCs w:val="24"/>
          <w:highlight w:val="none"/>
        </w:rPr>
      </w:pPr>
    </w:p>
    <w:p w14:paraId="05D58A29">
      <w:pPr>
        <w:rPr>
          <w:rFonts w:hint="eastAsia" w:ascii="仿宋" w:hAnsi="仿宋" w:eastAsia="仿宋" w:cs="仿宋"/>
          <w:color w:val="auto"/>
        </w:rPr>
      </w:pPr>
    </w:p>
    <w:p w14:paraId="746DA400">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61ED217D">
      <w:pPr>
        <w:spacing w:line="360" w:lineRule="auto"/>
        <w:ind w:left="0" w:leftChars="0" w:firstLine="420" w:firstLineChars="175"/>
        <w:rPr>
          <w:rFonts w:hint="eastAsia" w:ascii="仿宋" w:hAnsi="仿宋" w:eastAsia="仿宋" w:cs="仿宋"/>
          <w:color w:val="auto"/>
          <w:sz w:val="24"/>
          <w:szCs w:val="24"/>
          <w:highlight w:val="none"/>
        </w:rPr>
      </w:pPr>
    </w:p>
    <w:p w14:paraId="1AF32A13">
      <w:pPr>
        <w:spacing w:line="360" w:lineRule="auto"/>
        <w:ind w:left="0" w:leftChars="0" w:firstLine="420" w:firstLineChars="175"/>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auto"/>
          <w:sz w:val="24"/>
          <w:szCs w:val="24"/>
          <w:highlight w:val="none"/>
          <w:lang w:eastAsia="zh-CN"/>
        </w:rPr>
        <w:t>。</w:t>
      </w:r>
    </w:p>
    <w:p w14:paraId="151839CC">
      <w:pPr>
        <w:pStyle w:val="2"/>
        <w:rPr>
          <w:rFonts w:hint="eastAsia" w:ascii="仿宋" w:hAnsi="仿宋" w:eastAsia="仿宋" w:cs="仿宋"/>
          <w:color w:val="auto"/>
          <w:sz w:val="24"/>
          <w:szCs w:val="24"/>
          <w:highlight w:val="none"/>
        </w:rPr>
      </w:pPr>
    </w:p>
    <w:p w14:paraId="63CD3E03">
      <w:pPr>
        <w:rPr>
          <w:rFonts w:hint="eastAsia" w:ascii="仿宋" w:hAnsi="仿宋" w:eastAsia="仿宋" w:cs="仿宋"/>
          <w:color w:val="auto"/>
          <w:sz w:val="24"/>
          <w:szCs w:val="24"/>
          <w:highlight w:val="none"/>
        </w:rPr>
      </w:pPr>
    </w:p>
    <w:p w14:paraId="3001BE4F">
      <w:pPr>
        <w:pStyle w:val="2"/>
        <w:rPr>
          <w:rFonts w:hint="eastAsia" w:ascii="仿宋" w:hAnsi="仿宋" w:eastAsia="仿宋" w:cs="仿宋"/>
          <w:color w:val="auto"/>
          <w:sz w:val="24"/>
          <w:szCs w:val="24"/>
          <w:highlight w:val="none"/>
        </w:rPr>
      </w:pPr>
    </w:p>
    <w:p w14:paraId="2E9E4693">
      <w:pPr>
        <w:pStyle w:val="2"/>
        <w:rPr>
          <w:rFonts w:hint="eastAsia" w:ascii="仿宋" w:hAnsi="仿宋" w:eastAsia="仿宋" w:cs="仿宋"/>
          <w:color w:val="auto"/>
        </w:rPr>
      </w:pPr>
    </w:p>
    <w:p w14:paraId="2CBAFF8F">
      <w:pPr>
        <w:rPr>
          <w:rFonts w:hint="eastAsia" w:ascii="仿宋" w:hAnsi="仿宋" w:eastAsia="仿宋" w:cs="仿宋"/>
          <w:color w:val="auto"/>
        </w:rPr>
      </w:pPr>
    </w:p>
    <w:p w14:paraId="59DFE2E8">
      <w:pPr>
        <w:pStyle w:val="2"/>
        <w:rPr>
          <w:rFonts w:hint="eastAsia" w:ascii="仿宋" w:hAnsi="仿宋" w:eastAsia="仿宋" w:cs="仿宋"/>
          <w:color w:val="auto"/>
        </w:rPr>
      </w:pPr>
    </w:p>
    <w:p w14:paraId="7A84F4B7">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0443F15">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9BFDE8A">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08D879F8">
      <w:pPr>
        <w:spacing w:line="600" w:lineRule="auto"/>
        <w:jc w:val="right"/>
        <w:rPr>
          <w:rFonts w:hint="eastAsia" w:ascii="仿宋" w:hAnsi="仿宋" w:eastAsia="仿宋" w:cs="仿宋"/>
          <w:color w:val="auto"/>
          <w:sz w:val="24"/>
          <w:szCs w:val="24"/>
          <w:highlight w:val="none"/>
        </w:rPr>
        <w:sectPr>
          <w:headerReference r:id="rId14" w:type="default"/>
          <w:footerReference r:id="rId15"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440AD7C3">
      <w:pPr>
        <w:pStyle w:val="6"/>
        <w:jc w:val="center"/>
        <w:rPr>
          <w:rFonts w:hint="eastAsia" w:ascii="仿宋" w:hAnsi="仿宋" w:eastAsia="仿宋" w:cs="仿宋"/>
          <w:b/>
          <w:bCs w:val="0"/>
          <w:color w:val="auto"/>
          <w:spacing w:val="6"/>
          <w:kern w:val="2"/>
          <w:sz w:val="28"/>
          <w:szCs w:val="28"/>
          <w:highlight w:val="none"/>
          <w:lang w:val="en-US" w:eastAsia="zh-CN" w:bidi="ar-SA"/>
        </w:rPr>
      </w:pPr>
      <w:r>
        <w:rPr>
          <w:rFonts w:hint="eastAsia" w:ascii="仿宋" w:hAnsi="仿宋" w:eastAsia="仿宋" w:cs="仿宋"/>
          <w:b/>
          <w:bCs w:val="0"/>
          <w:color w:val="auto"/>
          <w:spacing w:val="6"/>
          <w:kern w:val="2"/>
          <w:sz w:val="28"/>
          <w:szCs w:val="28"/>
          <w:highlight w:val="none"/>
          <w:lang w:val="en-US" w:eastAsia="zh-CN" w:bidi="ar-SA"/>
        </w:rPr>
        <w:t>十三、网站截图</w:t>
      </w:r>
    </w:p>
    <w:p w14:paraId="0592B52B">
      <w:pPr>
        <w:pStyle w:val="43"/>
        <w:keepNext w:val="0"/>
        <w:keepLines w:val="0"/>
        <w:pageBreakBefore w:val="0"/>
        <w:widowControl w:val="0"/>
        <w:kinsoku/>
        <w:wordWrap/>
        <w:overflowPunct/>
        <w:topLinePunct w:val="0"/>
        <w:autoSpaceDE/>
        <w:autoSpaceDN/>
        <w:bidi w:val="0"/>
        <w:adjustRightInd/>
        <w:snapToGrid/>
        <w:spacing w:line="600" w:lineRule="auto"/>
        <w:ind w:firstLine="756" w:firstLineChars="300"/>
        <w:textAlignment w:val="auto"/>
        <w:rPr>
          <w:rFonts w:hint="eastAsia" w:ascii="仿宋" w:hAnsi="仿宋" w:eastAsia="仿宋" w:cs="仿宋"/>
          <w:b w:val="0"/>
          <w:bCs/>
          <w:color w:val="auto"/>
          <w:spacing w:val="6"/>
          <w:kern w:val="2"/>
          <w:sz w:val="24"/>
          <w:szCs w:val="24"/>
          <w:highlight w:val="none"/>
          <w:lang w:val="en-US" w:eastAsia="zh-CN" w:bidi="ar-SA"/>
        </w:rPr>
      </w:pPr>
      <w:r>
        <w:rPr>
          <w:rFonts w:hint="eastAsia" w:ascii="仿宋" w:hAnsi="仿宋" w:eastAsia="仿宋" w:cs="仿宋"/>
          <w:b w:val="0"/>
          <w:bCs/>
          <w:color w:val="auto"/>
          <w:spacing w:val="6"/>
          <w:kern w:val="2"/>
          <w:sz w:val="24"/>
          <w:szCs w:val="24"/>
          <w:highlight w:val="none"/>
          <w:lang w:val="en-US" w:eastAsia="zh-CN" w:bidi="ar-SA"/>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3EDE760E">
      <w:pPr>
        <w:pStyle w:val="43"/>
        <w:keepNext w:val="0"/>
        <w:keepLines w:val="0"/>
        <w:pageBreakBefore w:val="0"/>
        <w:widowControl w:val="0"/>
        <w:kinsoku/>
        <w:wordWrap/>
        <w:overflowPunct/>
        <w:topLinePunct w:val="0"/>
        <w:autoSpaceDE/>
        <w:autoSpaceDN/>
        <w:bidi w:val="0"/>
        <w:adjustRightInd/>
        <w:snapToGrid/>
        <w:spacing w:line="600" w:lineRule="auto"/>
        <w:ind w:firstLine="1265" w:firstLineChars="500"/>
        <w:textAlignment w:val="auto"/>
        <w:rPr>
          <w:rFonts w:hint="eastAsia" w:ascii="仿宋" w:hAnsi="仿宋" w:eastAsia="仿宋" w:cs="仿宋"/>
          <w:b/>
          <w:color w:val="auto"/>
          <w:spacing w:val="6"/>
          <w:kern w:val="2"/>
          <w:sz w:val="24"/>
          <w:szCs w:val="24"/>
          <w:highlight w:val="none"/>
          <w:lang w:val="en-US" w:eastAsia="zh-CN" w:bidi="ar-SA"/>
        </w:rPr>
      </w:pPr>
      <w:r>
        <w:rPr>
          <w:rFonts w:hint="eastAsia" w:ascii="仿宋" w:hAnsi="仿宋" w:eastAsia="仿宋" w:cs="仿宋"/>
          <w:b/>
          <w:color w:val="auto"/>
          <w:spacing w:val="6"/>
          <w:kern w:val="2"/>
          <w:sz w:val="24"/>
          <w:szCs w:val="24"/>
          <w:highlight w:val="none"/>
          <w:lang w:val="en-US" w:eastAsia="zh-CN" w:bidi="ar-SA"/>
        </w:rPr>
        <w:t>（注：提供四个网站查询结果截图）</w:t>
      </w:r>
    </w:p>
    <w:p w14:paraId="551F7B2A">
      <w:pPr>
        <w:pStyle w:val="43"/>
        <w:rPr>
          <w:rFonts w:hint="eastAsia" w:ascii="仿宋" w:hAnsi="仿宋" w:eastAsia="仿宋" w:cs="仿宋"/>
          <w:b/>
          <w:color w:val="auto"/>
          <w:spacing w:val="6"/>
          <w:kern w:val="2"/>
          <w:sz w:val="28"/>
          <w:szCs w:val="28"/>
          <w:highlight w:val="none"/>
          <w:lang w:val="en-US" w:eastAsia="zh-CN" w:bidi="ar-SA"/>
        </w:rPr>
      </w:pPr>
    </w:p>
    <w:p w14:paraId="23887E09">
      <w:pPr>
        <w:rPr>
          <w:rFonts w:hint="eastAsia" w:ascii="仿宋" w:hAnsi="仿宋" w:eastAsia="仿宋" w:cs="仿宋"/>
          <w:color w:val="auto"/>
          <w:sz w:val="24"/>
          <w:szCs w:val="24"/>
          <w:highlight w:val="none"/>
        </w:rPr>
      </w:pPr>
    </w:p>
    <w:p w14:paraId="0DB6C637">
      <w:pPr>
        <w:pStyle w:val="43"/>
        <w:rPr>
          <w:rFonts w:hint="eastAsia" w:ascii="仿宋" w:hAnsi="仿宋" w:eastAsia="仿宋" w:cs="仿宋"/>
          <w:color w:val="auto"/>
          <w:sz w:val="24"/>
          <w:szCs w:val="24"/>
          <w:highlight w:val="none"/>
        </w:rPr>
      </w:pPr>
    </w:p>
    <w:p w14:paraId="15300650">
      <w:pPr>
        <w:pStyle w:val="43"/>
        <w:rPr>
          <w:rFonts w:hint="eastAsia" w:ascii="仿宋" w:hAnsi="仿宋" w:eastAsia="仿宋" w:cs="仿宋"/>
          <w:color w:val="auto"/>
          <w:sz w:val="24"/>
          <w:szCs w:val="24"/>
          <w:highlight w:val="none"/>
        </w:rPr>
      </w:pPr>
    </w:p>
    <w:p w14:paraId="0756842E">
      <w:pPr>
        <w:pStyle w:val="43"/>
        <w:rPr>
          <w:rFonts w:hint="eastAsia" w:ascii="仿宋" w:hAnsi="仿宋" w:eastAsia="仿宋" w:cs="仿宋"/>
          <w:color w:val="auto"/>
          <w:sz w:val="24"/>
          <w:szCs w:val="24"/>
          <w:highlight w:val="none"/>
        </w:rPr>
      </w:pPr>
    </w:p>
    <w:p w14:paraId="74A11623">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color w:val="auto"/>
          <w:sz w:val="24"/>
          <w:szCs w:val="24"/>
          <w:highlight w:val="none"/>
        </w:rPr>
        <w:br w:type="page"/>
      </w:r>
      <w:bookmarkStart w:id="155" w:name="_Toc480368440"/>
      <w:bookmarkStart w:id="156" w:name="_Toc12999"/>
      <w:bookmarkStart w:id="157" w:name="_Toc16687"/>
      <w:bookmarkStart w:id="158" w:name="_Toc24887"/>
      <w:bookmarkStart w:id="159" w:name="_Toc20918"/>
      <w:bookmarkStart w:id="160" w:name="_Toc31830"/>
      <w:bookmarkStart w:id="161" w:name="_Toc23806"/>
      <w:r>
        <w:rPr>
          <w:rFonts w:hint="eastAsia" w:ascii="仿宋" w:hAnsi="仿宋" w:eastAsia="仿宋" w:cs="仿宋"/>
          <w:b/>
          <w:bCs/>
          <w:color w:val="auto"/>
          <w:kern w:val="2"/>
          <w:sz w:val="28"/>
          <w:szCs w:val="28"/>
          <w:highlight w:val="none"/>
          <w:lang w:val="en-US" w:eastAsia="zh-CN" w:bidi="ar-SA"/>
        </w:rPr>
        <w:t>十四、服务方案</w:t>
      </w:r>
    </w:p>
    <w:p w14:paraId="011F5D90">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40A0E6C7">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48C2CF3E">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3DB6BEF1">
      <w:pPr>
        <w:pStyle w:val="5"/>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7633E719">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04898F53">
      <w:pPr>
        <w:rPr>
          <w:rFonts w:hint="eastAsia"/>
          <w:color w:val="auto"/>
          <w:highlight w:val="none"/>
          <w:lang w:val="en-US" w:eastAsia="zh-CN"/>
        </w:rPr>
      </w:pPr>
    </w:p>
    <w:p w14:paraId="62FBABCB">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71916B28">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十五、服务承诺</w:t>
      </w:r>
    </w:p>
    <w:p w14:paraId="64FCFD9B">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5D5937BD">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5E81486">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233DDED2">
      <w:pPr>
        <w:rPr>
          <w:rFonts w:hint="eastAsia" w:ascii="仿宋" w:hAnsi="仿宋" w:eastAsia="仿宋" w:cs="仿宋"/>
          <w:b/>
          <w:bCs/>
          <w:color w:val="auto"/>
          <w:kern w:val="2"/>
          <w:sz w:val="28"/>
          <w:szCs w:val="28"/>
          <w:highlight w:val="none"/>
          <w:lang w:val="en-US" w:eastAsia="zh-CN" w:bidi="ar-SA"/>
        </w:rPr>
      </w:pPr>
    </w:p>
    <w:p w14:paraId="1FF836FF">
      <w:pPr>
        <w:pStyle w:val="2"/>
        <w:rPr>
          <w:rFonts w:hint="eastAsia" w:ascii="仿宋" w:hAnsi="仿宋" w:eastAsia="仿宋" w:cs="仿宋"/>
          <w:color w:val="auto"/>
          <w:highlight w:val="none"/>
          <w:lang w:val="en-US" w:eastAsia="zh-CN"/>
        </w:rPr>
      </w:pPr>
    </w:p>
    <w:p w14:paraId="6FFAACE7">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4863541D">
      <w:pPr>
        <w:pStyle w:val="5"/>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165E81AF">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3277EC6A">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十六、应急措施</w:t>
      </w:r>
    </w:p>
    <w:p w14:paraId="6399DEFE">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4E59C99C">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0660E596">
      <w:pPr>
        <w:pStyle w:val="2"/>
        <w:rPr>
          <w:rFonts w:hint="eastAsia" w:ascii="仿宋" w:hAnsi="仿宋" w:eastAsia="仿宋" w:cs="仿宋"/>
          <w:color w:val="auto"/>
          <w:highlight w:val="none"/>
          <w:lang w:val="en-US" w:eastAsia="zh-CN"/>
        </w:rPr>
      </w:pPr>
    </w:p>
    <w:p w14:paraId="51DD76CB">
      <w:pPr>
        <w:jc w:val="center"/>
        <w:rPr>
          <w:rFonts w:hint="eastAsia" w:ascii="仿宋" w:hAnsi="仿宋" w:eastAsia="仿宋" w:cs="仿宋"/>
          <w:b/>
          <w:bCs/>
          <w:color w:val="auto"/>
          <w:kern w:val="2"/>
          <w:sz w:val="28"/>
          <w:szCs w:val="28"/>
          <w:highlight w:val="none"/>
          <w:lang w:val="en-US" w:eastAsia="zh-CN" w:bidi="ar-SA"/>
        </w:rPr>
      </w:pPr>
    </w:p>
    <w:p w14:paraId="24A1F326">
      <w:pPr>
        <w:jc w:val="center"/>
        <w:rPr>
          <w:rFonts w:hint="eastAsia" w:ascii="仿宋" w:hAnsi="仿宋" w:eastAsia="仿宋" w:cs="仿宋"/>
          <w:b/>
          <w:bCs/>
          <w:color w:val="auto"/>
          <w:kern w:val="2"/>
          <w:sz w:val="28"/>
          <w:szCs w:val="28"/>
          <w:highlight w:val="none"/>
          <w:lang w:val="en-US" w:eastAsia="zh-CN" w:bidi="ar-SA"/>
        </w:rPr>
      </w:pPr>
    </w:p>
    <w:p w14:paraId="7B80F5E3">
      <w:pPr>
        <w:pStyle w:val="2"/>
        <w:rPr>
          <w:rFonts w:hint="eastAsia"/>
          <w:color w:val="auto"/>
          <w:highlight w:val="none"/>
          <w:lang w:val="en-US" w:eastAsia="zh-CN"/>
        </w:rPr>
      </w:pPr>
    </w:p>
    <w:p w14:paraId="4826EFF9">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十七、食宿餐饮方案</w:t>
      </w:r>
    </w:p>
    <w:p w14:paraId="72388B94">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7A8D5E58">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0AF7927C">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1A747A88">
      <w:pPr>
        <w:pStyle w:val="2"/>
        <w:rPr>
          <w:rFonts w:hint="eastAsia" w:ascii="仿宋" w:hAnsi="仿宋" w:eastAsia="仿宋" w:cs="仿宋"/>
          <w:b/>
          <w:bCs/>
          <w:color w:val="auto"/>
          <w:kern w:val="2"/>
          <w:sz w:val="28"/>
          <w:szCs w:val="28"/>
          <w:highlight w:val="none"/>
          <w:lang w:val="en-US" w:eastAsia="zh-CN" w:bidi="ar-SA"/>
        </w:rPr>
      </w:pPr>
    </w:p>
    <w:p w14:paraId="17423397">
      <w:pPr>
        <w:rPr>
          <w:rFonts w:hint="eastAsia" w:ascii="仿宋" w:hAnsi="仿宋" w:eastAsia="仿宋" w:cs="仿宋"/>
          <w:b/>
          <w:bCs/>
          <w:color w:val="auto"/>
          <w:kern w:val="2"/>
          <w:sz w:val="28"/>
          <w:szCs w:val="28"/>
          <w:highlight w:val="none"/>
          <w:lang w:val="en-US" w:eastAsia="zh-CN" w:bidi="ar-SA"/>
        </w:rPr>
      </w:pPr>
    </w:p>
    <w:p w14:paraId="3E83938A">
      <w:pPr>
        <w:pStyle w:val="2"/>
        <w:rPr>
          <w:rFonts w:hint="eastAsia" w:ascii="仿宋" w:hAnsi="仿宋" w:eastAsia="仿宋" w:cs="仿宋"/>
          <w:b/>
          <w:bCs/>
          <w:color w:val="auto"/>
          <w:kern w:val="2"/>
          <w:sz w:val="28"/>
          <w:szCs w:val="28"/>
          <w:highlight w:val="none"/>
          <w:lang w:val="en-US" w:eastAsia="zh-CN" w:bidi="ar-SA"/>
        </w:rPr>
      </w:pPr>
    </w:p>
    <w:p w14:paraId="653EACCE">
      <w:pPr>
        <w:rPr>
          <w:rFonts w:hint="eastAsia" w:ascii="仿宋" w:hAnsi="仿宋" w:eastAsia="仿宋" w:cs="仿宋"/>
          <w:b/>
          <w:bCs/>
          <w:color w:val="auto"/>
          <w:kern w:val="2"/>
          <w:sz w:val="28"/>
          <w:szCs w:val="28"/>
          <w:highlight w:val="none"/>
          <w:lang w:val="en-US" w:eastAsia="zh-CN" w:bidi="ar-SA"/>
        </w:rPr>
      </w:pPr>
    </w:p>
    <w:p w14:paraId="62C4C1FE">
      <w:pPr>
        <w:pStyle w:val="2"/>
        <w:rPr>
          <w:rFonts w:hint="eastAsia" w:ascii="仿宋" w:hAnsi="仿宋" w:eastAsia="仿宋" w:cs="仿宋"/>
          <w:b/>
          <w:bCs/>
          <w:color w:val="auto"/>
          <w:kern w:val="2"/>
          <w:sz w:val="28"/>
          <w:szCs w:val="28"/>
          <w:highlight w:val="none"/>
          <w:lang w:val="en-US" w:eastAsia="zh-CN" w:bidi="ar-SA"/>
        </w:rPr>
      </w:pPr>
    </w:p>
    <w:p w14:paraId="7B3165B3">
      <w:pPr>
        <w:rPr>
          <w:rFonts w:hint="eastAsia" w:ascii="仿宋" w:hAnsi="仿宋" w:eastAsia="仿宋" w:cs="仿宋"/>
          <w:b/>
          <w:bCs/>
          <w:color w:val="auto"/>
          <w:kern w:val="2"/>
          <w:sz w:val="28"/>
          <w:szCs w:val="28"/>
          <w:highlight w:val="none"/>
          <w:lang w:val="en-US" w:eastAsia="zh-CN" w:bidi="ar-SA"/>
        </w:rPr>
      </w:pPr>
    </w:p>
    <w:p w14:paraId="4A26B26D">
      <w:pPr>
        <w:pStyle w:val="2"/>
        <w:rPr>
          <w:rFonts w:hint="eastAsia"/>
          <w:color w:val="auto"/>
          <w:highlight w:val="none"/>
          <w:lang w:val="en-US" w:eastAsia="zh-CN"/>
        </w:rPr>
      </w:pPr>
    </w:p>
    <w:p w14:paraId="13B6041A">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十八、</w:t>
      </w:r>
      <w:bookmarkEnd w:id="155"/>
      <w:r>
        <w:rPr>
          <w:rFonts w:hint="eastAsia" w:ascii="仿宋" w:hAnsi="仿宋" w:eastAsia="仿宋" w:cs="仿宋"/>
          <w:b/>
          <w:bCs/>
          <w:color w:val="auto"/>
          <w:kern w:val="2"/>
          <w:sz w:val="28"/>
          <w:szCs w:val="28"/>
          <w:highlight w:val="none"/>
          <w:lang w:val="en-US" w:eastAsia="zh-CN" w:bidi="ar-SA"/>
        </w:rPr>
        <w:t>供应商自行编写的技术文件</w:t>
      </w:r>
    </w:p>
    <w:p w14:paraId="6AD928FD">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8EF576A">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6CE15CD5">
      <w:pPr>
        <w:pStyle w:val="2"/>
        <w:rPr>
          <w:rFonts w:hint="eastAsia" w:ascii="仿宋" w:hAnsi="仿宋" w:eastAsia="仿宋" w:cs="仿宋"/>
          <w:b w:val="0"/>
          <w:bCs w:val="0"/>
          <w:color w:val="auto"/>
          <w:kern w:val="2"/>
          <w:sz w:val="24"/>
          <w:szCs w:val="24"/>
          <w:highlight w:val="none"/>
          <w:lang w:val="en-US" w:eastAsia="zh-CN" w:bidi="ar-SA"/>
        </w:rPr>
      </w:pPr>
    </w:p>
    <w:p w14:paraId="35A52589">
      <w:pPr>
        <w:rPr>
          <w:rFonts w:hint="eastAsia" w:ascii="仿宋" w:hAnsi="仿宋" w:eastAsia="仿宋" w:cs="仿宋"/>
          <w:b w:val="0"/>
          <w:bCs w:val="0"/>
          <w:color w:val="auto"/>
          <w:kern w:val="2"/>
          <w:sz w:val="24"/>
          <w:szCs w:val="24"/>
          <w:highlight w:val="none"/>
          <w:lang w:val="en-US" w:eastAsia="zh-CN" w:bidi="ar-SA"/>
        </w:rPr>
      </w:pPr>
    </w:p>
    <w:p w14:paraId="2A60A767">
      <w:pPr>
        <w:pStyle w:val="2"/>
        <w:rPr>
          <w:rFonts w:hint="eastAsia" w:ascii="仿宋" w:hAnsi="仿宋" w:eastAsia="仿宋" w:cs="仿宋"/>
          <w:b w:val="0"/>
          <w:bCs w:val="0"/>
          <w:color w:val="auto"/>
          <w:kern w:val="2"/>
          <w:sz w:val="24"/>
          <w:szCs w:val="24"/>
          <w:highlight w:val="none"/>
          <w:lang w:val="en-US" w:eastAsia="zh-CN" w:bidi="ar-SA"/>
        </w:rPr>
      </w:pPr>
    </w:p>
    <w:p w14:paraId="1F5F9DC2">
      <w:pPr>
        <w:rPr>
          <w:rFonts w:hint="eastAsia" w:ascii="仿宋" w:hAnsi="仿宋" w:eastAsia="仿宋" w:cs="仿宋"/>
          <w:b w:val="0"/>
          <w:bCs w:val="0"/>
          <w:color w:val="auto"/>
          <w:kern w:val="2"/>
          <w:sz w:val="24"/>
          <w:szCs w:val="24"/>
          <w:highlight w:val="none"/>
          <w:lang w:val="en-US" w:eastAsia="zh-CN" w:bidi="ar-SA"/>
        </w:rPr>
      </w:pPr>
    </w:p>
    <w:p w14:paraId="3E7B9657">
      <w:pPr>
        <w:pStyle w:val="2"/>
        <w:rPr>
          <w:rFonts w:hint="eastAsia" w:ascii="仿宋" w:hAnsi="仿宋" w:eastAsia="仿宋" w:cs="仿宋"/>
          <w:b w:val="0"/>
          <w:bCs w:val="0"/>
          <w:color w:val="auto"/>
          <w:kern w:val="2"/>
          <w:sz w:val="24"/>
          <w:szCs w:val="24"/>
          <w:highlight w:val="none"/>
          <w:lang w:val="en-US" w:eastAsia="zh-CN" w:bidi="ar-SA"/>
        </w:rPr>
      </w:pPr>
    </w:p>
    <w:p w14:paraId="73091EC1">
      <w:pPr>
        <w:rPr>
          <w:rFonts w:hint="eastAsia" w:ascii="仿宋" w:hAnsi="仿宋" w:eastAsia="仿宋" w:cs="仿宋"/>
          <w:b w:val="0"/>
          <w:bCs w:val="0"/>
          <w:color w:val="auto"/>
          <w:kern w:val="2"/>
          <w:sz w:val="24"/>
          <w:szCs w:val="24"/>
          <w:highlight w:val="none"/>
          <w:lang w:val="en-US" w:eastAsia="zh-CN" w:bidi="ar-SA"/>
        </w:rPr>
      </w:pPr>
    </w:p>
    <w:p w14:paraId="03623B93">
      <w:pPr>
        <w:pStyle w:val="2"/>
        <w:rPr>
          <w:rFonts w:hint="eastAsia" w:ascii="仿宋" w:hAnsi="仿宋" w:eastAsia="仿宋" w:cs="仿宋"/>
          <w:b w:val="0"/>
          <w:bCs w:val="0"/>
          <w:color w:val="auto"/>
          <w:kern w:val="2"/>
          <w:sz w:val="24"/>
          <w:szCs w:val="24"/>
          <w:highlight w:val="none"/>
          <w:lang w:val="en-US" w:eastAsia="zh-CN" w:bidi="ar-SA"/>
        </w:rPr>
      </w:pPr>
    </w:p>
    <w:p w14:paraId="7A79BE46">
      <w:pPr>
        <w:rPr>
          <w:rFonts w:hint="eastAsia" w:ascii="仿宋" w:hAnsi="仿宋" w:eastAsia="仿宋" w:cs="仿宋"/>
          <w:b w:val="0"/>
          <w:bCs w:val="0"/>
          <w:color w:val="auto"/>
          <w:kern w:val="2"/>
          <w:sz w:val="24"/>
          <w:szCs w:val="24"/>
          <w:highlight w:val="none"/>
          <w:lang w:val="en-US" w:eastAsia="zh-CN" w:bidi="ar-SA"/>
        </w:rPr>
      </w:pPr>
    </w:p>
    <w:p w14:paraId="4F51A3E0">
      <w:pPr>
        <w:pStyle w:val="2"/>
        <w:rPr>
          <w:rFonts w:hint="eastAsia" w:ascii="仿宋" w:hAnsi="仿宋" w:eastAsia="仿宋" w:cs="仿宋"/>
          <w:b w:val="0"/>
          <w:bCs w:val="0"/>
          <w:color w:val="auto"/>
          <w:kern w:val="2"/>
          <w:sz w:val="24"/>
          <w:szCs w:val="24"/>
          <w:highlight w:val="none"/>
          <w:lang w:val="en-US" w:eastAsia="zh-CN" w:bidi="ar-SA"/>
        </w:rPr>
      </w:pPr>
    </w:p>
    <w:p w14:paraId="273F26FF">
      <w:pPr>
        <w:rPr>
          <w:rFonts w:hint="eastAsia" w:ascii="仿宋" w:hAnsi="仿宋" w:eastAsia="仿宋" w:cs="仿宋"/>
          <w:color w:val="auto"/>
          <w:highlight w:val="none"/>
          <w:lang w:val="en-US" w:eastAsia="zh-CN"/>
        </w:rPr>
      </w:pPr>
    </w:p>
    <w:p w14:paraId="6D52F0D9">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十九、投标人认为需要提供的其他资料</w:t>
      </w:r>
    </w:p>
    <w:p w14:paraId="11D9D97B">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lang w:val="en-US" w:eastAsia="zh-CN"/>
        </w:rPr>
      </w:pPr>
    </w:p>
    <w:p w14:paraId="4A3E515E">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（投标人认为更有利于此次投标的其它资料，可在此附件中提交或填写）</w:t>
      </w:r>
    </w:p>
    <w:p w14:paraId="713D3877">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24"/>
          <w:szCs w:val="24"/>
          <w:highlight w:val="none"/>
        </w:rPr>
        <w:br w:type="page"/>
      </w:r>
      <w:r>
        <w:rPr>
          <w:rFonts w:hint="eastAsia" w:ascii="仿宋" w:hAnsi="仿宋" w:eastAsia="仿宋" w:cs="仿宋"/>
          <w:b/>
          <w:bCs/>
          <w:color w:val="auto"/>
          <w:spacing w:val="60"/>
          <w:sz w:val="32"/>
          <w:szCs w:val="32"/>
          <w:highlight w:val="none"/>
        </w:rPr>
        <w:t>注意事项</w:t>
      </w:r>
      <w:bookmarkEnd w:id="156"/>
      <w:bookmarkEnd w:id="157"/>
      <w:bookmarkEnd w:id="158"/>
      <w:bookmarkEnd w:id="159"/>
      <w:bookmarkEnd w:id="160"/>
      <w:bookmarkEnd w:id="161"/>
    </w:p>
    <w:p w14:paraId="7D48841D">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7C3A9CDF">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37595641">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381AC853">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50DC185B">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6983DFA0">
      <w:pPr>
        <w:spacing w:line="240" w:lineRule="auto"/>
        <w:rPr>
          <w:rFonts w:hint="eastAsia" w:ascii="仿宋" w:hAnsi="仿宋" w:eastAsia="仿宋" w:cs="仿宋"/>
          <w:color w:val="auto"/>
          <w:sz w:val="20"/>
          <w:highlight w:val="none"/>
        </w:rPr>
      </w:pPr>
    </w:p>
    <w:p w14:paraId="50D51AB3">
      <w:pPr>
        <w:spacing w:line="240" w:lineRule="auto"/>
        <w:rPr>
          <w:rFonts w:hint="eastAsia" w:ascii="仿宋" w:hAnsi="仿宋" w:eastAsia="仿宋" w:cs="仿宋"/>
          <w:color w:val="auto"/>
          <w:sz w:val="20"/>
          <w:highlight w:val="none"/>
        </w:rPr>
      </w:pPr>
    </w:p>
    <w:p w14:paraId="6D2FD1B6">
      <w:pPr>
        <w:spacing w:line="240" w:lineRule="auto"/>
        <w:rPr>
          <w:rFonts w:hint="eastAsia" w:ascii="仿宋" w:hAnsi="仿宋" w:eastAsia="仿宋" w:cs="仿宋"/>
          <w:color w:val="auto"/>
          <w:sz w:val="20"/>
          <w:highlight w:val="none"/>
        </w:rPr>
      </w:pPr>
    </w:p>
    <w:p w14:paraId="548C9F13">
      <w:pPr>
        <w:spacing w:line="240" w:lineRule="auto"/>
        <w:jc w:val="center"/>
        <w:rPr>
          <w:rFonts w:hint="eastAsia" w:ascii="仿宋" w:hAnsi="仿宋" w:eastAsia="仿宋" w:cs="仿宋"/>
          <w:b/>
          <w:bCs/>
          <w:color w:val="auto"/>
          <w:sz w:val="44"/>
          <w:szCs w:val="44"/>
          <w:highlight w:val="none"/>
        </w:rPr>
      </w:pPr>
    </w:p>
    <w:p w14:paraId="484C9291">
      <w:pPr>
        <w:spacing w:line="380" w:lineRule="exact"/>
        <w:rPr>
          <w:rFonts w:hint="eastAsia" w:ascii="仿宋" w:hAnsi="仿宋" w:eastAsia="仿宋" w:cs="仿宋"/>
          <w:color w:val="auto"/>
          <w:sz w:val="28"/>
          <w:szCs w:val="28"/>
          <w:highlight w:val="none"/>
        </w:rPr>
        <w:sectPr>
          <w:headerReference r:id="rId16" w:type="default"/>
          <w:footerReference r:id="rId17"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pPr>
    </w:p>
    <w:p w14:paraId="000599B6">
      <w:pPr>
        <w:pStyle w:val="6"/>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47E8069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162" w:name="bookmark4"/>
      <w:bookmarkStart w:id="163" w:name="bookmark5"/>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162"/>
      <w:bookmarkEnd w:id="163"/>
    </w:p>
    <w:tbl>
      <w:tblPr>
        <w:tblStyle w:val="45"/>
        <w:tblW w:w="100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0FCE3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836D91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农、林、牧、</w:t>
            </w:r>
          </w:p>
          <w:p w14:paraId="3372DA3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渔业</w:t>
            </w:r>
          </w:p>
        </w:tc>
        <w:tc>
          <w:tcPr>
            <w:tcW w:w="8039" w:type="dxa"/>
            <w:gridSpan w:val="3"/>
            <w:shd w:val="clear" w:color="auto" w:fill="FFFFFF"/>
            <w:noWrap w:val="0"/>
            <w:vAlign w:val="center"/>
          </w:tcPr>
          <w:p w14:paraId="5D20AD5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营业收入20000万元以下的为中小微型企业。</w:t>
            </w:r>
          </w:p>
        </w:tc>
      </w:tr>
      <w:tr w14:paraId="533B4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DBB5C5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2B5762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5260547">
            <w:pPr>
              <w:pStyle w:val="151"/>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20000万元</w:t>
            </w:r>
          </w:p>
        </w:tc>
      </w:tr>
      <w:tr w14:paraId="3245A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1D40A9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F8C038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434CE7A">
            <w:pPr>
              <w:pStyle w:val="151"/>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500万元</w:t>
            </w:r>
          </w:p>
        </w:tc>
      </w:tr>
      <w:tr w14:paraId="6BEA0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DC3D35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C351EC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0AF72D8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50万元以下</w:t>
            </w:r>
          </w:p>
        </w:tc>
      </w:tr>
      <w:tr w14:paraId="38A75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53F6857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工业</w:t>
            </w:r>
          </w:p>
          <w:p w14:paraId="78E802C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（包括采矿业，制造业，电力、热力、燃气及水生产和供应业）</w:t>
            </w:r>
          </w:p>
        </w:tc>
        <w:tc>
          <w:tcPr>
            <w:tcW w:w="8039" w:type="dxa"/>
            <w:gridSpan w:val="3"/>
            <w:shd w:val="clear" w:color="auto" w:fill="FFFFFF"/>
            <w:noWrap w:val="0"/>
            <w:vAlign w:val="center"/>
          </w:tcPr>
          <w:p w14:paraId="7DCC2EB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40000万元以下的为中小微型企业。</w:t>
            </w:r>
          </w:p>
        </w:tc>
      </w:tr>
      <w:tr w14:paraId="43AF9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206C2F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F16512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9995C7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2000万元一40000万元</w:t>
            </w:r>
          </w:p>
        </w:tc>
      </w:tr>
      <w:tr w14:paraId="6D078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1ECC3D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F52E36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F2A642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300万元一2 000万元</w:t>
            </w:r>
          </w:p>
        </w:tc>
      </w:tr>
      <w:tr w14:paraId="063A7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03A70D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063990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30A2A74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300万元以下</w:t>
            </w:r>
          </w:p>
        </w:tc>
      </w:tr>
      <w:tr w14:paraId="577E2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EDE434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55CF45C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5587C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AD107E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19951F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C37973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212CF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D28A69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27090E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957489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416F3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7B0D4A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B0692F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4C455A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6FECE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42AACB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1FE88DC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39FE6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C96498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F3092A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6DC5C2B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33BA0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376130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D6209C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264DE52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2BDE5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2DD718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0BFEB7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52D1439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20B7C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59F07A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0A1F772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05AA9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0D9C73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1A9CE6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36CEBE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651FC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E10A9B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D0CF6F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46742A7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4521B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1656E4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012E337">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408882E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44878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47170E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4E00211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65BE0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17490F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35018C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7FAB986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1F650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392DCB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61B377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FB160F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2B246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8935B6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AD8105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40C60D7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3CC1A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1E31B22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46B2222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19125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4936B3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0B0F08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A89B77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645CA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E175DB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7A9784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3CB649A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2D343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35E088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899164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0E1F075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384E5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48FFAC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6F980D2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7255B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A0CFE8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E664F1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11D7EB0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758C7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0E5143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F925F6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63615A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0A7CD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0261AD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A255D8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5B7924B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4D114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693B8FB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76C1860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5FB00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EE9582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D63C9E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9BA9E0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17E03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D11ECE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76CA91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3D8CF9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29910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69E154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DFC5D8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4740286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5E294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A9DBFE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6142CAD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09F51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3557AD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9AA5B1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3327469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07CE0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57FBA9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21CC00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2B5E4BE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528D9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4A7E80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1C707E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474D6E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756AB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05F1FE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639A4DE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075B3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36CDB1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E12070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DAF21C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32BE2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19C96D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281498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FC57E3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7D60B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8D6C9A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8BC648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696E9D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76292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93039F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6B13B5A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7F730E0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0C43D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E79246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9BDD68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6417B7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3A099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0C6E35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CB279F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0A71AD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396B8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1D6374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85100F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97B6CB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7AF60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8DFF61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61DE837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2CB99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0000ED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6BD735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DC2C924">
            <w:pPr>
              <w:pStyle w:val="151"/>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43CB9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353DBA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87A65C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0536CE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6AD46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AFA7C0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D00AAB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5457306">
            <w:pPr>
              <w:pStyle w:val="151"/>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75351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711B4D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55F2962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624DC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05915E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58A8A9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D80005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3FFF0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8FA512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1DF62A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6756CA2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46234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37AB11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635AE2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3966BF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6FD25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CDC5C0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75F140A8">
            <w:pPr>
              <w:pStyle w:val="151"/>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16927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E98308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BF6C2A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66D28A4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71482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A09944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18C16C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03D0D52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54DB4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69422A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E0BB3F2">
            <w:pPr>
              <w:pStyle w:val="151"/>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175C255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58993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DDA2EE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其他未列明行业</w:t>
            </w:r>
          </w:p>
        </w:tc>
        <w:tc>
          <w:tcPr>
            <w:tcW w:w="8077" w:type="dxa"/>
            <w:gridSpan w:val="5"/>
            <w:shd w:val="clear" w:color="auto" w:fill="FFFFFF"/>
            <w:noWrap w:val="0"/>
            <w:vAlign w:val="center"/>
          </w:tcPr>
          <w:p w14:paraId="3CE5373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从业人员300人以下的为中小微型企业。</w:t>
            </w:r>
          </w:p>
        </w:tc>
      </w:tr>
      <w:tr w14:paraId="39133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DA1103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769" w:type="dxa"/>
            <w:gridSpan w:val="2"/>
            <w:shd w:val="clear" w:color="auto" w:fill="FFFFFF"/>
            <w:noWrap w:val="0"/>
            <w:vAlign w:val="center"/>
          </w:tcPr>
          <w:p w14:paraId="6BCFF5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7308" w:type="dxa"/>
            <w:gridSpan w:val="3"/>
            <w:shd w:val="clear" w:color="auto" w:fill="FFFFFF"/>
            <w:noWrap w:val="0"/>
            <w:vAlign w:val="center"/>
          </w:tcPr>
          <w:p w14:paraId="134ADC7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从业人员100— 300人</w:t>
            </w:r>
          </w:p>
        </w:tc>
      </w:tr>
      <w:tr w14:paraId="4E9C1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05A640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769" w:type="dxa"/>
            <w:gridSpan w:val="2"/>
            <w:shd w:val="clear" w:color="auto" w:fill="FFFFFF"/>
            <w:noWrap w:val="0"/>
            <w:vAlign w:val="center"/>
          </w:tcPr>
          <w:p w14:paraId="5307C084">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7308" w:type="dxa"/>
            <w:gridSpan w:val="3"/>
            <w:shd w:val="clear" w:color="auto" w:fill="FFFFFF"/>
            <w:noWrap w:val="0"/>
            <w:vAlign w:val="center"/>
          </w:tcPr>
          <w:p w14:paraId="214BC02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从业人员10人一100人</w:t>
            </w:r>
          </w:p>
        </w:tc>
      </w:tr>
      <w:tr w14:paraId="4DB25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EC6EDF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769" w:type="dxa"/>
            <w:gridSpan w:val="2"/>
            <w:shd w:val="clear" w:color="auto" w:fill="FFFFFF"/>
            <w:noWrap w:val="0"/>
            <w:vAlign w:val="center"/>
          </w:tcPr>
          <w:p w14:paraId="16BF517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7308" w:type="dxa"/>
            <w:gridSpan w:val="3"/>
            <w:shd w:val="clear" w:color="auto" w:fill="FFFFFF"/>
            <w:noWrap w:val="0"/>
            <w:vAlign w:val="center"/>
          </w:tcPr>
          <w:p w14:paraId="237DB44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从业人员10人以下</w:t>
            </w:r>
          </w:p>
        </w:tc>
      </w:tr>
    </w:tbl>
    <w:p w14:paraId="57166A4B">
      <w:pPr>
        <w:pStyle w:val="33"/>
        <w:rPr>
          <w:rFonts w:hint="eastAsia"/>
          <w:color w:val="auto"/>
          <w:lang w:val="en-US" w:eastAsia="zh-CN"/>
        </w:rPr>
      </w:pPr>
    </w:p>
    <w:sectPr>
      <w:headerReference r:id="rId18" w:type="default"/>
      <w:footerReference r:id="rId19"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EDF37">
    <w:pPr>
      <w:pStyle w:val="2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9B64CD">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29B64CD">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4FC5B">
    <w:pPr>
      <w:pStyle w:val="2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B7323AB">
                          <w:pPr>
                            <w:pStyle w:val="29"/>
                          </w:pPr>
                          <w:r>
                            <w:fldChar w:fldCharType="begin"/>
                          </w:r>
                          <w:r>
                            <w:instrText xml:space="preserve"> PAGE  \* MERGEFORMAT </w:instrText>
                          </w:r>
                          <w:r>
                            <w:fldChar w:fldCharType="separate"/>
                          </w:r>
                          <w:r>
                            <w:t>5</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rrjO8k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lLShy3OPHzj+/nn7/Pv74R&#10;9KFAfYAa8x4DZqbhxg+YPPsBnZn3oKLNX2REMI7yni7yyiERkR+tlqtVhSGBsfmC+OzpeYiQ7qS3&#10;JBsNjTi/Iis/3kMaU+eUXM35W21MmaFxfzkQM3tY7n3sMVtp2A0ToZ1vT8inx9E31OGmU2I+OlQ2&#10;b8lsxNnYzcYhRL3vyhrlehA+HBI2UXrLFUbYqTDOrLCb9isvxfN7yXr6pzZ/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uuuM7yQEAAJsDAAAOAAAAAAAAAAEAIAAAAB4BAABkcnMvZTJvRG9j&#10;LnhtbFBLBQYAAAAABgAGAFkBAABZBQAAAAA=&#10;">
              <v:fill on="f" focussize="0,0"/>
              <v:stroke on="f"/>
              <v:imagedata o:title=""/>
              <o:lock v:ext="edit" aspectratio="f"/>
              <v:textbox inset="0mm,0mm,0mm,0mm" style="mso-fit-shape-to-text:t;">
                <w:txbxContent>
                  <w:p w14:paraId="6B7323AB">
                    <w:pPr>
                      <w:pStyle w:val="29"/>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2CA6F">
    <w:pPr>
      <w:pStyle w:val="29"/>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543B8E">
                          <w:pPr>
                            <w:pStyle w:val="29"/>
                          </w:pPr>
                          <w:r>
                            <w:fldChar w:fldCharType="begin"/>
                          </w:r>
                          <w:r>
                            <w:instrText xml:space="preserve"> PAGE  \* MERGEFORMAT </w:instrText>
                          </w:r>
                          <w:r>
                            <w:fldChar w:fldCharType="separate"/>
                          </w:r>
                          <w:r>
                            <w:t>43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3sYQ8g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koieMWJ37+8f388/f51zeC&#10;PhSoD1Bj3mPAzDTc+AGTZz+gM/MeVLT5i4wIxhHrdJFXDomI/Gi1XK0qDAmMzRfEZ0/PQ4R0J70l&#10;2WhoxPkVWfnxHtKYOqfkas7famPKDI37y4GY2cNy72OP2UrDbpgI7Xx7Qj49jr6hDjedEvPRobLY&#10;X5qNOBu72TiEqPddWaNcD8KHQ8ImSm+5wgg7FcaZFXbTfuWleH4vWU//1OY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97GEPIAQAAmwMAAA4AAAAAAAAAAQAgAAAAHgEAAGRycy9lMm9Eb2Mu&#10;eG1sUEsFBgAAAAAGAAYAWQEAAFgFAAAAAA==&#10;">
              <v:fill on="f" focussize="0,0"/>
              <v:stroke on="f"/>
              <v:imagedata o:title=""/>
              <o:lock v:ext="edit" aspectratio="f"/>
              <v:textbox inset="0mm,0mm,0mm,0mm" style="mso-fit-shape-to-text:t;">
                <w:txbxContent>
                  <w:p w14:paraId="33543B8E">
                    <w:pPr>
                      <w:pStyle w:val="29"/>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CB7DB">
    <w:pPr>
      <w:pStyle w:val="2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F8B88DD">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14:paraId="4F8B88DD">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28CA4B4D">
    <w:pPr>
      <w:pStyle w:val="29"/>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B4BAF">
    <w:pPr>
      <w:pStyle w:val="2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9A9E497">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aGmCS9MAAAAFAQAADwAAAAAA&#10;AAABACAAAAAiAAAAZHJzL2Rvd25yZXYueG1sUEsBAhQAFAAAAAgAh07iQJMBa2TfAQAAvgMAAA4A&#10;AAAAAAAAAQAgAAAAIgEAAGRycy9lMm9Eb2MueG1sUEsFBgAAAAAGAAYAWQEAAHMFAAAAAA==&#10;">
              <v:fill on="f" focussize="0,0"/>
              <v:stroke on="f" weight="1.25pt"/>
              <v:imagedata o:title=""/>
              <o:lock v:ext="edit" aspectratio="f"/>
              <v:textbox inset="0mm,0mm,0mm,0mm" style="mso-fit-shape-to-text:t;">
                <w:txbxContent>
                  <w:p w14:paraId="49A9E497">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77C2C30B">
    <w:pPr>
      <w:pStyle w:val="29"/>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87175">
    <w:pPr>
      <w:pStyle w:val="29"/>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07435662">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14:paraId="07435662">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7F019F01">
    <w:pPr>
      <w:pStyle w:val="2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8002F">
    <w:pPr>
      <w:pStyle w:val="29"/>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038B809">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14:paraId="7038B809">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5CB0E442">
    <w:pPr>
      <w:pStyle w:val="29"/>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6FF4C">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1459EE48">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SiOHOcB&#10;AADIAwAADgAAAAAAAAABACAAAAAiAQAAZHJzL2Uyb0RvYy54bWxQSwUGAAAAAAYABgBZAQAAewUA&#10;AAAA&#10;">
              <v:fill on="f" focussize="0,0"/>
              <v:stroke on="f" weight="1.25pt"/>
              <v:imagedata o:title=""/>
              <o:lock v:ext="edit" aspectratio="f"/>
              <v:textbox inset="0mm,0mm,0mm,0mm" style="mso-fit-shape-to-text:t;">
                <w:txbxContent>
                  <w:p w14:paraId="1459EE48">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CD090">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CB5D98A">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14:paraId="6CB5D98A">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4C8E8">
    <w:pPr>
      <w:pStyle w:val="30"/>
      <w:pBdr>
        <w:bottom w:val="none" w:color="auto" w:sz="0" w:space="1"/>
      </w:pBdr>
      <w:rPr>
        <w:rFonts w:hint="eastAsia"/>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AAA97">
    <w:pPr>
      <w:pStyle w:val="30"/>
      <w:pBdr>
        <w:bottom w:val="none" w:color="auto" w:sz="0" w:space="1"/>
      </w:pBdr>
      <w:rPr>
        <w:rFonts w:hint="eastAsia"/>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48F21">
    <w:pPr>
      <w:pStyle w:val="30"/>
      <w:pBdr>
        <w:bottom w:val="none" w:color="auto" w:sz="0" w:space="1"/>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668E0">
    <w:pPr>
      <w:pStyle w:val="30"/>
      <w:pBdr>
        <w:bottom w:val="none" w:color="auto" w:sz="0" w:space="1"/>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0C43C">
    <w:pPr>
      <w:tabs>
        <w:tab w:val="left" w:pos="2863"/>
      </w:tabs>
      <w:jc w:val="center"/>
      <w:rPr>
        <w:rFonts w:hint="eastAsi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149E25">
    <w:pPr>
      <w:tabs>
        <w:tab w:val="left" w:pos="2863"/>
      </w:tabs>
      <w:jc w:val="center"/>
      <w:rPr>
        <w:rFonts w:hint="eastAsia"/>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F354C">
    <w:pPr>
      <w:pStyle w:val="30"/>
      <w:pBdr>
        <w:bottom w:val="none" w:color="auto" w:sz="0" w:space="0"/>
      </w:pBd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613875">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96CC2A"/>
    <w:multiLevelType w:val="singleLevel"/>
    <w:tmpl w:val="BD96CC2A"/>
    <w:lvl w:ilvl="0" w:tentative="0">
      <w:start w:val="2"/>
      <w:numFmt w:val="chineseCounting"/>
      <w:suff w:val="nothing"/>
      <w:lvlText w:val="（%1）"/>
      <w:lvlJc w:val="left"/>
      <w:rPr>
        <w:rFonts w:hint="eastAsia"/>
      </w:rPr>
    </w:lvl>
  </w:abstractNum>
  <w:abstractNum w:abstractNumId="1">
    <w:nsid w:val="CE48D951"/>
    <w:multiLevelType w:val="singleLevel"/>
    <w:tmpl w:val="CE48D951"/>
    <w:lvl w:ilvl="0" w:tentative="0">
      <w:start w:val="1"/>
      <w:numFmt w:val="decimal"/>
      <w:pStyle w:val="79"/>
      <w:suff w:val="nothing"/>
      <w:lvlText w:val="%1、"/>
      <w:lvlJc w:val="left"/>
    </w:lvl>
  </w:abstractNum>
  <w:abstractNum w:abstractNumId="2">
    <w:nsid w:val="0000000C"/>
    <w:multiLevelType w:val="multilevel"/>
    <w:tmpl w:val="0000000C"/>
    <w:lvl w:ilvl="0" w:tentative="0">
      <w:start w:val="2"/>
      <w:numFmt w:val="decimal"/>
      <w:pStyle w:val="56"/>
      <w:suff w:val="nothing"/>
      <w:lvlText w:val="%1、"/>
      <w:lvlJc w:val="left"/>
    </w:lvl>
    <w:lvl w:ilvl="1" w:tentative="0">
      <w:start w:val="1"/>
      <w:numFmt w:val="decimal"/>
      <w:pStyle w:val="78"/>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7"/>
      <w:lvlText w:val="%4)"/>
      <w:lvlJc w:val="left"/>
      <w:pPr>
        <w:tabs>
          <w:tab w:val="left" w:pos="1680"/>
        </w:tabs>
        <w:ind w:left="1680" w:hanging="420"/>
      </w:pPr>
      <w:rPr>
        <w:rFonts w:hint="default"/>
      </w:rPr>
    </w:lvl>
    <w:lvl w:ilvl="4" w:tentative="0">
      <w:start w:val="1"/>
      <w:numFmt w:val="lowerLetter"/>
      <w:pStyle w:val="8"/>
      <w:lvlText w:val="%5."/>
      <w:lvlJc w:val="left"/>
      <w:pPr>
        <w:tabs>
          <w:tab w:val="left" w:pos="2100"/>
        </w:tabs>
        <w:ind w:left="2100" w:hanging="420"/>
      </w:pPr>
      <w:rPr>
        <w:rFonts w:hint="default"/>
      </w:rPr>
    </w:lvl>
    <w:lvl w:ilvl="5" w:tentative="0">
      <w:start w:val="1"/>
      <w:numFmt w:val="lowerLetter"/>
      <w:pStyle w:val="9"/>
      <w:lvlText w:val="%6)"/>
      <w:lvlJc w:val="left"/>
      <w:pPr>
        <w:tabs>
          <w:tab w:val="left" w:pos="2520"/>
        </w:tabs>
        <w:ind w:left="2520" w:hanging="420"/>
      </w:pPr>
      <w:rPr>
        <w:rFonts w:hint="default"/>
      </w:rPr>
    </w:lvl>
    <w:lvl w:ilvl="6" w:tentative="0">
      <w:start w:val="1"/>
      <w:numFmt w:val="lowerRoman"/>
      <w:pStyle w:val="10"/>
      <w:lvlText w:val="%7."/>
      <w:lvlJc w:val="left"/>
      <w:pPr>
        <w:tabs>
          <w:tab w:val="left" w:pos="2940"/>
        </w:tabs>
        <w:ind w:left="2940" w:hanging="420"/>
      </w:pPr>
      <w:rPr>
        <w:rFonts w:hint="default"/>
      </w:rPr>
    </w:lvl>
    <w:lvl w:ilvl="7" w:tentative="0">
      <w:start w:val="1"/>
      <w:numFmt w:val="lowerRoman"/>
      <w:pStyle w:val="11"/>
      <w:lvlText w:val="%8)"/>
      <w:lvlJc w:val="left"/>
      <w:pPr>
        <w:tabs>
          <w:tab w:val="left" w:pos="3360"/>
        </w:tabs>
        <w:ind w:left="3360" w:hanging="420"/>
      </w:pPr>
      <w:rPr>
        <w:rFonts w:hint="default"/>
      </w:rPr>
    </w:lvl>
    <w:lvl w:ilvl="8" w:tentative="0">
      <w:start w:val="1"/>
      <w:numFmt w:val="lowerLetter"/>
      <w:pStyle w:val="12"/>
      <w:lvlText w:val="%9."/>
      <w:lvlJc w:val="left"/>
      <w:pPr>
        <w:tabs>
          <w:tab w:val="left" w:pos="3780"/>
        </w:tabs>
        <w:ind w:left="3780" w:hanging="420"/>
      </w:pPr>
      <w:rPr>
        <w:rFonts w:hint="default"/>
      </w:rPr>
    </w:lvl>
  </w:abstractNum>
  <w:abstractNum w:abstractNumId="3">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4">
    <w:nsid w:val="19C5E42D"/>
    <w:multiLevelType w:val="singleLevel"/>
    <w:tmpl w:val="19C5E42D"/>
    <w:lvl w:ilvl="0" w:tentative="0">
      <w:start w:val="1"/>
      <w:numFmt w:val="decimal"/>
      <w:pStyle w:val="14"/>
      <w:lvlText w:val="%1."/>
      <w:lvlJc w:val="left"/>
      <w:pPr>
        <w:tabs>
          <w:tab w:val="left" w:pos="360"/>
        </w:tabs>
        <w:ind w:left="360" w:hanging="360"/>
      </w:pPr>
    </w:lvl>
  </w:abstractNum>
  <w:abstractNum w:abstractNumId="5">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6">
    <w:nsid w:val="6CAAD70C"/>
    <w:multiLevelType w:val="singleLevel"/>
    <w:tmpl w:val="6CAAD70C"/>
    <w:lvl w:ilvl="0" w:tentative="0">
      <w:start w:val="11"/>
      <w:numFmt w:val="decimal"/>
      <w:suff w:val="nothing"/>
      <w:lvlText w:val="%1、"/>
      <w:lvlJc w:val="left"/>
      <w:pPr>
        <w:ind w:left="481" w:firstLine="0"/>
      </w:pPr>
    </w:lvl>
  </w:abstractNum>
  <w:abstractNum w:abstractNumId="7">
    <w:nsid w:val="7942A7F3"/>
    <w:multiLevelType w:val="singleLevel"/>
    <w:tmpl w:val="7942A7F3"/>
    <w:lvl w:ilvl="0" w:tentative="0">
      <w:start w:val="3"/>
      <w:numFmt w:val="chineseCounting"/>
      <w:suff w:val="space"/>
      <w:lvlText w:val="第%1章"/>
      <w:lvlJc w:val="left"/>
      <w:rPr>
        <w:rFonts w:hint="eastAsia"/>
      </w:rPr>
    </w:lvl>
  </w:abstractNum>
  <w:num w:numId="1">
    <w:abstractNumId w:val="2"/>
  </w:num>
  <w:num w:numId="2">
    <w:abstractNumId w:val="4"/>
  </w:num>
  <w:num w:numId="3">
    <w:abstractNumId w:val="1"/>
  </w:num>
  <w:num w:numId="4">
    <w:abstractNumId w:val="6"/>
  </w:num>
  <w:num w:numId="5">
    <w:abstractNumId w:val="3"/>
  </w:num>
  <w:num w:numId="6">
    <w:abstractNumId w:val="7"/>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lMDJkMWY0NzMwOTMyNjM3YWM1MjE4YWZjMjliZmI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D7FED"/>
    <w:rsid w:val="014673F9"/>
    <w:rsid w:val="017753C6"/>
    <w:rsid w:val="017F5739"/>
    <w:rsid w:val="01875DDB"/>
    <w:rsid w:val="01916D9E"/>
    <w:rsid w:val="01D10442"/>
    <w:rsid w:val="01DE5A0A"/>
    <w:rsid w:val="022A7A8C"/>
    <w:rsid w:val="024A0BA6"/>
    <w:rsid w:val="025678F5"/>
    <w:rsid w:val="02647AD4"/>
    <w:rsid w:val="02C1531D"/>
    <w:rsid w:val="03164A81"/>
    <w:rsid w:val="033A01A8"/>
    <w:rsid w:val="033E3726"/>
    <w:rsid w:val="03793B97"/>
    <w:rsid w:val="03803464"/>
    <w:rsid w:val="03833451"/>
    <w:rsid w:val="03895ADE"/>
    <w:rsid w:val="03C61693"/>
    <w:rsid w:val="03CA7259"/>
    <w:rsid w:val="03D604BB"/>
    <w:rsid w:val="04257B1C"/>
    <w:rsid w:val="048C2C9E"/>
    <w:rsid w:val="04E6106A"/>
    <w:rsid w:val="04FD70C7"/>
    <w:rsid w:val="0510448D"/>
    <w:rsid w:val="05536562"/>
    <w:rsid w:val="055920B6"/>
    <w:rsid w:val="05621995"/>
    <w:rsid w:val="05621F2C"/>
    <w:rsid w:val="05692D56"/>
    <w:rsid w:val="05DC228D"/>
    <w:rsid w:val="060D148A"/>
    <w:rsid w:val="062B7991"/>
    <w:rsid w:val="0656577C"/>
    <w:rsid w:val="066C0146"/>
    <w:rsid w:val="06717375"/>
    <w:rsid w:val="06AF013D"/>
    <w:rsid w:val="06D82C35"/>
    <w:rsid w:val="06F9464B"/>
    <w:rsid w:val="06FD334C"/>
    <w:rsid w:val="07436C5F"/>
    <w:rsid w:val="07B25F62"/>
    <w:rsid w:val="07BA1167"/>
    <w:rsid w:val="07C619D1"/>
    <w:rsid w:val="07E01D22"/>
    <w:rsid w:val="07E15CC2"/>
    <w:rsid w:val="081C1A7E"/>
    <w:rsid w:val="082F3FD3"/>
    <w:rsid w:val="084102C7"/>
    <w:rsid w:val="08CB5042"/>
    <w:rsid w:val="08F5187D"/>
    <w:rsid w:val="091559BB"/>
    <w:rsid w:val="095C4021"/>
    <w:rsid w:val="09644A78"/>
    <w:rsid w:val="097A4F8F"/>
    <w:rsid w:val="099A5D5B"/>
    <w:rsid w:val="09BE4C26"/>
    <w:rsid w:val="09F758E1"/>
    <w:rsid w:val="0A035572"/>
    <w:rsid w:val="0A8214DE"/>
    <w:rsid w:val="0A932CCA"/>
    <w:rsid w:val="0A964AA8"/>
    <w:rsid w:val="0AB637A9"/>
    <w:rsid w:val="0AD1579D"/>
    <w:rsid w:val="0B2A24AD"/>
    <w:rsid w:val="0B410F8B"/>
    <w:rsid w:val="0B58238F"/>
    <w:rsid w:val="0B7E012E"/>
    <w:rsid w:val="0B8C1F3D"/>
    <w:rsid w:val="0BBA6113"/>
    <w:rsid w:val="0BD81D82"/>
    <w:rsid w:val="0C6243A4"/>
    <w:rsid w:val="0C70367A"/>
    <w:rsid w:val="0CB5324D"/>
    <w:rsid w:val="0CC54204"/>
    <w:rsid w:val="0D3851A2"/>
    <w:rsid w:val="0D410B01"/>
    <w:rsid w:val="0DC54E21"/>
    <w:rsid w:val="0DFC545B"/>
    <w:rsid w:val="0E187EE3"/>
    <w:rsid w:val="0E395338"/>
    <w:rsid w:val="0E664FCA"/>
    <w:rsid w:val="0EAC48BD"/>
    <w:rsid w:val="0EBF3FBE"/>
    <w:rsid w:val="0F2A5FF8"/>
    <w:rsid w:val="0F2D4EC8"/>
    <w:rsid w:val="0F3B0774"/>
    <w:rsid w:val="0F597EC1"/>
    <w:rsid w:val="0F6D24C6"/>
    <w:rsid w:val="0FA85CEB"/>
    <w:rsid w:val="0FCA4B12"/>
    <w:rsid w:val="1046608D"/>
    <w:rsid w:val="105D6BCF"/>
    <w:rsid w:val="10807222"/>
    <w:rsid w:val="10824ED0"/>
    <w:rsid w:val="108B08F2"/>
    <w:rsid w:val="10907D37"/>
    <w:rsid w:val="11114205"/>
    <w:rsid w:val="1120496E"/>
    <w:rsid w:val="112E0B60"/>
    <w:rsid w:val="114520A1"/>
    <w:rsid w:val="11693E13"/>
    <w:rsid w:val="11D9089D"/>
    <w:rsid w:val="11E93B5E"/>
    <w:rsid w:val="12631F4C"/>
    <w:rsid w:val="12723C85"/>
    <w:rsid w:val="12760777"/>
    <w:rsid w:val="12C246A7"/>
    <w:rsid w:val="12F110CC"/>
    <w:rsid w:val="131655CE"/>
    <w:rsid w:val="1317264C"/>
    <w:rsid w:val="1320787A"/>
    <w:rsid w:val="134C2C02"/>
    <w:rsid w:val="13532147"/>
    <w:rsid w:val="13EA53A0"/>
    <w:rsid w:val="144E4536"/>
    <w:rsid w:val="14710DC1"/>
    <w:rsid w:val="14754F4B"/>
    <w:rsid w:val="14D868FD"/>
    <w:rsid w:val="153F193C"/>
    <w:rsid w:val="15524BE4"/>
    <w:rsid w:val="15735B96"/>
    <w:rsid w:val="15DB6150"/>
    <w:rsid w:val="162D6097"/>
    <w:rsid w:val="165E2C35"/>
    <w:rsid w:val="167B195E"/>
    <w:rsid w:val="17292AE8"/>
    <w:rsid w:val="175350F8"/>
    <w:rsid w:val="175B1B2C"/>
    <w:rsid w:val="17780F9F"/>
    <w:rsid w:val="178253FE"/>
    <w:rsid w:val="17842684"/>
    <w:rsid w:val="17A0586A"/>
    <w:rsid w:val="17C52AFB"/>
    <w:rsid w:val="184F474B"/>
    <w:rsid w:val="1867248F"/>
    <w:rsid w:val="18725D99"/>
    <w:rsid w:val="189E2620"/>
    <w:rsid w:val="18D46954"/>
    <w:rsid w:val="191663F0"/>
    <w:rsid w:val="197163E1"/>
    <w:rsid w:val="199F4FEB"/>
    <w:rsid w:val="19A253D3"/>
    <w:rsid w:val="19BE215E"/>
    <w:rsid w:val="19D2471A"/>
    <w:rsid w:val="19D40F30"/>
    <w:rsid w:val="1A094190"/>
    <w:rsid w:val="1A295829"/>
    <w:rsid w:val="1A415875"/>
    <w:rsid w:val="1AE92E0D"/>
    <w:rsid w:val="1B2158C7"/>
    <w:rsid w:val="1B270493"/>
    <w:rsid w:val="1B36540D"/>
    <w:rsid w:val="1C006EAF"/>
    <w:rsid w:val="1C190A99"/>
    <w:rsid w:val="1C1F24EB"/>
    <w:rsid w:val="1C206580"/>
    <w:rsid w:val="1C3D63ED"/>
    <w:rsid w:val="1C5D66E6"/>
    <w:rsid w:val="1CBB0B10"/>
    <w:rsid w:val="1CCB2A5A"/>
    <w:rsid w:val="1CD91ED5"/>
    <w:rsid w:val="1CE2284F"/>
    <w:rsid w:val="1CE27665"/>
    <w:rsid w:val="1CFF3C46"/>
    <w:rsid w:val="1D1F7314"/>
    <w:rsid w:val="1D614900"/>
    <w:rsid w:val="1D985169"/>
    <w:rsid w:val="1DA754D4"/>
    <w:rsid w:val="1DAA1CFA"/>
    <w:rsid w:val="1DF47391"/>
    <w:rsid w:val="1E046ED9"/>
    <w:rsid w:val="1E0B6D0F"/>
    <w:rsid w:val="1E436CBC"/>
    <w:rsid w:val="1E4F29BA"/>
    <w:rsid w:val="1E4F50EF"/>
    <w:rsid w:val="1E8C66EB"/>
    <w:rsid w:val="1E9637FD"/>
    <w:rsid w:val="1EBB7EAA"/>
    <w:rsid w:val="1F026509"/>
    <w:rsid w:val="1F771A4D"/>
    <w:rsid w:val="202265AF"/>
    <w:rsid w:val="20451F26"/>
    <w:rsid w:val="206705CC"/>
    <w:rsid w:val="207C716F"/>
    <w:rsid w:val="20A6633B"/>
    <w:rsid w:val="20D11B48"/>
    <w:rsid w:val="20D15B14"/>
    <w:rsid w:val="20F011EF"/>
    <w:rsid w:val="21310218"/>
    <w:rsid w:val="2135381F"/>
    <w:rsid w:val="215666B4"/>
    <w:rsid w:val="2168611F"/>
    <w:rsid w:val="21821CC3"/>
    <w:rsid w:val="21A16738"/>
    <w:rsid w:val="21BA4918"/>
    <w:rsid w:val="21BB1762"/>
    <w:rsid w:val="21DC0A70"/>
    <w:rsid w:val="21DD2101"/>
    <w:rsid w:val="21E620E9"/>
    <w:rsid w:val="21FA7FF4"/>
    <w:rsid w:val="220215B6"/>
    <w:rsid w:val="22702D55"/>
    <w:rsid w:val="23915BF2"/>
    <w:rsid w:val="23AE6F3A"/>
    <w:rsid w:val="23F9781D"/>
    <w:rsid w:val="247B615F"/>
    <w:rsid w:val="248E4857"/>
    <w:rsid w:val="24937C83"/>
    <w:rsid w:val="24ED1F1B"/>
    <w:rsid w:val="2567077F"/>
    <w:rsid w:val="259B4ADE"/>
    <w:rsid w:val="25BB2B7A"/>
    <w:rsid w:val="25ED53CE"/>
    <w:rsid w:val="262D4932"/>
    <w:rsid w:val="26360BC2"/>
    <w:rsid w:val="26527375"/>
    <w:rsid w:val="266542FD"/>
    <w:rsid w:val="26697D7B"/>
    <w:rsid w:val="26750607"/>
    <w:rsid w:val="26845B90"/>
    <w:rsid w:val="26955E2C"/>
    <w:rsid w:val="26A15028"/>
    <w:rsid w:val="26F70735"/>
    <w:rsid w:val="274E67DF"/>
    <w:rsid w:val="27585507"/>
    <w:rsid w:val="275E310C"/>
    <w:rsid w:val="27AB234F"/>
    <w:rsid w:val="27C54C43"/>
    <w:rsid w:val="27CB1478"/>
    <w:rsid w:val="27D677D0"/>
    <w:rsid w:val="27F154AD"/>
    <w:rsid w:val="27FE496D"/>
    <w:rsid w:val="281015F1"/>
    <w:rsid w:val="285D6E5B"/>
    <w:rsid w:val="28727659"/>
    <w:rsid w:val="28845CC2"/>
    <w:rsid w:val="28A702B9"/>
    <w:rsid w:val="28AA25E9"/>
    <w:rsid w:val="28BE3623"/>
    <w:rsid w:val="28C96735"/>
    <w:rsid w:val="28DB6EAA"/>
    <w:rsid w:val="28F2797C"/>
    <w:rsid w:val="294A1737"/>
    <w:rsid w:val="296C4096"/>
    <w:rsid w:val="29A123BB"/>
    <w:rsid w:val="29B80F87"/>
    <w:rsid w:val="2A3558B4"/>
    <w:rsid w:val="2A613DB9"/>
    <w:rsid w:val="2A7D211C"/>
    <w:rsid w:val="2A874C8A"/>
    <w:rsid w:val="2AA8758A"/>
    <w:rsid w:val="2AAE6BCF"/>
    <w:rsid w:val="2AE06085"/>
    <w:rsid w:val="2B433BE2"/>
    <w:rsid w:val="2BAC62BA"/>
    <w:rsid w:val="2BC316BB"/>
    <w:rsid w:val="2BF919E4"/>
    <w:rsid w:val="2C0078D2"/>
    <w:rsid w:val="2C2B5431"/>
    <w:rsid w:val="2C2C721C"/>
    <w:rsid w:val="2CA003EB"/>
    <w:rsid w:val="2CDA0972"/>
    <w:rsid w:val="2D3F156A"/>
    <w:rsid w:val="2D4F7387"/>
    <w:rsid w:val="2D5E4D91"/>
    <w:rsid w:val="2D746964"/>
    <w:rsid w:val="2D913ECB"/>
    <w:rsid w:val="2DB81FF5"/>
    <w:rsid w:val="2DC16D9B"/>
    <w:rsid w:val="2E231423"/>
    <w:rsid w:val="2E4B76EC"/>
    <w:rsid w:val="2E741DF0"/>
    <w:rsid w:val="2EC51780"/>
    <w:rsid w:val="2EF56EA2"/>
    <w:rsid w:val="2F1D1D8E"/>
    <w:rsid w:val="2F2A04CA"/>
    <w:rsid w:val="2F4C12F7"/>
    <w:rsid w:val="2F52087C"/>
    <w:rsid w:val="2F570AD7"/>
    <w:rsid w:val="2F84708E"/>
    <w:rsid w:val="2F8D1F5F"/>
    <w:rsid w:val="2F961BC2"/>
    <w:rsid w:val="2F9D1627"/>
    <w:rsid w:val="2FA0650B"/>
    <w:rsid w:val="2FD76221"/>
    <w:rsid w:val="2FEA776D"/>
    <w:rsid w:val="300A4BE4"/>
    <w:rsid w:val="302225B6"/>
    <w:rsid w:val="302945C4"/>
    <w:rsid w:val="30384235"/>
    <w:rsid w:val="306758CD"/>
    <w:rsid w:val="308E56AB"/>
    <w:rsid w:val="30B240A1"/>
    <w:rsid w:val="30EB3AFB"/>
    <w:rsid w:val="30F465F9"/>
    <w:rsid w:val="30F9075B"/>
    <w:rsid w:val="31665252"/>
    <w:rsid w:val="317131A4"/>
    <w:rsid w:val="31BC42DD"/>
    <w:rsid w:val="31CB168D"/>
    <w:rsid w:val="31D01CB1"/>
    <w:rsid w:val="31EB38F9"/>
    <w:rsid w:val="31F877A0"/>
    <w:rsid w:val="320B3E33"/>
    <w:rsid w:val="32207088"/>
    <w:rsid w:val="3256662F"/>
    <w:rsid w:val="32585BE8"/>
    <w:rsid w:val="32731930"/>
    <w:rsid w:val="329218B6"/>
    <w:rsid w:val="32B31868"/>
    <w:rsid w:val="331B4D08"/>
    <w:rsid w:val="332E6D2C"/>
    <w:rsid w:val="33374CE0"/>
    <w:rsid w:val="33650BC1"/>
    <w:rsid w:val="33A9307D"/>
    <w:rsid w:val="33AD37C7"/>
    <w:rsid w:val="33F64849"/>
    <w:rsid w:val="34024F70"/>
    <w:rsid w:val="3405793E"/>
    <w:rsid w:val="341A69F5"/>
    <w:rsid w:val="342601B1"/>
    <w:rsid w:val="347313B0"/>
    <w:rsid w:val="347C79C5"/>
    <w:rsid w:val="34937BA5"/>
    <w:rsid w:val="34D23D8F"/>
    <w:rsid w:val="34E17CC1"/>
    <w:rsid w:val="34FD2A87"/>
    <w:rsid w:val="351C3972"/>
    <w:rsid w:val="357830FD"/>
    <w:rsid w:val="358A639D"/>
    <w:rsid w:val="35DD617F"/>
    <w:rsid w:val="35DF693A"/>
    <w:rsid w:val="36101977"/>
    <w:rsid w:val="363A12E4"/>
    <w:rsid w:val="364610BA"/>
    <w:rsid w:val="365517B7"/>
    <w:rsid w:val="36722E94"/>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8B669E"/>
    <w:rsid w:val="389A62DA"/>
    <w:rsid w:val="38C60AB9"/>
    <w:rsid w:val="38EE5DE8"/>
    <w:rsid w:val="38FA6EBF"/>
    <w:rsid w:val="39083B56"/>
    <w:rsid w:val="39261671"/>
    <w:rsid w:val="39492C1E"/>
    <w:rsid w:val="395E28CA"/>
    <w:rsid w:val="39DD53FD"/>
    <w:rsid w:val="3A05640B"/>
    <w:rsid w:val="3A34505A"/>
    <w:rsid w:val="3A442FE9"/>
    <w:rsid w:val="3A5969B4"/>
    <w:rsid w:val="3AF834CA"/>
    <w:rsid w:val="3B5200C1"/>
    <w:rsid w:val="3B634059"/>
    <w:rsid w:val="3B7F4C3A"/>
    <w:rsid w:val="3B887742"/>
    <w:rsid w:val="3B9628EE"/>
    <w:rsid w:val="3B9B23CA"/>
    <w:rsid w:val="3C3A012D"/>
    <w:rsid w:val="3C457305"/>
    <w:rsid w:val="3C49580B"/>
    <w:rsid w:val="3C5B7C42"/>
    <w:rsid w:val="3C6030A4"/>
    <w:rsid w:val="3C621722"/>
    <w:rsid w:val="3CB31014"/>
    <w:rsid w:val="3CE17E80"/>
    <w:rsid w:val="3CE55879"/>
    <w:rsid w:val="3CF83553"/>
    <w:rsid w:val="3D2F72C4"/>
    <w:rsid w:val="3D3D6556"/>
    <w:rsid w:val="3DE758F0"/>
    <w:rsid w:val="3DF46EE2"/>
    <w:rsid w:val="3E0151D6"/>
    <w:rsid w:val="3E1B7080"/>
    <w:rsid w:val="3E3B3C8A"/>
    <w:rsid w:val="3E5F0393"/>
    <w:rsid w:val="3EA70407"/>
    <w:rsid w:val="3EB267C9"/>
    <w:rsid w:val="3EDA5274"/>
    <w:rsid w:val="3EDE3CCE"/>
    <w:rsid w:val="3F0F2990"/>
    <w:rsid w:val="3F177A97"/>
    <w:rsid w:val="3F1D60A0"/>
    <w:rsid w:val="3F3D225A"/>
    <w:rsid w:val="3F6E1C6A"/>
    <w:rsid w:val="3F854B38"/>
    <w:rsid w:val="3F915D5B"/>
    <w:rsid w:val="3FA13A7E"/>
    <w:rsid w:val="3FB04425"/>
    <w:rsid w:val="3FB90913"/>
    <w:rsid w:val="3FC8264C"/>
    <w:rsid w:val="3FC94073"/>
    <w:rsid w:val="4028226F"/>
    <w:rsid w:val="403826DB"/>
    <w:rsid w:val="406946E9"/>
    <w:rsid w:val="41661607"/>
    <w:rsid w:val="41B164B6"/>
    <w:rsid w:val="41CF588A"/>
    <w:rsid w:val="41D628A7"/>
    <w:rsid w:val="41E24788"/>
    <w:rsid w:val="41EE08A5"/>
    <w:rsid w:val="420C2C04"/>
    <w:rsid w:val="427325F4"/>
    <w:rsid w:val="42882165"/>
    <w:rsid w:val="429531AD"/>
    <w:rsid w:val="429F5B3A"/>
    <w:rsid w:val="430C2C22"/>
    <w:rsid w:val="439E61FC"/>
    <w:rsid w:val="43F922C9"/>
    <w:rsid w:val="44213529"/>
    <w:rsid w:val="44BD7C24"/>
    <w:rsid w:val="44C1649E"/>
    <w:rsid w:val="44DD2EE3"/>
    <w:rsid w:val="450D3EDC"/>
    <w:rsid w:val="450D65D4"/>
    <w:rsid w:val="45120AE5"/>
    <w:rsid w:val="455E4BA2"/>
    <w:rsid w:val="456071E7"/>
    <w:rsid w:val="45863910"/>
    <w:rsid w:val="459D123E"/>
    <w:rsid w:val="45DC5978"/>
    <w:rsid w:val="45EB3DD6"/>
    <w:rsid w:val="461C6256"/>
    <w:rsid w:val="46291EB8"/>
    <w:rsid w:val="462D5C7F"/>
    <w:rsid w:val="46325C58"/>
    <w:rsid w:val="46466F77"/>
    <w:rsid w:val="467008B0"/>
    <w:rsid w:val="46A74B88"/>
    <w:rsid w:val="46B76B4B"/>
    <w:rsid w:val="46BA07E8"/>
    <w:rsid w:val="46E4489A"/>
    <w:rsid w:val="47304E59"/>
    <w:rsid w:val="47406D2E"/>
    <w:rsid w:val="477D5E92"/>
    <w:rsid w:val="479C4D6D"/>
    <w:rsid w:val="47B944D6"/>
    <w:rsid w:val="47E44BEF"/>
    <w:rsid w:val="48690401"/>
    <w:rsid w:val="486D481D"/>
    <w:rsid w:val="48AC1460"/>
    <w:rsid w:val="48B40A50"/>
    <w:rsid w:val="48C87B66"/>
    <w:rsid w:val="48E716FF"/>
    <w:rsid w:val="49154F13"/>
    <w:rsid w:val="493731C3"/>
    <w:rsid w:val="496E2020"/>
    <w:rsid w:val="4971269F"/>
    <w:rsid w:val="498B2FA1"/>
    <w:rsid w:val="49C71CCA"/>
    <w:rsid w:val="49E13B64"/>
    <w:rsid w:val="4A1B7A43"/>
    <w:rsid w:val="4A2732E1"/>
    <w:rsid w:val="4A2951D7"/>
    <w:rsid w:val="4A4D0245"/>
    <w:rsid w:val="4A9D70A2"/>
    <w:rsid w:val="4A9D7E98"/>
    <w:rsid w:val="4AED40DB"/>
    <w:rsid w:val="4B037A9E"/>
    <w:rsid w:val="4B283178"/>
    <w:rsid w:val="4B5931AB"/>
    <w:rsid w:val="4B9F73FC"/>
    <w:rsid w:val="4BA708E2"/>
    <w:rsid w:val="4C070B39"/>
    <w:rsid w:val="4C272F70"/>
    <w:rsid w:val="4C770388"/>
    <w:rsid w:val="4C863258"/>
    <w:rsid w:val="4CA014AC"/>
    <w:rsid w:val="4CD7475C"/>
    <w:rsid w:val="4D0D6162"/>
    <w:rsid w:val="4D2F41FE"/>
    <w:rsid w:val="4D3105D5"/>
    <w:rsid w:val="4D790D7A"/>
    <w:rsid w:val="4D8773EE"/>
    <w:rsid w:val="4DF32B56"/>
    <w:rsid w:val="4E3221F7"/>
    <w:rsid w:val="4E37382D"/>
    <w:rsid w:val="4E596E8E"/>
    <w:rsid w:val="4E984E43"/>
    <w:rsid w:val="4F59232C"/>
    <w:rsid w:val="4F8B03CD"/>
    <w:rsid w:val="4FBF0985"/>
    <w:rsid w:val="4FF2658A"/>
    <w:rsid w:val="4FFD2638"/>
    <w:rsid w:val="50646DBF"/>
    <w:rsid w:val="506C4329"/>
    <w:rsid w:val="50E50622"/>
    <w:rsid w:val="511E5C60"/>
    <w:rsid w:val="51245C0E"/>
    <w:rsid w:val="512F2209"/>
    <w:rsid w:val="51681AE8"/>
    <w:rsid w:val="518728D1"/>
    <w:rsid w:val="519F6E1A"/>
    <w:rsid w:val="51A60DC3"/>
    <w:rsid w:val="520F2B20"/>
    <w:rsid w:val="52103A14"/>
    <w:rsid w:val="521C76E1"/>
    <w:rsid w:val="528538C1"/>
    <w:rsid w:val="52BB5599"/>
    <w:rsid w:val="52E2398A"/>
    <w:rsid w:val="52F3391C"/>
    <w:rsid w:val="530E61AC"/>
    <w:rsid w:val="53151A46"/>
    <w:rsid w:val="531C15FC"/>
    <w:rsid w:val="532224CC"/>
    <w:rsid w:val="53395CCF"/>
    <w:rsid w:val="53510116"/>
    <w:rsid w:val="53671A2D"/>
    <w:rsid w:val="539270DB"/>
    <w:rsid w:val="53AD5812"/>
    <w:rsid w:val="542256EF"/>
    <w:rsid w:val="545413CC"/>
    <w:rsid w:val="549C486F"/>
    <w:rsid w:val="54B47EFB"/>
    <w:rsid w:val="54B5282D"/>
    <w:rsid w:val="54DB0F18"/>
    <w:rsid w:val="55011C7A"/>
    <w:rsid w:val="55543AF1"/>
    <w:rsid w:val="55706241"/>
    <w:rsid w:val="557A71CC"/>
    <w:rsid w:val="559C6CBA"/>
    <w:rsid w:val="55A91602"/>
    <w:rsid w:val="55B94875"/>
    <w:rsid w:val="55D51B93"/>
    <w:rsid w:val="560B4775"/>
    <w:rsid w:val="56B714EC"/>
    <w:rsid w:val="56D07CFF"/>
    <w:rsid w:val="5719502F"/>
    <w:rsid w:val="573E4390"/>
    <w:rsid w:val="57666D3D"/>
    <w:rsid w:val="576D24F2"/>
    <w:rsid w:val="578339E3"/>
    <w:rsid w:val="57A56870"/>
    <w:rsid w:val="57C54D03"/>
    <w:rsid w:val="57E53B64"/>
    <w:rsid w:val="583409BB"/>
    <w:rsid w:val="58344D8C"/>
    <w:rsid w:val="583515C0"/>
    <w:rsid w:val="585D5AB2"/>
    <w:rsid w:val="588F48D4"/>
    <w:rsid w:val="58AB7BD9"/>
    <w:rsid w:val="58AF759C"/>
    <w:rsid w:val="58E66A6D"/>
    <w:rsid w:val="58F634D5"/>
    <w:rsid w:val="597328A2"/>
    <w:rsid w:val="59DB079F"/>
    <w:rsid w:val="59E27009"/>
    <w:rsid w:val="59FA4317"/>
    <w:rsid w:val="5A0E3B87"/>
    <w:rsid w:val="5A6539D1"/>
    <w:rsid w:val="5A88315D"/>
    <w:rsid w:val="5AA2162F"/>
    <w:rsid w:val="5ADD5E18"/>
    <w:rsid w:val="5B212785"/>
    <w:rsid w:val="5BB500C9"/>
    <w:rsid w:val="5C2E0652"/>
    <w:rsid w:val="5C514CA0"/>
    <w:rsid w:val="5CA57B86"/>
    <w:rsid w:val="5CC77C96"/>
    <w:rsid w:val="5CF557A7"/>
    <w:rsid w:val="5D230D1C"/>
    <w:rsid w:val="5D2327C3"/>
    <w:rsid w:val="5D523508"/>
    <w:rsid w:val="5D546753"/>
    <w:rsid w:val="5D6D7EF5"/>
    <w:rsid w:val="5DA930C5"/>
    <w:rsid w:val="5DFE458C"/>
    <w:rsid w:val="5E087BE2"/>
    <w:rsid w:val="5E0A1538"/>
    <w:rsid w:val="5E2A239D"/>
    <w:rsid w:val="5E5B1E18"/>
    <w:rsid w:val="5EBA4736"/>
    <w:rsid w:val="5F480A20"/>
    <w:rsid w:val="5F541A66"/>
    <w:rsid w:val="5F6A29B1"/>
    <w:rsid w:val="5FBE0266"/>
    <w:rsid w:val="5FDC772A"/>
    <w:rsid w:val="5FDF599A"/>
    <w:rsid w:val="5FE56811"/>
    <w:rsid w:val="5FF37A81"/>
    <w:rsid w:val="602C45FD"/>
    <w:rsid w:val="60795CBD"/>
    <w:rsid w:val="60F23855"/>
    <w:rsid w:val="60F47BEC"/>
    <w:rsid w:val="61212AA4"/>
    <w:rsid w:val="613B6451"/>
    <w:rsid w:val="61816125"/>
    <w:rsid w:val="61923195"/>
    <w:rsid w:val="61A46B11"/>
    <w:rsid w:val="624806F1"/>
    <w:rsid w:val="625A5036"/>
    <w:rsid w:val="629D0895"/>
    <w:rsid w:val="62B525EA"/>
    <w:rsid w:val="62C0222F"/>
    <w:rsid w:val="63443247"/>
    <w:rsid w:val="63CE5C30"/>
    <w:rsid w:val="63EA5A54"/>
    <w:rsid w:val="6415508D"/>
    <w:rsid w:val="644019DA"/>
    <w:rsid w:val="648038FA"/>
    <w:rsid w:val="6486074F"/>
    <w:rsid w:val="65147DDB"/>
    <w:rsid w:val="651F4D5E"/>
    <w:rsid w:val="657A47E1"/>
    <w:rsid w:val="658978B2"/>
    <w:rsid w:val="65EB6652"/>
    <w:rsid w:val="66084663"/>
    <w:rsid w:val="66212F88"/>
    <w:rsid w:val="66496768"/>
    <w:rsid w:val="66574FE9"/>
    <w:rsid w:val="666351EC"/>
    <w:rsid w:val="669727FD"/>
    <w:rsid w:val="66C8233B"/>
    <w:rsid w:val="66F629D6"/>
    <w:rsid w:val="672F2741"/>
    <w:rsid w:val="6744454D"/>
    <w:rsid w:val="6761575F"/>
    <w:rsid w:val="67754838"/>
    <w:rsid w:val="67762C3A"/>
    <w:rsid w:val="677A4210"/>
    <w:rsid w:val="679B13E4"/>
    <w:rsid w:val="67AF54F5"/>
    <w:rsid w:val="67F264CF"/>
    <w:rsid w:val="67FB3BC8"/>
    <w:rsid w:val="67FF6CD4"/>
    <w:rsid w:val="680B4763"/>
    <w:rsid w:val="681A7E9D"/>
    <w:rsid w:val="68292BF9"/>
    <w:rsid w:val="685C1EF3"/>
    <w:rsid w:val="68E87775"/>
    <w:rsid w:val="691E5105"/>
    <w:rsid w:val="6936791F"/>
    <w:rsid w:val="696B5AAD"/>
    <w:rsid w:val="69803202"/>
    <w:rsid w:val="69F60484"/>
    <w:rsid w:val="6A354541"/>
    <w:rsid w:val="6A6F5F93"/>
    <w:rsid w:val="6B453FD7"/>
    <w:rsid w:val="6B5B576C"/>
    <w:rsid w:val="6B6B3BF6"/>
    <w:rsid w:val="6B6B40AC"/>
    <w:rsid w:val="6B707A3D"/>
    <w:rsid w:val="6B7B1A68"/>
    <w:rsid w:val="6BA537D6"/>
    <w:rsid w:val="6BB1273B"/>
    <w:rsid w:val="6BB85D17"/>
    <w:rsid w:val="6BC82C73"/>
    <w:rsid w:val="6C071FC4"/>
    <w:rsid w:val="6C181653"/>
    <w:rsid w:val="6C2C7FB1"/>
    <w:rsid w:val="6C2E3ADE"/>
    <w:rsid w:val="6C5B4CE2"/>
    <w:rsid w:val="6D535911"/>
    <w:rsid w:val="6D7878FB"/>
    <w:rsid w:val="6DAA1E78"/>
    <w:rsid w:val="6DBA6446"/>
    <w:rsid w:val="6DC64D96"/>
    <w:rsid w:val="6DE44E65"/>
    <w:rsid w:val="6DE61BA4"/>
    <w:rsid w:val="6E7D3EAA"/>
    <w:rsid w:val="6E8C1058"/>
    <w:rsid w:val="6E9A4229"/>
    <w:rsid w:val="6EC47B07"/>
    <w:rsid w:val="6EEE1ED2"/>
    <w:rsid w:val="6EF9070E"/>
    <w:rsid w:val="6EFA2348"/>
    <w:rsid w:val="6EFC7DC4"/>
    <w:rsid w:val="6F2E2A97"/>
    <w:rsid w:val="6FBC32DD"/>
    <w:rsid w:val="6FEB70E8"/>
    <w:rsid w:val="6FFD3FBC"/>
    <w:rsid w:val="70017D21"/>
    <w:rsid w:val="702678A4"/>
    <w:rsid w:val="70302B20"/>
    <w:rsid w:val="70514370"/>
    <w:rsid w:val="70957B36"/>
    <w:rsid w:val="70BA2FFA"/>
    <w:rsid w:val="711573A9"/>
    <w:rsid w:val="71227C32"/>
    <w:rsid w:val="713A744C"/>
    <w:rsid w:val="7141561C"/>
    <w:rsid w:val="71465DA4"/>
    <w:rsid w:val="715A74D5"/>
    <w:rsid w:val="718E0763"/>
    <w:rsid w:val="71B50FA0"/>
    <w:rsid w:val="71D37FA9"/>
    <w:rsid w:val="71EC42E8"/>
    <w:rsid w:val="721E4D5F"/>
    <w:rsid w:val="723E5522"/>
    <w:rsid w:val="7268421C"/>
    <w:rsid w:val="72A82C84"/>
    <w:rsid w:val="72AA61C2"/>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787206"/>
    <w:rsid w:val="75874327"/>
    <w:rsid w:val="75A512B8"/>
    <w:rsid w:val="75BF77EE"/>
    <w:rsid w:val="75D70FF2"/>
    <w:rsid w:val="75F479B7"/>
    <w:rsid w:val="75FA1E0C"/>
    <w:rsid w:val="75FB3FF3"/>
    <w:rsid w:val="76186A30"/>
    <w:rsid w:val="762C31BE"/>
    <w:rsid w:val="7653467E"/>
    <w:rsid w:val="76A85C38"/>
    <w:rsid w:val="76BE3814"/>
    <w:rsid w:val="772B4ED2"/>
    <w:rsid w:val="77777E50"/>
    <w:rsid w:val="77B647B1"/>
    <w:rsid w:val="77E652C6"/>
    <w:rsid w:val="782563F5"/>
    <w:rsid w:val="78880F29"/>
    <w:rsid w:val="788E6CF9"/>
    <w:rsid w:val="794723D1"/>
    <w:rsid w:val="7977267E"/>
    <w:rsid w:val="799948D8"/>
    <w:rsid w:val="79F63A63"/>
    <w:rsid w:val="7A120583"/>
    <w:rsid w:val="7A3241A6"/>
    <w:rsid w:val="7AA6237E"/>
    <w:rsid w:val="7AB67AD9"/>
    <w:rsid w:val="7ACA6A91"/>
    <w:rsid w:val="7ACE1913"/>
    <w:rsid w:val="7B033F47"/>
    <w:rsid w:val="7B0E23F7"/>
    <w:rsid w:val="7B515EAC"/>
    <w:rsid w:val="7BAA251B"/>
    <w:rsid w:val="7C06770E"/>
    <w:rsid w:val="7C6F65A8"/>
    <w:rsid w:val="7C8E03A3"/>
    <w:rsid w:val="7C90112B"/>
    <w:rsid w:val="7C946125"/>
    <w:rsid w:val="7CC32006"/>
    <w:rsid w:val="7CD35C4B"/>
    <w:rsid w:val="7CD67A48"/>
    <w:rsid w:val="7CE017BB"/>
    <w:rsid w:val="7CE335DB"/>
    <w:rsid w:val="7D0664BA"/>
    <w:rsid w:val="7D2324BD"/>
    <w:rsid w:val="7DE61A14"/>
    <w:rsid w:val="7E0D5970"/>
    <w:rsid w:val="7E3566D4"/>
    <w:rsid w:val="7E367B16"/>
    <w:rsid w:val="7E3937A2"/>
    <w:rsid w:val="7E5A6E32"/>
    <w:rsid w:val="7E604E32"/>
    <w:rsid w:val="7EC34539"/>
    <w:rsid w:val="7F3103EC"/>
    <w:rsid w:val="7F5176FB"/>
    <w:rsid w:val="7FAA76B2"/>
    <w:rsid w:val="7FB97105"/>
    <w:rsid w:val="7FD65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link w:val="57"/>
    <w:autoRedefine/>
    <w:qFormat/>
    <w:uiPriority w:val="0"/>
    <w:pPr>
      <w:keepNext/>
      <w:keepLines/>
      <w:spacing w:before="340" w:beforeLines="0" w:after="330" w:afterLines="0" w:line="578" w:lineRule="auto"/>
      <w:outlineLvl w:val="0"/>
    </w:pPr>
    <w:rPr>
      <w:b/>
      <w:bCs/>
      <w:kern w:val="44"/>
      <w:sz w:val="44"/>
      <w:szCs w:val="44"/>
    </w:rPr>
  </w:style>
  <w:style w:type="paragraph" w:styleId="5">
    <w:name w:val="heading 2"/>
    <w:basedOn w:val="1"/>
    <w:next w:val="1"/>
    <w:link w:val="133"/>
    <w:autoRedefine/>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6">
    <w:name w:val="heading 3"/>
    <w:basedOn w:val="1"/>
    <w:next w:val="1"/>
    <w:link w:val="144"/>
    <w:autoRedefine/>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7">
    <w:name w:val="heading 4"/>
    <w:basedOn w:val="1"/>
    <w:next w:val="1"/>
    <w:link w:val="140"/>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8">
    <w:name w:val="heading 5"/>
    <w:basedOn w:val="1"/>
    <w:next w:val="1"/>
    <w:link w:val="134"/>
    <w:autoRedefine/>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9">
    <w:name w:val="heading 6"/>
    <w:basedOn w:val="1"/>
    <w:next w:val="1"/>
    <w:link w:val="110"/>
    <w:autoRedefine/>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10">
    <w:name w:val="heading 7"/>
    <w:basedOn w:val="1"/>
    <w:next w:val="1"/>
    <w:link w:val="135"/>
    <w:autoRedefine/>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1">
    <w:name w:val="heading 8"/>
    <w:basedOn w:val="1"/>
    <w:next w:val="1"/>
    <w:link w:val="115"/>
    <w:autoRedefine/>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2">
    <w:name w:val="heading 9"/>
    <w:basedOn w:val="1"/>
    <w:next w:val="1"/>
    <w:link w:val="139"/>
    <w:autoRedefine/>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7">
    <w:name w:val="Default Paragraph Font"/>
    <w:link w:val="48"/>
    <w:autoRedefine/>
    <w:qFormat/>
    <w:uiPriority w:val="0"/>
    <w:rPr>
      <w:szCs w:val="21"/>
    </w:rPr>
  </w:style>
  <w:style w:type="table" w:default="1" w:styleId="45">
    <w:name w:val="Normal Table"/>
    <w:autoRedefine/>
    <w:semiHidden/>
    <w:qFormat/>
    <w:uiPriority w:val="0"/>
    <w:tblPr>
      <w:tblCellMar>
        <w:top w:w="0" w:type="dxa"/>
        <w:left w:w="108" w:type="dxa"/>
        <w:bottom w:w="0" w:type="dxa"/>
        <w:right w:w="108" w:type="dxa"/>
      </w:tblCellMar>
    </w:tblPr>
  </w:style>
  <w:style w:type="paragraph" w:styleId="2">
    <w:name w:val="Body Text"/>
    <w:basedOn w:val="1"/>
    <w:link w:val="127"/>
    <w:autoRedefine/>
    <w:qFormat/>
    <w:uiPriority w:val="0"/>
    <w:pPr>
      <w:spacing w:after="120"/>
    </w:pPr>
    <w:rPr>
      <w:szCs w:val="24"/>
    </w:rPr>
  </w:style>
  <w:style w:type="paragraph" w:customStyle="1" w:styleId="4">
    <w:name w:val="文本正文"/>
    <w:basedOn w:val="1"/>
    <w:autoRedefine/>
    <w:qFormat/>
    <w:uiPriority w:val="0"/>
    <w:pPr>
      <w:spacing w:afterLines="50"/>
      <w:ind w:firstLine="200" w:firstLineChars="200"/>
      <w:jc w:val="left"/>
    </w:pPr>
    <w:rPr>
      <w:rFonts w:ascii="Calibri" w:hAnsi="Calibri"/>
      <w:szCs w:val="22"/>
      <w:lang w:bidi="en-US"/>
    </w:rPr>
  </w:style>
  <w:style w:type="paragraph" w:styleId="13">
    <w:name w:val="List 3"/>
    <w:basedOn w:val="1"/>
    <w:autoRedefine/>
    <w:qFormat/>
    <w:uiPriority w:val="0"/>
    <w:pPr>
      <w:ind w:left="100" w:leftChars="400" w:hanging="200" w:hangingChars="200"/>
    </w:pPr>
    <w:rPr>
      <w:szCs w:val="24"/>
    </w:rPr>
  </w:style>
  <w:style w:type="paragraph" w:styleId="14">
    <w:name w:val="List Number"/>
    <w:basedOn w:val="1"/>
    <w:autoRedefine/>
    <w:qFormat/>
    <w:uiPriority w:val="0"/>
    <w:pPr>
      <w:numPr>
        <w:ilvl w:val="0"/>
        <w:numId w:val="2"/>
      </w:numPr>
    </w:pPr>
  </w:style>
  <w:style w:type="paragraph" w:styleId="15">
    <w:name w:val="Normal Indent"/>
    <w:basedOn w:val="1"/>
    <w:next w:val="1"/>
    <w:autoRedefine/>
    <w:qFormat/>
    <w:uiPriority w:val="0"/>
    <w:pPr>
      <w:adjustRightInd w:val="0"/>
      <w:ind w:firstLine="420"/>
    </w:pPr>
    <w:rPr>
      <w:rFonts w:eastAsia="楷体_GB2312"/>
      <w:sz w:val="24"/>
      <w:lang w:val="en-US" w:eastAsia="zh-CN" w:bidi="ar-SA"/>
    </w:rPr>
  </w:style>
  <w:style w:type="paragraph" w:styleId="16">
    <w:name w:val="caption"/>
    <w:basedOn w:val="1"/>
    <w:next w:val="1"/>
    <w:autoRedefine/>
    <w:qFormat/>
    <w:uiPriority w:val="0"/>
    <w:pPr>
      <w:spacing w:before="152" w:after="160"/>
    </w:pPr>
    <w:rPr>
      <w:rFonts w:ascii="Arial" w:hAnsi="Arial" w:eastAsia="黑体" w:cs="Arial"/>
      <w:sz w:val="20"/>
    </w:rPr>
  </w:style>
  <w:style w:type="paragraph" w:styleId="17">
    <w:name w:val="Document Map"/>
    <w:basedOn w:val="1"/>
    <w:link w:val="113"/>
    <w:autoRedefine/>
    <w:qFormat/>
    <w:uiPriority w:val="0"/>
    <w:pPr>
      <w:shd w:val="clear" w:color="auto" w:fill="000080"/>
    </w:pPr>
    <w:rPr>
      <w:szCs w:val="24"/>
    </w:rPr>
  </w:style>
  <w:style w:type="paragraph" w:styleId="18">
    <w:name w:val="toa heading"/>
    <w:basedOn w:val="1"/>
    <w:next w:val="1"/>
    <w:autoRedefine/>
    <w:qFormat/>
    <w:uiPriority w:val="0"/>
    <w:rPr>
      <w:rFonts w:ascii="Arial" w:hAnsi="Arial"/>
      <w:sz w:val="24"/>
    </w:rPr>
  </w:style>
  <w:style w:type="paragraph" w:styleId="19">
    <w:name w:val="annotation text"/>
    <w:basedOn w:val="1"/>
    <w:link w:val="96"/>
    <w:autoRedefine/>
    <w:qFormat/>
    <w:uiPriority w:val="0"/>
    <w:pPr>
      <w:jc w:val="left"/>
    </w:pPr>
  </w:style>
  <w:style w:type="paragraph" w:styleId="20">
    <w:name w:val="Body Text 3"/>
    <w:basedOn w:val="1"/>
    <w:link w:val="136"/>
    <w:autoRedefine/>
    <w:qFormat/>
    <w:uiPriority w:val="0"/>
    <w:pPr>
      <w:spacing w:after="120"/>
    </w:pPr>
    <w:rPr>
      <w:sz w:val="16"/>
      <w:szCs w:val="16"/>
    </w:rPr>
  </w:style>
  <w:style w:type="paragraph" w:styleId="21">
    <w:name w:val="Body Text Indent"/>
    <w:basedOn w:val="1"/>
    <w:next w:val="22"/>
    <w:link w:val="120"/>
    <w:autoRedefine/>
    <w:qFormat/>
    <w:uiPriority w:val="0"/>
    <w:pPr>
      <w:spacing w:line="360" w:lineRule="auto"/>
      <w:ind w:firstLine="560" w:firstLineChars="200"/>
    </w:pPr>
    <w:rPr>
      <w:sz w:val="28"/>
    </w:rPr>
  </w:style>
  <w:style w:type="paragraph" w:customStyle="1" w:styleId="2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3">
    <w:name w:val="List 2"/>
    <w:basedOn w:val="1"/>
    <w:autoRedefine/>
    <w:qFormat/>
    <w:uiPriority w:val="0"/>
    <w:pPr>
      <w:ind w:left="100" w:leftChars="200" w:hanging="200" w:hangingChars="200"/>
    </w:pPr>
    <w:rPr>
      <w:szCs w:val="24"/>
    </w:rPr>
  </w:style>
  <w:style w:type="paragraph" w:styleId="24">
    <w:name w:val="toc 3"/>
    <w:basedOn w:val="1"/>
    <w:next w:val="1"/>
    <w:autoRedefine/>
    <w:qFormat/>
    <w:uiPriority w:val="39"/>
    <w:pPr>
      <w:ind w:left="840" w:leftChars="400"/>
    </w:pPr>
    <w:rPr>
      <w:szCs w:val="24"/>
    </w:rPr>
  </w:style>
  <w:style w:type="paragraph" w:styleId="25">
    <w:name w:val="Plain Text"/>
    <w:basedOn w:val="1"/>
    <w:link w:val="116"/>
    <w:autoRedefine/>
    <w:qFormat/>
    <w:uiPriority w:val="0"/>
    <w:rPr>
      <w:rFonts w:ascii="宋体" w:hAnsi="Courier New"/>
    </w:rPr>
  </w:style>
  <w:style w:type="paragraph" w:styleId="26">
    <w:name w:val="Date"/>
    <w:basedOn w:val="1"/>
    <w:next w:val="1"/>
    <w:link w:val="130"/>
    <w:autoRedefine/>
    <w:qFormat/>
    <w:uiPriority w:val="0"/>
    <w:pPr>
      <w:ind w:left="100" w:leftChars="2500"/>
    </w:pPr>
    <w:rPr>
      <w:szCs w:val="24"/>
    </w:rPr>
  </w:style>
  <w:style w:type="paragraph" w:styleId="27">
    <w:name w:val="Body Text Indent 2"/>
    <w:basedOn w:val="1"/>
    <w:link w:val="138"/>
    <w:autoRedefine/>
    <w:qFormat/>
    <w:uiPriority w:val="0"/>
    <w:pPr>
      <w:spacing w:after="120" w:line="480" w:lineRule="auto"/>
      <w:ind w:left="420" w:leftChars="200"/>
    </w:pPr>
    <w:rPr>
      <w:szCs w:val="24"/>
    </w:rPr>
  </w:style>
  <w:style w:type="paragraph" w:styleId="28">
    <w:name w:val="Balloon Text"/>
    <w:basedOn w:val="1"/>
    <w:link w:val="137"/>
    <w:autoRedefine/>
    <w:qFormat/>
    <w:uiPriority w:val="0"/>
    <w:rPr>
      <w:sz w:val="18"/>
      <w:szCs w:val="18"/>
    </w:rPr>
  </w:style>
  <w:style w:type="paragraph" w:styleId="29">
    <w:name w:val="footer"/>
    <w:basedOn w:val="1"/>
    <w:link w:val="114"/>
    <w:autoRedefine/>
    <w:qFormat/>
    <w:uiPriority w:val="99"/>
    <w:pPr>
      <w:tabs>
        <w:tab w:val="center" w:pos="4153"/>
        <w:tab w:val="right" w:pos="8306"/>
      </w:tabs>
      <w:snapToGrid w:val="0"/>
      <w:jc w:val="left"/>
    </w:pPr>
    <w:rPr>
      <w:sz w:val="18"/>
      <w:szCs w:val="18"/>
    </w:rPr>
  </w:style>
  <w:style w:type="paragraph" w:styleId="30">
    <w:name w:val="header"/>
    <w:basedOn w:val="1"/>
    <w:next w:val="1"/>
    <w:autoRedefine/>
    <w:qFormat/>
    <w:uiPriority w:val="0"/>
    <w:pPr>
      <w:pBdr>
        <w:bottom w:val="single" w:color="auto" w:sz="6" w:space="1"/>
      </w:pBdr>
      <w:tabs>
        <w:tab w:val="center" w:pos="4153"/>
        <w:tab w:val="right" w:pos="8306"/>
      </w:tabs>
      <w:snapToGrid w:val="0"/>
      <w:jc w:val="center"/>
    </w:pPr>
    <w:rPr>
      <w:sz w:val="18"/>
    </w:rPr>
  </w:style>
  <w:style w:type="paragraph" w:styleId="31">
    <w:name w:val="toc 1"/>
    <w:basedOn w:val="1"/>
    <w:next w:val="1"/>
    <w:autoRedefine/>
    <w:qFormat/>
    <w:uiPriority w:val="39"/>
    <w:rPr>
      <w:szCs w:val="24"/>
    </w:rPr>
  </w:style>
  <w:style w:type="paragraph" w:styleId="32">
    <w:name w:val="Subtitle"/>
    <w:basedOn w:val="1"/>
    <w:next w:val="1"/>
    <w:link w:val="125"/>
    <w:autoRedefine/>
    <w:qFormat/>
    <w:uiPriority w:val="0"/>
    <w:pPr>
      <w:spacing w:before="240" w:beforeLines="0" w:after="60" w:afterLines="0" w:line="312" w:lineRule="auto"/>
      <w:jc w:val="center"/>
      <w:outlineLvl w:val="1"/>
    </w:pPr>
    <w:rPr>
      <w:rFonts w:ascii="Cambria" w:hAnsi="Cambria"/>
      <w:b/>
      <w:bCs/>
      <w:kern w:val="28"/>
      <w:sz w:val="32"/>
      <w:szCs w:val="32"/>
    </w:rPr>
  </w:style>
  <w:style w:type="paragraph" w:styleId="33">
    <w:name w:val="List"/>
    <w:basedOn w:val="1"/>
    <w:autoRedefine/>
    <w:qFormat/>
    <w:uiPriority w:val="0"/>
    <w:pPr>
      <w:spacing w:before="312" w:beforeLines="100" w:line="360" w:lineRule="auto"/>
      <w:jc w:val="center"/>
    </w:pPr>
    <w:rPr>
      <w:rFonts w:ascii="宋体" w:hAnsi="宋体"/>
      <w:b/>
      <w:sz w:val="28"/>
      <w:szCs w:val="24"/>
    </w:rPr>
  </w:style>
  <w:style w:type="paragraph" w:styleId="34">
    <w:name w:val="footnote text"/>
    <w:basedOn w:val="1"/>
    <w:link w:val="124"/>
    <w:autoRedefine/>
    <w:qFormat/>
    <w:uiPriority w:val="0"/>
    <w:pPr>
      <w:adjustRightInd w:val="0"/>
      <w:spacing w:line="312" w:lineRule="atLeast"/>
      <w:textAlignment w:val="baseline"/>
    </w:pPr>
    <w:rPr>
      <w:kern w:val="0"/>
      <w:sz w:val="18"/>
    </w:rPr>
  </w:style>
  <w:style w:type="paragraph" w:styleId="35">
    <w:name w:val="toc 6"/>
    <w:basedOn w:val="1"/>
    <w:next w:val="1"/>
    <w:autoRedefine/>
    <w:qFormat/>
    <w:uiPriority w:val="0"/>
    <w:pPr>
      <w:ind w:left="1400"/>
    </w:pPr>
    <w:rPr>
      <w:rFonts w:ascii="Calibri"/>
      <w:sz w:val="18"/>
      <w:szCs w:val="18"/>
    </w:rPr>
  </w:style>
  <w:style w:type="paragraph" w:styleId="36">
    <w:name w:val="Body Text Indent 3"/>
    <w:basedOn w:val="1"/>
    <w:link w:val="101"/>
    <w:autoRedefine/>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7">
    <w:name w:val="index 7"/>
    <w:basedOn w:val="1"/>
    <w:next w:val="1"/>
    <w:autoRedefine/>
    <w:qFormat/>
    <w:uiPriority w:val="0"/>
    <w:pPr>
      <w:ind w:left="1200" w:leftChars="1200"/>
    </w:pPr>
    <w:rPr>
      <w:szCs w:val="24"/>
    </w:rPr>
  </w:style>
  <w:style w:type="paragraph" w:styleId="38">
    <w:name w:val="toc 2"/>
    <w:basedOn w:val="1"/>
    <w:next w:val="1"/>
    <w:autoRedefine/>
    <w:qFormat/>
    <w:uiPriority w:val="39"/>
    <w:pPr>
      <w:ind w:left="420" w:leftChars="200"/>
    </w:pPr>
    <w:rPr>
      <w:szCs w:val="24"/>
    </w:rPr>
  </w:style>
  <w:style w:type="paragraph" w:styleId="39">
    <w:name w:val="HTML Preformatted"/>
    <w:basedOn w:val="1"/>
    <w:link w:val="1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40">
    <w:name w:val="Normal (Web)"/>
    <w:basedOn w:val="1"/>
    <w:next w:val="1"/>
    <w:autoRedefine/>
    <w:qFormat/>
    <w:uiPriority w:val="0"/>
    <w:pPr>
      <w:spacing w:before="100" w:beforeLines="0" w:beforeAutospacing="1" w:after="100" w:afterLines="0" w:afterAutospacing="1"/>
      <w:jc w:val="left"/>
    </w:pPr>
    <w:rPr>
      <w:rFonts w:ascii="Calibri" w:hAnsi="Calibri"/>
      <w:kern w:val="0"/>
      <w:sz w:val="24"/>
      <w:szCs w:val="24"/>
    </w:rPr>
  </w:style>
  <w:style w:type="paragraph" w:styleId="41">
    <w:name w:val="Title"/>
    <w:basedOn w:val="1"/>
    <w:next w:val="1"/>
    <w:link w:val="129"/>
    <w:autoRedefine/>
    <w:qFormat/>
    <w:uiPriority w:val="0"/>
    <w:pPr>
      <w:spacing w:before="240" w:after="60"/>
      <w:jc w:val="center"/>
      <w:outlineLvl w:val="0"/>
    </w:pPr>
    <w:rPr>
      <w:rFonts w:ascii="Cambria" w:hAnsi="Cambria"/>
      <w:b/>
      <w:bCs/>
      <w:sz w:val="32"/>
      <w:szCs w:val="32"/>
    </w:rPr>
  </w:style>
  <w:style w:type="paragraph" w:styleId="42">
    <w:name w:val="annotation subject"/>
    <w:basedOn w:val="19"/>
    <w:next w:val="19"/>
    <w:link w:val="109"/>
    <w:autoRedefine/>
    <w:qFormat/>
    <w:uiPriority w:val="0"/>
    <w:rPr>
      <w:b/>
      <w:bCs/>
      <w:szCs w:val="24"/>
    </w:rPr>
  </w:style>
  <w:style w:type="paragraph" w:styleId="43">
    <w:name w:val="Body Text First Indent"/>
    <w:basedOn w:val="2"/>
    <w:next w:val="35"/>
    <w:autoRedefine/>
    <w:qFormat/>
    <w:uiPriority w:val="0"/>
    <w:pPr>
      <w:tabs>
        <w:tab w:val="left" w:pos="9214"/>
      </w:tabs>
      <w:spacing w:after="0"/>
      <w:ind w:firstLine="200" w:firstLineChars="200"/>
    </w:pPr>
  </w:style>
  <w:style w:type="paragraph" w:styleId="44">
    <w:name w:val="Body Text First Indent 2"/>
    <w:basedOn w:val="21"/>
    <w:next w:val="1"/>
    <w:link w:val="119"/>
    <w:autoRedefine/>
    <w:qFormat/>
    <w:uiPriority w:val="0"/>
    <w:pPr>
      <w:ind w:left="1588" w:leftChars="832" w:firstLine="433"/>
    </w:pPr>
    <w:rPr>
      <w:rFonts w:eastAsia="仿宋_GB2312"/>
      <w:spacing w:val="15"/>
      <w:kern w:val="10"/>
      <w:sz w:val="24"/>
      <w:szCs w:val="24"/>
    </w:rPr>
  </w:style>
  <w:style w:type="table" w:styleId="46">
    <w:name w:val="Table Grid"/>
    <w:basedOn w:val="4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Char Char Char Char"/>
    <w:basedOn w:val="1"/>
    <w:link w:val="47"/>
    <w:autoRedefine/>
    <w:qFormat/>
    <w:uiPriority w:val="0"/>
    <w:rPr>
      <w:szCs w:val="21"/>
    </w:rPr>
  </w:style>
  <w:style w:type="character" w:styleId="49">
    <w:name w:val="Strong"/>
    <w:basedOn w:val="47"/>
    <w:autoRedefine/>
    <w:qFormat/>
    <w:uiPriority w:val="0"/>
    <w:rPr>
      <w:b/>
      <w:bCs/>
    </w:rPr>
  </w:style>
  <w:style w:type="character" w:styleId="50">
    <w:name w:val="page number"/>
    <w:basedOn w:val="47"/>
    <w:autoRedefine/>
    <w:qFormat/>
    <w:uiPriority w:val="0"/>
  </w:style>
  <w:style w:type="character" w:styleId="51">
    <w:name w:val="Emphasis"/>
    <w:basedOn w:val="47"/>
    <w:autoRedefine/>
    <w:qFormat/>
    <w:uiPriority w:val="0"/>
    <w:rPr>
      <w:i/>
    </w:rPr>
  </w:style>
  <w:style w:type="character" w:styleId="52">
    <w:name w:val="Hyperlink"/>
    <w:basedOn w:val="47"/>
    <w:autoRedefine/>
    <w:qFormat/>
    <w:uiPriority w:val="99"/>
    <w:rPr>
      <w:color w:val="0000FF"/>
      <w:u w:val="single"/>
    </w:rPr>
  </w:style>
  <w:style w:type="character" w:styleId="53">
    <w:name w:val="annotation reference"/>
    <w:autoRedefine/>
    <w:qFormat/>
    <w:uiPriority w:val="0"/>
    <w:rPr>
      <w:sz w:val="21"/>
      <w:szCs w:val="21"/>
    </w:rPr>
  </w:style>
  <w:style w:type="paragraph" w:customStyle="1" w:styleId="54">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NormalIndent"/>
    <w:basedOn w:val="1"/>
    <w:next w:val="1"/>
    <w:autoRedefine/>
    <w:qFormat/>
    <w:uiPriority w:val="0"/>
    <w:pPr>
      <w:ind w:firstLine="420" w:firstLineChars="200"/>
    </w:pPr>
    <w:rPr>
      <w:sz w:val="24"/>
      <w:szCs w:val="20"/>
    </w:rPr>
  </w:style>
  <w:style w:type="paragraph" w:customStyle="1" w:styleId="56">
    <w:name w:val="样式1"/>
    <w:basedOn w:val="18"/>
    <w:next w:val="7"/>
    <w:autoRedefine/>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7">
    <w:name w:val="标题 1 Char"/>
    <w:link w:val="3"/>
    <w:autoRedefine/>
    <w:qFormat/>
    <w:uiPriority w:val="0"/>
    <w:rPr>
      <w:b/>
      <w:bCs/>
      <w:kern w:val="44"/>
      <w:sz w:val="44"/>
      <w:szCs w:val="44"/>
    </w:rPr>
  </w:style>
  <w:style w:type="paragraph" w:customStyle="1" w:styleId="58">
    <w:name w:val="_Style 5"/>
    <w:basedOn w:val="1"/>
    <w:autoRedefine/>
    <w:qFormat/>
    <w:uiPriority w:val="0"/>
    <w:pPr>
      <w:tabs>
        <w:tab w:val="left" w:pos="360"/>
      </w:tabs>
      <w:ind w:firstLine="420" w:firstLineChars="150"/>
    </w:pPr>
    <w:rPr>
      <w:rFonts w:ascii="Arial" w:hAnsi="Arial" w:cs="Arial"/>
      <w:sz w:val="20"/>
    </w:rPr>
  </w:style>
  <w:style w:type="paragraph" w:customStyle="1" w:styleId="59">
    <w:name w:val="WPSOffice手动目录 1"/>
    <w:autoRedefine/>
    <w:qFormat/>
    <w:uiPriority w:val="0"/>
    <w:rPr>
      <w:rFonts w:ascii="Times New Roman" w:hAnsi="Times New Roman" w:eastAsia="宋体" w:cs="Times New Roman"/>
      <w:lang w:val="en-US" w:eastAsia="zh-CN" w:bidi="ar-SA"/>
    </w:rPr>
  </w:style>
  <w:style w:type="paragraph" w:customStyle="1" w:styleId="60">
    <w:name w:val="pa-7"/>
    <w:basedOn w:val="1"/>
    <w:autoRedefine/>
    <w:qFormat/>
    <w:uiPriority w:val="0"/>
    <w:pPr>
      <w:widowControl/>
      <w:spacing w:before="150" w:beforeLines="0" w:after="150" w:afterLines="0"/>
      <w:jc w:val="left"/>
    </w:pPr>
    <w:rPr>
      <w:rFonts w:ascii="宋体" w:hAnsi="宋体" w:cs="宋体"/>
      <w:kern w:val="0"/>
      <w:sz w:val="24"/>
      <w:szCs w:val="24"/>
    </w:rPr>
  </w:style>
  <w:style w:type="paragraph" w:customStyle="1" w:styleId="61">
    <w:name w:val="Char Char Char Char Char Char"/>
    <w:basedOn w:val="17"/>
    <w:autoRedefine/>
    <w:qFormat/>
    <w:uiPriority w:val="0"/>
    <w:rPr>
      <w:rFonts w:ascii="Tahoma" w:hAnsi="Tahoma"/>
      <w:sz w:val="24"/>
    </w:rPr>
  </w:style>
  <w:style w:type="paragraph" w:customStyle="1" w:styleId="62">
    <w:name w:val="缺省文本"/>
    <w:autoRedefine/>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3">
    <w:name w:val="p16"/>
    <w:basedOn w:val="1"/>
    <w:autoRedefine/>
    <w:qFormat/>
    <w:uiPriority w:val="0"/>
    <w:pPr>
      <w:widowControl/>
    </w:pPr>
    <w:rPr>
      <w:kern w:val="0"/>
      <w:szCs w:val="21"/>
    </w:rPr>
  </w:style>
  <w:style w:type="paragraph" w:customStyle="1" w:styleId="64">
    <w:name w:val="WPSOffice手动目录 2"/>
    <w:autoRedefine/>
    <w:qFormat/>
    <w:uiPriority w:val="0"/>
    <w:pPr>
      <w:ind w:leftChars="200"/>
    </w:pPr>
    <w:rPr>
      <w:rFonts w:ascii="Times New Roman" w:hAnsi="Times New Roman" w:eastAsia="宋体" w:cs="Times New Roman"/>
      <w:sz w:val="20"/>
      <w:szCs w:val="20"/>
    </w:rPr>
  </w:style>
  <w:style w:type="paragraph" w:customStyle="1" w:styleId="65">
    <w:name w:val="段"/>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6">
    <w:name w:val=" Char Char Char Char"/>
    <w:basedOn w:val="1"/>
    <w:autoRedefine/>
    <w:qFormat/>
    <w:uiPriority w:val="0"/>
    <w:pPr>
      <w:tabs>
        <w:tab w:val="left" w:pos="360"/>
      </w:tabs>
      <w:ind w:firstLine="420" w:firstLineChars="150"/>
    </w:pPr>
    <w:rPr>
      <w:rFonts w:ascii="Arial" w:hAnsi="Arial" w:cs="Arial"/>
      <w:sz w:val="20"/>
    </w:rPr>
  </w:style>
  <w:style w:type="paragraph" w:customStyle="1" w:styleId="67">
    <w:name w:val="Plain Text1"/>
    <w:basedOn w:val="1"/>
    <w:autoRedefine/>
    <w:qFormat/>
    <w:uiPriority w:val="99"/>
    <w:rPr>
      <w:rFonts w:ascii="宋体" w:hAnsi="Courier New"/>
    </w:rPr>
  </w:style>
  <w:style w:type="paragraph" w:customStyle="1" w:styleId="68">
    <w:name w:val="Char Char Char"/>
    <w:basedOn w:val="1"/>
    <w:autoRedefine/>
    <w:qFormat/>
    <w:uiPriority w:val="0"/>
    <w:pPr>
      <w:widowControl/>
      <w:spacing w:after="160" w:line="240" w:lineRule="exact"/>
      <w:jc w:val="left"/>
    </w:pPr>
    <w:rPr>
      <w:szCs w:val="24"/>
    </w:rPr>
  </w:style>
  <w:style w:type="paragraph" w:customStyle="1" w:styleId="69">
    <w:name w:val="正文缩进1"/>
    <w:basedOn w:val="1"/>
    <w:autoRedefine/>
    <w:qFormat/>
    <w:uiPriority w:val="0"/>
    <w:pPr>
      <w:autoSpaceDE w:val="0"/>
      <w:autoSpaceDN w:val="0"/>
      <w:adjustRightInd w:val="0"/>
      <w:ind w:firstLine="420"/>
    </w:pPr>
    <w:rPr>
      <w:rFonts w:ascii="宋体" w:hAnsi="Calibri"/>
      <w:szCs w:val="22"/>
    </w:rPr>
  </w:style>
  <w:style w:type="paragraph" w:customStyle="1" w:styleId="70">
    <w:name w:val="Normal"/>
    <w:autoRedefine/>
    <w:qFormat/>
    <w:uiPriority w:val="0"/>
    <w:rPr>
      <w:rFonts w:ascii="Times New Roman" w:hAnsi="Times New Roman" w:eastAsia="Times New Roman" w:cs="Times New Roman"/>
      <w:sz w:val="24"/>
      <w:szCs w:val="24"/>
      <w:lang w:val="en-US" w:eastAsia="zh-CN" w:bidi="ar-SA"/>
    </w:rPr>
  </w:style>
  <w:style w:type="paragraph" w:customStyle="1" w:styleId="71">
    <w:name w:val="List 2"/>
    <w:basedOn w:val="1"/>
    <w:autoRedefine/>
    <w:qFormat/>
    <w:uiPriority w:val="0"/>
    <w:pPr>
      <w:spacing w:beforeAutospacing="1" w:afterAutospacing="1" w:line="360" w:lineRule="auto"/>
      <w:ind w:left="100" w:leftChars="200" w:hanging="200" w:hangingChars="200"/>
      <w:contextualSpacing/>
    </w:pPr>
    <w:rPr>
      <w:sz w:val="24"/>
    </w:rPr>
  </w:style>
  <w:style w:type="paragraph" w:customStyle="1" w:styleId="72">
    <w:name w:val="_Style 62"/>
    <w:basedOn w:val="3"/>
    <w:next w:val="1"/>
    <w:autoRedefine/>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3">
    <w:name w:val="_Style 7"/>
    <w:basedOn w:val="1"/>
    <w:autoRedefine/>
    <w:qFormat/>
    <w:uiPriority w:val="0"/>
    <w:pPr>
      <w:tabs>
        <w:tab w:val="left" w:pos="360"/>
      </w:tabs>
      <w:ind w:firstLine="420" w:firstLineChars="150"/>
    </w:pPr>
    <w:rPr>
      <w:rFonts w:ascii="Arial" w:hAnsi="Arial" w:cs="Arial"/>
      <w:sz w:val="20"/>
    </w:rPr>
  </w:style>
  <w:style w:type="paragraph" w:customStyle="1" w:styleId="74">
    <w:name w:val="_Style 11"/>
    <w:basedOn w:val="1"/>
    <w:autoRedefine/>
    <w:qFormat/>
    <w:uiPriority w:val="0"/>
    <w:pPr>
      <w:tabs>
        <w:tab w:val="left" w:pos="360"/>
      </w:tabs>
      <w:ind w:firstLine="420" w:firstLineChars="150"/>
    </w:pPr>
    <w:rPr>
      <w:rFonts w:ascii="Arial" w:hAnsi="Arial" w:cs="Arial"/>
      <w:sz w:val="20"/>
    </w:rPr>
  </w:style>
  <w:style w:type="paragraph" w:customStyle="1" w:styleId="75">
    <w:name w:val="p15"/>
    <w:basedOn w:val="1"/>
    <w:autoRedefine/>
    <w:qFormat/>
    <w:uiPriority w:val="0"/>
    <w:pPr>
      <w:widowControl/>
    </w:pPr>
    <w:rPr>
      <w:rFonts w:ascii="宋体" w:hAnsi="宋体" w:cs="宋体"/>
      <w:kern w:val="0"/>
      <w:szCs w:val="21"/>
    </w:rPr>
  </w:style>
  <w:style w:type="paragraph" w:customStyle="1" w:styleId="76">
    <w:name w:val="正文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7">
    <w:name w:val="正文1"/>
    <w:basedOn w:val="1"/>
    <w:autoRedefine/>
    <w:qFormat/>
    <w:uiPriority w:val="0"/>
    <w:pPr>
      <w:spacing w:before="156" w:beforeLines="50" w:line="360" w:lineRule="auto"/>
      <w:ind w:firstLine="420" w:firstLineChars="200"/>
    </w:pPr>
    <w:rPr>
      <w:rFonts w:ascii="宋体" w:hAnsi="宋体"/>
      <w:iCs/>
      <w:szCs w:val="21"/>
    </w:rPr>
  </w:style>
  <w:style w:type="paragraph" w:customStyle="1" w:styleId="78">
    <w:name w:val="样式 标题 2 + 宋体 五号 非加粗 黑色"/>
    <w:basedOn w:val="5"/>
    <w:autoRedefine/>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79">
    <w:name w:val="正文序号 1"/>
    <w:basedOn w:val="1"/>
    <w:autoRedefine/>
    <w:qFormat/>
    <w:uiPriority w:val="0"/>
    <w:pPr>
      <w:numPr>
        <w:ilvl w:val="0"/>
        <w:numId w:val="3"/>
      </w:numPr>
      <w:tabs>
        <w:tab w:val="left" w:pos="502"/>
        <w:tab w:val="left" w:pos="839"/>
      </w:tabs>
      <w:spacing w:before="60"/>
    </w:pPr>
    <w:rPr>
      <w:szCs w:val="24"/>
    </w:rPr>
  </w:style>
  <w:style w:type="paragraph" w:customStyle="1" w:styleId="80">
    <w:name w:val="p0"/>
    <w:basedOn w:val="1"/>
    <w:autoRedefine/>
    <w:qFormat/>
    <w:uiPriority w:val="0"/>
    <w:pPr>
      <w:widowControl/>
      <w:jc w:val="left"/>
    </w:pPr>
    <w:rPr>
      <w:kern w:val="0"/>
      <w:szCs w:val="21"/>
    </w:rPr>
  </w:style>
  <w:style w:type="paragraph" w:customStyle="1" w:styleId="81">
    <w:name w:val="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82">
    <w:name w:val="样式 标题 4 + 段前: 5 磅 段后: 5 磅 行距: 单倍行距"/>
    <w:basedOn w:val="7"/>
    <w:autoRedefine/>
    <w:qFormat/>
    <w:uiPriority w:val="0"/>
    <w:pPr>
      <w:spacing w:before="100" w:after="100" w:line="240" w:lineRule="auto"/>
    </w:pPr>
    <w:rPr>
      <w:rFonts w:cs="宋体"/>
      <w:szCs w:val="20"/>
    </w:rPr>
  </w:style>
  <w:style w:type="paragraph" w:customStyle="1" w:styleId="83">
    <w:name w:val=" Char"/>
    <w:basedOn w:val="1"/>
    <w:autoRedefine/>
    <w:qFormat/>
    <w:uiPriority w:val="0"/>
    <w:pPr>
      <w:widowControl/>
      <w:spacing w:after="160" w:afterLines="0" w:line="240" w:lineRule="exact"/>
      <w:jc w:val="left"/>
    </w:pPr>
    <w:rPr>
      <w:rFonts w:ascii="Verdana" w:hAnsi="Verdana" w:cs="Verdana"/>
      <w:kern w:val="0"/>
      <w:szCs w:val="21"/>
      <w:lang w:eastAsia="en-US"/>
    </w:rPr>
  </w:style>
  <w:style w:type="paragraph" w:customStyle="1" w:styleId="84">
    <w:name w:val="列出段落1"/>
    <w:basedOn w:val="1"/>
    <w:autoRedefine/>
    <w:qFormat/>
    <w:uiPriority w:val="34"/>
    <w:pPr>
      <w:ind w:firstLine="420" w:firstLineChars="200"/>
    </w:pPr>
  </w:style>
  <w:style w:type="paragraph" w:customStyle="1" w:styleId="85">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6">
    <w:name w:val="Char"/>
    <w:basedOn w:val="1"/>
    <w:autoRedefine/>
    <w:qFormat/>
    <w:uiPriority w:val="0"/>
    <w:pPr>
      <w:tabs>
        <w:tab w:val="left" w:pos="360"/>
      </w:tabs>
      <w:spacing w:line="360" w:lineRule="auto"/>
      <w:ind w:firstLine="480" w:firstLineChars="200"/>
    </w:pPr>
    <w:rPr>
      <w:rFonts w:ascii="楷体_GB2312" w:eastAsia="楷体_GB2312"/>
      <w:sz w:val="24"/>
      <w:szCs w:val="24"/>
    </w:rPr>
  </w:style>
  <w:style w:type="paragraph" w:customStyle="1" w:styleId="87">
    <w:name w:val="表头文本"/>
    <w:basedOn w:val="1"/>
    <w:autoRedefine/>
    <w:qFormat/>
    <w:uiPriority w:val="0"/>
    <w:pPr>
      <w:autoSpaceDE w:val="0"/>
      <w:autoSpaceDN w:val="0"/>
      <w:adjustRightInd w:val="0"/>
      <w:jc w:val="center"/>
    </w:pPr>
    <w:rPr>
      <w:b/>
      <w:kern w:val="0"/>
      <w:sz w:val="24"/>
    </w:rPr>
  </w:style>
  <w:style w:type="paragraph" w:customStyle="1" w:styleId="88">
    <w:name w:val="默认段落字体 Para Char Char Char Char Char Char Char Char Char Char Char Char Char Char Char Char"/>
    <w:basedOn w:val="1"/>
    <w:autoRedefine/>
    <w:qFormat/>
    <w:uiPriority w:val="0"/>
    <w:rPr>
      <w:rFonts w:ascii="Tahoma" w:hAnsi="Tahoma"/>
      <w:sz w:val="24"/>
    </w:rPr>
  </w:style>
  <w:style w:type="paragraph" w:customStyle="1" w:styleId="89">
    <w:name w:val="正文样式2"/>
    <w:basedOn w:val="1"/>
    <w:autoRedefine/>
    <w:qFormat/>
    <w:uiPriority w:val="0"/>
    <w:pPr>
      <w:spacing w:line="560" w:lineRule="exact"/>
      <w:ind w:firstLine="601"/>
    </w:pPr>
    <w:rPr>
      <w:rFonts w:eastAsia="宋体"/>
      <w:kern w:val="2"/>
      <w:sz w:val="28"/>
      <w:lang w:val="en-US" w:eastAsia="zh-CN" w:bidi="ar-SA"/>
    </w:rPr>
  </w:style>
  <w:style w:type="paragraph" w:customStyle="1" w:styleId="9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1">
    <w:name w:val="标题 3_0"/>
    <w:basedOn w:val="76"/>
    <w:next w:val="76"/>
    <w:link w:val="122"/>
    <w:autoRedefine/>
    <w:qFormat/>
    <w:uiPriority w:val="0"/>
    <w:pPr>
      <w:autoSpaceDE w:val="0"/>
      <w:autoSpaceDN w:val="0"/>
      <w:adjustRightInd w:val="0"/>
      <w:spacing w:line="500" w:lineRule="exact"/>
      <w:jc w:val="center"/>
      <w:outlineLvl w:val="2"/>
    </w:pPr>
    <w:rPr>
      <w:rFonts w:ascii="宋体" w:hAnsi="宋体"/>
      <w:b/>
      <w:szCs w:val="28"/>
    </w:rPr>
  </w:style>
  <w:style w:type="paragraph" w:customStyle="1" w:styleId="92">
    <w:name w:val="附件正文"/>
    <w:basedOn w:val="1"/>
    <w:autoRedefine/>
    <w:qFormat/>
    <w:uiPriority w:val="0"/>
    <w:pPr>
      <w:snapToGrid w:val="0"/>
      <w:spacing w:line="500" w:lineRule="exact"/>
      <w:ind w:firstLine="540" w:firstLineChars="225"/>
    </w:pPr>
    <w:rPr>
      <w:kern w:val="0"/>
      <w:sz w:val="24"/>
      <w:szCs w:val="24"/>
    </w:rPr>
  </w:style>
  <w:style w:type="paragraph" w:styleId="93">
    <w:name w:val="List Paragraph"/>
    <w:basedOn w:val="1"/>
    <w:autoRedefine/>
    <w:qFormat/>
    <w:uiPriority w:val="0"/>
    <w:pPr>
      <w:ind w:firstLine="420" w:firstLineChars="200"/>
    </w:pPr>
    <w:rPr>
      <w:rFonts w:ascii="Calibri" w:hAnsi="Calibri"/>
      <w:szCs w:val="22"/>
    </w:rPr>
  </w:style>
  <w:style w:type="paragraph" w:customStyle="1" w:styleId="94">
    <w:name w:val="正文文字"/>
    <w:basedOn w:val="1"/>
    <w:link w:val="121"/>
    <w:autoRedefine/>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5">
    <w:name w:val="WPSOffice手动目录 3"/>
    <w:autoRedefine/>
    <w:qFormat/>
    <w:uiPriority w:val="0"/>
    <w:pPr>
      <w:ind w:leftChars="400"/>
    </w:pPr>
    <w:rPr>
      <w:rFonts w:ascii="Times New Roman" w:hAnsi="Times New Roman" w:eastAsia="宋体" w:cs="Times New Roman"/>
      <w:sz w:val="20"/>
      <w:szCs w:val="20"/>
    </w:rPr>
  </w:style>
  <w:style w:type="character" w:customStyle="1" w:styleId="96">
    <w:name w:val="批注文字 Char1"/>
    <w:basedOn w:val="47"/>
    <w:link w:val="19"/>
    <w:autoRedefine/>
    <w:qFormat/>
    <w:uiPriority w:val="0"/>
    <w:rPr>
      <w:kern w:val="2"/>
      <w:sz w:val="21"/>
    </w:rPr>
  </w:style>
  <w:style w:type="character" w:customStyle="1" w:styleId="97">
    <w:name w:val="批注文字 Char"/>
    <w:autoRedefine/>
    <w:qFormat/>
    <w:uiPriority w:val="0"/>
    <w:rPr>
      <w:rFonts w:eastAsia="宋体"/>
      <w:kern w:val="2"/>
      <w:sz w:val="21"/>
      <w:szCs w:val="24"/>
      <w:lang w:val="en-US" w:eastAsia="zh-CN" w:bidi="ar-SA"/>
    </w:rPr>
  </w:style>
  <w:style w:type="character" w:customStyle="1" w:styleId="98">
    <w:name w:val="font41"/>
    <w:basedOn w:val="47"/>
    <w:autoRedefine/>
    <w:qFormat/>
    <w:uiPriority w:val="0"/>
    <w:rPr>
      <w:rFonts w:hint="eastAsia" w:ascii="宋体" w:hAnsi="宋体" w:eastAsia="宋体" w:cs="宋体"/>
      <w:color w:val="000000"/>
      <w:sz w:val="20"/>
      <w:szCs w:val="20"/>
      <w:u w:val="none"/>
    </w:rPr>
  </w:style>
  <w:style w:type="character" w:customStyle="1" w:styleId="99">
    <w:name w:val="font141"/>
    <w:basedOn w:val="47"/>
    <w:autoRedefine/>
    <w:qFormat/>
    <w:uiPriority w:val="0"/>
    <w:rPr>
      <w:rFonts w:hint="eastAsia" w:ascii="宋体" w:hAnsi="宋体" w:eastAsia="宋体" w:cs="宋体"/>
      <w:color w:val="000000"/>
      <w:sz w:val="24"/>
      <w:szCs w:val="24"/>
      <w:u w:val="none"/>
    </w:rPr>
  </w:style>
  <w:style w:type="character" w:customStyle="1" w:styleId="100">
    <w:name w:val="font51"/>
    <w:basedOn w:val="47"/>
    <w:autoRedefine/>
    <w:qFormat/>
    <w:uiPriority w:val="0"/>
    <w:rPr>
      <w:rFonts w:hint="eastAsia" w:ascii="宋体" w:hAnsi="宋体" w:eastAsia="宋体" w:cs="宋体"/>
      <w:color w:val="FF0000"/>
      <w:sz w:val="20"/>
      <w:szCs w:val="20"/>
      <w:u w:val="none"/>
    </w:rPr>
  </w:style>
  <w:style w:type="character" w:customStyle="1" w:styleId="101">
    <w:name w:val="正文文本缩进 3 Char"/>
    <w:basedOn w:val="47"/>
    <w:link w:val="36"/>
    <w:autoRedefine/>
    <w:qFormat/>
    <w:uiPriority w:val="0"/>
    <w:rPr>
      <w:rFonts w:eastAsia="黑体"/>
      <w:b/>
      <w:bCs/>
      <w:kern w:val="2"/>
      <w:sz w:val="72"/>
      <w:szCs w:val="24"/>
    </w:rPr>
  </w:style>
  <w:style w:type="character" w:customStyle="1" w:styleId="102">
    <w:name w:val="HTML 预设格式 Char"/>
    <w:basedOn w:val="47"/>
    <w:link w:val="39"/>
    <w:autoRedefine/>
    <w:qFormat/>
    <w:uiPriority w:val="0"/>
    <w:rPr>
      <w:rFonts w:ascii="宋体" w:hAnsi="宋体"/>
      <w:sz w:val="24"/>
      <w:szCs w:val="24"/>
    </w:rPr>
  </w:style>
  <w:style w:type="character" w:customStyle="1" w:styleId="103">
    <w:name w:val="font31"/>
    <w:basedOn w:val="47"/>
    <w:autoRedefine/>
    <w:qFormat/>
    <w:uiPriority w:val="0"/>
    <w:rPr>
      <w:rFonts w:hint="eastAsia" w:ascii="宋体" w:hAnsi="宋体" w:eastAsia="宋体" w:cs="宋体"/>
      <w:color w:val="000000"/>
      <w:sz w:val="16"/>
      <w:szCs w:val="16"/>
      <w:u w:val="none"/>
    </w:rPr>
  </w:style>
  <w:style w:type="character" w:customStyle="1" w:styleId="104">
    <w:name w:val="标题 3 Char"/>
    <w:basedOn w:val="47"/>
    <w:link w:val="6"/>
    <w:autoRedefine/>
    <w:qFormat/>
    <w:uiPriority w:val="0"/>
    <w:rPr>
      <w:b/>
      <w:bCs/>
      <w:kern w:val="2"/>
      <w:sz w:val="32"/>
      <w:szCs w:val="32"/>
    </w:rPr>
  </w:style>
  <w:style w:type="character" w:customStyle="1" w:styleId="105">
    <w:name w:val="正文文本缩进 Char"/>
    <w:autoRedefine/>
    <w:qFormat/>
    <w:uiPriority w:val="0"/>
    <w:rPr>
      <w:rFonts w:eastAsia="宋体"/>
      <w:kern w:val="2"/>
      <w:sz w:val="24"/>
      <w:szCs w:val="24"/>
      <w:lang w:val="en-US" w:eastAsia="zh-CN" w:bidi="ar-SA"/>
    </w:rPr>
  </w:style>
  <w:style w:type="character" w:customStyle="1" w:styleId="106">
    <w:name w:val="font11"/>
    <w:basedOn w:val="47"/>
    <w:autoRedefine/>
    <w:qFormat/>
    <w:uiPriority w:val="0"/>
    <w:rPr>
      <w:rFonts w:hint="eastAsia" w:ascii="宋体" w:hAnsi="宋体" w:eastAsia="宋体" w:cs="宋体"/>
      <w:color w:val="000000"/>
      <w:sz w:val="16"/>
      <w:szCs w:val="16"/>
      <w:u w:val="none"/>
    </w:rPr>
  </w:style>
  <w:style w:type="character" w:customStyle="1" w:styleId="107">
    <w:name w:val="font01"/>
    <w:basedOn w:val="47"/>
    <w:autoRedefine/>
    <w:qFormat/>
    <w:uiPriority w:val="0"/>
    <w:rPr>
      <w:rFonts w:hint="eastAsia" w:ascii="宋体" w:hAnsi="宋体" w:eastAsia="宋体" w:cs="宋体"/>
      <w:color w:val="000000"/>
      <w:sz w:val="24"/>
      <w:szCs w:val="24"/>
      <w:u w:val="none"/>
    </w:rPr>
  </w:style>
  <w:style w:type="character" w:customStyle="1" w:styleId="108">
    <w:name w:val="正文文本 Char1"/>
    <w:basedOn w:val="47"/>
    <w:link w:val="2"/>
    <w:autoRedefine/>
    <w:qFormat/>
    <w:uiPriority w:val="0"/>
    <w:rPr>
      <w:kern w:val="2"/>
      <w:sz w:val="21"/>
    </w:rPr>
  </w:style>
  <w:style w:type="character" w:customStyle="1" w:styleId="109">
    <w:name w:val="批注主题 Char"/>
    <w:basedOn w:val="96"/>
    <w:link w:val="42"/>
    <w:autoRedefine/>
    <w:qFormat/>
    <w:uiPriority w:val="0"/>
  </w:style>
  <w:style w:type="character" w:customStyle="1" w:styleId="110">
    <w:name w:val="标题 6 Char"/>
    <w:basedOn w:val="47"/>
    <w:link w:val="9"/>
    <w:autoRedefine/>
    <w:qFormat/>
    <w:uiPriority w:val="0"/>
    <w:rPr>
      <w:rFonts w:eastAsia="黑体"/>
      <w:b/>
      <w:bCs/>
      <w:sz w:val="24"/>
      <w:szCs w:val="24"/>
    </w:rPr>
  </w:style>
  <w:style w:type="character" w:customStyle="1" w:styleId="111">
    <w:name w:val="font151"/>
    <w:basedOn w:val="47"/>
    <w:autoRedefine/>
    <w:qFormat/>
    <w:uiPriority w:val="0"/>
    <w:rPr>
      <w:rFonts w:hint="default" w:ascii="Times New Roman" w:hAnsi="Times New Roman" w:cs="Times New Roman"/>
      <w:color w:val="000000"/>
      <w:sz w:val="20"/>
      <w:szCs w:val="20"/>
      <w:u w:val="none"/>
    </w:rPr>
  </w:style>
  <w:style w:type="character" w:customStyle="1" w:styleId="112">
    <w:name w:val="font61"/>
    <w:basedOn w:val="47"/>
    <w:autoRedefine/>
    <w:qFormat/>
    <w:uiPriority w:val="0"/>
    <w:rPr>
      <w:rFonts w:hint="eastAsia" w:ascii="微软雅黑" w:hAnsi="微软雅黑" w:eastAsia="微软雅黑" w:cs="微软雅黑"/>
      <w:color w:val="000000"/>
      <w:sz w:val="16"/>
      <w:szCs w:val="16"/>
      <w:u w:val="none"/>
    </w:rPr>
  </w:style>
  <w:style w:type="character" w:customStyle="1" w:styleId="113">
    <w:name w:val="文档结构图 Char"/>
    <w:basedOn w:val="47"/>
    <w:link w:val="17"/>
    <w:autoRedefine/>
    <w:qFormat/>
    <w:uiPriority w:val="0"/>
    <w:rPr>
      <w:kern w:val="2"/>
      <w:sz w:val="21"/>
      <w:szCs w:val="24"/>
      <w:shd w:val="clear" w:color="auto" w:fill="000080"/>
    </w:rPr>
  </w:style>
  <w:style w:type="character" w:customStyle="1" w:styleId="114">
    <w:name w:val="页脚 Char"/>
    <w:link w:val="29"/>
    <w:autoRedefine/>
    <w:qFormat/>
    <w:uiPriority w:val="99"/>
    <w:rPr>
      <w:kern w:val="2"/>
      <w:sz w:val="18"/>
      <w:szCs w:val="18"/>
    </w:rPr>
  </w:style>
  <w:style w:type="character" w:customStyle="1" w:styleId="115">
    <w:name w:val="标题 8 Char"/>
    <w:basedOn w:val="47"/>
    <w:link w:val="11"/>
    <w:autoRedefine/>
    <w:qFormat/>
    <w:uiPriority w:val="0"/>
    <w:rPr>
      <w:rFonts w:eastAsia="黑体"/>
      <w:sz w:val="24"/>
      <w:szCs w:val="24"/>
    </w:rPr>
  </w:style>
  <w:style w:type="character" w:customStyle="1" w:styleId="116">
    <w:name w:val="纯文本 Char"/>
    <w:link w:val="25"/>
    <w:autoRedefine/>
    <w:qFormat/>
    <w:uiPriority w:val="0"/>
    <w:rPr>
      <w:rFonts w:ascii="宋体" w:hAnsi="Courier New"/>
      <w:kern w:val="2"/>
      <w:sz w:val="21"/>
    </w:rPr>
  </w:style>
  <w:style w:type="character" w:customStyle="1" w:styleId="117">
    <w:name w:val="font112"/>
    <w:basedOn w:val="47"/>
    <w:autoRedefine/>
    <w:qFormat/>
    <w:uiPriority w:val="0"/>
    <w:rPr>
      <w:rFonts w:hint="eastAsia" w:ascii="宋体" w:hAnsi="宋体" w:eastAsia="宋体" w:cs="宋体"/>
      <w:color w:val="000000"/>
      <w:sz w:val="16"/>
      <w:szCs w:val="16"/>
      <w:u w:val="none"/>
    </w:rPr>
  </w:style>
  <w:style w:type="character" w:customStyle="1" w:styleId="118">
    <w:name w:val="纯文本 Char1"/>
    <w:basedOn w:val="47"/>
    <w:autoRedefine/>
    <w:qFormat/>
    <w:uiPriority w:val="0"/>
    <w:rPr>
      <w:rFonts w:eastAsia="宋体"/>
      <w:kern w:val="2"/>
      <w:sz w:val="24"/>
      <w:lang w:val="en-US" w:eastAsia="zh-CN" w:bidi="ar-SA"/>
    </w:rPr>
  </w:style>
  <w:style w:type="character" w:customStyle="1" w:styleId="119">
    <w:name w:val="正文首行缩进 2 Char"/>
    <w:basedOn w:val="120"/>
    <w:link w:val="44"/>
    <w:autoRedefine/>
    <w:qFormat/>
    <w:uiPriority w:val="0"/>
  </w:style>
  <w:style w:type="character" w:customStyle="1" w:styleId="120">
    <w:name w:val="正文文本缩进 Char1"/>
    <w:basedOn w:val="47"/>
    <w:link w:val="21"/>
    <w:autoRedefine/>
    <w:qFormat/>
    <w:uiPriority w:val="0"/>
    <w:rPr>
      <w:kern w:val="2"/>
      <w:sz w:val="28"/>
    </w:rPr>
  </w:style>
  <w:style w:type="character" w:customStyle="1" w:styleId="121">
    <w:name w:val="正文文字 Char1"/>
    <w:basedOn w:val="47"/>
    <w:link w:val="94"/>
    <w:autoRedefine/>
    <w:qFormat/>
    <w:uiPriority w:val="0"/>
    <w:rPr>
      <w:rFonts w:ascii="宋体"/>
      <w:color w:val="000000"/>
      <w:kern w:val="0"/>
      <w:sz w:val="28"/>
      <w:u w:val="none" w:color="000000"/>
    </w:rPr>
  </w:style>
  <w:style w:type="character" w:customStyle="1" w:styleId="122">
    <w:name w:val="标题 3 Char_0"/>
    <w:link w:val="91"/>
    <w:autoRedefine/>
    <w:qFormat/>
    <w:uiPriority w:val="0"/>
    <w:rPr>
      <w:rFonts w:ascii="宋体" w:hAnsi="宋体"/>
      <w:b/>
      <w:kern w:val="2"/>
      <w:sz w:val="28"/>
      <w:szCs w:val="28"/>
    </w:rPr>
  </w:style>
  <w:style w:type="character" w:customStyle="1" w:styleId="123">
    <w:name w:val="font21"/>
    <w:basedOn w:val="47"/>
    <w:autoRedefine/>
    <w:qFormat/>
    <w:uiPriority w:val="0"/>
    <w:rPr>
      <w:rFonts w:hint="eastAsia" w:ascii="宋体" w:hAnsi="宋体" w:eastAsia="宋体" w:cs="宋体"/>
      <w:color w:val="000000"/>
      <w:sz w:val="22"/>
      <w:szCs w:val="22"/>
      <w:u w:val="none"/>
    </w:rPr>
  </w:style>
  <w:style w:type="character" w:customStyle="1" w:styleId="124">
    <w:name w:val="脚注文本 Char"/>
    <w:basedOn w:val="47"/>
    <w:link w:val="34"/>
    <w:autoRedefine/>
    <w:qFormat/>
    <w:uiPriority w:val="0"/>
    <w:rPr>
      <w:sz w:val="18"/>
    </w:rPr>
  </w:style>
  <w:style w:type="character" w:customStyle="1" w:styleId="125">
    <w:name w:val="副标题 Char"/>
    <w:link w:val="32"/>
    <w:autoRedefine/>
    <w:qFormat/>
    <w:uiPriority w:val="0"/>
    <w:rPr>
      <w:rFonts w:ascii="Cambria" w:hAnsi="Cambria" w:eastAsia="宋体"/>
      <w:b/>
      <w:bCs/>
      <w:kern w:val="28"/>
      <w:sz w:val="32"/>
      <w:szCs w:val="32"/>
      <w:lang w:val="en-US" w:eastAsia="zh-CN" w:bidi="ar-SA"/>
    </w:rPr>
  </w:style>
  <w:style w:type="character" w:customStyle="1" w:styleId="126">
    <w:name w:val=" Char Char3"/>
    <w:autoRedefine/>
    <w:qFormat/>
    <w:uiPriority w:val="0"/>
    <w:rPr>
      <w:rFonts w:eastAsia="宋体"/>
      <w:kern w:val="2"/>
      <w:sz w:val="21"/>
      <w:szCs w:val="24"/>
      <w:lang w:val="en-US" w:eastAsia="zh-CN" w:bidi="ar-SA"/>
    </w:rPr>
  </w:style>
  <w:style w:type="character" w:customStyle="1" w:styleId="127">
    <w:name w:val="正文文本 Char"/>
    <w:link w:val="2"/>
    <w:autoRedefine/>
    <w:qFormat/>
    <w:uiPriority w:val="0"/>
    <w:rPr>
      <w:kern w:val="2"/>
      <w:sz w:val="21"/>
      <w:szCs w:val="24"/>
    </w:rPr>
  </w:style>
  <w:style w:type="character" w:customStyle="1" w:styleId="128">
    <w:name w:val=" Char Char6"/>
    <w:autoRedefine/>
    <w:qFormat/>
    <w:uiPriority w:val="0"/>
    <w:rPr>
      <w:rFonts w:eastAsia="宋体"/>
      <w:kern w:val="2"/>
      <w:sz w:val="21"/>
      <w:szCs w:val="24"/>
      <w:lang w:val="en-US" w:eastAsia="zh-CN" w:bidi="ar-SA"/>
    </w:rPr>
  </w:style>
  <w:style w:type="character" w:customStyle="1" w:styleId="129">
    <w:name w:val="标题 Char"/>
    <w:basedOn w:val="47"/>
    <w:link w:val="41"/>
    <w:autoRedefine/>
    <w:qFormat/>
    <w:uiPriority w:val="0"/>
    <w:rPr>
      <w:rFonts w:ascii="Cambria" w:hAnsi="Cambria"/>
      <w:b/>
      <w:bCs/>
      <w:kern w:val="2"/>
      <w:sz w:val="32"/>
      <w:szCs w:val="32"/>
    </w:rPr>
  </w:style>
  <w:style w:type="character" w:customStyle="1" w:styleId="130">
    <w:name w:val="日期 Char"/>
    <w:basedOn w:val="47"/>
    <w:link w:val="26"/>
    <w:autoRedefine/>
    <w:qFormat/>
    <w:uiPriority w:val="0"/>
    <w:rPr>
      <w:kern w:val="2"/>
      <w:sz w:val="21"/>
      <w:szCs w:val="24"/>
    </w:rPr>
  </w:style>
  <w:style w:type="character" w:customStyle="1" w:styleId="131">
    <w:name w:val="ca-1"/>
    <w:basedOn w:val="47"/>
    <w:autoRedefine/>
    <w:qFormat/>
    <w:uiPriority w:val="0"/>
  </w:style>
  <w:style w:type="character" w:customStyle="1" w:styleId="132">
    <w:name w:val="font101"/>
    <w:basedOn w:val="47"/>
    <w:autoRedefine/>
    <w:qFormat/>
    <w:uiPriority w:val="0"/>
    <w:rPr>
      <w:rFonts w:ascii="Arial Unicode MS" w:hAnsi="Arial Unicode MS" w:eastAsia="Arial Unicode MS" w:cs="Arial Unicode MS"/>
      <w:color w:val="000000"/>
      <w:sz w:val="16"/>
      <w:szCs w:val="16"/>
      <w:u w:val="none"/>
    </w:rPr>
  </w:style>
  <w:style w:type="character" w:customStyle="1" w:styleId="133">
    <w:name w:val="标题 2 Char"/>
    <w:basedOn w:val="47"/>
    <w:link w:val="5"/>
    <w:autoRedefine/>
    <w:qFormat/>
    <w:uiPriority w:val="0"/>
    <w:rPr>
      <w:rFonts w:ascii="Arial Black" w:hAnsi="Arial Black" w:eastAsia="黑体"/>
      <w:b/>
      <w:bCs/>
      <w:kern w:val="2"/>
      <w:sz w:val="32"/>
      <w:szCs w:val="32"/>
      <w:lang w:val="en-US" w:eastAsia="zh-CN" w:bidi="ar-SA"/>
    </w:rPr>
  </w:style>
  <w:style w:type="character" w:customStyle="1" w:styleId="134">
    <w:name w:val="标题 5 Char"/>
    <w:basedOn w:val="47"/>
    <w:link w:val="8"/>
    <w:autoRedefine/>
    <w:qFormat/>
    <w:uiPriority w:val="0"/>
    <w:rPr>
      <w:b/>
      <w:bCs/>
      <w:sz w:val="28"/>
      <w:szCs w:val="28"/>
    </w:rPr>
  </w:style>
  <w:style w:type="character" w:customStyle="1" w:styleId="135">
    <w:name w:val="标题 7 Char"/>
    <w:basedOn w:val="47"/>
    <w:link w:val="10"/>
    <w:autoRedefine/>
    <w:qFormat/>
    <w:uiPriority w:val="0"/>
    <w:rPr>
      <w:b/>
      <w:bCs/>
      <w:sz w:val="24"/>
      <w:szCs w:val="24"/>
    </w:rPr>
  </w:style>
  <w:style w:type="character" w:customStyle="1" w:styleId="136">
    <w:name w:val="正文文本 3 Char"/>
    <w:basedOn w:val="47"/>
    <w:link w:val="20"/>
    <w:autoRedefine/>
    <w:qFormat/>
    <w:uiPriority w:val="0"/>
    <w:rPr>
      <w:kern w:val="2"/>
      <w:sz w:val="16"/>
      <w:szCs w:val="16"/>
    </w:rPr>
  </w:style>
  <w:style w:type="character" w:customStyle="1" w:styleId="137">
    <w:name w:val="批注框文本 Char"/>
    <w:basedOn w:val="47"/>
    <w:link w:val="28"/>
    <w:autoRedefine/>
    <w:qFormat/>
    <w:uiPriority w:val="0"/>
    <w:rPr>
      <w:kern w:val="2"/>
      <w:sz w:val="18"/>
      <w:szCs w:val="18"/>
    </w:rPr>
  </w:style>
  <w:style w:type="character" w:customStyle="1" w:styleId="138">
    <w:name w:val="正文文本缩进 2 Char"/>
    <w:basedOn w:val="47"/>
    <w:link w:val="27"/>
    <w:autoRedefine/>
    <w:qFormat/>
    <w:uiPriority w:val="0"/>
    <w:rPr>
      <w:kern w:val="2"/>
      <w:sz w:val="21"/>
      <w:szCs w:val="24"/>
    </w:rPr>
  </w:style>
  <w:style w:type="character" w:customStyle="1" w:styleId="139">
    <w:name w:val="标题 9 Char"/>
    <w:basedOn w:val="47"/>
    <w:link w:val="12"/>
    <w:autoRedefine/>
    <w:qFormat/>
    <w:uiPriority w:val="0"/>
    <w:rPr>
      <w:rFonts w:eastAsia="黑体"/>
      <w:sz w:val="21"/>
      <w:szCs w:val="21"/>
    </w:rPr>
  </w:style>
  <w:style w:type="character" w:customStyle="1" w:styleId="140">
    <w:name w:val="标题 4 Char"/>
    <w:basedOn w:val="47"/>
    <w:link w:val="7"/>
    <w:autoRedefine/>
    <w:qFormat/>
    <w:uiPriority w:val="0"/>
    <w:rPr>
      <w:rFonts w:eastAsia="黑体"/>
      <w:b/>
      <w:bCs/>
      <w:sz w:val="28"/>
      <w:szCs w:val="28"/>
    </w:rPr>
  </w:style>
  <w:style w:type="character" w:customStyle="1" w:styleId="141">
    <w:name w:val="font91"/>
    <w:basedOn w:val="47"/>
    <w:autoRedefine/>
    <w:qFormat/>
    <w:uiPriority w:val="0"/>
    <w:rPr>
      <w:rFonts w:hint="eastAsia" w:ascii="宋体" w:hAnsi="宋体" w:eastAsia="宋体" w:cs="宋体"/>
      <w:b/>
      <w:color w:val="FF0000"/>
      <w:sz w:val="20"/>
      <w:szCs w:val="20"/>
      <w:u w:val="none"/>
    </w:rPr>
  </w:style>
  <w:style w:type="paragraph" w:customStyle="1" w:styleId="142">
    <w:name w:val="Table Paragraph"/>
    <w:basedOn w:val="1"/>
    <w:autoRedefine/>
    <w:qFormat/>
    <w:uiPriority w:val="1"/>
    <w:rPr>
      <w:rFonts w:ascii="宋体" w:hAnsi="宋体" w:eastAsia="宋体" w:cs="宋体"/>
      <w:lang w:val="zh-CN" w:eastAsia="zh-CN" w:bidi="zh-CN"/>
    </w:rPr>
  </w:style>
  <w:style w:type="paragraph" w:customStyle="1" w:styleId="143">
    <w:name w:val="图"/>
    <w:basedOn w:val="1"/>
    <w:autoRedefine/>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4">
    <w:name w:val="标题 3 字符"/>
    <w:basedOn w:val="47"/>
    <w:link w:val="6"/>
    <w:autoRedefine/>
    <w:semiHidden/>
    <w:qFormat/>
    <w:locked/>
    <w:uiPriority w:val="99"/>
    <w:rPr>
      <w:rFonts w:cs="Times New Roman"/>
      <w:b/>
      <w:bCs/>
      <w:sz w:val="32"/>
      <w:szCs w:val="32"/>
    </w:rPr>
  </w:style>
  <w:style w:type="paragraph" w:customStyle="1" w:styleId="145">
    <w:name w:val="样式3"/>
    <w:basedOn w:val="25"/>
    <w:autoRedefine/>
    <w:qFormat/>
    <w:uiPriority w:val="0"/>
    <w:pPr>
      <w:spacing w:line="0" w:lineRule="atLeast"/>
      <w:outlineLvl w:val="0"/>
    </w:pPr>
    <w:rPr>
      <w:sz w:val="28"/>
    </w:rPr>
  </w:style>
  <w:style w:type="paragraph" w:customStyle="1" w:styleId="146">
    <w:name w:val="?y??"/>
    <w:autoRedefine/>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7">
    <w:name w:val="纯文本1"/>
    <w:basedOn w:val="1"/>
    <w:autoRedefine/>
    <w:qFormat/>
    <w:uiPriority w:val="0"/>
    <w:rPr>
      <w:rFonts w:ascii="宋体" w:hAnsi="Courier New" w:eastAsia="宋体" w:cs="Times New Roman"/>
      <w:szCs w:val="22"/>
    </w:rPr>
  </w:style>
  <w:style w:type="paragraph" w:customStyle="1" w:styleId="148">
    <w:name w:val="无间隔1"/>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9">
    <w:name w:val="NormalCharacter"/>
    <w:autoRedefine/>
    <w:qFormat/>
    <w:uiPriority w:val="0"/>
  </w:style>
  <w:style w:type="character" w:customStyle="1" w:styleId="150">
    <w:name w:val="font81"/>
    <w:basedOn w:val="47"/>
    <w:autoRedefine/>
    <w:qFormat/>
    <w:uiPriority w:val="0"/>
    <w:rPr>
      <w:rFonts w:hint="eastAsia" w:ascii="宋体" w:hAnsi="宋体" w:eastAsia="宋体" w:cs="宋体"/>
      <w:color w:val="FF0000"/>
      <w:sz w:val="22"/>
      <w:szCs w:val="22"/>
      <w:u w:val="none"/>
    </w:rPr>
  </w:style>
  <w:style w:type="paragraph" w:customStyle="1" w:styleId="151">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table" w:customStyle="1" w:styleId="152">
    <w:name w:val="Table Normal"/>
    <w:unhideWhenUsed/>
    <w:qFormat/>
    <w:uiPriority w:val="0"/>
    <w:tblPr>
      <w:tblCellMar>
        <w:top w:w="0" w:type="dxa"/>
        <w:left w:w="0" w:type="dxa"/>
        <w:bottom w:w="0" w:type="dxa"/>
        <w:right w:w="0" w:type="dxa"/>
      </w:tblCellMar>
    </w:tblPr>
  </w:style>
  <w:style w:type="paragraph" w:customStyle="1" w:styleId="153">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75</Pages>
  <Words>38859</Words>
  <Characters>42252</Characters>
  <Lines>227</Lines>
  <Paragraphs>64</Paragraphs>
  <TotalTime>48</TotalTime>
  <ScaleCrop>false</ScaleCrop>
  <LinksUpToDate>false</LinksUpToDate>
  <CharactersWithSpaces>46059</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庆信达招标代理郑泽娟</cp:lastModifiedBy>
  <cp:lastPrinted>2023-09-26T02:37:00Z</cp:lastPrinted>
  <dcterms:modified xsi:type="dcterms:W3CDTF">2024-06-21T11:54:43Z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E0DA5A74E0B34B5D97F71ADDBCAB439E_13</vt:lpwstr>
  </property>
</Properties>
</file>