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C9411"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bookmarkStart w:id="0" w:name="_Toc28359022"/>
      <w:bookmarkStart w:id="1" w:name="_Toc35393809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采购备案处</w:t>
      </w:r>
    </w:p>
    <w:p w14:paraId="2D18EB62"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和田地区于田县县城餐厨垃圾处理设施建设项目-设备采购（成交）</w:t>
      </w:r>
      <w:r>
        <w:rPr>
          <w:rFonts w:hint="eastAsia" w:ascii="仿宋" w:hAnsi="仿宋" w:eastAsia="仿宋" w:cs="仿宋"/>
          <w:sz w:val="32"/>
          <w:szCs w:val="32"/>
        </w:rPr>
        <w:t>结果公告</w:t>
      </w:r>
      <w:bookmarkEnd w:id="0"/>
      <w:bookmarkEnd w:id="1"/>
    </w:p>
    <w:p w14:paraId="79D12436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 w:firstLine="0"/>
        <w:textAlignment w:val="auto"/>
        <w:rPr>
          <w:rStyle w:val="17"/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</w:p>
    <w:p w14:paraId="5B56474E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7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YTCGD—GK—2024—104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4"/>
          <w:szCs w:val="24"/>
        </w:rPr>
        <w:t xml:space="preserve"> 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          </w:t>
      </w:r>
    </w:p>
    <w:p w14:paraId="1D907318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40" w:lineRule="auto"/>
        <w:ind w:left="0" w:right="0" w:firstLine="0"/>
        <w:jc w:val="both"/>
        <w:textAlignment w:val="auto"/>
        <w:rPr>
          <w:rStyle w:val="17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Style w:val="17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和田地区于田县县城餐厨垃圾处理设施建设项目-设备采购</w:t>
      </w:r>
      <w:r>
        <w:rPr>
          <w:rStyle w:val="17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4"/>
          <w:szCs w:val="24"/>
        </w:rPr>
        <w:t xml:space="preserve">      </w:t>
      </w:r>
    </w:p>
    <w:p w14:paraId="1588E170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8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7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57DA971D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1.中标结果：    </w:t>
      </w:r>
    </w:p>
    <w:tbl>
      <w:tblPr>
        <w:tblStyle w:val="14"/>
        <w:tblW w:w="1032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2783"/>
        <w:gridCol w:w="3420"/>
        <w:gridCol w:w="2088"/>
        <w:gridCol w:w="1320"/>
      </w:tblGrid>
      <w:tr w14:paraId="73A75D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Header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12E6F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2B9D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供应商名称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1A2C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供应商地址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C6F5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中标（成交）金额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7391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评审总</w:t>
            </w:r>
          </w:p>
          <w:p w14:paraId="14A77D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得分</w:t>
            </w:r>
          </w:p>
        </w:tc>
      </w:tr>
      <w:tr w14:paraId="40DFA2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D800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90D3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于田县高洁环境绿化工程有限公司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F165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新疆和田地区于田县卡日曼路于田县城市环境卫生管理站内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7A37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报价：6995318（元）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6A39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90.8</w:t>
            </w:r>
          </w:p>
        </w:tc>
      </w:tr>
    </w:tbl>
    <w:p w14:paraId="7DBC4AE2">
      <w:pPr>
        <w:pStyle w:val="12"/>
        <w:keepNext w:val="0"/>
        <w:keepLines w:val="0"/>
        <w:widowControl/>
        <w:suppressLineNumbers w:val="0"/>
        <w:spacing w:before="204" w:beforeAutospacing="0" w:after="204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</w:pPr>
      <w:r>
        <w:rPr>
          <w:rStyle w:val="17"/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​四、主要标的信息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                    </w:t>
      </w:r>
    </w:p>
    <w:p w14:paraId="4C74BF6E">
      <w:pPr>
        <w:pStyle w:val="1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   货物类主要标的信息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：    </w:t>
      </w:r>
    </w:p>
    <w:tbl>
      <w:tblPr>
        <w:tblStyle w:val="14"/>
        <w:tblW w:w="600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2451"/>
        <w:gridCol w:w="1985"/>
        <w:gridCol w:w="1222"/>
        <w:gridCol w:w="894"/>
        <w:gridCol w:w="1550"/>
        <w:gridCol w:w="1435"/>
      </w:tblGrid>
      <w:tr w14:paraId="3EE7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03D83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2AFE6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1201E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1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B717D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6C5B0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05FEF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1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F89AE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</w:tr>
      <w:tr w14:paraId="2F58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8" w:hRule="atLeast"/>
          <w:jc w:val="center"/>
        </w:trPr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240B7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59399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和田地区于田县县城餐厨垃圾处理设施建设项目-设备采购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AB74B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预处理系统</w:t>
            </w:r>
          </w:p>
        </w:tc>
        <w:tc>
          <w:tcPr>
            <w:tcW w:w="1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8D924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希奕牌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8DFF4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23E3D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1055360</w:t>
            </w:r>
          </w:p>
        </w:tc>
        <w:tc>
          <w:tcPr>
            <w:tcW w:w="1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ABB31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XY-YCL5T</w:t>
            </w:r>
          </w:p>
        </w:tc>
      </w:tr>
      <w:tr w14:paraId="1B63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9" w:hRule="atLeast"/>
          <w:jc w:val="center"/>
        </w:trPr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D1400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44C63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和田地区于田县县城餐厨垃圾处理设施建设项目-设备采购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AF3F8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好氧发酵系统</w:t>
            </w:r>
          </w:p>
        </w:tc>
        <w:tc>
          <w:tcPr>
            <w:tcW w:w="1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A160C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希奕牌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15AE7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14BBE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2517372</w:t>
            </w:r>
          </w:p>
        </w:tc>
        <w:tc>
          <w:tcPr>
            <w:tcW w:w="1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F6823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XY-JJXT</w:t>
            </w:r>
          </w:p>
        </w:tc>
      </w:tr>
      <w:tr w14:paraId="78A6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  <w:jc w:val="center"/>
        </w:trPr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34687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91CA7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和田地区于田县县城餐厨垃圾处理设施建设项目-设备采购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F31B4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油水分离系统</w:t>
            </w:r>
          </w:p>
        </w:tc>
        <w:tc>
          <w:tcPr>
            <w:tcW w:w="1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B9CDF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希奕牌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9AF9B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7B795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935946</w:t>
            </w:r>
          </w:p>
        </w:tc>
        <w:tc>
          <w:tcPr>
            <w:tcW w:w="1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A294C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XY-SXFL5T</w:t>
            </w:r>
          </w:p>
        </w:tc>
      </w:tr>
      <w:tr w14:paraId="198E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65068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727B5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和田地区于田县县城餐厨垃圾处理设施建设项目-设备采购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FD0FF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废水处理系统</w:t>
            </w:r>
          </w:p>
        </w:tc>
        <w:tc>
          <w:tcPr>
            <w:tcW w:w="1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A8D52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希奕牌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A018E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A87BA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1075800</w:t>
            </w:r>
          </w:p>
        </w:tc>
        <w:tc>
          <w:tcPr>
            <w:tcW w:w="1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49541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XY-WSYTH</w:t>
            </w:r>
          </w:p>
        </w:tc>
      </w:tr>
      <w:tr w14:paraId="1201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  <w:jc w:val="center"/>
        </w:trPr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92150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1404E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和田地区于田县县城餐厨垃圾处理设施建设项目-设备采购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B91BE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废气处理系统</w:t>
            </w:r>
          </w:p>
        </w:tc>
        <w:tc>
          <w:tcPr>
            <w:tcW w:w="1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7FEE5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希奕牌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BFEE4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5FC87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189660</w:t>
            </w:r>
          </w:p>
        </w:tc>
        <w:tc>
          <w:tcPr>
            <w:tcW w:w="1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3511E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XY-FQXT</w:t>
            </w:r>
          </w:p>
        </w:tc>
      </w:tr>
      <w:tr w14:paraId="7E88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  <w:jc w:val="center"/>
        </w:trPr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3CD3C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58943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和田地区于田县县城餐厨垃圾处理设施建设项目-设备采购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24EB7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电控系统</w:t>
            </w:r>
          </w:p>
        </w:tc>
        <w:tc>
          <w:tcPr>
            <w:tcW w:w="1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92928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希奕牌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53774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AA943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107580</w:t>
            </w:r>
          </w:p>
        </w:tc>
        <w:tc>
          <w:tcPr>
            <w:tcW w:w="1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34009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XY-KZXT</w:t>
            </w:r>
          </w:p>
        </w:tc>
      </w:tr>
      <w:tr w14:paraId="4738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  <w:jc w:val="center"/>
        </w:trPr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F8C38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41352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和田地区于田县县城餐厨垃圾处理设施建设项目-设备采购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0C361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餐厨垃圾车</w:t>
            </w:r>
          </w:p>
        </w:tc>
        <w:tc>
          <w:tcPr>
            <w:tcW w:w="1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5A2D6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中联牌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43579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2ACE1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265000</w:t>
            </w:r>
          </w:p>
        </w:tc>
        <w:tc>
          <w:tcPr>
            <w:tcW w:w="1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F6A38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ZBH5080TCABJAE6</w:t>
            </w:r>
          </w:p>
        </w:tc>
      </w:tr>
      <w:tr w14:paraId="10E2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7250C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9041B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和田地区于田县县城餐厨垃圾处理设施建设项目-设备采购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336D4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吸污车</w:t>
            </w:r>
          </w:p>
        </w:tc>
        <w:tc>
          <w:tcPr>
            <w:tcW w:w="1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4C025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中联牌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A1885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A72BB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275000</w:t>
            </w:r>
          </w:p>
        </w:tc>
        <w:tc>
          <w:tcPr>
            <w:tcW w:w="1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FEC5C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ZBH5180GXWEQY6</w:t>
            </w:r>
          </w:p>
        </w:tc>
      </w:tr>
      <w:tr w14:paraId="7190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3A3B5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5169A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和田地区于田县县城餐厨垃圾处理设施建设项目-设备采购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518BC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垃圾桶</w:t>
            </w:r>
          </w:p>
        </w:tc>
        <w:tc>
          <w:tcPr>
            <w:tcW w:w="12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DFFB4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辉洁达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C6FA4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868C1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C91BF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HJD-120</w:t>
            </w:r>
          </w:p>
        </w:tc>
      </w:tr>
    </w:tbl>
    <w:p w14:paraId="223DDCD6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0" w:right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7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27CB52A5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王晓泷、陈飞飞、李卓、李朝、吕锋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(采购人代表)     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 xml:space="preserve">        </w:t>
      </w:r>
    </w:p>
    <w:p w14:paraId="656A1FE1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88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7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037D31BF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80" w:lineRule="auto"/>
        <w:ind w:left="0" w:right="0" w:firstLine="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1.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代理服务收费标准：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本次招标代理服务费由中标企业支付，100万以下按1.58%计取、100-500万按1.16%计取、500-1000万按0.93%计取、1000-5000万按0.61%计取，按差额定率累进法计算。                     </w:t>
      </w:r>
    </w:p>
    <w:p w14:paraId="54CB0D3F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80" w:lineRule="auto"/>
        <w:ind w:left="0" w:right="0" w:firstLine="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   2.代理服务收费金额（元）：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80756.50</w:t>
      </w:r>
      <w:bookmarkStart w:id="2" w:name="_GoBack"/>
      <w:bookmarkEnd w:id="2"/>
    </w:p>
    <w:p w14:paraId="32A65914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88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7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39B8E90A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自本公告发布之日起1个工作日                    </w:t>
      </w:r>
    </w:p>
    <w:p w14:paraId="05C60640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88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7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48DE6EE9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     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            </w:t>
      </w:r>
    </w:p>
    <w:p w14:paraId="5F009803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30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7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　　　           </w:t>
      </w:r>
    </w:p>
    <w:p w14:paraId="5ACEC522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1.采购人信息</w:t>
      </w:r>
    </w:p>
    <w:p w14:paraId="262C6C3A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名    称：于田县住房和城乡建设局</w:t>
      </w:r>
    </w:p>
    <w:p w14:paraId="17A62A97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地    址：于田县文化北路30号</w:t>
      </w:r>
    </w:p>
    <w:p w14:paraId="58B67F54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联 系 人：吕锋</w:t>
      </w:r>
    </w:p>
    <w:p w14:paraId="15925C8B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联系方式：0903-6818756</w:t>
      </w:r>
    </w:p>
    <w:p w14:paraId="7EA82D97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</w:p>
    <w:p w14:paraId="17B627F2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2.采购代理机构信息</w:t>
      </w:r>
    </w:p>
    <w:p w14:paraId="052852C7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名    称：新疆庆信达项目管理有限公司　</w:t>
      </w:r>
    </w:p>
    <w:p w14:paraId="5927B90E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地    址：和田市人民街18号玉都国际广场金座703室</w:t>
      </w:r>
    </w:p>
    <w:p w14:paraId="6174B63A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联系方式：0903-7820626</w:t>
      </w:r>
    </w:p>
    <w:p w14:paraId="0A99679B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</w:p>
    <w:p w14:paraId="22090236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3.项目联系方式</w:t>
      </w:r>
    </w:p>
    <w:p w14:paraId="6362D93C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项目联系人：郑泽娟</w:t>
      </w:r>
    </w:p>
    <w:p w14:paraId="7C3D1F7A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电　　  话：0903-7820626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OGY2MmVkNzNjNDY1MWUzOTM1NGNhYzI4ZmJkNTgifQ=="/>
  </w:docVars>
  <w:rsids>
    <w:rsidRoot w:val="00000000"/>
    <w:rsid w:val="00C22859"/>
    <w:rsid w:val="01591D14"/>
    <w:rsid w:val="031A1180"/>
    <w:rsid w:val="03E600A2"/>
    <w:rsid w:val="03ED525B"/>
    <w:rsid w:val="04267615"/>
    <w:rsid w:val="04896290"/>
    <w:rsid w:val="05F42ED0"/>
    <w:rsid w:val="06055520"/>
    <w:rsid w:val="0A9646E5"/>
    <w:rsid w:val="0D4252AC"/>
    <w:rsid w:val="169B12D4"/>
    <w:rsid w:val="176E453F"/>
    <w:rsid w:val="18A968E9"/>
    <w:rsid w:val="19462F3C"/>
    <w:rsid w:val="207F7B6B"/>
    <w:rsid w:val="20CB75C7"/>
    <w:rsid w:val="21E13833"/>
    <w:rsid w:val="222217DF"/>
    <w:rsid w:val="26B2577C"/>
    <w:rsid w:val="26E8122C"/>
    <w:rsid w:val="287508FE"/>
    <w:rsid w:val="2DF508AA"/>
    <w:rsid w:val="2F004A06"/>
    <w:rsid w:val="30C16364"/>
    <w:rsid w:val="33B15647"/>
    <w:rsid w:val="34601303"/>
    <w:rsid w:val="3907475C"/>
    <w:rsid w:val="3C74072E"/>
    <w:rsid w:val="3D496FA8"/>
    <w:rsid w:val="3DA07482"/>
    <w:rsid w:val="439914EC"/>
    <w:rsid w:val="45162DB1"/>
    <w:rsid w:val="475E1931"/>
    <w:rsid w:val="48B73707"/>
    <w:rsid w:val="48CE5DAE"/>
    <w:rsid w:val="48E5523C"/>
    <w:rsid w:val="4C422FBF"/>
    <w:rsid w:val="4E2D6BE0"/>
    <w:rsid w:val="528325ED"/>
    <w:rsid w:val="558D1091"/>
    <w:rsid w:val="5635700F"/>
    <w:rsid w:val="57C82D4A"/>
    <w:rsid w:val="58F06F37"/>
    <w:rsid w:val="591362A0"/>
    <w:rsid w:val="5962296C"/>
    <w:rsid w:val="59D3757C"/>
    <w:rsid w:val="5A435BC6"/>
    <w:rsid w:val="5A772D25"/>
    <w:rsid w:val="5B2024A1"/>
    <w:rsid w:val="5C011AC0"/>
    <w:rsid w:val="62DB153F"/>
    <w:rsid w:val="699A6B34"/>
    <w:rsid w:val="69F760DC"/>
    <w:rsid w:val="755C79D6"/>
    <w:rsid w:val="75C54B50"/>
    <w:rsid w:val="79522120"/>
    <w:rsid w:val="7F382755"/>
    <w:rsid w:val="7F87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jc w:val="left"/>
      <w:outlineLvl w:val="2"/>
    </w:pPr>
    <w:rPr>
      <w:b/>
      <w:bCs/>
      <w:szCs w:val="32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sz w:val="21"/>
    </w:rPr>
  </w:style>
  <w:style w:type="paragraph" w:styleId="6">
    <w:name w:val="Normal Indent"/>
    <w:basedOn w:val="1"/>
    <w:next w:val="1"/>
    <w:autoRedefine/>
    <w:qFormat/>
    <w:uiPriority w:val="0"/>
    <w:pPr>
      <w:adjustRightInd w:val="0"/>
      <w:ind w:firstLine="420"/>
    </w:pPr>
    <w:rPr>
      <w:rFonts w:ascii="Times New Roman" w:eastAsia="楷体_GB2312"/>
      <w:sz w:val="24"/>
    </w:rPr>
  </w:style>
  <w:style w:type="paragraph" w:styleId="7">
    <w:name w:val="toa heading"/>
    <w:basedOn w:val="1"/>
    <w:next w:val="1"/>
    <w:autoRedefine/>
    <w:semiHidden/>
    <w:qFormat/>
    <w:uiPriority w:val="99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Body Text Indent"/>
    <w:basedOn w:val="1"/>
    <w:next w:val="9"/>
    <w:autoRedefine/>
    <w:qFormat/>
    <w:uiPriority w:val="0"/>
    <w:pPr>
      <w:spacing w:after="120"/>
      <w:ind w:left="420" w:leftChars="200"/>
    </w:pPr>
    <w:rPr>
      <w:kern w:val="0"/>
      <w:sz w:val="20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0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footnote text"/>
    <w:basedOn w:val="1"/>
    <w:autoRedefine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12">
    <w:name w:val="Normal (Web)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next w:val="1"/>
    <w:autoRedefine/>
    <w:qFormat/>
    <w:uiPriority w:val="0"/>
    <w:pPr>
      <w:ind w:firstLine="420" w:firstLineChars="200"/>
    </w:pPr>
    <w:rPr>
      <w:sz w:val="21"/>
    </w:rPr>
  </w:style>
  <w:style w:type="table" w:styleId="15">
    <w:name w:val="Table Grid"/>
    <w:basedOn w:val="14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HTML Sample"/>
    <w:basedOn w:val="16"/>
    <w:autoRedefine/>
    <w:qFormat/>
    <w:uiPriority w:val="0"/>
    <w:rPr>
      <w:rFonts w:ascii="Courier New" w:hAnsi="Courier New"/>
    </w:rPr>
  </w:style>
  <w:style w:type="paragraph" w:customStyle="1" w:styleId="1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489</Words>
  <Characters>581</Characters>
  <Lines>0</Lines>
  <Paragraphs>0</Paragraphs>
  <TotalTime>3</TotalTime>
  <ScaleCrop>false</ScaleCrop>
  <LinksUpToDate>false</LinksUpToDate>
  <CharactersWithSpaces>926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庆信达招标代理郑泽娟</cp:lastModifiedBy>
  <cp:lastPrinted>2024-12-19T06:31:19Z</cp:lastPrinted>
  <dcterms:modified xsi:type="dcterms:W3CDTF">2024-12-19T06:31:33Z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039DAF6E169B4DEEA0963C241709BAC6_13</vt:lpwstr>
  </property>
</Properties>
</file>