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F083F9">
      <w:pPr>
        <w:spacing w:line="240" w:lineRule="atLeast"/>
        <w:ind w:left="1080" w:leftChars="257" w:hanging="540"/>
        <w:jc w:val="center"/>
        <w:rPr>
          <w:rFonts w:hint="eastAsia" w:ascii="仿宋_GB2312" w:eastAsia="仿宋_GB2312"/>
          <w:b/>
          <w:sz w:val="52"/>
          <w:szCs w:val="52"/>
        </w:rPr>
      </w:pPr>
    </w:p>
    <w:p w14:paraId="66754FAF">
      <w:pPr>
        <w:pStyle w:val="20"/>
        <w:ind w:left="0" w:leftChars="0" w:firstLine="0" w:firstLineChars="0"/>
        <w:jc w:val="center"/>
        <w:rPr>
          <w:rFonts w:hint="eastAsia" w:ascii="方正小标宋简体" w:hAnsi="方正小标宋简体" w:eastAsia="方正小标宋简体" w:cs="方正小标宋简体"/>
          <w:kern w:val="0"/>
          <w:sz w:val="52"/>
          <w:szCs w:val="52"/>
        </w:rPr>
      </w:pPr>
      <w:r>
        <w:rPr>
          <w:rFonts w:hint="eastAsia" w:ascii="方正小标宋简体" w:hAnsi="方正小标宋简体" w:eastAsia="方正小标宋简体" w:cs="方正小标宋简体"/>
          <w:kern w:val="0"/>
          <w:sz w:val="52"/>
          <w:szCs w:val="52"/>
        </w:rPr>
        <w:t>英吉沙县纪委监委办公设备采购</w:t>
      </w:r>
    </w:p>
    <w:p w14:paraId="3300A242">
      <w:pPr>
        <w:pStyle w:val="20"/>
        <w:ind w:left="0" w:leftChars="0" w:firstLine="0" w:firstLineChars="0"/>
        <w:jc w:val="center"/>
        <w:rPr>
          <w:rFonts w:hint="eastAsia" w:ascii="黑体" w:eastAsia="方正小标宋简体"/>
          <w:kern w:val="0"/>
          <w:sz w:val="52"/>
          <w:szCs w:val="52"/>
          <w:lang w:eastAsia="zh-CN"/>
        </w:rPr>
      </w:pPr>
      <w:r>
        <w:rPr>
          <w:rFonts w:hint="eastAsia" w:ascii="方正小标宋简体" w:hAnsi="方正小标宋简体" w:eastAsia="方正小标宋简体" w:cs="方正小标宋简体"/>
          <w:kern w:val="0"/>
          <w:sz w:val="52"/>
          <w:szCs w:val="52"/>
        </w:rPr>
        <w:t>项目</w:t>
      </w:r>
    </w:p>
    <w:p w14:paraId="151CE59F">
      <w:pPr>
        <w:widowControl/>
        <w:jc w:val="both"/>
        <w:rPr>
          <w:rFonts w:hint="eastAsia" w:ascii="宋体" w:hAnsi="宋体"/>
          <w:kern w:val="0"/>
          <w:sz w:val="32"/>
          <w:szCs w:val="32"/>
        </w:rPr>
      </w:pPr>
    </w:p>
    <w:p w14:paraId="2EE2C38A">
      <w:pPr>
        <w:jc w:val="center"/>
        <w:rPr>
          <w:rFonts w:hint="eastAsia" w:ascii="方正小标宋简体" w:hAnsi="楷体" w:eastAsia="方正小标宋简体" w:cs="方正小标宋简体"/>
          <w:sz w:val="52"/>
          <w:szCs w:val="52"/>
          <w:lang w:eastAsia="zh-CN"/>
        </w:rPr>
      </w:pPr>
      <w:bookmarkStart w:id="0" w:name="_Toc5913"/>
      <w:r>
        <w:rPr>
          <w:rFonts w:hint="eastAsia" w:ascii="方正小标宋简体" w:hAnsi="楷体" w:eastAsia="方正小标宋简体" w:cs="方正小标宋简体"/>
          <w:sz w:val="52"/>
          <w:szCs w:val="52"/>
          <w:lang w:eastAsia="zh-CN"/>
        </w:rPr>
        <w:t>询价通知书</w:t>
      </w:r>
    </w:p>
    <w:p w14:paraId="36BBE9B3">
      <w:pPr>
        <w:jc w:val="center"/>
        <w:rPr>
          <w:rFonts w:hint="eastAsia" w:ascii="仿宋_GB2312" w:hAnsi="楷体" w:eastAsia="仿宋_GB2312" w:cs="仿宋_GB2312"/>
          <w:b/>
          <w:bCs/>
          <w:sz w:val="32"/>
          <w:szCs w:val="32"/>
        </w:rPr>
      </w:pPr>
    </w:p>
    <w:p w14:paraId="46BC2412">
      <w:pPr>
        <w:jc w:val="center"/>
        <w:rPr>
          <w:rFonts w:hint="default" w:ascii="仿宋_GB2312" w:hAnsi="楷体" w:eastAsia="仿宋_GB2312" w:cs="Times New Roman"/>
          <w:b/>
          <w:bCs/>
          <w:sz w:val="32"/>
          <w:szCs w:val="32"/>
          <w:lang w:val="en-US" w:eastAsia="zh-CN"/>
        </w:rPr>
      </w:pPr>
      <w:r>
        <w:rPr>
          <w:rFonts w:hint="eastAsia" w:ascii="仿宋_GB2312" w:hAnsi="楷体" w:eastAsia="仿宋_GB2312" w:cs="仿宋_GB2312"/>
          <w:b/>
          <w:bCs/>
          <w:sz w:val="32"/>
          <w:szCs w:val="32"/>
        </w:rPr>
        <w:t>项目编号：</w:t>
      </w:r>
      <w:r>
        <w:rPr>
          <w:rFonts w:hint="eastAsia" w:ascii="仿宋_GB2312" w:hAnsi="楷体" w:eastAsia="仿宋_GB2312" w:cs="仿宋_GB2312"/>
          <w:b/>
          <w:bCs/>
          <w:sz w:val="32"/>
          <w:szCs w:val="32"/>
          <w:lang w:val="en-US" w:eastAsia="zh-CN"/>
        </w:rPr>
        <w:t>KSDQZFCG</w:t>
      </w:r>
      <w:r>
        <w:rPr>
          <w:rFonts w:hint="eastAsia" w:ascii="仿宋_GB2312" w:hAnsi="楷体" w:eastAsia="仿宋_GB2312" w:cs="仿宋_GB2312"/>
          <w:b/>
          <w:bCs/>
          <w:sz w:val="32"/>
          <w:szCs w:val="32"/>
        </w:rPr>
        <w:t>（</w:t>
      </w:r>
      <w:r>
        <w:rPr>
          <w:rFonts w:hint="eastAsia" w:ascii="仿宋_GB2312" w:hAnsi="楷体" w:eastAsia="仿宋_GB2312" w:cs="仿宋_GB2312"/>
          <w:b/>
          <w:bCs/>
          <w:sz w:val="32"/>
          <w:szCs w:val="32"/>
          <w:lang w:val="en-US" w:eastAsia="zh-CN"/>
        </w:rPr>
        <w:t>XJ</w:t>
      </w:r>
      <w:r>
        <w:rPr>
          <w:rFonts w:hint="eastAsia" w:ascii="仿宋_GB2312" w:hAnsi="楷体" w:eastAsia="仿宋_GB2312" w:cs="仿宋_GB2312"/>
          <w:b/>
          <w:bCs/>
          <w:sz w:val="32"/>
          <w:szCs w:val="32"/>
        </w:rPr>
        <w:t>）</w:t>
      </w:r>
      <w:r>
        <w:rPr>
          <w:rFonts w:hint="eastAsia" w:ascii="仿宋_GB2312" w:hAnsi="楷体" w:eastAsia="仿宋_GB2312" w:cs="仿宋_GB2312"/>
          <w:b/>
          <w:bCs/>
          <w:sz w:val="32"/>
          <w:szCs w:val="32"/>
          <w:lang w:eastAsia="zh-CN"/>
        </w:rPr>
        <w:t>2024-</w:t>
      </w:r>
      <w:r>
        <w:rPr>
          <w:rFonts w:hint="eastAsia" w:ascii="仿宋_GB2312" w:hAnsi="楷体" w:eastAsia="仿宋_GB2312" w:cs="仿宋_GB2312"/>
          <w:b/>
          <w:bCs/>
          <w:sz w:val="32"/>
          <w:szCs w:val="32"/>
          <w:lang w:val="en-US" w:eastAsia="zh-CN"/>
        </w:rPr>
        <w:t>10</w:t>
      </w:r>
    </w:p>
    <w:p w14:paraId="37CA2A7D">
      <w:pPr>
        <w:jc w:val="center"/>
        <w:rPr>
          <w:rFonts w:ascii="仿宋_GB2312" w:hAnsi="楷体" w:eastAsia="仿宋_GB2312" w:cs="Times New Roman"/>
          <w:b/>
          <w:bCs/>
          <w:sz w:val="32"/>
          <w:szCs w:val="32"/>
        </w:rPr>
      </w:pPr>
    </w:p>
    <w:p w14:paraId="79D33BEC">
      <w:pPr>
        <w:spacing w:line="360" w:lineRule="auto"/>
        <w:ind w:firstLine="837" w:firstLineChars="299"/>
        <w:jc w:val="left"/>
        <w:rPr>
          <w:rFonts w:hint="eastAsia" w:eastAsia="仿宋"/>
          <w:sz w:val="28"/>
          <w:szCs w:val="28"/>
          <w:u w:val="single"/>
          <w:lang w:val="en-US" w:eastAsia="zh-CN"/>
        </w:rPr>
      </w:pPr>
      <w:r>
        <w:rPr>
          <w:rFonts w:eastAsia="仿宋"/>
          <w:sz w:val="28"/>
          <w:szCs w:val="28"/>
        </w:rPr>
        <w:t>采 购 人：</w:t>
      </w:r>
      <w:r>
        <w:rPr>
          <w:rFonts w:hint="eastAsia" w:eastAsia="仿宋"/>
          <w:sz w:val="28"/>
          <w:szCs w:val="28"/>
          <w:u w:val="single"/>
          <w:lang w:val="en-US" w:eastAsia="zh-CN"/>
        </w:rPr>
        <w:t>中共英吉沙县纪律检查委员会</w:t>
      </w:r>
    </w:p>
    <w:p w14:paraId="57116B21">
      <w:pPr>
        <w:spacing w:line="360" w:lineRule="auto"/>
        <w:ind w:firstLine="837" w:firstLineChars="299"/>
        <w:rPr>
          <w:rFonts w:eastAsia="仿宋"/>
          <w:sz w:val="28"/>
          <w:szCs w:val="28"/>
        </w:rPr>
      </w:pPr>
      <w:r>
        <w:rPr>
          <w:rFonts w:hint="eastAsia" w:eastAsia="仿宋"/>
          <w:sz w:val="28"/>
          <w:szCs w:val="28"/>
          <w:lang w:val="en-US" w:eastAsia="zh-CN"/>
        </w:rPr>
        <w:t>联 系 人</w:t>
      </w:r>
      <w:r>
        <w:rPr>
          <w:rFonts w:eastAsia="仿宋"/>
          <w:sz w:val="28"/>
          <w:szCs w:val="28"/>
        </w:rPr>
        <w:t>：</w:t>
      </w:r>
      <w:r>
        <w:rPr>
          <w:rFonts w:hint="eastAsia" w:eastAsia="仿宋"/>
          <w:sz w:val="28"/>
          <w:szCs w:val="28"/>
          <w:lang w:val="en-US" w:eastAsia="zh-CN"/>
        </w:rPr>
        <w:t xml:space="preserve"> </w:t>
      </w:r>
      <w:r>
        <w:rPr>
          <w:rFonts w:hint="eastAsia" w:eastAsia="仿宋"/>
          <w:sz w:val="28"/>
          <w:szCs w:val="28"/>
          <w:u w:val="single"/>
          <w:lang w:val="en-US" w:eastAsia="zh-CN"/>
        </w:rPr>
        <w:t xml:space="preserve">         王  欢</w:t>
      </w:r>
      <w:r>
        <w:rPr>
          <w:rFonts w:hint="eastAsia" w:eastAsia="仿宋"/>
          <w:sz w:val="28"/>
          <w:szCs w:val="28"/>
          <w:highlight w:val="none"/>
          <w:u w:val="single"/>
          <w:lang w:val="en-US" w:eastAsia="zh-CN"/>
        </w:rPr>
        <w:t xml:space="preserve">        </w:t>
      </w:r>
      <w:r>
        <w:rPr>
          <w:rFonts w:hint="eastAsia" w:eastAsia="仿宋"/>
          <w:sz w:val="28"/>
          <w:szCs w:val="28"/>
          <w:u w:val="single"/>
          <w:lang w:val="en-US" w:eastAsia="zh-CN"/>
        </w:rPr>
        <w:t xml:space="preserve">  </w:t>
      </w:r>
      <w:r>
        <w:rPr>
          <w:rFonts w:eastAsia="仿宋"/>
          <w:sz w:val="28"/>
          <w:szCs w:val="28"/>
        </w:rPr>
        <w:t xml:space="preserve"> </w:t>
      </w:r>
    </w:p>
    <w:p w14:paraId="4364F7EF">
      <w:pPr>
        <w:spacing w:line="360" w:lineRule="auto"/>
        <w:ind w:firstLine="837" w:firstLineChars="299"/>
        <w:jc w:val="left"/>
        <w:rPr>
          <w:rFonts w:hint="default" w:eastAsia="仿宋"/>
          <w:b/>
          <w:sz w:val="28"/>
          <w:szCs w:val="28"/>
          <w:lang w:val="en-US" w:eastAsia="zh-CN"/>
        </w:rPr>
      </w:pPr>
      <w:r>
        <w:rPr>
          <w:rFonts w:hint="eastAsia" w:eastAsia="仿宋"/>
          <w:sz w:val="28"/>
          <w:szCs w:val="28"/>
          <w:lang w:val="en-US" w:eastAsia="zh-CN"/>
        </w:rPr>
        <w:t>联系电话</w:t>
      </w:r>
      <w:r>
        <w:rPr>
          <w:rFonts w:eastAsia="仿宋"/>
          <w:sz w:val="28"/>
          <w:szCs w:val="28"/>
        </w:rPr>
        <w:t>：</w:t>
      </w:r>
      <w:r>
        <w:rPr>
          <w:rFonts w:hint="eastAsia" w:eastAsia="仿宋"/>
          <w:sz w:val="28"/>
          <w:szCs w:val="28"/>
          <w:u w:val="single"/>
          <w:lang w:val="en-US" w:eastAsia="zh-CN"/>
        </w:rPr>
        <w:t xml:space="preserve">        0998-3622371      </w:t>
      </w:r>
    </w:p>
    <w:p w14:paraId="01F22BF6">
      <w:pPr>
        <w:pStyle w:val="28"/>
        <w:rPr>
          <w:rFonts w:hint="default" w:eastAsia="仿宋"/>
          <w:sz w:val="28"/>
          <w:szCs w:val="28"/>
          <w:u w:val="single"/>
          <w:lang w:val="en-US" w:eastAsia="zh-CN"/>
        </w:rPr>
      </w:pPr>
    </w:p>
    <w:p w14:paraId="776D30B7">
      <w:pPr>
        <w:spacing w:line="360" w:lineRule="auto"/>
        <w:ind w:firstLine="837" w:firstLineChars="299"/>
        <w:rPr>
          <w:rFonts w:eastAsia="仿宋"/>
          <w:sz w:val="28"/>
          <w:szCs w:val="28"/>
        </w:rPr>
      </w:pPr>
      <w:r>
        <w:rPr>
          <w:rFonts w:eastAsia="仿宋"/>
          <w:sz w:val="28"/>
          <w:szCs w:val="28"/>
        </w:rPr>
        <w:t>采购机构：</w:t>
      </w:r>
      <w:r>
        <w:rPr>
          <w:rFonts w:eastAsia="仿宋"/>
          <w:sz w:val="28"/>
          <w:szCs w:val="28"/>
          <w:u w:val="single"/>
        </w:rPr>
        <w:t>喀什地区公共资源交易中心</w:t>
      </w:r>
      <w:r>
        <w:rPr>
          <w:rFonts w:eastAsia="仿宋"/>
          <w:sz w:val="28"/>
          <w:szCs w:val="28"/>
        </w:rPr>
        <w:t xml:space="preserve"> </w:t>
      </w:r>
    </w:p>
    <w:p w14:paraId="42A46A37">
      <w:pPr>
        <w:spacing w:line="360" w:lineRule="auto"/>
        <w:ind w:firstLine="837" w:firstLineChars="299"/>
        <w:rPr>
          <w:rFonts w:hint="default" w:eastAsia="仿宋"/>
          <w:sz w:val="28"/>
          <w:szCs w:val="28"/>
          <w:u w:val="single"/>
          <w:lang w:val="en-US" w:eastAsia="zh-CN"/>
        </w:rPr>
      </w:pPr>
      <w:r>
        <w:rPr>
          <w:rFonts w:hint="eastAsia" w:eastAsia="仿宋"/>
          <w:sz w:val="28"/>
          <w:szCs w:val="28"/>
          <w:lang w:val="en-US" w:eastAsia="zh-CN"/>
        </w:rPr>
        <w:t>联系人</w:t>
      </w:r>
      <w:r>
        <w:rPr>
          <w:rFonts w:eastAsia="仿宋"/>
          <w:sz w:val="28"/>
          <w:szCs w:val="28"/>
        </w:rPr>
        <w:t>：</w:t>
      </w:r>
      <w:r>
        <w:rPr>
          <w:rFonts w:hint="eastAsia" w:eastAsia="仿宋"/>
          <w:sz w:val="28"/>
          <w:szCs w:val="28"/>
          <w:lang w:val="en-US" w:eastAsia="zh-CN"/>
        </w:rPr>
        <w:t xml:space="preserve">  </w:t>
      </w:r>
      <w:r>
        <w:rPr>
          <w:rFonts w:hint="eastAsia" w:eastAsia="仿宋"/>
          <w:sz w:val="28"/>
          <w:szCs w:val="28"/>
          <w:u w:val="single"/>
          <w:lang w:val="en-US" w:eastAsia="zh-CN"/>
        </w:rPr>
        <w:t xml:space="preserve">    朱文财</w:t>
      </w:r>
      <w:r>
        <w:rPr>
          <w:rFonts w:eastAsia="仿宋"/>
          <w:sz w:val="28"/>
          <w:szCs w:val="28"/>
          <w:u w:val="single"/>
        </w:rPr>
        <w:t xml:space="preserve"> </w:t>
      </w:r>
      <w:r>
        <w:rPr>
          <w:rFonts w:hint="eastAsia" w:eastAsia="仿宋"/>
          <w:sz w:val="28"/>
          <w:szCs w:val="28"/>
          <w:u w:val="single"/>
          <w:lang w:val="en-US" w:eastAsia="zh-CN"/>
        </w:rPr>
        <w:t xml:space="preserve">    刘锦绣    </w:t>
      </w:r>
    </w:p>
    <w:p w14:paraId="366F0321">
      <w:pPr>
        <w:spacing w:line="360" w:lineRule="auto"/>
        <w:ind w:firstLine="837" w:firstLineChars="299"/>
        <w:rPr>
          <w:rFonts w:hint="default" w:eastAsia="仿宋"/>
          <w:sz w:val="28"/>
          <w:szCs w:val="28"/>
          <w:u w:val="single"/>
          <w:lang w:val="en-US" w:eastAsia="zh-CN"/>
        </w:rPr>
      </w:pPr>
      <w:r>
        <w:rPr>
          <w:rFonts w:hint="eastAsia" w:eastAsia="仿宋"/>
          <w:sz w:val="28"/>
          <w:szCs w:val="28"/>
          <w:lang w:val="en-US" w:eastAsia="zh-CN"/>
        </w:rPr>
        <w:t>联系电话</w:t>
      </w:r>
      <w:r>
        <w:rPr>
          <w:rFonts w:eastAsia="仿宋"/>
          <w:sz w:val="28"/>
          <w:szCs w:val="28"/>
        </w:rPr>
        <w:t>：</w:t>
      </w:r>
      <w:r>
        <w:rPr>
          <w:rFonts w:hint="eastAsia" w:eastAsia="仿宋"/>
          <w:sz w:val="28"/>
          <w:szCs w:val="28"/>
          <w:u w:val="single"/>
          <w:lang w:val="en-US" w:eastAsia="zh-CN"/>
        </w:rPr>
        <w:t xml:space="preserve">     0998-5885138        </w:t>
      </w:r>
    </w:p>
    <w:p w14:paraId="363433EC">
      <w:pPr>
        <w:pStyle w:val="28"/>
      </w:pPr>
    </w:p>
    <w:p w14:paraId="11DFCE5F">
      <w:pPr>
        <w:pStyle w:val="28"/>
        <w:rPr>
          <w:rFonts w:eastAsia="仿宋"/>
          <w:sz w:val="28"/>
          <w:szCs w:val="28"/>
        </w:rPr>
      </w:pPr>
    </w:p>
    <w:p w14:paraId="6774EE6C">
      <w:pPr>
        <w:jc w:val="center"/>
        <w:rPr>
          <w:rFonts w:hint="eastAsia" w:ascii="楷体" w:hAnsi="楷体" w:eastAsia="仿宋" w:cs="Times New Roman"/>
          <w:b/>
          <w:bCs/>
          <w:color w:val="FF0000"/>
          <w:sz w:val="30"/>
          <w:szCs w:val="30"/>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eastAsia="仿宋"/>
          <w:sz w:val="28"/>
          <w:szCs w:val="28"/>
        </w:rPr>
        <w:t>发出日期：</w:t>
      </w:r>
      <w:r>
        <w:rPr>
          <w:rFonts w:hint="eastAsia" w:eastAsia="仿宋"/>
          <w:sz w:val="28"/>
          <w:szCs w:val="28"/>
          <w:u w:val="single"/>
          <w:lang w:val="en-US" w:eastAsia="zh-CN"/>
        </w:rPr>
        <w:t xml:space="preserve"> </w:t>
      </w:r>
      <w:r>
        <w:rPr>
          <w:rFonts w:eastAsia="仿宋"/>
          <w:sz w:val="28"/>
          <w:szCs w:val="28"/>
          <w:u w:val="single"/>
        </w:rPr>
        <w:t>202</w:t>
      </w:r>
      <w:r>
        <w:rPr>
          <w:rFonts w:hint="eastAsia" w:eastAsia="仿宋"/>
          <w:sz w:val="28"/>
          <w:szCs w:val="28"/>
          <w:u w:val="single"/>
          <w:lang w:val="en-US" w:eastAsia="zh-CN"/>
        </w:rPr>
        <w:t>4</w:t>
      </w:r>
      <w:r>
        <w:rPr>
          <w:rFonts w:eastAsia="仿宋"/>
          <w:sz w:val="28"/>
          <w:szCs w:val="28"/>
          <w:u w:val="single"/>
        </w:rPr>
        <w:t>年</w:t>
      </w:r>
      <w:r>
        <w:rPr>
          <w:rFonts w:hint="eastAsia" w:eastAsia="仿宋"/>
          <w:sz w:val="28"/>
          <w:szCs w:val="28"/>
          <w:u w:val="single"/>
          <w:lang w:val="en-US" w:eastAsia="zh-CN"/>
        </w:rPr>
        <w:t>11</w:t>
      </w:r>
      <w:r>
        <w:rPr>
          <w:rFonts w:eastAsia="仿宋"/>
          <w:sz w:val="28"/>
          <w:szCs w:val="28"/>
          <w:u w:val="single"/>
        </w:rPr>
        <w:t>月</w:t>
      </w:r>
      <w:r>
        <w:rPr>
          <w:rFonts w:hint="eastAsia" w:eastAsia="仿宋"/>
          <w:sz w:val="28"/>
          <w:szCs w:val="28"/>
          <w:u w:val="single"/>
          <w:lang w:val="en-US" w:eastAsia="zh-CN"/>
        </w:rPr>
        <w:t xml:space="preserve"> </w:t>
      </w:r>
    </w:p>
    <w:p w14:paraId="38EDB10D">
      <w:pPr>
        <w:autoSpaceDE w:val="0"/>
        <w:autoSpaceDN w:val="0"/>
        <w:adjustRightInd w:val="0"/>
        <w:spacing w:line="360" w:lineRule="auto"/>
        <w:jc w:val="center"/>
        <w:rPr>
          <w:rFonts w:hint="eastAsia" w:ascii="仿宋" w:hAnsi="仿宋" w:eastAsia="仿宋" w:cs="仿宋"/>
          <w:b/>
          <w:bCs/>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 xml:space="preserve">第一章  </w:t>
      </w:r>
      <w:bookmarkEnd w:id="0"/>
      <w:r>
        <w:rPr>
          <w:rFonts w:hint="eastAsia" w:ascii="仿宋" w:hAnsi="仿宋" w:eastAsia="仿宋" w:cs="仿宋"/>
          <w:b/>
          <w:bCs/>
          <w:color w:val="000000"/>
          <w:kern w:val="0"/>
          <w:sz w:val="32"/>
          <w:szCs w:val="32"/>
          <w:lang w:val="en-US" w:eastAsia="zh-CN" w:bidi="ar-SA"/>
        </w:rPr>
        <w:t>询价公告</w:t>
      </w:r>
    </w:p>
    <w:p w14:paraId="782E38B1">
      <w:pPr>
        <w:pBdr>
          <w:top w:val="single" w:color="auto" w:sz="4" w:space="1"/>
          <w:left w:val="single" w:color="auto" w:sz="4" w:space="4"/>
          <w:bottom w:val="single" w:color="auto" w:sz="4" w:space="1"/>
          <w:right w:val="single" w:color="auto" w:sz="4" w:space="4"/>
        </w:pBdr>
        <w:jc w:val="left"/>
        <w:rPr>
          <w:rFonts w:hint="eastAsia" w:ascii="仿宋" w:hAnsi="仿宋" w:eastAsia="仿宋" w:cs="仿宋"/>
          <w:b/>
          <w:bCs/>
          <w:sz w:val="24"/>
        </w:rPr>
      </w:pPr>
      <w:r>
        <w:rPr>
          <w:rFonts w:hint="eastAsia" w:ascii="仿宋" w:hAnsi="仿宋" w:eastAsia="仿宋" w:cs="仿宋"/>
          <w:b/>
          <w:bCs/>
          <w:sz w:val="24"/>
        </w:rPr>
        <w:t>项目概况</w:t>
      </w:r>
    </w:p>
    <w:p w14:paraId="1A941FDE">
      <w:pPr>
        <w:pBdr>
          <w:top w:val="single" w:color="auto" w:sz="4" w:space="1"/>
          <w:left w:val="single" w:color="auto" w:sz="4" w:space="4"/>
          <w:bottom w:val="single" w:color="auto" w:sz="4" w:space="1"/>
          <w:right w:val="single" w:color="auto" w:sz="4" w:space="4"/>
        </w:pBdr>
        <w:spacing w:line="360" w:lineRule="exact"/>
        <w:ind w:firstLine="480" w:firstLineChars="200"/>
        <w:rPr>
          <w:rFonts w:hint="eastAsia" w:ascii="微软雅黑" w:hAnsi="微软雅黑" w:eastAsia="微软雅黑" w:cs="微软雅黑"/>
          <w:b/>
          <w:bCs/>
          <w:sz w:val="24"/>
        </w:rPr>
      </w:pPr>
      <w:r>
        <w:rPr>
          <w:rFonts w:hint="eastAsia" w:eastAsia="仿宋"/>
          <w:color w:val="000000"/>
          <w:sz w:val="24"/>
          <w:u w:val="single"/>
          <w:lang w:eastAsia="zh-CN"/>
        </w:rPr>
        <w:t>英吉沙县纪委监委办公设备采购项目</w:t>
      </w:r>
      <w:r>
        <w:rPr>
          <w:rFonts w:hint="eastAsia" w:ascii="仿宋" w:hAnsi="仿宋" w:eastAsia="仿宋" w:cs="仿宋"/>
          <w:color w:val="auto"/>
          <w:sz w:val="24"/>
        </w:rPr>
        <w:t>招</w:t>
      </w:r>
      <w:r>
        <w:rPr>
          <w:rFonts w:hint="eastAsia" w:ascii="仿宋" w:hAnsi="仿宋" w:eastAsia="仿宋" w:cs="仿宋"/>
          <w:sz w:val="24"/>
        </w:rPr>
        <w:t>标项目的潜在投标人应在政采云平台获取招标文件，并于</w:t>
      </w:r>
      <w:r>
        <w:rPr>
          <w:rFonts w:hint="eastAsia" w:ascii="仿宋" w:hAnsi="仿宋" w:eastAsia="仿宋" w:cs="仿宋"/>
          <w:sz w:val="24"/>
          <w:lang w:eastAsia="zh-CN"/>
        </w:rPr>
        <w:t>2024年</w:t>
      </w:r>
      <w:r>
        <w:rPr>
          <w:rFonts w:hint="eastAsia" w:ascii="仿宋" w:hAnsi="仿宋" w:eastAsia="仿宋" w:cs="仿宋"/>
          <w:sz w:val="24"/>
          <w:lang w:val="en-US" w:eastAsia="zh-CN"/>
        </w:rPr>
        <w:t>11</w:t>
      </w:r>
      <w:r>
        <w:rPr>
          <w:rFonts w:hint="eastAsia" w:ascii="仿宋" w:hAnsi="仿宋" w:eastAsia="仿宋" w:cs="仿宋"/>
          <w:sz w:val="24"/>
        </w:rPr>
        <w:t>月</w:t>
      </w:r>
      <w:r>
        <w:rPr>
          <w:rFonts w:hint="eastAsia" w:ascii="仿宋" w:hAnsi="仿宋" w:eastAsia="仿宋" w:cs="仿宋"/>
          <w:sz w:val="24"/>
          <w:lang w:val="en-US" w:eastAsia="zh-CN"/>
        </w:rPr>
        <w:t>15</w:t>
      </w:r>
      <w:r>
        <w:rPr>
          <w:rFonts w:hint="eastAsia" w:ascii="仿宋" w:hAnsi="仿宋" w:eastAsia="仿宋" w:cs="仿宋"/>
          <w:sz w:val="24"/>
        </w:rPr>
        <w:t>日</w:t>
      </w:r>
      <w:r>
        <w:rPr>
          <w:rFonts w:hint="eastAsia" w:ascii="仿宋" w:hAnsi="仿宋" w:eastAsia="仿宋" w:cs="仿宋"/>
          <w:sz w:val="24"/>
          <w:lang w:val="en-US" w:eastAsia="zh-CN"/>
        </w:rPr>
        <w:t>11</w:t>
      </w:r>
      <w:r>
        <w:rPr>
          <w:rFonts w:hint="eastAsia" w:ascii="仿宋" w:hAnsi="仿宋" w:eastAsia="仿宋" w:cs="仿宋"/>
          <w:sz w:val="24"/>
        </w:rPr>
        <w:t>点00分（北京时间）前上传投标文件。</w:t>
      </w:r>
    </w:p>
    <w:p w14:paraId="54A156E8">
      <w:pPr>
        <w:spacing w:line="360" w:lineRule="auto"/>
        <w:rPr>
          <w:rFonts w:eastAsia="仿宋"/>
        </w:rPr>
      </w:pPr>
    </w:p>
    <w:p w14:paraId="13DD091E">
      <w:pPr>
        <w:autoSpaceDE w:val="0"/>
        <w:autoSpaceDN w:val="0"/>
        <w:adjustRightInd w:val="0"/>
        <w:spacing w:line="360" w:lineRule="auto"/>
        <w:ind w:firstLine="472" w:firstLineChars="196"/>
        <w:jc w:val="left"/>
        <w:rPr>
          <w:rFonts w:hint="eastAsia" w:ascii="仿宋" w:hAnsi="仿宋" w:eastAsia="仿宋" w:cs="仿宋"/>
          <w:b/>
          <w:bCs/>
          <w:color w:val="000000"/>
          <w:kern w:val="0"/>
          <w:sz w:val="24"/>
          <w:szCs w:val="20"/>
          <w:lang w:val="en-US" w:eastAsia="zh-CN" w:bidi="ar-SA"/>
        </w:rPr>
      </w:pPr>
      <w:r>
        <w:rPr>
          <w:rFonts w:hint="eastAsia" w:ascii="仿宋" w:hAnsi="仿宋" w:eastAsia="仿宋" w:cs="仿宋"/>
          <w:b/>
          <w:bCs/>
          <w:color w:val="000000"/>
          <w:kern w:val="0"/>
          <w:sz w:val="24"/>
          <w:szCs w:val="20"/>
          <w:lang w:val="en-US" w:eastAsia="zh-CN" w:bidi="ar-SA"/>
        </w:rPr>
        <w:t>一、项目基本情况</w:t>
      </w:r>
    </w:p>
    <w:p w14:paraId="5CA71C38">
      <w:pPr>
        <w:autoSpaceDE w:val="0"/>
        <w:autoSpaceDN w:val="0"/>
        <w:adjustRightInd w:val="0"/>
        <w:spacing w:line="360" w:lineRule="auto"/>
        <w:ind w:firstLine="470" w:firstLineChars="196"/>
        <w:jc w:val="left"/>
        <w:rPr>
          <w:rFonts w:hint="eastAsia" w:ascii="仿宋" w:hAnsi="仿宋" w:eastAsia="仿宋" w:cs="仿宋"/>
          <w:color w:val="000000"/>
          <w:kern w:val="0"/>
          <w:sz w:val="24"/>
          <w:szCs w:val="20"/>
          <w:lang w:val="en-US" w:eastAsia="zh-CN" w:bidi="ar-SA"/>
        </w:rPr>
      </w:pPr>
      <w:r>
        <w:rPr>
          <w:rFonts w:hint="eastAsia" w:ascii="仿宋" w:hAnsi="仿宋" w:eastAsia="仿宋" w:cs="仿宋"/>
          <w:color w:val="000000"/>
          <w:kern w:val="0"/>
          <w:sz w:val="24"/>
          <w:szCs w:val="20"/>
          <w:lang w:val="en-US" w:eastAsia="zh-CN" w:bidi="ar-SA"/>
        </w:rPr>
        <w:t>1.项目名称：英吉沙县纪委监委办公设备采购项目</w:t>
      </w:r>
    </w:p>
    <w:p w14:paraId="6F0EC7FE">
      <w:pPr>
        <w:autoSpaceDE w:val="0"/>
        <w:autoSpaceDN w:val="0"/>
        <w:adjustRightInd w:val="0"/>
        <w:spacing w:line="360" w:lineRule="auto"/>
        <w:ind w:firstLine="470" w:firstLineChars="196"/>
        <w:jc w:val="left"/>
        <w:rPr>
          <w:rFonts w:hint="default" w:ascii="仿宋" w:hAnsi="仿宋" w:eastAsia="仿宋" w:cs="仿宋"/>
          <w:color w:val="000000"/>
          <w:kern w:val="0"/>
          <w:sz w:val="24"/>
          <w:szCs w:val="20"/>
          <w:lang w:val="en-US" w:eastAsia="zh-CN" w:bidi="ar-SA"/>
        </w:rPr>
      </w:pPr>
      <w:r>
        <w:rPr>
          <w:rFonts w:hint="eastAsia" w:ascii="仿宋" w:hAnsi="仿宋" w:eastAsia="仿宋" w:cs="仿宋"/>
          <w:color w:val="000000"/>
          <w:kern w:val="0"/>
          <w:sz w:val="24"/>
          <w:szCs w:val="20"/>
          <w:lang w:val="en-US" w:eastAsia="zh-CN" w:bidi="ar-SA"/>
        </w:rPr>
        <w:t>2.项目编号：KSDQZFCG（XJ)2024-10</w:t>
      </w:r>
    </w:p>
    <w:p w14:paraId="3C6B1644">
      <w:pPr>
        <w:autoSpaceDE w:val="0"/>
        <w:autoSpaceDN w:val="0"/>
        <w:adjustRightInd w:val="0"/>
        <w:spacing w:line="360" w:lineRule="auto"/>
        <w:ind w:firstLine="470" w:firstLineChars="196"/>
        <w:jc w:val="left"/>
        <w:rPr>
          <w:rFonts w:hint="eastAsia" w:ascii="仿宋" w:hAnsi="仿宋" w:eastAsia="仿宋" w:cs="仿宋"/>
          <w:color w:val="000000"/>
          <w:kern w:val="0"/>
          <w:sz w:val="24"/>
          <w:szCs w:val="20"/>
          <w:lang w:val="en-US" w:eastAsia="zh-CN" w:bidi="ar-SA"/>
        </w:rPr>
      </w:pPr>
      <w:r>
        <w:rPr>
          <w:rFonts w:hint="eastAsia" w:ascii="仿宋" w:hAnsi="仿宋" w:eastAsia="仿宋" w:cs="仿宋"/>
          <w:color w:val="000000"/>
          <w:kern w:val="0"/>
          <w:sz w:val="24"/>
          <w:szCs w:val="20"/>
          <w:lang w:val="en-US" w:eastAsia="zh-CN" w:bidi="ar-SA"/>
        </w:rPr>
        <w:t>3.采购组织类型：集中采购-—委托集采机构</w:t>
      </w:r>
    </w:p>
    <w:p w14:paraId="09389511">
      <w:pPr>
        <w:autoSpaceDE w:val="0"/>
        <w:autoSpaceDN w:val="0"/>
        <w:adjustRightInd w:val="0"/>
        <w:spacing w:line="360" w:lineRule="auto"/>
        <w:ind w:firstLine="470" w:firstLineChars="196"/>
        <w:jc w:val="left"/>
        <w:rPr>
          <w:rFonts w:hint="eastAsia" w:ascii="仿宋" w:hAnsi="仿宋" w:eastAsia="仿宋" w:cs="仿宋"/>
          <w:color w:val="000000"/>
          <w:kern w:val="0"/>
          <w:sz w:val="24"/>
          <w:szCs w:val="20"/>
          <w:lang w:val="en-US" w:eastAsia="zh-CN" w:bidi="ar-SA"/>
        </w:rPr>
      </w:pPr>
      <w:r>
        <w:rPr>
          <w:rFonts w:hint="eastAsia" w:ascii="仿宋" w:hAnsi="仿宋" w:eastAsia="仿宋" w:cs="仿宋"/>
          <w:color w:val="000000"/>
          <w:kern w:val="0"/>
          <w:sz w:val="24"/>
          <w:szCs w:val="20"/>
          <w:lang w:val="en-US" w:eastAsia="zh-CN" w:bidi="ar-SA"/>
        </w:rPr>
        <w:t>4.采购单位：中共英吉沙县纪律检查委员会</w:t>
      </w:r>
    </w:p>
    <w:p w14:paraId="72039197">
      <w:pPr>
        <w:autoSpaceDE w:val="0"/>
        <w:autoSpaceDN w:val="0"/>
        <w:adjustRightInd w:val="0"/>
        <w:spacing w:line="360" w:lineRule="auto"/>
        <w:ind w:firstLine="470" w:firstLineChars="196"/>
        <w:jc w:val="left"/>
        <w:rPr>
          <w:rFonts w:hint="eastAsia" w:ascii="仿宋" w:hAnsi="仿宋" w:eastAsia="仿宋" w:cs="仿宋"/>
          <w:color w:val="000000"/>
          <w:kern w:val="0"/>
          <w:sz w:val="24"/>
          <w:szCs w:val="20"/>
          <w:lang w:val="en-US" w:eastAsia="zh-CN" w:bidi="ar-SA"/>
        </w:rPr>
      </w:pPr>
      <w:r>
        <w:rPr>
          <w:rFonts w:hint="eastAsia" w:ascii="仿宋" w:hAnsi="仿宋" w:eastAsia="仿宋" w:cs="仿宋"/>
          <w:color w:val="000000"/>
          <w:kern w:val="0"/>
          <w:sz w:val="24"/>
          <w:szCs w:val="20"/>
          <w:lang w:val="en-US" w:eastAsia="zh-CN" w:bidi="ar-SA"/>
        </w:rPr>
        <w:t>5.采购代理机构：喀什地区公共资源交易中心</w:t>
      </w:r>
    </w:p>
    <w:p w14:paraId="4155B241">
      <w:pPr>
        <w:autoSpaceDE w:val="0"/>
        <w:autoSpaceDN w:val="0"/>
        <w:adjustRightInd w:val="0"/>
        <w:spacing w:line="360" w:lineRule="auto"/>
        <w:ind w:firstLine="470" w:firstLineChars="196"/>
        <w:jc w:val="left"/>
        <w:rPr>
          <w:rFonts w:hint="eastAsia" w:ascii="仿宋" w:hAnsi="仿宋" w:eastAsia="仿宋" w:cs="仿宋"/>
          <w:color w:val="000000"/>
          <w:kern w:val="0"/>
          <w:sz w:val="24"/>
          <w:szCs w:val="20"/>
          <w:lang w:val="en-US" w:eastAsia="zh-CN" w:bidi="ar-SA"/>
        </w:rPr>
      </w:pPr>
      <w:r>
        <w:rPr>
          <w:rFonts w:hint="eastAsia" w:ascii="仿宋" w:hAnsi="仿宋" w:eastAsia="仿宋" w:cs="仿宋"/>
          <w:color w:val="000000"/>
          <w:kern w:val="0"/>
          <w:sz w:val="24"/>
          <w:szCs w:val="20"/>
          <w:lang w:val="en-US" w:eastAsia="zh-CN" w:bidi="ar-SA"/>
        </w:rPr>
        <w:t>6.采购内容：本项目主要为中共英吉沙县纪律检查委员会采购一批办公设备，包括台式计算机19台，便携式笔记本电脑33台，A4彩色打印机4台，A4多功能一体机13台，A3黑白复印机3台，馈纸式扫描仪5台，A4纸180件，A3纸20件。详细技术参数详见询价文件采购需求。</w:t>
      </w:r>
    </w:p>
    <w:p w14:paraId="4D6EF247">
      <w:pPr>
        <w:autoSpaceDE w:val="0"/>
        <w:autoSpaceDN w:val="0"/>
        <w:adjustRightInd w:val="0"/>
        <w:spacing w:line="360" w:lineRule="auto"/>
        <w:ind w:firstLine="470" w:firstLineChars="196"/>
        <w:jc w:val="left"/>
        <w:rPr>
          <w:rFonts w:hint="eastAsia" w:ascii="仿宋" w:hAnsi="仿宋" w:eastAsia="仿宋" w:cs="仿宋"/>
          <w:color w:val="000000"/>
          <w:kern w:val="0"/>
          <w:sz w:val="24"/>
          <w:szCs w:val="20"/>
          <w:lang w:val="en-US" w:eastAsia="zh-CN" w:bidi="ar-SA"/>
        </w:rPr>
      </w:pPr>
      <w:r>
        <w:rPr>
          <w:rFonts w:hint="eastAsia" w:ascii="仿宋" w:hAnsi="仿宋" w:eastAsia="仿宋" w:cs="仿宋"/>
          <w:color w:val="000000"/>
          <w:kern w:val="0"/>
          <w:sz w:val="24"/>
          <w:szCs w:val="20"/>
          <w:lang w:val="en-US" w:eastAsia="zh-CN" w:bidi="ar-SA"/>
        </w:rPr>
        <w:t>7.供货地点：中共英吉沙县纪律检查委员会</w:t>
      </w:r>
    </w:p>
    <w:p w14:paraId="26E48570">
      <w:pPr>
        <w:autoSpaceDE w:val="0"/>
        <w:autoSpaceDN w:val="0"/>
        <w:adjustRightInd w:val="0"/>
        <w:spacing w:line="360" w:lineRule="auto"/>
        <w:ind w:firstLine="470" w:firstLineChars="196"/>
        <w:jc w:val="left"/>
        <w:rPr>
          <w:rFonts w:hint="default" w:ascii="仿宋" w:hAnsi="仿宋" w:eastAsia="仿宋" w:cs="仿宋"/>
          <w:color w:val="000000"/>
          <w:kern w:val="0"/>
          <w:sz w:val="24"/>
          <w:szCs w:val="20"/>
          <w:lang w:val="en-US" w:eastAsia="zh-CN" w:bidi="ar-SA"/>
        </w:rPr>
      </w:pPr>
      <w:r>
        <w:rPr>
          <w:rFonts w:hint="eastAsia" w:ascii="仿宋" w:hAnsi="仿宋" w:eastAsia="仿宋" w:cs="仿宋"/>
          <w:color w:val="000000"/>
          <w:kern w:val="0"/>
          <w:sz w:val="24"/>
          <w:szCs w:val="20"/>
          <w:lang w:val="en-US" w:eastAsia="zh-CN" w:bidi="ar-SA"/>
        </w:rPr>
        <w:t>8.预算金额：70万元</w:t>
      </w:r>
    </w:p>
    <w:p w14:paraId="79D8C5CD">
      <w:pPr>
        <w:autoSpaceDE w:val="0"/>
        <w:autoSpaceDN w:val="0"/>
        <w:adjustRightInd w:val="0"/>
        <w:spacing w:line="360" w:lineRule="auto"/>
        <w:ind w:firstLine="470" w:firstLineChars="196"/>
        <w:jc w:val="left"/>
        <w:rPr>
          <w:rFonts w:hint="eastAsia" w:ascii="仿宋" w:hAnsi="仿宋" w:eastAsia="仿宋" w:cs="仿宋"/>
          <w:color w:val="000000"/>
          <w:kern w:val="0"/>
          <w:sz w:val="24"/>
          <w:szCs w:val="20"/>
          <w:lang w:val="en-US" w:eastAsia="zh-CN" w:bidi="ar-SA"/>
        </w:rPr>
      </w:pPr>
      <w:r>
        <w:rPr>
          <w:rFonts w:hint="eastAsia" w:ascii="仿宋" w:hAnsi="仿宋" w:eastAsia="仿宋" w:cs="仿宋"/>
          <w:color w:val="000000"/>
          <w:kern w:val="0"/>
          <w:sz w:val="24"/>
          <w:szCs w:val="20"/>
          <w:lang w:val="en-US" w:eastAsia="zh-CN" w:bidi="ar-SA"/>
        </w:rPr>
        <w:t>9.最高限价：70万元</w:t>
      </w:r>
    </w:p>
    <w:p w14:paraId="2CCFF84D">
      <w:pPr>
        <w:autoSpaceDE w:val="0"/>
        <w:autoSpaceDN w:val="0"/>
        <w:adjustRightInd w:val="0"/>
        <w:spacing w:line="360" w:lineRule="auto"/>
        <w:ind w:firstLine="470" w:firstLineChars="196"/>
        <w:jc w:val="left"/>
        <w:rPr>
          <w:rFonts w:hint="eastAsia" w:ascii="仿宋" w:hAnsi="仿宋" w:eastAsia="仿宋" w:cs="仿宋"/>
          <w:color w:val="000000"/>
          <w:kern w:val="0"/>
          <w:sz w:val="24"/>
          <w:szCs w:val="20"/>
          <w:lang w:val="en-US" w:eastAsia="zh-CN" w:bidi="ar-SA"/>
        </w:rPr>
      </w:pPr>
      <w:r>
        <w:rPr>
          <w:rFonts w:hint="eastAsia" w:ascii="仿宋" w:hAnsi="仿宋" w:eastAsia="仿宋" w:cs="仿宋"/>
          <w:color w:val="000000"/>
          <w:kern w:val="0"/>
          <w:sz w:val="24"/>
          <w:szCs w:val="20"/>
          <w:lang w:val="en-US" w:eastAsia="zh-CN" w:bidi="ar-SA"/>
        </w:rPr>
        <w:t>10.本项目属于</w:t>
      </w:r>
      <w:r>
        <w:rPr>
          <w:rFonts w:hint="eastAsia" w:ascii="仿宋" w:hAnsi="仿宋" w:eastAsia="仿宋" w:cs="仿宋"/>
          <w:color w:val="000000"/>
          <w:kern w:val="0"/>
          <w:sz w:val="24"/>
          <w:szCs w:val="20"/>
          <w:u w:val="single"/>
          <w:lang w:val="en-US" w:eastAsia="zh-CN" w:bidi="ar-SA"/>
        </w:rPr>
        <w:t>货物类</w:t>
      </w:r>
    </w:p>
    <w:p w14:paraId="36768321">
      <w:pPr>
        <w:autoSpaceDE w:val="0"/>
        <w:autoSpaceDN w:val="0"/>
        <w:adjustRightInd w:val="0"/>
        <w:spacing w:line="360" w:lineRule="auto"/>
        <w:ind w:firstLine="470" w:firstLineChars="196"/>
        <w:jc w:val="left"/>
        <w:rPr>
          <w:rFonts w:hint="default" w:ascii="仿宋" w:hAnsi="仿宋" w:eastAsia="仿宋" w:cs="仿宋"/>
          <w:color w:val="000000"/>
          <w:kern w:val="0"/>
          <w:sz w:val="24"/>
          <w:szCs w:val="20"/>
          <w:lang w:val="en-US" w:eastAsia="zh-CN" w:bidi="ar-SA"/>
        </w:rPr>
      </w:pPr>
      <w:r>
        <w:rPr>
          <w:rFonts w:hint="eastAsia" w:ascii="仿宋" w:hAnsi="仿宋" w:eastAsia="仿宋" w:cs="仿宋"/>
          <w:color w:val="000000"/>
          <w:kern w:val="0"/>
          <w:sz w:val="24"/>
          <w:szCs w:val="20"/>
          <w:lang w:val="en-US" w:eastAsia="zh-CN" w:bidi="ar-SA"/>
        </w:rPr>
        <w:t>11.本项目采购标的对应的中小企业划分标准所属行业为</w:t>
      </w:r>
      <w:r>
        <w:rPr>
          <w:rFonts w:hint="eastAsia" w:ascii="仿宋" w:hAnsi="仿宋" w:eastAsia="仿宋" w:cs="仿宋"/>
          <w:color w:val="000000"/>
          <w:kern w:val="0"/>
          <w:sz w:val="24"/>
          <w:szCs w:val="20"/>
          <w:u w:val="single"/>
          <w:lang w:val="en-US" w:eastAsia="zh-CN" w:bidi="ar-SA"/>
        </w:rPr>
        <w:t>“工业”。</w:t>
      </w:r>
      <w:r>
        <w:rPr>
          <w:rFonts w:hint="eastAsia" w:ascii="仿宋" w:hAnsi="仿宋" w:eastAsia="仿宋" w:cs="仿宋"/>
          <w:color w:val="000000"/>
          <w:kern w:val="0"/>
          <w:sz w:val="24"/>
          <w:szCs w:val="20"/>
          <w:lang w:val="en-US" w:eastAsia="zh-CN" w:bidi="ar-SA"/>
        </w:rPr>
        <w:t>行业划分标准按《国民经济行业分类》执行。中小企业划分标准按《中小企业划型标准规定》(工信部联企业[2011]300号)文件规定执行。</w:t>
      </w:r>
    </w:p>
    <w:p w14:paraId="652F54FF">
      <w:pPr>
        <w:pStyle w:val="19"/>
        <w:spacing w:line="360" w:lineRule="exact"/>
        <w:rPr>
          <w:rFonts w:hint="eastAsia" w:ascii="仿宋" w:hAnsi="仿宋" w:eastAsia="仿宋" w:cs="仿宋"/>
          <w:color w:val="000000"/>
        </w:rPr>
      </w:pPr>
      <w:bookmarkStart w:id="1" w:name="_Toc28359090"/>
      <w:bookmarkStart w:id="2" w:name="_Toc35393799"/>
      <w:bookmarkStart w:id="3" w:name="_Toc28359013"/>
      <w:bookmarkStart w:id="4" w:name="_Toc35393630"/>
      <w:r>
        <w:rPr>
          <w:rFonts w:hint="eastAsia" w:ascii="仿宋" w:hAnsi="仿宋" w:eastAsia="仿宋" w:cs="仿宋"/>
          <w:b/>
          <w:bCs/>
          <w:color w:val="000000"/>
        </w:rPr>
        <w:t>二、投标供应商资格要求：</w:t>
      </w:r>
      <w:bookmarkEnd w:id="1"/>
      <w:bookmarkEnd w:id="2"/>
      <w:bookmarkEnd w:id="3"/>
      <w:bookmarkEnd w:id="4"/>
    </w:p>
    <w:p w14:paraId="6DFF62CC">
      <w:pPr>
        <w:pStyle w:val="19"/>
        <w:spacing w:line="360" w:lineRule="exact"/>
        <w:ind w:firstLine="480" w:firstLineChars="200"/>
        <w:rPr>
          <w:rFonts w:hint="eastAsia" w:ascii="仿宋" w:hAnsi="仿宋" w:eastAsia="仿宋" w:cs="仿宋"/>
          <w:color w:val="000000"/>
        </w:rPr>
      </w:pPr>
      <w:r>
        <w:rPr>
          <w:rFonts w:hint="eastAsia" w:ascii="仿宋" w:hAnsi="仿宋" w:eastAsia="仿宋" w:cs="仿宋"/>
          <w:color w:val="000000"/>
        </w:rPr>
        <w:t>1.满足《中华人民共和国政府采购法》第二十二条要求：</w:t>
      </w:r>
    </w:p>
    <w:p w14:paraId="0BD3CA3B">
      <w:pPr>
        <w:pStyle w:val="19"/>
        <w:spacing w:line="360" w:lineRule="exact"/>
        <w:ind w:firstLine="240" w:firstLineChars="100"/>
        <w:rPr>
          <w:rFonts w:hint="eastAsia" w:ascii="仿宋" w:hAnsi="仿宋" w:eastAsia="仿宋" w:cs="仿宋"/>
          <w:color w:val="000000"/>
        </w:rPr>
      </w:pPr>
      <w:r>
        <w:rPr>
          <w:rFonts w:hint="eastAsia" w:ascii="仿宋" w:hAnsi="仿宋" w:eastAsia="仿宋" w:cs="仿宋"/>
          <w:color w:val="000000"/>
        </w:rPr>
        <w:t>（1）具有独立承担民事责任的能力；</w:t>
      </w:r>
    </w:p>
    <w:p w14:paraId="5678B47B">
      <w:pPr>
        <w:pStyle w:val="19"/>
        <w:spacing w:line="360" w:lineRule="exact"/>
        <w:ind w:firstLine="240" w:firstLineChars="100"/>
        <w:rPr>
          <w:rFonts w:hint="eastAsia" w:ascii="仿宋" w:hAnsi="仿宋" w:eastAsia="仿宋" w:cs="仿宋"/>
          <w:color w:val="000000"/>
        </w:rPr>
      </w:pPr>
      <w:r>
        <w:rPr>
          <w:rFonts w:hint="eastAsia" w:ascii="仿宋" w:hAnsi="仿宋" w:eastAsia="仿宋" w:cs="仿宋"/>
          <w:color w:val="000000"/>
        </w:rPr>
        <w:t>（2）具有健全的财务会计制度；</w:t>
      </w:r>
    </w:p>
    <w:p w14:paraId="7B5A73EE">
      <w:pPr>
        <w:pStyle w:val="19"/>
        <w:spacing w:line="360" w:lineRule="exact"/>
        <w:ind w:firstLine="240" w:firstLineChars="100"/>
        <w:rPr>
          <w:rFonts w:hint="eastAsia" w:ascii="仿宋" w:hAnsi="仿宋" w:eastAsia="仿宋" w:cs="仿宋"/>
          <w:color w:val="000000"/>
        </w:rPr>
      </w:pPr>
      <w:r>
        <w:rPr>
          <w:rFonts w:hint="eastAsia" w:ascii="仿宋" w:hAnsi="仿宋" w:eastAsia="仿宋" w:cs="仿宋"/>
          <w:color w:val="000000"/>
        </w:rPr>
        <w:t>（3）具有履行合同所必需的设备和专业技术能力；</w:t>
      </w:r>
    </w:p>
    <w:p w14:paraId="65CEF2C8">
      <w:pPr>
        <w:pStyle w:val="19"/>
        <w:spacing w:line="360" w:lineRule="exact"/>
        <w:ind w:firstLine="240" w:firstLineChars="100"/>
        <w:rPr>
          <w:rFonts w:hint="eastAsia" w:ascii="仿宋" w:hAnsi="仿宋" w:eastAsia="仿宋" w:cs="仿宋"/>
          <w:color w:val="000000"/>
        </w:rPr>
      </w:pPr>
      <w:r>
        <w:rPr>
          <w:rFonts w:hint="eastAsia" w:ascii="仿宋" w:hAnsi="仿宋" w:eastAsia="仿宋" w:cs="仿宋"/>
          <w:color w:val="000000"/>
        </w:rPr>
        <w:t>（4）有依法缴纳税收和社会保障资金的良好记录；</w:t>
      </w:r>
    </w:p>
    <w:p w14:paraId="5848D613">
      <w:pPr>
        <w:pStyle w:val="19"/>
        <w:spacing w:line="360" w:lineRule="exact"/>
        <w:ind w:firstLine="240" w:firstLineChars="100"/>
        <w:rPr>
          <w:rFonts w:hint="eastAsia" w:ascii="仿宋" w:hAnsi="仿宋" w:eastAsia="仿宋" w:cs="仿宋"/>
          <w:color w:val="000000"/>
        </w:rPr>
      </w:pPr>
      <w:r>
        <w:rPr>
          <w:rFonts w:hint="eastAsia" w:ascii="仿宋" w:hAnsi="仿宋" w:eastAsia="仿宋" w:cs="仿宋"/>
          <w:color w:val="000000"/>
        </w:rPr>
        <w:t>（5）参加政府采购活动前三年内，在经营活动中没有重大违法记录；</w:t>
      </w:r>
    </w:p>
    <w:p w14:paraId="27750F3A">
      <w:pPr>
        <w:pStyle w:val="19"/>
        <w:spacing w:line="360" w:lineRule="exact"/>
        <w:ind w:firstLine="240" w:firstLineChars="100"/>
        <w:rPr>
          <w:rFonts w:hint="eastAsia" w:ascii="仿宋" w:hAnsi="仿宋" w:eastAsia="仿宋" w:cs="仿宋"/>
          <w:color w:val="000000"/>
        </w:rPr>
      </w:pPr>
      <w:r>
        <w:rPr>
          <w:rFonts w:hint="eastAsia" w:ascii="仿宋" w:hAnsi="仿宋" w:eastAsia="仿宋" w:cs="仿宋"/>
          <w:color w:val="000000"/>
        </w:rPr>
        <w:t>（6）法律、行政法规规定的其他条件。</w:t>
      </w:r>
    </w:p>
    <w:p w14:paraId="7DC61F1E">
      <w:pPr>
        <w:pStyle w:val="19"/>
        <w:spacing w:line="360" w:lineRule="exact"/>
        <w:ind w:firstLine="480" w:firstLineChars="200"/>
        <w:rPr>
          <w:rFonts w:hint="eastAsia" w:ascii="仿宋" w:hAnsi="仿宋" w:eastAsia="仿宋" w:cs="仿宋"/>
          <w:color w:val="000000"/>
        </w:rPr>
      </w:pPr>
      <w:r>
        <w:rPr>
          <w:rFonts w:hint="eastAsia" w:ascii="仿宋" w:hAnsi="仿宋" w:eastAsia="仿宋" w:cs="仿宋"/>
          <w:color w:val="000000"/>
        </w:rPr>
        <w:t>2.</w:t>
      </w:r>
      <w:r>
        <w:rPr>
          <w:rFonts w:hint="eastAsia" w:ascii="仿宋" w:hAnsi="仿宋" w:eastAsia="仿宋" w:cs="仿宋"/>
        </w:rPr>
        <w:t>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w:t>
      </w:r>
      <w:r>
        <w:rPr>
          <w:rFonts w:hint="eastAsia" w:ascii="仿宋" w:hAnsi="仿宋" w:eastAsia="仿宋" w:cs="仿宋"/>
          <w:color w:val="000000"/>
        </w:rPr>
        <w:t>。</w:t>
      </w:r>
    </w:p>
    <w:p w14:paraId="14279C63">
      <w:pPr>
        <w:pStyle w:val="19"/>
        <w:spacing w:line="360" w:lineRule="exact"/>
        <w:ind w:firstLine="480" w:firstLineChars="200"/>
        <w:rPr>
          <w:rFonts w:hint="eastAsia" w:ascii="仿宋" w:hAnsi="仿宋" w:eastAsia="仿宋" w:cs="仿宋"/>
          <w:color w:val="000000"/>
        </w:rPr>
      </w:pPr>
      <w:r>
        <w:rPr>
          <w:rFonts w:hint="eastAsia" w:ascii="仿宋" w:hAnsi="仿宋" w:eastAsia="仿宋" w:cs="仿宋"/>
          <w:color w:val="000000"/>
        </w:rPr>
        <w:t>3.本项目不接受联合体投标。</w:t>
      </w:r>
    </w:p>
    <w:p w14:paraId="3150FD1A">
      <w:pPr>
        <w:pStyle w:val="19"/>
        <w:spacing w:line="360" w:lineRule="exact"/>
        <w:ind w:firstLine="480" w:firstLineChars="200"/>
        <w:rPr>
          <w:rFonts w:hint="eastAsia" w:ascii="仿宋" w:hAnsi="仿宋" w:eastAsia="仿宋" w:cs="仿宋"/>
          <w:color w:val="000000"/>
        </w:rPr>
      </w:pPr>
      <w:r>
        <w:rPr>
          <w:rFonts w:hint="eastAsia" w:ascii="仿宋" w:hAnsi="仿宋" w:eastAsia="仿宋" w:cs="仿宋"/>
          <w:color w:val="000000"/>
          <w:lang w:val="en-US" w:eastAsia="zh-CN"/>
        </w:rPr>
        <w:t>4</w:t>
      </w:r>
      <w:r>
        <w:rPr>
          <w:rFonts w:hint="eastAsia" w:ascii="仿宋" w:hAnsi="仿宋" w:eastAsia="仿宋" w:cs="仿宋"/>
          <w:color w:val="000000"/>
        </w:rPr>
        <w:t>.本项目不接受进口产品投标。</w:t>
      </w:r>
    </w:p>
    <w:p w14:paraId="4BF8B50D">
      <w:pPr>
        <w:pStyle w:val="19"/>
        <w:spacing w:line="360" w:lineRule="exact"/>
        <w:ind w:firstLine="480" w:firstLineChars="200"/>
        <w:rPr>
          <w:rFonts w:hint="eastAsia" w:ascii="仿宋" w:hAnsi="仿宋" w:eastAsia="仿宋" w:cs="仿宋"/>
          <w:color w:val="000000"/>
        </w:rPr>
      </w:pPr>
      <w:r>
        <w:rPr>
          <w:rFonts w:hint="eastAsia" w:ascii="仿宋" w:hAnsi="仿宋" w:eastAsia="仿宋" w:cs="仿宋"/>
          <w:color w:val="000000"/>
          <w:lang w:val="en-US" w:eastAsia="zh-CN"/>
        </w:rPr>
        <w:t>5</w:t>
      </w:r>
      <w:r>
        <w:rPr>
          <w:rFonts w:hint="eastAsia" w:ascii="仿宋" w:hAnsi="仿宋" w:eastAsia="仿宋" w:cs="仿宋"/>
          <w:color w:val="000000"/>
        </w:rPr>
        <w:t>.落实政府采购政策需满足的资格要求:</w:t>
      </w:r>
      <w:r>
        <w:rPr>
          <w:rFonts w:hint="eastAsia" w:ascii="仿宋" w:hAnsi="仿宋" w:eastAsia="仿宋" w:cs="仿宋"/>
          <w:color w:val="000000"/>
          <w:u w:val="single"/>
        </w:rPr>
        <w:t>本项目不专门面向中小企业预留采购份额企业采购。</w:t>
      </w:r>
    </w:p>
    <w:p w14:paraId="706ED956">
      <w:pPr>
        <w:pStyle w:val="19"/>
        <w:spacing w:line="360" w:lineRule="exact"/>
        <w:ind w:firstLine="480" w:firstLineChars="200"/>
        <w:rPr>
          <w:rFonts w:hint="eastAsia"/>
        </w:rPr>
      </w:pPr>
      <w:r>
        <w:rPr>
          <w:rFonts w:hint="eastAsia" w:ascii="仿宋" w:hAnsi="仿宋" w:eastAsia="仿宋" w:cs="仿宋"/>
          <w:color w:val="000000"/>
          <w:lang w:val="en-US" w:eastAsia="zh-CN"/>
        </w:rPr>
        <w:t>6</w:t>
      </w:r>
      <w:r>
        <w:rPr>
          <w:rFonts w:hint="eastAsia" w:ascii="仿宋" w:hAnsi="仿宋" w:eastAsia="仿宋" w:cs="仿宋"/>
          <w:color w:val="000000"/>
        </w:rPr>
        <w:t>.本项目的特定资格要求:</w:t>
      </w:r>
      <w:r>
        <w:rPr>
          <w:rFonts w:hint="eastAsia" w:ascii="仿宋" w:hAnsi="仿宋" w:eastAsia="仿宋" w:cs="仿宋"/>
          <w:color w:val="000000"/>
          <w:u w:val="single"/>
        </w:rPr>
        <w:t>无。</w:t>
      </w:r>
    </w:p>
    <w:p w14:paraId="1D44B601">
      <w:pPr>
        <w:pStyle w:val="19"/>
        <w:spacing w:line="360" w:lineRule="exact"/>
        <w:rPr>
          <w:rFonts w:hint="eastAsia" w:ascii="仿宋" w:hAnsi="仿宋" w:eastAsia="仿宋" w:cs="仿宋"/>
          <w:b/>
          <w:bCs/>
          <w:color w:val="000000"/>
        </w:rPr>
      </w:pPr>
      <w:r>
        <w:rPr>
          <w:rFonts w:hint="eastAsia" w:ascii="仿宋" w:hAnsi="仿宋" w:eastAsia="仿宋" w:cs="仿宋"/>
          <w:b/>
          <w:bCs/>
          <w:color w:val="000000"/>
        </w:rPr>
        <w:t>三、获取采购文件</w:t>
      </w:r>
    </w:p>
    <w:p w14:paraId="3D9F6C04">
      <w:pPr>
        <w:spacing w:line="360" w:lineRule="exact"/>
        <w:ind w:firstLine="480" w:firstLineChars="200"/>
        <w:rPr>
          <w:rFonts w:hint="eastAsia" w:ascii="仿宋" w:hAnsi="仿宋" w:eastAsia="仿宋" w:cs="仿宋"/>
          <w:sz w:val="24"/>
        </w:rPr>
      </w:pPr>
      <w:r>
        <w:rPr>
          <w:rFonts w:hint="eastAsia" w:ascii="仿宋" w:hAnsi="仿宋" w:eastAsia="仿宋" w:cs="仿宋"/>
          <w:sz w:val="24"/>
        </w:rPr>
        <w:t>获取时间：</w:t>
      </w:r>
      <w:r>
        <w:rPr>
          <w:rFonts w:hint="eastAsia" w:ascii="仿宋" w:hAnsi="仿宋" w:eastAsia="仿宋" w:cs="仿宋"/>
          <w:sz w:val="24"/>
          <w:lang w:eastAsia="zh-CN"/>
        </w:rPr>
        <w:t>2024年</w:t>
      </w:r>
      <w:r>
        <w:rPr>
          <w:rFonts w:hint="eastAsia" w:ascii="仿宋" w:hAnsi="仿宋" w:eastAsia="仿宋" w:cs="仿宋"/>
          <w:sz w:val="24"/>
          <w:lang w:val="en-US" w:eastAsia="zh-CN"/>
        </w:rPr>
        <w:t>11</w:t>
      </w:r>
      <w:r>
        <w:rPr>
          <w:rFonts w:hint="eastAsia" w:ascii="仿宋" w:hAnsi="仿宋" w:eastAsia="仿宋" w:cs="仿宋"/>
          <w:sz w:val="24"/>
        </w:rPr>
        <w:t>月</w:t>
      </w:r>
      <w:r>
        <w:rPr>
          <w:rFonts w:hint="eastAsia" w:ascii="仿宋" w:hAnsi="仿宋" w:eastAsia="仿宋" w:cs="仿宋"/>
          <w:sz w:val="24"/>
          <w:lang w:val="en-US" w:eastAsia="zh-CN"/>
        </w:rPr>
        <w:t>7</w:t>
      </w:r>
      <w:r>
        <w:rPr>
          <w:rFonts w:hint="eastAsia" w:ascii="仿宋" w:hAnsi="仿宋" w:eastAsia="仿宋" w:cs="仿宋"/>
          <w:sz w:val="24"/>
        </w:rPr>
        <w:t>日至</w:t>
      </w:r>
      <w:r>
        <w:rPr>
          <w:rFonts w:hint="eastAsia" w:ascii="仿宋" w:hAnsi="仿宋" w:eastAsia="仿宋" w:cs="仿宋"/>
          <w:sz w:val="24"/>
          <w:lang w:eastAsia="zh-CN"/>
        </w:rPr>
        <w:t>2024年</w:t>
      </w:r>
      <w:r>
        <w:rPr>
          <w:rFonts w:hint="eastAsia" w:ascii="仿宋" w:hAnsi="仿宋" w:eastAsia="仿宋" w:cs="仿宋"/>
          <w:sz w:val="24"/>
          <w:lang w:val="en-US" w:eastAsia="zh-CN"/>
        </w:rPr>
        <w:t>11</w:t>
      </w:r>
      <w:r>
        <w:rPr>
          <w:rFonts w:hint="eastAsia" w:ascii="仿宋" w:hAnsi="仿宋" w:eastAsia="仿宋" w:cs="仿宋"/>
          <w:sz w:val="24"/>
        </w:rPr>
        <w:t>月</w:t>
      </w:r>
      <w:r>
        <w:rPr>
          <w:rFonts w:hint="eastAsia" w:ascii="仿宋" w:hAnsi="仿宋" w:eastAsia="仿宋" w:cs="仿宋"/>
          <w:sz w:val="24"/>
          <w:lang w:val="en-US" w:eastAsia="zh-CN"/>
        </w:rPr>
        <w:t>14</w:t>
      </w:r>
      <w:r>
        <w:rPr>
          <w:rFonts w:hint="eastAsia" w:ascii="仿宋" w:hAnsi="仿宋" w:eastAsia="仿宋" w:cs="仿宋"/>
          <w:sz w:val="24"/>
        </w:rPr>
        <w:t>日</w:t>
      </w:r>
    </w:p>
    <w:p w14:paraId="7AF278A0">
      <w:pPr>
        <w:spacing w:line="360" w:lineRule="exact"/>
        <w:ind w:firstLine="480" w:firstLineChars="200"/>
        <w:rPr>
          <w:rFonts w:hint="eastAsia" w:ascii="仿宋" w:hAnsi="仿宋" w:eastAsia="仿宋" w:cs="仿宋"/>
          <w:sz w:val="24"/>
        </w:rPr>
      </w:pPr>
      <w:r>
        <w:rPr>
          <w:rFonts w:hint="eastAsia" w:ascii="仿宋" w:hAnsi="仿宋" w:eastAsia="仿宋" w:cs="仿宋"/>
          <w:sz w:val="24"/>
        </w:rPr>
        <w:t>获取方式：供应商登陆新疆政府采购网 (ccgp-xinjiang.gov.cn)见此项目公告附件下载。</w:t>
      </w:r>
    </w:p>
    <w:p w14:paraId="0B42429F">
      <w:pPr>
        <w:spacing w:line="360" w:lineRule="exact"/>
        <w:ind w:firstLine="480" w:firstLineChars="200"/>
        <w:rPr>
          <w:rFonts w:hint="eastAsia" w:ascii="仿宋" w:hAnsi="仿宋" w:eastAsia="仿宋" w:cs="仿宋"/>
          <w:sz w:val="24"/>
        </w:rPr>
      </w:pPr>
      <w:r>
        <w:rPr>
          <w:rFonts w:hint="eastAsia" w:ascii="仿宋" w:hAnsi="仿宋" w:eastAsia="仿宋" w:cs="仿宋"/>
          <w:sz w:val="24"/>
        </w:rPr>
        <w:t>获取地点：供应商登陆新疆政府采购网 (ccgp-xinjiang.gov.cn)见此项目公告附件下载。</w:t>
      </w:r>
    </w:p>
    <w:p w14:paraId="03650856">
      <w:pPr>
        <w:spacing w:line="360" w:lineRule="exact"/>
        <w:rPr>
          <w:rFonts w:hint="eastAsia" w:ascii="仿宋" w:hAnsi="仿宋" w:eastAsia="仿宋" w:cs="仿宋"/>
          <w:b/>
          <w:sz w:val="24"/>
        </w:rPr>
      </w:pPr>
      <w:bookmarkStart w:id="5" w:name="_Toc28359005"/>
      <w:bookmarkStart w:id="6" w:name="_Toc28359082"/>
      <w:bookmarkStart w:id="7" w:name="_Toc35393624"/>
      <w:bookmarkStart w:id="8" w:name="_Toc35393793"/>
      <w:bookmarkStart w:id="9" w:name="_Toc2422"/>
      <w:bookmarkStart w:id="10" w:name="_Toc952"/>
      <w:bookmarkStart w:id="11" w:name="_Toc2532"/>
      <w:bookmarkStart w:id="12" w:name="_Toc9047"/>
      <w:r>
        <w:rPr>
          <w:rFonts w:hint="eastAsia" w:ascii="仿宋" w:hAnsi="仿宋" w:eastAsia="仿宋" w:cs="仿宋"/>
          <w:b/>
          <w:sz w:val="24"/>
        </w:rPr>
        <w:t>四、提交投标文件</w:t>
      </w:r>
      <w:bookmarkEnd w:id="5"/>
      <w:bookmarkEnd w:id="6"/>
      <w:r>
        <w:rPr>
          <w:rFonts w:hint="eastAsia" w:ascii="仿宋" w:hAnsi="仿宋" w:eastAsia="仿宋" w:cs="仿宋"/>
          <w:b/>
          <w:sz w:val="24"/>
        </w:rPr>
        <w:t>截止时间、开标时间和地点</w:t>
      </w:r>
      <w:bookmarkEnd w:id="7"/>
      <w:bookmarkEnd w:id="8"/>
      <w:bookmarkEnd w:id="9"/>
      <w:bookmarkEnd w:id="10"/>
      <w:bookmarkEnd w:id="11"/>
      <w:bookmarkEnd w:id="12"/>
    </w:p>
    <w:p w14:paraId="079ECD59">
      <w:pPr>
        <w:spacing w:line="360" w:lineRule="exact"/>
        <w:ind w:firstLine="480" w:firstLineChars="200"/>
        <w:rPr>
          <w:rFonts w:hint="eastAsia" w:ascii="仿宋" w:hAnsi="仿宋" w:eastAsia="仿宋" w:cs="仿宋"/>
          <w:bCs/>
          <w:sz w:val="24"/>
        </w:rPr>
      </w:pPr>
      <w:r>
        <w:rPr>
          <w:rFonts w:hint="eastAsia" w:ascii="仿宋" w:hAnsi="仿宋" w:eastAsia="仿宋" w:cs="仿宋"/>
          <w:sz w:val="24"/>
        </w:rPr>
        <w:t>提交投标文件截止时间：</w:t>
      </w:r>
      <w:bookmarkStart w:id="13" w:name="_Toc35393794"/>
      <w:bookmarkStart w:id="14" w:name="_Toc28359084"/>
      <w:bookmarkStart w:id="15" w:name="_Toc35393625"/>
      <w:bookmarkStart w:id="16" w:name="_Toc28359007"/>
      <w:r>
        <w:rPr>
          <w:rFonts w:hint="eastAsia" w:ascii="仿宋" w:hAnsi="仿宋" w:eastAsia="仿宋" w:cs="仿宋"/>
          <w:sz w:val="24"/>
          <w:lang w:eastAsia="zh-CN"/>
        </w:rPr>
        <w:t>2024年</w:t>
      </w:r>
      <w:r>
        <w:rPr>
          <w:rFonts w:hint="eastAsia" w:ascii="仿宋" w:hAnsi="仿宋" w:eastAsia="仿宋" w:cs="仿宋"/>
          <w:sz w:val="24"/>
          <w:lang w:val="en-US" w:eastAsia="zh-CN"/>
        </w:rPr>
        <w:t>11</w:t>
      </w:r>
      <w:r>
        <w:rPr>
          <w:rFonts w:hint="eastAsia" w:ascii="仿宋" w:hAnsi="仿宋" w:eastAsia="仿宋" w:cs="仿宋"/>
          <w:sz w:val="24"/>
        </w:rPr>
        <w:t>月</w:t>
      </w:r>
      <w:r>
        <w:rPr>
          <w:rFonts w:hint="eastAsia" w:ascii="仿宋" w:hAnsi="仿宋" w:eastAsia="仿宋" w:cs="仿宋"/>
          <w:sz w:val="24"/>
          <w:lang w:val="en-US" w:eastAsia="zh-CN"/>
        </w:rPr>
        <w:t>15</w:t>
      </w:r>
      <w:r>
        <w:rPr>
          <w:rFonts w:hint="eastAsia" w:ascii="仿宋" w:hAnsi="仿宋" w:eastAsia="仿宋" w:cs="仿宋"/>
          <w:sz w:val="24"/>
        </w:rPr>
        <w:t>日</w:t>
      </w:r>
      <w:r>
        <w:rPr>
          <w:rFonts w:hint="eastAsia" w:ascii="仿宋" w:hAnsi="仿宋" w:eastAsia="仿宋" w:cs="仿宋"/>
          <w:sz w:val="24"/>
          <w:lang w:val="en-US" w:eastAsia="zh-CN"/>
        </w:rPr>
        <w:t>11</w:t>
      </w:r>
      <w:r>
        <w:rPr>
          <w:rFonts w:hint="eastAsia" w:ascii="仿宋" w:hAnsi="仿宋" w:eastAsia="仿宋" w:cs="仿宋"/>
          <w:sz w:val="24"/>
        </w:rPr>
        <w:t>点00分</w:t>
      </w:r>
      <w:r>
        <w:rPr>
          <w:rFonts w:hint="eastAsia" w:ascii="仿宋" w:hAnsi="仿宋" w:eastAsia="仿宋" w:cs="仿宋"/>
          <w:bCs/>
          <w:sz w:val="24"/>
        </w:rPr>
        <w:t>（北京时间）</w:t>
      </w:r>
    </w:p>
    <w:p w14:paraId="791F0AC7">
      <w:pPr>
        <w:spacing w:line="360" w:lineRule="exact"/>
        <w:ind w:firstLine="480" w:firstLineChars="200"/>
        <w:rPr>
          <w:rFonts w:hint="eastAsia" w:ascii="仿宋" w:hAnsi="仿宋" w:eastAsia="仿宋" w:cs="仿宋"/>
          <w:sz w:val="24"/>
        </w:rPr>
      </w:pPr>
      <w:r>
        <w:rPr>
          <w:rFonts w:hint="eastAsia" w:ascii="仿宋" w:hAnsi="仿宋" w:eastAsia="仿宋" w:cs="仿宋"/>
          <w:sz w:val="24"/>
        </w:rPr>
        <w:t>投标地点：</w:t>
      </w:r>
      <w:r>
        <w:rPr>
          <w:rFonts w:hint="eastAsia" w:ascii="仿宋" w:hAnsi="仿宋" w:eastAsia="仿宋" w:cs="仿宋"/>
          <w:kern w:val="0"/>
          <w:sz w:val="24"/>
        </w:rPr>
        <w:t>政采云平台</w:t>
      </w:r>
      <w:r>
        <w:rPr>
          <w:rFonts w:hint="eastAsia" w:ascii="仿宋" w:hAnsi="仿宋" w:eastAsia="仿宋" w:cs="仿宋"/>
          <w:sz w:val="24"/>
        </w:rPr>
        <w:t>（https://login.zcygov.cn/user-login/#/login）</w:t>
      </w:r>
    </w:p>
    <w:p w14:paraId="6496BE2D">
      <w:pPr>
        <w:spacing w:line="360" w:lineRule="exact"/>
        <w:ind w:firstLine="480" w:firstLineChars="200"/>
        <w:rPr>
          <w:rFonts w:hint="eastAsia" w:ascii="仿宋" w:hAnsi="仿宋" w:eastAsia="仿宋" w:cs="仿宋"/>
          <w:sz w:val="24"/>
        </w:rPr>
      </w:pPr>
      <w:r>
        <w:rPr>
          <w:rFonts w:hint="eastAsia" w:ascii="仿宋" w:hAnsi="仿宋" w:eastAsia="仿宋" w:cs="仿宋"/>
          <w:sz w:val="24"/>
        </w:rPr>
        <w:t>开标时间：</w:t>
      </w:r>
      <w:r>
        <w:rPr>
          <w:rFonts w:hint="eastAsia" w:ascii="仿宋" w:hAnsi="仿宋" w:eastAsia="仿宋" w:cs="仿宋"/>
          <w:sz w:val="24"/>
          <w:lang w:eastAsia="zh-CN"/>
        </w:rPr>
        <w:t>2024年</w:t>
      </w:r>
      <w:r>
        <w:rPr>
          <w:rFonts w:hint="eastAsia" w:ascii="仿宋" w:hAnsi="仿宋" w:eastAsia="仿宋" w:cs="仿宋"/>
          <w:sz w:val="24"/>
          <w:lang w:val="en-US" w:eastAsia="zh-CN"/>
        </w:rPr>
        <w:t>11</w:t>
      </w:r>
      <w:r>
        <w:rPr>
          <w:rFonts w:hint="eastAsia" w:ascii="仿宋" w:hAnsi="仿宋" w:eastAsia="仿宋" w:cs="仿宋"/>
          <w:sz w:val="24"/>
        </w:rPr>
        <w:t>月</w:t>
      </w:r>
      <w:r>
        <w:rPr>
          <w:rFonts w:hint="eastAsia" w:ascii="仿宋" w:hAnsi="仿宋" w:eastAsia="仿宋" w:cs="仿宋"/>
          <w:sz w:val="24"/>
          <w:lang w:val="en-US" w:eastAsia="zh-CN"/>
        </w:rPr>
        <w:t>15</w:t>
      </w:r>
      <w:r>
        <w:rPr>
          <w:rFonts w:hint="eastAsia" w:ascii="仿宋" w:hAnsi="仿宋" w:eastAsia="仿宋" w:cs="仿宋"/>
          <w:sz w:val="24"/>
        </w:rPr>
        <w:t>日</w:t>
      </w:r>
      <w:r>
        <w:rPr>
          <w:rFonts w:hint="eastAsia" w:ascii="仿宋" w:hAnsi="仿宋" w:eastAsia="仿宋" w:cs="仿宋"/>
          <w:sz w:val="24"/>
          <w:lang w:val="en-US" w:eastAsia="zh-CN"/>
        </w:rPr>
        <w:t>11</w:t>
      </w:r>
      <w:r>
        <w:rPr>
          <w:rFonts w:hint="eastAsia" w:ascii="仿宋" w:hAnsi="仿宋" w:eastAsia="仿宋" w:cs="仿宋"/>
          <w:sz w:val="24"/>
        </w:rPr>
        <w:t>点00分（北京时间）</w:t>
      </w:r>
    </w:p>
    <w:p w14:paraId="00069755">
      <w:pPr>
        <w:spacing w:line="360" w:lineRule="exact"/>
        <w:ind w:firstLine="480" w:firstLineChars="200"/>
        <w:rPr>
          <w:rFonts w:hint="eastAsia" w:ascii="仿宋" w:hAnsi="仿宋" w:eastAsia="仿宋" w:cs="仿宋"/>
          <w:sz w:val="24"/>
        </w:rPr>
      </w:pPr>
      <w:r>
        <w:rPr>
          <w:rFonts w:hint="eastAsia" w:ascii="仿宋" w:hAnsi="仿宋" w:eastAsia="仿宋" w:cs="仿宋"/>
          <w:sz w:val="24"/>
        </w:rPr>
        <w:t>开标地点：</w:t>
      </w:r>
      <w:bookmarkStart w:id="17" w:name="_Toc30400"/>
      <w:bookmarkStart w:id="18" w:name="_Toc23672"/>
      <w:r>
        <w:rPr>
          <w:rFonts w:hint="eastAsia" w:ascii="仿宋" w:hAnsi="仿宋" w:eastAsia="仿宋" w:cs="仿宋"/>
          <w:kern w:val="0"/>
          <w:sz w:val="24"/>
        </w:rPr>
        <w:t>政采云平台</w:t>
      </w:r>
      <w:r>
        <w:rPr>
          <w:rFonts w:hint="eastAsia" w:ascii="仿宋" w:hAnsi="仿宋" w:eastAsia="仿宋" w:cs="仿宋"/>
          <w:sz w:val="24"/>
        </w:rPr>
        <w:t>（https://login.zcygov.cn/user-login/#/login）</w:t>
      </w:r>
    </w:p>
    <w:p w14:paraId="562DAE45">
      <w:pPr>
        <w:spacing w:line="360" w:lineRule="exact"/>
        <w:rPr>
          <w:rFonts w:hint="eastAsia" w:ascii="仿宋" w:hAnsi="仿宋" w:eastAsia="仿宋" w:cs="仿宋"/>
          <w:b/>
          <w:sz w:val="24"/>
        </w:rPr>
      </w:pPr>
      <w:r>
        <w:rPr>
          <w:rFonts w:hint="eastAsia" w:ascii="仿宋" w:hAnsi="仿宋" w:eastAsia="仿宋" w:cs="仿宋"/>
          <w:b/>
          <w:sz w:val="24"/>
        </w:rPr>
        <w:t>五、公告期限</w:t>
      </w:r>
      <w:bookmarkEnd w:id="13"/>
      <w:bookmarkEnd w:id="14"/>
      <w:bookmarkEnd w:id="15"/>
      <w:bookmarkEnd w:id="16"/>
      <w:bookmarkEnd w:id="17"/>
      <w:bookmarkEnd w:id="18"/>
    </w:p>
    <w:p w14:paraId="1B0B09B8">
      <w:pPr>
        <w:spacing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自本公告发布之日起</w:t>
      </w:r>
      <w:r>
        <w:rPr>
          <w:rFonts w:hint="eastAsia" w:ascii="仿宋" w:hAnsi="仿宋" w:eastAsia="仿宋" w:cs="仿宋"/>
          <w:kern w:val="0"/>
          <w:sz w:val="24"/>
          <w:lang w:val="en-US" w:eastAsia="zh-CN"/>
        </w:rPr>
        <w:t>3</w:t>
      </w:r>
      <w:r>
        <w:rPr>
          <w:rFonts w:hint="eastAsia" w:ascii="仿宋" w:hAnsi="仿宋" w:eastAsia="仿宋" w:cs="仿宋"/>
          <w:kern w:val="0"/>
          <w:sz w:val="24"/>
        </w:rPr>
        <w:t>个工作日。</w:t>
      </w:r>
    </w:p>
    <w:p w14:paraId="44FC5A64">
      <w:pPr>
        <w:spacing w:line="360" w:lineRule="exact"/>
        <w:rPr>
          <w:rFonts w:hint="eastAsia" w:ascii="仿宋" w:hAnsi="仿宋" w:eastAsia="仿宋" w:cs="仿宋"/>
          <w:b/>
          <w:sz w:val="24"/>
        </w:rPr>
      </w:pPr>
      <w:r>
        <w:rPr>
          <w:rFonts w:hint="eastAsia" w:ascii="仿宋" w:hAnsi="仿宋" w:eastAsia="仿宋" w:cs="仿宋"/>
          <w:b/>
          <w:sz w:val="24"/>
        </w:rPr>
        <w:t>六、其它补充事宜</w:t>
      </w:r>
    </w:p>
    <w:p w14:paraId="55696C2D">
      <w:pPr>
        <w:pStyle w:val="19"/>
        <w:spacing w:line="360" w:lineRule="exact"/>
        <w:ind w:firstLine="480" w:firstLineChars="200"/>
        <w:rPr>
          <w:rFonts w:hint="eastAsia" w:ascii="仿宋" w:hAnsi="仿宋" w:eastAsia="仿宋" w:cs="仿宋"/>
        </w:rPr>
      </w:pPr>
      <w:bookmarkStart w:id="19" w:name="_Toc28359094"/>
      <w:bookmarkStart w:id="20" w:name="_Toc28359017"/>
      <w:bookmarkStart w:id="21" w:name="_Toc35393634"/>
      <w:bookmarkStart w:id="22" w:name="_Toc35393803"/>
      <w:r>
        <w:rPr>
          <w:rFonts w:hint="eastAsia" w:ascii="仿宋" w:hAnsi="仿宋" w:eastAsia="仿宋" w:cs="仿宋"/>
        </w:rPr>
        <w:t>1.本项目为电子招投标，供应商需要使用CA加密设备，凡参加本项目必须可自主通过新疆CA申领渠道“新疆政务通”申请政采云平台可使用的CA设备，如原有兵团或公共资源使用的CA，可与新疆CA、翔晟CA联系，申请增加电子证书即可，无需重复申领。联系方式：</w:t>
      </w:r>
    </w:p>
    <w:p w14:paraId="2F7E5F10">
      <w:pPr>
        <w:pStyle w:val="19"/>
        <w:spacing w:line="360" w:lineRule="exact"/>
        <w:ind w:firstLine="480" w:firstLineChars="200"/>
        <w:rPr>
          <w:rFonts w:hint="eastAsia" w:ascii="仿宋" w:hAnsi="仿宋" w:eastAsia="仿宋" w:cs="仿宋"/>
        </w:rPr>
      </w:pPr>
      <w:r>
        <w:rPr>
          <w:rFonts w:hint="eastAsia" w:ascii="仿宋" w:hAnsi="仿宋" w:eastAsia="仿宋" w:cs="仿宋"/>
        </w:rPr>
        <w:t>（1）新疆CA服务热线0991-2819290（喀什办理地点喀什东城喀什市行政审批局一楼企业服务专区数字证书窗口，联系电话15001465669）</w:t>
      </w:r>
    </w:p>
    <w:p w14:paraId="4EE244F7">
      <w:pPr>
        <w:pStyle w:val="19"/>
        <w:spacing w:line="360" w:lineRule="exact"/>
        <w:ind w:firstLine="480" w:firstLineChars="200"/>
        <w:rPr>
          <w:rFonts w:hint="eastAsia" w:ascii="仿宋" w:hAnsi="仿宋" w:eastAsia="仿宋" w:cs="仿宋"/>
        </w:rPr>
      </w:pPr>
      <w:r>
        <w:rPr>
          <w:rFonts w:hint="eastAsia" w:ascii="仿宋" w:hAnsi="仿宋" w:eastAsia="仿宋" w:cs="仿宋"/>
        </w:rPr>
        <w:t>（2）翔晟CA服务热线025-66085508（总部24小时电话）（喀什办理地点：喀什市东城行政审批局一楼28号窗口13150441724（喀什现场24小时电话）</w:t>
      </w:r>
    </w:p>
    <w:p w14:paraId="6647679D">
      <w:pPr>
        <w:spacing w:line="360" w:lineRule="exact"/>
        <w:ind w:firstLine="540"/>
        <w:rPr>
          <w:rFonts w:hint="eastAsia" w:ascii="仿宋" w:hAnsi="仿宋" w:eastAsia="仿宋" w:cs="仿宋"/>
          <w:sz w:val="24"/>
        </w:rPr>
      </w:pPr>
      <w:r>
        <w:rPr>
          <w:rFonts w:hint="eastAsia" w:ascii="仿宋" w:hAnsi="仿宋" w:eastAsia="仿宋" w:cs="仿宋"/>
          <w:sz w:val="24"/>
        </w:rPr>
        <w:t>2.本项目实行网上投标，采用电子投标文件(供应商须使用CA加密设备通过政采云电子投标客户端制作投标文件)。若供应商参与投标，自行承担投标一切费用。</w:t>
      </w:r>
    </w:p>
    <w:p w14:paraId="6F71B656">
      <w:pPr>
        <w:spacing w:line="360" w:lineRule="exact"/>
        <w:ind w:firstLine="540"/>
        <w:rPr>
          <w:rFonts w:hint="eastAsia" w:ascii="仿宋" w:hAnsi="仿宋" w:eastAsia="仿宋" w:cs="仿宋"/>
          <w:sz w:val="24"/>
        </w:rPr>
      </w:pPr>
      <w:r>
        <w:rPr>
          <w:rFonts w:hint="eastAsia" w:ascii="仿宋" w:hAnsi="仿宋" w:eastAsia="仿宋" w:cs="仿宋"/>
          <w:sz w:val="24"/>
        </w:rPr>
        <w:t>3.各供应商应在开标前应确保成为新疆政府采购网正式注册入库供应商，并完成CA数字证书申领。因未注册入库、未办理CA数字证书等原因造成无法投标或投标失败等后果由供应商自行承担。</w:t>
      </w:r>
    </w:p>
    <w:p w14:paraId="4ACDFA94">
      <w:pPr>
        <w:spacing w:line="360" w:lineRule="exact"/>
        <w:ind w:firstLine="540"/>
        <w:rPr>
          <w:rFonts w:hint="eastAsia" w:ascii="仿宋" w:hAnsi="仿宋" w:eastAsia="仿宋" w:cs="仿宋"/>
          <w:sz w:val="24"/>
        </w:rPr>
      </w:pPr>
      <w:r>
        <w:rPr>
          <w:rFonts w:hint="eastAsia" w:ascii="仿宋" w:hAnsi="仿宋" w:eastAsia="仿宋" w:cs="仿宋"/>
          <w:sz w:val="24"/>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583BCFBC">
      <w:pPr>
        <w:spacing w:line="360" w:lineRule="exact"/>
        <w:ind w:firstLine="540"/>
        <w:rPr>
          <w:rFonts w:hint="eastAsia" w:ascii="仿宋" w:hAnsi="仿宋" w:eastAsia="仿宋" w:cs="仿宋"/>
          <w:sz w:val="24"/>
        </w:rPr>
      </w:pPr>
      <w:r>
        <w:rPr>
          <w:rFonts w:hint="eastAsia" w:ascii="仿宋" w:hAnsi="仿宋" w:eastAsia="仿宋" w:cs="仿宋"/>
          <w:sz w:val="24"/>
        </w:rPr>
        <w:t>5.供应商在开标时须使用制作加密电子投标文件所使用的CA锁及电脑，电脑须提前配置好浏览器（建议使用360浏览器或谷歌浏览器），以便开标时解锁。</w:t>
      </w:r>
    </w:p>
    <w:p w14:paraId="48436846">
      <w:pPr>
        <w:spacing w:line="360" w:lineRule="exact"/>
        <w:ind w:firstLine="540"/>
        <w:rPr>
          <w:rFonts w:hint="eastAsia" w:ascii="仿宋" w:hAnsi="仿宋" w:eastAsia="仿宋" w:cs="仿宋"/>
          <w:sz w:val="24"/>
        </w:rPr>
      </w:pPr>
      <w:r>
        <w:rPr>
          <w:rFonts w:hint="eastAsia" w:ascii="仿宋" w:hAnsi="仿宋" w:eastAsia="仿宋" w:cs="仿宋"/>
          <w:sz w:val="24"/>
        </w:rPr>
        <w:t>6.投标保证金缴纳及确认时间：凡拟参加本次招标项目的供应商，必须在开标前将投标保证金汇入指定账户。否则，届时其投标将被拒绝。</w:t>
      </w:r>
    </w:p>
    <w:p w14:paraId="775E4090">
      <w:pPr>
        <w:spacing w:line="360" w:lineRule="exact"/>
        <w:ind w:firstLine="540"/>
        <w:rPr>
          <w:rFonts w:hint="eastAsia" w:ascii="仿宋" w:hAnsi="仿宋" w:eastAsia="仿宋" w:cs="仿宋"/>
          <w:sz w:val="24"/>
        </w:rPr>
      </w:pPr>
      <w:r>
        <w:rPr>
          <w:rFonts w:hint="eastAsia" w:ascii="仿宋" w:hAnsi="仿宋" w:eastAsia="仿宋" w:cs="仿宋"/>
          <w:sz w:val="24"/>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bookmarkEnd w:id="19"/>
      <w:bookmarkEnd w:id="20"/>
      <w:bookmarkEnd w:id="21"/>
      <w:bookmarkEnd w:id="22"/>
    </w:p>
    <w:p w14:paraId="103FDE1A">
      <w:pPr>
        <w:spacing w:line="360" w:lineRule="exact"/>
        <w:ind w:firstLine="540"/>
        <w:rPr>
          <w:rFonts w:hint="eastAsia" w:ascii="仿宋" w:hAnsi="仿宋" w:eastAsia="仿宋" w:cs="仿宋"/>
          <w:sz w:val="24"/>
        </w:rPr>
      </w:pPr>
      <w:r>
        <w:rPr>
          <w:rFonts w:hint="eastAsia" w:ascii="仿宋" w:hAnsi="仿宋" w:eastAsia="仿宋" w:cs="仿宋"/>
          <w:sz w:val="24"/>
        </w:rPr>
        <w:t>8.各供应商须在投标截止时间前完成在系统上递交电子投标文件。投标供应商的电子投标文件是经过CA证书加密后上传提交的，任何单位或个人均无法在投标截止时间(即开标时间)之前查看或篡改，不存在泄密风险。（严格按照政采云电子投标流程制作并上传电子投标文件）</w:t>
      </w:r>
    </w:p>
    <w:p w14:paraId="4A32A8D1">
      <w:pPr>
        <w:spacing w:line="360" w:lineRule="exact"/>
        <w:ind w:firstLine="540"/>
        <w:rPr>
          <w:rFonts w:hint="eastAsia" w:ascii="仿宋" w:hAnsi="仿宋" w:eastAsia="仿宋" w:cs="仿宋"/>
          <w:sz w:val="24"/>
        </w:rPr>
      </w:pPr>
      <w:r>
        <w:rPr>
          <w:rFonts w:hint="eastAsia" w:ascii="仿宋" w:hAnsi="仿宋" w:eastAsia="仿宋" w:cs="仿宋"/>
          <w:sz w:val="24"/>
        </w:rPr>
        <w:t>9.各供应商在投标截止时间前将“投标文件”上传至政采云平台。投标文件包括“第一部分 开标一览表及资格证明文件”与“第二部分 商务及技术文件”两部分，投标人按要求在政采云上传，其中在“商务及技术文件”上传时应将“第一部分 开标一览表及资格证明文件”与“第二部分 商务及技术文件”两部分合并成一册上传。投标文件应按照招标文件规定的格式填写、签署和盖章，并以PDF格式上传至政采云开评标平台（投标文件为正本扫描件）。</w:t>
      </w:r>
    </w:p>
    <w:p w14:paraId="051698C4">
      <w:pPr>
        <w:spacing w:line="360" w:lineRule="exact"/>
        <w:ind w:firstLine="540"/>
        <w:rPr>
          <w:rFonts w:hint="eastAsia" w:ascii="仿宋" w:hAnsi="仿宋" w:eastAsia="仿宋" w:cs="仿宋"/>
          <w:sz w:val="24"/>
        </w:rPr>
      </w:pPr>
      <w:r>
        <w:rPr>
          <w:rFonts w:hint="eastAsia" w:ascii="仿宋" w:hAnsi="仿宋" w:eastAsia="仿宋" w:cs="仿宋"/>
          <w:sz w:val="24"/>
        </w:rPr>
        <w:t>10.解密时长为30分钟。</w:t>
      </w:r>
    </w:p>
    <w:p w14:paraId="0E9D4DEB">
      <w:pPr>
        <w:widowControl/>
        <w:spacing w:line="360" w:lineRule="auto"/>
        <w:ind w:firstLine="482" w:firstLineChars="200"/>
        <w:jc w:val="left"/>
        <w:rPr>
          <w:rFonts w:eastAsia="仿宋"/>
          <w:color w:val="000000"/>
        </w:rPr>
      </w:pPr>
      <w:bookmarkStart w:id="23" w:name="_Hlk21311295"/>
      <w:r>
        <w:rPr>
          <w:rFonts w:eastAsia="仿宋"/>
          <w:b/>
          <w:bCs/>
          <w:color w:val="000000"/>
          <w:kern w:val="0"/>
          <w:sz w:val="24"/>
        </w:rPr>
        <w:t>七、</w:t>
      </w:r>
      <w:bookmarkStart w:id="24" w:name="_Toc28359095"/>
      <w:bookmarkStart w:id="25" w:name="_Toc35393636"/>
      <w:bookmarkStart w:id="26" w:name="_Toc28359018"/>
      <w:bookmarkStart w:id="27" w:name="_Toc35393805"/>
      <w:r>
        <w:rPr>
          <w:rFonts w:hint="eastAsia" w:eastAsia="仿宋"/>
          <w:b/>
          <w:bCs/>
          <w:color w:val="000000"/>
          <w:kern w:val="0"/>
          <w:sz w:val="24"/>
        </w:rPr>
        <w:t>凡对本次采购提出询问，请按以下方式联系。</w:t>
      </w:r>
      <w:bookmarkEnd w:id="24"/>
      <w:bookmarkEnd w:id="25"/>
      <w:bookmarkEnd w:id="26"/>
      <w:bookmarkEnd w:id="27"/>
      <w:r>
        <w:rPr>
          <w:rFonts w:eastAsia="仿宋"/>
          <w:color w:val="000000"/>
          <w:sz w:val="24"/>
        </w:rPr>
        <w:t xml:space="preserve">  </w:t>
      </w:r>
      <w:r>
        <w:rPr>
          <w:rFonts w:eastAsia="仿宋"/>
          <w:color w:val="000000"/>
        </w:rPr>
        <w:t xml:space="preserve">  </w:t>
      </w:r>
    </w:p>
    <w:p w14:paraId="20D68868">
      <w:pPr>
        <w:spacing w:line="360" w:lineRule="auto"/>
        <w:ind w:firstLine="480" w:firstLineChars="200"/>
        <w:rPr>
          <w:rFonts w:hint="default" w:ascii="仿宋" w:hAnsi="仿宋" w:eastAsia="仿宋" w:cs="仿宋"/>
          <w:sz w:val="24"/>
          <w:lang w:val="en-US" w:eastAsia="zh-CN"/>
        </w:rPr>
      </w:pPr>
      <w:r>
        <w:rPr>
          <w:rFonts w:ascii="仿宋" w:hAnsi="仿宋" w:eastAsia="仿宋" w:cs="仿宋"/>
          <w:sz w:val="24"/>
        </w:rPr>
        <w:t>采购人名称：</w:t>
      </w:r>
      <w:r>
        <w:rPr>
          <w:rFonts w:hint="eastAsia" w:ascii="仿宋" w:hAnsi="仿宋" w:eastAsia="仿宋" w:cs="仿宋"/>
          <w:sz w:val="24"/>
          <w:lang w:val="en-US" w:eastAsia="zh-CN"/>
        </w:rPr>
        <w:t>中共英吉沙县纪律检查委员会</w:t>
      </w:r>
    </w:p>
    <w:p w14:paraId="31735F8F">
      <w:pPr>
        <w:spacing w:line="360" w:lineRule="auto"/>
        <w:ind w:firstLine="480" w:firstLineChars="200"/>
        <w:rPr>
          <w:rFonts w:hint="eastAsia" w:ascii="仿宋" w:hAnsi="仿宋" w:eastAsia="仿宋" w:cs="仿宋"/>
          <w:sz w:val="24"/>
          <w:lang w:val="en-US" w:eastAsia="zh-CN"/>
        </w:rPr>
      </w:pPr>
      <w:r>
        <w:rPr>
          <w:rFonts w:ascii="仿宋" w:hAnsi="仿宋" w:eastAsia="仿宋" w:cs="仿宋"/>
          <w:sz w:val="24"/>
        </w:rPr>
        <w:t>地    址：</w:t>
      </w:r>
      <w:r>
        <w:rPr>
          <w:rFonts w:hint="eastAsia" w:ascii="仿宋" w:hAnsi="仿宋" w:eastAsia="仿宋" w:cs="仿宋"/>
          <w:sz w:val="24"/>
          <w:lang w:val="en-US" w:eastAsia="zh-CN"/>
        </w:rPr>
        <w:t>英吉沙县色提力路19号</w:t>
      </w:r>
    </w:p>
    <w:p w14:paraId="7A1C67AC">
      <w:pPr>
        <w:spacing w:line="360" w:lineRule="auto"/>
        <w:ind w:firstLine="480" w:firstLineChars="200"/>
        <w:rPr>
          <w:rFonts w:hint="eastAsia" w:ascii="仿宋" w:hAnsi="仿宋" w:eastAsia="仿宋" w:cs="仿宋"/>
          <w:sz w:val="24"/>
          <w:lang w:val="en-US" w:eastAsia="zh-CN"/>
        </w:rPr>
      </w:pPr>
      <w:r>
        <w:rPr>
          <w:rFonts w:ascii="仿宋" w:hAnsi="仿宋" w:eastAsia="仿宋" w:cs="仿宋"/>
          <w:sz w:val="24"/>
        </w:rPr>
        <w:t>联 系 人：</w:t>
      </w:r>
      <w:r>
        <w:rPr>
          <w:rFonts w:hint="eastAsia" w:ascii="仿宋" w:hAnsi="仿宋" w:eastAsia="仿宋" w:cs="仿宋"/>
          <w:sz w:val="24"/>
          <w:lang w:val="en-US" w:eastAsia="zh-CN"/>
        </w:rPr>
        <w:t>王  欢</w:t>
      </w:r>
    </w:p>
    <w:p w14:paraId="6F7CFE42">
      <w:pPr>
        <w:spacing w:line="360" w:lineRule="auto"/>
        <w:ind w:firstLine="480" w:firstLineChars="200"/>
        <w:rPr>
          <w:rFonts w:hint="eastAsia" w:ascii="仿宋" w:hAnsi="仿宋" w:eastAsia="仿宋" w:cs="仿宋"/>
          <w:sz w:val="24"/>
          <w:lang w:val="en-US" w:eastAsia="zh-CN"/>
        </w:rPr>
      </w:pPr>
      <w:r>
        <w:rPr>
          <w:rFonts w:ascii="仿宋" w:hAnsi="仿宋" w:eastAsia="仿宋" w:cs="仿宋"/>
          <w:sz w:val="24"/>
        </w:rPr>
        <w:t>联 系 电 话：</w:t>
      </w:r>
      <w:r>
        <w:rPr>
          <w:rFonts w:hint="eastAsia" w:ascii="仿宋" w:hAnsi="仿宋" w:eastAsia="仿宋" w:cs="仿宋"/>
          <w:sz w:val="24"/>
        </w:rPr>
        <w:t>0998-3622371</w:t>
      </w:r>
    </w:p>
    <w:p w14:paraId="57C6F196">
      <w:pPr>
        <w:spacing w:line="360" w:lineRule="auto"/>
        <w:ind w:firstLine="480" w:firstLineChars="200"/>
        <w:rPr>
          <w:rFonts w:hint="eastAsia" w:ascii="仿宋" w:hAnsi="仿宋" w:eastAsia="仿宋" w:cs="仿宋"/>
          <w:sz w:val="24"/>
        </w:rPr>
      </w:pPr>
      <w:r>
        <w:rPr>
          <w:rFonts w:ascii="仿宋" w:hAnsi="仿宋" w:eastAsia="仿宋" w:cs="仿宋"/>
          <w:sz w:val="24"/>
        </w:rPr>
        <w:t>采购机构： 喀什地区公共资源交易中心</w:t>
      </w:r>
    </w:p>
    <w:p w14:paraId="1C6E42D5">
      <w:pPr>
        <w:spacing w:line="360" w:lineRule="auto"/>
        <w:ind w:firstLine="480" w:firstLineChars="200"/>
        <w:rPr>
          <w:rFonts w:hint="eastAsia" w:ascii="仿宋" w:hAnsi="仿宋" w:eastAsia="仿宋" w:cs="仿宋"/>
          <w:sz w:val="24"/>
        </w:rPr>
      </w:pPr>
      <w:r>
        <w:rPr>
          <w:rFonts w:ascii="仿宋" w:hAnsi="仿宋" w:eastAsia="仿宋" w:cs="仿宋"/>
          <w:sz w:val="24"/>
        </w:rPr>
        <w:t xml:space="preserve">采购机构地址：喀什地区疏附县商贸园区疆南农批市场内 </w:t>
      </w:r>
    </w:p>
    <w:p w14:paraId="04E6F4A6">
      <w:pPr>
        <w:spacing w:line="360" w:lineRule="auto"/>
        <w:ind w:firstLine="480" w:firstLineChars="200"/>
        <w:rPr>
          <w:rFonts w:hint="default" w:ascii="仿宋" w:hAnsi="仿宋" w:eastAsia="仿宋" w:cs="仿宋"/>
          <w:sz w:val="24"/>
          <w:lang w:val="en-US" w:eastAsia="zh-CN"/>
        </w:rPr>
      </w:pPr>
      <w:r>
        <w:rPr>
          <w:rFonts w:ascii="仿宋" w:hAnsi="仿宋" w:eastAsia="仿宋" w:cs="仿宋"/>
          <w:sz w:val="24"/>
        </w:rPr>
        <w:t>联 系 人：朱文财</w:t>
      </w:r>
      <w:r>
        <w:rPr>
          <w:rFonts w:hint="eastAsia" w:ascii="仿宋" w:hAnsi="仿宋" w:eastAsia="仿宋" w:cs="仿宋"/>
          <w:sz w:val="24"/>
          <w:lang w:val="en-US" w:eastAsia="zh-CN"/>
        </w:rPr>
        <w:t xml:space="preserve">    刘锦秀</w:t>
      </w:r>
    </w:p>
    <w:p w14:paraId="390E7E42">
      <w:pPr>
        <w:spacing w:line="360" w:lineRule="auto"/>
        <w:ind w:firstLine="480" w:firstLineChars="200"/>
        <w:rPr>
          <w:rFonts w:ascii="仿宋" w:hAnsi="仿宋" w:eastAsia="仿宋" w:cs="仿宋"/>
          <w:sz w:val="24"/>
        </w:rPr>
      </w:pPr>
      <w:r>
        <w:rPr>
          <w:rFonts w:ascii="仿宋" w:hAnsi="仿宋" w:eastAsia="仿宋" w:cs="仿宋"/>
          <w:sz w:val="24"/>
        </w:rPr>
        <w:t>联 系 电 话：0998-5885138</w:t>
      </w:r>
    </w:p>
    <w:p w14:paraId="1B1D2A3A">
      <w:pPr>
        <w:spacing w:line="360" w:lineRule="auto"/>
        <w:ind w:firstLine="480" w:firstLineChars="200"/>
        <w:rPr>
          <w:rFonts w:ascii="仿宋" w:hAnsi="仿宋" w:eastAsia="仿宋" w:cs="仿宋"/>
          <w:sz w:val="24"/>
        </w:rPr>
      </w:pPr>
      <w:r>
        <w:rPr>
          <w:rFonts w:ascii="仿宋" w:hAnsi="仿宋" w:eastAsia="仿宋" w:cs="仿宋"/>
          <w:sz w:val="24"/>
        </w:rPr>
        <w:t>监督单位：喀什地区财政局</w:t>
      </w:r>
    </w:p>
    <w:p w14:paraId="25E30895">
      <w:pPr>
        <w:spacing w:line="360" w:lineRule="auto"/>
        <w:ind w:firstLine="480" w:firstLineChars="200"/>
        <w:rPr>
          <w:rFonts w:hint="eastAsia" w:ascii="仿宋" w:hAnsi="仿宋" w:eastAsia="仿宋" w:cs="仿宋"/>
          <w:sz w:val="24"/>
        </w:rPr>
      </w:pPr>
      <w:r>
        <w:rPr>
          <w:rFonts w:ascii="仿宋" w:hAnsi="仿宋" w:eastAsia="仿宋" w:cs="仿宋"/>
          <w:sz w:val="24"/>
        </w:rPr>
        <w:t>地    址：喀什市解放北路46号喀什地区财政局办公大楼二层</w:t>
      </w:r>
    </w:p>
    <w:p w14:paraId="0E610768">
      <w:pPr>
        <w:pStyle w:val="11"/>
        <w:spacing w:line="360" w:lineRule="auto"/>
        <w:rPr>
          <w:rFonts w:hint="eastAsia"/>
          <w:color w:val="FF0000"/>
        </w:rPr>
      </w:pPr>
      <w:r>
        <w:rPr>
          <w:rFonts w:ascii="仿宋" w:hAnsi="仿宋" w:eastAsia="仿宋" w:cs="仿宋"/>
          <w:kern w:val="2"/>
          <w:szCs w:val="24"/>
        </w:rPr>
        <w:t>联 系 电 话：0998-2597200   2597000</w:t>
      </w:r>
      <w:bookmarkEnd w:id="23"/>
    </w:p>
    <w:p w14:paraId="370179EC">
      <w:pPr>
        <w:autoSpaceDE w:val="0"/>
        <w:autoSpaceDN w:val="0"/>
        <w:adjustRightInd w:val="0"/>
        <w:spacing w:line="360" w:lineRule="auto"/>
        <w:ind w:right="960" w:firstLine="470" w:firstLineChars="196"/>
        <w:jc w:val="center"/>
        <w:rPr>
          <w:rFonts w:hint="eastAsia" w:ascii="宋体" w:hAnsi="宋体"/>
          <w:bCs/>
          <w:sz w:val="24"/>
        </w:rPr>
        <w:sectPr>
          <w:footerReference r:id="rId4" w:type="default"/>
          <w:footerReference r:id="rId5" w:type="even"/>
          <w:pgSz w:w="12240" w:h="15840"/>
          <w:pgMar w:top="1440" w:right="1800" w:bottom="1440" w:left="1800" w:header="720" w:footer="720" w:gutter="0"/>
          <w:pgBorders>
            <w:top w:val="none" w:sz="0" w:space="0"/>
            <w:left w:val="none" w:sz="0" w:space="0"/>
            <w:bottom w:val="none" w:sz="0" w:space="0"/>
            <w:right w:val="none" w:sz="0" w:space="0"/>
          </w:pgBorders>
          <w:pgNumType w:fmt="numberInDash"/>
          <w:cols w:space="720" w:num="1"/>
        </w:sectPr>
      </w:pPr>
      <w:r>
        <w:rPr>
          <w:rFonts w:hint="eastAsia" w:ascii="宋体" w:hAnsi="宋体"/>
          <w:bCs/>
          <w:sz w:val="24"/>
        </w:rPr>
        <w:t xml:space="preserve"> </w:t>
      </w:r>
    </w:p>
    <w:p w14:paraId="07C7E4EE">
      <w:pPr>
        <w:jc w:val="center"/>
        <w:rPr>
          <w:rFonts w:hint="eastAsia"/>
          <w:b/>
          <w:sz w:val="28"/>
          <w:szCs w:val="28"/>
        </w:rPr>
      </w:pPr>
      <w:bookmarkStart w:id="28" w:name="_Toc20062"/>
    </w:p>
    <w:p w14:paraId="277D2BDA">
      <w:pPr>
        <w:jc w:val="center"/>
        <w:rPr>
          <w:rFonts w:hint="eastAsia" w:ascii="仿宋" w:hAnsi="仿宋" w:eastAsia="仿宋" w:cs="仿宋"/>
          <w:b/>
          <w:sz w:val="28"/>
          <w:szCs w:val="28"/>
        </w:rPr>
      </w:pPr>
      <w:r>
        <w:rPr>
          <w:rFonts w:hint="eastAsia" w:ascii="仿宋" w:hAnsi="仿宋" w:eastAsia="仿宋" w:cs="仿宋"/>
          <w:b/>
          <w:sz w:val="28"/>
          <w:szCs w:val="28"/>
        </w:rPr>
        <w:t>第二章   投标须知前附表和投标人须知</w:t>
      </w:r>
      <w:bookmarkEnd w:id="28"/>
    </w:p>
    <w:p w14:paraId="17D3BA81">
      <w:pPr>
        <w:pStyle w:val="11"/>
        <w:rPr>
          <w:rFonts w:hint="eastAsia" w:ascii="仿宋" w:hAnsi="仿宋" w:eastAsia="仿宋" w:cs="仿宋"/>
        </w:rPr>
      </w:pPr>
    </w:p>
    <w:p w14:paraId="5F920DDE">
      <w:pPr>
        <w:jc w:val="center"/>
        <w:rPr>
          <w:rFonts w:hint="eastAsia" w:ascii="仿宋" w:hAnsi="仿宋" w:eastAsia="仿宋" w:cs="仿宋"/>
          <w:b/>
          <w:sz w:val="24"/>
        </w:rPr>
      </w:pPr>
      <w:bookmarkStart w:id="29" w:name="_Toc32374"/>
      <w:r>
        <w:rPr>
          <w:rFonts w:hint="eastAsia" w:ascii="仿宋" w:hAnsi="仿宋" w:eastAsia="仿宋" w:cs="仿宋"/>
          <w:b/>
          <w:sz w:val="24"/>
        </w:rPr>
        <w:t>一</w:t>
      </w:r>
      <w:r>
        <w:rPr>
          <w:rFonts w:hint="eastAsia" w:ascii="仿宋" w:hAnsi="仿宋" w:eastAsia="仿宋" w:cs="仿宋"/>
          <w:b/>
          <w:sz w:val="24"/>
          <w:lang w:eastAsia="zh-CN"/>
        </w:rPr>
        <w:t>、</w:t>
      </w:r>
      <w:r>
        <w:rPr>
          <w:rFonts w:hint="eastAsia" w:ascii="仿宋" w:hAnsi="仿宋" w:eastAsia="仿宋" w:cs="仿宋"/>
          <w:b/>
          <w:sz w:val="24"/>
        </w:rPr>
        <w:t>投标须知前附表</w:t>
      </w:r>
      <w:bookmarkEnd w:id="29"/>
    </w:p>
    <w:p w14:paraId="64D51913">
      <w:pPr>
        <w:pStyle w:val="20"/>
        <w:rPr>
          <w:rFonts w:hint="eastAsia" w:ascii="仿宋" w:hAnsi="仿宋" w:eastAsia="仿宋" w:cs="仿宋"/>
          <w:color w:val="000000"/>
          <w:kern w:val="2"/>
          <w:sz w:val="24"/>
          <w:szCs w:val="24"/>
          <w:lang w:val="en-US" w:eastAsia="zh-CN" w:bidi="ar-SA"/>
        </w:rPr>
      </w:pPr>
    </w:p>
    <w:p w14:paraId="74C0B96E">
      <w:pPr>
        <w:spacing w:line="360" w:lineRule="auto"/>
        <w:ind w:firstLine="360" w:firstLineChars="150"/>
        <w:rPr>
          <w:rFonts w:eastAsia="仿宋"/>
          <w:sz w:val="24"/>
        </w:rPr>
      </w:pPr>
      <w:r>
        <w:rPr>
          <w:rFonts w:eastAsia="仿宋"/>
          <w:sz w:val="24"/>
        </w:rPr>
        <w:t xml:space="preserve"> 本表是本</w:t>
      </w:r>
      <w:r>
        <w:rPr>
          <w:rFonts w:hint="eastAsia" w:eastAsia="仿宋"/>
          <w:sz w:val="24"/>
          <w:lang w:val="en-US" w:eastAsia="zh-CN"/>
        </w:rPr>
        <w:t>询价</w:t>
      </w:r>
      <w:r>
        <w:rPr>
          <w:rFonts w:eastAsia="仿宋"/>
          <w:sz w:val="24"/>
        </w:rPr>
        <w:t>项目的具体资料，是对投标人须知的具体补充和修改，如有矛盾，应</w:t>
      </w:r>
      <w:r>
        <w:rPr>
          <w:rFonts w:eastAsia="仿宋"/>
          <w:b/>
          <w:sz w:val="24"/>
        </w:rPr>
        <w:t>以本资料表为准</w:t>
      </w:r>
      <w:r>
        <w:rPr>
          <w:rFonts w:eastAsia="仿宋"/>
          <w:sz w:val="24"/>
        </w:rPr>
        <w:t>。</w:t>
      </w:r>
    </w:p>
    <w:tbl>
      <w:tblPr>
        <w:tblStyle w:val="21"/>
        <w:tblW w:w="83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68"/>
        <w:gridCol w:w="6840"/>
      </w:tblGrid>
      <w:tr w14:paraId="5F89BB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14:paraId="66649599">
            <w:pPr>
              <w:spacing w:line="360" w:lineRule="auto"/>
              <w:ind w:left="1080" w:leftChars="257" w:hanging="540"/>
              <w:rPr>
                <w:rFonts w:eastAsia="仿宋"/>
                <w:sz w:val="24"/>
              </w:rPr>
            </w:pPr>
            <w:r>
              <w:rPr>
                <w:rFonts w:eastAsia="仿宋"/>
                <w:sz w:val="24"/>
              </w:rPr>
              <w:t>条款号</w:t>
            </w:r>
          </w:p>
        </w:tc>
        <w:tc>
          <w:tcPr>
            <w:tcW w:w="6840" w:type="dxa"/>
            <w:noWrap w:val="0"/>
            <w:vAlign w:val="center"/>
          </w:tcPr>
          <w:p w14:paraId="233940D4">
            <w:pPr>
              <w:spacing w:line="360" w:lineRule="auto"/>
              <w:ind w:left="1080" w:leftChars="257" w:hanging="540"/>
              <w:rPr>
                <w:rFonts w:eastAsia="仿宋"/>
                <w:b/>
                <w:sz w:val="24"/>
              </w:rPr>
            </w:pPr>
            <w:r>
              <w:rPr>
                <w:rFonts w:eastAsia="仿宋"/>
                <w:b/>
                <w:sz w:val="24"/>
              </w:rPr>
              <w:t>内      容</w:t>
            </w:r>
          </w:p>
        </w:tc>
      </w:tr>
      <w:tr w14:paraId="76F010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1468" w:type="dxa"/>
            <w:noWrap w:val="0"/>
            <w:vAlign w:val="center"/>
          </w:tcPr>
          <w:p w14:paraId="2EC303C0">
            <w:pPr>
              <w:spacing w:line="360" w:lineRule="auto"/>
              <w:ind w:left="1080" w:leftChars="257" w:hanging="540"/>
              <w:rPr>
                <w:rFonts w:hint="eastAsia" w:eastAsia="仿宋"/>
                <w:sz w:val="24"/>
                <w:lang w:eastAsia="zh-CN"/>
              </w:rPr>
            </w:pPr>
            <w:r>
              <w:rPr>
                <w:rFonts w:hint="eastAsia" w:eastAsia="仿宋"/>
                <w:sz w:val="24"/>
                <w:lang w:val="en-US" w:eastAsia="zh-CN"/>
              </w:rPr>
              <w:t>1</w:t>
            </w:r>
          </w:p>
        </w:tc>
        <w:tc>
          <w:tcPr>
            <w:tcW w:w="6840" w:type="dxa"/>
            <w:noWrap w:val="0"/>
            <w:vAlign w:val="center"/>
          </w:tcPr>
          <w:p w14:paraId="57258AF4">
            <w:pPr>
              <w:spacing w:line="360" w:lineRule="auto"/>
              <w:rPr>
                <w:rFonts w:hint="default" w:eastAsia="仿宋"/>
                <w:sz w:val="24"/>
                <w:u w:val="single"/>
                <w:lang w:val="en-US" w:eastAsia="zh-CN"/>
              </w:rPr>
            </w:pPr>
            <w:r>
              <w:rPr>
                <w:rFonts w:eastAsia="仿宋"/>
                <w:sz w:val="24"/>
              </w:rPr>
              <w:t>采购人：</w:t>
            </w:r>
            <w:r>
              <w:rPr>
                <w:rFonts w:hint="eastAsia" w:ascii="仿宋" w:hAnsi="仿宋" w:eastAsia="仿宋" w:cs="仿宋"/>
                <w:sz w:val="24"/>
                <w:u w:val="single"/>
                <w:lang w:val="en-US" w:eastAsia="zh-CN"/>
              </w:rPr>
              <w:t>中共英吉沙县纪律检查委员会</w:t>
            </w:r>
          </w:p>
          <w:p w14:paraId="3F3C7942">
            <w:pPr>
              <w:spacing w:line="360" w:lineRule="auto"/>
              <w:rPr>
                <w:rFonts w:hint="eastAsia" w:eastAsia="仿宋"/>
                <w:sz w:val="24"/>
                <w:u w:val="single"/>
                <w:lang w:val="en-US" w:eastAsia="zh-CN"/>
              </w:rPr>
            </w:pPr>
            <w:r>
              <w:rPr>
                <w:rFonts w:eastAsia="仿宋"/>
                <w:sz w:val="24"/>
              </w:rPr>
              <w:t>地  址</w:t>
            </w:r>
            <w:r>
              <w:rPr>
                <w:rFonts w:hint="eastAsia" w:eastAsia="仿宋"/>
                <w:sz w:val="24"/>
                <w:lang w:val="en-US" w:eastAsia="zh-CN"/>
              </w:rPr>
              <w:t>：</w:t>
            </w:r>
            <w:r>
              <w:rPr>
                <w:rFonts w:hint="eastAsia" w:ascii="仿宋" w:hAnsi="仿宋" w:eastAsia="仿宋" w:cs="仿宋"/>
                <w:sz w:val="24"/>
                <w:u w:val="single"/>
                <w:lang w:val="en-US" w:eastAsia="zh-CN"/>
              </w:rPr>
              <w:t>英吉沙县色提力路19号</w:t>
            </w:r>
          </w:p>
          <w:p w14:paraId="1F0F3D90">
            <w:pPr>
              <w:spacing w:line="360" w:lineRule="auto"/>
              <w:rPr>
                <w:rFonts w:hint="default" w:eastAsia="仿宋"/>
                <w:sz w:val="24"/>
                <w:lang w:val="en-US"/>
              </w:rPr>
            </w:pPr>
            <w:r>
              <w:rPr>
                <w:rFonts w:eastAsia="仿宋"/>
                <w:sz w:val="24"/>
              </w:rPr>
              <w:t>电  话：</w:t>
            </w:r>
            <w:r>
              <w:rPr>
                <w:rFonts w:hint="eastAsia" w:eastAsia="仿宋"/>
                <w:sz w:val="28"/>
                <w:szCs w:val="28"/>
                <w:u w:val="single"/>
                <w:lang w:val="en-US" w:eastAsia="zh-CN"/>
              </w:rPr>
              <w:t xml:space="preserve">  </w:t>
            </w:r>
            <w:r>
              <w:rPr>
                <w:rFonts w:hint="eastAsia" w:ascii="仿宋" w:hAnsi="仿宋" w:eastAsia="仿宋" w:cs="仿宋"/>
                <w:sz w:val="24"/>
                <w:u w:val="single"/>
                <w:lang w:val="en-US" w:eastAsia="zh-CN"/>
              </w:rPr>
              <w:t xml:space="preserve">  0998-3622371   </w:t>
            </w:r>
          </w:p>
        </w:tc>
      </w:tr>
      <w:tr w14:paraId="73E7EF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14:paraId="6C913894">
            <w:pPr>
              <w:spacing w:line="360" w:lineRule="auto"/>
              <w:ind w:left="1080" w:leftChars="257" w:hanging="540"/>
              <w:rPr>
                <w:rFonts w:hint="eastAsia" w:eastAsia="仿宋"/>
                <w:sz w:val="24"/>
                <w:lang w:eastAsia="zh-CN"/>
              </w:rPr>
            </w:pPr>
            <w:r>
              <w:rPr>
                <w:rFonts w:hint="eastAsia" w:eastAsia="仿宋"/>
                <w:sz w:val="24"/>
                <w:lang w:val="en-US" w:eastAsia="zh-CN"/>
              </w:rPr>
              <w:t>2</w:t>
            </w:r>
          </w:p>
        </w:tc>
        <w:tc>
          <w:tcPr>
            <w:tcW w:w="6840" w:type="dxa"/>
            <w:noWrap w:val="0"/>
            <w:vAlign w:val="center"/>
          </w:tcPr>
          <w:p w14:paraId="14BAC581">
            <w:pPr>
              <w:spacing w:line="360" w:lineRule="auto"/>
              <w:rPr>
                <w:rFonts w:eastAsia="仿宋"/>
                <w:sz w:val="24"/>
                <w:u w:val="single"/>
              </w:rPr>
            </w:pPr>
            <w:r>
              <w:rPr>
                <w:rFonts w:eastAsia="仿宋"/>
                <w:sz w:val="24"/>
              </w:rPr>
              <w:t>采购代理机构：</w:t>
            </w:r>
            <w:r>
              <w:rPr>
                <w:rFonts w:eastAsia="仿宋"/>
                <w:sz w:val="24"/>
                <w:u w:val="single"/>
              </w:rPr>
              <w:t xml:space="preserve"> 喀什地区公共资源交易中心</w:t>
            </w:r>
          </w:p>
          <w:p w14:paraId="2E9E9EB2">
            <w:pPr>
              <w:spacing w:line="360" w:lineRule="auto"/>
              <w:rPr>
                <w:rFonts w:eastAsia="仿宋"/>
                <w:sz w:val="24"/>
                <w:u w:val="single"/>
              </w:rPr>
            </w:pPr>
            <w:r>
              <w:rPr>
                <w:rFonts w:eastAsia="仿宋"/>
                <w:sz w:val="24"/>
              </w:rPr>
              <w:t>地址：</w:t>
            </w:r>
            <w:r>
              <w:rPr>
                <w:rFonts w:eastAsia="仿宋"/>
                <w:sz w:val="24"/>
                <w:u w:val="single"/>
              </w:rPr>
              <w:t xml:space="preserve"> 喀什地区疏附县商贸园区疆南农批电子交易大楼</w:t>
            </w:r>
          </w:p>
          <w:p w14:paraId="59420348">
            <w:pPr>
              <w:spacing w:line="360" w:lineRule="auto"/>
              <w:rPr>
                <w:rFonts w:eastAsia="仿宋"/>
                <w:sz w:val="24"/>
              </w:rPr>
            </w:pPr>
            <w:r>
              <w:rPr>
                <w:rFonts w:eastAsia="仿宋"/>
                <w:sz w:val="24"/>
              </w:rPr>
              <w:t>业务联系人：</w:t>
            </w:r>
            <w:r>
              <w:rPr>
                <w:rFonts w:eastAsia="仿宋"/>
                <w:sz w:val="24"/>
                <w:u w:val="single"/>
              </w:rPr>
              <w:t>朱文财</w:t>
            </w:r>
            <w:r>
              <w:rPr>
                <w:rFonts w:hint="eastAsia" w:eastAsia="仿宋"/>
                <w:sz w:val="24"/>
                <w:u w:val="single"/>
                <w:lang w:val="en-US" w:eastAsia="zh-CN"/>
              </w:rPr>
              <w:t xml:space="preserve">  刘锦秀</w:t>
            </w:r>
            <w:r>
              <w:rPr>
                <w:rFonts w:eastAsia="仿宋"/>
                <w:sz w:val="24"/>
              </w:rPr>
              <w:t xml:space="preserve"> </w:t>
            </w:r>
            <w:r>
              <w:rPr>
                <w:rFonts w:hint="eastAsia" w:eastAsia="仿宋"/>
                <w:sz w:val="24"/>
                <w:lang w:val="en-US" w:eastAsia="zh-CN"/>
              </w:rPr>
              <w:t xml:space="preserve">    </w:t>
            </w:r>
            <w:r>
              <w:rPr>
                <w:rFonts w:eastAsia="仿宋"/>
                <w:sz w:val="24"/>
              </w:rPr>
              <w:t xml:space="preserve"> 电话：</w:t>
            </w:r>
            <w:r>
              <w:rPr>
                <w:rFonts w:eastAsia="仿宋"/>
                <w:sz w:val="24"/>
                <w:u w:val="single"/>
              </w:rPr>
              <w:t>0998-5885138</w:t>
            </w:r>
          </w:p>
        </w:tc>
      </w:tr>
      <w:tr w14:paraId="49ACFB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14:paraId="2E6EBC16">
            <w:pPr>
              <w:spacing w:line="360" w:lineRule="auto"/>
              <w:ind w:left="1080" w:leftChars="257" w:hanging="540"/>
              <w:rPr>
                <w:rFonts w:hint="eastAsia" w:eastAsia="仿宋"/>
                <w:sz w:val="24"/>
                <w:lang w:eastAsia="zh-CN"/>
              </w:rPr>
            </w:pPr>
            <w:r>
              <w:rPr>
                <w:rFonts w:hint="eastAsia" w:eastAsia="仿宋"/>
                <w:sz w:val="24"/>
                <w:lang w:val="en-US" w:eastAsia="zh-CN"/>
              </w:rPr>
              <w:t>3</w:t>
            </w:r>
          </w:p>
        </w:tc>
        <w:tc>
          <w:tcPr>
            <w:tcW w:w="6840" w:type="dxa"/>
            <w:noWrap w:val="0"/>
            <w:vAlign w:val="center"/>
          </w:tcPr>
          <w:p w14:paraId="57D917C3">
            <w:pPr>
              <w:spacing w:line="360" w:lineRule="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合格投标人资格要求：</w:t>
            </w:r>
          </w:p>
          <w:p w14:paraId="1BDF0340">
            <w:pPr>
              <w:pStyle w:val="29"/>
              <w:ind w:firstLine="0" w:firstLineChars="0"/>
              <w:rPr>
                <w:rFonts w:hint="eastAsia" w:ascii="仿宋" w:hAnsi="仿宋" w:eastAsia="仿宋" w:cs="仿宋"/>
                <w:kern w:val="0"/>
                <w:sz w:val="24"/>
                <w:lang w:bidi="ar"/>
              </w:rPr>
            </w:pPr>
            <w:r>
              <w:rPr>
                <w:rFonts w:hint="eastAsia" w:ascii="仿宋" w:hAnsi="仿宋" w:eastAsia="仿宋" w:cs="仿宋"/>
                <w:kern w:val="0"/>
                <w:sz w:val="24"/>
                <w:lang w:bidi="ar"/>
              </w:rPr>
              <w:t>1..独立承担民事责任能力的企业、事业、自然人，提供营业执照等经营性证件；</w:t>
            </w:r>
          </w:p>
          <w:p w14:paraId="78A5507D">
            <w:pPr>
              <w:pStyle w:val="29"/>
              <w:ind w:firstLine="0" w:firstLineChars="0"/>
              <w:rPr>
                <w:rFonts w:hint="eastAsia" w:ascii="仿宋" w:hAnsi="仿宋" w:eastAsia="仿宋" w:cs="仿宋"/>
                <w:kern w:val="0"/>
                <w:sz w:val="24"/>
                <w:lang w:bidi="ar"/>
              </w:rPr>
            </w:pPr>
            <w:r>
              <w:rPr>
                <w:rFonts w:hint="eastAsia" w:ascii="仿宋" w:hAnsi="仿宋" w:eastAsia="仿宋" w:cs="仿宋"/>
                <w:kern w:val="0"/>
                <w:sz w:val="24"/>
                <w:lang w:val="en-US" w:eastAsia="zh-CN" w:bidi="ar"/>
              </w:rPr>
              <w:t>2</w:t>
            </w:r>
            <w:r>
              <w:rPr>
                <w:rFonts w:hint="eastAsia" w:ascii="仿宋" w:hAnsi="仿宋" w:eastAsia="仿宋" w:cs="仿宋"/>
                <w:kern w:val="0"/>
                <w:sz w:val="24"/>
                <w:lang w:bidi="ar"/>
              </w:rPr>
              <w:t>.法人身份证明或法人授权委托书（含法人身份证复印件）和被授权人身份有效证件；</w:t>
            </w:r>
          </w:p>
          <w:p w14:paraId="7F3F7EF2">
            <w:pPr>
              <w:pStyle w:val="29"/>
              <w:ind w:firstLine="0" w:firstLineChars="0"/>
              <w:rPr>
                <w:rFonts w:hint="eastAsia" w:ascii="仿宋" w:hAnsi="仿宋" w:eastAsia="仿宋" w:cs="仿宋"/>
                <w:kern w:val="0"/>
                <w:sz w:val="24"/>
                <w:lang w:bidi="ar"/>
              </w:rPr>
            </w:pPr>
            <w:r>
              <w:rPr>
                <w:rFonts w:hint="eastAsia" w:ascii="仿宋" w:hAnsi="仿宋" w:eastAsia="仿宋" w:cs="仿宋"/>
                <w:kern w:val="0"/>
                <w:sz w:val="24"/>
                <w:lang w:val="en-US" w:eastAsia="zh-CN" w:bidi="ar"/>
              </w:rPr>
              <w:t>3</w:t>
            </w:r>
            <w:r>
              <w:rPr>
                <w:rFonts w:hint="eastAsia" w:ascii="仿宋" w:hAnsi="仿宋" w:eastAsia="仿宋" w:cs="仿宋"/>
                <w:kern w:val="0"/>
                <w:sz w:val="24"/>
                <w:lang w:bidi="ar"/>
              </w:rPr>
              <w:t>.近两年任意一年的财务审计报告（新成立公司提供开标前三个月内任意一个月有效银行资信证明）；</w:t>
            </w:r>
          </w:p>
          <w:p w14:paraId="4A61F717">
            <w:pPr>
              <w:pStyle w:val="29"/>
              <w:ind w:firstLine="0" w:firstLineChars="0"/>
              <w:rPr>
                <w:rFonts w:hint="eastAsia" w:ascii="仿宋" w:hAnsi="仿宋" w:eastAsia="仿宋" w:cs="仿宋"/>
                <w:kern w:val="0"/>
                <w:sz w:val="24"/>
                <w:lang w:bidi="ar"/>
              </w:rPr>
            </w:pPr>
            <w:r>
              <w:rPr>
                <w:rFonts w:hint="eastAsia" w:ascii="仿宋" w:hAnsi="仿宋" w:eastAsia="仿宋" w:cs="仿宋"/>
                <w:kern w:val="0"/>
                <w:sz w:val="24"/>
                <w:lang w:val="en-US" w:eastAsia="zh-CN" w:bidi="ar"/>
              </w:rPr>
              <w:t>4</w:t>
            </w:r>
            <w:r>
              <w:rPr>
                <w:rFonts w:hint="eastAsia" w:ascii="仿宋" w:hAnsi="仿宋" w:eastAsia="仿宋" w:cs="仿宋"/>
                <w:kern w:val="0"/>
                <w:sz w:val="24"/>
                <w:lang w:bidi="ar"/>
              </w:rPr>
              <w:t>.投标企业依法缴纳近 6 个月任意一个月社会保险的凭据；</w:t>
            </w:r>
          </w:p>
          <w:p w14:paraId="127D5B76">
            <w:pPr>
              <w:pStyle w:val="29"/>
              <w:ind w:firstLine="0" w:firstLineChars="0"/>
              <w:rPr>
                <w:rFonts w:hint="eastAsia" w:ascii="仿宋" w:hAnsi="仿宋" w:eastAsia="仿宋" w:cs="仿宋"/>
                <w:kern w:val="0"/>
                <w:sz w:val="24"/>
                <w:lang w:bidi="ar"/>
              </w:rPr>
            </w:pPr>
            <w:r>
              <w:rPr>
                <w:rFonts w:hint="eastAsia" w:ascii="仿宋" w:hAnsi="仿宋" w:eastAsia="仿宋" w:cs="仿宋"/>
                <w:kern w:val="0"/>
                <w:sz w:val="24"/>
                <w:lang w:val="en-US" w:eastAsia="zh-CN" w:bidi="ar"/>
              </w:rPr>
              <w:t>5</w:t>
            </w:r>
            <w:r>
              <w:rPr>
                <w:rFonts w:hint="eastAsia" w:ascii="仿宋" w:hAnsi="仿宋" w:eastAsia="仿宋" w:cs="仿宋"/>
                <w:kern w:val="0"/>
                <w:sz w:val="24"/>
                <w:lang w:bidi="ar"/>
              </w:rPr>
              <w:t>.投标企业提供税务部门出具的近 6 个月任意一个月的完税证明；</w:t>
            </w:r>
          </w:p>
          <w:p w14:paraId="79C008A8">
            <w:pPr>
              <w:pStyle w:val="29"/>
              <w:ind w:firstLine="0" w:firstLineChars="0"/>
              <w:rPr>
                <w:rFonts w:hint="eastAsia" w:ascii="仿宋" w:hAnsi="仿宋" w:eastAsia="仿宋" w:cs="仿宋"/>
                <w:kern w:val="0"/>
                <w:sz w:val="24"/>
                <w:lang w:bidi="ar"/>
              </w:rPr>
            </w:pPr>
            <w:r>
              <w:rPr>
                <w:rFonts w:hint="eastAsia" w:ascii="仿宋" w:hAnsi="仿宋" w:eastAsia="仿宋" w:cs="仿宋"/>
                <w:kern w:val="0"/>
                <w:sz w:val="24"/>
                <w:lang w:val="en-US" w:eastAsia="zh-CN" w:bidi="ar"/>
              </w:rPr>
              <w:t>6</w:t>
            </w:r>
            <w:r>
              <w:rPr>
                <w:rFonts w:hint="eastAsia" w:ascii="仿宋" w:hAnsi="仿宋" w:eastAsia="仿宋" w:cs="仿宋"/>
                <w:kern w:val="0"/>
                <w:sz w:val="24"/>
                <w:lang w:bidi="ar"/>
              </w:rPr>
              <w:t>.</w:t>
            </w:r>
            <w:r>
              <w:rPr>
                <w:rFonts w:hint="eastAsia" w:ascii="仿宋" w:hAnsi="仿宋" w:eastAsia="仿宋" w:cs="仿宋"/>
                <w:kern w:val="0"/>
                <w:sz w:val="24"/>
                <w:lang w:val="en-US" w:eastAsia="zh-CN" w:bidi="ar"/>
              </w:rPr>
              <w:t>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p w14:paraId="6101F854">
            <w:pPr>
              <w:pStyle w:val="29"/>
              <w:ind w:firstLine="0" w:firstLineChars="0"/>
              <w:rPr>
                <w:rFonts w:hint="eastAsia" w:ascii="仿宋" w:hAnsi="仿宋" w:eastAsia="仿宋" w:cs="仿宋"/>
                <w:kern w:val="0"/>
                <w:sz w:val="24"/>
                <w:lang w:bidi="ar"/>
              </w:rPr>
            </w:pPr>
            <w:r>
              <w:rPr>
                <w:rFonts w:hint="eastAsia" w:ascii="仿宋" w:hAnsi="仿宋" w:eastAsia="仿宋" w:cs="仿宋"/>
                <w:kern w:val="0"/>
                <w:sz w:val="24"/>
                <w:lang w:val="en-US" w:eastAsia="zh-CN" w:bidi="ar"/>
              </w:rPr>
              <w:t>7</w:t>
            </w:r>
            <w:r>
              <w:rPr>
                <w:rFonts w:hint="eastAsia" w:ascii="仿宋" w:hAnsi="仿宋" w:eastAsia="仿宋" w:cs="仿宋"/>
                <w:kern w:val="0"/>
                <w:sz w:val="24"/>
                <w:lang w:bidi="ar"/>
              </w:rPr>
              <w:t>.参与政府采购活动前3年内未被列入失信、重大税收违法案件、财政部门禁止参加政府采购活动的承诺书；</w:t>
            </w:r>
          </w:p>
          <w:p w14:paraId="70A2E488">
            <w:pPr>
              <w:pStyle w:val="29"/>
              <w:ind w:firstLine="0" w:firstLineChars="0"/>
              <w:rPr>
                <w:rFonts w:hint="eastAsia" w:ascii="仿宋" w:hAnsi="仿宋" w:eastAsia="仿宋" w:cs="仿宋"/>
                <w:kern w:val="0"/>
                <w:sz w:val="24"/>
                <w:lang w:bidi="ar"/>
              </w:rPr>
            </w:pPr>
            <w:r>
              <w:rPr>
                <w:rFonts w:hint="eastAsia" w:ascii="仿宋" w:hAnsi="仿宋" w:eastAsia="仿宋" w:cs="仿宋"/>
                <w:kern w:val="0"/>
                <w:sz w:val="24"/>
                <w:lang w:val="en-US" w:eastAsia="zh-CN" w:bidi="ar"/>
              </w:rPr>
              <w:t>8</w:t>
            </w:r>
            <w:r>
              <w:rPr>
                <w:rFonts w:hint="eastAsia" w:ascii="仿宋" w:hAnsi="仿宋" w:eastAsia="仿宋" w:cs="仿宋"/>
                <w:kern w:val="0"/>
                <w:sz w:val="24"/>
                <w:lang w:bidi="ar"/>
              </w:rPr>
              <w:t>.提供针对本次项目《反商业贿赂承诺书》；</w:t>
            </w:r>
          </w:p>
          <w:p w14:paraId="12711446">
            <w:pPr>
              <w:pStyle w:val="29"/>
              <w:ind w:firstLine="0" w:firstLineChars="0"/>
              <w:rPr>
                <w:rFonts w:hint="eastAsia" w:ascii="仿宋" w:hAnsi="仿宋" w:eastAsia="仿宋" w:cs="仿宋"/>
                <w:kern w:val="0"/>
                <w:sz w:val="24"/>
                <w:lang w:bidi="ar"/>
              </w:rPr>
            </w:pPr>
            <w:r>
              <w:rPr>
                <w:rFonts w:hint="eastAsia" w:ascii="仿宋" w:hAnsi="仿宋" w:eastAsia="仿宋" w:cs="仿宋"/>
                <w:kern w:val="0"/>
                <w:sz w:val="24"/>
                <w:lang w:val="en-US" w:eastAsia="zh-CN" w:bidi="ar"/>
              </w:rPr>
              <w:t>9</w:t>
            </w:r>
            <w:r>
              <w:rPr>
                <w:rFonts w:hint="eastAsia" w:ascii="仿宋" w:hAnsi="仿宋" w:eastAsia="仿宋" w:cs="仿宋"/>
                <w:kern w:val="0"/>
                <w:sz w:val="24"/>
                <w:lang w:bidi="ar"/>
              </w:rPr>
              <w:t>.缴纳投标保证金有效凭证；</w:t>
            </w:r>
          </w:p>
          <w:p w14:paraId="15182BF8">
            <w:pPr>
              <w:pStyle w:val="29"/>
              <w:ind w:firstLine="0" w:firstLineChars="0"/>
              <w:rPr>
                <w:rFonts w:hint="eastAsia" w:ascii="楷体" w:hAnsi="楷体" w:eastAsia="楷体" w:cs="楷体"/>
                <w:b/>
                <w:bCs/>
                <w:kern w:val="0"/>
                <w:sz w:val="24"/>
                <w:lang w:bidi="ar"/>
              </w:rPr>
            </w:pPr>
            <w:r>
              <w:rPr>
                <w:rFonts w:hint="eastAsia" w:ascii="仿宋" w:hAnsi="仿宋" w:eastAsia="仿宋" w:cs="仿宋"/>
                <w:kern w:val="0"/>
                <w:sz w:val="24"/>
                <w:lang w:bidi="ar"/>
              </w:rPr>
              <w:t>1</w:t>
            </w:r>
            <w:r>
              <w:rPr>
                <w:rFonts w:hint="eastAsia" w:ascii="仿宋" w:hAnsi="仿宋" w:eastAsia="仿宋" w:cs="仿宋"/>
                <w:kern w:val="0"/>
                <w:sz w:val="24"/>
                <w:lang w:val="en-US" w:eastAsia="zh-CN" w:bidi="ar"/>
              </w:rPr>
              <w:t>0</w:t>
            </w:r>
            <w:r>
              <w:rPr>
                <w:rFonts w:hint="eastAsia" w:ascii="仿宋" w:hAnsi="仿宋" w:eastAsia="仿宋" w:cs="仿宋"/>
                <w:kern w:val="0"/>
                <w:sz w:val="24"/>
                <w:lang w:bidi="ar"/>
              </w:rPr>
              <w:t>.本项目不接受联合体投标。</w:t>
            </w:r>
          </w:p>
          <w:p w14:paraId="15BB2DAF">
            <w:pPr>
              <w:pStyle w:val="20"/>
              <w:ind w:firstLine="0" w:firstLineChars="0"/>
              <w:rPr>
                <w:rFonts w:hint="eastAsia" w:ascii="仿宋" w:hAnsi="仿宋" w:eastAsia="仿宋" w:cs="仿宋"/>
                <w:kern w:val="0"/>
                <w:sz w:val="18"/>
                <w:szCs w:val="18"/>
                <w:lang w:bidi="ar"/>
              </w:rPr>
            </w:pPr>
            <w:r>
              <w:rPr>
                <w:rFonts w:hint="eastAsia" w:ascii="仿宋" w:hAnsi="仿宋" w:eastAsia="仿宋" w:cs="仿宋"/>
                <w:kern w:val="0"/>
                <w:sz w:val="18"/>
                <w:szCs w:val="18"/>
                <w:lang w:bidi="ar"/>
              </w:rPr>
              <w:t>注：1、“提供税务部门出</w:t>
            </w:r>
            <w:r>
              <w:rPr>
                <w:rFonts w:hint="eastAsia" w:ascii="仿宋" w:hAnsi="仿宋" w:eastAsia="仿宋" w:cs="仿宋"/>
                <w:color w:val="auto"/>
                <w:kern w:val="0"/>
                <w:sz w:val="18"/>
                <w:szCs w:val="18"/>
                <w:lang w:bidi="ar"/>
              </w:rPr>
              <w:t>具的近 6 个月任意一个月的</w:t>
            </w:r>
            <w:r>
              <w:rPr>
                <w:rFonts w:hint="eastAsia" w:ascii="仿宋" w:hAnsi="仿宋" w:eastAsia="仿宋" w:cs="仿宋"/>
                <w:kern w:val="0"/>
                <w:sz w:val="18"/>
                <w:szCs w:val="18"/>
                <w:lang w:bidi="ar"/>
              </w:rPr>
              <w:t>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p w14:paraId="5568B3F8">
            <w:pPr>
              <w:pStyle w:val="13"/>
              <w:rPr>
                <w:lang w:val="en-US" w:eastAsia="zh-CN"/>
              </w:rPr>
            </w:pPr>
            <w:r>
              <w:rPr>
                <w:rFonts w:hint="eastAsia" w:ascii="仿宋" w:hAnsi="仿宋" w:eastAsia="仿宋" w:cs="仿宋"/>
                <w:b/>
                <w:bCs/>
                <w:kern w:val="0"/>
                <w:sz w:val="21"/>
                <w:szCs w:val="21"/>
                <w:lang w:val="en-US" w:eastAsia="zh-CN" w:bidi="ar"/>
              </w:rPr>
              <w:t>提示：</w:t>
            </w:r>
            <w:r>
              <w:rPr>
                <w:rFonts w:hint="eastAsia" w:ascii="仿宋" w:hAnsi="仿宋" w:eastAsia="仿宋" w:cs="仿宋"/>
                <w:kern w:val="0"/>
                <w:sz w:val="21"/>
                <w:szCs w:val="21"/>
                <w:lang w:val="en-US" w:eastAsia="zh-CN" w:bidi="ar"/>
              </w:rPr>
              <w:t>上述资质开标现场能够通过官方网络查证的，均视为合格供应商。</w:t>
            </w:r>
          </w:p>
        </w:tc>
      </w:tr>
      <w:tr w14:paraId="61CA25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noWrap w:val="0"/>
            <w:vAlign w:val="center"/>
          </w:tcPr>
          <w:p w14:paraId="382179BC">
            <w:pPr>
              <w:spacing w:line="360" w:lineRule="auto"/>
              <w:ind w:left="1080" w:leftChars="257" w:hanging="540"/>
              <w:rPr>
                <w:rFonts w:hint="eastAsia" w:eastAsia="仿宋"/>
                <w:sz w:val="24"/>
                <w:lang w:eastAsia="zh-CN"/>
              </w:rPr>
            </w:pPr>
            <w:r>
              <w:rPr>
                <w:rFonts w:hint="eastAsia" w:eastAsia="仿宋"/>
                <w:sz w:val="24"/>
                <w:lang w:val="en-US" w:eastAsia="zh-CN"/>
              </w:rPr>
              <w:t>4</w:t>
            </w:r>
          </w:p>
        </w:tc>
        <w:tc>
          <w:tcPr>
            <w:tcW w:w="6840" w:type="dxa"/>
            <w:noWrap w:val="0"/>
            <w:vAlign w:val="center"/>
          </w:tcPr>
          <w:p w14:paraId="3EDC5DA8">
            <w:pPr>
              <w:spacing w:line="360" w:lineRule="auto"/>
              <w:rPr>
                <w:rFonts w:hint="default" w:eastAsia="仿宋"/>
                <w:sz w:val="24"/>
                <w:lang w:val="en-US" w:eastAsia="zh-CN"/>
              </w:rPr>
            </w:pPr>
            <w:r>
              <w:rPr>
                <w:rFonts w:eastAsia="仿宋"/>
                <w:b/>
                <w:bCs/>
                <w:color w:val="000000"/>
                <w:sz w:val="24"/>
              </w:rPr>
              <w:t>是否为专门面向中小企业采购：</w:t>
            </w:r>
            <w:r>
              <w:rPr>
                <w:rFonts w:eastAsia="仿宋"/>
                <w:b/>
                <w:bCs/>
                <w:color w:val="000000"/>
                <w:sz w:val="24"/>
                <w:u w:val="single"/>
              </w:rPr>
              <w:t xml:space="preserve"> </w:t>
            </w:r>
            <w:r>
              <w:rPr>
                <w:rFonts w:hint="eastAsia" w:eastAsia="仿宋"/>
                <w:b/>
                <w:bCs/>
                <w:color w:val="000000"/>
                <w:sz w:val="24"/>
                <w:u w:val="single"/>
                <w:lang w:val="en-US" w:eastAsia="zh-CN"/>
              </w:rPr>
              <w:t xml:space="preserve">否 </w:t>
            </w:r>
            <w:r>
              <w:rPr>
                <w:rFonts w:eastAsia="仿宋"/>
                <w:b/>
                <w:bCs/>
                <w:i/>
                <w:color w:val="000000"/>
                <w:sz w:val="24"/>
              </w:rPr>
              <w:t>（是、否）</w:t>
            </w:r>
            <w:r>
              <w:rPr>
                <w:rFonts w:hint="eastAsia" w:eastAsia="仿宋"/>
                <w:b/>
                <w:bCs/>
                <w:color w:val="000000"/>
                <w:sz w:val="24"/>
                <w:u w:val="single"/>
              </w:rPr>
              <w:t>（潜在投标企业属于中小微企业的，请在投标文件中提供“中小企业声明函”，如果未提供或提供虚假的“中小企业声明函”，投标企业将承担由此造成的一切不利后果）。行业类型：</w:t>
            </w:r>
            <w:r>
              <w:rPr>
                <w:rFonts w:hint="eastAsia" w:eastAsia="仿宋"/>
                <w:b/>
                <w:bCs/>
                <w:color w:val="000000"/>
                <w:sz w:val="24"/>
                <w:u w:val="single"/>
                <w:lang w:val="en-US" w:eastAsia="zh-CN"/>
              </w:rPr>
              <w:t>工业</w:t>
            </w:r>
          </w:p>
        </w:tc>
      </w:tr>
      <w:tr w14:paraId="6BD19A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noWrap w:val="0"/>
            <w:vAlign w:val="center"/>
          </w:tcPr>
          <w:p w14:paraId="0CCFE4E6">
            <w:pPr>
              <w:spacing w:line="360" w:lineRule="auto"/>
              <w:ind w:left="1080" w:leftChars="257" w:hanging="540"/>
              <w:rPr>
                <w:rFonts w:hint="eastAsia" w:eastAsia="仿宋"/>
                <w:sz w:val="24"/>
                <w:lang w:eastAsia="zh-CN"/>
              </w:rPr>
            </w:pPr>
            <w:r>
              <w:rPr>
                <w:rFonts w:hint="eastAsia" w:eastAsia="仿宋"/>
                <w:sz w:val="24"/>
                <w:lang w:val="en-US" w:eastAsia="zh-CN"/>
              </w:rPr>
              <w:t>5</w:t>
            </w:r>
          </w:p>
        </w:tc>
        <w:tc>
          <w:tcPr>
            <w:tcW w:w="6840" w:type="dxa"/>
            <w:noWrap w:val="0"/>
            <w:vAlign w:val="center"/>
          </w:tcPr>
          <w:p w14:paraId="4A35DB04">
            <w:pPr>
              <w:spacing w:line="360" w:lineRule="auto"/>
              <w:rPr>
                <w:rFonts w:eastAsia="仿宋"/>
                <w:sz w:val="24"/>
              </w:rPr>
            </w:pPr>
            <w:r>
              <w:rPr>
                <w:rFonts w:eastAsia="仿宋"/>
                <w:sz w:val="24"/>
              </w:rPr>
              <w:t>是否允许联合体投标：</w:t>
            </w:r>
            <w:r>
              <w:rPr>
                <w:rFonts w:eastAsia="仿宋"/>
                <w:sz w:val="24"/>
                <w:u w:val="single"/>
              </w:rPr>
              <w:t xml:space="preserve"> 否</w:t>
            </w:r>
            <w:r>
              <w:rPr>
                <w:rFonts w:eastAsia="仿宋"/>
                <w:i/>
                <w:sz w:val="24"/>
              </w:rPr>
              <w:t>（是、否）</w:t>
            </w:r>
          </w:p>
        </w:tc>
      </w:tr>
      <w:tr w14:paraId="2C2113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68" w:type="dxa"/>
            <w:noWrap w:val="0"/>
            <w:vAlign w:val="center"/>
          </w:tcPr>
          <w:p w14:paraId="2D931DC6">
            <w:pPr>
              <w:spacing w:line="360" w:lineRule="auto"/>
              <w:ind w:left="1080" w:leftChars="257" w:hanging="540"/>
              <w:rPr>
                <w:rFonts w:hint="eastAsia" w:eastAsia="仿宋"/>
                <w:sz w:val="24"/>
                <w:lang w:eastAsia="zh-CN"/>
              </w:rPr>
            </w:pPr>
            <w:r>
              <w:rPr>
                <w:rFonts w:hint="eastAsia" w:eastAsia="仿宋"/>
                <w:sz w:val="24"/>
                <w:lang w:val="en-US" w:eastAsia="zh-CN"/>
              </w:rPr>
              <w:t>6</w:t>
            </w:r>
          </w:p>
        </w:tc>
        <w:tc>
          <w:tcPr>
            <w:tcW w:w="6840" w:type="dxa"/>
            <w:noWrap w:val="0"/>
            <w:vAlign w:val="center"/>
          </w:tcPr>
          <w:p w14:paraId="7A6A63B7">
            <w:pPr>
              <w:spacing w:line="360" w:lineRule="auto"/>
              <w:rPr>
                <w:rFonts w:eastAsia="仿宋"/>
                <w:sz w:val="24"/>
              </w:rPr>
            </w:pPr>
            <w:r>
              <w:rPr>
                <w:rFonts w:hint="eastAsia" w:eastAsia="仿宋"/>
                <w:sz w:val="24"/>
                <w:lang w:val="en-US" w:eastAsia="zh-CN"/>
              </w:rPr>
              <w:t>核心产品</w:t>
            </w:r>
            <w:r>
              <w:rPr>
                <w:rFonts w:eastAsia="仿宋"/>
                <w:sz w:val="24"/>
              </w:rPr>
              <w:t>：</w:t>
            </w:r>
            <w:r>
              <w:rPr>
                <w:rFonts w:hint="eastAsia" w:ascii="仿宋" w:hAnsi="仿宋" w:eastAsia="仿宋" w:cs="仿宋"/>
                <w:color w:val="000000"/>
                <w:kern w:val="0"/>
                <w:sz w:val="24"/>
                <w:szCs w:val="20"/>
                <w:lang w:val="en-US" w:eastAsia="zh-CN" w:bidi="ar-SA"/>
              </w:rPr>
              <w:t>台式计算机，便携式笔记本电脑</w:t>
            </w:r>
          </w:p>
        </w:tc>
      </w:tr>
      <w:tr w14:paraId="375D95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68" w:type="dxa"/>
            <w:noWrap w:val="0"/>
            <w:vAlign w:val="center"/>
          </w:tcPr>
          <w:p w14:paraId="1A45B32E">
            <w:pPr>
              <w:spacing w:line="360" w:lineRule="auto"/>
              <w:ind w:left="1080" w:leftChars="257" w:hanging="540"/>
              <w:rPr>
                <w:rFonts w:hint="eastAsia" w:eastAsia="仿宋"/>
                <w:sz w:val="24"/>
                <w:lang w:eastAsia="zh-CN"/>
              </w:rPr>
            </w:pPr>
            <w:r>
              <w:rPr>
                <w:rFonts w:hint="eastAsia" w:eastAsia="仿宋"/>
                <w:sz w:val="24"/>
                <w:lang w:val="en-US" w:eastAsia="zh-CN"/>
              </w:rPr>
              <w:t>7</w:t>
            </w:r>
          </w:p>
        </w:tc>
        <w:tc>
          <w:tcPr>
            <w:tcW w:w="6840" w:type="dxa"/>
            <w:noWrap w:val="0"/>
            <w:vAlign w:val="center"/>
          </w:tcPr>
          <w:p w14:paraId="16844DA4">
            <w:pPr>
              <w:pStyle w:val="19"/>
              <w:spacing w:line="360" w:lineRule="exact"/>
              <w:rPr>
                <w:rFonts w:hint="eastAsia" w:eastAsia="仿宋"/>
                <w:sz w:val="24"/>
                <w:lang w:eastAsia="zh-CN"/>
              </w:rPr>
            </w:pPr>
            <w:r>
              <w:rPr>
                <w:rFonts w:eastAsia="仿宋"/>
                <w:sz w:val="24"/>
              </w:rPr>
              <w:t>项目预算金额：</w:t>
            </w:r>
            <w:r>
              <w:rPr>
                <w:rFonts w:hint="eastAsia" w:ascii="仿宋" w:hAnsi="仿宋" w:eastAsia="仿宋" w:cs="仿宋"/>
                <w:color w:val="000000"/>
                <w:sz w:val="24"/>
                <w:lang w:val="en-US" w:eastAsia="zh-CN"/>
              </w:rPr>
              <w:t>70万</w:t>
            </w:r>
            <w:r>
              <w:rPr>
                <w:rFonts w:hint="eastAsia" w:ascii="Times New Roman" w:hAnsi="Times New Roman" w:eastAsia="仿宋" w:cs="Times New Roman"/>
                <w:sz w:val="24"/>
                <w:lang w:eastAsia="zh-CN"/>
              </w:rPr>
              <w:t>；</w:t>
            </w:r>
            <w:r>
              <w:rPr>
                <w:rFonts w:hint="eastAsia" w:ascii="Times New Roman" w:hAnsi="Times New Roman" w:eastAsia="仿宋" w:cs="Times New Roman"/>
                <w:sz w:val="24"/>
              </w:rPr>
              <w:t>本</w:t>
            </w:r>
            <w:r>
              <w:rPr>
                <w:rFonts w:hint="eastAsia" w:ascii="Times New Roman" w:hAnsi="Times New Roman" w:eastAsia="仿宋" w:cs="Times New Roman"/>
                <w:sz w:val="24"/>
                <w:lang w:val="en-US" w:eastAsia="zh-CN"/>
              </w:rPr>
              <w:t>项目</w:t>
            </w:r>
            <w:r>
              <w:rPr>
                <w:rFonts w:hint="eastAsia" w:ascii="Times New Roman" w:hAnsi="Times New Roman" w:eastAsia="仿宋" w:cs="Times New Roman"/>
                <w:sz w:val="24"/>
              </w:rPr>
              <w:t>最高限价：</w:t>
            </w:r>
            <w:r>
              <w:rPr>
                <w:rFonts w:hint="eastAsia" w:ascii="仿宋" w:hAnsi="仿宋" w:eastAsia="仿宋" w:cs="仿宋"/>
                <w:color w:val="000000"/>
                <w:kern w:val="0"/>
                <w:sz w:val="24"/>
                <w:szCs w:val="20"/>
                <w:lang w:val="en-US" w:eastAsia="zh-CN" w:bidi="ar-SA"/>
              </w:rPr>
              <w:t>70万元</w:t>
            </w:r>
          </w:p>
        </w:tc>
      </w:tr>
      <w:tr w14:paraId="62EBD5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1468" w:type="dxa"/>
            <w:noWrap w:val="0"/>
            <w:vAlign w:val="center"/>
          </w:tcPr>
          <w:p w14:paraId="6B96D27E">
            <w:pPr>
              <w:spacing w:line="360" w:lineRule="auto"/>
              <w:ind w:left="1080" w:leftChars="257" w:hanging="540"/>
              <w:rPr>
                <w:rFonts w:hint="eastAsia" w:eastAsia="仿宋"/>
                <w:sz w:val="24"/>
                <w:lang w:eastAsia="zh-CN"/>
              </w:rPr>
            </w:pPr>
            <w:r>
              <w:rPr>
                <w:rFonts w:hint="eastAsia" w:eastAsia="仿宋"/>
                <w:sz w:val="24"/>
                <w:lang w:val="en-US" w:eastAsia="zh-CN"/>
              </w:rPr>
              <w:t>8</w:t>
            </w:r>
          </w:p>
        </w:tc>
        <w:tc>
          <w:tcPr>
            <w:tcW w:w="6840" w:type="dxa"/>
            <w:noWrap w:val="0"/>
            <w:vAlign w:val="center"/>
          </w:tcPr>
          <w:p w14:paraId="69CE3F1B">
            <w:pPr>
              <w:pStyle w:val="19"/>
              <w:spacing w:line="360" w:lineRule="exact"/>
              <w:rPr>
                <w:rFonts w:eastAsia="仿宋"/>
                <w:sz w:val="24"/>
              </w:rPr>
            </w:pPr>
            <w:r>
              <w:rPr>
                <w:rFonts w:hint="eastAsia" w:ascii="Times New Roman" w:hAnsi="Times New Roman" w:eastAsia="仿宋" w:cs="Times New Roman"/>
                <w:kern w:val="2"/>
                <w:sz w:val="24"/>
                <w:szCs w:val="24"/>
                <w:lang w:val="en-US" w:eastAsia="zh-CN" w:bidi="ar-SA"/>
              </w:rPr>
              <w:t>本项目不分包</w:t>
            </w:r>
            <w:r>
              <w:rPr>
                <w:rFonts w:hint="default" w:ascii="Times New Roman" w:hAnsi="Times New Roman" w:eastAsia="仿宋" w:cs="Times New Roman"/>
                <w:kern w:val="2"/>
                <w:sz w:val="24"/>
                <w:szCs w:val="24"/>
                <w:lang w:val="en-US" w:eastAsia="zh-CN" w:bidi="ar-SA"/>
              </w:rPr>
              <w:t>。</w:t>
            </w:r>
          </w:p>
        </w:tc>
      </w:tr>
      <w:tr w14:paraId="189BAC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14:paraId="167DBAA2">
            <w:pPr>
              <w:spacing w:line="360" w:lineRule="auto"/>
              <w:ind w:left="1080" w:leftChars="257" w:hanging="540"/>
              <w:rPr>
                <w:rFonts w:hint="eastAsia" w:eastAsia="仿宋"/>
                <w:sz w:val="24"/>
                <w:lang w:eastAsia="zh-CN"/>
              </w:rPr>
            </w:pPr>
            <w:r>
              <w:rPr>
                <w:rFonts w:eastAsia="仿宋"/>
                <w:sz w:val="24"/>
              </w:rPr>
              <w:t>1</w:t>
            </w:r>
            <w:r>
              <w:rPr>
                <w:rFonts w:hint="eastAsia" w:eastAsia="仿宋"/>
                <w:sz w:val="24"/>
                <w:lang w:val="en-US" w:eastAsia="zh-CN"/>
              </w:rPr>
              <w:t>0</w:t>
            </w:r>
          </w:p>
        </w:tc>
        <w:tc>
          <w:tcPr>
            <w:tcW w:w="6840" w:type="dxa"/>
            <w:noWrap w:val="0"/>
            <w:vAlign w:val="center"/>
          </w:tcPr>
          <w:p w14:paraId="6AAA7BAB">
            <w:pPr>
              <w:pStyle w:val="11"/>
              <w:spacing w:line="360" w:lineRule="auto"/>
              <w:ind w:firstLine="0"/>
              <w:rPr>
                <w:rFonts w:ascii="Times New Roman" w:eastAsia="仿宋"/>
                <w:kern w:val="2"/>
                <w:szCs w:val="24"/>
              </w:rPr>
            </w:pPr>
            <w:r>
              <w:rPr>
                <w:rFonts w:ascii="Times New Roman" w:eastAsia="仿宋"/>
                <w:kern w:val="2"/>
                <w:szCs w:val="24"/>
              </w:rPr>
              <w:t xml:space="preserve">投标保证金形式： </w:t>
            </w:r>
            <w:r>
              <w:rPr>
                <w:rFonts w:hint="eastAsia" w:ascii="仿宋" w:hAnsi="仿宋" w:eastAsia="仿宋" w:cs="仿宋"/>
              </w:rPr>
              <w:t xml:space="preserve">☑保函  ☑电汇 ☑ 企业账户网银汇款（本项目允许的其他形式） </w:t>
            </w:r>
          </w:p>
          <w:p w14:paraId="4C2B8BDC">
            <w:pPr>
              <w:spacing w:line="360" w:lineRule="auto"/>
              <w:rPr>
                <w:rFonts w:hint="default" w:eastAsia="仿宋"/>
                <w:b/>
                <w:bCs/>
                <w:sz w:val="24"/>
                <w:lang w:val="en-US" w:eastAsia="zh-CN"/>
              </w:rPr>
            </w:pPr>
            <w:r>
              <w:rPr>
                <w:rFonts w:eastAsia="仿宋"/>
                <w:sz w:val="24"/>
              </w:rPr>
              <w:t>保证金数额：</w:t>
            </w:r>
            <w:r>
              <w:rPr>
                <w:rFonts w:hint="eastAsia" w:eastAsia="仿宋"/>
                <w:sz w:val="24"/>
                <w:lang w:val="en-US" w:eastAsia="zh-CN"/>
              </w:rPr>
              <w:t>14000元</w:t>
            </w:r>
          </w:p>
          <w:p w14:paraId="36C186F4">
            <w:pPr>
              <w:spacing w:line="360" w:lineRule="auto"/>
              <w:rPr>
                <w:rFonts w:eastAsia="仿宋"/>
                <w:sz w:val="24"/>
              </w:rPr>
            </w:pPr>
            <w:r>
              <w:rPr>
                <w:rFonts w:eastAsia="仿宋"/>
                <w:sz w:val="24"/>
              </w:rPr>
              <w:t xml:space="preserve">投标保证金收款人：喀什地区公共资源交易中心            </w:t>
            </w:r>
          </w:p>
          <w:p w14:paraId="3030C41D">
            <w:pPr>
              <w:spacing w:line="360" w:lineRule="auto"/>
              <w:rPr>
                <w:rFonts w:eastAsia="仿宋"/>
                <w:sz w:val="24"/>
              </w:rPr>
            </w:pPr>
            <w:r>
              <w:rPr>
                <w:rFonts w:eastAsia="仿宋"/>
                <w:sz w:val="24"/>
              </w:rPr>
              <w:t>开户行：中国建设银行股份有限公司疏附支行</w:t>
            </w:r>
          </w:p>
          <w:p w14:paraId="245387BF">
            <w:pPr>
              <w:spacing w:line="360" w:lineRule="auto"/>
              <w:rPr>
                <w:rFonts w:eastAsia="仿宋"/>
                <w:sz w:val="24"/>
              </w:rPr>
            </w:pPr>
            <w:r>
              <w:rPr>
                <w:rFonts w:eastAsia="仿宋"/>
                <w:sz w:val="24"/>
              </w:rPr>
              <w:t>银行账号：65050174602600000509-000003</w:t>
            </w:r>
          </w:p>
          <w:p w14:paraId="136F07A2">
            <w:pPr>
              <w:spacing w:line="360" w:lineRule="auto"/>
              <w:rPr>
                <w:rFonts w:eastAsia="仿宋"/>
                <w:sz w:val="24"/>
              </w:rPr>
            </w:pPr>
            <w:r>
              <w:rPr>
                <w:rFonts w:eastAsia="仿宋"/>
                <w:sz w:val="24"/>
              </w:rPr>
              <w:t>行    号：105894200029</w:t>
            </w:r>
          </w:p>
          <w:p w14:paraId="75D86914">
            <w:pPr>
              <w:rPr>
                <w:rFonts w:hint="eastAsia" w:ascii="仿宋" w:hAnsi="仿宋" w:eastAsia="仿宋" w:cs="仿宋"/>
                <w:szCs w:val="21"/>
              </w:rPr>
            </w:pPr>
            <w:r>
              <w:rPr>
                <w:rFonts w:hint="eastAsia" w:ascii="仿宋" w:hAnsi="仿宋" w:eastAsia="仿宋" w:cs="仿宋"/>
                <w:szCs w:val="21"/>
              </w:rPr>
              <w:t>1.打款时必须注明投标保证金项目名称或项目编号（否则视为无效打款）。到账截止时间：投标截止时间前（以到账时间为准，节假日除外）。</w:t>
            </w:r>
          </w:p>
          <w:p w14:paraId="6588FEB3">
            <w:pPr>
              <w:rPr>
                <w:rFonts w:hint="eastAsia" w:ascii="仿宋" w:hAnsi="仿宋" w:eastAsia="仿宋" w:cs="仿宋"/>
                <w:szCs w:val="21"/>
              </w:rPr>
            </w:pPr>
            <w:r>
              <w:rPr>
                <w:rFonts w:hint="eastAsia" w:ascii="仿宋" w:hAnsi="仿宋" w:eastAsia="仿宋" w:cs="仿宋"/>
                <w:szCs w:val="21"/>
              </w:rPr>
              <w:t>2.本项目不需要换取收据，银行汇款凭证用于投标保证金证明。如因投标人自身原因打款不成功的，代理公司不承担任何责任。</w:t>
            </w:r>
          </w:p>
          <w:p w14:paraId="0C434A69">
            <w:pPr>
              <w:rPr>
                <w:rFonts w:hint="eastAsia" w:ascii="仿宋" w:hAnsi="仿宋" w:eastAsia="仿宋" w:cs="仿宋"/>
                <w:szCs w:val="21"/>
              </w:rPr>
            </w:pPr>
            <w:r>
              <w:rPr>
                <w:rFonts w:hint="eastAsia" w:ascii="仿宋" w:hAnsi="仿宋" w:eastAsia="仿宋" w:cs="仿宋"/>
                <w:szCs w:val="21"/>
              </w:rPr>
              <w:t>3.中标人应在与采购人签订合同之日起5个工作日内，保证金收受机构根据中标人提供的打款凭证及时办理投标保证金无息退还手续。</w:t>
            </w:r>
          </w:p>
          <w:p w14:paraId="57FE509C">
            <w:pPr>
              <w:spacing w:line="360" w:lineRule="auto"/>
              <w:rPr>
                <w:rFonts w:eastAsia="仿宋"/>
                <w:sz w:val="24"/>
              </w:rPr>
            </w:pPr>
            <w:r>
              <w:rPr>
                <w:rFonts w:hint="eastAsia" w:ascii="仿宋" w:hAnsi="仿宋" w:eastAsia="仿宋" w:cs="仿宋"/>
                <w:szCs w:val="21"/>
              </w:rPr>
              <w:t>4.未中标投标人的投标保证金将在中标通知书发出之日暨中标结果公告公布之日起5个工作日内无息退还，保证金收受机构根据未中标人提供的打款凭证及时办理退还投标保证金手续。</w:t>
            </w:r>
          </w:p>
        </w:tc>
      </w:tr>
      <w:tr w14:paraId="4EAA04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1468" w:type="dxa"/>
            <w:noWrap w:val="0"/>
            <w:vAlign w:val="center"/>
          </w:tcPr>
          <w:p w14:paraId="0821C0BA">
            <w:pPr>
              <w:spacing w:line="360" w:lineRule="auto"/>
              <w:ind w:left="1080" w:leftChars="257" w:hanging="540"/>
              <w:rPr>
                <w:rFonts w:hint="eastAsia" w:eastAsia="仿宋"/>
                <w:sz w:val="24"/>
                <w:lang w:eastAsia="zh-CN"/>
              </w:rPr>
            </w:pPr>
            <w:r>
              <w:rPr>
                <w:rFonts w:eastAsia="仿宋"/>
                <w:sz w:val="24"/>
              </w:rPr>
              <w:t>1</w:t>
            </w:r>
            <w:r>
              <w:rPr>
                <w:rFonts w:hint="eastAsia" w:eastAsia="仿宋"/>
                <w:sz w:val="24"/>
                <w:lang w:val="en-US" w:eastAsia="zh-CN"/>
              </w:rPr>
              <w:t>1</w:t>
            </w:r>
          </w:p>
        </w:tc>
        <w:tc>
          <w:tcPr>
            <w:tcW w:w="6840" w:type="dxa"/>
            <w:noWrap w:val="0"/>
            <w:vAlign w:val="center"/>
          </w:tcPr>
          <w:p w14:paraId="2AD5B18F">
            <w:pPr>
              <w:spacing w:line="360" w:lineRule="auto"/>
              <w:rPr>
                <w:rFonts w:eastAsia="仿宋"/>
                <w:sz w:val="24"/>
                <w:u w:val="single"/>
              </w:rPr>
            </w:pPr>
            <w:r>
              <w:rPr>
                <w:rFonts w:eastAsia="仿宋"/>
                <w:sz w:val="24"/>
              </w:rPr>
              <w:t>投标有效期：</w:t>
            </w:r>
            <w:r>
              <w:rPr>
                <w:rFonts w:eastAsia="仿宋"/>
                <w:sz w:val="24"/>
                <w:u w:val="single"/>
              </w:rPr>
              <w:t>90</w:t>
            </w:r>
            <w:r>
              <w:rPr>
                <w:rFonts w:eastAsia="仿宋"/>
                <w:sz w:val="24"/>
              </w:rPr>
              <w:t>日历日</w:t>
            </w:r>
          </w:p>
        </w:tc>
      </w:tr>
      <w:tr w14:paraId="643985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468" w:type="dxa"/>
            <w:noWrap w:val="0"/>
            <w:vAlign w:val="center"/>
          </w:tcPr>
          <w:p w14:paraId="4AC92746">
            <w:pPr>
              <w:spacing w:line="360" w:lineRule="auto"/>
              <w:ind w:left="1080" w:leftChars="257" w:hanging="540"/>
              <w:rPr>
                <w:rFonts w:hint="eastAsia" w:eastAsia="仿宋"/>
                <w:sz w:val="24"/>
                <w:lang w:eastAsia="zh-CN"/>
              </w:rPr>
            </w:pPr>
            <w:r>
              <w:rPr>
                <w:rFonts w:eastAsia="仿宋"/>
                <w:sz w:val="24"/>
              </w:rPr>
              <w:t>1</w:t>
            </w:r>
            <w:r>
              <w:rPr>
                <w:rFonts w:hint="eastAsia" w:eastAsia="仿宋"/>
                <w:sz w:val="24"/>
                <w:lang w:val="en-US" w:eastAsia="zh-CN"/>
              </w:rPr>
              <w:t>2</w:t>
            </w:r>
          </w:p>
        </w:tc>
        <w:tc>
          <w:tcPr>
            <w:tcW w:w="6840" w:type="dxa"/>
            <w:noWrap w:val="0"/>
            <w:vAlign w:val="center"/>
          </w:tcPr>
          <w:p w14:paraId="55E2E1D3">
            <w:pPr>
              <w:rPr>
                <w:rFonts w:hint="eastAsia" w:ascii="仿宋" w:hAnsi="仿宋" w:eastAsia="仿宋" w:cs="仿宋"/>
                <w:szCs w:val="21"/>
              </w:rPr>
            </w:pPr>
            <w:r>
              <w:rPr>
                <w:rFonts w:hint="eastAsia" w:ascii="仿宋" w:hAnsi="仿宋" w:eastAsia="仿宋" w:cs="仿宋"/>
                <w:szCs w:val="21"/>
              </w:rPr>
              <w:t>1.本项目为电子招投标，供应商需要使用CA加密设备，凡参加本项目必须可自主通过新疆CA申领渠道“新疆政务通”申请政采云平台可使用的CA设备，如原有兵团或公共资源使用的CA，可与新疆CA、翔晟CA联系，申请增加电子证书即可，无需重复申领。联系方式：</w:t>
            </w:r>
          </w:p>
          <w:p w14:paraId="64BFE323">
            <w:pPr>
              <w:rPr>
                <w:rFonts w:hint="eastAsia" w:ascii="仿宋" w:hAnsi="仿宋" w:eastAsia="仿宋" w:cs="仿宋"/>
                <w:szCs w:val="21"/>
              </w:rPr>
            </w:pPr>
            <w:r>
              <w:rPr>
                <w:rFonts w:hint="eastAsia" w:ascii="仿宋" w:hAnsi="仿宋" w:eastAsia="仿宋" w:cs="仿宋"/>
                <w:szCs w:val="21"/>
              </w:rPr>
              <w:t>（1）新疆CA服务热线0991-2819290（喀什办理地点喀什东城喀什市行政审批局一楼企业服务专区数字证书窗口，联系电话15001465669）</w:t>
            </w:r>
          </w:p>
          <w:p w14:paraId="57B63723">
            <w:pPr>
              <w:rPr>
                <w:rFonts w:hint="eastAsia" w:ascii="仿宋" w:hAnsi="仿宋" w:eastAsia="仿宋" w:cs="仿宋"/>
                <w:szCs w:val="21"/>
              </w:rPr>
            </w:pPr>
            <w:r>
              <w:rPr>
                <w:rFonts w:hint="eastAsia" w:ascii="仿宋" w:hAnsi="仿宋" w:eastAsia="仿宋" w:cs="仿宋"/>
              </w:rPr>
              <w:t>（2）翔晟CA服务热线025-66085508（总部24小时电话）（喀什办理地点：喀什市东城行政审批局一楼28号窗口13150441724（喀什现场24小时电话）</w:t>
            </w:r>
          </w:p>
          <w:p w14:paraId="34AF61FA">
            <w:pPr>
              <w:rPr>
                <w:rFonts w:hint="eastAsia" w:ascii="仿宋" w:hAnsi="仿宋" w:eastAsia="仿宋" w:cs="仿宋"/>
                <w:szCs w:val="21"/>
              </w:rPr>
            </w:pPr>
            <w:r>
              <w:rPr>
                <w:rFonts w:hint="eastAsia" w:ascii="仿宋" w:hAnsi="仿宋" w:eastAsia="仿宋" w:cs="仿宋"/>
                <w:szCs w:val="21"/>
              </w:rPr>
              <w:t>2.本项目实行网上投标，采用电子投标文件(供应商须使用CA加密设备通过政采云电子投标客户端制作投标文件)。若供应商参与投标，自行承担投标一切费用。</w:t>
            </w:r>
          </w:p>
          <w:p w14:paraId="7C4BAF7B">
            <w:pPr>
              <w:rPr>
                <w:rFonts w:hint="eastAsia" w:ascii="仿宋" w:hAnsi="仿宋" w:eastAsia="仿宋" w:cs="仿宋"/>
                <w:szCs w:val="21"/>
              </w:rPr>
            </w:pPr>
            <w:r>
              <w:rPr>
                <w:rFonts w:hint="eastAsia" w:ascii="仿宋" w:hAnsi="仿宋" w:eastAsia="仿宋" w:cs="仿宋"/>
                <w:szCs w:val="21"/>
              </w:rPr>
              <w:t>3.各供应商应在开标前应确保成为新疆政府采购网正式注册入库供应商，并完成CA数字证书申领。因未注册入库、未办理CA数字证书等原因造成无法投标或投标失败等后果由供应商自行承担。</w:t>
            </w:r>
          </w:p>
          <w:p w14:paraId="394A45BC">
            <w:pPr>
              <w:rPr>
                <w:rFonts w:hint="eastAsia" w:ascii="仿宋" w:hAnsi="仿宋" w:eastAsia="仿宋" w:cs="仿宋"/>
                <w:szCs w:val="21"/>
              </w:rPr>
            </w:pPr>
            <w:r>
              <w:rPr>
                <w:rFonts w:hint="eastAsia" w:ascii="仿宋" w:hAnsi="仿宋" w:eastAsia="仿宋" w:cs="仿宋"/>
                <w:szCs w:val="21"/>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69C8D475">
            <w:pPr>
              <w:rPr>
                <w:rFonts w:hint="eastAsia" w:ascii="仿宋" w:hAnsi="仿宋" w:eastAsia="仿宋" w:cs="仿宋"/>
                <w:szCs w:val="21"/>
              </w:rPr>
            </w:pPr>
            <w:r>
              <w:rPr>
                <w:rFonts w:hint="eastAsia" w:ascii="仿宋" w:hAnsi="仿宋" w:eastAsia="仿宋" w:cs="仿宋"/>
                <w:szCs w:val="21"/>
              </w:rPr>
              <w:t>5.供应商在开标时须使用制作加密电子投标文件所使用的CA锁及电脑，电脑须提前配置好浏览器（建议使用360浏览器或谷歌浏览器），以便开标时解锁。</w:t>
            </w:r>
          </w:p>
          <w:p w14:paraId="3D26A775">
            <w:pPr>
              <w:rPr>
                <w:rFonts w:hint="eastAsia" w:ascii="仿宋" w:hAnsi="仿宋" w:eastAsia="仿宋" w:cs="仿宋"/>
                <w:szCs w:val="21"/>
              </w:rPr>
            </w:pPr>
            <w:r>
              <w:rPr>
                <w:rFonts w:hint="eastAsia" w:ascii="仿宋" w:hAnsi="仿宋" w:eastAsia="仿宋" w:cs="仿宋"/>
                <w:szCs w:val="21"/>
              </w:rPr>
              <w:t>6.投标保证金缴纳及确认时间：凡拟参加本次招标项目的供应商，必须在开标前将投标保证金汇入指定账户。否则，届时其投标将被拒绝。</w:t>
            </w:r>
          </w:p>
          <w:p w14:paraId="56E996B1">
            <w:pPr>
              <w:rPr>
                <w:rFonts w:hint="eastAsia" w:ascii="仿宋" w:hAnsi="仿宋" w:eastAsia="仿宋" w:cs="仿宋"/>
                <w:szCs w:val="21"/>
              </w:rPr>
            </w:pPr>
            <w:r>
              <w:rPr>
                <w:rFonts w:hint="eastAsia" w:ascii="仿宋" w:hAnsi="仿宋" w:eastAsia="仿宋" w:cs="仿宋"/>
                <w:szCs w:val="21"/>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71FBEAE9">
            <w:pPr>
              <w:rPr>
                <w:rFonts w:hint="eastAsia" w:ascii="仿宋" w:hAnsi="仿宋" w:eastAsia="仿宋" w:cs="仿宋"/>
                <w:szCs w:val="21"/>
              </w:rPr>
            </w:pPr>
            <w:r>
              <w:rPr>
                <w:rFonts w:hint="eastAsia" w:ascii="仿宋" w:hAnsi="仿宋" w:eastAsia="仿宋" w:cs="仿宋"/>
                <w:szCs w:val="21"/>
              </w:rPr>
              <w:t>8.各供应商须在投标截止时间前完成在系统上递交电子投标文件。投标供应商的电子投标文件是经过CA证书加密后上传提交的，任何单位或个人均无法在投标截止时间(即开标时间)之前查看或篡改，不存在泄密风险。（严格按照政采云电子投标流程制作并上传电子投标文件）</w:t>
            </w:r>
          </w:p>
          <w:p w14:paraId="132F79FE">
            <w:pPr>
              <w:rPr>
                <w:rFonts w:hint="eastAsia" w:ascii="仿宋" w:hAnsi="仿宋" w:eastAsia="仿宋" w:cs="仿宋"/>
                <w:szCs w:val="21"/>
              </w:rPr>
            </w:pPr>
            <w:r>
              <w:rPr>
                <w:rFonts w:hint="eastAsia" w:ascii="仿宋" w:hAnsi="仿宋" w:eastAsia="仿宋" w:cs="仿宋"/>
                <w:szCs w:val="21"/>
              </w:rPr>
              <w:t>9.各供应商在投标截止时间前将“投标文件”上传至政采云平台。投标文件包括“</w:t>
            </w:r>
            <w:r>
              <w:rPr>
                <w:rFonts w:hint="eastAsia" w:ascii="仿宋" w:hAnsi="仿宋" w:eastAsia="仿宋" w:cs="仿宋"/>
                <w:szCs w:val="21"/>
                <w:lang w:val="en-US" w:eastAsia="zh-CN"/>
              </w:rPr>
              <w:t xml:space="preserve">第一部分 </w:t>
            </w:r>
            <w:r>
              <w:rPr>
                <w:rFonts w:hint="eastAsia" w:ascii="仿宋" w:hAnsi="仿宋" w:eastAsia="仿宋" w:cs="仿宋"/>
                <w:szCs w:val="21"/>
              </w:rPr>
              <w:t>开标一览表及资格证明文件”与“</w:t>
            </w:r>
            <w:r>
              <w:rPr>
                <w:rFonts w:hint="eastAsia" w:ascii="仿宋" w:hAnsi="仿宋" w:eastAsia="仿宋" w:cs="仿宋"/>
                <w:szCs w:val="21"/>
                <w:lang w:val="en-US" w:eastAsia="zh-CN"/>
              </w:rPr>
              <w:t xml:space="preserve">第二部分 </w:t>
            </w:r>
            <w:r>
              <w:rPr>
                <w:rFonts w:hint="eastAsia" w:ascii="仿宋" w:hAnsi="仿宋" w:eastAsia="仿宋" w:cs="仿宋"/>
                <w:szCs w:val="21"/>
              </w:rPr>
              <w:t>商务及技术文件”两部分</w:t>
            </w:r>
            <w:r>
              <w:rPr>
                <w:rFonts w:hint="eastAsia" w:ascii="仿宋" w:hAnsi="仿宋" w:eastAsia="仿宋" w:cs="仿宋"/>
                <w:szCs w:val="21"/>
                <w:lang w:eastAsia="zh-CN"/>
              </w:rPr>
              <w:t>，</w:t>
            </w:r>
            <w:r>
              <w:rPr>
                <w:rFonts w:hint="eastAsia" w:ascii="仿宋" w:hAnsi="仿宋" w:eastAsia="仿宋" w:cs="仿宋"/>
                <w:szCs w:val="21"/>
                <w:lang w:val="en-US" w:eastAsia="zh-CN"/>
              </w:rPr>
              <w:t>投标人按要求在政采云上传，其中在“</w:t>
            </w:r>
            <w:r>
              <w:rPr>
                <w:rFonts w:hint="eastAsia" w:ascii="仿宋" w:hAnsi="仿宋" w:eastAsia="仿宋" w:cs="仿宋"/>
                <w:szCs w:val="21"/>
              </w:rPr>
              <w:t>商务及技术文件</w:t>
            </w:r>
            <w:r>
              <w:rPr>
                <w:rFonts w:hint="eastAsia" w:ascii="仿宋" w:hAnsi="仿宋" w:eastAsia="仿宋" w:cs="仿宋"/>
                <w:szCs w:val="21"/>
                <w:lang w:eastAsia="zh-CN"/>
              </w:rPr>
              <w:t>”</w:t>
            </w:r>
            <w:r>
              <w:rPr>
                <w:rFonts w:hint="eastAsia" w:ascii="仿宋" w:hAnsi="仿宋" w:eastAsia="仿宋" w:cs="仿宋"/>
                <w:szCs w:val="21"/>
                <w:lang w:val="en-US" w:eastAsia="zh-CN"/>
              </w:rPr>
              <w:t>上传时应将</w:t>
            </w:r>
            <w:r>
              <w:rPr>
                <w:rFonts w:hint="eastAsia" w:ascii="仿宋" w:hAnsi="仿宋" w:eastAsia="仿宋" w:cs="仿宋"/>
                <w:szCs w:val="21"/>
              </w:rPr>
              <w:t>“</w:t>
            </w:r>
            <w:r>
              <w:rPr>
                <w:rFonts w:hint="eastAsia" w:ascii="仿宋" w:hAnsi="仿宋" w:eastAsia="仿宋" w:cs="仿宋"/>
                <w:szCs w:val="21"/>
                <w:lang w:val="en-US" w:eastAsia="zh-CN"/>
              </w:rPr>
              <w:t xml:space="preserve">第一部分 </w:t>
            </w:r>
            <w:r>
              <w:rPr>
                <w:rFonts w:hint="eastAsia" w:ascii="仿宋" w:hAnsi="仿宋" w:eastAsia="仿宋" w:cs="仿宋"/>
                <w:szCs w:val="21"/>
              </w:rPr>
              <w:t>开标一览表及资格证明文件”与“</w:t>
            </w:r>
            <w:r>
              <w:rPr>
                <w:rFonts w:hint="eastAsia" w:ascii="仿宋" w:hAnsi="仿宋" w:eastAsia="仿宋" w:cs="仿宋"/>
                <w:szCs w:val="21"/>
                <w:lang w:val="en-US" w:eastAsia="zh-CN"/>
              </w:rPr>
              <w:t xml:space="preserve">第二部分 </w:t>
            </w:r>
            <w:r>
              <w:rPr>
                <w:rFonts w:hint="eastAsia" w:ascii="仿宋" w:hAnsi="仿宋" w:eastAsia="仿宋" w:cs="仿宋"/>
                <w:szCs w:val="21"/>
              </w:rPr>
              <w:t>商务及技术文件”两部分合并成一册</w:t>
            </w:r>
            <w:r>
              <w:rPr>
                <w:rFonts w:hint="eastAsia" w:ascii="仿宋" w:hAnsi="仿宋" w:eastAsia="仿宋" w:cs="仿宋"/>
                <w:szCs w:val="21"/>
                <w:lang w:val="en-US" w:eastAsia="zh-CN"/>
              </w:rPr>
              <w:t>上传</w:t>
            </w:r>
            <w:r>
              <w:rPr>
                <w:rFonts w:hint="eastAsia" w:ascii="仿宋" w:hAnsi="仿宋" w:eastAsia="仿宋" w:cs="仿宋"/>
                <w:szCs w:val="21"/>
              </w:rPr>
              <w:t>。投标文件应按照招标文件规定的格式填写、签署和盖章，并以PDF格式上传至政采云开评标平台（投标文件为正本扫描件）。</w:t>
            </w:r>
          </w:p>
          <w:p w14:paraId="42849667">
            <w:pPr>
              <w:rPr>
                <w:rFonts w:eastAsia="仿宋"/>
                <w:sz w:val="24"/>
                <w:u w:val="single"/>
              </w:rPr>
            </w:pPr>
            <w:r>
              <w:rPr>
                <w:rFonts w:hint="eastAsia" w:ascii="仿宋" w:hAnsi="仿宋" w:eastAsia="仿宋" w:cs="仿宋"/>
                <w:szCs w:val="21"/>
              </w:rPr>
              <w:t>10.解密时长为30分钟。</w:t>
            </w:r>
          </w:p>
        </w:tc>
      </w:tr>
      <w:tr w14:paraId="2031CE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1468" w:type="dxa"/>
            <w:noWrap w:val="0"/>
            <w:vAlign w:val="center"/>
          </w:tcPr>
          <w:p w14:paraId="57DA05EE">
            <w:pPr>
              <w:spacing w:line="360" w:lineRule="auto"/>
              <w:ind w:left="1080" w:leftChars="257" w:hanging="540"/>
              <w:rPr>
                <w:rFonts w:hint="eastAsia" w:eastAsia="仿宋"/>
                <w:sz w:val="24"/>
                <w:lang w:eastAsia="zh-CN"/>
              </w:rPr>
            </w:pPr>
            <w:r>
              <w:rPr>
                <w:rFonts w:eastAsia="仿宋"/>
                <w:sz w:val="24"/>
              </w:rPr>
              <w:t>1</w:t>
            </w:r>
            <w:r>
              <w:rPr>
                <w:rFonts w:hint="eastAsia" w:eastAsia="仿宋"/>
                <w:sz w:val="24"/>
                <w:lang w:val="en-US" w:eastAsia="zh-CN"/>
              </w:rPr>
              <w:t>3</w:t>
            </w:r>
          </w:p>
        </w:tc>
        <w:tc>
          <w:tcPr>
            <w:tcW w:w="6840" w:type="dxa"/>
            <w:noWrap w:val="0"/>
            <w:vAlign w:val="center"/>
          </w:tcPr>
          <w:p w14:paraId="71386EDE">
            <w:pPr>
              <w:spacing w:line="360" w:lineRule="auto"/>
              <w:rPr>
                <w:rFonts w:eastAsia="仿宋"/>
                <w:sz w:val="24"/>
              </w:rPr>
            </w:pPr>
            <w:r>
              <w:rPr>
                <w:rFonts w:eastAsia="仿宋"/>
                <w:sz w:val="24"/>
              </w:rPr>
              <w:t>投标截止时间：</w:t>
            </w:r>
            <w:r>
              <w:rPr>
                <w:rFonts w:hint="eastAsia" w:eastAsia="仿宋"/>
                <w:sz w:val="24"/>
                <w:u w:val="single"/>
                <w:lang w:eastAsia="zh-CN"/>
              </w:rPr>
              <w:t>2024年</w:t>
            </w:r>
            <w:r>
              <w:rPr>
                <w:rFonts w:hint="eastAsia" w:eastAsia="仿宋"/>
                <w:sz w:val="24"/>
                <w:u w:val="single"/>
                <w:lang w:val="en-US" w:eastAsia="zh-CN"/>
              </w:rPr>
              <w:t>11</w:t>
            </w:r>
            <w:r>
              <w:rPr>
                <w:rFonts w:eastAsia="仿宋"/>
                <w:sz w:val="24"/>
                <w:u w:val="single"/>
              </w:rPr>
              <w:t>月</w:t>
            </w:r>
            <w:r>
              <w:rPr>
                <w:rFonts w:hint="eastAsia" w:eastAsia="仿宋"/>
                <w:sz w:val="24"/>
                <w:u w:val="single"/>
                <w:lang w:val="en-US" w:eastAsia="zh-CN"/>
              </w:rPr>
              <w:t>15</w:t>
            </w:r>
            <w:r>
              <w:rPr>
                <w:rFonts w:eastAsia="仿宋"/>
                <w:sz w:val="24"/>
                <w:u w:val="single"/>
              </w:rPr>
              <w:t>日1</w:t>
            </w:r>
            <w:r>
              <w:rPr>
                <w:rFonts w:hint="eastAsia" w:eastAsia="仿宋"/>
                <w:sz w:val="24"/>
                <w:u w:val="single"/>
                <w:lang w:val="en-US" w:eastAsia="zh-CN"/>
              </w:rPr>
              <w:t>1</w:t>
            </w:r>
            <w:r>
              <w:rPr>
                <w:rFonts w:eastAsia="仿宋"/>
                <w:sz w:val="24"/>
                <w:u w:val="single"/>
              </w:rPr>
              <w:t>:00（北京时间）</w:t>
            </w:r>
          </w:p>
        </w:tc>
      </w:tr>
      <w:tr w14:paraId="6A72FE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0" w:hRule="atLeast"/>
        </w:trPr>
        <w:tc>
          <w:tcPr>
            <w:tcW w:w="1468" w:type="dxa"/>
            <w:noWrap w:val="0"/>
            <w:vAlign w:val="center"/>
          </w:tcPr>
          <w:p w14:paraId="5E76E646">
            <w:pPr>
              <w:spacing w:line="360" w:lineRule="auto"/>
              <w:ind w:left="1080" w:leftChars="257" w:hanging="540"/>
              <w:rPr>
                <w:rFonts w:hint="default" w:eastAsia="仿宋"/>
                <w:sz w:val="24"/>
                <w:lang w:val="en-US" w:eastAsia="zh-CN"/>
              </w:rPr>
            </w:pPr>
            <w:r>
              <w:rPr>
                <w:rFonts w:hint="eastAsia" w:eastAsia="仿宋"/>
                <w:sz w:val="24"/>
                <w:lang w:val="en-US" w:eastAsia="zh-CN"/>
              </w:rPr>
              <w:t>14</w:t>
            </w:r>
          </w:p>
        </w:tc>
        <w:tc>
          <w:tcPr>
            <w:tcW w:w="6840" w:type="dxa"/>
            <w:noWrap w:val="0"/>
            <w:vAlign w:val="center"/>
          </w:tcPr>
          <w:p w14:paraId="16AF3C7A">
            <w:pPr>
              <w:spacing w:line="360" w:lineRule="auto"/>
              <w:rPr>
                <w:rFonts w:eastAsia="仿宋"/>
                <w:sz w:val="24"/>
                <w:u w:val="single"/>
              </w:rPr>
            </w:pPr>
            <w:r>
              <w:rPr>
                <w:rFonts w:eastAsia="仿宋"/>
                <w:sz w:val="24"/>
              </w:rPr>
              <w:t>开标时间：</w:t>
            </w:r>
            <w:r>
              <w:rPr>
                <w:rFonts w:hint="eastAsia" w:eastAsia="仿宋"/>
                <w:b/>
                <w:bCs/>
                <w:sz w:val="24"/>
                <w:lang w:eastAsia="zh-CN"/>
              </w:rPr>
              <w:t>2024年</w:t>
            </w:r>
            <w:r>
              <w:rPr>
                <w:rFonts w:hint="eastAsia" w:eastAsia="仿宋"/>
                <w:b/>
                <w:bCs/>
                <w:sz w:val="24"/>
                <w:lang w:val="en-US" w:eastAsia="zh-CN"/>
              </w:rPr>
              <w:t>11</w:t>
            </w:r>
            <w:r>
              <w:rPr>
                <w:rFonts w:eastAsia="仿宋"/>
                <w:b/>
                <w:bCs/>
                <w:sz w:val="24"/>
              </w:rPr>
              <w:t>月</w:t>
            </w:r>
            <w:r>
              <w:rPr>
                <w:rFonts w:hint="eastAsia" w:eastAsia="仿宋"/>
                <w:b/>
                <w:bCs/>
                <w:sz w:val="24"/>
                <w:lang w:val="en-US" w:eastAsia="zh-CN"/>
              </w:rPr>
              <w:t>15</w:t>
            </w:r>
            <w:r>
              <w:rPr>
                <w:rFonts w:eastAsia="仿宋"/>
                <w:b/>
                <w:bCs/>
                <w:sz w:val="24"/>
              </w:rPr>
              <w:t>日1</w:t>
            </w:r>
            <w:r>
              <w:rPr>
                <w:rFonts w:hint="eastAsia" w:eastAsia="仿宋"/>
                <w:b/>
                <w:bCs/>
                <w:sz w:val="24"/>
                <w:lang w:val="en-US" w:eastAsia="zh-CN"/>
              </w:rPr>
              <w:t>1</w:t>
            </w:r>
            <w:r>
              <w:rPr>
                <w:rFonts w:eastAsia="仿宋"/>
                <w:b/>
                <w:bCs/>
                <w:sz w:val="24"/>
              </w:rPr>
              <w:t>:00（北京时间）</w:t>
            </w:r>
          </w:p>
          <w:p w14:paraId="0AAAA25E">
            <w:pPr>
              <w:spacing w:line="360" w:lineRule="auto"/>
              <w:jc w:val="left"/>
              <w:rPr>
                <w:rFonts w:eastAsia="仿宋"/>
                <w:sz w:val="24"/>
              </w:rPr>
            </w:pPr>
            <w:r>
              <w:rPr>
                <w:rFonts w:hint="eastAsia" w:ascii="仿宋" w:hAnsi="仿宋" w:eastAsia="仿宋" w:cs="仿宋"/>
                <w:sz w:val="21"/>
                <w:szCs w:val="21"/>
              </w:rPr>
              <w:t>开标地点：政采云平台</w:t>
            </w:r>
            <w:r>
              <w:rPr>
                <w:rFonts w:hint="eastAsia" w:ascii="仿宋" w:hAnsi="仿宋" w:eastAsia="仿宋" w:cs="仿宋"/>
                <w:sz w:val="16"/>
                <w:szCs w:val="16"/>
              </w:rPr>
              <w:t>（https://login.zcygov.cn/user-login/#/login</w:t>
            </w:r>
          </w:p>
        </w:tc>
      </w:tr>
      <w:tr w14:paraId="262353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4" w:hRule="atLeast"/>
        </w:trPr>
        <w:tc>
          <w:tcPr>
            <w:tcW w:w="1468" w:type="dxa"/>
            <w:noWrap w:val="0"/>
            <w:vAlign w:val="center"/>
          </w:tcPr>
          <w:p w14:paraId="097A1BDB">
            <w:pPr>
              <w:spacing w:line="360" w:lineRule="auto"/>
              <w:ind w:left="1080" w:leftChars="257" w:hanging="540"/>
              <w:rPr>
                <w:rFonts w:hint="default" w:eastAsia="仿宋"/>
                <w:sz w:val="24"/>
                <w:lang w:val="en-US" w:eastAsia="zh-CN"/>
              </w:rPr>
            </w:pPr>
            <w:r>
              <w:rPr>
                <w:rFonts w:hint="eastAsia" w:eastAsia="仿宋"/>
                <w:sz w:val="24"/>
                <w:lang w:val="en-US" w:eastAsia="zh-CN"/>
              </w:rPr>
              <w:t>15</w:t>
            </w:r>
          </w:p>
        </w:tc>
        <w:tc>
          <w:tcPr>
            <w:tcW w:w="6840" w:type="dxa"/>
            <w:noWrap w:val="0"/>
            <w:vAlign w:val="center"/>
          </w:tcPr>
          <w:p w14:paraId="5ADCC8B7">
            <w:pPr>
              <w:spacing w:line="360" w:lineRule="auto"/>
              <w:rPr>
                <w:rFonts w:hint="default" w:ascii="Calibri" w:hAnsi="Calibri" w:eastAsia="仿宋" w:cs="Times New Roman"/>
                <w:b/>
                <w:bCs/>
                <w:sz w:val="22"/>
                <w:szCs w:val="22"/>
                <w:lang w:val="en-US"/>
              </w:rPr>
            </w:pPr>
            <w:r>
              <w:rPr>
                <w:rFonts w:hint="eastAsia" w:ascii="仿宋" w:hAnsi="仿宋" w:eastAsia="仿宋" w:cs="仿宋"/>
                <w:szCs w:val="21"/>
                <w:lang w:val="zh-CN" w:eastAsia="zh-CN"/>
              </w:rPr>
              <w:t>评标小组构成：由采购人代表及有关经济、技术等方面的专家共三人以上的单数组成，</w:t>
            </w:r>
            <w:r>
              <w:rPr>
                <w:rFonts w:hint="eastAsia" w:ascii="仿宋" w:hAnsi="仿宋" w:eastAsia="仿宋" w:cs="仿宋"/>
                <w:b/>
                <w:bCs/>
                <w:szCs w:val="21"/>
                <w:lang w:val="en-US" w:eastAsia="zh-CN"/>
              </w:rPr>
              <w:t>本项目询价小组3人组成</w:t>
            </w:r>
            <w:r>
              <w:rPr>
                <w:rFonts w:hint="eastAsia" w:ascii="仿宋" w:hAnsi="仿宋" w:eastAsia="仿宋" w:cs="仿宋"/>
                <w:szCs w:val="21"/>
                <w:lang w:val="en-US" w:eastAsia="zh-CN"/>
              </w:rPr>
              <w:t>。</w:t>
            </w:r>
          </w:p>
        </w:tc>
      </w:tr>
      <w:tr w14:paraId="0C62FE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468" w:type="dxa"/>
            <w:noWrap w:val="0"/>
            <w:vAlign w:val="center"/>
          </w:tcPr>
          <w:p w14:paraId="01396D19">
            <w:pPr>
              <w:spacing w:line="360" w:lineRule="auto"/>
              <w:ind w:left="1080" w:leftChars="257" w:hanging="540"/>
              <w:rPr>
                <w:rFonts w:hint="default" w:eastAsia="仿宋"/>
                <w:sz w:val="24"/>
                <w:lang w:val="en-US" w:eastAsia="zh-CN"/>
              </w:rPr>
            </w:pPr>
            <w:r>
              <w:rPr>
                <w:rFonts w:hint="eastAsia" w:eastAsia="仿宋"/>
                <w:sz w:val="24"/>
                <w:lang w:val="en-US" w:eastAsia="zh-CN"/>
              </w:rPr>
              <w:t>16</w:t>
            </w:r>
          </w:p>
        </w:tc>
        <w:tc>
          <w:tcPr>
            <w:tcW w:w="6840" w:type="dxa"/>
            <w:noWrap w:val="0"/>
            <w:vAlign w:val="center"/>
          </w:tcPr>
          <w:p w14:paraId="1E9A182F">
            <w:pPr>
              <w:rPr>
                <w:rFonts w:hint="eastAsia" w:ascii="仿宋" w:hAnsi="仿宋" w:eastAsia="仿宋" w:cs="仿宋"/>
                <w:szCs w:val="21"/>
                <w:lang w:eastAsia="zh-CN"/>
              </w:rPr>
            </w:pPr>
            <w:r>
              <w:rPr>
                <w:rFonts w:hint="eastAsia" w:ascii="仿宋" w:hAnsi="仿宋" w:eastAsia="仿宋" w:cs="仿宋"/>
                <w:szCs w:val="21"/>
              </w:rPr>
              <w:t>评标方法：适用</w:t>
            </w:r>
            <w:r>
              <w:rPr>
                <w:rFonts w:hint="eastAsia" w:ascii="仿宋" w:hAnsi="仿宋" w:eastAsia="仿宋" w:cs="仿宋"/>
                <w:szCs w:val="21"/>
                <w:lang w:eastAsia="zh-CN"/>
              </w:rPr>
              <w:t>最低评标价法。</w:t>
            </w:r>
          </w:p>
          <w:p w14:paraId="58AB8161">
            <w:pPr>
              <w:rPr>
                <w:rFonts w:hint="eastAsia" w:ascii="仿宋" w:hAnsi="仿宋" w:eastAsia="仿宋" w:cs="仿宋"/>
                <w:szCs w:val="21"/>
              </w:rPr>
            </w:pPr>
            <w:r>
              <w:rPr>
                <w:rFonts w:hint="eastAsia" w:ascii="仿宋" w:hAnsi="仿宋" w:eastAsia="仿宋" w:cs="仿宋"/>
                <w:szCs w:val="21"/>
                <w:lang w:val="en-US" w:eastAsia="zh-CN"/>
              </w:rPr>
              <w:t>询</w:t>
            </w:r>
            <w:r>
              <w:rPr>
                <w:rFonts w:hint="eastAsia" w:ascii="仿宋" w:hAnsi="仿宋" w:eastAsia="仿宋" w:cs="仿宋"/>
                <w:szCs w:val="21"/>
              </w:rPr>
              <w:t>价小组应当从质量和服务均能满足采购文件实质性响应要求的供应商中，按照报价由低到高的顺序提出3名以上成交候选人，并编写评审报告。</w:t>
            </w:r>
            <w:r>
              <w:rPr>
                <w:rFonts w:hint="eastAsia" w:ascii="仿宋" w:hAnsi="仿宋" w:eastAsia="仿宋" w:cs="仿宋"/>
                <w:szCs w:val="21"/>
                <w:lang w:val="zh-CN" w:eastAsia="zh-CN"/>
              </w:rPr>
              <w:t>（</w:t>
            </w:r>
            <w:r>
              <w:rPr>
                <w:rFonts w:hint="eastAsia" w:ascii="仿宋" w:hAnsi="仿宋" w:eastAsia="仿宋" w:cs="仿宋"/>
                <w:szCs w:val="21"/>
                <w:lang w:val="en-US" w:eastAsia="zh-CN"/>
              </w:rPr>
              <w:t>推荐</w:t>
            </w:r>
            <w:r>
              <w:rPr>
                <w:rFonts w:hint="eastAsia" w:ascii="仿宋" w:hAnsi="仿宋" w:eastAsia="仿宋" w:cs="仿宋"/>
                <w:szCs w:val="21"/>
                <w:lang w:val="zh-CN" w:eastAsia="zh-CN"/>
              </w:rPr>
              <w:t>第一中标人、第二候选中标人、第三候选中标人）</w:t>
            </w:r>
          </w:p>
          <w:p w14:paraId="6A91CDE1">
            <w:pPr>
              <w:spacing w:line="360" w:lineRule="auto"/>
            </w:pPr>
            <w:r>
              <w:rPr>
                <w:rFonts w:hint="eastAsia" w:ascii="仿宋" w:hAnsi="仿宋" w:eastAsia="仿宋" w:cs="仿宋"/>
                <w:b/>
                <w:bCs/>
                <w:szCs w:val="21"/>
              </w:rPr>
              <w:t>注：如唯一候选</w:t>
            </w:r>
            <w:r>
              <w:rPr>
                <w:rFonts w:hint="eastAsia" w:ascii="仿宋" w:hAnsi="仿宋" w:eastAsia="仿宋" w:cs="仿宋"/>
                <w:b/>
                <w:bCs/>
                <w:szCs w:val="21"/>
                <w:lang w:eastAsia="zh-CN"/>
              </w:rPr>
              <w:t>成交供应商</w:t>
            </w:r>
            <w:r>
              <w:rPr>
                <w:rFonts w:hint="eastAsia" w:ascii="仿宋" w:hAnsi="仿宋" w:eastAsia="仿宋" w:cs="仿宋"/>
                <w:b/>
                <w:bCs/>
                <w:szCs w:val="21"/>
              </w:rPr>
              <w:t>被认定</w:t>
            </w:r>
            <w:r>
              <w:rPr>
                <w:rFonts w:hint="eastAsia" w:ascii="仿宋" w:hAnsi="仿宋" w:eastAsia="仿宋" w:cs="仿宋"/>
                <w:b/>
                <w:bCs/>
                <w:szCs w:val="21"/>
                <w:lang w:eastAsia="zh-CN"/>
              </w:rPr>
              <w:t>投标或响应</w:t>
            </w:r>
            <w:r>
              <w:rPr>
                <w:rFonts w:hint="eastAsia" w:ascii="仿宋" w:hAnsi="仿宋" w:eastAsia="仿宋" w:cs="仿宋"/>
                <w:b/>
                <w:bCs/>
                <w:szCs w:val="21"/>
              </w:rPr>
              <w:t>或</w:t>
            </w:r>
            <w:r>
              <w:rPr>
                <w:rFonts w:hint="eastAsia" w:ascii="仿宋" w:hAnsi="仿宋" w:eastAsia="仿宋" w:cs="仿宋"/>
                <w:b/>
                <w:bCs/>
                <w:szCs w:val="21"/>
                <w:lang w:eastAsia="zh-CN"/>
              </w:rPr>
              <w:t>成交</w:t>
            </w:r>
            <w:r>
              <w:rPr>
                <w:rFonts w:hint="eastAsia" w:ascii="仿宋" w:hAnsi="仿宋" w:eastAsia="仿宋" w:cs="仿宋"/>
                <w:b/>
                <w:bCs/>
                <w:szCs w:val="21"/>
              </w:rPr>
              <w:t>无效，项目重新采购；</w:t>
            </w:r>
          </w:p>
        </w:tc>
      </w:tr>
      <w:tr w14:paraId="3D2433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468" w:type="dxa"/>
            <w:noWrap w:val="0"/>
            <w:vAlign w:val="center"/>
          </w:tcPr>
          <w:p w14:paraId="6F061B56">
            <w:pPr>
              <w:spacing w:line="360" w:lineRule="auto"/>
              <w:ind w:left="1080" w:leftChars="257" w:hanging="540"/>
              <w:rPr>
                <w:rFonts w:hint="default" w:eastAsia="仿宋"/>
                <w:sz w:val="24"/>
                <w:lang w:val="en-US" w:eastAsia="zh-CN"/>
              </w:rPr>
            </w:pPr>
            <w:r>
              <w:rPr>
                <w:rFonts w:hint="eastAsia" w:eastAsia="仿宋"/>
                <w:sz w:val="24"/>
                <w:lang w:val="en-US" w:eastAsia="zh-CN"/>
              </w:rPr>
              <w:t>17</w:t>
            </w:r>
          </w:p>
        </w:tc>
        <w:tc>
          <w:tcPr>
            <w:tcW w:w="6840" w:type="dxa"/>
            <w:noWrap w:val="0"/>
            <w:vAlign w:val="center"/>
          </w:tcPr>
          <w:p w14:paraId="3B9E77B4">
            <w:pPr>
              <w:jc w:val="left"/>
              <w:rPr>
                <w:rFonts w:hint="eastAsia" w:ascii="仿宋" w:hAnsi="仿宋" w:eastAsia="仿宋" w:cs="仿宋"/>
                <w:szCs w:val="21"/>
              </w:rPr>
            </w:pPr>
            <w:r>
              <w:rPr>
                <w:rFonts w:hint="eastAsia" w:ascii="仿宋" w:hAnsi="仿宋" w:eastAsia="仿宋" w:cs="仿宋"/>
                <w:b/>
                <w:bCs/>
                <w:szCs w:val="21"/>
              </w:rPr>
              <w:t>推荐中标候选供应商的数量：3</w:t>
            </w:r>
          </w:p>
        </w:tc>
      </w:tr>
      <w:tr w14:paraId="26E54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468" w:type="dxa"/>
            <w:noWrap w:val="0"/>
            <w:vAlign w:val="center"/>
          </w:tcPr>
          <w:p w14:paraId="2AEF3140">
            <w:pPr>
              <w:spacing w:line="360" w:lineRule="auto"/>
              <w:ind w:left="1080" w:leftChars="257" w:hanging="540"/>
              <w:rPr>
                <w:rFonts w:hint="default" w:eastAsia="仿宋"/>
                <w:sz w:val="24"/>
                <w:lang w:val="en-US" w:eastAsia="zh-CN"/>
              </w:rPr>
            </w:pPr>
            <w:r>
              <w:rPr>
                <w:rFonts w:hint="eastAsia" w:eastAsia="仿宋"/>
                <w:sz w:val="24"/>
                <w:lang w:val="en-US" w:eastAsia="zh-CN"/>
              </w:rPr>
              <w:t>18</w:t>
            </w:r>
          </w:p>
        </w:tc>
        <w:tc>
          <w:tcPr>
            <w:tcW w:w="6840" w:type="dxa"/>
            <w:noWrap w:val="0"/>
            <w:vAlign w:val="center"/>
          </w:tcPr>
          <w:p w14:paraId="1AB25A02">
            <w:pPr>
              <w:jc w:val="left"/>
              <w:rPr>
                <w:rFonts w:hint="eastAsia" w:ascii="仿宋" w:hAnsi="仿宋" w:eastAsia="仿宋" w:cs="仿宋"/>
                <w:szCs w:val="21"/>
              </w:rPr>
            </w:pPr>
            <w:r>
              <w:rPr>
                <w:rFonts w:hint="eastAsia" w:ascii="仿宋" w:hAnsi="仿宋" w:eastAsia="仿宋" w:cs="仿宋"/>
                <w:szCs w:val="21"/>
              </w:rPr>
              <w:t>招标人是否委托评标委员会直接确定中标人：否  （是、否）</w:t>
            </w:r>
          </w:p>
        </w:tc>
      </w:tr>
      <w:tr w14:paraId="6C8299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14:paraId="539BB191">
            <w:pPr>
              <w:spacing w:line="360" w:lineRule="auto"/>
              <w:ind w:left="1080" w:leftChars="257" w:hanging="540"/>
              <w:rPr>
                <w:rFonts w:hint="default" w:eastAsia="仿宋"/>
                <w:sz w:val="24"/>
                <w:lang w:val="en-US" w:eastAsia="zh-CN"/>
              </w:rPr>
            </w:pPr>
            <w:r>
              <w:rPr>
                <w:rFonts w:hint="eastAsia" w:eastAsia="仿宋"/>
                <w:sz w:val="24"/>
                <w:lang w:val="en-US" w:eastAsia="zh-CN"/>
              </w:rPr>
              <w:t>19</w:t>
            </w:r>
          </w:p>
        </w:tc>
        <w:tc>
          <w:tcPr>
            <w:tcW w:w="6840" w:type="dxa"/>
            <w:noWrap w:val="0"/>
            <w:vAlign w:val="center"/>
          </w:tcPr>
          <w:p w14:paraId="5849646E">
            <w:pPr>
              <w:spacing w:line="360" w:lineRule="auto"/>
              <w:rPr>
                <w:rFonts w:eastAsia="仿宋"/>
                <w:sz w:val="24"/>
              </w:rPr>
            </w:pPr>
            <w:r>
              <w:rPr>
                <w:rFonts w:eastAsia="仿宋"/>
                <w:sz w:val="24"/>
              </w:rPr>
              <w:t>履约保证金金额：</w:t>
            </w:r>
            <w:r>
              <w:rPr>
                <w:rFonts w:eastAsia="仿宋"/>
                <w:b/>
                <w:bCs/>
                <w:sz w:val="24"/>
              </w:rPr>
              <w:t>合同总价的</w:t>
            </w:r>
            <w:r>
              <w:rPr>
                <w:rFonts w:hint="eastAsia" w:eastAsia="仿宋"/>
                <w:b/>
                <w:bCs/>
                <w:sz w:val="24"/>
                <w:lang w:val="en-US" w:eastAsia="zh-CN"/>
              </w:rPr>
              <w:t>3</w:t>
            </w:r>
            <w:r>
              <w:rPr>
                <w:rFonts w:eastAsia="仿宋"/>
                <w:b/>
                <w:bCs/>
                <w:sz w:val="24"/>
              </w:rPr>
              <w:t>% 计算向下取整至万元（不得超过政府采购合同金额的10%）</w:t>
            </w:r>
            <w:r>
              <w:rPr>
                <w:rFonts w:eastAsia="仿宋"/>
                <w:sz w:val="24"/>
              </w:rPr>
              <w:t>。</w:t>
            </w:r>
          </w:p>
          <w:p w14:paraId="455347D2">
            <w:pPr>
              <w:spacing w:line="360" w:lineRule="auto"/>
              <w:rPr>
                <w:rFonts w:eastAsia="仿宋"/>
                <w:sz w:val="24"/>
              </w:rPr>
            </w:pPr>
            <w:r>
              <w:rPr>
                <w:rFonts w:eastAsia="仿宋"/>
                <w:sz w:val="24"/>
              </w:rPr>
              <w:t xml:space="preserve">履约保证金形式： </w:t>
            </w:r>
            <w:bookmarkStart w:id="30" w:name="_Hlk22725541"/>
            <w:r>
              <w:rPr>
                <w:rFonts w:eastAsia="仿宋"/>
                <w:sz w:val="24"/>
              </w:rPr>
              <w:t>电汇或企业账户网银汇款</w:t>
            </w:r>
            <w:bookmarkEnd w:id="30"/>
            <w:r>
              <w:rPr>
                <w:rFonts w:eastAsia="仿宋"/>
                <w:sz w:val="24"/>
              </w:rPr>
              <w:t xml:space="preserve">。 </w:t>
            </w:r>
          </w:p>
          <w:p w14:paraId="0780FC45">
            <w:pPr>
              <w:spacing w:line="360" w:lineRule="auto"/>
              <w:rPr>
                <w:rFonts w:hint="eastAsia" w:ascii="仿宋" w:hAnsi="仿宋" w:eastAsia="仿宋" w:cs="仿宋"/>
                <w:sz w:val="24"/>
              </w:rPr>
            </w:pPr>
            <w:r>
              <w:rPr>
                <w:rFonts w:hint="eastAsia" w:ascii="仿宋" w:hAnsi="仿宋" w:eastAsia="仿宋" w:cs="仿宋"/>
                <w:sz w:val="24"/>
              </w:rPr>
              <w:t>提交履约保证金的时间： 签订合同前打入甲方指定账户</w:t>
            </w:r>
          </w:p>
          <w:p w14:paraId="0249F57A">
            <w:pPr>
              <w:spacing w:line="360" w:lineRule="auto"/>
              <w:rPr>
                <w:rFonts w:eastAsia="仿宋"/>
                <w:sz w:val="24"/>
              </w:rPr>
            </w:pPr>
            <w:r>
              <w:rPr>
                <w:rFonts w:hint="eastAsia" w:ascii="仿宋" w:hAnsi="仿宋" w:eastAsia="仿宋" w:cs="仿宋"/>
                <w:sz w:val="24"/>
              </w:rPr>
              <w:t xml:space="preserve"> 注：</w:t>
            </w:r>
            <w:r>
              <w:rPr>
                <w:rFonts w:hint="eastAsia" w:ascii="仿宋" w:hAnsi="仿宋" w:eastAsia="仿宋" w:cs="仿宋"/>
                <w:sz w:val="24"/>
                <w:lang w:val="zh-CN"/>
              </w:rPr>
              <w:t>双方可以通过协商另行约定其他退还时间和方式及用途。</w:t>
            </w:r>
          </w:p>
          <w:p w14:paraId="0A12E926">
            <w:pPr>
              <w:spacing w:line="360" w:lineRule="auto"/>
              <w:rPr>
                <w:rFonts w:hint="default" w:eastAsia="仿宋"/>
                <w:sz w:val="24"/>
                <w:u w:val="single"/>
                <w:lang w:val="en-US" w:eastAsia="zh-CN"/>
              </w:rPr>
            </w:pPr>
            <w:r>
              <w:rPr>
                <w:rFonts w:eastAsia="仿宋"/>
                <w:sz w:val="24"/>
              </w:rPr>
              <w:t>履约保证金收款人：</w:t>
            </w:r>
            <w:r>
              <w:rPr>
                <w:rFonts w:hint="eastAsia" w:eastAsia="仿宋"/>
                <w:sz w:val="24"/>
                <w:lang w:val="en-US" w:eastAsia="zh-CN"/>
              </w:rPr>
              <w:t>中共英吉沙县纪律检查委员会</w:t>
            </w:r>
          </w:p>
        </w:tc>
      </w:tr>
      <w:tr w14:paraId="04F3ED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14:paraId="0D0E2B2F">
            <w:pPr>
              <w:spacing w:line="360" w:lineRule="auto"/>
              <w:ind w:left="1080" w:leftChars="257" w:hanging="540"/>
              <w:rPr>
                <w:rFonts w:hint="default" w:eastAsia="仿宋"/>
                <w:sz w:val="24"/>
                <w:lang w:val="en-US" w:eastAsia="zh-CN"/>
              </w:rPr>
            </w:pPr>
            <w:r>
              <w:rPr>
                <w:rFonts w:hint="eastAsia" w:eastAsia="仿宋"/>
                <w:sz w:val="24"/>
                <w:lang w:val="en-US" w:eastAsia="zh-CN"/>
              </w:rPr>
              <w:t>20</w:t>
            </w:r>
          </w:p>
        </w:tc>
        <w:tc>
          <w:tcPr>
            <w:tcW w:w="6840" w:type="dxa"/>
            <w:noWrap w:val="0"/>
            <w:vAlign w:val="center"/>
          </w:tcPr>
          <w:p w14:paraId="5382D3FD">
            <w:pPr>
              <w:spacing w:line="360" w:lineRule="auto"/>
              <w:rPr>
                <w:rFonts w:eastAsia="仿宋"/>
                <w:sz w:val="24"/>
              </w:rPr>
            </w:pPr>
            <w:r>
              <w:rPr>
                <w:rFonts w:eastAsia="仿宋"/>
                <w:sz w:val="24"/>
              </w:rPr>
              <w:t>本项目无中标服务费</w:t>
            </w:r>
          </w:p>
        </w:tc>
      </w:tr>
      <w:tr w14:paraId="2B7084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14:paraId="7313B751">
            <w:pPr>
              <w:spacing w:line="360" w:lineRule="auto"/>
              <w:ind w:left="1080" w:leftChars="257" w:hanging="540"/>
              <w:rPr>
                <w:rFonts w:hint="default" w:eastAsia="仿宋"/>
                <w:sz w:val="24"/>
                <w:lang w:val="en-US" w:eastAsia="zh-CN"/>
              </w:rPr>
            </w:pPr>
            <w:r>
              <w:rPr>
                <w:rFonts w:hint="eastAsia" w:eastAsia="仿宋"/>
                <w:sz w:val="24"/>
                <w:lang w:val="en-US" w:eastAsia="zh-CN"/>
              </w:rPr>
              <w:t>21</w:t>
            </w:r>
          </w:p>
        </w:tc>
        <w:tc>
          <w:tcPr>
            <w:tcW w:w="6840" w:type="dxa"/>
            <w:noWrap w:val="0"/>
            <w:vAlign w:val="center"/>
          </w:tcPr>
          <w:p w14:paraId="4459F974">
            <w:pPr>
              <w:spacing w:line="360" w:lineRule="auto"/>
              <w:rPr>
                <w:rFonts w:eastAsia="仿宋"/>
                <w:sz w:val="24"/>
              </w:rPr>
            </w:pPr>
            <w:r>
              <w:rPr>
                <w:rFonts w:eastAsia="仿宋"/>
                <w:sz w:val="24"/>
              </w:rPr>
              <w:t>本项目是否属于信用担保试点范围：</w:t>
            </w:r>
            <w:r>
              <w:rPr>
                <w:rFonts w:eastAsia="仿宋"/>
                <w:sz w:val="24"/>
                <w:u w:val="single"/>
              </w:rPr>
              <w:t xml:space="preserve"> 否</w:t>
            </w:r>
            <w:r>
              <w:rPr>
                <w:rFonts w:eastAsia="仿宋"/>
                <w:sz w:val="24"/>
              </w:rPr>
              <w:t xml:space="preserve"> </w:t>
            </w:r>
            <w:r>
              <w:rPr>
                <w:rFonts w:eastAsia="仿宋"/>
                <w:i/>
                <w:sz w:val="24"/>
              </w:rPr>
              <w:t>（是、否）</w:t>
            </w:r>
          </w:p>
        </w:tc>
      </w:tr>
      <w:tr w14:paraId="007CF0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14:paraId="4066CC6F">
            <w:pPr>
              <w:spacing w:line="360" w:lineRule="auto"/>
              <w:ind w:left="1080" w:leftChars="257" w:hanging="540"/>
              <w:rPr>
                <w:rFonts w:hint="default" w:eastAsia="仿宋"/>
                <w:sz w:val="24"/>
                <w:lang w:val="en-US" w:eastAsia="zh-CN"/>
              </w:rPr>
            </w:pPr>
            <w:r>
              <w:rPr>
                <w:rFonts w:hint="eastAsia" w:eastAsia="仿宋"/>
                <w:sz w:val="24"/>
                <w:lang w:val="en-US" w:eastAsia="zh-CN"/>
              </w:rPr>
              <w:t>22</w:t>
            </w:r>
          </w:p>
        </w:tc>
        <w:tc>
          <w:tcPr>
            <w:tcW w:w="6840" w:type="dxa"/>
            <w:noWrap w:val="0"/>
            <w:vAlign w:val="center"/>
          </w:tcPr>
          <w:p w14:paraId="6B807DA3">
            <w:pPr>
              <w:spacing w:line="360" w:lineRule="auto"/>
              <w:ind w:left="710" w:leftChars="-23" w:hanging="758" w:hangingChars="316"/>
              <w:rPr>
                <w:rFonts w:eastAsia="仿宋"/>
                <w:sz w:val="24"/>
              </w:rPr>
            </w:pPr>
            <w:r>
              <w:rPr>
                <w:rFonts w:eastAsia="仿宋"/>
                <w:sz w:val="24"/>
              </w:rPr>
              <w:t>反腐倡廉监督电话/邮箱：</w:t>
            </w:r>
            <w:r>
              <w:rPr>
                <w:rFonts w:eastAsia="仿宋"/>
                <w:sz w:val="24"/>
                <w:u w:val="single"/>
              </w:rPr>
              <w:t xml:space="preserve">  0998-2597200  2597000</w:t>
            </w:r>
          </w:p>
        </w:tc>
      </w:tr>
      <w:tr w14:paraId="565CE9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14:paraId="5E09D3CE">
            <w:pPr>
              <w:spacing w:line="360" w:lineRule="auto"/>
              <w:ind w:left="1080" w:leftChars="257" w:hanging="540"/>
              <w:rPr>
                <w:rFonts w:hint="default" w:eastAsia="仿宋"/>
                <w:sz w:val="24"/>
                <w:lang w:val="en-US" w:eastAsia="zh-CN"/>
              </w:rPr>
            </w:pPr>
            <w:r>
              <w:rPr>
                <w:rFonts w:hint="eastAsia" w:eastAsia="仿宋"/>
                <w:sz w:val="24"/>
                <w:lang w:val="en-US" w:eastAsia="zh-CN"/>
              </w:rPr>
              <w:t>23</w:t>
            </w:r>
          </w:p>
        </w:tc>
        <w:tc>
          <w:tcPr>
            <w:tcW w:w="6840" w:type="dxa"/>
            <w:noWrap w:val="0"/>
            <w:vAlign w:val="center"/>
          </w:tcPr>
          <w:p w14:paraId="1CC3C36E">
            <w:pPr>
              <w:spacing w:line="360" w:lineRule="auto"/>
              <w:ind w:left="710" w:leftChars="-23" w:hanging="758" w:hangingChars="316"/>
              <w:rPr>
                <w:rFonts w:eastAsia="仿宋"/>
                <w:sz w:val="24"/>
                <w:u w:val="single"/>
              </w:rPr>
            </w:pPr>
            <w:r>
              <w:rPr>
                <w:rFonts w:eastAsia="仿宋"/>
                <w:sz w:val="24"/>
              </w:rPr>
              <w:t>联系部门：</w:t>
            </w:r>
            <w:r>
              <w:rPr>
                <w:rFonts w:hint="eastAsia" w:eastAsia="仿宋"/>
                <w:sz w:val="24"/>
                <w:u w:val="single"/>
                <w:lang w:val="en-US" w:eastAsia="zh-CN"/>
              </w:rPr>
              <w:t>中共英吉沙县纪律检查委员会</w:t>
            </w:r>
            <w:r>
              <w:rPr>
                <w:rFonts w:eastAsia="仿宋"/>
                <w:sz w:val="24"/>
                <w:u w:val="single"/>
              </w:rPr>
              <w:t>或地区公共资源交易中心</w:t>
            </w:r>
          </w:p>
          <w:p w14:paraId="04F55D96">
            <w:pPr>
              <w:spacing w:line="360" w:lineRule="auto"/>
              <w:ind w:left="710" w:leftChars="-23" w:hanging="758" w:hangingChars="316"/>
              <w:rPr>
                <w:rFonts w:eastAsia="仿宋"/>
                <w:sz w:val="24"/>
              </w:rPr>
            </w:pPr>
            <w:r>
              <w:rPr>
                <w:rFonts w:eastAsia="仿宋"/>
                <w:sz w:val="24"/>
              </w:rPr>
              <w:t>联系电</w:t>
            </w:r>
            <w:r>
              <w:rPr>
                <w:rFonts w:eastAsia="仿宋"/>
                <w:sz w:val="24"/>
                <w:u w:val="single"/>
              </w:rPr>
              <w:t>话：</w:t>
            </w:r>
            <w:r>
              <w:rPr>
                <w:rFonts w:hint="eastAsia" w:eastAsia="仿宋"/>
                <w:sz w:val="24"/>
                <w:u w:val="single"/>
              </w:rPr>
              <w:t>0998-3622371</w:t>
            </w:r>
            <w:r>
              <w:rPr>
                <w:rFonts w:eastAsia="仿宋"/>
                <w:sz w:val="24"/>
                <w:u w:val="single"/>
              </w:rPr>
              <w:t xml:space="preserve">  0998-5885138  </w:t>
            </w:r>
          </w:p>
        </w:tc>
      </w:tr>
      <w:tr w14:paraId="63F013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1" w:hRule="atLeast"/>
        </w:trPr>
        <w:tc>
          <w:tcPr>
            <w:tcW w:w="8308" w:type="dxa"/>
            <w:gridSpan w:val="2"/>
            <w:tcBorders>
              <w:top w:val="single" w:color="auto" w:sz="12" w:space="0"/>
              <w:left w:val="single" w:color="auto" w:sz="12" w:space="0"/>
              <w:bottom w:val="single" w:color="auto" w:sz="12" w:space="0"/>
              <w:right w:val="single" w:color="auto" w:sz="12" w:space="0"/>
            </w:tcBorders>
            <w:noWrap w:val="0"/>
            <w:vAlign w:val="center"/>
          </w:tcPr>
          <w:p w14:paraId="04D14799">
            <w:pPr>
              <w:spacing w:line="360" w:lineRule="auto"/>
              <w:rPr>
                <w:rFonts w:eastAsia="仿宋"/>
                <w:sz w:val="24"/>
              </w:rPr>
            </w:pPr>
          </w:p>
        </w:tc>
      </w:tr>
    </w:tbl>
    <w:p w14:paraId="4981604C">
      <w:pPr>
        <w:rPr>
          <w:rFonts w:hint="eastAsia"/>
          <w:lang w:val="zh-CN"/>
        </w:rPr>
        <w:sectPr>
          <w:footerReference r:id="rId6" w:type="default"/>
          <w:pgSz w:w="12240" w:h="15840"/>
          <w:pgMar w:top="1440" w:right="1800" w:bottom="1440" w:left="1800" w:header="720" w:footer="720" w:gutter="0"/>
          <w:pgBorders>
            <w:top w:val="none" w:sz="0" w:space="0"/>
            <w:left w:val="none" w:sz="0" w:space="0"/>
            <w:bottom w:val="none" w:sz="0" w:space="0"/>
            <w:right w:val="none" w:sz="0" w:space="0"/>
          </w:pgBorders>
          <w:pgNumType w:fmt="numberInDash"/>
          <w:cols w:space="720" w:num="1"/>
        </w:sectPr>
      </w:pPr>
    </w:p>
    <w:p w14:paraId="53B96AE2">
      <w:pPr>
        <w:autoSpaceDE w:val="0"/>
        <w:autoSpaceDN w:val="0"/>
        <w:adjustRightInd w:val="0"/>
        <w:jc w:val="center"/>
        <w:rPr>
          <w:rFonts w:hint="eastAsia" w:ascii="楷体" w:hAnsi="楷体" w:eastAsia="楷体" w:cs="楷体"/>
          <w:b/>
          <w:bCs/>
          <w:color w:val="000000"/>
          <w:kern w:val="2"/>
          <w:sz w:val="24"/>
          <w:szCs w:val="24"/>
          <w:lang w:val="zh-CN" w:eastAsia="zh-CN" w:bidi="ar-SA"/>
        </w:rPr>
      </w:pPr>
      <w:bookmarkStart w:id="31" w:name="_Toc216582805"/>
      <w:bookmarkStart w:id="32" w:name="_Toc515647757"/>
      <w:bookmarkStart w:id="33" w:name="_Toc520356143"/>
      <w:bookmarkStart w:id="34" w:name="_Toc16550"/>
      <w:bookmarkStart w:id="35" w:name="_Toc21015"/>
      <w:bookmarkStart w:id="36" w:name="_Toc21215"/>
      <w:r>
        <w:rPr>
          <w:rFonts w:hint="eastAsia" w:ascii="楷体" w:hAnsi="楷体" w:eastAsia="楷体" w:cs="楷体"/>
          <w:b/>
          <w:bCs/>
          <w:color w:val="000000"/>
          <w:kern w:val="2"/>
          <w:sz w:val="24"/>
          <w:szCs w:val="24"/>
          <w:lang w:val="zh-CN" w:eastAsia="zh-CN" w:bidi="ar-SA"/>
        </w:rPr>
        <w:t>二</w:t>
      </w:r>
      <w:bookmarkEnd w:id="31"/>
      <w:bookmarkEnd w:id="32"/>
      <w:bookmarkEnd w:id="33"/>
      <w:r>
        <w:rPr>
          <w:rFonts w:hint="eastAsia" w:ascii="楷体" w:hAnsi="楷体" w:eastAsia="楷体" w:cs="楷体"/>
          <w:b/>
          <w:bCs/>
          <w:color w:val="000000"/>
          <w:kern w:val="2"/>
          <w:sz w:val="24"/>
          <w:szCs w:val="24"/>
          <w:lang w:val="zh-CN" w:eastAsia="zh-CN" w:bidi="ar-SA"/>
        </w:rPr>
        <w:t>、总 则</w:t>
      </w:r>
      <w:bookmarkEnd w:id="34"/>
      <w:bookmarkEnd w:id="35"/>
      <w:bookmarkEnd w:id="36"/>
    </w:p>
    <w:p w14:paraId="44D4C009">
      <w:pPr>
        <w:autoSpaceDE w:val="0"/>
        <w:autoSpaceDN w:val="0"/>
        <w:adjustRightInd w:val="0"/>
        <w:rPr>
          <w:rFonts w:hint="eastAsia" w:ascii="楷体" w:hAnsi="楷体" w:eastAsia="楷体" w:cs="楷体"/>
          <w:color w:val="000000"/>
          <w:kern w:val="2"/>
          <w:sz w:val="24"/>
          <w:szCs w:val="24"/>
          <w:lang w:val="zh-CN" w:eastAsia="zh-CN" w:bidi="ar-SA"/>
        </w:rPr>
      </w:pPr>
    </w:p>
    <w:p w14:paraId="2E646FC8">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b/>
          <w:bCs/>
          <w:color w:val="000000"/>
          <w:kern w:val="2"/>
          <w:sz w:val="24"/>
          <w:szCs w:val="24"/>
          <w:lang w:val="zh-CN" w:eastAsia="zh-CN" w:bidi="ar-SA"/>
        </w:rPr>
      </w:pPr>
      <w:bookmarkStart w:id="37" w:name="_Toc17944"/>
      <w:r>
        <w:rPr>
          <w:rFonts w:hint="eastAsia" w:ascii="仿宋" w:hAnsi="仿宋" w:eastAsia="仿宋" w:cs="仿宋"/>
          <w:b/>
          <w:bCs/>
          <w:color w:val="000000"/>
          <w:kern w:val="2"/>
          <w:sz w:val="24"/>
          <w:szCs w:val="24"/>
          <w:lang w:val="zh-CN" w:eastAsia="zh-CN" w:bidi="ar-SA"/>
        </w:rPr>
        <w:t>1.适用范围</w:t>
      </w:r>
      <w:bookmarkEnd w:id="37"/>
    </w:p>
    <w:p w14:paraId="60C606DB">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1.1 本询价通知书仅适用于本次询价采购所述的货物项目采购。</w:t>
      </w:r>
    </w:p>
    <w:p w14:paraId="2BB0C8C7">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b/>
          <w:bCs/>
          <w:color w:val="000000"/>
          <w:kern w:val="2"/>
          <w:sz w:val="24"/>
          <w:szCs w:val="24"/>
          <w:lang w:val="zh-CN" w:eastAsia="zh-CN" w:bidi="ar-SA"/>
        </w:rPr>
      </w:pPr>
      <w:bookmarkStart w:id="38" w:name="_Toc18285"/>
      <w:r>
        <w:rPr>
          <w:rFonts w:hint="eastAsia" w:ascii="仿宋" w:hAnsi="仿宋" w:eastAsia="仿宋" w:cs="仿宋"/>
          <w:b/>
          <w:bCs/>
          <w:color w:val="000000"/>
          <w:kern w:val="2"/>
          <w:sz w:val="24"/>
          <w:szCs w:val="24"/>
          <w:lang w:val="zh-CN" w:eastAsia="zh-CN" w:bidi="ar-SA"/>
        </w:rPr>
        <w:t>2.有关定义</w:t>
      </w:r>
      <w:bookmarkEnd w:id="38"/>
    </w:p>
    <w:p w14:paraId="20041DD7">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2.1 政府采购监督管理部门：喀什地区财政局</w:t>
      </w:r>
    </w:p>
    <w:p w14:paraId="530B63EA">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2.2 采购人：系指本次采购项目的业主方。</w:t>
      </w:r>
    </w:p>
    <w:p w14:paraId="59B6526C">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2.3 委托人：系指本次采购项目的委托方。</w:t>
      </w:r>
    </w:p>
    <w:p w14:paraId="289D8E72">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2.4 采购代理机构：系指喀什地区公共资源交易中心。</w:t>
      </w:r>
    </w:p>
    <w:p w14:paraId="320D7CFD">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2.5 投标供应商：系指响应招标、参加投标竞争的法人、其他组织或自然人。分支机构不得参加政府采购活动。</w:t>
      </w:r>
    </w:p>
    <w:p w14:paraId="4CE95201">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2.6 货物：本次采购货物系指各种形态和种类的物品，包括原材料、燃料、设备、产品等。。</w:t>
      </w:r>
    </w:p>
    <w:p w14:paraId="15959955">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2.7 本询价通知书所要求的证书、认证、资质，均应当是有权机构颁发，且在有效期内的。</w:t>
      </w:r>
    </w:p>
    <w:p w14:paraId="43079D30">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2.8 时限（年份、月份等）计算：系指从开标之日向前追溯。</w:t>
      </w:r>
    </w:p>
    <w:p w14:paraId="31853CB5">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2.9 业绩：除非本询价通知书另有规定，业绩系指符合本询价文件规定且已服务完毕的或与最终用户签订的合同及询价通知书要求的相关证明。</w:t>
      </w:r>
    </w:p>
    <w:p w14:paraId="330B1449">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b/>
          <w:bCs/>
          <w:color w:val="000000"/>
          <w:kern w:val="2"/>
          <w:sz w:val="24"/>
          <w:szCs w:val="24"/>
          <w:lang w:val="zh-CN" w:eastAsia="zh-CN" w:bidi="ar-SA"/>
        </w:rPr>
      </w:pPr>
      <w:bookmarkStart w:id="39" w:name="_Toc27998"/>
      <w:r>
        <w:rPr>
          <w:rFonts w:hint="eastAsia" w:ascii="仿宋" w:hAnsi="仿宋" w:eastAsia="仿宋" w:cs="仿宋"/>
          <w:b/>
          <w:bCs/>
          <w:color w:val="000000"/>
          <w:kern w:val="2"/>
          <w:sz w:val="24"/>
          <w:szCs w:val="24"/>
          <w:lang w:val="zh-CN" w:eastAsia="zh-CN" w:bidi="ar-SA"/>
        </w:rPr>
        <w:t>3.投标费用</w:t>
      </w:r>
      <w:bookmarkEnd w:id="39"/>
    </w:p>
    <w:p w14:paraId="3456707C">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3.1 无论投标结果如何，投标供应商应自行承担其编制与递交询价响应文件所涉及的一切费用。</w:t>
      </w:r>
    </w:p>
    <w:p w14:paraId="6EF068F6">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bookmarkStart w:id="40" w:name="_Toc8430"/>
      <w:r>
        <w:rPr>
          <w:rFonts w:hint="eastAsia" w:ascii="仿宋" w:hAnsi="仿宋" w:eastAsia="仿宋" w:cs="仿宋"/>
          <w:color w:val="000000"/>
          <w:kern w:val="2"/>
          <w:sz w:val="24"/>
          <w:szCs w:val="24"/>
          <w:lang w:val="zh-CN" w:eastAsia="zh-CN" w:bidi="ar-SA"/>
        </w:rPr>
        <w:t>4.合格的投标供应商</w:t>
      </w:r>
      <w:bookmarkEnd w:id="40"/>
    </w:p>
    <w:p w14:paraId="32086292">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4.1 合格的投标供应商应符合询价通知书载明的投标资格。</w:t>
      </w:r>
    </w:p>
    <w:p w14:paraId="26041B89">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4.2 本询价通知书，对母、子公司之间的业绩、获得荣誉等证明材料予以认可。</w:t>
      </w:r>
    </w:p>
    <w:p w14:paraId="22B75469">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4.3 单位负责人为同一人或者存在直接控股、管理关系的不同供应商，不得参加同一合同项下的政府采购活动。</w:t>
      </w:r>
    </w:p>
    <w:p w14:paraId="7D688941">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4.4 除单一来源采购项目外，为采购项目提供整体设计、规范编制或者项目管理、监理、检测等服务的供应商，不得再参加该采购项目的其他采购活动。</w:t>
      </w:r>
    </w:p>
    <w:p w14:paraId="3D44CD0F">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b/>
          <w:bCs/>
          <w:color w:val="000000"/>
          <w:kern w:val="2"/>
          <w:sz w:val="24"/>
          <w:szCs w:val="24"/>
          <w:lang w:val="zh-CN" w:eastAsia="zh-CN" w:bidi="ar-SA"/>
        </w:rPr>
      </w:pPr>
      <w:bookmarkStart w:id="41" w:name="_Toc27781"/>
      <w:r>
        <w:rPr>
          <w:rFonts w:hint="eastAsia" w:ascii="仿宋" w:hAnsi="仿宋" w:eastAsia="仿宋" w:cs="仿宋"/>
          <w:b/>
          <w:bCs/>
          <w:color w:val="000000"/>
          <w:kern w:val="2"/>
          <w:sz w:val="24"/>
          <w:szCs w:val="24"/>
          <w:lang w:val="zh-CN" w:eastAsia="zh-CN" w:bidi="ar-SA"/>
        </w:rPr>
        <w:t>5.勘察现场</w:t>
      </w:r>
      <w:bookmarkEnd w:id="41"/>
    </w:p>
    <w:p w14:paraId="32F15E39">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5.1 投标供应商可自行对服务现场和周围环境进行勘察，以获取编制询价响应文件和签署合同所需的资料。勘察现场的方式、地址及联系方式投标商与业主方联系。</w:t>
      </w:r>
    </w:p>
    <w:p w14:paraId="702A3749">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5.2 勘察现场所发生的费用由投标供应商自行承担。采购人向投标供应商提供的有关服务现场的资料和数据，是采购人现有的可供投标供应商利用的资料。采购人对投标供应商由此而做出的推论、理解和结论概不负责。投标供应商未到服务现场实地踏勘的，签订合同时和履约过程中，不得以不完全了解现场情况为由，提出任何形式的增加合同价款或索赔的要求。</w:t>
      </w:r>
    </w:p>
    <w:p w14:paraId="33662FE6">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5.3 除非有特殊要求，询价通知书不单独提供服务地点的自然环境、气候条件、公用设施等情况，投标供应商视为熟悉上述与履行合同有关的一切情况。</w:t>
      </w:r>
    </w:p>
    <w:p w14:paraId="198614F8">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b/>
          <w:bCs/>
          <w:color w:val="000000"/>
          <w:kern w:val="2"/>
          <w:sz w:val="24"/>
          <w:szCs w:val="24"/>
          <w:lang w:val="zh-CN" w:eastAsia="zh-CN" w:bidi="ar-SA"/>
        </w:rPr>
      </w:pPr>
      <w:bookmarkStart w:id="42" w:name="_Toc5018"/>
      <w:r>
        <w:rPr>
          <w:rFonts w:hint="eastAsia" w:ascii="仿宋" w:hAnsi="仿宋" w:eastAsia="仿宋" w:cs="仿宋"/>
          <w:b/>
          <w:bCs/>
          <w:color w:val="000000"/>
          <w:kern w:val="2"/>
          <w:sz w:val="24"/>
          <w:szCs w:val="24"/>
          <w:lang w:val="zh-CN" w:eastAsia="zh-CN" w:bidi="ar-SA"/>
        </w:rPr>
        <w:t>6.知识产权</w:t>
      </w:r>
      <w:bookmarkEnd w:id="42"/>
    </w:p>
    <w:p w14:paraId="2E7DB763">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6.1 投标供应商须保证，采购人在中华人民共和国境内使用投标货物、资料、技术、服务或其任何一部分时，享有不受限制的无偿使用权，不会产生因第三方提出侵犯其专利权、商标权或其它知识产权而引起的法律或经济纠纷。如投标供应商不拥有相应的知识产权，则在投标报价中必须包括合法获取该知识产权的一切相关费用。如因此导致采购人损失的， 投标供应商须承担全部赔偿责任。</w:t>
      </w:r>
    </w:p>
    <w:p w14:paraId="115F7145">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6.2 投标供应商如欲在项目实施过程中采用自有知识成果的，使用该知识成果后，投标供应商须提供开发接口和开发手册等技术文档。</w:t>
      </w:r>
    </w:p>
    <w:p w14:paraId="273E2F8F">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b/>
          <w:bCs/>
          <w:color w:val="000000"/>
          <w:kern w:val="2"/>
          <w:sz w:val="24"/>
          <w:szCs w:val="24"/>
          <w:lang w:val="zh-CN" w:eastAsia="zh-CN" w:bidi="ar-SA"/>
        </w:rPr>
      </w:pPr>
      <w:bookmarkStart w:id="43" w:name="_Toc2749"/>
      <w:r>
        <w:rPr>
          <w:rFonts w:hint="eastAsia" w:ascii="仿宋" w:hAnsi="仿宋" w:eastAsia="仿宋" w:cs="仿宋"/>
          <w:b/>
          <w:bCs/>
          <w:color w:val="000000"/>
          <w:kern w:val="2"/>
          <w:sz w:val="24"/>
          <w:szCs w:val="24"/>
          <w:lang w:val="zh-CN" w:eastAsia="zh-CN" w:bidi="ar-SA"/>
        </w:rPr>
        <w:t>7.纪律与保密</w:t>
      </w:r>
      <w:bookmarkEnd w:id="43"/>
    </w:p>
    <w:p w14:paraId="733BC2E3">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7.1 评标将在严格保密的情况下进行。</w:t>
      </w:r>
    </w:p>
    <w:p w14:paraId="7BCEE096">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7.2 询价小组应当遵守评审工作纪律，不得泄露评审文件、评审情况和评审中获悉的商业秘密。</w:t>
      </w:r>
    </w:p>
    <w:p w14:paraId="398AC6C3">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7.3 投标供应商的投标行为应遵守中国的有关法律、法规和规章。</w:t>
      </w:r>
    </w:p>
    <w:p w14:paraId="5FCAEF5B">
      <w:pPr>
        <w:pStyle w:val="20"/>
        <w:keepNext w:val="0"/>
        <w:keepLines w:val="0"/>
        <w:pageBreakBefore w:val="0"/>
        <w:widowControl w:val="0"/>
        <w:kinsoku/>
        <w:wordWrap/>
        <w:overflowPunct/>
        <w:topLinePunct w:val="0"/>
        <w:bidi w:val="0"/>
        <w:snapToGrid/>
        <w:ind w:left="0" w:leftChars="0"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7.4 投标供应商不得相互串通投标报价，不得妨碍其他投标供应商的公平竞争，不得损害采购人或其他投标供应商的合法权益，投标供应商不得以向采购人、询价小组成员行贿或者其他不正当手段谋取中标。</w:t>
      </w:r>
    </w:p>
    <w:p w14:paraId="13D99BE6">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7.5 有下列情形之一的，视为投标供应商串通投标，其投标无效；</w:t>
      </w:r>
    </w:p>
    <w:p w14:paraId="08D75941">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7.5.1 不同投标供应商的询价响应文件由同一单位或者个人编制；</w:t>
      </w:r>
    </w:p>
    <w:p w14:paraId="4BE5D06D">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7.5.2 不同投标供应商委托同一单位或者个人办理投标事宜；</w:t>
      </w:r>
    </w:p>
    <w:p w14:paraId="5BA4E85A">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7.5.3 不同投标供应商的询价响应文件载明的项目管理成员或者联系人员为同一人；</w:t>
      </w:r>
    </w:p>
    <w:p w14:paraId="58949DDD">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7.5.4 不同投标供应商的询价响应文件异常一致或者投标报价呈规律性差异；</w:t>
      </w:r>
    </w:p>
    <w:p w14:paraId="6761FCB6">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7.5.5 不同投标供应商的询价响应文件相互混装。</w:t>
      </w:r>
    </w:p>
    <w:p w14:paraId="10FE326F">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7.6 在确定中标供应商之前，投标供应商不得与采购人就投标价格、投标方案等实质性内容进行谈判，也不得私下接触询价小组成员。</w:t>
      </w:r>
    </w:p>
    <w:p w14:paraId="52FA1CFE">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7.7 在确定中标供应商之前，投标供应商试图在询价响应文件审查、澄清、比较和评价时对询价小组、采购人和招标代理机构施加任何影响都可能导致其投标无效。</w:t>
      </w:r>
    </w:p>
    <w:p w14:paraId="4618FD88">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 xml:space="preserve">7.8 由采购人向投标供应商提供的图纸、详细资料、样品、模型、模件和所有其它资料，被视为保密资料，仅被用于它所规定的用途。除非得到采购人的同意，不能向任何第三方透露。开标结束后，应采购人要求，投标供应商应归还所有从采购人处获得的保密资料。 </w:t>
      </w:r>
    </w:p>
    <w:p w14:paraId="5BB1653A">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b/>
          <w:bCs/>
          <w:color w:val="000000"/>
          <w:kern w:val="2"/>
          <w:sz w:val="24"/>
          <w:szCs w:val="24"/>
          <w:lang w:val="zh-CN" w:eastAsia="zh-CN" w:bidi="ar-SA"/>
        </w:rPr>
      </w:pPr>
      <w:bookmarkStart w:id="44" w:name="_Toc24025"/>
      <w:r>
        <w:rPr>
          <w:rFonts w:hint="eastAsia" w:ascii="仿宋" w:hAnsi="仿宋" w:eastAsia="仿宋" w:cs="仿宋"/>
          <w:b/>
          <w:bCs/>
          <w:color w:val="000000"/>
          <w:kern w:val="2"/>
          <w:sz w:val="24"/>
          <w:szCs w:val="24"/>
          <w:lang w:val="zh-CN" w:eastAsia="zh-CN" w:bidi="ar-SA"/>
        </w:rPr>
        <w:t>8.投标专用章的效力</w:t>
      </w:r>
      <w:bookmarkEnd w:id="44"/>
    </w:p>
    <w:p w14:paraId="5A3234B6">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9.1 询价通知书中明确要求加盖公章的，投标供应商必须加盖投标供应商公章，否则将导致投标无效。</w:t>
      </w:r>
    </w:p>
    <w:p w14:paraId="2FB0233B">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b/>
          <w:bCs/>
          <w:color w:val="000000"/>
          <w:kern w:val="2"/>
          <w:sz w:val="24"/>
          <w:szCs w:val="24"/>
          <w:lang w:val="zh-CN" w:eastAsia="zh-CN" w:bidi="ar-SA"/>
        </w:rPr>
      </w:pPr>
      <w:bookmarkStart w:id="45" w:name="_Toc14341"/>
      <w:r>
        <w:rPr>
          <w:rFonts w:hint="eastAsia" w:ascii="仿宋" w:hAnsi="仿宋" w:eastAsia="仿宋" w:cs="仿宋"/>
          <w:b/>
          <w:bCs/>
          <w:color w:val="000000"/>
          <w:kern w:val="2"/>
          <w:sz w:val="24"/>
          <w:szCs w:val="24"/>
          <w:lang w:val="zh-CN" w:eastAsia="zh-CN" w:bidi="ar-SA"/>
        </w:rPr>
        <w:t>9.合同标的转让与分包</w:t>
      </w:r>
      <w:bookmarkEnd w:id="45"/>
    </w:p>
    <w:p w14:paraId="46EAF91D">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9.1 合同未约定或者未经采购人同意，中标供应商不得向他人转让中标项目，也不得将中标项目肢解后分别向他人转让。</w:t>
      </w:r>
    </w:p>
    <w:p w14:paraId="1C3182A9">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9.2 同约定或者经采购人同意，中标供应商可以将中标项目的部分非主体、非关键性工作分包给他人完成。接受分包的人应当具备相应的资格条件，并不得再次分包。如果本项目允许分包，投标供应商根据采购项目的实际情况，拟在中标后将中标项目的非主体、非关键性工作交由他人完成的，应在询价响应文件中载明。</w:t>
      </w:r>
    </w:p>
    <w:p w14:paraId="5EC77C37">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9.3 中标供应商应当就分包项目向采购人负责，接受分包的人就分包项目承担连带责任。</w:t>
      </w:r>
    </w:p>
    <w:p w14:paraId="3B84E41A">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b/>
          <w:bCs/>
          <w:color w:val="000000"/>
          <w:kern w:val="2"/>
          <w:sz w:val="24"/>
          <w:szCs w:val="24"/>
          <w:lang w:val="zh-CN" w:eastAsia="zh-CN" w:bidi="ar-SA"/>
        </w:rPr>
      </w:pPr>
      <w:bookmarkStart w:id="46" w:name="_Toc2180"/>
      <w:r>
        <w:rPr>
          <w:rFonts w:hint="eastAsia" w:ascii="仿宋" w:hAnsi="仿宋" w:eastAsia="仿宋" w:cs="仿宋"/>
          <w:b/>
          <w:bCs/>
          <w:color w:val="000000"/>
          <w:kern w:val="2"/>
          <w:sz w:val="24"/>
          <w:szCs w:val="24"/>
          <w:lang w:val="zh-CN" w:eastAsia="zh-CN" w:bidi="ar-SA"/>
        </w:rPr>
        <w:t>10.采购信息的发布</w:t>
      </w:r>
      <w:bookmarkEnd w:id="46"/>
    </w:p>
    <w:p w14:paraId="782E80D8">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楷体" w:hAnsi="楷体" w:eastAsia="楷体" w:cs="楷体"/>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10.1  与本次采购活动相关的信息，将在新疆政府采购网发布。</w:t>
      </w:r>
    </w:p>
    <w:p w14:paraId="344C32AD">
      <w:pPr>
        <w:pStyle w:val="20"/>
        <w:ind w:left="0" w:leftChars="0" w:firstLine="0" w:firstLineChars="0"/>
        <w:rPr>
          <w:rFonts w:hint="eastAsia" w:ascii="楷体" w:hAnsi="楷体" w:eastAsia="楷体" w:cs="楷体"/>
          <w:color w:val="000000"/>
          <w:kern w:val="2"/>
          <w:sz w:val="24"/>
          <w:szCs w:val="24"/>
          <w:lang w:val="zh-CN" w:eastAsia="zh-CN" w:bidi="ar-SA"/>
        </w:rPr>
      </w:pPr>
    </w:p>
    <w:p w14:paraId="41139994">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eastAsia" w:ascii="楷体" w:hAnsi="楷体" w:eastAsia="楷体" w:cs="楷体"/>
          <w:b/>
          <w:bCs/>
          <w:color w:val="000000"/>
          <w:kern w:val="2"/>
          <w:sz w:val="24"/>
          <w:szCs w:val="24"/>
          <w:lang w:val="zh-CN" w:eastAsia="zh-CN" w:bidi="ar-SA"/>
        </w:rPr>
      </w:pPr>
      <w:bookmarkStart w:id="47" w:name="_Toc19248"/>
      <w:r>
        <w:rPr>
          <w:rFonts w:hint="eastAsia" w:ascii="楷体" w:hAnsi="楷体" w:eastAsia="楷体" w:cs="楷体"/>
          <w:b/>
          <w:bCs/>
          <w:color w:val="000000"/>
          <w:kern w:val="2"/>
          <w:sz w:val="24"/>
          <w:szCs w:val="24"/>
          <w:lang w:val="zh-CN" w:eastAsia="zh-CN" w:bidi="ar-SA"/>
        </w:rPr>
        <w:t>三   询价</w:t>
      </w:r>
      <w:bookmarkEnd w:id="47"/>
      <w:r>
        <w:rPr>
          <w:rFonts w:hint="eastAsia" w:ascii="楷体" w:hAnsi="楷体" w:eastAsia="楷体" w:cs="楷体"/>
          <w:b/>
          <w:bCs/>
          <w:color w:val="000000"/>
          <w:kern w:val="2"/>
          <w:sz w:val="24"/>
          <w:szCs w:val="24"/>
          <w:lang w:val="zh-CN" w:eastAsia="zh-CN" w:bidi="ar-SA"/>
        </w:rPr>
        <w:t>通知书</w:t>
      </w:r>
    </w:p>
    <w:p w14:paraId="71303127">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eastAsia" w:ascii="楷体" w:hAnsi="楷体" w:eastAsia="楷体" w:cs="楷体"/>
          <w:color w:val="000000"/>
          <w:kern w:val="2"/>
          <w:sz w:val="24"/>
          <w:szCs w:val="24"/>
          <w:lang w:val="zh-CN" w:eastAsia="zh-CN" w:bidi="ar-SA"/>
        </w:rPr>
      </w:pPr>
    </w:p>
    <w:p w14:paraId="464AC07D">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b/>
          <w:bCs/>
          <w:color w:val="000000"/>
          <w:kern w:val="2"/>
          <w:sz w:val="24"/>
          <w:szCs w:val="24"/>
          <w:lang w:val="zh-CN" w:eastAsia="zh-CN" w:bidi="ar-SA"/>
        </w:rPr>
      </w:pPr>
      <w:bookmarkStart w:id="48" w:name="_Toc14084"/>
      <w:bookmarkStart w:id="49" w:name="_Toc515647763"/>
      <w:bookmarkStart w:id="50" w:name="_Toc25743"/>
      <w:bookmarkStart w:id="51" w:name="_Toc13091"/>
      <w:bookmarkStart w:id="52" w:name="_Toc520356147"/>
      <w:r>
        <w:rPr>
          <w:rFonts w:hint="eastAsia" w:ascii="仿宋" w:hAnsi="仿宋" w:eastAsia="仿宋" w:cs="仿宋"/>
          <w:b/>
          <w:bCs/>
          <w:color w:val="000000"/>
          <w:kern w:val="2"/>
          <w:sz w:val="24"/>
          <w:szCs w:val="24"/>
          <w:lang w:val="zh-CN" w:eastAsia="zh-CN" w:bidi="ar-SA"/>
        </w:rPr>
        <w:t>11.询价通知书构成</w:t>
      </w:r>
      <w:bookmarkEnd w:id="48"/>
      <w:bookmarkEnd w:id="49"/>
      <w:bookmarkEnd w:id="50"/>
      <w:bookmarkEnd w:id="51"/>
      <w:bookmarkEnd w:id="52"/>
    </w:p>
    <w:p w14:paraId="366D0B61">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11.1</w:t>
      </w:r>
      <w:r>
        <w:rPr>
          <w:rFonts w:hint="eastAsia" w:ascii="仿宋" w:hAnsi="仿宋" w:eastAsia="仿宋" w:cs="仿宋"/>
          <w:color w:val="000000"/>
          <w:kern w:val="2"/>
          <w:sz w:val="24"/>
          <w:szCs w:val="24"/>
          <w:lang w:val="en-US" w:eastAsia="zh-CN" w:bidi="ar-SA"/>
        </w:rPr>
        <w:t xml:space="preserve"> </w:t>
      </w:r>
      <w:r>
        <w:rPr>
          <w:rFonts w:hint="eastAsia" w:ascii="仿宋" w:hAnsi="仿宋" w:eastAsia="仿宋" w:cs="仿宋"/>
          <w:color w:val="000000"/>
          <w:kern w:val="2"/>
          <w:sz w:val="24"/>
          <w:szCs w:val="24"/>
          <w:lang w:val="zh-CN" w:eastAsia="zh-CN" w:bidi="ar-SA"/>
        </w:rPr>
        <w:t>询价通知书分为</w:t>
      </w:r>
      <w:r>
        <w:rPr>
          <w:rFonts w:hint="eastAsia" w:ascii="仿宋" w:hAnsi="仿宋" w:eastAsia="仿宋" w:cs="仿宋"/>
          <w:color w:val="000000"/>
          <w:kern w:val="2"/>
          <w:sz w:val="24"/>
          <w:szCs w:val="24"/>
          <w:lang w:val="en-US" w:eastAsia="zh-CN" w:bidi="ar-SA"/>
        </w:rPr>
        <w:t>5</w:t>
      </w:r>
      <w:r>
        <w:rPr>
          <w:rFonts w:hint="eastAsia" w:ascii="仿宋" w:hAnsi="仿宋" w:eastAsia="仿宋" w:cs="仿宋"/>
          <w:color w:val="000000"/>
          <w:kern w:val="2"/>
          <w:sz w:val="24"/>
          <w:szCs w:val="24"/>
          <w:lang w:val="zh-CN" w:eastAsia="zh-CN" w:bidi="ar-SA"/>
        </w:rPr>
        <w:t>章，内容如下：</w:t>
      </w:r>
    </w:p>
    <w:p w14:paraId="3791337B">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第1章 询价公告</w:t>
      </w:r>
    </w:p>
    <w:p w14:paraId="359F9351">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第2章 投标须知前附表和投标人须知</w:t>
      </w:r>
    </w:p>
    <w:p w14:paraId="22A33EBF">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一、投标须知前附表</w:t>
      </w:r>
    </w:p>
    <w:p w14:paraId="7ABF50D4">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二、总则</w:t>
      </w:r>
    </w:p>
    <w:p w14:paraId="1F6153AE">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三、询价通知书</w:t>
      </w:r>
    </w:p>
    <w:p w14:paraId="5D52B4AD">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四、询价响应文件的编制</w:t>
      </w:r>
    </w:p>
    <w:p w14:paraId="1406D77B">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五、询价响应文件的递交</w:t>
      </w:r>
    </w:p>
    <w:p w14:paraId="5C04F219">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六、开标及评标</w:t>
      </w:r>
    </w:p>
    <w:p w14:paraId="053872CA">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七、确定中标</w:t>
      </w:r>
    </w:p>
    <w:p w14:paraId="3D5BD387">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第3章 询价响应文件格式</w:t>
      </w:r>
    </w:p>
    <w:p w14:paraId="15502709">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第4章 货物需求一览表及技术规格</w:t>
      </w:r>
    </w:p>
    <w:p w14:paraId="5AA6CE3F">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第5章 政府采购合同</w:t>
      </w:r>
    </w:p>
    <w:p w14:paraId="792D0B31">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11.2 如本通知书的前后内容不一致，以最后描述为准。</w:t>
      </w:r>
    </w:p>
    <w:p w14:paraId="7F860ABA">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11.3 投标人应认真阅读询价通知书所有的事项、格式、条款和技术规范等。如投标人没有按照询价通知书要求提交全部资料，或者询价响应文件没有对询价通知书做出实质性响应，可能导致其投标将被认定为投标无效。</w:t>
      </w:r>
    </w:p>
    <w:p w14:paraId="3A7B3708">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b/>
          <w:bCs/>
          <w:color w:val="000000"/>
          <w:kern w:val="2"/>
          <w:sz w:val="24"/>
          <w:szCs w:val="24"/>
          <w:lang w:val="zh-CN" w:eastAsia="zh-CN" w:bidi="ar-SA"/>
        </w:rPr>
      </w:pPr>
      <w:bookmarkStart w:id="53" w:name="_Toc515904805"/>
      <w:bookmarkStart w:id="54" w:name="_Toc520356148"/>
      <w:bookmarkStart w:id="55" w:name="_Toc17940"/>
      <w:bookmarkStart w:id="56" w:name="_Toc26044"/>
      <w:bookmarkStart w:id="57" w:name="_Toc9232"/>
      <w:r>
        <w:rPr>
          <w:rFonts w:hint="eastAsia" w:ascii="仿宋" w:hAnsi="仿宋" w:eastAsia="仿宋" w:cs="仿宋"/>
          <w:b/>
          <w:bCs/>
          <w:color w:val="000000"/>
          <w:kern w:val="2"/>
          <w:sz w:val="24"/>
          <w:szCs w:val="24"/>
          <w:lang w:val="zh-CN" w:eastAsia="zh-CN" w:bidi="ar-SA"/>
        </w:rPr>
        <w:t>12.询价文件的澄清</w:t>
      </w:r>
      <w:bookmarkEnd w:id="53"/>
      <w:bookmarkEnd w:id="54"/>
      <w:r>
        <w:rPr>
          <w:rFonts w:hint="eastAsia" w:ascii="仿宋" w:hAnsi="仿宋" w:eastAsia="仿宋" w:cs="仿宋"/>
          <w:b/>
          <w:bCs/>
          <w:color w:val="000000"/>
          <w:kern w:val="2"/>
          <w:sz w:val="24"/>
          <w:szCs w:val="24"/>
          <w:lang w:val="zh-CN" w:eastAsia="zh-CN" w:bidi="ar-SA"/>
        </w:rPr>
        <w:t>与修改</w:t>
      </w:r>
      <w:bookmarkEnd w:id="55"/>
      <w:bookmarkEnd w:id="56"/>
      <w:bookmarkEnd w:id="57"/>
    </w:p>
    <w:p w14:paraId="18166C4D">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12.1 提交响应文件截止之日前，澄清或者修改的内容可能影响响应文件编制的，采购人、采购代理机构或者询价小组应当在提交响应文件截止之日3个工作日前，在新疆政府采购网发布澄清变更公告，不足3个工作日的，应当顺延提交响应文件截止之日。</w:t>
      </w:r>
    </w:p>
    <w:p w14:paraId="32A401A7">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bookmarkStart w:id="58" w:name="_Toc520356149"/>
      <w:bookmarkStart w:id="59" w:name="_Toc515904806"/>
      <w:bookmarkStart w:id="60" w:name="_Ref467378678"/>
      <w:r>
        <w:rPr>
          <w:rFonts w:hint="eastAsia" w:ascii="仿宋" w:hAnsi="仿宋" w:eastAsia="仿宋" w:cs="仿宋"/>
          <w:color w:val="000000"/>
          <w:kern w:val="2"/>
          <w:sz w:val="24"/>
          <w:szCs w:val="24"/>
          <w:lang w:val="zh-CN" w:eastAsia="zh-CN" w:bidi="ar-SA"/>
        </w:rPr>
        <w:t>12.2 采购人、采购代理机构或者询价小组可主动地或在解答投标人提出的澄清问题时对询价通知书进行澄清或修改。采购代理机构将以发布澄清（更正）公告的方式，澄清或修改询价通知书，澄清或修改内容作为询价通知书的组成部分。</w:t>
      </w:r>
    </w:p>
    <w:p w14:paraId="72D20237">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12.3 澄清或者修改的内容可能影响询价响应文件编制的，采购代理机构将以澄清公告的形式在新疆政府采购网上发布。</w:t>
      </w:r>
    </w:p>
    <w:bookmarkEnd w:id="58"/>
    <w:bookmarkEnd w:id="59"/>
    <w:bookmarkEnd w:id="60"/>
    <w:p w14:paraId="1BFFF13D">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b/>
          <w:bCs/>
          <w:color w:val="000000"/>
          <w:kern w:val="2"/>
          <w:sz w:val="24"/>
          <w:szCs w:val="24"/>
          <w:lang w:val="zh-CN" w:eastAsia="zh-CN" w:bidi="ar-SA"/>
        </w:rPr>
      </w:pPr>
      <w:bookmarkStart w:id="61" w:name="_Toc25635"/>
      <w:bookmarkStart w:id="62" w:name="_Toc14569"/>
      <w:bookmarkStart w:id="63" w:name="_Toc23759"/>
      <w:r>
        <w:rPr>
          <w:rFonts w:hint="eastAsia" w:ascii="仿宋" w:hAnsi="仿宋" w:eastAsia="仿宋" w:cs="仿宋"/>
          <w:b/>
          <w:bCs/>
          <w:color w:val="000000"/>
          <w:kern w:val="2"/>
          <w:sz w:val="24"/>
          <w:szCs w:val="24"/>
          <w:lang w:val="zh-CN" w:eastAsia="zh-CN" w:bidi="ar-SA"/>
        </w:rPr>
        <w:t>13.投标截止时间的顺延</w:t>
      </w:r>
      <w:bookmarkEnd w:id="61"/>
      <w:bookmarkEnd w:id="62"/>
      <w:bookmarkEnd w:id="63"/>
    </w:p>
    <w:p w14:paraId="5FC3CAF5">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13.1 为使投标人准备投标时有足够的时间对询价通知书的澄清或者修改部分进行研究，采购代理机构将依法决定是否顺延投标截止时间。</w:t>
      </w:r>
    </w:p>
    <w:p w14:paraId="3BC0F916">
      <w:pPr>
        <w:pStyle w:val="20"/>
        <w:ind w:left="0" w:leftChars="0" w:firstLine="0" w:firstLineChars="0"/>
        <w:rPr>
          <w:rFonts w:hint="eastAsia" w:ascii="楷体" w:hAnsi="楷体" w:eastAsia="楷体" w:cs="楷体"/>
          <w:color w:val="000000"/>
          <w:kern w:val="2"/>
          <w:sz w:val="24"/>
          <w:szCs w:val="24"/>
          <w:lang w:val="zh-CN" w:eastAsia="zh-CN" w:bidi="ar-SA"/>
        </w:rPr>
      </w:pPr>
    </w:p>
    <w:p w14:paraId="7DFFA3E3">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eastAsia" w:ascii="楷体" w:hAnsi="楷体" w:eastAsia="楷体" w:cs="楷体"/>
          <w:color w:val="000000"/>
          <w:kern w:val="2"/>
          <w:sz w:val="24"/>
          <w:szCs w:val="24"/>
          <w:lang w:val="zh-CN" w:eastAsia="zh-CN" w:bidi="ar-SA"/>
        </w:rPr>
      </w:pPr>
      <w:bookmarkStart w:id="64" w:name="_Toc516367020"/>
      <w:bookmarkStart w:id="65" w:name="_Toc23075"/>
      <w:bookmarkStart w:id="66" w:name="_Toc520356150"/>
      <w:bookmarkStart w:id="67" w:name="_Toc30808"/>
      <w:bookmarkStart w:id="68" w:name="_Toc216582807"/>
      <w:bookmarkStart w:id="69" w:name="_Toc515647766"/>
      <w:bookmarkStart w:id="70" w:name="_Toc7636"/>
      <w:r>
        <w:rPr>
          <w:rFonts w:hint="eastAsia" w:ascii="楷体" w:hAnsi="楷体" w:eastAsia="楷体" w:cs="楷体"/>
          <w:b/>
          <w:bCs/>
          <w:color w:val="000000"/>
          <w:kern w:val="2"/>
          <w:sz w:val="24"/>
          <w:szCs w:val="24"/>
          <w:lang w:val="zh-CN" w:eastAsia="zh-CN" w:bidi="ar-SA"/>
        </w:rPr>
        <w:t>四  询价响应文件</w:t>
      </w:r>
      <w:bookmarkEnd w:id="64"/>
      <w:r>
        <w:rPr>
          <w:rFonts w:hint="eastAsia" w:ascii="楷体" w:hAnsi="楷体" w:eastAsia="楷体" w:cs="楷体"/>
          <w:b/>
          <w:bCs/>
          <w:color w:val="000000"/>
          <w:kern w:val="2"/>
          <w:sz w:val="24"/>
          <w:szCs w:val="24"/>
          <w:lang w:val="zh-CN" w:eastAsia="zh-CN" w:bidi="ar-SA"/>
        </w:rPr>
        <w:t>的编制</w:t>
      </w:r>
      <w:bookmarkEnd w:id="65"/>
      <w:bookmarkEnd w:id="66"/>
      <w:bookmarkEnd w:id="67"/>
      <w:bookmarkEnd w:id="68"/>
      <w:bookmarkEnd w:id="69"/>
      <w:bookmarkEnd w:id="70"/>
    </w:p>
    <w:p w14:paraId="7DB78F18">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bookmarkStart w:id="71" w:name="_Toc7786"/>
      <w:bookmarkStart w:id="72" w:name="_Toc19720"/>
      <w:bookmarkStart w:id="73" w:name="_Toc515647767"/>
      <w:bookmarkStart w:id="74" w:name="_Toc516367021"/>
      <w:bookmarkStart w:id="75" w:name="_Toc3553"/>
      <w:bookmarkStart w:id="76" w:name="_Toc520356151"/>
    </w:p>
    <w:p w14:paraId="70A23B88">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b/>
          <w:bCs/>
          <w:color w:val="000000"/>
          <w:kern w:val="2"/>
          <w:sz w:val="24"/>
          <w:szCs w:val="24"/>
          <w:lang w:val="zh-CN" w:eastAsia="zh-CN" w:bidi="ar-SA"/>
        </w:rPr>
      </w:pPr>
      <w:r>
        <w:rPr>
          <w:rFonts w:hint="eastAsia" w:ascii="仿宋" w:hAnsi="仿宋" w:eastAsia="仿宋" w:cs="仿宋"/>
          <w:b/>
          <w:bCs/>
          <w:color w:val="000000"/>
          <w:kern w:val="2"/>
          <w:sz w:val="24"/>
          <w:szCs w:val="24"/>
          <w:lang w:val="zh-CN" w:eastAsia="zh-CN" w:bidi="ar-SA"/>
        </w:rPr>
        <w:t>14.投标范围及询价响应文件中标准和计量单位的使用</w:t>
      </w:r>
      <w:bookmarkEnd w:id="71"/>
      <w:bookmarkEnd w:id="72"/>
      <w:bookmarkEnd w:id="73"/>
      <w:bookmarkEnd w:id="74"/>
      <w:bookmarkEnd w:id="75"/>
      <w:bookmarkEnd w:id="76"/>
    </w:p>
    <w:p w14:paraId="0C067D51">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14.1 项目有分包的，投标人可对询价通知书其中某一个或几个分包货物进行投标，除非在投标须知前附表中另有规定。</w:t>
      </w:r>
    </w:p>
    <w:p w14:paraId="6B9B48AD">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14.2 投标人应当对所投分包询价通知书中“采购需求”所列的所有内容进行投标，如仅响应某一包中的部分内容，其该包投标将被认定为投标无效。</w:t>
      </w:r>
    </w:p>
    <w:p w14:paraId="52465131">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14.3 无论询价通知书第4章货物需求一览表及技术规格中是否要求，投标人所投货物均应符合国家强制性标准。</w:t>
      </w:r>
    </w:p>
    <w:p w14:paraId="105F4E7F">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14.4 除询价通知书中有特殊要求外，询价响应文件中所使用的计量单位，应采用中华人民共和国法定计量单位。</w:t>
      </w:r>
    </w:p>
    <w:p w14:paraId="4E51F465">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b/>
          <w:bCs/>
          <w:color w:val="000000"/>
          <w:kern w:val="2"/>
          <w:sz w:val="24"/>
          <w:szCs w:val="24"/>
          <w:lang w:val="zh-CN" w:eastAsia="zh-CN" w:bidi="ar-SA"/>
        </w:rPr>
      </w:pPr>
      <w:bookmarkStart w:id="77" w:name="_Toc516367022"/>
      <w:bookmarkStart w:id="78" w:name="_Ref467306195"/>
      <w:bookmarkStart w:id="79" w:name="_Ref467306676"/>
      <w:bookmarkStart w:id="80" w:name="_Toc515647768"/>
      <w:bookmarkStart w:id="81" w:name="_Toc520356152"/>
      <w:bookmarkStart w:id="82" w:name="_Toc28307"/>
      <w:bookmarkStart w:id="83" w:name="_Toc25960"/>
      <w:bookmarkStart w:id="84" w:name="_Toc10364"/>
      <w:r>
        <w:rPr>
          <w:rFonts w:hint="eastAsia" w:ascii="仿宋" w:hAnsi="仿宋" w:eastAsia="仿宋" w:cs="仿宋"/>
          <w:b/>
          <w:bCs/>
          <w:color w:val="000000"/>
          <w:kern w:val="2"/>
          <w:sz w:val="24"/>
          <w:szCs w:val="24"/>
          <w:lang w:val="zh-CN" w:eastAsia="zh-CN" w:bidi="ar-SA"/>
        </w:rPr>
        <w:t>15.询价响应文件</w:t>
      </w:r>
      <w:bookmarkEnd w:id="77"/>
      <w:bookmarkEnd w:id="78"/>
      <w:bookmarkEnd w:id="79"/>
      <w:r>
        <w:rPr>
          <w:rFonts w:hint="eastAsia" w:ascii="仿宋" w:hAnsi="仿宋" w:eastAsia="仿宋" w:cs="仿宋"/>
          <w:b/>
          <w:bCs/>
          <w:color w:val="000000"/>
          <w:kern w:val="2"/>
          <w:sz w:val="24"/>
          <w:szCs w:val="24"/>
          <w:lang w:val="zh-CN" w:eastAsia="zh-CN" w:bidi="ar-SA"/>
        </w:rPr>
        <w:t>构成</w:t>
      </w:r>
      <w:bookmarkEnd w:id="80"/>
      <w:bookmarkEnd w:id="81"/>
      <w:bookmarkEnd w:id="82"/>
      <w:bookmarkEnd w:id="83"/>
      <w:bookmarkEnd w:id="84"/>
    </w:p>
    <w:p w14:paraId="131E6668">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b/>
          <w:bCs/>
          <w:color w:val="000000"/>
          <w:kern w:val="2"/>
          <w:sz w:val="24"/>
          <w:szCs w:val="24"/>
          <w:lang w:val="zh-CN" w:eastAsia="zh-CN" w:bidi="ar-SA"/>
        </w:rPr>
      </w:pPr>
      <w:bookmarkStart w:id="85" w:name="_Toc516367023"/>
      <w:bookmarkStart w:id="86" w:name="_Toc29710"/>
      <w:bookmarkStart w:id="87" w:name="_Toc515647769"/>
      <w:bookmarkStart w:id="88" w:name="_Toc4601"/>
      <w:bookmarkStart w:id="89" w:name="_Toc10379"/>
      <w:bookmarkStart w:id="90" w:name="_Toc520356153"/>
      <w:r>
        <w:rPr>
          <w:rFonts w:hint="eastAsia" w:ascii="仿宋" w:hAnsi="仿宋" w:eastAsia="仿宋" w:cs="仿宋"/>
          <w:b/>
          <w:bCs/>
          <w:color w:val="000000"/>
          <w:kern w:val="2"/>
          <w:sz w:val="24"/>
          <w:szCs w:val="24"/>
          <w:lang w:val="zh-CN" w:eastAsia="zh-CN" w:bidi="ar-SA"/>
        </w:rPr>
        <w:t>15.1 投标人应完整地按</w:t>
      </w:r>
      <w:r>
        <w:rPr>
          <w:rFonts w:hint="eastAsia" w:ascii="仿宋" w:hAnsi="仿宋" w:eastAsia="仿宋" w:cs="仿宋"/>
          <w:b/>
          <w:bCs/>
          <w:color w:val="000000"/>
          <w:kern w:val="2"/>
          <w:sz w:val="24"/>
          <w:szCs w:val="24"/>
          <w:lang w:val="en-US" w:eastAsia="zh-CN" w:bidi="ar-SA"/>
        </w:rPr>
        <w:t>询价</w:t>
      </w:r>
      <w:r>
        <w:rPr>
          <w:rFonts w:hint="eastAsia" w:ascii="仿宋" w:hAnsi="仿宋" w:eastAsia="仿宋" w:cs="仿宋"/>
          <w:b/>
          <w:bCs/>
          <w:color w:val="000000"/>
          <w:kern w:val="2"/>
          <w:sz w:val="24"/>
          <w:szCs w:val="24"/>
          <w:lang w:val="zh-CN" w:eastAsia="zh-CN" w:bidi="ar-SA"/>
        </w:rPr>
        <w:t>文件提供的投标文件格式及要求编写投标文件，投标文件应包括“开标一览表</w:t>
      </w:r>
      <w:r>
        <w:rPr>
          <w:rFonts w:hint="eastAsia" w:ascii="仿宋" w:hAnsi="仿宋" w:eastAsia="仿宋" w:cs="仿宋"/>
          <w:b/>
          <w:bCs/>
          <w:color w:val="000000"/>
          <w:kern w:val="2"/>
          <w:sz w:val="24"/>
          <w:szCs w:val="24"/>
          <w:lang w:val="en-US" w:eastAsia="zh-CN" w:bidi="ar-SA"/>
        </w:rPr>
        <w:t>及</w:t>
      </w:r>
      <w:r>
        <w:rPr>
          <w:rFonts w:hint="eastAsia" w:ascii="仿宋" w:hAnsi="仿宋" w:eastAsia="仿宋" w:cs="仿宋"/>
          <w:b/>
          <w:bCs/>
          <w:color w:val="000000"/>
          <w:kern w:val="2"/>
          <w:sz w:val="24"/>
          <w:szCs w:val="24"/>
          <w:lang w:val="zh-CN" w:eastAsia="zh-CN" w:bidi="ar-SA"/>
        </w:rPr>
        <w:t>资格证明文件”和“商务及技术文件”，投标人需在规定时间内按要求上传至政采云平台。</w:t>
      </w:r>
    </w:p>
    <w:p w14:paraId="702A7E44">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bookmarkStart w:id="91" w:name="_Ref467052588"/>
      <w:r>
        <w:rPr>
          <w:rFonts w:hint="eastAsia" w:ascii="仿宋" w:hAnsi="仿宋" w:eastAsia="仿宋" w:cs="仿宋"/>
          <w:color w:val="000000"/>
          <w:kern w:val="2"/>
          <w:sz w:val="24"/>
          <w:szCs w:val="24"/>
          <w:lang w:val="zh-CN" w:eastAsia="zh-CN" w:bidi="ar-SA"/>
        </w:rPr>
        <w:t>15.2 上述文件应按照</w:t>
      </w:r>
      <w:r>
        <w:rPr>
          <w:rFonts w:hint="eastAsia" w:ascii="仿宋" w:hAnsi="仿宋" w:eastAsia="仿宋" w:cs="仿宋"/>
          <w:color w:val="000000"/>
          <w:kern w:val="2"/>
          <w:sz w:val="24"/>
          <w:szCs w:val="24"/>
          <w:lang w:val="en-US" w:eastAsia="zh-CN" w:bidi="ar-SA"/>
        </w:rPr>
        <w:t>询价</w:t>
      </w:r>
      <w:r>
        <w:rPr>
          <w:rFonts w:hint="eastAsia" w:ascii="仿宋" w:hAnsi="仿宋" w:eastAsia="仿宋" w:cs="仿宋"/>
          <w:color w:val="000000"/>
          <w:kern w:val="2"/>
          <w:sz w:val="24"/>
          <w:szCs w:val="24"/>
          <w:lang w:val="zh-CN" w:eastAsia="zh-CN" w:bidi="ar-SA"/>
        </w:rPr>
        <w:t>文件规定的格式填写、签署和盖章。若投标人未依照要求制作投标文件的，则视为不响应</w:t>
      </w:r>
      <w:r>
        <w:rPr>
          <w:rFonts w:hint="eastAsia" w:ascii="仿宋" w:hAnsi="仿宋" w:eastAsia="仿宋" w:cs="仿宋"/>
          <w:color w:val="000000"/>
          <w:kern w:val="2"/>
          <w:sz w:val="24"/>
          <w:szCs w:val="24"/>
          <w:lang w:val="en-US" w:eastAsia="zh-CN" w:bidi="ar-SA"/>
        </w:rPr>
        <w:t>询价</w:t>
      </w:r>
      <w:r>
        <w:rPr>
          <w:rFonts w:hint="eastAsia" w:ascii="仿宋" w:hAnsi="仿宋" w:eastAsia="仿宋" w:cs="仿宋"/>
          <w:color w:val="000000"/>
          <w:kern w:val="2"/>
          <w:sz w:val="24"/>
          <w:szCs w:val="24"/>
          <w:lang w:val="zh-CN" w:eastAsia="zh-CN" w:bidi="ar-SA"/>
        </w:rPr>
        <w:t>文件编制投标文件的要求，为无效投标。</w:t>
      </w:r>
    </w:p>
    <w:bookmarkEnd w:id="91"/>
    <w:p w14:paraId="4CFF7F38">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b/>
          <w:bCs/>
          <w:color w:val="000000"/>
          <w:kern w:val="2"/>
          <w:sz w:val="24"/>
          <w:szCs w:val="24"/>
          <w:lang w:val="zh-CN" w:eastAsia="zh-CN" w:bidi="ar-SA"/>
        </w:rPr>
      </w:pPr>
      <w:r>
        <w:rPr>
          <w:rFonts w:hint="eastAsia" w:ascii="仿宋" w:hAnsi="仿宋" w:eastAsia="仿宋" w:cs="仿宋"/>
          <w:b/>
          <w:bCs/>
          <w:color w:val="000000"/>
          <w:kern w:val="2"/>
          <w:sz w:val="24"/>
          <w:szCs w:val="24"/>
          <w:lang w:val="zh-CN" w:eastAsia="zh-CN" w:bidi="ar-SA"/>
        </w:rPr>
        <w:t>16.证明投标标的的合格性和符合询价通知书规定的技术文件</w:t>
      </w:r>
      <w:bookmarkEnd w:id="85"/>
      <w:bookmarkEnd w:id="86"/>
      <w:bookmarkEnd w:id="87"/>
      <w:bookmarkEnd w:id="88"/>
      <w:bookmarkEnd w:id="89"/>
      <w:bookmarkEnd w:id="90"/>
    </w:p>
    <w:p w14:paraId="6D2C34F6">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16.1 投标人应提交证明文件，证明其投标内容符合询价通知书规定。该证明文件是询价响应文件的一部分。</w:t>
      </w:r>
    </w:p>
    <w:p w14:paraId="5BCDD67B">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bookmarkStart w:id="92" w:name="_Ref467306244"/>
      <w:r>
        <w:rPr>
          <w:rFonts w:hint="eastAsia" w:ascii="仿宋" w:hAnsi="仿宋" w:eastAsia="仿宋" w:cs="仿宋"/>
          <w:color w:val="000000"/>
          <w:kern w:val="2"/>
          <w:sz w:val="24"/>
          <w:szCs w:val="24"/>
          <w:lang w:val="zh-CN" w:eastAsia="zh-CN" w:bidi="ar-SA"/>
        </w:rPr>
        <w:t>16.2 上款所述的证明文件，可以是文字资料、图纸和数据，</w:t>
      </w:r>
      <w:bookmarkEnd w:id="92"/>
      <w:r>
        <w:rPr>
          <w:rFonts w:hint="eastAsia" w:ascii="仿宋" w:hAnsi="仿宋" w:eastAsia="仿宋" w:cs="仿宋"/>
          <w:color w:val="000000"/>
          <w:kern w:val="2"/>
          <w:sz w:val="24"/>
          <w:szCs w:val="24"/>
          <w:lang w:val="zh-CN" w:eastAsia="zh-CN" w:bidi="ar-SA"/>
        </w:rPr>
        <w:t>它包括：</w:t>
      </w:r>
    </w:p>
    <w:p w14:paraId="4C9441BC">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16.2.1 货物主要技术指标和性能的详细说明；</w:t>
      </w:r>
    </w:p>
    <w:p w14:paraId="598756D4">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16.2.2 货物从买方开始使用至询价通知书规定的保质期内正常、连续地使用所必须的备件和专用工具清单；</w:t>
      </w:r>
    </w:p>
    <w:p w14:paraId="3E3F1E06">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16.2.3</w:t>
      </w:r>
      <w:r>
        <w:rPr>
          <w:rFonts w:hint="eastAsia" w:ascii="仿宋" w:hAnsi="仿宋" w:eastAsia="仿宋" w:cs="仿宋"/>
          <w:color w:val="000000"/>
          <w:kern w:val="2"/>
          <w:sz w:val="24"/>
          <w:szCs w:val="24"/>
          <w:lang w:val="en-US" w:eastAsia="zh-CN" w:bidi="ar-SA"/>
        </w:rPr>
        <w:t xml:space="preserve"> </w:t>
      </w:r>
      <w:r>
        <w:rPr>
          <w:rFonts w:hint="eastAsia" w:ascii="仿宋" w:hAnsi="仿宋" w:eastAsia="仿宋" w:cs="仿宋"/>
          <w:color w:val="000000"/>
          <w:kern w:val="2"/>
          <w:sz w:val="24"/>
          <w:szCs w:val="24"/>
          <w:lang w:val="zh-CN" w:eastAsia="zh-CN" w:bidi="ar-SA"/>
        </w:rPr>
        <w:t>对照询价通知书技术规格，逐条说明所提供货物及伴随的工程和服务已对询价通知书的技术规格做出了实质性的响应，或申明与技术规格条文的偏差和例外。</w:t>
      </w:r>
    </w:p>
    <w:p w14:paraId="781F907C">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16.3 投标人应注意采购人在技术规格中指出的工艺、材料和设备的参照品牌型号或分类号仅起说明作用，并没有任何限制性。投标人在投标中可以选用替代牌号或分类号，但这些替代要实质上相当于技术规格的要求。采购人、采购代理机构承诺不以上述参照品牌型号或分类号作为评标时判定其投标是否有效的标准。</w:t>
      </w:r>
    </w:p>
    <w:p w14:paraId="194B07AF">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b/>
          <w:bCs/>
          <w:color w:val="000000"/>
          <w:kern w:val="2"/>
          <w:sz w:val="24"/>
          <w:szCs w:val="24"/>
          <w:lang w:val="zh-CN" w:eastAsia="zh-CN" w:bidi="ar-SA"/>
        </w:rPr>
      </w:pPr>
      <w:bookmarkStart w:id="93" w:name="_Toc520356155"/>
      <w:bookmarkStart w:id="94" w:name="_Toc23231"/>
      <w:bookmarkStart w:id="95" w:name="_Toc515647770"/>
      <w:bookmarkStart w:id="96" w:name="_Toc32764"/>
      <w:bookmarkStart w:id="97" w:name="_Toc2248"/>
      <w:r>
        <w:rPr>
          <w:rFonts w:hint="eastAsia" w:ascii="仿宋" w:hAnsi="仿宋" w:eastAsia="仿宋" w:cs="仿宋"/>
          <w:b/>
          <w:bCs/>
          <w:color w:val="000000"/>
          <w:kern w:val="2"/>
          <w:sz w:val="24"/>
          <w:szCs w:val="24"/>
          <w:lang w:val="zh-CN" w:eastAsia="zh-CN" w:bidi="ar-SA"/>
        </w:rPr>
        <w:t>17.投标报价</w:t>
      </w:r>
      <w:bookmarkEnd w:id="93"/>
      <w:bookmarkEnd w:id="94"/>
      <w:bookmarkEnd w:id="95"/>
      <w:bookmarkEnd w:id="96"/>
      <w:bookmarkEnd w:id="97"/>
    </w:p>
    <w:p w14:paraId="54623B26">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17.1 所有投标均以人民币报价。投标人的投标报价应遵守《中华人民共和国价格法》。同时，根据《中华人民共和国政府采购法》第二条的规定，为保证公平竞争，如有货物主体部分的赠与行为，其投标将被认定为投标无效。</w:t>
      </w:r>
    </w:p>
    <w:p w14:paraId="13499650">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17.2 投标人应在投标分项报价表上标明投标货物及相关服务的单价（如适用）和总价，并由法定代表人或其授权代表签署。</w:t>
      </w:r>
    </w:p>
    <w:p w14:paraId="278B84F2">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17.3 投标分项报价表上的价格可按下列方式填写：</w:t>
      </w:r>
    </w:p>
    <w:p w14:paraId="2DEBF313">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17.3.1 投标货物（包括备品备件、专用工具等）的出厂价（包括已在中国国内的进口货物完税后的仓库交货价、展室交货价或货架交货价），投标货物安装、调试、检验、技术服务和培训等费用；</w:t>
      </w:r>
    </w:p>
    <w:p w14:paraId="102680F7">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17.3.2 货物运至最终目的地的运输费和保险费用等。</w:t>
      </w:r>
    </w:p>
    <w:p w14:paraId="704D06B8">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17.4 投标人所报的各分项投标单价在合同履行过程中是固定不变的，不得以任何理由予以变更。任何包含价格调整要求的投标，其投标将被认定为投标无效。</w:t>
      </w:r>
    </w:p>
    <w:p w14:paraId="78C5B59E">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17.5 每种货物只能有一个投标报价。采购人不接受具有附加条件的报价。</w:t>
      </w:r>
    </w:p>
    <w:p w14:paraId="751B838C">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b/>
          <w:bCs/>
          <w:color w:val="000000"/>
          <w:kern w:val="2"/>
          <w:sz w:val="24"/>
          <w:szCs w:val="24"/>
          <w:lang w:val="zh-CN" w:eastAsia="zh-CN" w:bidi="ar-SA"/>
        </w:rPr>
      </w:pPr>
      <w:r>
        <w:rPr>
          <w:rFonts w:hint="eastAsia" w:ascii="仿宋" w:hAnsi="仿宋" w:eastAsia="仿宋" w:cs="仿宋"/>
          <w:b/>
          <w:bCs/>
          <w:color w:val="000000"/>
          <w:kern w:val="2"/>
          <w:sz w:val="24"/>
          <w:szCs w:val="24"/>
          <w:lang w:val="zh-CN" w:eastAsia="zh-CN" w:bidi="ar-SA"/>
        </w:rPr>
        <w:t>18.投标保证金</w:t>
      </w:r>
    </w:p>
    <w:p w14:paraId="05D31C96">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18.1投标人应提交投标人须知资料表中规定的投标保证金，并作为其投标的一部分。</w:t>
      </w:r>
    </w:p>
    <w:p w14:paraId="32C23013">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18.2投标人存在下列情形的，投标保证金不予退还：</w:t>
      </w:r>
    </w:p>
    <w:p w14:paraId="3EAB5251">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bookmarkStart w:id="98" w:name="_Ref467306336"/>
      <w:r>
        <w:rPr>
          <w:rFonts w:hint="eastAsia" w:ascii="仿宋" w:hAnsi="仿宋" w:eastAsia="仿宋" w:cs="仿宋"/>
          <w:color w:val="000000"/>
          <w:kern w:val="2"/>
          <w:sz w:val="24"/>
          <w:szCs w:val="24"/>
          <w:lang w:val="zh-CN" w:eastAsia="zh-CN" w:bidi="ar-SA"/>
        </w:rPr>
        <w:t>（1）在投标有效期内，撤销投标的；</w:t>
      </w:r>
    </w:p>
    <w:p w14:paraId="391B5E79">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（2）投标人干扰开标、评标活动，造成严重影响和后果的；</w:t>
      </w:r>
    </w:p>
    <w:p w14:paraId="2BB8E9BC">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（3）虚假投标、串通投标的；</w:t>
      </w:r>
    </w:p>
    <w:p w14:paraId="176C3104">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（4）中标人无正当理由放弃中标的；</w:t>
      </w:r>
    </w:p>
    <w:p w14:paraId="08A7533A">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（5）中标后不按本须知第35条的规定与采购人签订合同的；</w:t>
      </w:r>
    </w:p>
    <w:p w14:paraId="1B81E6D1">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（6）中标后不按本须知第36条的规定提交履约保证金的；</w:t>
      </w:r>
    </w:p>
    <w:p w14:paraId="0040EB0F">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（7）存在其他违反国家法律法规行为的。</w:t>
      </w:r>
    </w:p>
    <w:p w14:paraId="3F9CCCEB">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18.3</w:t>
      </w:r>
      <w:bookmarkEnd w:id="98"/>
      <w:r>
        <w:rPr>
          <w:rFonts w:hint="eastAsia" w:ascii="仿宋" w:hAnsi="仿宋" w:eastAsia="仿宋" w:cs="仿宋"/>
          <w:color w:val="000000"/>
          <w:kern w:val="2"/>
          <w:sz w:val="24"/>
          <w:szCs w:val="24"/>
          <w:lang w:val="zh-CN" w:eastAsia="zh-CN" w:bidi="ar-SA"/>
        </w:rPr>
        <w:t xml:space="preserve"> 投标人未按本须知第18.1条规定提交投标保证金的，其投标将被认定为投标无效。</w:t>
      </w:r>
    </w:p>
    <w:p w14:paraId="39E37D5F">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18.3.1  采用电汇、网银形式的，一般可以实时入账。</w:t>
      </w:r>
    </w:p>
    <w:p w14:paraId="3AC8C45D">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18.3.2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14:paraId="707973BD">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18.4 投标保证金的退还。</w:t>
      </w:r>
    </w:p>
    <w:p w14:paraId="19699BD4">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18.4.1 中标人应在与采购人签订合同之日起5个工作日，及时联系保证金收受机构办理投标保证金无息退还手续。</w:t>
      </w:r>
    </w:p>
    <w:p w14:paraId="1C416CFD">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18.4.2 未中标投标人的投标保证金将在中标通知书发出之日暨中标结果公告公布之日起5个工作日内无利息退还。投标人应及时联系保证收受机构办理退还投标保证手续。</w:t>
      </w:r>
    </w:p>
    <w:p w14:paraId="2117030B">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en-US" w:eastAsia="zh-CN" w:bidi="ar-SA"/>
        </w:rPr>
        <w:t xml:space="preserve">18.4.3 </w:t>
      </w:r>
      <w:r>
        <w:rPr>
          <w:rFonts w:hint="eastAsia" w:ascii="仿宋" w:hAnsi="仿宋" w:eastAsia="仿宋" w:cs="仿宋"/>
          <w:color w:val="000000"/>
          <w:kern w:val="2"/>
          <w:sz w:val="24"/>
          <w:szCs w:val="24"/>
          <w:lang w:val="zh-CN" w:eastAsia="zh-CN" w:bidi="ar-SA"/>
        </w:rPr>
        <w:t>政府采购</w:t>
      </w:r>
      <w:r>
        <w:rPr>
          <w:rFonts w:eastAsia="仿宋"/>
          <w:sz w:val="24"/>
        </w:rPr>
        <w:t>投标担保函不予退回。</w:t>
      </w:r>
    </w:p>
    <w:p w14:paraId="6460E779">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18.5</w:t>
      </w:r>
      <w:r>
        <w:rPr>
          <w:rFonts w:hint="eastAsia" w:ascii="仿宋" w:hAnsi="仿宋" w:eastAsia="仿宋" w:cs="仿宋"/>
          <w:color w:val="000000"/>
          <w:kern w:val="2"/>
          <w:sz w:val="24"/>
          <w:szCs w:val="24"/>
          <w:lang w:val="en-US" w:eastAsia="zh-CN" w:bidi="ar-SA"/>
        </w:rPr>
        <w:t xml:space="preserve"> </w:t>
      </w:r>
      <w:r>
        <w:rPr>
          <w:rFonts w:hint="eastAsia" w:ascii="仿宋" w:hAnsi="仿宋" w:eastAsia="仿宋" w:cs="仿宋"/>
          <w:color w:val="000000"/>
          <w:kern w:val="2"/>
          <w:sz w:val="24"/>
          <w:szCs w:val="24"/>
          <w:lang w:val="zh-CN" w:eastAsia="zh-CN" w:bidi="ar-SA"/>
        </w:rPr>
        <w:t>因投标人自身原因导致无法及时退还的，采购人或采购代理机构将不承担相应责任。</w:t>
      </w:r>
    </w:p>
    <w:p w14:paraId="0F4A31A6">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b/>
          <w:bCs/>
          <w:color w:val="000000"/>
          <w:kern w:val="2"/>
          <w:sz w:val="24"/>
          <w:szCs w:val="24"/>
          <w:lang w:val="zh-CN" w:eastAsia="zh-CN" w:bidi="ar-SA"/>
        </w:rPr>
      </w:pPr>
      <w:r>
        <w:rPr>
          <w:rFonts w:hint="eastAsia" w:ascii="仿宋" w:hAnsi="仿宋" w:eastAsia="仿宋" w:cs="仿宋"/>
          <w:b/>
          <w:bCs/>
          <w:color w:val="000000"/>
          <w:kern w:val="2"/>
          <w:sz w:val="24"/>
          <w:szCs w:val="24"/>
          <w:lang w:val="zh-CN" w:eastAsia="zh-CN" w:bidi="ar-SA"/>
        </w:rPr>
        <w:t>19.投标有效期</w:t>
      </w:r>
    </w:p>
    <w:p w14:paraId="0C3D4E50">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19.1 投标应在投标须知前附表中规定时间内保持有效。投标有效期不满足要求的投标，其投标将被认定为投标无效。</w:t>
      </w:r>
    </w:p>
    <w:p w14:paraId="55D468C3">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19.2 为保证有充分时间签订合同，采购人或采购代理机构可根据实际情况，在原投标有效期截止之前，要求投标人延长询价响应文件的有效期。接受该要求的投标人将不会被要求和允许修正其投标。投标人可以拒绝延长投标有效期的要求。上述要求和答复都应以书面形式提交。</w:t>
      </w:r>
    </w:p>
    <w:p w14:paraId="5544D5F3">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b/>
          <w:bCs/>
          <w:color w:val="000000"/>
          <w:kern w:val="2"/>
          <w:sz w:val="24"/>
          <w:szCs w:val="24"/>
          <w:lang w:val="zh-CN" w:eastAsia="zh-CN" w:bidi="ar-SA"/>
        </w:rPr>
      </w:pPr>
      <w:bookmarkStart w:id="99" w:name="_Toc520356158"/>
      <w:bookmarkStart w:id="100" w:name="_Toc17074"/>
      <w:bookmarkStart w:id="101" w:name="_Toc20066"/>
      <w:bookmarkStart w:id="102" w:name="_Toc493"/>
      <w:bookmarkStart w:id="103" w:name="_Toc515647773"/>
      <w:r>
        <w:rPr>
          <w:rFonts w:hint="eastAsia" w:ascii="仿宋" w:hAnsi="仿宋" w:eastAsia="仿宋" w:cs="仿宋"/>
          <w:b/>
          <w:bCs/>
          <w:color w:val="000000"/>
          <w:kern w:val="2"/>
          <w:sz w:val="24"/>
          <w:szCs w:val="24"/>
          <w:lang w:val="zh-CN" w:eastAsia="zh-CN" w:bidi="ar-SA"/>
        </w:rPr>
        <w:t>20.询价响应文件的签署</w:t>
      </w:r>
      <w:bookmarkEnd w:id="99"/>
      <w:r>
        <w:rPr>
          <w:rFonts w:hint="eastAsia" w:ascii="仿宋" w:hAnsi="仿宋" w:eastAsia="仿宋" w:cs="仿宋"/>
          <w:b/>
          <w:bCs/>
          <w:color w:val="000000"/>
          <w:kern w:val="2"/>
          <w:sz w:val="24"/>
          <w:szCs w:val="24"/>
          <w:lang w:val="zh-CN" w:eastAsia="zh-CN" w:bidi="ar-SA"/>
        </w:rPr>
        <w:t>及规定</w:t>
      </w:r>
      <w:bookmarkEnd w:id="100"/>
      <w:bookmarkEnd w:id="101"/>
      <w:bookmarkEnd w:id="102"/>
      <w:bookmarkEnd w:id="103"/>
    </w:p>
    <w:p w14:paraId="22CA583F">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20.1 投标人应完整地按</w:t>
      </w:r>
      <w:r>
        <w:rPr>
          <w:rFonts w:hint="eastAsia" w:ascii="仿宋" w:hAnsi="仿宋" w:eastAsia="仿宋" w:cs="仿宋"/>
          <w:color w:val="000000"/>
          <w:kern w:val="2"/>
          <w:sz w:val="24"/>
          <w:szCs w:val="24"/>
          <w:lang w:val="en-US" w:eastAsia="zh-CN" w:bidi="ar-SA"/>
        </w:rPr>
        <w:t>询价</w:t>
      </w:r>
      <w:r>
        <w:rPr>
          <w:rFonts w:hint="eastAsia" w:ascii="仿宋" w:hAnsi="仿宋" w:eastAsia="仿宋" w:cs="仿宋"/>
          <w:color w:val="000000"/>
          <w:kern w:val="2"/>
          <w:sz w:val="24"/>
          <w:szCs w:val="24"/>
          <w:lang w:val="zh-CN" w:eastAsia="zh-CN" w:bidi="ar-SA"/>
        </w:rPr>
        <w:t>文件提供的响应文件格式及要求编写响应文件，投标人须在投标截止时间前完成在系统上递交电子响应文件。投标人的电子响应文件是经过CA证书加密后上传提交的，任何单位或个人均无法在投标截止时间(即开标时间)之前查看或篡改，不存在泄密风险。（严格按照政采云电子投标流程制作并上传电子响应文件）</w:t>
      </w:r>
    </w:p>
    <w:p w14:paraId="1D020DC8">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zh-CN" w:eastAsia="zh-CN" w:bidi="ar-SA"/>
        </w:rPr>
        <w:t>20.2</w:t>
      </w:r>
      <w:r>
        <w:rPr>
          <w:rFonts w:hint="eastAsia" w:ascii="仿宋" w:hAnsi="仿宋" w:eastAsia="仿宋" w:cs="仿宋"/>
          <w:color w:val="000000"/>
          <w:kern w:val="2"/>
          <w:sz w:val="24"/>
          <w:szCs w:val="24"/>
          <w:lang w:val="en-US" w:eastAsia="zh-CN" w:bidi="ar-SA"/>
        </w:rPr>
        <w:t xml:space="preserve"> 投标文件由投标人的法定代表人或其委托代理人按招标文件的规定在投标文件上签字并加盖单位印章。委托代理人须持有书面的“法定代表人授权委托书”，并将其附在投标文件中。如对投标文件进行了修改，则应由投标人法定代表人或其委托代理人在每一修改处签字。</w:t>
      </w:r>
    </w:p>
    <w:p w14:paraId="12B7318D">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en-US" w:eastAsia="zh-CN" w:bidi="ar-SA"/>
        </w:rPr>
        <w:t xml:space="preserve">20.3 </w:t>
      </w:r>
      <w:r>
        <w:rPr>
          <w:rFonts w:hint="eastAsia" w:ascii="仿宋" w:hAnsi="仿宋" w:eastAsia="仿宋" w:cs="仿宋"/>
          <w:color w:val="000000"/>
          <w:kern w:val="2"/>
          <w:sz w:val="24"/>
          <w:szCs w:val="24"/>
          <w:lang w:val="zh-CN" w:eastAsia="zh-CN" w:bidi="ar-SA"/>
        </w:rPr>
        <w:t>询价响应文件因表达不清或上传的电子文档无法解密所引起的后果由投标人负责。</w:t>
      </w:r>
    </w:p>
    <w:p w14:paraId="0CC72949">
      <w:pPr>
        <w:pStyle w:val="20"/>
        <w:keepNext w:val="0"/>
        <w:keepLines w:val="0"/>
        <w:pageBreakBefore w:val="0"/>
        <w:widowControl w:val="0"/>
        <w:kinsoku/>
        <w:wordWrap/>
        <w:overflowPunct/>
        <w:topLinePunct w:val="0"/>
        <w:bidi w:val="0"/>
        <w:snapToGrid/>
        <w:ind w:left="0" w:leftChars="0" w:firstLine="480" w:firstLineChars="200"/>
        <w:textAlignment w:val="auto"/>
        <w:rPr>
          <w:rFonts w:hint="eastAsia" w:ascii="仿宋" w:hAnsi="仿宋" w:eastAsia="仿宋" w:cs="仿宋"/>
          <w:color w:val="000000"/>
          <w:kern w:val="2"/>
          <w:sz w:val="24"/>
          <w:szCs w:val="24"/>
          <w:lang w:val="zh-CN" w:eastAsia="zh-CN" w:bidi="ar-SA"/>
        </w:rPr>
      </w:pPr>
    </w:p>
    <w:p w14:paraId="2FDF79DD">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eastAsia" w:ascii="楷体" w:hAnsi="楷体" w:eastAsia="楷体" w:cs="楷体"/>
          <w:b/>
          <w:bCs/>
          <w:color w:val="000000"/>
          <w:kern w:val="2"/>
          <w:sz w:val="24"/>
          <w:szCs w:val="24"/>
          <w:lang w:val="zh-CN" w:eastAsia="zh-CN" w:bidi="ar-SA"/>
        </w:rPr>
      </w:pPr>
      <w:bookmarkStart w:id="104" w:name="_Toc16865"/>
      <w:bookmarkStart w:id="105" w:name="_Toc216582808"/>
      <w:bookmarkStart w:id="106" w:name="_Toc515647774"/>
      <w:bookmarkStart w:id="107" w:name="_Toc520356159"/>
      <w:bookmarkStart w:id="108" w:name="_Toc14174"/>
      <w:bookmarkStart w:id="109" w:name="_Toc11179"/>
      <w:r>
        <w:rPr>
          <w:rFonts w:hint="eastAsia" w:ascii="楷体" w:hAnsi="楷体" w:eastAsia="楷体" w:cs="楷体"/>
          <w:b/>
          <w:bCs/>
          <w:color w:val="000000"/>
          <w:kern w:val="2"/>
          <w:sz w:val="24"/>
          <w:szCs w:val="24"/>
          <w:lang w:val="zh-CN" w:eastAsia="zh-CN" w:bidi="ar-SA"/>
        </w:rPr>
        <w:t>五   询价响应文件的递交</w:t>
      </w:r>
      <w:bookmarkEnd w:id="104"/>
      <w:bookmarkEnd w:id="105"/>
      <w:bookmarkEnd w:id="106"/>
      <w:bookmarkEnd w:id="107"/>
      <w:bookmarkEnd w:id="108"/>
      <w:bookmarkEnd w:id="109"/>
    </w:p>
    <w:p w14:paraId="0C8E25A3">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eastAsia" w:ascii="楷体" w:hAnsi="楷体" w:eastAsia="楷体" w:cs="楷体"/>
          <w:color w:val="000000"/>
          <w:kern w:val="2"/>
          <w:sz w:val="24"/>
          <w:szCs w:val="24"/>
          <w:lang w:val="zh-CN" w:eastAsia="zh-CN" w:bidi="ar-SA"/>
        </w:rPr>
      </w:pPr>
    </w:p>
    <w:p w14:paraId="2EBA7F48">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b/>
          <w:bCs/>
          <w:color w:val="000000"/>
          <w:kern w:val="2"/>
          <w:sz w:val="24"/>
          <w:szCs w:val="24"/>
          <w:lang w:val="zh-CN" w:eastAsia="zh-CN" w:bidi="ar-SA"/>
        </w:rPr>
      </w:pPr>
      <w:bookmarkStart w:id="110" w:name="_Toc515647775"/>
      <w:bookmarkStart w:id="111" w:name="_Toc32337"/>
      <w:bookmarkStart w:id="112" w:name="_Toc21645"/>
      <w:bookmarkStart w:id="113" w:name="_Toc20483"/>
      <w:bookmarkStart w:id="114" w:name="_Toc520356160"/>
      <w:r>
        <w:rPr>
          <w:rFonts w:hint="eastAsia" w:ascii="仿宋" w:hAnsi="仿宋" w:eastAsia="仿宋" w:cs="仿宋"/>
          <w:b/>
          <w:bCs/>
          <w:color w:val="000000"/>
          <w:kern w:val="2"/>
          <w:sz w:val="24"/>
          <w:szCs w:val="24"/>
          <w:lang w:val="zh-CN" w:eastAsia="zh-CN" w:bidi="ar-SA"/>
        </w:rPr>
        <w:t>21.询价响应文件的密封和标记</w:t>
      </w:r>
      <w:bookmarkEnd w:id="110"/>
      <w:bookmarkEnd w:id="111"/>
      <w:bookmarkEnd w:id="112"/>
      <w:bookmarkEnd w:id="113"/>
      <w:bookmarkEnd w:id="114"/>
    </w:p>
    <w:p w14:paraId="77B0F8BB">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21.1 投标人应将投标文件第一部分和第二部分合并，并在每部分标明“第一部分开标一览表及资格证明文件”或“第二部分商务及技术文件”字样。电子版投标文件必须通过新疆CA数字证书编制、上传至新疆政府采购网政采云平台。</w:t>
      </w:r>
    </w:p>
    <w:p w14:paraId="7F244B89">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en-US" w:eastAsia="zh-CN" w:bidi="ar-SA"/>
        </w:rPr>
        <w:t xml:space="preserve">21.2 </w:t>
      </w:r>
      <w:r>
        <w:rPr>
          <w:rFonts w:hint="eastAsia" w:ascii="仿宋" w:hAnsi="仿宋" w:eastAsia="仿宋" w:cs="仿宋"/>
          <w:color w:val="000000"/>
          <w:kern w:val="2"/>
          <w:sz w:val="24"/>
          <w:szCs w:val="24"/>
          <w:lang w:val="zh-CN" w:eastAsia="zh-CN" w:bidi="ar-SA"/>
        </w:rPr>
        <w:t>所有电子投标文件封皮应：注明招标公告或投标邀请书中指明的项目名称、招标编号、投标人名称的字样。</w:t>
      </w:r>
    </w:p>
    <w:p w14:paraId="3D9A0F2A">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en-US" w:eastAsia="zh-CN" w:bidi="ar-SA"/>
        </w:rPr>
        <w:t xml:space="preserve">21.3 </w:t>
      </w:r>
      <w:r>
        <w:rPr>
          <w:rFonts w:hint="eastAsia" w:ascii="仿宋" w:hAnsi="仿宋" w:eastAsia="仿宋" w:cs="仿宋"/>
          <w:color w:val="000000"/>
          <w:kern w:val="2"/>
          <w:sz w:val="24"/>
          <w:szCs w:val="24"/>
          <w:lang w:val="zh-CN" w:eastAsia="zh-CN" w:bidi="ar-SA"/>
        </w:rPr>
        <w:t>如果投标人未按上述要求标记的，其投标文件将被拒绝接收。</w:t>
      </w:r>
    </w:p>
    <w:p w14:paraId="31122341">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b/>
          <w:bCs/>
          <w:color w:val="000000"/>
          <w:kern w:val="2"/>
          <w:sz w:val="24"/>
          <w:szCs w:val="24"/>
          <w:lang w:val="zh-CN" w:eastAsia="zh-CN" w:bidi="ar-SA"/>
        </w:rPr>
      </w:pPr>
      <w:bookmarkStart w:id="115" w:name="_Toc520356161"/>
      <w:bookmarkStart w:id="116" w:name="_Toc9840"/>
      <w:bookmarkStart w:id="117" w:name="_Toc515647776"/>
      <w:bookmarkStart w:id="118" w:name="_Toc12751"/>
      <w:bookmarkStart w:id="119" w:name="_Toc31484"/>
      <w:r>
        <w:rPr>
          <w:rFonts w:hint="eastAsia" w:ascii="仿宋" w:hAnsi="仿宋" w:eastAsia="仿宋" w:cs="仿宋"/>
          <w:b/>
          <w:bCs/>
          <w:color w:val="000000"/>
          <w:kern w:val="2"/>
          <w:sz w:val="24"/>
          <w:szCs w:val="24"/>
          <w:lang w:val="zh-CN" w:eastAsia="zh-CN" w:bidi="ar-SA"/>
        </w:rPr>
        <w:t>22.投标截止</w:t>
      </w:r>
      <w:bookmarkEnd w:id="115"/>
      <w:bookmarkEnd w:id="116"/>
      <w:bookmarkEnd w:id="117"/>
      <w:bookmarkEnd w:id="118"/>
      <w:bookmarkEnd w:id="119"/>
    </w:p>
    <w:p w14:paraId="37DEBFF4">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22.1 投标人应在投标须知前附表中规定的截止时间前，将询价响应文件递交到询价公告中规定的地点。</w:t>
      </w:r>
    </w:p>
    <w:p w14:paraId="09FF8256">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22.2 采购人和采购代理机构有权按本须知的规定，延迟投标截止时间。在此情况下，采购人、采购代理机构和投标人受投标截止时间制约的所有权利和义务均应延长至新的截止时间。</w:t>
      </w:r>
    </w:p>
    <w:p w14:paraId="1EA969DF">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22.3 采购人和采购代理机构将拒绝接收在投标截止时间后送达的询价响应文件。</w:t>
      </w:r>
    </w:p>
    <w:p w14:paraId="34A48C93">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bookmarkStart w:id="120" w:name="_Toc24275"/>
      <w:bookmarkStart w:id="121" w:name="_Toc18537"/>
      <w:bookmarkStart w:id="122" w:name="_Toc3146"/>
      <w:bookmarkStart w:id="123" w:name="_Toc515647777"/>
      <w:bookmarkStart w:id="124" w:name="_Toc520356162"/>
      <w:r>
        <w:rPr>
          <w:rFonts w:hint="eastAsia" w:ascii="仿宋" w:hAnsi="仿宋" w:eastAsia="仿宋" w:cs="仿宋"/>
          <w:b/>
          <w:bCs/>
          <w:color w:val="000000"/>
          <w:kern w:val="2"/>
          <w:sz w:val="24"/>
          <w:szCs w:val="24"/>
          <w:lang w:val="zh-CN" w:eastAsia="zh-CN" w:bidi="ar-SA"/>
        </w:rPr>
        <w:t>23.询价响应文件的接收、修改与撤回</w:t>
      </w:r>
      <w:bookmarkEnd w:id="120"/>
      <w:bookmarkEnd w:id="121"/>
      <w:bookmarkEnd w:id="122"/>
      <w:bookmarkEnd w:id="123"/>
      <w:bookmarkEnd w:id="124"/>
    </w:p>
    <w:p w14:paraId="22AD6157">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23.1 在投标截止时间后送达的询价响应文件的，采购人和采购代理机构将拒绝接收。</w:t>
      </w:r>
    </w:p>
    <w:p w14:paraId="61CBD8A4">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23.2在投标截止期之后，采购人和采购代理机构不接受投标人主动对其询价响应文件做任何修改。</w:t>
      </w:r>
    </w:p>
    <w:p w14:paraId="483631C1">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23.</w:t>
      </w:r>
      <w:r>
        <w:rPr>
          <w:rFonts w:hint="eastAsia" w:ascii="仿宋" w:hAnsi="仿宋" w:eastAsia="仿宋" w:cs="仿宋"/>
          <w:color w:val="000000"/>
          <w:kern w:val="2"/>
          <w:sz w:val="24"/>
          <w:szCs w:val="24"/>
          <w:lang w:val="en-US" w:eastAsia="zh-CN" w:bidi="ar-SA"/>
        </w:rPr>
        <w:t>3</w:t>
      </w:r>
      <w:r>
        <w:rPr>
          <w:rFonts w:hint="eastAsia" w:ascii="仿宋" w:hAnsi="仿宋" w:eastAsia="仿宋" w:cs="仿宋"/>
          <w:color w:val="000000"/>
          <w:kern w:val="2"/>
          <w:sz w:val="24"/>
          <w:szCs w:val="24"/>
          <w:lang w:val="zh-CN" w:eastAsia="zh-CN" w:bidi="ar-SA"/>
        </w:rPr>
        <w:t xml:space="preserve"> 采购人和采购代理机构对所接收询价响应文件概不退回。</w:t>
      </w:r>
    </w:p>
    <w:p w14:paraId="04AD7C0E">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eastAsia" w:ascii="楷体" w:hAnsi="楷体" w:eastAsia="楷体" w:cs="楷体"/>
          <w:color w:val="000000"/>
          <w:kern w:val="2"/>
          <w:sz w:val="24"/>
          <w:szCs w:val="24"/>
          <w:lang w:val="zh-CN" w:eastAsia="zh-CN" w:bidi="ar-SA"/>
        </w:rPr>
      </w:pPr>
    </w:p>
    <w:p w14:paraId="6E8C75DD">
      <w:pPr>
        <w:keepNext w:val="0"/>
        <w:keepLines w:val="0"/>
        <w:pageBreakBefore w:val="0"/>
        <w:widowControl w:val="0"/>
        <w:kinsoku/>
        <w:wordWrap/>
        <w:overflowPunct/>
        <w:topLinePunct w:val="0"/>
        <w:autoSpaceDE w:val="0"/>
        <w:autoSpaceDN w:val="0"/>
        <w:bidi w:val="0"/>
        <w:adjustRightInd w:val="0"/>
        <w:snapToGrid/>
        <w:spacing w:line="520" w:lineRule="exact"/>
        <w:ind w:firstLine="3120" w:firstLineChars="1300"/>
        <w:textAlignment w:val="auto"/>
        <w:rPr>
          <w:rFonts w:hint="eastAsia" w:ascii="楷体" w:hAnsi="楷体" w:eastAsia="楷体" w:cs="楷体"/>
          <w:b/>
          <w:bCs/>
          <w:color w:val="000000"/>
          <w:kern w:val="2"/>
          <w:sz w:val="24"/>
          <w:szCs w:val="24"/>
          <w:lang w:val="zh-CN" w:eastAsia="zh-CN" w:bidi="ar-SA"/>
        </w:rPr>
      </w:pPr>
      <w:bookmarkStart w:id="125" w:name="_Toc515647778"/>
      <w:bookmarkStart w:id="126" w:name="_Toc3812"/>
      <w:bookmarkStart w:id="127" w:name="_Toc216582809"/>
      <w:bookmarkStart w:id="128" w:name="_Toc28398"/>
      <w:bookmarkStart w:id="129" w:name="_Toc520356163"/>
      <w:bookmarkStart w:id="130" w:name="_Toc12436"/>
      <w:r>
        <w:rPr>
          <w:rFonts w:hint="eastAsia" w:ascii="楷体" w:hAnsi="楷体" w:eastAsia="楷体" w:cs="楷体"/>
          <w:b/>
          <w:bCs/>
          <w:color w:val="000000"/>
          <w:kern w:val="2"/>
          <w:sz w:val="24"/>
          <w:szCs w:val="24"/>
          <w:lang w:val="zh-CN" w:eastAsia="zh-CN" w:bidi="ar-SA"/>
        </w:rPr>
        <w:t>六   开标及评标</w:t>
      </w:r>
      <w:bookmarkEnd w:id="125"/>
      <w:bookmarkEnd w:id="126"/>
      <w:bookmarkEnd w:id="127"/>
      <w:bookmarkEnd w:id="128"/>
      <w:bookmarkEnd w:id="129"/>
      <w:bookmarkEnd w:id="130"/>
    </w:p>
    <w:p w14:paraId="5AE76754">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b/>
          <w:bCs/>
          <w:color w:val="000000"/>
          <w:kern w:val="2"/>
          <w:sz w:val="24"/>
          <w:szCs w:val="24"/>
          <w:lang w:val="zh-CN" w:eastAsia="zh-CN" w:bidi="ar-SA"/>
        </w:rPr>
      </w:pPr>
      <w:bookmarkStart w:id="131" w:name="_Toc520356164"/>
      <w:bookmarkStart w:id="132" w:name="_Toc7186"/>
      <w:bookmarkStart w:id="133" w:name="_Toc515647779"/>
      <w:bookmarkStart w:id="134" w:name="_Toc25345"/>
      <w:bookmarkStart w:id="135" w:name="_Toc23547"/>
      <w:r>
        <w:rPr>
          <w:rFonts w:hint="eastAsia" w:ascii="仿宋" w:hAnsi="仿宋" w:eastAsia="仿宋" w:cs="仿宋"/>
          <w:b/>
          <w:bCs/>
          <w:color w:val="000000"/>
          <w:kern w:val="2"/>
          <w:sz w:val="24"/>
          <w:szCs w:val="24"/>
          <w:lang w:val="zh-CN" w:eastAsia="zh-CN" w:bidi="ar-SA"/>
        </w:rPr>
        <w:t>24.开标</w:t>
      </w:r>
      <w:bookmarkEnd w:id="131"/>
      <w:bookmarkEnd w:id="132"/>
      <w:bookmarkEnd w:id="133"/>
      <w:bookmarkEnd w:id="134"/>
      <w:bookmarkEnd w:id="135"/>
    </w:p>
    <w:p w14:paraId="20BED6E9">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24.1 采购人和采购代理机构将按投标须知前附表中规定的开标时间和地点组织开标并邀请所有投标人代表参加。</w:t>
      </w:r>
    </w:p>
    <w:p w14:paraId="2F5E3F66">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24.2 投标人不足3家的，不得开标。</w:t>
      </w:r>
    </w:p>
    <w:p w14:paraId="295BB3BB">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24.3 投标人须按投标人须知资料表中规定的开标时间和地点，在规定的时间内上传投标文件。</w:t>
      </w:r>
    </w:p>
    <w:p w14:paraId="10DACF4E">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en-US" w:eastAsia="zh-CN" w:bidi="ar-SA"/>
        </w:rPr>
        <w:t xml:space="preserve">24.4 </w:t>
      </w:r>
      <w:r>
        <w:rPr>
          <w:rFonts w:hint="eastAsia" w:ascii="仿宋" w:hAnsi="仿宋" w:eastAsia="仿宋" w:cs="仿宋"/>
          <w:color w:val="000000"/>
          <w:kern w:val="2"/>
          <w:sz w:val="24"/>
          <w:szCs w:val="24"/>
          <w:lang w:val="zh-CN" w:eastAsia="zh-CN" w:bidi="ar-SA"/>
        </w:rPr>
        <w:t>采购代理机构在规定的时间对投标文件进行解密，时长为30分钟。</w:t>
      </w:r>
    </w:p>
    <w:p w14:paraId="63D4497F">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en-US" w:eastAsia="zh-CN" w:bidi="ar-SA"/>
        </w:rPr>
        <w:t xml:space="preserve">24.5 </w:t>
      </w:r>
      <w:r>
        <w:rPr>
          <w:rFonts w:hint="eastAsia" w:ascii="仿宋" w:hAnsi="仿宋" w:eastAsia="仿宋" w:cs="仿宋"/>
          <w:color w:val="000000"/>
          <w:kern w:val="2"/>
          <w:sz w:val="24"/>
          <w:szCs w:val="24"/>
          <w:lang w:val="zh-CN" w:eastAsia="zh-CN" w:bidi="ar-SA"/>
        </w:rPr>
        <w:t>开标时，投标人应登录新疆政府采购网政采云平台开标大厅签到并在规定的解锁电子投标文件时间内解锁其电子投标文件。由采购人或采购代理机构当众宣读投标人名称、投标价格及开标一览表规定的内容。对于投标人在投标截止期前递交（上传）的投标声明，在开标时当众宣读，评标时有效。</w:t>
      </w:r>
    </w:p>
    <w:p w14:paraId="068642D7">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未宣读投标价格、价格折扣等实质内容，评标时不予承认。</w:t>
      </w:r>
    </w:p>
    <w:p w14:paraId="0E02C699">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en-US" w:eastAsia="zh-CN" w:bidi="ar-SA"/>
        </w:rPr>
        <w:t xml:space="preserve">24.6 </w:t>
      </w:r>
      <w:r>
        <w:rPr>
          <w:rFonts w:hint="eastAsia" w:ascii="仿宋" w:hAnsi="仿宋" w:eastAsia="仿宋" w:cs="仿宋"/>
          <w:color w:val="000000"/>
          <w:kern w:val="2"/>
          <w:sz w:val="24"/>
          <w:szCs w:val="24"/>
          <w:lang w:val="zh-CN" w:eastAsia="zh-CN" w:bidi="ar-SA"/>
        </w:rPr>
        <w:t>采购人或采购代理机构将对开标过程进行记录，由参加开标的各投标人代表和相关工作人员签字确认，并存档备查。</w:t>
      </w:r>
    </w:p>
    <w:p w14:paraId="23D11BF4">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en-US" w:eastAsia="zh-CN" w:bidi="ar-SA"/>
        </w:rPr>
        <w:t xml:space="preserve">24.7 </w:t>
      </w:r>
      <w:r>
        <w:rPr>
          <w:rFonts w:hint="eastAsia" w:ascii="仿宋" w:hAnsi="仿宋" w:eastAsia="仿宋" w:cs="仿宋"/>
          <w:color w:val="000000"/>
          <w:kern w:val="2"/>
          <w:sz w:val="24"/>
          <w:szCs w:val="24"/>
          <w:lang w:val="zh-CN" w:eastAsia="zh-CN" w:bidi="ar-SA"/>
        </w:rPr>
        <w:t>投标人代表对开标过程和开标记录有疑义，以及认为采购人、采购代理机构相关工作人员有需要回避的情形的，应当场提出询问或者回避申请。</w:t>
      </w:r>
    </w:p>
    <w:p w14:paraId="44DCD9B7">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b/>
          <w:bCs/>
          <w:color w:val="000000"/>
          <w:kern w:val="2"/>
          <w:sz w:val="24"/>
          <w:szCs w:val="24"/>
          <w:lang w:val="zh-CN" w:eastAsia="zh-CN" w:bidi="ar-SA"/>
        </w:rPr>
      </w:pPr>
      <w:bookmarkStart w:id="136" w:name="_Toc21372"/>
      <w:bookmarkStart w:id="137" w:name="_Toc19296"/>
      <w:bookmarkStart w:id="138" w:name="_Toc515647780"/>
      <w:bookmarkStart w:id="139" w:name="_Toc19636"/>
      <w:r>
        <w:rPr>
          <w:rFonts w:hint="eastAsia" w:ascii="仿宋" w:hAnsi="仿宋" w:eastAsia="仿宋" w:cs="仿宋"/>
          <w:b/>
          <w:bCs/>
          <w:color w:val="000000"/>
          <w:kern w:val="2"/>
          <w:sz w:val="24"/>
          <w:szCs w:val="24"/>
          <w:lang w:val="zh-CN" w:eastAsia="zh-CN" w:bidi="ar-SA"/>
        </w:rPr>
        <w:t>25.资格审查及组建</w:t>
      </w:r>
      <w:bookmarkEnd w:id="136"/>
      <w:bookmarkEnd w:id="137"/>
      <w:bookmarkEnd w:id="138"/>
      <w:bookmarkEnd w:id="139"/>
      <w:r>
        <w:rPr>
          <w:rFonts w:hint="eastAsia" w:ascii="仿宋" w:hAnsi="仿宋" w:eastAsia="仿宋" w:cs="仿宋"/>
          <w:b/>
          <w:bCs/>
          <w:color w:val="000000"/>
          <w:kern w:val="2"/>
          <w:sz w:val="24"/>
          <w:szCs w:val="24"/>
          <w:lang w:val="zh-CN" w:eastAsia="zh-CN" w:bidi="ar-SA"/>
        </w:rPr>
        <w:t>询价小组</w:t>
      </w:r>
    </w:p>
    <w:p w14:paraId="3501DDAF">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25.1 采购人或采购代理机构依据法律法规和询价通知书中规定的内容，对投标人及其货物的资格进行审查，未通过资格审查的投标人不进入评标；通过资格审查的投标人少于不足三家的，不得评标。</w:t>
      </w:r>
    </w:p>
    <w:p w14:paraId="449362FF">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eastAsia="仿宋"/>
          <w:b/>
          <w:kern w:val="0"/>
          <w:sz w:val="24"/>
        </w:rPr>
      </w:pPr>
      <w:r>
        <w:rPr>
          <w:rFonts w:hint="eastAsia" w:eastAsia="仿宋"/>
          <w:b/>
          <w:kern w:val="0"/>
          <w:sz w:val="24"/>
        </w:rPr>
        <w:t>本项目资格审查资料表应附在投标文件中：</w:t>
      </w:r>
    </w:p>
    <w:p w14:paraId="12FBC311">
      <w:pPr>
        <w:pStyle w:val="29"/>
        <w:ind w:firstLine="482"/>
        <w:rPr>
          <w:rFonts w:hint="eastAsia" w:ascii="仿宋" w:hAnsi="仿宋" w:eastAsia="仿宋" w:cs="仿宋"/>
          <w:b/>
          <w:bCs/>
          <w:sz w:val="24"/>
        </w:rPr>
      </w:pPr>
      <w:r>
        <w:rPr>
          <w:rFonts w:hint="eastAsia" w:ascii="仿宋" w:hAnsi="仿宋" w:eastAsia="仿宋" w:cs="仿宋"/>
          <w:b/>
          <w:bCs/>
          <w:sz w:val="24"/>
        </w:rPr>
        <w:t>1.独立承担民事责任能力的企业、事业、自然人，提供营业执照等经营性证件；</w:t>
      </w:r>
    </w:p>
    <w:p w14:paraId="15B3BB52">
      <w:pPr>
        <w:pStyle w:val="29"/>
        <w:ind w:firstLine="482"/>
        <w:rPr>
          <w:rFonts w:hint="eastAsia" w:eastAsia="仿宋"/>
          <w:b/>
          <w:bCs/>
          <w:sz w:val="24"/>
        </w:rPr>
      </w:pPr>
      <w:r>
        <w:rPr>
          <w:rFonts w:hint="eastAsia" w:eastAsia="仿宋"/>
          <w:b/>
          <w:bCs/>
          <w:sz w:val="24"/>
        </w:rPr>
        <w:t>2.  法人身份证明或法人授权委托书（含法人身份证复印件）和被授权人身份有效证件；</w:t>
      </w:r>
    </w:p>
    <w:p w14:paraId="4A18EA3B">
      <w:pPr>
        <w:pStyle w:val="29"/>
        <w:ind w:firstLine="482"/>
        <w:rPr>
          <w:rFonts w:hint="eastAsia" w:eastAsia="仿宋"/>
          <w:b/>
          <w:bCs/>
          <w:sz w:val="24"/>
        </w:rPr>
      </w:pPr>
      <w:r>
        <w:rPr>
          <w:rFonts w:hint="eastAsia" w:eastAsia="仿宋"/>
          <w:b/>
          <w:bCs/>
          <w:sz w:val="24"/>
        </w:rPr>
        <w:t xml:space="preserve">3.  </w:t>
      </w:r>
      <w:r>
        <w:rPr>
          <w:rFonts w:hint="eastAsia" w:ascii="仿宋" w:hAnsi="仿宋" w:eastAsia="仿宋" w:cs="仿宋"/>
          <w:b/>
          <w:bCs/>
          <w:sz w:val="24"/>
        </w:rPr>
        <w:t>近两年任意一年的财务审计报告（新成立公司提供开标前三个月内任意一个月有效银行资信证明）</w:t>
      </w:r>
      <w:r>
        <w:rPr>
          <w:rFonts w:hint="eastAsia" w:eastAsia="仿宋"/>
          <w:b/>
          <w:bCs/>
          <w:sz w:val="24"/>
        </w:rPr>
        <w:t>；</w:t>
      </w:r>
    </w:p>
    <w:p w14:paraId="57C38BE2">
      <w:pPr>
        <w:pStyle w:val="29"/>
        <w:ind w:firstLine="482"/>
        <w:rPr>
          <w:rFonts w:hint="eastAsia" w:eastAsia="仿宋"/>
          <w:b/>
          <w:bCs/>
          <w:sz w:val="24"/>
        </w:rPr>
      </w:pPr>
      <w:r>
        <w:rPr>
          <w:rFonts w:hint="eastAsia" w:eastAsia="仿宋"/>
          <w:b/>
          <w:bCs/>
          <w:sz w:val="24"/>
        </w:rPr>
        <w:t>4.  投标企业</w:t>
      </w:r>
      <w:r>
        <w:rPr>
          <w:rFonts w:hint="eastAsia" w:ascii="仿宋" w:hAnsi="仿宋" w:eastAsia="仿宋" w:cs="仿宋"/>
          <w:b/>
          <w:bCs/>
          <w:sz w:val="24"/>
        </w:rPr>
        <w:t>依法缴纳近 6 个月任意一个月社会保险的凭据</w:t>
      </w:r>
      <w:r>
        <w:rPr>
          <w:rFonts w:hint="eastAsia" w:eastAsia="仿宋"/>
          <w:b/>
          <w:bCs/>
          <w:sz w:val="24"/>
        </w:rPr>
        <w:t>；</w:t>
      </w:r>
    </w:p>
    <w:p w14:paraId="2D83C407">
      <w:pPr>
        <w:pStyle w:val="29"/>
        <w:ind w:firstLine="482"/>
        <w:rPr>
          <w:rFonts w:hint="eastAsia" w:eastAsia="仿宋"/>
          <w:b/>
          <w:bCs/>
          <w:sz w:val="24"/>
        </w:rPr>
      </w:pPr>
      <w:r>
        <w:rPr>
          <w:rFonts w:hint="eastAsia" w:eastAsia="仿宋"/>
          <w:b/>
          <w:bCs/>
          <w:sz w:val="24"/>
        </w:rPr>
        <w:t>5.  投标企业提供</w:t>
      </w:r>
      <w:r>
        <w:rPr>
          <w:rFonts w:hint="eastAsia" w:ascii="仿宋" w:hAnsi="仿宋" w:eastAsia="仿宋" w:cs="仿宋"/>
          <w:b/>
          <w:bCs/>
          <w:sz w:val="24"/>
        </w:rPr>
        <w:t>税务部门出具的近 6 个月任意一个月的完税证明</w:t>
      </w:r>
      <w:r>
        <w:rPr>
          <w:rFonts w:hint="eastAsia" w:eastAsia="仿宋"/>
          <w:b/>
          <w:bCs/>
          <w:sz w:val="24"/>
        </w:rPr>
        <w:t>；</w:t>
      </w:r>
    </w:p>
    <w:p w14:paraId="22584637">
      <w:pPr>
        <w:pStyle w:val="29"/>
        <w:ind w:firstLine="482"/>
        <w:rPr>
          <w:rFonts w:hint="eastAsia" w:eastAsia="仿宋"/>
          <w:b/>
          <w:bCs/>
          <w:sz w:val="24"/>
        </w:rPr>
      </w:pPr>
      <w:r>
        <w:rPr>
          <w:rFonts w:hint="eastAsia" w:eastAsia="仿宋"/>
          <w:b/>
          <w:bCs/>
          <w:sz w:val="24"/>
        </w:rPr>
        <w:t>6.  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p w14:paraId="2EE9F62C">
      <w:pPr>
        <w:pStyle w:val="29"/>
        <w:ind w:firstLine="482"/>
        <w:rPr>
          <w:rFonts w:hint="eastAsia" w:eastAsia="仿宋"/>
          <w:b/>
          <w:bCs/>
          <w:sz w:val="24"/>
        </w:rPr>
      </w:pPr>
      <w:r>
        <w:rPr>
          <w:rFonts w:hint="eastAsia" w:eastAsia="仿宋"/>
          <w:b/>
          <w:bCs/>
          <w:sz w:val="24"/>
        </w:rPr>
        <w:t>7.  参与政府采购活动前3年内未被列入失信、重大税收违法案件、财政部门禁止参加政府采购活动的承诺书；</w:t>
      </w:r>
    </w:p>
    <w:p w14:paraId="17197BAA">
      <w:pPr>
        <w:pStyle w:val="29"/>
        <w:ind w:firstLine="482"/>
        <w:rPr>
          <w:rFonts w:hint="eastAsia" w:eastAsia="仿宋"/>
          <w:b/>
          <w:bCs/>
          <w:sz w:val="24"/>
        </w:rPr>
      </w:pPr>
      <w:r>
        <w:rPr>
          <w:rFonts w:hint="eastAsia" w:eastAsia="仿宋"/>
          <w:b/>
          <w:bCs/>
          <w:sz w:val="24"/>
        </w:rPr>
        <w:t>8.  提供针对本次项目《反商业贿赂承诺书》；</w:t>
      </w:r>
    </w:p>
    <w:p w14:paraId="1F3ECC6B">
      <w:pPr>
        <w:pStyle w:val="29"/>
        <w:ind w:firstLine="482"/>
        <w:rPr>
          <w:rFonts w:hint="eastAsia" w:eastAsia="仿宋"/>
          <w:b/>
          <w:bCs/>
          <w:sz w:val="24"/>
        </w:rPr>
      </w:pPr>
      <w:r>
        <w:rPr>
          <w:rFonts w:hint="eastAsia" w:eastAsia="仿宋"/>
          <w:b/>
          <w:bCs/>
          <w:sz w:val="24"/>
        </w:rPr>
        <w:t>9.  缴纳投标保证金有效凭证；</w:t>
      </w:r>
    </w:p>
    <w:p w14:paraId="58499BF3">
      <w:pPr>
        <w:pStyle w:val="29"/>
        <w:ind w:firstLine="482"/>
        <w:rPr>
          <w:rFonts w:hint="eastAsia" w:ascii="楷体" w:hAnsi="楷体" w:eastAsia="楷体" w:cs="楷体"/>
          <w:b/>
          <w:bCs/>
          <w:kern w:val="0"/>
          <w:sz w:val="24"/>
          <w:lang w:bidi="ar"/>
        </w:rPr>
      </w:pPr>
      <w:r>
        <w:rPr>
          <w:rFonts w:hint="eastAsia" w:eastAsia="仿宋"/>
          <w:b/>
          <w:bCs/>
          <w:sz w:val="24"/>
        </w:rPr>
        <w:t xml:space="preserve">10. </w:t>
      </w:r>
      <w:r>
        <w:rPr>
          <w:rFonts w:hint="eastAsia" w:eastAsia="仿宋"/>
          <w:b/>
          <w:bCs/>
          <w:sz w:val="24"/>
          <w:lang w:val="en-US" w:eastAsia="zh-CN"/>
        </w:rPr>
        <w:t xml:space="preserve"> </w:t>
      </w:r>
      <w:r>
        <w:rPr>
          <w:rFonts w:hint="eastAsia" w:eastAsia="仿宋"/>
          <w:b/>
          <w:bCs/>
          <w:sz w:val="24"/>
        </w:rPr>
        <w:t>本项目不接受联合体投标。</w:t>
      </w:r>
    </w:p>
    <w:p w14:paraId="495A9D9B">
      <w:pPr>
        <w:pStyle w:val="29"/>
        <w:ind w:firstLine="0" w:firstLineChars="0"/>
        <w:rPr>
          <w:rFonts w:hint="eastAsia" w:eastAsia="仿宋"/>
          <w:sz w:val="24"/>
        </w:rPr>
      </w:pPr>
      <w:r>
        <w:rPr>
          <w:rFonts w:hint="eastAsia" w:eastAsia="仿宋"/>
          <w:b/>
          <w:bCs/>
          <w:sz w:val="24"/>
        </w:rPr>
        <w:t>注：</w:t>
      </w:r>
      <w:r>
        <w:rPr>
          <w:rFonts w:hint="eastAsia" w:eastAsia="仿宋"/>
          <w:sz w:val="24"/>
        </w:rPr>
        <w:t>“提供税务部门出具的近 6 个月任意一个月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p w14:paraId="18CB6FBC">
      <w:pPr>
        <w:pStyle w:val="29"/>
        <w:ind w:firstLine="0" w:firstLineChars="0"/>
        <w:rPr>
          <w:rFonts w:hint="eastAsia" w:eastAsia="仿宋"/>
          <w:sz w:val="24"/>
        </w:rPr>
      </w:pPr>
      <w:r>
        <w:rPr>
          <w:rFonts w:hint="eastAsia" w:eastAsia="仿宋"/>
          <w:b/>
          <w:bCs/>
          <w:sz w:val="24"/>
        </w:rPr>
        <w:t>提示：</w:t>
      </w:r>
      <w:r>
        <w:rPr>
          <w:rFonts w:hint="eastAsia" w:eastAsia="仿宋"/>
          <w:sz w:val="24"/>
        </w:rPr>
        <w:t>上述资质开标现场能够通过官方网络查证的，均视为合格供应商。</w:t>
      </w:r>
    </w:p>
    <w:p w14:paraId="1FD5EBA8">
      <w:pPr>
        <w:spacing w:line="360" w:lineRule="auto"/>
        <w:ind w:firstLine="480"/>
        <w:rPr>
          <w:rFonts w:eastAsia="仿宋"/>
          <w:sz w:val="24"/>
        </w:rPr>
      </w:pPr>
      <w:r>
        <w:rPr>
          <w:rFonts w:eastAsia="仿宋"/>
          <w:b/>
          <w:iCs/>
          <w:color w:val="000000"/>
          <w:sz w:val="24"/>
        </w:rPr>
        <w:t>通过资格审查的投标人少于不足三家的，不得评标。</w:t>
      </w:r>
    </w:p>
    <w:p w14:paraId="046B9F19">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25.2 采购人或采购代理机构将在开标前1个工作日至投标截止后1小时的期间内查询投标人的信用记录。投标人存在不良信用记录的，其投标将被认定为投标无效。</w:t>
      </w:r>
    </w:p>
    <w:p w14:paraId="18DD24C5">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25.2.1 不良信用记录指：投标人在中国政府采购网（www.ccgp.gov.cn）被列入政府采购严重违法失信行为记录名单，或在“信用中国”网站（www.creditchina.gov.cn）被列入失信被执行人、税收违法黑名单，或在“国家企业信用信息公示系统（http://www.gsxt.gov.cn）”列入严重违法失信企业名单（黑名单）以及存在《中华人民共和国政府采购法实施条例》第十九条规定的行政处罚记录。</w:t>
      </w:r>
    </w:p>
    <w:p w14:paraId="1D0CF98C">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lang w:val="zh-CN" w:eastAsia="zh-CN"/>
        </w:rPr>
      </w:pPr>
      <w:r>
        <w:rPr>
          <w:rFonts w:hint="eastAsia" w:ascii="仿宋" w:hAnsi="仿宋" w:eastAsia="仿宋" w:cs="仿宋"/>
          <w:b/>
          <w:bCs/>
          <w:color w:val="000000"/>
          <w:kern w:val="2"/>
          <w:sz w:val="24"/>
          <w:szCs w:val="24"/>
          <w:lang w:val="zh-CN" w:eastAsia="zh-CN" w:bidi="ar-SA"/>
        </w:rPr>
        <w:t>以联合体形式参加投标的，联合体任何成员存在以上不良信用记录的，联合体投标将被认定为投标无效。</w:t>
      </w:r>
    </w:p>
    <w:p w14:paraId="3CE14031">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25.3 按照《中华人民共和国政府采购法》、《中华人民共和国政府采购法实施条例》及本项目本级财政部门的有关规定依法组建的询价小组，负责评标工作。</w:t>
      </w:r>
      <w:bookmarkStart w:id="140" w:name="_Toc520356166"/>
    </w:p>
    <w:p w14:paraId="5554148B">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b/>
          <w:bCs/>
          <w:color w:val="000000"/>
          <w:kern w:val="2"/>
          <w:sz w:val="24"/>
          <w:szCs w:val="24"/>
          <w:lang w:val="zh-CN" w:eastAsia="zh-CN" w:bidi="ar-SA"/>
        </w:rPr>
      </w:pPr>
      <w:r>
        <w:rPr>
          <w:rFonts w:hint="eastAsia" w:ascii="仿宋" w:hAnsi="仿宋" w:eastAsia="仿宋" w:cs="仿宋"/>
          <w:b/>
          <w:bCs/>
          <w:color w:val="FF0000"/>
          <w:kern w:val="2"/>
          <w:sz w:val="24"/>
          <w:szCs w:val="24"/>
          <w:lang w:val="zh-CN" w:eastAsia="zh-CN" w:bidi="ar-SA"/>
        </w:rPr>
        <w:t>本项目询价小组由3人组成</w:t>
      </w:r>
    </w:p>
    <w:p w14:paraId="71A692D9">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b/>
          <w:bCs/>
          <w:color w:val="000000"/>
          <w:kern w:val="2"/>
          <w:sz w:val="24"/>
          <w:szCs w:val="24"/>
          <w:lang w:val="zh-CN" w:eastAsia="zh-CN" w:bidi="ar-SA"/>
        </w:rPr>
      </w:pPr>
      <w:bookmarkStart w:id="141" w:name="_Toc19949"/>
      <w:bookmarkStart w:id="142" w:name="_Toc28479"/>
      <w:bookmarkStart w:id="143" w:name="_Toc11902"/>
      <w:bookmarkStart w:id="144" w:name="_Toc515647781"/>
      <w:r>
        <w:rPr>
          <w:rFonts w:hint="eastAsia" w:ascii="仿宋" w:hAnsi="仿宋" w:eastAsia="仿宋" w:cs="仿宋"/>
          <w:b/>
          <w:bCs/>
          <w:color w:val="000000"/>
          <w:kern w:val="2"/>
          <w:sz w:val="24"/>
          <w:szCs w:val="24"/>
          <w:lang w:val="zh-CN" w:eastAsia="zh-CN" w:bidi="ar-SA"/>
        </w:rPr>
        <w:t>26.询价响应文件</w:t>
      </w:r>
      <w:bookmarkEnd w:id="140"/>
      <w:r>
        <w:rPr>
          <w:rFonts w:hint="eastAsia" w:ascii="仿宋" w:hAnsi="仿宋" w:eastAsia="仿宋" w:cs="仿宋"/>
          <w:b/>
          <w:bCs/>
          <w:color w:val="000000"/>
          <w:kern w:val="2"/>
          <w:sz w:val="24"/>
          <w:szCs w:val="24"/>
          <w:lang w:val="zh-CN" w:eastAsia="zh-CN" w:bidi="ar-SA"/>
        </w:rPr>
        <w:t>符合性审查与澄清</w:t>
      </w:r>
      <w:bookmarkEnd w:id="141"/>
      <w:bookmarkEnd w:id="142"/>
      <w:bookmarkEnd w:id="143"/>
      <w:bookmarkEnd w:id="144"/>
    </w:p>
    <w:p w14:paraId="5C3140FF">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26.1 符合性审查是指依据询价文件的规定，从询价响应文件的有效性和完整性对询价文件的响应程度进行审查，以确定是否对询价文件的实质性要求做出响应。</w:t>
      </w:r>
      <w:bookmarkStart w:id="145" w:name="_Hlt522424701"/>
      <w:bookmarkEnd w:id="145"/>
    </w:p>
    <w:p w14:paraId="03562FB8">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26.2 询价响应文件的澄清</w:t>
      </w:r>
    </w:p>
    <w:p w14:paraId="604D1FCD">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spacing w:val="-4"/>
          <w:sz w:val="24"/>
          <w:szCs w:val="24"/>
        </w:rPr>
      </w:pPr>
      <w:r>
        <w:rPr>
          <w:rFonts w:hint="eastAsia" w:ascii="仿宋" w:hAnsi="仿宋" w:eastAsia="仿宋" w:cs="仿宋"/>
          <w:color w:val="000000"/>
          <w:kern w:val="2"/>
          <w:sz w:val="24"/>
          <w:szCs w:val="24"/>
          <w:lang w:val="zh-CN" w:eastAsia="zh-CN" w:bidi="ar-SA"/>
        </w:rPr>
        <w:t>26.2.1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澄清、说明或补正。应在评标委员会规定的时间内以书面方式进行，并不得超出投标文件范围或者改变投标文件的实质性内容。</w:t>
      </w:r>
    </w:p>
    <w:p w14:paraId="7428B467">
      <w:pPr>
        <w:pStyle w:val="30"/>
        <w:pageBreakBefore w:val="0"/>
        <w:widowControl w:val="0"/>
        <w:kinsoku/>
        <w:wordWrap/>
        <w:overflowPunct/>
        <w:topLinePunct w:val="0"/>
        <w:autoSpaceDE w:val="0"/>
        <w:autoSpaceDN w:val="0"/>
        <w:bidi w:val="0"/>
        <w:snapToGrid/>
        <w:spacing w:line="360" w:lineRule="auto"/>
        <w:ind w:right="567" w:firstLine="480" w:firstLineChars="200"/>
        <w:jc w:val="both"/>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26.2.2 投标人的澄清、说明或补正将作为询价响应文件的一部分。</w:t>
      </w:r>
    </w:p>
    <w:p w14:paraId="4C083030">
      <w:pPr>
        <w:pStyle w:val="30"/>
        <w:pageBreakBefore w:val="0"/>
        <w:widowControl w:val="0"/>
        <w:kinsoku/>
        <w:wordWrap/>
        <w:overflowPunct/>
        <w:topLinePunct w:val="0"/>
        <w:autoSpaceDE w:val="0"/>
        <w:autoSpaceDN w:val="0"/>
        <w:bidi w:val="0"/>
        <w:snapToGrid/>
        <w:spacing w:line="360" w:lineRule="auto"/>
        <w:ind w:right="567" w:firstLine="480" w:firstLineChars="200"/>
        <w:jc w:val="both"/>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26.3 询价响应文件报价出现前后不一致的，按照下列规定修正：</w:t>
      </w:r>
    </w:p>
    <w:p w14:paraId="5DFFB186">
      <w:pPr>
        <w:pStyle w:val="30"/>
        <w:pageBreakBefore w:val="0"/>
        <w:widowControl w:val="0"/>
        <w:kinsoku/>
        <w:wordWrap/>
        <w:overflowPunct/>
        <w:topLinePunct w:val="0"/>
        <w:autoSpaceDE w:val="0"/>
        <w:autoSpaceDN w:val="0"/>
        <w:bidi w:val="0"/>
        <w:snapToGrid/>
        <w:spacing w:line="360" w:lineRule="auto"/>
        <w:ind w:right="567" w:firstLine="480" w:firstLineChars="200"/>
        <w:jc w:val="both"/>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（一）询价响应文件中开标一览表（报价表）内容与询价响应文件中相应内容不一致的，以开标一览表（报价表）为准；</w:t>
      </w:r>
    </w:p>
    <w:p w14:paraId="43FF1598">
      <w:pPr>
        <w:pStyle w:val="30"/>
        <w:pageBreakBefore w:val="0"/>
        <w:widowControl w:val="0"/>
        <w:kinsoku/>
        <w:wordWrap/>
        <w:overflowPunct/>
        <w:topLinePunct w:val="0"/>
        <w:autoSpaceDE w:val="0"/>
        <w:autoSpaceDN w:val="0"/>
        <w:bidi w:val="0"/>
        <w:snapToGrid/>
        <w:spacing w:line="360" w:lineRule="auto"/>
        <w:ind w:right="567" w:firstLine="480" w:firstLineChars="200"/>
        <w:jc w:val="both"/>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（二）大写金额和小写金额不一致的，以大写金额为准；</w:t>
      </w:r>
    </w:p>
    <w:p w14:paraId="40C9DC37">
      <w:pPr>
        <w:pStyle w:val="30"/>
        <w:pageBreakBefore w:val="0"/>
        <w:widowControl w:val="0"/>
        <w:kinsoku/>
        <w:wordWrap/>
        <w:overflowPunct/>
        <w:topLinePunct w:val="0"/>
        <w:autoSpaceDE w:val="0"/>
        <w:autoSpaceDN w:val="0"/>
        <w:bidi w:val="0"/>
        <w:snapToGrid/>
        <w:spacing w:line="360" w:lineRule="auto"/>
        <w:ind w:right="567" w:firstLine="480" w:firstLineChars="200"/>
        <w:jc w:val="both"/>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（三）单价金额小数点或者百分比有明显错位的，以开标一览表的总价为准，并修改单价；</w:t>
      </w:r>
    </w:p>
    <w:p w14:paraId="4605DCF9">
      <w:pPr>
        <w:pStyle w:val="30"/>
        <w:pageBreakBefore w:val="0"/>
        <w:widowControl w:val="0"/>
        <w:kinsoku/>
        <w:wordWrap/>
        <w:overflowPunct/>
        <w:topLinePunct w:val="0"/>
        <w:autoSpaceDE w:val="0"/>
        <w:autoSpaceDN w:val="0"/>
        <w:bidi w:val="0"/>
        <w:snapToGrid/>
        <w:spacing w:line="360" w:lineRule="auto"/>
        <w:ind w:right="567" w:firstLine="480" w:firstLineChars="200"/>
        <w:jc w:val="both"/>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（四）总价金额与按单价汇总金额不一致的，以单价金额计算结果为准。</w:t>
      </w:r>
    </w:p>
    <w:p w14:paraId="6031202A">
      <w:pPr>
        <w:pStyle w:val="30"/>
        <w:pageBreakBefore w:val="0"/>
        <w:widowControl w:val="0"/>
        <w:kinsoku/>
        <w:wordWrap/>
        <w:overflowPunct/>
        <w:topLinePunct w:val="0"/>
        <w:autoSpaceDE w:val="0"/>
        <w:autoSpaceDN w:val="0"/>
        <w:bidi w:val="0"/>
        <w:snapToGrid/>
        <w:spacing w:line="360" w:lineRule="auto"/>
        <w:ind w:right="567" w:firstLine="480" w:firstLineChars="200"/>
        <w:jc w:val="both"/>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同时出现两种以上不一致的，按照前款规定的顺序修正。修正后的报价按照第2</w:t>
      </w:r>
      <w:r>
        <w:rPr>
          <w:rFonts w:hint="eastAsia" w:ascii="仿宋" w:hAnsi="仿宋" w:eastAsia="仿宋" w:cs="仿宋"/>
          <w:color w:val="000000"/>
          <w:kern w:val="2"/>
          <w:sz w:val="24"/>
          <w:szCs w:val="24"/>
          <w:lang w:val="en-US" w:eastAsia="zh-CN" w:bidi="ar-SA"/>
        </w:rPr>
        <w:t>6</w:t>
      </w:r>
      <w:r>
        <w:rPr>
          <w:rFonts w:hint="eastAsia" w:ascii="仿宋" w:hAnsi="仿宋" w:eastAsia="仿宋" w:cs="仿宋"/>
          <w:color w:val="000000"/>
          <w:kern w:val="2"/>
          <w:sz w:val="24"/>
          <w:szCs w:val="24"/>
          <w:lang w:val="zh-CN" w:eastAsia="zh-CN" w:bidi="ar-SA"/>
        </w:rPr>
        <w:t>.</w:t>
      </w:r>
      <w:r>
        <w:rPr>
          <w:rFonts w:hint="eastAsia" w:ascii="仿宋" w:hAnsi="仿宋" w:eastAsia="仿宋" w:cs="仿宋"/>
          <w:color w:val="000000"/>
          <w:kern w:val="2"/>
          <w:sz w:val="24"/>
          <w:szCs w:val="24"/>
          <w:lang w:val="en-US" w:eastAsia="zh-CN" w:bidi="ar-SA"/>
        </w:rPr>
        <w:t>3</w:t>
      </w:r>
      <w:r>
        <w:rPr>
          <w:rFonts w:hint="eastAsia" w:ascii="仿宋" w:hAnsi="仿宋" w:eastAsia="仿宋" w:cs="仿宋"/>
          <w:color w:val="000000"/>
          <w:kern w:val="2"/>
          <w:sz w:val="24"/>
          <w:szCs w:val="24"/>
          <w:lang w:val="zh-CN" w:eastAsia="zh-CN" w:bidi="ar-SA"/>
        </w:rPr>
        <w:t>条的规定经投标人确认后产生约束力，投标人不确认的，将被认定为投标无效。</w:t>
      </w:r>
    </w:p>
    <w:p w14:paraId="191DDFEF">
      <w:pPr>
        <w:pStyle w:val="30"/>
        <w:pageBreakBefore w:val="0"/>
        <w:widowControl w:val="0"/>
        <w:kinsoku/>
        <w:wordWrap/>
        <w:overflowPunct/>
        <w:topLinePunct w:val="0"/>
        <w:autoSpaceDE w:val="0"/>
        <w:autoSpaceDN w:val="0"/>
        <w:bidi w:val="0"/>
        <w:snapToGrid/>
        <w:spacing w:line="360" w:lineRule="auto"/>
        <w:ind w:right="567" w:firstLine="480" w:firstLineChars="200"/>
        <w:jc w:val="both"/>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对不同文字文本投标文件的解释发生异议的，以中文文本为准。</w:t>
      </w:r>
    </w:p>
    <w:p w14:paraId="7583EEE1">
      <w:pPr>
        <w:pStyle w:val="30"/>
        <w:pageBreakBefore w:val="0"/>
        <w:widowControl w:val="0"/>
        <w:kinsoku/>
        <w:wordWrap/>
        <w:overflowPunct/>
        <w:topLinePunct w:val="0"/>
        <w:autoSpaceDE w:val="0"/>
        <w:autoSpaceDN w:val="0"/>
        <w:bidi w:val="0"/>
        <w:snapToGrid/>
        <w:spacing w:line="360" w:lineRule="auto"/>
        <w:ind w:right="567" w:firstLine="480" w:firstLineChars="200"/>
        <w:jc w:val="both"/>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b/>
          <w:bCs/>
          <w:color w:val="000000"/>
          <w:kern w:val="2"/>
          <w:sz w:val="24"/>
          <w:szCs w:val="24"/>
          <w:lang w:val="zh-CN" w:eastAsia="zh-CN" w:bidi="ar-SA"/>
        </w:rPr>
        <w:t>26.4 如一个分包内只有一种产品，不同投标人所投产品为同一品牌的，按如下方式处理：提供相同品牌产品的不同投标人以其中通过资格审查、符合性审查且报价最低的参加评标；报价相同的，由采购人或者采购人委托询价小组按照询价通知书中评标办法规定的方式确定一个参加评标的投标人；未规定的采取随机抽取方式确定。</w:t>
      </w:r>
    </w:p>
    <w:p w14:paraId="32C9CE89">
      <w:pPr>
        <w:pStyle w:val="30"/>
        <w:pageBreakBefore w:val="0"/>
        <w:widowControl w:val="0"/>
        <w:kinsoku/>
        <w:wordWrap/>
        <w:overflowPunct/>
        <w:topLinePunct w:val="0"/>
        <w:autoSpaceDE w:val="0"/>
        <w:autoSpaceDN w:val="0"/>
        <w:bidi w:val="0"/>
        <w:snapToGrid/>
        <w:spacing w:line="360" w:lineRule="auto"/>
        <w:ind w:right="567" w:firstLine="480" w:firstLineChars="200"/>
        <w:jc w:val="both"/>
        <w:textAlignment w:val="auto"/>
        <w:rPr>
          <w:rFonts w:hint="eastAsia" w:ascii="仿宋" w:hAnsi="仿宋" w:eastAsia="仿宋" w:cs="仿宋"/>
          <w:b/>
          <w:bCs/>
          <w:color w:val="000000"/>
          <w:kern w:val="2"/>
          <w:sz w:val="24"/>
          <w:szCs w:val="24"/>
          <w:lang w:val="zh-CN" w:eastAsia="zh-CN" w:bidi="ar-SA"/>
        </w:rPr>
      </w:pPr>
      <w:bookmarkStart w:id="146" w:name="_Toc515647782"/>
      <w:bookmarkStart w:id="147" w:name="_Toc31088"/>
      <w:bookmarkStart w:id="148" w:name="_Toc6364"/>
      <w:bookmarkStart w:id="149" w:name="_Toc9469"/>
      <w:r>
        <w:rPr>
          <w:rFonts w:hint="eastAsia" w:ascii="仿宋" w:hAnsi="仿宋" w:eastAsia="仿宋" w:cs="仿宋"/>
          <w:b/>
          <w:bCs/>
          <w:color w:val="000000"/>
          <w:kern w:val="2"/>
          <w:sz w:val="24"/>
          <w:szCs w:val="24"/>
          <w:lang w:val="zh-CN" w:eastAsia="zh-CN" w:bidi="ar-SA"/>
        </w:rPr>
        <w:t>27.投标偏离</w:t>
      </w:r>
      <w:bookmarkEnd w:id="146"/>
      <w:bookmarkEnd w:id="147"/>
      <w:bookmarkEnd w:id="148"/>
      <w:bookmarkEnd w:id="149"/>
    </w:p>
    <w:p w14:paraId="674BC0A1">
      <w:pPr>
        <w:pStyle w:val="30"/>
        <w:pageBreakBefore w:val="0"/>
        <w:widowControl w:val="0"/>
        <w:kinsoku/>
        <w:wordWrap/>
        <w:overflowPunct/>
        <w:topLinePunct w:val="0"/>
        <w:autoSpaceDE w:val="0"/>
        <w:autoSpaceDN w:val="0"/>
        <w:bidi w:val="0"/>
        <w:snapToGrid/>
        <w:spacing w:line="360" w:lineRule="auto"/>
        <w:ind w:right="567" w:firstLine="480" w:firstLineChars="200"/>
        <w:jc w:val="both"/>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27.1 询价小组可以接受询价响应文件中不构成实质性偏离的不正规或不一致。</w:t>
      </w:r>
    </w:p>
    <w:p w14:paraId="3614BBAE">
      <w:pPr>
        <w:pStyle w:val="30"/>
        <w:pageBreakBefore w:val="0"/>
        <w:widowControl w:val="0"/>
        <w:kinsoku/>
        <w:wordWrap/>
        <w:overflowPunct/>
        <w:topLinePunct w:val="0"/>
        <w:autoSpaceDE w:val="0"/>
        <w:autoSpaceDN w:val="0"/>
        <w:bidi w:val="0"/>
        <w:snapToGrid/>
        <w:spacing w:line="360" w:lineRule="auto"/>
        <w:ind w:right="567" w:firstLine="480" w:firstLineChars="200"/>
        <w:jc w:val="both"/>
        <w:textAlignment w:val="auto"/>
        <w:rPr>
          <w:rFonts w:hint="eastAsia" w:ascii="仿宋" w:hAnsi="仿宋" w:eastAsia="仿宋" w:cs="仿宋"/>
          <w:b/>
          <w:bCs/>
          <w:color w:val="000000"/>
          <w:kern w:val="2"/>
          <w:sz w:val="24"/>
          <w:szCs w:val="24"/>
          <w:lang w:val="zh-CN" w:eastAsia="zh-CN" w:bidi="ar-SA"/>
        </w:rPr>
      </w:pPr>
      <w:bookmarkStart w:id="150" w:name="_Toc515647783"/>
      <w:bookmarkStart w:id="151" w:name="_Toc6092"/>
      <w:bookmarkStart w:id="152" w:name="_Toc25371"/>
      <w:bookmarkStart w:id="153" w:name="_Toc4950"/>
      <w:r>
        <w:rPr>
          <w:rFonts w:hint="eastAsia" w:ascii="仿宋" w:hAnsi="仿宋" w:eastAsia="仿宋" w:cs="仿宋"/>
          <w:b/>
          <w:bCs/>
          <w:color w:val="000000"/>
          <w:kern w:val="2"/>
          <w:sz w:val="24"/>
          <w:szCs w:val="24"/>
          <w:lang w:val="zh-CN" w:eastAsia="zh-CN" w:bidi="ar-SA"/>
        </w:rPr>
        <w:t>28.投标</w:t>
      </w:r>
      <w:bookmarkEnd w:id="150"/>
      <w:r>
        <w:rPr>
          <w:rFonts w:hint="eastAsia" w:ascii="仿宋" w:hAnsi="仿宋" w:eastAsia="仿宋" w:cs="仿宋"/>
          <w:b/>
          <w:bCs/>
          <w:color w:val="000000"/>
          <w:kern w:val="2"/>
          <w:sz w:val="24"/>
          <w:szCs w:val="24"/>
          <w:lang w:val="zh-CN" w:eastAsia="zh-CN" w:bidi="ar-SA"/>
        </w:rPr>
        <w:t>无效</w:t>
      </w:r>
      <w:bookmarkEnd w:id="151"/>
      <w:bookmarkEnd w:id="152"/>
      <w:bookmarkEnd w:id="153"/>
    </w:p>
    <w:p w14:paraId="09459A66">
      <w:pPr>
        <w:pStyle w:val="30"/>
        <w:pageBreakBefore w:val="0"/>
        <w:widowControl w:val="0"/>
        <w:kinsoku/>
        <w:wordWrap/>
        <w:overflowPunct/>
        <w:topLinePunct w:val="0"/>
        <w:autoSpaceDE w:val="0"/>
        <w:autoSpaceDN w:val="0"/>
        <w:bidi w:val="0"/>
        <w:snapToGrid/>
        <w:spacing w:line="360" w:lineRule="auto"/>
        <w:ind w:right="567" w:firstLine="480" w:firstLineChars="200"/>
        <w:jc w:val="both"/>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28.1 在比较与评价之前，根据本须知的规定，询价小组要审查每份询价响应文件是否实质上响应了询价通知书的要求。实质上响应的投标应该是与询价通知书要求的全部条款、条件和规格相符，没有重大偏离的投标。对关键条款的偏离，将被认定为投标无效。投标人不得通过修正或撤销不符合要求的偏离，从而使其投标成为实质上响应的投标。</w:t>
      </w:r>
    </w:p>
    <w:p w14:paraId="10B713E3">
      <w:pPr>
        <w:pStyle w:val="30"/>
        <w:pageBreakBefore w:val="0"/>
        <w:widowControl w:val="0"/>
        <w:kinsoku/>
        <w:wordWrap/>
        <w:overflowPunct/>
        <w:topLinePunct w:val="0"/>
        <w:autoSpaceDE w:val="0"/>
        <w:autoSpaceDN w:val="0"/>
        <w:bidi w:val="0"/>
        <w:snapToGrid/>
        <w:spacing w:line="360" w:lineRule="auto"/>
        <w:ind w:right="567" w:firstLine="480" w:firstLineChars="200"/>
        <w:jc w:val="both"/>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28.2 询价小组决定投标的响应性只根据询价通知书要求、询价响应文件内容及财政主管部门指定相关信息发布媒体。</w:t>
      </w:r>
    </w:p>
    <w:p w14:paraId="7069F419">
      <w:pPr>
        <w:pStyle w:val="30"/>
        <w:pageBreakBefore w:val="0"/>
        <w:widowControl w:val="0"/>
        <w:kinsoku/>
        <w:wordWrap/>
        <w:overflowPunct/>
        <w:topLinePunct w:val="0"/>
        <w:autoSpaceDE w:val="0"/>
        <w:autoSpaceDN w:val="0"/>
        <w:bidi w:val="0"/>
        <w:snapToGrid/>
        <w:spacing w:line="360" w:lineRule="auto"/>
        <w:ind w:right="567" w:firstLine="480" w:firstLineChars="200"/>
        <w:jc w:val="both"/>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28.3</w:t>
      </w:r>
      <w:r>
        <w:rPr>
          <w:rFonts w:hint="eastAsia" w:ascii="仿宋" w:hAnsi="仿宋" w:eastAsia="仿宋" w:cs="仿宋"/>
          <w:color w:val="000000"/>
          <w:kern w:val="2"/>
          <w:sz w:val="24"/>
          <w:szCs w:val="24"/>
          <w:lang w:val="zh-CN" w:eastAsia="zh-CN" w:bidi="ar-SA"/>
        </w:rPr>
        <w:tab/>
      </w:r>
      <w:r>
        <w:rPr>
          <w:rFonts w:hint="eastAsia" w:ascii="仿宋" w:hAnsi="仿宋" w:eastAsia="仿宋" w:cs="仿宋"/>
          <w:color w:val="000000"/>
          <w:kern w:val="2"/>
          <w:sz w:val="24"/>
          <w:szCs w:val="24"/>
          <w:lang w:val="zh-CN" w:eastAsia="zh-CN" w:bidi="ar-SA"/>
        </w:rPr>
        <w:t>如发现下列情况之一的，其投标将被认定为投标无效：</w:t>
      </w:r>
    </w:p>
    <w:p w14:paraId="57C3BE3F">
      <w:pPr>
        <w:pStyle w:val="30"/>
        <w:pageBreakBefore w:val="0"/>
        <w:widowControl w:val="0"/>
        <w:kinsoku/>
        <w:wordWrap/>
        <w:overflowPunct/>
        <w:topLinePunct w:val="0"/>
        <w:autoSpaceDE w:val="0"/>
        <w:autoSpaceDN w:val="0"/>
        <w:bidi w:val="0"/>
        <w:snapToGrid/>
        <w:spacing w:line="360" w:lineRule="auto"/>
        <w:ind w:right="567" w:firstLine="480" w:firstLineChars="200"/>
        <w:jc w:val="both"/>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（1）未按照询价通知书规定要求签署、盖章的；</w:t>
      </w:r>
    </w:p>
    <w:p w14:paraId="422B87B8">
      <w:pPr>
        <w:pStyle w:val="30"/>
        <w:pageBreakBefore w:val="0"/>
        <w:widowControl w:val="0"/>
        <w:kinsoku/>
        <w:wordWrap/>
        <w:overflowPunct/>
        <w:topLinePunct w:val="0"/>
        <w:autoSpaceDE w:val="0"/>
        <w:autoSpaceDN w:val="0"/>
        <w:bidi w:val="0"/>
        <w:snapToGrid/>
        <w:spacing w:line="360" w:lineRule="auto"/>
        <w:ind w:right="567"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（2）未满足询价通知书中技术条款的实质性要求；</w:t>
      </w:r>
    </w:p>
    <w:p w14:paraId="3E21CDFC">
      <w:pPr>
        <w:pStyle w:val="30"/>
        <w:pageBreakBefore w:val="0"/>
        <w:widowControl w:val="0"/>
        <w:kinsoku/>
        <w:wordWrap/>
        <w:overflowPunct/>
        <w:topLinePunct w:val="0"/>
        <w:autoSpaceDE w:val="0"/>
        <w:autoSpaceDN w:val="0"/>
        <w:bidi w:val="0"/>
        <w:snapToGrid/>
        <w:spacing w:line="360" w:lineRule="auto"/>
        <w:ind w:right="567" w:firstLine="480" w:firstLineChars="200"/>
        <w:jc w:val="both"/>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sz w:val="24"/>
          <w:szCs w:val="24"/>
        </w:rPr>
        <w:t>（3）与其他投标人串通投标，或者与招标人串通投标；</w:t>
      </w:r>
    </w:p>
    <w:p w14:paraId="6F4F8F71">
      <w:pPr>
        <w:pStyle w:val="30"/>
        <w:pageBreakBefore w:val="0"/>
        <w:widowControl w:val="0"/>
        <w:kinsoku/>
        <w:wordWrap/>
        <w:overflowPunct/>
        <w:topLinePunct w:val="0"/>
        <w:autoSpaceDE w:val="0"/>
        <w:autoSpaceDN w:val="0"/>
        <w:bidi w:val="0"/>
        <w:snapToGrid/>
        <w:spacing w:line="360" w:lineRule="auto"/>
        <w:ind w:right="567"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（4）属于询价通知书规定的其他投标无效情形；</w:t>
      </w:r>
    </w:p>
    <w:p w14:paraId="34D9A11C">
      <w:pPr>
        <w:pStyle w:val="30"/>
        <w:pageBreakBefore w:val="0"/>
        <w:widowControl w:val="0"/>
        <w:kinsoku/>
        <w:wordWrap/>
        <w:overflowPunct/>
        <w:topLinePunct w:val="0"/>
        <w:autoSpaceDE w:val="0"/>
        <w:autoSpaceDN w:val="0"/>
        <w:bidi w:val="0"/>
        <w:snapToGrid/>
        <w:spacing w:line="360" w:lineRule="auto"/>
        <w:ind w:right="567"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（5）询价小组认为投标人的报价明显低于其他通过符合性检查投标人的报价，有可能影响履约的，且投标人未按照规定证明其报价合理性的；</w:t>
      </w:r>
    </w:p>
    <w:p w14:paraId="2AD9FF26">
      <w:pPr>
        <w:pStyle w:val="30"/>
        <w:pageBreakBefore w:val="0"/>
        <w:widowControl w:val="0"/>
        <w:kinsoku/>
        <w:wordWrap/>
        <w:overflowPunct/>
        <w:topLinePunct w:val="0"/>
        <w:autoSpaceDE w:val="0"/>
        <w:autoSpaceDN w:val="0"/>
        <w:bidi w:val="0"/>
        <w:snapToGrid/>
        <w:spacing w:line="360" w:lineRule="auto"/>
        <w:ind w:right="567"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（6）询价响应文件含有采购人不能接受的附加条件的；</w:t>
      </w:r>
    </w:p>
    <w:p w14:paraId="2EDE7B4E">
      <w:pPr>
        <w:pStyle w:val="30"/>
        <w:pageBreakBefore w:val="0"/>
        <w:widowControl w:val="0"/>
        <w:kinsoku/>
        <w:wordWrap/>
        <w:overflowPunct/>
        <w:topLinePunct w:val="0"/>
        <w:autoSpaceDE w:val="0"/>
        <w:autoSpaceDN w:val="0"/>
        <w:bidi w:val="0"/>
        <w:snapToGrid/>
        <w:spacing w:line="360" w:lineRule="auto"/>
        <w:ind w:right="567"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（7）不符合法规和询价通知书中规定的其他实质性要求的。</w:t>
      </w:r>
    </w:p>
    <w:p w14:paraId="2EE6A6EA">
      <w:pPr>
        <w:pStyle w:val="30"/>
        <w:pageBreakBefore w:val="0"/>
        <w:widowControl w:val="0"/>
        <w:kinsoku/>
        <w:wordWrap/>
        <w:overflowPunct/>
        <w:topLinePunct w:val="0"/>
        <w:autoSpaceDE w:val="0"/>
        <w:autoSpaceDN w:val="0"/>
        <w:bidi w:val="0"/>
        <w:snapToGrid/>
        <w:spacing w:line="360" w:lineRule="auto"/>
        <w:ind w:right="567" w:firstLine="480" w:firstLineChars="200"/>
        <w:jc w:val="both"/>
        <w:textAlignment w:val="auto"/>
        <w:rPr>
          <w:rFonts w:hint="eastAsia" w:ascii="仿宋" w:hAnsi="仿宋" w:eastAsia="仿宋" w:cs="仿宋"/>
          <w:b/>
          <w:bCs/>
          <w:sz w:val="24"/>
          <w:szCs w:val="24"/>
        </w:rPr>
      </w:pPr>
      <w:bookmarkStart w:id="154" w:name="_Toc13386"/>
      <w:bookmarkStart w:id="155" w:name="_Toc13652"/>
      <w:bookmarkStart w:id="156" w:name="_Toc515647784"/>
      <w:bookmarkStart w:id="157" w:name="_Toc22941"/>
      <w:r>
        <w:rPr>
          <w:rFonts w:hint="eastAsia" w:ascii="仿宋" w:hAnsi="仿宋" w:eastAsia="仿宋" w:cs="仿宋"/>
          <w:b/>
          <w:bCs/>
          <w:sz w:val="24"/>
          <w:szCs w:val="24"/>
        </w:rPr>
        <w:t>29.比较与评价</w:t>
      </w:r>
      <w:bookmarkEnd w:id="154"/>
      <w:bookmarkEnd w:id="155"/>
      <w:bookmarkEnd w:id="156"/>
      <w:bookmarkEnd w:id="157"/>
    </w:p>
    <w:p w14:paraId="3E613C6A">
      <w:pPr>
        <w:pStyle w:val="30"/>
        <w:pageBreakBefore w:val="0"/>
        <w:widowControl w:val="0"/>
        <w:kinsoku/>
        <w:wordWrap/>
        <w:overflowPunct/>
        <w:topLinePunct w:val="0"/>
        <w:autoSpaceDE w:val="0"/>
        <w:autoSpaceDN w:val="0"/>
        <w:bidi w:val="0"/>
        <w:snapToGrid/>
        <w:spacing w:line="360" w:lineRule="auto"/>
        <w:ind w:right="567"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29.1 经符合性审查合格的询价响应文件，询价小组将根据询价通知书确定的评标方法和询价通知书所确定的技术及服务等要求，对其技术部分和商务部分作进一步的比较和评价。</w:t>
      </w:r>
    </w:p>
    <w:p w14:paraId="6772D9C7">
      <w:pPr>
        <w:pStyle w:val="30"/>
        <w:pageBreakBefore w:val="0"/>
        <w:widowControl w:val="0"/>
        <w:kinsoku/>
        <w:wordWrap/>
        <w:overflowPunct/>
        <w:topLinePunct w:val="0"/>
        <w:autoSpaceDE w:val="0"/>
        <w:autoSpaceDN w:val="0"/>
        <w:bidi w:val="0"/>
        <w:snapToGrid/>
        <w:spacing w:line="360" w:lineRule="auto"/>
        <w:ind w:right="567" w:firstLine="480" w:firstLineChars="200"/>
        <w:jc w:val="both"/>
        <w:textAlignment w:val="auto"/>
        <w:rPr>
          <w:rFonts w:hint="eastAsia" w:ascii="仿宋" w:hAnsi="仿宋" w:eastAsia="仿宋" w:cs="仿宋"/>
          <w:color w:val="FF0000"/>
          <w:sz w:val="24"/>
          <w:szCs w:val="24"/>
        </w:rPr>
      </w:pPr>
      <w:r>
        <w:rPr>
          <w:rFonts w:hint="eastAsia" w:ascii="仿宋" w:hAnsi="仿宋" w:eastAsia="仿宋" w:cs="仿宋"/>
          <w:sz w:val="24"/>
          <w:szCs w:val="24"/>
        </w:rPr>
        <w:t>29.2 评标严格按照询价通知书的要求和条件进行。根据实际情况，在投标须知前附表中规定评标方法</w:t>
      </w:r>
      <w:r>
        <w:rPr>
          <w:rFonts w:hint="eastAsia" w:ascii="仿宋" w:hAnsi="仿宋" w:eastAsia="仿宋" w:cs="仿宋"/>
          <w:b/>
          <w:sz w:val="24"/>
          <w:szCs w:val="24"/>
        </w:rPr>
        <w:t>：</w:t>
      </w:r>
      <w:r>
        <w:rPr>
          <w:rFonts w:hint="eastAsia" w:ascii="仿宋" w:hAnsi="仿宋" w:eastAsia="仿宋" w:cs="仿宋"/>
          <w:color w:val="000000"/>
          <w:sz w:val="24"/>
          <w:szCs w:val="24"/>
          <w:lang w:val="zh-CN"/>
        </w:rPr>
        <w:t>询价小组应当从质量和服务均能满足采购文件实质性响应要求的供应商中，按照报价由低到高的顺序提出3名以上成交候选人，并编写评标报告。</w:t>
      </w:r>
    </w:p>
    <w:p w14:paraId="18C827F0">
      <w:pPr>
        <w:pStyle w:val="30"/>
        <w:pageBreakBefore w:val="0"/>
        <w:widowControl w:val="0"/>
        <w:kinsoku/>
        <w:wordWrap/>
        <w:overflowPunct/>
        <w:topLinePunct w:val="0"/>
        <w:autoSpaceDE w:val="0"/>
        <w:autoSpaceDN w:val="0"/>
        <w:bidi w:val="0"/>
        <w:snapToGrid/>
        <w:spacing w:line="360" w:lineRule="auto"/>
        <w:ind w:right="567"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29.3根据《政府采购促进中小企业发展</w:t>
      </w:r>
      <w:r>
        <w:rPr>
          <w:rFonts w:hint="eastAsia" w:ascii="仿宋" w:hAnsi="仿宋" w:eastAsia="仿宋" w:cs="仿宋"/>
          <w:sz w:val="24"/>
          <w:szCs w:val="24"/>
          <w:lang w:eastAsia="zh-CN"/>
        </w:rPr>
        <w:t>管理</w:t>
      </w:r>
      <w:r>
        <w:rPr>
          <w:rFonts w:hint="eastAsia" w:ascii="仿宋" w:hAnsi="仿宋" w:eastAsia="仿宋" w:cs="仿宋"/>
          <w:sz w:val="24"/>
          <w:szCs w:val="24"/>
        </w:rPr>
        <w:t>办法》（财库[20</w:t>
      </w:r>
      <w:r>
        <w:rPr>
          <w:rFonts w:hint="eastAsia" w:ascii="仿宋" w:hAnsi="仿宋" w:eastAsia="仿宋" w:cs="仿宋"/>
          <w:sz w:val="24"/>
          <w:szCs w:val="24"/>
          <w:lang w:val="en-US" w:eastAsia="zh-CN"/>
        </w:rPr>
        <w:t>20</w:t>
      </w:r>
      <w:r>
        <w:rPr>
          <w:rFonts w:hint="eastAsia" w:ascii="仿宋" w:hAnsi="仿宋" w:eastAsia="仿宋" w:cs="仿宋"/>
          <w:sz w:val="24"/>
          <w:szCs w:val="24"/>
        </w:rPr>
        <w:t>]</w:t>
      </w:r>
      <w:r>
        <w:rPr>
          <w:rFonts w:hint="eastAsia" w:ascii="仿宋" w:hAnsi="仿宋" w:eastAsia="仿宋" w:cs="仿宋"/>
          <w:sz w:val="24"/>
          <w:szCs w:val="24"/>
          <w:lang w:val="en-US" w:eastAsia="zh-CN"/>
        </w:rPr>
        <w:t>46</w:t>
      </w:r>
      <w:r>
        <w:rPr>
          <w:rFonts w:hint="eastAsia" w:ascii="仿宋" w:hAnsi="仿宋" w:eastAsia="仿宋" w:cs="仿宋"/>
          <w:sz w:val="24"/>
          <w:szCs w:val="24"/>
        </w:rPr>
        <w:t>号）、《财政部 司法部关于政府采购支持监狱企业发展有关问题的通知》（财库〔2014〕68号）和《三部门联合发布关于促进残疾人就业政府采购政策的通知》（</w:t>
      </w:r>
      <w:bookmarkStart w:id="158" w:name="sendNo"/>
      <w:r>
        <w:rPr>
          <w:rFonts w:hint="eastAsia" w:ascii="仿宋" w:hAnsi="仿宋" w:eastAsia="仿宋" w:cs="仿宋"/>
          <w:sz w:val="24"/>
          <w:szCs w:val="24"/>
        </w:rPr>
        <w:t>财库〔</w:t>
      </w:r>
      <w:bookmarkEnd w:id="158"/>
      <w:r>
        <w:rPr>
          <w:rFonts w:hint="eastAsia" w:ascii="仿宋" w:hAnsi="仿宋" w:eastAsia="仿宋" w:cs="仿宋"/>
          <w:sz w:val="24"/>
          <w:szCs w:val="24"/>
        </w:rPr>
        <w:t>2017〕141号）的规定，对满足价格扣除条件且在投标文件中提交了《投标人企业类型声明函》或省级以上监狱管理局、戒毒管理局（含新疆生产建设兵团）出具的属于监狱企业的证明文件的投标人，其投标报价扣除6%后参与评审。</w:t>
      </w:r>
    </w:p>
    <w:p w14:paraId="43922591">
      <w:pPr>
        <w:pStyle w:val="30"/>
        <w:pageBreakBefore w:val="0"/>
        <w:widowControl w:val="0"/>
        <w:kinsoku/>
        <w:wordWrap/>
        <w:overflowPunct/>
        <w:topLinePunct w:val="0"/>
        <w:autoSpaceDE w:val="0"/>
        <w:autoSpaceDN w:val="0"/>
        <w:bidi w:val="0"/>
        <w:snapToGrid/>
        <w:spacing w:line="360" w:lineRule="auto"/>
        <w:ind w:right="567" w:firstLine="480" w:firstLineChars="200"/>
        <w:jc w:val="both"/>
        <w:textAlignment w:val="auto"/>
        <w:rPr>
          <w:rFonts w:hint="eastAsia" w:ascii="仿宋" w:hAnsi="仿宋" w:eastAsia="仿宋" w:cs="仿宋"/>
          <w:color w:val="FF0000"/>
          <w:sz w:val="24"/>
          <w:szCs w:val="24"/>
        </w:rPr>
      </w:pPr>
      <w:r>
        <w:rPr>
          <w:rFonts w:hint="eastAsia" w:ascii="仿宋" w:hAnsi="仿宋" w:eastAsia="仿宋" w:cs="仿宋"/>
          <w:sz w:val="24"/>
          <w:szCs w:val="24"/>
        </w:rPr>
        <w:t>29.4《财政部、发展改革委、生态环境部、市场监管总局关于优化节能产品、环境标志产品政府采购执行机制的通知》（财库〔2019〕9号）；</w:t>
      </w:r>
    </w:p>
    <w:p w14:paraId="37FF4603">
      <w:pPr>
        <w:pStyle w:val="30"/>
        <w:pageBreakBefore w:val="0"/>
        <w:widowControl w:val="0"/>
        <w:kinsoku/>
        <w:wordWrap/>
        <w:overflowPunct/>
        <w:topLinePunct w:val="0"/>
        <w:autoSpaceDE w:val="0"/>
        <w:autoSpaceDN w:val="0"/>
        <w:bidi w:val="0"/>
        <w:snapToGrid/>
        <w:spacing w:line="360" w:lineRule="auto"/>
        <w:ind w:right="567" w:firstLine="480" w:firstLineChars="200"/>
        <w:jc w:val="both"/>
        <w:textAlignment w:val="auto"/>
        <w:rPr>
          <w:rFonts w:hint="eastAsia" w:ascii="仿宋" w:hAnsi="仿宋" w:eastAsia="仿宋" w:cs="仿宋"/>
          <w:b/>
          <w:bCs/>
          <w:sz w:val="24"/>
          <w:szCs w:val="24"/>
        </w:rPr>
      </w:pPr>
      <w:bookmarkStart w:id="159" w:name="_Toc515647785"/>
      <w:bookmarkStart w:id="160" w:name="_Toc20227"/>
      <w:bookmarkStart w:id="161" w:name="_Toc9378"/>
      <w:bookmarkStart w:id="162" w:name="_Toc3355"/>
      <w:r>
        <w:rPr>
          <w:rFonts w:hint="eastAsia" w:ascii="仿宋" w:hAnsi="仿宋" w:eastAsia="仿宋" w:cs="仿宋"/>
          <w:b/>
          <w:bCs/>
          <w:sz w:val="24"/>
          <w:szCs w:val="24"/>
        </w:rPr>
        <w:t>30.废标</w:t>
      </w:r>
      <w:bookmarkEnd w:id="159"/>
      <w:bookmarkEnd w:id="160"/>
      <w:bookmarkEnd w:id="161"/>
      <w:bookmarkEnd w:id="162"/>
    </w:p>
    <w:p w14:paraId="6B8CC5D2">
      <w:pPr>
        <w:pStyle w:val="30"/>
        <w:pageBreakBefore w:val="0"/>
        <w:widowControl w:val="0"/>
        <w:kinsoku/>
        <w:wordWrap/>
        <w:overflowPunct/>
        <w:topLinePunct w:val="0"/>
        <w:autoSpaceDE w:val="0"/>
        <w:autoSpaceDN w:val="0"/>
        <w:bidi w:val="0"/>
        <w:snapToGrid/>
        <w:spacing w:line="360" w:lineRule="auto"/>
        <w:ind w:right="567"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 xml:space="preserve">出现下列情形之一，将导致项目废标： </w:t>
      </w:r>
    </w:p>
    <w:p w14:paraId="6AE32C9A">
      <w:pPr>
        <w:pStyle w:val="30"/>
        <w:pageBreakBefore w:val="0"/>
        <w:widowControl w:val="0"/>
        <w:kinsoku/>
        <w:wordWrap/>
        <w:overflowPunct/>
        <w:topLinePunct w:val="0"/>
        <w:autoSpaceDE w:val="0"/>
        <w:autoSpaceDN w:val="0"/>
        <w:bidi w:val="0"/>
        <w:snapToGrid/>
        <w:spacing w:line="360" w:lineRule="auto"/>
        <w:ind w:right="567"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（1）符合专业条件的供应商或者对询价通知书做实质性响应的供应商不足三家；</w:t>
      </w:r>
    </w:p>
    <w:p w14:paraId="3AF21EA6">
      <w:pPr>
        <w:pStyle w:val="30"/>
        <w:pageBreakBefore w:val="0"/>
        <w:widowControl w:val="0"/>
        <w:kinsoku/>
        <w:wordWrap/>
        <w:overflowPunct/>
        <w:topLinePunct w:val="0"/>
        <w:autoSpaceDE w:val="0"/>
        <w:autoSpaceDN w:val="0"/>
        <w:bidi w:val="0"/>
        <w:snapToGrid/>
        <w:spacing w:line="360" w:lineRule="auto"/>
        <w:ind w:right="567"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（2）出现影响采购公正的违法、违规行为的；</w:t>
      </w:r>
    </w:p>
    <w:p w14:paraId="65B255E2">
      <w:pPr>
        <w:pStyle w:val="30"/>
        <w:pageBreakBefore w:val="0"/>
        <w:widowControl w:val="0"/>
        <w:kinsoku/>
        <w:wordWrap/>
        <w:overflowPunct/>
        <w:topLinePunct w:val="0"/>
        <w:autoSpaceDE w:val="0"/>
        <w:autoSpaceDN w:val="0"/>
        <w:bidi w:val="0"/>
        <w:snapToGrid/>
        <w:spacing w:line="360" w:lineRule="auto"/>
        <w:ind w:right="567"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（3）投标人的报价均超过了采购预算，采购人不能支付的；</w:t>
      </w:r>
    </w:p>
    <w:p w14:paraId="22F5B1CE">
      <w:pPr>
        <w:pStyle w:val="30"/>
        <w:pageBreakBefore w:val="0"/>
        <w:widowControl w:val="0"/>
        <w:kinsoku/>
        <w:wordWrap/>
        <w:overflowPunct/>
        <w:topLinePunct w:val="0"/>
        <w:autoSpaceDE w:val="0"/>
        <w:autoSpaceDN w:val="0"/>
        <w:bidi w:val="0"/>
        <w:snapToGrid/>
        <w:spacing w:line="360" w:lineRule="auto"/>
        <w:ind w:right="567"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 xml:space="preserve">（4）因重大变故，采购任务取消的。  </w:t>
      </w:r>
    </w:p>
    <w:p w14:paraId="774F1433">
      <w:pPr>
        <w:pStyle w:val="13"/>
        <w:spacing w:before="0" w:line="240" w:lineRule="auto"/>
        <w:ind w:firstLine="480" w:firstLineChars="200"/>
        <w:jc w:val="center"/>
        <w:rPr>
          <w:rFonts w:hint="eastAsia" w:ascii="楷体" w:hAnsi="楷体" w:eastAsia="楷体" w:cs="楷体"/>
          <w:sz w:val="24"/>
          <w:szCs w:val="24"/>
        </w:rPr>
      </w:pPr>
    </w:p>
    <w:p w14:paraId="46271D31">
      <w:pPr>
        <w:pStyle w:val="13"/>
        <w:spacing w:before="0" w:line="240" w:lineRule="auto"/>
        <w:ind w:firstLine="480" w:firstLineChars="200"/>
        <w:jc w:val="center"/>
        <w:rPr>
          <w:rFonts w:hint="eastAsia" w:ascii="楷体" w:hAnsi="楷体" w:eastAsia="楷体" w:cs="楷体"/>
          <w:sz w:val="24"/>
          <w:szCs w:val="24"/>
        </w:rPr>
      </w:pPr>
    </w:p>
    <w:p w14:paraId="6B990E4A">
      <w:pPr>
        <w:pStyle w:val="13"/>
        <w:spacing w:before="0" w:line="240" w:lineRule="auto"/>
        <w:ind w:firstLine="480" w:firstLineChars="200"/>
        <w:jc w:val="center"/>
        <w:rPr>
          <w:rFonts w:hint="eastAsia" w:ascii="楷体" w:hAnsi="楷体" w:eastAsia="楷体" w:cs="楷体"/>
          <w:sz w:val="24"/>
          <w:szCs w:val="24"/>
        </w:rPr>
      </w:pPr>
    </w:p>
    <w:p w14:paraId="2DFC3B9F">
      <w:pPr>
        <w:pStyle w:val="13"/>
        <w:spacing w:before="0" w:line="240" w:lineRule="auto"/>
        <w:ind w:firstLine="480" w:firstLineChars="200"/>
        <w:jc w:val="center"/>
        <w:rPr>
          <w:rFonts w:hint="eastAsia" w:ascii="楷体" w:hAnsi="楷体" w:eastAsia="楷体" w:cs="楷体"/>
          <w:sz w:val="24"/>
          <w:szCs w:val="24"/>
        </w:rPr>
      </w:pPr>
    </w:p>
    <w:p w14:paraId="4F0E2FBB">
      <w:pPr>
        <w:pStyle w:val="13"/>
        <w:spacing w:before="0" w:line="240" w:lineRule="auto"/>
        <w:ind w:firstLine="480" w:firstLineChars="200"/>
        <w:jc w:val="center"/>
        <w:rPr>
          <w:rFonts w:hint="eastAsia" w:ascii="楷体" w:hAnsi="楷体" w:eastAsia="楷体" w:cs="楷体"/>
          <w:sz w:val="24"/>
          <w:szCs w:val="24"/>
        </w:rPr>
      </w:pPr>
    </w:p>
    <w:p w14:paraId="088BCCA0">
      <w:pPr>
        <w:pStyle w:val="42"/>
        <w:rPr>
          <w:sz w:val="24"/>
          <w:szCs w:val="16"/>
        </w:rPr>
      </w:pPr>
      <w:r>
        <w:rPr>
          <w:sz w:val="24"/>
          <w:szCs w:val="16"/>
        </w:rPr>
        <w:t>资格审查表</w:t>
      </w:r>
    </w:p>
    <w:tbl>
      <w:tblPr>
        <w:tblStyle w:val="21"/>
        <w:tblpPr w:leftFromText="180" w:rightFromText="180" w:vertAnchor="text" w:horzAnchor="page" w:tblpXSpec="center" w:tblpY="142"/>
        <w:tblOverlap w:val="never"/>
        <w:tblW w:w="8631" w:type="dxa"/>
        <w:jc w:val="center"/>
        <w:tblLayout w:type="fixed"/>
        <w:tblCellMar>
          <w:top w:w="0" w:type="dxa"/>
          <w:left w:w="108" w:type="dxa"/>
          <w:bottom w:w="0" w:type="dxa"/>
          <w:right w:w="108" w:type="dxa"/>
        </w:tblCellMar>
      </w:tblPr>
      <w:tblGrid>
        <w:gridCol w:w="945"/>
        <w:gridCol w:w="6138"/>
        <w:gridCol w:w="355"/>
        <w:gridCol w:w="329"/>
        <w:gridCol w:w="399"/>
        <w:gridCol w:w="465"/>
      </w:tblGrid>
      <w:tr w14:paraId="5D6AAD9D">
        <w:tblPrEx>
          <w:tblCellMar>
            <w:top w:w="0" w:type="dxa"/>
            <w:left w:w="108" w:type="dxa"/>
            <w:bottom w:w="0" w:type="dxa"/>
            <w:right w:w="108" w:type="dxa"/>
          </w:tblCellMar>
        </w:tblPrEx>
        <w:trPr>
          <w:trHeight w:val="410" w:hRule="atLeast"/>
          <w:jc w:val="center"/>
        </w:trPr>
        <w:tc>
          <w:tcPr>
            <w:tcW w:w="945" w:type="dxa"/>
            <w:vMerge w:val="restart"/>
            <w:tcBorders>
              <w:top w:val="single" w:color="000000" w:sz="4" w:space="0"/>
              <w:left w:val="single" w:color="000000" w:sz="4" w:space="0"/>
              <w:bottom w:val="single" w:color="000000" w:sz="4" w:space="0"/>
              <w:right w:val="single" w:color="000000" w:sz="4" w:space="0"/>
            </w:tcBorders>
            <w:shd w:val="clear" w:color="000000" w:fill="E2EFDA"/>
            <w:vAlign w:val="center"/>
          </w:tcPr>
          <w:p w14:paraId="1F4FEBC8">
            <w:pPr>
              <w:widowControl/>
              <w:spacing w:line="360" w:lineRule="auto"/>
              <w:jc w:val="center"/>
              <w:rPr>
                <w:rFonts w:hint="eastAsia" w:ascii="仿宋" w:hAnsi="仿宋" w:eastAsia="仿宋"/>
                <w:b/>
                <w:bCs/>
                <w:color w:val="000000"/>
                <w:kern w:val="0"/>
                <w:szCs w:val="21"/>
              </w:rPr>
            </w:pPr>
            <w:r>
              <w:rPr>
                <w:rFonts w:hint="eastAsia" w:ascii="仿宋" w:hAnsi="仿宋" w:eastAsia="仿宋"/>
                <w:b/>
                <w:bCs/>
                <w:color w:val="000000"/>
                <w:kern w:val="0"/>
                <w:szCs w:val="21"/>
              </w:rPr>
              <w:t>序号</w:t>
            </w:r>
          </w:p>
        </w:tc>
        <w:tc>
          <w:tcPr>
            <w:tcW w:w="6138" w:type="dxa"/>
            <w:vMerge w:val="restart"/>
            <w:tcBorders>
              <w:top w:val="single" w:color="000000" w:sz="4" w:space="0"/>
              <w:left w:val="single" w:color="000000" w:sz="4" w:space="0"/>
              <w:bottom w:val="single" w:color="000000" w:sz="4" w:space="0"/>
              <w:right w:val="single" w:color="000000" w:sz="4" w:space="0"/>
            </w:tcBorders>
            <w:shd w:val="clear" w:color="000000" w:fill="E2EFDA"/>
            <w:vAlign w:val="center"/>
          </w:tcPr>
          <w:p w14:paraId="46DDC5BD">
            <w:pPr>
              <w:widowControl/>
              <w:spacing w:line="360" w:lineRule="auto"/>
              <w:jc w:val="center"/>
              <w:rPr>
                <w:rFonts w:hint="eastAsia" w:ascii="仿宋" w:hAnsi="仿宋" w:eastAsia="仿宋"/>
                <w:b/>
                <w:bCs/>
                <w:color w:val="000000"/>
                <w:kern w:val="0"/>
                <w:szCs w:val="21"/>
              </w:rPr>
            </w:pPr>
            <w:r>
              <w:rPr>
                <w:rFonts w:hint="eastAsia" w:ascii="仿宋" w:hAnsi="仿宋" w:eastAsia="仿宋"/>
                <w:b/>
                <w:bCs/>
                <w:color w:val="000000"/>
                <w:kern w:val="0"/>
                <w:szCs w:val="21"/>
              </w:rPr>
              <w:t>审核项目</w:t>
            </w:r>
          </w:p>
        </w:tc>
        <w:tc>
          <w:tcPr>
            <w:tcW w:w="684" w:type="dxa"/>
            <w:gridSpan w:val="2"/>
            <w:tcBorders>
              <w:top w:val="single" w:color="000000" w:sz="4" w:space="0"/>
              <w:left w:val="nil"/>
              <w:bottom w:val="single" w:color="000000" w:sz="4" w:space="0"/>
              <w:right w:val="single" w:color="000000" w:sz="4" w:space="0"/>
            </w:tcBorders>
            <w:shd w:val="clear" w:color="000000" w:fill="E2EFDA"/>
            <w:vAlign w:val="center"/>
          </w:tcPr>
          <w:p w14:paraId="2D319A0D">
            <w:pPr>
              <w:widowControl/>
              <w:spacing w:line="360" w:lineRule="auto"/>
              <w:jc w:val="center"/>
              <w:rPr>
                <w:rFonts w:hint="eastAsia" w:ascii="仿宋" w:hAnsi="仿宋" w:eastAsia="仿宋"/>
                <w:b/>
                <w:bCs/>
                <w:color w:val="000000"/>
                <w:kern w:val="0"/>
                <w:szCs w:val="21"/>
              </w:rPr>
            </w:pPr>
            <w:r>
              <w:rPr>
                <w:rFonts w:hint="eastAsia" w:ascii="仿宋" w:hAnsi="仿宋" w:eastAsia="仿宋"/>
                <w:b/>
                <w:bCs/>
                <w:color w:val="000000"/>
                <w:kern w:val="0"/>
                <w:szCs w:val="21"/>
              </w:rPr>
              <w:t>投标人1</w:t>
            </w:r>
          </w:p>
        </w:tc>
        <w:tc>
          <w:tcPr>
            <w:tcW w:w="864" w:type="dxa"/>
            <w:gridSpan w:val="2"/>
            <w:tcBorders>
              <w:top w:val="single" w:color="000000" w:sz="4" w:space="0"/>
              <w:left w:val="nil"/>
              <w:bottom w:val="single" w:color="000000" w:sz="4" w:space="0"/>
              <w:right w:val="single" w:color="000000" w:sz="4" w:space="0"/>
            </w:tcBorders>
            <w:shd w:val="clear" w:color="000000" w:fill="E2EFDA"/>
            <w:vAlign w:val="center"/>
          </w:tcPr>
          <w:p w14:paraId="25F29A9A">
            <w:pPr>
              <w:widowControl/>
              <w:spacing w:line="360" w:lineRule="auto"/>
              <w:jc w:val="center"/>
              <w:rPr>
                <w:rFonts w:hint="eastAsia" w:ascii="仿宋" w:hAnsi="仿宋" w:eastAsia="仿宋"/>
                <w:b/>
                <w:bCs/>
                <w:color w:val="000000"/>
                <w:kern w:val="0"/>
                <w:szCs w:val="21"/>
              </w:rPr>
            </w:pPr>
            <w:r>
              <w:rPr>
                <w:rFonts w:hint="eastAsia" w:ascii="仿宋" w:hAnsi="仿宋" w:eastAsia="仿宋"/>
                <w:b/>
                <w:bCs/>
                <w:color w:val="000000"/>
                <w:kern w:val="0"/>
                <w:szCs w:val="21"/>
              </w:rPr>
              <w:t>投标人N</w:t>
            </w:r>
          </w:p>
        </w:tc>
      </w:tr>
      <w:tr w14:paraId="632399C6">
        <w:tblPrEx>
          <w:tblCellMar>
            <w:top w:w="0" w:type="dxa"/>
            <w:left w:w="108" w:type="dxa"/>
            <w:bottom w:w="0" w:type="dxa"/>
            <w:right w:w="108" w:type="dxa"/>
          </w:tblCellMar>
        </w:tblPrEx>
        <w:trPr>
          <w:trHeight w:val="90"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14:paraId="52AEEF6B">
            <w:pPr>
              <w:widowControl/>
              <w:spacing w:line="360" w:lineRule="auto"/>
              <w:jc w:val="left"/>
              <w:rPr>
                <w:rFonts w:ascii="仿宋" w:hAnsi="仿宋" w:eastAsia="仿宋"/>
                <w:b/>
                <w:bCs/>
                <w:color w:val="000000"/>
                <w:kern w:val="0"/>
                <w:szCs w:val="21"/>
              </w:rPr>
            </w:pPr>
          </w:p>
        </w:tc>
        <w:tc>
          <w:tcPr>
            <w:tcW w:w="6138" w:type="dxa"/>
            <w:vMerge w:val="continue"/>
            <w:tcBorders>
              <w:top w:val="single" w:color="000000" w:sz="4" w:space="0"/>
              <w:left w:val="single" w:color="000000" w:sz="4" w:space="0"/>
              <w:bottom w:val="single" w:color="000000" w:sz="4" w:space="0"/>
              <w:right w:val="single" w:color="000000" w:sz="4" w:space="0"/>
            </w:tcBorders>
            <w:vAlign w:val="center"/>
          </w:tcPr>
          <w:p w14:paraId="5D7E41D4">
            <w:pPr>
              <w:widowControl/>
              <w:spacing w:line="360" w:lineRule="auto"/>
              <w:jc w:val="left"/>
              <w:rPr>
                <w:rFonts w:ascii="仿宋" w:hAnsi="仿宋" w:eastAsia="仿宋"/>
                <w:b/>
                <w:bCs/>
                <w:color w:val="000000"/>
                <w:kern w:val="0"/>
                <w:szCs w:val="21"/>
              </w:rPr>
            </w:pPr>
          </w:p>
        </w:tc>
        <w:tc>
          <w:tcPr>
            <w:tcW w:w="355" w:type="dxa"/>
            <w:tcBorders>
              <w:top w:val="nil"/>
              <w:left w:val="nil"/>
              <w:bottom w:val="single" w:color="000000" w:sz="4" w:space="0"/>
              <w:right w:val="single" w:color="000000" w:sz="4" w:space="0"/>
            </w:tcBorders>
            <w:shd w:val="clear" w:color="000000" w:fill="E2EFDA"/>
            <w:vAlign w:val="center"/>
          </w:tcPr>
          <w:p w14:paraId="74E32207">
            <w:pPr>
              <w:widowControl/>
              <w:spacing w:line="360" w:lineRule="auto"/>
              <w:jc w:val="center"/>
              <w:rPr>
                <w:rFonts w:hint="eastAsia" w:ascii="仿宋" w:hAnsi="仿宋" w:eastAsia="仿宋"/>
                <w:b/>
                <w:bCs/>
                <w:color w:val="000000"/>
                <w:kern w:val="0"/>
                <w:szCs w:val="21"/>
              </w:rPr>
            </w:pPr>
            <w:r>
              <w:rPr>
                <w:rFonts w:hint="eastAsia" w:ascii="仿宋" w:hAnsi="仿宋" w:eastAsia="仿宋"/>
                <w:b/>
                <w:bCs/>
                <w:color w:val="000000"/>
                <w:kern w:val="0"/>
                <w:szCs w:val="21"/>
              </w:rPr>
              <w:t>是</w:t>
            </w:r>
          </w:p>
        </w:tc>
        <w:tc>
          <w:tcPr>
            <w:tcW w:w="329" w:type="dxa"/>
            <w:tcBorders>
              <w:top w:val="nil"/>
              <w:left w:val="nil"/>
              <w:bottom w:val="single" w:color="000000" w:sz="4" w:space="0"/>
              <w:right w:val="single" w:color="000000" w:sz="4" w:space="0"/>
            </w:tcBorders>
            <w:shd w:val="clear" w:color="000000" w:fill="E2EFDA"/>
            <w:vAlign w:val="center"/>
          </w:tcPr>
          <w:p w14:paraId="7F392DB5">
            <w:pPr>
              <w:widowControl/>
              <w:spacing w:line="360" w:lineRule="auto"/>
              <w:jc w:val="center"/>
              <w:rPr>
                <w:rFonts w:hint="eastAsia" w:ascii="仿宋" w:hAnsi="仿宋" w:eastAsia="仿宋"/>
                <w:b/>
                <w:bCs/>
                <w:color w:val="000000"/>
                <w:kern w:val="0"/>
                <w:szCs w:val="21"/>
              </w:rPr>
            </w:pPr>
            <w:r>
              <w:rPr>
                <w:rFonts w:hint="eastAsia" w:ascii="仿宋" w:hAnsi="仿宋" w:eastAsia="仿宋"/>
                <w:b/>
                <w:bCs/>
                <w:color w:val="000000"/>
                <w:kern w:val="0"/>
                <w:szCs w:val="21"/>
              </w:rPr>
              <w:t>否</w:t>
            </w:r>
          </w:p>
        </w:tc>
        <w:tc>
          <w:tcPr>
            <w:tcW w:w="399" w:type="dxa"/>
            <w:tcBorders>
              <w:top w:val="nil"/>
              <w:left w:val="nil"/>
              <w:bottom w:val="single" w:color="000000" w:sz="4" w:space="0"/>
              <w:right w:val="single" w:color="000000" w:sz="4" w:space="0"/>
            </w:tcBorders>
            <w:shd w:val="clear" w:color="000000" w:fill="E2EFDA"/>
            <w:vAlign w:val="center"/>
          </w:tcPr>
          <w:p w14:paraId="276337B8">
            <w:pPr>
              <w:widowControl/>
              <w:spacing w:line="360" w:lineRule="auto"/>
              <w:jc w:val="center"/>
              <w:rPr>
                <w:rFonts w:hint="eastAsia" w:ascii="仿宋" w:hAnsi="仿宋" w:eastAsia="仿宋"/>
                <w:b/>
                <w:bCs/>
                <w:color w:val="000000"/>
                <w:kern w:val="0"/>
                <w:szCs w:val="21"/>
              </w:rPr>
            </w:pPr>
            <w:r>
              <w:rPr>
                <w:rFonts w:hint="eastAsia" w:ascii="仿宋" w:hAnsi="仿宋" w:eastAsia="仿宋"/>
                <w:b/>
                <w:bCs/>
                <w:color w:val="000000"/>
                <w:kern w:val="0"/>
                <w:szCs w:val="21"/>
              </w:rPr>
              <w:t>是</w:t>
            </w:r>
          </w:p>
        </w:tc>
        <w:tc>
          <w:tcPr>
            <w:tcW w:w="465" w:type="dxa"/>
            <w:tcBorders>
              <w:top w:val="nil"/>
              <w:left w:val="nil"/>
              <w:bottom w:val="single" w:color="000000" w:sz="4" w:space="0"/>
              <w:right w:val="single" w:color="000000" w:sz="4" w:space="0"/>
            </w:tcBorders>
            <w:shd w:val="clear" w:color="000000" w:fill="E2EFDA"/>
            <w:vAlign w:val="center"/>
          </w:tcPr>
          <w:p w14:paraId="29A01381">
            <w:pPr>
              <w:widowControl/>
              <w:spacing w:line="360" w:lineRule="auto"/>
              <w:jc w:val="center"/>
              <w:rPr>
                <w:rFonts w:hint="eastAsia" w:ascii="仿宋" w:hAnsi="仿宋" w:eastAsia="仿宋"/>
                <w:b/>
                <w:bCs/>
                <w:color w:val="000000"/>
                <w:kern w:val="0"/>
                <w:szCs w:val="21"/>
              </w:rPr>
            </w:pPr>
            <w:r>
              <w:rPr>
                <w:rFonts w:hint="eastAsia" w:ascii="仿宋" w:hAnsi="仿宋" w:eastAsia="仿宋"/>
                <w:b/>
                <w:bCs/>
                <w:color w:val="000000"/>
                <w:kern w:val="0"/>
                <w:szCs w:val="21"/>
              </w:rPr>
              <w:t>否</w:t>
            </w:r>
          </w:p>
        </w:tc>
      </w:tr>
      <w:tr w14:paraId="0F174107">
        <w:tblPrEx>
          <w:tblCellMar>
            <w:top w:w="0" w:type="dxa"/>
            <w:left w:w="108" w:type="dxa"/>
            <w:bottom w:w="0" w:type="dxa"/>
            <w:right w:w="108" w:type="dxa"/>
          </w:tblCellMar>
        </w:tblPrEx>
        <w:trPr>
          <w:trHeight w:val="611" w:hRule="atLeast"/>
          <w:jc w:val="center"/>
        </w:trPr>
        <w:tc>
          <w:tcPr>
            <w:tcW w:w="945" w:type="dxa"/>
            <w:tcBorders>
              <w:top w:val="nil"/>
              <w:left w:val="single" w:color="000000" w:sz="4" w:space="0"/>
              <w:bottom w:val="single" w:color="000000" w:sz="4" w:space="0"/>
              <w:right w:val="single" w:color="000000" w:sz="4" w:space="0"/>
            </w:tcBorders>
            <w:vAlign w:val="center"/>
          </w:tcPr>
          <w:p w14:paraId="13C438C0">
            <w:pPr>
              <w:widowControl/>
              <w:spacing w:line="360" w:lineRule="auto"/>
              <w:jc w:val="center"/>
              <w:rPr>
                <w:rFonts w:hint="eastAsia" w:ascii="仿宋" w:hAnsi="仿宋" w:eastAsia="仿宋"/>
                <w:color w:val="000000"/>
                <w:kern w:val="0"/>
                <w:szCs w:val="21"/>
              </w:rPr>
            </w:pPr>
            <w:r>
              <w:rPr>
                <w:rFonts w:hint="eastAsia" w:ascii="仿宋" w:hAnsi="仿宋" w:eastAsia="仿宋"/>
                <w:color w:val="000000"/>
                <w:kern w:val="0"/>
                <w:szCs w:val="21"/>
              </w:rPr>
              <w:t>1</w:t>
            </w:r>
          </w:p>
        </w:tc>
        <w:tc>
          <w:tcPr>
            <w:tcW w:w="6138" w:type="dxa"/>
            <w:tcBorders>
              <w:top w:val="nil"/>
              <w:left w:val="nil"/>
              <w:bottom w:val="single" w:color="000000" w:sz="4" w:space="0"/>
              <w:right w:val="single" w:color="000000" w:sz="4" w:space="0"/>
            </w:tcBorders>
            <w:vAlign w:val="center"/>
          </w:tcPr>
          <w:p w14:paraId="50741E59">
            <w:pPr>
              <w:widowControl/>
              <w:spacing w:line="360" w:lineRule="auto"/>
              <w:jc w:val="left"/>
              <w:rPr>
                <w:rFonts w:hint="eastAsia" w:ascii="仿宋" w:hAnsi="仿宋" w:eastAsia="仿宋"/>
                <w:kern w:val="0"/>
                <w:szCs w:val="21"/>
              </w:rPr>
            </w:pPr>
            <w:r>
              <w:rPr>
                <w:rFonts w:hint="eastAsia" w:ascii="仿宋" w:hAnsi="仿宋" w:eastAsia="仿宋"/>
                <w:kern w:val="0"/>
                <w:szCs w:val="21"/>
              </w:rPr>
              <w:t>独立承担民事责任能力的企业、事业、自然人，提供营业执照等经营性证件</w:t>
            </w:r>
            <w:r>
              <w:rPr>
                <w:rFonts w:hint="eastAsia" w:ascii="仿宋" w:hAnsi="仿宋" w:eastAsia="仿宋"/>
                <w:color w:val="000000"/>
                <w:kern w:val="0"/>
                <w:szCs w:val="21"/>
              </w:rPr>
              <w:t>；</w:t>
            </w:r>
          </w:p>
        </w:tc>
        <w:tc>
          <w:tcPr>
            <w:tcW w:w="355" w:type="dxa"/>
            <w:tcBorders>
              <w:top w:val="nil"/>
              <w:left w:val="nil"/>
              <w:bottom w:val="single" w:color="000000" w:sz="4" w:space="0"/>
              <w:right w:val="single" w:color="000000" w:sz="4" w:space="0"/>
            </w:tcBorders>
            <w:vAlign w:val="center"/>
          </w:tcPr>
          <w:p w14:paraId="7D31B95D">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46F21563">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48BEA117">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25027FD9">
            <w:pPr>
              <w:widowControl/>
              <w:spacing w:line="360" w:lineRule="auto"/>
              <w:jc w:val="left"/>
              <w:rPr>
                <w:rFonts w:ascii="仿宋" w:hAnsi="仿宋" w:eastAsia="仿宋"/>
                <w:color w:val="000000"/>
                <w:kern w:val="0"/>
                <w:szCs w:val="21"/>
              </w:rPr>
            </w:pPr>
          </w:p>
        </w:tc>
      </w:tr>
      <w:tr w14:paraId="62D222F4">
        <w:tblPrEx>
          <w:tblCellMar>
            <w:top w:w="0" w:type="dxa"/>
            <w:left w:w="108" w:type="dxa"/>
            <w:bottom w:w="0" w:type="dxa"/>
            <w:right w:w="108" w:type="dxa"/>
          </w:tblCellMar>
        </w:tblPrEx>
        <w:trPr>
          <w:trHeight w:val="668" w:hRule="atLeast"/>
          <w:jc w:val="center"/>
        </w:trPr>
        <w:tc>
          <w:tcPr>
            <w:tcW w:w="945" w:type="dxa"/>
            <w:tcBorders>
              <w:top w:val="nil"/>
              <w:left w:val="single" w:color="000000" w:sz="4" w:space="0"/>
              <w:bottom w:val="single" w:color="000000" w:sz="4" w:space="0"/>
              <w:right w:val="single" w:color="000000" w:sz="4" w:space="0"/>
            </w:tcBorders>
            <w:vAlign w:val="center"/>
          </w:tcPr>
          <w:p w14:paraId="33BA3BAF">
            <w:pPr>
              <w:widowControl/>
              <w:spacing w:line="360" w:lineRule="auto"/>
              <w:jc w:val="center"/>
              <w:rPr>
                <w:rFonts w:hint="eastAsia" w:ascii="仿宋" w:hAnsi="仿宋" w:eastAsia="仿宋"/>
                <w:color w:val="000000"/>
                <w:kern w:val="0"/>
                <w:szCs w:val="21"/>
              </w:rPr>
            </w:pPr>
            <w:r>
              <w:rPr>
                <w:rFonts w:hint="eastAsia" w:ascii="仿宋" w:hAnsi="仿宋" w:eastAsia="仿宋"/>
                <w:color w:val="000000"/>
                <w:kern w:val="0"/>
                <w:szCs w:val="21"/>
              </w:rPr>
              <w:t>2</w:t>
            </w:r>
          </w:p>
        </w:tc>
        <w:tc>
          <w:tcPr>
            <w:tcW w:w="6138" w:type="dxa"/>
            <w:tcBorders>
              <w:top w:val="nil"/>
              <w:left w:val="nil"/>
              <w:bottom w:val="single" w:color="000000" w:sz="4" w:space="0"/>
              <w:right w:val="single" w:color="000000" w:sz="4" w:space="0"/>
            </w:tcBorders>
            <w:vAlign w:val="center"/>
          </w:tcPr>
          <w:p w14:paraId="04C96B37">
            <w:pPr>
              <w:widowControl/>
              <w:spacing w:line="360" w:lineRule="auto"/>
              <w:jc w:val="left"/>
              <w:rPr>
                <w:rFonts w:hint="eastAsia" w:ascii="仿宋" w:hAnsi="仿宋" w:eastAsia="仿宋"/>
                <w:kern w:val="0"/>
                <w:szCs w:val="21"/>
              </w:rPr>
            </w:pPr>
            <w:r>
              <w:rPr>
                <w:rFonts w:hint="eastAsia" w:ascii="仿宋" w:hAnsi="仿宋" w:eastAsia="仿宋"/>
                <w:kern w:val="0"/>
                <w:szCs w:val="21"/>
              </w:rPr>
              <w:t>法人身份证明或法人授权委托书（含法人身份证复印件）和被授权人身份有效证件</w:t>
            </w:r>
            <w:r>
              <w:rPr>
                <w:rFonts w:hint="eastAsia" w:ascii="仿宋" w:hAnsi="仿宋" w:eastAsia="仿宋"/>
                <w:color w:val="000000"/>
                <w:kern w:val="0"/>
                <w:szCs w:val="21"/>
              </w:rPr>
              <w:t>;</w:t>
            </w:r>
          </w:p>
        </w:tc>
        <w:tc>
          <w:tcPr>
            <w:tcW w:w="355" w:type="dxa"/>
            <w:tcBorders>
              <w:top w:val="nil"/>
              <w:left w:val="nil"/>
              <w:bottom w:val="single" w:color="000000" w:sz="4" w:space="0"/>
              <w:right w:val="single" w:color="000000" w:sz="4" w:space="0"/>
            </w:tcBorders>
            <w:vAlign w:val="center"/>
          </w:tcPr>
          <w:p w14:paraId="0590EF4D">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5EA31031">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629F2647">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0C3DF44D">
            <w:pPr>
              <w:widowControl/>
              <w:spacing w:line="360" w:lineRule="auto"/>
              <w:jc w:val="left"/>
              <w:rPr>
                <w:rFonts w:ascii="仿宋" w:hAnsi="仿宋" w:eastAsia="仿宋"/>
                <w:color w:val="000000"/>
                <w:kern w:val="0"/>
                <w:szCs w:val="21"/>
              </w:rPr>
            </w:pPr>
          </w:p>
        </w:tc>
      </w:tr>
      <w:tr w14:paraId="6E4F92B6">
        <w:tblPrEx>
          <w:tblCellMar>
            <w:top w:w="0" w:type="dxa"/>
            <w:left w:w="108" w:type="dxa"/>
            <w:bottom w:w="0" w:type="dxa"/>
            <w:right w:w="108" w:type="dxa"/>
          </w:tblCellMar>
        </w:tblPrEx>
        <w:trPr>
          <w:trHeight w:val="840" w:hRule="atLeast"/>
          <w:jc w:val="center"/>
        </w:trPr>
        <w:tc>
          <w:tcPr>
            <w:tcW w:w="945" w:type="dxa"/>
            <w:tcBorders>
              <w:top w:val="nil"/>
              <w:left w:val="single" w:color="000000" w:sz="4" w:space="0"/>
              <w:bottom w:val="single" w:color="000000" w:sz="4" w:space="0"/>
              <w:right w:val="single" w:color="000000" w:sz="4" w:space="0"/>
            </w:tcBorders>
            <w:vAlign w:val="center"/>
          </w:tcPr>
          <w:p w14:paraId="2F13E5E1">
            <w:pPr>
              <w:widowControl/>
              <w:spacing w:line="360" w:lineRule="auto"/>
              <w:jc w:val="center"/>
              <w:rPr>
                <w:rFonts w:hint="eastAsia" w:ascii="仿宋" w:hAnsi="仿宋" w:eastAsia="仿宋"/>
                <w:color w:val="000000"/>
                <w:kern w:val="0"/>
                <w:szCs w:val="21"/>
              </w:rPr>
            </w:pPr>
            <w:r>
              <w:rPr>
                <w:rFonts w:hint="eastAsia" w:ascii="仿宋" w:hAnsi="仿宋" w:eastAsia="仿宋"/>
                <w:color w:val="000000"/>
                <w:kern w:val="0"/>
                <w:szCs w:val="21"/>
              </w:rPr>
              <w:t>3</w:t>
            </w:r>
          </w:p>
        </w:tc>
        <w:tc>
          <w:tcPr>
            <w:tcW w:w="6138" w:type="dxa"/>
            <w:tcBorders>
              <w:top w:val="nil"/>
              <w:left w:val="nil"/>
              <w:bottom w:val="single" w:color="000000" w:sz="4" w:space="0"/>
              <w:right w:val="single" w:color="000000" w:sz="4" w:space="0"/>
            </w:tcBorders>
            <w:vAlign w:val="center"/>
          </w:tcPr>
          <w:p w14:paraId="45540619">
            <w:pPr>
              <w:pStyle w:val="29"/>
              <w:ind w:firstLine="0" w:firstLineChars="0"/>
              <w:rPr>
                <w:rFonts w:hint="eastAsia" w:ascii="仿宋" w:hAnsi="仿宋" w:eastAsia="仿宋"/>
                <w:kern w:val="0"/>
                <w:szCs w:val="21"/>
              </w:rPr>
            </w:pPr>
            <w:r>
              <w:rPr>
                <w:rFonts w:hint="eastAsia" w:ascii="仿宋" w:hAnsi="仿宋" w:eastAsia="仿宋"/>
                <w:kern w:val="0"/>
                <w:szCs w:val="21"/>
              </w:rPr>
              <w:t>近两年任意一年的财务审计报告（新成立公司提供开标前三个月内任意一个月有效银行资信证明）；</w:t>
            </w:r>
          </w:p>
        </w:tc>
        <w:tc>
          <w:tcPr>
            <w:tcW w:w="355" w:type="dxa"/>
            <w:tcBorders>
              <w:top w:val="nil"/>
              <w:left w:val="nil"/>
              <w:bottom w:val="single" w:color="000000" w:sz="4" w:space="0"/>
              <w:right w:val="single" w:color="000000" w:sz="4" w:space="0"/>
            </w:tcBorders>
            <w:vAlign w:val="center"/>
          </w:tcPr>
          <w:p w14:paraId="27B4BF8C">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11F33A06">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5EC01975">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14BCF1BA">
            <w:pPr>
              <w:widowControl/>
              <w:spacing w:line="360" w:lineRule="auto"/>
              <w:jc w:val="left"/>
              <w:rPr>
                <w:rFonts w:ascii="仿宋" w:hAnsi="仿宋" w:eastAsia="仿宋"/>
                <w:color w:val="000000"/>
                <w:kern w:val="0"/>
                <w:szCs w:val="21"/>
              </w:rPr>
            </w:pPr>
          </w:p>
        </w:tc>
      </w:tr>
      <w:tr w14:paraId="283DC14B">
        <w:tblPrEx>
          <w:tblCellMar>
            <w:top w:w="0" w:type="dxa"/>
            <w:left w:w="108" w:type="dxa"/>
            <w:bottom w:w="0" w:type="dxa"/>
            <w:right w:w="108" w:type="dxa"/>
          </w:tblCellMar>
        </w:tblPrEx>
        <w:trPr>
          <w:trHeight w:val="340" w:hRule="atLeast"/>
          <w:jc w:val="center"/>
        </w:trPr>
        <w:tc>
          <w:tcPr>
            <w:tcW w:w="945" w:type="dxa"/>
            <w:tcBorders>
              <w:top w:val="nil"/>
              <w:left w:val="single" w:color="000000" w:sz="4" w:space="0"/>
              <w:bottom w:val="single" w:color="000000" w:sz="4" w:space="0"/>
              <w:right w:val="single" w:color="000000" w:sz="4" w:space="0"/>
            </w:tcBorders>
            <w:vAlign w:val="center"/>
          </w:tcPr>
          <w:p w14:paraId="1BBF2669">
            <w:pPr>
              <w:widowControl/>
              <w:spacing w:line="360" w:lineRule="auto"/>
              <w:jc w:val="center"/>
              <w:rPr>
                <w:rFonts w:hint="eastAsia" w:ascii="仿宋" w:hAnsi="仿宋" w:eastAsia="仿宋"/>
                <w:color w:val="000000"/>
                <w:kern w:val="0"/>
                <w:szCs w:val="21"/>
              </w:rPr>
            </w:pPr>
            <w:r>
              <w:rPr>
                <w:rFonts w:hint="eastAsia" w:ascii="仿宋" w:hAnsi="仿宋" w:eastAsia="仿宋"/>
                <w:color w:val="000000"/>
                <w:kern w:val="0"/>
                <w:szCs w:val="21"/>
              </w:rPr>
              <w:t>4</w:t>
            </w:r>
          </w:p>
        </w:tc>
        <w:tc>
          <w:tcPr>
            <w:tcW w:w="6138" w:type="dxa"/>
            <w:tcBorders>
              <w:top w:val="nil"/>
              <w:left w:val="nil"/>
              <w:bottom w:val="single" w:color="000000" w:sz="4" w:space="0"/>
              <w:right w:val="single" w:color="000000" w:sz="4" w:space="0"/>
            </w:tcBorders>
            <w:vAlign w:val="center"/>
          </w:tcPr>
          <w:p w14:paraId="3ABCAA3E">
            <w:pPr>
              <w:widowControl/>
              <w:spacing w:line="360" w:lineRule="auto"/>
              <w:jc w:val="left"/>
              <w:rPr>
                <w:rFonts w:hint="eastAsia" w:ascii="仿宋" w:hAnsi="仿宋" w:eastAsia="仿宋"/>
                <w:kern w:val="0"/>
                <w:szCs w:val="21"/>
              </w:rPr>
            </w:pPr>
            <w:r>
              <w:rPr>
                <w:rFonts w:hint="eastAsia" w:ascii="仿宋" w:hAnsi="仿宋" w:eastAsia="仿宋"/>
                <w:kern w:val="0"/>
                <w:szCs w:val="21"/>
              </w:rPr>
              <w:t>投标企业依法缴纳近 6 个月任意一个月社会保险的凭据；</w:t>
            </w:r>
          </w:p>
        </w:tc>
        <w:tc>
          <w:tcPr>
            <w:tcW w:w="355" w:type="dxa"/>
            <w:tcBorders>
              <w:top w:val="nil"/>
              <w:left w:val="nil"/>
              <w:bottom w:val="single" w:color="000000" w:sz="4" w:space="0"/>
              <w:right w:val="single" w:color="000000" w:sz="4" w:space="0"/>
            </w:tcBorders>
            <w:vAlign w:val="center"/>
          </w:tcPr>
          <w:p w14:paraId="69A3189B">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16EC2417">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59D1C56E">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142163C8">
            <w:pPr>
              <w:widowControl/>
              <w:spacing w:line="360" w:lineRule="auto"/>
              <w:jc w:val="left"/>
              <w:rPr>
                <w:rFonts w:ascii="仿宋" w:hAnsi="仿宋" w:eastAsia="仿宋"/>
                <w:color w:val="000000"/>
                <w:kern w:val="0"/>
                <w:szCs w:val="21"/>
              </w:rPr>
            </w:pPr>
          </w:p>
        </w:tc>
      </w:tr>
      <w:tr w14:paraId="4F8303A2">
        <w:tblPrEx>
          <w:tblCellMar>
            <w:top w:w="0" w:type="dxa"/>
            <w:left w:w="108" w:type="dxa"/>
            <w:bottom w:w="0" w:type="dxa"/>
            <w:right w:w="108" w:type="dxa"/>
          </w:tblCellMar>
        </w:tblPrEx>
        <w:trPr>
          <w:trHeight w:val="408" w:hRule="atLeast"/>
          <w:jc w:val="center"/>
        </w:trPr>
        <w:tc>
          <w:tcPr>
            <w:tcW w:w="945" w:type="dxa"/>
            <w:tcBorders>
              <w:top w:val="nil"/>
              <w:left w:val="single" w:color="000000" w:sz="4" w:space="0"/>
              <w:bottom w:val="single" w:color="000000" w:sz="4" w:space="0"/>
              <w:right w:val="single" w:color="000000" w:sz="4" w:space="0"/>
            </w:tcBorders>
            <w:vAlign w:val="center"/>
          </w:tcPr>
          <w:p w14:paraId="6A6C993A">
            <w:pPr>
              <w:widowControl/>
              <w:spacing w:line="360" w:lineRule="auto"/>
              <w:jc w:val="center"/>
              <w:rPr>
                <w:rFonts w:hint="eastAsia" w:ascii="仿宋" w:hAnsi="仿宋" w:eastAsia="仿宋"/>
                <w:color w:val="000000"/>
                <w:kern w:val="0"/>
                <w:szCs w:val="21"/>
              </w:rPr>
            </w:pPr>
            <w:r>
              <w:rPr>
                <w:rFonts w:hint="eastAsia" w:ascii="仿宋" w:hAnsi="仿宋" w:eastAsia="仿宋"/>
                <w:color w:val="000000"/>
                <w:kern w:val="0"/>
                <w:szCs w:val="21"/>
              </w:rPr>
              <w:t>5</w:t>
            </w:r>
          </w:p>
        </w:tc>
        <w:tc>
          <w:tcPr>
            <w:tcW w:w="6138" w:type="dxa"/>
            <w:tcBorders>
              <w:top w:val="nil"/>
              <w:left w:val="nil"/>
              <w:bottom w:val="single" w:color="000000" w:sz="4" w:space="0"/>
              <w:right w:val="single" w:color="000000" w:sz="4" w:space="0"/>
            </w:tcBorders>
            <w:vAlign w:val="center"/>
          </w:tcPr>
          <w:p w14:paraId="637FD1EA">
            <w:pPr>
              <w:widowControl/>
              <w:spacing w:line="360" w:lineRule="auto"/>
              <w:jc w:val="left"/>
              <w:rPr>
                <w:rFonts w:hint="eastAsia" w:ascii="仿宋" w:hAnsi="仿宋" w:eastAsia="仿宋"/>
                <w:kern w:val="0"/>
                <w:szCs w:val="21"/>
              </w:rPr>
            </w:pPr>
            <w:r>
              <w:rPr>
                <w:rFonts w:hint="eastAsia" w:ascii="仿宋" w:hAnsi="仿宋" w:eastAsia="仿宋"/>
                <w:kern w:val="0"/>
                <w:szCs w:val="21"/>
              </w:rPr>
              <w:t>投标企业提供税务部门出具的近 6 个月任意一个月的完税证明；</w:t>
            </w:r>
          </w:p>
        </w:tc>
        <w:tc>
          <w:tcPr>
            <w:tcW w:w="355" w:type="dxa"/>
            <w:tcBorders>
              <w:top w:val="nil"/>
              <w:left w:val="nil"/>
              <w:bottom w:val="single" w:color="000000" w:sz="4" w:space="0"/>
              <w:right w:val="single" w:color="000000" w:sz="4" w:space="0"/>
            </w:tcBorders>
            <w:vAlign w:val="center"/>
          </w:tcPr>
          <w:p w14:paraId="1977EFC8">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23867BBB">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05FD45D4">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54BCB945">
            <w:pPr>
              <w:widowControl/>
              <w:spacing w:line="360" w:lineRule="auto"/>
              <w:jc w:val="left"/>
              <w:rPr>
                <w:rFonts w:ascii="仿宋" w:hAnsi="仿宋" w:eastAsia="仿宋"/>
                <w:color w:val="000000"/>
                <w:kern w:val="0"/>
                <w:szCs w:val="21"/>
              </w:rPr>
            </w:pPr>
          </w:p>
        </w:tc>
      </w:tr>
      <w:tr w14:paraId="27648157">
        <w:tblPrEx>
          <w:tblCellMar>
            <w:top w:w="0" w:type="dxa"/>
            <w:left w:w="108" w:type="dxa"/>
            <w:bottom w:w="0" w:type="dxa"/>
            <w:right w:w="108" w:type="dxa"/>
          </w:tblCellMar>
        </w:tblPrEx>
        <w:trPr>
          <w:trHeight w:val="840" w:hRule="atLeast"/>
          <w:jc w:val="center"/>
        </w:trPr>
        <w:tc>
          <w:tcPr>
            <w:tcW w:w="945" w:type="dxa"/>
            <w:tcBorders>
              <w:top w:val="nil"/>
              <w:left w:val="single" w:color="000000" w:sz="4" w:space="0"/>
              <w:bottom w:val="single" w:color="000000" w:sz="4" w:space="0"/>
              <w:right w:val="single" w:color="000000" w:sz="4" w:space="0"/>
            </w:tcBorders>
            <w:vAlign w:val="center"/>
          </w:tcPr>
          <w:p w14:paraId="013E22C5">
            <w:pPr>
              <w:widowControl/>
              <w:spacing w:line="360" w:lineRule="auto"/>
              <w:jc w:val="center"/>
              <w:rPr>
                <w:rFonts w:hint="eastAsia" w:ascii="仿宋" w:hAnsi="仿宋" w:eastAsia="仿宋"/>
                <w:color w:val="000000"/>
                <w:kern w:val="0"/>
                <w:szCs w:val="21"/>
              </w:rPr>
            </w:pPr>
            <w:r>
              <w:rPr>
                <w:rFonts w:hint="eastAsia" w:ascii="仿宋" w:hAnsi="仿宋" w:eastAsia="仿宋"/>
                <w:color w:val="000000"/>
                <w:kern w:val="0"/>
                <w:szCs w:val="21"/>
              </w:rPr>
              <w:t>6</w:t>
            </w:r>
          </w:p>
        </w:tc>
        <w:tc>
          <w:tcPr>
            <w:tcW w:w="6138" w:type="dxa"/>
            <w:tcBorders>
              <w:top w:val="nil"/>
              <w:left w:val="nil"/>
              <w:bottom w:val="single" w:color="000000" w:sz="4" w:space="0"/>
              <w:right w:val="single" w:color="000000" w:sz="4" w:space="0"/>
            </w:tcBorders>
            <w:vAlign w:val="center"/>
          </w:tcPr>
          <w:p w14:paraId="20949ECC">
            <w:pPr>
              <w:widowControl/>
              <w:spacing w:line="360" w:lineRule="auto"/>
              <w:jc w:val="left"/>
              <w:rPr>
                <w:rFonts w:hint="eastAsia" w:ascii="仿宋" w:hAnsi="仿宋" w:eastAsia="仿宋"/>
                <w:szCs w:val="21"/>
              </w:rPr>
            </w:pPr>
            <w:r>
              <w:rPr>
                <w:rFonts w:hint="eastAsia" w:ascii="仿宋" w:hAnsi="仿宋" w:eastAsia="仿宋"/>
                <w:szCs w:val="21"/>
              </w:rPr>
              <w:t>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w:t>
            </w:r>
            <w:r>
              <w:rPr>
                <w:rFonts w:hint="eastAsia" w:ascii="仿宋" w:hAnsi="仿宋" w:eastAsia="仿宋"/>
                <w:color w:val="000000"/>
                <w:kern w:val="0"/>
                <w:szCs w:val="21"/>
              </w:rPr>
              <w:t>；</w:t>
            </w:r>
          </w:p>
        </w:tc>
        <w:tc>
          <w:tcPr>
            <w:tcW w:w="355" w:type="dxa"/>
            <w:tcBorders>
              <w:top w:val="nil"/>
              <w:left w:val="nil"/>
              <w:bottom w:val="single" w:color="000000" w:sz="4" w:space="0"/>
              <w:right w:val="single" w:color="000000" w:sz="4" w:space="0"/>
            </w:tcBorders>
            <w:vAlign w:val="center"/>
          </w:tcPr>
          <w:p w14:paraId="2C4FB98E">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21FD882A">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3C289922">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2BAEBDB0">
            <w:pPr>
              <w:widowControl/>
              <w:spacing w:line="360" w:lineRule="auto"/>
              <w:jc w:val="left"/>
              <w:rPr>
                <w:rFonts w:ascii="仿宋" w:hAnsi="仿宋" w:eastAsia="仿宋"/>
                <w:color w:val="000000"/>
                <w:kern w:val="0"/>
                <w:szCs w:val="21"/>
              </w:rPr>
            </w:pPr>
          </w:p>
        </w:tc>
      </w:tr>
      <w:tr w14:paraId="3996F094">
        <w:tblPrEx>
          <w:tblCellMar>
            <w:top w:w="0" w:type="dxa"/>
            <w:left w:w="108" w:type="dxa"/>
            <w:bottom w:w="0" w:type="dxa"/>
            <w:right w:w="108" w:type="dxa"/>
          </w:tblCellMar>
        </w:tblPrEx>
        <w:trPr>
          <w:trHeight w:val="680" w:hRule="atLeast"/>
          <w:jc w:val="center"/>
        </w:trPr>
        <w:tc>
          <w:tcPr>
            <w:tcW w:w="945" w:type="dxa"/>
            <w:tcBorders>
              <w:top w:val="nil"/>
              <w:left w:val="single" w:color="000000" w:sz="4" w:space="0"/>
              <w:bottom w:val="single" w:color="000000" w:sz="4" w:space="0"/>
              <w:right w:val="single" w:color="000000" w:sz="4" w:space="0"/>
            </w:tcBorders>
            <w:vAlign w:val="center"/>
          </w:tcPr>
          <w:p w14:paraId="5FAAAEF7">
            <w:pPr>
              <w:widowControl/>
              <w:spacing w:line="360" w:lineRule="auto"/>
              <w:jc w:val="center"/>
              <w:rPr>
                <w:rFonts w:hint="eastAsia" w:ascii="仿宋" w:hAnsi="仿宋" w:eastAsia="仿宋"/>
                <w:color w:val="000000"/>
                <w:kern w:val="0"/>
                <w:szCs w:val="21"/>
              </w:rPr>
            </w:pPr>
            <w:r>
              <w:rPr>
                <w:rFonts w:hint="eastAsia" w:ascii="仿宋" w:hAnsi="仿宋" w:eastAsia="仿宋"/>
                <w:color w:val="000000"/>
                <w:kern w:val="0"/>
                <w:szCs w:val="21"/>
              </w:rPr>
              <w:t>7</w:t>
            </w:r>
          </w:p>
        </w:tc>
        <w:tc>
          <w:tcPr>
            <w:tcW w:w="6138" w:type="dxa"/>
            <w:tcBorders>
              <w:top w:val="nil"/>
              <w:left w:val="nil"/>
              <w:bottom w:val="single" w:color="000000" w:sz="4" w:space="0"/>
              <w:right w:val="single" w:color="000000" w:sz="4" w:space="0"/>
            </w:tcBorders>
            <w:vAlign w:val="center"/>
          </w:tcPr>
          <w:p w14:paraId="7D359121">
            <w:pPr>
              <w:widowControl/>
              <w:spacing w:line="360" w:lineRule="auto"/>
              <w:jc w:val="left"/>
              <w:rPr>
                <w:rFonts w:hint="eastAsia" w:ascii="仿宋" w:hAnsi="仿宋" w:eastAsia="仿宋"/>
                <w:kern w:val="0"/>
                <w:szCs w:val="21"/>
              </w:rPr>
            </w:pPr>
            <w:r>
              <w:rPr>
                <w:rFonts w:hint="eastAsia" w:ascii="仿宋" w:hAnsi="仿宋" w:eastAsia="仿宋"/>
                <w:kern w:val="0"/>
                <w:szCs w:val="21"/>
              </w:rPr>
              <w:t>参与政府采购活动前3年内未被列入失信、重大税收违法案件、财政部门禁止参加政府采购活动的承诺书</w:t>
            </w:r>
            <w:r>
              <w:rPr>
                <w:rFonts w:hint="eastAsia" w:ascii="仿宋" w:hAnsi="仿宋" w:eastAsia="仿宋"/>
                <w:color w:val="000000"/>
                <w:kern w:val="0"/>
                <w:szCs w:val="21"/>
              </w:rPr>
              <w:t>；</w:t>
            </w:r>
          </w:p>
        </w:tc>
        <w:tc>
          <w:tcPr>
            <w:tcW w:w="355" w:type="dxa"/>
            <w:tcBorders>
              <w:top w:val="nil"/>
              <w:left w:val="nil"/>
              <w:bottom w:val="single" w:color="000000" w:sz="4" w:space="0"/>
              <w:right w:val="single" w:color="000000" w:sz="4" w:space="0"/>
            </w:tcBorders>
            <w:vAlign w:val="center"/>
          </w:tcPr>
          <w:p w14:paraId="4C3852A9">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1DF5AA8C">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65D31A85">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6D31DC37">
            <w:pPr>
              <w:widowControl/>
              <w:spacing w:line="360" w:lineRule="auto"/>
              <w:jc w:val="left"/>
              <w:rPr>
                <w:rFonts w:ascii="仿宋" w:hAnsi="仿宋" w:eastAsia="仿宋"/>
                <w:color w:val="000000"/>
                <w:kern w:val="0"/>
                <w:szCs w:val="21"/>
              </w:rPr>
            </w:pPr>
          </w:p>
        </w:tc>
      </w:tr>
      <w:tr w14:paraId="2A5B7C12">
        <w:tblPrEx>
          <w:tblCellMar>
            <w:top w:w="0" w:type="dxa"/>
            <w:left w:w="108" w:type="dxa"/>
            <w:bottom w:w="0" w:type="dxa"/>
            <w:right w:w="108" w:type="dxa"/>
          </w:tblCellMar>
        </w:tblPrEx>
        <w:trPr>
          <w:trHeight w:val="409" w:hRule="atLeast"/>
          <w:jc w:val="center"/>
        </w:trPr>
        <w:tc>
          <w:tcPr>
            <w:tcW w:w="945" w:type="dxa"/>
            <w:tcBorders>
              <w:top w:val="nil"/>
              <w:left w:val="single" w:color="000000" w:sz="4" w:space="0"/>
              <w:bottom w:val="single" w:color="000000" w:sz="4" w:space="0"/>
              <w:right w:val="single" w:color="000000" w:sz="4" w:space="0"/>
            </w:tcBorders>
            <w:vAlign w:val="center"/>
          </w:tcPr>
          <w:p w14:paraId="414433C2">
            <w:pPr>
              <w:widowControl/>
              <w:spacing w:line="360" w:lineRule="auto"/>
              <w:jc w:val="center"/>
              <w:rPr>
                <w:rFonts w:hint="eastAsia" w:ascii="仿宋" w:hAnsi="仿宋" w:eastAsia="仿宋"/>
                <w:color w:val="000000"/>
                <w:kern w:val="0"/>
                <w:szCs w:val="21"/>
              </w:rPr>
            </w:pPr>
            <w:r>
              <w:rPr>
                <w:rFonts w:hint="eastAsia" w:ascii="仿宋" w:hAnsi="仿宋" w:eastAsia="仿宋"/>
                <w:color w:val="000000"/>
                <w:kern w:val="0"/>
                <w:szCs w:val="21"/>
              </w:rPr>
              <w:t>8</w:t>
            </w:r>
          </w:p>
        </w:tc>
        <w:tc>
          <w:tcPr>
            <w:tcW w:w="6138" w:type="dxa"/>
            <w:tcBorders>
              <w:top w:val="nil"/>
              <w:left w:val="nil"/>
              <w:bottom w:val="single" w:color="000000" w:sz="4" w:space="0"/>
              <w:right w:val="single" w:color="000000" w:sz="4" w:space="0"/>
            </w:tcBorders>
            <w:vAlign w:val="center"/>
          </w:tcPr>
          <w:p w14:paraId="6263D4F8">
            <w:pPr>
              <w:widowControl/>
              <w:spacing w:line="360" w:lineRule="auto"/>
              <w:jc w:val="left"/>
              <w:rPr>
                <w:rFonts w:hint="eastAsia" w:ascii="仿宋" w:hAnsi="仿宋" w:eastAsia="仿宋"/>
                <w:kern w:val="0"/>
                <w:szCs w:val="21"/>
              </w:rPr>
            </w:pPr>
            <w:r>
              <w:rPr>
                <w:rFonts w:hint="eastAsia" w:ascii="仿宋" w:hAnsi="仿宋" w:eastAsia="仿宋"/>
                <w:kern w:val="0"/>
                <w:szCs w:val="21"/>
              </w:rPr>
              <w:t>提供针对本次项目《反商业贿赂承诺书》；</w:t>
            </w:r>
          </w:p>
        </w:tc>
        <w:tc>
          <w:tcPr>
            <w:tcW w:w="355" w:type="dxa"/>
            <w:tcBorders>
              <w:top w:val="nil"/>
              <w:left w:val="nil"/>
              <w:bottom w:val="single" w:color="000000" w:sz="4" w:space="0"/>
              <w:right w:val="single" w:color="000000" w:sz="4" w:space="0"/>
            </w:tcBorders>
            <w:vAlign w:val="center"/>
          </w:tcPr>
          <w:p w14:paraId="478589F3">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258226EC">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1A6CEB38">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237CDBE9">
            <w:pPr>
              <w:widowControl/>
              <w:spacing w:line="360" w:lineRule="auto"/>
              <w:jc w:val="left"/>
              <w:rPr>
                <w:rFonts w:ascii="仿宋" w:hAnsi="仿宋" w:eastAsia="仿宋"/>
                <w:color w:val="000000"/>
                <w:kern w:val="0"/>
                <w:szCs w:val="21"/>
              </w:rPr>
            </w:pPr>
          </w:p>
        </w:tc>
      </w:tr>
      <w:tr w14:paraId="7B149CA8">
        <w:tblPrEx>
          <w:tblCellMar>
            <w:top w:w="0" w:type="dxa"/>
            <w:left w:w="108" w:type="dxa"/>
            <w:bottom w:w="0" w:type="dxa"/>
            <w:right w:w="108" w:type="dxa"/>
          </w:tblCellMar>
        </w:tblPrEx>
        <w:trPr>
          <w:trHeight w:val="337" w:hRule="atLeast"/>
          <w:jc w:val="center"/>
        </w:trPr>
        <w:tc>
          <w:tcPr>
            <w:tcW w:w="945" w:type="dxa"/>
            <w:tcBorders>
              <w:top w:val="nil"/>
              <w:left w:val="single" w:color="000000" w:sz="4" w:space="0"/>
              <w:bottom w:val="single" w:color="000000" w:sz="4" w:space="0"/>
              <w:right w:val="single" w:color="000000" w:sz="4" w:space="0"/>
            </w:tcBorders>
            <w:vAlign w:val="center"/>
          </w:tcPr>
          <w:p w14:paraId="6A1ADA7E">
            <w:pPr>
              <w:widowControl/>
              <w:spacing w:line="360" w:lineRule="auto"/>
              <w:jc w:val="center"/>
              <w:rPr>
                <w:rFonts w:hint="eastAsia" w:ascii="仿宋" w:hAnsi="仿宋" w:eastAsia="仿宋"/>
                <w:color w:val="000000"/>
                <w:kern w:val="0"/>
                <w:szCs w:val="21"/>
              </w:rPr>
            </w:pPr>
            <w:r>
              <w:rPr>
                <w:rFonts w:hint="eastAsia" w:ascii="仿宋" w:hAnsi="仿宋" w:eastAsia="仿宋"/>
                <w:color w:val="000000"/>
                <w:kern w:val="0"/>
                <w:szCs w:val="21"/>
              </w:rPr>
              <w:t>9</w:t>
            </w:r>
          </w:p>
        </w:tc>
        <w:tc>
          <w:tcPr>
            <w:tcW w:w="6138" w:type="dxa"/>
            <w:tcBorders>
              <w:top w:val="nil"/>
              <w:left w:val="nil"/>
              <w:bottom w:val="single" w:color="000000" w:sz="4" w:space="0"/>
              <w:right w:val="single" w:color="000000" w:sz="4" w:space="0"/>
            </w:tcBorders>
            <w:vAlign w:val="center"/>
          </w:tcPr>
          <w:p w14:paraId="3D9588EF">
            <w:pPr>
              <w:pStyle w:val="41"/>
              <w:tabs>
                <w:tab w:val="clear" w:pos="4153"/>
                <w:tab w:val="clear" w:pos="8306"/>
              </w:tabs>
              <w:spacing w:line="360" w:lineRule="auto"/>
              <w:rPr>
                <w:rFonts w:hint="eastAsia" w:ascii="仿宋" w:hAnsi="仿宋" w:eastAsia="仿宋"/>
                <w:sz w:val="21"/>
                <w:szCs w:val="21"/>
              </w:rPr>
            </w:pPr>
            <w:r>
              <w:rPr>
                <w:rFonts w:hint="eastAsia" w:ascii="仿宋" w:hAnsi="仿宋" w:eastAsia="仿宋"/>
                <w:sz w:val="21"/>
                <w:szCs w:val="21"/>
              </w:rPr>
              <w:t>缴纳投标保证金有效凭证</w:t>
            </w:r>
            <w:r>
              <w:rPr>
                <w:rFonts w:hint="eastAsia" w:ascii="仿宋" w:hAnsi="仿宋" w:eastAsia="仿宋"/>
                <w:color w:val="000000"/>
                <w:sz w:val="21"/>
                <w:szCs w:val="21"/>
              </w:rPr>
              <w:t>；</w:t>
            </w:r>
          </w:p>
        </w:tc>
        <w:tc>
          <w:tcPr>
            <w:tcW w:w="355" w:type="dxa"/>
            <w:tcBorders>
              <w:top w:val="nil"/>
              <w:left w:val="nil"/>
              <w:bottom w:val="single" w:color="000000" w:sz="4" w:space="0"/>
              <w:right w:val="single" w:color="000000" w:sz="4" w:space="0"/>
            </w:tcBorders>
            <w:vAlign w:val="center"/>
          </w:tcPr>
          <w:p w14:paraId="15A57739">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5EF37ADD">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3AFD5CF8">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0F6B7FC0">
            <w:pPr>
              <w:widowControl/>
              <w:spacing w:line="360" w:lineRule="auto"/>
              <w:jc w:val="left"/>
              <w:rPr>
                <w:rFonts w:ascii="仿宋" w:hAnsi="仿宋" w:eastAsia="仿宋"/>
                <w:color w:val="000000"/>
                <w:kern w:val="0"/>
                <w:szCs w:val="21"/>
              </w:rPr>
            </w:pPr>
          </w:p>
        </w:tc>
      </w:tr>
      <w:tr w14:paraId="42FFAF2A">
        <w:tblPrEx>
          <w:tblCellMar>
            <w:top w:w="0" w:type="dxa"/>
            <w:left w:w="108" w:type="dxa"/>
            <w:bottom w:w="0" w:type="dxa"/>
            <w:right w:w="108" w:type="dxa"/>
          </w:tblCellMar>
        </w:tblPrEx>
        <w:trPr>
          <w:trHeight w:val="426" w:hRule="atLeast"/>
          <w:jc w:val="center"/>
        </w:trPr>
        <w:tc>
          <w:tcPr>
            <w:tcW w:w="945" w:type="dxa"/>
            <w:tcBorders>
              <w:top w:val="nil"/>
              <w:left w:val="single" w:color="000000" w:sz="4" w:space="0"/>
              <w:bottom w:val="single" w:color="000000" w:sz="4" w:space="0"/>
              <w:right w:val="single" w:color="000000" w:sz="4" w:space="0"/>
            </w:tcBorders>
            <w:vAlign w:val="center"/>
          </w:tcPr>
          <w:p w14:paraId="69A22E7A">
            <w:pPr>
              <w:widowControl/>
              <w:spacing w:line="360" w:lineRule="auto"/>
              <w:jc w:val="center"/>
              <w:rPr>
                <w:rFonts w:hint="eastAsia" w:ascii="仿宋" w:hAnsi="仿宋" w:eastAsia="仿宋"/>
                <w:color w:val="000000"/>
                <w:kern w:val="0"/>
                <w:szCs w:val="21"/>
                <w:lang w:val="en-US" w:eastAsia="zh-CN"/>
              </w:rPr>
            </w:pPr>
            <w:r>
              <w:rPr>
                <w:rFonts w:hint="eastAsia" w:ascii="仿宋" w:hAnsi="仿宋" w:eastAsia="仿宋"/>
                <w:color w:val="000000"/>
                <w:kern w:val="0"/>
                <w:szCs w:val="21"/>
              </w:rPr>
              <w:t>1</w:t>
            </w:r>
            <w:r>
              <w:rPr>
                <w:rFonts w:hint="eastAsia" w:ascii="仿宋" w:hAnsi="仿宋" w:eastAsia="仿宋"/>
                <w:color w:val="000000"/>
                <w:kern w:val="0"/>
                <w:szCs w:val="21"/>
                <w:lang w:val="en-US" w:eastAsia="zh-CN"/>
              </w:rPr>
              <w:t>0</w:t>
            </w:r>
          </w:p>
        </w:tc>
        <w:tc>
          <w:tcPr>
            <w:tcW w:w="6138" w:type="dxa"/>
            <w:tcBorders>
              <w:top w:val="nil"/>
              <w:left w:val="nil"/>
              <w:bottom w:val="single" w:color="000000" w:sz="4" w:space="0"/>
              <w:right w:val="single" w:color="000000" w:sz="4" w:space="0"/>
            </w:tcBorders>
            <w:vAlign w:val="center"/>
          </w:tcPr>
          <w:p w14:paraId="39AA5309">
            <w:pPr>
              <w:widowControl/>
              <w:spacing w:line="360" w:lineRule="auto"/>
              <w:jc w:val="left"/>
              <w:rPr>
                <w:rFonts w:hint="eastAsia" w:ascii="仿宋" w:hAnsi="仿宋" w:eastAsia="仿宋"/>
                <w:color w:val="000000"/>
                <w:kern w:val="0"/>
                <w:szCs w:val="21"/>
              </w:rPr>
            </w:pPr>
            <w:r>
              <w:rPr>
                <w:rFonts w:hint="eastAsia" w:ascii="仿宋" w:hAnsi="仿宋" w:eastAsia="仿宋"/>
                <w:color w:val="000000"/>
                <w:kern w:val="0"/>
                <w:szCs w:val="21"/>
              </w:rPr>
              <w:t>本项目不接受联合体投标。</w:t>
            </w:r>
          </w:p>
        </w:tc>
        <w:tc>
          <w:tcPr>
            <w:tcW w:w="355" w:type="dxa"/>
            <w:tcBorders>
              <w:top w:val="nil"/>
              <w:left w:val="nil"/>
              <w:bottom w:val="single" w:color="000000" w:sz="4" w:space="0"/>
              <w:right w:val="single" w:color="000000" w:sz="4" w:space="0"/>
            </w:tcBorders>
            <w:vAlign w:val="center"/>
          </w:tcPr>
          <w:p w14:paraId="3E7BD588">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14707DC2">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6EDF0058">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1275B151">
            <w:pPr>
              <w:widowControl/>
              <w:spacing w:line="360" w:lineRule="auto"/>
              <w:jc w:val="left"/>
              <w:rPr>
                <w:rFonts w:ascii="仿宋" w:hAnsi="仿宋" w:eastAsia="仿宋"/>
                <w:color w:val="000000"/>
                <w:kern w:val="0"/>
                <w:szCs w:val="21"/>
              </w:rPr>
            </w:pPr>
          </w:p>
        </w:tc>
      </w:tr>
      <w:tr w14:paraId="21B5FE19">
        <w:tblPrEx>
          <w:tblCellMar>
            <w:top w:w="0" w:type="dxa"/>
            <w:left w:w="108" w:type="dxa"/>
            <w:bottom w:w="0" w:type="dxa"/>
            <w:right w:w="108" w:type="dxa"/>
          </w:tblCellMar>
        </w:tblPrEx>
        <w:trPr>
          <w:trHeight w:val="370"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14:paraId="27E4E0B6">
            <w:pPr>
              <w:widowControl/>
              <w:spacing w:line="360" w:lineRule="auto"/>
              <w:jc w:val="center"/>
              <w:rPr>
                <w:rFonts w:ascii="仿宋" w:hAnsi="仿宋" w:eastAsia="仿宋"/>
                <w:color w:val="000000"/>
                <w:kern w:val="0"/>
                <w:szCs w:val="21"/>
              </w:rPr>
            </w:pPr>
          </w:p>
        </w:tc>
        <w:tc>
          <w:tcPr>
            <w:tcW w:w="6138" w:type="dxa"/>
            <w:tcBorders>
              <w:top w:val="single" w:color="000000" w:sz="4" w:space="0"/>
              <w:left w:val="nil"/>
              <w:bottom w:val="single" w:color="000000" w:sz="4" w:space="0"/>
              <w:right w:val="single" w:color="000000" w:sz="4" w:space="0"/>
            </w:tcBorders>
            <w:vAlign w:val="center"/>
          </w:tcPr>
          <w:p w14:paraId="18738EE6">
            <w:pPr>
              <w:spacing w:line="360" w:lineRule="auto"/>
              <w:jc w:val="center"/>
              <w:rPr>
                <w:rFonts w:hint="eastAsia" w:ascii="仿宋" w:hAnsi="仿宋" w:eastAsia="仿宋"/>
                <w:b/>
                <w:bCs/>
                <w:color w:val="000000"/>
                <w:kern w:val="0"/>
                <w:szCs w:val="21"/>
              </w:rPr>
            </w:pPr>
            <w:r>
              <w:rPr>
                <w:rFonts w:hint="eastAsia" w:ascii="仿宋" w:hAnsi="仿宋" w:eastAsia="仿宋"/>
                <w:b/>
                <w:bCs/>
                <w:color w:val="000000"/>
                <w:kern w:val="0"/>
                <w:szCs w:val="21"/>
              </w:rPr>
              <w:t>结论</w:t>
            </w:r>
          </w:p>
        </w:tc>
        <w:tc>
          <w:tcPr>
            <w:tcW w:w="355" w:type="dxa"/>
            <w:tcBorders>
              <w:top w:val="single" w:color="000000" w:sz="4" w:space="0"/>
              <w:left w:val="nil"/>
              <w:bottom w:val="single" w:color="000000" w:sz="4" w:space="0"/>
              <w:right w:val="single" w:color="000000" w:sz="4" w:space="0"/>
            </w:tcBorders>
            <w:vAlign w:val="center"/>
          </w:tcPr>
          <w:p w14:paraId="414C1DDF">
            <w:pPr>
              <w:widowControl/>
              <w:spacing w:line="360" w:lineRule="auto"/>
              <w:jc w:val="left"/>
              <w:rPr>
                <w:rFonts w:ascii="仿宋" w:hAnsi="仿宋" w:eastAsia="仿宋"/>
                <w:color w:val="000000"/>
                <w:kern w:val="0"/>
                <w:szCs w:val="21"/>
              </w:rPr>
            </w:pPr>
          </w:p>
        </w:tc>
        <w:tc>
          <w:tcPr>
            <w:tcW w:w="329" w:type="dxa"/>
            <w:tcBorders>
              <w:top w:val="single" w:color="000000" w:sz="4" w:space="0"/>
              <w:left w:val="nil"/>
              <w:bottom w:val="single" w:color="000000" w:sz="4" w:space="0"/>
              <w:right w:val="single" w:color="000000" w:sz="4" w:space="0"/>
            </w:tcBorders>
            <w:vAlign w:val="center"/>
          </w:tcPr>
          <w:p w14:paraId="28BD7322">
            <w:pPr>
              <w:widowControl/>
              <w:spacing w:line="360" w:lineRule="auto"/>
              <w:jc w:val="left"/>
              <w:rPr>
                <w:rFonts w:ascii="仿宋" w:hAnsi="仿宋" w:eastAsia="仿宋"/>
                <w:color w:val="000000"/>
                <w:kern w:val="0"/>
                <w:szCs w:val="21"/>
              </w:rPr>
            </w:pPr>
          </w:p>
        </w:tc>
        <w:tc>
          <w:tcPr>
            <w:tcW w:w="399" w:type="dxa"/>
            <w:tcBorders>
              <w:top w:val="single" w:color="000000" w:sz="4" w:space="0"/>
              <w:left w:val="nil"/>
              <w:bottom w:val="single" w:color="000000" w:sz="4" w:space="0"/>
              <w:right w:val="single" w:color="000000" w:sz="4" w:space="0"/>
            </w:tcBorders>
            <w:vAlign w:val="center"/>
          </w:tcPr>
          <w:p w14:paraId="6BC09199">
            <w:pPr>
              <w:widowControl/>
              <w:spacing w:line="360" w:lineRule="auto"/>
              <w:jc w:val="left"/>
              <w:rPr>
                <w:rFonts w:ascii="仿宋" w:hAnsi="仿宋" w:eastAsia="仿宋"/>
                <w:color w:val="000000"/>
                <w:kern w:val="0"/>
                <w:szCs w:val="21"/>
              </w:rPr>
            </w:pPr>
          </w:p>
        </w:tc>
        <w:tc>
          <w:tcPr>
            <w:tcW w:w="465" w:type="dxa"/>
            <w:tcBorders>
              <w:top w:val="single" w:color="000000" w:sz="4" w:space="0"/>
              <w:left w:val="nil"/>
              <w:bottom w:val="single" w:color="000000" w:sz="4" w:space="0"/>
              <w:right w:val="single" w:color="000000" w:sz="4" w:space="0"/>
            </w:tcBorders>
            <w:vAlign w:val="center"/>
          </w:tcPr>
          <w:p w14:paraId="452E86C2">
            <w:pPr>
              <w:widowControl/>
              <w:spacing w:line="360" w:lineRule="auto"/>
              <w:jc w:val="left"/>
              <w:rPr>
                <w:rFonts w:ascii="仿宋" w:hAnsi="仿宋" w:eastAsia="仿宋"/>
                <w:color w:val="000000"/>
                <w:kern w:val="0"/>
                <w:szCs w:val="21"/>
              </w:rPr>
            </w:pPr>
          </w:p>
        </w:tc>
      </w:tr>
    </w:tbl>
    <w:p w14:paraId="00532D1D">
      <w:pPr>
        <w:rPr>
          <w:rFonts w:ascii="Times New Roman" w:eastAsia="仿宋"/>
        </w:rPr>
      </w:pPr>
    </w:p>
    <w:p w14:paraId="2C431318">
      <w:pPr>
        <w:rPr>
          <w:rFonts w:eastAsia="仿宋"/>
        </w:rPr>
      </w:pPr>
      <w:r>
        <w:rPr>
          <w:rFonts w:eastAsia="仿宋"/>
        </w:rPr>
        <w:br w:type="page"/>
      </w:r>
    </w:p>
    <w:p w14:paraId="5A5656B7">
      <w:pPr>
        <w:pStyle w:val="13"/>
        <w:spacing w:before="0" w:line="240" w:lineRule="auto"/>
        <w:jc w:val="both"/>
        <w:rPr>
          <w:rFonts w:hint="eastAsia" w:ascii="楷体" w:hAnsi="楷体" w:eastAsia="楷体" w:cs="楷体"/>
          <w:sz w:val="24"/>
          <w:szCs w:val="24"/>
        </w:rPr>
      </w:pPr>
    </w:p>
    <w:p w14:paraId="04123783">
      <w:pPr>
        <w:pStyle w:val="13"/>
        <w:spacing w:before="0" w:line="240" w:lineRule="auto"/>
        <w:ind w:firstLine="480" w:firstLineChars="200"/>
        <w:jc w:val="center"/>
        <w:rPr>
          <w:rFonts w:hint="eastAsia" w:ascii="宋体" w:hAnsi="Times New Roman" w:eastAsia="宋体" w:cs="Times New Roman"/>
          <w:b/>
          <w:kern w:val="44"/>
          <w:sz w:val="24"/>
          <w:szCs w:val="16"/>
          <w:lang w:val="en-US" w:eastAsia="zh-CN" w:bidi="ar-SA"/>
        </w:rPr>
      </w:pPr>
      <w:r>
        <w:rPr>
          <w:rFonts w:hint="eastAsia" w:ascii="宋体" w:hAnsi="Times New Roman" w:eastAsia="宋体" w:cs="Times New Roman"/>
          <w:b/>
          <w:kern w:val="44"/>
          <w:sz w:val="24"/>
          <w:szCs w:val="16"/>
          <w:lang w:val="en-US" w:eastAsia="zh-CN" w:bidi="ar-SA"/>
        </w:rPr>
        <w:t>商务符合性审查表</w:t>
      </w:r>
    </w:p>
    <w:p w14:paraId="255FFBD3"/>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7"/>
        <w:gridCol w:w="595"/>
        <w:gridCol w:w="6648"/>
      </w:tblGrid>
      <w:tr w14:paraId="71534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restart"/>
            <w:noWrap w:val="0"/>
            <w:vAlign w:val="center"/>
          </w:tcPr>
          <w:p w14:paraId="074DB291">
            <w:pPr>
              <w:spacing w:line="360" w:lineRule="auto"/>
              <w:rPr>
                <w:rFonts w:ascii="仿宋" w:hAnsi="仿宋" w:eastAsia="仿宋" w:cs="仿宋"/>
                <w:sz w:val="18"/>
              </w:rPr>
            </w:pPr>
            <w:r>
              <w:rPr>
                <w:rFonts w:hint="eastAsia" w:ascii="仿宋" w:hAnsi="仿宋" w:eastAsia="仿宋" w:cs="仿宋"/>
                <w:sz w:val="24"/>
              </w:rPr>
              <w:t>符合性审查</w:t>
            </w:r>
          </w:p>
        </w:tc>
        <w:tc>
          <w:tcPr>
            <w:tcW w:w="595" w:type="dxa"/>
            <w:noWrap w:val="0"/>
            <w:vAlign w:val="bottom"/>
          </w:tcPr>
          <w:p w14:paraId="1702625D">
            <w:pPr>
              <w:spacing w:line="360" w:lineRule="auto"/>
              <w:jc w:val="center"/>
              <w:rPr>
                <w:rFonts w:ascii="仿宋" w:hAnsi="仿宋" w:eastAsia="仿宋" w:cs="仿宋"/>
                <w:sz w:val="24"/>
              </w:rPr>
            </w:pPr>
            <w:r>
              <w:rPr>
                <w:rFonts w:hint="eastAsia" w:ascii="仿宋" w:hAnsi="仿宋" w:eastAsia="仿宋" w:cs="仿宋"/>
                <w:sz w:val="24"/>
              </w:rPr>
              <w:t>序号</w:t>
            </w:r>
          </w:p>
        </w:tc>
        <w:tc>
          <w:tcPr>
            <w:tcW w:w="6648" w:type="dxa"/>
            <w:noWrap w:val="0"/>
            <w:vAlign w:val="bottom"/>
          </w:tcPr>
          <w:p w14:paraId="3F195A24">
            <w:pPr>
              <w:spacing w:line="360" w:lineRule="auto"/>
              <w:jc w:val="center"/>
              <w:rPr>
                <w:rFonts w:ascii="仿宋" w:hAnsi="仿宋" w:eastAsia="仿宋" w:cs="仿宋"/>
                <w:sz w:val="24"/>
              </w:rPr>
            </w:pPr>
            <w:r>
              <w:rPr>
                <w:rFonts w:hint="eastAsia" w:ascii="仿宋" w:hAnsi="仿宋" w:eastAsia="仿宋" w:cs="仿宋"/>
                <w:sz w:val="24"/>
              </w:rPr>
              <w:t>审查标准</w:t>
            </w:r>
          </w:p>
        </w:tc>
      </w:tr>
      <w:tr w14:paraId="51EC6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noWrap w:val="0"/>
            <w:vAlign w:val="top"/>
          </w:tcPr>
          <w:p w14:paraId="29F1B2BE">
            <w:pPr>
              <w:spacing w:line="360" w:lineRule="auto"/>
              <w:rPr>
                <w:rFonts w:ascii="仿宋" w:hAnsi="仿宋" w:eastAsia="仿宋" w:cs="仿宋"/>
                <w:sz w:val="18"/>
              </w:rPr>
            </w:pPr>
          </w:p>
        </w:tc>
        <w:tc>
          <w:tcPr>
            <w:tcW w:w="595" w:type="dxa"/>
            <w:noWrap w:val="0"/>
            <w:vAlign w:val="bottom"/>
          </w:tcPr>
          <w:p w14:paraId="1E28F5B6">
            <w:pPr>
              <w:spacing w:line="360" w:lineRule="auto"/>
              <w:jc w:val="center"/>
              <w:rPr>
                <w:rFonts w:ascii="仿宋" w:hAnsi="仿宋" w:eastAsia="仿宋" w:cs="仿宋"/>
                <w:sz w:val="24"/>
              </w:rPr>
            </w:pPr>
            <w:r>
              <w:rPr>
                <w:rFonts w:hint="eastAsia" w:ascii="仿宋" w:hAnsi="仿宋" w:eastAsia="仿宋" w:cs="仿宋"/>
                <w:sz w:val="24"/>
              </w:rPr>
              <w:t>1</w:t>
            </w:r>
          </w:p>
        </w:tc>
        <w:tc>
          <w:tcPr>
            <w:tcW w:w="6648" w:type="dxa"/>
            <w:noWrap w:val="0"/>
            <w:vAlign w:val="center"/>
          </w:tcPr>
          <w:p w14:paraId="23C2A30C">
            <w:pPr>
              <w:autoSpaceDE w:val="0"/>
              <w:autoSpaceDN w:val="0"/>
              <w:ind w:left="120" w:right="62" w:hanging="120" w:hangingChars="50"/>
              <w:jc w:val="left"/>
              <w:rPr>
                <w:rFonts w:ascii="仿宋" w:hAnsi="仿宋" w:eastAsia="仿宋" w:cs="仿宋"/>
                <w:sz w:val="24"/>
              </w:rPr>
            </w:pPr>
            <w:r>
              <w:rPr>
                <w:rFonts w:hint="eastAsia" w:ascii="仿宋" w:hAnsi="仿宋" w:eastAsia="仿宋" w:cs="仿宋"/>
                <w:sz w:val="24"/>
                <w:lang w:val="en-US" w:eastAsia="zh-CN"/>
              </w:rPr>
              <w:t>询价响应</w:t>
            </w:r>
            <w:r>
              <w:rPr>
                <w:rFonts w:hint="eastAsia" w:ascii="仿宋" w:hAnsi="仿宋" w:eastAsia="仿宋" w:cs="仿宋"/>
                <w:sz w:val="24"/>
              </w:rPr>
              <w:t>文件</w:t>
            </w:r>
            <w:r>
              <w:rPr>
                <w:rFonts w:hint="eastAsia" w:ascii="仿宋" w:hAnsi="仿宋" w:eastAsia="仿宋" w:cs="仿宋"/>
                <w:kern w:val="0"/>
                <w:sz w:val="24"/>
              </w:rPr>
              <w:t>是否按</w:t>
            </w:r>
            <w:r>
              <w:rPr>
                <w:rFonts w:hint="eastAsia" w:ascii="仿宋" w:hAnsi="仿宋" w:eastAsia="仿宋" w:cs="仿宋"/>
                <w:kern w:val="0"/>
                <w:sz w:val="24"/>
                <w:lang w:val="en-US" w:eastAsia="zh-CN"/>
              </w:rPr>
              <w:t>询价</w:t>
            </w:r>
            <w:r>
              <w:rPr>
                <w:rFonts w:hint="eastAsia" w:ascii="仿宋" w:hAnsi="仿宋" w:eastAsia="仿宋" w:cs="仿宋"/>
                <w:kern w:val="0"/>
                <w:sz w:val="24"/>
              </w:rPr>
              <w:t>文件要求编制、</w:t>
            </w:r>
            <w:r>
              <w:rPr>
                <w:rFonts w:hint="eastAsia" w:ascii="仿宋" w:hAnsi="仿宋" w:eastAsia="仿宋" w:cs="仿宋"/>
                <w:spacing w:val="-2"/>
                <w:sz w:val="24"/>
              </w:rPr>
              <w:t>签署、盖章；</w:t>
            </w:r>
            <w:r>
              <w:rPr>
                <w:rFonts w:hint="eastAsia" w:ascii="仿宋" w:hAnsi="仿宋" w:eastAsia="仿宋" w:cs="仿宋"/>
                <w:kern w:val="0"/>
                <w:sz w:val="24"/>
              </w:rPr>
              <w:t>内容是否全面或字迹是否模糊、辨认不清的；</w:t>
            </w:r>
          </w:p>
        </w:tc>
      </w:tr>
      <w:tr w14:paraId="5EAB3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noWrap w:val="0"/>
            <w:vAlign w:val="top"/>
          </w:tcPr>
          <w:p w14:paraId="0255D28E">
            <w:pPr>
              <w:spacing w:line="360" w:lineRule="auto"/>
              <w:rPr>
                <w:rFonts w:ascii="仿宋" w:hAnsi="仿宋" w:eastAsia="仿宋" w:cs="仿宋"/>
                <w:sz w:val="18"/>
              </w:rPr>
            </w:pPr>
          </w:p>
        </w:tc>
        <w:tc>
          <w:tcPr>
            <w:tcW w:w="595" w:type="dxa"/>
            <w:noWrap w:val="0"/>
            <w:vAlign w:val="bottom"/>
          </w:tcPr>
          <w:p w14:paraId="39D74396">
            <w:pPr>
              <w:spacing w:line="360" w:lineRule="auto"/>
              <w:jc w:val="center"/>
              <w:rPr>
                <w:rFonts w:ascii="仿宋" w:hAnsi="仿宋" w:eastAsia="仿宋" w:cs="仿宋"/>
                <w:sz w:val="24"/>
              </w:rPr>
            </w:pPr>
            <w:r>
              <w:rPr>
                <w:rFonts w:hint="eastAsia" w:ascii="仿宋" w:hAnsi="仿宋" w:eastAsia="仿宋" w:cs="仿宋"/>
                <w:sz w:val="24"/>
              </w:rPr>
              <w:t>2</w:t>
            </w:r>
          </w:p>
        </w:tc>
        <w:tc>
          <w:tcPr>
            <w:tcW w:w="6648" w:type="dxa"/>
            <w:noWrap w:val="0"/>
            <w:vAlign w:val="center"/>
          </w:tcPr>
          <w:p w14:paraId="02FA0604">
            <w:pPr>
              <w:autoSpaceDE w:val="0"/>
              <w:autoSpaceDN w:val="0"/>
              <w:ind w:left="120" w:right="62" w:hanging="120" w:hangingChars="50"/>
              <w:jc w:val="left"/>
              <w:rPr>
                <w:rFonts w:ascii="仿宋" w:hAnsi="仿宋" w:eastAsia="仿宋" w:cs="仿宋"/>
                <w:sz w:val="24"/>
              </w:rPr>
            </w:pPr>
            <w:r>
              <w:rPr>
                <w:rFonts w:hint="eastAsia" w:ascii="仿宋" w:hAnsi="仿宋" w:eastAsia="仿宋" w:cs="仿宋"/>
                <w:sz w:val="24"/>
                <w:lang w:val="en-US" w:eastAsia="zh-CN"/>
              </w:rPr>
              <w:t>询价响应</w:t>
            </w:r>
            <w:r>
              <w:rPr>
                <w:rFonts w:hint="eastAsia" w:ascii="仿宋" w:hAnsi="仿宋" w:eastAsia="仿宋" w:cs="仿宋"/>
                <w:sz w:val="24"/>
              </w:rPr>
              <w:t>文件</w:t>
            </w:r>
            <w:r>
              <w:rPr>
                <w:rFonts w:hint="eastAsia" w:ascii="仿宋" w:hAnsi="仿宋" w:eastAsia="仿宋" w:cs="仿宋"/>
                <w:kern w:val="0"/>
                <w:sz w:val="24"/>
              </w:rPr>
              <w:t>文件</w:t>
            </w:r>
            <w:r>
              <w:rPr>
                <w:rFonts w:hint="eastAsia" w:ascii="仿宋" w:hAnsi="仿宋" w:eastAsia="仿宋" w:cs="仿宋"/>
                <w:sz w:val="24"/>
                <w:szCs w:val="21"/>
              </w:rPr>
              <w:t>记载的招标项目完成期限是否未超过</w:t>
            </w:r>
            <w:r>
              <w:rPr>
                <w:rFonts w:hint="eastAsia" w:ascii="仿宋" w:hAnsi="仿宋" w:eastAsia="仿宋" w:cs="仿宋"/>
                <w:sz w:val="24"/>
                <w:szCs w:val="21"/>
                <w:lang w:val="en-US" w:eastAsia="zh-CN"/>
              </w:rPr>
              <w:t>询价</w:t>
            </w:r>
            <w:r>
              <w:rPr>
                <w:rFonts w:hint="eastAsia" w:ascii="仿宋" w:hAnsi="仿宋" w:eastAsia="仿宋" w:cs="仿宋"/>
                <w:sz w:val="24"/>
                <w:szCs w:val="21"/>
              </w:rPr>
              <w:t>文件规定的完成期限</w:t>
            </w:r>
            <w:r>
              <w:rPr>
                <w:rFonts w:hint="eastAsia" w:ascii="仿宋" w:hAnsi="仿宋" w:eastAsia="仿宋" w:cs="仿宋"/>
                <w:kern w:val="0"/>
                <w:sz w:val="24"/>
              </w:rPr>
              <w:t>；</w:t>
            </w:r>
          </w:p>
        </w:tc>
      </w:tr>
      <w:tr w14:paraId="03E85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noWrap w:val="0"/>
            <w:vAlign w:val="top"/>
          </w:tcPr>
          <w:p w14:paraId="3ADB2BE6">
            <w:pPr>
              <w:spacing w:line="360" w:lineRule="auto"/>
              <w:rPr>
                <w:rFonts w:ascii="仿宋" w:hAnsi="仿宋" w:eastAsia="仿宋" w:cs="仿宋"/>
                <w:sz w:val="18"/>
              </w:rPr>
            </w:pPr>
          </w:p>
        </w:tc>
        <w:tc>
          <w:tcPr>
            <w:tcW w:w="595" w:type="dxa"/>
            <w:noWrap w:val="0"/>
            <w:vAlign w:val="bottom"/>
          </w:tcPr>
          <w:p w14:paraId="10037D0E">
            <w:pPr>
              <w:spacing w:line="360" w:lineRule="auto"/>
              <w:jc w:val="center"/>
              <w:rPr>
                <w:rFonts w:ascii="仿宋" w:hAnsi="仿宋" w:eastAsia="仿宋" w:cs="仿宋"/>
                <w:sz w:val="24"/>
              </w:rPr>
            </w:pPr>
            <w:r>
              <w:rPr>
                <w:rFonts w:hint="eastAsia" w:ascii="仿宋" w:hAnsi="仿宋" w:eastAsia="仿宋" w:cs="仿宋"/>
                <w:sz w:val="24"/>
              </w:rPr>
              <w:t>3</w:t>
            </w:r>
          </w:p>
        </w:tc>
        <w:tc>
          <w:tcPr>
            <w:tcW w:w="6648" w:type="dxa"/>
            <w:noWrap w:val="0"/>
            <w:vAlign w:val="center"/>
          </w:tcPr>
          <w:p w14:paraId="62C4DB42">
            <w:pPr>
              <w:autoSpaceDE w:val="0"/>
              <w:autoSpaceDN w:val="0"/>
              <w:ind w:left="120" w:right="62" w:hanging="120" w:hangingChars="50"/>
              <w:jc w:val="left"/>
              <w:rPr>
                <w:rFonts w:ascii="仿宋" w:hAnsi="仿宋" w:eastAsia="仿宋" w:cs="仿宋"/>
                <w:sz w:val="24"/>
              </w:rPr>
            </w:pPr>
            <w:r>
              <w:rPr>
                <w:rFonts w:hint="eastAsia" w:ascii="仿宋" w:hAnsi="仿宋" w:eastAsia="仿宋" w:cs="仿宋"/>
                <w:sz w:val="24"/>
                <w:lang w:val="en-US" w:eastAsia="zh-CN"/>
              </w:rPr>
              <w:t>询价评审</w:t>
            </w:r>
            <w:r>
              <w:rPr>
                <w:rFonts w:hint="eastAsia" w:ascii="仿宋" w:hAnsi="仿宋" w:eastAsia="仿宋" w:cs="仿宋"/>
                <w:sz w:val="24"/>
              </w:rPr>
              <w:t>小组共同确定没有实质上不响应</w:t>
            </w:r>
            <w:r>
              <w:rPr>
                <w:rFonts w:hint="eastAsia" w:ascii="仿宋" w:hAnsi="仿宋" w:eastAsia="仿宋" w:cs="仿宋"/>
                <w:sz w:val="24"/>
                <w:szCs w:val="21"/>
              </w:rPr>
              <w:t>招标</w:t>
            </w:r>
            <w:r>
              <w:rPr>
                <w:rFonts w:hint="eastAsia" w:ascii="仿宋" w:hAnsi="仿宋" w:eastAsia="仿宋" w:cs="仿宋"/>
                <w:sz w:val="24"/>
              </w:rPr>
              <w:t>文件要求的。</w:t>
            </w:r>
          </w:p>
        </w:tc>
      </w:tr>
      <w:tr w14:paraId="19015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noWrap w:val="0"/>
            <w:vAlign w:val="top"/>
          </w:tcPr>
          <w:p w14:paraId="0DA62259">
            <w:pPr>
              <w:spacing w:line="360" w:lineRule="auto"/>
              <w:rPr>
                <w:rFonts w:ascii="仿宋" w:hAnsi="仿宋" w:eastAsia="仿宋" w:cs="仿宋"/>
                <w:sz w:val="18"/>
              </w:rPr>
            </w:pPr>
          </w:p>
        </w:tc>
        <w:tc>
          <w:tcPr>
            <w:tcW w:w="595" w:type="dxa"/>
            <w:noWrap w:val="0"/>
            <w:vAlign w:val="bottom"/>
          </w:tcPr>
          <w:p w14:paraId="0BE6ED2F">
            <w:pPr>
              <w:spacing w:line="360" w:lineRule="auto"/>
              <w:jc w:val="center"/>
              <w:rPr>
                <w:rFonts w:ascii="仿宋" w:hAnsi="仿宋" w:eastAsia="仿宋" w:cs="仿宋"/>
                <w:sz w:val="24"/>
              </w:rPr>
            </w:pPr>
            <w:r>
              <w:rPr>
                <w:rFonts w:hint="eastAsia" w:ascii="仿宋" w:hAnsi="仿宋" w:eastAsia="仿宋" w:cs="仿宋"/>
                <w:sz w:val="24"/>
              </w:rPr>
              <w:t>4</w:t>
            </w:r>
          </w:p>
        </w:tc>
        <w:tc>
          <w:tcPr>
            <w:tcW w:w="6648" w:type="dxa"/>
            <w:noWrap w:val="0"/>
            <w:vAlign w:val="center"/>
          </w:tcPr>
          <w:p w14:paraId="5DA03922">
            <w:pPr>
              <w:autoSpaceDE w:val="0"/>
              <w:autoSpaceDN w:val="0"/>
              <w:ind w:left="120" w:right="62" w:hanging="120" w:hangingChars="50"/>
              <w:jc w:val="left"/>
              <w:rPr>
                <w:rFonts w:ascii="仿宋" w:hAnsi="仿宋" w:eastAsia="仿宋" w:cs="仿宋"/>
                <w:sz w:val="24"/>
              </w:rPr>
            </w:pPr>
            <w:r>
              <w:rPr>
                <w:rFonts w:hint="eastAsia" w:ascii="仿宋" w:hAnsi="仿宋" w:eastAsia="仿宋" w:cs="仿宋"/>
                <w:sz w:val="24"/>
              </w:rPr>
              <w:t>投标有效期是否满足</w:t>
            </w:r>
            <w:r>
              <w:rPr>
                <w:rFonts w:hint="eastAsia" w:ascii="仿宋" w:hAnsi="仿宋" w:eastAsia="仿宋" w:cs="仿宋"/>
                <w:sz w:val="24"/>
                <w:szCs w:val="21"/>
                <w:lang w:val="en-US" w:eastAsia="zh-CN"/>
              </w:rPr>
              <w:t>询价</w:t>
            </w:r>
            <w:r>
              <w:rPr>
                <w:rFonts w:hint="eastAsia" w:ascii="仿宋" w:hAnsi="仿宋" w:eastAsia="仿宋" w:cs="仿宋"/>
                <w:sz w:val="24"/>
              </w:rPr>
              <w:t>文件要求的；</w:t>
            </w:r>
          </w:p>
        </w:tc>
      </w:tr>
      <w:tr w14:paraId="3FF3B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noWrap w:val="0"/>
            <w:vAlign w:val="top"/>
          </w:tcPr>
          <w:p w14:paraId="7500C7EC">
            <w:pPr>
              <w:spacing w:line="360" w:lineRule="auto"/>
              <w:rPr>
                <w:rFonts w:ascii="仿宋" w:hAnsi="仿宋" w:eastAsia="仿宋" w:cs="仿宋"/>
                <w:sz w:val="18"/>
              </w:rPr>
            </w:pPr>
          </w:p>
        </w:tc>
        <w:tc>
          <w:tcPr>
            <w:tcW w:w="595" w:type="dxa"/>
            <w:noWrap w:val="0"/>
            <w:vAlign w:val="bottom"/>
          </w:tcPr>
          <w:p w14:paraId="5B8451C7">
            <w:pPr>
              <w:spacing w:line="360" w:lineRule="auto"/>
              <w:jc w:val="center"/>
              <w:rPr>
                <w:rFonts w:ascii="仿宋" w:hAnsi="仿宋" w:eastAsia="仿宋" w:cs="仿宋"/>
                <w:sz w:val="24"/>
              </w:rPr>
            </w:pPr>
            <w:r>
              <w:rPr>
                <w:rFonts w:hint="eastAsia" w:ascii="仿宋" w:hAnsi="仿宋" w:eastAsia="仿宋" w:cs="仿宋"/>
                <w:sz w:val="24"/>
              </w:rPr>
              <w:t>5</w:t>
            </w:r>
          </w:p>
        </w:tc>
        <w:tc>
          <w:tcPr>
            <w:tcW w:w="6648" w:type="dxa"/>
            <w:noWrap w:val="0"/>
            <w:vAlign w:val="center"/>
          </w:tcPr>
          <w:p w14:paraId="039B67AA">
            <w:pPr>
              <w:autoSpaceDE w:val="0"/>
              <w:autoSpaceDN w:val="0"/>
              <w:ind w:left="120" w:right="62" w:hanging="120" w:hangingChars="50"/>
              <w:jc w:val="left"/>
              <w:rPr>
                <w:rFonts w:ascii="仿宋" w:hAnsi="仿宋" w:eastAsia="仿宋" w:cs="仿宋"/>
                <w:sz w:val="24"/>
              </w:rPr>
            </w:pPr>
            <w:r>
              <w:rPr>
                <w:rFonts w:hint="eastAsia" w:ascii="仿宋" w:hAnsi="仿宋" w:eastAsia="仿宋" w:cs="仿宋"/>
                <w:sz w:val="24"/>
                <w:lang w:val="en-US" w:eastAsia="zh-CN"/>
              </w:rPr>
              <w:t>询价响应</w:t>
            </w:r>
            <w:r>
              <w:rPr>
                <w:rFonts w:hint="eastAsia" w:ascii="仿宋" w:hAnsi="仿宋" w:eastAsia="仿宋" w:cs="仿宋"/>
                <w:sz w:val="24"/>
              </w:rPr>
              <w:t>文件</w:t>
            </w:r>
            <w:r>
              <w:rPr>
                <w:rFonts w:hint="eastAsia" w:ascii="仿宋" w:hAnsi="仿宋" w:eastAsia="仿宋" w:cs="仿宋"/>
                <w:kern w:val="0"/>
                <w:sz w:val="24"/>
              </w:rPr>
              <w:t>报价是否高于采购预算价；</w:t>
            </w:r>
          </w:p>
        </w:tc>
      </w:tr>
      <w:tr w14:paraId="280B6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noWrap w:val="0"/>
            <w:vAlign w:val="top"/>
          </w:tcPr>
          <w:p w14:paraId="73DEFCC8">
            <w:pPr>
              <w:spacing w:line="360" w:lineRule="auto"/>
              <w:rPr>
                <w:rFonts w:ascii="仿宋" w:hAnsi="仿宋" w:eastAsia="仿宋" w:cs="仿宋"/>
                <w:sz w:val="18"/>
              </w:rPr>
            </w:pPr>
          </w:p>
        </w:tc>
        <w:tc>
          <w:tcPr>
            <w:tcW w:w="595" w:type="dxa"/>
            <w:noWrap w:val="0"/>
            <w:vAlign w:val="bottom"/>
          </w:tcPr>
          <w:p w14:paraId="391C6790">
            <w:pPr>
              <w:spacing w:line="360" w:lineRule="auto"/>
              <w:jc w:val="center"/>
              <w:rPr>
                <w:rFonts w:ascii="仿宋" w:hAnsi="仿宋" w:eastAsia="仿宋" w:cs="仿宋"/>
                <w:sz w:val="24"/>
              </w:rPr>
            </w:pPr>
            <w:r>
              <w:rPr>
                <w:rFonts w:hint="eastAsia" w:ascii="仿宋" w:hAnsi="仿宋" w:eastAsia="仿宋" w:cs="仿宋"/>
                <w:sz w:val="24"/>
              </w:rPr>
              <w:t>6</w:t>
            </w:r>
          </w:p>
        </w:tc>
        <w:tc>
          <w:tcPr>
            <w:tcW w:w="6648" w:type="dxa"/>
            <w:noWrap w:val="0"/>
            <w:vAlign w:val="center"/>
          </w:tcPr>
          <w:p w14:paraId="56CF5CA2">
            <w:pPr>
              <w:autoSpaceDE w:val="0"/>
              <w:autoSpaceDN w:val="0"/>
              <w:ind w:left="120" w:right="62" w:hanging="120" w:hangingChars="50"/>
              <w:jc w:val="left"/>
              <w:rPr>
                <w:rFonts w:ascii="仿宋" w:hAnsi="仿宋" w:eastAsia="仿宋" w:cs="仿宋"/>
                <w:sz w:val="24"/>
              </w:rPr>
            </w:pPr>
            <w:r>
              <w:rPr>
                <w:rFonts w:hint="eastAsia" w:ascii="仿宋" w:hAnsi="仿宋" w:eastAsia="仿宋" w:cs="仿宋"/>
                <w:kern w:val="0"/>
                <w:sz w:val="24"/>
              </w:rPr>
              <w:t>是否缴纳投标保证金并与</w:t>
            </w:r>
            <w:r>
              <w:rPr>
                <w:rFonts w:hint="eastAsia" w:ascii="仿宋" w:hAnsi="仿宋" w:eastAsia="仿宋" w:cs="仿宋"/>
                <w:sz w:val="24"/>
                <w:szCs w:val="21"/>
                <w:lang w:val="en-US" w:eastAsia="zh-CN"/>
              </w:rPr>
              <w:t>询价</w:t>
            </w:r>
            <w:r>
              <w:rPr>
                <w:rFonts w:hint="eastAsia" w:ascii="仿宋" w:hAnsi="仿宋" w:eastAsia="仿宋" w:cs="仿宋"/>
                <w:kern w:val="0"/>
                <w:sz w:val="24"/>
              </w:rPr>
              <w:t>文件金额一致</w:t>
            </w:r>
          </w:p>
        </w:tc>
      </w:tr>
      <w:tr w14:paraId="266B4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noWrap w:val="0"/>
            <w:vAlign w:val="top"/>
          </w:tcPr>
          <w:p w14:paraId="5C76FDE1">
            <w:pPr>
              <w:spacing w:line="360" w:lineRule="auto"/>
              <w:rPr>
                <w:rFonts w:ascii="仿宋" w:hAnsi="仿宋" w:eastAsia="仿宋" w:cs="仿宋"/>
                <w:sz w:val="18"/>
              </w:rPr>
            </w:pPr>
          </w:p>
        </w:tc>
        <w:tc>
          <w:tcPr>
            <w:tcW w:w="595" w:type="dxa"/>
            <w:noWrap w:val="0"/>
            <w:vAlign w:val="bottom"/>
          </w:tcPr>
          <w:p w14:paraId="6D1915EC">
            <w:pPr>
              <w:spacing w:line="360" w:lineRule="auto"/>
              <w:jc w:val="center"/>
              <w:rPr>
                <w:rFonts w:ascii="仿宋" w:hAnsi="仿宋" w:eastAsia="仿宋" w:cs="仿宋"/>
                <w:sz w:val="24"/>
              </w:rPr>
            </w:pPr>
            <w:r>
              <w:rPr>
                <w:rFonts w:hint="eastAsia" w:ascii="仿宋" w:hAnsi="仿宋" w:eastAsia="仿宋" w:cs="仿宋"/>
                <w:sz w:val="24"/>
              </w:rPr>
              <w:t>7</w:t>
            </w:r>
          </w:p>
        </w:tc>
        <w:tc>
          <w:tcPr>
            <w:tcW w:w="6648" w:type="dxa"/>
            <w:noWrap w:val="0"/>
            <w:vAlign w:val="center"/>
          </w:tcPr>
          <w:p w14:paraId="78AF2634">
            <w:pPr>
              <w:autoSpaceDE w:val="0"/>
              <w:autoSpaceDN w:val="0"/>
              <w:ind w:left="120" w:right="62" w:hanging="120" w:hangingChars="50"/>
              <w:jc w:val="left"/>
              <w:rPr>
                <w:rFonts w:ascii="仿宋" w:hAnsi="仿宋" w:eastAsia="仿宋" w:cs="仿宋"/>
                <w:sz w:val="24"/>
              </w:rPr>
            </w:pPr>
            <w:r>
              <w:rPr>
                <w:rFonts w:hint="eastAsia" w:ascii="仿宋" w:hAnsi="仿宋" w:eastAsia="仿宋" w:cs="仿宋"/>
                <w:kern w:val="0"/>
                <w:sz w:val="24"/>
              </w:rPr>
              <w:t>明显不符合技术规格和技术标准（技术规格、合同条款有偏离情况的）</w:t>
            </w:r>
          </w:p>
        </w:tc>
      </w:tr>
      <w:tr w14:paraId="61AE1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noWrap w:val="0"/>
            <w:vAlign w:val="top"/>
          </w:tcPr>
          <w:p w14:paraId="292EC1A7">
            <w:pPr>
              <w:spacing w:line="360" w:lineRule="auto"/>
              <w:rPr>
                <w:rFonts w:ascii="仿宋" w:hAnsi="仿宋" w:eastAsia="仿宋" w:cs="仿宋"/>
                <w:sz w:val="18"/>
              </w:rPr>
            </w:pPr>
          </w:p>
        </w:tc>
        <w:tc>
          <w:tcPr>
            <w:tcW w:w="595" w:type="dxa"/>
            <w:noWrap w:val="0"/>
            <w:vAlign w:val="bottom"/>
          </w:tcPr>
          <w:p w14:paraId="6368FE12">
            <w:pPr>
              <w:spacing w:line="360" w:lineRule="auto"/>
              <w:jc w:val="center"/>
              <w:rPr>
                <w:rFonts w:ascii="仿宋" w:hAnsi="仿宋" w:eastAsia="仿宋" w:cs="仿宋"/>
                <w:sz w:val="24"/>
              </w:rPr>
            </w:pPr>
            <w:r>
              <w:rPr>
                <w:rFonts w:hint="eastAsia" w:ascii="仿宋" w:hAnsi="仿宋" w:eastAsia="仿宋" w:cs="仿宋"/>
                <w:sz w:val="24"/>
              </w:rPr>
              <w:t>8</w:t>
            </w:r>
          </w:p>
        </w:tc>
        <w:tc>
          <w:tcPr>
            <w:tcW w:w="6648" w:type="dxa"/>
            <w:noWrap w:val="0"/>
            <w:vAlign w:val="center"/>
          </w:tcPr>
          <w:p w14:paraId="1B96FDE1">
            <w:pPr>
              <w:autoSpaceDE w:val="0"/>
              <w:autoSpaceDN w:val="0"/>
              <w:ind w:left="120" w:right="62" w:hanging="120" w:hangingChars="50"/>
              <w:jc w:val="left"/>
              <w:rPr>
                <w:rFonts w:ascii="仿宋" w:hAnsi="仿宋" w:eastAsia="仿宋" w:cs="仿宋"/>
                <w:sz w:val="24"/>
              </w:rPr>
            </w:pPr>
            <w:r>
              <w:rPr>
                <w:rFonts w:hint="eastAsia" w:ascii="仿宋" w:hAnsi="仿宋" w:eastAsia="仿宋" w:cs="仿宋"/>
                <w:kern w:val="0"/>
                <w:sz w:val="24"/>
              </w:rPr>
              <w:t>商务条款是否有偏离情况的，供应商是否对</w:t>
            </w:r>
            <w:r>
              <w:rPr>
                <w:rFonts w:hint="eastAsia" w:ascii="仿宋" w:hAnsi="仿宋" w:eastAsia="仿宋" w:cs="仿宋"/>
                <w:sz w:val="24"/>
                <w:szCs w:val="21"/>
                <w:lang w:val="en-US" w:eastAsia="zh-CN"/>
              </w:rPr>
              <w:t>询价</w:t>
            </w:r>
            <w:r>
              <w:rPr>
                <w:rFonts w:hint="eastAsia" w:ascii="仿宋" w:hAnsi="仿宋" w:eastAsia="仿宋" w:cs="仿宋"/>
                <w:kern w:val="0"/>
                <w:sz w:val="24"/>
              </w:rPr>
              <w:t>文件所列的所有内容进行投标；</w:t>
            </w:r>
          </w:p>
        </w:tc>
      </w:tr>
      <w:tr w14:paraId="5087E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noWrap w:val="0"/>
            <w:vAlign w:val="top"/>
          </w:tcPr>
          <w:p w14:paraId="4D979718">
            <w:pPr>
              <w:spacing w:line="360" w:lineRule="auto"/>
              <w:rPr>
                <w:rFonts w:ascii="仿宋" w:hAnsi="仿宋" w:eastAsia="仿宋" w:cs="仿宋"/>
                <w:sz w:val="18"/>
              </w:rPr>
            </w:pPr>
          </w:p>
        </w:tc>
        <w:tc>
          <w:tcPr>
            <w:tcW w:w="595" w:type="dxa"/>
            <w:noWrap w:val="0"/>
            <w:vAlign w:val="bottom"/>
          </w:tcPr>
          <w:p w14:paraId="56FD2A12">
            <w:pPr>
              <w:spacing w:line="360" w:lineRule="auto"/>
              <w:jc w:val="center"/>
              <w:rPr>
                <w:rFonts w:ascii="仿宋" w:hAnsi="仿宋" w:eastAsia="仿宋" w:cs="仿宋"/>
                <w:sz w:val="24"/>
              </w:rPr>
            </w:pPr>
            <w:r>
              <w:rPr>
                <w:rFonts w:hint="eastAsia" w:ascii="仿宋" w:hAnsi="仿宋" w:eastAsia="仿宋" w:cs="仿宋"/>
                <w:sz w:val="24"/>
              </w:rPr>
              <w:t>9</w:t>
            </w:r>
          </w:p>
        </w:tc>
        <w:tc>
          <w:tcPr>
            <w:tcW w:w="6648" w:type="dxa"/>
            <w:noWrap w:val="0"/>
            <w:vAlign w:val="center"/>
          </w:tcPr>
          <w:p w14:paraId="2BF599D4">
            <w:pPr>
              <w:autoSpaceDE w:val="0"/>
              <w:autoSpaceDN w:val="0"/>
              <w:ind w:left="120" w:right="62" w:hanging="120" w:hangingChars="50"/>
              <w:jc w:val="left"/>
              <w:rPr>
                <w:rFonts w:ascii="仿宋" w:hAnsi="仿宋" w:eastAsia="仿宋" w:cs="仿宋"/>
                <w:sz w:val="24"/>
              </w:rPr>
            </w:pPr>
            <w:r>
              <w:rPr>
                <w:rFonts w:hint="eastAsia" w:ascii="仿宋" w:hAnsi="仿宋" w:eastAsia="仿宋" w:cs="仿宋"/>
                <w:sz w:val="24"/>
                <w:lang w:val="en-US" w:eastAsia="zh-CN"/>
              </w:rPr>
              <w:t>询价响应</w:t>
            </w:r>
            <w:r>
              <w:rPr>
                <w:rFonts w:hint="eastAsia" w:ascii="仿宋" w:hAnsi="仿宋" w:eastAsia="仿宋" w:cs="仿宋"/>
                <w:kern w:val="0"/>
                <w:sz w:val="24"/>
              </w:rPr>
              <w:t>文件是否附有招标人不能接受条件的；</w:t>
            </w:r>
          </w:p>
        </w:tc>
      </w:tr>
      <w:tr w14:paraId="30FB3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noWrap w:val="0"/>
            <w:vAlign w:val="top"/>
          </w:tcPr>
          <w:p w14:paraId="7E916C33">
            <w:pPr>
              <w:spacing w:line="360" w:lineRule="auto"/>
              <w:rPr>
                <w:rFonts w:ascii="仿宋" w:hAnsi="仿宋" w:eastAsia="仿宋" w:cs="仿宋"/>
                <w:sz w:val="18"/>
              </w:rPr>
            </w:pPr>
          </w:p>
        </w:tc>
        <w:tc>
          <w:tcPr>
            <w:tcW w:w="595" w:type="dxa"/>
            <w:noWrap w:val="0"/>
            <w:vAlign w:val="bottom"/>
          </w:tcPr>
          <w:p w14:paraId="44674875">
            <w:pPr>
              <w:spacing w:line="360" w:lineRule="auto"/>
              <w:jc w:val="center"/>
              <w:rPr>
                <w:rFonts w:ascii="仿宋" w:hAnsi="仿宋" w:eastAsia="仿宋" w:cs="仿宋"/>
                <w:sz w:val="24"/>
              </w:rPr>
            </w:pPr>
            <w:r>
              <w:rPr>
                <w:rFonts w:hint="eastAsia" w:ascii="仿宋" w:hAnsi="仿宋" w:eastAsia="仿宋" w:cs="仿宋"/>
                <w:sz w:val="24"/>
              </w:rPr>
              <w:t>10</w:t>
            </w:r>
          </w:p>
        </w:tc>
        <w:tc>
          <w:tcPr>
            <w:tcW w:w="6648" w:type="dxa"/>
            <w:noWrap w:val="0"/>
            <w:vAlign w:val="center"/>
          </w:tcPr>
          <w:p w14:paraId="0907F284">
            <w:pPr>
              <w:autoSpaceDE w:val="0"/>
              <w:autoSpaceDN w:val="0"/>
              <w:ind w:left="120" w:right="62" w:hanging="120" w:hangingChars="50"/>
              <w:jc w:val="left"/>
              <w:rPr>
                <w:rFonts w:ascii="仿宋" w:hAnsi="仿宋" w:eastAsia="仿宋" w:cs="仿宋"/>
                <w:kern w:val="0"/>
                <w:sz w:val="24"/>
              </w:rPr>
            </w:pPr>
            <w:r>
              <w:rPr>
                <w:rFonts w:hint="eastAsia" w:ascii="仿宋" w:hAnsi="仿宋" w:eastAsia="仿宋" w:cs="仿宋"/>
                <w:kern w:val="0"/>
                <w:sz w:val="24"/>
              </w:rPr>
              <w:t>是否存在法律、法规和</w:t>
            </w:r>
            <w:r>
              <w:rPr>
                <w:rFonts w:hint="eastAsia" w:ascii="仿宋" w:hAnsi="仿宋" w:eastAsia="仿宋" w:cs="仿宋"/>
                <w:kern w:val="0"/>
                <w:sz w:val="24"/>
                <w:lang w:val="en-US" w:eastAsia="zh-CN"/>
              </w:rPr>
              <w:t>询价</w:t>
            </w:r>
            <w:r>
              <w:rPr>
                <w:rFonts w:hint="eastAsia" w:ascii="仿宋" w:hAnsi="仿宋" w:eastAsia="仿宋" w:cs="仿宋"/>
                <w:kern w:val="0"/>
                <w:sz w:val="24"/>
              </w:rPr>
              <w:t>文件规定的其他无效情形；</w:t>
            </w:r>
          </w:p>
        </w:tc>
      </w:tr>
    </w:tbl>
    <w:p w14:paraId="1FEB13C6"/>
    <w:p w14:paraId="3AC3B9D3">
      <w:pPr>
        <w:pStyle w:val="13"/>
        <w:spacing w:before="0" w:line="240" w:lineRule="auto"/>
        <w:rPr>
          <w:rFonts w:ascii="仿宋" w:hAnsi="仿宋" w:eastAsia="仿宋" w:cs="仿宋"/>
          <w:b/>
          <w:spacing w:val="-2"/>
        </w:rPr>
      </w:pPr>
    </w:p>
    <w:p w14:paraId="2947F1CE">
      <w:pPr>
        <w:rPr>
          <w:rFonts w:hint="eastAsia" w:ascii="仿宋" w:hAnsi="仿宋" w:eastAsia="仿宋" w:cs="仿宋"/>
          <w:b/>
          <w:bCs/>
          <w:szCs w:val="21"/>
        </w:rPr>
      </w:pPr>
      <w:r>
        <w:rPr>
          <w:rFonts w:hint="eastAsia" w:ascii="仿宋" w:hAnsi="仿宋" w:eastAsia="仿宋" w:cs="仿宋"/>
          <w:b/>
          <w:bCs/>
          <w:szCs w:val="21"/>
        </w:rPr>
        <w:t>备注：1.如果</w:t>
      </w:r>
      <w:r>
        <w:rPr>
          <w:rFonts w:hint="eastAsia" w:ascii="仿宋" w:hAnsi="仿宋" w:eastAsia="仿宋" w:cs="仿宋"/>
          <w:b/>
          <w:bCs/>
          <w:szCs w:val="21"/>
          <w:lang w:val="en-US" w:eastAsia="zh-CN"/>
        </w:rPr>
        <w:t>询价响应</w:t>
      </w:r>
      <w:r>
        <w:rPr>
          <w:rFonts w:hint="eastAsia" w:ascii="仿宋" w:hAnsi="仿宋" w:eastAsia="仿宋" w:cs="仿宋"/>
          <w:b/>
          <w:bCs/>
          <w:szCs w:val="21"/>
        </w:rPr>
        <w:t>文件中有一项未通过上述审查标准，</w:t>
      </w:r>
      <w:r>
        <w:rPr>
          <w:rFonts w:hint="eastAsia" w:ascii="仿宋" w:hAnsi="仿宋" w:eastAsia="仿宋" w:cs="仿宋"/>
          <w:b/>
          <w:bCs/>
          <w:szCs w:val="21"/>
          <w:lang w:val="en-US" w:eastAsia="zh-CN"/>
        </w:rPr>
        <w:t>询价小组</w:t>
      </w:r>
      <w:r>
        <w:rPr>
          <w:rFonts w:hint="eastAsia" w:ascii="仿宋" w:hAnsi="仿宋" w:eastAsia="仿宋" w:cs="仿宋"/>
          <w:b/>
          <w:bCs/>
          <w:szCs w:val="21"/>
        </w:rPr>
        <w:t>将认定整个</w:t>
      </w:r>
      <w:r>
        <w:rPr>
          <w:rFonts w:hint="eastAsia" w:ascii="仿宋" w:hAnsi="仿宋" w:eastAsia="仿宋" w:cs="仿宋"/>
          <w:b/>
          <w:bCs/>
          <w:szCs w:val="21"/>
          <w:lang w:val="en-US" w:eastAsia="zh-CN"/>
        </w:rPr>
        <w:t>询价响应</w:t>
      </w:r>
      <w:r>
        <w:rPr>
          <w:rFonts w:hint="eastAsia" w:ascii="仿宋" w:hAnsi="仿宋" w:eastAsia="仿宋" w:cs="仿宋"/>
          <w:b/>
          <w:bCs/>
          <w:szCs w:val="21"/>
        </w:rPr>
        <w:t>文件未响应招标文件而予以废标处理。</w:t>
      </w:r>
    </w:p>
    <w:p w14:paraId="71D13D90">
      <w:pPr>
        <w:ind w:firstLine="630" w:firstLineChars="300"/>
        <w:rPr>
          <w:rFonts w:ascii="仿宋" w:hAnsi="仿宋" w:eastAsia="仿宋" w:cs="仿宋"/>
        </w:rPr>
      </w:pPr>
      <w:r>
        <w:rPr>
          <w:rFonts w:hint="eastAsia" w:ascii="仿宋" w:hAnsi="仿宋" w:eastAsia="仿宋" w:cs="仿宋"/>
          <w:b/>
          <w:bCs/>
          <w:szCs w:val="21"/>
        </w:rPr>
        <w:t>2.表中所述分项评审结果分两种：（1）合格用“√”表示；（2）不合格用“×”表示。</w:t>
      </w:r>
    </w:p>
    <w:p w14:paraId="53206253">
      <w:pPr>
        <w:rPr>
          <w:rFonts w:hint="eastAsia" w:ascii="楷体" w:hAnsi="楷体" w:eastAsia="楷体" w:cs="楷体"/>
          <w:sz w:val="24"/>
          <w:szCs w:val="24"/>
        </w:rPr>
      </w:pPr>
      <w:r>
        <w:rPr>
          <w:rFonts w:hint="eastAsia" w:ascii="楷体" w:hAnsi="楷体" w:eastAsia="楷体" w:cs="楷体"/>
          <w:sz w:val="24"/>
          <w:szCs w:val="24"/>
        </w:rPr>
        <w:br w:type="page"/>
      </w:r>
    </w:p>
    <w:p w14:paraId="3D3178FA">
      <w:pPr>
        <w:pStyle w:val="30"/>
        <w:widowControl w:val="0"/>
        <w:autoSpaceDE w:val="0"/>
        <w:autoSpaceDN w:val="0"/>
        <w:spacing w:line="360" w:lineRule="auto"/>
        <w:ind w:right="567" w:firstLine="480"/>
        <w:jc w:val="both"/>
        <w:rPr>
          <w:rFonts w:hint="eastAsia" w:ascii="楷体" w:hAnsi="楷体" w:eastAsia="楷体" w:cs="楷体"/>
          <w:sz w:val="24"/>
          <w:szCs w:val="24"/>
        </w:rPr>
      </w:pPr>
    </w:p>
    <w:p w14:paraId="72E998A4">
      <w:pPr>
        <w:keepNext w:val="0"/>
        <w:keepLines w:val="0"/>
        <w:pageBreakBefore w:val="0"/>
        <w:widowControl w:val="0"/>
        <w:kinsoku/>
        <w:wordWrap/>
        <w:overflowPunct/>
        <w:topLinePunct w:val="0"/>
        <w:autoSpaceDE w:val="0"/>
        <w:autoSpaceDN w:val="0"/>
        <w:bidi w:val="0"/>
        <w:adjustRightInd w:val="0"/>
        <w:snapToGrid/>
        <w:spacing w:line="520" w:lineRule="exact"/>
        <w:ind w:firstLine="3120" w:firstLineChars="1300"/>
        <w:textAlignment w:val="auto"/>
        <w:rPr>
          <w:rFonts w:hint="eastAsia" w:ascii="楷体" w:hAnsi="楷体" w:eastAsia="楷体" w:cs="楷体"/>
          <w:b/>
          <w:bCs/>
          <w:color w:val="000000"/>
          <w:kern w:val="2"/>
          <w:sz w:val="24"/>
          <w:szCs w:val="24"/>
          <w:lang w:val="zh-CN" w:eastAsia="zh-CN" w:bidi="ar-SA"/>
        </w:rPr>
      </w:pPr>
      <w:bookmarkStart w:id="163" w:name="_Toc520356169"/>
      <w:bookmarkStart w:id="164" w:name="_Toc216582810"/>
      <w:bookmarkStart w:id="165" w:name="_Toc30911"/>
      <w:bookmarkStart w:id="166" w:name="_Toc23904"/>
      <w:bookmarkStart w:id="167" w:name="_Toc12143"/>
      <w:bookmarkStart w:id="168" w:name="_Toc515647787"/>
      <w:r>
        <w:rPr>
          <w:rFonts w:hint="eastAsia" w:ascii="楷体" w:hAnsi="楷体" w:eastAsia="楷体" w:cs="楷体"/>
          <w:b/>
          <w:bCs/>
          <w:color w:val="000000"/>
          <w:kern w:val="2"/>
          <w:sz w:val="24"/>
          <w:szCs w:val="24"/>
          <w:lang w:val="zh-CN" w:eastAsia="zh-CN" w:bidi="ar-SA"/>
        </w:rPr>
        <w:t xml:space="preserve">七   </w:t>
      </w:r>
      <w:bookmarkEnd w:id="163"/>
      <w:r>
        <w:rPr>
          <w:rFonts w:hint="eastAsia" w:ascii="楷体" w:hAnsi="楷体" w:eastAsia="楷体" w:cs="楷体"/>
          <w:b/>
          <w:bCs/>
          <w:color w:val="000000"/>
          <w:kern w:val="2"/>
          <w:sz w:val="24"/>
          <w:szCs w:val="24"/>
          <w:lang w:val="zh-CN" w:eastAsia="zh-CN" w:bidi="ar-SA"/>
        </w:rPr>
        <w:t>确定中标</w:t>
      </w:r>
      <w:bookmarkEnd w:id="164"/>
      <w:bookmarkEnd w:id="165"/>
      <w:bookmarkEnd w:id="166"/>
      <w:bookmarkEnd w:id="167"/>
      <w:bookmarkEnd w:id="168"/>
    </w:p>
    <w:p w14:paraId="4457990B">
      <w:pPr>
        <w:pStyle w:val="30"/>
        <w:pageBreakBefore w:val="0"/>
        <w:widowControl w:val="0"/>
        <w:kinsoku/>
        <w:wordWrap/>
        <w:overflowPunct/>
        <w:topLinePunct w:val="0"/>
        <w:autoSpaceDE w:val="0"/>
        <w:autoSpaceDN w:val="0"/>
        <w:bidi w:val="0"/>
        <w:snapToGrid/>
        <w:spacing w:line="360" w:lineRule="auto"/>
        <w:ind w:right="567" w:firstLine="480" w:firstLineChars="200"/>
        <w:jc w:val="both"/>
        <w:textAlignment w:val="auto"/>
        <w:rPr>
          <w:rFonts w:hint="eastAsia" w:ascii="仿宋" w:hAnsi="仿宋" w:eastAsia="仿宋" w:cs="仿宋"/>
          <w:b/>
          <w:bCs/>
          <w:sz w:val="24"/>
          <w:szCs w:val="24"/>
        </w:rPr>
      </w:pPr>
      <w:bookmarkStart w:id="169" w:name="_Toc504"/>
      <w:bookmarkStart w:id="170" w:name="_Ref467307010"/>
      <w:bookmarkStart w:id="171" w:name="_Toc515647788"/>
      <w:bookmarkStart w:id="172" w:name="_Toc23762"/>
      <w:bookmarkStart w:id="173" w:name="_Toc520356170"/>
      <w:bookmarkStart w:id="174" w:name="_Toc23617"/>
      <w:r>
        <w:rPr>
          <w:rFonts w:hint="eastAsia" w:ascii="仿宋" w:hAnsi="仿宋" w:eastAsia="仿宋" w:cs="仿宋"/>
          <w:b/>
          <w:bCs/>
          <w:sz w:val="24"/>
          <w:szCs w:val="24"/>
        </w:rPr>
        <w:t>31.中标候选人的确定原则及标准</w:t>
      </w:r>
      <w:bookmarkEnd w:id="169"/>
      <w:bookmarkEnd w:id="170"/>
      <w:bookmarkEnd w:id="171"/>
      <w:bookmarkEnd w:id="172"/>
      <w:bookmarkEnd w:id="173"/>
      <w:bookmarkEnd w:id="174"/>
    </w:p>
    <w:p w14:paraId="04F35235">
      <w:pPr>
        <w:pStyle w:val="30"/>
        <w:pageBreakBefore w:val="0"/>
        <w:widowControl w:val="0"/>
        <w:kinsoku/>
        <w:wordWrap/>
        <w:overflowPunct/>
        <w:topLinePunct w:val="0"/>
        <w:autoSpaceDE w:val="0"/>
        <w:autoSpaceDN w:val="0"/>
        <w:bidi w:val="0"/>
        <w:snapToGrid/>
        <w:spacing w:line="360" w:lineRule="auto"/>
        <w:ind w:right="567"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除第33条规定外，对实质上响应询价通知书的投标人按下列方法进行排序，确定投标候选人：</w:t>
      </w:r>
    </w:p>
    <w:p w14:paraId="09BBC7F6">
      <w:pPr>
        <w:pStyle w:val="30"/>
        <w:pageBreakBefore w:val="0"/>
        <w:widowControl w:val="0"/>
        <w:kinsoku/>
        <w:wordWrap/>
        <w:overflowPunct/>
        <w:topLinePunct w:val="0"/>
        <w:autoSpaceDE w:val="0"/>
        <w:autoSpaceDN w:val="0"/>
        <w:bidi w:val="0"/>
        <w:snapToGrid/>
        <w:spacing w:line="360" w:lineRule="auto"/>
        <w:ind w:right="567"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zh-CN"/>
        </w:rPr>
        <w:t>询价小组从质量和服务均能满足采购文件实质性响应要求的供应商中，按照报价由低到高的顺序提出3名以上成交候选人，并编写评标报告。</w:t>
      </w:r>
    </w:p>
    <w:p w14:paraId="7C34E477">
      <w:pPr>
        <w:pStyle w:val="30"/>
        <w:pageBreakBefore w:val="0"/>
        <w:widowControl w:val="0"/>
        <w:kinsoku/>
        <w:wordWrap/>
        <w:overflowPunct/>
        <w:topLinePunct w:val="0"/>
        <w:autoSpaceDE w:val="0"/>
        <w:autoSpaceDN w:val="0"/>
        <w:bidi w:val="0"/>
        <w:snapToGrid/>
        <w:spacing w:line="360" w:lineRule="auto"/>
        <w:ind w:right="567" w:firstLine="480" w:firstLineChars="200"/>
        <w:jc w:val="both"/>
        <w:textAlignment w:val="auto"/>
        <w:rPr>
          <w:rFonts w:hint="eastAsia" w:ascii="仿宋" w:hAnsi="仿宋" w:eastAsia="仿宋" w:cs="仿宋"/>
          <w:b/>
          <w:bCs/>
          <w:sz w:val="24"/>
          <w:szCs w:val="24"/>
        </w:rPr>
      </w:pPr>
      <w:bookmarkStart w:id="175" w:name="_Toc23951"/>
      <w:bookmarkStart w:id="176" w:name="_Toc13964"/>
      <w:bookmarkStart w:id="177" w:name="_Toc515647789"/>
      <w:bookmarkStart w:id="178" w:name="_Toc9653"/>
      <w:r>
        <w:rPr>
          <w:rFonts w:hint="eastAsia" w:ascii="仿宋" w:hAnsi="仿宋" w:eastAsia="仿宋" w:cs="仿宋"/>
          <w:b/>
          <w:bCs/>
          <w:sz w:val="24"/>
          <w:szCs w:val="24"/>
        </w:rPr>
        <w:t>32.确定中标候选人和中标人</w:t>
      </w:r>
      <w:bookmarkEnd w:id="175"/>
      <w:bookmarkEnd w:id="176"/>
      <w:bookmarkEnd w:id="177"/>
      <w:bookmarkEnd w:id="178"/>
    </w:p>
    <w:p w14:paraId="65820400">
      <w:pPr>
        <w:pStyle w:val="30"/>
        <w:pageBreakBefore w:val="0"/>
        <w:widowControl w:val="0"/>
        <w:kinsoku/>
        <w:wordWrap/>
        <w:overflowPunct/>
        <w:topLinePunct w:val="0"/>
        <w:autoSpaceDE w:val="0"/>
        <w:autoSpaceDN w:val="0"/>
        <w:bidi w:val="0"/>
        <w:snapToGrid/>
        <w:spacing w:line="360" w:lineRule="auto"/>
        <w:ind w:right="567" w:firstLine="480" w:firstLineChars="200"/>
        <w:jc w:val="both"/>
        <w:textAlignment w:val="auto"/>
        <w:rPr>
          <w:rFonts w:hint="eastAsia" w:ascii="仿宋" w:hAnsi="仿宋" w:eastAsia="仿宋" w:cs="仿宋"/>
          <w:sz w:val="24"/>
          <w:szCs w:val="24"/>
          <w:lang w:val="zh-CN" w:eastAsia="zh-CN"/>
        </w:rPr>
      </w:pPr>
      <w:r>
        <w:rPr>
          <w:rFonts w:hint="eastAsia" w:ascii="仿宋" w:hAnsi="仿宋" w:eastAsia="仿宋" w:cs="仿宋"/>
          <w:sz w:val="24"/>
          <w:szCs w:val="24"/>
        </w:rPr>
        <w:t>询价小组将根据询价通知书规定的评标方法，按投标须知前附表中规定数量推荐中标候选人；或根据采购人的委托，直接确定中标人。</w:t>
      </w:r>
    </w:p>
    <w:p w14:paraId="790B33DA">
      <w:pPr>
        <w:pStyle w:val="30"/>
        <w:pageBreakBefore w:val="0"/>
        <w:widowControl w:val="0"/>
        <w:kinsoku/>
        <w:wordWrap/>
        <w:overflowPunct/>
        <w:topLinePunct w:val="0"/>
        <w:autoSpaceDE w:val="0"/>
        <w:autoSpaceDN w:val="0"/>
        <w:bidi w:val="0"/>
        <w:snapToGrid/>
        <w:spacing w:line="360" w:lineRule="auto"/>
        <w:ind w:right="567" w:firstLine="480" w:firstLineChars="200"/>
        <w:jc w:val="both"/>
        <w:textAlignment w:val="auto"/>
        <w:rPr>
          <w:rFonts w:hint="eastAsia" w:ascii="仿宋" w:hAnsi="仿宋" w:eastAsia="仿宋" w:cs="仿宋"/>
          <w:b/>
          <w:bCs/>
          <w:sz w:val="24"/>
          <w:szCs w:val="24"/>
        </w:rPr>
      </w:pPr>
      <w:bookmarkStart w:id="179" w:name="_Ref467306874"/>
      <w:bookmarkStart w:id="180" w:name="_Toc520356173"/>
      <w:bookmarkStart w:id="181" w:name="_Toc515647790"/>
      <w:bookmarkStart w:id="182" w:name="_Toc8389"/>
      <w:bookmarkStart w:id="183" w:name="_Toc18945"/>
      <w:bookmarkStart w:id="184" w:name="_Toc28562"/>
      <w:r>
        <w:rPr>
          <w:rFonts w:hint="eastAsia" w:ascii="仿宋" w:hAnsi="仿宋" w:eastAsia="仿宋" w:cs="仿宋"/>
          <w:b/>
          <w:bCs/>
          <w:sz w:val="24"/>
          <w:szCs w:val="24"/>
        </w:rPr>
        <w:t>33.</w:t>
      </w:r>
      <w:bookmarkEnd w:id="179"/>
      <w:bookmarkEnd w:id="180"/>
      <w:r>
        <w:rPr>
          <w:rFonts w:hint="eastAsia" w:ascii="仿宋" w:hAnsi="仿宋" w:eastAsia="仿宋" w:cs="仿宋"/>
          <w:b/>
          <w:bCs/>
          <w:sz w:val="24"/>
          <w:szCs w:val="24"/>
        </w:rPr>
        <w:t>采购任务取消</w:t>
      </w:r>
      <w:bookmarkEnd w:id="181"/>
      <w:bookmarkEnd w:id="182"/>
      <w:bookmarkEnd w:id="183"/>
      <w:bookmarkEnd w:id="184"/>
    </w:p>
    <w:p w14:paraId="5AE784D0">
      <w:pPr>
        <w:pStyle w:val="30"/>
        <w:pageBreakBefore w:val="0"/>
        <w:widowControl w:val="0"/>
        <w:kinsoku/>
        <w:wordWrap/>
        <w:overflowPunct/>
        <w:topLinePunct w:val="0"/>
        <w:autoSpaceDE w:val="0"/>
        <w:autoSpaceDN w:val="0"/>
        <w:bidi w:val="0"/>
        <w:snapToGrid/>
        <w:spacing w:line="360" w:lineRule="auto"/>
        <w:ind w:right="567"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因重大变故采购任务取消时，采购人有权拒绝任何投标人中标，且对受影响的投标人不承担任何责任。</w:t>
      </w:r>
      <w:bookmarkStart w:id="185" w:name="_Toc520356174"/>
    </w:p>
    <w:p w14:paraId="1985769F">
      <w:pPr>
        <w:pStyle w:val="30"/>
        <w:pageBreakBefore w:val="0"/>
        <w:widowControl w:val="0"/>
        <w:kinsoku/>
        <w:wordWrap/>
        <w:overflowPunct/>
        <w:topLinePunct w:val="0"/>
        <w:autoSpaceDE w:val="0"/>
        <w:autoSpaceDN w:val="0"/>
        <w:bidi w:val="0"/>
        <w:snapToGrid/>
        <w:spacing w:line="360" w:lineRule="auto"/>
        <w:ind w:right="567" w:firstLine="480" w:firstLineChars="200"/>
        <w:jc w:val="both"/>
        <w:textAlignment w:val="auto"/>
        <w:rPr>
          <w:rFonts w:hint="eastAsia" w:ascii="仿宋" w:hAnsi="仿宋" w:eastAsia="仿宋" w:cs="仿宋"/>
          <w:b/>
          <w:bCs/>
          <w:sz w:val="24"/>
          <w:szCs w:val="24"/>
        </w:rPr>
      </w:pPr>
      <w:bookmarkStart w:id="186" w:name="_Toc22081"/>
      <w:bookmarkStart w:id="187" w:name="_Toc31099"/>
      <w:bookmarkStart w:id="188" w:name="_Toc515647791"/>
      <w:bookmarkStart w:id="189" w:name="_Toc30170"/>
      <w:r>
        <w:rPr>
          <w:rFonts w:hint="eastAsia" w:ascii="仿宋" w:hAnsi="仿宋" w:eastAsia="仿宋" w:cs="仿宋"/>
          <w:b/>
          <w:bCs/>
          <w:sz w:val="24"/>
          <w:szCs w:val="24"/>
        </w:rPr>
        <w:t>34.中标通知书</w:t>
      </w:r>
      <w:bookmarkEnd w:id="185"/>
      <w:r>
        <w:rPr>
          <w:rFonts w:hint="eastAsia" w:ascii="仿宋" w:hAnsi="仿宋" w:eastAsia="仿宋" w:cs="仿宋"/>
          <w:b/>
          <w:bCs/>
          <w:sz w:val="24"/>
          <w:szCs w:val="24"/>
        </w:rPr>
        <w:t>和招标结果通知书</w:t>
      </w:r>
      <w:bookmarkEnd w:id="186"/>
      <w:bookmarkEnd w:id="187"/>
      <w:bookmarkEnd w:id="188"/>
      <w:bookmarkEnd w:id="189"/>
    </w:p>
    <w:p w14:paraId="0DD6FA7D">
      <w:pPr>
        <w:pStyle w:val="30"/>
        <w:pageBreakBefore w:val="0"/>
        <w:widowControl w:val="0"/>
        <w:kinsoku/>
        <w:wordWrap/>
        <w:overflowPunct/>
        <w:topLinePunct w:val="0"/>
        <w:autoSpaceDE w:val="0"/>
        <w:autoSpaceDN w:val="0"/>
        <w:bidi w:val="0"/>
        <w:snapToGrid/>
        <w:spacing w:line="360" w:lineRule="auto"/>
        <w:ind w:right="567"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34.1 在投标有效期内，中标人确定后，采购人或者采购代理机构发布中标公告，同时以书面形式向中标人发出中标通知书。</w:t>
      </w:r>
    </w:p>
    <w:p w14:paraId="19C1680F">
      <w:pPr>
        <w:pStyle w:val="30"/>
        <w:pageBreakBefore w:val="0"/>
        <w:widowControl w:val="0"/>
        <w:kinsoku/>
        <w:wordWrap/>
        <w:overflowPunct/>
        <w:topLinePunct w:val="0"/>
        <w:autoSpaceDE w:val="0"/>
        <w:autoSpaceDN w:val="0"/>
        <w:bidi w:val="0"/>
        <w:snapToGrid/>
        <w:spacing w:line="360" w:lineRule="auto"/>
        <w:ind w:right="567"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34.2 中标通知书是合同的组成部分。</w:t>
      </w:r>
    </w:p>
    <w:p w14:paraId="01388806">
      <w:pPr>
        <w:pStyle w:val="30"/>
        <w:pageBreakBefore w:val="0"/>
        <w:widowControl w:val="0"/>
        <w:kinsoku/>
        <w:wordWrap/>
        <w:overflowPunct/>
        <w:topLinePunct w:val="0"/>
        <w:autoSpaceDE w:val="0"/>
        <w:autoSpaceDN w:val="0"/>
        <w:bidi w:val="0"/>
        <w:snapToGrid/>
        <w:spacing w:line="360" w:lineRule="auto"/>
        <w:ind w:right="567" w:firstLine="480" w:firstLineChars="200"/>
        <w:jc w:val="both"/>
        <w:textAlignment w:val="auto"/>
        <w:rPr>
          <w:rFonts w:hint="eastAsia" w:ascii="仿宋" w:hAnsi="仿宋" w:eastAsia="仿宋" w:cs="仿宋"/>
          <w:b/>
          <w:bCs/>
          <w:sz w:val="24"/>
          <w:szCs w:val="24"/>
        </w:rPr>
      </w:pPr>
      <w:bookmarkStart w:id="190" w:name="_Toc3864"/>
      <w:bookmarkStart w:id="191" w:name="_Toc7779"/>
      <w:bookmarkStart w:id="192" w:name="_Toc790"/>
      <w:bookmarkStart w:id="193" w:name="_Toc520356175"/>
      <w:bookmarkStart w:id="194" w:name="_Ref467306978"/>
      <w:bookmarkStart w:id="195" w:name="_Ref467307062"/>
      <w:bookmarkStart w:id="196" w:name="_Ref467306377"/>
      <w:bookmarkStart w:id="197" w:name="_Ref467307204"/>
      <w:bookmarkStart w:id="198" w:name="_Toc515647792"/>
      <w:r>
        <w:rPr>
          <w:rFonts w:hint="eastAsia" w:ascii="仿宋" w:hAnsi="仿宋" w:eastAsia="仿宋" w:cs="仿宋"/>
          <w:b/>
          <w:bCs/>
          <w:sz w:val="24"/>
          <w:szCs w:val="24"/>
        </w:rPr>
        <w:t>35.签订合同</w:t>
      </w:r>
      <w:bookmarkEnd w:id="190"/>
      <w:bookmarkEnd w:id="191"/>
      <w:bookmarkEnd w:id="192"/>
      <w:bookmarkEnd w:id="193"/>
      <w:bookmarkEnd w:id="194"/>
      <w:bookmarkEnd w:id="195"/>
      <w:bookmarkEnd w:id="196"/>
      <w:bookmarkEnd w:id="197"/>
      <w:bookmarkEnd w:id="198"/>
    </w:p>
    <w:p w14:paraId="532C6787">
      <w:pPr>
        <w:pStyle w:val="30"/>
        <w:pageBreakBefore w:val="0"/>
        <w:widowControl w:val="0"/>
        <w:kinsoku/>
        <w:wordWrap/>
        <w:overflowPunct/>
        <w:topLinePunct w:val="0"/>
        <w:autoSpaceDE w:val="0"/>
        <w:autoSpaceDN w:val="0"/>
        <w:bidi w:val="0"/>
        <w:snapToGrid/>
        <w:spacing w:line="360" w:lineRule="auto"/>
        <w:ind w:right="567"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35.1 中标人应当自发出中标通知书之日起30日内，与采购人签订合同。</w:t>
      </w:r>
    </w:p>
    <w:p w14:paraId="6084635D">
      <w:pPr>
        <w:pStyle w:val="30"/>
        <w:pageBreakBefore w:val="0"/>
        <w:widowControl w:val="0"/>
        <w:kinsoku/>
        <w:wordWrap/>
        <w:overflowPunct/>
        <w:topLinePunct w:val="0"/>
        <w:autoSpaceDE w:val="0"/>
        <w:autoSpaceDN w:val="0"/>
        <w:bidi w:val="0"/>
        <w:snapToGrid/>
        <w:spacing w:line="360" w:lineRule="auto"/>
        <w:ind w:right="567"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35.2</w:t>
      </w:r>
      <w:bookmarkStart w:id="199" w:name="_Ref467307090"/>
      <w:bookmarkStart w:id="200" w:name="_Toc520356176"/>
      <w:bookmarkStart w:id="201" w:name="_Ref467306425"/>
      <w:r>
        <w:rPr>
          <w:rFonts w:hint="eastAsia" w:ascii="仿宋" w:hAnsi="仿宋" w:eastAsia="仿宋" w:cs="仿宋"/>
          <w:sz w:val="24"/>
          <w:szCs w:val="24"/>
        </w:rPr>
        <w:t xml:space="preserve"> 询价通知书、中标人的询价响应文件及其澄清文件等，均为签订合同的依据。</w:t>
      </w:r>
    </w:p>
    <w:p w14:paraId="11179785">
      <w:pPr>
        <w:pStyle w:val="30"/>
        <w:pageBreakBefore w:val="0"/>
        <w:widowControl w:val="0"/>
        <w:kinsoku/>
        <w:wordWrap/>
        <w:overflowPunct/>
        <w:topLinePunct w:val="0"/>
        <w:autoSpaceDE w:val="0"/>
        <w:autoSpaceDN w:val="0"/>
        <w:bidi w:val="0"/>
        <w:snapToGrid/>
        <w:spacing w:line="360" w:lineRule="auto"/>
        <w:ind w:right="567"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35.3 中标人拒绝与采购人签订合同的，采购人可以按照评审报告推荐的中标候选人名单排序，确定下一中标候选人为中标人，也可以重新开展政府采购活动。</w:t>
      </w:r>
    </w:p>
    <w:p w14:paraId="084E3C55">
      <w:pPr>
        <w:pStyle w:val="30"/>
        <w:pageBreakBefore w:val="0"/>
        <w:widowControl w:val="0"/>
        <w:kinsoku/>
        <w:wordWrap/>
        <w:overflowPunct/>
        <w:topLinePunct w:val="0"/>
        <w:autoSpaceDE w:val="0"/>
        <w:autoSpaceDN w:val="0"/>
        <w:bidi w:val="0"/>
        <w:snapToGrid/>
        <w:spacing w:line="360" w:lineRule="auto"/>
        <w:ind w:right="567"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35.4 当出现法律规定的中标无效或中标结果无效情形时，采购人可与排名下一位的中标候选人另行签订合同，或依法重新开展采购活动。</w:t>
      </w:r>
    </w:p>
    <w:p w14:paraId="3B522115">
      <w:pPr>
        <w:pStyle w:val="30"/>
        <w:pageBreakBefore w:val="0"/>
        <w:widowControl w:val="0"/>
        <w:kinsoku/>
        <w:wordWrap/>
        <w:overflowPunct/>
        <w:topLinePunct w:val="0"/>
        <w:autoSpaceDE w:val="0"/>
        <w:autoSpaceDN w:val="0"/>
        <w:bidi w:val="0"/>
        <w:snapToGrid/>
        <w:spacing w:line="360" w:lineRule="auto"/>
        <w:ind w:right="567" w:firstLine="480" w:firstLineChars="200"/>
        <w:jc w:val="both"/>
        <w:textAlignment w:val="auto"/>
        <w:rPr>
          <w:rFonts w:hint="eastAsia" w:ascii="仿宋" w:hAnsi="仿宋" w:eastAsia="仿宋" w:cs="仿宋"/>
          <w:b/>
          <w:bCs/>
          <w:sz w:val="24"/>
          <w:szCs w:val="24"/>
        </w:rPr>
      </w:pPr>
      <w:r>
        <w:rPr>
          <w:rFonts w:hint="eastAsia" w:ascii="仿宋" w:hAnsi="仿宋" w:eastAsia="仿宋" w:cs="仿宋"/>
          <w:b/>
          <w:bCs/>
          <w:sz w:val="24"/>
          <w:szCs w:val="24"/>
        </w:rPr>
        <w:t>36.履约保证金</w:t>
      </w:r>
    </w:p>
    <w:p w14:paraId="21C436F0">
      <w:pPr>
        <w:pStyle w:val="30"/>
        <w:pageBreakBefore w:val="0"/>
        <w:widowControl w:val="0"/>
        <w:kinsoku/>
        <w:wordWrap/>
        <w:overflowPunct/>
        <w:topLinePunct w:val="0"/>
        <w:autoSpaceDE w:val="0"/>
        <w:autoSpaceDN w:val="0"/>
        <w:bidi w:val="0"/>
        <w:snapToGrid/>
        <w:spacing w:line="360" w:lineRule="auto"/>
        <w:ind w:right="567"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36.1 中标人应按照投标须知前附表规定向</w:t>
      </w:r>
      <w:r>
        <w:rPr>
          <w:rFonts w:hint="eastAsia" w:ascii="仿宋" w:hAnsi="仿宋" w:eastAsia="仿宋" w:cs="仿宋"/>
          <w:sz w:val="24"/>
          <w:szCs w:val="24"/>
          <w:lang w:eastAsia="zh-CN"/>
        </w:rPr>
        <w:t>采购人</w:t>
      </w:r>
      <w:r>
        <w:rPr>
          <w:rFonts w:hint="eastAsia" w:ascii="仿宋" w:hAnsi="仿宋" w:eastAsia="仿宋" w:cs="仿宋"/>
          <w:sz w:val="24"/>
          <w:szCs w:val="24"/>
        </w:rPr>
        <w:t>缴纳履约保证金。</w:t>
      </w:r>
    </w:p>
    <w:p w14:paraId="01190E16">
      <w:pPr>
        <w:pStyle w:val="30"/>
        <w:pageBreakBefore w:val="0"/>
        <w:widowControl w:val="0"/>
        <w:kinsoku/>
        <w:wordWrap/>
        <w:overflowPunct/>
        <w:topLinePunct w:val="0"/>
        <w:autoSpaceDE w:val="0"/>
        <w:autoSpaceDN w:val="0"/>
        <w:bidi w:val="0"/>
        <w:snapToGrid/>
        <w:spacing w:line="360" w:lineRule="auto"/>
        <w:ind w:right="567"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36.2 如果中标人没有按照上述履约保证金的规定执行，将视为放弃中标资格。在此情况下，采购人可确定下一候选人为中标人，也可以重新开展采购活动。</w:t>
      </w:r>
    </w:p>
    <w:bookmarkEnd w:id="199"/>
    <w:bookmarkEnd w:id="200"/>
    <w:bookmarkEnd w:id="201"/>
    <w:p w14:paraId="7B1E7209">
      <w:pPr>
        <w:pStyle w:val="30"/>
        <w:pageBreakBefore w:val="0"/>
        <w:widowControl w:val="0"/>
        <w:kinsoku/>
        <w:wordWrap/>
        <w:overflowPunct/>
        <w:topLinePunct w:val="0"/>
        <w:autoSpaceDE w:val="0"/>
        <w:autoSpaceDN w:val="0"/>
        <w:bidi w:val="0"/>
        <w:snapToGrid/>
        <w:spacing w:line="360" w:lineRule="auto"/>
        <w:ind w:right="567" w:firstLine="480" w:firstLineChars="200"/>
        <w:jc w:val="both"/>
        <w:textAlignment w:val="auto"/>
        <w:rPr>
          <w:rFonts w:hint="eastAsia" w:ascii="仿宋" w:hAnsi="仿宋" w:eastAsia="仿宋" w:cs="仿宋"/>
          <w:b/>
          <w:bCs/>
          <w:sz w:val="24"/>
          <w:szCs w:val="24"/>
        </w:rPr>
      </w:pPr>
      <w:bookmarkStart w:id="202" w:name="_Toc23999"/>
      <w:bookmarkStart w:id="203" w:name="_Toc515647796"/>
      <w:bookmarkStart w:id="204" w:name="_Toc2133"/>
      <w:bookmarkStart w:id="205" w:name="_Toc24104"/>
      <w:r>
        <w:rPr>
          <w:rFonts w:hint="eastAsia" w:ascii="仿宋" w:hAnsi="仿宋" w:eastAsia="仿宋" w:cs="仿宋"/>
          <w:b/>
          <w:bCs/>
          <w:sz w:val="24"/>
          <w:szCs w:val="24"/>
        </w:rPr>
        <w:t>37 廉洁自律规定</w:t>
      </w:r>
      <w:bookmarkEnd w:id="202"/>
      <w:bookmarkEnd w:id="203"/>
      <w:bookmarkEnd w:id="204"/>
      <w:bookmarkEnd w:id="205"/>
    </w:p>
    <w:p w14:paraId="4CD839B5">
      <w:pPr>
        <w:pStyle w:val="30"/>
        <w:pageBreakBefore w:val="0"/>
        <w:widowControl w:val="0"/>
        <w:kinsoku/>
        <w:wordWrap/>
        <w:overflowPunct/>
        <w:topLinePunct w:val="0"/>
        <w:autoSpaceDE w:val="0"/>
        <w:autoSpaceDN w:val="0"/>
        <w:bidi w:val="0"/>
        <w:snapToGrid/>
        <w:spacing w:line="360" w:lineRule="auto"/>
        <w:ind w:right="567"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37.1 采购代理机构工作人员不得以不正当手段获取政府采购代理业务，不得与采购人、供应商恶意串通操纵政府采购活动。</w:t>
      </w:r>
    </w:p>
    <w:p w14:paraId="237C653E">
      <w:pPr>
        <w:pStyle w:val="30"/>
        <w:pageBreakBefore w:val="0"/>
        <w:widowControl w:val="0"/>
        <w:kinsoku/>
        <w:wordWrap/>
        <w:overflowPunct/>
        <w:topLinePunct w:val="0"/>
        <w:autoSpaceDE w:val="0"/>
        <w:autoSpaceDN w:val="0"/>
        <w:bidi w:val="0"/>
        <w:snapToGrid/>
        <w:spacing w:line="360" w:lineRule="auto"/>
        <w:ind w:right="567"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37.2 采购代理机构工作人员不得接受采购人或者供应商组织的宴请、旅游、娱乐，不得收受礼品、现金、有价证券等，不得向采购人或者供应商报销应当由个人承担的费用。</w:t>
      </w:r>
    </w:p>
    <w:p w14:paraId="7BB50C99">
      <w:pPr>
        <w:pStyle w:val="30"/>
        <w:pageBreakBefore w:val="0"/>
        <w:widowControl w:val="0"/>
        <w:kinsoku/>
        <w:wordWrap/>
        <w:overflowPunct/>
        <w:topLinePunct w:val="0"/>
        <w:autoSpaceDE w:val="0"/>
        <w:autoSpaceDN w:val="0"/>
        <w:bidi w:val="0"/>
        <w:snapToGrid/>
        <w:spacing w:line="360" w:lineRule="auto"/>
        <w:ind w:right="567" w:firstLine="480" w:firstLineChars="200"/>
        <w:jc w:val="both"/>
        <w:textAlignment w:val="auto"/>
        <w:rPr>
          <w:rFonts w:hint="eastAsia" w:ascii="仿宋" w:hAnsi="仿宋" w:eastAsia="仿宋" w:cs="仿宋"/>
          <w:b/>
          <w:bCs/>
          <w:sz w:val="24"/>
          <w:szCs w:val="24"/>
        </w:rPr>
      </w:pPr>
      <w:bookmarkStart w:id="206" w:name="_Toc11586"/>
      <w:bookmarkStart w:id="207" w:name="_Toc515647797"/>
      <w:bookmarkStart w:id="208" w:name="_Toc14769"/>
      <w:bookmarkStart w:id="209" w:name="_Toc25480"/>
      <w:r>
        <w:rPr>
          <w:rFonts w:hint="eastAsia" w:ascii="仿宋" w:hAnsi="仿宋" w:eastAsia="仿宋" w:cs="仿宋"/>
          <w:b/>
          <w:bCs/>
          <w:sz w:val="24"/>
          <w:szCs w:val="24"/>
        </w:rPr>
        <w:t>38.人员回避</w:t>
      </w:r>
      <w:bookmarkEnd w:id="206"/>
      <w:bookmarkEnd w:id="207"/>
      <w:bookmarkEnd w:id="208"/>
      <w:bookmarkEnd w:id="209"/>
    </w:p>
    <w:p w14:paraId="423BC92B">
      <w:pPr>
        <w:pStyle w:val="30"/>
        <w:pageBreakBefore w:val="0"/>
        <w:widowControl w:val="0"/>
        <w:kinsoku/>
        <w:wordWrap/>
        <w:overflowPunct/>
        <w:topLinePunct w:val="0"/>
        <w:autoSpaceDE w:val="0"/>
        <w:autoSpaceDN w:val="0"/>
        <w:bidi w:val="0"/>
        <w:snapToGrid/>
        <w:spacing w:line="360" w:lineRule="auto"/>
        <w:ind w:right="567"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投标人认为采购人员及其相关人员有法律法规所列与其他供应商有利害关系的，可以向采购人或采购代理机构书面提出回避申请，并说明理由。</w:t>
      </w:r>
    </w:p>
    <w:p w14:paraId="5BE7A0FE">
      <w:pPr>
        <w:pStyle w:val="30"/>
        <w:pageBreakBefore w:val="0"/>
        <w:widowControl w:val="0"/>
        <w:kinsoku/>
        <w:wordWrap/>
        <w:overflowPunct/>
        <w:topLinePunct w:val="0"/>
        <w:autoSpaceDE w:val="0"/>
        <w:autoSpaceDN w:val="0"/>
        <w:bidi w:val="0"/>
        <w:snapToGrid/>
        <w:spacing w:line="360" w:lineRule="auto"/>
        <w:ind w:right="567" w:firstLine="480" w:firstLineChars="200"/>
        <w:jc w:val="both"/>
        <w:textAlignment w:val="auto"/>
        <w:rPr>
          <w:rFonts w:hint="eastAsia" w:ascii="仿宋" w:hAnsi="仿宋" w:eastAsia="仿宋" w:cs="仿宋"/>
          <w:b/>
          <w:bCs/>
          <w:sz w:val="24"/>
          <w:szCs w:val="24"/>
        </w:rPr>
      </w:pPr>
      <w:bookmarkStart w:id="210" w:name="_Toc28169"/>
      <w:bookmarkStart w:id="211" w:name="_Toc11115"/>
      <w:bookmarkStart w:id="212" w:name="_Toc1148"/>
      <w:bookmarkStart w:id="213" w:name="_Toc515647798"/>
      <w:r>
        <w:rPr>
          <w:rFonts w:hint="eastAsia" w:ascii="仿宋" w:hAnsi="仿宋" w:eastAsia="仿宋" w:cs="仿宋"/>
          <w:b/>
          <w:bCs/>
          <w:sz w:val="24"/>
          <w:szCs w:val="24"/>
        </w:rPr>
        <w:t>39.质疑与接收</w:t>
      </w:r>
      <w:bookmarkEnd w:id="210"/>
      <w:bookmarkEnd w:id="211"/>
      <w:bookmarkEnd w:id="212"/>
      <w:bookmarkEnd w:id="213"/>
    </w:p>
    <w:p w14:paraId="50AE51B5">
      <w:pPr>
        <w:keepNext w:val="0"/>
        <w:keepLines w:val="0"/>
        <w:pageBreakBefore w:val="0"/>
        <w:widowControl w:val="0"/>
        <w:kinsoku/>
        <w:wordWrap/>
        <w:overflowPunct/>
        <w:topLinePunct w:val="0"/>
        <w:autoSpaceDE/>
        <w:autoSpaceDN/>
        <w:bidi w:val="0"/>
        <w:adjustRightInd/>
        <w:snapToGrid/>
        <w:spacing w:line="360" w:lineRule="auto"/>
        <w:ind w:left="142" w:leftChars="68" w:firstLine="480" w:firstLineChars="200"/>
        <w:textAlignment w:val="auto"/>
        <w:rPr>
          <w:rFonts w:eastAsia="仿宋"/>
          <w:sz w:val="24"/>
        </w:rPr>
      </w:pPr>
      <w:bookmarkStart w:id="214" w:name="_Toc17436"/>
      <w:bookmarkStart w:id="215" w:name="_Toc728"/>
      <w:bookmarkStart w:id="216" w:name="_Toc515647802"/>
      <w:bookmarkStart w:id="217" w:name="_Toc702"/>
      <w:bookmarkStart w:id="218" w:name="_Toc216582812"/>
      <w:r>
        <w:rPr>
          <w:rFonts w:eastAsia="仿宋"/>
          <w:sz w:val="24"/>
        </w:rPr>
        <w:t>3</w:t>
      </w:r>
      <w:r>
        <w:rPr>
          <w:rFonts w:hint="eastAsia" w:eastAsia="仿宋"/>
          <w:sz w:val="24"/>
          <w:lang w:val="en-US" w:eastAsia="zh-CN"/>
        </w:rPr>
        <w:t>9</w:t>
      </w:r>
      <w:r>
        <w:rPr>
          <w:rFonts w:eastAsia="仿宋"/>
          <w:sz w:val="24"/>
        </w:rPr>
        <w:t>.1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356AC547">
      <w:pPr>
        <w:keepNext w:val="0"/>
        <w:keepLines w:val="0"/>
        <w:pageBreakBefore w:val="0"/>
        <w:widowControl w:val="0"/>
        <w:kinsoku/>
        <w:wordWrap/>
        <w:overflowPunct/>
        <w:topLinePunct w:val="0"/>
        <w:autoSpaceDE/>
        <w:autoSpaceDN/>
        <w:bidi w:val="0"/>
        <w:adjustRightInd/>
        <w:snapToGrid/>
        <w:spacing w:line="360" w:lineRule="auto"/>
        <w:ind w:left="142" w:leftChars="68" w:firstLine="480" w:firstLineChars="200"/>
        <w:textAlignment w:val="auto"/>
        <w:rPr>
          <w:rFonts w:eastAsia="仿宋"/>
          <w:sz w:val="24"/>
        </w:rPr>
      </w:pPr>
      <w:r>
        <w:rPr>
          <w:rFonts w:eastAsia="仿宋"/>
          <w:sz w:val="24"/>
        </w:rPr>
        <w:t>3</w:t>
      </w:r>
      <w:r>
        <w:rPr>
          <w:rFonts w:hint="eastAsia" w:eastAsia="仿宋"/>
          <w:sz w:val="24"/>
          <w:lang w:val="en-US" w:eastAsia="zh-CN"/>
        </w:rPr>
        <w:t>9</w:t>
      </w:r>
      <w:r>
        <w:rPr>
          <w:rFonts w:eastAsia="仿宋"/>
          <w:sz w:val="24"/>
        </w:rPr>
        <w:t>.2 质疑供应商应按照财政部制定的《政府采购质疑函范本》格式（可从财政部官方网站下载）和《政府采购质疑和投诉办法》的要求，在法定质疑期内以纸质形式提出质疑，针对同一采购程序环节的质疑应一次性提出。</w:t>
      </w:r>
    </w:p>
    <w:p w14:paraId="6D9B74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
          <w:sz w:val="24"/>
        </w:rPr>
      </w:pPr>
      <w:r>
        <w:rPr>
          <w:rFonts w:eastAsia="仿宋"/>
          <w:sz w:val="24"/>
        </w:rPr>
        <w:t>超出法定质疑期的、重复提出的、分次提出的或内容、形式不符合《政府采购质疑和投诉办法》的，质疑供应商将依法承担不利后果。</w:t>
      </w:r>
    </w:p>
    <w:p w14:paraId="511D2939">
      <w:pPr>
        <w:keepNext w:val="0"/>
        <w:keepLines w:val="0"/>
        <w:pageBreakBefore w:val="0"/>
        <w:widowControl w:val="0"/>
        <w:kinsoku/>
        <w:wordWrap/>
        <w:overflowPunct/>
        <w:topLinePunct w:val="0"/>
        <w:autoSpaceDE/>
        <w:autoSpaceDN/>
        <w:bidi w:val="0"/>
        <w:adjustRightInd/>
        <w:snapToGrid/>
        <w:spacing w:line="360" w:lineRule="auto"/>
        <w:ind w:left="142" w:leftChars="68" w:firstLine="480" w:firstLineChars="200"/>
        <w:textAlignment w:val="auto"/>
        <w:rPr>
          <w:rFonts w:eastAsia="仿宋"/>
          <w:sz w:val="24"/>
        </w:rPr>
      </w:pPr>
      <w:r>
        <w:rPr>
          <w:rFonts w:eastAsia="仿宋"/>
          <w:sz w:val="24"/>
        </w:rPr>
        <w:t>3</w:t>
      </w:r>
      <w:r>
        <w:rPr>
          <w:rFonts w:hint="eastAsia" w:eastAsia="仿宋"/>
          <w:sz w:val="24"/>
          <w:lang w:val="en-US" w:eastAsia="zh-CN"/>
        </w:rPr>
        <w:t>9</w:t>
      </w:r>
      <w:r>
        <w:rPr>
          <w:rFonts w:eastAsia="仿宋"/>
          <w:sz w:val="24"/>
        </w:rPr>
        <w:t>.3 采购代理机构质疑函接收部门、联系电话和通讯地址,见</w:t>
      </w:r>
      <w:r>
        <w:rPr>
          <w:rFonts w:eastAsia="仿宋"/>
          <w:sz w:val="24"/>
          <w:u w:val="single"/>
        </w:rPr>
        <w:t>投标人须知资料表。</w:t>
      </w:r>
    </w:p>
    <w:p w14:paraId="44D6EA63">
      <w:pPr>
        <w:keepNext w:val="0"/>
        <w:keepLines w:val="0"/>
        <w:pageBreakBefore w:val="0"/>
        <w:widowControl w:val="0"/>
        <w:kinsoku/>
        <w:wordWrap/>
        <w:overflowPunct/>
        <w:topLinePunct w:val="0"/>
        <w:autoSpaceDE/>
        <w:autoSpaceDN/>
        <w:bidi w:val="0"/>
        <w:adjustRightInd/>
        <w:snapToGrid/>
        <w:spacing w:line="360" w:lineRule="auto"/>
        <w:ind w:left="142" w:leftChars="68" w:firstLine="480" w:firstLineChars="200"/>
        <w:textAlignment w:val="auto"/>
        <w:rPr>
          <w:rFonts w:hint="eastAsia" w:eastAsia="仿宋"/>
          <w:sz w:val="24"/>
        </w:rPr>
      </w:pPr>
      <w:r>
        <w:rPr>
          <w:rFonts w:hint="eastAsia" w:eastAsia="仿宋"/>
          <w:sz w:val="24"/>
        </w:rPr>
        <w:t>3</w:t>
      </w:r>
      <w:r>
        <w:rPr>
          <w:rFonts w:hint="eastAsia" w:eastAsia="仿宋"/>
          <w:sz w:val="24"/>
          <w:lang w:val="en-US" w:eastAsia="zh-CN"/>
        </w:rPr>
        <w:t>9</w:t>
      </w:r>
      <w:r>
        <w:rPr>
          <w:rFonts w:hint="eastAsia" w:eastAsia="仿宋"/>
          <w:sz w:val="24"/>
        </w:rPr>
        <w:t>.4 质疑的提出：一次提出全部质疑</w:t>
      </w:r>
    </w:p>
    <w:p w14:paraId="12EF1098">
      <w:pPr>
        <w:keepNext w:val="0"/>
        <w:keepLines w:val="0"/>
        <w:pageBreakBefore w:val="0"/>
        <w:widowControl w:val="0"/>
        <w:kinsoku/>
        <w:wordWrap/>
        <w:overflowPunct/>
        <w:topLinePunct w:val="0"/>
        <w:autoSpaceDE/>
        <w:autoSpaceDN/>
        <w:bidi w:val="0"/>
        <w:adjustRightInd/>
        <w:snapToGrid/>
        <w:spacing w:line="360" w:lineRule="auto"/>
        <w:ind w:left="142" w:leftChars="68" w:firstLine="480" w:firstLineChars="200"/>
        <w:textAlignment w:val="auto"/>
        <w:rPr>
          <w:rFonts w:hint="eastAsia" w:eastAsia="仿宋"/>
          <w:sz w:val="24"/>
        </w:rPr>
      </w:pPr>
      <w:r>
        <w:rPr>
          <w:rFonts w:hint="eastAsia" w:eastAsia="仿宋"/>
          <w:sz w:val="24"/>
        </w:rPr>
        <w:t>3</w:t>
      </w:r>
      <w:r>
        <w:rPr>
          <w:rFonts w:hint="eastAsia" w:eastAsia="仿宋"/>
          <w:sz w:val="24"/>
          <w:lang w:val="en-US" w:eastAsia="zh-CN"/>
        </w:rPr>
        <w:t>9</w:t>
      </w:r>
      <w:r>
        <w:rPr>
          <w:rFonts w:hint="eastAsia" w:eastAsia="仿宋"/>
          <w:sz w:val="24"/>
        </w:rPr>
        <w:t>.5 本采购文件中所称质疑及答复，是指参加本次采购活动的供应商对政府采购活动中的采购文件、采购过程和成交结果向采购方提出质疑，采购方答复质疑的行为。</w:t>
      </w:r>
    </w:p>
    <w:p w14:paraId="2FF14D11">
      <w:pPr>
        <w:keepNext w:val="0"/>
        <w:keepLines w:val="0"/>
        <w:pageBreakBefore w:val="0"/>
        <w:widowControl w:val="0"/>
        <w:kinsoku/>
        <w:wordWrap/>
        <w:overflowPunct/>
        <w:topLinePunct w:val="0"/>
        <w:autoSpaceDE/>
        <w:autoSpaceDN/>
        <w:bidi w:val="0"/>
        <w:adjustRightInd/>
        <w:snapToGrid/>
        <w:spacing w:line="360" w:lineRule="auto"/>
        <w:ind w:left="142" w:leftChars="68" w:firstLine="480" w:firstLineChars="200"/>
        <w:textAlignment w:val="auto"/>
        <w:rPr>
          <w:rFonts w:hint="eastAsia" w:eastAsia="仿宋"/>
          <w:sz w:val="24"/>
        </w:rPr>
      </w:pPr>
      <w:r>
        <w:rPr>
          <w:rFonts w:hint="eastAsia" w:eastAsia="仿宋"/>
          <w:sz w:val="24"/>
        </w:rPr>
        <w:t>36.6 供应商认为采购文件、采购过程和成交结果使自己的权益受到损害的，可以在知道或者应知其权益受到损害之日起7个工作日内，以书面形式向采购方提出质疑。供应商应知其权益受到损害之日，是指：</w:t>
      </w:r>
    </w:p>
    <w:p w14:paraId="171E9F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仿宋"/>
          <w:sz w:val="24"/>
        </w:rPr>
      </w:pPr>
      <w:r>
        <w:rPr>
          <w:rFonts w:hint="eastAsia" w:eastAsia="仿宋"/>
          <w:sz w:val="24"/>
        </w:rPr>
        <w:t>（一）对可以质疑的采购文件提出质疑的，为收到采购文件之日或者采购文件公告期限届满之日；</w:t>
      </w:r>
    </w:p>
    <w:p w14:paraId="12A4A1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仿宋"/>
          <w:sz w:val="24"/>
        </w:rPr>
      </w:pPr>
      <w:r>
        <w:rPr>
          <w:rFonts w:hint="eastAsia" w:eastAsia="仿宋"/>
          <w:sz w:val="24"/>
        </w:rPr>
        <w:t>（二）对采购过程提出质疑的，为各采购程序环节结束之日；</w:t>
      </w:r>
    </w:p>
    <w:p w14:paraId="440B58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仿宋"/>
          <w:sz w:val="24"/>
        </w:rPr>
      </w:pPr>
      <w:r>
        <w:rPr>
          <w:rFonts w:hint="eastAsia" w:eastAsia="仿宋"/>
          <w:sz w:val="24"/>
        </w:rPr>
        <w:t>（三）对成交结果提出质疑的，为成交结果公告期限届满之日。</w:t>
      </w:r>
    </w:p>
    <w:p w14:paraId="3D311391">
      <w:pPr>
        <w:keepNext w:val="0"/>
        <w:keepLines w:val="0"/>
        <w:pageBreakBefore w:val="0"/>
        <w:widowControl w:val="0"/>
        <w:kinsoku/>
        <w:wordWrap/>
        <w:overflowPunct/>
        <w:topLinePunct w:val="0"/>
        <w:autoSpaceDE/>
        <w:autoSpaceDN/>
        <w:bidi w:val="0"/>
        <w:adjustRightInd/>
        <w:snapToGrid/>
        <w:spacing w:line="360" w:lineRule="auto"/>
        <w:ind w:left="142" w:leftChars="68" w:firstLine="480" w:firstLineChars="200"/>
        <w:textAlignment w:val="auto"/>
        <w:rPr>
          <w:rFonts w:hint="eastAsia" w:eastAsia="仿宋"/>
          <w:sz w:val="24"/>
        </w:rPr>
      </w:pPr>
      <w:r>
        <w:rPr>
          <w:rFonts w:hint="eastAsia" w:eastAsia="仿宋"/>
          <w:sz w:val="24"/>
        </w:rPr>
        <w:t>3</w:t>
      </w:r>
      <w:r>
        <w:rPr>
          <w:rFonts w:hint="eastAsia" w:eastAsia="仿宋"/>
          <w:sz w:val="24"/>
          <w:lang w:val="en-US" w:eastAsia="zh-CN"/>
        </w:rPr>
        <w:t>9</w:t>
      </w:r>
      <w:r>
        <w:rPr>
          <w:rFonts w:hint="eastAsia" w:eastAsia="仿宋"/>
          <w:sz w:val="24"/>
        </w:rPr>
        <w:t>.7  对可以质疑的采购文件提出质疑的，质疑人为参与本项目的报价方或潜在报价方。可质疑的文件为采购公告以及采购文件（包括属于其组成部分的澄清、修改、补充文件和评审标准、合同文本等）。</w:t>
      </w:r>
    </w:p>
    <w:p w14:paraId="4D17FD1F">
      <w:pPr>
        <w:keepNext w:val="0"/>
        <w:keepLines w:val="0"/>
        <w:pageBreakBefore w:val="0"/>
        <w:widowControl w:val="0"/>
        <w:kinsoku/>
        <w:wordWrap/>
        <w:overflowPunct/>
        <w:topLinePunct w:val="0"/>
        <w:autoSpaceDE/>
        <w:autoSpaceDN/>
        <w:bidi w:val="0"/>
        <w:adjustRightInd/>
        <w:snapToGrid/>
        <w:spacing w:line="360" w:lineRule="auto"/>
        <w:ind w:left="142" w:leftChars="68" w:firstLine="480" w:firstLineChars="200"/>
        <w:textAlignment w:val="auto"/>
        <w:rPr>
          <w:rFonts w:hint="eastAsia" w:eastAsia="仿宋"/>
          <w:sz w:val="24"/>
        </w:rPr>
      </w:pPr>
      <w:r>
        <w:rPr>
          <w:rFonts w:hint="eastAsia" w:eastAsia="仿宋"/>
          <w:sz w:val="24"/>
        </w:rPr>
        <w:t>3</w:t>
      </w:r>
      <w:r>
        <w:rPr>
          <w:rFonts w:hint="eastAsia" w:eastAsia="仿宋"/>
          <w:sz w:val="24"/>
          <w:lang w:val="en-US" w:eastAsia="zh-CN"/>
        </w:rPr>
        <w:t>9</w:t>
      </w:r>
      <w:r>
        <w:rPr>
          <w:rFonts w:hint="eastAsia" w:eastAsia="仿宋"/>
          <w:sz w:val="24"/>
        </w:rPr>
        <w:t>.8  对采购过程和成交结果提出质疑的，质疑人为直接参与本项目的报价方。采购过程,即从采购项目信息公告发布起到成交结果公告止，包括采购文件的发出、提交响应文件、响应文件开启、评审等各个采购程序环节。</w:t>
      </w:r>
    </w:p>
    <w:p w14:paraId="35173E0E">
      <w:pPr>
        <w:keepNext w:val="0"/>
        <w:keepLines w:val="0"/>
        <w:pageBreakBefore w:val="0"/>
        <w:widowControl w:val="0"/>
        <w:kinsoku/>
        <w:wordWrap/>
        <w:overflowPunct/>
        <w:topLinePunct w:val="0"/>
        <w:autoSpaceDE/>
        <w:autoSpaceDN/>
        <w:bidi w:val="0"/>
        <w:adjustRightInd/>
        <w:snapToGrid/>
        <w:spacing w:line="360" w:lineRule="auto"/>
        <w:ind w:left="142" w:leftChars="68" w:firstLine="480" w:firstLineChars="200"/>
        <w:textAlignment w:val="auto"/>
        <w:rPr>
          <w:rFonts w:hint="eastAsia" w:eastAsia="仿宋"/>
          <w:sz w:val="24"/>
        </w:rPr>
      </w:pPr>
      <w:r>
        <w:rPr>
          <w:rFonts w:hint="eastAsia" w:eastAsia="仿宋"/>
          <w:sz w:val="24"/>
        </w:rPr>
        <w:t>3</w:t>
      </w:r>
      <w:r>
        <w:rPr>
          <w:rFonts w:hint="eastAsia" w:eastAsia="仿宋"/>
          <w:sz w:val="24"/>
          <w:lang w:val="en-US" w:eastAsia="zh-CN"/>
        </w:rPr>
        <w:t>9</w:t>
      </w:r>
      <w:r>
        <w:rPr>
          <w:rFonts w:hint="eastAsia" w:eastAsia="仿宋"/>
          <w:sz w:val="24"/>
        </w:rPr>
        <w:t>.9 提出质疑应当符合下列条件：</w:t>
      </w:r>
    </w:p>
    <w:p w14:paraId="59FA2D59">
      <w:pPr>
        <w:keepNext w:val="0"/>
        <w:keepLines w:val="0"/>
        <w:pageBreakBefore w:val="0"/>
        <w:widowControl w:val="0"/>
        <w:kinsoku/>
        <w:wordWrap/>
        <w:overflowPunct/>
        <w:topLinePunct w:val="0"/>
        <w:autoSpaceDE/>
        <w:autoSpaceDN/>
        <w:bidi w:val="0"/>
        <w:adjustRightInd/>
        <w:snapToGrid/>
        <w:spacing w:line="360" w:lineRule="auto"/>
        <w:ind w:left="142" w:leftChars="68" w:firstLine="480" w:firstLineChars="200"/>
        <w:textAlignment w:val="auto"/>
        <w:rPr>
          <w:rFonts w:hint="eastAsia" w:eastAsia="仿宋"/>
          <w:sz w:val="24"/>
        </w:rPr>
      </w:pPr>
      <w:r>
        <w:rPr>
          <w:rFonts w:hint="eastAsia" w:eastAsia="仿宋"/>
          <w:sz w:val="24"/>
        </w:rPr>
        <w:t>（一）质疑主体应当符合有关规定；</w:t>
      </w:r>
    </w:p>
    <w:p w14:paraId="1A00C4A4">
      <w:pPr>
        <w:keepNext w:val="0"/>
        <w:keepLines w:val="0"/>
        <w:pageBreakBefore w:val="0"/>
        <w:widowControl w:val="0"/>
        <w:kinsoku/>
        <w:wordWrap/>
        <w:overflowPunct/>
        <w:topLinePunct w:val="0"/>
        <w:autoSpaceDE/>
        <w:autoSpaceDN/>
        <w:bidi w:val="0"/>
        <w:adjustRightInd/>
        <w:snapToGrid/>
        <w:spacing w:line="360" w:lineRule="auto"/>
        <w:ind w:left="142" w:leftChars="68" w:firstLine="480" w:firstLineChars="200"/>
        <w:textAlignment w:val="auto"/>
        <w:rPr>
          <w:rFonts w:hint="eastAsia" w:eastAsia="仿宋"/>
          <w:sz w:val="24"/>
        </w:rPr>
      </w:pPr>
      <w:r>
        <w:rPr>
          <w:rFonts w:hint="eastAsia" w:eastAsia="仿宋"/>
          <w:sz w:val="24"/>
        </w:rPr>
        <w:t>（二）在质疑法定期限内提出；</w:t>
      </w:r>
    </w:p>
    <w:p w14:paraId="09317A5B">
      <w:pPr>
        <w:keepNext w:val="0"/>
        <w:keepLines w:val="0"/>
        <w:pageBreakBefore w:val="0"/>
        <w:widowControl w:val="0"/>
        <w:kinsoku/>
        <w:wordWrap/>
        <w:overflowPunct/>
        <w:topLinePunct w:val="0"/>
        <w:autoSpaceDE/>
        <w:autoSpaceDN/>
        <w:bidi w:val="0"/>
        <w:adjustRightInd/>
        <w:snapToGrid/>
        <w:spacing w:line="360" w:lineRule="auto"/>
        <w:ind w:left="142" w:leftChars="68" w:firstLine="480" w:firstLineChars="200"/>
        <w:textAlignment w:val="auto"/>
        <w:rPr>
          <w:rFonts w:hint="eastAsia" w:eastAsia="仿宋"/>
          <w:sz w:val="24"/>
        </w:rPr>
      </w:pPr>
      <w:r>
        <w:rPr>
          <w:rFonts w:hint="eastAsia" w:eastAsia="仿宋"/>
          <w:sz w:val="24"/>
        </w:rPr>
        <w:t>（三）属于可以提出质疑的政府采购事项受理范围和本项目采购人的管辖权范围；</w:t>
      </w:r>
    </w:p>
    <w:p w14:paraId="70A9E88C">
      <w:pPr>
        <w:keepNext w:val="0"/>
        <w:keepLines w:val="0"/>
        <w:pageBreakBefore w:val="0"/>
        <w:widowControl w:val="0"/>
        <w:kinsoku/>
        <w:wordWrap/>
        <w:overflowPunct/>
        <w:topLinePunct w:val="0"/>
        <w:autoSpaceDE/>
        <w:autoSpaceDN/>
        <w:bidi w:val="0"/>
        <w:adjustRightInd/>
        <w:snapToGrid/>
        <w:spacing w:line="360" w:lineRule="auto"/>
        <w:ind w:left="142" w:leftChars="68" w:firstLine="480" w:firstLineChars="200"/>
        <w:textAlignment w:val="auto"/>
        <w:rPr>
          <w:rFonts w:hint="eastAsia" w:eastAsia="仿宋"/>
          <w:sz w:val="24"/>
        </w:rPr>
      </w:pPr>
      <w:r>
        <w:rPr>
          <w:rFonts w:hint="eastAsia" w:eastAsia="仿宋"/>
          <w:sz w:val="24"/>
        </w:rPr>
        <w:t>（四）政府采购法律、法规、规章规定的其他条件。</w:t>
      </w:r>
    </w:p>
    <w:p w14:paraId="4C3F72CB">
      <w:pPr>
        <w:keepNext w:val="0"/>
        <w:keepLines w:val="0"/>
        <w:pageBreakBefore w:val="0"/>
        <w:widowControl w:val="0"/>
        <w:kinsoku/>
        <w:wordWrap/>
        <w:overflowPunct/>
        <w:topLinePunct w:val="0"/>
        <w:autoSpaceDE/>
        <w:autoSpaceDN/>
        <w:bidi w:val="0"/>
        <w:adjustRightInd/>
        <w:snapToGrid/>
        <w:spacing w:line="360" w:lineRule="auto"/>
        <w:ind w:left="142" w:leftChars="68" w:firstLine="480" w:firstLineChars="200"/>
        <w:textAlignment w:val="auto"/>
        <w:rPr>
          <w:rFonts w:hint="eastAsia" w:eastAsia="仿宋"/>
          <w:sz w:val="24"/>
        </w:rPr>
      </w:pPr>
      <w:r>
        <w:rPr>
          <w:rFonts w:hint="eastAsia" w:eastAsia="仿宋"/>
          <w:sz w:val="24"/>
          <w:lang w:val="en-US" w:eastAsia="zh-CN"/>
        </w:rPr>
        <w:t>40</w:t>
      </w:r>
      <w:r>
        <w:rPr>
          <w:rFonts w:hint="eastAsia" w:eastAsia="仿宋"/>
          <w:sz w:val="24"/>
        </w:rPr>
        <w:t>.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36AA6A3F">
      <w:pPr>
        <w:keepNext w:val="0"/>
        <w:keepLines w:val="0"/>
        <w:pageBreakBefore w:val="0"/>
        <w:widowControl w:val="0"/>
        <w:kinsoku/>
        <w:wordWrap/>
        <w:overflowPunct/>
        <w:topLinePunct w:val="0"/>
        <w:autoSpaceDE/>
        <w:autoSpaceDN/>
        <w:bidi w:val="0"/>
        <w:adjustRightInd/>
        <w:snapToGrid/>
        <w:spacing w:line="360" w:lineRule="auto"/>
        <w:ind w:left="142" w:leftChars="68" w:firstLine="480" w:firstLineChars="200"/>
        <w:textAlignment w:val="auto"/>
        <w:rPr>
          <w:rFonts w:hint="eastAsia" w:eastAsia="仿宋"/>
          <w:sz w:val="24"/>
        </w:rPr>
      </w:pPr>
      <w:r>
        <w:rPr>
          <w:rFonts w:hint="eastAsia" w:eastAsia="仿宋"/>
          <w:sz w:val="24"/>
          <w:lang w:val="en-US" w:eastAsia="zh-CN"/>
        </w:rPr>
        <w:t>40</w:t>
      </w:r>
      <w:r>
        <w:rPr>
          <w:rFonts w:hint="eastAsia" w:eastAsia="仿宋"/>
          <w:sz w:val="24"/>
        </w:rPr>
        <w:t>.1  质疑人所提供的证明材料应当具有真实性、合法性以及与质疑事项的关联性和证明力，否则不能作为认定该质疑事项成立的依据。</w:t>
      </w:r>
    </w:p>
    <w:p w14:paraId="2DEAE4EA">
      <w:pPr>
        <w:keepNext w:val="0"/>
        <w:keepLines w:val="0"/>
        <w:pageBreakBefore w:val="0"/>
        <w:widowControl w:val="0"/>
        <w:kinsoku/>
        <w:wordWrap/>
        <w:overflowPunct/>
        <w:topLinePunct w:val="0"/>
        <w:autoSpaceDE/>
        <w:autoSpaceDN/>
        <w:bidi w:val="0"/>
        <w:adjustRightInd/>
        <w:snapToGrid/>
        <w:spacing w:line="360" w:lineRule="auto"/>
        <w:ind w:left="142" w:leftChars="68" w:firstLine="480" w:firstLineChars="200"/>
        <w:textAlignment w:val="auto"/>
        <w:rPr>
          <w:rFonts w:hint="eastAsia" w:eastAsia="仿宋"/>
          <w:sz w:val="24"/>
        </w:rPr>
      </w:pPr>
      <w:r>
        <w:rPr>
          <w:rFonts w:hint="eastAsia" w:eastAsia="仿宋"/>
          <w:sz w:val="24"/>
          <w:lang w:val="en-US" w:eastAsia="zh-CN"/>
        </w:rPr>
        <w:t>40</w:t>
      </w:r>
      <w:r>
        <w:rPr>
          <w:rFonts w:hint="eastAsia" w:eastAsia="仿宋"/>
          <w:sz w:val="24"/>
        </w:rPr>
        <w:t>.2  质疑人提出质疑时应当提交质疑函。质疑函包括下列内容：</w:t>
      </w:r>
    </w:p>
    <w:p w14:paraId="7B05BD5B">
      <w:pPr>
        <w:keepNext w:val="0"/>
        <w:keepLines w:val="0"/>
        <w:pageBreakBefore w:val="0"/>
        <w:widowControl w:val="0"/>
        <w:kinsoku/>
        <w:wordWrap/>
        <w:overflowPunct/>
        <w:topLinePunct w:val="0"/>
        <w:autoSpaceDE/>
        <w:autoSpaceDN/>
        <w:bidi w:val="0"/>
        <w:adjustRightInd/>
        <w:snapToGrid/>
        <w:spacing w:line="360" w:lineRule="auto"/>
        <w:ind w:left="142" w:leftChars="68" w:firstLine="480" w:firstLineChars="200"/>
        <w:textAlignment w:val="auto"/>
        <w:rPr>
          <w:rFonts w:hint="eastAsia" w:eastAsia="仿宋"/>
          <w:sz w:val="24"/>
        </w:rPr>
      </w:pPr>
      <w:r>
        <w:rPr>
          <w:rFonts w:hint="eastAsia" w:eastAsia="仿宋"/>
          <w:sz w:val="24"/>
        </w:rPr>
        <w:t>（一）提出质疑的质疑人的名称、地址、邮编、联系人及联系电话等；</w:t>
      </w:r>
    </w:p>
    <w:p w14:paraId="08407B38">
      <w:pPr>
        <w:keepNext w:val="0"/>
        <w:keepLines w:val="0"/>
        <w:pageBreakBefore w:val="0"/>
        <w:widowControl w:val="0"/>
        <w:kinsoku/>
        <w:wordWrap/>
        <w:overflowPunct/>
        <w:topLinePunct w:val="0"/>
        <w:autoSpaceDE/>
        <w:autoSpaceDN/>
        <w:bidi w:val="0"/>
        <w:adjustRightInd/>
        <w:snapToGrid/>
        <w:spacing w:line="360" w:lineRule="auto"/>
        <w:ind w:left="142" w:leftChars="68" w:firstLine="480" w:firstLineChars="200"/>
        <w:textAlignment w:val="auto"/>
        <w:rPr>
          <w:rFonts w:hint="eastAsia" w:eastAsia="仿宋"/>
          <w:sz w:val="24"/>
        </w:rPr>
      </w:pPr>
      <w:r>
        <w:rPr>
          <w:rFonts w:hint="eastAsia" w:eastAsia="仿宋"/>
          <w:sz w:val="24"/>
        </w:rPr>
        <w:t>（二）质疑项目的名称、编号；</w:t>
      </w:r>
    </w:p>
    <w:p w14:paraId="7A6DDBA9">
      <w:pPr>
        <w:keepNext w:val="0"/>
        <w:keepLines w:val="0"/>
        <w:pageBreakBefore w:val="0"/>
        <w:widowControl w:val="0"/>
        <w:kinsoku/>
        <w:wordWrap/>
        <w:overflowPunct/>
        <w:topLinePunct w:val="0"/>
        <w:autoSpaceDE/>
        <w:autoSpaceDN/>
        <w:bidi w:val="0"/>
        <w:adjustRightInd/>
        <w:snapToGrid/>
        <w:spacing w:line="360" w:lineRule="auto"/>
        <w:ind w:left="142" w:leftChars="68" w:firstLine="480" w:firstLineChars="200"/>
        <w:textAlignment w:val="auto"/>
        <w:rPr>
          <w:rFonts w:hint="eastAsia" w:eastAsia="仿宋"/>
          <w:sz w:val="24"/>
        </w:rPr>
      </w:pPr>
      <w:r>
        <w:rPr>
          <w:rFonts w:hint="eastAsia" w:eastAsia="仿宋"/>
          <w:sz w:val="24"/>
        </w:rPr>
        <w:t>（三）质疑事项；</w:t>
      </w:r>
    </w:p>
    <w:p w14:paraId="5DEC39E8">
      <w:pPr>
        <w:keepNext w:val="0"/>
        <w:keepLines w:val="0"/>
        <w:pageBreakBefore w:val="0"/>
        <w:widowControl w:val="0"/>
        <w:kinsoku/>
        <w:wordWrap/>
        <w:overflowPunct/>
        <w:topLinePunct w:val="0"/>
        <w:autoSpaceDE/>
        <w:autoSpaceDN/>
        <w:bidi w:val="0"/>
        <w:adjustRightInd/>
        <w:snapToGrid/>
        <w:spacing w:line="360" w:lineRule="auto"/>
        <w:ind w:left="142" w:leftChars="68" w:firstLine="480" w:firstLineChars="200"/>
        <w:textAlignment w:val="auto"/>
        <w:rPr>
          <w:rFonts w:hint="eastAsia" w:eastAsia="仿宋"/>
          <w:sz w:val="24"/>
        </w:rPr>
      </w:pPr>
      <w:r>
        <w:rPr>
          <w:rFonts w:hint="eastAsia" w:eastAsia="仿宋"/>
          <w:sz w:val="24"/>
        </w:rPr>
        <w:t>（四）事实依据和证明材料；</w:t>
      </w:r>
    </w:p>
    <w:p w14:paraId="49C886E2">
      <w:pPr>
        <w:keepNext w:val="0"/>
        <w:keepLines w:val="0"/>
        <w:pageBreakBefore w:val="0"/>
        <w:widowControl w:val="0"/>
        <w:kinsoku/>
        <w:wordWrap/>
        <w:overflowPunct/>
        <w:topLinePunct w:val="0"/>
        <w:autoSpaceDE/>
        <w:autoSpaceDN/>
        <w:bidi w:val="0"/>
        <w:adjustRightInd/>
        <w:snapToGrid/>
        <w:spacing w:line="360" w:lineRule="auto"/>
        <w:ind w:left="142" w:leftChars="68" w:firstLine="480" w:firstLineChars="200"/>
        <w:textAlignment w:val="auto"/>
        <w:rPr>
          <w:rFonts w:hint="eastAsia" w:eastAsia="仿宋"/>
          <w:sz w:val="24"/>
        </w:rPr>
      </w:pPr>
      <w:r>
        <w:rPr>
          <w:rFonts w:hint="eastAsia" w:eastAsia="仿宋"/>
          <w:sz w:val="24"/>
        </w:rPr>
        <w:t>（五）法律依据；</w:t>
      </w:r>
    </w:p>
    <w:p w14:paraId="47D1972F">
      <w:pPr>
        <w:keepNext w:val="0"/>
        <w:keepLines w:val="0"/>
        <w:pageBreakBefore w:val="0"/>
        <w:widowControl w:val="0"/>
        <w:kinsoku/>
        <w:wordWrap/>
        <w:overflowPunct/>
        <w:topLinePunct w:val="0"/>
        <w:autoSpaceDE/>
        <w:autoSpaceDN/>
        <w:bidi w:val="0"/>
        <w:adjustRightInd/>
        <w:snapToGrid/>
        <w:spacing w:line="360" w:lineRule="auto"/>
        <w:ind w:left="142" w:leftChars="68" w:firstLine="480" w:firstLineChars="200"/>
        <w:textAlignment w:val="auto"/>
        <w:rPr>
          <w:rFonts w:hint="eastAsia" w:eastAsia="仿宋"/>
          <w:sz w:val="24"/>
        </w:rPr>
      </w:pPr>
      <w:r>
        <w:rPr>
          <w:rFonts w:hint="eastAsia" w:eastAsia="仿宋"/>
          <w:sz w:val="24"/>
        </w:rPr>
        <w:t>（六）提出质疑的日期。</w:t>
      </w:r>
    </w:p>
    <w:p w14:paraId="55BD6E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仿宋"/>
          <w:sz w:val="24"/>
        </w:rPr>
      </w:pPr>
      <w:r>
        <w:rPr>
          <w:rFonts w:hint="eastAsia" w:eastAsia="仿宋"/>
          <w:sz w:val="24"/>
        </w:rPr>
        <w:t>质疑函采用实名制。质疑人为自然人的应当由本人签字，并附有效身份证明文件；质疑人为法人或者非法人组织的应当由法定代表人或者负责人签字并加盖公章，并附有效身份证明文件。</w:t>
      </w:r>
    </w:p>
    <w:p w14:paraId="3D86F9A6">
      <w:pPr>
        <w:keepNext w:val="0"/>
        <w:keepLines w:val="0"/>
        <w:pageBreakBefore w:val="0"/>
        <w:widowControl w:val="0"/>
        <w:kinsoku/>
        <w:wordWrap/>
        <w:overflowPunct/>
        <w:topLinePunct w:val="0"/>
        <w:autoSpaceDE/>
        <w:autoSpaceDN/>
        <w:bidi w:val="0"/>
        <w:adjustRightInd/>
        <w:snapToGrid/>
        <w:spacing w:line="360" w:lineRule="auto"/>
        <w:ind w:left="142" w:leftChars="68" w:firstLine="480" w:firstLineChars="200"/>
        <w:textAlignment w:val="auto"/>
        <w:rPr>
          <w:rFonts w:hint="eastAsia" w:eastAsia="仿宋"/>
          <w:sz w:val="24"/>
        </w:rPr>
      </w:pPr>
      <w:r>
        <w:rPr>
          <w:rFonts w:hint="eastAsia" w:eastAsia="仿宋"/>
          <w:sz w:val="24"/>
          <w:lang w:val="en-US" w:eastAsia="zh-CN"/>
        </w:rPr>
        <w:t>40</w:t>
      </w:r>
      <w:r>
        <w:rPr>
          <w:rFonts w:hint="eastAsia" w:eastAsia="仿宋"/>
          <w:sz w:val="24"/>
        </w:rPr>
        <w:t>.3  质疑人可以委托代理人进行质疑。代理人应当提交授权委托书。授权委托书应当载明委托代理的具体权限、期限和相关事项。</w:t>
      </w:r>
    </w:p>
    <w:p w14:paraId="4082F89C">
      <w:pPr>
        <w:keepNext w:val="0"/>
        <w:keepLines w:val="0"/>
        <w:pageBreakBefore w:val="0"/>
        <w:widowControl w:val="0"/>
        <w:kinsoku/>
        <w:wordWrap/>
        <w:overflowPunct/>
        <w:topLinePunct w:val="0"/>
        <w:autoSpaceDE/>
        <w:autoSpaceDN/>
        <w:bidi w:val="0"/>
        <w:adjustRightInd/>
        <w:snapToGrid/>
        <w:spacing w:line="360" w:lineRule="auto"/>
        <w:ind w:left="142" w:leftChars="68" w:firstLine="480" w:firstLineChars="200"/>
        <w:textAlignment w:val="auto"/>
        <w:rPr>
          <w:rFonts w:hint="eastAsia" w:eastAsia="仿宋"/>
          <w:sz w:val="24"/>
        </w:rPr>
      </w:pPr>
      <w:r>
        <w:rPr>
          <w:rFonts w:hint="eastAsia" w:eastAsia="仿宋"/>
          <w:sz w:val="24"/>
          <w:lang w:val="en-US" w:eastAsia="zh-CN"/>
        </w:rPr>
        <w:t>40</w:t>
      </w:r>
      <w:r>
        <w:rPr>
          <w:rFonts w:hint="eastAsia" w:eastAsia="仿宋"/>
          <w:sz w:val="24"/>
        </w:rPr>
        <w:t>.4</w:t>
      </w:r>
      <w:r>
        <w:rPr>
          <w:rFonts w:hint="eastAsia" w:eastAsia="仿宋"/>
          <w:sz w:val="24"/>
          <w:lang w:val="en-US" w:eastAsia="zh-CN"/>
        </w:rPr>
        <w:t xml:space="preserve">  </w:t>
      </w:r>
      <w:r>
        <w:rPr>
          <w:rFonts w:hint="eastAsia" w:eastAsia="仿宋"/>
          <w:sz w:val="24"/>
        </w:rPr>
        <w:t>质疑的审查和受理</w:t>
      </w:r>
    </w:p>
    <w:p w14:paraId="742DF1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仿宋"/>
          <w:sz w:val="24"/>
        </w:rPr>
      </w:pPr>
      <w:r>
        <w:rPr>
          <w:rFonts w:hint="eastAsia" w:eastAsia="仿宋"/>
          <w:sz w:val="24"/>
        </w:rPr>
        <w:t>采购方在收到质疑函后应当及时审查是否符合质疑受理条件，对符合质疑受理条件的，及时予以受理。</w:t>
      </w:r>
    </w:p>
    <w:p w14:paraId="4DBE518F">
      <w:pPr>
        <w:keepNext w:val="0"/>
        <w:keepLines w:val="0"/>
        <w:pageBreakBefore w:val="0"/>
        <w:widowControl w:val="0"/>
        <w:kinsoku/>
        <w:wordWrap/>
        <w:overflowPunct/>
        <w:topLinePunct w:val="0"/>
        <w:autoSpaceDE/>
        <w:autoSpaceDN/>
        <w:bidi w:val="0"/>
        <w:adjustRightInd/>
        <w:snapToGrid/>
        <w:spacing w:line="360" w:lineRule="auto"/>
        <w:ind w:left="142" w:leftChars="68" w:firstLine="480" w:firstLineChars="200"/>
        <w:textAlignment w:val="auto"/>
        <w:rPr>
          <w:rFonts w:hint="eastAsia" w:eastAsia="仿宋"/>
          <w:sz w:val="24"/>
        </w:rPr>
      </w:pPr>
      <w:r>
        <w:rPr>
          <w:rFonts w:hint="eastAsia" w:eastAsia="仿宋"/>
          <w:sz w:val="24"/>
          <w:lang w:val="en-US" w:eastAsia="zh-CN"/>
        </w:rPr>
        <w:t>40</w:t>
      </w:r>
      <w:r>
        <w:rPr>
          <w:rFonts w:hint="eastAsia" w:eastAsia="仿宋"/>
          <w:sz w:val="24"/>
        </w:rPr>
        <w:t>.5  对不符合质疑受理条件的，分别按照下列不同情形予以处理：</w:t>
      </w:r>
    </w:p>
    <w:p w14:paraId="4E412B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仿宋"/>
          <w:sz w:val="24"/>
        </w:rPr>
      </w:pPr>
      <w:r>
        <w:rPr>
          <w:rFonts w:hint="eastAsia" w:eastAsia="仿宋"/>
          <w:sz w:val="24"/>
        </w:rPr>
        <w:t>（一）质疑函内容不符合规定的，告知质疑人进行修改并重新提出质疑。修改后质疑事项仍不具体、不明确或者最终递交质疑函的时间超过质疑法定期限的，不予受理；</w:t>
      </w:r>
    </w:p>
    <w:p w14:paraId="10CEF7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仿宋"/>
          <w:sz w:val="24"/>
        </w:rPr>
      </w:pPr>
      <w:r>
        <w:rPr>
          <w:rFonts w:hint="eastAsia" w:eastAsia="仿宋"/>
          <w:sz w:val="24"/>
        </w:rPr>
        <w:t>（二）质疑主体不符合有关规定的，告知质疑人不予受理；</w:t>
      </w:r>
    </w:p>
    <w:p w14:paraId="6DA732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仿宋"/>
          <w:sz w:val="24"/>
        </w:rPr>
      </w:pPr>
      <w:r>
        <w:rPr>
          <w:rFonts w:hint="eastAsia" w:eastAsia="仿宋"/>
          <w:sz w:val="24"/>
        </w:rPr>
        <w:t>（三）超过质疑法定期限提出质疑的，告知质疑人不予受理；</w:t>
      </w:r>
    </w:p>
    <w:p w14:paraId="2CFE50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仿宋"/>
          <w:sz w:val="24"/>
        </w:rPr>
      </w:pPr>
      <w:r>
        <w:rPr>
          <w:rFonts w:hint="eastAsia" w:eastAsia="仿宋"/>
          <w:sz w:val="24"/>
        </w:rPr>
        <w:t>（四）对不属于可以提出质疑的政府采购事项提出质疑的，告知质疑人不予受理；</w:t>
      </w:r>
    </w:p>
    <w:p w14:paraId="25786A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仿宋"/>
          <w:sz w:val="24"/>
        </w:rPr>
      </w:pPr>
      <w:r>
        <w:rPr>
          <w:rFonts w:hint="eastAsia" w:eastAsia="仿宋"/>
          <w:sz w:val="24"/>
        </w:rPr>
        <w:t>（五）质疑不属于本项目采购方管辖的，告知质疑人向有管辖权的采购人提出质疑；</w:t>
      </w:r>
    </w:p>
    <w:p w14:paraId="39EBD4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仿宋"/>
          <w:sz w:val="24"/>
        </w:rPr>
      </w:pPr>
      <w:r>
        <w:rPr>
          <w:rFonts w:hint="eastAsia" w:eastAsia="仿宋"/>
          <w:sz w:val="24"/>
        </w:rPr>
        <w:t>（六）质疑不符合其他条件的，告知质疑人不予受理。</w:t>
      </w:r>
    </w:p>
    <w:p w14:paraId="632AB46B">
      <w:pPr>
        <w:keepNext w:val="0"/>
        <w:keepLines w:val="0"/>
        <w:pageBreakBefore w:val="0"/>
        <w:widowControl w:val="0"/>
        <w:kinsoku/>
        <w:wordWrap/>
        <w:overflowPunct/>
        <w:topLinePunct w:val="0"/>
        <w:autoSpaceDE/>
        <w:autoSpaceDN/>
        <w:bidi w:val="0"/>
        <w:adjustRightInd/>
        <w:snapToGrid/>
        <w:spacing w:line="360" w:lineRule="auto"/>
        <w:ind w:left="142" w:leftChars="68" w:firstLine="480" w:firstLineChars="200"/>
        <w:textAlignment w:val="auto"/>
        <w:rPr>
          <w:rFonts w:hint="eastAsia" w:eastAsia="仿宋"/>
          <w:sz w:val="24"/>
        </w:rPr>
      </w:pPr>
      <w:r>
        <w:rPr>
          <w:rFonts w:hint="eastAsia" w:eastAsia="仿宋"/>
          <w:sz w:val="24"/>
          <w:lang w:val="en-US" w:eastAsia="zh-CN"/>
        </w:rPr>
        <w:t>40</w:t>
      </w:r>
      <w:r>
        <w:rPr>
          <w:rFonts w:hint="eastAsia" w:eastAsia="仿宋"/>
          <w:sz w:val="24"/>
        </w:rPr>
        <w:t>.6、质疑的处理和答复</w:t>
      </w:r>
    </w:p>
    <w:p w14:paraId="41AADD00">
      <w:pPr>
        <w:keepNext w:val="0"/>
        <w:keepLines w:val="0"/>
        <w:pageBreakBefore w:val="0"/>
        <w:widowControl w:val="0"/>
        <w:kinsoku/>
        <w:wordWrap/>
        <w:overflowPunct/>
        <w:topLinePunct w:val="0"/>
        <w:autoSpaceDE/>
        <w:autoSpaceDN/>
        <w:bidi w:val="0"/>
        <w:adjustRightInd/>
        <w:snapToGrid/>
        <w:spacing w:line="360" w:lineRule="auto"/>
        <w:ind w:left="142" w:leftChars="68" w:firstLine="480" w:firstLineChars="200"/>
        <w:textAlignment w:val="auto"/>
        <w:rPr>
          <w:rFonts w:hint="eastAsia" w:eastAsia="仿宋"/>
          <w:sz w:val="24"/>
        </w:rPr>
      </w:pPr>
      <w:r>
        <w:rPr>
          <w:rFonts w:hint="eastAsia" w:eastAsia="仿宋"/>
          <w:sz w:val="24"/>
          <w:lang w:val="en-US" w:eastAsia="zh-CN"/>
        </w:rPr>
        <w:t>40</w:t>
      </w:r>
      <w:r>
        <w:rPr>
          <w:rFonts w:hint="eastAsia" w:eastAsia="仿宋"/>
          <w:sz w:val="24"/>
        </w:rPr>
        <w:t>.7 采购方受理质疑后，将及时把质疑函发送给被质疑人，并要求其在一定限期人提交书面答复，同时提供有关证据、依据和相关材料。</w:t>
      </w:r>
    </w:p>
    <w:p w14:paraId="1E4EC9D1">
      <w:pPr>
        <w:keepNext w:val="0"/>
        <w:keepLines w:val="0"/>
        <w:pageBreakBefore w:val="0"/>
        <w:widowControl w:val="0"/>
        <w:kinsoku/>
        <w:wordWrap/>
        <w:overflowPunct/>
        <w:topLinePunct w:val="0"/>
        <w:autoSpaceDE/>
        <w:autoSpaceDN/>
        <w:bidi w:val="0"/>
        <w:adjustRightInd/>
        <w:snapToGrid/>
        <w:spacing w:line="360" w:lineRule="auto"/>
        <w:ind w:left="142" w:leftChars="68" w:firstLine="480" w:firstLineChars="200"/>
        <w:textAlignment w:val="auto"/>
        <w:rPr>
          <w:rFonts w:hint="eastAsia" w:eastAsia="仿宋"/>
          <w:sz w:val="24"/>
        </w:rPr>
      </w:pPr>
      <w:r>
        <w:rPr>
          <w:rFonts w:hint="eastAsia" w:eastAsia="仿宋"/>
          <w:sz w:val="24"/>
          <w:lang w:val="en-US" w:eastAsia="zh-CN"/>
        </w:rPr>
        <w:t>40</w:t>
      </w:r>
      <w:r>
        <w:rPr>
          <w:rFonts w:hint="eastAsia" w:eastAsia="仿宋"/>
          <w:sz w:val="24"/>
        </w:rPr>
        <w:t>.8  对于质疑事项中涉及的问题较多、情况比较复杂的，为了全面查清事实、取得充分的证据，采购方认为有必要时，可以进行调查取证或者组织质证。</w:t>
      </w:r>
    </w:p>
    <w:p w14:paraId="4F773966">
      <w:pPr>
        <w:keepNext w:val="0"/>
        <w:keepLines w:val="0"/>
        <w:pageBreakBefore w:val="0"/>
        <w:widowControl w:val="0"/>
        <w:kinsoku/>
        <w:wordWrap/>
        <w:overflowPunct/>
        <w:topLinePunct w:val="0"/>
        <w:autoSpaceDE/>
        <w:autoSpaceDN/>
        <w:bidi w:val="0"/>
        <w:adjustRightInd/>
        <w:snapToGrid/>
        <w:spacing w:line="360" w:lineRule="auto"/>
        <w:ind w:left="142" w:leftChars="68" w:firstLine="480" w:firstLineChars="200"/>
        <w:textAlignment w:val="auto"/>
        <w:rPr>
          <w:rFonts w:hint="eastAsia" w:eastAsia="仿宋"/>
          <w:sz w:val="24"/>
        </w:rPr>
      </w:pPr>
      <w:r>
        <w:rPr>
          <w:rFonts w:hint="eastAsia" w:eastAsia="仿宋"/>
          <w:sz w:val="24"/>
          <w:lang w:val="en-US" w:eastAsia="zh-CN"/>
        </w:rPr>
        <w:t>40</w:t>
      </w:r>
      <w:r>
        <w:rPr>
          <w:rFonts w:hint="eastAsia" w:eastAsia="仿宋"/>
          <w:sz w:val="24"/>
        </w:rPr>
        <w:t>.9  对评审过程、成交结果提出质疑的，采购方可以组织原评审委员会协助答复质疑。</w:t>
      </w:r>
    </w:p>
    <w:p w14:paraId="538B7120">
      <w:pPr>
        <w:keepNext w:val="0"/>
        <w:keepLines w:val="0"/>
        <w:pageBreakBefore w:val="0"/>
        <w:widowControl w:val="0"/>
        <w:kinsoku/>
        <w:wordWrap/>
        <w:overflowPunct/>
        <w:topLinePunct w:val="0"/>
        <w:autoSpaceDE/>
        <w:autoSpaceDN/>
        <w:bidi w:val="0"/>
        <w:adjustRightInd/>
        <w:snapToGrid/>
        <w:spacing w:line="360" w:lineRule="auto"/>
        <w:ind w:left="142" w:leftChars="68" w:firstLine="480" w:firstLineChars="200"/>
        <w:textAlignment w:val="auto"/>
        <w:rPr>
          <w:rFonts w:hint="eastAsia" w:eastAsia="仿宋"/>
          <w:sz w:val="24"/>
        </w:rPr>
      </w:pPr>
      <w:r>
        <w:rPr>
          <w:rFonts w:hint="eastAsia" w:eastAsia="仿宋"/>
          <w:sz w:val="24"/>
          <w:lang w:val="en-US" w:eastAsia="zh-CN"/>
        </w:rPr>
        <w:t xml:space="preserve">50  </w:t>
      </w:r>
      <w:r>
        <w:rPr>
          <w:rFonts w:hint="eastAsia" w:eastAsia="仿宋"/>
          <w:sz w:val="24"/>
        </w:rPr>
        <w:t>质疑处理过程中，质疑人书面申请撤回质疑的，将终止质疑处理程序。</w:t>
      </w:r>
    </w:p>
    <w:p w14:paraId="6481A25F">
      <w:pPr>
        <w:keepNext w:val="0"/>
        <w:keepLines w:val="0"/>
        <w:pageBreakBefore w:val="0"/>
        <w:widowControl w:val="0"/>
        <w:kinsoku/>
        <w:wordWrap/>
        <w:overflowPunct/>
        <w:topLinePunct w:val="0"/>
        <w:autoSpaceDE/>
        <w:autoSpaceDN/>
        <w:bidi w:val="0"/>
        <w:adjustRightInd/>
        <w:snapToGrid/>
        <w:spacing w:line="360" w:lineRule="auto"/>
        <w:ind w:left="142" w:leftChars="68" w:firstLine="480" w:firstLineChars="200"/>
        <w:textAlignment w:val="auto"/>
        <w:rPr>
          <w:rFonts w:hint="eastAsia" w:eastAsia="仿宋"/>
          <w:sz w:val="24"/>
        </w:rPr>
      </w:pPr>
      <w:r>
        <w:rPr>
          <w:rFonts w:hint="eastAsia" w:eastAsia="仿宋"/>
          <w:sz w:val="24"/>
          <w:lang w:val="en-US" w:eastAsia="zh-CN"/>
        </w:rPr>
        <w:t>50</w:t>
      </w:r>
      <w:r>
        <w:rPr>
          <w:rFonts w:hint="eastAsia" w:eastAsia="仿宋"/>
          <w:sz w:val="24"/>
        </w:rPr>
        <w:t>.1  质疑人拒绝配合采购方依法对质疑进行调查处理的，采购方将按质疑人自动撤回质疑处理；被质疑人拒绝配合采购方依法对质疑进行调查处理的，采购方将视同其认可质疑事项。</w:t>
      </w:r>
    </w:p>
    <w:p w14:paraId="5820D64A">
      <w:pPr>
        <w:keepNext w:val="0"/>
        <w:keepLines w:val="0"/>
        <w:pageBreakBefore w:val="0"/>
        <w:widowControl w:val="0"/>
        <w:kinsoku/>
        <w:wordWrap/>
        <w:overflowPunct/>
        <w:topLinePunct w:val="0"/>
        <w:autoSpaceDE/>
        <w:autoSpaceDN/>
        <w:bidi w:val="0"/>
        <w:adjustRightInd/>
        <w:snapToGrid/>
        <w:spacing w:line="360" w:lineRule="auto"/>
        <w:ind w:left="142" w:leftChars="68" w:firstLine="480" w:firstLineChars="200"/>
        <w:textAlignment w:val="auto"/>
        <w:rPr>
          <w:rFonts w:hint="eastAsia" w:eastAsia="仿宋"/>
          <w:sz w:val="24"/>
        </w:rPr>
      </w:pPr>
      <w:r>
        <w:rPr>
          <w:rFonts w:hint="eastAsia" w:eastAsia="仿宋"/>
          <w:sz w:val="24"/>
          <w:lang w:val="en-US" w:eastAsia="zh-CN"/>
        </w:rPr>
        <w:t>50</w:t>
      </w:r>
      <w:r>
        <w:rPr>
          <w:rFonts w:hint="eastAsia" w:eastAsia="仿宋"/>
          <w:sz w:val="24"/>
        </w:rPr>
        <w:t>.2  采购方将在正式受理质疑后7个工作日内作出答复，但处理质疑需要进行调查取证、组织专家评审、质疑人及被质疑人提交或补正材料等所需时间，不计算在质疑处理期限内。</w:t>
      </w:r>
    </w:p>
    <w:p w14:paraId="72A25E38">
      <w:pPr>
        <w:keepNext w:val="0"/>
        <w:keepLines w:val="0"/>
        <w:pageBreakBefore w:val="0"/>
        <w:widowControl w:val="0"/>
        <w:kinsoku/>
        <w:wordWrap/>
        <w:overflowPunct/>
        <w:topLinePunct w:val="0"/>
        <w:autoSpaceDE/>
        <w:autoSpaceDN/>
        <w:bidi w:val="0"/>
        <w:adjustRightInd/>
        <w:snapToGrid/>
        <w:spacing w:line="360" w:lineRule="auto"/>
        <w:ind w:left="142" w:leftChars="68" w:firstLine="480" w:firstLineChars="200"/>
        <w:textAlignment w:val="auto"/>
        <w:rPr>
          <w:rFonts w:hint="eastAsia" w:eastAsia="仿宋"/>
          <w:sz w:val="24"/>
        </w:rPr>
      </w:pPr>
      <w:r>
        <w:rPr>
          <w:rFonts w:hint="eastAsia" w:eastAsia="仿宋"/>
          <w:sz w:val="24"/>
          <w:lang w:val="en-US" w:eastAsia="zh-CN"/>
        </w:rPr>
        <w:t>50</w:t>
      </w:r>
      <w:r>
        <w:rPr>
          <w:rFonts w:hint="eastAsia" w:eastAsia="仿宋"/>
          <w:sz w:val="24"/>
        </w:rPr>
        <w:t>.3  采购方经调查、论证、核实，认定质疑不能成立的，继续开展采购活动；认定质疑成立的，按照以下情况处理：</w:t>
      </w:r>
    </w:p>
    <w:p w14:paraId="0B1CCC98">
      <w:pPr>
        <w:keepNext w:val="0"/>
        <w:keepLines w:val="0"/>
        <w:pageBreakBefore w:val="0"/>
        <w:widowControl w:val="0"/>
        <w:kinsoku/>
        <w:wordWrap/>
        <w:overflowPunct/>
        <w:topLinePunct w:val="0"/>
        <w:autoSpaceDE/>
        <w:autoSpaceDN/>
        <w:bidi w:val="0"/>
        <w:adjustRightInd/>
        <w:snapToGrid/>
        <w:spacing w:line="360" w:lineRule="auto"/>
        <w:ind w:left="142" w:leftChars="68" w:firstLine="480" w:firstLineChars="200"/>
        <w:textAlignment w:val="auto"/>
        <w:rPr>
          <w:rFonts w:hint="eastAsia" w:eastAsia="仿宋"/>
          <w:sz w:val="24"/>
        </w:rPr>
      </w:pPr>
      <w:r>
        <w:rPr>
          <w:rFonts w:hint="eastAsia" w:eastAsia="仿宋"/>
          <w:sz w:val="24"/>
        </w:rPr>
        <w:t>（一）对采购文件提出的质疑未对成交结果构成影响的，继续开展采购活动；对成交结果构成影响但依法通过澄清或者修改可以继续开展采购活动的，澄清或者修改采购文件后继续开展采购活动，否则应当修改采购文件后重新开展采购活动。</w:t>
      </w:r>
    </w:p>
    <w:p w14:paraId="516C2CD0">
      <w:pPr>
        <w:keepNext w:val="0"/>
        <w:keepLines w:val="0"/>
        <w:pageBreakBefore w:val="0"/>
        <w:widowControl w:val="0"/>
        <w:kinsoku/>
        <w:wordWrap/>
        <w:overflowPunct/>
        <w:topLinePunct w:val="0"/>
        <w:autoSpaceDE/>
        <w:autoSpaceDN/>
        <w:bidi w:val="0"/>
        <w:adjustRightInd/>
        <w:snapToGrid/>
        <w:spacing w:line="360" w:lineRule="auto"/>
        <w:ind w:left="142" w:leftChars="68" w:firstLine="480" w:firstLineChars="200"/>
        <w:textAlignment w:val="auto"/>
        <w:rPr>
          <w:rFonts w:hint="eastAsia" w:eastAsia="仿宋"/>
          <w:sz w:val="24"/>
        </w:rPr>
      </w:pPr>
      <w:r>
        <w:rPr>
          <w:rFonts w:hint="eastAsia" w:eastAsia="仿宋"/>
          <w:sz w:val="24"/>
        </w:rPr>
        <w:t>（二）对采购过程、成交结果提出的质疑未对成交结果构成影响的，继续开展采购活动；对成交结果构成影响但合格报价方仍不少于3家时，依法从合格的成交候选人中另行确定成交报价方，否则将重新开展采购活动。</w:t>
      </w:r>
    </w:p>
    <w:p w14:paraId="71773DF7">
      <w:pPr>
        <w:keepNext w:val="0"/>
        <w:keepLines w:val="0"/>
        <w:pageBreakBefore w:val="0"/>
        <w:widowControl w:val="0"/>
        <w:kinsoku/>
        <w:wordWrap/>
        <w:overflowPunct/>
        <w:topLinePunct w:val="0"/>
        <w:autoSpaceDE/>
        <w:autoSpaceDN/>
        <w:bidi w:val="0"/>
        <w:adjustRightInd/>
        <w:snapToGrid/>
        <w:spacing w:line="360" w:lineRule="auto"/>
        <w:ind w:left="142" w:leftChars="68" w:firstLine="480" w:firstLineChars="200"/>
        <w:textAlignment w:val="auto"/>
        <w:rPr>
          <w:rFonts w:hint="eastAsia" w:eastAsia="仿宋"/>
          <w:sz w:val="24"/>
        </w:rPr>
      </w:pPr>
      <w:r>
        <w:rPr>
          <w:rFonts w:hint="eastAsia" w:eastAsia="仿宋"/>
          <w:sz w:val="24"/>
          <w:lang w:val="en-US" w:eastAsia="zh-CN"/>
        </w:rPr>
        <w:t>50</w:t>
      </w:r>
      <w:r>
        <w:rPr>
          <w:rFonts w:hint="eastAsia" w:eastAsia="仿宋"/>
          <w:sz w:val="24"/>
        </w:rPr>
        <w:t>.4 采购方将书面答复质疑，质疑答复包括下列内容：</w:t>
      </w:r>
    </w:p>
    <w:p w14:paraId="0071CD26">
      <w:pPr>
        <w:keepNext w:val="0"/>
        <w:keepLines w:val="0"/>
        <w:pageBreakBefore w:val="0"/>
        <w:widowControl w:val="0"/>
        <w:kinsoku/>
        <w:wordWrap/>
        <w:overflowPunct/>
        <w:topLinePunct w:val="0"/>
        <w:autoSpaceDE/>
        <w:autoSpaceDN/>
        <w:bidi w:val="0"/>
        <w:adjustRightInd/>
        <w:snapToGrid/>
        <w:spacing w:line="360" w:lineRule="auto"/>
        <w:ind w:left="142" w:leftChars="68" w:firstLine="480" w:firstLineChars="200"/>
        <w:textAlignment w:val="auto"/>
        <w:rPr>
          <w:rFonts w:hint="eastAsia" w:eastAsia="仿宋"/>
          <w:sz w:val="24"/>
        </w:rPr>
      </w:pPr>
      <w:r>
        <w:rPr>
          <w:rFonts w:hint="eastAsia" w:eastAsia="仿宋"/>
          <w:sz w:val="24"/>
        </w:rPr>
        <w:t>（一）质疑人名称；</w:t>
      </w:r>
    </w:p>
    <w:p w14:paraId="71E54D19">
      <w:pPr>
        <w:keepNext w:val="0"/>
        <w:keepLines w:val="0"/>
        <w:pageBreakBefore w:val="0"/>
        <w:widowControl w:val="0"/>
        <w:kinsoku/>
        <w:wordWrap/>
        <w:overflowPunct/>
        <w:topLinePunct w:val="0"/>
        <w:autoSpaceDE/>
        <w:autoSpaceDN/>
        <w:bidi w:val="0"/>
        <w:adjustRightInd/>
        <w:snapToGrid/>
        <w:spacing w:line="360" w:lineRule="auto"/>
        <w:ind w:left="142" w:leftChars="68" w:firstLine="480" w:firstLineChars="200"/>
        <w:textAlignment w:val="auto"/>
        <w:rPr>
          <w:rFonts w:hint="eastAsia" w:eastAsia="仿宋"/>
          <w:sz w:val="24"/>
        </w:rPr>
      </w:pPr>
      <w:r>
        <w:rPr>
          <w:rFonts w:hint="eastAsia" w:eastAsia="仿宋"/>
          <w:sz w:val="24"/>
        </w:rPr>
        <w:t>（二）收到质疑函的日期、质疑项目名称及编号;</w:t>
      </w:r>
    </w:p>
    <w:p w14:paraId="2CD9FE7B">
      <w:pPr>
        <w:keepNext w:val="0"/>
        <w:keepLines w:val="0"/>
        <w:pageBreakBefore w:val="0"/>
        <w:widowControl w:val="0"/>
        <w:kinsoku/>
        <w:wordWrap/>
        <w:overflowPunct/>
        <w:topLinePunct w:val="0"/>
        <w:autoSpaceDE/>
        <w:autoSpaceDN/>
        <w:bidi w:val="0"/>
        <w:adjustRightInd/>
        <w:snapToGrid/>
        <w:spacing w:line="360" w:lineRule="auto"/>
        <w:ind w:left="142" w:leftChars="68" w:firstLine="480" w:firstLineChars="200"/>
        <w:textAlignment w:val="auto"/>
        <w:rPr>
          <w:rFonts w:hint="eastAsia" w:eastAsia="仿宋"/>
          <w:sz w:val="24"/>
          <w:lang w:eastAsia="zh-CN"/>
        </w:rPr>
      </w:pPr>
      <w:r>
        <w:rPr>
          <w:rFonts w:hint="eastAsia" w:eastAsia="仿宋"/>
          <w:sz w:val="24"/>
          <w:lang w:eastAsia="zh-CN"/>
        </w:rPr>
        <w:t>（</w:t>
      </w:r>
      <w:r>
        <w:rPr>
          <w:rFonts w:hint="eastAsia" w:eastAsia="仿宋"/>
          <w:sz w:val="24"/>
          <w:lang w:val="en-US" w:eastAsia="zh-CN"/>
        </w:rPr>
        <w:t>三</w:t>
      </w:r>
      <w:r>
        <w:rPr>
          <w:rFonts w:hint="eastAsia" w:eastAsia="仿宋"/>
          <w:sz w:val="24"/>
          <w:lang w:eastAsia="zh-CN"/>
        </w:rPr>
        <w:t>）</w:t>
      </w:r>
      <w:r>
        <w:rPr>
          <w:rFonts w:hint="eastAsia" w:eastAsia="仿宋"/>
          <w:sz w:val="24"/>
        </w:rPr>
        <w:t>质疑事项、质疑答复的具体内容、事实依据和法律依据；</w:t>
      </w:r>
    </w:p>
    <w:p w14:paraId="2B335545">
      <w:pPr>
        <w:keepNext w:val="0"/>
        <w:keepLines w:val="0"/>
        <w:pageBreakBefore w:val="0"/>
        <w:widowControl w:val="0"/>
        <w:kinsoku/>
        <w:wordWrap/>
        <w:overflowPunct/>
        <w:topLinePunct w:val="0"/>
        <w:autoSpaceDE/>
        <w:autoSpaceDN/>
        <w:bidi w:val="0"/>
        <w:adjustRightInd/>
        <w:snapToGrid/>
        <w:spacing w:line="360" w:lineRule="auto"/>
        <w:ind w:left="142" w:leftChars="68" w:firstLine="480" w:firstLineChars="200"/>
        <w:textAlignment w:val="auto"/>
        <w:rPr>
          <w:rFonts w:hint="eastAsia" w:eastAsia="仿宋"/>
          <w:sz w:val="24"/>
        </w:rPr>
      </w:pPr>
      <w:r>
        <w:rPr>
          <w:rFonts w:hint="eastAsia" w:eastAsia="仿宋"/>
          <w:sz w:val="24"/>
          <w:lang w:eastAsia="zh-CN"/>
        </w:rPr>
        <w:t>（</w:t>
      </w:r>
      <w:r>
        <w:rPr>
          <w:rFonts w:hint="eastAsia" w:eastAsia="仿宋"/>
          <w:sz w:val="24"/>
        </w:rPr>
        <w:t>四）告知质疑人依法投诉的权利；</w:t>
      </w:r>
    </w:p>
    <w:p w14:paraId="06D323E9">
      <w:pPr>
        <w:keepNext w:val="0"/>
        <w:keepLines w:val="0"/>
        <w:pageBreakBefore w:val="0"/>
        <w:widowControl w:val="0"/>
        <w:kinsoku/>
        <w:wordWrap/>
        <w:overflowPunct/>
        <w:topLinePunct w:val="0"/>
        <w:autoSpaceDE/>
        <w:autoSpaceDN/>
        <w:bidi w:val="0"/>
        <w:adjustRightInd/>
        <w:snapToGrid/>
        <w:spacing w:line="360" w:lineRule="auto"/>
        <w:ind w:left="142" w:leftChars="68" w:firstLine="480" w:firstLineChars="200"/>
        <w:textAlignment w:val="auto"/>
        <w:rPr>
          <w:rFonts w:hint="eastAsia" w:eastAsia="仿宋"/>
          <w:sz w:val="24"/>
        </w:rPr>
      </w:pPr>
      <w:r>
        <w:rPr>
          <w:rFonts w:hint="eastAsia" w:eastAsia="仿宋"/>
          <w:sz w:val="24"/>
        </w:rPr>
        <w:t>（五）质疑答复日期。</w:t>
      </w:r>
    </w:p>
    <w:p w14:paraId="106362E3">
      <w:pPr>
        <w:keepNext w:val="0"/>
        <w:keepLines w:val="0"/>
        <w:pageBreakBefore w:val="0"/>
        <w:widowControl w:val="0"/>
        <w:kinsoku/>
        <w:wordWrap/>
        <w:overflowPunct/>
        <w:topLinePunct w:val="0"/>
        <w:autoSpaceDE/>
        <w:autoSpaceDN/>
        <w:bidi w:val="0"/>
        <w:adjustRightInd/>
        <w:snapToGrid/>
        <w:spacing w:line="360" w:lineRule="auto"/>
        <w:ind w:left="142" w:leftChars="68" w:firstLine="480" w:firstLineChars="200"/>
        <w:textAlignment w:val="auto"/>
        <w:rPr>
          <w:rFonts w:hint="eastAsia" w:eastAsia="仿宋"/>
          <w:sz w:val="24"/>
        </w:rPr>
      </w:pPr>
      <w:r>
        <w:rPr>
          <w:rFonts w:hint="eastAsia" w:eastAsia="仿宋"/>
          <w:sz w:val="24"/>
          <w:lang w:val="en-US" w:eastAsia="zh-CN"/>
        </w:rPr>
        <w:t>50</w:t>
      </w:r>
      <w:r>
        <w:rPr>
          <w:rFonts w:hint="eastAsia" w:eastAsia="仿宋"/>
          <w:sz w:val="24"/>
        </w:rPr>
        <w:t>.5 质疑人有下列行为之一的，属于虚假、恶意质疑，将由采购方建议财政部门将其列入不良行为记录名单，禁止其1至3年内参加政府采购活动：</w:t>
      </w:r>
    </w:p>
    <w:p w14:paraId="60890D19">
      <w:pPr>
        <w:keepNext w:val="0"/>
        <w:keepLines w:val="0"/>
        <w:pageBreakBefore w:val="0"/>
        <w:widowControl w:val="0"/>
        <w:kinsoku/>
        <w:wordWrap/>
        <w:overflowPunct/>
        <w:topLinePunct w:val="0"/>
        <w:autoSpaceDE/>
        <w:autoSpaceDN/>
        <w:bidi w:val="0"/>
        <w:adjustRightInd/>
        <w:snapToGrid/>
        <w:spacing w:line="360" w:lineRule="auto"/>
        <w:ind w:left="142" w:leftChars="68" w:firstLine="480" w:firstLineChars="200"/>
        <w:textAlignment w:val="auto"/>
        <w:rPr>
          <w:rFonts w:hint="eastAsia" w:eastAsia="仿宋"/>
          <w:sz w:val="24"/>
        </w:rPr>
      </w:pPr>
      <w:r>
        <w:rPr>
          <w:rFonts w:hint="eastAsia" w:eastAsia="仿宋"/>
          <w:sz w:val="24"/>
        </w:rPr>
        <w:t>（一）捏造事实；</w:t>
      </w:r>
    </w:p>
    <w:p w14:paraId="16A22FBD">
      <w:pPr>
        <w:keepNext w:val="0"/>
        <w:keepLines w:val="0"/>
        <w:pageBreakBefore w:val="0"/>
        <w:widowControl w:val="0"/>
        <w:kinsoku/>
        <w:wordWrap/>
        <w:overflowPunct/>
        <w:topLinePunct w:val="0"/>
        <w:autoSpaceDE/>
        <w:autoSpaceDN/>
        <w:bidi w:val="0"/>
        <w:adjustRightInd/>
        <w:snapToGrid/>
        <w:spacing w:line="360" w:lineRule="auto"/>
        <w:ind w:left="142" w:leftChars="68" w:firstLine="480" w:firstLineChars="200"/>
        <w:textAlignment w:val="auto"/>
        <w:rPr>
          <w:rFonts w:hint="eastAsia" w:eastAsia="仿宋"/>
          <w:sz w:val="24"/>
        </w:rPr>
      </w:pPr>
      <w:r>
        <w:rPr>
          <w:rFonts w:hint="eastAsia" w:eastAsia="仿宋"/>
          <w:sz w:val="24"/>
        </w:rPr>
        <w:t>（二）提供虚假材料；</w:t>
      </w:r>
    </w:p>
    <w:p w14:paraId="61F9F445">
      <w:pPr>
        <w:keepNext w:val="0"/>
        <w:keepLines w:val="0"/>
        <w:pageBreakBefore w:val="0"/>
        <w:widowControl w:val="0"/>
        <w:kinsoku/>
        <w:wordWrap/>
        <w:overflowPunct/>
        <w:topLinePunct w:val="0"/>
        <w:autoSpaceDE/>
        <w:autoSpaceDN/>
        <w:bidi w:val="0"/>
        <w:adjustRightInd/>
        <w:snapToGrid/>
        <w:spacing w:line="360" w:lineRule="auto"/>
        <w:ind w:left="142" w:leftChars="68" w:firstLine="480" w:firstLineChars="200"/>
        <w:textAlignment w:val="auto"/>
        <w:rPr>
          <w:rFonts w:hint="eastAsia" w:eastAsia="仿宋"/>
          <w:sz w:val="24"/>
        </w:rPr>
      </w:pPr>
      <w:r>
        <w:rPr>
          <w:rFonts w:hint="eastAsia" w:eastAsia="仿宋"/>
          <w:sz w:val="24"/>
        </w:rPr>
        <w:t>（三）以非法手段取得证明材料或者无法提供证据的合法来源；</w:t>
      </w:r>
    </w:p>
    <w:p w14:paraId="3BA19303">
      <w:pPr>
        <w:keepNext w:val="0"/>
        <w:keepLines w:val="0"/>
        <w:pageBreakBefore w:val="0"/>
        <w:widowControl w:val="0"/>
        <w:kinsoku/>
        <w:wordWrap/>
        <w:overflowPunct/>
        <w:topLinePunct w:val="0"/>
        <w:autoSpaceDE/>
        <w:autoSpaceDN/>
        <w:bidi w:val="0"/>
        <w:adjustRightInd/>
        <w:snapToGrid/>
        <w:spacing w:line="360" w:lineRule="auto"/>
        <w:ind w:left="142" w:leftChars="68" w:firstLine="480" w:firstLineChars="200"/>
        <w:textAlignment w:val="auto"/>
        <w:rPr>
          <w:rFonts w:hint="eastAsia" w:eastAsia="仿宋"/>
          <w:sz w:val="24"/>
        </w:rPr>
      </w:pPr>
      <w:r>
        <w:rPr>
          <w:rFonts w:hint="eastAsia" w:eastAsia="仿宋"/>
          <w:sz w:val="24"/>
        </w:rPr>
        <w:t>（四）法律法规规定的其他违法情形。</w:t>
      </w:r>
    </w:p>
    <w:p w14:paraId="57B2E6FE">
      <w:pPr>
        <w:spacing w:line="360" w:lineRule="auto"/>
        <w:ind w:left="850" w:leftChars="68" w:hanging="708" w:hangingChars="295"/>
        <w:rPr>
          <w:rFonts w:hint="eastAsia"/>
        </w:rPr>
      </w:pPr>
      <w:r>
        <w:rPr>
          <w:rFonts w:hint="eastAsia" w:eastAsia="仿宋"/>
          <w:sz w:val="24"/>
        </w:rPr>
        <w:br w:type="page"/>
      </w:r>
    </w:p>
    <w:p w14:paraId="428BE709">
      <w:pPr>
        <w:spacing w:line="240" w:lineRule="atLeast"/>
        <w:ind w:left="860" w:leftChars="410" w:firstLine="2563" w:firstLineChars="801"/>
        <w:rPr>
          <w:rFonts w:hint="eastAsia" w:ascii="仿宋_GB2312" w:eastAsia="仿宋_GB2312"/>
          <w:sz w:val="32"/>
          <w:szCs w:val="32"/>
        </w:rPr>
      </w:pPr>
      <w:r>
        <w:rPr>
          <w:rFonts w:hint="eastAsia" w:ascii="仿宋_GB2312" w:eastAsia="仿宋_GB2312"/>
          <w:b/>
          <w:bCs/>
          <w:sz w:val="32"/>
          <w:szCs w:val="32"/>
        </w:rPr>
        <w:t>质疑函范本</w:t>
      </w:r>
    </w:p>
    <w:p w14:paraId="260146DC">
      <w:pPr>
        <w:spacing w:line="240" w:lineRule="atLeast"/>
        <w:ind w:left="850" w:leftChars="68" w:hanging="708" w:hangingChars="295"/>
        <w:rPr>
          <w:rFonts w:hint="eastAsia" w:ascii="仿宋_GB2312" w:eastAsia="仿宋_GB2312"/>
          <w:sz w:val="24"/>
        </w:rPr>
      </w:pPr>
    </w:p>
    <w:p w14:paraId="2A03AB48">
      <w:pPr>
        <w:spacing w:line="240" w:lineRule="atLeast"/>
        <w:ind w:left="850" w:leftChars="68" w:hanging="708" w:hangingChars="295"/>
        <w:rPr>
          <w:rFonts w:hint="eastAsia" w:ascii="仿宋_GB2312" w:eastAsia="仿宋_GB2312"/>
          <w:sz w:val="24"/>
        </w:rPr>
      </w:pPr>
      <w:r>
        <w:rPr>
          <w:rFonts w:hint="eastAsia" w:ascii="仿宋_GB2312" w:eastAsia="仿宋_GB2312"/>
          <w:sz w:val="24"/>
        </w:rPr>
        <w:t>一、质疑供应商基本信息</w:t>
      </w:r>
    </w:p>
    <w:p w14:paraId="77C07329">
      <w:pPr>
        <w:spacing w:line="240" w:lineRule="atLeast"/>
        <w:ind w:left="850" w:leftChars="68" w:hanging="708" w:hangingChars="295"/>
        <w:rPr>
          <w:rFonts w:hint="eastAsia" w:ascii="仿宋_GB2312" w:eastAsia="仿宋_GB2312"/>
          <w:sz w:val="24"/>
        </w:rPr>
      </w:pPr>
      <w:r>
        <w:rPr>
          <w:rFonts w:hint="eastAsia" w:ascii="仿宋_GB2312" w:eastAsia="仿宋_GB2312"/>
          <w:sz w:val="24"/>
        </w:rPr>
        <w:t>质疑供应商：</w:t>
      </w:r>
    </w:p>
    <w:p w14:paraId="5CB32C31">
      <w:pPr>
        <w:spacing w:line="240" w:lineRule="atLeast"/>
        <w:ind w:left="850" w:leftChars="68" w:hanging="708" w:hangingChars="295"/>
        <w:rPr>
          <w:rFonts w:hint="eastAsia" w:ascii="仿宋_GB2312" w:eastAsia="仿宋_GB2312"/>
          <w:sz w:val="24"/>
        </w:rPr>
      </w:pPr>
      <w:r>
        <w:rPr>
          <w:rFonts w:hint="eastAsia" w:ascii="仿宋_GB2312" w:eastAsia="仿宋_GB2312"/>
          <w:sz w:val="24"/>
        </w:rPr>
        <w:t>地址：邮编：</w:t>
      </w:r>
    </w:p>
    <w:p w14:paraId="662EE759">
      <w:pPr>
        <w:spacing w:line="240" w:lineRule="atLeast"/>
        <w:ind w:left="850" w:leftChars="68" w:hanging="708" w:hangingChars="295"/>
        <w:rPr>
          <w:rFonts w:hint="eastAsia" w:ascii="仿宋_GB2312" w:eastAsia="仿宋_GB2312"/>
          <w:sz w:val="24"/>
        </w:rPr>
      </w:pPr>
      <w:r>
        <w:rPr>
          <w:rFonts w:hint="eastAsia" w:ascii="仿宋_GB2312" w:eastAsia="仿宋_GB2312"/>
          <w:sz w:val="24"/>
        </w:rPr>
        <w:t>联系人：联系电话：</w:t>
      </w:r>
    </w:p>
    <w:p w14:paraId="1DC0ED2D">
      <w:pPr>
        <w:spacing w:line="240" w:lineRule="atLeast"/>
        <w:ind w:left="850" w:leftChars="68" w:hanging="708" w:hangingChars="295"/>
        <w:rPr>
          <w:rFonts w:hint="eastAsia" w:ascii="仿宋_GB2312" w:eastAsia="仿宋_GB2312"/>
          <w:sz w:val="24"/>
        </w:rPr>
      </w:pPr>
      <w:r>
        <w:rPr>
          <w:rFonts w:hint="eastAsia" w:ascii="仿宋_GB2312" w:eastAsia="仿宋_GB2312"/>
          <w:sz w:val="24"/>
        </w:rPr>
        <w:t>授权代表：</w:t>
      </w:r>
    </w:p>
    <w:p w14:paraId="0F55BA0F">
      <w:pPr>
        <w:spacing w:line="240" w:lineRule="atLeast"/>
        <w:ind w:left="850" w:leftChars="68" w:hanging="708" w:hangingChars="295"/>
        <w:rPr>
          <w:rFonts w:hint="eastAsia" w:ascii="仿宋_GB2312" w:eastAsia="仿宋_GB2312"/>
          <w:sz w:val="24"/>
        </w:rPr>
      </w:pPr>
      <w:r>
        <w:rPr>
          <w:rFonts w:hint="eastAsia" w:ascii="仿宋_GB2312" w:eastAsia="仿宋_GB2312"/>
          <w:sz w:val="24"/>
        </w:rPr>
        <w:t>联系电话：</w:t>
      </w:r>
    </w:p>
    <w:p w14:paraId="734FA52A">
      <w:pPr>
        <w:spacing w:line="240" w:lineRule="atLeast"/>
        <w:ind w:left="850" w:leftChars="68" w:hanging="708" w:hangingChars="295"/>
        <w:rPr>
          <w:rFonts w:hint="eastAsia" w:ascii="仿宋_GB2312" w:eastAsia="仿宋_GB2312"/>
          <w:sz w:val="24"/>
        </w:rPr>
      </w:pPr>
      <w:r>
        <w:rPr>
          <w:rFonts w:hint="eastAsia" w:ascii="仿宋_GB2312" w:eastAsia="仿宋_GB2312"/>
          <w:sz w:val="24"/>
        </w:rPr>
        <w:t>地址： 邮编：</w:t>
      </w:r>
    </w:p>
    <w:p w14:paraId="3F82302D">
      <w:pPr>
        <w:spacing w:line="240" w:lineRule="atLeast"/>
        <w:ind w:left="850" w:leftChars="68" w:hanging="708" w:hangingChars="295"/>
        <w:rPr>
          <w:rFonts w:hint="eastAsia" w:ascii="仿宋_GB2312" w:eastAsia="仿宋_GB2312"/>
          <w:sz w:val="24"/>
        </w:rPr>
      </w:pPr>
      <w:r>
        <w:rPr>
          <w:rFonts w:hint="eastAsia" w:ascii="仿宋_GB2312" w:eastAsia="仿宋_GB2312"/>
          <w:sz w:val="24"/>
        </w:rPr>
        <w:t>二、质疑项目基本情况</w:t>
      </w:r>
    </w:p>
    <w:p w14:paraId="49EF6D5F">
      <w:pPr>
        <w:spacing w:line="240" w:lineRule="atLeast"/>
        <w:ind w:left="850" w:leftChars="68" w:hanging="708" w:hangingChars="295"/>
        <w:rPr>
          <w:rFonts w:hint="eastAsia" w:ascii="仿宋_GB2312" w:eastAsia="仿宋_GB2312"/>
          <w:sz w:val="24"/>
        </w:rPr>
      </w:pPr>
      <w:r>
        <w:rPr>
          <w:rFonts w:hint="eastAsia" w:ascii="仿宋_GB2312" w:eastAsia="仿宋_GB2312"/>
          <w:sz w:val="24"/>
        </w:rPr>
        <w:t>质疑项目的名称：</w:t>
      </w:r>
    </w:p>
    <w:p w14:paraId="580E2D60">
      <w:pPr>
        <w:spacing w:line="240" w:lineRule="atLeast"/>
        <w:ind w:left="850" w:leftChars="68" w:hanging="708" w:hangingChars="295"/>
        <w:rPr>
          <w:rFonts w:hint="eastAsia" w:ascii="仿宋_GB2312" w:eastAsia="仿宋_GB2312"/>
          <w:sz w:val="24"/>
        </w:rPr>
      </w:pPr>
      <w:r>
        <w:rPr>
          <w:rFonts w:hint="eastAsia" w:ascii="仿宋_GB2312" w:eastAsia="仿宋_GB2312"/>
          <w:sz w:val="24"/>
        </w:rPr>
        <w:t>质疑项目的编号：包号：</w:t>
      </w:r>
    </w:p>
    <w:p w14:paraId="7FA98695">
      <w:pPr>
        <w:spacing w:line="240" w:lineRule="atLeast"/>
        <w:ind w:left="850" w:leftChars="68" w:hanging="708" w:hangingChars="295"/>
        <w:rPr>
          <w:rFonts w:hint="eastAsia" w:ascii="仿宋_GB2312" w:eastAsia="仿宋_GB2312"/>
          <w:sz w:val="24"/>
        </w:rPr>
      </w:pPr>
      <w:r>
        <w:rPr>
          <w:rFonts w:hint="eastAsia" w:ascii="仿宋_GB2312" w:eastAsia="仿宋_GB2312"/>
          <w:sz w:val="24"/>
        </w:rPr>
        <w:t>采购人名称：</w:t>
      </w:r>
    </w:p>
    <w:p w14:paraId="48CC5B0E">
      <w:pPr>
        <w:spacing w:line="240" w:lineRule="atLeast"/>
        <w:ind w:left="850" w:leftChars="68" w:hanging="708" w:hangingChars="295"/>
        <w:rPr>
          <w:rFonts w:hint="eastAsia" w:ascii="仿宋_GB2312" w:eastAsia="仿宋_GB2312"/>
          <w:sz w:val="24"/>
        </w:rPr>
      </w:pPr>
      <w:r>
        <w:rPr>
          <w:rFonts w:hint="eastAsia" w:ascii="仿宋_GB2312" w:eastAsia="仿宋_GB2312"/>
          <w:sz w:val="24"/>
        </w:rPr>
        <w:t>采购文件获取日期：</w:t>
      </w:r>
    </w:p>
    <w:p w14:paraId="3EDB7F7A">
      <w:pPr>
        <w:spacing w:line="240" w:lineRule="atLeast"/>
        <w:ind w:left="850" w:leftChars="68" w:hanging="708" w:hangingChars="295"/>
        <w:rPr>
          <w:rFonts w:hint="eastAsia" w:ascii="仿宋_GB2312" w:eastAsia="仿宋_GB2312"/>
          <w:sz w:val="24"/>
        </w:rPr>
      </w:pPr>
      <w:r>
        <w:rPr>
          <w:rFonts w:hint="eastAsia" w:ascii="仿宋_GB2312" w:eastAsia="仿宋_GB2312"/>
          <w:sz w:val="24"/>
        </w:rPr>
        <w:t>三、质疑事项具体内容</w:t>
      </w:r>
    </w:p>
    <w:p w14:paraId="10B03E84">
      <w:pPr>
        <w:spacing w:line="240" w:lineRule="atLeast"/>
        <w:ind w:left="850" w:leftChars="68" w:hanging="708" w:hangingChars="295"/>
        <w:rPr>
          <w:rFonts w:hint="eastAsia" w:ascii="仿宋_GB2312" w:eastAsia="仿宋_GB2312"/>
          <w:sz w:val="24"/>
        </w:rPr>
      </w:pPr>
      <w:r>
        <w:rPr>
          <w:rFonts w:hint="eastAsia" w:ascii="仿宋_GB2312" w:eastAsia="仿宋_GB2312"/>
          <w:sz w:val="24"/>
        </w:rPr>
        <w:t>质疑事项1：</w:t>
      </w:r>
    </w:p>
    <w:p w14:paraId="41D39B03">
      <w:pPr>
        <w:spacing w:line="240" w:lineRule="atLeast"/>
        <w:ind w:left="850" w:leftChars="68" w:hanging="708" w:hangingChars="295"/>
        <w:rPr>
          <w:rFonts w:hint="eastAsia" w:ascii="仿宋_GB2312" w:eastAsia="仿宋_GB2312"/>
          <w:sz w:val="24"/>
        </w:rPr>
      </w:pPr>
      <w:r>
        <w:rPr>
          <w:rFonts w:hint="eastAsia" w:ascii="仿宋_GB2312" w:eastAsia="仿宋_GB2312"/>
          <w:sz w:val="24"/>
        </w:rPr>
        <w:t>事实依据：</w:t>
      </w:r>
    </w:p>
    <w:p w14:paraId="1D9AF068">
      <w:pPr>
        <w:spacing w:line="240" w:lineRule="atLeast"/>
        <w:ind w:left="850" w:leftChars="68" w:hanging="708" w:hangingChars="295"/>
        <w:rPr>
          <w:rFonts w:hint="eastAsia" w:ascii="仿宋_GB2312" w:eastAsia="仿宋_GB2312"/>
          <w:sz w:val="24"/>
        </w:rPr>
      </w:pPr>
      <w:r>
        <w:rPr>
          <w:rFonts w:hint="eastAsia" w:ascii="仿宋_GB2312" w:eastAsia="仿宋_GB2312"/>
          <w:sz w:val="24"/>
        </w:rPr>
        <w:t>法律依据：</w:t>
      </w:r>
    </w:p>
    <w:p w14:paraId="06FD9F07">
      <w:pPr>
        <w:spacing w:line="240" w:lineRule="atLeast"/>
        <w:ind w:left="850" w:leftChars="68" w:hanging="708" w:hangingChars="295"/>
        <w:rPr>
          <w:rFonts w:hint="eastAsia" w:ascii="仿宋_GB2312" w:eastAsia="仿宋_GB2312"/>
          <w:sz w:val="24"/>
        </w:rPr>
      </w:pPr>
      <w:r>
        <w:rPr>
          <w:rFonts w:hint="eastAsia" w:ascii="仿宋_GB2312" w:eastAsia="仿宋_GB2312"/>
          <w:sz w:val="24"/>
        </w:rPr>
        <w:t>质疑事项2</w:t>
      </w:r>
    </w:p>
    <w:p w14:paraId="62CA03CD">
      <w:pPr>
        <w:spacing w:line="240" w:lineRule="atLeast"/>
        <w:ind w:left="850" w:leftChars="68" w:hanging="708" w:hangingChars="295"/>
        <w:rPr>
          <w:rFonts w:hint="eastAsia" w:ascii="仿宋_GB2312" w:eastAsia="仿宋_GB2312"/>
          <w:sz w:val="24"/>
        </w:rPr>
      </w:pPr>
      <w:r>
        <w:rPr>
          <w:rFonts w:hint="eastAsia" w:ascii="仿宋_GB2312" w:eastAsia="仿宋_GB2312"/>
          <w:sz w:val="24"/>
        </w:rPr>
        <w:t>……</w:t>
      </w:r>
    </w:p>
    <w:p w14:paraId="4FF77397">
      <w:pPr>
        <w:spacing w:line="240" w:lineRule="atLeast"/>
        <w:ind w:left="850" w:leftChars="68" w:hanging="708" w:hangingChars="295"/>
        <w:rPr>
          <w:rFonts w:hint="eastAsia" w:ascii="仿宋_GB2312" w:eastAsia="仿宋_GB2312"/>
          <w:sz w:val="24"/>
        </w:rPr>
      </w:pPr>
      <w:r>
        <w:rPr>
          <w:rFonts w:hint="eastAsia" w:ascii="仿宋_GB2312" w:eastAsia="仿宋_GB2312"/>
          <w:sz w:val="24"/>
        </w:rPr>
        <w:t>四、与质疑事项相关的质疑请求</w:t>
      </w:r>
    </w:p>
    <w:p w14:paraId="01D5DC8A">
      <w:pPr>
        <w:spacing w:line="240" w:lineRule="atLeast"/>
        <w:ind w:left="850" w:leftChars="68" w:hanging="708" w:hangingChars="295"/>
        <w:rPr>
          <w:rFonts w:hint="eastAsia" w:ascii="仿宋_GB2312" w:eastAsia="仿宋_GB2312"/>
          <w:sz w:val="24"/>
        </w:rPr>
      </w:pPr>
      <w:r>
        <w:rPr>
          <w:rFonts w:hint="eastAsia" w:ascii="仿宋_GB2312" w:eastAsia="仿宋_GB2312"/>
          <w:sz w:val="24"/>
        </w:rPr>
        <w:t>请求：</w:t>
      </w:r>
    </w:p>
    <w:p w14:paraId="17FD034B">
      <w:pPr>
        <w:spacing w:line="240" w:lineRule="atLeast"/>
        <w:ind w:left="850" w:leftChars="68" w:hanging="708" w:hangingChars="295"/>
        <w:rPr>
          <w:rFonts w:hint="eastAsia" w:ascii="仿宋_GB2312" w:eastAsia="仿宋_GB2312"/>
          <w:sz w:val="24"/>
        </w:rPr>
      </w:pPr>
      <w:r>
        <w:rPr>
          <w:rFonts w:hint="eastAsia" w:ascii="仿宋_GB2312" w:eastAsia="仿宋_GB2312"/>
          <w:sz w:val="24"/>
        </w:rPr>
        <w:t xml:space="preserve">签字(签章)：                   公章：                      </w:t>
      </w:r>
    </w:p>
    <w:p w14:paraId="2958BC15">
      <w:pPr>
        <w:spacing w:line="240" w:lineRule="atLeast"/>
        <w:ind w:left="850" w:leftChars="68" w:hanging="708" w:hangingChars="295"/>
        <w:rPr>
          <w:rFonts w:hint="eastAsia" w:ascii="仿宋_GB2312" w:eastAsia="仿宋_GB2312"/>
          <w:sz w:val="24"/>
        </w:rPr>
      </w:pPr>
      <w:r>
        <w:rPr>
          <w:rFonts w:hint="eastAsia" w:ascii="仿宋_GB2312" w:eastAsia="仿宋_GB2312"/>
          <w:sz w:val="24"/>
        </w:rPr>
        <w:t xml:space="preserve">日期：    </w:t>
      </w:r>
    </w:p>
    <w:p w14:paraId="1774F321">
      <w:pPr>
        <w:spacing w:line="240" w:lineRule="atLeast"/>
        <w:ind w:left="850" w:leftChars="68" w:hanging="708" w:hangingChars="295"/>
        <w:rPr>
          <w:rFonts w:hint="eastAsia" w:ascii="仿宋_GB2312" w:eastAsia="仿宋_GB2312"/>
          <w:sz w:val="24"/>
        </w:rPr>
      </w:pPr>
      <w:r>
        <w:rPr>
          <w:rFonts w:hint="eastAsia" w:ascii="仿宋_GB2312" w:eastAsia="仿宋_GB2312"/>
          <w:sz w:val="24"/>
        </w:rPr>
        <w:t>质疑函制作说明：</w:t>
      </w:r>
    </w:p>
    <w:p w14:paraId="36AC08A0">
      <w:pPr>
        <w:spacing w:line="240" w:lineRule="atLeast"/>
        <w:ind w:left="850" w:leftChars="68" w:hanging="708" w:hangingChars="295"/>
        <w:rPr>
          <w:rFonts w:hint="eastAsia" w:ascii="仿宋_GB2312" w:eastAsia="仿宋_GB2312"/>
          <w:sz w:val="24"/>
        </w:rPr>
      </w:pPr>
      <w:r>
        <w:rPr>
          <w:rFonts w:hint="eastAsia" w:ascii="仿宋_GB2312" w:eastAsia="仿宋_GB2312"/>
          <w:sz w:val="24"/>
        </w:rPr>
        <w:t>1.供应商提出质疑时，应提交质疑函和必要的证明材料。</w:t>
      </w:r>
    </w:p>
    <w:p w14:paraId="672FDEC4">
      <w:pPr>
        <w:spacing w:line="240" w:lineRule="atLeast"/>
        <w:ind w:left="850" w:leftChars="68" w:hanging="708" w:hangingChars="295"/>
        <w:rPr>
          <w:rFonts w:hint="eastAsia" w:ascii="仿宋_GB2312" w:eastAsia="仿宋_GB2312"/>
          <w:sz w:val="24"/>
        </w:rPr>
      </w:pPr>
      <w:r>
        <w:rPr>
          <w:rFonts w:hint="eastAsia" w:ascii="仿宋_GB2312" w:eastAsia="仿宋_GB2312"/>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2482A3F">
      <w:pPr>
        <w:spacing w:line="240" w:lineRule="atLeast"/>
        <w:ind w:left="850" w:leftChars="68" w:hanging="708" w:hangingChars="295"/>
        <w:rPr>
          <w:rFonts w:hint="eastAsia" w:ascii="仿宋_GB2312" w:eastAsia="仿宋_GB2312"/>
          <w:sz w:val="24"/>
        </w:rPr>
      </w:pPr>
      <w:r>
        <w:rPr>
          <w:rFonts w:hint="eastAsia" w:ascii="仿宋_GB2312" w:eastAsia="仿宋_GB2312"/>
          <w:sz w:val="24"/>
        </w:rPr>
        <w:t>3.质疑供应商若对项目的某一分包进行质疑，质疑函中应列明具体分包号。</w:t>
      </w:r>
    </w:p>
    <w:p w14:paraId="3DB1054A">
      <w:pPr>
        <w:spacing w:line="240" w:lineRule="atLeast"/>
        <w:ind w:left="850" w:leftChars="68" w:hanging="708" w:hangingChars="295"/>
        <w:rPr>
          <w:rFonts w:hint="eastAsia" w:ascii="仿宋_GB2312" w:eastAsia="仿宋_GB2312"/>
          <w:sz w:val="24"/>
        </w:rPr>
      </w:pPr>
      <w:r>
        <w:rPr>
          <w:rFonts w:hint="eastAsia" w:ascii="仿宋_GB2312" w:eastAsia="仿宋_GB2312"/>
          <w:sz w:val="24"/>
        </w:rPr>
        <w:t>4.质疑函的质疑事项应具体、明确，并有必要的事实依据和法律依据。</w:t>
      </w:r>
    </w:p>
    <w:p w14:paraId="6F9DD903">
      <w:pPr>
        <w:spacing w:line="240" w:lineRule="atLeast"/>
        <w:ind w:left="850" w:leftChars="68" w:hanging="708" w:hangingChars="295"/>
        <w:rPr>
          <w:rFonts w:hint="eastAsia" w:ascii="仿宋_GB2312" w:eastAsia="仿宋_GB2312"/>
          <w:sz w:val="24"/>
        </w:rPr>
      </w:pPr>
      <w:r>
        <w:rPr>
          <w:rFonts w:hint="eastAsia" w:ascii="仿宋_GB2312" w:eastAsia="仿宋_GB2312"/>
          <w:sz w:val="24"/>
        </w:rPr>
        <w:t>5.质疑函的质疑请求应与质疑事项相关。</w:t>
      </w:r>
    </w:p>
    <w:p w14:paraId="2F123432">
      <w:pPr>
        <w:spacing w:line="240" w:lineRule="atLeast"/>
        <w:ind w:left="850" w:leftChars="68" w:hanging="708" w:hangingChars="295"/>
        <w:rPr>
          <w:rFonts w:hint="eastAsia" w:ascii="仿宋_GB2312" w:eastAsia="仿宋_GB2312"/>
          <w:sz w:val="24"/>
        </w:rPr>
      </w:pPr>
      <w:r>
        <w:rPr>
          <w:rFonts w:hint="eastAsia" w:ascii="仿宋_GB2312" w:eastAsia="仿宋_GB2312"/>
          <w:sz w:val="24"/>
        </w:rPr>
        <w:t>6.质疑供应商为自然人的，质疑函应由本人签字；质疑供应商为法人或者其他组织的，质疑函应由法定代表人、主要负责人，或者其授权代表签字或者盖章，并加盖公章。</w:t>
      </w:r>
    </w:p>
    <w:p w14:paraId="30F724C0">
      <w:pPr>
        <w:pStyle w:val="2"/>
        <w:widowControl w:val="0"/>
        <w:numPr>
          <w:ilvl w:val="1"/>
          <w:numId w:val="0"/>
        </w:numPr>
        <w:spacing w:before="0" w:line="400" w:lineRule="atLeast"/>
        <w:ind w:leftChars="0"/>
        <w:jc w:val="both"/>
      </w:pPr>
      <w:r>
        <w:rPr>
          <w:rFonts w:ascii="Times New Roman" w:hAnsi="Times New Roman" w:eastAsia="仿宋"/>
        </w:rPr>
        <w:br w:type="page"/>
      </w:r>
      <w:bookmarkStart w:id="219" w:name="_Toc23883"/>
      <w:bookmarkStart w:id="220" w:name="_Toc28552"/>
      <w:bookmarkStart w:id="221" w:name="_Toc518923103"/>
      <w:bookmarkStart w:id="222" w:name="_Toc10881"/>
      <w:bookmarkStart w:id="223" w:name="_Toc6123"/>
      <w:r>
        <w:t>附件1：履约保证金保函（格式）</w:t>
      </w:r>
      <w:bookmarkEnd w:id="219"/>
      <w:bookmarkEnd w:id="220"/>
      <w:bookmarkEnd w:id="221"/>
      <w:bookmarkEnd w:id="222"/>
      <w:bookmarkEnd w:id="223"/>
    </w:p>
    <w:p w14:paraId="31AAEE06">
      <w:pPr>
        <w:pStyle w:val="15"/>
        <w:spacing w:line="400" w:lineRule="atLeast"/>
        <w:ind w:left="1079" w:leftChars="257" w:hanging="540"/>
        <w:rPr>
          <w:rFonts w:ascii="Times New Roman" w:hAnsi="Times New Roman" w:eastAsia="仿宋"/>
          <w:b/>
          <w:sz w:val="24"/>
        </w:rPr>
      </w:pPr>
      <w:r>
        <w:rPr>
          <w:rFonts w:ascii="Times New Roman" w:hAnsi="Times New Roman" w:eastAsia="仿宋"/>
          <w:b/>
          <w:sz w:val="24"/>
        </w:rPr>
        <w:t xml:space="preserve">                         （中标后开具）</w:t>
      </w:r>
    </w:p>
    <w:p w14:paraId="543F007D">
      <w:pPr>
        <w:pStyle w:val="15"/>
        <w:spacing w:line="400" w:lineRule="atLeast"/>
        <w:ind w:left="1079" w:leftChars="257" w:hanging="540"/>
        <w:rPr>
          <w:rFonts w:ascii="Times New Roman" w:hAnsi="Times New Roman" w:eastAsia="仿宋"/>
          <w:b/>
          <w:sz w:val="24"/>
        </w:rPr>
      </w:pPr>
    </w:p>
    <w:p w14:paraId="6E4C7F4A">
      <w:pPr>
        <w:pStyle w:val="15"/>
        <w:spacing w:line="400" w:lineRule="atLeast"/>
        <w:rPr>
          <w:rFonts w:ascii="Times New Roman" w:hAnsi="Times New Roman" w:eastAsia="仿宋"/>
          <w:sz w:val="24"/>
        </w:rPr>
      </w:pPr>
      <w:r>
        <w:rPr>
          <w:rFonts w:ascii="Times New Roman" w:hAnsi="Times New Roman" w:eastAsia="仿宋"/>
          <w:sz w:val="24"/>
        </w:rPr>
        <w:t>致: (</w:t>
      </w:r>
      <w:r>
        <w:rPr>
          <w:rFonts w:ascii="Times New Roman" w:hAnsi="Times New Roman" w:eastAsia="仿宋"/>
          <w:i/>
          <w:sz w:val="24"/>
          <w:u w:val="single"/>
        </w:rPr>
        <w:t>买方名称</w:t>
      </w:r>
      <w:r>
        <w:rPr>
          <w:rFonts w:ascii="Times New Roman" w:hAnsi="Times New Roman" w:eastAsia="仿宋"/>
          <w:sz w:val="24"/>
        </w:rPr>
        <w:t>)</w:t>
      </w:r>
    </w:p>
    <w:p w14:paraId="77C81D95">
      <w:pPr>
        <w:pStyle w:val="15"/>
        <w:spacing w:line="400" w:lineRule="atLeast"/>
        <w:ind w:left="1079" w:leftChars="257" w:hanging="540"/>
        <w:jc w:val="center"/>
        <w:rPr>
          <w:rFonts w:ascii="Times New Roman" w:hAnsi="Times New Roman" w:eastAsia="仿宋"/>
          <w:sz w:val="24"/>
        </w:rPr>
      </w:pPr>
      <w:r>
        <w:rPr>
          <w:rFonts w:ascii="Times New Roman" w:hAnsi="Times New Roman" w:eastAsia="仿宋"/>
          <w:sz w:val="24"/>
          <w:u w:val="single"/>
        </w:rPr>
        <w:t xml:space="preserve">             </w:t>
      </w:r>
      <w:r>
        <w:rPr>
          <w:rFonts w:ascii="Times New Roman" w:hAnsi="Times New Roman" w:eastAsia="仿宋"/>
          <w:sz w:val="24"/>
        </w:rPr>
        <w:t>号合同履约保函</w:t>
      </w:r>
    </w:p>
    <w:p w14:paraId="2353B634">
      <w:pPr>
        <w:pStyle w:val="15"/>
        <w:spacing w:line="400" w:lineRule="atLeast"/>
        <w:ind w:left="1079" w:leftChars="257" w:hanging="540"/>
        <w:jc w:val="center"/>
        <w:rPr>
          <w:rFonts w:ascii="Times New Roman" w:hAnsi="Times New Roman" w:eastAsia="仿宋"/>
          <w:sz w:val="24"/>
        </w:rPr>
      </w:pPr>
    </w:p>
    <w:p w14:paraId="28E48F63">
      <w:pPr>
        <w:pStyle w:val="15"/>
        <w:spacing w:line="400" w:lineRule="atLeast"/>
        <w:ind w:firstLine="600" w:firstLineChars="250"/>
        <w:rPr>
          <w:rFonts w:ascii="Times New Roman" w:hAnsi="Times New Roman" w:eastAsia="仿宋"/>
          <w:sz w:val="24"/>
        </w:rPr>
      </w:pPr>
      <w:r>
        <w:rPr>
          <w:rFonts w:ascii="Times New Roman" w:hAnsi="Times New Roman" w:eastAsia="仿宋"/>
          <w:sz w:val="24"/>
        </w:rPr>
        <w:t>本保函作为贵方与(</w:t>
      </w:r>
      <w:r>
        <w:rPr>
          <w:rFonts w:ascii="Times New Roman" w:hAnsi="Times New Roman" w:eastAsia="仿宋"/>
          <w:i/>
          <w:sz w:val="24"/>
          <w:u w:val="single"/>
        </w:rPr>
        <w:t>卖方名称</w:t>
      </w:r>
      <w:r>
        <w:rPr>
          <w:rFonts w:ascii="Times New Roman" w:hAnsi="Times New Roman" w:eastAsia="仿宋"/>
          <w:sz w:val="24"/>
        </w:rPr>
        <w:t>)(以下简称卖方)于</w:t>
      </w:r>
      <w:r>
        <w:rPr>
          <w:rFonts w:ascii="Times New Roman" w:hAnsi="Times New Roman" w:eastAsia="仿宋"/>
          <w:sz w:val="24"/>
          <w:u w:val="single"/>
        </w:rPr>
        <w:t xml:space="preserve">     </w:t>
      </w:r>
      <w:r>
        <w:rPr>
          <w:rFonts w:ascii="Times New Roman" w:hAnsi="Times New Roman" w:eastAsia="仿宋"/>
          <w:sz w:val="24"/>
        </w:rPr>
        <w:t>年</w:t>
      </w:r>
      <w:r>
        <w:rPr>
          <w:rFonts w:ascii="Times New Roman" w:hAnsi="Times New Roman" w:eastAsia="仿宋"/>
          <w:sz w:val="24"/>
          <w:u w:val="single"/>
        </w:rPr>
        <w:t xml:space="preserve">     </w:t>
      </w:r>
      <w:r>
        <w:rPr>
          <w:rFonts w:ascii="Times New Roman" w:hAnsi="Times New Roman" w:eastAsia="仿宋"/>
          <w:sz w:val="24"/>
        </w:rPr>
        <w:t>月</w:t>
      </w:r>
      <w:r>
        <w:rPr>
          <w:rFonts w:ascii="Times New Roman" w:hAnsi="Times New Roman" w:eastAsia="仿宋"/>
          <w:sz w:val="24"/>
          <w:u w:val="single"/>
        </w:rPr>
        <w:t xml:space="preserve">     </w:t>
      </w:r>
      <w:r>
        <w:rPr>
          <w:rFonts w:ascii="Times New Roman" w:hAnsi="Times New Roman" w:eastAsia="仿宋"/>
          <w:sz w:val="24"/>
        </w:rPr>
        <w:t>日就</w:t>
      </w:r>
      <w:r>
        <w:rPr>
          <w:rFonts w:ascii="Times New Roman" w:hAnsi="Times New Roman" w:eastAsia="仿宋"/>
          <w:sz w:val="24"/>
          <w:u w:val="single"/>
        </w:rPr>
        <w:t xml:space="preserve">                  </w:t>
      </w:r>
      <w:r>
        <w:rPr>
          <w:rFonts w:ascii="Times New Roman" w:hAnsi="Times New Roman" w:eastAsia="仿宋"/>
          <w:sz w:val="24"/>
        </w:rPr>
        <w:t>项目(以下简称项目)项下提供(</w:t>
      </w:r>
      <w:r>
        <w:rPr>
          <w:rFonts w:ascii="Times New Roman" w:hAnsi="Times New Roman" w:eastAsia="仿宋"/>
          <w:i/>
          <w:sz w:val="24"/>
          <w:u w:val="single"/>
        </w:rPr>
        <w:t>服务名称</w:t>
      </w:r>
      <w:r>
        <w:rPr>
          <w:rFonts w:ascii="Times New Roman" w:hAnsi="Times New Roman" w:eastAsia="仿宋"/>
          <w:sz w:val="24"/>
        </w:rPr>
        <w:t>)(以下简称服务)签订的(</w:t>
      </w:r>
      <w:r>
        <w:rPr>
          <w:rFonts w:ascii="Times New Roman" w:hAnsi="Times New Roman" w:eastAsia="仿宋"/>
          <w:i/>
          <w:sz w:val="24"/>
          <w:u w:val="single"/>
        </w:rPr>
        <w:t>合同号</w:t>
      </w:r>
      <w:r>
        <w:rPr>
          <w:rFonts w:ascii="Times New Roman" w:hAnsi="Times New Roman" w:eastAsia="仿宋"/>
          <w:sz w:val="24"/>
        </w:rPr>
        <w:t>)号合同的履约保函。</w:t>
      </w:r>
    </w:p>
    <w:p w14:paraId="32ABD135">
      <w:pPr>
        <w:pStyle w:val="15"/>
        <w:spacing w:line="400" w:lineRule="atLeast"/>
        <w:ind w:firstLine="540" w:firstLineChars="225"/>
        <w:rPr>
          <w:rFonts w:ascii="Times New Roman" w:hAnsi="Times New Roman" w:eastAsia="仿宋"/>
          <w:sz w:val="24"/>
        </w:rPr>
      </w:pPr>
      <w:r>
        <w:rPr>
          <w:rFonts w:ascii="Times New Roman" w:hAnsi="Times New Roman" w:eastAsia="仿宋"/>
          <w:sz w:val="24"/>
        </w:rPr>
        <w:t>(</w:t>
      </w:r>
      <w:r>
        <w:rPr>
          <w:rFonts w:ascii="Times New Roman" w:hAnsi="Times New Roman" w:eastAsia="仿宋"/>
          <w:i/>
          <w:sz w:val="24"/>
          <w:u w:val="single"/>
        </w:rPr>
        <w:t>出具保函的银行名称</w:t>
      </w:r>
      <w:r>
        <w:rPr>
          <w:rFonts w:ascii="Times New Roman" w:hAnsi="Times New Roman" w:eastAsia="仿宋"/>
          <w:sz w:val="24"/>
        </w:rPr>
        <w:t>)(以下简称银行)无条件地、不可撤销地具结保证本行、其继承人和受让人无追索地向贵方以(</w:t>
      </w:r>
      <w:r>
        <w:rPr>
          <w:rFonts w:ascii="Times New Roman" w:hAnsi="Times New Roman" w:eastAsia="仿宋"/>
          <w:i/>
          <w:sz w:val="24"/>
          <w:u w:val="single"/>
        </w:rPr>
        <w:t>货币名称</w:t>
      </w:r>
      <w:r>
        <w:rPr>
          <w:rFonts w:ascii="Times New Roman" w:hAnsi="Times New Roman" w:eastAsia="仿宋"/>
          <w:sz w:val="24"/>
        </w:rPr>
        <w:t>)支付总额不超过(</w:t>
      </w:r>
      <w:r>
        <w:rPr>
          <w:rFonts w:ascii="Times New Roman" w:hAnsi="Times New Roman" w:eastAsia="仿宋"/>
          <w:i/>
          <w:sz w:val="24"/>
          <w:u w:val="single"/>
        </w:rPr>
        <w:t>货币数量</w:t>
      </w:r>
      <w:r>
        <w:rPr>
          <w:rFonts w:ascii="Times New Roman" w:hAnsi="Times New Roman" w:eastAsia="仿宋"/>
          <w:sz w:val="24"/>
        </w:rPr>
        <w:t>),即相当于合同价格的</w:t>
      </w:r>
      <w:r>
        <w:rPr>
          <w:rFonts w:ascii="Times New Roman" w:hAnsi="Times New Roman" w:eastAsia="仿宋"/>
          <w:sz w:val="24"/>
          <w:u w:val="single"/>
        </w:rPr>
        <w:t xml:space="preserve">     </w:t>
      </w:r>
      <w:r>
        <w:rPr>
          <w:rFonts w:ascii="Times New Roman" w:hAnsi="Times New Roman" w:eastAsia="仿宋"/>
          <w:sz w:val="24"/>
        </w:rPr>
        <w:t>%,并以此约定如下:</w:t>
      </w:r>
    </w:p>
    <w:p w14:paraId="2198F67A">
      <w:pPr>
        <w:pStyle w:val="15"/>
        <w:spacing w:line="400" w:lineRule="atLeast"/>
        <w:ind w:left="539" w:leftChars="257"/>
        <w:rPr>
          <w:rFonts w:ascii="Times New Roman" w:hAnsi="Times New Roman" w:eastAsia="仿宋"/>
          <w:sz w:val="24"/>
        </w:rPr>
      </w:pPr>
      <w:r>
        <w:rPr>
          <w:rFonts w:ascii="Times New Roman" w:hAnsi="Times New Roman" w:eastAsia="仿宋"/>
          <w:sz w:val="24"/>
        </w:rPr>
        <w:t>1.只要贵方确定卖方未能忠实地履行所有合同文件的规定和双方此后一致 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14:paraId="63A96F4C">
      <w:pPr>
        <w:pStyle w:val="15"/>
        <w:spacing w:line="400" w:lineRule="atLeast"/>
        <w:ind w:left="540"/>
        <w:rPr>
          <w:rFonts w:ascii="Times New Roman" w:hAnsi="Times New Roman" w:eastAsia="仿宋"/>
          <w:sz w:val="24"/>
        </w:rPr>
      </w:pPr>
      <w:r>
        <w:rPr>
          <w:rFonts w:ascii="Times New Roman" w:hAnsi="Times New Roman" w:eastAsia="仿宋"/>
          <w:sz w:val="24"/>
        </w:rPr>
        <w:t>2.本保函项下的任何支付应为免税和净值。对于现有或将来的税收、关税、收费、费用扣减或预提税款，不论这些款项是何种性质和由谁征收，都不应从本保函项下的支付中扣除。</w:t>
      </w:r>
    </w:p>
    <w:p w14:paraId="04A0835D">
      <w:pPr>
        <w:pStyle w:val="15"/>
        <w:spacing w:line="400" w:lineRule="atLeast"/>
        <w:ind w:left="540"/>
        <w:rPr>
          <w:rFonts w:ascii="Times New Roman" w:hAnsi="Times New Roman" w:eastAsia="仿宋"/>
          <w:sz w:val="24"/>
        </w:rPr>
      </w:pPr>
      <w:r>
        <w:rPr>
          <w:rFonts w:ascii="Times New Roman" w:hAnsi="Times New Roman" w:eastAsia="仿宋"/>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06B466FD">
      <w:pPr>
        <w:pStyle w:val="15"/>
        <w:spacing w:line="400" w:lineRule="atLeast"/>
        <w:ind w:left="1079" w:leftChars="257" w:hanging="540"/>
        <w:rPr>
          <w:rFonts w:ascii="Times New Roman" w:hAnsi="Times New Roman" w:eastAsia="仿宋"/>
          <w:sz w:val="24"/>
        </w:rPr>
      </w:pPr>
      <w:r>
        <w:rPr>
          <w:rFonts w:ascii="Times New Roman" w:hAnsi="Times New Roman" w:eastAsia="仿宋"/>
          <w:sz w:val="24"/>
        </w:rPr>
        <w:t>4.本保函在本合同规定的保证期期满前完全有效。</w:t>
      </w:r>
    </w:p>
    <w:p w14:paraId="159E4FE8">
      <w:pPr>
        <w:pStyle w:val="15"/>
        <w:spacing w:line="400" w:lineRule="atLeast"/>
        <w:ind w:left="1079" w:leftChars="257" w:hanging="540"/>
        <w:rPr>
          <w:rFonts w:ascii="Times New Roman" w:hAnsi="Times New Roman" w:eastAsia="仿宋"/>
          <w:sz w:val="24"/>
        </w:rPr>
      </w:pPr>
    </w:p>
    <w:p w14:paraId="3C54A223">
      <w:pPr>
        <w:pStyle w:val="15"/>
        <w:spacing w:line="400" w:lineRule="atLeast"/>
        <w:ind w:left="1079" w:leftChars="257" w:hanging="540"/>
        <w:rPr>
          <w:rFonts w:ascii="Times New Roman" w:hAnsi="Times New Roman" w:eastAsia="仿宋"/>
          <w:sz w:val="24"/>
        </w:rPr>
      </w:pPr>
      <w:r>
        <w:rPr>
          <w:rFonts w:ascii="Times New Roman" w:hAnsi="Times New Roman" w:eastAsia="仿宋"/>
          <w:sz w:val="24"/>
        </w:rPr>
        <w:t>谨启</w:t>
      </w:r>
    </w:p>
    <w:p w14:paraId="2F7155C9">
      <w:pPr>
        <w:pStyle w:val="15"/>
        <w:spacing w:line="400" w:lineRule="atLeast"/>
        <w:ind w:left="1079" w:leftChars="257" w:hanging="540"/>
        <w:rPr>
          <w:rFonts w:ascii="Times New Roman" w:hAnsi="Times New Roman" w:eastAsia="仿宋"/>
          <w:sz w:val="24"/>
        </w:rPr>
      </w:pPr>
      <w:r>
        <w:rPr>
          <w:rFonts w:ascii="Times New Roman" w:hAnsi="Times New Roman" w:eastAsia="仿宋"/>
          <w:sz w:val="24"/>
        </w:rPr>
        <w:t>出具保函银行名称：</w:t>
      </w:r>
      <w:r>
        <w:rPr>
          <w:rFonts w:ascii="Times New Roman" w:hAnsi="Times New Roman" w:eastAsia="仿宋"/>
          <w:sz w:val="24"/>
          <w:u w:val="single"/>
        </w:rPr>
        <w:t xml:space="preserve">                             </w:t>
      </w:r>
    </w:p>
    <w:p w14:paraId="742744C2">
      <w:pPr>
        <w:pStyle w:val="15"/>
        <w:spacing w:line="400" w:lineRule="atLeast"/>
        <w:ind w:left="1079" w:leftChars="257" w:hanging="540"/>
        <w:rPr>
          <w:rFonts w:ascii="Times New Roman" w:hAnsi="Times New Roman" w:eastAsia="仿宋"/>
          <w:sz w:val="24"/>
          <w:u w:val="single"/>
        </w:rPr>
      </w:pPr>
      <w:r>
        <w:rPr>
          <w:rFonts w:ascii="Times New Roman" w:hAnsi="Times New Roman" w:eastAsia="仿宋"/>
          <w:sz w:val="24"/>
        </w:rPr>
        <w:t>签字人姓名和职务：</w:t>
      </w:r>
      <w:r>
        <w:rPr>
          <w:rFonts w:ascii="Times New Roman" w:hAnsi="Times New Roman" w:eastAsia="仿宋"/>
          <w:sz w:val="24"/>
          <w:u w:val="single"/>
        </w:rPr>
        <w:t xml:space="preserve">                             </w:t>
      </w:r>
    </w:p>
    <w:p w14:paraId="4D991A65">
      <w:pPr>
        <w:pStyle w:val="15"/>
        <w:spacing w:line="400" w:lineRule="atLeast"/>
        <w:ind w:left="1079" w:leftChars="257" w:hanging="540"/>
        <w:rPr>
          <w:rFonts w:ascii="Times New Roman" w:hAnsi="Times New Roman" w:eastAsia="仿宋"/>
          <w:sz w:val="24"/>
        </w:rPr>
      </w:pPr>
      <w:r>
        <w:rPr>
          <w:rFonts w:ascii="Times New Roman" w:hAnsi="Times New Roman" w:eastAsia="仿宋"/>
          <w:sz w:val="24"/>
        </w:rPr>
        <w:t>签字人签名：</w:t>
      </w:r>
      <w:r>
        <w:rPr>
          <w:rFonts w:ascii="Times New Roman" w:hAnsi="Times New Roman" w:eastAsia="仿宋"/>
          <w:sz w:val="24"/>
          <w:u w:val="single"/>
        </w:rPr>
        <w:t xml:space="preserve">                                   </w:t>
      </w:r>
    </w:p>
    <w:p w14:paraId="1506B0BB">
      <w:pPr>
        <w:pStyle w:val="15"/>
        <w:spacing w:line="400" w:lineRule="atLeast"/>
        <w:ind w:left="1079" w:leftChars="257" w:hanging="540"/>
        <w:rPr>
          <w:rFonts w:ascii="Times New Roman" w:hAnsi="Times New Roman" w:eastAsia="仿宋"/>
          <w:sz w:val="24"/>
          <w:u w:val="single"/>
        </w:rPr>
      </w:pPr>
      <w:r>
        <w:rPr>
          <w:rFonts w:ascii="Times New Roman" w:hAnsi="Times New Roman" w:eastAsia="仿宋"/>
          <w:sz w:val="24"/>
        </w:rPr>
        <w:t>公章：</w:t>
      </w:r>
      <w:r>
        <w:rPr>
          <w:rFonts w:ascii="Times New Roman" w:hAnsi="Times New Roman" w:eastAsia="仿宋"/>
          <w:sz w:val="24"/>
          <w:u w:val="single"/>
        </w:rPr>
        <w:t xml:space="preserve">                                         </w:t>
      </w:r>
    </w:p>
    <w:p w14:paraId="2C645227">
      <w:pPr>
        <w:bidi w:val="0"/>
      </w:pPr>
      <w:r>
        <w:rPr>
          <w:rFonts w:ascii="Times New Roman" w:hAnsi="Times New Roman" w:eastAsia="仿宋"/>
        </w:rPr>
        <w:br w:type="page"/>
      </w:r>
      <w:bookmarkStart w:id="224" w:name="_Toc6418"/>
      <w:bookmarkStart w:id="225" w:name="_Toc18040"/>
      <w:bookmarkStart w:id="226" w:name="_Toc27788"/>
      <w:bookmarkStart w:id="227" w:name="_Toc3820"/>
      <w:bookmarkStart w:id="228" w:name="_Toc518923104"/>
      <w:r>
        <w:rPr>
          <w:rFonts w:hint="eastAsia" w:ascii="仿宋_GB2312" w:eastAsia="仿宋_GB2312"/>
          <w:b/>
          <w:bCs/>
          <w:sz w:val="32"/>
          <w:szCs w:val="32"/>
        </w:rPr>
        <w:t>附件2：履约担保函格式</w:t>
      </w:r>
      <w:bookmarkEnd w:id="224"/>
      <w:bookmarkEnd w:id="225"/>
      <w:bookmarkEnd w:id="226"/>
      <w:bookmarkEnd w:id="227"/>
      <w:bookmarkEnd w:id="228"/>
    </w:p>
    <w:p w14:paraId="024737E5">
      <w:pPr>
        <w:bidi w:val="0"/>
        <w:jc w:val="center"/>
        <w:rPr>
          <w:rFonts w:hint="eastAsia" w:ascii="仿宋_GB2312" w:eastAsia="仿宋_GB2312"/>
          <w:b/>
          <w:bCs/>
          <w:sz w:val="32"/>
          <w:szCs w:val="32"/>
        </w:rPr>
      </w:pPr>
      <w:bookmarkStart w:id="229" w:name="_Toc765"/>
      <w:bookmarkStart w:id="230" w:name="_Toc13619"/>
      <w:bookmarkStart w:id="231" w:name="_Toc518923105"/>
      <w:bookmarkStart w:id="232" w:name="_Toc515904842"/>
      <w:bookmarkStart w:id="233" w:name="_Toc3632"/>
      <w:bookmarkStart w:id="234" w:name="_Toc30995"/>
      <w:r>
        <w:rPr>
          <w:rFonts w:hint="eastAsia" w:ascii="仿宋_GB2312" w:eastAsia="仿宋_GB2312"/>
          <w:b/>
          <w:bCs/>
          <w:sz w:val="32"/>
          <w:szCs w:val="32"/>
        </w:rPr>
        <w:t>（采用政府采购信用担保形式时使用）</w:t>
      </w:r>
      <w:bookmarkEnd w:id="229"/>
      <w:bookmarkEnd w:id="230"/>
      <w:bookmarkEnd w:id="231"/>
      <w:bookmarkEnd w:id="232"/>
      <w:bookmarkEnd w:id="233"/>
      <w:bookmarkEnd w:id="234"/>
    </w:p>
    <w:p w14:paraId="35B44E77">
      <w:pPr>
        <w:spacing w:line="240" w:lineRule="atLeast"/>
        <w:jc w:val="center"/>
        <w:rPr>
          <w:rFonts w:eastAsia="仿宋"/>
          <w:sz w:val="24"/>
        </w:rPr>
      </w:pPr>
      <w:r>
        <w:rPr>
          <w:rFonts w:eastAsia="仿宋"/>
          <w:sz w:val="24"/>
        </w:rPr>
        <w:t>政府采购履约担保函（项目用）</w:t>
      </w:r>
    </w:p>
    <w:p w14:paraId="15BC205F">
      <w:pPr>
        <w:spacing w:line="240" w:lineRule="atLeast"/>
        <w:rPr>
          <w:rFonts w:eastAsia="仿宋"/>
          <w:sz w:val="24"/>
        </w:rPr>
      </w:pPr>
      <w:r>
        <w:rPr>
          <w:rFonts w:eastAsia="仿宋"/>
          <w:sz w:val="24"/>
        </w:rPr>
        <w:t xml:space="preserve">                                                 编号：</w:t>
      </w:r>
    </w:p>
    <w:p w14:paraId="0F27EDBC">
      <w:pPr>
        <w:spacing w:line="240" w:lineRule="atLeast"/>
        <w:rPr>
          <w:rFonts w:eastAsia="仿宋"/>
          <w:sz w:val="24"/>
        </w:rPr>
      </w:pPr>
      <w:r>
        <w:rPr>
          <w:rFonts w:eastAsia="仿宋"/>
          <w:sz w:val="24"/>
          <w:u w:val="single"/>
        </w:rPr>
        <w:t xml:space="preserve">                  </w:t>
      </w:r>
      <w:r>
        <w:rPr>
          <w:rFonts w:eastAsia="仿宋"/>
          <w:sz w:val="24"/>
        </w:rPr>
        <w:t>（采购人）：</w:t>
      </w:r>
    </w:p>
    <w:p w14:paraId="3EB4384B">
      <w:pPr>
        <w:spacing w:line="240" w:lineRule="atLeast"/>
        <w:ind w:firstLine="480" w:firstLineChars="200"/>
        <w:rPr>
          <w:rFonts w:eastAsia="仿宋"/>
          <w:sz w:val="24"/>
        </w:rPr>
      </w:pPr>
      <w:r>
        <w:rPr>
          <w:rFonts w:eastAsia="仿宋"/>
          <w:sz w:val="24"/>
        </w:rPr>
        <w:t>鉴于你方与</w:t>
      </w:r>
      <w:r>
        <w:rPr>
          <w:rFonts w:eastAsia="仿宋"/>
          <w:sz w:val="24"/>
          <w:u w:val="single"/>
        </w:rPr>
        <w:t xml:space="preserve">                    </w:t>
      </w:r>
      <w:r>
        <w:rPr>
          <w:rFonts w:eastAsia="仿宋"/>
          <w:sz w:val="24"/>
        </w:rPr>
        <w:t>（以下简称供应商）于</w:t>
      </w:r>
      <w:r>
        <w:rPr>
          <w:rFonts w:eastAsia="仿宋"/>
          <w:sz w:val="24"/>
          <w:u w:val="single"/>
        </w:rPr>
        <w:t xml:space="preserve">   </w:t>
      </w:r>
      <w:r>
        <w:rPr>
          <w:rFonts w:eastAsia="仿宋"/>
          <w:sz w:val="24"/>
        </w:rPr>
        <w:t>年</w:t>
      </w:r>
      <w:r>
        <w:rPr>
          <w:rFonts w:eastAsia="仿宋"/>
          <w:sz w:val="24"/>
          <w:u w:val="single"/>
        </w:rPr>
        <w:t xml:space="preserve">  </w:t>
      </w:r>
      <w:r>
        <w:rPr>
          <w:rFonts w:eastAsia="仿宋"/>
          <w:sz w:val="24"/>
        </w:rPr>
        <w:t>月</w:t>
      </w:r>
      <w:r>
        <w:rPr>
          <w:rFonts w:eastAsia="仿宋"/>
          <w:sz w:val="24"/>
          <w:u w:val="single"/>
        </w:rPr>
        <w:t xml:space="preserve">  </w:t>
      </w:r>
      <w:r>
        <w:rPr>
          <w:rFonts w:eastAsia="仿宋"/>
          <w:sz w:val="24"/>
        </w:rPr>
        <w:t>日签定编号为   的《</w:t>
      </w:r>
      <w:r>
        <w:rPr>
          <w:rFonts w:eastAsia="仿宋"/>
          <w:sz w:val="24"/>
          <w:u w:val="single"/>
        </w:rPr>
        <w:t xml:space="preserve">           </w:t>
      </w:r>
      <w:r>
        <w:rPr>
          <w:rFonts w:eastAsia="仿宋"/>
          <w:sz w:val="24"/>
        </w:rPr>
        <w:t>政府采购合同》（以下简称主合同），且依据该合同的约定，供应商应在</w:t>
      </w:r>
      <w:r>
        <w:rPr>
          <w:rFonts w:eastAsia="仿宋"/>
          <w:sz w:val="24"/>
          <w:u w:val="single"/>
        </w:rPr>
        <w:t xml:space="preserve">    </w:t>
      </w:r>
      <w:r>
        <w:rPr>
          <w:rFonts w:eastAsia="仿宋"/>
          <w:sz w:val="24"/>
        </w:rPr>
        <w:t>年</w:t>
      </w:r>
    </w:p>
    <w:p w14:paraId="21C62E64">
      <w:pPr>
        <w:spacing w:line="240" w:lineRule="atLeast"/>
        <w:rPr>
          <w:rFonts w:eastAsia="仿宋"/>
          <w:sz w:val="24"/>
        </w:rPr>
      </w:pPr>
      <w:r>
        <w:rPr>
          <w:rFonts w:eastAsia="仿宋"/>
          <w:sz w:val="24"/>
          <w:u w:val="single"/>
        </w:rPr>
        <w:t xml:space="preserve">    </w:t>
      </w:r>
      <w:r>
        <w:rPr>
          <w:rFonts w:eastAsia="仿宋"/>
          <w:sz w:val="24"/>
        </w:rPr>
        <w:t>月</w:t>
      </w:r>
      <w:r>
        <w:rPr>
          <w:rFonts w:eastAsia="仿宋"/>
          <w:sz w:val="24"/>
          <w:u w:val="single"/>
        </w:rPr>
        <w:t xml:space="preserve">   </w:t>
      </w:r>
      <w:r>
        <w:rPr>
          <w:rFonts w:eastAsia="仿宋"/>
          <w:sz w:val="24"/>
        </w:rPr>
        <w:t>日前向你方交纳履约保证金，且可以履约担保函的形式交纳履约保证金。应供应商的申请，我方以保证的方式向你方提供如下履约保证金担保：</w:t>
      </w:r>
    </w:p>
    <w:p w14:paraId="74122FCE">
      <w:pPr>
        <w:spacing w:line="240" w:lineRule="atLeast"/>
        <w:ind w:firstLine="480" w:firstLineChars="200"/>
        <w:rPr>
          <w:rFonts w:eastAsia="仿宋"/>
          <w:sz w:val="24"/>
        </w:rPr>
      </w:pPr>
      <w:r>
        <w:rPr>
          <w:rFonts w:eastAsia="仿宋"/>
          <w:sz w:val="24"/>
        </w:rPr>
        <w:t>一、保证责任的情形及保证金额</w:t>
      </w:r>
    </w:p>
    <w:p w14:paraId="5ECAC7C0">
      <w:pPr>
        <w:spacing w:line="240" w:lineRule="atLeast"/>
        <w:ind w:firstLine="480" w:firstLineChars="200"/>
        <w:rPr>
          <w:rFonts w:eastAsia="仿宋"/>
          <w:sz w:val="24"/>
        </w:rPr>
      </w:pPr>
      <w:r>
        <w:rPr>
          <w:rFonts w:eastAsia="仿宋"/>
          <w:sz w:val="24"/>
        </w:rPr>
        <w:t>（一）在供应商出现下列情形之一时，我方承担保证责任：</w:t>
      </w:r>
    </w:p>
    <w:p w14:paraId="21738A3E">
      <w:pPr>
        <w:spacing w:line="240" w:lineRule="atLeast"/>
        <w:ind w:firstLine="480" w:firstLineChars="200"/>
        <w:rPr>
          <w:rFonts w:eastAsia="仿宋"/>
          <w:sz w:val="24"/>
        </w:rPr>
      </w:pPr>
      <w:r>
        <w:rPr>
          <w:rFonts w:eastAsia="仿宋"/>
          <w:sz w:val="24"/>
        </w:rPr>
        <w:t>1．将中标项目转让给他人，或者在投标文件中未说明，且未经采购招标机构人同意，将中标项目分包给他人的；</w:t>
      </w:r>
    </w:p>
    <w:p w14:paraId="38F36508">
      <w:pPr>
        <w:spacing w:line="240" w:lineRule="atLeast"/>
        <w:ind w:firstLine="480" w:firstLineChars="200"/>
        <w:rPr>
          <w:rFonts w:eastAsia="仿宋"/>
          <w:sz w:val="24"/>
        </w:rPr>
      </w:pPr>
      <w:r>
        <w:rPr>
          <w:rFonts w:eastAsia="仿宋"/>
          <w:sz w:val="24"/>
        </w:rPr>
        <w:t xml:space="preserve">2．主合同约定的应当缴纳履约保证金的情形: </w:t>
      </w:r>
    </w:p>
    <w:p w14:paraId="19241660">
      <w:pPr>
        <w:spacing w:line="240" w:lineRule="atLeast"/>
        <w:ind w:firstLine="480" w:firstLineChars="200"/>
        <w:rPr>
          <w:rFonts w:eastAsia="仿宋"/>
          <w:sz w:val="24"/>
        </w:rPr>
      </w:pPr>
      <w:r>
        <w:rPr>
          <w:rFonts w:eastAsia="仿宋"/>
          <w:sz w:val="24"/>
        </w:rPr>
        <w:t>（1）未按主合同约定的质量、数量和期限供应货物/提供服务/完成工程的；</w:t>
      </w:r>
    </w:p>
    <w:p w14:paraId="71B3F854">
      <w:pPr>
        <w:spacing w:line="240" w:lineRule="atLeast"/>
        <w:ind w:firstLine="480" w:firstLineChars="200"/>
        <w:rPr>
          <w:rFonts w:eastAsia="仿宋"/>
          <w:sz w:val="24"/>
        </w:rPr>
      </w:pPr>
      <w:r>
        <w:rPr>
          <w:rFonts w:eastAsia="仿宋"/>
          <w:sz w:val="24"/>
        </w:rPr>
        <w:t>（2）</w:t>
      </w:r>
      <w:r>
        <w:rPr>
          <w:rFonts w:eastAsia="仿宋"/>
          <w:sz w:val="24"/>
          <w:u w:val="single"/>
        </w:rPr>
        <w:t xml:space="preserve">                                                           </w:t>
      </w:r>
      <w:r>
        <w:rPr>
          <w:rFonts w:eastAsia="仿宋"/>
          <w:sz w:val="24"/>
        </w:rPr>
        <w:t>。</w:t>
      </w:r>
    </w:p>
    <w:p w14:paraId="5049260C">
      <w:pPr>
        <w:spacing w:line="240" w:lineRule="atLeast"/>
        <w:ind w:firstLine="480" w:firstLineChars="200"/>
        <w:rPr>
          <w:rFonts w:eastAsia="仿宋"/>
          <w:sz w:val="24"/>
        </w:rPr>
      </w:pPr>
      <w:r>
        <w:rPr>
          <w:rFonts w:eastAsia="仿宋"/>
          <w:sz w:val="24"/>
        </w:rPr>
        <w:t>（二）我方的保证范围是主合同约定的合同价款总额的</w:t>
      </w:r>
      <w:r>
        <w:rPr>
          <w:rFonts w:eastAsia="仿宋"/>
          <w:sz w:val="24"/>
          <w:u w:val="single"/>
        </w:rPr>
        <w:t xml:space="preserve">        </w:t>
      </w:r>
      <w:r>
        <w:rPr>
          <w:rFonts w:eastAsia="仿宋"/>
          <w:sz w:val="24"/>
        </w:rPr>
        <w:t>%数额为</w:t>
      </w:r>
      <w:r>
        <w:rPr>
          <w:rFonts w:eastAsia="仿宋"/>
          <w:sz w:val="24"/>
          <w:u w:val="single"/>
        </w:rPr>
        <w:t xml:space="preserve">         </w:t>
      </w:r>
      <w:r>
        <w:rPr>
          <w:rFonts w:eastAsia="仿宋"/>
          <w:sz w:val="24"/>
        </w:rPr>
        <w:t>元（大写</w:t>
      </w:r>
      <w:r>
        <w:rPr>
          <w:rFonts w:eastAsia="仿宋"/>
          <w:sz w:val="24"/>
          <w:u w:val="single"/>
        </w:rPr>
        <w:t xml:space="preserve">           </w:t>
      </w:r>
      <w:r>
        <w:rPr>
          <w:rFonts w:eastAsia="仿宋"/>
          <w:sz w:val="24"/>
        </w:rPr>
        <w:t>），币种为</w:t>
      </w:r>
      <w:r>
        <w:rPr>
          <w:rFonts w:eastAsia="仿宋"/>
          <w:sz w:val="24"/>
          <w:u w:val="single"/>
        </w:rPr>
        <w:t xml:space="preserve">        </w:t>
      </w:r>
      <w:r>
        <w:rPr>
          <w:rFonts w:eastAsia="仿宋"/>
          <w:sz w:val="24"/>
        </w:rPr>
        <w:t>。（即主合同履约保证金金额）</w:t>
      </w:r>
    </w:p>
    <w:p w14:paraId="3DF8D905">
      <w:pPr>
        <w:spacing w:line="240" w:lineRule="atLeast"/>
        <w:ind w:firstLine="480" w:firstLineChars="200"/>
        <w:rPr>
          <w:rFonts w:eastAsia="仿宋"/>
          <w:sz w:val="24"/>
        </w:rPr>
      </w:pPr>
      <w:r>
        <w:rPr>
          <w:rFonts w:eastAsia="仿宋"/>
          <w:sz w:val="24"/>
        </w:rPr>
        <w:t>二、保证的方式及保证期间</w:t>
      </w:r>
    </w:p>
    <w:p w14:paraId="2CE64FEC">
      <w:pPr>
        <w:spacing w:line="240" w:lineRule="atLeast"/>
        <w:ind w:firstLine="480" w:firstLineChars="200"/>
        <w:rPr>
          <w:rFonts w:eastAsia="仿宋"/>
          <w:sz w:val="24"/>
        </w:rPr>
      </w:pPr>
      <w:r>
        <w:rPr>
          <w:rFonts w:eastAsia="仿宋"/>
          <w:sz w:val="24"/>
        </w:rPr>
        <w:t>我方保证的方式为：连带责任保证。</w:t>
      </w:r>
    </w:p>
    <w:p w14:paraId="406E729D">
      <w:pPr>
        <w:spacing w:line="240" w:lineRule="atLeast"/>
        <w:ind w:firstLine="480" w:firstLineChars="200"/>
        <w:rPr>
          <w:rFonts w:eastAsia="仿宋"/>
          <w:sz w:val="24"/>
        </w:rPr>
      </w:pPr>
      <w:r>
        <w:rPr>
          <w:rFonts w:eastAsia="仿宋"/>
          <w:sz w:val="24"/>
        </w:rPr>
        <w:t>我方保证的期间为：自本合同生效之日起至供应商按照主合同约定的供货/完工期限届满后</w:t>
      </w:r>
      <w:r>
        <w:rPr>
          <w:rFonts w:eastAsia="仿宋"/>
          <w:sz w:val="24"/>
          <w:u w:val="single"/>
        </w:rPr>
        <w:t xml:space="preserve">     </w:t>
      </w:r>
      <w:r>
        <w:rPr>
          <w:rFonts w:eastAsia="仿宋"/>
          <w:sz w:val="24"/>
        </w:rPr>
        <w:t>日内。</w:t>
      </w:r>
    </w:p>
    <w:p w14:paraId="0ED0E069">
      <w:pPr>
        <w:spacing w:line="240" w:lineRule="atLeast"/>
        <w:ind w:firstLine="480" w:firstLineChars="200"/>
        <w:rPr>
          <w:rFonts w:eastAsia="仿宋"/>
          <w:sz w:val="24"/>
        </w:rPr>
      </w:pPr>
      <w:r>
        <w:rPr>
          <w:rFonts w:eastAsia="仿宋"/>
          <w:sz w:val="24"/>
        </w:rPr>
        <w:t>如果供应商未按主合同约定向贵方供应货物/提供服务/完成工程的，由我方在保证金额内向你方支付上述款项。</w:t>
      </w:r>
    </w:p>
    <w:p w14:paraId="3D34404B">
      <w:pPr>
        <w:spacing w:line="240" w:lineRule="atLeast"/>
        <w:ind w:firstLine="480" w:firstLineChars="200"/>
        <w:rPr>
          <w:rFonts w:eastAsia="仿宋"/>
          <w:sz w:val="24"/>
        </w:rPr>
      </w:pPr>
      <w:r>
        <w:rPr>
          <w:rFonts w:eastAsia="仿宋"/>
          <w:sz w:val="24"/>
        </w:rPr>
        <w:t>三、承担保证责任的程序</w:t>
      </w:r>
    </w:p>
    <w:p w14:paraId="03CE5AE7">
      <w:pPr>
        <w:spacing w:line="240" w:lineRule="atLeast"/>
        <w:ind w:firstLine="480" w:firstLineChars="200"/>
        <w:rPr>
          <w:rFonts w:eastAsia="仿宋"/>
          <w:sz w:val="24"/>
        </w:rPr>
      </w:pPr>
      <w:r>
        <w:rPr>
          <w:rFonts w:eastAsia="仿宋"/>
          <w:sz w:val="24"/>
        </w:rPr>
        <w:t>1．你方要求我方承担保证责任的，应在本保函保证期间内向我方发出书面索赔通知。索赔通知应写明要求索赔的金额，支付款项应到达的帐号。并附有证明供应商违约事实的证明材料。</w:t>
      </w:r>
    </w:p>
    <w:p w14:paraId="556B84B5">
      <w:pPr>
        <w:spacing w:line="240" w:lineRule="atLeast"/>
        <w:ind w:firstLine="480" w:firstLineChars="200"/>
        <w:rPr>
          <w:rFonts w:eastAsia="仿宋"/>
          <w:sz w:val="24"/>
        </w:rPr>
      </w:pPr>
      <w:r>
        <w:rPr>
          <w:rFonts w:eastAsia="仿宋"/>
          <w:sz w:val="24"/>
        </w:rPr>
        <w:t>如果你方与供应商因货物质量问题产生争议，你方还需同时提供</w:t>
      </w:r>
      <w:r>
        <w:rPr>
          <w:rFonts w:eastAsia="仿宋"/>
          <w:sz w:val="24"/>
          <w:u w:val="single"/>
        </w:rPr>
        <w:t xml:space="preserve">        </w:t>
      </w:r>
      <w:r>
        <w:rPr>
          <w:rFonts w:eastAsia="仿宋"/>
          <w:sz w:val="24"/>
        </w:rPr>
        <w:t>部门出具的质量检测报告，或经诉讼（仲裁）程序裁决后的裁决书、调解书，本保证人即按照检测结果或裁决书、调解书决定是否承担保证责任。</w:t>
      </w:r>
    </w:p>
    <w:p w14:paraId="546C13EF">
      <w:pPr>
        <w:spacing w:line="240" w:lineRule="atLeast"/>
        <w:ind w:firstLine="480" w:firstLineChars="200"/>
        <w:rPr>
          <w:rFonts w:eastAsia="仿宋"/>
          <w:sz w:val="24"/>
        </w:rPr>
      </w:pPr>
      <w:r>
        <w:rPr>
          <w:rFonts w:eastAsia="仿宋"/>
          <w:sz w:val="24"/>
        </w:rPr>
        <w:t>2． 我方收到你方的书面索赔通知及相应证明材料，在</w:t>
      </w:r>
      <w:r>
        <w:rPr>
          <w:rFonts w:eastAsia="仿宋"/>
          <w:sz w:val="24"/>
          <w:u w:val="single"/>
        </w:rPr>
        <w:t xml:space="preserve">     </w:t>
      </w:r>
      <w:r>
        <w:rPr>
          <w:rFonts w:eastAsia="仿宋"/>
          <w:sz w:val="24"/>
        </w:rPr>
        <w:t>工作日内进行核定后按照本保函的承诺承担保证责任。</w:t>
      </w:r>
    </w:p>
    <w:p w14:paraId="2A9DD83A">
      <w:pPr>
        <w:spacing w:line="240" w:lineRule="atLeast"/>
        <w:ind w:firstLine="480" w:firstLineChars="200"/>
        <w:rPr>
          <w:rFonts w:eastAsia="仿宋"/>
          <w:sz w:val="24"/>
        </w:rPr>
      </w:pPr>
      <w:r>
        <w:rPr>
          <w:rFonts w:eastAsia="仿宋"/>
          <w:sz w:val="24"/>
        </w:rPr>
        <w:t>四、保证责任的终止</w:t>
      </w:r>
    </w:p>
    <w:p w14:paraId="3D008821">
      <w:pPr>
        <w:spacing w:line="240" w:lineRule="atLeast"/>
        <w:ind w:firstLine="480" w:firstLineChars="200"/>
        <w:rPr>
          <w:rFonts w:eastAsia="仿宋"/>
          <w:sz w:val="24"/>
        </w:rPr>
      </w:pPr>
      <w:r>
        <w:rPr>
          <w:rFonts w:eastAsia="仿宋"/>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27AF55F4">
      <w:pPr>
        <w:spacing w:line="240" w:lineRule="atLeast"/>
        <w:ind w:firstLine="480" w:firstLineChars="200"/>
        <w:rPr>
          <w:rFonts w:eastAsia="仿宋"/>
          <w:sz w:val="24"/>
        </w:rPr>
      </w:pPr>
      <w:r>
        <w:rPr>
          <w:rFonts w:eastAsia="仿宋"/>
          <w:sz w:val="24"/>
        </w:rPr>
        <w:t>2．我方按照本保函向你方履行了保证责任后，自我方向你方支付款项（支付款项从我方账户划出）之日起，保证责任即终止。</w:t>
      </w:r>
    </w:p>
    <w:p w14:paraId="7973A3CF">
      <w:pPr>
        <w:spacing w:line="240" w:lineRule="atLeast"/>
        <w:ind w:firstLine="480" w:firstLineChars="200"/>
        <w:rPr>
          <w:rFonts w:eastAsia="仿宋"/>
          <w:sz w:val="24"/>
        </w:rPr>
      </w:pPr>
      <w:r>
        <w:rPr>
          <w:rFonts w:eastAsia="仿宋"/>
          <w:sz w:val="24"/>
        </w:rPr>
        <w:t>3．按照法律法规的规定或出现应终止我方保证责任的其它情形的，我方在本保函项下的保证责任亦终止。</w:t>
      </w:r>
    </w:p>
    <w:p w14:paraId="1A674EB7">
      <w:pPr>
        <w:spacing w:line="240" w:lineRule="atLeast"/>
        <w:ind w:firstLine="480" w:firstLineChars="200"/>
        <w:rPr>
          <w:rFonts w:eastAsia="仿宋"/>
          <w:sz w:val="24"/>
        </w:rPr>
      </w:pPr>
      <w:r>
        <w:rPr>
          <w:rFonts w:eastAsia="仿宋"/>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1FD504DA">
      <w:pPr>
        <w:spacing w:line="240" w:lineRule="atLeast"/>
        <w:ind w:firstLine="480" w:firstLineChars="200"/>
        <w:rPr>
          <w:rFonts w:eastAsia="仿宋"/>
          <w:sz w:val="24"/>
        </w:rPr>
      </w:pPr>
      <w:r>
        <w:rPr>
          <w:rFonts w:eastAsia="仿宋"/>
          <w:sz w:val="24"/>
        </w:rPr>
        <w:t>五、免责条款</w:t>
      </w:r>
    </w:p>
    <w:p w14:paraId="29000BC4">
      <w:pPr>
        <w:spacing w:line="240" w:lineRule="atLeast"/>
        <w:ind w:firstLine="480" w:firstLineChars="200"/>
        <w:rPr>
          <w:rFonts w:eastAsia="仿宋"/>
          <w:sz w:val="24"/>
        </w:rPr>
      </w:pPr>
      <w:r>
        <w:rPr>
          <w:rFonts w:eastAsia="仿宋"/>
          <w:sz w:val="24"/>
        </w:rPr>
        <w:t>1．因你方违反主合同约定致使供应商不能履行义务的，我方不承担保证责任。</w:t>
      </w:r>
    </w:p>
    <w:p w14:paraId="704CEF18">
      <w:pPr>
        <w:spacing w:line="240" w:lineRule="atLeast"/>
        <w:ind w:firstLine="480" w:firstLineChars="200"/>
        <w:rPr>
          <w:rFonts w:eastAsia="仿宋"/>
          <w:sz w:val="24"/>
        </w:rPr>
      </w:pPr>
      <w:r>
        <w:rPr>
          <w:rFonts w:eastAsia="仿宋"/>
          <w:sz w:val="24"/>
        </w:rPr>
        <w:t>2．依照法律法规的规定或你方与供应商的另行约定，全部或者部分免除供应商应缴纳的保证金义务的，我方亦免除相应的保证责任。</w:t>
      </w:r>
    </w:p>
    <w:p w14:paraId="718AB087">
      <w:pPr>
        <w:spacing w:line="240" w:lineRule="atLeast"/>
        <w:ind w:firstLine="480" w:firstLineChars="200"/>
        <w:rPr>
          <w:rFonts w:eastAsia="仿宋"/>
          <w:sz w:val="24"/>
        </w:rPr>
      </w:pPr>
      <w:r>
        <w:rPr>
          <w:rFonts w:eastAsia="仿宋"/>
          <w:sz w:val="24"/>
        </w:rPr>
        <w:t>3．因不可抗力造成供应商不能履行供货义务的，我方不承担保证责任。</w:t>
      </w:r>
    </w:p>
    <w:p w14:paraId="2CB87257">
      <w:pPr>
        <w:spacing w:line="240" w:lineRule="atLeast"/>
        <w:ind w:firstLine="480" w:firstLineChars="200"/>
        <w:rPr>
          <w:rFonts w:eastAsia="仿宋"/>
          <w:sz w:val="24"/>
        </w:rPr>
      </w:pPr>
      <w:r>
        <w:rPr>
          <w:rFonts w:eastAsia="仿宋"/>
          <w:sz w:val="24"/>
        </w:rPr>
        <w:t>六、争议的解决</w:t>
      </w:r>
    </w:p>
    <w:p w14:paraId="7354BD66">
      <w:pPr>
        <w:spacing w:line="240" w:lineRule="atLeast"/>
        <w:ind w:firstLine="480" w:firstLineChars="200"/>
        <w:rPr>
          <w:rFonts w:eastAsia="仿宋"/>
          <w:sz w:val="24"/>
        </w:rPr>
      </w:pPr>
      <w:r>
        <w:rPr>
          <w:rFonts w:eastAsia="仿宋"/>
          <w:sz w:val="24"/>
        </w:rPr>
        <w:t>因本保函发生的纠纷，由你我双方协商解决，协商不成的，通过诉讼程序解决，诉讼管辖地法院为</w:t>
      </w:r>
      <w:r>
        <w:rPr>
          <w:rFonts w:eastAsia="仿宋"/>
          <w:sz w:val="24"/>
          <w:u w:val="single"/>
        </w:rPr>
        <w:t xml:space="preserve">        </w:t>
      </w:r>
      <w:r>
        <w:rPr>
          <w:rFonts w:eastAsia="仿宋"/>
          <w:sz w:val="24"/>
        </w:rPr>
        <w:t>法院。</w:t>
      </w:r>
    </w:p>
    <w:p w14:paraId="57799861">
      <w:pPr>
        <w:spacing w:line="240" w:lineRule="atLeast"/>
        <w:ind w:firstLine="480" w:firstLineChars="200"/>
        <w:rPr>
          <w:rFonts w:eastAsia="仿宋"/>
          <w:sz w:val="24"/>
        </w:rPr>
      </w:pPr>
      <w:r>
        <w:rPr>
          <w:rFonts w:eastAsia="仿宋"/>
          <w:sz w:val="24"/>
        </w:rPr>
        <w:t>七、保函的生效</w:t>
      </w:r>
    </w:p>
    <w:p w14:paraId="6729F799">
      <w:pPr>
        <w:spacing w:line="240" w:lineRule="atLeast"/>
        <w:ind w:firstLine="480" w:firstLineChars="200"/>
        <w:rPr>
          <w:rFonts w:eastAsia="仿宋"/>
          <w:sz w:val="24"/>
        </w:rPr>
      </w:pPr>
      <w:r>
        <w:rPr>
          <w:rFonts w:eastAsia="仿宋"/>
          <w:sz w:val="24"/>
        </w:rPr>
        <w:t xml:space="preserve">本保函自我方加盖公章之日起生效。                              </w:t>
      </w:r>
    </w:p>
    <w:p w14:paraId="4C353C43">
      <w:pPr>
        <w:spacing w:line="240" w:lineRule="atLeast"/>
        <w:rPr>
          <w:rFonts w:eastAsia="仿宋"/>
          <w:sz w:val="24"/>
        </w:rPr>
      </w:pPr>
    </w:p>
    <w:p w14:paraId="3653D245">
      <w:pPr>
        <w:spacing w:line="240" w:lineRule="atLeast"/>
        <w:ind w:firstLine="6240" w:firstLineChars="2600"/>
        <w:rPr>
          <w:rFonts w:eastAsia="仿宋"/>
          <w:sz w:val="24"/>
        </w:rPr>
      </w:pPr>
      <w:r>
        <w:rPr>
          <w:rFonts w:eastAsia="仿宋"/>
          <w:sz w:val="24"/>
        </w:rPr>
        <w:t xml:space="preserve">保证人：（公章）     </w:t>
      </w:r>
    </w:p>
    <w:p w14:paraId="7DA185A7">
      <w:pPr>
        <w:spacing w:line="240" w:lineRule="atLeast"/>
        <w:ind w:firstLine="6000" w:firstLineChars="2500"/>
        <w:rPr>
          <w:rFonts w:eastAsia="仿宋"/>
          <w:sz w:val="24"/>
        </w:rPr>
      </w:pPr>
      <w:r>
        <w:rPr>
          <w:rFonts w:eastAsia="仿宋"/>
          <w:sz w:val="24"/>
        </w:rPr>
        <w:t>年     月      日</w:t>
      </w:r>
    </w:p>
    <w:p w14:paraId="7040ACC2">
      <w:pPr>
        <w:pStyle w:val="11"/>
        <w:spacing w:line="360" w:lineRule="auto"/>
        <w:ind w:firstLine="0"/>
        <w:rPr>
          <w:rFonts w:ascii="Times New Roman" w:eastAsia="仿宋"/>
          <w:b/>
        </w:rPr>
      </w:pPr>
      <w:r>
        <w:rPr>
          <w:rFonts w:ascii="Times New Roman" w:eastAsia="仿宋"/>
          <w:b/>
        </w:rPr>
        <w:br w:type="page"/>
      </w:r>
      <w:bookmarkEnd w:id="214"/>
      <w:bookmarkEnd w:id="215"/>
      <w:bookmarkEnd w:id="216"/>
      <w:bookmarkEnd w:id="217"/>
      <w:bookmarkEnd w:id="218"/>
      <w:bookmarkStart w:id="235" w:name="_Toc216582813"/>
      <w:bookmarkStart w:id="236" w:name="_Ref467988698"/>
      <w:bookmarkStart w:id="237" w:name="_Toc520356217"/>
      <w:bookmarkStart w:id="238" w:name="_Toc480942349"/>
    </w:p>
    <w:p w14:paraId="4628F195">
      <w:pPr>
        <w:rPr>
          <w:rFonts w:ascii="Times New Roman" w:eastAsia="仿宋"/>
          <w:b/>
        </w:rPr>
      </w:pPr>
    </w:p>
    <w:p w14:paraId="2F387DAC">
      <w:pPr>
        <w:pStyle w:val="13"/>
        <w:rPr>
          <w:rFonts w:ascii="Times New Roman" w:eastAsia="仿宋"/>
          <w:b/>
        </w:rPr>
      </w:pPr>
    </w:p>
    <w:p w14:paraId="5FB8033F">
      <w:pPr>
        <w:rPr>
          <w:rFonts w:ascii="Times New Roman" w:eastAsia="仿宋"/>
          <w:b/>
        </w:rPr>
      </w:pPr>
    </w:p>
    <w:p w14:paraId="3C0209F9">
      <w:pPr>
        <w:pStyle w:val="13"/>
        <w:rPr>
          <w:rFonts w:ascii="Times New Roman" w:eastAsia="仿宋"/>
          <w:b/>
        </w:rPr>
      </w:pPr>
    </w:p>
    <w:p w14:paraId="6B7A6B9C">
      <w:pPr>
        <w:rPr>
          <w:rFonts w:ascii="Times New Roman" w:eastAsia="仿宋"/>
          <w:b/>
        </w:rPr>
      </w:pPr>
    </w:p>
    <w:p w14:paraId="6518E4E0">
      <w:pPr>
        <w:pStyle w:val="13"/>
        <w:rPr>
          <w:rFonts w:ascii="Times New Roman" w:eastAsia="仿宋"/>
          <w:b/>
        </w:rPr>
      </w:pPr>
    </w:p>
    <w:p w14:paraId="01DD69D0">
      <w:pPr>
        <w:rPr>
          <w:rFonts w:ascii="Times New Roman" w:eastAsia="仿宋"/>
          <w:b/>
        </w:rPr>
      </w:pPr>
    </w:p>
    <w:p w14:paraId="72CF2A27">
      <w:pPr>
        <w:pStyle w:val="13"/>
        <w:rPr>
          <w:rFonts w:ascii="Times New Roman" w:eastAsia="仿宋"/>
          <w:b/>
        </w:rPr>
      </w:pPr>
    </w:p>
    <w:p w14:paraId="2BAB41BA"/>
    <w:p w14:paraId="2F8E0C80">
      <w:pPr>
        <w:pStyle w:val="30"/>
        <w:widowControl w:val="0"/>
        <w:numPr>
          <w:ilvl w:val="0"/>
          <w:numId w:val="2"/>
        </w:numPr>
        <w:autoSpaceDE w:val="0"/>
        <w:autoSpaceDN w:val="0"/>
        <w:spacing w:line="360" w:lineRule="auto"/>
        <w:ind w:right="567" w:firstLine="2000" w:firstLineChars="500"/>
        <w:jc w:val="both"/>
        <w:rPr>
          <w:rFonts w:hint="eastAsia" w:ascii="楷体" w:hAnsi="楷体" w:eastAsia="楷体" w:cs="楷体"/>
          <w:b/>
          <w:sz w:val="40"/>
          <w:szCs w:val="40"/>
        </w:rPr>
      </w:pPr>
      <w:r>
        <w:rPr>
          <w:rFonts w:hint="eastAsia" w:ascii="楷体" w:hAnsi="楷体" w:eastAsia="楷体" w:cs="楷体"/>
          <w:b/>
          <w:sz w:val="40"/>
          <w:szCs w:val="40"/>
        </w:rPr>
        <w:t>询价响应文件格式</w:t>
      </w:r>
    </w:p>
    <w:p w14:paraId="1C08276B">
      <w:bookmarkStart w:id="239" w:name="_Toc15142"/>
      <w:bookmarkStart w:id="240" w:name="_Toc518923107"/>
      <w:bookmarkStart w:id="241" w:name="_Toc21715"/>
      <w:bookmarkStart w:id="242" w:name="_Toc17893"/>
      <w:bookmarkStart w:id="243" w:name="_Toc22141"/>
      <w:bookmarkStart w:id="244" w:name="_Toc636"/>
    </w:p>
    <w:p w14:paraId="0C75C296">
      <w:pPr>
        <w:pStyle w:val="31"/>
        <w:spacing w:line="380" w:lineRule="exact"/>
        <w:jc w:val="center"/>
        <w:rPr>
          <w:rFonts w:hint="eastAsia" w:ascii="仿宋_GB2312" w:hAnsi="宋体" w:eastAsia="仿宋_GB2312"/>
          <w:sz w:val="28"/>
          <w:szCs w:val="28"/>
        </w:rPr>
      </w:pPr>
    </w:p>
    <w:p w14:paraId="01B5122A">
      <w:pPr>
        <w:pStyle w:val="31"/>
        <w:spacing w:line="380" w:lineRule="exact"/>
        <w:jc w:val="center"/>
        <w:rPr>
          <w:rFonts w:hint="eastAsia" w:ascii="仿宋_GB2312" w:hAnsi="宋体" w:eastAsia="仿宋_GB2312"/>
          <w:sz w:val="28"/>
          <w:szCs w:val="28"/>
        </w:rPr>
      </w:pPr>
      <w:r>
        <w:rPr>
          <w:rFonts w:hint="eastAsia" w:ascii="仿宋_GB2312" w:hAnsi="宋体" w:eastAsia="仿宋_GB2312"/>
          <w:sz w:val="28"/>
          <w:szCs w:val="28"/>
        </w:rPr>
        <w:br w:type="page"/>
      </w:r>
    </w:p>
    <w:p w14:paraId="786C0E29">
      <w:pPr>
        <w:jc w:val="center"/>
        <w:rPr>
          <w:rFonts w:hint="eastAsia" w:ascii="宋体" w:hAnsi="宋体"/>
          <w:b/>
          <w:bCs/>
          <w:color w:val="000000"/>
          <w:sz w:val="44"/>
          <w:szCs w:val="44"/>
        </w:rPr>
      </w:pPr>
      <w:r>
        <w:rPr>
          <w:rFonts w:hint="eastAsia" w:ascii="宋体" w:hAnsi="宋体"/>
          <w:b/>
          <w:bCs/>
          <w:color w:val="000000"/>
          <w:sz w:val="44"/>
          <w:szCs w:val="44"/>
        </w:rPr>
        <w:t>响  应  文  件</w:t>
      </w:r>
    </w:p>
    <w:p w14:paraId="6F5F8461">
      <w:pPr>
        <w:pStyle w:val="31"/>
        <w:spacing w:line="380" w:lineRule="exact"/>
        <w:jc w:val="center"/>
        <w:rPr>
          <w:rFonts w:hint="eastAsia" w:ascii="仿宋_GB2312" w:hAnsi="宋体" w:eastAsia="仿宋_GB2312"/>
          <w:sz w:val="28"/>
          <w:szCs w:val="28"/>
        </w:rPr>
      </w:pPr>
    </w:p>
    <w:p w14:paraId="68F4A911">
      <w:pPr>
        <w:pStyle w:val="31"/>
        <w:spacing w:line="380" w:lineRule="exact"/>
        <w:jc w:val="center"/>
        <w:rPr>
          <w:rFonts w:hint="eastAsia" w:ascii="仿宋_GB2312" w:hAnsi="宋体" w:eastAsia="仿宋_GB2312"/>
          <w:sz w:val="28"/>
          <w:szCs w:val="28"/>
        </w:rPr>
      </w:pPr>
    </w:p>
    <w:p w14:paraId="650F57E4">
      <w:pPr>
        <w:pStyle w:val="31"/>
        <w:spacing w:line="380" w:lineRule="exact"/>
        <w:jc w:val="center"/>
        <w:rPr>
          <w:rFonts w:hint="eastAsia" w:ascii="仿宋_GB2312" w:hAnsi="宋体" w:eastAsia="仿宋_GB2312"/>
          <w:sz w:val="28"/>
          <w:szCs w:val="28"/>
        </w:rPr>
      </w:pPr>
    </w:p>
    <w:p w14:paraId="219704C1">
      <w:pPr>
        <w:pStyle w:val="31"/>
        <w:spacing w:line="380" w:lineRule="exact"/>
        <w:jc w:val="center"/>
        <w:rPr>
          <w:rFonts w:hint="eastAsia" w:ascii="仿宋_GB2312" w:hAnsi="宋体" w:eastAsia="仿宋_GB2312"/>
          <w:sz w:val="28"/>
          <w:szCs w:val="28"/>
        </w:rPr>
      </w:pPr>
    </w:p>
    <w:p w14:paraId="3647BFF4">
      <w:pPr>
        <w:pStyle w:val="31"/>
        <w:spacing w:line="380" w:lineRule="exact"/>
        <w:jc w:val="center"/>
        <w:rPr>
          <w:rFonts w:hint="eastAsia" w:ascii="仿宋_GB2312" w:hAnsi="宋体" w:eastAsia="仿宋_GB2312"/>
          <w:sz w:val="28"/>
          <w:szCs w:val="28"/>
        </w:rPr>
      </w:pPr>
    </w:p>
    <w:p w14:paraId="15351BD3">
      <w:pPr>
        <w:pStyle w:val="31"/>
        <w:spacing w:line="380" w:lineRule="exact"/>
        <w:jc w:val="center"/>
        <w:rPr>
          <w:rFonts w:hint="eastAsia" w:ascii="仿宋_GB2312" w:hAnsi="宋体" w:eastAsia="仿宋_GB2312"/>
          <w:sz w:val="28"/>
          <w:szCs w:val="28"/>
        </w:rPr>
      </w:pPr>
    </w:p>
    <w:p w14:paraId="4C10C256">
      <w:pPr>
        <w:ind w:right="980" w:firstLine="720" w:firstLineChars="300"/>
        <w:rPr>
          <w:rFonts w:hint="eastAsia" w:ascii="宋体" w:hAnsi="宋体"/>
          <w:color w:val="000000"/>
          <w:sz w:val="24"/>
        </w:rPr>
      </w:pPr>
      <w:r>
        <w:rPr>
          <w:rFonts w:hint="eastAsia" w:ascii="宋体" w:hAnsi="宋体"/>
          <w:color w:val="000000"/>
          <w:sz w:val="24"/>
        </w:rPr>
        <w:t>项目名称：</w:t>
      </w:r>
      <w:r>
        <w:rPr>
          <w:rFonts w:hint="eastAsia" w:ascii="宋体" w:hAnsi="宋体"/>
          <w:color w:val="000000"/>
          <w:sz w:val="24"/>
          <w:u w:val="single"/>
        </w:rPr>
        <w:t xml:space="preserve">                           </w:t>
      </w:r>
      <w:r>
        <w:rPr>
          <w:rFonts w:hint="eastAsia" w:ascii="宋体" w:hAnsi="宋体"/>
          <w:color w:val="000000"/>
          <w:sz w:val="24"/>
        </w:rPr>
        <w:t xml:space="preserve"> </w:t>
      </w:r>
    </w:p>
    <w:p w14:paraId="24C2BE1F">
      <w:pPr>
        <w:rPr>
          <w:rFonts w:hint="eastAsia" w:ascii="宋体" w:hAnsi="宋体"/>
          <w:color w:val="000000"/>
          <w:sz w:val="24"/>
        </w:rPr>
      </w:pPr>
      <w:r>
        <w:rPr>
          <w:rFonts w:hint="eastAsia" w:ascii="宋体" w:hAnsi="宋体"/>
          <w:color w:val="000000"/>
          <w:sz w:val="18"/>
          <w:szCs w:val="22"/>
        </w:rPr>
        <w:t xml:space="preserve">             </w:t>
      </w:r>
    </w:p>
    <w:p w14:paraId="54640743">
      <w:pPr>
        <w:ind w:firstLine="240" w:firstLineChars="100"/>
        <w:rPr>
          <w:rFonts w:hint="eastAsia" w:ascii="宋体" w:hAnsi="宋体"/>
          <w:color w:val="000000"/>
          <w:sz w:val="24"/>
          <w:u w:val="single"/>
        </w:rPr>
      </w:pPr>
      <w:r>
        <w:rPr>
          <w:rFonts w:hint="eastAsia" w:ascii="宋体" w:hAnsi="宋体"/>
          <w:color w:val="000000"/>
          <w:sz w:val="24"/>
        </w:rPr>
        <w:t xml:space="preserve">    项目编号： </w:t>
      </w:r>
      <w:r>
        <w:rPr>
          <w:rFonts w:hint="eastAsia" w:ascii="宋体" w:hAnsi="宋体"/>
          <w:color w:val="000000"/>
          <w:sz w:val="24"/>
          <w:u w:val="single"/>
        </w:rPr>
        <w:t xml:space="preserve">                          </w:t>
      </w:r>
    </w:p>
    <w:p w14:paraId="48F5DBF4">
      <w:pPr>
        <w:rPr>
          <w:rFonts w:ascii="宋体" w:hAnsi="宋体"/>
          <w:color w:val="000000"/>
          <w:sz w:val="18"/>
          <w:szCs w:val="22"/>
        </w:rPr>
      </w:pPr>
      <w:r>
        <w:rPr>
          <w:rFonts w:hint="eastAsia" w:ascii="宋体" w:hAnsi="宋体"/>
          <w:color w:val="000000"/>
          <w:sz w:val="18"/>
          <w:szCs w:val="22"/>
        </w:rPr>
        <w:t xml:space="preserve">  </w:t>
      </w:r>
    </w:p>
    <w:p w14:paraId="2278CB5A">
      <w:pPr>
        <w:rPr>
          <w:rFonts w:hint="eastAsia" w:ascii="宋体" w:hAnsi="宋体"/>
          <w:color w:val="000000"/>
          <w:sz w:val="18"/>
          <w:szCs w:val="22"/>
        </w:rPr>
      </w:pPr>
    </w:p>
    <w:p w14:paraId="19237989">
      <w:pPr>
        <w:rPr>
          <w:rFonts w:hint="eastAsia" w:ascii="宋体" w:hAnsi="宋体"/>
          <w:color w:val="000000"/>
          <w:sz w:val="18"/>
          <w:szCs w:val="22"/>
        </w:rPr>
      </w:pPr>
    </w:p>
    <w:p w14:paraId="67B31B82">
      <w:pPr>
        <w:rPr>
          <w:rFonts w:hint="eastAsia" w:ascii="宋体" w:hAnsi="宋体"/>
          <w:color w:val="000000"/>
          <w:sz w:val="18"/>
          <w:szCs w:val="22"/>
        </w:rPr>
      </w:pPr>
    </w:p>
    <w:p w14:paraId="503D70B6">
      <w:pPr>
        <w:rPr>
          <w:rFonts w:hint="eastAsia" w:ascii="宋体" w:hAnsi="宋体"/>
          <w:color w:val="000000"/>
          <w:sz w:val="18"/>
          <w:szCs w:val="22"/>
        </w:rPr>
      </w:pPr>
    </w:p>
    <w:p w14:paraId="238DA327">
      <w:pPr>
        <w:rPr>
          <w:rFonts w:hint="eastAsia" w:ascii="宋体" w:hAnsi="宋体"/>
          <w:bCs/>
          <w:color w:val="000000"/>
          <w:sz w:val="28"/>
          <w:szCs w:val="28"/>
        </w:rPr>
      </w:pPr>
    </w:p>
    <w:p w14:paraId="41655A8F">
      <w:pPr>
        <w:rPr>
          <w:rFonts w:hint="eastAsia" w:ascii="宋体" w:hAnsi="宋体"/>
          <w:bCs/>
          <w:color w:val="000000"/>
          <w:sz w:val="28"/>
          <w:szCs w:val="28"/>
        </w:rPr>
      </w:pPr>
    </w:p>
    <w:p w14:paraId="07C638B8">
      <w:pPr>
        <w:rPr>
          <w:rFonts w:hint="eastAsia"/>
          <w:sz w:val="20"/>
          <w:szCs w:val="22"/>
        </w:rPr>
      </w:pPr>
      <w:r>
        <w:rPr>
          <w:rFonts w:hint="eastAsia" w:ascii="宋体" w:hAnsi="宋体"/>
          <w:color w:val="000000"/>
          <w:sz w:val="24"/>
        </w:rPr>
        <w:t xml:space="preserve">      供应商：</w:t>
      </w:r>
      <w:r>
        <w:rPr>
          <w:rFonts w:hint="eastAsia" w:ascii="宋体" w:hAnsi="宋体"/>
          <w:color w:val="000000"/>
          <w:sz w:val="24"/>
          <w:u w:val="single"/>
        </w:rPr>
        <w:t xml:space="preserve">                              </w:t>
      </w:r>
      <w:r>
        <w:rPr>
          <w:rFonts w:hint="eastAsia" w:ascii="宋体" w:hAnsi="宋体"/>
          <w:color w:val="000000"/>
          <w:sz w:val="24"/>
        </w:rPr>
        <w:t>（盖单位章）</w:t>
      </w:r>
    </w:p>
    <w:p w14:paraId="50BF31FC">
      <w:pPr>
        <w:ind w:firstLine="600" w:firstLineChars="250"/>
        <w:rPr>
          <w:rFonts w:hint="eastAsia" w:ascii="宋体" w:hAnsi="宋体"/>
          <w:color w:val="000000"/>
          <w:sz w:val="24"/>
        </w:rPr>
      </w:pPr>
      <w:r>
        <w:rPr>
          <w:rFonts w:hint="eastAsia" w:ascii="宋体" w:hAnsi="宋体"/>
          <w:color w:val="000000"/>
          <w:sz w:val="24"/>
        </w:rPr>
        <w:t xml:space="preserve"> </w:t>
      </w:r>
    </w:p>
    <w:p w14:paraId="6BD48A19">
      <w:pPr>
        <w:ind w:firstLine="600" w:firstLineChars="250"/>
        <w:rPr>
          <w:rFonts w:hint="eastAsia" w:ascii="宋体" w:hAnsi="宋体"/>
          <w:color w:val="000000"/>
          <w:sz w:val="24"/>
        </w:rPr>
      </w:pPr>
    </w:p>
    <w:p w14:paraId="2A0B2CA2">
      <w:pPr>
        <w:ind w:firstLine="600" w:firstLineChars="250"/>
        <w:rPr>
          <w:rFonts w:hint="eastAsia" w:ascii="宋体" w:hAnsi="宋体"/>
          <w:color w:val="000000"/>
          <w:sz w:val="24"/>
        </w:rPr>
      </w:pPr>
    </w:p>
    <w:p w14:paraId="787EC63A">
      <w:pPr>
        <w:ind w:firstLine="600" w:firstLineChars="250"/>
        <w:rPr>
          <w:rFonts w:hint="eastAsia" w:ascii="宋体" w:hAnsi="宋体"/>
          <w:color w:val="000000"/>
          <w:sz w:val="24"/>
        </w:rPr>
      </w:pPr>
    </w:p>
    <w:p w14:paraId="043ED703">
      <w:pPr>
        <w:ind w:firstLine="600" w:firstLineChars="250"/>
        <w:rPr>
          <w:rFonts w:hint="eastAsia" w:ascii="宋体" w:hAnsi="宋体"/>
          <w:color w:val="000000"/>
          <w:sz w:val="24"/>
        </w:rPr>
      </w:pPr>
      <w:r>
        <w:rPr>
          <w:rFonts w:hint="eastAsia" w:ascii="宋体" w:hAnsi="宋体"/>
          <w:color w:val="000000"/>
          <w:sz w:val="24"/>
        </w:rPr>
        <w:t xml:space="preserve">法定代表人（授权人） </w:t>
      </w:r>
      <w:r>
        <w:rPr>
          <w:rFonts w:hint="eastAsia" w:ascii="宋体" w:hAnsi="宋体"/>
          <w:color w:val="000000"/>
          <w:sz w:val="24"/>
          <w:u w:val="single"/>
        </w:rPr>
        <w:t xml:space="preserve">                  </w:t>
      </w:r>
      <w:r>
        <w:rPr>
          <w:rFonts w:hint="eastAsia" w:ascii="宋体" w:hAnsi="宋体"/>
          <w:color w:val="000000"/>
          <w:sz w:val="24"/>
        </w:rPr>
        <w:t>（签字或盖章）</w:t>
      </w:r>
    </w:p>
    <w:p w14:paraId="2E585C2C">
      <w:pPr>
        <w:jc w:val="center"/>
        <w:rPr>
          <w:rFonts w:hint="eastAsia" w:ascii="宋体" w:hAnsi="宋体"/>
          <w:color w:val="000000"/>
        </w:rPr>
      </w:pPr>
      <w:r>
        <w:rPr>
          <w:rFonts w:hint="eastAsia" w:ascii="宋体" w:hAnsi="宋体"/>
          <w:color w:val="000000"/>
        </w:rPr>
        <w:t xml:space="preserve">      </w:t>
      </w:r>
    </w:p>
    <w:p w14:paraId="05D93E7B">
      <w:pPr>
        <w:pStyle w:val="13"/>
        <w:rPr>
          <w:rFonts w:hint="eastAsia"/>
          <w:color w:val="000000"/>
        </w:rPr>
      </w:pPr>
    </w:p>
    <w:p w14:paraId="0D38F32F">
      <w:pPr>
        <w:rPr>
          <w:rFonts w:hint="eastAsia" w:ascii="宋体" w:hAnsi="宋体"/>
          <w:color w:val="000000"/>
        </w:rPr>
      </w:pPr>
    </w:p>
    <w:p w14:paraId="0263046E">
      <w:pPr>
        <w:pStyle w:val="13"/>
        <w:rPr>
          <w:rFonts w:hint="eastAsia"/>
          <w:color w:val="000000"/>
        </w:rPr>
      </w:pPr>
    </w:p>
    <w:p w14:paraId="5E22EA8A">
      <w:pPr>
        <w:rPr>
          <w:rFonts w:hint="eastAsia"/>
        </w:rPr>
      </w:pPr>
    </w:p>
    <w:p w14:paraId="602A203C">
      <w:pPr>
        <w:pStyle w:val="13"/>
        <w:jc w:val="center"/>
      </w:pPr>
      <w:r>
        <w:rPr>
          <w:rFonts w:hint="eastAsia"/>
          <w:color w:val="000000"/>
        </w:rPr>
        <w:t>年    月    日</w:t>
      </w:r>
    </w:p>
    <w:p w14:paraId="0C282B2F"/>
    <w:p w14:paraId="7C88BEAB">
      <w:pPr>
        <w:pStyle w:val="13"/>
      </w:pPr>
    </w:p>
    <w:p w14:paraId="3B11CE2F"/>
    <w:p w14:paraId="1DD2E62B">
      <w:pPr>
        <w:pStyle w:val="13"/>
      </w:pPr>
    </w:p>
    <w:p w14:paraId="367415F2"/>
    <w:p w14:paraId="527AD62C">
      <w:pPr>
        <w:spacing w:line="360" w:lineRule="auto"/>
        <w:ind w:firstLine="480"/>
        <w:rPr>
          <w:rFonts w:hint="eastAsia" w:ascii="仿宋" w:hAnsi="仿宋" w:eastAsia="仿宋" w:cs="仿宋"/>
          <w:sz w:val="24"/>
        </w:rPr>
      </w:pPr>
      <w:r>
        <w:br w:type="page"/>
      </w:r>
    </w:p>
    <w:p w14:paraId="12360024">
      <w:pPr>
        <w:pStyle w:val="2"/>
        <w:numPr>
          <w:ilvl w:val="1"/>
          <w:numId w:val="0"/>
        </w:numPr>
        <w:spacing w:before="0" w:line="360" w:lineRule="auto"/>
        <w:ind w:leftChars="0"/>
        <w:jc w:val="center"/>
        <w:rPr>
          <w:rFonts w:ascii="Times New Roman" w:hAnsi="Times New Roman" w:eastAsia="仿宋"/>
          <w:sz w:val="21"/>
          <w:szCs w:val="16"/>
        </w:rPr>
      </w:pPr>
      <w:r>
        <w:rPr>
          <w:rFonts w:ascii="Times New Roman" w:hAnsi="Times New Roman" w:eastAsia="仿宋"/>
          <w:sz w:val="24"/>
          <w:szCs w:val="20"/>
        </w:rPr>
        <w:t>第一部分 开标一览表及资格证明文件</w:t>
      </w:r>
      <w:bookmarkEnd w:id="239"/>
      <w:bookmarkEnd w:id="240"/>
      <w:bookmarkEnd w:id="241"/>
      <w:bookmarkEnd w:id="242"/>
      <w:bookmarkEnd w:id="243"/>
      <w:bookmarkEnd w:id="244"/>
    </w:p>
    <w:p w14:paraId="4F64669C">
      <w:pPr>
        <w:spacing w:line="360" w:lineRule="auto"/>
        <w:ind w:left="708" w:hanging="708" w:hangingChars="295"/>
        <w:jc w:val="center"/>
        <w:rPr>
          <w:rFonts w:eastAsia="仿宋"/>
          <w:sz w:val="24"/>
        </w:rPr>
      </w:pPr>
    </w:p>
    <w:p w14:paraId="3E0494B8">
      <w:pPr>
        <w:spacing w:line="360" w:lineRule="auto"/>
        <w:ind w:firstLine="480"/>
        <w:rPr>
          <w:rFonts w:hint="eastAsia" w:ascii="仿宋" w:hAnsi="仿宋" w:eastAsia="仿宋" w:cs="仿宋"/>
          <w:bCs/>
          <w:iCs/>
          <w:sz w:val="24"/>
        </w:rPr>
      </w:pPr>
      <w:r>
        <w:rPr>
          <w:rFonts w:hint="eastAsia" w:ascii="仿宋" w:hAnsi="仿宋" w:eastAsia="仿宋" w:cs="仿宋"/>
          <w:bCs/>
          <w:iCs/>
          <w:sz w:val="24"/>
        </w:rPr>
        <w:t>1、开标一览表；</w:t>
      </w:r>
    </w:p>
    <w:p w14:paraId="031C1C00">
      <w:pPr>
        <w:spacing w:line="360" w:lineRule="auto"/>
        <w:ind w:firstLine="480"/>
        <w:rPr>
          <w:rFonts w:hint="eastAsia" w:ascii="仿宋" w:hAnsi="仿宋" w:eastAsia="仿宋" w:cs="仿宋"/>
          <w:bCs/>
          <w:iCs/>
          <w:sz w:val="24"/>
        </w:rPr>
      </w:pPr>
      <w:r>
        <w:rPr>
          <w:rFonts w:hint="eastAsia" w:ascii="仿宋" w:hAnsi="仿宋" w:eastAsia="仿宋" w:cs="仿宋"/>
          <w:bCs/>
          <w:iCs/>
          <w:sz w:val="24"/>
        </w:rPr>
        <w:t>2、</w:t>
      </w:r>
      <w:r>
        <w:rPr>
          <w:rFonts w:hint="eastAsia" w:ascii="仿宋" w:hAnsi="仿宋" w:eastAsia="仿宋" w:cs="仿宋"/>
          <w:sz w:val="24"/>
        </w:rPr>
        <w:t>法人或者非法人组织的营业执照等证明文件复印件（须加盖本单位章）或自然人的身份证明复印件;</w:t>
      </w:r>
    </w:p>
    <w:p w14:paraId="5950A75B">
      <w:pPr>
        <w:spacing w:line="360" w:lineRule="auto"/>
        <w:ind w:firstLine="480" w:firstLineChars="200"/>
        <w:rPr>
          <w:rFonts w:hint="eastAsia" w:ascii="仿宋" w:hAnsi="仿宋" w:eastAsia="仿宋" w:cs="仿宋"/>
          <w:bCs/>
          <w:iCs/>
          <w:sz w:val="24"/>
        </w:rPr>
      </w:pPr>
      <w:r>
        <w:rPr>
          <w:rFonts w:hint="eastAsia" w:ascii="仿宋" w:hAnsi="仿宋" w:eastAsia="仿宋" w:cs="仿宋"/>
          <w:bCs/>
          <w:iCs/>
          <w:sz w:val="24"/>
        </w:rPr>
        <w:t>3、</w:t>
      </w:r>
      <w:r>
        <w:rPr>
          <w:rFonts w:hint="eastAsia" w:ascii="仿宋" w:hAnsi="仿宋" w:eastAsia="仿宋" w:cs="仿宋"/>
          <w:sz w:val="24"/>
        </w:rPr>
        <w:t>法定代表人授权委托书（自然人投标的无需提供，投标人为法人的提供法人证明书</w:t>
      </w:r>
      <w:r>
        <w:rPr>
          <w:rFonts w:hint="eastAsia" w:ascii="仿宋" w:hAnsi="仿宋" w:eastAsia="仿宋" w:cs="仿宋"/>
          <w:bCs/>
          <w:iCs/>
          <w:sz w:val="24"/>
        </w:rPr>
        <w:t>；</w:t>
      </w:r>
    </w:p>
    <w:p w14:paraId="62F50B9E">
      <w:pPr>
        <w:spacing w:line="360" w:lineRule="auto"/>
        <w:ind w:firstLine="480"/>
        <w:rPr>
          <w:rFonts w:hint="eastAsia" w:ascii="仿宋" w:hAnsi="仿宋" w:eastAsia="仿宋" w:cs="仿宋"/>
          <w:sz w:val="24"/>
        </w:rPr>
      </w:pPr>
      <w:r>
        <w:rPr>
          <w:rFonts w:hint="eastAsia" w:ascii="仿宋" w:hAnsi="仿宋" w:eastAsia="仿宋" w:cs="仿宋"/>
          <w:sz w:val="24"/>
        </w:rPr>
        <w:t>4、近两年任意一年的财务审计报告（新成立公司提供开标前三个月内任意一个月有效银行资信证明）；</w:t>
      </w:r>
    </w:p>
    <w:p w14:paraId="3C1D474C">
      <w:pPr>
        <w:spacing w:line="360" w:lineRule="auto"/>
        <w:ind w:firstLine="480"/>
        <w:rPr>
          <w:rFonts w:hint="eastAsia" w:ascii="仿宋" w:hAnsi="仿宋" w:eastAsia="仿宋" w:cs="仿宋"/>
          <w:sz w:val="24"/>
        </w:rPr>
      </w:pPr>
      <w:r>
        <w:rPr>
          <w:rFonts w:hint="eastAsia" w:ascii="仿宋" w:hAnsi="仿宋" w:eastAsia="仿宋" w:cs="仿宋"/>
          <w:sz w:val="24"/>
        </w:rPr>
        <w:t>5、投标企业依法缴纳近 6 个月任意一个月社会保险的凭据；</w:t>
      </w:r>
    </w:p>
    <w:p w14:paraId="23F47A91">
      <w:pPr>
        <w:spacing w:line="360" w:lineRule="auto"/>
        <w:ind w:firstLine="480"/>
        <w:rPr>
          <w:rFonts w:hint="eastAsia" w:ascii="仿宋" w:hAnsi="仿宋" w:eastAsia="仿宋" w:cs="仿宋"/>
          <w:sz w:val="24"/>
        </w:rPr>
      </w:pPr>
      <w:r>
        <w:rPr>
          <w:rFonts w:hint="eastAsia" w:ascii="仿宋" w:hAnsi="仿宋" w:eastAsia="仿宋" w:cs="仿宋"/>
          <w:sz w:val="24"/>
        </w:rPr>
        <w:t>6、投标企业提供税务部门出具的近 6 个月任意一个月的完税证明；</w:t>
      </w:r>
    </w:p>
    <w:p w14:paraId="26C6AE7D">
      <w:pPr>
        <w:spacing w:line="360" w:lineRule="auto"/>
        <w:ind w:firstLine="480"/>
        <w:rPr>
          <w:rFonts w:hint="eastAsia" w:ascii="仿宋" w:hAnsi="仿宋" w:eastAsia="仿宋" w:cs="仿宋"/>
          <w:sz w:val="24"/>
        </w:rPr>
      </w:pPr>
      <w:r>
        <w:rPr>
          <w:rFonts w:hint="eastAsia" w:ascii="仿宋" w:hAnsi="仿宋" w:eastAsia="仿宋" w:cs="仿宋"/>
          <w:sz w:val="24"/>
        </w:rPr>
        <w:t>7、根据《财政部关于在政府采购活动中查询及使用信用记录有关问题的通知》（财库﹝2016﹞125号）的要求，凡拟参加本次招标项目的供应商，如在“信用中国”网站（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p w14:paraId="3ABC1585">
      <w:pPr>
        <w:spacing w:line="360" w:lineRule="auto"/>
        <w:ind w:firstLine="480"/>
        <w:rPr>
          <w:rFonts w:hint="eastAsia" w:ascii="仿宋" w:hAnsi="仿宋" w:eastAsia="仿宋" w:cs="仿宋"/>
          <w:sz w:val="24"/>
        </w:rPr>
      </w:pPr>
      <w:r>
        <w:rPr>
          <w:rFonts w:hint="eastAsia" w:ascii="仿宋" w:hAnsi="仿宋" w:eastAsia="仿宋" w:cs="仿宋"/>
          <w:sz w:val="24"/>
        </w:rPr>
        <w:t>8、参与政府采购活动前3年内未被列入失信、重大税收违法案件、财政部门禁止参加政府采购活动的承诺书；</w:t>
      </w:r>
    </w:p>
    <w:p w14:paraId="1E35543A">
      <w:pPr>
        <w:spacing w:line="360" w:lineRule="auto"/>
        <w:ind w:firstLine="480"/>
        <w:rPr>
          <w:rFonts w:hint="eastAsia" w:ascii="仿宋" w:hAnsi="仿宋" w:eastAsia="仿宋" w:cs="仿宋"/>
          <w:sz w:val="24"/>
        </w:rPr>
      </w:pPr>
      <w:r>
        <w:rPr>
          <w:rFonts w:hint="eastAsia" w:ascii="仿宋" w:hAnsi="仿宋" w:eastAsia="仿宋" w:cs="仿宋"/>
          <w:sz w:val="24"/>
        </w:rPr>
        <w:t>9、提供针对本次项目《反商业贿赂承诺书》</w:t>
      </w:r>
    </w:p>
    <w:p w14:paraId="4F536BC0">
      <w:pPr>
        <w:spacing w:line="360" w:lineRule="auto"/>
        <w:ind w:firstLine="480"/>
        <w:rPr>
          <w:rFonts w:hint="eastAsia" w:ascii="仿宋" w:hAnsi="仿宋" w:eastAsia="仿宋" w:cs="仿宋"/>
          <w:sz w:val="24"/>
        </w:rPr>
      </w:pPr>
      <w:r>
        <w:rPr>
          <w:rFonts w:hint="eastAsia" w:ascii="仿宋" w:hAnsi="仿宋" w:eastAsia="仿宋" w:cs="仿宋"/>
          <w:sz w:val="24"/>
        </w:rPr>
        <w:t>10、缴纳投标保证金有效凭证；</w:t>
      </w:r>
    </w:p>
    <w:p w14:paraId="7ED38CC1">
      <w:pPr>
        <w:pStyle w:val="30"/>
        <w:widowControl w:val="0"/>
        <w:numPr>
          <w:ilvl w:val="0"/>
          <w:numId w:val="0"/>
        </w:numPr>
        <w:autoSpaceDE w:val="0"/>
        <w:autoSpaceDN w:val="0"/>
        <w:spacing w:line="360" w:lineRule="auto"/>
        <w:ind w:right="567" w:rightChars="0" w:firstLine="480" w:firstLineChars="200"/>
        <w:jc w:val="both"/>
        <w:rPr>
          <w:rFonts w:hint="eastAsia" w:ascii="楷体" w:hAnsi="楷体" w:eastAsia="楷体" w:cs="楷体"/>
          <w:b/>
          <w:sz w:val="32"/>
          <w:szCs w:val="32"/>
        </w:rPr>
      </w:pPr>
      <w:r>
        <w:rPr>
          <w:rFonts w:hint="eastAsia" w:ascii="仿宋" w:hAnsi="仿宋" w:eastAsia="仿宋" w:cs="仿宋"/>
          <w:sz w:val="24"/>
          <w:lang w:val="en-US" w:eastAsia="zh-CN"/>
        </w:rPr>
        <w:t>11</w:t>
      </w:r>
      <w:r>
        <w:rPr>
          <w:rFonts w:hint="eastAsia" w:ascii="仿宋" w:hAnsi="仿宋" w:eastAsia="仿宋" w:cs="仿宋"/>
          <w:sz w:val="24"/>
        </w:rPr>
        <w:t>.本项目不接受联合体投标。</w:t>
      </w:r>
    </w:p>
    <w:p w14:paraId="67B6AD23">
      <w:pPr>
        <w:tabs>
          <w:tab w:val="left" w:pos="5580"/>
        </w:tabs>
        <w:spacing w:line="240" w:lineRule="atLeast"/>
        <w:rPr>
          <w:rFonts w:hint="eastAsia" w:ascii="楷体" w:hAnsi="楷体" w:eastAsia="楷体" w:cs="楷体"/>
          <w:sz w:val="24"/>
          <w:szCs w:val="24"/>
        </w:rPr>
      </w:pPr>
      <w:r>
        <w:rPr>
          <w:rFonts w:hint="eastAsia" w:ascii="楷体" w:hAnsi="楷体" w:eastAsia="楷体" w:cs="楷体"/>
          <w:sz w:val="24"/>
          <w:szCs w:val="24"/>
        </w:rPr>
        <w:br w:type="page"/>
      </w:r>
    </w:p>
    <w:p w14:paraId="5F307B6C">
      <w:pPr>
        <w:pStyle w:val="2"/>
        <w:numPr>
          <w:ilvl w:val="1"/>
          <w:numId w:val="0"/>
        </w:numPr>
        <w:spacing w:before="0" w:line="240" w:lineRule="atLeast"/>
        <w:jc w:val="center"/>
        <w:rPr>
          <w:rFonts w:hint="eastAsia" w:ascii="Times New Roman" w:hAnsi="Times New Roman" w:eastAsia="仿宋" w:cs="Times New Roman"/>
          <w:color w:val="000000"/>
          <w:kern w:val="2"/>
          <w:sz w:val="24"/>
          <w:szCs w:val="20"/>
          <w:lang w:val="en-US" w:eastAsia="zh-CN" w:bidi="ar-SA"/>
        </w:rPr>
      </w:pPr>
      <w:bookmarkStart w:id="245" w:name="_Toc16568"/>
      <w:bookmarkStart w:id="246" w:name="_Toc20671"/>
      <w:bookmarkStart w:id="247" w:name="_Toc515647804"/>
      <w:bookmarkStart w:id="248" w:name="_Toc30524"/>
      <w:r>
        <w:rPr>
          <w:rFonts w:hint="eastAsia" w:ascii="楷体" w:hAnsi="楷体" w:eastAsia="楷体" w:cs="楷体"/>
          <w:sz w:val="28"/>
          <w:szCs w:val="28"/>
        </w:rPr>
        <w:t>1  开标一览表</w:t>
      </w:r>
      <w:bookmarkEnd w:id="245"/>
      <w:bookmarkEnd w:id="246"/>
      <w:bookmarkEnd w:id="247"/>
      <w:bookmarkEnd w:id="248"/>
      <w:bookmarkStart w:id="249" w:name="_Hlt520356241"/>
      <w:bookmarkEnd w:id="249"/>
    </w:p>
    <w:p w14:paraId="33087DA3">
      <w:pPr>
        <w:tabs>
          <w:tab w:val="left" w:pos="1800"/>
          <w:tab w:val="left" w:pos="5580"/>
        </w:tabs>
        <w:spacing w:line="240" w:lineRule="atLeast"/>
        <w:ind w:right="-867" w:rightChars="-413"/>
        <w:rPr>
          <w:rFonts w:hint="eastAsia" w:ascii="Times New Roman" w:hAnsi="Times New Roman" w:eastAsia="仿宋" w:cs="Times New Roman"/>
          <w:color w:val="000000"/>
          <w:kern w:val="2"/>
          <w:sz w:val="24"/>
          <w:szCs w:val="20"/>
          <w:lang w:val="en-US" w:eastAsia="zh-CN" w:bidi="ar-SA"/>
        </w:rPr>
      </w:pPr>
      <w:r>
        <w:rPr>
          <w:rFonts w:hint="eastAsia" w:ascii="Times New Roman" w:hAnsi="Times New Roman" w:eastAsia="仿宋" w:cs="Times New Roman"/>
          <w:color w:val="000000"/>
          <w:kern w:val="2"/>
          <w:sz w:val="24"/>
          <w:szCs w:val="20"/>
          <w:lang w:val="en-US" w:eastAsia="zh-CN" w:bidi="ar-SA"/>
        </w:rPr>
        <w:t>项目名称：         招标编号：               报价单位：人民币元</w:t>
      </w:r>
    </w:p>
    <w:tbl>
      <w:tblPr>
        <w:tblStyle w:val="21"/>
        <w:tblW w:w="8475" w:type="dxa"/>
        <w:tblInd w:w="-61" w:type="dxa"/>
        <w:tblLayout w:type="fixed"/>
        <w:tblCellMar>
          <w:top w:w="0" w:type="dxa"/>
          <w:left w:w="0" w:type="dxa"/>
          <w:bottom w:w="0" w:type="dxa"/>
          <w:right w:w="0" w:type="dxa"/>
        </w:tblCellMar>
      </w:tblPr>
      <w:tblGrid>
        <w:gridCol w:w="1178"/>
        <w:gridCol w:w="1941"/>
        <w:gridCol w:w="1199"/>
        <w:gridCol w:w="1706"/>
        <w:gridCol w:w="1406"/>
        <w:gridCol w:w="1045"/>
      </w:tblGrid>
      <w:tr w14:paraId="7D9F1D35">
        <w:tblPrEx>
          <w:tblCellMar>
            <w:top w:w="0" w:type="dxa"/>
            <w:left w:w="0" w:type="dxa"/>
            <w:bottom w:w="0" w:type="dxa"/>
            <w:right w:w="0" w:type="dxa"/>
          </w:tblCellMar>
        </w:tblPrEx>
        <w:trPr>
          <w:trHeight w:val="662" w:hRule="atLeast"/>
        </w:trPr>
        <w:tc>
          <w:tcPr>
            <w:tcW w:w="1178" w:type="dxa"/>
            <w:tcBorders>
              <w:top w:val="single" w:color="auto" w:sz="4" w:space="0"/>
              <w:left w:val="single" w:color="auto" w:sz="4" w:space="0"/>
              <w:bottom w:val="single" w:color="auto" w:sz="8" w:space="0"/>
              <w:right w:val="single" w:color="auto" w:sz="4" w:space="0"/>
            </w:tcBorders>
            <w:noWrap w:val="0"/>
            <w:vAlign w:val="center"/>
          </w:tcPr>
          <w:p w14:paraId="2E030EAE">
            <w:pPr>
              <w:tabs>
                <w:tab w:val="left" w:pos="5580"/>
              </w:tabs>
              <w:spacing w:line="240" w:lineRule="atLeast"/>
              <w:ind w:right="-199"/>
              <w:jc w:val="center"/>
              <w:rPr>
                <w:rFonts w:hint="eastAsia" w:ascii="Times New Roman" w:hAnsi="Times New Roman" w:eastAsia="仿宋" w:cs="Times New Roman"/>
                <w:color w:val="000000"/>
                <w:kern w:val="2"/>
                <w:sz w:val="24"/>
                <w:szCs w:val="20"/>
                <w:lang w:val="en-US" w:eastAsia="zh-CN" w:bidi="ar-SA"/>
              </w:rPr>
            </w:pPr>
            <w:r>
              <w:rPr>
                <w:rFonts w:hint="eastAsia" w:ascii="Times New Roman" w:hAnsi="Times New Roman" w:eastAsia="仿宋" w:cs="Times New Roman"/>
                <w:color w:val="000000"/>
                <w:kern w:val="2"/>
                <w:sz w:val="24"/>
                <w:szCs w:val="20"/>
                <w:lang w:val="en-US" w:eastAsia="zh-CN" w:bidi="ar-SA"/>
              </w:rPr>
              <w:t>项目名称</w:t>
            </w:r>
          </w:p>
        </w:tc>
        <w:tc>
          <w:tcPr>
            <w:tcW w:w="1941" w:type="dxa"/>
            <w:tcBorders>
              <w:top w:val="single" w:color="auto" w:sz="4" w:space="0"/>
              <w:left w:val="single" w:color="auto" w:sz="8" w:space="0"/>
              <w:bottom w:val="single" w:color="auto" w:sz="8" w:space="0"/>
              <w:right w:val="single" w:color="auto" w:sz="4" w:space="0"/>
            </w:tcBorders>
            <w:noWrap w:val="0"/>
            <w:vAlign w:val="center"/>
          </w:tcPr>
          <w:p w14:paraId="09FF7408">
            <w:pPr>
              <w:tabs>
                <w:tab w:val="left" w:pos="5580"/>
              </w:tabs>
              <w:spacing w:line="240" w:lineRule="atLeast"/>
              <w:jc w:val="center"/>
              <w:rPr>
                <w:rFonts w:hint="eastAsia" w:ascii="Times New Roman" w:hAnsi="Times New Roman" w:eastAsia="仿宋" w:cs="Times New Roman"/>
                <w:color w:val="000000"/>
                <w:kern w:val="2"/>
                <w:sz w:val="24"/>
                <w:szCs w:val="20"/>
                <w:lang w:val="en-US" w:eastAsia="zh-CN" w:bidi="ar-SA"/>
              </w:rPr>
            </w:pPr>
            <w:r>
              <w:rPr>
                <w:rFonts w:hint="eastAsia" w:ascii="Times New Roman" w:hAnsi="Times New Roman" w:eastAsia="仿宋" w:cs="Times New Roman"/>
                <w:color w:val="000000"/>
                <w:kern w:val="2"/>
                <w:sz w:val="24"/>
                <w:szCs w:val="20"/>
                <w:lang w:val="en-US" w:eastAsia="zh-CN" w:bidi="ar-SA"/>
              </w:rPr>
              <w:t>投标总价</w:t>
            </w:r>
          </w:p>
        </w:tc>
        <w:tc>
          <w:tcPr>
            <w:tcW w:w="1199" w:type="dxa"/>
            <w:tcBorders>
              <w:top w:val="single" w:color="auto" w:sz="8" w:space="0"/>
              <w:left w:val="nil"/>
              <w:bottom w:val="single" w:color="auto" w:sz="8" w:space="0"/>
              <w:right w:val="single" w:color="auto" w:sz="4" w:space="0"/>
            </w:tcBorders>
            <w:noWrap w:val="0"/>
            <w:vAlign w:val="center"/>
          </w:tcPr>
          <w:p w14:paraId="48687697">
            <w:pPr>
              <w:tabs>
                <w:tab w:val="left" w:pos="5580"/>
              </w:tabs>
              <w:spacing w:line="240" w:lineRule="atLeast"/>
              <w:jc w:val="center"/>
              <w:rPr>
                <w:rFonts w:hint="eastAsia" w:ascii="Times New Roman" w:hAnsi="Times New Roman" w:eastAsia="仿宋" w:cs="Times New Roman"/>
                <w:color w:val="000000"/>
                <w:kern w:val="2"/>
                <w:sz w:val="24"/>
                <w:szCs w:val="20"/>
                <w:lang w:val="en-US" w:eastAsia="zh-CN" w:bidi="ar-SA"/>
              </w:rPr>
            </w:pPr>
            <w:r>
              <w:rPr>
                <w:rFonts w:eastAsia="仿宋"/>
                <w:sz w:val="24"/>
              </w:rPr>
              <w:t>投标保证金缴纳方式</w:t>
            </w:r>
          </w:p>
        </w:tc>
        <w:tc>
          <w:tcPr>
            <w:tcW w:w="1706" w:type="dxa"/>
            <w:tcBorders>
              <w:top w:val="single" w:color="auto" w:sz="8" w:space="0"/>
              <w:left w:val="nil"/>
              <w:bottom w:val="single" w:color="auto" w:sz="8" w:space="0"/>
              <w:right w:val="single" w:color="auto" w:sz="4" w:space="0"/>
            </w:tcBorders>
            <w:noWrap w:val="0"/>
            <w:vAlign w:val="center"/>
          </w:tcPr>
          <w:p w14:paraId="0671EA0F">
            <w:pPr>
              <w:tabs>
                <w:tab w:val="left" w:pos="5580"/>
              </w:tabs>
              <w:spacing w:line="240" w:lineRule="atLeast"/>
              <w:jc w:val="center"/>
              <w:rPr>
                <w:rFonts w:hint="eastAsia" w:ascii="Times New Roman" w:hAnsi="Times New Roman" w:eastAsia="仿宋" w:cs="Times New Roman"/>
                <w:color w:val="000000"/>
                <w:kern w:val="2"/>
                <w:sz w:val="24"/>
                <w:szCs w:val="20"/>
                <w:lang w:val="en-US" w:eastAsia="zh-CN" w:bidi="ar-SA"/>
              </w:rPr>
            </w:pPr>
            <w:r>
              <w:rPr>
                <w:rFonts w:hint="eastAsia" w:ascii="Times New Roman" w:hAnsi="Times New Roman" w:eastAsia="仿宋" w:cs="Times New Roman"/>
                <w:color w:val="000000"/>
                <w:kern w:val="2"/>
                <w:sz w:val="24"/>
                <w:szCs w:val="20"/>
                <w:lang w:val="en-US" w:eastAsia="zh-CN" w:bidi="ar-SA"/>
              </w:rPr>
              <w:t>交货</w:t>
            </w:r>
            <w:r>
              <w:rPr>
                <w:rFonts w:hint="eastAsia" w:eastAsia="仿宋" w:cs="Times New Roman"/>
                <w:color w:val="000000"/>
                <w:kern w:val="2"/>
                <w:sz w:val="24"/>
                <w:szCs w:val="20"/>
                <w:lang w:val="en-US" w:eastAsia="zh-CN" w:bidi="ar-SA"/>
              </w:rPr>
              <w:t>期</w:t>
            </w:r>
          </w:p>
        </w:tc>
        <w:tc>
          <w:tcPr>
            <w:tcW w:w="1406" w:type="dxa"/>
            <w:tcBorders>
              <w:top w:val="single" w:color="auto" w:sz="8" w:space="0"/>
              <w:left w:val="nil"/>
              <w:bottom w:val="single" w:color="auto" w:sz="8" w:space="0"/>
              <w:right w:val="single" w:color="auto" w:sz="4" w:space="0"/>
            </w:tcBorders>
            <w:noWrap w:val="0"/>
            <w:vAlign w:val="center"/>
          </w:tcPr>
          <w:p w14:paraId="06A3EB5F">
            <w:pPr>
              <w:tabs>
                <w:tab w:val="left" w:pos="5580"/>
              </w:tabs>
              <w:spacing w:line="240" w:lineRule="atLeast"/>
              <w:jc w:val="center"/>
              <w:rPr>
                <w:rFonts w:hint="eastAsia" w:ascii="Times New Roman" w:hAnsi="Times New Roman" w:eastAsia="仿宋" w:cs="Times New Roman"/>
                <w:color w:val="000000"/>
                <w:kern w:val="2"/>
                <w:sz w:val="24"/>
                <w:szCs w:val="20"/>
                <w:lang w:val="en-US" w:eastAsia="zh-CN" w:bidi="ar-SA"/>
              </w:rPr>
            </w:pPr>
            <w:r>
              <w:rPr>
                <w:rFonts w:hint="eastAsia" w:ascii="Times New Roman" w:hAnsi="Times New Roman" w:eastAsia="仿宋" w:cs="Times New Roman"/>
                <w:color w:val="000000"/>
                <w:kern w:val="2"/>
                <w:sz w:val="24"/>
                <w:szCs w:val="20"/>
                <w:lang w:val="en-US" w:eastAsia="zh-CN" w:bidi="ar-SA"/>
              </w:rPr>
              <w:t>交货地点</w:t>
            </w:r>
          </w:p>
        </w:tc>
        <w:tc>
          <w:tcPr>
            <w:tcW w:w="1045" w:type="dxa"/>
            <w:tcBorders>
              <w:top w:val="single" w:color="auto" w:sz="8" w:space="0"/>
              <w:left w:val="single" w:color="auto" w:sz="4" w:space="0"/>
              <w:bottom w:val="single" w:color="auto" w:sz="8" w:space="0"/>
              <w:right w:val="single" w:color="auto" w:sz="8" w:space="0"/>
            </w:tcBorders>
            <w:noWrap w:val="0"/>
            <w:vAlign w:val="center"/>
          </w:tcPr>
          <w:p w14:paraId="60B97912">
            <w:pPr>
              <w:tabs>
                <w:tab w:val="left" w:pos="5580"/>
              </w:tabs>
              <w:spacing w:line="240" w:lineRule="atLeast"/>
              <w:jc w:val="center"/>
              <w:rPr>
                <w:rFonts w:hint="eastAsia" w:ascii="Times New Roman" w:hAnsi="Times New Roman" w:eastAsia="仿宋" w:cs="Times New Roman"/>
                <w:color w:val="000000"/>
                <w:kern w:val="2"/>
                <w:sz w:val="24"/>
                <w:szCs w:val="20"/>
                <w:lang w:val="en-US" w:eastAsia="zh-CN" w:bidi="ar-SA"/>
              </w:rPr>
            </w:pPr>
            <w:r>
              <w:rPr>
                <w:rFonts w:hint="eastAsia" w:ascii="Times New Roman" w:hAnsi="Times New Roman" w:eastAsia="仿宋" w:cs="Times New Roman"/>
                <w:color w:val="000000"/>
                <w:kern w:val="2"/>
                <w:sz w:val="24"/>
                <w:szCs w:val="20"/>
                <w:lang w:val="en-US" w:eastAsia="zh-CN" w:bidi="ar-SA"/>
              </w:rPr>
              <w:t>备注</w:t>
            </w:r>
          </w:p>
        </w:tc>
      </w:tr>
      <w:tr w14:paraId="2ED9DC7D">
        <w:tblPrEx>
          <w:tblCellMar>
            <w:top w:w="0" w:type="dxa"/>
            <w:left w:w="0" w:type="dxa"/>
            <w:bottom w:w="0" w:type="dxa"/>
            <w:right w:w="0" w:type="dxa"/>
          </w:tblCellMar>
        </w:tblPrEx>
        <w:trPr>
          <w:cantSplit/>
          <w:trHeight w:val="1640" w:hRule="atLeast"/>
        </w:trPr>
        <w:tc>
          <w:tcPr>
            <w:tcW w:w="1178" w:type="dxa"/>
            <w:tcBorders>
              <w:top w:val="single" w:color="auto" w:sz="8" w:space="0"/>
              <w:left w:val="single" w:color="auto" w:sz="4" w:space="0"/>
              <w:bottom w:val="single" w:color="auto" w:sz="4" w:space="0"/>
              <w:right w:val="single" w:color="auto" w:sz="4" w:space="0"/>
            </w:tcBorders>
            <w:noWrap w:val="0"/>
            <w:vAlign w:val="center"/>
          </w:tcPr>
          <w:p w14:paraId="5C495C9A">
            <w:pPr>
              <w:tabs>
                <w:tab w:val="left" w:pos="5580"/>
              </w:tabs>
              <w:spacing w:line="240" w:lineRule="atLeast"/>
              <w:ind w:left="1079" w:leftChars="257" w:hanging="540"/>
              <w:jc w:val="center"/>
              <w:rPr>
                <w:rFonts w:hint="eastAsia" w:ascii="Times New Roman" w:hAnsi="Times New Roman" w:eastAsia="仿宋" w:cs="Times New Roman"/>
                <w:color w:val="000000"/>
                <w:kern w:val="2"/>
                <w:sz w:val="24"/>
                <w:szCs w:val="20"/>
                <w:lang w:val="en-US" w:eastAsia="zh-CN" w:bidi="ar-SA"/>
              </w:rPr>
            </w:pPr>
          </w:p>
        </w:tc>
        <w:tc>
          <w:tcPr>
            <w:tcW w:w="1941" w:type="dxa"/>
            <w:tcBorders>
              <w:top w:val="single" w:color="auto" w:sz="8" w:space="0"/>
              <w:left w:val="single" w:color="auto" w:sz="8" w:space="0"/>
              <w:bottom w:val="single" w:color="auto" w:sz="4" w:space="0"/>
              <w:right w:val="single" w:color="auto" w:sz="4" w:space="0"/>
            </w:tcBorders>
            <w:noWrap w:val="0"/>
            <w:vAlign w:val="center"/>
          </w:tcPr>
          <w:p w14:paraId="6602B548">
            <w:pPr>
              <w:tabs>
                <w:tab w:val="left" w:pos="5580"/>
              </w:tabs>
              <w:spacing w:line="240" w:lineRule="atLeast"/>
              <w:jc w:val="left"/>
              <w:rPr>
                <w:rFonts w:hint="eastAsia" w:ascii="Times New Roman" w:hAnsi="Times New Roman" w:eastAsia="仿宋" w:cs="Times New Roman"/>
                <w:color w:val="000000"/>
                <w:kern w:val="2"/>
                <w:sz w:val="24"/>
                <w:szCs w:val="20"/>
                <w:lang w:val="en-US" w:eastAsia="zh-CN" w:bidi="ar-SA"/>
              </w:rPr>
            </w:pPr>
            <w:r>
              <w:rPr>
                <w:rFonts w:hint="eastAsia" w:ascii="Times New Roman" w:hAnsi="Times New Roman" w:eastAsia="仿宋" w:cs="Times New Roman"/>
                <w:color w:val="000000"/>
                <w:kern w:val="2"/>
                <w:sz w:val="24"/>
                <w:szCs w:val="20"/>
                <w:lang w:val="en-US" w:eastAsia="zh-CN" w:bidi="ar-SA"/>
              </w:rPr>
              <w:t>大写：</w:t>
            </w:r>
          </w:p>
          <w:p w14:paraId="2560B073">
            <w:pPr>
              <w:tabs>
                <w:tab w:val="left" w:pos="5580"/>
              </w:tabs>
              <w:spacing w:line="240" w:lineRule="atLeast"/>
              <w:jc w:val="left"/>
              <w:rPr>
                <w:rFonts w:hint="eastAsia" w:ascii="Times New Roman" w:hAnsi="Times New Roman" w:eastAsia="仿宋" w:cs="Times New Roman"/>
                <w:color w:val="000000"/>
                <w:kern w:val="2"/>
                <w:sz w:val="24"/>
                <w:szCs w:val="20"/>
                <w:lang w:val="en-US" w:eastAsia="zh-CN" w:bidi="ar-SA"/>
              </w:rPr>
            </w:pPr>
            <w:r>
              <w:rPr>
                <w:rFonts w:hint="eastAsia" w:ascii="Times New Roman" w:hAnsi="Times New Roman" w:eastAsia="仿宋" w:cs="Times New Roman"/>
                <w:color w:val="000000"/>
                <w:kern w:val="2"/>
                <w:sz w:val="24"/>
                <w:szCs w:val="20"/>
                <w:lang w:val="en-US" w:eastAsia="zh-CN" w:bidi="ar-SA"/>
              </w:rPr>
              <w:t>小写：</w:t>
            </w:r>
          </w:p>
        </w:tc>
        <w:tc>
          <w:tcPr>
            <w:tcW w:w="1199" w:type="dxa"/>
            <w:tcBorders>
              <w:top w:val="single" w:color="auto" w:sz="8" w:space="0"/>
              <w:left w:val="nil"/>
              <w:bottom w:val="single" w:color="auto" w:sz="4" w:space="0"/>
              <w:right w:val="single" w:color="auto" w:sz="4" w:space="0"/>
            </w:tcBorders>
            <w:noWrap w:val="0"/>
            <w:vAlign w:val="center"/>
          </w:tcPr>
          <w:p w14:paraId="23290729">
            <w:pPr>
              <w:tabs>
                <w:tab w:val="left" w:pos="5580"/>
              </w:tabs>
              <w:spacing w:line="240" w:lineRule="atLeast"/>
              <w:ind w:left="1079" w:leftChars="257" w:hanging="540"/>
              <w:jc w:val="center"/>
              <w:rPr>
                <w:rFonts w:hint="eastAsia" w:ascii="Times New Roman" w:hAnsi="Times New Roman" w:eastAsia="仿宋" w:cs="Times New Roman"/>
                <w:color w:val="000000"/>
                <w:kern w:val="2"/>
                <w:sz w:val="24"/>
                <w:szCs w:val="20"/>
                <w:lang w:val="en-US" w:eastAsia="zh-CN" w:bidi="ar-SA"/>
              </w:rPr>
            </w:pPr>
          </w:p>
        </w:tc>
        <w:tc>
          <w:tcPr>
            <w:tcW w:w="1706" w:type="dxa"/>
            <w:tcBorders>
              <w:top w:val="single" w:color="auto" w:sz="8" w:space="0"/>
              <w:left w:val="nil"/>
              <w:bottom w:val="single" w:color="auto" w:sz="4" w:space="0"/>
              <w:right w:val="single" w:color="auto" w:sz="4" w:space="0"/>
            </w:tcBorders>
            <w:noWrap w:val="0"/>
            <w:vAlign w:val="center"/>
          </w:tcPr>
          <w:p w14:paraId="142D7D31">
            <w:pPr>
              <w:tabs>
                <w:tab w:val="left" w:pos="5580"/>
              </w:tabs>
              <w:spacing w:line="240" w:lineRule="atLeast"/>
              <w:ind w:left="1079" w:leftChars="257" w:hanging="540"/>
              <w:jc w:val="center"/>
              <w:rPr>
                <w:rFonts w:hint="eastAsia" w:ascii="Times New Roman" w:hAnsi="Times New Roman" w:eastAsia="仿宋" w:cs="Times New Roman"/>
                <w:color w:val="000000"/>
                <w:kern w:val="2"/>
                <w:sz w:val="24"/>
                <w:szCs w:val="20"/>
                <w:lang w:val="en-US" w:eastAsia="zh-CN" w:bidi="ar-SA"/>
              </w:rPr>
            </w:pPr>
          </w:p>
        </w:tc>
        <w:tc>
          <w:tcPr>
            <w:tcW w:w="1406" w:type="dxa"/>
            <w:tcBorders>
              <w:top w:val="single" w:color="auto" w:sz="8" w:space="0"/>
              <w:left w:val="nil"/>
              <w:bottom w:val="single" w:color="auto" w:sz="4" w:space="0"/>
              <w:right w:val="single" w:color="auto" w:sz="4" w:space="0"/>
            </w:tcBorders>
            <w:noWrap w:val="0"/>
            <w:vAlign w:val="center"/>
          </w:tcPr>
          <w:p w14:paraId="5E575E79">
            <w:pPr>
              <w:tabs>
                <w:tab w:val="left" w:pos="5580"/>
              </w:tabs>
              <w:spacing w:line="240" w:lineRule="atLeast"/>
              <w:ind w:left="1079" w:leftChars="257" w:hanging="540"/>
              <w:jc w:val="center"/>
              <w:rPr>
                <w:rFonts w:hint="eastAsia" w:ascii="Times New Roman" w:hAnsi="Times New Roman" w:eastAsia="仿宋" w:cs="Times New Roman"/>
                <w:color w:val="000000"/>
                <w:kern w:val="2"/>
                <w:sz w:val="24"/>
                <w:szCs w:val="20"/>
                <w:lang w:val="en-US" w:eastAsia="zh-CN" w:bidi="ar-SA"/>
              </w:rPr>
            </w:pPr>
          </w:p>
        </w:tc>
        <w:tc>
          <w:tcPr>
            <w:tcW w:w="1045" w:type="dxa"/>
            <w:tcBorders>
              <w:top w:val="single" w:color="auto" w:sz="8" w:space="0"/>
              <w:left w:val="single" w:color="auto" w:sz="4" w:space="0"/>
              <w:bottom w:val="single" w:color="auto" w:sz="4" w:space="0"/>
              <w:right w:val="single" w:color="auto" w:sz="8" w:space="0"/>
            </w:tcBorders>
            <w:noWrap w:val="0"/>
            <w:vAlign w:val="center"/>
          </w:tcPr>
          <w:p w14:paraId="7782D026">
            <w:pPr>
              <w:tabs>
                <w:tab w:val="left" w:pos="5580"/>
              </w:tabs>
              <w:spacing w:line="240" w:lineRule="atLeast"/>
              <w:ind w:left="1079" w:leftChars="257" w:hanging="540"/>
              <w:jc w:val="center"/>
              <w:rPr>
                <w:rFonts w:hint="eastAsia" w:ascii="Times New Roman" w:hAnsi="Times New Roman" w:eastAsia="仿宋" w:cs="Times New Roman"/>
                <w:color w:val="000000"/>
                <w:kern w:val="2"/>
                <w:sz w:val="24"/>
                <w:szCs w:val="20"/>
                <w:lang w:val="en-US" w:eastAsia="zh-CN" w:bidi="ar-SA"/>
              </w:rPr>
            </w:pPr>
          </w:p>
        </w:tc>
      </w:tr>
    </w:tbl>
    <w:p w14:paraId="4E917EF9">
      <w:pPr>
        <w:pStyle w:val="15"/>
        <w:tabs>
          <w:tab w:val="left" w:pos="5580"/>
        </w:tabs>
        <w:spacing w:line="240" w:lineRule="atLeast"/>
        <w:rPr>
          <w:rFonts w:hint="eastAsia" w:ascii="Times New Roman" w:hAnsi="Times New Roman" w:eastAsia="仿宋" w:cs="Times New Roman"/>
          <w:color w:val="000000"/>
          <w:kern w:val="2"/>
          <w:sz w:val="24"/>
          <w:szCs w:val="20"/>
          <w:lang w:val="en-US" w:eastAsia="zh-CN" w:bidi="ar-SA"/>
        </w:rPr>
      </w:pPr>
    </w:p>
    <w:p w14:paraId="68F73C05">
      <w:pPr>
        <w:pStyle w:val="15"/>
        <w:tabs>
          <w:tab w:val="left" w:pos="5580"/>
        </w:tabs>
        <w:spacing w:line="240" w:lineRule="atLeast"/>
        <w:ind w:left="1079" w:leftChars="257" w:hanging="540"/>
        <w:rPr>
          <w:rFonts w:hint="eastAsia" w:ascii="Times New Roman" w:hAnsi="Times New Roman" w:eastAsia="仿宋" w:cs="Times New Roman"/>
          <w:color w:val="000000"/>
          <w:kern w:val="2"/>
          <w:sz w:val="24"/>
          <w:szCs w:val="20"/>
          <w:lang w:val="en-US" w:eastAsia="zh-CN" w:bidi="ar-SA"/>
        </w:rPr>
      </w:pPr>
      <w:r>
        <w:rPr>
          <w:rFonts w:hint="eastAsia" w:ascii="Times New Roman" w:hAnsi="Times New Roman" w:eastAsia="仿宋" w:cs="Times New Roman"/>
          <w:color w:val="000000"/>
          <w:kern w:val="2"/>
          <w:sz w:val="24"/>
          <w:szCs w:val="20"/>
          <w:lang w:val="en-US" w:eastAsia="zh-CN" w:bidi="ar-SA"/>
        </w:rPr>
        <w:t xml:space="preserve">投标人名称（单位盖章）：                       </w:t>
      </w:r>
    </w:p>
    <w:p w14:paraId="113B8F9B">
      <w:pPr>
        <w:pStyle w:val="15"/>
        <w:tabs>
          <w:tab w:val="left" w:pos="5580"/>
        </w:tabs>
        <w:spacing w:line="240" w:lineRule="atLeast"/>
        <w:ind w:left="1079" w:leftChars="257" w:hanging="540"/>
        <w:rPr>
          <w:rFonts w:hint="default" w:ascii="Times New Roman" w:hAnsi="Times New Roman" w:eastAsia="仿宋" w:cs="Times New Roman"/>
          <w:color w:val="000000"/>
          <w:kern w:val="2"/>
          <w:sz w:val="24"/>
          <w:szCs w:val="20"/>
          <w:u w:val="single"/>
          <w:lang w:val="en-US" w:eastAsia="zh-CN" w:bidi="ar-SA"/>
        </w:rPr>
      </w:pPr>
      <w:r>
        <w:rPr>
          <w:rFonts w:hint="eastAsia" w:ascii="Times New Roman" w:hAnsi="Times New Roman" w:eastAsia="仿宋" w:cs="Times New Roman"/>
          <w:color w:val="000000"/>
          <w:kern w:val="2"/>
          <w:sz w:val="24"/>
          <w:szCs w:val="20"/>
          <w:lang w:val="en-US" w:eastAsia="zh-CN" w:bidi="ar-SA"/>
        </w:rPr>
        <w:t xml:space="preserve">法定代表人或委托代理(签字或签章):     </w:t>
      </w:r>
    </w:p>
    <w:p w14:paraId="5F2B2322">
      <w:pPr>
        <w:pStyle w:val="15"/>
        <w:tabs>
          <w:tab w:val="left" w:pos="5580"/>
        </w:tabs>
        <w:spacing w:line="240" w:lineRule="atLeast"/>
        <w:ind w:left="1079" w:leftChars="257" w:hanging="540"/>
        <w:rPr>
          <w:rFonts w:hint="eastAsia" w:ascii="Times New Roman" w:hAnsi="Times New Roman" w:eastAsia="仿宋" w:cs="Times New Roman"/>
          <w:color w:val="000000"/>
          <w:kern w:val="2"/>
          <w:sz w:val="24"/>
          <w:szCs w:val="20"/>
          <w:lang w:val="en-US" w:eastAsia="zh-CN" w:bidi="ar-SA"/>
        </w:rPr>
      </w:pPr>
    </w:p>
    <w:p w14:paraId="42383386">
      <w:pPr>
        <w:pStyle w:val="15"/>
        <w:tabs>
          <w:tab w:val="left" w:pos="5580"/>
        </w:tabs>
        <w:spacing w:line="240" w:lineRule="atLeast"/>
        <w:ind w:left="1079" w:leftChars="257" w:hanging="540"/>
        <w:rPr>
          <w:rFonts w:hint="eastAsia" w:ascii="Times New Roman" w:hAnsi="Times New Roman" w:eastAsia="仿宋" w:cs="Times New Roman"/>
          <w:color w:val="000000"/>
          <w:kern w:val="2"/>
          <w:sz w:val="24"/>
          <w:szCs w:val="20"/>
          <w:lang w:val="en-US" w:eastAsia="zh-CN" w:bidi="ar-SA"/>
        </w:rPr>
      </w:pPr>
      <w:r>
        <w:rPr>
          <w:rFonts w:hint="eastAsia" w:ascii="Times New Roman" w:hAnsi="Times New Roman" w:eastAsia="仿宋" w:cs="Times New Roman"/>
          <w:color w:val="000000"/>
          <w:kern w:val="2"/>
          <w:sz w:val="24"/>
          <w:szCs w:val="20"/>
          <w:lang w:val="en-US" w:eastAsia="zh-CN" w:bidi="ar-SA"/>
        </w:rPr>
        <w:t>注:1、此表应按投标人须知的规定上传，不得修改。</w:t>
      </w:r>
    </w:p>
    <w:p w14:paraId="4A58DA4B">
      <w:pPr>
        <w:pStyle w:val="15"/>
        <w:numPr>
          <w:ilvl w:val="0"/>
          <w:numId w:val="3"/>
        </w:numPr>
        <w:tabs>
          <w:tab w:val="left" w:pos="5580"/>
        </w:tabs>
        <w:spacing w:line="240" w:lineRule="atLeast"/>
        <w:ind w:left="1078" w:leftChars="428" w:hanging="180" w:hangingChars="75"/>
        <w:rPr>
          <w:rFonts w:hint="eastAsia" w:ascii="楷体" w:hAnsi="楷体" w:eastAsia="楷体" w:cs="楷体"/>
          <w:sz w:val="24"/>
          <w:szCs w:val="24"/>
        </w:rPr>
      </w:pPr>
      <w:r>
        <w:rPr>
          <w:rFonts w:hint="eastAsia" w:ascii="Times New Roman" w:hAnsi="Times New Roman" w:eastAsia="仿宋" w:cs="Times New Roman"/>
          <w:color w:val="000000"/>
          <w:kern w:val="2"/>
          <w:sz w:val="24"/>
          <w:szCs w:val="20"/>
          <w:lang w:val="en-US" w:eastAsia="zh-CN" w:bidi="ar-SA"/>
        </w:rPr>
        <w:t>此表中，投标总价应和投标分项报价表的总价相一致。</w:t>
      </w:r>
    </w:p>
    <w:p w14:paraId="4035BCB1">
      <w:pPr>
        <w:pStyle w:val="15"/>
        <w:widowControl w:val="0"/>
        <w:numPr>
          <w:ilvl w:val="0"/>
          <w:numId w:val="0"/>
        </w:numPr>
        <w:tabs>
          <w:tab w:val="left" w:pos="5580"/>
        </w:tabs>
        <w:spacing w:line="240" w:lineRule="atLeast"/>
        <w:jc w:val="both"/>
        <w:rPr>
          <w:rFonts w:hint="eastAsia" w:ascii="楷体" w:hAnsi="楷体" w:eastAsia="楷体" w:cs="楷体"/>
          <w:sz w:val="24"/>
          <w:szCs w:val="24"/>
        </w:rPr>
      </w:pPr>
    </w:p>
    <w:p w14:paraId="56EB1E80">
      <w:pPr>
        <w:pStyle w:val="2"/>
        <w:numPr>
          <w:ilvl w:val="1"/>
          <w:numId w:val="0"/>
        </w:numPr>
        <w:spacing w:before="0" w:line="240" w:lineRule="auto"/>
        <w:ind w:leftChars="200"/>
        <w:jc w:val="left"/>
        <w:rPr>
          <w:rFonts w:hint="eastAsia" w:ascii="仿宋" w:hAnsi="仿宋" w:eastAsia="仿宋" w:cs="仿宋"/>
          <w:sz w:val="24"/>
        </w:rPr>
      </w:pPr>
      <w:bookmarkStart w:id="250" w:name="_Toc10556"/>
      <w:bookmarkStart w:id="251" w:name="_Toc13932"/>
      <w:bookmarkStart w:id="252" w:name="_Toc15266"/>
      <w:bookmarkStart w:id="253" w:name="_Toc8636"/>
      <w:bookmarkStart w:id="254" w:name="_Toc22031"/>
      <w:bookmarkStart w:id="255" w:name="_Toc22494199"/>
      <w:bookmarkStart w:id="256" w:name="_Toc16161"/>
      <w:bookmarkStart w:id="257" w:name="_Toc39671740"/>
      <w:r>
        <w:rPr>
          <w:rFonts w:ascii="仿宋" w:hAnsi="仿宋" w:eastAsia="仿宋" w:cs="仿宋"/>
          <w:sz w:val="24"/>
        </w:rPr>
        <w:t>2、</w:t>
      </w:r>
      <w:bookmarkEnd w:id="250"/>
      <w:bookmarkEnd w:id="251"/>
      <w:bookmarkEnd w:id="252"/>
      <w:bookmarkEnd w:id="253"/>
      <w:bookmarkEnd w:id="254"/>
      <w:bookmarkEnd w:id="255"/>
      <w:bookmarkEnd w:id="256"/>
      <w:bookmarkEnd w:id="257"/>
      <w:r>
        <w:rPr>
          <w:rFonts w:hint="eastAsia" w:ascii="仿宋" w:hAnsi="仿宋" w:eastAsia="仿宋" w:cs="仿宋"/>
          <w:sz w:val="24"/>
        </w:rPr>
        <w:t>独立承担民事责任能力的企业、事业、自然人，提供营业执照等经营性证件；</w:t>
      </w:r>
    </w:p>
    <w:p w14:paraId="3BACDA15">
      <w:pPr>
        <w:pStyle w:val="15"/>
        <w:tabs>
          <w:tab w:val="left" w:pos="5580"/>
        </w:tabs>
        <w:spacing w:line="360" w:lineRule="auto"/>
        <w:ind w:firstLine="480" w:firstLineChars="200"/>
        <w:rPr>
          <w:rFonts w:ascii="Times New Roman" w:hAnsi="Times New Roman" w:eastAsia="仿宋"/>
          <w:color w:val="000000"/>
          <w:sz w:val="24"/>
        </w:rPr>
      </w:pPr>
      <w:r>
        <w:rPr>
          <w:rFonts w:ascii="Times New Roman" w:hAnsi="Times New Roman" w:eastAsia="仿宋"/>
          <w:color w:val="000000"/>
          <w:sz w:val="24"/>
        </w:rPr>
        <w:t>说明：1）法人或者非法人组织营业执照等证明文件复印件（须加盖本单位章）或自然人的身份证明复印件;</w:t>
      </w:r>
    </w:p>
    <w:p w14:paraId="0126BDEE">
      <w:pPr>
        <w:pStyle w:val="15"/>
        <w:tabs>
          <w:tab w:val="left" w:pos="5580"/>
        </w:tabs>
        <w:spacing w:line="360" w:lineRule="auto"/>
        <w:ind w:firstLine="720" w:firstLineChars="300"/>
        <w:rPr>
          <w:rFonts w:ascii="Times New Roman" w:hAnsi="Times New Roman" w:eastAsia="仿宋"/>
          <w:color w:val="000000"/>
          <w:sz w:val="24"/>
        </w:rPr>
      </w:pPr>
      <w:r>
        <w:rPr>
          <w:rFonts w:ascii="Times New Roman" w:hAnsi="Times New Roman" w:eastAsia="仿宋"/>
          <w:color w:val="000000"/>
          <w:sz w:val="24"/>
        </w:rPr>
        <w:t>2）投标人必须满足《中华人民共和国政府采购法》第二十二条要求，法定代表人（或企业负责人）授权书（自然人投标的无需提供）。</w:t>
      </w:r>
    </w:p>
    <w:p w14:paraId="0D64CD41">
      <w:pPr>
        <w:pStyle w:val="15"/>
        <w:tabs>
          <w:tab w:val="left" w:pos="5580"/>
        </w:tabs>
        <w:spacing w:line="360" w:lineRule="auto"/>
        <w:rPr>
          <w:rFonts w:ascii="Times New Roman" w:hAnsi="Times New Roman" w:eastAsia="仿宋"/>
          <w:color w:val="000000"/>
          <w:sz w:val="24"/>
        </w:rPr>
      </w:pPr>
    </w:p>
    <w:p w14:paraId="1F55EB92">
      <w:pPr>
        <w:pStyle w:val="15"/>
        <w:tabs>
          <w:tab w:val="left" w:pos="5580"/>
        </w:tabs>
        <w:spacing w:line="360" w:lineRule="auto"/>
        <w:ind w:firstLine="480" w:firstLineChars="200"/>
        <w:rPr>
          <w:rFonts w:ascii="Times New Roman" w:eastAsia="仿宋"/>
          <w:color w:val="000000"/>
          <w:u w:val="none"/>
        </w:rPr>
      </w:pPr>
      <w:bookmarkStart w:id="258" w:name="_Toc39671741"/>
      <w:bookmarkStart w:id="259" w:name="_Toc8780"/>
      <w:bookmarkStart w:id="260" w:name="_Toc15814"/>
      <w:bookmarkStart w:id="261" w:name="_Toc22494200"/>
      <w:bookmarkStart w:id="262" w:name="_Toc3942"/>
      <w:bookmarkStart w:id="263" w:name="_Toc23176"/>
      <w:bookmarkStart w:id="264" w:name="_Toc22784"/>
      <w:bookmarkStart w:id="265" w:name="_Toc804"/>
      <w:r>
        <w:rPr>
          <w:rFonts w:ascii="仿宋" w:hAnsi="仿宋" w:eastAsia="仿宋" w:cs="仿宋"/>
          <w:b/>
          <w:kern w:val="0"/>
          <w:sz w:val="24"/>
          <w:lang w:val="en-US" w:eastAsia="zh-CN"/>
        </w:rPr>
        <w:t>3</w:t>
      </w:r>
      <w:r>
        <w:rPr>
          <w:rFonts w:hint="eastAsia" w:ascii="仿宋" w:hAnsi="仿宋" w:eastAsia="仿宋" w:cs="仿宋"/>
          <w:b/>
          <w:kern w:val="0"/>
          <w:sz w:val="24"/>
          <w:lang w:val="en-US" w:eastAsia="zh-CN"/>
        </w:rPr>
        <w:t>、</w:t>
      </w:r>
      <w:r>
        <w:rPr>
          <w:rFonts w:ascii="仿宋" w:hAnsi="仿宋" w:eastAsia="仿宋" w:cs="仿宋"/>
          <w:b/>
          <w:kern w:val="0"/>
          <w:sz w:val="24"/>
          <w:lang w:val="en-US" w:eastAsia="zh-CN"/>
        </w:rPr>
        <w:t>法人身份证明或法人授权委托书（含法人身份证复印件）和被授权人身份有效证件；</w:t>
      </w:r>
    </w:p>
    <w:p w14:paraId="0EADA787">
      <w:pPr>
        <w:bidi w:val="0"/>
        <w:jc w:val="center"/>
        <w:rPr>
          <w:rFonts w:ascii="Times New Roman" w:hAnsi="Times New Roman" w:eastAsia="仿宋" w:cs="Times New Roman"/>
          <w:color w:val="000000"/>
          <w:kern w:val="2"/>
          <w:sz w:val="24"/>
          <w:szCs w:val="20"/>
          <w:lang w:val="en-US" w:eastAsia="zh-CN" w:bidi="ar-SA"/>
        </w:rPr>
      </w:pPr>
      <w:r>
        <w:rPr>
          <w:rFonts w:ascii="Times New Roman" w:hAnsi="Times New Roman" w:eastAsia="仿宋" w:cs="Times New Roman"/>
          <w:color w:val="000000"/>
          <w:kern w:val="2"/>
          <w:sz w:val="24"/>
          <w:szCs w:val="20"/>
          <w:lang w:val="en-US" w:eastAsia="zh-CN" w:bidi="ar-SA"/>
        </w:rPr>
        <w:t>法定代表人（或企业负责人）授权委托书</w:t>
      </w:r>
      <w:bookmarkEnd w:id="258"/>
      <w:bookmarkEnd w:id="259"/>
      <w:bookmarkEnd w:id="260"/>
      <w:bookmarkEnd w:id="261"/>
      <w:bookmarkEnd w:id="262"/>
      <w:bookmarkEnd w:id="263"/>
      <w:bookmarkEnd w:id="264"/>
      <w:bookmarkEnd w:id="265"/>
    </w:p>
    <w:p w14:paraId="7835B2A7">
      <w:pPr>
        <w:pStyle w:val="15"/>
        <w:tabs>
          <w:tab w:val="left" w:pos="5580"/>
        </w:tabs>
        <w:spacing w:line="360" w:lineRule="auto"/>
        <w:rPr>
          <w:rFonts w:ascii="Times New Roman" w:hAnsi="Times New Roman" w:eastAsia="仿宋"/>
          <w:color w:val="000000"/>
          <w:sz w:val="24"/>
        </w:rPr>
      </w:pPr>
      <w:r>
        <w:rPr>
          <w:rFonts w:ascii="Times New Roman" w:hAnsi="Times New Roman" w:eastAsia="仿宋"/>
          <w:color w:val="000000"/>
          <w:sz w:val="24"/>
        </w:rPr>
        <w:cr/>
      </w:r>
      <w:r>
        <w:rPr>
          <w:rFonts w:ascii="Times New Roman" w:hAnsi="Times New Roman" w:eastAsia="仿宋"/>
          <w:color w:val="000000"/>
          <w:sz w:val="24"/>
        </w:rPr>
        <w:t xml:space="preserve">   本授权书声明：</w:t>
      </w:r>
    </w:p>
    <w:p w14:paraId="12CBF425">
      <w:pPr>
        <w:pStyle w:val="15"/>
        <w:tabs>
          <w:tab w:val="left" w:pos="5580"/>
        </w:tabs>
        <w:spacing w:line="360" w:lineRule="auto"/>
        <w:ind w:firstLine="720" w:firstLineChars="300"/>
        <w:rPr>
          <w:rFonts w:ascii="Times New Roman" w:hAnsi="Times New Roman" w:eastAsia="仿宋"/>
          <w:color w:val="000000"/>
          <w:sz w:val="24"/>
        </w:rPr>
      </w:pPr>
      <w:r>
        <w:rPr>
          <w:rFonts w:ascii="Times New Roman" w:hAnsi="Times New Roman" w:eastAsia="仿宋"/>
          <w:color w:val="000000"/>
          <w:sz w:val="24"/>
        </w:rPr>
        <w:t>注册于</w:t>
      </w:r>
      <w:r>
        <w:rPr>
          <w:rFonts w:ascii="Times New Roman" w:hAnsi="Times New Roman" w:eastAsia="仿宋"/>
          <w:color w:val="000000"/>
          <w:sz w:val="24"/>
          <w:u w:val="single"/>
        </w:rPr>
        <w:t>（国家或地区的名称）</w:t>
      </w:r>
      <w:r>
        <w:rPr>
          <w:rFonts w:ascii="Times New Roman" w:hAnsi="Times New Roman" w:eastAsia="仿宋"/>
          <w:color w:val="000000"/>
          <w:sz w:val="24"/>
        </w:rPr>
        <w:t>的（</w:t>
      </w:r>
      <w:r>
        <w:rPr>
          <w:rFonts w:ascii="Times New Roman" w:hAnsi="Times New Roman" w:eastAsia="仿宋"/>
          <w:i/>
          <w:color w:val="000000"/>
          <w:sz w:val="24"/>
          <w:u w:val="single"/>
        </w:rPr>
        <w:t>投标人</w:t>
      </w:r>
      <w:r>
        <w:rPr>
          <w:rFonts w:ascii="Times New Roman" w:hAnsi="Times New Roman" w:eastAsia="仿宋"/>
          <w:color w:val="000000"/>
          <w:sz w:val="24"/>
        </w:rPr>
        <w:t>）的在下面签字的（</w:t>
      </w:r>
      <w:r>
        <w:rPr>
          <w:rFonts w:ascii="Times New Roman" w:hAnsi="Times New Roman" w:eastAsia="仿宋"/>
          <w:i/>
          <w:color w:val="000000"/>
          <w:sz w:val="24"/>
          <w:u w:val="single"/>
        </w:rPr>
        <w:t>法人代表姓名、职务；或企业负责人</w:t>
      </w:r>
      <w:r>
        <w:rPr>
          <w:rFonts w:ascii="Times New Roman" w:hAnsi="Times New Roman" w:eastAsia="仿宋"/>
          <w:color w:val="000000"/>
          <w:sz w:val="24"/>
        </w:rPr>
        <w:t>）代表我单位授权（</w:t>
      </w:r>
      <w:r>
        <w:rPr>
          <w:rFonts w:ascii="Times New Roman" w:hAnsi="Times New Roman" w:eastAsia="仿宋"/>
          <w:i/>
          <w:color w:val="000000"/>
          <w:sz w:val="24"/>
          <w:u w:val="single"/>
        </w:rPr>
        <w:t>单位名称</w:t>
      </w:r>
      <w:r>
        <w:rPr>
          <w:rFonts w:ascii="Times New Roman" w:hAnsi="Times New Roman" w:eastAsia="仿宋"/>
          <w:color w:val="000000"/>
          <w:sz w:val="24"/>
        </w:rPr>
        <w:t>）的在下面签字的（</w:t>
      </w:r>
      <w:r>
        <w:rPr>
          <w:rFonts w:ascii="Times New Roman" w:hAnsi="Times New Roman" w:eastAsia="仿宋"/>
          <w:i/>
          <w:color w:val="000000"/>
          <w:sz w:val="24"/>
          <w:u w:val="single"/>
        </w:rPr>
        <w:t>被授权人的姓名、职务</w:t>
      </w:r>
      <w:r>
        <w:rPr>
          <w:rFonts w:ascii="Times New Roman" w:hAnsi="Times New Roman" w:eastAsia="仿宋"/>
          <w:color w:val="000000"/>
          <w:sz w:val="24"/>
        </w:rPr>
        <w:t>）为我单位的合法代理人，就（</w:t>
      </w:r>
      <w:r>
        <w:rPr>
          <w:rFonts w:ascii="Times New Roman" w:hAnsi="Times New Roman" w:eastAsia="仿宋"/>
          <w:i/>
          <w:color w:val="000000"/>
          <w:sz w:val="24"/>
          <w:u w:val="single"/>
        </w:rPr>
        <w:t>项目名称</w:t>
      </w:r>
      <w:r>
        <w:rPr>
          <w:rFonts w:ascii="Times New Roman" w:hAnsi="Times New Roman" w:eastAsia="仿宋"/>
          <w:color w:val="000000"/>
          <w:sz w:val="24"/>
        </w:rPr>
        <w:t>）投标，以我单位名义处理一切与之有关的事务。</w:t>
      </w:r>
      <w:r>
        <w:rPr>
          <w:rFonts w:ascii="Times New Roman" w:hAnsi="Times New Roman" w:eastAsia="仿宋"/>
          <w:color w:val="000000"/>
          <w:sz w:val="24"/>
        </w:rPr>
        <w:cr/>
      </w:r>
      <w:r>
        <w:rPr>
          <w:rFonts w:ascii="Times New Roman" w:hAnsi="Times New Roman" w:eastAsia="仿宋"/>
          <w:color w:val="000000"/>
          <w:sz w:val="24"/>
        </w:rPr>
        <w:t xml:space="preserve">    </w:t>
      </w:r>
    </w:p>
    <w:p w14:paraId="51762FB6">
      <w:pPr>
        <w:pStyle w:val="15"/>
        <w:tabs>
          <w:tab w:val="left" w:pos="5580"/>
        </w:tabs>
        <w:spacing w:line="360" w:lineRule="auto"/>
        <w:ind w:left="-539" w:leftChars="-257" w:firstLine="900" w:firstLineChars="375"/>
        <w:rPr>
          <w:rFonts w:ascii="Times New Roman" w:hAnsi="Times New Roman" w:eastAsia="仿宋"/>
          <w:color w:val="000000"/>
          <w:sz w:val="24"/>
        </w:rPr>
      </w:pPr>
      <w:r>
        <w:rPr>
          <w:rFonts w:ascii="Times New Roman" w:hAnsi="Times New Roman" w:eastAsia="仿宋"/>
          <w:color w:val="000000"/>
          <w:sz w:val="24"/>
        </w:rPr>
        <w:t>本授权书于</w:t>
      </w:r>
      <w:r>
        <w:rPr>
          <w:rFonts w:ascii="Times New Roman" w:hAnsi="Times New Roman" w:eastAsia="仿宋"/>
          <w:color w:val="000000"/>
          <w:sz w:val="24"/>
          <w:u w:val="single"/>
        </w:rPr>
        <w:t xml:space="preserve">           </w:t>
      </w:r>
      <w:r>
        <w:rPr>
          <w:rFonts w:ascii="Times New Roman" w:hAnsi="Times New Roman" w:eastAsia="仿宋"/>
          <w:color w:val="000000"/>
          <w:sz w:val="24"/>
        </w:rPr>
        <w:t>年</w:t>
      </w:r>
      <w:r>
        <w:rPr>
          <w:rFonts w:ascii="Times New Roman" w:hAnsi="Times New Roman" w:eastAsia="仿宋"/>
          <w:color w:val="000000"/>
          <w:sz w:val="24"/>
          <w:u w:val="single"/>
        </w:rPr>
        <w:t xml:space="preserve">     </w:t>
      </w:r>
      <w:r>
        <w:rPr>
          <w:rFonts w:ascii="Times New Roman" w:hAnsi="Times New Roman" w:eastAsia="仿宋"/>
          <w:color w:val="000000"/>
          <w:sz w:val="24"/>
        </w:rPr>
        <w:t>月</w:t>
      </w:r>
      <w:r>
        <w:rPr>
          <w:rFonts w:ascii="Times New Roman" w:hAnsi="Times New Roman" w:eastAsia="仿宋"/>
          <w:color w:val="000000"/>
          <w:sz w:val="24"/>
          <w:u w:val="single"/>
        </w:rPr>
        <w:t xml:space="preserve">     </w:t>
      </w:r>
      <w:r>
        <w:rPr>
          <w:rFonts w:ascii="Times New Roman" w:hAnsi="Times New Roman" w:eastAsia="仿宋"/>
          <w:color w:val="000000"/>
          <w:sz w:val="24"/>
        </w:rPr>
        <w:t>日签字生效,特此声明。</w:t>
      </w:r>
      <w:r>
        <w:rPr>
          <w:rFonts w:ascii="Times New Roman" w:hAnsi="Times New Roman" w:eastAsia="仿宋"/>
          <w:color w:val="000000"/>
          <w:sz w:val="24"/>
        </w:rPr>
        <w:cr/>
      </w:r>
    </w:p>
    <w:p w14:paraId="73F0AAEE">
      <w:pPr>
        <w:pStyle w:val="15"/>
        <w:tabs>
          <w:tab w:val="left" w:pos="5580"/>
        </w:tabs>
        <w:spacing w:line="360" w:lineRule="auto"/>
        <w:ind w:firstLine="480" w:firstLineChars="200"/>
        <w:rPr>
          <w:rFonts w:ascii="Times New Roman" w:hAnsi="Times New Roman" w:eastAsia="仿宋"/>
          <w:sz w:val="24"/>
          <w:u w:val="single"/>
        </w:rPr>
      </w:pPr>
      <w:bookmarkStart w:id="266" w:name="_Toc22494201"/>
      <w:bookmarkStart w:id="267" w:name="_Toc39671742"/>
      <w:r>
        <w:rPr>
          <w:rFonts w:ascii="Times New Roman" w:hAnsi="Times New Roman" w:eastAsia="仿宋"/>
          <w:sz w:val="24"/>
          <w:u w:val="single" w:color="FFFFFF"/>
        </w:rPr>
        <w:t>投</w:t>
      </w:r>
      <w:r>
        <w:rPr>
          <w:rFonts w:ascii="Times New Roman" w:hAnsi="Times New Roman" w:eastAsia="仿宋"/>
          <w:sz w:val="24"/>
        </w:rPr>
        <w:t xml:space="preserve">标人（盖单位章）; </w:t>
      </w:r>
      <w:r>
        <w:rPr>
          <w:rFonts w:ascii="Times New Roman" w:hAnsi="Times New Roman" w:eastAsia="仿宋"/>
          <w:sz w:val="24"/>
          <w:u w:val="single"/>
        </w:rPr>
        <w:t xml:space="preserve">                          </w:t>
      </w:r>
    </w:p>
    <w:p w14:paraId="7D35A9ED">
      <w:pPr>
        <w:pStyle w:val="15"/>
        <w:tabs>
          <w:tab w:val="left" w:pos="5580"/>
        </w:tabs>
        <w:spacing w:line="360" w:lineRule="auto"/>
        <w:ind w:firstLine="480" w:firstLineChars="200"/>
        <w:rPr>
          <w:rFonts w:ascii="Times New Roman" w:hAnsi="Times New Roman" w:eastAsia="仿宋"/>
          <w:sz w:val="24"/>
        </w:rPr>
      </w:pPr>
      <w:r>
        <w:rPr>
          <w:rFonts w:ascii="Times New Roman" w:hAnsi="Times New Roman" w:eastAsia="仿宋"/>
          <w:sz w:val="24"/>
          <w:u w:val="single" w:color="FFFFFF"/>
        </w:rPr>
        <w:t>法定代表人（或企业负责人）（签字或签章）</w:t>
      </w:r>
      <w:r>
        <w:rPr>
          <w:rFonts w:ascii="Times New Roman" w:hAnsi="Times New Roman" w:eastAsia="仿宋"/>
          <w:sz w:val="24"/>
        </w:rPr>
        <w:t>：</w:t>
      </w:r>
      <w:r>
        <w:rPr>
          <w:rFonts w:ascii="Times New Roman" w:hAnsi="Times New Roman" w:eastAsia="仿宋"/>
          <w:sz w:val="24"/>
          <w:u w:val="single"/>
        </w:rPr>
        <w:t xml:space="preserve">                </w:t>
      </w:r>
    </w:p>
    <w:p w14:paraId="3B7D2182">
      <w:pPr>
        <w:pStyle w:val="15"/>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color="EEECE1"/>
        </w:rPr>
        <w:t>身份证号码</w:t>
      </w:r>
      <w:r>
        <w:rPr>
          <w:rFonts w:hint="eastAsia" w:ascii="Times New Roman" w:hAnsi="Times New Roman" w:eastAsia="仿宋"/>
          <w:sz w:val="24"/>
          <w:u w:val="single" w:color="EEECE1"/>
        </w:rPr>
        <w:t>：</w:t>
      </w:r>
      <w:r>
        <w:rPr>
          <w:rFonts w:ascii="Times New Roman" w:hAnsi="Times New Roman" w:eastAsia="仿宋"/>
          <w:sz w:val="24"/>
          <w:u w:val="single"/>
        </w:rPr>
        <w:t xml:space="preserve">                          </w:t>
      </w:r>
    </w:p>
    <w:p w14:paraId="04F9D896">
      <w:pPr>
        <w:pStyle w:val="15"/>
        <w:tabs>
          <w:tab w:val="left" w:pos="5580"/>
        </w:tabs>
        <w:spacing w:line="360" w:lineRule="auto"/>
        <w:ind w:firstLine="480" w:firstLineChars="200"/>
        <w:rPr>
          <w:rFonts w:ascii="Times New Roman" w:hAnsi="Times New Roman" w:eastAsia="仿宋"/>
          <w:sz w:val="24"/>
        </w:rPr>
      </w:pPr>
      <w:r>
        <w:rPr>
          <w:rFonts w:ascii="Times New Roman" w:hAnsi="Times New Roman" w:eastAsia="仿宋"/>
          <w:sz w:val="24"/>
        </w:rPr>
        <w:t>委托代理人：</w:t>
      </w:r>
      <w:r>
        <w:rPr>
          <w:rFonts w:ascii="Times New Roman" w:hAnsi="Times New Roman" w:eastAsia="仿宋"/>
          <w:sz w:val="24"/>
          <w:u w:val="single"/>
        </w:rPr>
        <w:t xml:space="preserve">                          </w:t>
      </w:r>
    </w:p>
    <w:p w14:paraId="6919EC83">
      <w:pPr>
        <w:pStyle w:val="15"/>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rPr>
        <w:t>身份证号码：</w:t>
      </w:r>
      <w:r>
        <w:rPr>
          <w:rFonts w:ascii="Times New Roman" w:hAnsi="Times New Roman" w:eastAsia="仿宋"/>
          <w:sz w:val="24"/>
          <w:u w:val="single"/>
        </w:rPr>
        <w:t xml:space="preserve">                          </w:t>
      </w:r>
    </w:p>
    <w:p w14:paraId="362F56EE">
      <w:pPr>
        <w:pStyle w:val="15"/>
        <w:tabs>
          <w:tab w:val="left" w:pos="5580"/>
        </w:tabs>
        <w:spacing w:line="360" w:lineRule="auto"/>
        <w:ind w:firstLine="480" w:firstLineChars="200"/>
        <w:rPr>
          <w:rFonts w:ascii="Times New Roman" w:hAnsi="Times New Roman" w:eastAsia="仿宋"/>
          <w:sz w:val="24"/>
        </w:rPr>
      </w:pPr>
      <w:r>
        <w:rPr>
          <w:rFonts w:ascii="Times New Roman" w:hAnsi="Times New Roman" w:eastAsia="仿宋"/>
          <w:sz w:val="24"/>
          <w:u w:val="single" w:color="FFFFFF"/>
        </w:rPr>
        <w:t>详细通讯地址</w:t>
      </w:r>
      <w:r>
        <w:rPr>
          <w:rFonts w:ascii="Times New Roman" w:hAnsi="Times New Roman" w:eastAsia="仿宋"/>
          <w:sz w:val="24"/>
        </w:rPr>
        <w:t>：</w:t>
      </w:r>
      <w:r>
        <w:rPr>
          <w:rFonts w:ascii="Times New Roman" w:hAnsi="Times New Roman" w:eastAsia="仿宋"/>
          <w:sz w:val="24"/>
          <w:u w:val="single"/>
        </w:rPr>
        <w:t xml:space="preserve">                          </w:t>
      </w:r>
    </w:p>
    <w:p w14:paraId="0996D4DE">
      <w:pPr>
        <w:pStyle w:val="15"/>
        <w:tabs>
          <w:tab w:val="left" w:pos="5580"/>
        </w:tabs>
        <w:spacing w:line="360" w:lineRule="auto"/>
        <w:ind w:firstLine="480" w:firstLineChars="200"/>
        <w:rPr>
          <w:rFonts w:ascii="Times New Roman" w:hAnsi="Times New Roman" w:eastAsia="仿宋"/>
          <w:sz w:val="24"/>
        </w:rPr>
      </w:pPr>
      <w:r>
        <w:rPr>
          <w:rFonts w:ascii="Times New Roman" w:hAnsi="Times New Roman" w:eastAsia="仿宋"/>
          <w:sz w:val="24"/>
          <w:u w:val="single" w:color="FFFFFF"/>
        </w:rPr>
        <w:t>邮政编码</w:t>
      </w:r>
      <w:r>
        <w:rPr>
          <w:rFonts w:ascii="Times New Roman" w:hAnsi="Times New Roman" w:eastAsia="仿宋"/>
          <w:sz w:val="24"/>
        </w:rPr>
        <w:t>：</w:t>
      </w:r>
      <w:r>
        <w:rPr>
          <w:rFonts w:ascii="Times New Roman" w:hAnsi="Times New Roman" w:eastAsia="仿宋"/>
          <w:sz w:val="24"/>
          <w:u w:val="single"/>
        </w:rPr>
        <w:t xml:space="preserve">                          </w:t>
      </w:r>
    </w:p>
    <w:p w14:paraId="41374E46">
      <w:pPr>
        <w:pStyle w:val="15"/>
        <w:tabs>
          <w:tab w:val="left" w:pos="5580"/>
        </w:tabs>
        <w:spacing w:line="360" w:lineRule="auto"/>
        <w:ind w:firstLine="480" w:firstLineChars="200"/>
        <w:rPr>
          <w:rFonts w:ascii="Times New Roman" w:hAnsi="Times New Roman" w:eastAsia="仿宋"/>
          <w:sz w:val="24"/>
        </w:rPr>
      </w:pPr>
      <w:r>
        <w:rPr>
          <w:rFonts w:ascii="Times New Roman" w:hAnsi="Times New Roman" w:eastAsia="仿宋"/>
          <w:sz w:val="24"/>
          <w:u w:val="single" w:color="FFFFFF"/>
        </w:rPr>
        <w:t>传真</w:t>
      </w:r>
      <w:r>
        <w:rPr>
          <w:rFonts w:ascii="Times New Roman" w:hAnsi="Times New Roman" w:eastAsia="仿宋"/>
          <w:sz w:val="24"/>
        </w:rPr>
        <w:t>：</w:t>
      </w:r>
      <w:r>
        <w:rPr>
          <w:rFonts w:ascii="Times New Roman" w:hAnsi="Times New Roman" w:eastAsia="仿宋"/>
          <w:sz w:val="24"/>
          <w:u w:val="single"/>
        </w:rPr>
        <w:t xml:space="preserve">                          </w:t>
      </w:r>
    </w:p>
    <w:p w14:paraId="49EFC5A0">
      <w:pPr>
        <w:pStyle w:val="15"/>
        <w:tabs>
          <w:tab w:val="left" w:pos="5580"/>
        </w:tabs>
        <w:spacing w:line="360" w:lineRule="auto"/>
        <w:ind w:firstLine="480" w:firstLineChars="200"/>
        <w:rPr>
          <w:rFonts w:ascii="Times New Roman" w:hAnsi="Times New Roman" w:eastAsia="仿宋"/>
          <w:sz w:val="24"/>
        </w:rPr>
      </w:pPr>
      <w:r>
        <w:rPr>
          <w:rFonts w:ascii="Times New Roman" w:hAnsi="Times New Roman" w:eastAsia="仿宋"/>
          <w:sz w:val="24"/>
          <w:u w:val="single" w:color="FFFFFF"/>
        </w:rPr>
        <w:t>电话</w:t>
      </w:r>
      <w:r>
        <w:rPr>
          <w:rFonts w:ascii="Times New Roman" w:hAnsi="Times New Roman" w:eastAsia="仿宋"/>
          <w:sz w:val="24"/>
        </w:rPr>
        <w:t>：</w:t>
      </w:r>
      <w:r>
        <w:rPr>
          <w:rFonts w:ascii="Times New Roman" w:hAnsi="Times New Roman" w:eastAsia="仿宋"/>
          <w:sz w:val="24"/>
          <w:u w:val="single"/>
        </w:rPr>
        <w:t xml:space="preserve">                          </w:t>
      </w:r>
    </w:p>
    <w:tbl>
      <w:tblPr>
        <w:tblStyle w:val="21"/>
        <w:tblpPr w:leftFromText="180" w:rightFromText="180" w:vertAnchor="text" w:horzAnchor="page" w:tblpX="1883" w:tblpY="7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1"/>
        <w:gridCol w:w="4201"/>
      </w:tblGrid>
      <w:tr w14:paraId="79825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trPr>
        <w:tc>
          <w:tcPr>
            <w:tcW w:w="4021" w:type="dxa"/>
            <w:noWrap w:val="0"/>
            <w:vAlign w:val="top"/>
          </w:tcPr>
          <w:p w14:paraId="611D3603">
            <w:pPr>
              <w:widowControl/>
              <w:jc w:val="left"/>
              <w:rPr>
                <w:rFonts w:ascii="宋体" w:hAnsi="宋体" w:cs="宋体"/>
                <w:szCs w:val="21"/>
              </w:rPr>
            </w:pPr>
          </w:p>
          <w:p w14:paraId="2871AD95">
            <w:pPr>
              <w:widowControl/>
              <w:rPr>
                <w:rFonts w:ascii="宋体" w:hAnsi="宋体" w:cs="宋体"/>
                <w:szCs w:val="21"/>
              </w:rPr>
            </w:pPr>
          </w:p>
          <w:p w14:paraId="363158A9">
            <w:pPr>
              <w:widowControl/>
              <w:rPr>
                <w:rFonts w:ascii="宋体" w:hAnsi="宋体" w:cs="宋体"/>
                <w:szCs w:val="21"/>
              </w:rPr>
            </w:pPr>
          </w:p>
          <w:p w14:paraId="48F9F7FA">
            <w:pPr>
              <w:widowControl/>
              <w:jc w:val="center"/>
              <w:rPr>
                <w:rFonts w:ascii="宋体" w:hAnsi="宋体" w:cs="宋体"/>
                <w:szCs w:val="21"/>
              </w:rPr>
            </w:pPr>
            <w:r>
              <w:rPr>
                <w:rFonts w:hint="eastAsia" w:ascii="宋体" w:hAnsi="宋体" w:cs="宋体"/>
                <w:szCs w:val="21"/>
              </w:rPr>
              <w:t>授权委托人身份证正面</w:t>
            </w:r>
          </w:p>
          <w:p w14:paraId="54DEF74F">
            <w:pPr>
              <w:widowControl/>
              <w:rPr>
                <w:rFonts w:ascii="宋体" w:hAnsi="宋体" w:cs="宋体"/>
                <w:szCs w:val="21"/>
              </w:rPr>
            </w:pPr>
          </w:p>
          <w:p w14:paraId="57CCF603">
            <w:pPr>
              <w:widowControl/>
              <w:rPr>
                <w:rFonts w:ascii="宋体" w:hAnsi="宋体" w:cs="宋体"/>
                <w:szCs w:val="21"/>
              </w:rPr>
            </w:pPr>
          </w:p>
          <w:p w14:paraId="6D9F140A">
            <w:pPr>
              <w:widowControl/>
              <w:rPr>
                <w:rFonts w:ascii="宋体" w:hAnsi="宋体" w:cs="宋体"/>
                <w:szCs w:val="21"/>
              </w:rPr>
            </w:pPr>
          </w:p>
          <w:p w14:paraId="6FB7C622">
            <w:pPr>
              <w:widowControl/>
              <w:rPr>
                <w:rFonts w:ascii="宋体" w:hAnsi="宋体" w:cs="宋体"/>
                <w:szCs w:val="21"/>
              </w:rPr>
            </w:pPr>
          </w:p>
        </w:tc>
        <w:tc>
          <w:tcPr>
            <w:tcW w:w="4201" w:type="dxa"/>
            <w:noWrap w:val="0"/>
            <w:vAlign w:val="top"/>
          </w:tcPr>
          <w:p w14:paraId="348CC9FE">
            <w:pPr>
              <w:widowControl/>
              <w:jc w:val="left"/>
              <w:rPr>
                <w:rFonts w:ascii="宋体" w:hAnsi="宋体" w:cs="宋体"/>
                <w:szCs w:val="21"/>
              </w:rPr>
            </w:pPr>
          </w:p>
          <w:p w14:paraId="06536168">
            <w:pPr>
              <w:widowControl/>
              <w:rPr>
                <w:rFonts w:ascii="宋体" w:hAnsi="宋体" w:cs="宋体"/>
                <w:szCs w:val="21"/>
              </w:rPr>
            </w:pPr>
          </w:p>
          <w:p w14:paraId="0C67B35F">
            <w:pPr>
              <w:widowControl/>
              <w:jc w:val="center"/>
              <w:rPr>
                <w:rFonts w:ascii="宋体" w:hAnsi="宋体" w:cs="宋体"/>
                <w:szCs w:val="21"/>
              </w:rPr>
            </w:pPr>
          </w:p>
          <w:p w14:paraId="4A1B8ADC">
            <w:pPr>
              <w:widowControl/>
              <w:jc w:val="center"/>
              <w:rPr>
                <w:rFonts w:ascii="宋体" w:hAnsi="宋体" w:cs="宋体"/>
                <w:szCs w:val="21"/>
              </w:rPr>
            </w:pPr>
            <w:r>
              <w:rPr>
                <w:rFonts w:hint="eastAsia" w:ascii="宋体" w:hAnsi="宋体" w:cs="宋体"/>
                <w:szCs w:val="21"/>
              </w:rPr>
              <w:t>授权委托人身份证反面</w:t>
            </w:r>
          </w:p>
          <w:p w14:paraId="4AE36391">
            <w:pPr>
              <w:widowControl/>
              <w:rPr>
                <w:rFonts w:ascii="宋体" w:hAnsi="宋体" w:cs="宋体"/>
                <w:szCs w:val="21"/>
              </w:rPr>
            </w:pPr>
          </w:p>
          <w:p w14:paraId="7F8490AA">
            <w:pPr>
              <w:widowControl/>
              <w:rPr>
                <w:rFonts w:ascii="宋体" w:hAnsi="宋体" w:cs="宋体"/>
                <w:szCs w:val="21"/>
              </w:rPr>
            </w:pPr>
          </w:p>
          <w:p w14:paraId="10AF0229">
            <w:pPr>
              <w:widowControl/>
              <w:rPr>
                <w:rFonts w:ascii="宋体" w:hAnsi="宋体" w:cs="宋体"/>
                <w:szCs w:val="21"/>
              </w:rPr>
            </w:pPr>
            <w:r>
              <w:rPr>
                <w:rFonts w:hint="eastAsia" w:ascii="宋体" w:hAnsi="宋体" w:cs="宋体"/>
                <w:szCs w:val="21"/>
              </w:rPr>
              <w:t xml:space="preserve">                                                                                </w:t>
            </w:r>
          </w:p>
          <w:p w14:paraId="2D175F42">
            <w:pPr>
              <w:widowControl/>
              <w:rPr>
                <w:rFonts w:ascii="宋体" w:hAnsi="宋体" w:cs="宋体"/>
                <w:szCs w:val="21"/>
              </w:rPr>
            </w:pPr>
          </w:p>
        </w:tc>
      </w:tr>
    </w:tbl>
    <w:p w14:paraId="1AB56687">
      <w:pPr>
        <w:pStyle w:val="11"/>
        <w:spacing w:line="360" w:lineRule="auto"/>
        <w:ind w:firstLine="0"/>
        <w:rPr>
          <w:rFonts w:ascii="Times New Roman" w:eastAsia="仿宋"/>
          <w:color w:val="000000"/>
        </w:rPr>
      </w:pPr>
    </w:p>
    <w:tbl>
      <w:tblPr>
        <w:tblStyle w:val="21"/>
        <w:tblpPr w:leftFromText="180" w:rightFromText="180" w:vertAnchor="text" w:horzAnchor="page" w:tblpX="1964" w:tblpY="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1"/>
        <w:gridCol w:w="4201"/>
      </w:tblGrid>
      <w:tr w14:paraId="41545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trPr>
        <w:tc>
          <w:tcPr>
            <w:tcW w:w="4021" w:type="dxa"/>
            <w:noWrap w:val="0"/>
            <w:vAlign w:val="top"/>
          </w:tcPr>
          <w:p w14:paraId="4DB59A18">
            <w:pPr>
              <w:widowControl/>
              <w:jc w:val="left"/>
              <w:rPr>
                <w:rFonts w:ascii="宋体" w:hAnsi="宋体" w:cs="宋体"/>
                <w:szCs w:val="21"/>
              </w:rPr>
            </w:pPr>
          </w:p>
          <w:p w14:paraId="4F779034">
            <w:pPr>
              <w:widowControl/>
              <w:rPr>
                <w:rFonts w:ascii="宋体" w:hAnsi="宋体" w:cs="宋体"/>
                <w:szCs w:val="21"/>
              </w:rPr>
            </w:pPr>
          </w:p>
          <w:p w14:paraId="0A2340AB">
            <w:pPr>
              <w:widowControl/>
              <w:rPr>
                <w:rFonts w:ascii="宋体" w:hAnsi="宋体" w:cs="宋体"/>
                <w:szCs w:val="21"/>
              </w:rPr>
            </w:pPr>
          </w:p>
          <w:p w14:paraId="3D9C9FE8">
            <w:pPr>
              <w:widowControl/>
              <w:jc w:val="center"/>
              <w:rPr>
                <w:rFonts w:ascii="宋体" w:hAnsi="宋体" w:cs="宋体"/>
                <w:szCs w:val="21"/>
              </w:rPr>
            </w:pPr>
            <w:r>
              <w:rPr>
                <w:rFonts w:hint="eastAsia" w:ascii="宋体" w:hAnsi="宋体" w:cs="宋体"/>
                <w:szCs w:val="21"/>
              </w:rPr>
              <w:t>法定代表人身份证正面</w:t>
            </w:r>
          </w:p>
          <w:p w14:paraId="47DAC61C">
            <w:pPr>
              <w:widowControl/>
              <w:rPr>
                <w:rFonts w:ascii="宋体" w:hAnsi="宋体" w:cs="宋体"/>
                <w:szCs w:val="21"/>
              </w:rPr>
            </w:pPr>
          </w:p>
          <w:p w14:paraId="5D537D6E">
            <w:pPr>
              <w:widowControl/>
              <w:rPr>
                <w:rFonts w:ascii="宋体" w:hAnsi="宋体" w:cs="宋体"/>
                <w:szCs w:val="21"/>
              </w:rPr>
            </w:pPr>
          </w:p>
          <w:p w14:paraId="130C2C1E">
            <w:pPr>
              <w:widowControl/>
              <w:rPr>
                <w:rFonts w:ascii="宋体" w:hAnsi="宋体" w:cs="宋体"/>
                <w:szCs w:val="21"/>
              </w:rPr>
            </w:pPr>
          </w:p>
          <w:p w14:paraId="17A2AF1D">
            <w:pPr>
              <w:widowControl/>
              <w:rPr>
                <w:rFonts w:ascii="宋体" w:hAnsi="宋体" w:cs="宋体"/>
                <w:szCs w:val="21"/>
              </w:rPr>
            </w:pPr>
          </w:p>
        </w:tc>
        <w:tc>
          <w:tcPr>
            <w:tcW w:w="4201" w:type="dxa"/>
            <w:noWrap w:val="0"/>
            <w:vAlign w:val="top"/>
          </w:tcPr>
          <w:p w14:paraId="567D59D3">
            <w:pPr>
              <w:widowControl/>
              <w:jc w:val="left"/>
              <w:rPr>
                <w:rFonts w:ascii="宋体" w:hAnsi="宋体" w:cs="宋体"/>
                <w:szCs w:val="21"/>
              </w:rPr>
            </w:pPr>
          </w:p>
          <w:p w14:paraId="6874E4F4">
            <w:pPr>
              <w:widowControl/>
              <w:rPr>
                <w:rFonts w:ascii="宋体" w:hAnsi="宋体" w:cs="宋体"/>
                <w:szCs w:val="21"/>
              </w:rPr>
            </w:pPr>
          </w:p>
          <w:p w14:paraId="495EF495">
            <w:pPr>
              <w:widowControl/>
              <w:jc w:val="center"/>
              <w:rPr>
                <w:rFonts w:ascii="宋体" w:hAnsi="宋体" w:cs="宋体"/>
                <w:szCs w:val="21"/>
              </w:rPr>
            </w:pPr>
          </w:p>
          <w:p w14:paraId="2D79D40B">
            <w:pPr>
              <w:widowControl/>
              <w:jc w:val="center"/>
              <w:rPr>
                <w:rFonts w:ascii="宋体" w:hAnsi="宋体" w:cs="宋体"/>
                <w:szCs w:val="21"/>
              </w:rPr>
            </w:pPr>
            <w:r>
              <w:rPr>
                <w:rFonts w:hint="eastAsia" w:ascii="宋体" w:hAnsi="宋体" w:cs="宋体"/>
                <w:szCs w:val="21"/>
              </w:rPr>
              <w:t>法定代表人身份证反面</w:t>
            </w:r>
          </w:p>
          <w:p w14:paraId="0B1D7F4F">
            <w:pPr>
              <w:widowControl/>
              <w:rPr>
                <w:rFonts w:ascii="宋体" w:hAnsi="宋体" w:cs="宋体"/>
                <w:szCs w:val="21"/>
              </w:rPr>
            </w:pPr>
          </w:p>
          <w:p w14:paraId="16B61D56">
            <w:pPr>
              <w:widowControl/>
              <w:rPr>
                <w:rFonts w:ascii="宋体" w:hAnsi="宋体" w:cs="宋体"/>
                <w:szCs w:val="21"/>
              </w:rPr>
            </w:pPr>
          </w:p>
          <w:p w14:paraId="53D0E3E5">
            <w:pPr>
              <w:widowControl/>
              <w:rPr>
                <w:rFonts w:ascii="宋体" w:hAnsi="宋体" w:cs="宋体"/>
                <w:szCs w:val="21"/>
              </w:rPr>
            </w:pPr>
            <w:r>
              <w:rPr>
                <w:rFonts w:hint="eastAsia" w:ascii="宋体" w:hAnsi="宋体" w:cs="宋体"/>
                <w:szCs w:val="21"/>
              </w:rPr>
              <w:t xml:space="preserve">                                                                                </w:t>
            </w:r>
          </w:p>
          <w:p w14:paraId="2549A7C8">
            <w:pPr>
              <w:widowControl/>
              <w:rPr>
                <w:rFonts w:ascii="宋体" w:hAnsi="宋体" w:cs="宋体"/>
                <w:szCs w:val="21"/>
              </w:rPr>
            </w:pPr>
          </w:p>
        </w:tc>
      </w:tr>
    </w:tbl>
    <w:p w14:paraId="2D8273BD">
      <w:pPr>
        <w:pStyle w:val="11"/>
        <w:spacing w:line="360" w:lineRule="auto"/>
        <w:ind w:left="0" w:leftChars="0" w:firstLine="0" w:firstLineChars="0"/>
        <w:rPr>
          <w:rFonts w:ascii="Times New Roman" w:eastAsia="仿宋"/>
          <w:color w:val="000000"/>
        </w:rPr>
      </w:pPr>
    </w:p>
    <w:bookmarkEnd w:id="266"/>
    <w:bookmarkEnd w:id="267"/>
    <w:p w14:paraId="3F263319">
      <w:pPr>
        <w:numPr>
          <w:ilvl w:val="0"/>
          <w:numId w:val="0"/>
        </w:numPr>
        <w:spacing w:line="360" w:lineRule="auto"/>
        <w:rPr>
          <w:rFonts w:hint="eastAsia" w:ascii="仿宋" w:hAnsi="仿宋" w:eastAsia="仿宋" w:cs="仿宋"/>
          <w:b/>
          <w:bCs/>
          <w:sz w:val="24"/>
        </w:rPr>
      </w:pPr>
      <w:r>
        <w:rPr>
          <w:rFonts w:hint="eastAsia" w:ascii="仿宋" w:hAnsi="仿宋" w:eastAsia="仿宋" w:cs="仿宋"/>
          <w:b/>
          <w:bCs/>
          <w:sz w:val="24"/>
          <w:lang w:val="en-US" w:eastAsia="zh-CN"/>
        </w:rPr>
        <w:t>4.近两年任意一年的财务审计报告（新成立公司提供开标前三个月内任意一个月有效银行资信证明）；</w:t>
      </w:r>
    </w:p>
    <w:p w14:paraId="0290DCD4">
      <w:pPr>
        <w:pStyle w:val="11"/>
        <w:rPr>
          <w:rFonts w:hint="eastAsia" w:ascii="仿宋" w:hAnsi="仿宋" w:eastAsia="仿宋" w:cs="仿宋"/>
          <w:color w:val="000000"/>
          <w:kern w:val="2"/>
          <w:szCs w:val="24"/>
        </w:rPr>
      </w:pPr>
      <w:r>
        <w:rPr>
          <w:rFonts w:hint="eastAsia" w:ascii="仿宋" w:hAnsi="仿宋" w:eastAsia="仿宋" w:cs="仿宋"/>
          <w:color w:val="000000"/>
          <w:kern w:val="2"/>
          <w:szCs w:val="24"/>
        </w:rPr>
        <w:t>说明：</w:t>
      </w:r>
    </w:p>
    <w:p w14:paraId="6F929E9E">
      <w:pPr>
        <w:pStyle w:val="11"/>
        <w:rPr>
          <w:rFonts w:hint="eastAsia" w:ascii="仿宋" w:hAnsi="仿宋" w:eastAsia="仿宋" w:cs="仿宋"/>
          <w:color w:val="000000"/>
          <w:kern w:val="2"/>
          <w:szCs w:val="24"/>
        </w:rPr>
      </w:pPr>
      <w:r>
        <w:rPr>
          <w:rFonts w:hint="eastAsia" w:ascii="仿宋" w:hAnsi="仿宋" w:eastAsia="仿宋" w:cs="仿宋"/>
          <w:color w:val="000000"/>
          <w:kern w:val="2"/>
          <w:szCs w:val="24"/>
        </w:rPr>
        <w:t>1）如提供本单位会计师事务所出具的财务审计报告书影印件须加盖本单位章。</w:t>
      </w:r>
    </w:p>
    <w:p w14:paraId="4D6885ED">
      <w:pPr>
        <w:pStyle w:val="11"/>
        <w:rPr>
          <w:rFonts w:hint="eastAsia" w:ascii="仿宋" w:hAnsi="仿宋" w:eastAsia="仿宋" w:cs="仿宋"/>
          <w:color w:val="000000"/>
          <w:kern w:val="2"/>
          <w:szCs w:val="24"/>
        </w:rPr>
      </w:pPr>
      <w:r>
        <w:rPr>
          <w:rFonts w:hint="eastAsia" w:ascii="仿宋" w:hAnsi="仿宋" w:eastAsia="仿宋" w:cs="仿宋"/>
          <w:color w:val="000000"/>
          <w:kern w:val="2"/>
          <w:szCs w:val="24"/>
        </w:rPr>
        <w:t>2）如提供银行出具的证明文件。银行证明文件可提供原件，也可提供银行在开标日前三个月内开具证明文件的复印件。若提供的是复印件，招标采购单位保留审核原件的权利。银行出具的证明文件应能说明该投标人与银行之间业务往来正常，企业信誉良好等。</w:t>
      </w:r>
    </w:p>
    <w:p w14:paraId="0A57EBAF">
      <w:pPr>
        <w:tabs>
          <w:tab w:val="left" w:pos="5580"/>
        </w:tabs>
        <w:spacing w:line="360" w:lineRule="auto"/>
        <w:rPr>
          <w:rFonts w:eastAsia="仿宋"/>
          <w:bCs/>
          <w:color w:val="000000"/>
          <w:sz w:val="24"/>
        </w:rPr>
      </w:pPr>
    </w:p>
    <w:p w14:paraId="184A24E1">
      <w:pPr>
        <w:numPr>
          <w:ilvl w:val="0"/>
          <w:numId w:val="0"/>
        </w:numPr>
        <w:spacing w:line="360" w:lineRule="auto"/>
        <w:rPr>
          <w:rFonts w:hint="eastAsia" w:eastAsia="仿宋"/>
          <w:b/>
          <w:bCs/>
          <w:sz w:val="24"/>
        </w:rPr>
      </w:pPr>
      <w:r>
        <w:rPr>
          <w:rFonts w:hint="eastAsia" w:eastAsia="仿宋"/>
          <w:b/>
          <w:bCs/>
          <w:sz w:val="24"/>
          <w:lang w:val="en-US" w:eastAsia="zh-CN"/>
        </w:rPr>
        <w:t>5.</w:t>
      </w:r>
      <w:r>
        <w:rPr>
          <w:rFonts w:hint="eastAsia" w:eastAsia="仿宋"/>
          <w:b/>
          <w:bCs/>
          <w:sz w:val="24"/>
        </w:rPr>
        <w:t>投标企业</w:t>
      </w:r>
      <w:r>
        <w:rPr>
          <w:rFonts w:hint="eastAsia" w:ascii="仿宋" w:hAnsi="仿宋" w:eastAsia="仿宋" w:cs="仿宋"/>
          <w:b/>
          <w:bCs/>
          <w:sz w:val="24"/>
        </w:rPr>
        <w:t>依法缴纳近 6 个月任意一个月社会保险的凭据</w:t>
      </w:r>
      <w:r>
        <w:rPr>
          <w:rFonts w:hint="eastAsia" w:eastAsia="仿宋"/>
          <w:b/>
          <w:bCs/>
          <w:sz w:val="24"/>
        </w:rPr>
        <w:t>；</w:t>
      </w:r>
    </w:p>
    <w:p w14:paraId="67D5A1D7">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说明：复印件上应加盖本单位章。</w:t>
      </w:r>
    </w:p>
    <w:p w14:paraId="31E185A6">
      <w:pPr>
        <w:pStyle w:val="15"/>
        <w:tabs>
          <w:tab w:val="left" w:pos="5580"/>
        </w:tabs>
        <w:spacing w:line="360" w:lineRule="auto"/>
        <w:ind w:left="1079" w:leftChars="257" w:hanging="540"/>
        <w:rPr>
          <w:rFonts w:ascii="Times New Roman" w:hAnsi="Times New Roman" w:eastAsia="仿宋"/>
          <w:color w:val="000000"/>
          <w:sz w:val="24"/>
        </w:rPr>
      </w:pPr>
    </w:p>
    <w:p w14:paraId="0CE1E448">
      <w:pPr>
        <w:spacing w:line="360" w:lineRule="auto"/>
        <w:rPr>
          <w:rFonts w:hint="eastAsia" w:ascii="仿宋" w:hAnsi="仿宋" w:eastAsia="仿宋" w:cs="仿宋"/>
        </w:rPr>
      </w:pPr>
      <w:r>
        <w:rPr>
          <w:rFonts w:hint="eastAsia" w:ascii="仿宋" w:hAnsi="仿宋" w:eastAsia="仿宋" w:cs="仿宋"/>
          <w:b/>
          <w:bCs/>
          <w:sz w:val="24"/>
        </w:rPr>
        <w:t>6.投标企业提供税务部门出具的近 6 个月任意一个月的完税证明；</w:t>
      </w:r>
    </w:p>
    <w:p w14:paraId="7D7473B4">
      <w:pPr>
        <w:pStyle w:val="15"/>
        <w:tabs>
          <w:tab w:val="left" w:pos="5580"/>
        </w:tabs>
        <w:spacing w:line="240" w:lineRule="atLeast"/>
        <w:rPr>
          <w:rFonts w:hint="eastAsia" w:ascii="仿宋" w:hAnsi="仿宋" w:eastAsia="仿宋" w:cs="仿宋"/>
          <w:kern w:val="0"/>
          <w:sz w:val="24"/>
          <w:szCs w:val="24"/>
          <w:lang w:val="en-US" w:eastAsia="zh-CN" w:bidi="ar"/>
        </w:rPr>
      </w:pPr>
      <w:r>
        <w:rPr>
          <w:rFonts w:hint="eastAsia" w:ascii="仿宋" w:hAnsi="仿宋" w:eastAsia="仿宋" w:cs="仿宋"/>
          <w:color w:val="000000"/>
          <w:sz w:val="24"/>
        </w:rPr>
        <w:t xml:space="preserve"> 说明 ：</w:t>
      </w:r>
      <w:r>
        <w:rPr>
          <w:rFonts w:hint="eastAsia" w:ascii="仿宋" w:hAnsi="仿宋" w:eastAsia="仿宋" w:cs="仿宋"/>
          <w:kern w:val="0"/>
          <w:sz w:val="24"/>
          <w:szCs w:val="24"/>
          <w:lang w:val="en-US" w:eastAsia="zh-CN" w:bidi="ar"/>
        </w:rPr>
        <w:t>1）“投标企业提供税务部门出具的近 6 个月任意一个月的完税证明；”：①若供应商某月税收为零申报，须提供当月加盖税务局公章的无欠税证明或“国家税务总局电子税务局</w:t>
      </w:r>
      <w:r>
        <w:rPr>
          <w:rFonts w:hint="eastAsia" w:ascii="仿宋" w:hAnsi="仿宋" w:eastAsia="仿宋" w:cs="仿宋"/>
          <w:kern w:val="0"/>
          <w:sz w:val="22"/>
          <w:szCs w:val="22"/>
          <w:lang w:val="en-US" w:eastAsia="zh-CN" w:bidi="ar"/>
        </w:rPr>
        <w:t>（12366.chinatax.gov.cn/bsfw/onlinetaxation/main）”</w:t>
      </w:r>
      <w:r>
        <w:rPr>
          <w:rFonts w:hint="eastAsia" w:ascii="仿宋" w:hAnsi="仿宋" w:eastAsia="仿宋" w:cs="仿宋"/>
          <w:kern w:val="0"/>
          <w:sz w:val="24"/>
          <w:szCs w:val="24"/>
          <w:lang w:val="en-US" w:eastAsia="zh-CN" w:bidi="ar"/>
        </w:rPr>
        <w:t>的申报结果查询截图。②完税证明中“税种”非养老保险、医疗保险、失业保险、工伤保险和生育保险。请各投标人注意！</w:t>
      </w:r>
    </w:p>
    <w:p w14:paraId="34BACEA0">
      <w:pPr>
        <w:pStyle w:val="15"/>
        <w:tabs>
          <w:tab w:val="left" w:pos="5580"/>
        </w:tabs>
        <w:spacing w:line="240" w:lineRule="atLeast"/>
        <w:ind w:firstLine="480" w:firstLineChars="200"/>
        <w:rPr>
          <w:rFonts w:ascii="Times New Roman" w:hAnsi="Times New Roman" w:eastAsia="仿宋"/>
          <w:color w:val="000000"/>
          <w:szCs w:val="24"/>
        </w:rPr>
      </w:pPr>
      <w:r>
        <w:rPr>
          <w:rFonts w:hint="eastAsia" w:ascii="仿宋" w:hAnsi="仿宋" w:eastAsia="仿宋" w:cs="仿宋"/>
          <w:color w:val="000000"/>
          <w:sz w:val="24"/>
          <w:lang w:val="en-US" w:eastAsia="zh-CN"/>
        </w:rPr>
        <w:t>2）</w:t>
      </w:r>
      <w:r>
        <w:rPr>
          <w:rFonts w:hint="eastAsia" w:ascii="仿宋" w:hAnsi="仿宋" w:eastAsia="仿宋" w:cs="仿宋"/>
          <w:color w:val="000000"/>
          <w:sz w:val="24"/>
        </w:rPr>
        <w:t>复印件上应加盖本单位章。</w:t>
      </w:r>
    </w:p>
    <w:p w14:paraId="1D9B346D">
      <w:pPr>
        <w:tabs>
          <w:tab w:val="left" w:pos="5580"/>
        </w:tabs>
        <w:spacing w:line="360" w:lineRule="auto"/>
        <w:ind w:left="1079" w:leftChars="257" w:hanging="540"/>
        <w:rPr>
          <w:rFonts w:eastAsia="仿宋"/>
          <w:color w:val="000000"/>
          <w:sz w:val="24"/>
        </w:rPr>
      </w:pPr>
    </w:p>
    <w:p w14:paraId="7E4F495C">
      <w:pPr>
        <w:tabs>
          <w:tab w:val="left" w:pos="5580"/>
        </w:tabs>
        <w:spacing w:line="240" w:lineRule="atLeast"/>
        <w:rPr>
          <w:rFonts w:hint="eastAsia" w:ascii="仿宋" w:hAnsi="仿宋" w:eastAsia="仿宋" w:cs="仿宋"/>
          <w:b/>
          <w:bCs/>
          <w:sz w:val="24"/>
        </w:rPr>
      </w:pPr>
      <w:r>
        <w:rPr>
          <w:rFonts w:hint="eastAsia" w:ascii="仿宋" w:hAnsi="仿宋" w:eastAsia="仿宋" w:cs="仿宋"/>
          <w:b/>
          <w:bCs/>
          <w:sz w:val="24"/>
        </w:rPr>
        <w:t>7.根据《财政部关于在政府采购活动中查询及使用信用记录有关问题的通知》（财库﹝2016﹞125号）的要求，凡拟参加本次招标项目的供应商，如在“信用中国”网站（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p w14:paraId="37336E31">
      <w:pPr>
        <w:pStyle w:val="15"/>
        <w:tabs>
          <w:tab w:val="left" w:pos="5580"/>
        </w:tabs>
        <w:spacing w:line="240" w:lineRule="atLeast"/>
        <w:ind w:firstLine="480" w:firstLineChars="200"/>
        <w:rPr>
          <w:rFonts w:hint="eastAsia" w:ascii="仿宋" w:hAnsi="仿宋" w:eastAsia="仿宋" w:cs="仿宋"/>
          <w:color w:val="000000"/>
          <w:sz w:val="24"/>
        </w:rPr>
      </w:pPr>
      <w:r>
        <w:rPr>
          <w:rFonts w:hint="eastAsia" w:ascii="仿宋" w:hAnsi="仿宋" w:eastAsia="仿宋" w:cs="仿宋"/>
          <w:color w:val="000000"/>
          <w:sz w:val="24"/>
        </w:rPr>
        <w:t>说明：1）投标人应按照相关法规规定如实作出说明。</w:t>
      </w:r>
    </w:p>
    <w:p w14:paraId="1C6DCD63">
      <w:pPr>
        <w:pStyle w:val="15"/>
        <w:tabs>
          <w:tab w:val="left" w:pos="5580"/>
        </w:tabs>
        <w:spacing w:line="240" w:lineRule="atLeast"/>
        <w:ind w:firstLine="480" w:firstLineChars="200"/>
        <w:rPr>
          <w:rFonts w:hint="eastAsia" w:ascii="仿宋" w:hAnsi="仿宋" w:eastAsia="仿宋" w:cs="仿宋"/>
          <w:color w:val="000000"/>
          <w:sz w:val="24"/>
        </w:rPr>
      </w:pPr>
      <w:r>
        <w:rPr>
          <w:rFonts w:hint="eastAsia" w:ascii="仿宋" w:hAnsi="仿宋" w:eastAsia="仿宋" w:cs="仿宋"/>
          <w:color w:val="000000"/>
          <w:sz w:val="24"/>
        </w:rPr>
        <w:t>2）按照招标文件的规定加盖单位章（自然人投标的无需盖章，需要签字）。</w:t>
      </w:r>
    </w:p>
    <w:p w14:paraId="7419CEBD">
      <w:pPr>
        <w:spacing w:line="360" w:lineRule="auto"/>
        <w:rPr>
          <w:rFonts w:hint="eastAsia" w:ascii="仿宋" w:hAnsi="仿宋" w:eastAsia="仿宋" w:cs="仿宋"/>
          <w:b/>
          <w:bCs/>
          <w:sz w:val="24"/>
          <w:lang w:val="en-US" w:eastAsia="zh-CN"/>
        </w:rPr>
      </w:pPr>
      <w:r>
        <w:rPr>
          <w:rFonts w:hint="eastAsia" w:ascii="仿宋" w:hAnsi="仿宋" w:eastAsia="仿宋" w:cs="仿宋"/>
          <w:b/>
          <w:bCs/>
          <w:sz w:val="24"/>
          <w:lang w:val="en-US" w:eastAsia="zh-CN"/>
        </w:rPr>
        <w:t>8.参与政府采购活动前3年内未被列入失信、重大税收违法案件、财政部门禁止参加政府采购活动的承诺书；</w:t>
      </w:r>
    </w:p>
    <w:p w14:paraId="14690B65">
      <w:pPr>
        <w:spacing w:line="360" w:lineRule="auto"/>
        <w:rPr>
          <w:rFonts w:hint="eastAsia" w:ascii="仿宋" w:hAnsi="仿宋" w:eastAsia="仿宋" w:cs="仿宋"/>
          <w:b/>
          <w:bCs/>
        </w:rPr>
      </w:pPr>
      <w:r>
        <w:rPr>
          <w:rFonts w:hint="eastAsia" w:ascii="仿宋" w:hAnsi="仿宋" w:eastAsia="仿宋" w:cs="仿宋"/>
          <w:color w:val="000000"/>
          <w:sz w:val="24"/>
        </w:rPr>
        <w:t>说明：</w:t>
      </w:r>
      <w:r>
        <w:rPr>
          <w:rFonts w:hint="eastAsia" w:ascii="仿宋" w:hAnsi="仿宋" w:eastAsia="仿宋" w:cs="仿宋"/>
          <w:sz w:val="24"/>
        </w:rPr>
        <w:t>承诺书</w:t>
      </w:r>
      <w:r>
        <w:rPr>
          <w:rFonts w:hint="eastAsia" w:ascii="仿宋" w:hAnsi="仿宋" w:eastAsia="仿宋" w:cs="仿宋"/>
          <w:color w:val="000000"/>
          <w:sz w:val="24"/>
        </w:rPr>
        <w:t>应加盖本单位章</w:t>
      </w:r>
    </w:p>
    <w:p w14:paraId="60D5D703">
      <w:pPr>
        <w:spacing w:line="360" w:lineRule="auto"/>
        <w:rPr>
          <w:rFonts w:hint="eastAsia" w:ascii="仿宋" w:hAnsi="仿宋" w:eastAsia="仿宋" w:cs="仿宋"/>
          <w:b/>
          <w:bCs/>
        </w:rPr>
      </w:pPr>
    </w:p>
    <w:p w14:paraId="0C1D67BF">
      <w:pPr>
        <w:spacing w:line="360" w:lineRule="auto"/>
        <w:rPr>
          <w:rFonts w:hint="eastAsia" w:ascii="仿宋" w:hAnsi="仿宋" w:eastAsia="仿宋" w:cs="仿宋"/>
          <w:b/>
          <w:bCs/>
          <w:sz w:val="24"/>
        </w:rPr>
      </w:pPr>
      <w:r>
        <w:rPr>
          <w:rFonts w:hint="eastAsia" w:ascii="仿宋" w:hAnsi="仿宋" w:eastAsia="仿宋" w:cs="仿宋"/>
          <w:b/>
          <w:bCs/>
        </w:rPr>
        <w:t>9.</w:t>
      </w:r>
      <w:r>
        <w:rPr>
          <w:rFonts w:hint="eastAsia" w:ascii="仿宋" w:hAnsi="仿宋" w:eastAsia="仿宋" w:cs="仿宋"/>
          <w:b/>
          <w:bCs/>
          <w:sz w:val="24"/>
        </w:rPr>
        <w:t>提供针对本次项目《反商业贿赂承诺书》</w:t>
      </w:r>
    </w:p>
    <w:p w14:paraId="43817C29">
      <w:pPr>
        <w:pStyle w:val="13"/>
        <w:rPr>
          <w:rFonts w:hint="eastAsia"/>
          <w:lang w:val="en-US" w:eastAsia="zh-CN"/>
        </w:rPr>
      </w:pPr>
      <w:r>
        <w:rPr>
          <w:rFonts w:hint="eastAsia" w:ascii="仿宋" w:hAnsi="仿宋" w:eastAsia="仿宋" w:cs="仿宋"/>
          <w:color w:val="000000"/>
          <w:sz w:val="24"/>
        </w:rPr>
        <w:t>说明：</w:t>
      </w:r>
      <w:r>
        <w:rPr>
          <w:rFonts w:hint="eastAsia" w:ascii="仿宋" w:hAnsi="仿宋" w:eastAsia="仿宋" w:cs="仿宋"/>
          <w:sz w:val="24"/>
        </w:rPr>
        <w:t>承诺书</w:t>
      </w:r>
      <w:r>
        <w:rPr>
          <w:rFonts w:hint="eastAsia" w:ascii="仿宋" w:hAnsi="仿宋" w:eastAsia="仿宋" w:cs="仿宋"/>
          <w:color w:val="000000"/>
          <w:sz w:val="24"/>
        </w:rPr>
        <w:t>应加盖本单位章</w:t>
      </w:r>
    </w:p>
    <w:p w14:paraId="6F01C6C8">
      <w:pPr>
        <w:spacing w:line="360" w:lineRule="auto"/>
        <w:rPr>
          <w:rFonts w:hint="eastAsia" w:ascii="仿宋" w:hAnsi="仿宋" w:eastAsia="仿宋" w:cs="仿宋"/>
          <w:b/>
          <w:bCs/>
          <w:sz w:val="24"/>
          <w:lang w:val="en-US" w:eastAsia="zh-CN"/>
        </w:rPr>
      </w:pPr>
      <w:bookmarkStart w:id="268" w:name="_Toc39671745"/>
      <w:bookmarkStart w:id="269" w:name="_Toc22494204"/>
    </w:p>
    <w:p w14:paraId="13C012F5">
      <w:pPr>
        <w:spacing w:line="360" w:lineRule="auto"/>
        <w:rPr>
          <w:rFonts w:hint="eastAsia" w:ascii="仿宋" w:hAnsi="仿宋" w:eastAsia="仿宋" w:cs="仿宋"/>
          <w:b/>
          <w:bCs/>
          <w:sz w:val="24"/>
        </w:rPr>
      </w:pPr>
      <w:r>
        <w:rPr>
          <w:rFonts w:hint="eastAsia" w:ascii="仿宋" w:hAnsi="仿宋" w:eastAsia="仿宋" w:cs="仿宋"/>
          <w:b/>
          <w:bCs/>
          <w:sz w:val="24"/>
          <w:lang w:val="en-US" w:eastAsia="zh-CN"/>
        </w:rPr>
        <w:t>10.</w:t>
      </w:r>
      <w:r>
        <w:rPr>
          <w:rFonts w:hint="eastAsia" w:ascii="仿宋" w:hAnsi="仿宋" w:eastAsia="仿宋" w:cs="仿宋"/>
          <w:b/>
          <w:bCs/>
          <w:sz w:val="24"/>
        </w:rPr>
        <w:t>缴纳投标保证金（电汇或转账）凭证复印件加盖公章；</w:t>
      </w:r>
      <w:bookmarkEnd w:id="268"/>
      <w:bookmarkEnd w:id="269"/>
    </w:p>
    <w:p w14:paraId="26F7A141">
      <w:pPr>
        <w:pStyle w:val="11"/>
        <w:ind w:firstLine="422"/>
        <w:rPr>
          <w:rFonts w:hint="eastAsia" w:ascii="仿宋" w:hAnsi="仿宋" w:eastAsia="仿宋" w:cs="仿宋"/>
          <w:b/>
          <w:color w:val="000000"/>
          <w:szCs w:val="24"/>
        </w:rPr>
      </w:pPr>
    </w:p>
    <w:p w14:paraId="39FE74DF">
      <w:pPr>
        <w:spacing w:line="360" w:lineRule="auto"/>
        <w:ind w:firstLine="630" w:firstLineChars="300"/>
        <w:rPr>
          <w:rFonts w:ascii="仿宋" w:hAnsi="仿宋" w:eastAsia="仿宋" w:cs="仿宋"/>
          <w:color w:val="000000"/>
          <w:sz w:val="24"/>
        </w:rPr>
      </w:pPr>
      <w:r>
        <w:rPr>
          <w:rFonts w:hint="eastAsia" w:ascii="仿宋" w:hAnsi="仿宋" w:eastAsia="仿宋" w:cs="仿宋"/>
          <w:b/>
          <w:color w:val="000000"/>
          <w:szCs w:val="24"/>
        </w:rPr>
        <w:drawing>
          <wp:inline distT="0" distB="0" distL="114300" distR="114300">
            <wp:extent cx="135890" cy="127000"/>
            <wp:effectExtent l="0" t="0" r="16510" b="6350"/>
            <wp:docPr id="2" name="图片 1" descr="u=797893063,3466715407&amp;fm=26&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u=797893063,3466715407&amp;fm=26&amp;gp=0"/>
                    <pic:cNvPicPr>
                      <a:picLocks noChangeAspect="1"/>
                    </pic:cNvPicPr>
                  </pic:nvPicPr>
                  <pic:blipFill>
                    <a:blip r:embed="rId17"/>
                    <a:stretch>
                      <a:fillRect/>
                    </a:stretch>
                  </pic:blipFill>
                  <pic:spPr>
                    <a:xfrm>
                      <a:off x="0" y="0"/>
                      <a:ext cx="135890" cy="127000"/>
                    </a:xfrm>
                    <a:prstGeom prst="rect">
                      <a:avLst/>
                    </a:prstGeom>
                    <a:noFill/>
                    <a:ln>
                      <a:noFill/>
                    </a:ln>
                  </pic:spPr>
                </pic:pic>
              </a:graphicData>
            </a:graphic>
          </wp:inline>
        </w:drawing>
      </w:r>
      <w:r>
        <w:rPr>
          <w:rFonts w:hint="eastAsia" w:ascii="仿宋" w:hAnsi="仿宋" w:eastAsia="仿宋" w:cs="仿宋"/>
          <w:b/>
          <w:bCs/>
          <w:color w:val="000000"/>
          <w:kern w:val="2"/>
          <w:szCs w:val="24"/>
        </w:rPr>
        <w:t>本项目无需换取保证金收据。</w:t>
      </w:r>
    </w:p>
    <w:p w14:paraId="20BF520D">
      <w:pPr>
        <w:spacing w:line="360" w:lineRule="auto"/>
        <w:rPr>
          <w:rFonts w:hint="eastAsia" w:ascii="仿宋" w:hAnsi="仿宋" w:eastAsia="仿宋" w:cs="仿宋"/>
          <w:b/>
          <w:color w:val="000000"/>
          <w:kern w:val="0"/>
          <w:sz w:val="24"/>
          <w:szCs w:val="20"/>
          <w:lang w:val="en-US" w:eastAsia="zh-CN" w:bidi="ar-SA"/>
        </w:rPr>
      </w:pPr>
    </w:p>
    <w:p w14:paraId="54B55849">
      <w:pPr>
        <w:spacing w:line="360" w:lineRule="auto"/>
        <w:rPr>
          <w:rFonts w:hint="eastAsia" w:ascii="仿宋" w:hAnsi="仿宋" w:eastAsia="仿宋" w:cs="仿宋"/>
          <w:b/>
          <w:color w:val="000000"/>
          <w:kern w:val="0"/>
          <w:sz w:val="24"/>
          <w:szCs w:val="20"/>
        </w:rPr>
      </w:pPr>
      <w:r>
        <w:rPr>
          <w:rFonts w:hint="eastAsia" w:ascii="仿宋" w:hAnsi="仿宋" w:eastAsia="仿宋" w:cs="仿宋"/>
          <w:b/>
          <w:color w:val="000000"/>
          <w:kern w:val="0"/>
          <w:sz w:val="24"/>
          <w:szCs w:val="20"/>
          <w:lang w:val="en-US" w:eastAsia="zh-CN" w:bidi="ar-SA"/>
        </w:rPr>
        <w:t>11.</w:t>
      </w:r>
      <w:r>
        <w:rPr>
          <w:rFonts w:hint="eastAsia" w:ascii="仿宋" w:hAnsi="仿宋" w:eastAsia="仿宋" w:cs="仿宋"/>
          <w:b/>
          <w:color w:val="000000"/>
          <w:kern w:val="0"/>
          <w:sz w:val="24"/>
          <w:szCs w:val="20"/>
        </w:rPr>
        <w:t>本项目不接受联合体投标。</w:t>
      </w:r>
    </w:p>
    <w:p w14:paraId="2A454071">
      <w:pPr>
        <w:pStyle w:val="11"/>
        <w:ind w:firstLine="422"/>
        <w:rPr>
          <w:rFonts w:hint="eastAsia" w:ascii="仿宋" w:hAnsi="仿宋" w:eastAsia="仿宋" w:cs="仿宋"/>
          <w:b/>
          <w:bCs/>
          <w:color w:val="000000"/>
          <w:kern w:val="2"/>
          <w:szCs w:val="24"/>
        </w:rPr>
      </w:pPr>
      <w:r>
        <w:rPr>
          <w:rFonts w:hint="eastAsia" w:ascii="仿宋" w:hAnsi="仿宋" w:eastAsia="仿宋" w:cs="仿宋"/>
          <w:color w:val="000000"/>
          <w:sz w:val="24"/>
        </w:rPr>
        <w:t>说明：</w:t>
      </w:r>
      <w:r>
        <w:rPr>
          <w:rFonts w:hint="eastAsia" w:ascii="仿宋" w:hAnsi="仿宋" w:eastAsia="仿宋" w:cs="仿宋"/>
          <w:sz w:val="24"/>
        </w:rPr>
        <w:t>承诺书</w:t>
      </w:r>
      <w:r>
        <w:rPr>
          <w:rFonts w:hint="eastAsia" w:ascii="仿宋" w:hAnsi="仿宋" w:eastAsia="仿宋" w:cs="仿宋"/>
          <w:color w:val="000000"/>
          <w:sz w:val="24"/>
        </w:rPr>
        <w:t>应加盖本单位章。</w:t>
      </w:r>
    </w:p>
    <w:p w14:paraId="6EB8D14D">
      <w:pPr>
        <w:pStyle w:val="16"/>
        <w:tabs>
          <w:tab w:val="center" w:pos="4140"/>
          <w:tab w:val="right" w:pos="8300"/>
          <w:tab w:val="clear" w:pos="4153"/>
          <w:tab w:val="clear" w:pos="8306"/>
        </w:tabs>
        <w:spacing w:line="360" w:lineRule="auto"/>
        <w:jc w:val="center"/>
        <w:rPr>
          <w:rFonts w:ascii="Times New Roman" w:eastAsia="仿宋"/>
          <w:sz w:val="24"/>
        </w:rPr>
      </w:pPr>
      <w:r>
        <w:rPr>
          <w:rFonts w:hint="eastAsia" w:ascii="楷体" w:hAnsi="楷体" w:eastAsia="楷体" w:cs="楷体"/>
          <w:b/>
          <w:sz w:val="24"/>
          <w:szCs w:val="24"/>
        </w:rPr>
        <w:br w:type="page"/>
      </w:r>
      <w:bookmarkStart w:id="270" w:name="_Toc16844"/>
      <w:bookmarkStart w:id="271" w:name="_Toc518923115"/>
      <w:bookmarkStart w:id="272" w:name="_Toc2041"/>
      <w:bookmarkStart w:id="273" w:name="_Toc2288"/>
      <w:bookmarkStart w:id="274" w:name="_Toc14915"/>
      <w:bookmarkStart w:id="275" w:name="_Toc515647817"/>
      <w:r>
        <w:rPr>
          <w:rFonts w:ascii="Times New Roman" w:hAnsi="Times New Roman" w:eastAsia="仿宋" w:cs="Times New Roman"/>
          <w:b/>
          <w:kern w:val="0"/>
          <w:sz w:val="24"/>
          <w:szCs w:val="20"/>
          <w:lang w:val="en-US" w:eastAsia="zh-CN" w:bidi="ar-SA"/>
        </w:rPr>
        <w:t>第二部分  商务及技术文件</w:t>
      </w:r>
      <w:bookmarkEnd w:id="270"/>
      <w:bookmarkEnd w:id="271"/>
    </w:p>
    <w:p w14:paraId="288E753D">
      <w:pPr>
        <w:pStyle w:val="15"/>
        <w:spacing w:line="360" w:lineRule="auto"/>
        <w:ind w:left="1079" w:leftChars="257" w:hanging="540"/>
        <w:rPr>
          <w:rFonts w:ascii="Times New Roman" w:hAnsi="Times New Roman" w:eastAsia="仿宋"/>
          <w:sz w:val="24"/>
        </w:rPr>
      </w:pPr>
    </w:p>
    <w:p w14:paraId="6E727D60">
      <w:pPr>
        <w:pStyle w:val="15"/>
        <w:spacing w:line="360" w:lineRule="auto"/>
        <w:ind w:left="1079" w:leftChars="257" w:hanging="540"/>
        <w:rPr>
          <w:rFonts w:ascii="Times New Roman" w:hAnsi="Times New Roman" w:eastAsia="仿宋"/>
          <w:sz w:val="24"/>
        </w:rPr>
      </w:pPr>
      <w:r>
        <w:rPr>
          <w:rFonts w:ascii="Times New Roman" w:hAnsi="Times New Roman" w:eastAsia="仿宋"/>
          <w:sz w:val="24"/>
        </w:rPr>
        <w:t>1、投标书</w:t>
      </w:r>
    </w:p>
    <w:p w14:paraId="77C5C870">
      <w:pPr>
        <w:pStyle w:val="15"/>
        <w:spacing w:line="360" w:lineRule="auto"/>
        <w:ind w:left="1079" w:leftChars="257" w:hanging="540"/>
        <w:rPr>
          <w:rFonts w:ascii="Times New Roman" w:hAnsi="Times New Roman" w:eastAsia="仿宋"/>
          <w:sz w:val="24"/>
        </w:rPr>
      </w:pPr>
      <w:r>
        <w:rPr>
          <w:rFonts w:hint="eastAsia" w:ascii="Times New Roman" w:hAnsi="Times New Roman" w:eastAsia="仿宋"/>
          <w:sz w:val="24"/>
          <w:lang w:val="en-US" w:eastAsia="zh-CN"/>
        </w:rPr>
        <w:t>2</w:t>
      </w:r>
      <w:r>
        <w:rPr>
          <w:rFonts w:ascii="Times New Roman" w:hAnsi="Times New Roman" w:eastAsia="仿宋"/>
          <w:sz w:val="24"/>
        </w:rPr>
        <w:t>、</w:t>
      </w:r>
      <w:r>
        <w:rPr>
          <w:rFonts w:hint="eastAsia" w:ascii="Times New Roman" w:hAnsi="Times New Roman" w:eastAsia="仿宋"/>
          <w:sz w:val="24"/>
        </w:rPr>
        <w:t>资格声明函</w:t>
      </w:r>
    </w:p>
    <w:p w14:paraId="6639F196">
      <w:pPr>
        <w:pStyle w:val="15"/>
        <w:spacing w:line="360" w:lineRule="auto"/>
        <w:ind w:left="1079" w:leftChars="257" w:hanging="540"/>
        <w:rPr>
          <w:rFonts w:ascii="Times New Roman" w:hAnsi="Times New Roman" w:eastAsia="仿宋"/>
          <w:sz w:val="24"/>
        </w:rPr>
      </w:pPr>
      <w:r>
        <w:rPr>
          <w:rFonts w:hint="eastAsia" w:ascii="Times New Roman" w:hAnsi="Times New Roman" w:eastAsia="仿宋"/>
          <w:sz w:val="24"/>
          <w:lang w:val="en-US" w:eastAsia="zh-CN"/>
        </w:rPr>
        <w:t>3、</w:t>
      </w:r>
      <w:r>
        <w:rPr>
          <w:rFonts w:ascii="Times New Roman" w:hAnsi="Times New Roman" w:eastAsia="仿宋"/>
          <w:sz w:val="24"/>
        </w:rPr>
        <w:t>投标分项报价表</w:t>
      </w:r>
    </w:p>
    <w:p w14:paraId="06BCD571">
      <w:pPr>
        <w:pStyle w:val="15"/>
        <w:spacing w:line="360" w:lineRule="auto"/>
        <w:ind w:left="1079" w:leftChars="257" w:hanging="540"/>
        <w:rPr>
          <w:rFonts w:hint="default" w:ascii="Times New Roman" w:hAnsi="Times New Roman" w:eastAsia="仿宋"/>
          <w:sz w:val="24"/>
          <w:lang w:val="en-US" w:eastAsia="zh-CN"/>
        </w:rPr>
      </w:pPr>
      <w:r>
        <w:rPr>
          <w:rFonts w:hint="eastAsia" w:ascii="Times New Roman" w:hAnsi="Times New Roman" w:eastAsia="仿宋"/>
          <w:sz w:val="24"/>
          <w:lang w:val="en-US" w:eastAsia="zh-CN"/>
        </w:rPr>
        <w:t>4、货物说明一览表</w:t>
      </w:r>
    </w:p>
    <w:p w14:paraId="70DDB380">
      <w:pPr>
        <w:pStyle w:val="15"/>
        <w:spacing w:line="360" w:lineRule="auto"/>
        <w:ind w:left="1079" w:leftChars="257" w:hanging="540"/>
        <w:rPr>
          <w:rFonts w:ascii="Times New Roman" w:hAnsi="Times New Roman" w:eastAsia="仿宋"/>
          <w:sz w:val="24"/>
        </w:rPr>
      </w:pPr>
      <w:r>
        <w:rPr>
          <w:rFonts w:hint="eastAsia" w:ascii="Times New Roman" w:hAnsi="Times New Roman" w:eastAsia="仿宋"/>
          <w:sz w:val="24"/>
          <w:lang w:val="en-US" w:eastAsia="zh-CN"/>
        </w:rPr>
        <w:t>5、</w:t>
      </w:r>
      <w:r>
        <w:rPr>
          <w:rFonts w:ascii="Times New Roman" w:hAnsi="Times New Roman" w:eastAsia="仿宋"/>
          <w:sz w:val="24"/>
        </w:rPr>
        <w:t>技术规格偏离表</w:t>
      </w:r>
    </w:p>
    <w:p w14:paraId="646800DD">
      <w:pPr>
        <w:pStyle w:val="15"/>
        <w:spacing w:line="360" w:lineRule="auto"/>
        <w:ind w:left="1079" w:leftChars="257" w:hanging="540"/>
        <w:rPr>
          <w:rFonts w:ascii="Times New Roman" w:hAnsi="Times New Roman" w:eastAsia="仿宋"/>
          <w:sz w:val="24"/>
        </w:rPr>
      </w:pPr>
      <w:r>
        <w:rPr>
          <w:rFonts w:hint="eastAsia" w:ascii="Times New Roman" w:hAnsi="Times New Roman" w:eastAsia="仿宋"/>
          <w:sz w:val="24"/>
          <w:lang w:val="en-US" w:eastAsia="zh-CN"/>
        </w:rPr>
        <w:t>6</w:t>
      </w:r>
      <w:r>
        <w:rPr>
          <w:rFonts w:ascii="Times New Roman" w:hAnsi="Times New Roman" w:eastAsia="仿宋"/>
          <w:sz w:val="24"/>
        </w:rPr>
        <w:t>、商务条款偏离表</w:t>
      </w:r>
    </w:p>
    <w:p w14:paraId="0F4A6B7D">
      <w:pPr>
        <w:pStyle w:val="15"/>
        <w:spacing w:line="360" w:lineRule="auto"/>
        <w:ind w:left="1079" w:leftChars="257" w:hanging="540"/>
        <w:rPr>
          <w:rFonts w:ascii="Times New Roman" w:hAnsi="Times New Roman" w:eastAsia="仿宋"/>
          <w:sz w:val="24"/>
        </w:rPr>
      </w:pPr>
      <w:r>
        <w:rPr>
          <w:rFonts w:hint="eastAsia" w:ascii="Times New Roman" w:hAnsi="Times New Roman" w:eastAsia="仿宋"/>
          <w:sz w:val="24"/>
          <w:lang w:val="en-US" w:eastAsia="zh-CN"/>
        </w:rPr>
        <w:t>7</w:t>
      </w:r>
      <w:r>
        <w:rPr>
          <w:rFonts w:ascii="Times New Roman" w:hAnsi="Times New Roman" w:eastAsia="仿宋"/>
          <w:sz w:val="24"/>
        </w:rPr>
        <w:t>、符合《政府采购促进中小企业发展暂行办法》、《关于政府采购支持监狱企业发展有关问题的通知》和《三部门联合发布关于促进残疾人就业政府采购政策的通知》价格扣减条件的投标人须提交）</w:t>
      </w:r>
    </w:p>
    <w:p w14:paraId="3CC77599">
      <w:pPr>
        <w:pStyle w:val="15"/>
        <w:spacing w:line="360" w:lineRule="auto"/>
        <w:ind w:left="1079" w:leftChars="257" w:hanging="540"/>
        <w:rPr>
          <w:rFonts w:hint="eastAsia"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7-1.《中小企业声明函》</w:t>
      </w:r>
    </w:p>
    <w:p w14:paraId="135CED43">
      <w:pPr>
        <w:pStyle w:val="15"/>
        <w:spacing w:line="360" w:lineRule="auto"/>
        <w:ind w:left="1079" w:leftChars="257" w:hanging="540"/>
        <w:rPr>
          <w:rFonts w:hint="eastAsia"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7-2.残疾人福利性单位声明函</w:t>
      </w:r>
    </w:p>
    <w:p w14:paraId="209341F2">
      <w:pPr>
        <w:pStyle w:val="15"/>
        <w:spacing w:line="360" w:lineRule="auto"/>
        <w:ind w:left="1079" w:leftChars="257" w:hanging="540"/>
        <w:rPr>
          <w:rFonts w:hint="eastAsia"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7-3.《监狱企业声明函》</w:t>
      </w:r>
    </w:p>
    <w:p w14:paraId="5C3A4292">
      <w:pPr>
        <w:pStyle w:val="15"/>
        <w:spacing w:line="360" w:lineRule="auto"/>
        <w:ind w:left="1079" w:leftChars="257" w:hanging="540"/>
        <w:rPr>
          <w:rFonts w:hint="default" w:ascii="Times New Roman" w:hAnsi="Times New Roman" w:eastAsia="仿宋"/>
          <w:sz w:val="24"/>
          <w:lang w:val="en-US" w:eastAsia="zh-CN"/>
        </w:rPr>
      </w:pPr>
      <w:r>
        <w:rPr>
          <w:rFonts w:hint="eastAsia" w:ascii="Times New Roman" w:hAnsi="Times New Roman" w:eastAsia="仿宋"/>
          <w:sz w:val="24"/>
          <w:lang w:val="en-US" w:eastAsia="zh-CN"/>
        </w:rPr>
        <w:t>8、售后服务</w:t>
      </w:r>
    </w:p>
    <w:p w14:paraId="1DC7A565">
      <w:pPr>
        <w:pStyle w:val="15"/>
        <w:spacing w:line="360" w:lineRule="auto"/>
        <w:ind w:left="1079" w:leftChars="257" w:hanging="540"/>
        <w:rPr>
          <w:rFonts w:hint="default" w:ascii="Times New Roman" w:hAnsi="Times New Roman" w:eastAsia="仿宋"/>
          <w:sz w:val="24"/>
          <w:lang w:val="en-US" w:eastAsia="zh-CN"/>
        </w:rPr>
      </w:pPr>
      <w:r>
        <w:rPr>
          <w:rFonts w:hint="eastAsia" w:ascii="Times New Roman" w:hAnsi="Times New Roman" w:eastAsia="仿宋"/>
          <w:sz w:val="24"/>
          <w:lang w:val="en-US" w:eastAsia="zh-CN"/>
        </w:rPr>
        <w:t>9</w:t>
      </w:r>
      <w:r>
        <w:rPr>
          <w:rFonts w:ascii="Times New Roman" w:hAnsi="Times New Roman" w:eastAsia="仿宋"/>
          <w:sz w:val="24"/>
        </w:rPr>
        <w:t>、</w:t>
      </w:r>
      <w:r>
        <w:rPr>
          <w:rFonts w:hint="eastAsia" w:ascii="Times New Roman" w:hAnsi="Times New Roman" w:eastAsia="仿宋"/>
          <w:sz w:val="24"/>
          <w:lang w:val="en-US" w:eastAsia="zh-CN"/>
        </w:rPr>
        <w:t>供货方案</w:t>
      </w:r>
    </w:p>
    <w:p w14:paraId="1B279808">
      <w:pPr>
        <w:pStyle w:val="15"/>
        <w:spacing w:line="360" w:lineRule="auto"/>
        <w:ind w:left="1079" w:leftChars="257" w:hanging="540"/>
        <w:rPr>
          <w:rFonts w:hint="eastAsia" w:ascii="Times New Roman" w:hAnsi="Times New Roman" w:eastAsia="仿宋"/>
          <w:sz w:val="24"/>
          <w:lang w:val="en-US" w:eastAsia="zh-CN"/>
        </w:rPr>
      </w:pPr>
      <w:r>
        <w:rPr>
          <w:rFonts w:hint="eastAsia" w:ascii="Times New Roman" w:hAnsi="Times New Roman" w:eastAsia="仿宋"/>
          <w:sz w:val="24"/>
          <w:lang w:val="en-US" w:eastAsia="zh-CN"/>
        </w:rPr>
        <w:t>10</w:t>
      </w:r>
      <w:r>
        <w:rPr>
          <w:rFonts w:ascii="Times New Roman" w:hAnsi="Times New Roman" w:eastAsia="仿宋"/>
          <w:sz w:val="24"/>
        </w:rPr>
        <w:t>、</w:t>
      </w:r>
      <w:r>
        <w:rPr>
          <w:rFonts w:hint="eastAsia" w:ascii="Times New Roman" w:hAnsi="Times New Roman" w:eastAsia="仿宋"/>
          <w:sz w:val="24"/>
          <w:lang w:val="en-US" w:eastAsia="zh-CN"/>
        </w:rPr>
        <w:t>业绩</w:t>
      </w:r>
    </w:p>
    <w:p w14:paraId="3CCA7D98">
      <w:pPr>
        <w:pStyle w:val="15"/>
        <w:spacing w:line="360" w:lineRule="auto"/>
        <w:ind w:left="1079" w:leftChars="257" w:hanging="540"/>
        <w:rPr>
          <w:rFonts w:ascii="Times New Roman" w:hAnsi="Times New Roman" w:eastAsia="仿宋"/>
          <w:sz w:val="24"/>
        </w:rPr>
      </w:pPr>
      <w:r>
        <w:rPr>
          <w:rFonts w:hint="eastAsia" w:ascii="Times New Roman" w:hAnsi="Times New Roman" w:eastAsia="仿宋"/>
          <w:sz w:val="24"/>
          <w:lang w:val="en-US" w:eastAsia="zh-CN"/>
        </w:rPr>
        <w:t>11</w:t>
      </w:r>
      <w:r>
        <w:rPr>
          <w:rFonts w:ascii="Times New Roman" w:hAnsi="Times New Roman" w:eastAsia="仿宋"/>
          <w:sz w:val="24"/>
        </w:rPr>
        <w:t>、</w:t>
      </w:r>
      <w:r>
        <w:rPr>
          <w:rFonts w:hint="eastAsia" w:ascii="Times New Roman" w:hAnsi="Times New Roman" w:eastAsia="仿宋"/>
          <w:sz w:val="24"/>
        </w:rPr>
        <w:t>投标人认为需要提供的其他资料</w:t>
      </w:r>
    </w:p>
    <w:p w14:paraId="590ECF61">
      <w:pPr>
        <w:pStyle w:val="2"/>
        <w:numPr>
          <w:ilvl w:val="1"/>
          <w:numId w:val="0"/>
        </w:numPr>
        <w:spacing w:before="0" w:line="360" w:lineRule="auto"/>
        <w:ind w:leftChars="257"/>
        <w:jc w:val="center"/>
        <w:rPr>
          <w:rFonts w:ascii="Times New Roman" w:hAnsi="Times New Roman" w:eastAsia="仿宋"/>
          <w:sz w:val="28"/>
          <w:szCs w:val="28"/>
        </w:rPr>
      </w:pPr>
      <w:r>
        <w:br w:type="page"/>
      </w:r>
      <w:bookmarkEnd w:id="235"/>
      <w:bookmarkEnd w:id="236"/>
      <w:bookmarkEnd w:id="237"/>
      <w:bookmarkEnd w:id="238"/>
      <w:bookmarkEnd w:id="272"/>
      <w:bookmarkEnd w:id="273"/>
      <w:bookmarkEnd w:id="274"/>
      <w:bookmarkEnd w:id="275"/>
      <w:bookmarkStart w:id="276" w:name="_Toc518923116"/>
      <w:bookmarkStart w:id="277" w:name="_Toc27420"/>
      <w:bookmarkStart w:id="278" w:name="_Toc26126"/>
      <w:bookmarkStart w:id="279" w:name="_Toc9768"/>
      <w:bookmarkStart w:id="280" w:name="_Toc10878"/>
      <w:r>
        <w:rPr>
          <w:rFonts w:ascii="Times New Roman" w:hAnsi="Times New Roman" w:eastAsia="仿宋"/>
          <w:sz w:val="28"/>
          <w:szCs w:val="28"/>
        </w:rPr>
        <w:t>1</w:t>
      </w:r>
      <w:bookmarkStart w:id="281" w:name="_Hlt520355504"/>
      <w:bookmarkEnd w:id="281"/>
      <w:r>
        <w:rPr>
          <w:rFonts w:hint="eastAsia" w:ascii="Times New Roman" w:hAnsi="Times New Roman" w:eastAsia="仿宋"/>
          <w:sz w:val="28"/>
          <w:szCs w:val="28"/>
          <w:lang w:val="en-US" w:eastAsia="zh-CN"/>
        </w:rPr>
        <w:t>.</w:t>
      </w:r>
      <w:r>
        <w:rPr>
          <w:rFonts w:ascii="Times New Roman" w:hAnsi="Times New Roman" w:eastAsia="仿宋"/>
          <w:sz w:val="28"/>
          <w:szCs w:val="28"/>
        </w:rPr>
        <w:t>投标书</w:t>
      </w:r>
      <w:bookmarkEnd w:id="276"/>
      <w:bookmarkEnd w:id="277"/>
      <w:bookmarkEnd w:id="278"/>
      <w:bookmarkEnd w:id="279"/>
      <w:bookmarkEnd w:id="280"/>
    </w:p>
    <w:p w14:paraId="6B02D63C">
      <w:pPr>
        <w:tabs>
          <w:tab w:val="left" w:pos="5580"/>
        </w:tabs>
        <w:spacing w:line="360" w:lineRule="auto"/>
        <w:ind w:left="1080" w:hanging="1080"/>
        <w:rPr>
          <w:rFonts w:ascii="Times New Roman" w:hAnsi="Times New Roman" w:eastAsia="仿宋"/>
          <w:sz w:val="24"/>
        </w:rPr>
      </w:pPr>
    </w:p>
    <w:p w14:paraId="0EA0F741">
      <w:pPr>
        <w:tabs>
          <w:tab w:val="left" w:pos="5580"/>
        </w:tabs>
        <w:spacing w:line="360" w:lineRule="auto"/>
        <w:ind w:left="1080" w:hanging="1080"/>
        <w:rPr>
          <w:rFonts w:eastAsia="仿宋"/>
          <w:sz w:val="24"/>
        </w:rPr>
      </w:pPr>
      <w:r>
        <w:rPr>
          <w:rFonts w:eastAsia="仿宋"/>
          <w:sz w:val="24"/>
        </w:rPr>
        <w:t>致：</w:t>
      </w:r>
      <w:r>
        <w:rPr>
          <w:rFonts w:eastAsia="仿宋"/>
          <w:color w:val="000000"/>
          <w:sz w:val="24"/>
          <w:u w:val="single"/>
        </w:rPr>
        <w:t>喀什地区公共资源交易中心</w:t>
      </w:r>
    </w:p>
    <w:p w14:paraId="1C06E8D9">
      <w:pPr>
        <w:pStyle w:val="15"/>
        <w:tabs>
          <w:tab w:val="left" w:pos="5580"/>
        </w:tabs>
        <w:spacing w:line="360" w:lineRule="auto"/>
        <w:ind w:left="1079" w:leftChars="257" w:hanging="540"/>
        <w:rPr>
          <w:rFonts w:ascii="Times New Roman" w:hAnsi="Times New Roman" w:eastAsia="仿宋"/>
          <w:sz w:val="24"/>
        </w:rPr>
      </w:pPr>
    </w:p>
    <w:p w14:paraId="7C516AE9">
      <w:pPr>
        <w:pStyle w:val="15"/>
        <w:tabs>
          <w:tab w:val="left" w:pos="5580"/>
        </w:tabs>
        <w:spacing w:line="360" w:lineRule="auto"/>
        <w:ind w:left="2" w:leftChars="1" w:firstLine="480" w:firstLineChars="200"/>
        <w:rPr>
          <w:rFonts w:ascii="Times New Roman" w:hAnsi="Times New Roman" w:eastAsia="仿宋"/>
          <w:sz w:val="24"/>
        </w:rPr>
      </w:pPr>
      <w:r>
        <w:rPr>
          <w:rFonts w:ascii="Times New Roman" w:hAnsi="Times New Roman" w:eastAsia="仿宋"/>
          <w:sz w:val="24"/>
        </w:rPr>
        <w:t>根据贵方(</w:t>
      </w:r>
      <w:r>
        <w:rPr>
          <w:rFonts w:ascii="Times New Roman" w:hAnsi="Times New Roman" w:eastAsia="仿宋"/>
          <w:i/>
          <w:sz w:val="24"/>
          <w:u w:val="single"/>
        </w:rPr>
        <w:t>项目名称</w:t>
      </w:r>
      <w:r>
        <w:rPr>
          <w:rFonts w:ascii="Times New Roman" w:hAnsi="Times New Roman" w:eastAsia="仿宋"/>
          <w:sz w:val="24"/>
        </w:rPr>
        <w:t>)项目的投标邀请(</w:t>
      </w:r>
      <w:r>
        <w:rPr>
          <w:rFonts w:ascii="Times New Roman" w:hAnsi="Times New Roman" w:eastAsia="仿宋"/>
          <w:i/>
          <w:sz w:val="24"/>
          <w:u w:val="single"/>
        </w:rPr>
        <w:t>招标编号</w:t>
      </w:r>
      <w:r>
        <w:rPr>
          <w:rFonts w:ascii="Times New Roman" w:hAnsi="Times New Roman" w:eastAsia="仿宋"/>
          <w:sz w:val="24"/>
        </w:rPr>
        <w:t>),签字代表(</w:t>
      </w:r>
      <w:r>
        <w:rPr>
          <w:rFonts w:ascii="Times New Roman" w:hAnsi="Times New Roman" w:eastAsia="仿宋"/>
          <w:i/>
          <w:sz w:val="24"/>
          <w:u w:val="single"/>
        </w:rPr>
        <w:t>姓名、职务</w:t>
      </w:r>
      <w:r>
        <w:rPr>
          <w:rFonts w:ascii="Times New Roman" w:hAnsi="Times New Roman" w:eastAsia="仿宋"/>
          <w:sz w:val="24"/>
        </w:rPr>
        <w:t>)经正式授权并代表投标人（</w:t>
      </w:r>
      <w:r>
        <w:rPr>
          <w:rFonts w:ascii="Times New Roman" w:hAnsi="Times New Roman" w:eastAsia="仿宋"/>
          <w:i/>
          <w:sz w:val="24"/>
          <w:u w:val="single"/>
        </w:rPr>
        <w:t>名称、地址</w:t>
      </w:r>
      <w:r>
        <w:rPr>
          <w:rFonts w:ascii="Times New Roman" w:hAnsi="Times New Roman" w:eastAsia="仿宋"/>
          <w:sz w:val="24"/>
        </w:rPr>
        <w:t>）提交电子文档</w:t>
      </w:r>
      <w:r>
        <w:rPr>
          <w:rFonts w:ascii="Times New Roman" w:hAnsi="Times New Roman" w:eastAsia="仿宋"/>
          <w:sz w:val="24"/>
          <w:u w:val="single"/>
        </w:rPr>
        <w:t xml:space="preserve">     </w:t>
      </w:r>
      <w:r>
        <w:rPr>
          <w:rFonts w:ascii="Times New Roman" w:hAnsi="Times New Roman" w:eastAsia="仿宋"/>
          <w:sz w:val="24"/>
        </w:rPr>
        <w:t>份，并以</w:t>
      </w:r>
      <w:r>
        <w:rPr>
          <w:rFonts w:ascii="Times New Roman" w:hAnsi="Times New Roman" w:eastAsia="仿宋"/>
          <w:sz w:val="24"/>
          <w:u w:val="single"/>
        </w:rPr>
        <w:t xml:space="preserve">         </w:t>
      </w:r>
      <w:r>
        <w:rPr>
          <w:rFonts w:ascii="Times New Roman" w:hAnsi="Times New Roman" w:eastAsia="仿宋"/>
          <w:sz w:val="24"/>
        </w:rPr>
        <w:t>形式出具的金额为人民币</w:t>
      </w:r>
      <w:r>
        <w:rPr>
          <w:rFonts w:hint="eastAsia" w:ascii="Times New Roman" w:hAnsi="Times New Roman" w:eastAsia="仿宋"/>
          <w:sz w:val="24"/>
          <w:u w:val="single"/>
          <w:lang w:val="en-US" w:eastAsia="zh-CN"/>
        </w:rPr>
        <w:t xml:space="preserve">     </w:t>
      </w:r>
      <w:r>
        <w:rPr>
          <w:rFonts w:ascii="Times New Roman" w:hAnsi="Times New Roman" w:eastAsia="仿宋"/>
          <w:sz w:val="24"/>
        </w:rPr>
        <w:t>元的投标保证金。</w:t>
      </w:r>
    </w:p>
    <w:p w14:paraId="40A02450">
      <w:pPr>
        <w:pStyle w:val="15"/>
        <w:tabs>
          <w:tab w:val="left" w:pos="5580"/>
        </w:tabs>
        <w:spacing w:line="360" w:lineRule="auto"/>
        <w:ind w:left="1079" w:leftChars="257" w:hanging="540"/>
        <w:rPr>
          <w:rFonts w:ascii="Times New Roman" w:hAnsi="Times New Roman" w:eastAsia="仿宋"/>
          <w:sz w:val="24"/>
        </w:rPr>
      </w:pPr>
      <w:r>
        <w:rPr>
          <w:rFonts w:ascii="Times New Roman" w:hAnsi="Times New Roman" w:eastAsia="仿宋"/>
          <w:sz w:val="24"/>
        </w:rPr>
        <w:t>据此，签字代表宣布同意如下：</w:t>
      </w:r>
    </w:p>
    <w:p w14:paraId="661AB1ED">
      <w:pPr>
        <w:pStyle w:val="15"/>
        <w:tabs>
          <w:tab w:val="left" w:pos="720"/>
          <w:tab w:val="left" w:pos="900"/>
        </w:tabs>
        <w:spacing w:line="360" w:lineRule="auto"/>
        <w:ind w:left="768" w:leftChars="257" w:hanging="229"/>
        <w:rPr>
          <w:rFonts w:ascii="Times New Roman" w:hAnsi="Times New Roman" w:eastAsia="仿宋"/>
          <w:sz w:val="24"/>
          <w:u w:val="single"/>
        </w:rPr>
      </w:pPr>
      <w:r>
        <w:rPr>
          <w:rFonts w:ascii="Times New Roman" w:hAnsi="Times New Roman" w:eastAsia="仿宋"/>
          <w:sz w:val="24"/>
        </w:rPr>
        <w:t>（1）附投标价格表中规定的应提供服务的投标总价详见开标一览表。</w:t>
      </w:r>
    </w:p>
    <w:p w14:paraId="2E46E14F">
      <w:pPr>
        <w:pStyle w:val="15"/>
        <w:tabs>
          <w:tab w:val="left" w:pos="5580"/>
        </w:tabs>
        <w:spacing w:line="360" w:lineRule="auto"/>
        <w:ind w:left="1079" w:leftChars="257" w:hanging="540"/>
        <w:rPr>
          <w:rFonts w:ascii="Times New Roman" w:hAnsi="Times New Roman" w:eastAsia="仿宋"/>
          <w:sz w:val="24"/>
        </w:rPr>
      </w:pPr>
      <w:r>
        <w:rPr>
          <w:rFonts w:ascii="Times New Roman" w:hAnsi="Times New Roman" w:eastAsia="仿宋"/>
          <w:sz w:val="24"/>
        </w:rPr>
        <w:t>（2）本投标有效期为自投标截止之日起</w:t>
      </w:r>
      <w:r>
        <w:rPr>
          <w:rFonts w:ascii="Times New Roman" w:hAnsi="Times New Roman" w:eastAsia="仿宋"/>
          <w:sz w:val="24"/>
          <w:u w:val="single"/>
        </w:rPr>
        <w:t xml:space="preserve">  </w:t>
      </w:r>
      <w:r>
        <w:rPr>
          <w:rFonts w:hint="eastAsia" w:ascii="Times New Roman" w:hAnsi="Times New Roman" w:eastAsia="仿宋"/>
          <w:sz w:val="24"/>
          <w:u w:val="single"/>
          <w:lang w:val="en-US" w:eastAsia="zh-CN"/>
        </w:rPr>
        <w:t xml:space="preserve">90 </w:t>
      </w:r>
      <w:r>
        <w:rPr>
          <w:rFonts w:ascii="Times New Roman" w:hAnsi="Times New Roman" w:eastAsia="仿宋"/>
          <w:sz w:val="24"/>
          <w:u w:val="single"/>
        </w:rPr>
        <w:t xml:space="preserve"> </w:t>
      </w:r>
      <w:r>
        <w:rPr>
          <w:rFonts w:ascii="Times New Roman" w:hAnsi="Times New Roman" w:eastAsia="仿宋"/>
          <w:sz w:val="24"/>
        </w:rPr>
        <w:t>个日历日。</w:t>
      </w:r>
    </w:p>
    <w:p w14:paraId="25A88CD3">
      <w:pPr>
        <w:pStyle w:val="15"/>
        <w:tabs>
          <w:tab w:val="left" w:pos="5580"/>
        </w:tabs>
        <w:spacing w:line="360" w:lineRule="auto"/>
        <w:ind w:left="1079" w:leftChars="257" w:hanging="540"/>
        <w:rPr>
          <w:rFonts w:ascii="Times New Roman" w:hAnsi="Times New Roman" w:eastAsia="仿宋"/>
          <w:sz w:val="24"/>
        </w:rPr>
      </w:pPr>
      <w:r>
        <w:rPr>
          <w:rFonts w:ascii="Times New Roman" w:hAnsi="Times New Roman" w:eastAsia="仿宋"/>
          <w:sz w:val="24"/>
        </w:rPr>
        <w:t>（3）联合体中的大中型企业和其他自然人、法人或者非法人组织，与联合体中的小型、微型企业之间</w:t>
      </w:r>
      <w:r>
        <w:rPr>
          <w:rFonts w:ascii="Times New Roman" w:hAnsi="Times New Roman" w:eastAsia="仿宋"/>
          <w:sz w:val="24"/>
          <w:u w:val="single"/>
        </w:rPr>
        <w:t xml:space="preserve">     （</w:t>
      </w:r>
      <w:r>
        <w:rPr>
          <w:rFonts w:ascii="Times New Roman" w:hAnsi="Times New Roman" w:eastAsia="仿宋"/>
          <w:sz w:val="24"/>
        </w:rPr>
        <w:t>存在、不存在）投资关系（如果联合体的话）。</w:t>
      </w:r>
    </w:p>
    <w:p w14:paraId="3FE88338">
      <w:pPr>
        <w:pStyle w:val="15"/>
        <w:tabs>
          <w:tab w:val="left" w:pos="5580"/>
        </w:tabs>
        <w:spacing w:line="360" w:lineRule="auto"/>
        <w:ind w:left="1079" w:leftChars="257" w:hanging="540"/>
        <w:rPr>
          <w:rFonts w:ascii="Times New Roman" w:hAnsi="Times New Roman" w:eastAsia="仿宋"/>
          <w:sz w:val="24"/>
        </w:rPr>
      </w:pPr>
      <w:r>
        <w:rPr>
          <w:rFonts w:ascii="Times New Roman" w:hAnsi="Times New Roman" w:eastAsia="仿宋"/>
          <w:sz w:val="24"/>
        </w:rPr>
        <w:t>（4）已详细审查全部招标文件，包括所有补充通知（如果有的话），完全理解并同意放弃对这方面有不明、误解和质疑的权力。</w:t>
      </w:r>
    </w:p>
    <w:p w14:paraId="20921180">
      <w:pPr>
        <w:pStyle w:val="15"/>
        <w:tabs>
          <w:tab w:val="left" w:pos="5580"/>
        </w:tabs>
        <w:spacing w:line="360" w:lineRule="auto"/>
        <w:ind w:left="1079" w:leftChars="257" w:hanging="540"/>
        <w:rPr>
          <w:rFonts w:ascii="Times New Roman" w:hAnsi="Times New Roman" w:eastAsia="仿宋"/>
          <w:sz w:val="24"/>
        </w:rPr>
      </w:pPr>
      <w:r>
        <w:rPr>
          <w:rFonts w:ascii="Times New Roman" w:hAnsi="Times New Roman" w:eastAsia="仿宋"/>
          <w:sz w:val="24"/>
        </w:rPr>
        <w:t>（5）在规定的开标时间后，遵守招标文件中有关保证金的规定。</w:t>
      </w:r>
    </w:p>
    <w:p w14:paraId="3BC1DB9A">
      <w:pPr>
        <w:pStyle w:val="15"/>
        <w:tabs>
          <w:tab w:val="left" w:pos="5580"/>
        </w:tabs>
        <w:spacing w:line="360" w:lineRule="auto"/>
        <w:ind w:left="1079" w:leftChars="257" w:hanging="540"/>
        <w:rPr>
          <w:rFonts w:ascii="Times New Roman" w:hAnsi="Times New Roman" w:eastAsia="仿宋"/>
          <w:sz w:val="24"/>
        </w:rPr>
      </w:pPr>
      <w:r>
        <w:rPr>
          <w:rFonts w:ascii="Times New Roman" w:hAnsi="Times New Roman" w:eastAsia="仿宋"/>
          <w:sz w:val="24"/>
        </w:rPr>
        <w:t>（6）根据投标人须知第1条规定，我方不是为本项目提供整体设计、规范编制或者项目管理、监理、检测等服务的供应商，我方不是采购代理机构的附属机构。</w:t>
      </w:r>
    </w:p>
    <w:p w14:paraId="351BF8EE">
      <w:pPr>
        <w:pStyle w:val="15"/>
        <w:tabs>
          <w:tab w:val="left" w:pos="5580"/>
        </w:tabs>
        <w:spacing w:line="360" w:lineRule="auto"/>
        <w:ind w:left="1079" w:leftChars="257" w:hanging="540"/>
        <w:rPr>
          <w:rFonts w:ascii="Times New Roman" w:hAnsi="Times New Roman" w:eastAsia="仿宋"/>
          <w:sz w:val="24"/>
        </w:rPr>
      </w:pPr>
      <w:r>
        <w:rPr>
          <w:rFonts w:ascii="Times New Roman" w:hAnsi="Times New Roman" w:eastAsia="仿宋"/>
          <w:sz w:val="24"/>
        </w:rPr>
        <w:t>（7）在领取中标通知书的同时按招标文件规定的形式，向贵方一次性支付中标服务费。</w:t>
      </w:r>
    </w:p>
    <w:p w14:paraId="654BB9BA">
      <w:pPr>
        <w:pStyle w:val="15"/>
        <w:tabs>
          <w:tab w:val="left" w:pos="5580"/>
        </w:tabs>
        <w:spacing w:line="360" w:lineRule="auto"/>
        <w:ind w:left="1079" w:leftChars="257" w:hanging="540"/>
        <w:rPr>
          <w:rFonts w:ascii="Times New Roman" w:hAnsi="Times New Roman" w:eastAsia="仿宋"/>
          <w:sz w:val="24"/>
        </w:rPr>
      </w:pPr>
      <w:r>
        <w:rPr>
          <w:rFonts w:ascii="Times New Roman" w:hAnsi="Times New Roman" w:eastAsia="仿宋"/>
          <w:sz w:val="24"/>
        </w:rPr>
        <w:t>（8）按照贵方可能要求，提供与其投标有关的一切数据或资料，完全理解贵方不一定接受最低价的投标或收到的任何投标。</w:t>
      </w:r>
    </w:p>
    <w:p w14:paraId="6F710196">
      <w:pPr>
        <w:pStyle w:val="15"/>
        <w:tabs>
          <w:tab w:val="left" w:pos="5580"/>
        </w:tabs>
        <w:spacing w:line="360" w:lineRule="auto"/>
        <w:ind w:left="1079" w:leftChars="257" w:hanging="540"/>
        <w:rPr>
          <w:rFonts w:ascii="Times New Roman" w:hAnsi="Times New Roman" w:eastAsia="仿宋"/>
          <w:sz w:val="24"/>
        </w:rPr>
      </w:pPr>
      <w:r>
        <w:rPr>
          <w:rFonts w:ascii="Times New Roman" w:hAnsi="Times New Roman" w:eastAsia="仿宋"/>
          <w:sz w:val="24"/>
        </w:rPr>
        <w:t>（9）按照招标文件的规定履行合同责任和义务。</w:t>
      </w:r>
    </w:p>
    <w:p w14:paraId="7F72DEE9">
      <w:pPr>
        <w:pStyle w:val="15"/>
        <w:tabs>
          <w:tab w:val="left" w:pos="5580"/>
        </w:tabs>
        <w:spacing w:line="360" w:lineRule="auto"/>
        <w:ind w:left="358" w:leftChars="68" w:hanging="216" w:hangingChars="90"/>
        <w:rPr>
          <w:rFonts w:ascii="Times New Roman" w:hAnsi="Times New Roman" w:eastAsia="仿宋"/>
          <w:sz w:val="24"/>
        </w:rPr>
      </w:pPr>
      <w:r>
        <w:rPr>
          <w:rFonts w:ascii="Times New Roman" w:hAnsi="Times New Roman" w:eastAsia="仿宋"/>
          <w:sz w:val="24"/>
        </w:rPr>
        <w:t xml:space="preserve">  </w:t>
      </w:r>
    </w:p>
    <w:p w14:paraId="7483BB7F">
      <w:pPr>
        <w:pStyle w:val="15"/>
        <w:tabs>
          <w:tab w:val="left" w:pos="5580"/>
        </w:tabs>
        <w:spacing w:line="360" w:lineRule="auto"/>
        <w:ind w:left="358" w:leftChars="68" w:hanging="216" w:hangingChars="90"/>
        <w:rPr>
          <w:rFonts w:ascii="Times New Roman" w:hAnsi="Times New Roman" w:eastAsia="仿宋"/>
          <w:sz w:val="24"/>
        </w:rPr>
      </w:pPr>
      <w:r>
        <w:rPr>
          <w:rFonts w:ascii="Times New Roman" w:hAnsi="Times New Roman" w:eastAsia="仿宋"/>
          <w:sz w:val="24"/>
        </w:rPr>
        <w:t>与本投标有关的一切正式往来信函请寄：</w:t>
      </w:r>
    </w:p>
    <w:p w14:paraId="1009CBA9">
      <w:pPr>
        <w:pStyle w:val="15"/>
        <w:tabs>
          <w:tab w:val="left" w:pos="5580"/>
        </w:tabs>
        <w:spacing w:line="360" w:lineRule="auto"/>
        <w:ind w:left="1079" w:leftChars="257" w:hanging="540"/>
        <w:rPr>
          <w:rFonts w:ascii="Times New Roman" w:hAnsi="Times New Roman" w:eastAsia="仿宋"/>
          <w:sz w:val="24"/>
        </w:rPr>
      </w:pPr>
      <w:r>
        <w:rPr>
          <w:rFonts w:ascii="Times New Roman" w:hAnsi="Times New Roman" w:eastAsia="仿宋"/>
          <w:sz w:val="24"/>
        </w:rPr>
        <w:t>地址：</w:t>
      </w:r>
      <w:r>
        <w:rPr>
          <w:rFonts w:ascii="Times New Roman" w:hAnsi="Times New Roman" w:eastAsia="仿宋"/>
          <w:sz w:val="24"/>
          <w:u w:val="single"/>
        </w:rPr>
        <w:t xml:space="preserve">                         </w:t>
      </w:r>
      <w:r>
        <w:rPr>
          <w:rFonts w:ascii="Times New Roman" w:hAnsi="Times New Roman" w:eastAsia="仿宋"/>
          <w:sz w:val="24"/>
        </w:rPr>
        <w:t xml:space="preserve">     传真：</w:t>
      </w:r>
      <w:r>
        <w:rPr>
          <w:rFonts w:ascii="Times New Roman" w:hAnsi="Times New Roman" w:eastAsia="仿宋"/>
          <w:sz w:val="24"/>
          <w:u w:val="single"/>
        </w:rPr>
        <w:t xml:space="preserve">                             </w:t>
      </w:r>
    </w:p>
    <w:p w14:paraId="04D161DE">
      <w:pPr>
        <w:pStyle w:val="15"/>
        <w:tabs>
          <w:tab w:val="left" w:pos="5580"/>
        </w:tabs>
        <w:spacing w:line="360" w:lineRule="auto"/>
        <w:ind w:left="1079" w:leftChars="257" w:hanging="540"/>
        <w:rPr>
          <w:rFonts w:ascii="Times New Roman" w:hAnsi="Times New Roman" w:eastAsia="仿宋"/>
          <w:b/>
          <w:sz w:val="24"/>
        </w:rPr>
      </w:pPr>
      <w:r>
        <w:rPr>
          <w:rFonts w:ascii="Times New Roman" w:hAnsi="Times New Roman" w:eastAsia="仿宋"/>
          <w:sz w:val="24"/>
        </w:rPr>
        <w:t>电话：</w:t>
      </w:r>
      <w:r>
        <w:rPr>
          <w:rFonts w:ascii="Times New Roman" w:hAnsi="Times New Roman" w:eastAsia="仿宋"/>
          <w:sz w:val="24"/>
          <w:u w:val="single"/>
        </w:rPr>
        <w:t xml:space="preserve">                         </w:t>
      </w:r>
      <w:r>
        <w:rPr>
          <w:rFonts w:ascii="Times New Roman" w:hAnsi="Times New Roman" w:eastAsia="仿宋"/>
          <w:sz w:val="24"/>
        </w:rPr>
        <w:t xml:space="preserve">     电子函件：</w:t>
      </w:r>
      <w:r>
        <w:rPr>
          <w:rFonts w:ascii="Times New Roman" w:hAnsi="Times New Roman" w:eastAsia="仿宋"/>
          <w:sz w:val="24"/>
          <w:u w:val="single"/>
        </w:rPr>
        <w:t xml:space="preserve">                         </w:t>
      </w:r>
    </w:p>
    <w:p w14:paraId="18C70F1A">
      <w:pPr>
        <w:pStyle w:val="15"/>
        <w:tabs>
          <w:tab w:val="left" w:pos="5580"/>
        </w:tabs>
        <w:spacing w:line="360" w:lineRule="auto"/>
        <w:ind w:left="1079" w:leftChars="257" w:hanging="540"/>
        <w:rPr>
          <w:rFonts w:ascii="Times New Roman" w:hAnsi="Times New Roman" w:eastAsia="仿宋"/>
          <w:sz w:val="24"/>
        </w:rPr>
      </w:pPr>
    </w:p>
    <w:p w14:paraId="023B200D">
      <w:pPr>
        <w:pStyle w:val="15"/>
        <w:tabs>
          <w:tab w:val="left" w:pos="5580"/>
        </w:tabs>
        <w:spacing w:line="360" w:lineRule="auto"/>
        <w:ind w:left="1079" w:leftChars="257" w:hanging="540"/>
        <w:rPr>
          <w:rFonts w:ascii="Times New Roman" w:hAnsi="Times New Roman" w:eastAsia="仿宋"/>
          <w:sz w:val="24"/>
          <w:u w:val="single"/>
        </w:rPr>
      </w:pPr>
      <w:r>
        <w:rPr>
          <w:rFonts w:ascii="Times New Roman" w:hAnsi="Times New Roman" w:eastAsia="仿宋"/>
          <w:sz w:val="24"/>
        </w:rPr>
        <w:t>法定代表人或其委托代</w:t>
      </w:r>
      <w:r>
        <w:rPr>
          <w:rFonts w:ascii="Times New Roman" w:hAnsi="Times New Roman" w:eastAsia="仿宋" w:cs="Times New Roman"/>
          <w:sz w:val="24"/>
        </w:rPr>
        <w:t>理人</w:t>
      </w:r>
      <w:r>
        <w:rPr>
          <w:rFonts w:hint="eastAsia" w:ascii="Times New Roman" w:hAnsi="Times New Roman" w:eastAsia="仿宋" w:cs="Times New Roman"/>
          <w:sz w:val="24"/>
        </w:rPr>
        <w:t>签字</w:t>
      </w:r>
      <w:r>
        <w:rPr>
          <w:rFonts w:hint="eastAsia" w:ascii="Times New Roman" w:hAnsi="Times New Roman" w:eastAsia="仿宋" w:cs="Times New Roman"/>
          <w:sz w:val="24"/>
          <w:lang w:val="en-US" w:eastAsia="zh-CN"/>
        </w:rPr>
        <w:t>或签章</w:t>
      </w:r>
      <w:r>
        <w:rPr>
          <w:rFonts w:ascii="Times New Roman" w:hAnsi="Times New Roman" w:eastAsia="仿宋" w:cs="Times New Roman"/>
          <w:sz w:val="24"/>
        </w:rPr>
        <w:t>：</w:t>
      </w:r>
      <w:r>
        <w:rPr>
          <w:rFonts w:ascii="Times New Roman" w:hAnsi="Times New Roman" w:eastAsia="仿宋"/>
          <w:sz w:val="24"/>
          <w:u w:val="single"/>
        </w:rPr>
        <w:t xml:space="preserve">                    </w:t>
      </w:r>
    </w:p>
    <w:p w14:paraId="579F6F5A">
      <w:pPr>
        <w:pStyle w:val="15"/>
        <w:tabs>
          <w:tab w:val="left" w:pos="5580"/>
        </w:tabs>
        <w:spacing w:line="360" w:lineRule="auto"/>
        <w:ind w:left="1079" w:leftChars="257" w:hanging="540"/>
        <w:rPr>
          <w:rFonts w:ascii="Times New Roman" w:hAnsi="Times New Roman" w:eastAsia="仿宋"/>
          <w:sz w:val="24"/>
        </w:rPr>
      </w:pPr>
      <w:r>
        <w:rPr>
          <w:rFonts w:ascii="Times New Roman" w:hAnsi="Times New Roman" w:eastAsia="仿宋"/>
          <w:sz w:val="24"/>
        </w:rPr>
        <w:t>投标人名称（全称）：</w:t>
      </w:r>
      <w:r>
        <w:rPr>
          <w:rFonts w:ascii="Times New Roman" w:hAnsi="Times New Roman" w:eastAsia="仿宋"/>
          <w:sz w:val="24"/>
          <w:u w:val="single"/>
        </w:rPr>
        <w:t xml:space="preserve">                    </w:t>
      </w:r>
    </w:p>
    <w:p w14:paraId="4D0431F8">
      <w:pPr>
        <w:pStyle w:val="15"/>
        <w:tabs>
          <w:tab w:val="left" w:pos="5580"/>
        </w:tabs>
        <w:spacing w:line="360" w:lineRule="auto"/>
        <w:ind w:left="1079" w:leftChars="257" w:hanging="540"/>
        <w:rPr>
          <w:rFonts w:ascii="Times New Roman" w:hAnsi="Times New Roman" w:eastAsia="仿宋"/>
          <w:sz w:val="24"/>
        </w:rPr>
      </w:pPr>
      <w:r>
        <w:rPr>
          <w:rFonts w:ascii="Times New Roman" w:hAnsi="Times New Roman" w:eastAsia="仿宋"/>
          <w:sz w:val="24"/>
        </w:rPr>
        <w:t>投标人开户银行（全称）：</w:t>
      </w:r>
      <w:r>
        <w:rPr>
          <w:rFonts w:ascii="Times New Roman" w:hAnsi="Times New Roman" w:eastAsia="仿宋"/>
          <w:sz w:val="24"/>
          <w:u w:val="single"/>
        </w:rPr>
        <w:t xml:space="preserve">                    </w:t>
      </w:r>
    </w:p>
    <w:p w14:paraId="541B4525">
      <w:pPr>
        <w:pStyle w:val="15"/>
        <w:tabs>
          <w:tab w:val="left" w:pos="5580"/>
        </w:tabs>
        <w:spacing w:line="360" w:lineRule="auto"/>
        <w:ind w:left="1079" w:leftChars="257" w:hanging="540"/>
      </w:pPr>
      <w:r>
        <w:rPr>
          <w:rFonts w:ascii="Times New Roman" w:hAnsi="Times New Roman" w:eastAsia="仿宋"/>
          <w:sz w:val="24"/>
        </w:rPr>
        <w:t>投标人银行帐号：</w:t>
      </w:r>
      <w:r>
        <w:rPr>
          <w:rFonts w:ascii="Times New Roman" w:hAnsi="Times New Roman" w:eastAsia="仿宋"/>
          <w:sz w:val="24"/>
          <w:u w:val="single"/>
        </w:rPr>
        <w:t xml:space="preserve">                    </w:t>
      </w:r>
    </w:p>
    <w:p w14:paraId="353171A0">
      <w:pPr>
        <w:pStyle w:val="15"/>
        <w:tabs>
          <w:tab w:val="left" w:pos="5580"/>
        </w:tabs>
        <w:spacing w:line="360" w:lineRule="auto"/>
        <w:ind w:left="1079" w:leftChars="257" w:hanging="540"/>
        <w:rPr>
          <w:rFonts w:ascii="Times New Roman" w:hAnsi="Times New Roman" w:eastAsia="仿宋"/>
          <w:sz w:val="24"/>
        </w:rPr>
      </w:pPr>
      <w:r>
        <w:rPr>
          <w:rFonts w:ascii="Times New Roman" w:hAnsi="Times New Roman" w:eastAsia="仿宋"/>
          <w:sz w:val="24"/>
        </w:rPr>
        <w:t>投标人单位章：</w:t>
      </w:r>
      <w:r>
        <w:rPr>
          <w:rFonts w:ascii="Times New Roman" w:hAnsi="Times New Roman" w:eastAsia="仿宋"/>
          <w:sz w:val="24"/>
          <w:u w:val="single"/>
        </w:rPr>
        <w:t xml:space="preserve">                    </w:t>
      </w:r>
    </w:p>
    <w:p w14:paraId="16ED20D4">
      <w:pPr>
        <w:pStyle w:val="15"/>
        <w:tabs>
          <w:tab w:val="left" w:pos="5580"/>
        </w:tabs>
        <w:spacing w:line="360" w:lineRule="auto"/>
        <w:ind w:left="1079" w:leftChars="257" w:hanging="540"/>
        <w:rPr>
          <w:rFonts w:ascii="Times New Roman" w:hAnsi="Times New Roman" w:eastAsia="仿宋"/>
          <w:sz w:val="24"/>
        </w:rPr>
      </w:pPr>
      <w:r>
        <w:rPr>
          <w:rFonts w:ascii="Times New Roman" w:hAnsi="Times New Roman" w:eastAsia="仿宋"/>
          <w:sz w:val="24"/>
        </w:rPr>
        <w:t>日</w:t>
      </w:r>
      <w:r>
        <w:rPr>
          <w:rFonts w:hint="eastAsia" w:ascii="Times New Roman" w:hAnsi="Times New Roman" w:eastAsia="仿宋"/>
          <w:sz w:val="24"/>
          <w:lang w:val="en-US" w:eastAsia="zh-CN"/>
        </w:rPr>
        <w:t xml:space="preserve">    </w:t>
      </w:r>
      <w:r>
        <w:rPr>
          <w:rFonts w:ascii="Times New Roman" w:hAnsi="Times New Roman" w:eastAsia="仿宋"/>
          <w:sz w:val="24"/>
        </w:rPr>
        <w:t>期：</w:t>
      </w:r>
      <w:r>
        <w:rPr>
          <w:rFonts w:ascii="Times New Roman" w:hAnsi="Times New Roman" w:eastAsia="仿宋"/>
          <w:sz w:val="24"/>
          <w:u w:val="single"/>
        </w:rPr>
        <w:t xml:space="preserve">                    </w:t>
      </w:r>
    </w:p>
    <w:p w14:paraId="2A8D264D">
      <w:pPr>
        <w:pStyle w:val="2"/>
        <w:numPr>
          <w:ilvl w:val="1"/>
          <w:numId w:val="0"/>
        </w:numPr>
        <w:spacing w:before="0" w:line="240" w:lineRule="atLeast"/>
        <w:ind w:leftChars="0"/>
        <w:jc w:val="center"/>
        <w:rPr>
          <w:rFonts w:hint="eastAsia" w:ascii="楷体" w:hAnsi="楷体" w:eastAsia="楷体" w:cs="楷体"/>
          <w:sz w:val="28"/>
          <w:szCs w:val="28"/>
        </w:rPr>
      </w:pPr>
      <w:bookmarkStart w:id="282" w:name="_Hlt520356243"/>
      <w:bookmarkEnd w:id="282"/>
      <w:bookmarkStart w:id="283" w:name="_Hlt520355938"/>
      <w:bookmarkEnd w:id="283"/>
      <w:r>
        <w:rPr>
          <w:rFonts w:ascii="Times New Roman" w:hAnsi="Times New Roman" w:eastAsia="仿宋"/>
          <w:sz w:val="24"/>
        </w:rPr>
        <w:br w:type="page"/>
      </w:r>
      <w:bookmarkStart w:id="284" w:name="_Toc32254"/>
      <w:r>
        <w:rPr>
          <w:rFonts w:hint="eastAsia" w:ascii="楷体" w:hAnsi="楷体" w:eastAsia="楷体" w:cs="楷体"/>
          <w:sz w:val="28"/>
          <w:szCs w:val="28"/>
          <w:lang w:val="en-US" w:eastAsia="zh-CN"/>
        </w:rPr>
        <w:t>2、</w:t>
      </w:r>
      <w:r>
        <w:rPr>
          <w:rFonts w:hint="eastAsia" w:ascii="楷体" w:hAnsi="楷体" w:eastAsia="楷体" w:cs="楷体"/>
          <w:sz w:val="28"/>
          <w:szCs w:val="28"/>
        </w:rPr>
        <w:t>资格声明函</w:t>
      </w:r>
      <w:bookmarkEnd w:id="284"/>
    </w:p>
    <w:p w14:paraId="29C8C5CA">
      <w:pPr>
        <w:pStyle w:val="30"/>
        <w:tabs>
          <w:tab w:val="left" w:pos="3235"/>
        </w:tabs>
        <w:spacing w:line="360" w:lineRule="auto"/>
        <w:ind w:left="567" w:right="567" w:firstLine="480"/>
        <w:rPr>
          <w:rFonts w:hint="eastAsia" w:ascii="楷体" w:hAnsi="楷体" w:eastAsia="楷体" w:cs="楷体"/>
          <w:sz w:val="24"/>
          <w:szCs w:val="24"/>
        </w:rPr>
      </w:pPr>
    </w:p>
    <w:p w14:paraId="6A7EF239">
      <w:pPr>
        <w:pStyle w:val="14"/>
        <w:spacing w:line="500" w:lineRule="exact"/>
        <w:ind w:right="567"/>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bCs/>
          <w:sz w:val="24"/>
          <w:szCs w:val="24"/>
        </w:rPr>
        <w:t>喀什地区公共资源交易中心</w:t>
      </w:r>
    </w:p>
    <w:p w14:paraId="3C45FB8F">
      <w:pPr>
        <w:pStyle w:val="14"/>
        <w:spacing w:line="500" w:lineRule="exact"/>
        <w:ind w:left="567" w:right="567" w:firstLine="480" w:firstLineChars="200"/>
        <w:rPr>
          <w:rFonts w:hint="eastAsia" w:ascii="仿宋" w:hAnsi="仿宋" w:eastAsia="仿宋" w:cs="仿宋"/>
          <w:sz w:val="24"/>
          <w:szCs w:val="24"/>
        </w:rPr>
      </w:pPr>
      <w:r>
        <w:rPr>
          <w:rFonts w:hint="eastAsia" w:ascii="仿宋" w:hAnsi="仿宋" w:eastAsia="仿宋" w:cs="仿宋"/>
          <w:sz w:val="24"/>
          <w:szCs w:val="24"/>
        </w:rPr>
        <w:t>关于贵方</w:t>
      </w:r>
      <w:r>
        <w:rPr>
          <w:rFonts w:hint="eastAsia" w:ascii="仿宋" w:hAnsi="仿宋" w:eastAsia="仿宋" w:cs="仿宋"/>
          <w:sz w:val="24"/>
          <w:szCs w:val="24"/>
          <w:u w:val="single"/>
          <w:lang w:eastAsia="zh-CN"/>
        </w:rPr>
        <w:t>2024年</w:t>
      </w:r>
      <w:r>
        <w:rPr>
          <w:rFonts w:hint="eastAsia" w:ascii="仿宋" w:hAnsi="仿宋" w:eastAsia="仿宋" w:cs="仿宋"/>
          <w:sz w:val="24"/>
          <w:szCs w:val="24"/>
          <w:u w:val="single"/>
        </w:rPr>
        <w:t>　</w:t>
      </w:r>
      <w:r>
        <w:rPr>
          <w:rFonts w:hint="eastAsia" w:ascii="仿宋" w:hAnsi="仿宋" w:eastAsia="仿宋" w:cs="仿宋"/>
          <w:sz w:val="24"/>
          <w:szCs w:val="24"/>
        </w:rPr>
        <w:t>月</w:t>
      </w:r>
      <w:r>
        <w:rPr>
          <w:rFonts w:hint="eastAsia" w:ascii="仿宋" w:hAnsi="仿宋" w:eastAsia="仿宋" w:cs="仿宋"/>
          <w:sz w:val="24"/>
          <w:szCs w:val="24"/>
          <w:u w:val="single"/>
        </w:rPr>
        <w:t>　</w:t>
      </w:r>
      <w:r>
        <w:rPr>
          <w:rFonts w:hint="eastAsia" w:ascii="仿宋" w:hAnsi="仿宋" w:eastAsia="仿宋" w:cs="仿宋"/>
          <w:sz w:val="24"/>
          <w:szCs w:val="24"/>
        </w:rPr>
        <w:t>日</w:t>
      </w:r>
      <w:r>
        <w:rPr>
          <w:rFonts w:hint="eastAsia" w:ascii="仿宋" w:hAnsi="仿宋" w:eastAsia="仿宋" w:cs="仿宋"/>
          <w:sz w:val="24"/>
          <w:szCs w:val="24"/>
          <w:lang w:eastAsia="zh-CN"/>
        </w:rPr>
        <w:t>（</w:t>
      </w:r>
      <w:r>
        <w:rPr>
          <w:rFonts w:hint="eastAsia" w:ascii="仿宋" w:hAnsi="仿宋" w:eastAsia="仿宋" w:cs="仿宋"/>
          <w:sz w:val="24"/>
          <w:szCs w:val="24"/>
          <w:u w:val="single"/>
        </w:rPr>
        <w:t xml:space="preserve"> 项目编号 </w:t>
      </w:r>
      <w:r>
        <w:rPr>
          <w:rFonts w:hint="eastAsia" w:ascii="仿宋" w:hAnsi="仿宋" w:eastAsia="仿宋" w:cs="仿宋"/>
          <w:sz w:val="24"/>
          <w:szCs w:val="24"/>
          <w:u w:val="single"/>
          <w:lang w:eastAsia="zh-CN"/>
        </w:rPr>
        <w:t>）</w:t>
      </w:r>
      <w:r>
        <w:rPr>
          <w:rFonts w:hint="eastAsia" w:ascii="仿宋" w:hAnsi="仿宋" w:eastAsia="仿宋" w:cs="仿宋"/>
          <w:sz w:val="24"/>
          <w:szCs w:val="24"/>
        </w:rPr>
        <w:t>招标公告关于</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项目名称</w:t>
      </w:r>
      <w:r>
        <w:rPr>
          <w:rFonts w:hint="eastAsia" w:ascii="仿宋" w:hAnsi="仿宋" w:eastAsia="仿宋" w:cs="仿宋"/>
          <w:sz w:val="24"/>
          <w:szCs w:val="24"/>
          <w:u w:val="single"/>
          <w:lang w:eastAsia="zh-CN"/>
        </w:rPr>
        <w:t>）</w:t>
      </w:r>
      <w:r>
        <w:rPr>
          <w:rFonts w:hint="eastAsia" w:ascii="仿宋" w:hAnsi="仿宋" w:eastAsia="仿宋" w:cs="仿宋"/>
          <w:sz w:val="24"/>
          <w:szCs w:val="24"/>
        </w:rPr>
        <w:t>的招标项目，本签字人愿意参加投标，并有能力提供</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 xml:space="preserve"> 项目名称 </w:t>
      </w:r>
      <w:r>
        <w:rPr>
          <w:rFonts w:hint="eastAsia" w:ascii="仿宋" w:hAnsi="仿宋" w:eastAsia="仿宋" w:cs="仿宋"/>
          <w:sz w:val="24"/>
          <w:szCs w:val="24"/>
          <w:u w:val="single"/>
          <w:lang w:eastAsia="zh-CN"/>
        </w:rPr>
        <w:t>）</w:t>
      </w:r>
      <w:r>
        <w:rPr>
          <w:rFonts w:hint="eastAsia" w:ascii="仿宋" w:hAnsi="仿宋" w:eastAsia="仿宋" w:cs="仿宋"/>
          <w:sz w:val="24"/>
          <w:szCs w:val="24"/>
        </w:rPr>
        <w:t>项目中的招标</w:t>
      </w:r>
      <w:r>
        <w:rPr>
          <w:rFonts w:hint="eastAsia" w:ascii="仿宋" w:hAnsi="仿宋" w:eastAsia="仿宋" w:cs="仿宋"/>
          <w:sz w:val="24"/>
          <w:szCs w:val="24"/>
          <w:lang w:val="en-US" w:eastAsia="zh-CN"/>
        </w:rPr>
        <w:t>服务</w:t>
      </w:r>
      <w:r>
        <w:rPr>
          <w:rFonts w:hint="eastAsia" w:ascii="仿宋" w:hAnsi="仿宋" w:eastAsia="仿宋" w:cs="仿宋"/>
          <w:sz w:val="24"/>
          <w:szCs w:val="24"/>
        </w:rPr>
        <w:t>及相关</w:t>
      </w:r>
      <w:r>
        <w:rPr>
          <w:rFonts w:hint="eastAsia" w:ascii="仿宋" w:hAnsi="仿宋" w:eastAsia="仿宋" w:cs="仿宋"/>
          <w:sz w:val="24"/>
          <w:szCs w:val="24"/>
          <w:lang w:val="en-US" w:eastAsia="zh-CN"/>
        </w:rPr>
        <w:t>需求</w:t>
      </w:r>
      <w:r>
        <w:rPr>
          <w:rFonts w:hint="eastAsia" w:ascii="仿宋" w:hAnsi="仿宋" w:eastAsia="仿宋" w:cs="仿宋"/>
          <w:sz w:val="24"/>
          <w:szCs w:val="24"/>
        </w:rPr>
        <w:t>，并保证所提交的所有文件和说明是真实和准确的。</w:t>
      </w:r>
    </w:p>
    <w:p w14:paraId="60085B58">
      <w:pPr>
        <w:pStyle w:val="14"/>
        <w:spacing w:line="500" w:lineRule="exact"/>
        <w:ind w:left="567" w:right="567" w:firstLine="480" w:firstLineChars="200"/>
        <w:rPr>
          <w:rFonts w:hint="eastAsia" w:ascii="仿宋" w:hAnsi="仿宋" w:eastAsia="仿宋" w:cs="仿宋"/>
          <w:sz w:val="24"/>
          <w:szCs w:val="24"/>
        </w:rPr>
      </w:pPr>
    </w:p>
    <w:p w14:paraId="5BF1D322">
      <w:pPr>
        <w:pStyle w:val="14"/>
        <w:spacing w:line="500" w:lineRule="exact"/>
        <w:ind w:left="567" w:right="567" w:firstLine="480" w:firstLineChars="200"/>
        <w:rPr>
          <w:rFonts w:hint="eastAsia" w:ascii="仿宋" w:hAnsi="仿宋" w:eastAsia="仿宋" w:cs="仿宋"/>
          <w:sz w:val="24"/>
          <w:szCs w:val="24"/>
        </w:rPr>
      </w:pPr>
    </w:p>
    <w:p w14:paraId="67E0C70F">
      <w:pPr>
        <w:pStyle w:val="14"/>
        <w:spacing w:line="500" w:lineRule="exact"/>
        <w:ind w:left="567" w:right="567" w:firstLine="480" w:firstLineChars="200"/>
        <w:rPr>
          <w:rFonts w:hint="eastAsia" w:ascii="仿宋" w:hAnsi="仿宋" w:eastAsia="仿宋" w:cs="仿宋"/>
          <w:sz w:val="24"/>
          <w:szCs w:val="24"/>
        </w:rPr>
      </w:pPr>
      <w:r>
        <w:rPr>
          <w:rFonts w:hint="eastAsia" w:ascii="仿宋" w:hAnsi="仿宋" w:eastAsia="仿宋" w:cs="仿宋"/>
          <w:sz w:val="24"/>
          <w:szCs w:val="24"/>
        </w:rPr>
        <w:t xml:space="preserve">法定代表人或其委托代理人签字或签章: </w:t>
      </w:r>
      <w:r>
        <w:rPr>
          <w:rFonts w:hint="eastAsia" w:ascii="仿宋" w:hAnsi="仿宋" w:eastAsia="仿宋" w:cs="仿宋"/>
          <w:sz w:val="24"/>
          <w:szCs w:val="24"/>
        </w:rPr>
        <w:tab/>
      </w:r>
      <w:r>
        <w:rPr>
          <w:rFonts w:hint="eastAsia" w:ascii="仿宋" w:hAnsi="仿宋" w:eastAsia="仿宋" w:cs="仿宋"/>
          <w:sz w:val="24"/>
          <w:szCs w:val="24"/>
        </w:rPr>
        <w:t xml:space="preserve">                 </w:t>
      </w:r>
    </w:p>
    <w:p w14:paraId="59EEE65F">
      <w:pPr>
        <w:pStyle w:val="14"/>
        <w:spacing w:line="500" w:lineRule="exact"/>
        <w:ind w:left="567" w:right="567" w:firstLine="480" w:firstLineChars="200"/>
        <w:rPr>
          <w:rFonts w:hint="eastAsia" w:ascii="仿宋" w:hAnsi="仿宋" w:eastAsia="仿宋" w:cs="仿宋"/>
          <w:sz w:val="24"/>
          <w:szCs w:val="24"/>
        </w:rPr>
      </w:pPr>
      <w:r>
        <w:rPr>
          <w:rFonts w:hint="eastAsia" w:ascii="仿宋" w:hAnsi="仿宋" w:eastAsia="仿宋" w:cs="仿宋"/>
          <w:sz w:val="24"/>
          <w:szCs w:val="24"/>
        </w:rPr>
        <w:t>投标人(盖单位章):</w:t>
      </w:r>
      <w:r>
        <w:rPr>
          <w:rFonts w:hint="eastAsia" w:ascii="仿宋" w:hAnsi="仿宋" w:eastAsia="仿宋" w:cs="仿宋"/>
          <w:sz w:val="24"/>
          <w:szCs w:val="24"/>
        </w:rPr>
        <w:tab/>
      </w:r>
    </w:p>
    <w:p w14:paraId="6E1091A7">
      <w:pPr>
        <w:pStyle w:val="14"/>
        <w:spacing w:line="500" w:lineRule="exact"/>
        <w:ind w:left="567" w:right="567" w:firstLine="480" w:firstLineChars="200"/>
        <w:rPr>
          <w:rFonts w:hint="eastAsia" w:ascii="仿宋" w:hAnsi="仿宋" w:eastAsia="仿宋" w:cs="仿宋"/>
          <w:sz w:val="24"/>
          <w:szCs w:val="24"/>
        </w:rPr>
      </w:pPr>
    </w:p>
    <w:p w14:paraId="27E9CD4D">
      <w:pPr>
        <w:spacing w:line="500" w:lineRule="exact"/>
        <w:ind w:left="567" w:right="567" w:firstLine="480" w:firstLineChars="200"/>
        <w:rPr>
          <w:rFonts w:hint="eastAsia" w:ascii="仿宋" w:hAnsi="仿宋" w:eastAsia="仿宋" w:cs="仿宋"/>
          <w:sz w:val="24"/>
          <w:szCs w:val="24"/>
        </w:rPr>
      </w:pPr>
      <w:r>
        <w:rPr>
          <w:rFonts w:hint="eastAsia" w:ascii="仿宋" w:hAnsi="仿宋" w:eastAsia="仿宋" w:cs="仿宋"/>
          <w:sz w:val="24"/>
          <w:szCs w:val="24"/>
          <w:u w:val="single"/>
          <w:lang w:eastAsia="zh-CN"/>
        </w:rPr>
        <w:t>2024年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3D2E64C4">
      <w:pPr>
        <w:spacing w:line="500" w:lineRule="exact"/>
        <w:ind w:left="567" w:right="567" w:firstLine="480" w:firstLineChars="200"/>
        <w:rPr>
          <w:rFonts w:hint="eastAsia" w:ascii="楷体" w:hAnsi="楷体" w:eastAsia="楷体" w:cs="楷体"/>
          <w:sz w:val="24"/>
          <w:szCs w:val="24"/>
        </w:rPr>
      </w:pPr>
    </w:p>
    <w:p w14:paraId="1A127F31">
      <w:pPr>
        <w:pStyle w:val="11"/>
        <w:ind w:firstLine="0"/>
        <w:rPr>
          <w:rFonts w:hint="eastAsia" w:ascii="楷体" w:hAnsi="楷体" w:eastAsia="楷体" w:cs="楷体"/>
          <w:sz w:val="24"/>
          <w:szCs w:val="24"/>
        </w:rPr>
        <w:sectPr>
          <w:footerReference r:id="rId7" w:type="default"/>
          <w:pgSz w:w="11906" w:h="16838"/>
          <w:pgMar w:top="1440" w:right="1797" w:bottom="1440" w:left="1797" w:header="851" w:footer="992" w:gutter="0"/>
          <w:pgBorders>
            <w:top w:val="none" w:sz="0" w:space="0"/>
            <w:left w:val="none" w:sz="0" w:space="0"/>
            <w:bottom w:val="none" w:sz="0" w:space="0"/>
            <w:right w:val="none" w:sz="0" w:space="0"/>
          </w:pgBorders>
          <w:pgNumType w:fmt="numberInDash"/>
          <w:cols w:space="720" w:num="1"/>
          <w:docGrid w:type="linesAndChars" w:linePitch="312" w:charSpace="0"/>
        </w:sectPr>
      </w:pPr>
    </w:p>
    <w:p w14:paraId="3340DFEA">
      <w:pPr>
        <w:pStyle w:val="2"/>
        <w:numPr>
          <w:ilvl w:val="1"/>
          <w:numId w:val="0"/>
        </w:numPr>
        <w:spacing w:before="0" w:line="240" w:lineRule="atLeast"/>
        <w:ind w:leftChars="0"/>
        <w:jc w:val="center"/>
        <w:rPr>
          <w:rFonts w:hint="eastAsia" w:ascii="楷体" w:hAnsi="楷体" w:eastAsia="楷体" w:cs="楷体"/>
          <w:sz w:val="28"/>
          <w:szCs w:val="28"/>
        </w:rPr>
      </w:pPr>
      <w:bookmarkStart w:id="285" w:name="_Toc18695"/>
      <w:bookmarkStart w:id="286" w:name="_Toc1881"/>
      <w:bookmarkStart w:id="287" w:name="_Toc515647818"/>
      <w:bookmarkStart w:id="288" w:name="_Toc20897"/>
      <w:bookmarkStart w:id="289" w:name="_Toc216582815"/>
      <w:r>
        <w:rPr>
          <w:rFonts w:hint="eastAsia" w:ascii="楷体" w:hAnsi="楷体" w:eastAsia="楷体" w:cs="楷体"/>
          <w:sz w:val="28"/>
          <w:szCs w:val="28"/>
          <w:lang w:val="en-US" w:eastAsia="zh-CN"/>
        </w:rPr>
        <w:t>3、</w:t>
      </w:r>
      <w:r>
        <w:rPr>
          <w:rFonts w:hint="eastAsia" w:ascii="楷体" w:hAnsi="楷体" w:eastAsia="楷体" w:cs="楷体"/>
          <w:sz w:val="28"/>
          <w:szCs w:val="28"/>
        </w:rPr>
        <w:t>投标分项报价表</w:t>
      </w:r>
      <w:bookmarkEnd w:id="285"/>
      <w:bookmarkEnd w:id="286"/>
      <w:bookmarkEnd w:id="287"/>
      <w:bookmarkEnd w:id="288"/>
      <w:bookmarkEnd w:id="289"/>
    </w:p>
    <w:p w14:paraId="1CE5458C">
      <w:pPr>
        <w:pStyle w:val="15"/>
        <w:spacing w:line="240" w:lineRule="atLeast"/>
        <w:ind w:left="1080" w:leftChars="257" w:hanging="540"/>
        <w:rPr>
          <w:rFonts w:hint="eastAsia" w:ascii="楷体" w:hAnsi="楷体" w:eastAsia="楷体" w:cs="楷体"/>
          <w:sz w:val="24"/>
          <w:szCs w:val="24"/>
        </w:rPr>
      </w:pPr>
    </w:p>
    <w:p w14:paraId="2401697E">
      <w:pPr>
        <w:pStyle w:val="15"/>
        <w:spacing w:line="240" w:lineRule="atLeast"/>
        <w:rPr>
          <w:rFonts w:hint="eastAsia" w:ascii="仿宋" w:hAnsi="仿宋" w:eastAsia="仿宋" w:cs="仿宋"/>
          <w:sz w:val="24"/>
          <w:szCs w:val="24"/>
        </w:rPr>
      </w:pPr>
      <w:r>
        <w:rPr>
          <w:rFonts w:hint="eastAsia" w:ascii="仿宋" w:hAnsi="仿宋" w:eastAsia="仿宋" w:cs="仿宋"/>
          <w:sz w:val="24"/>
          <w:szCs w:val="24"/>
        </w:rPr>
        <w:t xml:space="preserve">项目名称:             招标编号: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报价单位：人民币元</w:t>
      </w:r>
    </w:p>
    <w:p w14:paraId="4750C43C">
      <w:pPr>
        <w:pStyle w:val="15"/>
        <w:spacing w:line="240" w:lineRule="atLeast"/>
        <w:rPr>
          <w:rFonts w:hint="eastAsia" w:ascii="仿宋" w:hAnsi="仿宋" w:eastAsia="仿宋" w:cs="仿宋"/>
          <w:sz w:val="24"/>
          <w:szCs w:val="24"/>
        </w:rPr>
      </w:pPr>
    </w:p>
    <w:tbl>
      <w:tblPr>
        <w:tblStyle w:val="21"/>
        <w:tblW w:w="9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562"/>
        <w:gridCol w:w="1775"/>
        <w:gridCol w:w="1850"/>
        <w:gridCol w:w="688"/>
        <w:gridCol w:w="634"/>
        <w:gridCol w:w="914"/>
        <w:gridCol w:w="941"/>
      </w:tblGrid>
      <w:tr w14:paraId="44E70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29" w:type="dxa"/>
            <w:noWrap w:val="0"/>
            <w:vAlign w:val="center"/>
          </w:tcPr>
          <w:p w14:paraId="3AF3E328">
            <w:pPr>
              <w:pStyle w:val="15"/>
              <w:spacing w:line="240" w:lineRule="atLeast"/>
              <w:ind w:left="269" w:leftChars="128"/>
              <w:jc w:val="center"/>
              <w:rPr>
                <w:rFonts w:hint="eastAsia" w:ascii="仿宋" w:hAnsi="仿宋" w:eastAsia="仿宋" w:cs="仿宋"/>
                <w:sz w:val="24"/>
                <w:szCs w:val="24"/>
              </w:rPr>
            </w:pPr>
            <w:r>
              <w:rPr>
                <w:rFonts w:hint="eastAsia" w:ascii="仿宋" w:hAnsi="仿宋" w:eastAsia="仿宋" w:cs="仿宋"/>
                <w:sz w:val="24"/>
                <w:szCs w:val="24"/>
              </w:rPr>
              <w:t>序号</w:t>
            </w:r>
          </w:p>
        </w:tc>
        <w:tc>
          <w:tcPr>
            <w:tcW w:w="1562" w:type="dxa"/>
            <w:noWrap w:val="0"/>
            <w:vAlign w:val="center"/>
          </w:tcPr>
          <w:p w14:paraId="38DFFD4C">
            <w:pPr>
              <w:pStyle w:val="15"/>
              <w:spacing w:line="240" w:lineRule="atLeast"/>
              <w:jc w:val="center"/>
              <w:rPr>
                <w:rFonts w:hint="eastAsia" w:ascii="仿宋" w:hAnsi="仿宋" w:eastAsia="仿宋" w:cs="仿宋"/>
                <w:sz w:val="24"/>
                <w:szCs w:val="24"/>
              </w:rPr>
            </w:pPr>
            <w:r>
              <w:rPr>
                <w:rFonts w:hint="eastAsia" w:ascii="仿宋" w:hAnsi="仿宋" w:eastAsia="仿宋" w:cs="仿宋"/>
                <w:sz w:val="24"/>
                <w:szCs w:val="24"/>
              </w:rPr>
              <w:t>名称</w:t>
            </w:r>
          </w:p>
        </w:tc>
        <w:tc>
          <w:tcPr>
            <w:tcW w:w="1775" w:type="dxa"/>
            <w:noWrap w:val="0"/>
            <w:vAlign w:val="center"/>
          </w:tcPr>
          <w:p w14:paraId="259E62BA">
            <w:pPr>
              <w:pStyle w:val="15"/>
              <w:spacing w:line="240" w:lineRule="atLeast"/>
              <w:jc w:val="center"/>
              <w:rPr>
                <w:rFonts w:hint="eastAsia" w:ascii="仿宋" w:hAnsi="仿宋" w:eastAsia="仿宋" w:cs="仿宋"/>
                <w:sz w:val="24"/>
                <w:szCs w:val="24"/>
              </w:rPr>
            </w:pPr>
            <w:r>
              <w:rPr>
                <w:rFonts w:hint="eastAsia" w:ascii="仿宋" w:hAnsi="仿宋" w:eastAsia="仿宋" w:cs="仿宋"/>
                <w:sz w:val="24"/>
                <w:szCs w:val="24"/>
              </w:rPr>
              <w:t>型号和规格</w:t>
            </w:r>
          </w:p>
        </w:tc>
        <w:tc>
          <w:tcPr>
            <w:tcW w:w="1850" w:type="dxa"/>
            <w:noWrap w:val="0"/>
            <w:vAlign w:val="center"/>
          </w:tcPr>
          <w:p w14:paraId="745AB20E">
            <w:pPr>
              <w:pStyle w:val="15"/>
              <w:spacing w:line="240" w:lineRule="atLeast"/>
              <w:jc w:val="center"/>
              <w:rPr>
                <w:rFonts w:hint="eastAsia" w:ascii="仿宋" w:hAnsi="仿宋" w:eastAsia="仿宋" w:cs="仿宋"/>
                <w:sz w:val="24"/>
                <w:szCs w:val="24"/>
              </w:rPr>
            </w:pPr>
            <w:r>
              <w:rPr>
                <w:rFonts w:hint="eastAsia" w:ascii="仿宋" w:hAnsi="仿宋" w:eastAsia="仿宋" w:cs="仿宋"/>
                <w:sz w:val="24"/>
                <w:szCs w:val="24"/>
              </w:rPr>
              <w:t>制造商名称</w:t>
            </w:r>
          </w:p>
        </w:tc>
        <w:tc>
          <w:tcPr>
            <w:tcW w:w="688" w:type="dxa"/>
            <w:noWrap w:val="0"/>
            <w:vAlign w:val="center"/>
          </w:tcPr>
          <w:p w14:paraId="2F6B61DD">
            <w:pPr>
              <w:pStyle w:val="15"/>
              <w:spacing w:line="240" w:lineRule="atLeast"/>
              <w:jc w:val="center"/>
              <w:rPr>
                <w:rFonts w:hint="eastAsia" w:ascii="仿宋" w:hAnsi="仿宋" w:eastAsia="仿宋" w:cs="仿宋"/>
                <w:sz w:val="24"/>
                <w:szCs w:val="24"/>
              </w:rPr>
            </w:pPr>
            <w:r>
              <w:rPr>
                <w:rFonts w:hint="eastAsia" w:ascii="仿宋" w:hAnsi="仿宋" w:eastAsia="仿宋" w:cs="仿宋"/>
                <w:sz w:val="24"/>
                <w:szCs w:val="24"/>
              </w:rPr>
              <w:t>数量</w:t>
            </w:r>
          </w:p>
        </w:tc>
        <w:tc>
          <w:tcPr>
            <w:tcW w:w="634" w:type="dxa"/>
            <w:noWrap w:val="0"/>
            <w:vAlign w:val="center"/>
          </w:tcPr>
          <w:p w14:paraId="532BD6CD">
            <w:pPr>
              <w:pStyle w:val="15"/>
              <w:spacing w:line="240" w:lineRule="atLeast"/>
              <w:jc w:val="center"/>
              <w:rPr>
                <w:rFonts w:hint="eastAsia" w:ascii="仿宋" w:hAnsi="仿宋" w:eastAsia="仿宋" w:cs="仿宋"/>
                <w:sz w:val="24"/>
                <w:szCs w:val="24"/>
              </w:rPr>
            </w:pPr>
            <w:r>
              <w:rPr>
                <w:rFonts w:hint="eastAsia" w:ascii="仿宋" w:hAnsi="仿宋" w:eastAsia="仿宋" w:cs="仿宋"/>
                <w:sz w:val="24"/>
                <w:szCs w:val="24"/>
              </w:rPr>
              <w:t>单价</w:t>
            </w:r>
          </w:p>
        </w:tc>
        <w:tc>
          <w:tcPr>
            <w:tcW w:w="914" w:type="dxa"/>
            <w:noWrap w:val="0"/>
            <w:vAlign w:val="center"/>
          </w:tcPr>
          <w:p w14:paraId="4035114E">
            <w:pPr>
              <w:pStyle w:val="15"/>
              <w:spacing w:line="240" w:lineRule="atLeast"/>
              <w:jc w:val="center"/>
              <w:rPr>
                <w:rFonts w:hint="eastAsia" w:ascii="仿宋" w:hAnsi="仿宋" w:eastAsia="仿宋" w:cs="仿宋"/>
                <w:sz w:val="24"/>
                <w:szCs w:val="24"/>
              </w:rPr>
            </w:pPr>
            <w:r>
              <w:rPr>
                <w:rFonts w:hint="eastAsia" w:ascii="仿宋" w:hAnsi="仿宋" w:eastAsia="仿宋" w:cs="仿宋"/>
                <w:sz w:val="24"/>
                <w:szCs w:val="24"/>
              </w:rPr>
              <w:t>总价</w:t>
            </w:r>
          </w:p>
        </w:tc>
        <w:tc>
          <w:tcPr>
            <w:tcW w:w="941" w:type="dxa"/>
            <w:noWrap w:val="0"/>
            <w:vAlign w:val="center"/>
          </w:tcPr>
          <w:p w14:paraId="0DB17B85">
            <w:pPr>
              <w:pStyle w:val="15"/>
              <w:spacing w:line="240" w:lineRule="atLeast"/>
              <w:jc w:val="center"/>
              <w:rPr>
                <w:rFonts w:hint="eastAsia" w:ascii="仿宋" w:hAnsi="仿宋" w:eastAsia="仿宋" w:cs="仿宋"/>
                <w:sz w:val="24"/>
                <w:szCs w:val="24"/>
              </w:rPr>
            </w:pPr>
            <w:r>
              <w:rPr>
                <w:rFonts w:hint="eastAsia" w:ascii="仿宋" w:hAnsi="仿宋" w:eastAsia="仿宋" w:cs="仿宋"/>
                <w:sz w:val="24"/>
                <w:szCs w:val="24"/>
              </w:rPr>
              <w:t>备注</w:t>
            </w:r>
          </w:p>
        </w:tc>
      </w:tr>
      <w:tr w14:paraId="05135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29" w:type="dxa"/>
            <w:noWrap w:val="0"/>
            <w:vAlign w:val="center"/>
          </w:tcPr>
          <w:p w14:paraId="50F6065A">
            <w:pPr>
              <w:pStyle w:val="15"/>
              <w:spacing w:line="240" w:lineRule="atLeast"/>
              <w:ind w:left="269" w:leftChars="128"/>
              <w:jc w:val="center"/>
              <w:rPr>
                <w:rFonts w:hint="eastAsia" w:ascii="仿宋" w:hAnsi="仿宋" w:eastAsia="仿宋" w:cs="仿宋"/>
                <w:sz w:val="24"/>
                <w:szCs w:val="24"/>
              </w:rPr>
            </w:pPr>
            <w:r>
              <w:rPr>
                <w:rFonts w:hint="eastAsia" w:ascii="仿宋" w:hAnsi="仿宋" w:eastAsia="仿宋" w:cs="仿宋"/>
                <w:sz w:val="24"/>
                <w:szCs w:val="24"/>
              </w:rPr>
              <w:t>1</w:t>
            </w:r>
          </w:p>
        </w:tc>
        <w:tc>
          <w:tcPr>
            <w:tcW w:w="1562" w:type="dxa"/>
            <w:noWrap w:val="0"/>
            <w:vAlign w:val="center"/>
          </w:tcPr>
          <w:p w14:paraId="429A5B8F">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1775" w:type="dxa"/>
            <w:noWrap w:val="0"/>
            <w:vAlign w:val="center"/>
          </w:tcPr>
          <w:p w14:paraId="787F4C66">
            <w:pPr>
              <w:pStyle w:val="15"/>
              <w:spacing w:line="240" w:lineRule="atLeast"/>
              <w:ind w:left="1080" w:leftChars="257" w:hanging="540"/>
              <w:jc w:val="center"/>
              <w:rPr>
                <w:rFonts w:hint="eastAsia" w:ascii="仿宋" w:hAnsi="仿宋" w:eastAsia="仿宋" w:cs="仿宋"/>
                <w:kern w:val="2"/>
                <w:sz w:val="24"/>
                <w:szCs w:val="24"/>
                <w:lang w:val="en-US" w:eastAsia="zh-CN" w:bidi="ar-SA"/>
              </w:rPr>
            </w:pPr>
          </w:p>
        </w:tc>
        <w:tc>
          <w:tcPr>
            <w:tcW w:w="1850" w:type="dxa"/>
            <w:noWrap w:val="0"/>
            <w:vAlign w:val="center"/>
          </w:tcPr>
          <w:p w14:paraId="55E1981E">
            <w:pPr>
              <w:pStyle w:val="15"/>
              <w:spacing w:line="240" w:lineRule="atLeast"/>
              <w:ind w:left="1080" w:leftChars="257" w:hanging="540"/>
              <w:jc w:val="center"/>
              <w:rPr>
                <w:rFonts w:hint="eastAsia" w:ascii="仿宋" w:hAnsi="仿宋" w:eastAsia="仿宋" w:cs="仿宋"/>
                <w:sz w:val="24"/>
                <w:szCs w:val="24"/>
              </w:rPr>
            </w:pPr>
          </w:p>
        </w:tc>
        <w:tc>
          <w:tcPr>
            <w:tcW w:w="688" w:type="dxa"/>
            <w:noWrap w:val="0"/>
            <w:vAlign w:val="center"/>
          </w:tcPr>
          <w:p w14:paraId="15FEFAC7">
            <w:pPr>
              <w:pStyle w:val="15"/>
              <w:spacing w:line="240" w:lineRule="atLeast"/>
              <w:ind w:left="1080" w:leftChars="257" w:hanging="540"/>
              <w:jc w:val="center"/>
              <w:rPr>
                <w:rFonts w:hint="eastAsia" w:ascii="仿宋" w:hAnsi="仿宋" w:eastAsia="仿宋" w:cs="仿宋"/>
                <w:sz w:val="24"/>
                <w:szCs w:val="24"/>
              </w:rPr>
            </w:pPr>
          </w:p>
        </w:tc>
        <w:tc>
          <w:tcPr>
            <w:tcW w:w="634" w:type="dxa"/>
            <w:noWrap w:val="0"/>
            <w:vAlign w:val="center"/>
          </w:tcPr>
          <w:p w14:paraId="0335BDC6">
            <w:pPr>
              <w:pStyle w:val="15"/>
              <w:spacing w:line="240" w:lineRule="atLeast"/>
              <w:ind w:left="1080" w:leftChars="257" w:hanging="540"/>
              <w:jc w:val="center"/>
              <w:rPr>
                <w:rFonts w:hint="eastAsia" w:ascii="仿宋" w:hAnsi="仿宋" w:eastAsia="仿宋" w:cs="仿宋"/>
                <w:sz w:val="24"/>
                <w:szCs w:val="24"/>
              </w:rPr>
            </w:pPr>
          </w:p>
        </w:tc>
        <w:tc>
          <w:tcPr>
            <w:tcW w:w="914" w:type="dxa"/>
            <w:noWrap w:val="0"/>
            <w:vAlign w:val="center"/>
          </w:tcPr>
          <w:p w14:paraId="55FB15DC">
            <w:pPr>
              <w:pStyle w:val="15"/>
              <w:spacing w:line="240" w:lineRule="atLeast"/>
              <w:ind w:left="1080" w:leftChars="257" w:hanging="540"/>
              <w:jc w:val="center"/>
              <w:rPr>
                <w:rFonts w:hint="eastAsia" w:ascii="仿宋" w:hAnsi="仿宋" w:eastAsia="仿宋" w:cs="仿宋"/>
                <w:sz w:val="24"/>
                <w:szCs w:val="24"/>
              </w:rPr>
            </w:pPr>
          </w:p>
        </w:tc>
        <w:tc>
          <w:tcPr>
            <w:tcW w:w="941" w:type="dxa"/>
            <w:noWrap w:val="0"/>
            <w:vAlign w:val="center"/>
          </w:tcPr>
          <w:p w14:paraId="027D232B">
            <w:pPr>
              <w:pStyle w:val="15"/>
              <w:spacing w:line="240" w:lineRule="atLeast"/>
              <w:ind w:left="1080" w:leftChars="257" w:hanging="540"/>
              <w:jc w:val="center"/>
              <w:rPr>
                <w:rFonts w:hint="eastAsia" w:ascii="仿宋" w:hAnsi="仿宋" w:eastAsia="仿宋" w:cs="仿宋"/>
                <w:sz w:val="24"/>
                <w:szCs w:val="24"/>
              </w:rPr>
            </w:pPr>
          </w:p>
        </w:tc>
      </w:tr>
      <w:tr w14:paraId="0FF3A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9" w:type="dxa"/>
            <w:noWrap w:val="0"/>
            <w:vAlign w:val="center"/>
          </w:tcPr>
          <w:p w14:paraId="107580CD">
            <w:pPr>
              <w:pStyle w:val="15"/>
              <w:spacing w:line="240" w:lineRule="atLeast"/>
              <w:ind w:left="269" w:leftChars="128"/>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562" w:type="dxa"/>
            <w:noWrap w:val="0"/>
            <w:vAlign w:val="center"/>
          </w:tcPr>
          <w:p w14:paraId="5DCE5C0C">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1775" w:type="dxa"/>
            <w:noWrap w:val="0"/>
            <w:vAlign w:val="center"/>
          </w:tcPr>
          <w:p w14:paraId="742027F7">
            <w:pPr>
              <w:pStyle w:val="15"/>
              <w:spacing w:line="240" w:lineRule="atLeast"/>
              <w:ind w:left="1080" w:leftChars="257" w:hanging="540"/>
              <w:jc w:val="center"/>
              <w:rPr>
                <w:rFonts w:hint="eastAsia" w:ascii="仿宋" w:hAnsi="仿宋" w:eastAsia="仿宋" w:cs="仿宋"/>
                <w:kern w:val="2"/>
                <w:sz w:val="24"/>
                <w:szCs w:val="24"/>
                <w:lang w:val="en-US" w:eastAsia="zh-CN" w:bidi="ar-SA"/>
              </w:rPr>
            </w:pPr>
          </w:p>
        </w:tc>
        <w:tc>
          <w:tcPr>
            <w:tcW w:w="1850" w:type="dxa"/>
            <w:noWrap w:val="0"/>
            <w:vAlign w:val="center"/>
          </w:tcPr>
          <w:p w14:paraId="03F99A8E">
            <w:pPr>
              <w:pStyle w:val="15"/>
              <w:spacing w:line="240" w:lineRule="atLeast"/>
              <w:ind w:left="1080" w:leftChars="257" w:hanging="540"/>
              <w:jc w:val="center"/>
              <w:rPr>
                <w:rFonts w:hint="eastAsia" w:ascii="仿宋" w:hAnsi="仿宋" w:eastAsia="仿宋" w:cs="仿宋"/>
                <w:sz w:val="24"/>
                <w:szCs w:val="24"/>
              </w:rPr>
            </w:pPr>
          </w:p>
        </w:tc>
        <w:tc>
          <w:tcPr>
            <w:tcW w:w="688" w:type="dxa"/>
            <w:noWrap w:val="0"/>
            <w:vAlign w:val="center"/>
          </w:tcPr>
          <w:p w14:paraId="36541C21">
            <w:pPr>
              <w:pStyle w:val="15"/>
              <w:spacing w:line="240" w:lineRule="atLeast"/>
              <w:ind w:left="1080" w:leftChars="257" w:hanging="540"/>
              <w:jc w:val="center"/>
              <w:rPr>
                <w:rFonts w:hint="eastAsia" w:ascii="仿宋" w:hAnsi="仿宋" w:eastAsia="仿宋" w:cs="仿宋"/>
                <w:sz w:val="24"/>
                <w:szCs w:val="24"/>
              </w:rPr>
            </w:pPr>
          </w:p>
        </w:tc>
        <w:tc>
          <w:tcPr>
            <w:tcW w:w="634" w:type="dxa"/>
            <w:noWrap w:val="0"/>
            <w:vAlign w:val="center"/>
          </w:tcPr>
          <w:p w14:paraId="40313793">
            <w:pPr>
              <w:pStyle w:val="15"/>
              <w:spacing w:line="240" w:lineRule="atLeast"/>
              <w:ind w:left="1080" w:leftChars="257" w:hanging="540"/>
              <w:jc w:val="center"/>
              <w:rPr>
                <w:rFonts w:hint="eastAsia" w:ascii="仿宋" w:hAnsi="仿宋" w:eastAsia="仿宋" w:cs="仿宋"/>
                <w:sz w:val="24"/>
                <w:szCs w:val="24"/>
              </w:rPr>
            </w:pPr>
          </w:p>
        </w:tc>
        <w:tc>
          <w:tcPr>
            <w:tcW w:w="914" w:type="dxa"/>
            <w:noWrap w:val="0"/>
            <w:vAlign w:val="center"/>
          </w:tcPr>
          <w:p w14:paraId="3B2700F8">
            <w:pPr>
              <w:pStyle w:val="15"/>
              <w:spacing w:line="240" w:lineRule="atLeast"/>
              <w:ind w:left="1080" w:leftChars="257" w:hanging="540"/>
              <w:jc w:val="center"/>
              <w:rPr>
                <w:rFonts w:hint="eastAsia" w:ascii="仿宋" w:hAnsi="仿宋" w:eastAsia="仿宋" w:cs="仿宋"/>
                <w:sz w:val="24"/>
                <w:szCs w:val="24"/>
              </w:rPr>
            </w:pPr>
          </w:p>
        </w:tc>
        <w:tc>
          <w:tcPr>
            <w:tcW w:w="941" w:type="dxa"/>
            <w:noWrap w:val="0"/>
            <w:vAlign w:val="center"/>
          </w:tcPr>
          <w:p w14:paraId="37C1EB3A">
            <w:pPr>
              <w:pStyle w:val="15"/>
              <w:spacing w:line="240" w:lineRule="atLeast"/>
              <w:ind w:left="1080" w:leftChars="257" w:hanging="540"/>
              <w:jc w:val="center"/>
              <w:rPr>
                <w:rFonts w:hint="eastAsia" w:ascii="仿宋" w:hAnsi="仿宋" w:eastAsia="仿宋" w:cs="仿宋"/>
                <w:sz w:val="24"/>
                <w:szCs w:val="24"/>
              </w:rPr>
            </w:pPr>
          </w:p>
        </w:tc>
      </w:tr>
      <w:tr w14:paraId="3B571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29" w:type="dxa"/>
            <w:noWrap w:val="0"/>
            <w:vAlign w:val="center"/>
          </w:tcPr>
          <w:p w14:paraId="09F8B0B1">
            <w:pPr>
              <w:pStyle w:val="15"/>
              <w:spacing w:line="240" w:lineRule="atLeast"/>
              <w:ind w:left="269" w:leftChars="128"/>
              <w:jc w:val="center"/>
              <w:rPr>
                <w:rFonts w:hint="default" w:ascii="仿宋" w:hAnsi="仿宋" w:eastAsia="仿宋" w:cs="仿宋"/>
                <w:sz w:val="24"/>
                <w:szCs w:val="24"/>
                <w:lang w:val="en-US" w:eastAsia="zh-CN"/>
              </w:rPr>
            </w:pPr>
          </w:p>
        </w:tc>
        <w:tc>
          <w:tcPr>
            <w:tcW w:w="1562" w:type="dxa"/>
            <w:noWrap w:val="0"/>
            <w:vAlign w:val="center"/>
          </w:tcPr>
          <w:p w14:paraId="4E125A90">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1775" w:type="dxa"/>
            <w:noWrap w:val="0"/>
            <w:vAlign w:val="center"/>
          </w:tcPr>
          <w:p w14:paraId="4072406B">
            <w:pPr>
              <w:pStyle w:val="15"/>
              <w:spacing w:line="240" w:lineRule="atLeast"/>
              <w:ind w:left="1080" w:leftChars="257" w:hanging="540"/>
              <w:jc w:val="center"/>
              <w:rPr>
                <w:rFonts w:hint="eastAsia" w:ascii="仿宋" w:hAnsi="仿宋" w:eastAsia="仿宋" w:cs="仿宋"/>
                <w:kern w:val="2"/>
                <w:sz w:val="24"/>
                <w:szCs w:val="24"/>
                <w:lang w:val="en-US" w:eastAsia="zh-CN" w:bidi="ar-SA"/>
              </w:rPr>
            </w:pPr>
          </w:p>
        </w:tc>
        <w:tc>
          <w:tcPr>
            <w:tcW w:w="1850" w:type="dxa"/>
            <w:noWrap w:val="0"/>
            <w:vAlign w:val="center"/>
          </w:tcPr>
          <w:p w14:paraId="17F225C2">
            <w:pPr>
              <w:pStyle w:val="15"/>
              <w:spacing w:line="240" w:lineRule="atLeast"/>
              <w:ind w:left="1080" w:leftChars="257" w:hanging="540"/>
              <w:jc w:val="center"/>
              <w:rPr>
                <w:rFonts w:hint="eastAsia" w:ascii="仿宋" w:hAnsi="仿宋" w:eastAsia="仿宋" w:cs="仿宋"/>
                <w:sz w:val="24"/>
                <w:szCs w:val="24"/>
              </w:rPr>
            </w:pPr>
          </w:p>
        </w:tc>
        <w:tc>
          <w:tcPr>
            <w:tcW w:w="688" w:type="dxa"/>
            <w:noWrap w:val="0"/>
            <w:vAlign w:val="center"/>
          </w:tcPr>
          <w:p w14:paraId="52CB0CC5">
            <w:pPr>
              <w:pStyle w:val="15"/>
              <w:spacing w:line="240" w:lineRule="atLeast"/>
              <w:ind w:left="1080" w:leftChars="257" w:hanging="540"/>
              <w:jc w:val="center"/>
              <w:rPr>
                <w:rFonts w:hint="eastAsia" w:ascii="仿宋" w:hAnsi="仿宋" w:eastAsia="仿宋" w:cs="仿宋"/>
                <w:sz w:val="24"/>
                <w:szCs w:val="24"/>
              </w:rPr>
            </w:pPr>
          </w:p>
        </w:tc>
        <w:tc>
          <w:tcPr>
            <w:tcW w:w="634" w:type="dxa"/>
            <w:noWrap w:val="0"/>
            <w:vAlign w:val="center"/>
          </w:tcPr>
          <w:p w14:paraId="0AEFBF8C">
            <w:pPr>
              <w:pStyle w:val="15"/>
              <w:spacing w:line="240" w:lineRule="atLeast"/>
              <w:ind w:left="1080" w:leftChars="257" w:hanging="540"/>
              <w:jc w:val="center"/>
              <w:rPr>
                <w:rFonts w:hint="eastAsia" w:ascii="仿宋" w:hAnsi="仿宋" w:eastAsia="仿宋" w:cs="仿宋"/>
                <w:sz w:val="24"/>
                <w:szCs w:val="24"/>
              </w:rPr>
            </w:pPr>
          </w:p>
        </w:tc>
        <w:tc>
          <w:tcPr>
            <w:tcW w:w="914" w:type="dxa"/>
            <w:noWrap w:val="0"/>
            <w:vAlign w:val="center"/>
          </w:tcPr>
          <w:p w14:paraId="3414FB0F">
            <w:pPr>
              <w:pStyle w:val="15"/>
              <w:spacing w:line="240" w:lineRule="atLeast"/>
              <w:ind w:left="1080" w:leftChars="257" w:hanging="540"/>
              <w:jc w:val="center"/>
              <w:rPr>
                <w:rFonts w:hint="eastAsia" w:ascii="仿宋" w:hAnsi="仿宋" w:eastAsia="仿宋" w:cs="仿宋"/>
                <w:sz w:val="24"/>
                <w:szCs w:val="24"/>
              </w:rPr>
            </w:pPr>
          </w:p>
        </w:tc>
        <w:tc>
          <w:tcPr>
            <w:tcW w:w="941" w:type="dxa"/>
            <w:noWrap w:val="0"/>
            <w:vAlign w:val="center"/>
          </w:tcPr>
          <w:p w14:paraId="08E6C07B">
            <w:pPr>
              <w:pStyle w:val="15"/>
              <w:spacing w:line="240" w:lineRule="atLeast"/>
              <w:ind w:left="1080" w:leftChars="257" w:hanging="540"/>
              <w:jc w:val="center"/>
              <w:rPr>
                <w:rFonts w:hint="eastAsia" w:ascii="仿宋" w:hAnsi="仿宋" w:eastAsia="仿宋" w:cs="仿宋"/>
                <w:sz w:val="24"/>
                <w:szCs w:val="24"/>
              </w:rPr>
            </w:pPr>
          </w:p>
        </w:tc>
      </w:tr>
      <w:tr w14:paraId="4A7FC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7338" w:type="dxa"/>
            <w:gridSpan w:val="6"/>
            <w:noWrap w:val="0"/>
            <w:vAlign w:val="center"/>
          </w:tcPr>
          <w:p w14:paraId="204D6476">
            <w:pPr>
              <w:pStyle w:val="15"/>
              <w:spacing w:line="240" w:lineRule="atLeast"/>
              <w:ind w:left="1080" w:leftChars="257" w:hanging="540"/>
              <w:rPr>
                <w:rFonts w:hint="eastAsia" w:ascii="仿宋" w:hAnsi="仿宋" w:eastAsia="仿宋" w:cs="仿宋"/>
                <w:sz w:val="24"/>
                <w:szCs w:val="24"/>
              </w:rPr>
            </w:pPr>
            <w:r>
              <w:rPr>
                <w:rFonts w:hint="eastAsia" w:ascii="仿宋" w:hAnsi="仿宋" w:eastAsia="仿宋" w:cs="仿宋"/>
                <w:sz w:val="24"/>
                <w:szCs w:val="24"/>
              </w:rPr>
              <w:t>总价：</w:t>
            </w:r>
          </w:p>
        </w:tc>
        <w:tc>
          <w:tcPr>
            <w:tcW w:w="1855" w:type="dxa"/>
            <w:gridSpan w:val="2"/>
            <w:noWrap w:val="0"/>
            <w:vAlign w:val="center"/>
          </w:tcPr>
          <w:p w14:paraId="762C50A4">
            <w:pPr>
              <w:pStyle w:val="15"/>
              <w:spacing w:line="240" w:lineRule="atLeast"/>
              <w:ind w:left="1080" w:leftChars="257" w:hanging="540"/>
              <w:jc w:val="center"/>
              <w:rPr>
                <w:rFonts w:hint="eastAsia" w:ascii="仿宋" w:hAnsi="仿宋" w:eastAsia="仿宋" w:cs="仿宋"/>
                <w:sz w:val="24"/>
                <w:szCs w:val="24"/>
              </w:rPr>
            </w:pPr>
          </w:p>
        </w:tc>
      </w:tr>
    </w:tbl>
    <w:p w14:paraId="4315786A">
      <w:pPr>
        <w:pStyle w:val="15"/>
        <w:spacing w:line="240" w:lineRule="atLeast"/>
        <w:ind w:left="1080" w:leftChars="257" w:hanging="540"/>
        <w:rPr>
          <w:rFonts w:hint="eastAsia" w:ascii="仿宋" w:hAnsi="仿宋" w:eastAsia="仿宋" w:cs="仿宋"/>
          <w:sz w:val="24"/>
          <w:szCs w:val="24"/>
        </w:rPr>
      </w:pPr>
    </w:p>
    <w:p w14:paraId="1E70313C">
      <w:pPr>
        <w:pStyle w:val="15"/>
        <w:spacing w:line="240" w:lineRule="atLeast"/>
        <w:ind w:left="1080" w:leftChars="257" w:hanging="540"/>
        <w:rPr>
          <w:rFonts w:hint="eastAsia" w:ascii="仿宋" w:hAnsi="仿宋" w:eastAsia="仿宋" w:cs="仿宋"/>
          <w:sz w:val="24"/>
          <w:szCs w:val="24"/>
        </w:rPr>
      </w:pPr>
    </w:p>
    <w:p w14:paraId="2DC0DC53">
      <w:pPr>
        <w:pStyle w:val="15"/>
        <w:spacing w:line="240" w:lineRule="atLeast"/>
        <w:ind w:left="1080" w:leftChars="257" w:hanging="540"/>
        <w:rPr>
          <w:rFonts w:hint="eastAsia" w:ascii="仿宋" w:hAnsi="仿宋" w:eastAsia="仿宋" w:cs="仿宋"/>
          <w:sz w:val="24"/>
          <w:szCs w:val="24"/>
        </w:rPr>
      </w:pPr>
    </w:p>
    <w:p w14:paraId="13ECD79C">
      <w:pPr>
        <w:pStyle w:val="15"/>
        <w:spacing w:line="240" w:lineRule="atLeast"/>
        <w:ind w:left="1080" w:leftChars="257" w:hanging="540"/>
        <w:rPr>
          <w:rFonts w:hint="eastAsia" w:ascii="仿宋" w:hAnsi="仿宋" w:eastAsia="仿宋" w:cs="仿宋"/>
          <w:sz w:val="24"/>
          <w:szCs w:val="24"/>
        </w:rPr>
      </w:pPr>
      <w:r>
        <w:rPr>
          <w:rFonts w:hint="eastAsia" w:ascii="仿宋" w:hAnsi="仿宋" w:eastAsia="仿宋" w:cs="仿宋"/>
          <w:sz w:val="24"/>
          <w:szCs w:val="24"/>
        </w:rPr>
        <w:t>法定代表人或其委托代理人签字或签章: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p>
    <w:p w14:paraId="5FB1E90F">
      <w:pPr>
        <w:pStyle w:val="15"/>
        <w:tabs>
          <w:tab w:val="left" w:pos="5370"/>
        </w:tabs>
        <w:spacing w:line="240" w:lineRule="atLeast"/>
        <w:ind w:left="1080" w:leftChars="257" w:hanging="540"/>
        <w:rPr>
          <w:rFonts w:hint="eastAsia" w:ascii="仿宋" w:hAnsi="仿宋" w:eastAsia="仿宋" w:cs="仿宋"/>
          <w:sz w:val="24"/>
          <w:szCs w:val="24"/>
          <w:u w:val="single"/>
        </w:rPr>
      </w:pPr>
      <w:r>
        <w:rPr>
          <w:rFonts w:hint="eastAsia" w:ascii="仿宋" w:hAnsi="仿宋" w:eastAsia="仿宋" w:cs="仿宋"/>
          <w:sz w:val="24"/>
          <w:szCs w:val="24"/>
        </w:rPr>
        <w:t>投标人(盖单位章):</w:t>
      </w:r>
      <w:r>
        <w:rPr>
          <w:rFonts w:hint="eastAsia" w:ascii="仿宋" w:hAnsi="仿宋" w:eastAsia="仿宋" w:cs="仿宋"/>
          <w:sz w:val="24"/>
          <w:szCs w:val="24"/>
          <w:u w:val="single"/>
        </w:rPr>
        <w:tab/>
      </w:r>
    </w:p>
    <w:p w14:paraId="4275DE11">
      <w:pPr>
        <w:pStyle w:val="15"/>
        <w:spacing w:line="240" w:lineRule="atLeast"/>
        <w:ind w:left="1080" w:leftChars="257" w:hanging="540"/>
        <w:rPr>
          <w:rFonts w:hint="eastAsia" w:ascii="仿宋" w:hAnsi="仿宋" w:eastAsia="仿宋" w:cs="仿宋"/>
          <w:sz w:val="24"/>
          <w:szCs w:val="24"/>
        </w:rPr>
      </w:pPr>
    </w:p>
    <w:p w14:paraId="7C188F9B">
      <w:pPr>
        <w:pStyle w:val="15"/>
        <w:spacing w:line="240" w:lineRule="atLeast"/>
        <w:ind w:left="1080" w:leftChars="257" w:hanging="540"/>
        <w:rPr>
          <w:rFonts w:hint="eastAsia" w:ascii="仿宋" w:hAnsi="仿宋" w:eastAsia="仿宋" w:cs="仿宋"/>
          <w:sz w:val="24"/>
          <w:szCs w:val="24"/>
        </w:rPr>
      </w:pPr>
      <w:r>
        <w:rPr>
          <w:rFonts w:hint="eastAsia" w:ascii="仿宋" w:hAnsi="仿宋" w:eastAsia="仿宋" w:cs="仿宋"/>
          <w:sz w:val="24"/>
          <w:szCs w:val="24"/>
        </w:rPr>
        <w:t>注:1.如果投标人认为需要，每种货物填写一份该表。</w:t>
      </w:r>
    </w:p>
    <w:p w14:paraId="4ABB0748">
      <w:pPr>
        <w:pStyle w:val="15"/>
        <w:spacing w:line="240" w:lineRule="atLeast"/>
        <w:ind w:left="1079" w:leftChars="428" w:hanging="180" w:hangingChars="75"/>
        <w:rPr>
          <w:rFonts w:hint="eastAsia" w:ascii="仿宋" w:hAnsi="仿宋" w:eastAsia="仿宋" w:cs="仿宋"/>
          <w:sz w:val="24"/>
          <w:szCs w:val="24"/>
        </w:rPr>
      </w:pPr>
      <w:r>
        <w:rPr>
          <w:rFonts w:hint="eastAsia" w:ascii="仿宋" w:hAnsi="仿宋" w:eastAsia="仿宋" w:cs="仿宋"/>
          <w:sz w:val="24"/>
          <w:szCs w:val="24"/>
        </w:rPr>
        <w:t>2.如果按单价计算的结果与总价不一致,以单价为准修正总价。</w:t>
      </w:r>
    </w:p>
    <w:p w14:paraId="40E65F2A">
      <w:pPr>
        <w:pStyle w:val="15"/>
        <w:spacing w:line="240" w:lineRule="atLeast"/>
        <w:ind w:left="1080" w:leftChars="257" w:hanging="540"/>
        <w:rPr>
          <w:rFonts w:hint="eastAsia" w:ascii="仿宋" w:hAnsi="仿宋" w:eastAsia="仿宋" w:cs="仿宋"/>
          <w:sz w:val="24"/>
          <w:szCs w:val="24"/>
        </w:rPr>
      </w:pPr>
      <w:r>
        <w:rPr>
          <w:rFonts w:hint="eastAsia" w:ascii="仿宋" w:hAnsi="仿宋" w:eastAsia="仿宋" w:cs="仿宋"/>
          <w:sz w:val="24"/>
          <w:szCs w:val="24"/>
        </w:rPr>
        <w:t xml:space="preserve">   3.如果不提供详细分项报价将视为没有实质性响应询价文件。</w:t>
      </w:r>
    </w:p>
    <w:p w14:paraId="620F5FBA">
      <w:pPr>
        <w:pStyle w:val="15"/>
        <w:spacing w:line="240" w:lineRule="atLeast"/>
        <w:ind w:left="1080" w:leftChars="257" w:hanging="540"/>
        <w:rPr>
          <w:rFonts w:hint="eastAsia" w:ascii="仿宋" w:hAnsi="仿宋" w:eastAsia="仿宋" w:cs="仿宋"/>
          <w:sz w:val="24"/>
          <w:szCs w:val="24"/>
        </w:rPr>
      </w:pPr>
      <w:r>
        <w:rPr>
          <w:rFonts w:hint="eastAsia" w:ascii="仿宋" w:hAnsi="仿宋" w:eastAsia="仿宋" w:cs="仿宋"/>
          <w:sz w:val="24"/>
          <w:szCs w:val="24"/>
        </w:rPr>
        <w:t xml:space="preserve">   4.上述各项的详细分项报价，应另页描述。</w:t>
      </w:r>
    </w:p>
    <w:p w14:paraId="7DF8B225">
      <w:pPr>
        <w:pStyle w:val="15"/>
        <w:spacing w:line="240" w:lineRule="atLeast"/>
        <w:ind w:left="1080" w:leftChars="257" w:hanging="540"/>
        <w:rPr>
          <w:rFonts w:hint="eastAsia" w:ascii="仿宋" w:hAnsi="仿宋" w:eastAsia="仿宋" w:cs="仿宋"/>
          <w:sz w:val="24"/>
          <w:szCs w:val="24"/>
        </w:rPr>
      </w:pPr>
      <w:r>
        <w:rPr>
          <w:rFonts w:hint="eastAsia" w:ascii="仿宋" w:hAnsi="仿宋" w:eastAsia="仿宋" w:cs="仿宋"/>
          <w:sz w:val="24"/>
          <w:szCs w:val="24"/>
        </w:rPr>
        <w:t xml:space="preserve">   5.如果开标一览表（报价表）内容与询价响应文件中明细表内容不一致的，以开标一览表（报价表）内容为准。</w:t>
      </w:r>
    </w:p>
    <w:p w14:paraId="4D6E4BAF">
      <w:pPr>
        <w:pStyle w:val="15"/>
        <w:spacing w:line="240" w:lineRule="atLeast"/>
        <w:ind w:left="1080" w:leftChars="257" w:hanging="540"/>
        <w:rPr>
          <w:rFonts w:hint="eastAsia" w:ascii="仿宋" w:hAnsi="仿宋" w:eastAsia="仿宋" w:cs="仿宋"/>
          <w:sz w:val="24"/>
          <w:szCs w:val="24"/>
        </w:rPr>
      </w:pPr>
      <w:r>
        <w:rPr>
          <w:rFonts w:hint="eastAsia" w:ascii="仿宋" w:hAnsi="仿宋" w:eastAsia="仿宋" w:cs="仿宋"/>
          <w:sz w:val="24"/>
          <w:szCs w:val="24"/>
        </w:rPr>
        <w:br w:type="page"/>
      </w:r>
    </w:p>
    <w:p w14:paraId="0F696DF3">
      <w:pPr>
        <w:pStyle w:val="2"/>
        <w:numPr>
          <w:ilvl w:val="1"/>
          <w:numId w:val="0"/>
        </w:numPr>
        <w:spacing w:before="0" w:line="240" w:lineRule="atLeast"/>
        <w:ind w:leftChars="257"/>
        <w:jc w:val="center"/>
        <w:rPr>
          <w:rFonts w:hint="eastAsia" w:ascii="仿宋" w:hAnsi="仿宋" w:eastAsia="仿宋" w:cs="仿宋"/>
          <w:sz w:val="28"/>
          <w:szCs w:val="28"/>
        </w:rPr>
      </w:pPr>
      <w:bookmarkStart w:id="290" w:name="_Toc216582816"/>
      <w:bookmarkStart w:id="291" w:name="_Toc14037"/>
      <w:bookmarkStart w:id="292" w:name="_Toc6654"/>
      <w:bookmarkStart w:id="293" w:name="_Toc515647819"/>
      <w:bookmarkStart w:id="294" w:name="_Toc18267"/>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rPr>
        <w:t>货物说明一览表</w:t>
      </w:r>
      <w:bookmarkEnd w:id="290"/>
      <w:bookmarkEnd w:id="291"/>
      <w:bookmarkEnd w:id="292"/>
      <w:bookmarkEnd w:id="293"/>
      <w:bookmarkEnd w:id="294"/>
    </w:p>
    <w:p w14:paraId="001FDA5B">
      <w:pPr>
        <w:pStyle w:val="15"/>
        <w:spacing w:line="240" w:lineRule="atLeast"/>
        <w:ind w:left="1080" w:leftChars="257" w:hanging="540"/>
        <w:rPr>
          <w:rFonts w:hint="eastAsia" w:ascii="仿宋" w:hAnsi="仿宋" w:eastAsia="仿宋" w:cs="仿宋"/>
          <w:sz w:val="24"/>
          <w:szCs w:val="24"/>
        </w:rPr>
      </w:pPr>
    </w:p>
    <w:p w14:paraId="06F4BF1B">
      <w:pPr>
        <w:pStyle w:val="15"/>
        <w:spacing w:line="240" w:lineRule="atLeast"/>
        <w:rPr>
          <w:rFonts w:hint="eastAsia" w:ascii="仿宋" w:hAnsi="仿宋" w:eastAsia="仿宋" w:cs="仿宋"/>
          <w:sz w:val="24"/>
          <w:szCs w:val="24"/>
        </w:rPr>
      </w:pPr>
      <w:r>
        <w:rPr>
          <w:rFonts w:hint="eastAsia" w:ascii="仿宋" w:hAnsi="仿宋" w:eastAsia="仿宋" w:cs="仿宋"/>
          <w:sz w:val="24"/>
          <w:szCs w:val="24"/>
        </w:rPr>
        <w:t xml:space="preserve">项目名称:            招标编号:                         </w:t>
      </w:r>
    </w:p>
    <w:p w14:paraId="5C86C682">
      <w:pPr>
        <w:pStyle w:val="15"/>
        <w:spacing w:line="240" w:lineRule="atLeast"/>
        <w:ind w:left="1080" w:leftChars="257" w:hanging="540"/>
        <w:rPr>
          <w:rFonts w:hint="eastAsia" w:ascii="仿宋" w:hAnsi="仿宋" w:eastAsia="仿宋" w:cs="仿宋"/>
          <w:sz w:val="24"/>
          <w:szCs w:val="24"/>
        </w:rPr>
      </w:pPr>
    </w:p>
    <w:tbl>
      <w:tblPr>
        <w:tblStyle w:val="21"/>
        <w:tblW w:w="8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225"/>
        <w:gridCol w:w="1387"/>
        <w:gridCol w:w="825"/>
        <w:gridCol w:w="1132"/>
        <w:gridCol w:w="1570"/>
        <w:gridCol w:w="1268"/>
      </w:tblGrid>
      <w:tr w14:paraId="625A2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top"/>
          </w:tcPr>
          <w:p w14:paraId="089C3045">
            <w:pPr>
              <w:pStyle w:val="15"/>
              <w:spacing w:line="240" w:lineRule="atLeast"/>
              <w:jc w:val="center"/>
              <w:rPr>
                <w:rFonts w:hint="eastAsia" w:ascii="仿宋" w:hAnsi="仿宋" w:eastAsia="仿宋" w:cs="仿宋"/>
                <w:sz w:val="24"/>
                <w:szCs w:val="24"/>
              </w:rPr>
            </w:pPr>
            <w:r>
              <w:rPr>
                <w:rFonts w:hint="eastAsia" w:ascii="仿宋" w:hAnsi="仿宋" w:eastAsia="仿宋" w:cs="仿宋"/>
                <w:sz w:val="24"/>
                <w:szCs w:val="24"/>
              </w:rPr>
              <w:t>序号</w:t>
            </w:r>
          </w:p>
        </w:tc>
        <w:tc>
          <w:tcPr>
            <w:tcW w:w="1225" w:type="dxa"/>
            <w:noWrap w:val="0"/>
            <w:vAlign w:val="top"/>
          </w:tcPr>
          <w:p w14:paraId="52F9296B">
            <w:pPr>
              <w:pStyle w:val="15"/>
              <w:spacing w:line="240" w:lineRule="atLeast"/>
              <w:jc w:val="center"/>
              <w:rPr>
                <w:rFonts w:hint="eastAsia" w:ascii="仿宋" w:hAnsi="仿宋" w:eastAsia="仿宋" w:cs="仿宋"/>
                <w:sz w:val="24"/>
                <w:szCs w:val="24"/>
              </w:rPr>
            </w:pPr>
            <w:r>
              <w:rPr>
                <w:rFonts w:hint="eastAsia" w:ascii="仿宋" w:hAnsi="仿宋" w:eastAsia="仿宋" w:cs="仿宋"/>
                <w:sz w:val="24"/>
                <w:szCs w:val="24"/>
              </w:rPr>
              <w:t>货物名称</w:t>
            </w:r>
          </w:p>
        </w:tc>
        <w:tc>
          <w:tcPr>
            <w:tcW w:w="1387" w:type="dxa"/>
            <w:noWrap w:val="0"/>
            <w:vAlign w:val="top"/>
          </w:tcPr>
          <w:p w14:paraId="4BEE7604">
            <w:pPr>
              <w:pStyle w:val="15"/>
              <w:spacing w:line="240" w:lineRule="atLeast"/>
              <w:jc w:val="center"/>
              <w:rPr>
                <w:rFonts w:hint="eastAsia" w:ascii="仿宋" w:hAnsi="仿宋" w:eastAsia="仿宋" w:cs="仿宋"/>
                <w:sz w:val="24"/>
                <w:szCs w:val="24"/>
              </w:rPr>
            </w:pPr>
            <w:r>
              <w:rPr>
                <w:rFonts w:hint="eastAsia" w:ascii="仿宋" w:hAnsi="仿宋" w:eastAsia="仿宋" w:cs="仿宋"/>
                <w:sz w:val="24"/>
                <w:szCs w:val="24"/>
              </w:rPr>
              <w:t>主要规格</w:t>
            </w:r>
          </w:p>
        </w:tc>
        <w:tc>
          <w:tcPr>
            <w:tcW w:w="825" w:type="dxa"/>
            <w:noWrap w:val="0"/>
            <w:vAlign w:val="top"/>
          </w:tcPr>
          <w:p w14:paraId="76F7EC15">
            <w:pPr>
              <w:pStyle w:val="15"/>
              <w:spacing w:line="240" w:lineRule="atLeast"/>
              <w:rPr>
                <w:rFonts w:hint="eastAsia" w:ascii="仿宋" w:hAnsi="仿宋" w:eastAsia="仿宋" w:cs="仿宋"/>
                <w:sz w:val="24"/>
                <w:szCs w:val="24"/>
              </w:rPr>
            </w:pPr>
            <w:r>
              <w:rPr>
                <w:rFonts w:hint="eastAsia" w:ascii="仿宋" w:hAnsi="仿宋" w:eastAsia="仿宋" w:cs="仿宋"/>
                <w:sz w:val="24"/>
                <w:szCs w:val="24"/>
              </w:rPr>
              <w:t>数量</w:t>
            </w:r>
          </w:p>
        </w:tc>
        <w:tc>
          <w:tcPr>
            <w:tcW w:w="1132" w:type="dxa"/>
            <w:noWrap w:val="0"/>
            <w:vAlign w:val="top"/>
          </w:tcPr>
          <w:p w14:paraId="5DCA3C1F">
            <w:pPr>
              <w:pStyle w:val="15"/>
              <w:spacing w:line="240" w:lineRule="atLeast"/>
              <w:rPr>
                <w:rFonts w:hint="eastAsia" w:ascii="仿宋" w:hAnsi="仿宋" w:eastAsia="仿宋" w:cs="仿宋"/>
                <w:sz w:val="24"/>
                <w:szCs w:val="24"/>
              </w:rPr>
            </w:pPr>
            <w:r>
              <w:rPr>
                <w:rFonts w:hint="eastAsia" w:ascii="仿宋" w:hAnsi="仿宋" w:eastAsia="仿宋" w:cs="仿宋"/>
                <w:sz w:val="24"/>
                <w:szCs w:val="24"/>
              </w:rPr>
              <w:t>交货期</w:t>
            </w:r>
          </w:p>
        </w:tc>
        <w:tc>
          <w:tcPr>
            <w:tcW w:w="1570" w:type="dxa"/>
            <w:noWrap w:val="0"/>
            <w:vAlign w:val="top"/>
          </w:tcPr>
          <w:p w14:paraId="0BF17481">
            <w:pPr>
              <w:pStyle w:val="15"/>
              <w:spacing w:line="240" w:lineRule="atLeast"/>
              <w:rPr>
                <w:rFonts w:hint="eastAsia" w:ascii="仿宋" w:hAnsi="仿宋" w:eastAsia="仿宋" w:cs="仿宋"/>
                <w:sz w:val="24"/>
                <w:szCs w:val="24"/>
              </w:rPr>
            </w:pPr>
            <w:r>
              <w:rPr>
                <w:rFonts w:hint="eastAsia" w:ascii="仿宋" w:hAnsi="仿宋" w:eastAsia="仿宋" w:cs="仿宋"/>
                <w:sz w:val="24"/>
                <w:szCs w:val="24"/>
              </w:rPr>
              <w:t>交货地点</w:t>
            </w:r>
          </w:p>
        </w:tc>
        <w:tc>
          <w:tcPr>
            <w:tcW w:w="1268" w:type="dxa"/>
            <w:noWrap w:val="0"/>
            <w:vAlign w:val="top"/>
          </w:tcPr>
          <w:p w14:paraId="767CF5A2">
            <w:pPr>
              <w:pStyle w:val="15"/>
              <w:spacing w:line="240" w:lineRule="atLeast"/>
              <w:rPr>
                <w:rFonts w:hint="eastAsia" w:ascii="仿宋" w:hAnsi="仿宋" w:eastAsia="仿宋" w:cs="仿宋"/>
                <w:sz w:val="24"/>
                <w:szCs w:val="24"/>
              </w:rPr>
            </w:pPr>
            <w:r>
              <w:rPr>
                <w:rFonts w:hint="eastAsia" w:ascii="仿宋" w:hAnsi="仿宋" w:eastAsia="仿宋" w:cs="仿宋"/>
                <w:sz w:val="24"/>
                <w:szCs w:val="24"/>
              </w:rPr>
              <w:t>其它</w:t>
            </w:r>
          </w:p>
        </w:tc>
      </w:tr>
      <w:tr w14:paraId="74D1D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top"/>
          </w:tcPr>
          <w:p w14:paraId="3993FF37">
            <w:pPr>
              <w:pStyle w:val="15"/>
              <w:spacing w:line="240" w:lineRule="atLeast"/>
              <w:ind w:left="1080" w:leftChars="257" w:hanging="540"/>
              <w:rPr>
                <w:rFonts w:hint="eastAsia" w:ascii="仿宋" w:hAnsi="仿宋" w:eastAsia="仿宋" w:cs="仿宋"/>
                <w:sz w:val="24"/>
                <w:szCs w:val="24"/>
              </w:rPr>
            </w:pPr>
          </w:p>
        </w:tc>
        <w:tc>
          <w:tcPr>
            <w:tcW w:w="1225" w:type="dxa"/>
            <w:noWrap w:val="0"/>
            <w:vAlign w:val="top"/>
          </w:tcPr>
          <w:p w14:paraId="48993BD6">
            <w:pPr>
              <w:pStyle w:val="15"/>
              <w:spacing w:line="240" w:lineRule="atLeast"/>
              <w:ind w:left="1080" w:leftChars="257" w:hanging="540"/>
              <w:rPr>
                <w:rFonts w:hint="eastAsia" w:ascii="仿宋" w:hAnsi="仿宋" w:eastAsia="仿宋" w:cs="仿宋"/>
                <w:sz w:val="24"/>
                <w:szCs w:val="24"/>
              </w:rPr>
            </w:pPr>
          </w:p>
        </w:tc>
        <w:tc>
          <w:tcPr>
            <w:tcW w:w="1387" w:type="dxa"/>
            <w:noWrap w:val="0"/>
            <w:vAlign w:val="top"/>
          </w:tcPr>
          <w:p w14:paraId="4B5BA9D9">
            <w:pPr>
              <w:pStyle w:val="15"/>
              <w:spacing w:line="240" w:lineRule="atLeast"/>
              <w:ind w:left="1080" w:leftChars="257" w:hanging="540"/>
              <w:rPr>
                <w:rFonts w:hint="eastAsia" w:ascii="仿宋" w:hAnsi="仿宋" w:eastAsia="仿宋" w:cs="仿宋"/>
                <w:sz w:val="24"/>
                <w:szCs w:val="24"/>
              </w:rPr>
            </w:pPr>
          </w:p>
        </w:tc>
        <w:tc>
          <w:tcPr>
            <w:tcW w:w="825" w:type="dxa"/>
            <w:noWrap w:val="0"/>
            <w:vAlign w:val="top"/>
          </w:tcPr>
          <w:p w14:paraId="019FC7E3">
            <w:pPr>
              <w:pStyle w:val="15"/>
              <w:spacing w:line="240" w:lineRule="atLeast"/>
              <w:ind w:left="1080" w:leftChars="257" w:hanging="540"/>
              <w:rPr>
                <w:rFonts w:hint="eastAsia" w:ascii="仿宋" w:hAnsi="仿宋" w:eastAsia="仿宋" w:cs="仿宋"/>
                <w:sz w:val="24"/>
                <w:szCs w:val="24"/>
              </w:rPr>
            </w:pPr>
          </w:p>
        </w:tc>
        <w:tc>
          <w:tcPr>
            <w:tcW w:w="1132" w:type="dxa"/>
            <w:noWrap w:val="0"/>
            <w:vAlign w:val="top"/>
          </w:tcPr>
          <w:p w14:paraId="32329079">
            <w:pPr>
              <w:pStyle w:val="15"/>
              <w:spacing w:line="240" w:lineRule="atLeast"/>
              <w:ind w:left="1080" w:leftChars="257" w:hanging="540"/>
              <w:rPr>
                <w:rFonts w:hint="eastAsia" w:ascii="仿宋" w:hAnsi="仿宋" w:eastAsia="仿宋" w:cs="仿宋"/>
                <w:sz w:val="24"/>
                <w:szCs w:val="24"/>
              </w:rPr>
            </w:pPr>
          </w:p>
        </w:tc>
        <w:tc>
          <w:tcPr>
            <w:tcW w:w="1570" w:type="dxa"/>
            <w:noWrap w:val="0"/>
            <w:vAlign w:val="top"/>
          </w:tcPr>
          <w:p w14:paraId="52E94BF7">
            <w:pPr>
              <w:pStyle w:val="15"/>
              <w:spacing w:line="240" w:lineRule="atLeast"/>
              <w:ind w:left="1080" w:leftChars="257" w:hanging="540"/>
              <w:rPr>
                <w:rFonts w:hint="eastAsia" w:ascii="仿宋" w:hAnsi="仿宋" w:eastAsia="仿宋" w:cs="仿宋"/>
                <w:sz w:val="24"/>
                <w:szCs w:val="24"/>
              </w:rPr>
            </w:pPr>
          </w:p>
        </w:tc>
        <w:tc>
          <w:tcPr>
            <w:tcW w:w="1268" w:type="dxa"/>
            <w:noWrap w:val="0"/>
            <w:vAlign w:val="top"/>
          </w:tcPr>
          <w:p w14:paraId="5CFA30D1">
            <w:pPr>
              <w:pStyle w:val="15"/>
              <w:spacing w:line="240" w:lineRule="atLeast"/>
              <w:ind w:left="1080" w:leftChars="257" w:hanging="540"/>
              <w:rPr>
                <w:rFonts w:hint="eastAsia" w:ascii="仿宋" w:hAnsi="仿宋" w:eastAsia="仿宋" w:cs="仿宋"/>
                <w:sz w:val="24"/>
                <w:szCs w:val="24"/>
              </w:rPr>
            </w:pPr>
          </w:p>
        </w:tc>
      </w:tr>
      <w:tr w14:paraId="72CBD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top"/>
          </w:tcPr>
          <w:p w14:paraId="270E850F">
            <w:pPr>
              <w:pStyle w:val="15"/>
              <w:spacing w:line="240" w:lineRule="atLeast"/>
              <w:ind w:left="1080" w:leftChars="257" w:hanging="540"/>
              <w:rPr>
                <w:rFonts w:hint="eastAsia" w:ascii="仿宋" w:hAnsi="仿宋" w:eastAsia="仿宋" w:cs="仿宋"/>
                <w:sz w:val="24"/>
                <w:szCs w:val="24"/>
              </w:rPr>
            </w:pPr>
          </w:p>
        </w:tc>
        <w:tc>
          <w:tcPr>
            <w:tcW w:w="1225" w:type="dxa"/>
            <w:noWrap w:val="0"/>
            <w:vAlign w:val="top"/>
          </w:tcPr>
          <w:p w14:paraId="69A39E96">
            <w:pPr>
              <w:pStyle w:val="15"/>
              <w:spacing w:line="240" w:lineRule="atLeast"/>
              <w:ind w:left="1080" w:leftChars="257" w:hanging="540"/>
              <w:rPr>
                <w:rFonts w:hint="eastAsia" w:ascii="仿宋" w:hAnsi="仿宋" w:eastAsia="仿宋" w:cs="仿宋"/>
                <w:sz w:val="24"/>
                <w:szCs w:val="24"/>
              </w:rPr>
            </w:pPr>
          </w:p>
        </w:tc>
        <w:tc>
          <w:tcPr>
            <w:tcW w:w="1387" w:type="dxa"/>
            <w:noWrap w:val="0"/>
            <w:vAlign w:val="top"/>
          </w:tcPr>
          <w:p w14:paraId="2932C4B7">
            <w:pPr>
              <w:pStyle w:val="15"/>
              <w:spacing w:line="240" w:lineRule="atLeast"/>
              <w:ind w:left="1080" w:leftChars="257" w:hanging="540"/>
              <w:rPr>
                <w:rFonts w:hint="eastAsia" w:ascii="仿宋" w:hAnsi="仿宋" w:eastAsia="仿宋" w:cs="仿宋"/>
                <w:sz w:val="24"/>
                <w:szCs w:val="24"/>
              </w:rPr>
            </w:pPr>
          </w:p>
        </w:tc>
        <w:tc>
          <w:tcPr>
            <w:tcW w:w="825" w:type="dxa"/>
            <w:noWrap w:val="0"/>
            <w:vAlign w:val="top"/>
          </w:tcPr>
          <w:p w14:paraId="76CCB70F">
            <w:pPr>
              <w:pStyle w:val="15"/>
              <w:spacing w:line="240" w:lineRule="atLeast"/>
              <w:ind w:left="1080" w:leftChars="257" w:hanging="540"/>
              <w:rPr>
                <w:rFonts w:hint="eastAsia" w:ascii="仿宋" w:hAnsi="仿宋" w:eastAsia="仿宋" w:cs="仿宋"/>
                <w:sz w:val="24"/>
                <w:szCs w:val="24"/>
              </w:rPr>
            </w:pPr>
          </w:p>
        </w:tc>
        <w:tc>
          <w:tcPr>
            <w:tcW w:w="1132" w:type="dxa"/>
            <w:noWrap w:val="0"/>
            <w:vAlign w:val="top"/>
          </w:tcPr>
          <w:p w14:paraId="1BDEC787">
            <w:pPr>
              <w:pStyle w:val="15"/>
              <w:spacing w:line="240" w:lineRule="atLeast"/>
              <w:ind w:left="1080" w:leftChars="257" w:hanging="540"/>
              <w:rPr>
                <w:rFonts w:hint="eastAsia" w:ascii="仿宋" w:hAnsi="仿宋" w:eastAsia="仿宋" w:cs="仿宋"/>
                <w:sz w:val="24"/>
                <w:szCs w:val="24"/>
              </w:rPr>
            </w:pPr>
          </w:p>
        </w:tc>
        <w:tc>
          <w:tcPr>
            <w:tcW w:w="1570" w:type="dxa"/>
            <w:noWrap w:val="0"/>
            <w:vAlign w:val="top"/>
          </w:tcPr>
          <w:p w14:paraId="5931C9C7">
            <w:pPr>
              <w:pStyle w:val="15"/>
              <w:spacing w:line="240" w:lineRule="atLeast"/>
              <w:ind w:left="1080" w:leftChars="257" w:hanging="540"/>
              <w:rPr>
                <w:rFonts w:hint="eastAsia" w:ascii="仿宋" w:hAnsi="仿宋" w:eastAsia="仿宋" w:cs="仿宋"/>
                <w:sz w:val="24"/>
                <w:szCs w:val="24"/>
              </w:rPr>
            </w:pPr>
          </w:p>
        </w:tc>
        <w:tc>
          <w:tcPr>
            <w:tcW w:w="1268" w:type="dxa"/>
            <w:noWrap w:val="0"/>
            <w:vAlign w:val="top"/>
          </w:tcPr>
          <w:p w14:paraId="495DDFE0">
            <w:pPr>
              <w:pStyle w:val="15"/>
              <w:spacing w:line="240" w:lineRule="atLeast"/>
              <w:ind w:left="1080" w:leftChars="257" w:hanging="540"/>
              <w:rPr>
                <w:rFonts w:hint="eastAsia" w:ascii="仿宋" w:hAnsi="仿宋" w:eastAsia="仿宋" w:cs="仿宋"/>
                <w:sz w:val="24"/>
                <w:szCs w:val="24"/>
              </w:rPr>
            </w:pPr>
          </w:p>
        </w:tc>
      </w:tr>
      <w:tr w14:paraId="7CC7E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top"/>
          </w:tcPr>
          <w:p w14:paraId="1F159252">
            <w:pPr>
              <w:pStyle w:val="15"/>
              <w:spacing w:line="240" w:lineRule="atLeast"/>
              <w:ind w:left="1080" w:leftChars="257" w:hanging="540"/>
              <w:rPr>
                <w:rFonts w:hint="eastAsia" w:ascii="仿宋" w:hAnsi="仿宋" w:eastAsia="仿宋" w:cs="仿宋"/>
                <w:sz w:val="24"/>
                <w:szCs w:val="24"/>
              </w:rPr>
            </w:pPr>
          </w:p>
        </w:tc>
        <w:tc>
          <w:tcPr>
            <w:tcW w:w="1225" w:type="dxa"/>
            <w:noWrap w:val="0"/>
            <w:vAlign w:val="top"/>
          </w:tcPr>
          <w:p w14:paraId="1498C9E7">
            <w:pPr>
              <w:pStyle w:val="15"/>
              <w:spacing w:line="240" w:lineRule="atLeast"/>
              <w:ind w:left="1080" w:leftChars="257" w:hanging="540"/>
              <w:rPr>
                <w:rFonts w:hint="eastAsia" w:ascii="仿宋" w:hAnsi="仿宋" w:eastAsia="仿宋" w:cs="仿宋"/>
                <w:sz w:val="24"/>
                <w:szCs w:val="24"/>
              </w:rPr>
            </w:pPr>
          </w:p>
        </w:tc>
        <w:tc>
          <w:tcPr>
            <w:tcW w:w="1387" w:type="dxa"/>
            <w:noWrap w:val="0"/>
            <w:vAlign w:val="top"/>
          </w:tcPr>
          <w:p w14:paraId="5400ADE4">
            <w:pPr>
              <w:pStyle w:val="15"/>
              <w:spacing w:line="240" w:lineRule="atLeast"/>
              <w:ind w:left="1080" w:leftChars="257" w:hanging="540"/>
              <w:rPr>
                <w:rFonts w:hint="eastAsia" w:ascii="仿宋" w:hAnsi="仿宋" w:eastAsia="仿宋" w:cs="仿宋"/>
                <w:sz w:val="24"/>
                <w:szCs w:val="24"/>
              </w:rPr>
            </w:pPr>
          </w:p>
        </w:tc>
        <w:tc>
          <w:tcPr>
            <w:tcW w:w="825" w:type="dxa"/>
            <w:noWrap w:val="0"/>
            <w:vAlign w:val="top"/>
          </w:tcPr>
          <w:p w14:paraId="27EA56AE">
            <w:pPr>
              <w:pStyle w:val="15"/>
              <w:spacing w:line="240" w:lineRule="atLeast"/>
              <w:ind w:left="1080" w:leftChars="257" w:hanging="540"/>
              <w:rPr>
                <w:rFonts w:hint="eastAsia" w:ascii="仿宋" w:hAnsi="仿宋" w:eastAsia="仿宋" w:cs="仿宋"/>
                <w:sz w:val="24"/>
                <w:szCs w:val="24"/>
              </w:rPr>
            </w:pPr>
          </w:p>
        </w:tc>
        <w:tc>
          <w:tcPr>
            <w:tcW w:w="1132" w:type="dxa"/>
            <w:noWrap w:val="0"/>
            <w:vAlign w:val="top"/>
          </w:tcPr>
          <w:p w14:paraId="376C3E84">
            <w:pPr>
              <w:pStyle w:val="15"/>
              <w:spacing w:line="240" w:lineRule="atLeast"/>
              <w:ind w:left="1080" w:leftChars="257" w:hanging="540"/>
              <w:rPr>
                <w:rFonts w:hint="eastAsia" w:ascii="仿宋" w:hAnsi="仿宋" w:eastAsia="仿宋" w:cs="仿宋"/>
                <w:sz w:val="24"/>
                <w:szCs w:val="24"/>
              </w:rPr>
            </w:pPr>
          </w:p>
        </w:tc>
        <w:tc>
          <w:tcPr>
            <w:tcW w:w="1570" w:type="dxa"/>
            <w:noWrap w:val="0"/>
            <w:vAlign w:val="top"/>
          </w:tcPr>
          <w:p w14:paraId="2468C69B">
            <w:pPr>
              <w:pStyle w:val="15"/>
              <w:spacing w:line="240" w:lineRule="atLeast"/>
              <w:ind w:left="1080" w:leftChars="257" w:hanging="540"/>
              <w:rPr>
                <w:rFonts w:hint="eastAsia" w:ascii="仿宋" w:hAnsi="仿宋" w:eastAsia="仿宋" w:cs="仿宋"/>
                <w:sz w:val="24"/>
                <w:szCs w:val="24"/>
              </w:rPr>
            </w:pPr>
          </w:p>
        </w:tc>
        <w:tc>
          <w:tcPr>
            <w:tcW w:w="1268" w:type="dxa"/>
            <w:noWrap w:val="0"/>
            <w:vAlign w:val="top"/>
          </w:tcPr>
          <w:p w14:paraId="5CE16E71">
            <w:pPr>
              <w:pStyle w:val="15"/>
              <w:spacing w:line="240" w:lineRule="atLeast"/>
              <w:ind w:left="1080" w:leftChars="257" w:hanging="540"/>
              <w:rPr>
                <w:rFonts w:hint="eastAsia" w:ascii="仿宋" w:hAnsi="仿宋" w:eastAsia="仿宋" w:cs="仿宋"/>
                <w:sz w:val="24"/>
                <w:szCs w:val="24"/>
              </w:rPr>
            </w:pPr>
          </w:p>
        </w:tc>
      </w:tr>
      <w:tr w14:paraId="3D26A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top"/>
          </w:tcPr>
          <w:p w14:paraId="4583AFB6">
            <w:pPr>
              <w:pStyle w:val="15"/>
              <w:spacing w:line="240" w:lineRule="atLeast"/>
              <w:ind w:left="1080" w:leftChars="257" w:hanging="540"/>
              <w:rPr>
                <w:rFonts w:hint="eastAsia" w:ascii="仿宋" w:hAnsi="仿宋" w:eastAsia="仿宋" w:cs="仿宋"/>
                <w:sz w:val="24"/>
                <w:szCs w:val="24"/>
              </w:rPr>
            </w:pPr>
          </w:p>
        </w:tc>
        <w:tc>
          <w:tcPr>
            <w:tcW w:w="1225" w:type="dxa"/>
            <w:noWrap w:val="0"/>
            <w:vAlign w:val="top"/>
          </w:tcPr>
          <w:p w14:paraId="6DC1C6DA">
            <w:pPr>
              <w:pStyle w:val="15"/>
              <w:spacing w:line="240" w:lineRule="atLeast"/>
              <w:ind w:left="1080" w:leftChars="257" w:hanging="540"/>
              <w:rPr>
                <w:rFonts w:hint="eastAsia" w:ascii="仿宋" w:hAnsi="仿宋" w:eastAsia="仿宋" w:cs="仿宋"/>
                <w:sz w:val="24"/>
                <w:szCs w:val="24"/>
              </w:rPr>
            </w:pPr>
          </w:p>
        </w:tc>
        <w:tc>
          <w:tcPr>
            <w:tcW w:w="1387" w:type="dxa"/>
            <w:noWrap w:val="0"/>
            <w:vAlign w:val="top"/>
          </w:tcPr>
          <w:p w14:paraId="0E33A7D6">
            <w:pPr>
              <w:pStyle w:val="15"/>
              <w:spacing w:line="240" w:lineRule="atLeast"/>
              <w:ind w:left="1080" w:leftChars="257" w:hanging="540"/>
              <w:rPr>
                <w:rFonts w:hint="eastAsia" w:ascii="仿宋" w:hAnsi="仿宋" w:eastAsia="仿宋" w:cs="仿宋"/>
                <w:sz w:val="24"/>
                <w:szCs w:val="24"/>
              </w:rPr>
            </w:pPr>
          </w:p>
        </w:tc>
        <w:tc>
          <w:tcPr>
            <w:tcW w:w="825" w:type="dxa"/>
            <w:noWrap w:val="0"/>
            <w:vAlign w:val="top"/>
          </w:tcPr>
          <w:p w14:paraId="0B4B22BB">
            <w:pPr>
              <w:pStyle w:val="15"/>
              <w:spacing w:line="240" w:lineRule="atLeast"/>
              <w:ind w:left="1080" w:leftChars="257" w:hanging="540"/>
              <w:rPr>
                <w:rFonts w:hint="eastAsia" w:ascii="仿宋" w:hAnsi="仿宋" w:eastAsia="仿宋" w:cs="仿宋"/>
                <w:sz w:val="24"/>
                <w:szCs w:val="24"/>
              </w:rPr>
            </w:pPr>
          </w:p>
        </w:tc>
        <w:tc>
          <w:tcPr>
            <w:tcW w:w="1132" w:type="dxa"/>
            <w:noWrap w:val="0"/>
            <w:vAlign w:val="top"/>
          </w:tcPr>
          <w:p w14:paraId="5A4AD6B0">
            <w:pPr>
              <w:pStyle w:val="15"/>
              <w:spacing w:line="240" w:lineRule="atLeast"/>
              <w:ind w:left="1080" w:leftChars="257" w:hanging="540"/>
              <w:rPr>
                <w:rFonts w:hint="eastAsia" w:ascii="仿宋" w:hAnsi="仿宋" w:eastAsia="仿宋" w:cs="仿宋"/>
                <w:sz w:val="24"/>
                <w:szCs w:val="24"/>
              </w:rPr>
            </w:pPr>
          </w:p>
        </w:tc>
        <w:tc>
          <w:tcPr>
            <w:tcW w:w="1570" w:type="dxa"/>
            <w:noWrap w:val="0"/>
            <w:vAlign w:val="top"/>
          </w:tcPr>
          <w:p w14:paraId="607EA0FB">
            <w:pPr>
              <w:pStyle w:val="15"/>
              <w:spacing w:line="240" w:lineRule="atLeast"/>
              <w:ind w:left="1080" w:leftChars="257" w:hanging="540"/>
              <w:rPr>
                <w:rFonts w:hint="eastAsia" w:ascii="仿宋" w:hAnsi="仿宋" w:eastAsia="仿宋" w:cs="仿宋"/>
                <w:sz w:val="24"/>
                <w:szCs w:val="24"/>
              </w:rPr>
            </w:pPr>
          </w:p>
        </w:tc>
        <w:tc>
          <w:tcPr>
            <w:tcW w:w="1268" w:type="dxa"/>
            <w:noWrap w:val="0"/>
            <w:vAlign w:val="top"/>
          </w:tcPr>
          <w:p w14:paraId="403DCBC9">
            <w:pPr>
              <w:pStyle w:val="15"/>
              <w:spacing w:line="240" w:lineRule="atLeast"/>
              <w:ind w:left="1080" w:leftChars="257" w:hanging="540"/>
              <w:rPr>
                <w:rFonts w:hint="eastAsia" w:ascii="仿宋" w:hAnsi="仿宋" w:eastAsia="仿宋" w:cs="仿宋"/>
                <w:sz w:val="24"/>
                <w:szCs w:val="24"/>
              </w:rPr>
            </w:pPr>
          </w:p>
        </w:tc>
      </w:tr>
      <w:tr w14:paraId="036EA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top"/>
          </w:tcPr>
          <w:p w14:paraId="4A922949">
            <w:pPr>
              <w:pStyle w:val="15"/>
              <w:spacing w:line="240" w:lineRule="atLeast"/>
              <w:ind w:left="1080" w:leftChars="257" w:hanging="540"/>
              <w:rPr>
                <w:rFonts w:hint="eastAsia" w:ascii="仿宋" w:hAnsi="仿宋" w:eastAsia="仿宋" w:cs="仿宋"/>
                <w:sz w:val="24"/>
                <w:szCs w:val="24"/>
              </w:rPr>
            </w:pPr>
          </w:p>
        </w:tc>
        <w:tc>
          <w:tcPr>
            <w:tcW w:w="1225" w:type="dxa"/>
            <w:noWrap w:val="0"/>
            <w:vAlign w:val="top"/>
          </w:tcPr>
          <w:p w14:paraId="1B3A0E80">
            <w:pPr>
              <w:pStyle w:val="15"/>
              <w:spacing w:line="240" w:lineRule="atLeast"/>
              <w:ind w:left="1080" w:leftChars="257" w:hanging="540"/>
              <w:rPr>
                <w:rFonts w:hint="eastAsia" w:ascii="仿宋" w:hAnsi="仿宋" w:eastAsia="仿宋" w:cs="仿宋"/>
                <w:sz w:val="24"/>
                <w:szCs w:val="24"/>
              </w:rPr>
            </w:pPr>
          </w:p>
        </w:tc>
        <w:tc>
          <w:tcPr>
            <w:tcW w:w="1387" w:type="dxa"/>
            <w:noWrap w:val="0"/>
            <w:vAlign w:val="top"/>
          </w:tcPr>
          <w:p w14:paraId="0888A182">
            <w:pPr>
              <w:pStyle w:val="15"/>
              <w:spacing w:line="240" w:lineRule="atLeast"/>
              <w:ind w:left="1080" w:leftChars="257" w:hanging="540"/>
              <w:rPr>
                <w:rFonts w:hint="eastAsia" w:ascii="仿宋" w:hAnsi="仿宋" w:eastAsia="仿宋" w:cs="仿宋"/>
                <w:sz w:val="24"/>
                <w:szCs w:val="24"/>
              </w:rPr>
            </w:pPr>
          </w:p>
        </w:tc>
        <w:tc>
          <w:tcPr>
            <w:tcW w:w="825" w:type="dxa"/>
            <w:noWrap w:val="0"/>
            <w:vAlign w:val="top"/>
          </w:tcPr>
          <w:p w14:paraId="10D5BC96">
            <w:pPr>
              <w:pStyle w:val="15"/>
              <w:spacing w:line="240" w:lineRule="atLeast"/>
              <w:ind w:left="1080" w:leftChars="257" w:hanging="540"/>
              <w:rPr>
                <w:rFonts w:hint="eastAsia" w:ascii="仿宋" w:hAnsi="仿宋" w:eastAsia="仿宋" w:cs="仿宋"/>
                <w:sz w:val="24"/>
                <w:szCs w:val="24"/>
              </w:rPr>
            </w:pPr>
          </w:p>
        </w:tc>
        <w:tc>
          <w:tcPr>
            <w:tcW w:w="1132" w:type="dxa"/>
            <w:noWrap w:val="0"/>
            <w:vAlign w:val="top"/>
          </w:tcPr>
          <w:p w14:paraId="05B15DA9">
            <w:pPr>
              <w:pStyle w:val="15"/>
              <w:spacing w:line="240" w:lineRule="atLeast"/>
              <w:ind w:left="1080" w:leftChars="257" w:hanging="540"/>
              <w:rPr>
                <w:rFonts w:hint="eastAsia" w:ascii="仿宋" w:hAnsi="仿宋" w:eastAsia="仿宋" w:cs="仿宋"/>
                <w:sz w:val="24"/>
                <w:szCs w:val="24"/>
              </w:rPr>
            </w:pPr>
          </w:p>
        </w:tc>
        <w:tc>
          <w:tcPr>
            <w:tcW w:w="1570" w:type="dxa"/>
            <w:noWrap w:val="0"/>
            <w:vAlign w:val="top"/>
          </w:tcPr>
          <w:p w14:paraId="3987E881">
            <w:pPr>
              <w:pStyle w:val="15"/>
              <w:spacing w:line="240" w:lineRule="atLeast"/>
              <w:ind w:left="1080" w:leftChars="257" w:hanging="540"/>
              <w:rPr>
                <w:rFonts w:hint="eastAsia" w:ascii="仿宋" w:hAnsi="仿宋" w:eastAsia="仿宋" w:cs="仿宋"/>
                <w:sz w:val="24"/>
                <w:szCs w:val="24"/>
              </w:rPr>
            </w:pPr>
          </w:p>
        </w:tc>
        <w:tc>
          <w:tcPr>
            <w:tcW w:w="1268" w:type="dxa"/>
            <w:noWrap w:val="0"/>
            <w:vAlign w:val="top"/>
          </w:tcPr>
          <w:p w14:paraId="48F7B996">
            <w:pPr>
              <w:pStyle w:val="15"/>
              <w:spacing w:line="240" w:lineRule="atLeast"/>
              <w:ind w:left="1080" w:leftChars="257" w:hanging="540"/>
              <w:rPr>
                <w:rFonts w:hint="eastAsia" w:ascii="仿宋" w:hAnsi="仿宋" w:eastAsia="仿宋" w:cs="仿宋"/>
                <w:sz w:val="24"/>
                <w:szCs w:val="24"/>
              </w:rPr>
            </w:pPr>
          </w:p>
        </w:tc>
      </w:tr>
      <w:tr w14:paraId="7C6D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top"/>
          </w:tcPr>
          <w:p w14:paraId="7E793B57">
            <w:pPr>
              <w:pStyle w:val="15"/>
              <w:spacing w:line="240" w:lineRule="atLeast"/>
              <w:ind w:left="1080" w:leftChars="257" w:hanging="540"/>
              <w:rPr>
                <w:rFonts w:hint="eastAsia" w:ascii="仿宋" w:hAnsi="仿宋" w:eastAsia="仿宋" w:cs="仿宋"/>
                <w:sz w:val="24"/>
                <w:szCs w:val="24"/>
              </w:rPr>
            </w:pPr>
          </w:p>
        </w:tc>
        <w:tc>
          <w:tcPr>
            <w:tcW w:w="1225" w:type="dxa"/>
            <w:noWrap w:val="0"/>
            <w:vAlign w:val="top"/>
          </w:tcPr>
          <w:p w14:paraId="0C4062E8">
            <w:pPr>
              <w:pStyle w:val="15"/>
              <w:spacing w:line="240" w:lineRule="atLeast"/>
              <w:ind w:left="1080" w:leftChars="257" w:hanging="540"/>
              <w:rPr>
                <w:rFonts w:hint="eastAsia" w:ascii="仿宋" w:hAnsi="仿宋" w:eastAsia="仿宋" w:cs="仿宋"/>
                <w:sz w:val="24"/>
                <w:szCs w:val="24"/>
              </w:rPr>
            </w:pPr>
          </w:p>
        </w:tc>
        <w:tc>
          <w:tcPr>
            <w:tcW w:w="1387" w:type="dxa"/>
            <w:noWrap w:val="0"/>
            <w:vAlign w:val="top"/>
          </w:tcPr>
          <w:p w14:paraId="50643187">
            <w:pPr>
              <w:pStyle w:val="15"/>
              <w:spacing w:line="240" w:lineRule="atLeast"/>
              <w:ind w:left="1080" w:leftChars="257" w:hanging="540"/>
              <w:rPr>
                <w:rFonts w:hint="eastAsia" w:ascii="仿宋" w:hAnsi="仿宋" w:eastAsia="仿宋" w:cs="仿宋"/>
                <w:sz w:val="24"/>
                <w:szCs w:val="24"/>
              </w:rPr>
            </w:pPr>
          </w:p>
        </w:tc>
        <w:tc>
          <w:tcPr>
            <w:tcW w:w="825" w:type="dxa"/>
            <w:noWrap w:val="0"/>
            <w:vAlign w:val="top"/>
          </w:tcPr>
          <w:p w14:paraId="3D0829DE">
            <w:pPr>
              <w:pStyle w:val="15"/>
              <w:spacing w:line="240" w:lineRule="atLeast"/>
              <w:ind w:left="1080" w:leftChars="257" w:hanging="540"/>
              <w:rPr>
                <w:rFonts w:hint="eastAsia" w:ascii="仿宋" w:hAnsi="仿宋" w:eastAsia="仿宋" w:cs="仿宋"/>
                <w:sz w:val="24"/>
                <w:szCs w:val="24"/>
              </w:rPr>
            </w:pPr>
          </w:p>
        </w:tc>
        <w:tc>
          <w:tcPr>
            <w:tcW w:w="1132" w:type="dxa"/>
            <w:noWrap w:val="0"/>
            <w:vAlign w:val="top"/>
          </w:tcPr>
          <w:p w14:paraId="005A9C45">
            <w:pPr>
              <w:pStyle w:val="15"/>
              <w:spacing w:line="240" w:lineRule="atLeast"/>
              <w:ind w:left="1080" w:leftChars="257" w:hanging="540"/>
              <w:rPr>
                <w:rFonts w:hint="eastAsia" w:ascii="仿宋" w:hAnsi="仿宋" w:eastAsia="仿宋" w:cs="仿宋"/>
                <w:sz w:val="24"/>
                <w:szCs w:val="24"/>
              </w:rPr>
            </w:pPr>
          </w:p>
        </w:tc>
        <w:tc>
          <w:tcPr>
            <w:tcW w:w="1570" w:type="dxa"/>
            <w:noWrap w:val="0"/>
            <w:vAlign w:val="top"/>
          </w:tcPr>
          <w:p w14:paraId="11DAB0F9">
            <w:pPr>
              <w:pStyle w:val="15"/>
              <w:spacing w:line="240" w:lineRule="atLeast"/>
              <w:ind w:left="1080" w:leftChars="257" w:hanging="540"/>
              <w:rPr>
                <w:rFonts w:hint="eastAsia" w:ascii="仿宋" w:hAnsi="仿宋" w:eastAsia="仿宋" w:cs="仿宋"/>
                <w:sz w:val="24"/>
                <w:szCs w:val="24"/>
              </w:rPr>
            </w:pPr>
          </w:p>
        </w:tc>
        <w:tc>
          <w:tcPr>
            <w:tcW w:w="1268" w:type="dxa"/>
            <w:noWrap w:val="0"/>
            <w:vAlign w:val="top"/>
          </w:tcPr>
          <w:p w14:paraId="5092B470">
            <w:pPr>
              <w:pStyle w:val="15"/>
              <w:spacing w:line="240" w:lineRule="atLeast"/>
              <w:ind w:left="1080" w:leftChars="257" w:hanging="540"/>
              <w:rPr>
                <w:rFonts w:hint="eastAsia" w:ascii="仿宋" w:hAnsi="仿宋" w:eastAsia="仿宋" w:cs="仿宋"/>
                <w:sz w:val="24"/>
                <w:szCs w:val="24"/>
              </w:rPr>
            </w:pPr>
          </w:p>
        </w:tc>
      </w:tr>
      <w:tr w14:paraId="5834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top"/>
          </w:tcPr>
          <w:p w14:paraId="558C68EA">
            <w:pPr>
              <w:pStyle w:val="15"/>
              <w:spacing w:line="240" w:lineRule="atLeast"/>
              <w:ind w:left="1080" w:leftChars="257" w:hanging="540"/>
              <w:rPr>
                <w:rFonts w:hint="eastAsia" w:ascii="仿宋" w:hAnsi="仿宋" w:eastAsia="仿宋" w:cs="仿宋"/>
                <w:sz w:val="24"/>
                <w:szCs w:val="24"/>
              </w:rPr>
            </w:pPr>
          </w:p>
        </w:tc>
        <w:tc>
          <w:tcPr>
            <w:tcW w:w="1225" w:type="dxa"/>
            <w:noWrap w:val="0"/>
            <w:vAlign w:val="top"/>
          </w:tcPr>
          <w:p w14:paraId="30A4075F">
            <w:pPr>
              <w:pStyle w:val="15"/>
              <w:spacing w:line="240" w:lineRule="atLeast"/>
              <w:ind w:left="1080" w:leftChars="257" w:hanging="540"/>
              <w:rPr>
                <w:rFonts w:hint="eastAsia" w:ascii="仿宋" w:hAnsi="仿宋" w:eastAsia="仿宋" w:cs="仿宋"/>
                <w:sz w:val="24"/>
                <w:szCs w:val="24"/>
              </w:rPr>
            </w:pPr>
          </w:p>
        </w:tc>
        <w:tc>
          <w:tcPr>
            <w:tcW w:w="1387" w:type="dxa"/>
            <w:noWrap w:val="0"/>
            <w:vAlign w:val="top"/>
          </w:tcPr>
          <w:p w14:paraId="3446E59C">
            <w:pPr>
              <w:pStyle w:val="15"/>
              <w:spacing w:line="240" w:lineRule="atLeast"/>
              <w:ind w:left="1080" w:leftChars="257" w:hanging="540"/>
              <w:rPr>
                <w:rFonts w:hint="eastAsia" w:ascii="仿宋" w:hAnsi="仿宋" w:eastAsia="仿宋" w:cs="仿宋"/>
                <w:sz w:val="24"/>
                <w:szCs w:val="24"/>
              </w:rPr>
            </w:pPr>
          </w:p>
        </w:tc>
        <w:tc>
          <w:tcPr>
            <w:tcW w:w="825" w:type="dxa"/>
            <w:noWrap w:val="0"/>
            <w:vAlign w:val="top"/>
          </w:tcPr>
          <w:p w14:paraId="1EFCB808">
            <w:pPr>
              <w:pStyle w:val="15"/>
              <w:spacing w:line="240" w:lineRule="atLeast"/>
              <w:ind w:left="1080" w:leftChars="257" w:hanging="540"/>
              <w:rPr>
                <w:rFonts w:hint="eastAsia" w:ascii="仿宋" w:hAnsi="仿宋" w:eastAsia="仿宋" w:cs="仿宋"/>
                <w:sz w:val="24"/>
                <w:szCs w:val="24"/>
              </w:rPr>
            </w:pPr>
          </w:p>
        </w:tc>
        <w:tc>
          <w:tcPr>
            <w:tcW w:w="1132" w:type="dxa"/>
            <w:noWrap w:val="0"/>
            <w:vAlign w:val="top"/>
          </w:tcPr>
          <w:p w14:paraId="1363F289">
            <w:pPr>
              <w:pStyle w:val="15"/>
              <w:spacing w:line="240" w:lineRule="atLeast"/>
              <w:ind w:left="1080" w:leftChars="257" w:hanging="540"/>
              <w:rPr>
                <w:rFonts w:hint="eastAsia" w:ascii="仿宋" w:hAnsi="仿宋" w:eastAsia="仿宋" w:cs="仿宋"/>
                <w:sz w:val="24"/>
                <w:szCs w:val="24"/>
              </w:rPr>
            </w:pPr>
          </w:p>
        </w:tc>
        <w:tc>
          <w:tcPr>
            <w:tcW w:w="1570" w:type="dxa"/>
            <w:noWrap w:val="0"/>
            <w:vAlign w:val="top"/>
          </w:tcPr>
          <w:p w14:paraId="60300DE7">
            <w:pPr>
              <w:pStyle w:val="15"/>
              <w:spacing w:line="240" w:lineRule="atLeast"/>
              <w:ind w:left="1080" w:leftChars="257" w:hanging="540"/>
              <w:rPr>
                <w:rFonts w:hint="eastAsia" w:ascii="仿宋" w:hAnsi="仿宋" w:eastAsia="仿宋" w:cs="仿宋"/>
                <w:sz w:val="24"/>
                <w:szCs w:val="24"/>
              </w:rPr>
            </w:pPr>
          </w:p>
        </w:tc>
        <w:tc>
          <w:tcPr>
            <w:tcW w:w="1268" w:type="dxa"/>
            <w:noWrap w:val="0"/>
            <w:vAlign w:val="top"/>
          </w:tcPr>
          <w:p w14:paraId="0607A9DA">
            <w:pPr>
              <w:pStyle w:val="15"/>
              <w:spacing w:line="240" w:lineRule="atLeast"/>
              <w:ind w:left="1080" w:leftChars="257" w:hanging="540"/>
              <w:rPr>
                <w:rFonts w:hint="eastAsia" w:ascii="仿宋" w:hAnsi="仿宋" w:eastAsia="仿宋" w:cs="仿宋"/>
                <w:sz w:val="24"/>
                <w:szCs w:val="24"/>
              </w:rPr>
            </w:pPr>
          </w:p>
        </w:tc>
      </w:tr>
      <w:tr w14:paraId="3A8CA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top"/>
          </w:tcPr>
          <w:p w14:paraId="22B737B9">
            <w:pPr>
              <w:pStyle w:val="15"/>
              <w:spacing w:line="240" w:lineRule="atLeast"/>
              <w:ind w:left="1080" w:leftChars="257" w:hanging="540"/>
              <w:rPr>
                <w:rFonts w:hint="eastAsia" w:ascii="仿宋" w:hAnsi="仿宋" w:eastAsia="仿宋" w:cs="仿宋"/>
                <w:sz w:val="24"/>
                <w:szCs w:val="24"/>
              </w:rPr>
            </w:pPr>
          </w:p>
        </w:tc>
        <w:tc>
          <w:tcPr>
            <w:tcW w:w="1225" w:type="dxa"/>
            <w:noWrap w:val="0"/>
            <w:vAlign w:val="top"/>
          </w:tcPr>
          <w:p w14:paraId="3AC49ED2">
            <w:pPr>
              <w:pStyle w:val="15"/>
              <w:spacing w:line="240" w:lineRule="atLeast"/>
              <w:ind w:left="1080" w:leftChars="257" w:hanging="540"/>
              <w:rPr>
                <w:rFonts w:hint="eastAsia" w:ascii="仿宋" w:hAnsi="仿宋" w:eastAsia="仿宋" w:cs="仿宋"/>
                <w:sz w:val="24"/>
                <w:szCs w:val="24"/>
              </w:rPr>
            </w:pPr>
          </w:p>
        </w:tc>
        <w:tc>
          <w:tcPr>
            <w:tcW w:w="1387" w:type="dxa"/>
            <w:noWrap w:val="0"/>
            <w:vAlign w:val="top"/>
          </w:tcPr>
          <w:p w14:paraId="4FD27216">
            <w:pPr>
              <w:pStyle w:val="15"/>
              <w:spacing w:line="240" w:lineRule="atLeast"/>
              <w:ind w:left="1080" w:leftChars="257" w:hanging="540"/>
              <w:rPr>
                <w:rFonts w:hint="eastAsia" w:ascii="仿宋" w:hAnsi="仿宋" w:eastAsia="仿宋" w:cs="仿宋"/>
                <w:sz w:val="24"/>
                <w:szCs w:val="24"/>
              </w:rPr>
            </w:pPr>
          </w:p>
        </w:tc>
        <w:tc>
          <w:tcPr>
            <w:tcW w:w="825" w:type="dxa"/>
            <w:noWrap w:val="0"/>
            <w:vAlign w:val="top"/>
          </w:tcPr>
          <w:p w14:paraId="191DB9DE">
            <w:pPr>
              <w:pStyle w:val="15"/>
              <w:spacing w:line="240" w:lineRule="atLeast"/>
              <w:ind w:left="1080" w:leftChars="257" w:hanging="540"/>
              <w:rPr>
                <w:rFonts w:hint="eastAsia" w:ascii="仿宋" w:hAnsi="仿宋" w:eastAsia="仿宋" w:cs="仿宋"/>
                <w:sz w:val="24"/>
                <w:szCs w:val="24"/>
              </w:rPr>
            </w:pPr>
          </w:p>
        </w:tc>
        <w:tc>
          <w:tcPr>
            <w:tcW w:w="1132" w:type="dxa"/>
            <w:noWrap w:val="0"/>
            <w:vAlign w:val="top"/>
          </w:tcPr>
          <w:p w14:paraId="12804B78">
            <w:pPr>
              <w:pStyle w:val="15"/>
              <w:spacing w:line="240" w:lineRule="atLeast"/>
              <w:ind w:left="1080" w:leftChars="257" w:hanging="540"/>
              <w:rPr>
                <w:rFonts w:hint="eastAsia" w:ascii="仿宋" w:hAnsi="仿宋" w:eastAsia="仿宋" w:cs="仿宋"/>
                <w:sz w:val="24"/>
                <w:szCs w:val="24"/>
              </w:rPr>
            </w:pPr>
          </w:p>
        </w:tc>
        <w:tc>
          <w:tcPr>
            <w:tcW w:w="1570" w:type="dxa"/>
            <w:noWrap w:val="0"/>
            <w:vAlign w:val="top"/>
          </w:tcPr>
          <w:p w14:paraId="05BDE226">
            <w:pPr>
              <w:pStyle w:val="15"/>
              <w:spacing w:line="240" w:lineRule="atLeast"/>
              <w:ind w:left="1080" w:leftChars="257" w:hanging="540"/>
              <w:rPr>
                <w:rFonts w:hint="eastAsia" w:ascii="仿宋" w:hAnsi="仿宋" w:eastAsia="仿宋" w:cs="仿宋"/>
                <w:sz w:val="24"/>
                <w:szCs w:val="24"/>
              </w:rPr>
            </w:pPr>
          </w:p>
        </w:tc>
        <w:tc>
          <w:tcPr>
            <w:tcW w:w="1268" w:type="dxa"/>
            <w:noWrap w:val="0"/>
            <w:vAlign w:val="top"/>
          </w:tcPr>
          <w:p w14:paraId="2603B19A">
            <w:pPr>
              <w:pStyle w:val="15"/>
              <w:spacing w:line="240" w:lineRule="atLeast"/>
              <w:ind w:left="1080" w:leftChars="257" w:hanging="540"/>
              <w:rPr>
                <w:rFonts w:hint="eastAsia" w:ascii="仿宋" w:hAnsi="仿宋" w:eastAsia="仿宋" w:cs="仿宋"/>
                <w:sz w:val="24"/>
                <w:szCs w:val="24"/>
              </w:rPr>
            </w:pPr>
          </w:p>
        </w:tc>
      </w:tr>
    </w:tbl>
    <w:p w14:paraId="6C6BA140">
      <w:pPr>
        <w:pStyle w:val="15"/>
        <w:spacing w:line="240" w:lineRule="atLeast"/>
        <w:ind w:left="1080" w:leftChars="257" w:hanging="540"/>
        <w:rPr>
          <w:rFonts w:hint="eastAsia" w:ascii="仿宋" w:hAnsi="仿宋" w:eastAsia="仿宋" w:cs="仿宋"/>
          <w:sz w:val="24"/>
          <w:szCs w:val="24"/>
        </w:rPr>
      </w:pPr>
    </w:p>
    <w:p w14:paraId="44931FF3">
      <w:pPr>
        <w:pStyle w:val="15"/>
        <w:spacing w:line="240" w:lineRule="atLeast"/>
        <w:ind w:left="1080" w:leftChars="257" w:hanging="540"/>
        <w:rPr>
          <w:rFonts w:hint="eastAsia" w:ascii="仿宋" w:hAnsi="仿宋" w:eastAsia="仿宋" w:cs="仿宋"/>
          <w:sz w:val="24"/>
          <w:szCs w:val="24"/>
        </w:rPr>
      </w:pPr>
      <w:r>
        <w:rPr>
          <w:rFonts w:hint="eastAsia" w:ascii="仿宋" w:hAnsi="仿宋" w:eastAsia="仿宋" w:cs="仿宋"/>
          <w:sz w:val="24"/>
          <w:szCs w:val="24"/>
        </w:rPr>
        <w:t>法定代表人或其委托代理人</w:t>
      </w:r>
      <w:r>
        <w:rPr>
          <w:rFonts w:hint="eastAsia" w:ascii="楷体" w:hAnsi="楷体" w:eastAsia="楷体" w:cs="楷体"/>
          <w:sz w:val="24"/>
          <w:szCs w:val="24"/>
        </w:rPr>
        <w:t>签字</w:t>
      </w:r>
      <w:r>
        <w:rPr>
          <w:rFonts w:hint="eastAsia" w:ascii="楷体" w:hAnsi="楷体" w:eastAsia="楷体" w:cs="楷体"/>
          <w:sz w:val="24"/>
          <w:szCs w:val="24"/>
          <w:lang w:val="en-US" w:eastAsia="zh-CN"/>
        </w:rPr>
        <w:t>或签章</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p>
    <w:p w14:paraId="335B1BA2">
      <w:pPr>
        <w:pStyle w:val="15"/>
        <w:tabs>
          <w:tab w:val="left" w:pos="5370"/>
        </w:tabs>
        <w:spacing w:line="240" w:lineRule="atLeast"/>
        <w:ind w:left="1080" w:leftChars="257" w:hanging="540"/>
        <w:rPr>
          <w:rFonts w:hint="eastAsia" w:ascii="仿宋" w:hAnsi="仿宋" w:eastAsia="仿宋" w:cs="仿宋"/>
          <w:sz w:val="24"/>
          <w:szCs w:val="24"/>
          <w:u w:val="single"/>
        </w:rPr>
      </w:pPr>
      <w:r>
        <w:rPr>
          <w:rFonts w:hint="eastAsia" w:ascii="仿宋" w:hAnsi="仿宋" w:eastAsia="仿宋" w:cs="仿宋"/>
          <w:sz w:val="24"/>
          <w:szCs w:val="24"/>
        </w:rPr>
        <w:t>投标人(盖单位章):</w:t>
      </w:r>
      <w:r>
        <w:rPr>
          <w:rFonts w:hint="eastAsia" w:ascii="仿宋" w:hAnsi="仿宋" w:eastAsia="仿宋" w:cs="仿宋"/>
          <w:sz w:val="24"/>
          <w:szCs w:val="24"/>
          <w:u w:val="single"/>
        </w:rPr>
        <w:tab/>
      </w:r>
    </w:p>
    <w:p w14:paraId="6E832949">
      <w:pPr>
        <w:pStyle w:val="15"/>
        <w:spacing w:line="240" w:lineRule="atLeast"/>
        <w:ind w:left="1080" w:leftChars="257" w:hanging="540"/>
        <w:rPr>
          <w:rFonts w:hint="eastAsia" w:ascii="仿宋" w:hAnsi="仿宋" w:eastAsia="仿宋" w:cs="仿宋"/>
          <w:sz w:val="24"/>
          <w:szCs w:val="24"/>
        </w:rPr>
      </w:pPr>
    </w:p>
    <w:p w14:paraId="1F42463A">
      <w:pPr>
        <w:pStyle w:val="15"/>
        <w:spacing w:line="240" w:lineRule="atLeast"/>
        <w:ind w:left="1080" w:leftChars="257" w:hanging="540"/>
        <w:rPr>
          <w:rFonts w:hint="eastAsia" w:ascii="仿宋" w:hAnsi="仿宋" w:eastAsia="仿宋" w:cs="仿宋"/>
          <w:sz w:val="24"/>
          <w:szCs w:val="24"/>
        </w:rPr>
      </w:pPr>
      <w:r>
        <w:rPr>
          <w:rFonts w:hint="eastAsia" w:ascii="仿宋" w:hAnsi="仿宋" w:eastAsia="仿宋" w:cs="仿宋"/>
          <w:sz w:val="24"/>
          <w:szCs w:val="24"/>
        </w:rPr>
        <w:t>注: 各项货物详细技术性能应另页描述。</w:t>
      </w:r>
    </w:p>
    <w:p w14:paraId="461B56AC">
      <w:pPr>
        <w:pStyle w:val="15"/>
        <w:spacing w:line="240" w:lineRule="atLeast"/>
        <w:ind w:left="1080" w:leftChars="257" w:hanging="540"/>
        <w:jc w:val="center"/>
        <w:rPr>
          <w:rFonts w:hint="eastAsia" w:ascii="仿宋" w:hAnsi="仿宋" w:eastAsia="仿宋" w:cs="仿宋"/>
          <w:sz w:val="24"/>
          <w:szCs w:val="24"/>
        </w:rPr>
      </w:pPr>
    </w:p>
    <w:p w14:paraId="0075E1C9">
      <w:pPr>
        <w:pStyle w:val="15"/>
        <w:spacing w:line="240" w:lineRule="atLeast"/>
        <w:ind w:left="1080" w:leftChars="257" w:hanging="540"/>
        <w:jc w:val="center"/>
        <w:rPr>
          <w:rFonts w:hint="eastAsia" w:ascii="仿宋" w:hAnsi="仿宋" w:eastAsia="仿宋" w:cs="仿宋"/>
          <w:sz w:val="24"/>
          <w:szCs w:val="24"/>
        </w:rPr>
        <w:sectPr>
          <w:pgSz w:w="11906" w:h="16838"/>
          <w:pgMar w:top="1440" w:right="1797" w:bottom="1440" w:left="1797" w:header="851" w:footer="992" w:gutter="0"/>
          <w:pgBorders>
            <w:top w:val="none" w:sz="0" w:space="0"/>
            <w:left w:val="none" w:sz="0" w:space="0"/>
            <w:bottom w:val="none" w:sz="0" w:space="0"/>
            <w:right w:val="none" w:sz="0" w:space="0"/>
          </w:pgBorders>
          <w:pgNumType w:fmt="numberInDash"/>
          <w:cols w:space="720" w:num="1"/>
          <w:docGrid w:linePitch="312" w:charSpace="0"/>
        </w:sectPr>
      </w:pPr>
    </w:p>
    <w:p w14:paraId="057641E6">
      <w:pPr>
        <w:pStyle w:val="2"/>
        <w:numPr>
          <w:ilvl w:val="1"/>
          <w:numId w:val="0"/>
        </w:numPr>
        <w:spacing w:before="0" w:line="240" w:lineRule="atLeast"/>
        <w:ind w:leftChars="257"/>
        <w:jc w:val="center"/>
        <w:rPr>
          <w:rFonts w:hint="eastAsia" w:ascii="楷体" w:hAnsi="楷体" w:eastAsia="楷体" w:cs="楷体"/>
          <w:sz w:val="28"/>
          <w:szCs w:val="28"/>
        </w:rPr>
      </w:pPr>
      <w:bookmarkStart w:id="295" w:name="_Toc22563"/>
      <w:bookmarkStart w:id="296" w:name="_Toc16083"/>
      <w:bookmarkStart w:id="297" w:name="_Toc28959"/>
      <w:bookmarkStart w:id="298" w:name="_Toc216582817"/>
      <w:bookmarkStart w:id="299" w:name="_Toc515647820"/>
      <w:r>
        <w:rPr>
          <w:rFonts w:hint="eastAsia" w:ascii="楷体" w:hAnsi="楷体" w:eastAsia="楷体" w:cs="楷体"/>
          <w:sz w:val="28"/>
          <w:szCs w:val="28"/>
          <w:lang w:val="en-US" w:eastAsia="zh-CN"/>
        </w:rPr>
        <w:t>5、</w:t>
      </w:r>
      <w:r>
        <w:rPr>
          <w:rFonts w:hint="eastAsia" w:ascii="楷体" w:hAnsi="楷体" w:eastAsia="楷体" w:cs="楷体"/>
          <w:sz w:val="28"/>
          <w:szCs w:val="28"/>
        </w:rPr>
        <w:t>技术规格偏离表</w:t>
      </w:r>
      <w:bookmarkEnd w:id="295"/>
      <w:bookmarkEnd w:id="296"/>
      <w:bookmarkEnd w:id="297"/>
      <w:bookmarkEnd w:id="298"/>
      <w:bookmarkEnd w:id="299"/>
    </w:p>
    <w:p w14:paraId="496D4D10">
      <w:pPr>
        <w:pStyle w:val="11"/>
        <w:rPr>
          <w:rFonts w:hint="eastAsia" w:ascii="楷体" w:hAnsi="楷体" w:eastAsia="楷体" w:cs="楷体"/>
          <w:sz w:val="24"/>
          <w:szCs w:val="24"/>
        </w:rPr>
      </w:pPr>
    </w:p>
    <w:p w14:paraId="48081949">
      <w:pPr>
        <w:pStyle w:val="15"/>
        <w:spacing w:line="240"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项目名称:                       招标编号:               </w:t>
      </w:r>
    </w:p>
    <w:p w14:paraId="23E11179">
      <w:pPr>
        <w:pStyle w:val="15"/>
        <w:spacing w:line="240" w:lineRule="atLeast"/>
        <w:ind w:left="1080" w:leftChars="257" w:hanging="540"/>
        <w:rPr>
          <w:rFonts w:hint="eastAsia" w:ascii="方正仿宋_GBK" w:hAnsi="方正仿宋_GBK" w:eastAsia="方正仿宋_GBK" w:cs="方正仿宋_GBK"/>
          <w:sz w:val="24"/>
          <w:szCs w:val="24"/>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1300"/>
        <w:gridCol w:w="1788"/>
        <w:gridCol w:w="1851"/>
        <w:gridCol w:w="900"/>
        <w:gridCol w:w="900"/>
      </w:tblGrid>
      <w:tr w14:paraId="579AA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78" w:type="dxa"/>
            <w:noWrap w:val="0"/>
            <w:vAlign w:val="center"/>
          </w:tcPr>
          <w:p w14:paraId="4FB890F5">
            <w:pPr>
              <w:pStyle w:val="15"/>
              <w:spacing w:line="240"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序号</w:t>
            </w:r>
          </w:p>
        </w:tc>
        <w:tc>
          <w:tcPr>
            <w:tcW w:w="1300" w:type="dxa"/>
            <w:noWrap w:val="0"/>
            <w:vAlign w:val="center"/>
          </w:tcPr>
          <w:p w14:paraId="432BE693">
            <w:pPr>
              <w:pStyle w:val="15"/>
              <w:spacing w:line="240"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货物名称</w:t>
            </w:r>
          </w:p>
        </w:tc>
        <w:tc>
          <w:tcPr>
            <w:tcW w:w="1788" w:type="dxa"/>
            <w:noWrap w:val="0"/>
            <w:vAlign w:val="center"/>
          </w:tcPr>
          <w:p w14:paraId="7B97FF20">
            <w:pPr>
              <w:pStyle w:val="15"/>
              <w:spacing w:line="240"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招标规格</w:t>
            </w:r>
          </w:p>
        </w:tc>
        <w:tc>
          <w:tcPr>
            <w:tcW w:w="1851" w:type="dxa"/>
            <w:noWrap w:val="0"/>
            <w:vAlign w:val="center"/>
          </w:tcPr>
          <w:p w14:paraId="3C65714B">
            <w:pPr>
              <w:pStyle w:val="15"/>
              <w:spacing w:line="240"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投标规格</w:t>
            </w:r>
          </w:p>
        </w:tc>
        <w:tc>
          <w:tcPr>
            <w:tcW w:w="900" w:type="dxa"/>
            <w:noWrap w:val="0"/>
            <w:vAlign w:val="center"/>
          </w:tcPr>
          <w:p w14:paraId="09119BA0">
            <w:pPr>
              <w:pStyle w:val="15"/>
              <w:spacing w:line="240"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偏离</w:t>
            </w:r>
          </w:p>
        </w:tc>
        <w:tc>
          <w:tcPr>
            <w:tcW w:w="900" w:type="dxa"/>
            <w:noWrap w:val="0"/>
            <w:vAlign w:val="center"/>
          </w:tcPr>
          <w:p w14:paraId="373DB850">
            <w:pPr>
              <w:pStyle w:val="15"/>
              <w:spacing w:line="240"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说明</w:t>
            </w:r>
          </w:p>
        </w:tc>
      </w:tr>
      <w:tr w14:paraId="1D9CD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78" w:type="dxa"/>
            <w:noWrap w:val="0"/>
            <w:vAlign w:val="top"/>
          </w:tcPr>
          <w:p w14:paraId="2CC3A52C">
            <w:pPr>
              <w:pStyle w:val="15"/>
              <w:spacing w:line="240" w:lineRule="atLeast"/>
              <w:ind w:left="1080" w:leftChars="257" w:hanging="540"/>
              <w:rPr>
                <w:rFonts w:hint="eastAsia" w:ascii="方正仿宋_GBK" w:hAnsi="方正仿宋_GBK" w:eastAsia="方正仿宋_GBK" w:cs="方正仿宋_GBK"/>
                <w:sz w:val="24"/>
                <w:szCs w:val="24"/>
              </w:rPr>
            </w:pPr>
          </w:p>
        </w:tc>
        <w:tc>
          <w:tcPr>
            <w:tcW w:w="1300" w:type="dxa"/>
            <w:noWrap w:val="0"/>
            <w:vAlign w:val="top"/>
          </w:tcPr>
          <w:p w14:paraId="7FFB9347">
            <w:pPr>
              <w:pStyle w:val="15"/>
              <w:spacing w:line="240" w:lineRule="atLeast"/>
              <w:ind w:left="1080" w:leftChars="257" w:hanging="540"/>
              <w:rPr>
                <w:rFonts w:hint="eastAsia" w:ascii="方正仿宋_GBK" w:hAnsi="方正仿宋_GBK" w:eastAsia="方正仿宋_GBK" w:cs="方正仿宋_GBK"/>
                <w:sz w:val="24"/>
                <w:szCs w:val="24"/>
              </w:rPr>
            </w:pPr>
          </w:p>
        </w:tc>
        <w:tc>
          <w:tcPr>
            <w:tcW w:w="1788" w:type="dxa"/>
            <w:noWrap w:val="0"/>
            <w:vAlign w:val="top"/>
          </w:tcPr>
          <w:p w14:paraId="6E48E147">
            <w:pPr>
              <w:pStyle w:val="15"/>
              <w:spacing w:line="240" w:lineRule="atLeast"/>
              <w:ind w:left="1080" w:leftChars="257" w:hanging="540"/>
              <w:rPr>
                <w:rFonts w:hint="eastAsia" w:ascii="方正仿宋_GBK" w:hAnsi="方正仿宋_GBK" w:eastAsia="方正仿宋_GBK" w:cs="方正仿宋_GBK"/>
                <w:sz w:val="24"/>
                <w:szCs w:val="24"/>
              </w:rPr>
            </w:pPr>
          </w:p>
        </w:tc>
        <w:tc>
          <w:tcPr>
            <w:tcW w:w="1851" w:type="dxa"/>
            <w:noWrap w:val="0"/>
            <w:vAlign w:val="top"/>
          </w:tcPr>
          <w:p w14:paraId="67983226">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142796D6">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434DADE9">
            <w:pPr>
              <w:pStyle w:val="15"/>
              <w:spacing w:line="240" w:lineRule="atLeast"/>
              <w:ind w:left="1080" w:leftChars="257" w:hanging="540"/>
              <w:rPr>
                <w:rFonts w:hint="eastAsia" w:ascii="方正仿宋_GBK" w:hAnsi="方正仿宋_GBK" w:eastAsia="方正仿宋_GBK" w:cs="方正仿宋_GBK"/>
                <w:sz w:val="24"/>
                <w:szCs w:val="24"/>
              </w:rPr>
            </w:pPr>
          </w:p>
        </w:tc>
      </w:tr>
      <w:tr w14:paraId="63C88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78" w:type="dxa"/>
            <w:noWrap w:val="0"/>
            <w:vAlign w:val="top"/>
          </w:tcPr>
          <w:p w14:paraId="1E06F3E0">
            <w:pPr>
              <w:pStyle w:val="15"/>
              <w:spacing w:line="240" w:lineRule="atLeast"/>
              <w:ind w:left="1080" w:leftChars="257" w:hanging="540"/>
              <w:rPr>
                <w:rFonts w:hint="eastAsia" w:ascii="方正仿宋_GBK" w:hAnsi="方正仿宋_GBK" w:eastAsia="方正仿宋_GBK" w:cs="方正仿宋_GBK"/>
                <w:sz w:val="24"/>
                <w:szCs w:val="24"/>
              </w:rPr>
            </w:pPr>
          </w:p>
        </w:tc>
        <w:tc>
          <w:tcPr>
            <w:tcW w:w="1300" w:type="dxa"/>
            <w:noWrap w:val="0"/>
            <w:vAlign w:val="top"/>
          </w:tcPr>
          <w:p w14:paraId="7E3E1116">
            <w:pPr>
              <w:pStyle w:val="15"/>
              <w:spacing w:line="240" w:lineRule="atLeast"/>
              <w:ind w:left="1080" w:leftChars="257" w:hanging="540"/>
              <w:rPr>
                <w:rFonts w:hint="eastAsia" w:ascii="方正仿宋_GBK" w:hAnsi="方正仿宋_GBK" w:eastAsia="方正仿宋_GBK" w:cs="方正仿宋_GBK"/>
                <w:sz w:val="24"/>
                <w:szCs w:val="24"/>
              </w:rPr>
            </w:pPr>
          </w:p>
        </w:tc>
        <w:tc>
          <w:tcPr>
            <w:tcW w:w="1788" w:type="dxa"/>
            <w:noWrap w:val="0"/>
            <w:vAlign w:val="top"/>
          </w:tcPr>
          <w:p w14:paraId="5E370CB4">
            <w:pPr>
              <w:pStyle w:val="15"/>
              <w:spacing w:line="240" w:lineRule="atLeast"/>
              <w:ind w:left="1080" w:leftChars="257" w:hanging="540"/>
              <w:rPr>
                <w:rFonts w:hint="eastAsia" w:ascii="方正仿宋_GBK" w:hAnsi="方正仿宋_GBK" w:eastAsia="方正仿宋_GBK" w:cs="方正仿宋_GBK"/>
                <w:sz w:val="24"/>
                <w:szCs w:val="24"/>
              </w:rPr>
            </w:pPr>
          </w:p>
        </w:tc>
        <w:tc>
          <w:tcPr>
            <w:tcW w:w="1851" w:type="dxa"/>
            <w:noWrap w:val="0"/>
            <w:vAlign w:val="top"/>
          </w:tcPr>
          <w:p w14:paraId="0DC1B31E">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06959238">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61A38E79">
            <w:pPr>
              <w:pStyle w:val="15"/>
              <w:spacing w:line="240" w:lineRule="atLeast"/>
              <w:ind w:left="1080" w:leftChars="257" w:hanging="540"/>
              <w:rPr>
                <w:rFonts w:hint="eastAsia" w:ascii="方正仿宋_GBK" w:hAnsi="方正仿宋_GBK" w:eastAsia="方正仿宋_GBK" w:cs="方正仿宋_GBK"/>
                <w:sz w:val="24"/>
                <w:szCs w:val="24"/>
              </w:rPr>
            </w:pPr>
          </w:p>
        </w:tc>
      </w:tr>
      <w:tr w14:paraId="570C5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78" w:type="dxa"/>
            <w:noWrap w:val="0"/>
            <w:vAlign w:val="top"/>
          </w:tcPr>
          <w:p w14:paraId="3E2CF31E">
            <w:pPr>
              <w:pStyle w:val="15"/>
              <w:spacing w:line="240" w:lineRule="atLeast"/>
              <w:ind w:left="1080" w:leftChars="257" w:hanging="540"/>
              <w:rPr>
                <w:rFonts w:hint="eastAsia" w:ascii="方正仿宋_GBK" w:hAnsi="方正仿宋_GBK" w:eastAsia="方正仿宋_GBK" w:cs="方正仿宋_GBK"/>
                <w:sz w:val="24"/>
                <w:szCs w:val="24"/>
              </w:rPr>
            </w:pPr>
          </w:p>
        </w:tc>
        <w:tc>
          <w:tcPr>
            <w:tcW w:w="1300" w:type="dxa"/>
            <w:noWrap w:val="0"/>
            <w:vAlign w:val="top"/>
          </w:tcPr>
          <w:p w14:paraId="37F4DD42">
            <w:pPr>
              <w:pStyle w:val="15"/>
              <w:spacing w:line="240" w:lineRule="atLeast"/>
              <w:ind w:left="1080" w:leftChars="257" w:hanging="540"/>
              <w:rPr>
                <w:rFonts w:hint="eastAsia" w:ascii="方正仿宋_GBK" w:hAnsi="方正仿宋_GBK" w:eastAsia="方正仿宋_GBK" w:cs="方正仿宋_GBK"/>
                <w:sz w:val="24"/>
                <w:szCs w:val="24"/>
              </w:rPr>
            </w:pPr>
          </w:p>
        </w:tc>
        <w:tc>
          <w:tcPr>
            <w:tcW w:w="1788" w:type="dxa"/>
            <w:noWrap w:val="0"/>
            <w:vAlign w:val="top"/>
          </w:tcPr>
          <w:p w14:paraId="7C1010A8">
            <w:pPr>
              <w:pStyle w:val="15"/>
              <w:spacing w:line="240" w:lineRule="atLeast"/>
              <w:ind w:left="1080" w:leftChars="257" w:hanging="540"/>
              <w:rPr>
                <w:rFonts w:hint="eastAsia" w:ascii="方正仿宋_GBK" w:hAnsi="方正仿宋_GBK" w:eastAsia="方正仿宋_GBK" w:cs="方正仿宋_GBK"/>
                <w:sz w:val="24"/>
                <w:szCs w:val="24"/>
              </w:rPr>
            </w:pPr>
          </w:p>
        </w:tc>
        <w:tc>
          <w:tcPr>
            <w:tcW w:w="1851" w:type="dxa"/>
            <w:noWrap w:val="0"/>
            <w:vAlign w:val="top"/>
          </w:tcPr>
          <w:p w14:paraId="72687D8E">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279614C5">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514AAA09">
            <w:pPr>
              <w:pStyle w:val="15"/>
              <w:spacing w:line="240" w:lineRule="atLeast"/>
              <w:ind w:left="1080" w:leftChars="257" w:hanging="540"/>
              <w:rPr>
                <w:rFonts w:hint="eastAsia" w:ascii="方正仿宋_GBK" w:hAnsi="方正仿宋_GBK" w:eastAsia="方正仿宋_GBK" w:cs="方正仿宋_GBK"/>
                <w:sz w:val="24"/>
                <w:szCs w:val="24"/>
              </w:rPr>
            </w:pPr>
          </w:p>
        </w:tc>
      </w:tr>
      <w:tr w14:paraId="6F639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78" w:type="dxa"/>
            <w:noWrap w:val="0"/>
            <w:vAlign w:val="top"/>
          </w:tcPr>
          <w:p w14:paraId="77A3A5CE">
            <w:pPr>
              <w:pStyle w:val="15"/>
              <w:spacing w:line="240" w:lineRule="atLeast"/>
              <w:ind w:left="1080" w:leftChars="257" w:hanging="540"/>
              <w:rPr>
                <w:rFonts w:hint="eastAsia" w:ascii="方正仿宋_GBK" w:hAnsi="方正仿宋_GBK" w:eastAsia="方正仿宋_GBK" w:cs="方正仿宋_GBK"/>
                <w:sz w:val="24"/>
                <w:szCs w:val="24"/>
              </w:rPr>
            </w:pPr>
          </w:p>
        </w:tc>
        <w:tc>
          <w:tcPr>
            <w:tcW w:w="1300" w:type="dxa"/>
            <w:noWrap w:val="0"/>
            <w:vAlign w:val="top"/>
          </w:tcPr>
          <w:p w14:paraId="38478A38">
            <w:pPr>
              <w:pStyle w:val="15"/>
              <w:spacing w:line="240" w:lineRule="atLeast"/>
              <w:ind w:left="1080" w:leftChars="257" w:hanging="540"/>
              <w:rPr>
                <w:rFonts w:hint="eastAsia" w:ascii="方正仿宋_GBK" w:hAnsi="方正仿宋_GBK" w:eastAsia="方正仿宋_GBK" w:cs="方正仿宋_GBK"/>
                <w:sz w:val="24"/>
                <w:szCs w:val="24"/>
              </w:rPr>
            </w:pPr>
          </w:p>
        </w:tc>
        <w:tc>
          <w:tcPr>
            <w:tcW w:w="1788" w:type="dxa"/>
            <w:noWrap w:val="0"/>
            <w:vAlign w:val="top"/>
          </w:tcPr>
          <w:p w14:paraId="68E95309">
            <w:pPr>
              <w:pStyle w:val="15"/>
              <w:spacing w:line="240" w:lineRule="atLeast"/>
              <w:ind w:left="1080" w:leftChars="257" w:hanging="540"/>
              <w:rPr>
                <w:rFonts w:hint="eastAsia" w:ascii="方正仿宋_GBK" w:hAnsi="方正仿宋_GBK" w:eastAsia="方正仿宋_GBK" w:cs="方正仿宋_GBK"/>
                <w:sz w:val="24"/>
                <w:szCs w:val="24"/>
              </w:rPr>
            </w:pPr>
          </w:p>
        </w:tc>
        <w:tc>
          <w:tcPr>
            <w:tcW w:w="1851" w:type="dxa"/>
            <w:noWrap w:val="0"/>
            <w:vAlign w:val="top"/>
          </w:tcPr>
          <w:p w14:paraId="6891E841">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45C86DA0">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29FF59E2">
            <w:pPr>
              <w:pStyle w:val="15"/>
              <w:spacing w:line="240" w:lineRule="atLeast"/>
              <w:ind w:left="1080" w:leftChars="257" w:hanging="540"/>
              <w:rPr>
                <w:rFonts w:hint="eastAsia" w:ascii="方正仿宋_GBK" w:hAnsi="方正仿宋_GBK" w:eastAsia="方正仿宋_GBK" w:cs="方正仿宋_GBK"/>
                <w:sz w:val="24"/>
                <w:szCs w:val="24"/>
              </w:rPr>
            </w:pPr>
          </w:p>
        </w:tc>
      </w:tr>
      <w:tr w14:paraId="61712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78" w:type="dxa"/>
            <w:noWrap w:val="0"/>
            <w:vAlign w:val="top"/>
          </w:tcPr>
          <w:p w14:paraId="4B8BB91E">
            <w:pPr>
              <w:pStyle w:val="15"/>
              <w:spacing w:line="240" w:lineRule="atLeast"/>
              <w:ind w:left="1080" w:leftChars="257" w:hanging="540"/>
              <w:rPr>
                <w:rFonts w:hint="eastAsia" w:ascii="方正仿宋_GBK" w:hAnsi="方正仿宋_GBK" w:eastAsia="方正仿宋_GBK" w:cs="方正仿宋_GBK"/>
                <w:sz w:val="24"/>
                <w:szCs w:val="24"/>
              </w:rPr>
            </w:pPr>
          </w:p>
        </w:tc>
        <w:tc>
          <w:tcPr>
            <w:tcW w:w="1300" w:type="dxa"/>
            <w:noWrap w:val="0"/>
            <w:vAlign w:val="top"/>
          </w:tcPr>
          <w:p w14:paraId="45137EBD">
            <w:pPr>
              <w:pStyle w:val="15"/>
              <w:spacing w:line="240" w:lineRule="atLeast"/>
              <w:ind w:left="1080" w:leftChars="257" w:hanging="540"/>
              <w:rPr>
                <w:rFonts w:hint="eastAsia" w:ascii="方正仿宋_GBK" w:hAnsi="方正仿宋_GBK" w:eastAsia="方正仿宋_GBK" w:cs="方正仿宋_GBK"/>
                <w:sz w:val="24"/>
                <w:szCs w:val="24"/>
              </w:rPr>
            </w:pPr>
          </w:p>
        </w:tc>
        <w:tc>
          <w:tcPr>
            <w:tcW w:w="1788" w:type="dxa"/>
            <w:noWrap w:val="0"/>
            <w:vAlign w:val="top"/>
          </w:tcPr>
          <w:p w14:paraId="5398851B">
            <w:pPr>
              <w:pStyle w:val="15"/>
              <w:spacing w:line="240" w:lineRule="atLeast"/>
              <w:ind w:left="1080" w:leftChars="257" w:hanging="540"/>
              <w:rPr>
                <w:rFonts w:hint="eastAsia" w:ascii="方正仿宋_GBK" w:hAnsi="方正仿宋_GBK" w:eastAsia="方正仿宋_GBK" w:cs="方正仿宋_GBK"/>
                <w:sz w:val="24"/>
                <w:szCs w:val="24"/>
              </w:rPr>
            </w:pPr>
          </w:p>
        </w:tc>
        <w:tc>
          <w:tcPr>
            <w:tcW w:w="1851" w:type="dxa"/>
            <w:noWrap w:val="0"/>
            <w:vAlign w:val="top"/>
          </w:tcPr>
          <w:p w14:paraId="482061AF">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22DF17E1">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21FD2C84">
            <w:pPr>
              <w:pStyle w:val="15"/>
              <w:spacing w:line="240" w:lineRule="atLeast"/>
              <w:ind w:left="1080" w:leftChars="257" w:hanging="540"/>
              <w:rPr>
                <w:rFonts w:hint="eastAsia" w:ascii="方正仿宋_GBK" w:hAnsi="方正仿宋_GBK" w:eastAsia="方正仿宋_GBK" w:cs="方正仿宋_GBK"/>
                <w:sz w:val="24"/>
                <w:szCs w:val="24"/>
              </w:rPr>
            </w:pPr>
          </w:p>
        </w:tc>
      </w:tr>
      <w:tr w14:paraId="0631E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78" w:type="dxa"/>
            <w:noWrap w:val="0"/>
            <w:vAlign w:val="top"/>
          </w:tcPr>
          <w:p w14:paraId="465946C0">
            <w:pPr>
              <w:pStyle w:val="15"/>
              <w:spacing w:line="240" w:lineRule="atLeast"/>
              <w:ind w:left="1080" w:leftChars="257" w:hanging="540"/>
              <w:rPr>
                <w:rFonts w:hint="eastAsia" w:ascii="方正仿宋_GBK" w:hAnsi="方正仿宋_GBK" w:eastAsia="方正仿宋_GBK" w:cs="方正仿宋_GBK"/>
                <w:sz w:val="24"/>
                <w:szCs w:val="24"/>
              </w:rPr>
            </w:pPr>
          </w:p>
        </w:tc>
        <w:tc>
          <w:tcPr>
            <w:tcW w:w="1300" w:type="dxa"/>
            <w:noWrap w:val="0"/>
            <w:vAlign w:val="top"/>
          </w:tcPr>
          <w:p w14:paraId="74B7F77B">
            <w:pPr>
              <w:pStyle w:val="15"/>
              <w:spacing w:line="240" w:lineRule="atLeast"/>
              <w:ind w:left="1080" w:leftChars="257" w:hanging="540"/>
              <w:rPr>
                <w:rFonts w:hint="eastAsia" w:ascii="方正仿宋_GBK" w:hAnsi="方正仿宋_GBK" w:eastAsia="方正仿宋_GBK" w:cs="方正仿宋_GBK"/>
                <w:sz w:val="24"/>
                <w:szCs w:val="24"/>
              </w:rPr>
            </w:pPr>
          </w:p>
        </w:tc>
        <w:tc>
          <w:tcPr>
            <w:tcW w:w="1788" w:type="dxa"/>
            <w:noWrap w:val="0"/>
            <w:vAlign w:val="top"/>
          </w:tcPr>
          <w:p w14:paraId="438FDBAC">
            <w:pPr>
              <w:pStyle w:val="15"/>
              <w:spacing w:line="240" w:lineRule="atLeast"/>
              <w:ind w:left="1080" w:leftChars="257" w:hanging="540"/>
              <w:rPr>
                <w:rFonts w:hint="eastAsia" w:ascii="方正仿宋_GBK" w:hAnsi="方正仿宋_GBK" w:eastAsia="方正仿宋_GBK" w:cs="方正仿宋_GBK"/>
                <w:sz w:val="24"/>
                <w:szCs w:val="24"/>
              </w:rPr>
            </w:pPr>
          </w:p>
        </w:tc>
        <w:tc>
          <w:tcPr>
            <w:tcW w:w="1851" w:type="dxa"/>
            <w:noWrap w:val="0"/>
            <w:vAlign w:val="top"/>
          </w:tcPr>
          <w:p w14:paraId="5F2D0F26">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4508A513">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669460A6">
            <w:pPr>
              <w:pStyle w:val="15"/>
              <w:spacing w:line="240" w:lineRule="atLeast"/>
              <w:ind w:left="1080" w:leftChars="257" w:hanging="540"/>
              <w:rPr>
                <w:rFonts w:hint="eastAsia" w:ascii="方正仿宋_GBK" w:hAnsi="方正仿宋_GBK" w:eastAsia="方正仿宋_GBK" w:cs="方正仿宋_GBK"/>
                <w:sz w:val="24"/>
                <w:szCs w:val="24"/>
              </w:rPr>
            </w:pPr>
          </w:p>
        </w:tc>
      </w:tr>
      <w:tr w14:paraId="6D562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78" w:type="dxa"/>
            <w:noWrap w:val="0"/>
            <w:vAlign w:val="top"/>
          </w:tcPr>
          <w:p w14:paraId="07208505">
            <w:pPr>
              <w:pStyle w:val="15"/>
              <w:spacing w:line="240" w:lineRule="atLeast"/>
              <w:ind w:left="1080" w:leftChars="257" w:hanging="540"/>
              <w:rPr>
                <w:rFonts w:hint="eastAsia" w:ascii="方正仿宋_GBK" w:hAnsi="方正仿宋_GBK" w:eastAsia="方正仿宋_GBK" w:cs="方正仿宋_GBK"/>
                <w:sz w:val="24"/>
                <w:szCs w:val="24"/>
              </w:rPr>
            </w:pPr>
          </w:p>
        </w:tc>
        <w:tc>
          <w:tcPr>
            <w:tcW w:w="1300" w:type="dxa"/>
            <w:noWrap w:val="0"/>
            <w:vAlign w:val="top"/>
          </w:tcPr>
          <w:p w14:paraId="3DEFC540">
            <w:pPr>
              <w:pStyle w:val="15"/>
              <w:spacing w:line="240" w:lineRule="atLeast"/>
              <w:ind w:left="1080" w:leftChars="257" w:hanging="540"/>
              <w:rPr>
                <w:rFonts w:hint="eastAsia" w:ascii="方正仿宋_GBK" w:hAnsi="方正仿宋_GBK" w:eastAsia="方正仿宋_GBK" w:cs="方正仿宋_GBK"/>
                <w:sz w:val="24"/>
                <w:szCs w:val="24"/>
              </w:rPr>
            </w:pPr>
          </w:p>
        </w:tc>
        <w:tc>
          <w:tcPr>
            <w:tcW w:w="1788" w:type="dxa"/>
            <w:noWrap w:val="0"/>
            <w:vAlign w:val="top"/>
          </w:tcPr>
          <w:p w14:paraId="302DD430">
            <w:pPr>
              <w:pStyle w:val="15"/>
              <w:spacing w:line="240" w:lineRule="atLeast"/>
              <w:ind w:left="1080" w:leftChars="257" w:hanging="540"/>
              <w:rPr>
                <w:rFonts w:hint="eastAsia" w:ascii="方正仿宋_GBK" w:hAnsi="方正仿宋_GBK" w:eastAsia="方正仿宋_GBK" w:cs="方正仿宋_GBK"/>
                <w:sz w:val="24"/>
                <w:szCs w:val="24"/>
              </w:rPr>
            </w:pPr>
          </w:p>
        </w:tc>
        <w:tc>
          <w:tcPr>
            <w:tcW w:w="1851" w:type="dxa"/>
            <w:noWrap w:val="0"/>
            <w:vAlign w:val="top"/>
          </w:tcPr>
          <w:p w14:paraId="456FE888">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1E782F9C">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5A675755">
            <w:pPr>
              <w:pStyle w:val="15"/>
              <w:spacing w:line="240" w:lineRule="atLeast"/>
              <w:ind w:left="1080" w:leftChars="257" w:hanging="540"/>
              <w:rPr>
                <w:rFonts w:hint="eastAsia" w:ascii="方正仿宋_GBK" w:hAnsi="方正仿宋_GBK" w:eastAsia="方正仿宋_GBK" w:cs="方正仿宋_GBK"/>
                <w:sz w:val="24"/>
                <w:szCs w:val="24"/>
              </w:rPr>
            </w:pPr>
          </w:p>
        </w:tc>
      </w:tr>
      <w:tr w14:paraId="54683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78" w:type="dxa"/>
            <w:noWrap w:val="0"/>
            <w:vAlign w:val="top"/>
          </w:tcPr>
          <w:p w14:paraId="51DC3247">
            <w:pPr>
              <w:pStyle w:val="15"/>
              <w:spacing w:line="240" w:lineRule="atLeast"/>
              <w:ind w:left="1080" w:leftChars="257" w:hanging="540"/>
              <w:rPr>
                <w:rFonts w:hint="eastAsia" w:ascii="方正仿宋_GBK" w:hAnsi="方正仿宋_GBK" w:eastAsia="方正仿宋_GBK" w:cs="方正仿宋_GBK"/>
                <w:sz w:val="24"/>
                <w:szCs w:val="24"/>
              </w:rPr>
            </w:pPr>
          </w:p>
        </w:tc>
        <w:tc>
          <w:tcPr>
            <w:tcW w:w="1300" w:type="dxa"/>
            <w:noWrap w:val="0"/>
            <w:vAlign w:val="top"/>
          </w:tcPr>
          <w:p w14:paraId="284C108A">
            <w:pPr>
              <w:pStyle w:val="15"/>
              <w:spacing w:line="240" w:lineRule="atLeast"/>
              <w:ind w:left="1080" w:leftChars="257" w:hanging="540"/>
              <w:rPr>
                <w:rFonts w:hint="eastAsia" w:ascii="方正仿宋_GBK" w:hAnsi="方正仿宋_GBK" w:eastAsia="方正仿宋_GBK" w:cs="方正仿宋_GBK"/>
                <w:sz w:val="24"/>
                <w:szCs w:val="24"/>
              </w:rPr>
            </w:pPr>
          </w:p>
        </w:tc>
        <w:tc>
          <w:tcPr>
            <w:tcW w:w="1788" w:type="dxa"/>
            <w:noWrap w:val="0"/>
            <w:vAlign w:val="top"/>
          </w:tcPr>
          <w:p w14:paraId="31981CD8">
            <w:pPr>
              <w:pStyle w:val="15"/>
              <w:spacing w:line="240" w:lineRule="atLeast"/>
              <w:ind w:left="1080" w:leftChars="257" w:hanging="540"/>
              <w:rPr>
                <w:rFonts w:hint="eastAsia" w:ascii="方正仿宋_GBK" w:hAnsi="方正仿宋_GBK" w:eastAsia="方正仿宋_GBK" w:cs="方正仿宋_GBK"/>
                <w:sz w:val="24"/>
                <w:szCs w:val="24"/>
              </w:rPr>
            </w:pPr>
          </w:p>
        </w:tc>
        <w:tc>
          <w:tcPr>
            <w:tcW w:w="1851" w:type="dxa"/>
            <w:noWrap w:val="0"/>
            <w:vAlign w:val="top"/>
          </w:tcPr>
          <w:p w14:paraId="7B8F76EE">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07EC6BE6">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5C65058D">
            <w:pPr>
              <w:pStyle w:val="15"/>
              <w:spacing w:line="240" w:lineRule="atLeast"/>
              <w:ind w:left="1080" w:leftChars="257" w:hanging="540"/>
              <w:rPr>
                <w:rFonts w:hint="eastAsia" w:ascii="方正仿宋_GBK" w:hAnsi="方正仿宋_GBK" w:eastAsia="方正仿宋_GBK" w:cs="方正仿宋_GBK"/>
                <w:sz w:val="24"/>
                <w:szCs w:val="24"/>
              </w:rPr>
            </w:pPr>
          </w:p>
        </w:tc>
      </w:tr>
      <w:tr w14:paraId="199A4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378" w:type="dxa"/>
            <w:noWrap w:val="0"/>
            <w:vAlign w:val="top"/>
          </w:tcPr>
          <w:p w14:paraId="7B7F8A5E">
            <w:pPr>
              <w:pStyle w:val="15"/>
              <w:spacing w:line="240" w:lineRule="atLeast"/>
              <w:ind w:left="1080" w:leftChars="257" w:hanging="540"/>
              <w:rPr>
                <w:rFonts w:hint="eastAsia" w:ascii="方正仿宋_GBK" w:hAnsi="方正仿宋_GBK" w:eastAsia="方正仿宋_GBK" w:cs="方正仿宋_GBK"/>
                <w:sz w:val="24"/>
                <w:szCs w:val="24"/>
              </w:rPr>
            </w:pPr>
          </w:p>
        </w:tc>
        <w:tc>
          <w:tcPr>
            <w:tcW w:w="1300" w:type="dxa"/>
            <w:noWrap w:val="0"/>
            <w:vAlign w:val="top"/>
          </w:tcPr>
          <w:p w14:paraId="32883975">
            <w:pPr>
              <w:pStyle w:val="15"/>
              <w:spacing w:line="240" w:lineRule="atLeast"/>
              <w:ind w:left="1080" w:leftChars="257" w:hanging="540"/>
              <w:rPr>
                <w:rFonts w:hint="eastAsia" w:ascii="方正仿宋_GBK" w:hAnsi="方正仿宋_GBK" w:eastAsia="方正仿宋_GBK" w:cs="方正仿宋_GBK"/>
                <w:sz w:val="24"/>
                <w:szCs w:val="24"/>
              </w:rPr>
            </w:pPr>
          </w:p>
        </w:tc>
        <w:tc>
          <w:tcPr>
            <w:tcW w:w="1788" w:type="dxa"/>
            <w:noWrap w:val="0"/>
            <w:vAlign w:val="top"/>
          </w:tcPr>
          <w:p w14:paraId="7455E6BB">
            <w:pPr>
              <w:pStyle w:val="15"/>
              <w:spacing w:line="240" w:lineRule="atLeast"/>
              <w:ind w:left="1080" w:leftChars="257" w:hanging="540"/>
              <w:rPr>
                <w:rFonts w:hint="eastAsia" w:ascii="方正仿宋_GBK" w:hAnsi="方正仿宋_GBK" w:eastAsia="方正仿宋_GBK" w:cs="方正仿宋_GBK"/>
                <w:sz w:val="24"/>
                <w:szCs w:val="24"/>
              </w:rPr>
            </w:pPr>
          </w:p>
        </w:tc>
        <w:tc>
          <w:tcPr>
            <w:tcW w:w="1851" w:type="dxa"/>
            <w:noWrap w:val="0"/>
            <w:vAlign w:val="top"/>
          </w:tcPr>
          <w:p w14:paraId="1092C62B">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72A15E55">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6713DD13">
            <w:pPr>
              <w:pStyle w:val="15"/>
              <w:spacing w:line="240" w:lineRule="atLeast"/>
              <w:ind w:left="1080" w:leftChars="257" w:hanging="540"/>
              <w:rPr>
                <w:rFonts w:hint="eastAsia" w:ascii="方正仿宋_GBK" w:hAnsi="方正仿宋_GBK" w:eastAsia="方正仿宋_GBK" w:cs="方正仿宋_GBK"/>
                <w:sz w:val="24"/>
                <w:szCs w:val="24"/>
              </w:rPr>
            </w:pPr>
          </w:p>
        </w:tc>
      </w:tr>
      <w:tr w14:paraId="091F2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78" w:type="dxa"/>
            <w:noWrap w:val="0"/>
            <w:vAlign w:val="top"/>
          </w:tcPr>
          <w:p w14:paraId="6E8B5FE3">
            <w:pPr>
              <w:pStyle w:val="15"/>
              <w:spacing w:line="240" w:lineRule="atLeast"/>
              <w:ind w:left="1080" w:leftChars="257" w:hanging="540"/>
              <w:rPr>
                <w:rFonts w:hint="eastAsia" w:ascii="方正仿宋_GBK" w:hAnsi="方正仿宋_GBK" w:eastAsia="方正仿宋_GBK" w:cs="方正仿宋_GBK"/>
                <w:sz w:val="24"/>
                <w:szCs w:val="24"/>
              </w:rPr>
            </w:pPr>
          </w:p>
        </w:tc>
        <w:tc>
          <w:tcPr>
            <w:tcW w:w="1300" w:type="dxa"/>
            <w:noWrap w:val="0"/>
            <w:vAlign w:val="top"/>
          </w:tcPr>
          <w:p w14:paraId="237905EF">
            <w:pPr>
              <w:pStyle w:val="15"/>
              <w:spacing w:line="240" w:lineRule="atLeast"/>
              <w:ind w:left="1080" w:leftChars="257" w:hanging="540"/>
              <w:rPr>
                <w:rFonts w:hint="eastAsia" w:ascii="方正仿宋_GBK" w:hAnsi="方正仿宋_GBK" w:eastAsia="方正仿宋_GBK" w:cs="方正仿宋_GBK"/>
                <w:sz w:val="24"/>
                <w:szCs w:val="24"/>
              </w:rPr>
            </w:pPr>
          </w:p>
        </w:tc>
        <w:tc>
          <w:tcPr>
            <w:tcW w:w="1788" w:type="dxa"/>
            <w:noWrap w:val="0"/>
            <w:vAlign w:val="top"/>
          </w:tcPr>
          <w:p w14:paraId="6B089272">
            <w:pPr>
              <w:pStyle w:val="15"/>
              <w:spacing w:line="240" w:lineRule="atLeast"/>
              <w:ind w:left="1080" w:leftChars="257" w:hanging="540"/>
              <w:rPr>
                <w:rFonts w:hint="eastAsia" w:ascii="方正仿宋_GBK" w:hAnsi="方正仿宋_GBK" w:eastAsia="方正仿宋_GBK" w:cs="方正仿宋_GBK"/>
                <w:sz w:val="24"/>
                <w:szCs w:val="24"/>
              </w:rPr>
            </w:pPr>
          </w:p>
        </w:tc>
        <w:tc>
          <w:tcPr>
            <w:tcW w:w="1851" w:type="dxa"/>
            <w:noWrap w:val="0"/>
            <w:vAlign w:val="top"/>
          </w:tcPr>
          <w:p w14:paraId="5DD44734">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6A891B47">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0DB1B36B">
            <w:pPr>
              <w:pStyle w:val="15"/>
              <w:spacing w:line="240" w:lineRule="atLeast"/>
              <w:ind w:left="1080" w:leftChars="257" w:hanging="540"/>
              <w:rPr>
                <w:rFonts w:hint="eastAsia" w:ascii="方正仿宋_GBK" w:hAnsi="方正仿宋_GBK" w:eastAsia="方正仿宋_GBK" w:cs="方正仿宋_GBK"/>
                <w:sz w:val="24"/>
                <w:szCs w:val="24"/>
              </w:rPr>
            </w:pPr>
          </w:p>
        </w:tc>
      </w:tr>
      <w:tr w14:paraId="162C6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378" w:type="dxa"/>
            <w:noWrap w:val="0"/>
            <w:vAlign w:val="top"/>
          </w:tcPr>
          <w:p w14:paraId="1EF04E1F">
            <w:pPr>
              <w:pStyle w:val="15"/>
              <w:spacing w:line="240" w:lineRule="atLeast"/>
              <w:ind w:left="1080" w:leftChars="257" w:hanging="540"/>
              <w:rPr>
                <w:rFonts w:hint="eastAsia" w:ascii="方正仿宋_GBK" w:hAnsi="方正仿宋_GBK" w:eastAsia="方正仿宋_GBK" w:cs="方正仿宋_GBK"/>
                <w:sz w:val="24"/>
                <w:szCs w:val="24"/>
              </w:rPr>
            </w:pPr>
          </w:p>
        </w:tc>
        <w:tc>
          <w:tcPr>
            <w:tcW w:w="1300" w:type="dxa"/>
            <w:noWrap w:val="0"/>
            <w:vAlign w:val="top"/>
          </w:tcPr>
          <w:p w14:paraId="6227FE93">
            <w:pPr>
              <w:pStyle w:val="15"/>
              <w:spacing w:line="240" w:lineRule="atLeast"/>
              <w:ind w:left="1080" w:leftChars="257" w:hanging="540"/>
              <w:rPr>
                <w:rFonts w:hint="eastAsia" w:ascii="方正仿宋_GBK" w:hAnsi="方正仿宋_GBK" w:eastAsia="方正仿宋_GBK" w:cs="方正仿宋_GBK"/>
                <w:sz w:val="24"/>
                <w:szCs w:val="24"/>
              </w:rPr>
            </w:pPr>
          </w:p>
        </w:tc>
        <w:tc>
          <w:tcPr>
            <w:tcW w:w="1788" w:type="dxa"/>
            <w:noWrap w:val="0"/>
            <w:vAlign w:val="top"/>
          </w:tcPr>
          <w:p w14:paraId="72A8924D">
            <w:pPr>
              <w:pStyle w:val="15"/>
              <w:spacing w:line="240" w:lineRule="atLeast"/>
              <w:ind w:left="1080" w:leftChars="257" w:hanging="540"/>
              <w:rPr>
                <w:rFonts w:hint="eastAsia" w:ascii="方正仿宋_GBK" w:hAnsi="方正仿宋_GBK" w:eastAsia="方正仿宋_GBK" w:cs="方正仿宋_GBK"/>
                <w:sz w:val="24"/>
                <w:szCs w:val="24"/>
              </w:rPr>
            </w:pPr>
          </w:p>
        </w:tc>
        <w:tc>
          <w:tcPr>
            <w:tcW w:w="1851" w:type="dxa"/>
            <w:noWrap w:val="0"/>
            <w:vAlign w:val="top"/>
          </w:tcPr>
          <w:p w14:paraId="0D56532F">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27AE4131">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5E378CD1">
            <w:pPr>
              <w:pStyle w:val="15"/>
              <w:spacing w:line="240" w:lineRule="atLeast"/>
              <w:ind w:left="1080" w:leftChars="257" w:hanging="540"/>
              <w:rPr>
                <w:rFonts w:hint="eastAsia" w:ascii="方正仿宋_GBK" w:hAnsi="方正仿宋_GBK" w:eastAsia="方正仿宋_GBK" w:cs="方正仿宋_GBK"/>
                <w:sz w:val="24"/>
                <w:szCs w:val="24"/>
              </w:rPr>
            </w:pPr>
          </w:p>
        </w:tc>
      </w:tr>
      <w:tr w14:paraId="11727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78" w:type="dxa"/>
            <w:noWrap w:val="0"/>
            <w:vAlign w:val="top"/>
          </w:tcPr>
          <w:p w14:paraId="2F9AEAD1">
            <w:pPr>
              <w:pStyle w:val="15"/>
              <w:spacing w:line="240" w:lineRule="atLeast"/>
              <w:ind w:left="1080" w:leftChars="257" w:hanging="540"/>
              <w:rPr>
                <w:rFonts w:hint="eastAsia" w:ascii="方正仿宋_GBK" w:hAnsi="方正仿宋_GBK" w:eastAsia="方正仿宋_GBK" w:cs="方正仿宋_GBK"/>
                <w:sz w:val="24"/>
                <w:szCs w:val="24"/>
              </w:rPr>
            </w:pPr>
          </w:p>
        </w:tc>
        <w:tc>
          <w:tcPr>
            <w:tcW w:w="1300" w:type="dxa"/>
            <w:noWrap w:val="0"/>
            <w:vAlign w:val="top"/>
          </w:tcPr>
          <w:p w14:paraId="3CB31174">
            <w:pPr>
              <w:pStyle w:val="15"/>
              <w:spacing w:line="240" w:lineRule="atLeast"/>
              <w:ind w:left="1080" w:leftChars="257" w:hanging="540"/>
              <w:rPr>
                <w:rFonts w:hint="eastAsia" w:ascii="方正仿宋_GBK" w:hAnsi="方正仿宋_GBK" w:eastAsia="方正仿宋_GBK" w:cs="方正仿宋_GBK"/>
                <w:sz w:val="24"/>
                <w:szCs w:val="24"/>
              </w:rPr>
            </w:pPr>
          </w:p>
        </w:tc>
        <w:tc>
          <w:tcPr>
            <w:tcW w:w="1788" w:type="dxa"/>
            <w:noWrap w:val="0"/>
            <w:vAlign w:val="top"/>
          </w:tcPr>
          <w:p w14:paraId="75A2C404">
            <w:pPr>
              <w:pStyle w:val="15"/>
              <w:spacing w:line="240" w:lineRule="atLeast"/>
              <w:ind w:left="1080" w:leftChars="257" w:hanging="540"/>
              <w:rPr>
                <w:rFonts w:hint="eastAsia" w:ascii="方正仿宋_GBK" w:hAnsi="方正仿宋_GBK" w:eastAsia="方正仿宋_GBK" w:cs="方正仿宋_GBK"/>
                <w:sz w:val="24"/>
                <w:szCs w:val="24"/>
              </w:rPr>
            </w:pPr>
          </w:p>
        </w:tc>
        <w:tc>
          <w:tcPr>
            <w:tcW w:w="1851" w:type="dxa"/>
            <w:noWrap w:val="0"/>
            <w:vAlign w:val="top"/>
          </w:tcPr>
          <w:p w14:paraId="2276DB22">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570D644E">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0F487BA7">
            <w:pPr>
              <w:pStyle w:val="15"/>
              <w:spacing w:line="240" w:lineRule="atLeast"/>
              <w:ind w:left="1080" w:leftChars="257" w:hanging="540"/>
              <w:rPr>
                <w:rFonts w:hint="eastAsia" w:ascii="方正仿宋_GBK" w:hAnsi="方正仿宋_GBK" w:eastAsia="方正仿宋_GBK" w:cs="方正仿宋_GBK"/>
                <w:sz w:val="24"/>
                <w:szCs w:val="24"/>
              </w:rPr>
            </w:pPr>
          </w:p>
        </w:tc>
      </w:tr>
      <w:tr w14:paraId="4F165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378" w:type="dxa"/>
            <w:noWrap w:val="0"/>
            <w:vAlign w:val="top"/>
          </w:tcPr>
          <w:p w14:paraId="2EA4A8FA">
            <w:pPr>
              <w:pStyle w:val="15"/>
              <w:spacing w:line="240" w:lineRule="atLeast"/>
              <w:ind w:left="1080" w:leftChars="257" w:hanging="540"/>
              <w:rPr>
                <w:rFonts w:hint="eastAsia" w:ascii="方正仿宋_GBK" w:hAnsi="方正仿宋_GBK" w:eastAsia="方正仿宋_GBK" w:cs="方正仿宋_GBK"/>
                <w:sz w:val="24"/>
                <w:szCs w:val="24"/>
              </w:rPr>
            </w:pPr>
          </w:p>
        </w:tc>
        <w:tc>
          <w:tcPr>
            <w:tcW w:w="1300" w:type="dxa"/>
            <w:noWrap w:val="0"/>
            <w:vAlign w:val="top"/>
          </w:tcPr>
          <w:p w14:paraId="297D8782">
            <w:pPr>
              <w:pStyle w:val="15"/>
              <w:spacing w:line="240" w:lineRule="atLeast"/>
              <w:ind w:left="1080" w:leftChars="257" w:hanging="540"/>
              <w:rPr>
                <w:rFonts w:hint="eastAsia" w:ascii="方正仿宋_GBK" w:hAnsi="方正仿宋_GBK" w:eastAsia="方正仿宋_GBK" w:cs="方正仿宋_GBK"/>
                <w:sz w:val="24"/>
                <w:szCs w:val="24"/>
              </w:rPr>
            </w:pPr>
          </w:p>
        </w:tc>
        <w:tc>
          <w:tcPr>
            <w:tcW w:w="1788" w:type="dxa"/>
            <w:noWrap w:val="0"/>
            <w:vAlign w:val="top"/>
          </w:tcPr>
          <w:p w14:paraId="03F79347">
            <w:pPr>
              <w:pStyle w:val="15"/>
              <w:spacing w:line="240" w:lineRule="atLeast"/>
              <w:ind w:left="1080" w:leftChars="257" w:hanging="540"/>
              <w:rPr>
                <w:rFonts w:hint="eastAsia" w:ascii="方正仿宋_GBK" w:hAnsi="方正仿宋_GBK" w:eastAsia="方正仿宋_GBK" w:cs="方正仿宋_GBK"/>
                <w:sz w:val="24"/>
                <w:szCs w:val="24"/>
              </w:rPr>
            </w:pPr>
          </w:p>
        </w:tc>
        <w:tc>
          <w:tcPr>
            <w:tcW w:w="1851" w:type="dxa"/>
            <w:noWrap w:val="0"/>
            <w:vAlign w:val="top"/>
          </w:tcPr>
          <w:p w14:paraId="0B228757">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29382608">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044271AC">
            <w:pPr>
              <w:pStyle w:val="15"/>
              <w:spacing w:line="240" w:lineRule="atLeast"/>
              <w:ind w:left="1080" w:leftChars="257" w:hanging="540"/>
              <w:rPr>
                <w:rFonts w:hint="eastAsia" w:ascii="方正仿宋_GBK" w:hAnsi="方正仿宋_GBK" w:eastAsia="方正仿宋_GBK" w:cs="方正仿宋_GBK"/>
                <w:sz w:val="24"/>
                <w:szCs w:val="24"/>
              </w:rPr>
            </w:pPr>
          </w:p>
        </w:tc>
      </w:tr>
      <w:tr w14:paraId="639D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78" w:type="dxa"/>
            <w:noWrap w:val="0"/>
            <w:vAlign w:val="top"/>
          </w:tcPr>
          <w:p w14:paraId="076D0FC0">
            <w:pPr>
              <w:pStyle w:val="15"/>
              <w:spacing w:line="240" w:lineRule="atLeast"/>
              <w:ind w:left="1080" w:leftChars="257" w:hanging="540"/>
              <w:rPr>
                <w:rFonts w:hint="eastAsia" w:ascii="方正仿宋_GBK" w:hAnsi="方正仿宋_GBK" w:eastAsia="方正仿宋_GBK" w:cs="方正仿宋_GBK"/>
                <w:sz w:val="24"/>
                <w:szCs w:val="24"/>
              </w:rPr>
            </w:pPr>
          </w:p>
        </w:tc>
        <w:tc>
          <w:tcPr>
            <w:tcW w:w="1300" w:type="dxa"/>
            <w:noWrap w:val="0"/>
            <w:vAlign w:val="top"/>
          </w:tcPr>
          <w:p w14:paraId="20DB72C6">
            <w:pPr>
              <w:pStyle w:val="15"/>
              <w:spacing w:line="240" w:lineRule="atLeast"/>
              <w:ind w:left="1080" w:leftChars="257" w:hanging="540"/>
              <w:rPr>
                <w:rFonts w:hint="eastAsia" w:ascii="方正仿宋_GBK" w:hAnsi="方正仿宋_GBK" w:eastAsia="方正仿宋_GBK" w:cs="方正仿宋_GBK"/>
                <w:sz w:val="24"/>
                <w:szCs w:val="24"/>
              </w:rPr>
            </w:pPr>
          </w:p>
        </w:tc>
        <w:tc>
          <w:tcPr>
            <w:tcW w:w="1788" w:type="dxa"/>
            <w:noWrap w:val="0"/>
            <w:vAlign w:val="top"/>
          </w:tcPr>
          <w:p w14:paraId="7A6C6A33">
            <w:pPr>
              <w:pStyle w:val="15"/>
              <w:spacing w:line="240" w:lineRule="atLeast"/>
              <w:ind w:left="1080" w:leftChars="257" w:hanging="540"/>
              <w:rPr>
                <w:rFonts w:hint="eastAsia" w:ascii="方正仿宋_GBK" w:hAnsi="方正仿宋_GBK" w:eastAsia="方正仿宋_GBK" w:cs="方正仿宋_GBK"/>
                <w:sz w:val="24"/>
                <w:szCs w:val="24"/>
              </w:rPr>
            </w:pPr>
          </w:p>
        </w:tc>
        <w:tc>
          <w:tcPr>
            <w:tcW w:w="1851" w:type="dxa"/>
            <w:noWrap w:val="0"/>
            <w:vAlign w:val="top"/>
          </w:tcPr>
          <w:p w14:paraId="5E9A564F">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52987934">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34926E6D">
            <w:pPr>
              <w:pStyle w:val="15"/>
              <w:spacing w:line="240" w:lineRule="atLeast"/>
              <w:ind w:left="1080" w:leftChars="257" w:hanging="540"/>
              <w:rPr>
                <w:rFonts w:hint="eastAsia" w:ascii="方正仿宋_GBK" w:hAnsi="方正仿宋_GBK" w:eastAsia="方正仿宋_GBK" w:cs="方正仿宋_GBK"/>
                <w:sz w:val="24"/>
                <w:szCs w:val="24"/>
              </w:rPr>
            </w:pPr>
          </w:p>
        </w:tc>
      </w:tr>
      <w:tr w14:paraId="26497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378" w:type="dxa"/>
            <w:noWrap w:val="0"/>
            <w:vAlign w:val="top"/>
          </w:tcPr>
          <w:p w14:paraId="3A992E38">
            <w:pPr>
              <w:pStyle w:val="15"/>
              <w:spacing w:line="240" w:lineRule="atLeast"/>
              <w:ind w:left="1080" w:leftChars="257" w:hanging="540"/>
              <w:rPr>
                <w:rFonts w:hint="eastAsia" w:ascii="方正仿宋_GBK" w:hAnsi="方正仿宋_GBK" w:eastAsia="方正仿宋_GBK" w:cs="方正仿宋_GBK"/>
                <w:sz w:val="24"/>
                <w:szCs w:val="24"/>
              </w:rPr>
            </w:pPr>
          </w:p>
        </w:tc>
        <w:tc>
          <w:tcPr>
            <w:tcW w:w="1300" w:type="dxa"/>
            <w:noWrap w:val="0"/>
            <w:vAlign w:val="top"/>
          </w:tcPr>
          <w:p w14:paraId="04A029F7">
            <w:pPr>
              <w:pStyle w:val="15"/>
              <w:spacing w:line="240" w:lineRule="atLeast"/>
              <w:ind w:left="1080" w:leftChars="257" w:hanging="540"/>
              <w:rPr>
                <w:rFonts w:hint="eastAsia" w:ascii="方正仿宋_GBK" w:hAnsi="方正仿宋_GBK" w:eastAsia="方正仿宋_GBK" w:cs="方正仿宋_GBK"/>
                <w:sz w:val="24"/>
                <w:szCs w:val="24"/>
              </w:rPr>
            </w:pPr>
          </w:p>
        </w:tc>
        <w:tc>
          <w:tcPr>
            <w:tcW w:w="1788" w:type="dxa"/>
            <w:noWrap w:val="0"/>
            <w:vAlign w:val="top"/>
          </w:tcPr>
          <w:p w14:paraId="3EDC0165">
            <w:pPr>
              <w:pStyle w:val="15"/>
              <w:spacing w:line="240" w:lineRule="atLeast"/>
              <w:ind w:left="1080" w:leftChars="257" w:hanging="540"/>
              <w:rPr>
                <w:rFonts w:hint="eastAsia" w:ascii="方正仿宋_GBK" w:hAnsi="方正仿宋_GBK" w:eastAsia="方正仿宋_GBK" w:cs="方正仿宋_GBK"/>
                <w:sz w:val="24"/>
                <w:szCs w:val="24"/>
              </w:rPr>
            </w:pPr>
          </w:p>
        </w:tc>
        <w:tc>
          <w:tcPr>
            <w:tcW w:w="1851" w:type="dxa"/>
            <w:noWrap w:val="0"/>
            <w:vAlign w:val="top"/>
          </w:tcPr>
          <w:p w14:paraId="4666170B">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1164DC21">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69A8A01A">
            <w:pPr>
              <w:pStyle w:val="15"/>
              <w:spacing w:line="240" w:lineRule="atLeast"/>
              <w:ind w:left="1080" w:leftChars="257" w:hanging="540"/>
              <w:rPr>
                <w:rFonts w:hint="eastAsia" w:ascii="方正仿宋_GBK" w:hAnsi="方正仿宋_GBK" w:eastAsia="方正仿宋_GBK" w:cs="方正仿宋_GBK"/>
                <w:sz w:val="24"/>
                <w:szCs w:val="24"/>
              </w:rPr>
            </w:pPr>
          </w:p>
        </w:tc>
      </w:tr>
      <w:tr w14:paraId="549C0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78" w:type="dxa"/>
            <w:noWrap w:val="0"/>
            <w:vAlign w:val="top"/>
          </w:tcPr>
          <w:p w14:paraId="10128DB8">
            <w:pPr>
              <w:pStyle w:val="15"/>
              <w:spacing w:line="240" w:lineRule="atLeast"/>
              <w:ind w:left="1080" w:leftChars="257" w:hanging="540"/>
              <w:rPr>
                <w:rFonts w:hint="eastAsia" w:ascii="方正仿宋_GBK" w:hAnsi="方正仿宋_GBK" w:eastAsia="方正仿宋_GBK" w:cs="方正仿宋_GBK"/>
                <w:sz w:val="24"/>
                <w:szCs w:val="24"/>
              </w:rPr>
            </w:pPr>
          </w:p>
        </w:tc>
        <w:tc>
          <w:tcPr>
            <w:tcW w:w="1300" w:type="dxa"/>
            <w:noWrap w:val="0"/>
            <w:vAlign w:val="top"/>
          </w:tcPr>
          <w:p w14:paraId="036A2B21">
            <w:pPr>
              <w:pStyle w:val="15"/>
              <w:spacing w:line="240" w:lineRule="atLeast"/>
              <w:ind w:left="1080" w:leftChars="257" w:hanging="540"/>
              <w:rPr>
                <w:rFonts w:hint="eastAsia" w:ascii="方正仿宋_GBK" w:hAnsi="方正仿宋_GBK" w:eastAsia="方正仿宋_GBK" w:cs="方正仿宋_GBK"/>
                <w:sz w:val="24"/>
                <w:szCs w:val="24"/>
              </w:rPr>
            </w:pPr>
          </w:p>
        </w:tc>
        <w:tc>
          <w:tcPr>
            <w:tcW w:w="1788" w:type="dxa"/>
            <w:noWrap w:val="0"/>
            <w:vAlign w:val="top"/>
          </w:tcPr>
          <w:p w14:paraId="278ACD04">
            <w:pPr>
              <w:pStyle w:val="15"/>
              <w:spacing w:line="240" w:lineRule="atLeast"/>
              <w:ind w:left="1080" w:leftChars="257" w:hanging="540"/>
              <w:rPr>
                <w:rFonts w:hint="eastAsia" w:ascii="方正仿宋_GBK" w:hAnsi="方正仿宋_GBK" w:eastAsia="方正仿宋_GBK" w:cs="方正仿宋_GBK"/>
                <w:sz w:val="24"/>
                <w:szCs w:val="24"/>
              </w:rPr>
            </w:pPr>
          </w:p>
        </w:tc>
        <w:tc>
          <w:tcPr>
            <w:tcW w:w="1851" w:type="dxa"/>
            <w:noWrap w:val="0"/>
            <w:vAlign w:val="top"/>
          </w:tcPr>
          <w:p w14:paraId="6B3B540F">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54D03C95">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2F27DF83">
            <w:pPr>
              <w:pStyle w:val="15"/>
              <w:spacing w:line="240" w:lineRule="atLeast"/>
              <w:ind w:left="1080" w:leftChars="257" w:hanging="540"/>
              <w:rPr>
                <w:rFonts w:hint="eastAsia" w:ascii="方正仿宋_GBK" w:hAnsi="方正仿宋_GBK" w:eastAsia="方正仿宋_GBK" w:cs="方正仿宋_GBK"/>
                <w:sz w:val="24"/>
                <w:szCs w:val="24"/>
              </w:rPr>
            </w:pPr>
          </w:p>
        </w:tc>
      </w:tr>
      <w:tr w14:paraId="0DDD1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378" w:type="dxa"/>
            <w:noWrap w:val="0"/>
            <w:vAlign w:val="top"/>
          </w:tcPr>
          <w:p w14:paraId="1C48F84B">
            <w:pPr>
              <w:pStyle w:val="15"/>
              <w:spacing w:line="240" w:lineRule="atLeast"/>
              <w:ind w:left="1080" w:leftChars="257" w:hanging="540"/>
              <w:rPr>
                <w:rFonts w:hint="eastAsia" w:ascii="方正仿宋_GBK" w:hAnsi="方正仿宋_GBK" w:eastAsia="方正仿宋_GBK" w:cs="方正仿宋_GBK"/>
                <w:sz w:val="24"/>
                <w:szCs w:val="24"/>
              </w:rPr>
            </w:pPr>
          </w:p>
        </w:tc>
        <w:tc>
          <w:tcPr>
            <w:tcW w:w="1300" w:type="dxa"/>
            <w:noWrap w:val="0"/>
            <w:vAlign w:val="top"/>
          </w:tcPr>
          <w:p w14:paraId="569D4278">
            <w:pPr>
              <w:pStyle w:val="15"/>
              <w:spacing w:line="240" w:lineRule="atLeast"/>
              <w:ind w:left="1080" w:leftChars="257" w:hanging="540"/>
              <w:rPr>
                <w:rFonts w:hint="eastAsia" w:ascii="方正仿宋_GBK" w:hAnsi="方正仿宋_GBK" w:eastAsia="方正仿宋_GBK" w:cs="方正仿宋_GBK"/>
                <w:sz w:val="24"/>
                <w:szCs w:val="24"/>
              </w:rPr>
            </w:pPr>
          </w:p>
        </w:tc>
        <w:tc>
          <w:tcPr>
            <w:tcW w:w="1788" w:type="dxa"/>
            <w:noWrap w:val="0"/>
            <w:vAlign w:val="top"/>
          </w:tcPr>
          <w:p w14:paraId="2402D7E4">
            <w:pPr>
              <w:pStyle w:val="15"/>
              <w:spacing w:line="240" w:lineRule="atLeast"/>
              <w:ind w:left="1080" w:leftChars="257" w:hanging="540"/>
              <w:rPr>
                <w:rFonts w:hint="eastAsia" w:ascii="方正仿宋_GBK" w:hAnsi="方正仿宋_GBK" w:eastAsia="方正仿宋_GBK" w:cs="方正仿宋_GBK"/>
                <w:sz w:val="24"/>
                <w:szCs w:val="24"/>
              </w:rPr>
            </w:pPr>
          </w:p>
        </w:tc>
        <w:tc>
          <w:tcPr>
            <w:tcW w:w="1851" w:type="dxa"/>
            <w:noWrap w:val="0"/>
            <w:vAlign w:val="top"/>
          </w:tcPr>
          <w:p w14:paraId="2E2DDCC0">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4E2E51E9">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24A35E25">
            <w:pPr>
              <w:pStyle w:val="15"/>
              <w:spacing w:line="240" w:lineRule="atLeast"/>
              <w:ind w:left="1080" w:leftChars="257" w:hanging="540"/>
              <w:rPr>
                <w:rFonts w:hint="eastAsia" w:ascii="方正仿宋_GBK" w:hAnsi="方正仿宋_GBK" w:eastAsia="方正仿宋_GBK" w:cs="方正仿宋_GBK"/>
                <w:sz w:val="24"/>
                <w:szCs w:val="24"/>
              </w:rPr>
            </w:pPr>
          </w:p>
        </w:tc>
      </w:tr>
    </w:tbl>
    <w:p w14:paraId="598699B3">
      <w:pPr>
        <w:pStyle w:val="15"/>
        <w:spacing w:line="240" w:lineRule="atLeast"/>
        <w:ind w:left="1080" w:leftChars="257" w:hanging="540"/>
        <w:rPr>
          <w:rFonts w:hint="eastAsia" w:ascii="方正仿宋_GBK" w:hAnsi="方正仿宋_GBK" w:eastAsia="方正仿宋_GBK" w:cs="方正仿宋_GBK"/>
          <w:sz w:val="24"/>
          <w:szCs w:val="24"/>
        </w:rPr>
      </w:pPr>
    </w:p>
    <w:p w14:paraId="078A54B8">
      <w:pPr>
        <w:pStyle w:val="15"/>
        <w:spacing w:line="240" w:lineRule="atLeast"/>
        <w:ind w:left="1080" w:leftChars="257" w:hanging="540"/>
        <w:rPr>
          <w:rFonts w:hint="eastAsia" w:ascii="方正仿宋_GBK" w:hAnsi="方正仿宋_GBK" w:eastAsia="方正仿宋_GBK" w:cs="方正仿宋_GBK"/>
          <w:sz w:val="24"/>
          <w:szCs w:val="24"/>
        </w:rPr>
      </w:pPr>
    </w:p>
    <w:p w14:paraId="62C9DE59">
      <w:pPr>
        <w:pStyle w:val="15"/>
        <w:spacing w:line="240" w:lineRule="atLeast"/>
        <w:ind w:left="1080" w:leftChars="257" w:hanging="54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法定代表人或其委托代理人签字</w:t>
      </w:r>
      <w:r>
        <w:rPr>
          <w:rFonts w:hint="eastAsia" w:ascii="方正仿宋_GBK" w:hAnsi="方正仿宋_GBK" w:eastAsia="方正仿宋_GBK" w:cs="方正仿宋_GBK"/>
          <w:sz w:val="24"/>
          <w:szCs w:val="24"/>
          <w:lang w:val="en-US" w:eastAsia="zh-CN"/>
        </w:rPr>
        <w:t>或签章</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u w:val="single"/>
        </w:rPr>
        <w:tab/>
      </w:r>
      <w:r>
        <w:rPr>
          <w:rFonts w:hint="eastAsia" w:ascii="方正仿宋_GBK" w:hAnsi="方正仿宋_GBK" w:eastAsia="方正仿宋_GBK" w:cs="方正仿宋_GBK"/>
          <w:sz w:val="24"/>
          <w:szCs w:val="24"/>
          <w:u w:val="single"/>
        </w:rPr>
        <w:t xml:space="preserve">                 </w:t>
      </w:r>
    </w:p>
    <w:p w14:paraId="1254C7A0">
      <w:pPr>
        <w:pStyle w:val="15"/>
        <w:tabs>
          <w:tab w:val="left" w:pos="5370"/>
        </w:tabs>
        <w:spacing w:line="240" w:lineRule="atLeast"/>
        <w:ind w:left="1080" w:leftChars="257" w:hanging="54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投标人(盖单位章):</w:t>
      </w:r>
      <w:r>
        <w:rPr>
          <w:rFonts w:hint="eastAsia" w:ascii="方正仿宋_GBK" w:hAnsi="方正仿宋_GBK" w:eastAsia="方正仿宋_GBK" w:cs="方正仿宋_GBK"/>
          <w:sz w:val="24"/>
          <w:szCs w:val="24"/>
          <w:u w:val="single"/>
        </w:rPr>
        <w:tab/>
      </w:r>
    </w:p>
    <w:p w14:paraId="68386C44">
      <w:pPr>
        <w:pStyle w:val="15"/>
        <w:tabs>
          <w:tab w:val="left" w:pos="5580"/>
        </w:tabs>
        <w:spacing w:line="240" w:lineRule="atLeast"/>
        <w:ind w:left="1080" w:leftChars="257" w:hanging="54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br w:type="page"/>
      </w:r>
    </w:p>
    <w:p w14:paraId="4445964F">
      <w:pPr>
        <w:pStyle w:val="2"/>
        <w:numPr>
          <w:ilvl w:val="1"/>
          <w:numId w:val="0"/>
        </w:numPr>
        <w:spacing w:before="0" w:line="240" w:lineRule="atLeast"/>
        <w:jc w:val="center"/>
        <w:rPr>
          <w:rFonts w:hint="eastAsia" w:ascii="方正仿宋_GBK" w:hAnsi="方正仿宋_GBK" w:eastAsia="方正仿宋_GBK" w:cs="方正仿宋_GBK"/>
          <w:sz w:val="28"/>
          <w:szCs w:val="28"/>
        </w:rPr>
      </w:pPr>
      <w:bookmarkStart w:id="300" w:name="_Toc23"/>
      <w:bookmarkStart w:id="301" w:name="_Toc515647821"/>
      <w:bookmarkStart w:id="302" w:name="_Toc1980"/>
      <w:bookmarkStart w:id="303" w:name="_Toc16219"/>
      <w:bookmarkStart w:id="304" w:name="_Toc216582818"/>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商务条款偏离表</w:t>
      </w:r>
      <w:bookmarkEnd w:id="300"/>
      <w:bookmarkEnd w:id="301"/>
      <w:bookmarkEnd w:id="302"/>
      <w:bookmarkEnd w:id="303"/>
      <w:bookmarkEnd w:id="304"/>
    </w:p>
    <w:p w14:paraId="5CB86671">
      <w:pPr>
        <w:pStyle w:val="15"/>
        <w:spacing w:line="240" w:lineRule="atLeast"/>
        <w:ind w:left="1080" w:leftChars="257" w:hanging="540"/>
        <w:rPr>
          <w:rFonts w:hint="eastAsia" w:ascii="方正仿宋_GBK" w:hAnsi="方正仿宋_GBK" w:eastAsia="方正仿宋_GBK" w:cs="方正仿宋_GBK"/>
          <w:sz w:val="24"/>
          <w:szCs w:val="24"/>
        </w:rPr>
      </w:pPr>
    </w:p>
    <w:p w14:paraId="71F0185E">
      <w:pPr>
        <w:pStyle w:val="15"/>
        <w:spacing w:line="240" w:lineRule="atLeast"/>
        <w:ind w:left="1080" w:leftChars="257" w:hanging="540"/>
        <w:rPr>
          <w:rFonts w:hint="eastAsia" w:ascii="方正仿宋_GBK" w:hAnsi="方正仿宋_GBK" w:eastAsia="方正仿宋_GBK" w:cs="方正仿宋_GBK"/>
          <w:sz w:val="24"/>
          <w:szCs w:val="24"/>
        </w:rPr>
      </w:pPr>
    </w:p>
    <w:p w14:paraId="7DC167C9">
      <w:pPr>
        <w:pStyle w:val="15"/>
        <w:spacing w:line="240" w:lineRule="atLeast"/>
        <w:ind w:left="1080" w:leftChars="257" w:hanging="54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项目名称:                      招标编号: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2525"/>
        <w:gridCol w:w="2906"/>
        <w:gridCol w:w="900"/>
        <w:gridCol w:w="900"/>
      </w:tblGrid>
      <w:tr w14:paraId="584E5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jc w:val="center"/>
        </w:trPr>
        <w:tc>
          <w:tcPr>
            <w:tcW w:w="1619" w:type="dxa"/>
            <w:noWrap w:val="0"/>
            <w:vAlign w:val="top"/>
          </w:tcPr>
          <w:p w14:paraId="4B761E40">
            <w:pPr>
              <w:pStyle w:val="15"/>
              <w:spacing w:line="240"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序号</w:t>
            </w:r>
          </w:p>
        </w:tc>
        <w:tc>
          <w:tcPr>
            <w:tcW w:w="2525" w:type="dxa"/>
            <w:noWrap w:val="0"/>
            <w:vAlign w:val="top"/>
          </w:tcPr>
          <w:p w14:paraId="5CD657EA">
            <w:pPr>
              <w:pStyle w:val="15"/>
              <w:spacing w:line="240"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询价文件的商务条款</w:t>
            </w:r>
          </w:p>
        </w:tc>
        <w:tc>
          <w:tcPr>
            <w:tcW w:w="2906" w:type="dxa"/>
            <w:noWrap w:val="0"/>
            <w:vAlign w:val="top"/>
          </w:tcPr>
          <w:p w14:paraId="3F4FD403">
            <w:pPr>
              <w:pStyle w:val="15"/>
              <w:spacing w:line="240"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询价响应文件的商务条款</w:t>
            </w:r>
          </w:p>
        </w:tc>
        <w:tc>
          <w:tcPr>
            <w:tcW w:w="900" w:type="dxa"/>
            <w:noWrap w:val="0"/>
            <w:vAlign w:val="top"/>
          </w:tcPr>
          <w:p w14:paraId="6A6D6D30">
            <w:pPr>
              <w:pStyle w:val="15"/>
              <w:spacing w:line="240" w:lineRule="atLeast"/>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偏离</w:t>
            </w:r>
          </w:p>
        </w:tc>
        <w:tc>
          <w:tcPr>
            <w:tcW w:w="900" w:type="dxa"/>
            <w:noWrap w:val="0"/>
            <w:vAlign w:val="top"/>
          </w:tcPr>
          <w:p w14:paraId="045BA99E">
            <w:pPr>
              <w:pStyle w:val="15"/>
              <w:spacing w:line="240"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说明</w:t>
            </w:r>
          </w:p>
        </w:tc>
      </w:tr>
      <w:tr w14:paraId="0C155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619" w:type="dxa"/>
            <w:noWrap w:val="0"/>
            <w:vAlign w:val="top"/>
          </w:tcPr>
          <w:p w14:paraId="387A10C0">
            <w:pPr>
              <w:pStyle w:val="15"/>
              <w:spacing w:line="240" w:lineRule="atLeast"/>
              <w:ind w:left="1080" w:leftChars="257" w:hanging="540"/>
              <w:rPr>
                <w:rFonts w:hint="eastAsia" w:ascii="方正仿宋_GBK" w:hAnsi="方正仿宋_GBK" w:eastAsia="方正仿宋_GBK" w:cs="方正仿宋_GBK"/>
                <w:sz w:val="24"/>
                <w:szCs w:val="24"/>
              </w:rPr>
            </w:pPr>
          </w:p>
        </w:tc>
        <w:tc>
          <w:tcPr>
            <w:tcW w:w="2525" w:type="dxa"/>
            <w:noWrap w:val="0"/>
            <w:vAlign w:val="top"/>
          </w:tcPr>
          <w:p w14:paraId="3B605A9E">
            <w:pPr>
              <w:pStyle w:val="15"/>
              <w:spacing w:line="240" w:lineRule="atLeast"/>
              <w:ind w:left="1080" w:leftChars="257" w:hanging="540"/>
              <w:jc w:val="center"/>
              <w:rPr>
                <w:rFonts w:hint="eastAsia" w:ascii="方正仿宋_GBK" w:hAnsi="方正仿宋_GBK" w:eastAsia="方正仿宋_GBK" w:cs="方正仿宋_GBK"/>
                <w:sz w:val="24"/>
                <w:szCs w:val="24"/>
              </w:rPr>
            </w:pPr>
          </w:p>
        </w:tc>
        <w:tc>
          <w:tcPr>
            <w:tcW w:w="2906" w:type="dxa"/>
            <w:noWrap w:val="0"/>
            <w:vAlign w:val="top"/>
          </w:tcPr>
          <w:p w14:paraId="1AED91E3">
            <w:pPr>
              <w:pStyle w:val="15"/>
              <w:spacing w:line="240" w:lineRule="atLeast"/>
              <w:ind w:left="1080" w:leftChars="257" w:hanging="540"/>
              <w:jc w:val="center"/>
              <w:rPr>
                <w:rFonts w:hint="eastAsia" w:ascii="方正仿宋_GBK" w:hAnsi="方正仿宋_GBK" w:eastAsia="方正仿宋_GBK" w:cs="方正仿宋_GBK"/>
                <w:sz w:val="24"/>
                <w:szCs w:val="24"/>
              </w:rPr>
            </w:pPr>
          </w:p>
        </w:tc>
        <w:tc>
          <w:tcPr>
            <w:tcW w:w="900" w:type="dxa"/>
            <w:noWrap w:val="0"/>
            <w:vAlign w:val="top"/>
          </w:tcPr>
          <w:p w14:paraId="6E33F158">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59F139AC">
            <w:pPr>
              <w:pStyle w:val="15"/>
              <w:spacing w:line="240" w:lineRule="atLeast"/>
              <w:ind w:left="1080" w:leftChars="257" w:hanging="540"/>
              <w:rPr>
                <w:rFonts w:hint="eastAsia" w:ascii="方正仿宋_GBK" w:hAnsi="方正仿宋_GBK" w:eastAsia="方正仿宋_GBK" w:cs="方正仿宋_GBK"/>
                <w:sz w:val="24"/>
                <w:szCs w:val="24"/>
              </w:rPr>
            </w:pPr>
          </w:p>
        </w:tc>
      </w:tr>
      <w:tr w14:paraId="773EB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619" w:type="dxa"/>
            <w:noWrap w:val="0"/>
            <w:vAlign w:val="top"/>
          </w:tcPr>
          <w:p w14:paraId="1E0EB644">
            <w:pPr>
              <w:pStyle w:val="15"/>
              <w:spacing w:line="240" w:lineRule="atLeast"/>
              <w:ind w:left="1080" w:leftChars="257" w:hanging="540"/>
              <w:rPr>
                <w:rFonts w:hint="eastAsia" w:ascii="方正仿宋_GBK" w:hAnsi="方正仿宋_GBK" w:eastAsia="方正仿宋_GBK" w:cs="方正仿宋_GBK"/>
                <w:sz w:val="24"/>
                <w:szCs w:val="24"/>
              </w:rPr>
            </w:pPr>
          </w:p>
        </w:tc>
        <w:tc>
          <w:tcPr>
            <w:tcW w:w="2525" w:type="dxa"/>
            <w:noWrap w:val="0"/>
            <w:vAlign w:val="top"/>
          </w:tcPr>
          <w:p w14:paraId="0027345A">
            <w:pPr>
              <w:pStyle w:val="15"/>
              <w:spacing w:line="240" w:lineRule="atLeast"/>
              <w:ind w:left="1080" w:leftChars="257" w:hanging="540"/>
              <w:rPr>
                <w:rFonts w:hint="eastAsia" w:ascii="方正仿宋_GBK" w:hAnsi="方正仿宋_GBK" w:eastAsia="方正仿宋_GBK" w:cs="方正仿宋_GBK"/>
                <w:sz w:val="24"/>
                <w:szCs w:val="24"/>
              </w:rPr>
            </w:pPr>
          </w:p>
        </w:tc>
        <w:tc>
          <w:tcPr>
            <w:tcW w:w="2906" w:type="dxa"/>
            <w:noWrap w:val="0"/>
            <w:vAlign w:val="top"/>
          </w:tcPr>
          <w:p w14:paraId="76617286">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7437EC36">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2D429AB5">
            <w:pPr>
              <w:pStyle w:val="15"/>
              <w:spacing w:line="240" w:lineRule="atLeast"/>
              <w:ind w:left="1080" w:leftChars="257" w:hanging="540"/>
              <w:rPr>
                <w:rFonts w:hint="eastAsia" w:ascii="方正仿宋_GBK" w:hAnsi="方正仿宋_GBK" w:eastAsia="方正仿宋_GBK" w:cs="方正仿宋_GBK"/>
                <w:sz w:val="24"/>
                <w:szCs w:val="24"/>
              </w:rPr>
            </w:pPr>
          </w:p>
        </w:tc>
      </w:tr>
      <w:tr w14:paraId="4ED37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619" w:type="dxa"/>
            <w:noWrap w:val="0"/>
            <w:vAlign w:val="top"/>
          </w:tcPr>
          <w:p w14:paraId="245D0CFD">
            <w:pPr>
              <w:pStyle w:val="15"/>
              <w:spacing w:line="240" w:lineRule="atLeast"/>
              <w:ind w:left="1080" w:leftChars="257" w:hanging="540"/>
              <w:rPr>
                <w:rFonts w:hint="eastAsia" w:ascii="方正仿宋_GBK" w:hAnsi="方正仿宋_GBK" w:eastAsia="方正仿宋_GBK" w:cs="方正仿宋_GBK"/>
                <w:sz w:val="24"/>
                <w:szCs w:val="24"/>
              </w:rPr>
            </w:pPr>
          </w:p>
        </w:tc>
        <w:tc>
          <w:tcPr>
            <w:tcW w:w="2525" w:type="dxa"/>
            <w:noWrap w:val="0"/>
            <w:vAlign w:val="top"/>
          </w:tcPr>
          <w:p w14:paraId="5C977284">
            <w:pPr>
              <w:pStyle w:val="15"/>
              <w:spacing w:line="240" w:lineRule="atLeast"/>
              <w:ind w:left="1080" w:leftChars="257" w:hanging="540"/>
              <w:rPr>
                <w:rFonts w:hint="eastAsia" w:ascii="方正仿宋_GBK" w:hAnsi="方正仿宋_GBK" w:eastAsia="方正仿宋_GBK" w:cs="方正仿宋_GBK"/>
                <w:sz w:val="24"/>
                <w:szCs w:val="24"/>
              </w:rPr>
            </w:pPr>
          </w:p>
        </w:tc>
        <w:tc>
          <w:tcPr>
            <w:tcW w:w="2906" w:type="dxa"/>
            <w:noWrap w:val="0"/>
            <w:vAlign w:val="top"/>
          </w:tcPr>
          <w:p w14:paraId="3E1298AA">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5B1215D8">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28E25383">
            <w:pPr>
              <w:pStyle w:val="15"/>
              <w:spacing w:line="240" w:lineRule="atLeast"/>
              <w:ind w:left="1080" w:leftChars="257" w:hanging="540"/>
              <w:rPr>
                <w:rFonts w:hint="eastAsia" w:ascii="方正仿宋_GBK" w:hAnsi="方正仿宋_GBK" w:eastAsia="方正仿宋_GBK" w:cs="方正仿宋_GBK"/>
                <w:sz w:val="24"/>
                <w:szCs w:val="24"/>
              </w:rPr>
            </w:pPr>
          </w:p>
        </w:tc>
      </w:tr>
      <w:tr w14:paraId="0AA0F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619" w:type="dxa"/>
            <w:noWrap w:val="0"/>
            <w:vAlign w:val="top"/>
          </w:tcPr>
          <w:p w14:paraId="444F9068">
            <w:pPr>
              <w:pStyle w:val="15"/>
              <w:spacing w:line="240" w:lineRule="atLeast"/>
              <w:ind w:left="1080" w:leftChars="257" w:hanging="540"/>
              <w:rPr>
                <w:rFonts w:hint="eastAsia" w:ascii="方正仿宋_GBK" w:hAnsi="方正仿宋_GBK" w:eastAsia="方正仿宋_GBK" w:cs="方正仿宋_GBK"/>
                <w:sz w:val="24"/>
                <w:szCs w:val="24"/>
              </w:rPr>
            </w:pPr>
          </w:p>
        </w:tc>
        <w:tc>
          <w:tcPr>
            <w:tcW w:w="2525" w:type="dxa"/>
            <w:noWrap w:val="0"/>
            <w:vAlign w:val="top"/>
          </w:tcPr>
          <w:p w14:paraId="422C8B70">
            <w:pPr>
              <w:pStyle w:val="15"/>
              <w:spacing w:line="240" w:lineRule="atLeast"/>
              <w:ind w:left="1080" w:leftChars="257" w:hanging="540"/>
              <w:rPr>
                <w:rFonts w:hint="eastAsia" w:ascii="方正仿宋_GBK" w:hAnsi="方正仿宋_GBK" w:eastAsia="方正仿宋_GBK" w:cs="方正仿宋_GBK"/>
                <w:sz w:val="24"/>
                <w:szCs w:val="24"/>
              </w:rPr>
            </w:pPr>
          </w:p>
        </w:tc>
        <w:tc>
          <w:tcPr>
            <w:tcW w:w="2906" w:type="dxa"/>
            <w:noWrap w:val="0"/>
            <w:vAlign w:val="top"/>
          </w:tcPr>
          <w:p w14:paraId="034358D4">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7C6497BD">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57522338">
            <w:pPr>
              <w:pStyle w:val="15"/>
              <w:spacing w:line="240" w:lineRule="atLeast"/>
              <w:ind w:left="1080" w:leftChars="257" w:hanging="540"/>
              <w:rPr>
                <w:rFonts w:hint="eastAsia" w:ascii="方正仿宋_GBK" w:hAnsi="方正仿宋_GBK" w:eastAsia="方正仿宋_GBK" w:cs="方正仿宋_GBK"/>
                <w:sz w:val="24"/>
                <w:szCs w:val="24"/>
              </w:rPr>
            </w:pPr>
          </w:p>
        </w:tc>
      </w:tr>
      <w:tr w14:paraId="2AFE9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619" w:type="dxa"/>
            <w:noWrap w:val="0"/>
            <w:vAlign w:val="top"/>
          </w:tcPr>
          <w:p w14:paraId="392ECD66">
            <w:pPr>
              <w:pStyle w:val="15"/>
              <w:spacing w:line="240" w:lineRule="atLeast"/>
              <w:ind w:left="1080" w:leftChars="257" w:hanging="540"/>
              <w:rPr>
                <w:rFonts w:hint="eastAsia" w:ascii="方正仿宋_GBK" w:hAnsi="方正仿宋_GBK" w:eastAsia="方正仿宋_GBK" w:cs="方正仿宋_GBK"/>
                <w:sz w:val="24"/>
                <w:szCs w:val="24"/>
              </w:rPr>
            </w:pPr>
          </w:p>
        </w:tc>
        <w:tc>
          <w:tcPr>
            <w:tcW w:w="2525" w:type="dxa"/>
            <w:noWrap w:val="0"/>
            <w:vAlign w:val="top"/>
          </w:tcPr>
          <w:p w14:paraId="61A1E359">
            <w:pPr>
              <w:pStyle w:val="15"/>
              <w:spacing w:line="240" w:lineRule="atLeast"/>
              <w:ind w:left="1080" w:leftChars="257" w:hanging="540"/>
              <w:rPr>
                <w:rFonts w:hint="eastAsia" w:ascii="方正仿宋_GBK" w:hAnsi="方正仿宋_GBK" w:eastAsia="方正仿宋_GBK" w:cs="方正仿宋_GBK"/>
                <w:sz w:val="24"/>
                <w:szCs w:val="24"/>
              </w:rPr>
            </w:pPr>
          </w:p>
        </w:tc>
        <w:tc>
          <w:tcPr>
            <w:tcW w:w="2906" w:type="dxa"/>
            <w:noWrap w:val="0"/>
            <w:vAlign w:val="top"/>
          </w:tcPr>
          <w:p w14:paraId="203F83C1">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57ED93B6">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597B2AE0">
            <w:pPr>
              <w:pStyle w:val="15"/>
              <w:spacing w:line="240" w:lineRule="atLeast"/>
              <w:ind w:left="1080" w:leftChars="257" w:hanging="540"/>
              <w:rPr>
                <w:rFonts w:hint="eastAsia" w:ascii="方正仿宋_GBK" w:hAnsi="方正仿宋_GBK" w:eastAsia="方正仿宋_GBK" w:cs="方正仿宋_GBK"/>
                <w:sz w:val="24"/>
                <w:szCs w:val="24"/>
              </w:rPr>
            </w:pPr>
          </w:p>
        </w:tc>
      </w:tr>
      <w:tr w14:paraId="244E7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619" w:type="dxa"/>
            <w:noWrap w:val="0"/>
            <w:vAlign w:val="top"/>
          </w:tcPr>
          <w:p w14:paraId="24C5FD37">
            <w:pPr>
              <w:pStyle w:val="15"/>
              <w:spacing w:line="240" w:lineRule="atLeast"/>
              <w:ind w:left="1080" w:leftChars="257" w:hanging="540"/>
              <w:rPr>
                <w:rFonts w:hint="eastAsia" w:ascii="方正仿宋_GBK" w:hAnsi="方正仿宋_GBK" w:eastAsia="方正仿宋_GBK" w:cs="方正仿宋_GBK"/>
                <w:sz w:val="24"/>
                <w:szCs w:val="24"/>
              </w:rPr>
            </w:pPr>
          </w:p>
        </w:tc>
        <w:tc>
          <w:tcPr>
            <w:tcW w:w="2525" w:type="dxa"/>
            <w:noWrap w:val="0"/>
            <w:vAlign w:val="top"/>
          </w:tcPr>
          <w:p w14:paraId="6BE029F7">
            <w:pPr>
              <w:pStyle w:val="15"/>
              <w:spacing w:line="240" w:lineRule="atLeast"/>
              <w:ind w:left="1080" w:leftChars="257" w:hanging="540"/>
              <w:rPr>
                <w:rFonts w:hint="eastAsia" w:ascii="方正仿宋_GBK" w:hAnsi="方正仿宋_GBK" w:eastAsia="方正仿宋_GBK" w:cs="方正仿宋_GBK"/>
                <w:sz w:val="24"/>
                <w:szCs w:val="24"/>
              </w:rPr>
            </w:pPr>
          </w:p>
        </w:tc>
        <w:tc>
          <w:tcPr>
            <w:tcW w:w="2906" w:type="dxa"/>
            <w:noWrap w:val="0"/>
            <w:vAlign w:val="top"/>
          </w:tcPr>
          <w:p w14:paraId="7AD4D30C">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0C85EDFF">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028E298A">
            <w:pPr>
              <w:pStyle w:val="15"/>
              <w:spacing w:line="240" w:lineRule="atLeast"/>
              <w:ind w:left="1080" w:leftChars="257" w:hanging="540"/>
              <w:rPr>
                <w:rFonts w:hint="eastAsia" w:ascii="方正仿宋_GBK" w:hAnsi="方正仿宋_GBK" w:eastAsia="方正仿宋_GBK" w:cs="方正仿宋_GBK"/>
                <w:sz w:val="24"/>
                <w:szCs w:val="24"/>
              </w:rPr>
            </w:pPr>
          </w:p>
        </w:tc>
      </w:tr>
      <w:tr w14:paraId="5652C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619" w:type="dxa"/>
            <w:noWrap w:val="0"/>
            <w:vAlign w:val="top"/>
          </w:tcPr>
          <w:p w14:paraId="760966D3">
            <w:pPr>
              <w:pStyle w:val="15"/>
              <w:spacing w:line="240" w:lineRule="atLeast"/>
              <w:ind w:left="1080" w:leftChars="257" w:hanging="540"/>
              <w:rPr>
                <w:rFonts w:hint="eastAsia" w:ascii="方正仿宋_GBK" w:hAnsi="方正仿宋_GBK" w:eastAsia="方正仿宋_GBK" w:cs="方正仿宋_GBK"/>
                <w:sz w:val="24"/>
                <w:szCs w:val="24"/>
              </w:rPr>
            </w:pPr>
          </w:p>
        </w:tc>
        <w:tc>
          <w:tcPr>
            <w:tcW w:w="2525" w:type="dxa"/>
            <w:noWrap w:val="0"/>
            <w:vAlign w:val="top"/>
          </w:tcPr>
          <w:p w14:paraId="0EB0449C">
            <w:pPr>
              <w:pStyle w:val="15"/>
              <w:spacing w:line="240" w:lineRule="atLeast"/>
              <w:ind w:left="1080" w:leftChars="257" w:hanging="540"/>
              <w:rPr>
                <w:rFonts w:hint="eastAsia" w:ascii="方正仿宋_GBK" w:hAnsi="方正仿宋_GBK" w:eastAsia="方正仿宋_GBK" w:cs="方正仿宋_GBK"/>
                <w:sz w:val="24"/>
                <w:szCs w:val="24"/>
              </w:rPr>
            </w:pPr>
          </w:p>
        </w:tc>
        <w:tc>
          <w:tcPr>
            <w:tcW w:w="2906" w:type="dxa"/>
            <w:noWrap w:val="0"/>
            <w:vAlign w:val="top"/>
          </w:tcPr>
          <w:p w14:paraId="4FE04621">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15F5D8F2">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2099536F">
            <w:pPr>
              <w:pStyle w:val="15"/>
              <w:spacing w:line="240" w:lineRule="atLeast"/>
              <w:ind w:left="1080" w:leftChars="257" w:hanging="540"/>
              <w:rPr>
                <w:rFonts w:hint="eastAsia" w:ascii="方正仿宋_GBK" w:hAnsi="方正仿宋_GBK" w:eastAsia="方正仿宋_GBK" w:cs="方正仿宋_GBK"/>
                <w:sz w:val="24"/>
                <w:szCs w:val="24"/>
              </w:rPr>
            </w:pPr>
          </w:p>
        </w:tc>
      </w:tr>
      <w:tr w14:paraId="7A2E6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619" w:type="dxa"/>
            <w:noWrap w:val="0"/>
            <w:vAlign w:val="top"/>
          </w:tcPr>
          <w:p w14:paraId="5D3481AF">
            <w:pPr>
              <w:pStyle w:val="15"/>
              <w:spacing w:line="240" w:lineRule="atLeast"/>
              <w:ind w:left="1080" w:leftChars="257" w:hanging="540"/>
              <w:rPr>
                <w:rFonts w:hint="eastAsia" w:ascii="方正仿宋_GBK" w:hAnsi="方正仿宋_GBK" w:eastAsia="方正仿宋_GBK" w:cs="方正仿宋_GBK"/>
                <w:sz w:val="24"/>
                <w:szCs w:val="24"/>
              </w:rPr>
            </w:pPr>
          </w:p>
        </w:tc>
        <w:tc>
          <w:tcPr>
            <w:tcW w:w="2525" w:type="dxa"/>
            <w:noWrap w:val="0"/>
            <w:vAlign w:val="top"/>
          </w:tcPr>
          <w:p w14:paraId="7033DC32">
            <w:pPr>
              <w:pStyle w:val="15"/>
              <w:spacing w:line="240" w:lineRule="atLeast"/>
              <w:ind w:left="1080" w:leftChars="257" w:hanging="540"/>
              <w:rPr>
                <w:rFonts w:hint="eastAsia" w:ascii="方正仿宋_GBK" w:hAnsi="方正仿宋_GBK" w:eastAsia="方正仿宋_GBK" w:cs="方正仿宋_GBK"/>
                <w:sz w:val="24"/>
                <w:szCs w:val="24"/>
              </w:rPr>
            </w:pPr>
          </w:p>
        </w:tc>
        <w:tc>
          <w:tcPr>
            <w:tcW w:w="2906" w:type="dxa"/>
            <w:noWrap w:val="0"/>
            <w:vAlign w:val="top"/>
          </w:tcPr>
          <w:p w14:paraId="02B7CB8E">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49968BD8">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5A9D3788">
            <w:pPr>
              <w:pStyle w:val="15"/>
              <w:spacing w:line="240" w:lineRule="atLeast"/>
              <w:ind w:left="1080" w:leftChars="257" w:hanging="540"/>
              <w:rPr>
                <w:rFonts w:hint="eastAsia" w:ascii="方正仿宋_GBK" w:hAnsi="方正仿宋_GBK" w:eastAsia="方正仿宋_GBK" w:cs="方正仿宋_GBK"/>
                <w:sz w:val="24"/>
                <w:szCs w:val="24"/>
              </w:rPr>
            </w:pPr>
          </w:p>
        </w:tc>
      </w:tr>
      <w:tr w14:paraId="38210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619" w:type="dxa"/>
            <w:noWrap w:val="0"/>
            <w:vAlign w:val="top"/>
          </w:tcPr>
          <w:p w14:paraId="03EB8903">
            <w:pPr>
              <w:pStyle w:val="15"/>
              <w:spacing w:line="240" w:lineRule="atLeast"/>
              <w:ind w:left="1080" w:leftChars="257" w:hanging="540"/>
              <w:rPr>
                <w:rFonts w:hint="eastAsia" w:ascii="方正仿宋_GBK" w:hAnsi="方正仿宋_GBK" w:eastAsia="方正仿宋_GBK" w:cs="方正仿宋_GBK"/>
                <w:sz w:val="24"/>
                <w:szCs w:val="24"/>
              </w:rPr>
            </w:pPr>
          </w:p>
        </w:tc>
        <w:tc>
          <w:tcPr>
            <w:tcW w:w="2525" w:type="dxa"/>
            <w:noWrap w:val="0"/>
            <w:vAlign w:val="top"/>
          </w:tcPr>
          <w:p w14:paraId="5BFF5A90">
            <w:pPr>
              <w:pStyle w:val="15"/>
              <w:spacing w:line="240" w:lineRule="atLeast"/>
              <w:ind w:left="1080" w:leftChars="257" w:hanging="540"/>
              <w:rPr>
                <w:rFonts w:hint="eastAsia" w:ascii="方正仿宋_GBK" w:hAnsi="方正仿宋_GBK" w:eastAsia="方正仿宋_GBK" w:cs="方正仿宋_GBK"/>
                <w:sz w:val="24"/>
                <w:szCs w:val="24"/>
              </w:rPr>
            </w:pPr>
          </w:p>
        </w:tc>
        <w:tc>
          <w:tcPr>
            <w:tcW w:w="2906" w:type="dxa"/>
            <w:noWrap w:val="0"/>
            <w:vAlign w:val="top"/>
          </w:tcPr>
          <w:p w14:paraId="49096FE2">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208140AB">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1A88C8C2">
            <w:pPr>
              <w:pStyle w:val="15"/>
              <w:spacing w:line="240" w:lineRule="atLeast"/>
              <w:ind w:left="1080" w:leftChars="257" w:hanging="540"/>
              <w:rPr>
                <w:rFonts w:hint="eastAsia" w:ascii="方正仿宋_GBK" w:hAnsi="方正仿宋_GBK" w:eastAsia="方正仿宋_GBK" w:cs="方正仿宋_GBK"/>
                <w:sz w:val="24"/>
                <w:szCs w:val="24"/>
              </w:rPr>
            </w:pPr>
          </w:p>
        </w:tc>
      </w:tr>
      <w:tr w14:paraId="34429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619" w:type="dxa"/>
            <w:noWrap w:val="0"/>
            <w:vAlign w:val="top"/>
          </w:tcPr>
          <w:p w14:paraId="5357F9D9">
            <w:pPr>
              <w:pStyle w:val="15"/>
              <w:spacing w:line="240" w:lineRule="atLeast"/>
              <w:ind w:left="1080" w:leftChars="257" w:hanging="540"/>
              <w:rPr>
                <w:rFonts w:hint="eastAsia" w:ascii="方正仿宋_GBK" w:hAnsi="方正仿宋_GBK" w:eastAsia="方正仿宋_GBK" w:cs="方正仿宋_GBK"/>
                <w:sz w:val="24"/>
                <w:szCs w:val="24"/>
              </w:rPr>
            </w:pPr>
          </w:p>
        </w:tc>
        <w:tc>
          <w:tcPr>
            <w:tcW w:w="2525" w:type="dxa"/>
            <w:noWrap w:val="0"/>
            <w:vAlign w:val="top"/>
          </w:tcPr>
          <w:p w14:paraId="4DADDD87">
            <w:pPr>
              <w:pStyle w:val="15"/>
              <w:spacing w:line="240" w:lineRule="atLeast"/>
              <w:ind w:left="1080" w:leftChars="257" w:hanging="540"/>
              <w:rPr>
                <w:rFonts w:hint="eastAsia" w:ascii="方正仿宋_GBK" w:hAnsi="方正仿宋_GBK" w:eastAsia="方正仿宋_GBK" w:cs="方正仿宋_GBK"/>
                <w:sz w:val="24"/>
                <w:szCs w:val="24"/>
              </w:rPr>
            </w:pPr>
          </w:p>
        </w:tc>
        <w:tc>
          <w:tcPr>
            <w:tcW w:w="2906" w:type="dxa"/>
            <w:noWrap w:val="0"/>
            <w:vAlign w:val="top"/>
          </w:tcPr>
          <w:p w14:paraId="49642CE2">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56665C59">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741EC338">
            <w:pPr>
              <w:pStyle w:val="15"/>
              <w:spacing w:line="240" w:lineRule="atLeast"/>
              <w:ind w:left="1080" w:leftChars="257" w:hanging="540"/>
              <w:rPr>
                <w:rFonts w:hint="eastAsia" w:ascii="方正仿宋_GBK" w:hAnsi="方正仿宋_GBK" w:eastAsia="方正仿宋_GBK" w:cs="方正仿宋_GBK"/>
                <w:sz w:val="24"/>
                <w:szCs w:val="24"/>
              </w:rPr>
            </w:pPr>
          </w:p>
        </w:tc>
      </w:tr>
      <w:tr w14:paraId="065EE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619" w:type="dxa"/>
            <w:noWrap w:val="0"/>
            <w:vAlign w:val="top"/>
          </w:tcPr>
          <w:p w14:paraId="2FD0F3DD">
            <w:pPr>
              <w:pStyle w:val="15"/>
              <w:spacing w:line="240" w:lineRule="atLeast"/>
              <w:ind w:left="1080" w:leftChars="257" w:hanging="540"/>
              <w:rPr>
                <w:rFonts w:hint="eastAsia" w:ascii="方正仿宋_GBK" w:hAnsi="方正仿宋_GBK" w:eastAsia="方正仿宋_GBK" w:cs="方正仿宋_GBK"/>
                <w:sz w:val="24"/>
                <w:szCs w:val="24"/>
              </w:rPr>
            </w:pPr>
          </w:p>
        </w:tc>
        <w:tc>
          <w:tcPr>
            <w:tcW w:w="2525" w:type="dxa"/>
            <w:noWrap w:val="0"/>
            <w:vAlign w:val="top"/>
          </w:tcPr>
          <w:p w14:paraId="4FED865C">
            <w:pPr>
              <w:pStyle w:val="15"/>
              <w:spacing w:line="240" w:lineRule="atLeast"/>
              <w:ind w:left="1080" w:leftChars="257" w:hanging="540"/>
              <w:rPr>
                <w:rFonts w:hint="eastAsia" w:ascii="方正仿宋_GBK" w:hAnsi="方正仿宋_GBK" w:eastAsia="方正仿宋_GBK" w:cs="方正仿宋_GBK"/>
                <w:sz w:val="24"/>
                <w:szCs w:val="24"/>
              </w:rPr>
            </w:pPr>
          </w:p>
        </w:tc>
        <w:tc>
          <w:tcPr>
            <w:tcW w:w="2906" w:type="dxa"/>
            <w:noWrap w:val="0"/>
            <w:vAlign w:val="top"/>
          </w:tcPr>
          <w:p w14:paraId="629805E8">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2898A039">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65A5B7BE">
            <w:pPr>
              <w:pStyle w:val="15"/>
              <w:spacing w:line="240" w:lineRule="atLeast"/>
              <w:ind w:left="1080" w:leftChars="257" w:hanging="540"/>
              <w:rPr>
                <w:rFonts w:hint="eastAsia" w:ascii="方正仿宋_GBK" w:hAnsi="方正仿宋_GBK" w:eastAsia="方正仿宋_GBK" w:cs="方正仿宋_GBK"/>
                <w:sz w:val="24"/>
                <w:szCs w:val="24"/>
              </w:rPr>
            </w:pPr>
          </w:p>
        </w:tc>
      </w:tr>
      <w:tr w14:paraId="074C8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619" w:type="dxa"/>
            <w:noWrap w:val="0"/>
            <w:vAlign w:val="top"/>
          </w:tcPr>
          <w:p w14:paraId="30F01978">
            <w:pPr>
              <w:pStyle w:val="15"/>
              <w:spacing w:line="240" w:lineRule="atLeast"/>
              <w:ind w:left="1080" w:leftChars="257" w:hanging="540"/>
              <w:rPr>
                <w:rFonts w:hint="eastAsia" w:ascii="方正仿宋_GBK" w:hAnsi="方正仿宋_GBK" w:eastAsia="方正仿宋_GBK" w:cs="方正仿宋_GBK"/>
                <w:sz w:val="24"/>
                <w:szCs w:val="24"/>
              </w:rPr>
            </w:pPr>
          </w:p>
        </w:tc>
        <w:tc>
          <w:tcPr>
            <w:tcW w:w="2525" w:type="dxa"/>
            <w:noWrap w:val="0"/>
            <w:vAlign w:val="top"/>
          </w:tcPr>
          <w:p w14:paraId="58CBA4A0">
            <w:pPr>
              <w:pStyle w:val="15"/>
              <w:spacing w:line="240" w:lineRule="atLeast"/>
              <w:ind w:left="1080" w:leftChars="257" w:hanging="540"/>
              <w:rPr>
                <w:rFonts w:hint="eastAsia" w:ascii="方正仿宋_GBK" w:hAnsi="方正仿宋_GBK" w:eastAsia="方正仿宋_GBK" w:cs="方正仿宋_GBK"/>
                <w:sz w:val="24"/>
                <w:szCs w:val="24"/>
              </w:rPr>
            </w:pPr>
          </w:p>
        </w:tc>
        <w:tc>
          <w:tcPr>
            <w:tcW w:w="2906" w:type="dxa"/>
            <w:noWrap w:val="0"/>
            <w:vAlign w:val="top"/>
          </w:tcPr>
          <w:p w14:paraId="5AAEB591">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7CC419E6">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41F5F5B1">
            <w:pPr>
              <w:pStyle w:val="15"/>
              <w:spacing w:line="240" w:lineRule="atLeast"/>
              <w:ind w:left="1080" w:leftChars="257" w:hanging="540"/>
              <w:rPr>
                <w:rFonts w:hint="eastAsia" w:ascii="方正仿宋_GBK" w:hAnsi="方正仿宋_GBK" w:eastAsia="方正仿宋_GBK" w:cs="方正仿宋_GBK"/>
                <w:sz w:val="24"/>
                <w:szCs w:val="24"/>
              </w:rPr>
            </w:pPr>
          </w:p>
        </w:tc>
      </w:tr>
      <w:tr w14:paraId="10DDE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619" w:type="dxa"/>
            <w:noWrap w:val="0"/>
            <w:vAlign w:val="top"/>
          </w:tcPr>
          <w:p w14:paraId="7632CC4A">
            <w:pPr>
              <w:pStyle w:val="15"/>
              <w:spacing w:line="240" w:lineRule="atLeast"/>
              <w:ind w:left="1080" w:leftChars="257" w:hanging="540"/>
              <w:rPr>
                <w:rFonts w:hint="eastAsia" w:ascii="方正仿宋_GBK" w:hAnsi="方正仿宋_GBK" w:eastAsia="方正仿宋_GBK" w:cs="方正仿宋_GBK"/>
                <w:sz w:val="24"/>
                <w:szCs w:val="24"/>
              </w:rPr>
            </w:pPr>
          </w:p>
        </w:tc>
        <w:tc>
          <w:tcPr>
            <w:tcW w:w="2525" w:type="dxa"/>
            <w:noWrap w:val="0"/>
            <w:vAlign w:val="top"/>
          </w:tcPr>
          <w:p w14:paraId="01E45808">
            <w:pPr>
              <w:pStyle w:val="15"/>
              <w:spacing w:line="240" w:lineRule="atLeast"/>
              <w:ind w:left="1080" w:leftChars="257" w:hanging="540"/>
              <w:rPr>
                <w:rFonts w:hint="eastAsia" w:ascii="方正仿宋_GBK" w:hAnsi="方正仿宋_GBK" w:eastAsia="方正仿宋_GBK" w:cs="方正仿宋_GBK"/>
                <w:sz w:val="24"/>
                <w:szCs w:val="24"/>
              </w:rPr>
            </w:pPr>
          </w:p>
        </w:tc>
        <w:tc>
          <w:tcPr>
            <w:tcW w:w="2906" w:type="dxa"/>
            <w:noWrap w:val="0"/>
            <w:vAlign w:val="top"/>
          </w:tcPr>
          <w:p w14:paraId="507593EC">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6054C6C4">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5B97386C">
            <w:pPr>
              <w:pStyle w:val="15"/>
              <w:spacing w:line="240" w:lineRule="atLeast"/>
              <w:ind w:left="1080" w:leftChars="257" w:hanging="540"/>
              <w:rPr>
                <w:rFonts w:hint="eastAsia" w:ascii="方正仿宋_GBK" w:hAnsi="方正仿宋_GBK" w:eastAsia="方正仿宋_GBK" w:cs="方正仿宋_GBK"/>
                <w:sz w:val="24"/>
                <w:szCs w:val="24"/>
              </w:rPr>
            </w:pPr>
          </w:p>
        </w:tc>
      </w:tr>
      <w:tr w14:paraId="598B8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619" w:type="dxa"/>
            <w:noWrap w:val="0"/>
            <w:vAlign w:val="top"/>
          </w:tcPr>
          <w:p w14:paraId="49EE43EB">
            <w:pPr>
              <w:pStyle w:val="15"/>
              <w:spacing w:line="240" w:lineRule="atLeast"/>
              <w:ind w:left="1080" w:leftChars="257" w:hanging="540"/>
              <w:rPr>
                <w:rFonts w:hint="eastAsia" w:ascii="方正仿宋_GBK" w:hAnsi="方正仿宋_GBK" w:eastAsia="方正仿宋_GBK" w:cs="方正仿宋_GBK"/>
                <w:sz w:val="24"/>
                <w:szCs w:val="24"/>
              </w:rPr>
            </w:pPr>
          </w:p>
        </w:tc>
        <w:tc>
          <w:tcPr>
            <w:tcW w:w="2525" w:type="dxa"/>
            <w:noWrap w:val="0"/>
            <w:vAlign w:val="top"/>
          </w:tcPr>
          <w:p w14:paraId="7A2E344C">
            <w:pPr>
              <w:pStyle w:val="15"/>
              <w:spacing w:line="240" w:lineRule="atLeast"/>
              <w:ind w:left="1080" w:leftChars="257" w:hanging="540"/>
              <w:rPr>
                <w:rFonts w:hint="eastAsia" w:ascii="方正仿宋_GBK" w:hAnsi="方正仿宋_GBK" w:eastAsia="方正仿宋_GBK" w:cs="方正仿宋_GBK"/>
                <w:sz w:val="24"/>
                <w:szCs w:val="24"/>
              </w:rPr>
            </w:pPr>
          </w:p>
        </w:tc>
        <w:tc>
          <w:tcPr>
            <w:tcW w:w="2906" w:type="dxa"/>
            <w:noWrap w:val="0"/>
            <w:vAlign w:val="top"/>
          </w:tcPr>
          <w:p w14:paraId="42D982BF">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30F4184C">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40CD09DC">
            <w:pPr>
              <w:pStyle w:val="15"/>
              <w:spacing w:line="240" w:lineRule="atLeast"/>
              <w:ind w:left="1080" w:leftChars="257" w:hanging="540"/>
              <w:rPr>
                <w:rFonts w:hint="eastAsia" w:ascii="方正仿宋_GBK" w:hAnsi="方正仿宋_GBK" w:eastAsia="方正仿宋_GBK" w:cs="方正仿宋_GBK"/>
                <w:sz w:val="24"/>
                <w:szCs w:val="24"/>
              </w:rPr>
            </w:pPr>
          </w:p>
        </w:tc>
      </w:tr>
      <w:tr w14:paraId="1FD4E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619" w:type="dxa"/>
            <w:noWrap w:val="0"/>
            <w:vAlign w:val="top"/>
          </w:tcPr>
          <w:p w14:paraId="66CF594C">
            <w:pPr>
              <w:pStyle w:val="15"/>
              <w:spacing w:line="240" w:lineRule="atLeast"/>
              <w:ind w:left="1080" w:leftChars="257" w:hanging="540"/>
              <w:rPr>
                <w:rFonts w:hint="eastAsia" w:ascii="方正仿宋_GBK" w:hAnsi="方正仿宋_GBK" w:eastAsia="方正仿宋_GBK" w:cs="方正仿宋_GBK"/>
                <w:sz w:val="24"/>
                <w:szCs w:val="24"/>
              </w:rPr>
            </w:pPr>
          </w:p>
        </w:tc>
        <w:tc>
          <w:tcPr>
            <w:tcW w:w="2525" w:type="dxa"/>
            <w:noWrap w:val="0"/>
            <w:vAlign w:val="top"/>
          </w:tcPr>
          <w:p w14:paraId="0C1C23B6">
            <w:pPr>
              <w:pStyle w:val="15"/>
              <w:spacing w:line="240" w:lineRule="atLeast"/>
              <w:ind w:left="1080" w:leftChars="257" w:hanging="540"/>
              <w:rPr>
                <w:rFonts w:hint="eastAsia" w:ascii="方正仿宋_GBK" w:hAnsi="方正仿宋_GBK" w:eastAsia="方正仿宋_GBK" w:cs="方正仿宋_GBK"/>
                <w:sz w:val="24"/>
                <w:szCs w:val="24"/>
              </w:rPr>
            </w:pPr>
          </w:p>
        </w:tc>
        <w:tc>
          <w:tcPr>
            <w:tcW w:w="2906" w:type="dxa"/>
            <w:noWrap w:val="0"/>
            <w:vAlign w:val="top"/>
          </w:tcPr>
          <w:p w14:paraId="79584698">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4F0582AC">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5546F39F">
            <w:pPr>
              <w:pStyle w:val="15"/>
              <w:spacing w:line="240" w:lineRule="atLeast"/>
              <w:ind w:left="1080" w:leftChars="257" w:hanging="540"/>
              <w:rPr>
                <w:rFonts w:hint="eastAsia" w:ascii="方正仿宋_GBK" w:hAnsi="方正仿宋_GBK" w:eastAsia="方正仿宋_GBK" w:cs="方正仿宋_GBK"/>
                <w:sz w:val="24"/>
                <w:szCs w:val="24"/>
              </w:rPr>
            </w:pPr>
          </w:p>
        </w:tc>
      </w:tr>
      <w:tr w14:paraId="54D16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619" w:type="dxa"/>
            <w:noWrap w:val="0"/>
            <w:vAlign w:val="top"/>
          </w:tcPr>
          <w:p w14:paraId="0988A646">
            <w:pPr>
              <w:pStyle w:val="15"/>
              <w:spacing w:line="240" w:lineRule="atLeast"/>
              <w:ind w:left="1080" w:leftChars="257" w:hanging="540"/>
              <w:rPr>
                <w:rFonts w:hint="eastAsia" w:ascii="方正仿宋_GBK" w:hAnsi="方正仿宋_GBK" w:eastAsia="方正仿宋_GBK" w:cs="方正仿宋_GBK"/>
                <w:sz w:val="24"/>
                <w:szCs w:val="24"/>
              </w:rPr>
            </w:pPr>
          </w:p>
        </w:tc>
        <w:tc>
          <w:tcPr>
            <w:tcW w:w="2525" w:type="dxa"/>
            <w:noWrap w:val="0"/>
            <w:vAlign w:val="top"/>
          </w:tcPr>
          <w:p w14:paraId="53F05846">
            <w:pPr>
              <w:pStyle w:val="15"/>
              <w:spacing w:line="240" w:lineRule="atLeast"/>
              <w:ind w:left="1080" w:leftChars="257" w:hanging="540"/>
              <w:rPr>
                <w:rFonts w:hint="eastAsia" w:ascii="方正仿宋_GBK" w:hAnsi="方正仿宋_GBK" w:eastAsia="方正仿宋_GBK" w:cs="方正仿宋_GBK"/>
                <w:sz w:val="24"/>
                <w:szCs w:val="24"/>
              </w:rPr>
            </w:pPr>
          </w:p>
        </w:tc>
        <w:tc>
          <w:tcPr>
            <w:tcW w:w="2906" w:type="dxa"/>
            <w:noWrap w:val="0"/>
            <w:vAlign w:val="top"/>
          </w:tcPr>
          <w:p w14:paraId="4F25E2C9">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18EF6AE3">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3ABF0E15">
            <w:pPr>
              <w:pStyle w:val="15"/>
              <w:spacing w:line="240" w:lineRule="atLeast"/>
              <w:ind w:left="1080" w:leftChars="257" w:hanging="540"/>
              <w:rPr>
                <w:rFonts w:hint="eastAsia" w:ascii="方正仿宋_GBK" w:hAnsi="方正仿宋_GBK" w:eastAsia="方正仿宋_GBK" w:cs="方正仿宋_GBK"/>
                <w:sz w:val="24"/>
                <w:szCs w:val="24"/>
              </w:rPr>
            </w:pPr>
          </w:p>
        </w:tc>
      </w:tr>
      <w:tr w14:paraId="6A506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619" w:type="dxa"/>
            <w:noWrap w:val="0"/>
            <w:vAlign w:val="top"/>
          </w:tcPr>
          <w:p w14:paraId="3B4B35D4">
            <w:pPr>
              <w:pStyle w:val="15"/>
              <w:spacing w:line="240" w:lineRule="atLeast"/>
              <w:ind w:left="1080" w:leftChars="257" w:hanging="540"/>
              <w:rPr>
                <w:rFonts w:hint="eastAsia" w:ascii="方正仿宋_GBK" w:hAnsi="方正仿宋_GBK" w:eastAsia="方正仿宋_GBK" w:cs="方正仿宋_GBK"/>
                <w:sz w:val="24"/>
                <w:szCs w:val="24"/>
              </w:rPr>
            </w:pPr>
          </w:p>
        </w:tc>
        <w:tc>
          <w:tcPr>
            <w:tcW w:w="2525" w:type="dxa"/>
            <w:noWrap w:val="0"/>
            <w:vAlign w:val="top"/>
          </w:tcPr>
          <w:p w14:paraId="58D7FA54">
            <w:pPr>
              <w:pStyle w:val="15"/>
              <w:spacing w:line="240" w:lineRule="atLeast"/>
              <w:ind w:left="1080" w:leftChars="257" w:hanging="540"/>
              <w:rPr>
                <w:rFonts w:hint="eastAsia" w:ascii="方正仿宋_GBK" w:hAnsi="方正仿宋_GBK" w:eastAsia="方正仿宋_GBK" w:cs="方正仿宋_GBK"/>
                <w:sz w:val="24"/>
                <w:szCs w:val="24"/>
              </w:rPr>
            </w:pPr>
          </w:p>
        </w:tc>
        <w:tc>
          <w:tcPr>
            <w:tcW w:w="2906" w:type="dxa"/>
            <w:noWrap w:val="0"/>
            <w:vAlign w:val="top"/>
          </w:tcPr>
          <w:p w14:paraId="77DFBE60">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6956AD3D">
            <w:pPr>
              <w:pStyle w:val="15"/>
              <w:spacing w:line="240" w:lineRule="atLeast"/>
              <w:ind w:left="1080" w:leftChars="257" w:hanging="540"/>
              <w:rPr>
                <w:rFonts w:hint="eastAsia" w:ascii="方正仿宋_GBK" w:hAnsi="方正仿宋_GBK" w:eastAsia="方正仿宋_GBK" w:cs="方正仿宋_GBK"/>
                <w:sz w:val="24"/>
                <w:szCs w:val="24"/>
              </w:rPr>
            </w:pPr>
          </w:p>
        </w:tc>
        <w:tc>
          <w:tcPr>
            <w:tcW w:w="900" w:type="dxa"/>
            <w:noWrap w:val="0"/>
            <w:vAlign w:val="top"/>
          </w:tcPr>
          <w:p w14:paraId="607E3492">
            <w:pPr>
              <w:pStyle w:val="15"/>
              <w:spacing w:line="240" w:lineRule="atLeast"/>
              <w:ind w:left="1080" w:leftChars="257" w:hanging="540"/>
              <w:rPr>
                <w:rFonts w:hint="eastAsia" w:ascii="方正仿宋_GBK" w:hAnsi="方正仿宋_GBK" w:eastAsia="方正仿宋_GBK" w:cs="方正仿宋_GBK"/>
                <w:sz w:val="24"/>
                <w:szCs w:val="24"/>
              </w:rPr>
            </w:pPr>
          </w:p>
        </w:tc>
      </w:tr>
    </w:tbl>
    <w:p w14:paraId="3126462F">
      <w:pPr>
        <w:pStyle w:val="15"/>
        <w:spacing w:line="240" w:lineRule="atLeast"/>
        <w:rPr>
          <w:rFonts w:hint="eastAsia" w:ascii="方正仿宋_GBK" w:hAnsi="方正仿宋_GBK" w:eastAsia="方正仿宋_GBK" w:cs="方正仿宋_GBK"/>
          <w:sz w:val="24"/>
          <w:szCs w:val="24"/>
        </w:rPr>
      </w:pPr>
    </w:p>
    <w:p w14:paraId="497751D3">
      <w:pPr>
        <w:pStyle w:val="15"/>
        <w:spacing w:line="240" w:lineRule="atLeast"/>
        <w:ind w:left="1080" w:leftChars="257" w:hanging="54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法定代表人或其委托代理人签字</w:t>
      </w:r>
      <w:r>
        <w:rPr>
          <w:rFonts w:hint="eastAsia" w:ascii="方正仿宋_GBK" w:hAnsi="方正仿宋_GBK" w:eastAsia="方正仿宋_GBK" w:cs="方正仿宋_GBK"/>
          <w:sz w:val="24"/>
          <w:szCs w:val="24"/>
          <w:lang w:val="en-US" w:eastAsia="zh-CN"/>
        </w:rPr>
        <w:t>或签章</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u w:val="single"/>
        </w:rPr>
        <w:tab/>
      </w:r>
      <w:r>
        <w:rPr>
          <w:rFonts w:hint="eastAsia" w:ascii="方正仿宋_GBK" w:hAnsi="方正仿宋_GBK" w:eastAsia="方正仿宋_GBK" w:cs="方正仿宋_GBK"/>
          <w:sz w:val="24"/>
          <w:szCs w:val="24"/>
          <w:u w:val="single"/>
        </w:rPr>
        <w:t xml:space="preserve">                 </w:t>
      </w:r>
    </w:p>
    <w:p w14:paraId="52F2253A">
      <w:pPr>
        <w:pStyle w:val="15"/>
        <w:tabs>
          <w:tab w:val="left" w:pos="5370"/>
        </w:tabs>
        <w:spacing w:line="240" w:lineRule="atLeast"/>
        <w:ind w:left="1080" w:leftChars="257" w:hanging="540"/>
        <w:rPr>
          <w:rFonts w:hint="eastAsia" w:ascii="楷体" w:hAnsi="楷体" w:eastAsia="楷体" w:cs="楷体"/>
          <w:sz w:val="24"/>
          <w:szCs w:val="24"/>
          <w:u w:val="single"/>
        </w:rPr>
      </w:pPr>
      <w:r>
        <w:rPr>
          <w:rFonts w:hint="eastAsia" w:ascii="方正仿宋_GBK" w:hAnsi="方正仿宋_GBK" w:eastAsia="方正仿宋_GBK" w:cs="方正仿宋_GBK"/>
          <w:sz w:val="24"/>
          <w:szCs w:val="24"/>
        </w:rPr>
        <w:t>投标人(盖单位章):</w:t>
      </w:r>
      <w:r>
        <w:rPr>
          <w:rFonts w:hint="eastAsia" w:ascii="方正仿宋_GBK" w:hAnsi="方正仿宋_GBK" w:eastAsia="方正仿宋_GBK" w:cs="方正仿宋_GBK"/>
          <w:sz w:val="24"/>
          <w:szCs w:val="24"/>
          <w:u w:val="single"/>
        </w:rPr>
        <w:tab/>
      </w:r>
    </w:p>
    <w:p w14:paraId="1F333603">
      <w:pPr>
        <w:bidi w:val="0"/>
        <w:rPr>
          <w:rFonts w:hint="eastAsia"/>
        </w:rPr>
      </w:pPr>
    </w:p>
    <w:p w14:paraId="6878BD06">
      <w:pPr>
        <w:bidi w:val="0"/>
        <w:rPr>
          <w:rFonts w:hint="eastAsia"/>
        </w:rPr>
      </w:pPr>
    </w:p>
    <w:p w14:paraId="7EFF0FE6">
      <w:pPr>
        <w:rPr>
          <w:rFonts w:hint="eastAsia" w:ascii="仿宋_GB2312" w:hAnsi="微软雅黑 Light" w:eastAsia="仿宋_GB2312" w:cs="微软雅黑 Light"/>
          <w:b/>
          <w:bCs/>
          <w:iCs/>
          <w:sz w:val="24"/>
        </w:rPr>
      </w:pPr>
      <w:r>
        <w:rPr>
          <w:rFonts w:hint="eastAsia" w:ascii="仿宋_GB2312" w:hAnsi="微软雅黑 Light" w:eastAsia="仿宋_GB2312" w:cs="微软雅黑 Light"/>
          <w:b/>
          <w:bCs/>
          <w:iCs/>
          <w:sz w:val="24"/>
        </w:rPr>
        <w:br w:type="page"/>
      </w:r>
    </w:p>
    <w:p w14:paraId="4D037584">
      <w:pPr>
        <w:pStyle w:val="15"/>
        <w:spacing w:line="360" w:lineRule="auto"/>
        <w:jc w:val="center"/>
        <w:rPr>
          <w:rFonts w:ascii="仿宋" w:hAnsi="仿宋" w:eastAsia="仿宋" w:cs="仿宋"/>
          <w:b/>
          <w:bCs/>
          <w:color w:val="000000"/>
          <w:kern w:val="0"/>
          <w:sz w:val="24"/>
          <w:lang w:bidi="ar"/>
        </w:rPr>
      </w:pPr>
      <w:bookmarkStart w:id="305" w:name="_Toc25044"/>
      <w:bookmarkStart w:id="306" w:name="_Toc518923121"/>
      <w:bookmarkStart w:id="307" w:name="_Toc625"/>
      <w:r>
        <w:rPr>
          <w:rFonts w:hint="eastAsia" w:ascii="Times New Roman" w:hAnsi="Times New Roman" w:eastAsia="仿宋"/>
          <w:sz w:val="28"/>
          <w:szCs w:val="21"/>
          <w:lang w:val="en-US" w:eastAsia="zh-CN"/>
        </w:rPr>
        <w:t>7</w:t>
      </w:r>
      <w:r>
        <w:rPr>
          <w:rFonts w:hint="eastAsia" w:ascii="Times New Roman" w:hAnsi="Times New Roman" w:eastAsia="仿宋"/>
          <w:sz w:val="28"/>
          <w:szCs w:val="21"/>
        </w:rPr>
        <w:t>-1</w:t>
      </w:r>
      <w:r>
        <w:rPr>
          <w:rFonts w:hint="eastAsia" w:ascii="仿宋" w:hAnsi="仿宋" w:eastAsia="仿宋" w:cs="宋体"/>
          <w:b/>
          <w:bCs/>
          <w:kern w:val="0"/>
          <w:sz w:val="28"/>
          <w:szCs w:val="21"/>
        </w:rPr>
        <w:t>中小企业声明函</w:t>
      </w:r>
      <w:bookmarkEnd w:id="305"/>
      <w:bookmarkEnd w:id="306"/>
      <w:bookmarkEnd w:id="307"/>
      <w:r>
        <w:rPr>
          <w:rFonts w:hint="eastAsia" w:eastAsia="仿宋"/>
          <w:b/>
          <w:bCs/>
          <w:kern w:val="0"/>
          <w:sz w:val="24"/>
        </w:rPr>
        <w:t>（</w:t>
      </w:r>
      <w:r>
        <w:rPr>
          <w:rFonts w:hint="eastAsia" w:eastAsia="仿宋"/>
          <w:b/>
          <w:bCs/>
          <w:kern w:val="0"/>
          <w:sz w:val="24"/>
          <w:lang w:val="en-US" w:eastAsia="zh-CN"/>
        </w:rPr>
        <w:t>货物</w:t>
      </w:r>
      <w:r>
        <w:rPr>
          <w:rFonts w:hint="eastAsia" w:eastAsia="仿宋"/>
          <w:b/>
          <w:bCs/>
          <w:kern w:val="0"/>
          <w:sz w:val="24"/>
        </w:rPr>
        <w:t>）</w:t>
      </w:r>
    </w:p>
    <w:p w14:paraId="75E03CBE">
      <w:pPr>
        <w:widowControl/>
        <w:spacing w:before="100" w:beforeAutospacing="1" w:after="100" w:afterAutospacing="1" w:line="330" w:lineRule="atLeast"/>
        <w:jc w:val="left"/>
        <w:rPr>
          <w:rFonts w:hint="eastAsia" w:ascii="仿宋" w:hAnsi="仿宋" w:eastAsia="仿宋" w:cs="宋体"/>
          <w:kern w:val="0"/>
          <w:sz w:val="24"/>
        </w:rPr>
      </w:pPr>
    </w:p>
    <w:p w14:paraId="626DE848">
      <w:pPr>
        <w:widowControl/>
        <w:spacing w:before="100" w:beforeAutospacing="1" w:after="100" w:afterAutospacing="1" w:line="330" w:lineRule="atLeast"/>
        <w:ind w:firstLine="240" w:firstLineChars="100"/>
        <w:jc w:val="left"/>
        <w:rPr>
          <w:rFonts w:hint="eastAsia" w:ascii="仿宋" w:hAnsi="仿宋" w:eastAsia="仿宋" w:cs="宋体"/>
          <w:kern w:val="0"/>
          <w:sz w:val="24"/>
        </w:rPr>
      </w:pPr>
      <w:r>
        <w:rPr>
          <w:rFonts w:hint="eastAsia" w:ascii="仿宋" w:hAnsi="仿宋" w:eastAsia="仿宋" w:cs="宋体"/>
          <w:kern w:val="0"/>
          <w:sz w:val="24"/>
        </w:rPr>
        <w:t>本</w:t>
      </w:r>
      <w:r>
        <w:rPr>
          <w:rFonts w:hint="eastAsia" w:ascii="仿宋" w:hAnsi="仿宋" w:eastAsia="仿宋" w:cs="宋体"/>
          <w:kern w:val="0"/>
          <w:sz w:val="24"/>
          <w:lang w:eastAsia="zh-CN"/>
        </w:rPr>
        <w:t>投标或响应</w:t>
      </w:r>
      <w:r>
        <w:rPr>
          <w:rFonts w:hint="eastAsia" w:ascii="仿宋" w:hAnsi="仿宋" w:eastAsia="仿宋" w:cs="宋体"/>
          <w:kern w:val="0"/>
          <w:sz w:val="24"/>
        </w:rPr>
        <w:t>人郑重声明，根据《政府采购促进中小企业发展管理办法》（财库﹝2020﹞46 号）的规定，本</w:t>
      </w:r>
      <w:r>
        <w:rPr>
          <w:rFonts w:hint="eastAsia" w:ascii="仿宋" w:hAnsi="仿宋" w:eastAsia="仿宋" w:cs="宋体"/>
          <w:kern w:val="0"/>
          <w:sz w:val="24"/>
          <w:lang w:eastAsia="zh-CN"/>
        </w:rPr>
        <w:t>投标或响应</w:t>
      </w:r>
      <w:r>
        <w:rPr>
          <w:rFonts w:hint="eastAsia" w:ascii="仿宋" w:hAnsi="仿宋" w:eastAsia="仿宋" w:cs="宋体"/>
          <w:kern w:val="0"/>
          <w:sz w:val="24"/>
        </w:rPr>
        <w:t>人参加（采购人名称）的（项目名称）采购活动，提供的货物全部由符合政策要求的中小企业制造。相关企业的具体情况如下：</w:t>
      </w:r>
    </w:p>
    <w:p w14:paraId="0C1CE350">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jc w:val="left"/>
        <w:textAlignment w:val="auto"/>
        <w:rPr>
          <w:rFonts w:ascii="Times New Roman" w:hAnsi="Times New Roman" w:eastAsia="仿宋" w:cs="Times New Roman"/>
          <w:kern w:val="0"/>
          <w:sz w:val="24"/>
        </w:rPr>
      </w:pPr>
      <w:r>
        <w:rPr>
          <w:rFonts w:ascii="Times New Roman" w:hAnsi="Times New Roman" w:eastAsia="仿宋" w:cs="Times New Roman"/>
          <w:kern w:val="0"/>
          <w:sz w:val="24"/>
        </w:rPr>
        <w:t>1.</w:t>
      </w:r>
      <w:r>
        <w:rPr>
          <w:rFonts w:ascii="Times New Roman" w:hAnsi="Times New Roman" w:eastAsia="仿宋" w:cs="Times New Roman"/>
          <w:kern w:val="0"/>
          <w:sz w:val="24"/>
          <w:u w:val="single"/>
        </w:rPr>
        <w:t>（标的名称）</w:t>
      </w:r>
      <w:r>
        <w:rPr>
          <w:rFonts w:ascii="Times New Roman" w:hAnsi="Times New Roman" w:eastAsia="仿宋" w:cs="Times New Roman"/>
          <w:kern w:val="0"/>
          <w:sz w:val="24"/>
        </w:rPr>
        <w:t>，属于</w:t>
      </w:r>
      <w:r>
        <w:rPr>
          <w:rFonts w:ascii="Times New Roman" w:hAnsi="Times New Roman" w:eastAsia="仿宋" w:cs="Times New Roman"/>
          <w:kern w:val="0"/>
          <w:sz w:val="24"/>
          <w:u w:val="single"/>
        </w:rPr>
        <w:t>（</w:t>
      </w:r>
      <w:r>
        <w:rPr>
          <w:rFonts w:hint="eastAsia" w:ascii="Times New Roman" w:hAnsi="Times New Roman" w:eastAsia="仿宋" w:cs="Times New Roman"/>
          <w:kern w:val="0"/>
          <w:sz w:val="24"/>
          <w:u w:val="single"/>
          <w:lang w:eastAsia="zh-CN"/>
        </w:rPr>
        <w:t>询价</w:t>
      </w:r>
      <w:r>
        <w:rPr>
          <w:rFonts w:ascii="Times New Roman" w:hAnsi="Times New Roman" w:eastAsia="仿宋" w:cs="Times New Roman"/>
          <w:kern w:val="0"/>
          <w:sz w:val="24"/>
          <w:u w:val="single"/>
        </w:rPr>
        <w:t>文件中明确的所属行业）</w:t>
      </w:r>
      <w:r>
        <w:rPr>
          <w:rFonts w:ascii="Times New Roman" w:hAnsi="Times New Roman" w:eastAsia="仿宋" w:cs="Times New Roman"/>
          <w:kern w:val="0"/>
          <w:sz w:val="24"/>
        </w:rPr>
        <w:t>行业；制造商为</w:t>
      </w:r>
      <w:r>
        <w:rPr>
          <w:rFonts w:ascii="Times New Roman" w:hAnsi="Times New Roman" w:eastAsia="仿宋" w:cs="Times New Roman"/>
          <w:kern w:val="0"/>
          <w:sz w:val="24"/>
          <w:u w:val="single"/>
        </w:rPr>
        <w:t>（企业名称）</w:t>
      </w:r>
      <w:r>
        <w:rPr>
          <w:rFonts w:ascii="Times New Roman" w:hAnsi="Times New Roman" w:eastAsia="仿宋" w:cs="Times New Roman"/>
          <w:kern w:val="0"/>
          <w:sz w:val="24"/>
        </w:rPr>
        <w:t>，从业人员</w:t>
      </w:r>
      <w:r>
        <w:rPr>
          <w:rFonts w:hint="eastAsia" w:ascii="Times New Roman" w:hAnsi="Times New Roman" w:eastAsia="仿宋" w:cs="Times New Roman"/>
          <w:kern w:val="0"/>
          <w:sz w:val="24"/>
          <w:u w:val="single"/>
          <w:lang w:val="en-US" w:eastAsia="zh-CN"/>
        </w:rPr>
        <w:t xml:space="preserve">    </w:t>
      </w:r>
      <w:r>
        <w:rPr>
          <w:rFonts w:ascii="Times New Roman" w:hAnsi="Times New Roman" w:eastAsia="仿宋" w:cs="Times New Roman"/>
          <w:kern w:val="0"/>
          <w:sz w:val="24"/>
        </w:rPr>
        <w:t>人，营业收入为</w:t>
      </w:r>
      <w:r>
        <w:rPr>
          <w:rFonts w:hint="eastAsia" w:ascii="Times New Roman" w:hAnsi="Times New Roman" w:eastAsia="仿宋" w:cs="Times New Roman"/>
          <w:kern w:val="0"/>
          <w:sz w:val="24"/>
          <w:u w:val="single"/>
          <w:lang w:val="en-US" w:eastAsia="zh-CN"/>
        </w:rPr>
        <w:t xml:space="preserve">    </w:t>
      </w:r>
      <w:r>
        <w:rPr>
          <w:rFonts w:ascii="Times New Roman" w:hAnsi="Times New Roman" w:eastAsia="仿宋" w:cs="Times New Roman"/>
          <w:kern w:val="0"/>
          <w:sz w:val="24"/>
        </w:rPr>
        <w:t>万元，资产总额为</w:t>
      </w:r>
      <w:r>
        <w:rPr>
          <w:rFonts w:hint="eastAsia" w:ascii="Times New Roman" w:hAnsi="Times New Roman" w:eastAsia="仿宋" w:cs="Times New Roman"/>
          <w:kern w:val="0"/>
          <w:sz w:val="24"/>
          <w:u w:val="single"/>
          <w:lang w:val="en-US" w:eastAsia="zh-CN"/>
        </w:rPr>
        <w:t xml:space="preserve">    </w:t>
      </w:r>
      <w:r>
        <w:rPr>
          <w:rFonts w:ascii="Times New Roman" w:hAnsi="Times New Roman" w:eastAsia="仿宋" w:cs="Times New Roman"/>
          <w:kern w:val="0"/>
          <w:sz w:val="24"/>
        </w:rPr>
        <w:t>万元，属于</w:t>
      </w:r>
      <w:r>
        <w:rPr>
          <w:rFonts w:ascii="Times New Roman" w:hAnsi="Times New Roman" w:eastAsia="仿宋" w:cs="Times New Roman"/>
          <w:kern w:val="0"/>
          <w:sz w:val="24"/>
          <w:u w:val="single"/>
        </w:rPr>
        <w:t>（中型企业、小型企业、微型企业）</w:t>
      </w:r>
      <w:r>
        <w:rPr>
          <w:rFonts w:ascii="Times New Roman" w:hAnsi="Times New Roman" w:eastAsia="仿宋" w:cs="Times New Roman"/>
          <w:kern w:val="0"/>
          <w:sz w:val="24"/>
        </w:rPr>
        <w:t>；</w:t>
      </w:r>
    </w:p>
    <w:p w14:paraId="6110E409">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jc w:val="left"/>
        <w:textAlignment w:val="auto"/>
        <w:rPr>
          <w:rFonts w:ascii="Times New Roman" w:hAnsi="Times New Roman" w:eastAsia="仿宋" w:cs="Times New Roman"/>
          <w:kern w:val="0"/>
          <w:sz w:val="24"/>
        </w:rPr>
      </w:pPr>
      <w:r>
        <w:rPr>
          <w:rFonts w:ascii="Times New Roman" w:hAnsi="Times New Roman" w:eastAsia="仿宋" w:cs="Times New Roman"/>
          <w:kern w:val="0"/>
          <w:sz w:val="24"/>
        </w:rPr>
        <w:t>2.</w:t>
      </w:r>
      <w:r>
        <w:rPr>
          <w:rFonts w:ascii="Times New Roman" w:hAnsi="Times New Roman" w:eastAsia="仿宋" w:cs="Times New Roman"/>
          <w:kern w:val="0"/>
          <w:sz w:val="24"/>
          <w:u w:val="single"/>
        </w:rPr>
        <w:t>（标的名称）</w:t>
      </w:r>
      <w:r>
        <w:rPr>
          <w:rFonts w:ascii="Times New Roman" w:hAnsi="Times New Roman" w:eastAsia="仿宋" w:cs="Times New Roman"/>
          <w:kern w:val="0"/>
          <w:sz w:val="24"/>
        </w:rPr>
        <w:t>，属于</w:t>
      </w:r>
      <w:r>
        <w:rPr>
          <w:rFonts w:ascii="Times New Roman" w:hAnsi="Times New Roman" w:eastAsia="仿宋" w:cs="Times New Roman"/>
          <w:kern w:val="0"/>
          <w:sz w:val="24"/>
          <w:u w:val="single"/>
        </w:rPr>
        <w:t>（</w:t>
      </w:r>
      <w:r>
        <w:rPr>
          <w:rFonts w:hint="eastAsia" w:ascii="Times New Roman" w:hAnsi="Times New Roman" w:eastAsia="仿宋" w:cs="Times New Roman"/>
          <w:kern w:val="0"/>
          <w:sz w:val="24"/>
          <w:u w:val="single"/>
          <w:lang w:eastAsia="zh-CN"/>
        </w:rPr>
        <w:t>询价</w:t>
      </w:r>
      <w:r>
        <w:rPr>
          <w:rFonts w:ascii="Times New Roman" w:hAnsi="Times New Roman" w:eastAsia="仿宋" w:cs="Times New Roman"/>
          <w:kern w:val="0"/>
          <w:sz w:val="24"/>
          <w:u w:val="single"/>
        </w:rPr>
        <w:t>文件中明确的所属行业）</w:t>
      </w:r>
      <w:r>
        <w:rPr>
          <w:rFonts w:ascii="Times New Roman" w:hAnsi="Times New Roman" w:eastAsia="仿宋" w:cs="Times New Roman"/>
          <w:kern w:val="0"/>
          <w:sz w:val="24"/>
        </w:rPr>
        <w:t>行业；制造商为</w:t>
      </w:r>
      <w:r>
        <w:rPr>
          <w:rFonts w:ascii="Times New Roman" w:hAnsi="Times New Roman" w:eastAsia="仿宋" w:cs="Times New Roman"/>
          <w:kern w:val="0"/>
          <w:sz w:val="24"/>
          <w:u w:val="single"/>
        </w:rPr>
        <w:t>（企业名称）</w:t>
      </w:r>
      <w:r>
        <w:rPr>
          <w:rFonts w:ascii="Times New Roman" w:hAnsi="Times New Roman" w:eastAsia="仿宋" w:cs="Times New Roman"/>
          <w:kern w:val="0"/>
          <w:sz w:val="24"/>
        </w:rPr>
        <w:t>，从业人员</w:t>
      </w:r>
      <w:r>
        <w:rPr>
          <w:rFonts w:hint="eastAsia" w:ascii="Times New Roman" w:hAnsi="Times New Roman" w:eastAsia="仿宋" w:cs="Times New Roman"/>
          <w:kern w:val="0"/>
          <w:sz w:val="24"/>
          <w:u w:val="single"/>
          <w:lang w:val="en-US" w:eastAsia="zh-CN"/>
        </w:rPr>
        <w:t xml:space="preserve">    </w:t>
      </w:r>
      <w:r>
        <w:rPr>
          <w:rFonts w:ascii="Times New Roman" w:hAnsi="Times New Roman" w:eastAsia="仿宋" w:cs="Times New Roman"/>
          <w:kern w:val="0"/>
          <w:sz w:val="24"/>
        </w:rPr>
        <w:t>人，营业收入为</w:t>
      </w:r>
      <w:r>
        <w:rPr>
          <w:rFonts w:hint="eastAsia" w:ascii="Times New Roman" w:hAnsi="Times New Roman" w:eastAsia="仿宋" w:cs="Times New Roman"/>
          <w:kern w:val="0"/>
          <w:sz w:val="24"/>
          <w:u w:val="single"/>
          <w:lang w:val="en-US" w:eastAsia="zh-CN"/>
        </w:rPr>
        <w:t xml:space="preserve">    </w:t>
      </w:r>
      <w:r>
        <w:rPr>
          <w:rFonts w:ascii="Times New Roman" w:hAnsi="Times New Roman" w:eastAsia="仿宋" w:cs="Times New Roman"/>
          <w:kern w:val="0"/>
          <w:sz w:val="24"/>
        </w:rPr>
        <w:t>万元，资产总额为</w:t>
      </w:r>
      <w:r>
        <w:rPr>
          <w:rFonts w:hint="eastAsia" w:ascii="Times New Roman" w:hAnsi="Times New Roman" w:eastAsia="仿宋" w:cs="Times New Roman"/>
          <w:kern w:val="0"/>
          <w:sz w:val="24"/>
          <w:u w:val="single"/>
          <w:lang w:val="en-US" w:eastAsia="zh-CN"/>
        </w:rPr>
        <w:t xml:space="preserve">    </w:t>
      </w:r>
      <w:r>
        <w:rPr>
          <w:rFonts w:ascii="Times New Roman" w:hAnsi="Times New Roman" w:eastAsia="仿宋" w:cs="Times New Roman"/>
          <w:kern w:val="0"/>
          <w:sz w:val="24"/>
        </w:rPr>
        <w:t>万元，属于</w:t>
      </w:r>
      <w:r>
        <w:rPr>
          <w:rFonts w:ascii="Times New Roman" w:hAnsi="Times New Roman" w:eastAsia="仿宋" w:cs="Times New Roman"/>
          <w:kern w:val="0"/>
          <w:sz w:val="24"/>
          <w:u w:val="single"/>
        </w:rPr>
        <w:t>（中型企业、小型企业、微型企业）</w:t>
      </w:r>
      <w:r>
        <w:rPr>
          <w:rFonts w:ascii="Times New Roman" w:hAnsi="Times New Roman" w:eastAsia="仿宋" w:cs="Times New Roman"/>
          <w:kern w:val="0"/>
          <w:sz w:val="24"/>
        </w:rPr>
        <w:t>；</w:t>
      </w:r>
    </w:p>
    <w:p w14:paraId="108B9831">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jc w:val="left"/>
        <w:textAlignment w:val="auto"/>
        <w:rPr>
          <w:rFonts w:ascii="Times New Roman" w:hAnsi="Times New Roman" w:eastAsia="仿宋" w:cs="Times New Roman"/>
          <w:kern w:val="0"/>
          <w:sz w:val="24"/>
        </w:rPr>
      </w:pPr>
      <w:r>
        <w:rPr>
          <w:rFonts w:ascii="Times New Roman" w:hAnsi="Times New Roman" w:eastAsia="仿宋" w:cs="Times New Roman"/>
          <w:kern w:val="0"/>
          <w:sz w:val="24"/>
        </w:rPr>
        <w:t xml:space="preserve">…… </w:t>
      </w:r>
    </w:p>
    <w:p w14:paraId="7945717E">
      <w:pPr>
        <w:widowControl/>
        <w:spacing w:before="100" w:beforeAutospacing="1" w:after="100" w:afterAutospacing="1" w:line="330" w:lineRule="atLeast"/>
        <w:ind w:firstLine="240" w:firstLineChars="100"/>
        <w:jc w:val="left"/>
        <w:rPr>
          <w:rFonts w:hint="eastAsia" w:ascii="仿宋" w:hAnsi="仿宋" w:eastAsia="仿宋" w:cs="宋体"/>
          <w:kern w:val="0"/>
          <w:sz w:val="24"/>
        </w:rPr>
      </w:pPr>
      <w:r>
        <w:rPr>
          <w:rFonts w:hint="eastAsia" w:ascii="仿宋" w:hAnsi="仿宋" w:eastAsia="仿宋" w:cs="宋体"/>
          <w:kern w:val="0"/>
          <w:sz w:val="24"/>
        </w:rPr>
        <w:t>以上企业，不属于大企业的分支机构，不存在控股股东为大企业的情形，也不存在与大企业的负责人为同一人的情形。</w:t>
      </w:r>
    </w:p>
    <w:p w14:paraId="60424B4C">
      <w:pPr>
        <w:widowControl/>
        <w:spacing w:before="100" w:beforeAutospacing="1" w:after="100" w:afterAutospacing="1" w:line="330" w:lineRule="atLeast"/>
        <w:ind w:firstLine="240" w:firstLineChars="100"/>
        <w:jc w:val="left"/>
        <w:rPr>
          <w:rFonts w:hint="eastAsia" w:ascii="仿宋" w:hAnsi="仿宋" w:eastAsia="仿宋" w:cs="宋体"/>
          <w:kern w:val="0"/>
          <w:sz w:val="24"/>
        </w:rPr>
      </w:pPr>
      <w:r>
        <w:rPr>
          <w:rFonts w:hint="eastAsia" w:ascii="仿宋" w:hAnsi="仿宋" w:eastAsia="仿宋" w:cs="宋体"/>
          <w:kern w:val="0"/>
          <w:sz w:val="24"/>
        </w:rPr>
        <w:t>本企业对上述声明内容的真实性负责。如有虚假，将依法承担相应责任。</w:t>
      </w:r>
    </w:p>
    <w:p w14:paraId="2CD87A2D">
      <w:pPr>
        <w:widowControl/>
        <w:spacing w:before="100" w:beforeAutospacing="1" w:after="100" w:afterAutospacing="1" w:line="330" w:lineRule="atLeast"/>
        <w:ind w:firstLine="240" w:firstLineChars="100"/>
        <w:jc w:val="left"/>
        <w:rPr>
          <w:rFonts w:hint="eastAsia" w:ascii="仿宋" w:hAnsi="仿宋" w:eastAsia="仿宋" w:cs="宋体"/>
          <w:kern w:val="0"/>
          <w:sz w:val="24"/>
        </w:rPr>
      </w:pPr>
    </w:p>
    <w:p w14:paraId="7BE21F09">
      <w:pPr>
        <w:widowControl/>
        <w:spacing w:before="100" w:beforeAutospacing="1" w:after="100" w:afterAutospacing="1" w:line="330" w:lineRule="atLeast"/>
        <w:ind w:firstLine="3600" w:firstLineChars="1500"/>
        <w:jc w:val="left"/>
        <w:rPr>
          <w:rFonts w:hint="eastAsia" w:ascii="仿宋" w:hAnsi="仿宋" w:eastAsia="仿宋" w:cs="宋体"/>
          <w:kern w:val="0"/>
          <w:sz w:val="24"/>
        </w:rPr>
      </w:pPr>
      <w:r>
        <w:rPr>
          <w:rFonts w:hint="eastAsia" w:ascii="仿宋" w:hAnsi="仿宋" w:eastAsia="仿宋" w:cs="宋体"/>
          <w:kern w:val="0"/>
          <w:sz w:val="24"/>
        </w:rPr>
        <w:t>企业名称（盖章）：</w:t>
      </w:r>
    </w:p>
    <w:p w14:paraId="03290027">
      <w:pPr>
        <w:widowControl/>
        <w:spacing w:before="100" w:beforeAutospacing="1" w:after="100" w:afterAutospacing="1" w:line="330" w:lineRule="atLeast"/>
        <w:ind w:firstLine="3840" w:firstLineChars="1600"/>
        <w:jc w:val="left"/>
        <w:rPr>
          <w:rFonts w:hint="eastAsia" w:ascii="仿宋" w:hAnsi="仿宋" w:eastAsia="仿宋" w:cs="宋体"/>
          <w:kern w:val="0"/>
          <w:sz w:val="24"/>
          <w:lang w:eastAsia="zh-CN"/>
        </w:rPr>
      </w:pPr>
      <w:r>
        <w:rPr>
          <w:rFonts w:hint="eastAsia" w:ascii="仿宋" w:hAnsi="仿宋" w:eastAsia="仿宋" w:cs="宋体"/>
          <w:kern w:val="0"/>
          <w:sz w:val="24"/>
        </w:rPr>
        <w:t>日期：</w:t>
      </w:r>
    </w:p>
    <w:p w14:paraId="317D26AB">
      <w:pPr>
        <w:widowControl/>
        <w:spacing w:before="100" w:beforeAutospacing="1" w:after="100" w:afterAutospacing="1" w:line="330" w:lineRule="atLeast"/>
        <w:jc w:val="left"/>
        <w:rPr>
          <w:rFonts w:hint="eastAsia" w:ascii="仿宋" w:hAnsi="仿宋" w:eastAsia="仿宋" w:cs="宋体"/>
          <w:kern w:val="0"/>
          <w:sz w:val="24"/>
        </w:rPr>
      </w:pPr>
    </w:p>
    <w:p w14:paraId="767E3EC5">
      <w:pPr>
        <w:widowControl/>
        <w:ind w:firstLine="420" w:firstLineChars="200"/>
        <w:jc w:val="left"/>
        <w:rPr>
          <w:rFonts w:hint="eastAsia" w:ascii="仿宋" w:hAnsi="仿宋" w:eastAsia="仿宋" w:cs="仿宋"/>
          <w:b/>
          <w:bCs/>
          <w:color w:val="000000"/>
          <w:kern w:val="0"/>
          <w:sz w:val="24"/>
          <w:lang w:bidi="ar"/>
        </w:rPr>
      </w:pPr>
      <w:r>
        <w:rPr>
          <w:rFonts w:hint="eastAsia" w:ascii="仿宋" w:hAnsi="仿宋" w:eastAsia="仿宋" w:cs="宋体"/>
          <w:kern w:val="0"/>
          <w:szCs w:val="21"/>
        </w:rPr>
        <w:t>注：从业人员、营业收入、资产总额填报上一年度数据，无上一年度数据的新成立企业可不填报。</w:t>
      </w:r>
    </w:p>
    <w:p w14:paraId="1FBA2EAD">
      <w:pPr>
        <w:widowControl/>
        <w:jc w:val="left"/>
        <w:rPr>
          <w:rFonts w:hint="eastAsia" w:ascii="仿宋" w:hAnsi="仿宋" w:eastAsia="仿宋" w:cs="仿宋"/>
          <w:b/>
          <w:bCs/>
          <w:color w:val="000000"/>
          <w:kern w:val="0"/>
          <w:sz w:val="24"/>
          <w:lang w:val="en-US" w:eastAsia="zh-CN" w:bidi="ar"/>
        </w:rPr>
      </w:pPr>
      <w:r>
        <w:rPr>
          <w:rFonts w:hint="eastAsia" w:ascii="仿宋" w:hAnsi="仿宋" w:eastAsia="仿宋" w:cs="仿宋"/>
          <w:b/>
          <w:bCs/>
          <w:color w:val="000000"/>
          <w:kern w:val="0"/>
          <w:sz w:val="24"/>
          <w:lang w:val="en-US" w:eastAsia="zh-CN" w:bidi="ar"/>
        </w:rPr>
        <w:t xml:space="preserve">     </w:t>
      </w:r>
    </w:p>
    <w:p w14:paraId="28082C27">
      <w:pPr>
        <w:widowControl/>
        <w:ind w:firstLine="723" w:firstLineChars="300"/>
        <w:jc w:val="left"/>
        <w:rPr>
          <w:rFonts w:hint="default" w:ascii="仿宋" w:hAnsi="仿宋" w:eastAsia="仿宋" w:cs="仿宋"/>
          <w:b/>
          <w:bCs/>
          <w:color w:val="000000"/>
          <w:kern w:val="0"/>
          <w:sz w:val="24"/>
          <w:lang w:val="en-US" w:eastAsia="zh-CN" w:bidi="ar"/>
        </w:rPr>
      </w:pPr>
      <w:r>
        <w:rPr>
          <w:rFonts w:hint="eastAsia" w:ascii="Times New Roman" w:hAnsi="Times New Roman" w:eastAsia="仿宋" w:cs="Times New Roman"/>
          <w:b/>
          <w:bCs/>
          <w:color w:val="000000"/>
          <w:sz w:val="24"/>
          <w:u w:val="single"/>
          <w:lang w:eastAsia="zh-CN"/>
        </w:rPr>
        <w:t>行业类型：</w:t>
      </w:r>
      <w:r>
        <w:rPr>
          <w:rFonts w:hint="eastAsia" w:eastAsia="仿宋" w:cs="Times New Roman"/>
          <w:b/>
          <w:bCs/>
          <w:color w:val="000000"/>
          <w:sz w:val="24"/>
          <w:u w:val="single"/>
          <w:lang w:val="en-US" w:eastAsia="zh-CN"/>
        </w:rPr>
        <w:t>工业</w:t>
      </w:r>
    </w:p>
    <w:p w14:paraId="300323A7">
      <w:pPr>
        <w:widowControl/>
        <w:ind w:firstLine="2891" w:firstLineChars="1200"/>
        <w:jc w:val="left"/>
        <w:rPr>
          <w:rFonts w:hint="eastAsia" w:ascii="仿宋" w:hAnsi="仿宋" w:eastAsia="仿宋" w:cs="仿宋"/>
          <w:b/>
          <w:bCs/>
          <w:color w:val="000000"/>
          <w:kern w:val="0"/>
          <w:sz w:val="24"/>
          <w:lang w:bidi="ar"/>
        </w:rPr>
      </w:pPr>
    </w:p>
    <w:p w14:paraId="4F454193">
      <w:pPr>
        <w:widowControl/>
        <w:ind w:firstLine="2891" w:firstLineChars="1200"/>
        <w:jc w:val="left"/>
        <w:rPr>
          <w:rFonts w:hint="eastAsia" w:ascii="仿宋" w:hAnsi="仿宋" w:eastAsia="仿宋" w:cs="仿宋"/>
          <w:b/>
          <w:bCs/>
          <w:color w:val="000000"/>
          <w:kern w:val="0"/>
          <w:sz w:val="24"/>
          <w:lang w:bidi="ar"/>
        </w:rPr>
      </w:pPr>
    </w:p>
    <w:p w14:paraId="2F4A94B6">
      <w:pPr>
        <w:widowControl/>
        <w:spacing w:before="100" w:beforeAutospacing="1" w:after="100" w:afterAutospacing="1" w:line="360" w:lineRule="auto"/>
        <w:jc w:val="left"/>
        <w:rPr>
          <w:rFonts w:eastAsia="仿宋"/>
        </w:rPr>
      </w:pPr>
      <w:r>
        <w:rPr>
          <w:rFonts w:eastAsia="仿宋"/>
        </w:rPr>
        <w:br w:type="page"/>
      </w:r>
    </w:p>
    <w:p w14:paraId="08C2097F">
      <w:pPr>
        <w:widowControl/>
        <w:spacing w:before="100" w:beforeAutospacing="1" w:after="100" w:afterAutospacing="1" w:line="400" w:lineRule="exact"/>
        <w:jc w:val="center"/>
        <w:rPr>
          <w:rFonts w:hint="eastAsia" w:ascii="仿宋" w:hAnsi="仿宋" w:eastAsia="仿宋" w:cs="仿宋"/>
          <w:b/>
          <w:sz w:val="24"/>
        </w:rPr>
      </w:pPr>
      <w:r>
        <w:rPr>
          <w:rFonts w:hint="eastAsia" w:ascii="仿宋" w:hAnsi="仿宋" w:eastAsia="仿宋" w:cs="仿宋"/>
          <w:b/>
          <w:kern w:val="0"/>
          <w:sz w:val="24"/>
          <w:lang w:val="en-US" w:eastAsia="zh-CN"/>
        </w:rPr>
        <w:t>7</w:t>
      </w:r>
      <w:r>
        <w:rPr>
          <w:rFonts w:hint="eastAsia" w:ascii="仿宋" w:hAnsi="仿宋" w:eastAsia="仿宋" w:cs="仿宋"/>
          <w:b/>
          <w:kern w:val="0"/>
          <w:sz w:val="24"/>
        </w:rPr>
        <w:t>-</w:t>
      </w:r>
      <w:r>
        <w:rPr>
          <w:rFonts w:hint="eastAsia" w:ascii="仿宋" w:hAnsi="仿宋" w:eastAsia="仿宋" w:cs="仿宋"/>
          <w:b/>
          <w:kern w:val="0"/>
          <w:sz w:val="24"/>
          <w:lang w:val="en-US" w:eastAsia="zh-CN"/>
        </w:rPr>
        <w:t>2</w:t>
      </w:r>
      <w:r>
        <w:rPr>
          <w:rFonts w:hint="eastAsia" w:ascii="仿宋" w:hAnsi="仿宋" w:eastAsia="仿宋" w:cs="仿宋"/>
          <w:b/>
          <w:kern w:val="0"/>
          <w:sz w:val="24"/>
        </w:rPr>
        <w:t>.</w:t>
      </w:r>
      <w:r>
        <w:rPr>
          <w:rFonts w:hint="eastAsia" w:ascii="仿宋" w:hAnsi="仿宋" w:eastAsia="仿宋" w:cs="仿宋"/>
          <w:b/>
          <w:bCs/>
          <w:kern w:val="0"/>
          <w:sz w:val="24"/>
        </w:rPr>
        <w:t>残疾人福利性单位声明函</w:t>
      </w:r>
    </w:p>
    <w:p w14:paraId="66B551DF">
      <w:pPr>
        <w:snapToGrid w:val="0"/>
        <w:spacing w:line="400" w:lineRule="exact"/>
        <w:ind w:firstLine="567"/>
        <w:textAlignment w:val="baseline"/>
        <w:rPr>
          <w:rFonts w:hint="eastAsia" w:ascii="仿宋" w:hAnsi="仿宋" w:eastAsia="仿宋" w:cs="仿宋"/>
          <w:kern w:val="0"/>
          <w:sz w:val="24"/>
        </w:rPr>
      </w:pPr>
      <w:r>
        <w:rPr>
          <w:rFonts w:hint="eastAsia" w:ascii="仿宋" w:hAnsi="仿宋" w:eastAsia="仿宋" w:cs="仿宋"/>
          <w:kern w:val="0"/>
          <w:sz w:val="24"/>
        </w:rPr>
        <w:t>本单位郑重声明，根据《财政部民政部中国残疾人联合会关于促进残疾人就业政府采购政策的通知》（财库〔2017〕141号）的规定，本单位为符合条件的残疾人福利性单位，且本单位参加______单位的______项目采购活动提供本单位服务，或者提供其他残疾人福利性单位服务（不包括使用非残疾人福利性单位注册商标服务）。</w:t>
      </w:r>
    </w:p>
    <w:p w14:paraId="62218496">
      <w:pPr>
        <w:snapToGrid w:val="0"/>
        <w:spacing w:line="400" w:lineRule="exact"/>
        <w:ind w:left="1080" w:leftChars="257" w:hanging="540"/>
        <w:textAlignment w:val="baseline"/>
        <w:rPr>
          <w:rFonts w:hint="eastAsia" w:ascii="仿宋" w:hAnsi="仿宋" w:eastAsia="仿宋" w:cs="仿宋"/>
          <w:kern w:val="0"/>
          <w:sz w:val="24"/>
        </w:rPr>
      </w:pPr>
      <w:r>
        <w:rPr>
          <w:rFonts w:hint="eastAsia" w:ascii="仿宋" w:hAnsi="仿宋" w:eastAsia="仿宋" w:cs="仿宋"/>
          <w:kern w:val="0"/>
          <w:sz w:val="24"/>
        </w:rPr>
        <w:t>本单位对上述声明的真实性负责。如有虚假，将依法承担相应责任。</w:t>
      </w:r>
    </w:p>
    <w:p w14:paraId="7DB4D16D">
      <w:pPr>
        <w:snapToGrid w:val="0"/>
        <w:spacing w:line="400" w:lineRule="exact"/>
        <w:textAlignment w:val="baseline"/>
        <w:rPr>
          <w:rFonts w:hint="eastAsia" w:ascii="仿宋" w:hAnsi="仿宋" w:eastAsia="仿宋" w:cs="仿宋"/>
          <w:kern w:val="0"/>
          <w:sz w:val="24"/>
        </w:rPr>
      </w:pPr>
    </w:p>
    <w:p w14:paraId="20C87038">
      <w:pPr>
        <w:snapToGrid w:val="0"/>
        <w:spacing w:line="400" w:lineRule="exact"/>
        <w:ind w:left="1080" w:leftChars="257" w:hanging="540"/>
        <w:jc w:val="center"/>
        <w:textAlignment w:val="baseline"/>
        <w:rPr>
          <w:rFonts w:hint="eastAsia" w:ascii="仿宋" w:hAnsi="仿宋" w:eastAsia="仿宋" w:cs="仿宋"/>
          <w:kern w:val="0"/>
          <w:sz w:val="24"/>
          <w:lang w:eastAsia="zh-CN"/>
        </w:rPr>
      </w:pPr>
    </w:p>
    <w:p w14:paraId="7DB5D5E7">
      <w:pPr>
        <w:snapToGrid w:val="0"/>
        <w:spacing w:line="400" w:lineRule="exact"/>
        <w:ind w:left="1080" w:leftChars="257" w:hanging="540"/>
        <w:jc w:val="center"/>
        <w:textAlignment w:val="baseline"/>
        <w:rPr>
          <w:rFonts w:hint="eastAsia" w:ascii="仿宋" w:hAnsi="仿宋" w:eastAsia="仿宋" w:cs="仿宋"/>
          <w:kern w:val="0"/>
          <w:sz w:val="24"/>
        </w:rPr>
      </w:pPr>
    </w:p>
    <w:p w14:paraId="6DF54AA3">
      <w:pPr>
        <w:snapToGrid w:val="0"/>
        <w:spacing w:line="400" w:lineRule="exact"/>
        <w:ind w:left="1080" w:leftChars="257" w:hanging="540"/>
        <w:jc w:val="center"/>
        <w:textAlignment w:val="baseline"/>
        <w:rPr>
          <w:rFonts w:hint="eastAsia" w:ascii="仿宋" w:hAnsi="仿宋" w:eastAsia="仿宋" w:cs="仿宋"/>
          <w:kern w:val="0"/>
          <w:sz w:val="24"/>
        </w:rPr>
      </w:pPr>
      <w:r>
        <w:rPr>
          <w:rFonts w:hint="eastAsia" w:ascii="仿宋" w:hAnsi="仿宋" w:eastAsia="仿宋" w:cs="仿宋"/>
          <w:kern w:val="0"/>
          <w:sz w:val="24"/>
        </w:rPr>
        <w:t>残疾人福利性单位名称（公章）：______________</w:t>
      </w:r>
    </w:p>
    <w:p w14:paraId="39BAD8AF">
      <w:pPr>
        <w:pStyle w:val="11"/>
        <w:spacing w:line="400" w:lineRule="exact"/>
        <w:ind w:firstLine="1920" w:firstLineChars="800"/>
        <w:rPr>
          <w:rFonts w:hint="eastAsia" w:ascii="仿宋" w:hAnsi="仿宋" w:eastAsia="仿宋" w:cs="仿宋"/>
          <w:szCs w:val="24"/>
        </w:rPr>
      </w:pPr>
      <w:r>
        <w:rPr>
          <w:rFonts w:hint="eastAsia" w:ascii="仿宋" w:hAnsi="仿宋" w:eastAsia="仿宋" w:cs="仿宋"/>
          <w:szCs w:val="24"/>
        </w:rPr>
        <w:t>日期：_____________________</w:t>
      </w:r>
    </w:p>
    <w:p w14:paraId="42BB3671">
      <w:pPr>
        <w:widowControl/>
        <w:spacing w:before="100" w:beforeAutospacing="1" w:after="100" w:afterAutospacing="1" w:line="400" w:lineRule="exact"/>
        <w:rPr>
          <w:rFonts w:hint="eastAsia" w:ascii="仿宋" w:hAnsi="仿宋" w:eastAsia="仿宋" w:cs="仿宋"/>
          <w:b/>
          <w:kern w:val="0"/>
          <w:sz w:val="24"/>
        </w:rPr>
      </w:pPr>
    </w:p>
    <w:p w14:paraId="48994E21">
      <w:pPr>
        <w:widowControl/>
        <w:spacing w:before="100" w:beforeAutospacing="1" w:after="100" w:afterAutospacing="1" w:line="400" w:lineRule="exact"/>
        <w:rPr>
          <w:rFonts w:hint="eastAsia" w:ascii="仿宋" w:hAnsi="仿宋" w:eastAsia="仿宋" w:cs="仿宋"/>
          <w:b/>
          <w:kern w:val="0"/>
          <w:sz w:val="24"/>
        </w:rPr>
        <w:sectPr>
          <w:footerReference r:id="rId8" w:type="default"/>
          <w:pgSz w:w="11906" w:h="16838"/>
          <w:pgMar w:top="1440" w:right="1797" w:bottom="1440" w:left="1797" w:header="851" w:footer="992" w:gutter="0"/>
          <w:pgBorders>
            <w:top w:val="none" w:sz="0" w:space="0"/>
            <w:left w:val="none" w:sz="0" w:space="0"/>
            <w:bottom w:val="none" w:sz="0" w:space="0"/>
            <w:right w:val="none" w:sz="0" w:space="0"/>
          </w:pgBorders>
          <w:pgNumType w:fmt="numberInDash"/>
          <w:cols w:space="720" w:num="1"/>
          <w:docGrid w:linePitch="312" w:charSpace="0"/>
        </w:sectPr>
      </w:pPr>
    </w:p>
    <w:p w14:paraId="4886AA55">
      <w:pPr>
        <w:widowControl/>
        <w:spacing w:before="100" w:beforeAutospacing="1" w:after="100" w:afterAutospacing="1" w:line="400" w:lineRule="exact"/>
        <w:jc w:val="center"/>
        <w:rPr>
          <w:rFonts w:hint="eastAsia" w:ascii="仿宋" w:hAnsi="仿宋" w:eastAsia="仿宋" w:cs="仿宋"/>
          <w:b/>
          <w:kern w:val="0"/>
          <w:sz w:val="24"/>
        </w:rPr>
      </w:pPr>
      <w:r>
        <w:rPr>
          <w:rFonts w:hint="eastAsia" w:ascii="仿宋" w:hAnsi="仿宋" w:eastAsia="仿宋" w:cs="仿宋"/>
          <w:b/>
          <w:kern w:val="0"/>
          <w:sz w:val="24"/>
          <w:lang w:val="en-US" w:eastAsia="zh-CN"/>
        </w:rPr>
        <w:t>7</w:t>
      </w:r>
      <w:r>
        <w:rPr>
          <w:rFonts w:hint="eastAsia" w:ascii="仿宋" w:hAnsi="仿宋" w:eastAsia="仿宋" w:cs="仿宋"/>
          <w:b/>
          <w:kern w:val="0"/>
          <w:sz w:val="24"/>
        </w:rPr>
        <w:t>-</w:t>
      </w:r>
      <w:r>
        <w:rPr>
          <w:rFonts w:hint="eastAsia" w:ascii="仿宋" w:hAnsi="仿宋" w:eastAsia="仿宋" w:cs="仿宋"/>
          <w:b/>
          <w:kern w:val="0"/>
          <w:sz w:val="24"/>
          <w:lang w:val="en-US" w:eastAsia="zh-CN"/>
        </w:rPr>
        <w:t>3</w:t>
      </w:r>
      <w:r>
        <w:rPr>
          <w:rFonts w:hint="eastAsia" w:ascii="仿宋" w:hAnsi="仿宋" w:eastAsia="仿宋" w:cs="仿宋"/>
          <w:b/>
          <w:kern w:val="0"/>
          <w:sz w:val="24"/>
        </w:rPr>
        <w:t>.《监狱企业声明函》</w:t>
      </w:r>
    </w:p>
    <w:p w14:paraId="0948129E">
      <w:pPr>
        <w:spacing w:line="400" w:lineRule="exact"/>
        <w:ind w:left="1080" w:leftChars="257" w:hanging="540"/>
        <w:jc w:val="center"/>
        <w:rPr>
          <w:rFonts w:hint="eastAsia" w:ascii="仿宋" w:hAnsi="仿宋" w:eastAsia="仿宋" w:cs="仿宋"/>
          <w:b/>
          <w:kern w:val="0"/>
          <w:sz w:val="24"/>
        </w:rPr>
      </w:pPr>
    </w:p>
    <w:p w14:paraId="6D4E8CAE">
      <w:pPr>
        <w:snapToGrid w:val="0"/>
        <w:spacing w:line="400" w:lineRule="exact"/>
        <w:ind w:firstLine="480" w:firstLineChars="200"/>
        <w:textAlignment w:val="baseline"/>
        <w:rPr>
          <w:rFonts w:hint="eastAsia" w:ascii="仿宋" w:hAnsi="仿宋" w:eastAsia="仿宋" w:cs="仿宋"/>
          <w:kern w:val="0"/>
          <w:sz w:val="24"/>
        </w:rPr>
      </w:pPr>
      <w:r>
        <w:rPr>
          <w:rFonts w:hint="eastAsia" w:ascii="仿宋" w:hAnsi="仿宋" w:eastAsia="仿宋" w:cs="仿宋"/>
          <w:kern w:val="0"/>
          <w:sz w:val="24"/>
        </w:rPr>
        <w:t>本公司（联合体）郑重声明，根据《政府采购促进中小企业发展管理办法》（财库﹝2020﹞46号）的规定，本公司（联合体）参加</w:t>
      </w:r>
      <w:r>
        <w:rPr>
          <w:rFonts w:hint="eastAsia" w:ascii="仿宋" w:hAnsi="仿宋" w:eastAsia="仿宋" w:cs="仿宋"/>
          <w:kern w:val="0"/>
          <w:sz w:val="24"/>
          <w:u w:val="single"/>
        </w:rPr>
        <w:t>（单位名称）</w:t>
      </w:r>
      <w:r>
        <w:rPr>
          <w:rFonts w:hint="eastAsia" w:ascii="仿宋" w:hAnsi="仿宋" w:eastAsia="仿宋" w:cs="仿宋"/>
          <w:kern w:val="0"/>
          <w:sz w:val="24"/>
        </w:rPr>
        <w:t>的</w:t>
      </w:r>
      <w:r>
        <w:rPr>
          <w:rFonts w:hint="eastAsia" w:ascii="仿宋" w:hAnsi="仿宋" w:eastAsia="仿宋" w:cs="仿宋"/>
          <w:kern w:val="0"/>
          <w:sz w:val="24"/>
          <w:u w:val="single"/>
        </w:rPr>
        <w:t>（项目名称）</w:t>
      </w:r>
      <w:r>
        <w:rPr>
          <w:rFonts w:hint="eastAsia" w:ascii="仿宋" w:hAnsi="仿宋" w:eastAsia="仿宋" w:cs="仿宋"/>
          <w:kern w:val="0"/>
          <w:sz w:val="24"/>
        </w:rPr>
        <w:t>采购活动，货物全部为符合政策要求的中小企业（或者：服务全部由符合政策要求的中小企业承接）。相关企业（含联合体中的中小企业、签订分包意向协议的中小企业）的具体情况如下：</w:t>
      </w:r>
    </w:p>
    <w:p w14:paraId="5343FD56">
      <w:pPr>
        <w:snapToGrid w:val="0"/>
        <w:spacing w:line="400" w:lineRule="exact"/>
        <w:ind w:firstLine="480" w:firstLineChars="200"/>
        <w:textAlignment w:val="baseline"/>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（标的名称）</w:t>
      </w:r>
      <w:r>
        <w:rPr>
          <w:rFonts w:hint="eastAsia" w:ascii="仿宋" w:hAnsi="仿宋" w:eastAsia="仿宋" w:cs="仿宋"/>
          <w:sz w:val="24"/>
        </w:rPr>
        <w:t>，承接单位为</w:t>
      </w:r>
      <w:r>
        <w:rPr>
          <w:rFonts w:hint="eastAsia" w:ascii="仿宋" w:hAnsi="仿宋" w:eastAsia="仿宋" w:cs="仿宋"/>
          <w:sz w:val="24"/>
          <w:u w:val="single"/>
        </w:rPr>
        <w:t>（企业名称）</w:t>
      </w:r>
      <w:r>
        <w:rPr>
          <w:rFonts w:hint="eastAsia" w:ascii="仿宋" w:hAnsi="仿宋" w:eastAsia="仿宋" w:cs="仿宋"/>
          <w:sz w:val="24"/>
        </w:rPr>
        <w:t>，属于</w:t>
      </w:r>
      <w:r>
        <w:rPr>
          <w:rFonts w:hint="eastAsia" w:ascii="仿宋" w:hAnsi="仿宋" w:eastAsia="仿宋" w:cs="仿宋"/>
          <w:sz w:val="24"/>
          <w:u w:val="single"/>
        </w:rPr>
        <w:t>监狱企业</w:t>
      </w:r>
      <w:r>
        <w:rPr>
          <w:rFonts w:hint="eastAsia" w:ascii="仿宋" w:hAnsi="仿宋" w:eastAsia="仿宋" w:cs="仿宋"/>
          <w:sz w:val="24"/>
        </w:rPr>
        <w:t>；</w:t>
      </w:r>
    </w:p>
    <w:p w14:paraId="41280265">
      <w:pPr>
        <w:spacing w:after="60" w:afterLines="25" w:line="400" w:lineRule="exact"/>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（标的名称）</w:t>
      </w:r>
      <w:r>
        <w:rPr>
          <w:rFonts w:hint="eastAsia" w:ascii="仿宋" w:hAnsi="仿宋" w:eastAsia="仿宋" w:cs="仿宋"/>
          <w:sz w:val="24"/>
        </w:rPr>
        <w:t>，承接单位为</w:t>
      </w:r>
      <w:r>
        <w:rPr>
          <w:rFonts w:hint="eastAsia" w:ascii="仿宋" w:hAnsi="仿宋" w:eastAsia="仿宋" w:cs="仿宋"/>
          <w:sz w:val="24"/>
          <w:u w:val="single"/>
        </w:rPr>
        <w:t>（企业名称）</w:t>
      </w:r>
      <w:r>
        <w:rPr>
          <w:rFonts w:hint="eastAsia" w:ascii="仿宋" w:hAnsi="仿宋" w:eastAsia="仿宋" w:cs="仿宋"/>
          <w:sz w:val="24"/>
        </w:rPr>
        <w:t>，属于</w:t>
      </w:r>
      <w:r>
        <w:rPr>
          <w:rFonts w:hint="eastAsia" w:ascii="仿宋" w:hAnsi="仿宋" w:eastAsia="仿宋" w:cs="仿宋"/>
          <w:sz w:val="24"/>
          <w:u w:val="single"/>
        </w:rPr>
        <w:t>监狱企业</w:t>
      </w:r>
      <w:r>
        <w:rPr>
          <w:rFonts w:hint="eastAsia" w:ascii="仿宋" w:hAnsi="仿宋" w:eastAsia="仿宋" w:cs="仿宋"/>
          <w:sz w:val="24"/>
        </w:rPr>
        <w:t>。</w:t>
      </w:r>
    </w:p>
    <w:p w14:paraId="4ED2BBB3">
      <w:pPr>
        <w:spacing w:after="60" w:afterLines="25" w:line="400" w:lineRule="exact"/>
        <w:ind w:firstLine="480" w:firstLineChars="200"/>
        <w:rPr>
          <w:rFonts w:hint="eastAsia" w:ascii="仿宋" w:hAnsi="仿宋" w:eastAsia="仿宋" w:cs="仿宋"/>
          <w:kern w:val="0"/>
          <w:sz w:val="24"/>
          <w:lang w:eastAsia="zh-CN"/>
        </w:rPr>
      </w:pPr>
      <w:r>
        <w:rPr>
          <w:rFonts w:hint="eastAsia" w:ascii="仿宋" w:hAnsi="仿宋" w:eastAsia="仿宋" w:cs="仿宋"/>
          <w:sz w:val="24"/>
        </w:rPr>
        <w:t>……</w:t>
      </w:r>
    </w:p>
    <w:p w14:paraId="14CA44C8">
      <w:pPr>
        <w:snapToGrid w:val="0"/>
        <w:spacing w:line="400" w:lineRule="exact"/>
        <w:ind w:firstLine="480" w:firstLineChars="200"/>
        <w:textAlignment w:val="baseline"/>
        <w:rPr>
          <w:rFonts w:hint="eastAsia" w:ascii="仿宋" w:hAnsi="仿宋" w:eastAsia="仿宋" w:cs="仿宋"/>
          <w:kern w:val="0"/>
          <w:sz w:val="24"/>
        </w:rPr>
      </w:pPr>
      <w:r>
        <w:rPr>
          <w:rFonts w:hint="eastAsia" w:ascii="仿宋" w:hAnsi="仿宋" w:eastAsia="仿宋" w:cs="仿宋"/>
          <w:kern w:val="0"/>
          <w:sz w:val="24"/>
        </w:rPr>
        <w:t>本单位对上述声明的真实性负责。如有虚假，依法承担相应责任。</w:t>
      </w:r>
    </w:p>
    <w:p w14:paraId="7C2E3FBC">
      <w:pPr>
        <w:snapToGrid w:val="0"/>
        <w:spacing w:line="400" w:lineRule="exact"/>
        <w:textAlignment w:val="baseline"/>
        <w:rPr>
          <w:rFonts w:hint="eastAsia" w:ascii="仿宋" w:hAnsi="仿宋" w:eastAsia="仿宋" w:cs="仿宋"/>
          <w:kern w:val="0"/>
          <w:sz w:val="24"/>
        </w:rPr>
      </w:pPr>
    </w:p>
    <w:p w14:paraId="57C43957">
      <w:pPr>
        <w:snapToGrid w:val="0"/>
        <w:spacing w:line="400" w:lineRule="exact"/>
        <w:ind w:left="1080" w:leftChars="257" w:hanging="540"/>
        <w:textAlignment w:val="baseline"/>
        <w:rPr>
          <w:rFonts w:hint="eastAsia" w:ascii="仿宋" w:hAnsi="仿宋" w:eastAsia="仿宋" w:cs="仿宋"/>
          <w:kern w:val="0"/>
          <w:sz w:val="24"/>
        </w:rPr>
      </w:pPr>
      <w:r>
        <w:rPr>
          <w:rFonts w:hint="eastAsia" w:ascii="仿宋" w:hAnsi="仿宋" w:eastAsia="仿宋" w:cs="仿宋"/>
          <w:sz w:val="24"/>
        </w:rPr>
        <w:t>附：省级以上监狱管理局、戒毒管理局（含新疆生产建设兵团）出具的监狱企业证明文件。</w:t>
      </w:r>
    </w:p>
    <w:p w14:paraId="6A348C56">
      <w:pPr>
        <w:snapToGrid w:val="0"/>
        <w:spacing w:line="400" w:lineRule="exact"/>
        <w:ind w:left="1080" w:leftChars="257" w:hanging="540"/>
        <w:textAlignment w:val="baseline"/>
        <w:rPr>
          <w:rFonts w:hint="eastAsia" w:ascii="仿宋" w:hAnsi="仿宋" w:eastAsia="仿宋" w:cs="仿宋"/>
          <w:kern w:val="0"/>
          <w:sz w:val="24"/>
        </w:rPr>
      </w:pPr>
    </w:p>
    <w:p w14:paraId="6733BFEA">
      <w:pPr>
        <w:snapToGrid w:val="0"/>
        <w:spacing w:line="400" w:lineRule="exact"/>
        <w:ind w:left="1080" w:leftChars="257" w:hanging="540"/>
        <w:textAlignment w:val="baseline"/>
        <w:rPr>
          <w:rFonts w:hint="eastAsia" w:ascii="仿宋" w:hAnsi="仿宋" w:eastAsia="仿宋" w:cs="仿宋"/>
          <w:kern w:val="0"/>
          <w:sz w:val="24"/>
        </w:rPr>
      </w:pPr>
      <w:r>
        <w:rPr>
          <w:rFonts w:hint="eastAsia" w:ascii="仿宋" w:hAnsi="仿宋" w:eastAsia="仿宋" w:cs="仿宋"/>
          <w:kern w:val="0"/>
          <w:sz w:val="24"/>
        </w:rPr>
        <w:t>投标人（单位盖章）：________</w:t>
      </w:r>
    </w:p>
    <w:p w14:paraId="642F5703">
      <w:pPr>
        <w:snapToGrid w:val="0"/>
        <w:spacing w:line="400" w:lineRule="exact"/>
        <w:ind w:left="1080" w:leftChars="257" w:hanging="540"/>
        <w:textAlignment w:val="baseline"/>
        <w:rPr>
          <w:rFonts w:hint="eastAsia" w:ascii="仿宋" w:hAnsi="仿宋" w:eastAsia="仿宋" w:cs="仿宋"/>
          <w:kern w:val="0"/>
          <w:sz w:val="24"/>
          <w:u w:val="single"/>
        </w:rPr>
      </w:pPr>
      <w:r>
        <w:rPr>
          <w:rFonts w:hint="eastAsia" w:ascii="仿宋" w:hAnsi="仿宋" w:eastAsia="仿宋" w:cs="仿宋"/>
          <w:kern w:val="0"/>
          <w:sz w:val="24"/>
        </w:rPr>
        <w:t>日期：_______</w:t>
      </w:r>
    </w:p>
    <w:p w14:paraId="0441F31C">
      <w:pPr>
        <w:pStyle w:val="11"/>
        <w:spacing w:line="400" w:lineRule="exact"/>
        <w:rPr>
          <w:rFonts w:hint="eastAsia" w:hAnsi="宋体" w:cs="宋体"/>
          <w:szCs w:val="24"/>
        </w:rPr>
      </w:pPr>
    </w:p>
    <w:p w14:paraId="2E6D4315">
      <w:pPr>
        <w:pStyle w:val="11"/>
        <w:spacing w:line="360" w:lineRule="auto"/>
        <w:ind w:firstLine="964" w:firstLineChars="400"/>
        <w:rPr>
          <w:rFonts w:hint="eastAsia" w:ascii="Times New Roman" w:eastAsia="仿宋"/>
          <w:b/>
          <w:bCs/>
        </w:rPr>
      </w:pPr>
    </w:p>
    <w:p w14:paraId="23986EE0">
      <w:pPr>
        <w:pStyle w:val="11"/>
        <w:spacing w:line="360" w:lineRule="auto"/>
        <w:ind w:firstLine="964" w:firstLineChars="400"/>
        <w:rPr>
          <w:rFonts w:hint="eastAsia" w:ascii="Times New Roman" w:eastAsia="仿宋"/>
          <w:b/>
          <w:bCs/>
        </w:rPr>
      </w:pPr>
    </w:p>
    <w:p w14:paraId="5B914538">
      <w:pPr>
        <w:pStyle w:val="11"/>
        <w:spacing w:line="360" w:lineRule="auto"/>
        <w:ind w:firstLine="964" w:firstLineChars="400"/>
        <w:rPr>
          <w:rFonts w:hint="eastAsia" w:ascii="Times New Roman" w:eastAsia="仿宋"/>
          <w:b/>
          <w:bCs/>
        </w:rPr>
      </w:pPr>
    </w:p>
    <w:p w14:paraId="5C69DBDC">
      <w:pPr>
        <w:pStyle w:val="11"/>
        <w:spacing w:line="360" w:lineRule="auto"/>
        <w:ind w:firstLine="964" w:firstLineChars="400"/>
        <w:rPr>
          <w:rFonts w:hint="eastAsia" w:ascii="Times New Roman" w:eastAsia="仿宋"/>
          <w:b/>
          <w:bCs/>
        </w:rPr>
      </w:pPr>
    </w:p>
    <w:p w14:paraId="14A15E86">
      <w:pPr>
        <w:pStyle w:val="11"/>
        <w:spacing w:line="360" w:lineRule="auto"/>
        <w:ind w:firstLine="964" w:firstLineChars="400"/>
        <w:rPr>
          <w:rFonts w:hint="eastAsia" w:ascii="Times New Roman" w:eastAsia="仿宋"/>
          <w:b/>
          <w:bCs/>
        </w:rPr>
      </w:pPr>
    </w:p>
    <w:p w14:paraId="3EB82999">
      <w:pPr>
        <w:pStyle w:val="11"/>
        <w:spacing w:line="360" w:lineRule="auto"/>
        <w:ind w:firstLine="964" w:firstLineChars="400"/>
        <w:rPr>
          <w:rFonts w:hint="eastAsia" w:ascii="Times New Roman" w:eastAsia="仿宋"/>
          <w:b/>
          <w:bCs/>
        </w:rPr>
      </w:pPr>
    </w:p>
    <w:p w14:paraId="7CD48011">
      <w:pPr>
        <w:pStyle w:val="11"/>
        <w:spacing w:line="360" w:lineRule="auto"/>
        <w:ind w:firstLine="964" w:firstLineChars="400"/>
        <w:rPr>
          <w:rFonts w:hint="eastAsia" w:ascii="Times New Roman" w:eastAsia="仿宋"/>
          <w:b/>
          <w:bCs/>
        </w:rPr>
      </w:pPr>
    </w:p>
    <w:p w14:paraId="159383DC">
      <w:pPr>
        <w:pStyle w:val="11"/>
        <w:spacing w:line="360" w:lineRule="auto"/>
        <w:ind w:firstLine="964" w:firstLineChars="400"/>
        <w:rPr>
          <w:rFonts w:hint="eastAsia" w:ascii="Times New Roman" w:eastAsia="仿宋"/>
          <w:b/>
          <w:bCs/>
        </w:rPr>
      </w:pPr>
    </w:p>
    <w:p w14:paraId="3BA78EE6">
      <w:pPr>
        <w:pStyle w:val="11"/>
        <w:spacing w:line="360" w:lineRule="auto"/>
        <w:ind w:firstLine="964" w:firstLineChars="400"/>
        <w:rPr>
          <w:rFonts w:hint="eastAsia" w:ascii="Times New Roman" w:eastAsia="仿宋"/>
          <w:b/>
          <w:bCs/>
        </w:rPr>
      </w:pPr>
    </w:p>
    <w:p w14:paraId="77BECB31">
      <w:pPr>
        <w:pStyle w:val="11"/>
        <w:spacing w:line="360" w:lineRule="auto"/>
        <w:ind w:firstLine="964" w:firstLineChars="400"/>
        <w:rPr>
          <w:rFonts w:hint="eastAsia" w:ascii="Times New Roman" w:eastAsia="仿宋"/>
          <w:b/>
          <w:bCs/>
        </w:rPr>
      </w:pPr>
    </w:p>
    <w:p w14:paraId="71237950">
      <w:pPr>
        <w:pStyle w:val="11"/>
        <w:spacing w:line="360" w:lineRule="auto"/>
        <w:ind w:firstLine="964" w:firstLineChars="400"/>
        <w:rPr>
          <w:rFonts w:hint="eastAsia" w:ascii="Times New Roman" w:eastAsia="仿宋"/>
          <w:b/>
          <w:bCs/>
        </w:rPr>
      </w:pPr>
    </w:p>
    <w:p w14:paraId="4BFCF8E9">
      <w:pPr>
        <w:pStyle w:val="11"/>
        <w:spacing w:line="360" w:lineRule="auto"/>
        <w:ind w:firstLine="964" w:firstLineChars="400"/>
        <w:rPr>
          <w:rFonts w:hint="eastAsia" w:ascii="Times New Roman" w:eastAsia="仿宋"/>
          <w:b/>
          <w:bCs/>
        </w:rPr>
      </w:pPr>
    </w:p>
    <w:p w14:paraId="2E6B730C">
      <w:pPr>
        <w:pStyle w:val="11"/>
        <w:spacing w:line="360" w:lineRule="auto"/>
        <w:ind w:firstLine="964" w:firstLineChars="400"/>
        <w:rPr>
          <w:rFonts w:hint="eastAsia" w:ascii="Times New Roman" w:eastAsia="仿宋"/>
          <w:b/>
          <w:bCs/>
        </w:rPr>
      </w:pPr>
    </w:p>
    <w:p w14:paraId="0F4D1E90">
      <w:pPr>
        <w:keepNext w:val="0"/>
        <w:keepLines w:val="0"/>
        <w:widowControl/>
        <w:suppressLineNumbers w:val="0"/>
        <w:ind w:firstLine="2530" w:firstLineChars="1200"/>
        <w:jc w:val="left"/>
        <w:rPr>
          <w:rFonts w:eastAsia="仿宋"/>
        </w:rPr>
      </w:pPr>
      <w:r>
        <w:rPr>
          <w:rFonts w:hint="eastAsia" w:ascii="Times New Roman" w:eastAsia="仿宋"/>
          <w:b/>
          <w:bCs/>
        </w:rPr>
        <w:br w:type="page"/>
      </w:r>
    </w:p>
    <w:p w14:paraId="20250626">
      <w:pPr>
        <w:pStyle w:val="15"/>
        <w:spacing w:line="240" w:lineRule="atLeast"/>
        <w:ind w:left="1080" w:leftChars="257" w:hanging="540"/>
        <w:rPr>
          <w:rFonts w:hint="eastAsia" w:ascii="楷体" w:hAnsi="楷体" w:eastAsia="楷体" w:cs="楷体"/>
          <w:sz w:val="24"/>
          <w:szCs w:val="24"/>
        </w:rPr>
      </w:pPr>
    </w:p>
    <w:p w14:paraId="658D934E">
      <w:pPr>
        <w:pStyle w:val="2"/>
        <w:numPr>
          <w:ilvl w:val="1"/>
          <w:numId w:val="0"/>
        </w:numPr>
        <w:spacing w:before="0" w:line="240" w:lineRule="atLeast"/>
        <w:ind w:leftChars="257"/>
        <w:jc w:val="center"/>
        <w:rPr>
          <w:rFonts w:hint="eastAsia" w:ascii="Times New Roman" w:hAnsi="Times New Roman" w:eastAsia="仿宋" w:cs="Times New Roman"/>
          <w:b/>
          <w:bCs/>
          <w:kern w:val="0"/>
          <w:sz w:val="28"/>
          <w:szCs w:val="28"/>
          <w:lang w:val="en-US" w:eastAsia="zh-CN" w:bidi="ar-SA"/>
        </w:rPr>
      </w:pPr>
      <w:bookmarkStart w:id="308" w:name="_Toc7709"/>
      <w:r>
        <w:rPr>
          <w:rFonts w:hint="eastAsia" w:ascii="Times New Roman" w:hAnsi="Times New Roman" w:eastAsia="仿宋" w:cs="Times New Roman"/>
          <w:b/>
          <w:bCs/>
          <w:kern w:val="0"/>
          <w:sz w:val="28"/>
          <w:szCs w:val="28"/>
          <w:lang w:val="en-US" w:eastAsia="zh-CN" w:bidi="ar-SA"/>
        </w:rPr>
        <w:t>8、售后服务</w:t>
      </w:r>
      <w:bookmarkEnd w:id="308"/>
    </w:p>
    <w:p w14:paraId="6D14C554">
      <w:pPr>
        <w:keepNext w:val="0"/>
        <w:keepLines w:val="0"/>
        <w:pageBreakBefore w:val="0"/>
        <w:shd w:val="clear" w:color="auto" w:fill="FFFFFF"/>
        <w:kinsoku/>
        <w:wordWrap/>
        <w:overflowPunct/>
        <w:topLinePunct w:val="0"/>
        <w:autoSpaceDE/>
        <w:autoSpaceDN/>
        <w:bidi w:val="0"/>
        <w:snapToGrid/>
        <w:spacing w:beforeAutospacing="0" w:afterAutospacing="0" w:line="520" w:lineRule="exact"/>
        <w:ind w:left="0" w:right="0" w:firstLine="480" w:firstLineChars="200"/>
        <w:textAlignment w:val="auto"/>
        <w:rPr>
          <w:rFonts w:hint="eastAsia" w:ascii="Times New Roman" w:hAnsi="Times New Roman" w:eastAsia="仿宋" w:cs="Times New Roman"/>
          <w:b w:val="0"/>
          <w:kern w:val="0"/>
          <w:sz w:val="24"/>
          <w:szCs w:val="24"/>
          <w:lang w:val="en-US" w:eastAsia="zh-CN" w:bidi="ar-SA"/>
        </w:rPr>
      </w:pPr>
    </w:p>
    <w:p w14:paraId="6BC13041">
      <w:pPr>
        <w:keepNext w:val="0"/>
        <w:keepLines w:val="0"/>
        <w:pageBreakBefore w:val="0"/>
        <w:shd w:val="clear" w:color="auto" w:fill="FFFFFF"/>
        <w:kinsoku/>
        <w:wordWrap/>
        <w:overflowPunct/>
        <w:topLinePunct w:val="0"/>
        <w:autoSpaceDE/>
        <w:autoSpaceDN/>
        <w:bidi w:val="0"/>
        <w:snapToGrid/>
        <w:spacing w:beforeAutospacing="0" w:afterAutospacing="0" w:line="520" w:lineRule="exact"/>
        <w:ind w:left="0" w:right="0" w:firstLine="480" w:firstLineChars="200"/>
        <w:textAlignment w:val="auto"/>
        <w:rPr>
          <w:rFonts w:hint="eastAsia" w:ascii="Times New Roman" w:hAnsi="Times New Roman" w:eastAsia="仿宋" w:cs="Times New Roman"/>
          <w:b w:val="0"/>
          <w:kern w:val="0"/>
          <w:sz w:val="24"/>
          <w:szCs w:val="24"/>
          <w:lang w:val="en-US" w:eastAsia="zh-CN" w:bidi="ar-SA"/>
        </w:rPr>
      </w:pPr>
      <w:r>
        <w:rPr>
          <w:rFonts w:hint="eastAsia" w:ascii="Times New Roman" w:hAnsi="Times New Roman" w:eastAsia="仿宋" w:cs="Times New Roman"/>
          <w:b w:val="0"/>
          <w:kern w:val="0"/>
          <w:sz w:val="24"/>
          <w:szCs w:val="24"/>
          <w:lang w:val="en-US" w:eastAsia="zh-CN" w:bidi="ar-SA"/>
        </w:rPr>
        <w:t>售后服务：在本地</w:t>
      </w:r>
      <w:r>
        <w:rPr>
          <w:rFonts w:hint="eastAsia" w:ascii="Times New Roman" w:hAnsi="Times New Roman" w:eastAsia="仿宋" w:cs="Times New Roman"/>
          <w:b w:val="0"/>
          <w:kern w:val="0"/>
          <w:sz w:val="24"/>
          <w:szCs w:val="24"/>
          <w:u w:val="single"/>
          <w:lang w:val="en-US" w:eastAsia="zh-CN" w:bidi="ar-SA"/>
        </w:rPr>
        <w:t xml:space="preserve">    （有、无）</w:t>
      </w:r>
      <w:r>
        <w:rPr>
          <w:rFonts w:hint="eastAsia" w:ascii="Times New Roman" w:hAnsi="Times New Roman" w:eastAsia="仿宋" w:cs="Times New Roman"/>
          <w:b w:val="0"/>
          <w:kern w:val="0"/>
          <w:sz w:val="24"/>
          <w:szCs w:val="24"/>
          <w:lang w:val="en-US" w:eastAsia="zh-CN" w:bidi="ar-SA"/>
        </w:rPr>
        <w:t>售后服务团队，报价投标企业必须按提交的售后服务承诺书，提供售后服务。</w:t>
      </w:r>
    </w:p>
    <w:p w14:paraId="2E19A8DD">
      <w:pPr>
        <w:keepNext w:val="0"/>
        <w:keepLines w:val="0"/>
        <w:pageBreakBefore w:val="0"/>
        <w:shd w:val="clear" w:color="auto" w:fill="FFFFFF"/>
        <w:kinsoku/>
        <w:wordWrap/>
        <w:overflowPunct/>
        <w:topLinePunct w:val="0"/>
        <w:autoSpaceDE/>
        <w:autoSpaceDN/>
        <w:bidi w:val="0"/>
        <w:snapToGrid/>
        <w:spacing w:beforeAutospacing="0" w:afterAutospacing="0" w:line="520" w:lineRule="exact"/>
        <w:ind w:left="0" w:right="0" w:firstLine="480" w:firstLineChars="200"/>
        <w:textAlignment w:val="auto"/>
        <w:rPr>
          <w:rFonts w:hint="eastAsia" w:ascii="Times New Roman" w:hAnsi="Times New Roman" w:eastAsia="仿宋" w:cs="Times New Roman"/>
          <w:b w:val="0"/>
          <w:kern w:val="0"/>
          <w:sz w:val="24"/>
          <w:szCs w:val="24"/>
          <w:lang w:val="en-US" w:eastAsia="zh-CN" w:bidi="ar-SA"/>
        </w:rPr>
      </w:pPr>
      <w:r>
        <w:rPr>
          <w:rFonts w:hint="eastAsia" w:ascii="Times New Roman" w:hAnsi="Times New Roman" w:eastAsia="仿宋" w:cs="Times New Roman"/>
          <w:b w:val="0"/>
          <w:kern w:val="0"/>
          <w:sz w:val="24"/>
          <w:szCs w:val="24"/>
          <w:lang w:val="en-US" w:eastAsia="zh-CN" w:bidi="ar-SA"/>
        </w:rPr>
        <w:t>一、拟提供售后服务的项目：</w:t>
      </w:r>
      <w:r>
        <w:rPr>
          <w:rFonts w:hint="eastAsia" w:ascii="Times New Roman" w:hAnsi="Times New Roman" w:eastAsia="仿宋" w:cs="Times New Roman"/>
          <w:b w:val="0"/>
          <w:kern w:val="0"/>
          <w:sz w:val="24"/>
          <w:szCs w:val="24"/>
          <w:u w:val="single"/>
          <w:lang w:val="en-US" w:eastAsia="zh-CN" w:bidi="ar-SA"/>
        </w:rPr>
        <w:t xml:space="preserve">                                </w:t>
      </w:r>
    </w:p>
    <w:p w14:paraId="2B0E8BE3">
      <w:pPr>
        <w:keepNext w:val="0"/>
        <w:keepLines w:val="0"/>
        <w:pageBreakBefore w:val="0"/>
        <w:shd w:val="clear" w:color="auto" w:fill="FFFFFF"/>
        <w:kinsoku/>
        <w:wordWrap/>
        <w:overflowPunct/>
        <w:topLinePunct w:val="0"/>
        <w:autoSpaceDE/>
        <w:autoSpaceDN/>
        <w:bidi w:val="0"/>
        <w:snapToGrid/>
        <w:spacing w:beforeAutospacing="0" w:afterAutospacing="0" w:line="520" w:lineRule="exact"/>
        <w:ind w:left="0" w:right="0" w:firstLine="480" w:firstLineChars="200"/>
        <w:textAlignment w:val="auto"/>
        <w:rPr>
          <w:rFonts w:hint="eastAsia" w:ascii="Times New Roman" w:hAnsi="Times New Roman" w:eastAsia="仿宋" w:cs="Times New Roman"/>
          <w:b w:val="0"/>
          <w:kern w:val="0"/>
          <w:sz w:val="24"/>
          <w:szCs w:val="24"/>
          <w:lang w:val="en-US" w:eastAsia="zh-CN" w:bidi="ar-SA"/>
        </w:rPr>
      </w:pPr>
      <w:r>
        <w:rPr>
          <w:rFonts w:hint="eastAsia" w:ascii="Times New Roman" w:hAnsi="Times New Roman" w:eastAsia="仿宋" w:cs="Times New Roman"/>
          <w:b w:val="0"/>
          <w:kern w:val="0"/>
          <w:sz w:val="24"/>
          <w:szCs w:val="24"/>
          <w:lang w:val="en-US" w:eastAsia="zh-CN" w:bidi="ar-SA"/>
        </w:rPr>
        <w:t>二、售后免费服务期限：</w:t>
      </w:r>
      <w:r>
        <w:rPr>
          <w:rFonts w:hint="eastAsia" w:ascii="Times New Roman" w:hAnsi="Times New Roman" w:eastAsia="仿宋" w:cs="Times New Roman"/>
          <w:b w:val="0"/>
          <w:kern w:val="0"/>
          <w:sz w:val="24"/>
          <w:szCs w:val="24"/>
          <w:u w:val="single"/>
          <w:lang w:val="en-US" w:eastAsia="zh-CN" w:bidi="ar-SA"/>
        </w:rPr>
        <w:t xml:space="preserve">                                     </w:t>
      </w:r>
    </w:p>
    <w:p w14:paraId="00179274">
      <w:pPr>
        <w:keepNext w:val="0"/>
        <w:keepLines w:val="0"/>
        <w:pageBreakBefore w:val="0"/>
        <w:shd w:val="clear" w:color="auto" w:fill="FFFFFF"/>
        <w:kinsoku/>
        <w:wordWrap/>
        <w:overflowPunct/>
        <w:topLinePunct w:val="0"/>
        <w:autoSpaceDE/>
        <w:autoSpaceDN/>
        <w:bidi w:val="0"/>
        <w:snapToGrid/>
        <w:spacing w:beforeAutospacing="0" w:afterAutospacing="0" w:line="520" w:lineRule="exact"/>
        <w:ind w:left="0" w:right="0" w:firstLine="480" w:firstLineChars="200"/>
        <w:textAlignment w:val="auto"/>
        <w:rPr>
          <w:rFonts w:hint="eastAsia" w:ascii="Times New Roman" w:hAnsi="Times New Roman" w:eastAsia="仿宋" w:cs="Times New Roman"/>
          <w:b w:val="0"/>
          <w:kern w:val="0"/>
          <w:sz w:val="24"/>
          <w:szCs w:val="24"/>
          <w:u w:val="single"/>
          <w:lang w:val="en-US" w:eastAsia="zh-CN" w:bidi="ar-SA"/>
        </w:rPr>
      </w:pPr>
      <w:r>
        <w:rPr>
          <w:rFonts w:hint="eastAsia" w:ascii="Times New Roman" w:hAnsi="Times New Roman" w:eastAsia="仿宋" w:cs="Times New Roman"/>
          <w:b w:val="0"/>
          <w:kern w:val="0"/>
          <w:sz w:val="24"/>
          <w:szCs w:val="24"/>
          <w:lang w:val="en-US" w:eastAsia="zh-CN" w:bidi="ar-SA"/>
        </w:rPr>
        <w:t>三、免费质保期后，如维修是否收取费用：</w:t>
      </w:r>
      <w:r>
        <w:rPr>
          <w:rFonts w:hint="eastAsia" w:ascii="Times New Roman" w:hAnsi="Times New Roman" w:eastAsia="仿宋" w:cs="Times New Roman"/>
          <w:b w:val="0"/>
          <w:kern w:val="0"/>
          <w:sz w:val="24"/>
          <w:szCs w:val="24"/>
          <w:u w:val="single"/>
          <w:lang w:val="en-US" w:eastAsia="zh-CN" w:bidi="ar-SA"/>
        </w:rPr>
        <w:t xml:space="preserve">                  </w:t>
      </w:r>
    </w:p>
    <w:p w14:paraId="380707FB">
      <w:pPr>
        <w:keepNext w:val="0"/>
        <w:keepLines w:val="0"/>
        <w:pageBreakBefore w:val="0"/>
        <w:shd w:val="clear" w:color="auto" w:fill="FFFFFF"/>
        <w:kinsoku/>
        <w:wordWrap/>
        <w:overflowPunct/>
        <w:topLinePunct w:val="0"/>
        <w:autoSpaceDE/>
        <w:autoSpaceDN/>
        <w:bidi w:val="0"/>
        <w:snapToGrid/>
        <w:spacing w:beforeAutospacing="0" w:afterAutospacing="0" w:line="520" w:lineRule="exact"/>
        <w:ind w:left="0" w:right="0" w:firstLine="480" w:firstLineChars="200"/>
        <w:textAlignment w:val="auto"/>
        <w:rPr>
          <w:rFonts w:hint="eastAsia" w:ascii="Times New Roman" w:hAnsi="Times New Roman" w:eastAsia="仿宋" w:cs="Times New Roman"/>
          <w:b w:val="0"/>
          <w:kern w:val="0"/>
          <w:sz w:val="24"/>
          <w:szCs w:val="24"/>
          <w:u w:val="single"/>
          <w:lang w:val="en-US" w:eastAsia="zh-CN" w:bidi="ar-SA"/>
        </w:rPr>
      </w:pPr>
      <w:r>
        <w:rPr>
          <w:rFonts w:hint="eastAsia" w:ascii="Times New Roman" w:hAnsi="Times New Roman" w:eastAsia="仿宋" w:cs="Times New Roman"/>
          <w:b w:val="0"/>
          <w:kern w:val="0"/>
          <w:sz w:val="24"/>
          <w:szCs w:val="24"/>
          <w:lang w:val="en-US" w:eastAsia="zh-CN" w:bidi="ar-SA"/>
        </w:rPr>
        <w:t>四、免费质保期后，如维修是否收取服务费：</w:t>
      </w:r>
      <w:r>
        <w:rPr>
          <w:rFonts w:hint="eastAsia" w:ascii="Times New Roman" w:hAnsi="Times New Roman" w:eastAsia="仿宋" w:cs="Times New Roman"/>
          <w:b w:val="0"/>
          <w:kern w:val="0"/>
          <w:sz w:val="24"/>
          <w:szCs w:val="24"/>
          <w:u w:val="single"/>
          <w:lang w:val="en-US" w:eastAsia="zh-CN" w:bidi="ar-SA"/>
        </w:rPr>
        <w:t xml:space="preserve">                    </w:t>
      </w:r>
    </w:p>
    <w:p w14:paraId="411C1683">
      <w:pPr>
        <w:keepNext w:val="0"/>
        <w:keepLines w:val="0"/>
        <w:pageBreakBefore w:val="0"/>
        <w:kinsoku/>
        <w:wordWrap/>
        <w:overflowPunct/>
        <w:topLinePunct w:val="0"/>
        <w:autoSpaceDE/>
        <w:autoSpaceDN/>
        <w:bidi w:val="0"/>
        <w:snapToGrid/>
        <w:spacing w:beforeAutospacing="0" w:afterAutospacing="0" w:line="520" w:lineRule="exact"/>
        <w:ind w:left="0" w:right="0" w:firstLine="480" w:firstLineChars="200"/>
        <w:textAlignment w:val="auto"/>
        <w:rPr>
          <w:rFonts w:hint="eastAsia" w:ascii="Times New Roman" w:hAnsi="Times New Roman" w:eastAsia="仿宋" w:cs="Times New Roman"/>
          <w:b w:val="0"/>
          <w:kern w:val="0"/>
          <w:sz w:val="24"/>
          <w:szCs w:val="24"/>
          <w:u w:val="single"/>
          <w:lang w:val="en-US" w:eastAsia="zh-CN" w:bidi="ar-SA"/>
        </w:rPr>
      </w:pPr>
      <w:r>
        <w:rPr>
          <w:rFonts w:hint="eastAsia" w:ascii="Times New Roman" w:hAnsi="Times New Roman" w:eastAsia="仿宋" w:cs="Times New Roman"/>
          <w:b w:val="0"/>
          <w:kern w:val="0"/>
          <w:sz w:val="24"/>
          <w:szCs w:val="24"/>
          <w:lang w:val="en-US" w:eastAsia="zh-CN" w:bidi="ar-SA"/>
        </w:rPr>
        <w:t>五、售后服务方案（内容包含：服务到指定地点的时间，是否能够承诺按用户要求进行人员安排、实施方案、验收方案等 ）</w:t>
      </w:r>
      <w:r>
        <w:rPr>
          <w:rFonts w:hint="eastAsia" w:ascii="Times New Roman" w:hAnsi="Times New Roman" w:eastAsia="仿宋" w:cs="Times New Roman"/>
          <w:b w:val="0"/>
          <w:kern w:val="0"/>
          <w:sz w:val="24"/>
          <w:szCs w:val="24"/>
          <w:u w:val="single"/>
          <w:lang w:val="en-US" w:eastAsia="zh-CN" w:bidi="ar-SA"/>
        </w:rPr>
        <w:t xml:space="preserve">                    </w:t>
      </w:r>
    </w:p>
    <w:p w14:paraId="6761A546">
      <w:pPr>
        <w:keepNext w:val="0"/>
        <w:keepLines w:val="0"/>
        <w:pageBreakBefore w:val="0"/>
        <w:shd w:val="clear" w:color="auto" w:fill="FFFFFF"/>
        <w:kinsoku/>
        <w:wordWrap/>
        <w:overflowPunct/>
        <w:topLinePunct w:val="0"/>
        <w:autoSpaceDE/>
        <w:autoSpaceDN/>
        <w:bidi w:val="0"/>
        <w:snapToGrid/>
        <w:spacing w:beforeAutospacing="0" w:afterAutospacing="0" w:line="520" w:lineRule="exact"/>
        <w:ind w:left="0" w:right="0" w:firstLine="480" w:firstLineChars="200"/>
        <w:textAlignment w:val="auto"/>
        <w:rPr>
          <w:rFonts w:hint="eastAsia" w:ascii="Times New Roman" w:hAnsi="Times New Roman" w:eastAsia="仿宋" w:cs="Times New Roman"/>
          <w:b w:val="0"/>
          <w:kern w:val="0"/>
          <w:sz w:val="24"/>
          <w:szCs w:val="24"/>
          <w:lang w:val="en-US" w:eastAsia="zh-CN" w:bidi="ar-SA"/>
        </w:rPr>
      </w:pPr>
      <w:r>
        <w:rPr>
          <w:rFonts w:hint="eastAsia" w:ascii="Times New Roman" w:hAnsi="Times New Roman" w:eastAsia="仿宋" w:cs="Times New Roman"/>
          <w:b w:val="0"/>
          <w:kern w:val="0"/>
          <w:sz w:val="24"/>
          <w:szCs w:val="24"/>
          <w:lang w:val="en-US" w:eastAsia="zh-CN" w:bidi="ar-SA"/>
        </w:rPr>
        <w:t>六、售后服务响应及到达现场的时间：</w:t>
      </w:r>
      <w:r>
        <w:rPr>
          <w:rFonts w:hint="eastAsia" w:ascii="Times New Roman" w:hAnsi="Times New Roman" w:eastAsia="仿宋" w:cs="Times New Roman"/>
          <w:b w:val="0"/>
          <w:kern w:val="0"/>
          <w:sz w:val="24"/>
          <w:szCs w:val="24"/>
          <w:u w:val="single"/>
          <w:lang w:val="en-US" w:eastAsia="zh-CN" w:bidi="ar-SA"/>
        </w:rPr>
        <w:t xml:space="preserve">                              </w:t>
      </w:r>
    </w:p>
    <w:p w14:paraId="52533A97">
      <w:pPr>
        <w:keepNext w:val="0"/>
        <w:keepLines w:val="0"/>
        <w:pageBreakBefore w:val="0"/>
        <w:shd w:val="clear" w:color="auto" w:fill="FFFFFF"/>
        <w:kinsoku/>
        <w:wordWrap/>
        <w:overflowPunct/>
        <w:topLinePunct w:val="0"/>
        <w:autoSpaceDE/>
        <w:autoSpaceDN/>
        <w:bidi w:val="0"/>
        <w:snapToGrid/>
        <w:spacing w:beforeAutospacing="0" w:afterAutospacing="0" w:line="520" w:lineRule="exact"/>
        <w:ind w:left="0" w:right="0" w:firstLine="480" w:firstLineChars="200"/>
        <w:textAlignment w:val="auto"/>
        <w:rPr>
          <w:rFonts w:hint="eastAsia" w:ascii="Times New Roman" w:hAnsi="Times New Roman" w:eastAsia="仿宋" w:cs="Times New Roman"/>
          <w:b w:val="0"/>
          <w:kern w:val="0"/>
          <w:sz w:val="24"/>
          <w:szCs w:val="24"/>
          <w:lang w:val="en-US" w:eastAsia="zh-CN" w:bidi="ar-SA"/>
        </w:rPr>
      </w:pPr>
      <w:r>
        <w:rPr>
          <w:rFonts w:hint="eastAsia" w:ascii="Times New Roman" w:hAnsi="Times New Roman" w:eastAsia="仿宋" w:cs="Times New Roman"/>
          <w:b w:val="0"/>
          <w:kern w:val="0"/>
          <w:sz w:val="24"/>
          <w:szCs w:val="24"/>
          <w:lang w:val="en-US" w:eastAsia="zh-CN" w:bidi="ar-SA"/>
        </w:rPr>
        <w:t>七、售后服务机构及联系方式：</w:t>
      </w:r>
      <w:r>
        <w:rPr>
          <w:rFonts w:hint="eastAsia" w:ascii="Times New Roman" w:hAnsi="Times New Roman" w:eastAsia="仿宋" w:cs="Times New Roman"/>
          <w:b w:val="0"/>
          <w:kern w:val="0"/>
          <w:sz w:val="24"/>
          <w:szCs w:val="24"/>
          <w:u w:val="single"/>
          <w:lang w:val="en-US" w:eastAsia="zh-CN" w:bidi="ar-SA"/>
        </w:rPr>
        <w:t xml:space="preserve">               </w:t>
      </w:r>
      <w:r>
        <w:rPr>
          <w:rFonts w:hint="eastAsia" w:ascii="Times New Roman" w:hAnsi="Times New Roman" w:eastAsia="仿宋" w:cs="Times New Roman"/>
          <w:b w:val="0"/>
          <w:kern w:val="0"/>
          <w:sz w:val="24"/>
          <w:szCs w:val="24"/>
          <w:lang w:val="en-US" w:eastAsia="zh-CN" w:bidi="ar-SA"/>
        </w:rPr>
        <w:t>后附相关房产证明等证明材料）</w:t>
      </w:r>
    </w:p>
    <w:p w14:paraId="134F1480">
      <w:pPr>
        <w:keepNext w:val="0"/>
        <w:keepLines w:val="0"/>
        <w:pageBreakBefore w:val="0"/>
        <w:shd w:val="clear" w:color="auto" w:fill="FFFFFF"/>
        <w:kinsoku/>
        <w:wordWrap/>
        <w:overflowPunct/>
        <w:topLinePunct w:val="0"/>
        <w:autoSpaceDE/>
        <w:autoSpaceDN/>
        <w:bidi w:val="0"/>
        <w:snapToGrid/>
        <w:spacing w:beforeAutospacing="0" w:afterAutospacing="0" w:line="520" w:lineRule="exact"/>
        <w:ind w:left="0" w:right="0" w:firstLine="480" w:firstLineChars="200"/>
        <w:textAlignment w:val="auto"/>
        <w:rPr>
          <w:rFonts w:hint="eastAsia" w:ascii="Times New Roman" w:hAnsi="Times New Roman" w:eastAsia="仿宋" w:cs="Times New Roman"/>
          <w:b w:val="0"/>
          <w:kern w:val="0"/>
          <w:sz w:val="24"/>
          <w:szCs w:val="24"/>
          <w:lang w:val="en-US" w:eastAsia="zh-CN" w:bidi="ar-SA"/>
        </w:rPr>
      </w:pPr>
      <w:r>
        <w:rPr>
          <w:rFonts w:hint="eastAsia" w:ascii="Times New Roman" w:hAnsi="Times New Roman" w:eastAsia="仿宋" w:cs="Times New Roman"/>
          <w:b w:val="0"/>
          <w:kern w:val="0"/>
          <w:sz w:val="24"/>
          <w:szCs w:val="24"/>
          <w:lang w:val="en-US" w:eastAsia="zh-CN" w:bidi="ar-SA"/>
        </w:rPr>
        <w:t>八、质保期（保修期）：乙方对合同项上服务至</w:t>
      </w:r>
      <w:r>
        <w:rPr>
          <w:rFonts w:hint="eastAsia" w:ascii="Times New Roman" w:hAnsi="Times New Roman" w:eastAsia="仿宋" w:cs="Times New Roman"/>
          <w:b w:val="0"/>
          <w:kern w:val="0"/>
          <w:sz w:val="24"/>
          <w:szCs w:val="24"/>
          <w:u w:val="single"/>
          <w:lang w:val="en-US" w:eastAsia="zh-CN" w:bidi="ar-SA"/>
        </w:rPr>
        <w:t xml:space="preserve">       </w:t>
      </w:r>
      <w:r>
        <w:rPr>
          <w:rFonts w:hint="eastAsia" w:ascii="Times New Roman" w:hAnsi="Times New Roman" w:eastAsia="仿宋" w:cs="Times New Roman"/>
          <w:b w:val="0"/>
          <w:kern w:val="0"/>
          <w:sz w:val="24"/>
          <w:szCs w:val="24"/>
          <w:lang w:val="en-US" w:eastAsia="zh-CN" w:bidi="ar-SA"/>
        </w:rPr>
        <w:t>年，质保期限自验收合格双方签字时算起。</w:t>
      </w:r>
    </w:p>
    <w:p w14:paraId="15F15344">
      <w:pPr>
        <w:keepNext w:val="0"/>
        <w:keepLines w:val="0"/>
        <w:pageBreakBefore w:val="0"/>
        <w:shd w:val="clear" w:color="auto" w:fill="FFFFFF"/>
        <w:kinsoku/>
        <w:wordWrap/>
        <w:overflowPunct/>
        <w:topLinePunct w:val="0"/>
        <w:autoSpaceDE/>
        <w:autoSpaceDN/>
        <w:bidi w:val="0"/>
        <w:snapToGrid/>
        <w:spacing w:beforeAutospacing="0" w:afterAutospacing="0" w:line="520" w:lineRule="exact"/>
        <w:ind w:left="0" w:right="0" w:firstLine="480" w:firstLineChars="200"/>
        <w:textAlignment w:val="auto"/>
        <w:rPr>
          <w:rFonts w:hint="eastAsia" w:ascii="Times New Roman" w:hAnsi="Times New Roman" w:eastAsia="仿宋" w:cs="Times New Roman"/>
          <w:b w:val="0"/>
          <w:kern w:val="0"/>
          <w:sz w:val="24"/>
          <w:szCs w:val="24"/>
          <w:lang w:val="en-US" w:eastAsia="zh-CN" w:bidi="ar-SA"/>
        </w:rPr>
      </w:pPr>
      <w:r>
        <w:rPr>
          <w:rFonts w:hint="eastAsia" w:ascii="Times New Roman" w:hAnsi="Times New Roman" w:eastAsia="仿宋" w:cs="Times New Roman"/>
          <w:b w:val="0"/>
          <w:kern w:val="0"/>
          <w:sz w:val="24"/>
          <w:szCs w:val="24"/>
          <w:lang w:val="en-US" w:eastAsia="zh-CN" w:bidi="ar-SA"/>
        </w:rPr>
        <w:t>九、报价投标企业的其他服务承诺及优惠条件：</w:t>
      </w:r>
      <w:r>
        <w:rPr>
          <w:rFonts w:hint="eastAsia" w:ascii="Times New Roman" w:hAnsi="Times New Roman" w:eastAsia="仿宋" w:cs="Times New Roman"/>
          <w:b w:val="0"/>
          <w:kern w:val="0"/>
          <w:sz w:val="24"/>
          <w:szCs w:val="24"/>
          <w:u w:val="single"/>
          <w:lang w:val="en-US" w:eastAsia="zh-CN" w:bidi="ar-SA"/>
        </w:rPr>
        <w:t xml:space="preserve">                  </w:t>
      </w:r>
    </w:p>
    <w:p w14:paraId="12B570BD">
      <w:pPr>
        <w:keepNext w:val="0"/>
        <w:keepLines w:val="0"/>
        <w:pageBreakBefore w:val="0"/>
        <w:widowControl/>
        <w:kinsoku/>
        <w:wordWrap/>
        <w:overflowPunct/>
        <w:topLinePunct w:val="0"/>
        <w:autoSpaceDE/>
        <w:autoSpaceDN/>
        <w:bidi w:val="0"/>
        <w:snapToGrid/>
        <w:spacing w:beforeAutospacing="0" w:afterAutospacing="0" w:line="520" w:lineRule="exact"/>
        <w:ind w:left="0" w:right="0" w:firstLine="480" w:firstLineChars="200"/>
        <w:textAlignment w:val="auto"/>
        <w:rPr>
          <w:rFonts w:hint="eastAsia" w:ascii="Times New Roman" w:hAnsi="Times New Roman" w:eastAsia="仿宋" w:cs="Times New Roman"/>
          <w:b w:val="0"/>
          <w:kern w:val="0"/>
          <w:sz w:val="24"/>
          <w:szCs w:val="24"/>
          <w:lang w:val="en-US" w:eastAsia="zh-CN" w:bidi="ar-SA"/>
        </w:rPr>
      </w:pPr>
    </w:p>
    <w:p w14:paraId="2E249E7E">
      <w:pPr>
        <w:keepNext w:val="0"/>
        <w:keepLines w:val="0"/>
        <w:pageBreakBefore w:val="0"/>
        <w:widowControl/>
        <w:kinsoku/>
        <w:wordWrap/>
        <w:overflowPunct/>
        <w:topLinePunct w:val="0"/>
        <w:autoSpaceDE/>
        <w:autoSpaceDN/>
        <w:bidi w:val="0"/>
        <w:snapToGrid/>
        <w:spacing w:beforeAutospacing="0" w:afterAutospacing="0" w:line="520" w:lineRule="exact"/>
        <w:ind w:left="0" w:right="0" w:firstLine="480" w:firstLineChars="200"/>
        <w:textAlignment w:val="auto"/>
        <w:rPr>
          <w:rFonts w:hint="eastAsia" w:ascii="Times New Roman" w:hAnsi="Times New Roman" w:eastAsia="仿宋" w:cs="Times New Roman"/>
          <w:b w:val="0"/>
          <w:kern w:val="0"/>
          <w:sz w:val="24"/>
          <w:szCs w:val="24"/>
          <w:lang w:val="en-US" w:eastAsia="zh-CN" w:bidi="ar-SA"/>
        </w:rPr>
      </w:pPr>
    </w:p>
    <w:p w14:paraId="32EB8536">
      <w:pPr>
        <w:keepNext w:val="0"/>
        <w:keepLines w:val="0"/>
        <w:pageBreakBefore w:val="0"/>
        <w:widowControl/>
        <w:kinsoku/>
        <w:wordWrap/>
        <w:overflowPunct/>
        <w:topLinePunct w:val="0"/>
        <w:autoSpaceDE/>
        <w:autoSpaceDN/>
        <w:bidi w:val="0"/>
        <w:snapToGrid/>
        <w:spacing w:beforeAutospacing="0" w:afterAutospacing="0" w:line="520" w:lineRule="exact"/>
        <w:ind w:left="0" w:right="0" w:firstLine="480" w:firstLineChars="200"/>
        <w:textAlignment w:val="auto"/>
        <w:rPr>
          <w:rFonts w:hint="eastAsia" w:ascii="Times New Roman" w:hAnsi="Times New Roman" w:eastAsia="仿宋" w:cs="Times New Roman"/>
          <w:b w:val="0"/>
          <w:kern w:val="0"/>
          <w:sz w:val="24"/>
          <w:szCs w:val="24"/>
          <w:lang w:val="en-US" w:eastAsia="zh-CN" w:bidi="ar-SA"/>
        </w:rPr>
      </w:pPr>
      <w:r>
        <w:rPr>
          <w:rFonts w:hint="eastAsia" w:ascii="Times New Roman" w:hAnsi="Times New Roman" w:eastAsia="仿宋" w:cs="Times New Roman"/>
          <w:b w:val="0"/>
          <w:kern w:val="0"/>
          <w:sz w:val="24"/>
          <w:szCs w:val="24"/>
          <w:lang w:val="en-US" w:eastAsia="zh-CN" w:bidi="ar-SA"/>
        </w:rPr>
        <w:t xml:space="preserve">公司法人代表(盖章或签字)：                      </w:t>
      </w:r>
    </w:p>
    <w:p w14:paraId="08DE2EDD">
      <w:pPr>
        <w:keepNext w:val="0"/>
        <w:keepLines w:val="0"/>
        <w:pageBreakBefore w:val="0"/>
        <w:widowControl/>
        <w:kinsoku/>
        <w:wordWrap/>
        <w:overflowPunct/>
        <w:topLinePunct w:val="0"/>
        <w:autoSpaceDE/>
        <w:autoSpaceDN/>
        <w:bidi w:val="0"/>
        <w:snapToGrid/>
        <w:spacing w:beforeAutospacing="0" w:afterAutospacing="0" w:line="520" w:lineRule="exact"/>
        <w:ind w:left="0" w:right="0" w:firstLine="480" w:firstLineChars="200"/>
        <w:textAlignment w:val="auto"/>
        <w:rPr>
          <w:rFonts w:hint="eastAsia" w:ascii="Times New Roman" w:hAnsi="Times New Roman" w:eastAsia="仿宋" w:cs="Times New Roman"/>
          <w:b w:val="0"/>
          <w:kern w:val="0"/>
          <w:sz w:val="24"/>
          <w:szCs w:val="24"/>
          <w:lang w:val="en-US" w:eastAsia="zh-CN" w:bidi="ar-SA"/>
        </w:rPr>
      </w:pPr>
      <w:r>
        <w:rPr>
          <w:rFonts w:hint="eastAsia" w:ascii="Times New Roman" w:hAnsi="Times New Roman" w:eastAsia="仿宋" w:cs="Times New Roman"/>
          <w:b w:val="0"/>
          <w:kern w:val="0"/>
          <w:sz w:val="24"/>
          <w:szCs w:val="24"/>
          <w:lang w:val="en-US" w:eastAsia="zh-CN" w:bidi="ar-SA"/>
        </w:rPr>
        <w:t xml:space="preserve">法人授权代表(盖章或签字)：                      </w:t>
      </w:r>
    </w:p>
    <w:p w14:paraId="73EC7CD0">
      <w:pPr>
        <w:keepNext w:val="0"/>
        <w:keepLines w:val="0"/>
        <w:pageBreakBefore w:val="0"/>
        <w:widowControl/>
        <w:kinsoku/>
        <w:wordWrap/>
        <w:overflowPunct/>
        <w:topLinePunct w:val="0"/>
        <w:autoSpaceDE/>
        <w:autoSpaceDN/>
        <w:bidi w:val="0"/>
        <w:snapToGrid/>
        <w:spacing w:beforeAutospacing="0" w:afterAutospacing="0" w:line="520" w:lineRule="exact"/>
        <w:ind w:left="0" w:right="0" w:firstLine="480" w:firstLineChars="200"/>
        <w:textAlignment w:val="auto"/>
        <w:rPr>
          <w:rFonts w:hint="eastAsia" w:ascii="Times New Roman" w:hAnsi="Times New Roman" w:eastAsia="仿宋" w:cs="Times New Roman"/>
          <w:b w:val="0"/>
          <w:kern w:val="0"/>
          <w:sz w:val="24"/>
          <w:szCs w:val="24"/>
          <w:lang w:val="en-US" w:eastAsia="zh-CN" w:bidi="ar-SA"/>
        </w:rPr>
      </w:pPr>
      <w:r>
        <w:rPr>
          <w:rFonts w:hint="eastAsia" w:ascii="Times New Roman" w:hAnsi="Times New Roman" w:eastAsia="仿宋" w:cs="Times New Roman"/>
          <w:b w:val="0"/>
          <w:kern w:val="0"/>
          <w:sz w:val="24"/>
          <w:szCs w:val="24"/>
          <w:lang w:val="en-US" w:eastAsia="zh-CN" w:bidi="ar-SA"/>
        </w:rPr>
        <w:t xml:space="preserve">项目经办人(盖章或签字)：                        </w:t>
      </w:r>
    </w:p>
    <w:p w14:paraId="5C5FC1F9">
      <w:pPr>
        <w:keepNext w:val="0"/>
        <w:keepLines w:val="0"/>
        <w:pageBreakBefore w:val="0"/>
        <w:widowControl/>
        <w:kinsoku/>
        <w:wordWrap/>
        <w:overflowPunct/>
        <w:topLinePunct w:val="0"/>
        <w:autoSpaceDE/>
        <w:autoSpaceDN/>
        <w:bidi w:val="0"/>
        <w:adjustRightInd w:val="0"/>
        <w:snapToGrid/>
        <w:spacing w:beforeAutospacing="0" w:afterAutospacing="0" w:line="520" w:lineRule="exact"/>
        <w:ind w:left="0" w:right="0" w:firstLine="480" w:firstLineChars="200"/>
        <w:textAlignment w:val="auto"/>
        <w:rPr>
          <w:rFonts w:hint="eastAsia" w:ascii="Times New Roman" w:hAnsi="Times New Roman" w:eastAsia="仿宋" w:cs="Times New Roman"/>
          <w:b w:val="0"/>
          <w:kern w:val="0"/>
          <w:sz w:val="24"/>
          <w:szCs w:val="24"/>
          <w:lang w:val="en-US" w:eastAsia="zh-CN" w:bidi="ar-SA"/>
        </w:rPr>
      </w:pPr>
      <w:r>
        <w:rPr>
          <w:rFonts w:hint="eastAsia" w:ascii="Times New Roman" w:hAnsi="Times New Roman" w:eastAsia="仿宋" w:cs="Times New Roman"/>
          <w:b w:val="0"/>
          <w:kern w:val="0"/>
          <w:sz w:val="24"/>
          <w:szCs w:val="24"/>
          <w:lang w:val="en-US" w:eastAsia="zh-CN" w:bidi="ar-SA"/>
        </w:rPr>
        <w:t xml:space="preserve">       </w:t>
      </w:r>
    </w:p>
    <w:p w14:paraId="237D5934">
      <w:pPr>
        <w:keepNext w:val="0"/>
        <w:keepLines w:val="0"/>
        <w:pageBreakBefore w:val="0"/>
        <w:widowControl/>
        <w:kinsoku/>
        <w:wordWrap/>
        <w:overflowPunct/>
        <w:topLinePunct w:val="0"/>
        <w:autoSpaceDE/>
        <w:autoSpaceDN/>
        <w:bidi w:val="0"/>
        <w:adjustRightInd w:val="0"/>
        <w:snapToGrid/>
        <w:spacing w:beforeAutospacing="0" w:afterAutospacing="0" w:line="520" w:lineRule="exact"/>
        <w:ind w:left="0" w:right="0" w:firstLine="480" w:firstLineChars="200"/>
        <w:textAlignment w:val="auto"/>
        <w:rPr>
          <w:rFonts w:hint="eastAsia" w:ascii="Times New Roman" w:hAnsi="Times New Roman" w:eastAsia="仿宋" w:cs="Times New Roman"/>
          <w:b w:val="0"/>
          <w:kern w:val="0"/>
          <w:sz w:val="24"/>
          <w:szCs w:val="24"/>
          <w:lang w:val="en-US" w:eastAsia="zh-CN" w:bidi="ar-SA"/>
        </w:rPr>
      </w:pPr>
    </w:p>
    <w:p w14:paraId="4A48CE93">
      <w:pPr>
        <w:keepNext w:val="0"/>
        <w:keepLines w:val="0"/>
        <w:pageBreakBefore w:val="0"/>
        <w:widowControl/>
        <w:kinsoku/>
        <w:wordWrap/>
        <w:overflowPunct/>
        <w:topLinePunct w:val="0"/>
        <w:autoSpaceDE/>
        <w:autoSpaceDN/>
        <w:bidi w:val="0"/>
        <w:adjustRightInd w:val="0"/>
        <w:snapToGrid/>
        <w:spacing w:beforeAutospacing="0" w:afterAutospacing="0" w:line="520" w:lineRule="exact"/>
        <w:ind w:left="0" w:right="0" w:firstLine="1680" w:firstLineChars="700"/>
        <w:textAlignment w:val="auto"/>
        <w:rPr>
          <w:rFonts w:hint="eastAsia" w:ascii="楷体" w:hAnsi="楷体" w:eastAsia="楷体" w:cs="楷体"/>
          <w:sz w:val="24"/>
          <w:szCs w:val="24"/>
        </w:rPr>
      </w:pPr>
      <w:r>
        <w:rPr>
          <w:rFonts w:hint="eastAsia" w:ascii="Times New Roman" w:hAnsi="Times New Roman" w:eastAsia="仿宋" w:cs="Times New Roman"/>
          <w:b w:val="0"/>
          <w:kern w:val="0"/>
          <w:sz w:val="24"/>
          <w:szCs w:val="24"/>
          <w:lang w:val="en-US" w:eastAsia="zh-CN" w:bidi="ar-SA"/>
        </w:rPr>
        <w:t>日期：2024年     月     日</w:t>
      </w:r>
    </w:p>
    <w:p w14:paraId="5809D797">
      <w:pPr>
        <w:pStyle w:val="15"/>
        <w:spacing w:line="240" w:lineRule="atLeast"/>
        <w:ind w:left="1080" w:leftChars="257" w:hanging="540"/>
        <w:rPr>
          <w:rFonts w:hint="eastAsia" w:ascii="楷体" w:hAnsi="楷体" w:eastAsia="楷体" w:cs="楷体"/>
          <w:sz w:val="24"/>
          <w:szCs w:val="24"/>
        </w:rPr>
      </w:pPr>
    </w:p>
    <w:p w14:paraId="6C51A2CC">
      <w:pPr>
        <w:pStyle w:val="15"/>
        <w:spacing w:line="240" w:lineRule="atLeast"/>
        <w:ind w:left="1080" w:leftChars="257" w:hanging="540"/>
        <w:rPr>
          <w:rFonts w:hint="eastAsia" w:ascii="楷体" w:hAnsi="楷体" w:eastAsia="楷体" w:cs="楷体"/>
          <w:sz w:val="24"/>
          <w:szCs w:val="24"/>
        </w:rPr>
      </w:pPr>
      <w:r>
        <w:rPr>
          <w:rFonts w:hint="eastAsia" w:ascii="楷体" w:hAnsi="楷体" w:eastAsia="楷体" w:cs="楷体"/>
          <w:sz w:val="24"/>
          <w:szCs w:val="24"/>
        </w:rPr>
        <w:br w:type="page"/>
      </w:r>
    </w:p>
    <w:p w14:paraId="1D253D70">
      <w:pPr>
        <w:pStyle w:val="11"/>
        <w:spacing w:line="360" w:lineRule="auto"/>
        <w:ind w:firstLine="964" w:firstLineChars="400"/>
        <w:rPr>
          <w:rFonts w:hint="eastAsia" w:ascii="Times New Roman" w:eastAsia="仿宋"/>
          <w:b/>
          <w:bCs/>
          <w:lang w:val="en-US" w:eastAsia="zh-CN"/>
        </w:rPr>
      </w:pPr>
      <w:bookmarkStart w:id="309" w:name="_Toc6238"/>
      <w:bookmarkStart w:id="310" w:name="_Toc518923122"/>
      <w:r>
        <w:rPr>
          <w:rFonts w:hint="eastAsia" w:ascii="Times New Roman" w:eastAsia="仿宋"/>
          <w:b/>
          <w:bCs/>
          <w:lang w:val="en-US" w:eastAsia="zh-CN"/>
        </w:rPr>
        <w:t>9、</w:t>
      </w:r>
      <w:bookmarkEnd w:id="309"/>
      <w:bookmarkEnd w:id="310"/>
      <w:r>
        <w:rPr>
          <w:rFonts w:hint="eastAsia" w:ascii="Times New Roman" w:eastAsia="仿宋"/>
          <w:b/>
          <w:bCs/>
          <w:lang w:val="en-US" w:eastAsia="zh-CN"/>
        </w:rPr>
        <w:t>供货方案</w:t>
      </w:r>
    </w:p>
    <w:p w14:paraId="021BBF71">
      <w:pPr>
        <w:pStyle w:val="11"/>
        <w:spacing w:line="360" w:lineRule="auto"/>
        <w:ind w:firstLine="964" w:firstLineChars="400"/>
        <w:rPr>
          <w:rFonts w:hint="eastAsia" w:ascii="Times New Roman" w:eastAsia="仿宋"/>
          <w:b/>
          <w:bCs/>
          <w:lang w:val="en-US" w:eastAsia="zh-CN"/>
        </w:rPr>
      </w:pPr>
    </w:p>
    <w:p w14:paraId="2B9BF646">
      <w:pPr>
        <w:pStyle w:val="11"/>
        <w:spacing w:line="360" w:lineRule="auto"/>
        <w:ind w:firstLine="964" w:firstLineChars="400"/>
        <w:rPr>
          <w:rFonts w:hint="eastAsia" w:ascii="Times New Roman" w:eastAsia="仿宋"/>
          <w:b/>
          <w:bCs/>
          <w:lang w:val="en-US" w:eastAsia="zh-CN"/>
        </w:rPr>
      </w:pPr>
    </w:p>
    <w:p w14:paraId="4858E61E">
      <w:pPr>
        <w:pStyle w:val="11"/>
        <w:spacing w:line="360" w:lineRule="auto"/>
        <w:ind w:firstLine="964" w:firstLineChars="400"/>
        <w:rPr>
          <w:rFonts w:hint="eastAsia" w:ascii="Times New Roman" w:eastAsia="仿宋"/>
          <w:b/>
          <w:bCs/>
          <w:lang w:val="en-US" w:eastAsia="zh-CN"/>
        </w:rPr>
      </w:pPr>
      <w:r>
        <w:rPr>
          <w:rFonts w:hint="eastAsia" w:ascii="Times New Roman" w:eastAsia="仿宋"/>
          <w:b/>
          <w:bCs/>
          <w:lang w:val="en-US" w:eastAsia="zh-CN"/>
        </w:rPr>
        <w:t>10、业绩</w:t>
      </w:r>
    </w:p>
    <w:p w14:paraId="4D42B107">
      <w:pPr>
        <w:pStyle w:val="11"/>
        <w:spacing w:line="360" w:lineRule="auto"/>
        <w:ind w:firstLine="964" w:firstLineChars="400"/>
        <w:rPr>
          <w:rFonts w:hint="eastAsia" w:ascii="Times New Roman" w:eastAsia="仿宋"/>
          <w:b/>
          <w:bCs/>
          <w:lang w:val="en-US" w:eastAsia="zh-CN"/>
        </w:rPr>
      </w:pPr>
    </w:p>
    <w:p w14:paraId="03088E04">
      <w:pPr>
        <w:pStyle w:val="11"/>
        <w:spacing w:line="360" w:lineRule="auto"/>
        <w:ind w:firstLine="964" w:firstLineChars="400"/>
        <w:rPr>
          <w:rFonts w:hint="eastAsia" w:ascii="Times New Roman" w:eastAsia="仿宋"/>
          <w:b/>
          <w:bCs/>
          <w:lang w:val="en-US" w:eastAsia="zh-CN"/>
        </w:rPr>
      </w:pPr>
    </w:p>
    <w:p w14:paraId="71404CCD">
      <w:pPr>
        <w:pStyle w:val="11"/>
        <w:spacing w:line="360" w:lineRule="auto"/>
        <w:ind w:firstLine="964" w:firstLineChars="400"/>
        <w:rPr>
          <w:rFonts w:hint="eastAsia" w:ascii="Times New Roman" w:eastAsia="仿宋"/>
          <w:b/>
          <w:bCs/>
          <w:lang w:val="en-US" w:eastAsia="zh-CN"/>
        </w:rPr>
      </w:pPr>
    </w:p>
    <w:p w14:paraId="5DF1F4BC">
      <w:pPr>
        <w:pStyle w:val="11"/>
        <w:spacing w:line="360" w:lineRule="auto"/>
        <w:ind w:firstLine="964" w:firstLineChars="400"/>
        <w:rPr>
          <w:rFonts w:hint="eastAsia" w:ascii="Times New Roman" w:hAnsi="Calibri" w:eastAsia="仿宋" w:cs="Times New Roman"/>
          <w:b/>
          <w:bCs/>
        </w:rPr>
      </w:pPr>
      <w:r>
        <w:rPr>
          <w:rFonts w:hint="eastAsia" w:ascii="Times New Roman" w:eastAsia="仿宋"/>
          <w:b/>
          <w:bCs/>
          <w:lang w:val="en-US" w:eastAsia="zh-CN"/>
        </w:rPr>
        <w:t>11、</w:t>
      </w:r>
      <w:r>
        <w:rPr>
          <w:rFonts w:hint="eastAsia" w:ascii="Times New Roman" w:hAnsi="Calibri" w:eastAsia="仿宋" w:cs="Times New Roman"/>
          <w:b/>
          <w:bCs/>
        </w:rPr>
        <w:t>投标人认为需要提供的其他资料</w:t>
      </w:r>
    </w:p>
    <w:p w14:paraId="02B8155D">
      <w:pPr>
        <w:pStyle w:val="11"/>
        <w:spacing w:line="360" w:lineRule="auto"/>
        <w:ind w:firstLine="723" w:firstLineChars="300"/>
        <w:rPr>
          <w:rFonts w:ascii="Times New Roman" w:eastAsia="仿宋"/>
          <w:b/>
          <w:bCs/>
        </w:rPr>
      </w:pPr>
    </w:p>
    <w:p w14:paraId="75EB02C2">
      <w:pPr>
        <w:pStyle w:val="14"/>
        <w:spacing w:line="500" w:lineRule="exact"/>
        <w:ind w:left="567" w:right="567" w:firstLine="480" w:firstLineChars="200"/>
        <w:rPr>
          <w:rFonts w:hint="eastAsia" w:ascii="楷体" w:hAnsi="楷体" w:eastAsia="楷体" w:cs="楷体"/>
          <w:sz w:val="24"/>
          <w:szCs w:val="24"/>
        </w:rPr>
      </w:pPr>
    </w:p>
    <w:p w14:paraId="0A3DECC2">
      <w:pPr>
        <w:spacing w:line="240" w:lineRule="atLeast"/>
        <w:ind w:left="1080" w:leftChars="257" w:hanging="540"/>
        <w:jc w:val="center"/>
        <w:rPr>
          <w:rFonts w:hint="eastAsia" w:ascii="楷体" w:hAnsi="楷体" w:eastAsia="楷体" w:cs="楷体"/>
          <w:b/>
          <w:kern w:val="0"/>
          <w:sz w:val="24"/>
          <w:szCs w:val="24"/>
        </w:rPr>
      </w:pPr>
    </w:p>
    <w:p w14:paraId="2F35C1E7">
      <w:pPr>
        <w:spacing w:line="240" w:lineRule="atLeast"/>
        <w:ind w:left="1080" w:leftChars="257" w:hanging="540"/>
        <w:jc w:val="center"/>
        <w:rPr>
          <w:rFonts w:hint="eastAsia" w:ascii="楷体" w:hAnsi="楷体" w:eastAsia="楷体" w:cs="楷体"/>
          <w:b/>
          <w:kern w:val="0"/>
          <w:sz w:val="24"/>
          <w:szCs w:val="24"/>
        </w:rPr>
      </w:pPr>
    </w:p>
    <w:p w14:paraId="0ABA34EA">
      <w:pPr>
        <w:spacing w:line="240" w:lineRule="atLeast"/>
        <w:ind w:left="1080" w:leftChars="257" w:hanging="540"/>
        <w:jc w:val="center"/>
        <w:rPr>
          <w:rFonts w:hint="eastAsia" w:ascii="楷体" w:hAnsi="楷体" w:eastAsia="楷体" w:cs="楷体"/>
          <w:b/>
          <w:kern w:val="0"/>
          <w:sz w:val="24"/>
          <w:szCs w:val="24"/>
        </w:rPr>
      </w:pPr>
    </w:p>
    <w:p w14:paraId="6D90FAD7">
      <w:pPr>
        <w:spacing w:line="240" w:lineRule="atLeast"/>
        <w:ind w:left="1080" w:leftChars="257" w:hanging="540"/>
        <w:jc w:val="center"/>
        <w:rPr>
          <w:rFonts w:hint="eastAsia" w:ascii="楷体" w:hAnsi="楷体" w:eastAsia="楷体" w:cs="楷体"/>
          <w:b/>
          <w:kern w:val="0"/>
          <w:sz w:val="24"/>
          <w:szCs w:val="24"/>
        </w:rPr>
      </w:pPr>
    </w:p>
    <w:p w14:paraId="4F2B1BA2">
      <w:pPr>
        <w:spacing w:line="240" w:lineRule="atLeast"/>
        <w:rPr>
          <w:rFonts w:hint="eastAsia" w:ascii="楷体" w:hAnsi="楷体" w:eastAsia="楷体" w:cs="楷体"/>
          <w:sz w:val="24"/>
          <w:szCs w:val="24"/>
        </w:rPr>
        <w:sectPr>
          <w:headerReference r:id="rId9" w:type="default"/>
          <w:headerReference r:id="rId10" w:type="even"/>
          <w:footerReference r:id="rId11" w:type="even"/>
          <w:pgSz w:w="11906" w:h="16838"/>
          <w:pgMar w:top="1440" w:right="1797" w:bottom="1440" w:left="1797" w:header="851" w:footer="992" w:gutter="0"/>
          <w:pgBorders>
            <w:top w:val="none" w:sz="0" w:space="0"/>
            <w:left w:val="none" w:sz="0" w:space="0"/>
            <w:bottom w:val="none" w:sz="0" w:space="0"/>
            <w:right w:val="none" w:sz="0" w:space="0"/>
          </w:pgBorders>
          <w:pgNumType w:fmt="numberInDash"/>
          <w:cols w:space="720" w:num="1"/>
          <w:docGrid w:linePitch="312" w:charSpace="0"/>
        </w:sectPr>
      </w:pPr>
    </w:p>
    <w:p w14:paraId="12B46D3C">
      <w:pPr>
        <w:jc w:val="center"/>
        <w:rPr>
          <w:rFonts w:hint="eastAsia" w:ascii="宋体" w:hAnsi="宋体" w:eastAsia="宋体" w:cs="宋体"/>
          <w:b/>
          <w:bCs/>
          <w:kern w:val="0"/>
          <w:sz w:val="24"/>
          <w:szCs w:val="24"/>
          <w:lang w:val="en-US" w:eastAsia="zh-CN"/>
        </w:rPr>
      </w:pPr>
      <w:bookmarkStart w:id="311" w:name="_Toc218935354"/>
      <w:bookmarkStart w:id="312" w:name="_Toc219175638"/>
      <w:bookmarkStart w:id="313" w:name="_Toc507399906"/>
      <w:bookmarkStart w:id="314" w:name="_Toc512937852"/>
      <w:bookmarkStart w:id="315" w:name="_Toc9032"/>
      <w:bookmarkStart w:id="316" w:name="_Toc515647831"/>
      <w:bookmarkStart w:id="317" w:name="_Toc9887"/>
      <w:bookmarkStart w:id="318" w:name="_Toc216582825"/>
      <w:bookmarkStart w:id="319" w:name="_Toc21377"/>
      <w:r>
        <w:rPr>
          <w:rFonts w:hint="eastAsia" w:ascii="楷体" w:hAnsi="楷体" w:eastAsia="楷体" w:cs="楷体"/>
          <w:b/>
          <w:sz w:val="32"/>
          <w:szCs w:val="32"/>
        </w:rPr>
        <w:t>第4章</w:t>
      </w:r>
      <w:r>
        <w:rPr>
          <w:rFonts w:hint="eastAsia" w:ascii="楷体" w:hAnsi="楷体" w:eastAsia="楷体" w:cs="楷体"/>
          <w:b/>
          <w:sz w:val="32"/>
          <w:szCs w:val="32"/>
          <w:lang w:val="en-US" w:eastAsia="zh-CN"/>
        </w:rPr>
        <w:t xml:space="preserve">  采购</w:t>
      </w:r>
      <w:r>
        <w:rPr>
          <w:rFonts w:hint="eastAsia" w:ascii="楷体" w:hAnsi="楷体" w:eastAsia="楷体" w:cs="楷体"/>
          <w:b/>
          <w:sz w:val="32"/>
          <w:szCs w:val="32"/>
        </w:rPr>
        <w:t>需求及</w:t>
      </w:r>
      <w:r>
        <w:rPr>
          <w:rFonts w:hint="eastAsia" w:ascii="楷体" w:hAnsi="楷体" w:eastAsia="楷体" w:cs="楷体"/>
          <w:b/>
          <w:sz w:val="32"/>
          <w:szCs w:val="32"/>
          <w:lang w:val="en-US" w:eastAsia="zh-CN"/>
        </w:rPr>
        <w:t>相关</w:t>
      </w:r>
      <w:r>
        <w:rPr>
          <w:rFonts w:hint="eastAsia" w:ascii="楷体" w:hAnsi="楷体" w:eastAsia="楷体" w:cs="楷体"/>
          <w:b/>
          <w:sz w:val="32"/>
          <w:szCs w:val="32"/>
        </w:rPr>
        <w:t>技术规格</w:t>
      </w:r>
      <w:bookmarkEnd w:id="311"/>
      <w:bookmarkEnd w:id="312"/>
      <w:bookmarkEnd w:id="313"/>
      <w:bookmarkEnd w:id="314"/>
      <w:bookmarkEnd w:id="315"/>
      <w:bookmarkEnd w:id="316"/>
      <w:bookmarkEnd w:id="317"/>
      <w:bookmarkEnd w:id="318"/>
      <w:bookmarkEnd w:id="319"/>
      <w:bookmarkStart w:id="320" w:name="_Toc512937853"/>
      <w:bookmarkStart w:id="321" w:name="_Toc216513803"/>
    </w:p>
    <w:p w14:paraId="491E1F03">
      <w:pPr>
        <w:numPr>
          <w:ilvl w:val="0"/>
          <w:numId w:val="0"/>
        </w:numPr>
        <w:autoSpaceDE w:val="0"/>
        <w:autoSpaceDN w:val="0"/>
        <w:adjustRightInd w:val="0"/>
        <w:spacing w:line="360" w:lineRule="auto"/>
        <w:ind w:firstLine="482" w:firstLineChars="200"/>
        <w:jc w:val="left"/>
        <w:rPr>
          <w:rFonts w:hint="eastAsia" w:ascii="宋体" w:hAnsi="宋体" w:eastAsia="宋体" w:cs="宋体"/>
          <w:b/>
          <w:bCs/>
          <w:kern w:val="0"/>
          <w:sz w:val="24"/>
          <w:szCs w:val="24"/>
          <w:lang w:val="en-US" w:eastAsia="zh-CN"/>
        </w:rPr>
      </w:pPr>
    </w:p>
    <w:p w14:paraId="33FF97FE">
      <w:pPr>
        <w:numPr>
          <w:ilvl w:val="0"/>
          <w:numId w:val="0"/>
        </w:numPr>
        <w:autoSpaceDE w:val="0"/>
        <w:autoSpaceDN w:val="0"/>
        <w:adjustRightInd w:val="0"/>
        <w:spacing w:line="360" w:lineRule="auto"/>
        <w:ind w:firstLine="482" w:firstLineChars="200"/>
        <w:jc w:val="left"/>
        <w:rPr>
          <w:rFonts w:hint="eastAsia" w:ascii="楷体" w:hAnsi="楷体" w:eastAsia="楷体" w:cs="楷体"/>
          <w:b/>
          <w:sz w:val="24"/>
          <w:szCs w:val="24"/>
        </w:rPr>
      </w:pPr>
      <w:r>
        <w:rPr>
          <w:rFonts w:hint="eastAsia" w:ascii="宋体" w:hAnsi="宋体" w:eastAsia="宋体" w:cs="宋体"/>
          <w:b/>
          <w:bCs/>
          <w:kern w:val="0"/>
          <w:sz w:val="24"/>
          <w:szCs w:val="24"/>
          <w:lang w:val="en-US" w:eastAsia="zh-CN"/>
        </w:rPr>
        <w:t>一、</w:t>
      </w:r>
      <w:r>
        <w:rPr>
          <w:rFonts w:hint="eastAsia" w:ascii="宋体" w:hAnsi="宋体" w:cs="宋体"/>
          <w:b/>
          <w:bCs/>
          <w:kern w:val="0"/>
          <w:sz w:val="24"/>
          <w:szCs w:val="24"/>
          <w:lang w:val="en-US" w:eastAsia="zh-CN"/>
        </w:rPr>
        <w:t>采购</w:t>
      </w:r>
      <w:r>
        <w:rPr>
          <w:rFonts w:hint="eastAsia" w:ascii="宋体" w:hAnsi="宋体" w:eastAsia="宋体" w:cs="宋体"/>
          <w:b/>
          <w:bCs/>
          <w:kern w:val="0"/>
          <w:sz w:val="24"/>
          <w:szCs w:val="24"/>
          <w:lang w:val="en-US" w:eastAsia="zh-CN"/>
        </w:rPr>
        <w:t>需求清单</w:t>
      </w:r>
      <w:r>
        <w:rPr>
          <w:rFonts w:hint="eastAsia" w:ascii="宋体" w:hAnsi="宋体" w:eastAsia="宋体" w:cs="宋体"/>
          <w:b/>
          <w:bCs/>
          <w:kern w:val="0"/>
          <w:sz w:val="24"/>
          <w:szCs w:val="24"/>
        </w:rPr>
        <w:t>及详细技术规格</w:t>
      </w:r>
    </w:p>
    <w:bookmarkEnd w:id="320"/>
    <w:bookmarkEnd w:id="321"/>
    <w:tbl>
      <w:tblPr>
        <w:tblW w:w="898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25"/>
        <w:gridCol w:w="825"/>
        <w:gridCol w:w="625"/>
        <w:gridCol w:w="687"/>
        <w:gridCol w:w="5773"/>
        <w:gridCol w:w="449"/>
      </w:tblGrid>
      <w:tr w14:paraId="41F96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jc w:val="right"/>
        </w:trPr>
        <w:tc>
          <w:tcPr>
            <w:tcW w:w="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8F018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5663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名称</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11AD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5A5E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数量</w:t>
            </w:r>
          </w:p>
        </w:tc>
        <w:tc>
          <w:tcPr>
            <w:tcW w:w="5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6189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规格参数</w:t>
            </w:r>
          </w:p>
        </w:tc>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9B6AB">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bdr w:val="none" w:color="auto" w:sz="0" w:space="0"/>
                <w:lang w:val="en-US" w:eastAsia="zh-CN" w:bidi="ar"/>
              </w:rPr>
            </w:pPr>
            <w:r>
              <w:rPr>
                <w:rFonts w:hint="eastAsia" w:ascii="宋体" w:hAnsi="宋体" w:eastAsia="宋体" w:cs="宋体"/>
                <w:b/>
                <w:bCs/>
                <w:i w:val="0"/>
                <w:iCs w:val="0"/>
                <w:color w:val="000000"/>
                <w:kern w:val="0"/>
                <w:sz w:val="21"/>
                <w:szCs w:val="21"/>
                <w:u w:val="none"/>
                <w:bdr w:val="none" w:color="auto" w:sz="0" w:space="0"/>
                <w:lang w:val="en-US" w:eastAsia="zh-CN" w:bidi="ar"/>
              </w:rPr>
              <w:t>备注</w:t>
            </w:r>
          </w:p>
        </w:tc>
      </w:tr>
      <w:tr w14:paraId="70CAC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40" w:hRule="atLeast"/>
          <w:jc w:val="right"/>
        </w:trPr>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D1F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28D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台式计算机</w:t>
            </w:r>
          </w:p>
        </w:tc>
        <w:tc>
          <w:tcPr>
            <w:tcW w:w="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FD40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套</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749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19</w:t>
            </w:r>
          </w:p>
        </w:tc>
        <w:tc>
          <w:tcPr>
            <w:tcW w:w="5773" w:type="dxa"/>
            <w:tcBorders>
              <w:top w:val="single" w:color="000000" w:sz="4" w:space="0"/>
              <w:left w:val="single" w:color="000000" w:sz="4" w:space="0"/>
              <w:bottom w:val="single" w:color="000000" w:sz="4" w:space="0"/>
              <w:right w:val="single" w:color="000000" w:sz="4" w:space="0"/>
            </w:tcBorders>
            <w:shd w:val="clear"/>
            <w:vAlign w:val="center"/>
          </w:tcPr>
          <w:p w14:paraId="4F40C7D4">
            <w:pPr>
              <w:keepNext w:val="0"/>
              <w:keepLines w:val="0"/>
              <w:widowControl/>
              <w:suppressLineNumbers w:val="0"/>
              <w:jc w:val="left"/>
              <w:textAlignment w:val="center"/>
              <w:rPr>
                <w:rFonts w:hint="eastAsia" w:ascii="宋体" w:hAnsi="宋体" w:eastAsia="宋体" w:cs="宋体"/>
                <w:i w:val="0"/>
                <w:iCs w:val="0"/>
                <w:color w:val="FF0000"/>
                <w:sz w:val="16"/>
                <w:szCs w:val="16"/>
                <w:u w:val="none"/>
              </w:rPr>
            </w:pPr>
            <w:r>
              <w:rPr>
                <w:rFonts w:hint="eastAsia" w:ascii="宋体" w:hAnsi="宋体" w:eastAsia="宋体" w:cs="宋体"/>
                <w:i w:val="0"/>
                <w:iCs w:val="0"/>
                <w:color w:val="FF0000"/>
                <w:kern w:val="0"/>
                <w:sz w:val="16"/>
                <w:szCs w:val="16"/>
                <w:u w:val="none"/>
                <w:bdr w:val="none" w:color="auto" w:sz="0" w:space="0"/>
                <w:lang w:val="en-US" w:eastAsia="zh-CN" w:bidi="ar"/>
              </w:rPr>
              <w:t>1.处理器：≤12nm ARM架构 8核，主频≥2.3GHz；</w:t>
            </w:r>
            <w:r>
              <w:rPr>
                <w:rStyle w:val="45"/>
                <w:sz w:val="16"/>
                <w:szCs w:val="16"/>
                <w:bdr w:val="none" w:color="auto" w:sz="0" w:space="0"/>
                <w:lang w:val="en-US" w:eastAsia="zh-CN" w:bidi="ar"/>
              </w:rPr>
              <w:br w:type="textWrapping"/>
            </w:r>
            <w:r>
              <w:rPr>
                <w:rStyle w:val="45"/>
                <w:sz w:val="16"/>
                <w:szCs w:val="16"/>
                <w:bdr w:val="none" w:color="auto" w:sz="0" w:space="0"/>
                <w:lang w:val="en-US" w:eastAsia="zh-CN" w:bidi="ar"/>
              </w:rPr>
              <w:t>2.内存：≥16GB LPDDR4，</w:t>
            </w:r>
            <w:r>
              <w:rPr>
                <w:rStyle w:val="46"/>
                <w:sz w:val="16"/>
                <w:szCs w:val="16"/>
                <w:bdr w:val="none" w:color="auto" w:sz="0" w:space="0"/>
                <w:lang w:val="en-US" w:eastAsia="zh-CN" w:bidi="ar"/>
              </w:rPr>
              <w:t>频率≥3200MHz；</w:t>
            </w:r>
            <w:r>
              <w:rPr>
                <w:rStyle w:val="45"/>
                <w:sz w:val="16"/>
                <w:szCs w:val="16"/>
                <w:bdr w:val="none" w:color="auto" w:sz="0" w:space="0"/>
                <w:lang w:val="en-US" w:eastAsia="zh-CN" w:bidi="ar"/>
              </w:rPr>
              <w:br w:type="textWrapping"/>
            </w:r>
            <w:r>
              <w:rPr>
                <w:rStyle w:val="45"/>
                <w:sz w:val="16"/>
                <w:szCs w:val="16"/>
                <w:bdr w:val="none" w:color="auto" w:sz="0" w:space="0"/>
                <w:lang w:val="en-US" w:eastAsia="zh-CN" w:bidi="ar"/>
              </w:rPr>
              <w:t>3.显卡：集显；</w:t>
            </w:r>
            <w:r>
              <w:rPr>
                <w:rStyle w:val="45"/>
                <w:sz w:val="16"/>
                <w:szCs w:val="16"/>
                <w:bdr w:val="none" w:color="auto" w:sz="0" w:space="0"/>
                <w:lang w:val="en-US" w:eastAsia="zh-CN" w:bidi="ar"/>
              </w:rPr>
              <w:br w:type="textWrapping"/>
            </w:r>
            <w:r>
              <w:rPr>
                <w:rStyle w:val="45"/>
                <w:sz w:val="16"/>
                <w:szCs w:val="16"/>
                <w:bdr w:val="none" w:color="auto" w:sz="0" w:space="0"/>
                <w:lang w:val="en-US" w:eastAsia="zh-CN" w:bidi="ar"/>
              </w:rPr>
              <w:t>4.硬盘：≥512GB+1T；</w:t>
            </w:r>
            <w:r>
              <w:rPr>
                <w:rStyle w:val="45"/>
                <w:sz w:val="16"/>
                <w:szCs w:val="16"/>
                <w:bdr w:val="none" w:color="auto" w:sz="0" w:space="0"/>
                <w:lang w:val="en-US" w:eastAsia="zh-CN" w:bidi="ar"/>
              </w:rPr>
              <w:br w:type="textWrapping"/>
            </w:r>
            <w:r>
              <w:rPr>
                <w:rFonts w:hint="eastAsia" w:ascii="宋体" w:hAnsi="宋体" w:eastAsia="宋体" w:cs="宋体"/>
                <w:i w:val="0"/>
                <w:iCs w:val="0"/>
                <w:color w:val="FF0000"/>
                <w:kern w:val="0"/>
                <w:sz w:val="16"/>
                <w:szCs w:val="16"/>
                <w:u w:val="none"/>
                <w:bdr w:val="none" w:color="auto" w:sz="0" w:space="0"/>
                <w:lang w:val="en-US" w:eastAsia="zh-CN" w:bidi="ar"/>
              </w:rPr>
              <w:t>5.接口：前面板 USB-C 接口 x 1、USB-A（USB 3.2 Gen 1）接口 x 3；</w:t>
            </w:r>
            <w:r>
              <w:rPr>
                <w:rFonts w:hint="eastAsia" w:ascii="宋体" w:hAnsi="宋体" w:eastAsia="宋体" w:cs="宋体"/>
                <w:i w:val="0"/>
                <w:iCs w:val="0"/>
                <w:color w:val="FF0000"/>
                <w:kern w:val="0"/>
                <w:sz w:val="16"/>
                <w:szCs w:val="16"/>
                <w:u w:val="none"/>
                <w:bdr w:val="none" w:color="auto" w:sz="0" w:space="0"/>
                <w:lang w:val="en-US" w:eastAsia="zh-CN" w:bidi="ar"/>
              </w:rPr>
              <w:br w:type="textWrapping"/>
            </w:r>
            <w:r>
              <w:rPr>
                <w:rStyle w:val="45"/>
                <w:sz w:val="16"/>
                <w:szCs w:val="16"/>
                <w:bdr w:val="none" w:color="auto" w:sz="0" w:space="0"/>
                <w:lang w:val="en-US" w:eastAsia="zh-CN" w:bidi="ar"/>
              </w:rPr>
              <w:t>6.硬件服务：3年保修+3年上门，</w:t>
            </w:r>
            <w:r>
              <w:rPr>
                <w:rFonts w:hint="eastAsia" w:ascii="宋体" w:hAnsi="宋体" w:eastAsia="宋体" w:cs="宋体"/>
                <w:i w:val="0"/>
                <w:iCs w:val="0"/>
                <w:color w:val="FF0000"/>
                <w:kern w:val="0"/>
                <w:sz w:val="16"/>
                <w:szCs w:val="16"/>
                <w:u w:val="none"/>
                <w:bdr w:val="none" w:color="auto" w:sz="0" w:space="0"/>
                <w:lang w:val="en-US" w:eastAsia="zh-CN" w:bidi="ar"/>
              </w:rPr>
              <w:t>为保证产品质量售后需提供原厂售后承诺函及官方售后服务网点（喀什）证明材料；</w:t>
            </w:r>
            <w:r>
              <w:rPr>
                <w:rStyle w:val="45"/>
                <w:sz w:val="16"/>
                <w:szCs w:val="16"/>
                <w:bdr w:val="none" w:color="auto" w:sz="0" w:space="0"/>
                <w:lang w:val="en-US" w:eastAsia="zh-CN" w:bidi="ar"/>
              </w:rPr>
              <w:br w:type="textWrapping"/>
            </w:r>
            <w:r>
              <w:rPr>
                <w:rStyle w:val="45"/>
                <w:sz w:val="16"/>
                <w:szCs w:val="16"/>
                <w:bdr w:val="none" w:color="auto" w:sz="0" w:space="0"/>
                <w:lang w:val="en-US" w:eastAsia="zh-CN" w:bidi="ar"/>
              </w:rPr>
              <w:t>7.键盘/鼠标/光驱：有线键盘、有线鼠标、DVD-RW光驱；</w:t>
            </w:r>
            <w:r>
              <w:rPr>
                <w:rStyle w:val="45"/>
                <w:sz w:val="16"/>
                <w:szCs w:val="16"/>
                <w:bdr w:val="none" w:color="auto" w:sz="0" w:space="0"/>
                <w:lang w:val="en-US" w:eastAsia="zh-CN" w:bidi="ar"/>
              </w:rPr>
              <w:br w:type="textWrapping"/>
            </w:r>
            <w:r>
              <w:rPr>
                <w:rStyle w:val="45"/>
                <w:sz w:val="16"/>
                <w:szCs w:val="16"/>
                <w:bdr w:val="none" w:color="auto" w:sz="0" w:space="0"/>
                <w:lang w:val="en-US" w:eastAsia="zh-CN" w:bidi="ar"/>
              </w:rPr>
              <w:t>8.显示器：≥23.8 FHD ips/ 三边窄16:9 (1920*1080)，</w:t>
            </w:r>
            <w:r>
              <w:rPr>
                <w:rFonts w:hint="eastAsia" w:ascii="宋体" w:hAnsi="宋体" w:eastAsia="宋体" w:cs="宋体"/>
                <w:i w:val="0"/>
                <w:iCs w:val="0"/>
                <w:color w:val="FF0000"/>
                <w:kern w:val="0"/>
                <w:sz w:val="16"/>
                <w:szCs w:val="16"/>
                <w:u w:val="none"/>
                <w:bdr w:val="none" w:color="auto" w:sz="0" w:space="0"/>
                <w:lang w:val="en-US" w:eastAsia="zh-CN" w:bidi="ar"/>
              </w:rPr>
              <w:t>可视角度 178°（CR &gt; = 10)，对比度：1000:1 (typ)，亮度：250 nits  (typ)，刷新率：60hz，色域：72% NTSC，色深：16.7M 8bit，VGA*1，HDMI*1，具有德国莱茵低蓝光，无频闪认证；</w:t>
            </w:r>
            <w:r>
              <w:rPr>
                <w:rStyle w:val="45"/>
                <w:sz w:val="16"/>
                <w:szCs w:val="16"/>
                <w:bdr w:val="none" w:color="auto" w:sz="0" w:space="0"/>
                <w:lang w:val="en-US" w:eastAsia="zh-CN" w:bidi="ar"/>
              </w:rPr>
              <w:br w:type="textWrapping"/>
            </w:r>
            <w:r>
              <w:rPr>
                <w:rFonts w:hint="eastAsia" w:ascii="宋体" w:hAnsi="宋体" w:eastAsia="宋体" w:cs="宋体"/>
                <w:i w:val="0"/>
                <w:iCs w:val="0"/>
                <w:color w:val="FF0000"/>
                <w:kern w:val="0"/>
                <w:sz w:val="16"/>
                <w:szCs w:val="16"/>
                <w:u w:val="none"/>
                <w:bdr w:val="none" w:color="auto" w:sz="0" w:space="0"/>
                <w:lang w:val="en-US" w:eastAsia="zh-CN" w:bidi="ar"/>
              </w:rPr>
              <w:t>9.机箱/设备尺寸：≤8.6L机箱；</w:t>
            </w:r>
            <w:r>
              <w:rPr>
                <w:rStyle w:val="45"/>
                <w:sz w:val="16"/>
                <w:szCs w:val="16"/>
                <w:bdr w:val="none" w:color="auto" w:sz="0" w:space="0"/>
                <w:lang w:val="en-US" w:eastAsia="zh-CN" w:bidi="ar"/>
              </w:rPr>
              <w:br w:type="textWrapping"/>
            </w:r>
            <w:r>
              <w:rPr>
                <w:rStyle w:val="45"/>
                <w:sz w:val="16"/>
                <w:szCs w:val="16"/>
                <w:bdr w:val="none" w:color="auto" w:sz="0" w:space="0"/>
                <w:lang w:val="en-US" w:eastAsia="zh-CN" w:bidi="ar"/>
              </w:rPr>
              <w:t>10.操作系统：UOS/KOS均适配</w:t>
            </w:r>
            <w:r>
              <w:rPr>
                <w:rStyle w:val="45"/>
                <w:sz w:val="16"/>
                <w:szCs w:val="16"/>
                <w:bdr w:val="none" w:color="auto" w:sz="0" w:space="0"/>
                <w:lang w:val="en-US" w:eastAsia="zh-CN" w:bidi="ar"/>
              </w:rPr>
              <w:br w:type="textWrapping"/>
            </w:r>
            <w:r>
              <w:rPr>
                <w:rStyle w:val="46"/>
                <w:sz w:val="16"/>
                <w:szCs w:val="16"/>
                <w:bdr w:val="none" w:color="auto" w:sz="0" w:space="0"/>
                <w:lang w:val="en-US" w:eastAsia="zh-CN" w:bidi="ar"/>
              </w:rPr>
              <w:t>11.安全特性：BIOS支持USB外设读写权限控制，可设置全功能USB3.0、仅支持读写操作、不识别设备三种模式；</w:t>
            </w:r>
            <w:r>
              <w:rPr>
                <w:rFonts w:hint="eastAsia" w:ascii="宋体" w:hAnsi="宋体" w:eastAsia="宋体" w:cs="宋体"/>
                <w:i w:val="0"/>
                <w:iCs w:val="0"/>
                <w:color w:val="FF0000"/>
                <w:kern w:val="0"/>
                <w:sz w:val="16"/>
                <w:szCs w:val="16"/>
                <w:u w:val="none"/>
                <w:bdr w:val="none" w:color="auto" w:sz="0" w:space="0"/>
                <w:lang w:val="en-US" w:eastAsia="zh-CN" w:bidi="ar"/>
              </w:rPr>
              <w:br w:type="textWrapping"/>
            </w:r>
            <w:r>
              <w:rPr>
                <w:rFonts w:hint="eastAsia" w:ascii="宋体" w:hAnsi="宋体" w:eastAsia="宋体" w:cs="宋体"/>
                <w:i w:val="0"/>
                <w:iCs w:val="0"/>
                <w:color w:val="FF0000"/>
                <w:kern w:val="0"/>
                <w:sz w:val="16"/>
                <w:szCs w:val="16"/>
                <w:u w:val="none"/>
                <w:bdr w:val="none" w:color="auto" w:sz="0" w:space="0"/>
                <w:lang w:val="en-US" w:eastAsia="zh-CN" w:bidi="ar"/>
              </w:rPr>
              <w:t>12.电源：≥180W</w:t>
            </w:r>
            <w:r>
              <w:rPr>
                <w:rFonts w:hint="eastAsia" w:ascii="宋体" w:hAnsi="宋体" w:eastAsia="宋体" w:cs="宋体"/>
                <w:i w:val="0"/>
                <w:iCs w:val="0"/>
                <w:color w:val="FF0000"/>
                <w:kern w:val="0"/>
                <w:sz w:val="16"/>
                <w:szCs w:val="16"/>
                <w:u w:val="none"/>
                <w:bdr w:val="none" w:color="auto" w:sz="0" w:space="0"/>
                <w:lang w:val="en-US" w:eastAsia="zh-CN" w:bidi="ar"/>
              </w:rPr>
              <w:br w:type="textWrapping"/>
            </w:r>
            <w:r>
              <w:rPr>
                <w:rFonts w:hint="eastAsia" w:ascii="宋体" w:hAnsi="宋体" w:eastAsia="宋体" w:cs="宋体"/>
                <w:i w:val="0"/>
                <w:iCs w:val="0"/>
                <w:color w:val="FF0000"/>
                <w:kern w:val="0"/>
                <w:sz w:val="16"/>
                <w:szCs w:val="16"/>
                <w:u w:val="none"/>
                <w:bdr w:val="none" w:color="auto" w:sz="0" w:space="0"/>
                <w:lang w:val="en-US" w:eastAsia="zh-CN" w:bidi="ar"/>
              </w:rPr>
              <w:t xml:space="preserve">13.相关证书：台式计算机噪音等级认证、防尘功能 IP5X；     </w:t>
            </w:r>
            <w:r>
              <w:rPr>
                <w:rFonts w:hint="eastAsia" w:ascii="宋体" w:hAnsi="宋体" w:eastAsia="宋体" w:cs="宋体"/>
                <w:i w:val="0"/>
                <w:iCs w:val="0"/>
                <w:color w:val="FF0000"/>
                <w:kern w:val="0"/>
                <w:sz w:val="16"/>
                <w:szCs w:val="16"/>
                <w:u w:val="none"/>
                <w:bdr w:val="none" w:color="auto" w:sz="0" w:space="0"/>
                <w:lang w:val="en-US" w:eastAsia="zh-CN" w:bidi="ar"/>
              </w:rPr>
              <w:br w:type="textWrapping"/>
            </w:r>
            <w:r>
              <w:rPr>
                <w:rFonts w:hint="eastAsia" w:ascii="宋体" w:hAnsi="宋体" w:eastAsia="宋体" w:cs="宋体"/>
                <w:i w:val="0"/>
                <w:iCs w:val="0"/>
                <w:color w:val="FF0000"/>
                <w:kern w:val="0"/>
                <w:sz w:val="16"/>
                <w:szCs w:val="16"/>
                <w:u w:val="none"/>
                <w:bdr w:val="none" w:color="auto" w:sz="0" w:space="0"/>
                <w:lang w:val="en-US" w:eastAsia="zh-CN" w:bidi="ar"/>
              </w:rPr>
              <w:t>14.MTBF≥100万小时（提供MTBF检验证书）；</w:t>
            </w:r>
            <w:r>
              <w:rPr>
                <w:rFonts w:hint="eastAsia" w:ascii="宋体" w:hAnsi="宋体" w:eastAsia="宋体" w:cs="宋体"/>
                <w:i w:val="0"/>
                <w:iCs w:val="0"/>
                <w:color w:val="FF0000"/>
                <w:kern w:val="0"/>
                <w:sz w:val="16"/>
                <w:szCs w:val="16"/>
                <w:u w:val="none"/>
                <w:bdr w:val="none" w:color="auto" w:sz="0" w:space="0"/>
                <w:lang w:val="en-US" w:eastAsia="zh-CN" w:bidi="ar"/>
              </w:rPr>
              <w:br w:type="textWrapping"/>
            </w:r>
            <w:r>
              <w:rPr>
                <w:rFonts w:hint="eastAsia" w:ascii="宋体" w:hAnsi="宋体" w:eastAsia="宋体" w:cs="宋体"/>
                <w:i w:val="0"/>
                <w:iCs w:val="0"/>
                <w:color w:val="FF0000"/>
                <w:kern w:val="0"/>
                <w:sz w:val="16"/>
                <w:szCs w:val="16"/>
                <w:u w:val="none"/>
                <w:bdr w:val="none" w:color="auto" w:sz="0" w:space="0"/>
                <w:lang w:val="en-US" w:eastAsia="zh-CN" w:bidi="ar"/>
              </w:rPr>
              <w:t>15.CPU符合国家安全测评标准。</w:t>
            </w:r>
            <w:r>
              <w:rPr>
                <w:rStyle w:val="45"/>
                <w:sz w:val="16"/>
                <w:szCs w:val="16"/>
                <w:bdr w:val="none" w:color="auto" w:sz="0" w:space="0"/>
                <w:lang w:val="en-US" w:eastAsia="zh-CN" w:bidi="ar"/>
              </w:rPr>
              <w:t xml:space="preserve">      </w:t>
            </w:r>
          </w:p>
        </w:tc>
        <w:tc>
          <w:tcPr>
            <w:tcW w:w="449" w:type="dxa"/>
            <w:tcBorders>
              <w:top w:val="single" w:color="000000" w:sz="4" w:space="0"/>
              <w:left w:val="single" w:color="000000" w:sz="4" w:space="0"/>
              <w:bottom w:val="single" w:color="000000" w:sz="4" w:space="0"/>
              <w:right w:val="single" w:color="000000" w:sz="4" w:space="0"/>
            </w:tcBorders>
            <w:shd w:val="clear"/>
            <w:vAlign w:val="center"/>
          </w:tcPr>
          <w:p w14:paraId="3678A728">
            <w:pPr>
              <w:keepNext w:val="0"/>
              <w:keepLines w:val="0"/>
              <w:widowControl/>
              <w:suppressLineNumbers w:val="0"/>
              <w:jc w:val="left"/>
              <w:textAlignment w:val="center"/>
              <w:rPr>
                <w:rFonts w:hint="eastAsia" w:ascii="宋体" w:hAnsi="宋体" w:eastAsia="宋体" w:cs="宋体"/>
                <w:i w:val="0"/>
                <w:iCs w:val="0"/>
                <w:color w:val="FF0000"/>
                <w:kern w:val="0"/>
                <w:sz w:val="16"/>
                <w:szCs w:val="16"/>
                <w:u w:val="none"/>
                <w:bdr w:val="none" w:color="auto" w:sz="0" w:space="0"/>
                <w:lang w:val="en-US" w:eastAsia="zh-CN" w:bidi="ar"/>
              </w:rPr>
            </w:pPr>
          </w:p>
        </w:tc>
      </w:tr>
      <w:tr w14:paraId="32619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5" w:hRule="atLeast"/>
          <w:jc w:val="right"/>
        </w:trPr>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25B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6BD42A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便携式笔记本电脑</w:t>
            </w:r>
          </w:p>
        </w:tc>
        <w:tc>
          <w:tcPr>
            <w:tcW w:w="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B93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台</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C398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33</w:t>
            </w:r>
          </w:p>
        </w:tc>
        <w:tc>
          <w:tcPr>
            <w:tcW w:w="5773" w:type="dxa"/>
            <w:tcBorders>
              <w:top w:val="single" w:color="000000" w:sz="4" w:space="0"/>
              <w:left w:val="single" w:color="000000" w:sz="4" w:space="0"/>
              <w:bottom w:val="single" w:color="000000" w:sz="4" w:space="0"/>
              <w:right w:val="single" w:color="000000" w:sz="4" w:space="0"/>
            </w:tcBorders>
            <w:shd w:val="clear"/>
            <w:vAlign w:val="center"/>
          </w:tcPr>
          <w:p w14:paraId="04CEE4A4">
            <w:pPr>
              <w:keepNext w:val="0"/>
              <w:keepLines w:val="0"/>
              <w:widowControl/>
              <w:suppressLineNumbers w:val="0"/>
              <w:jc w:val="left"/>
              <w:textAlignment w:val="center"/>
              <w:rPr>
                <w:rFonts w:hint="eastAsia" w:ascii="宋体" w:hAnsi="宋体" w:eastAsia="宋体" w:cs="宋体"/>
                <w:i w:val="0"/>
                <w:iCs w:val="0"/>
                <w:color w:val="FF0000"/>
                <w:sz w:val="16"/>
                <w:szCs w:val="16"/>
                <w:u w:val="none"/>
              </w:rPr>
            </w:pPr>
            <w:r>
              <w:rPr>
                <w:rFonts w:hint="eastAsia" w:ascii="宋体" w:hAnsi="宋体" w:eastAsia="宋体" w:cs="宋体"/>
                <w:i w:val="0"/>
                <w:iCs w:val="0"/>
                <w:color w:val="FF0000"/>
                <w:kern w:val="0"/>
                <w:sz w:val="16"/>
                <w:szCs w:val="16"/>
                <w:u w:val="none"/>
                <w:bdr w:val="none" w:color="auto" w:sz="0" w:space="0"/>
                <w:lang w:val="en-US" w:eastAsia="zh-CN" w:bidi="ar"/>
              </w:rPr>
              <w:t>1.处理器：≤7nm ARM架构 8核处理器，主频≥3.1GHz</w:t>
            </w:r>
            <w:r>
              <w:rPr>
                <w:rStyle w:val="45"/>
                <w:sz w:val="16"/>
                <w:szCs w:val="16"/>
                <w:bdr w:val="none" w:color="auto" w:sz="0" w:space="0"/>
                <w:lang w:val="en-US" w:eastAsia="zh-CN" w:bidi="ar"/>
              </w:rPr>
              <w:br w:type="textWrapping"/>
            </w:r>
            <w:r>
              <w:rPr>
                <w:rStyle w:val="45"/>
                <w:sz w:val="16"/>
                <w:szCs w:val="16"/>
                <w:bdr w:val="none" w:color="auto" w:sz="0" w:space="0"/>
                <w:lang w:val="en-US" w:eastAsia="zh-CN" w:bidi="ar"/>
              </w:rPr>
              <w:t>2.内存：≥16GB LPDDR5-5500，向下兼容LPDDR4X-4266，</w:t>
            </w:r>
            <w:r>
              <w:rPr>
                <w:rStyle w:val="47"/>
                <w:sz w:val="16"/>
                <w:szCs w:val="16"/>
                <w:bdr w:val="none" w:color="auto" w:sz="0" w:space="0"/>
                <w:lang w:val="en-US" w:eastAsia="zh-CN" w:bidi="ar"/>
              </w:rPr>
              <w:t>频率≥5500MHz</w:t>
            </w:r>
            <w:r>
              <w:rPr>
                <w:rFonts w:hint="eastAsia" w:ascii="宋体" w:hAnsi="宋体" w:eastAsia="宋体" w:cs="宋体"/>
                <w:i w:val="0"/>
                <w:iCs w:val="0"/>
                <w:color w:val="FF0000"/>
                <w:kern w:val="0"/>
                <w:sz w:val="16"/>
                <w:szCs w:val="16"/>
                <w:u w:val="none"/>
                <w:bdr w:val="none" w:color="auto" w:sz="0" w:space="0"/>
                <w:lang w:val="en-US" w:eastAsia="zh-CN" w:bidi="ar"/>
              </w:rPr>
              <w:t>；</w:t>
            </w:r>
            <w:r>
              <w:rPr>
                <w:rStyle w:val="45"/>
                <w:sz w:val="16"/>
                <w:szCs w:val="16"/>
                <w:bdr w:val="none" w:color="auto" w:sz="0" w:space="0"/>
                <w:lang w:val="en-US" w:eastAsia="zh-CN" w:bidi="ar"/>
              </w:rPr>
              <w:br w:type="textWrapping"/>
            </w:r>
            <w:r>
              <w:rPr>
                <w:rStyle w:val="45"/>
                <w:sz w:val="16"/>
                <w:szCs w:val="16"/>
                <w:bdr w:val="none" w:color="auto" w:sz="0" w:space="0"/>
                <w:lang w:val="en-US" w:eastAsia="zh-CN" w:bidi="ar"/>
              </w:rPr>
              <w:t>3.显卡：集显；</w:t>
            </w:r>
            <w:r>
              <w:rPr>
                <w:rStyle w:val="45"/>
                <w:sz w:val="16"/>
                <w:szCs w:val="16"/>
                <w:bdr w:val="none" w:color="auto" w:sz="0" w:space="0"/>
                <w:lang w:val="en-US" w:eastAsia="zh-CN" w:bidi="ar"/>
              </w:rPr>
              <w:br w:type="textWrapping"/>
            </w:r>
            <w:r>
              <w:rPr>
                <w:rStyle w:val="45"/>
                <w:sz w:val="16"/>
                <w:szCs w:val="16"/>
                <w:bdr w:val="none" w:color="auto" w:sz="0" w:space="0"/>
                <w:lang w:val="en-US" w:eastAsia="zh-CN" w:bidi="ar"/>
              </w:rPr>
              <w:t>4.硬盘：≥512GB 固态硬盘；</w:t>
            </w:r>
            <w:r>
              <w:rPr>
                <w:rStyle w:val="45"/>
                <w:sz w:val="16"/>
                <w:szCs w:val="16"/>
                <w:bdr w:val="none" w:color="auto" w:sz="0" w:space="0"/>
                <w:lang w:val="en-US" w:eastAsia="zh-CN" w:bidi="ar"/>
              </w:rPr>
              <w:br w:type="textWrapping"/>
            </w:r>
            <w:r>
              <w:rPr>
                <w:rStyle w:val="45"/>
                <w:sz w:val="16"/>
                <w:szCs w:val="16"/>
                <w:bdr w:val="none" w:color="auto" w:sz="0" w:space="0"/>
                <w:lang w:val="en-US" w:eastAsia="zh-CN" w:bidi="ar"/>
              </w:rPr>
              <w:t>5.接口：USB-C*1，USB-A*2（支持USB3.2 Gen1 (5Gbps)），HDMI接口*1，miniRJ45*1；</w:t>
            </w:r>
            <w:r>
              <w:rPr>
                <w:rStyle w:val="45"/>
                <w:sz w:val="16"/>
                <w:szCs w:val="16"/>
                <w:bdr w:val="none" w:color="auto" w:sz="0" w:space="0"/>
                <w:lang w:val="en-US" w:eastAsia="zh-CN" w:bidi="ar"/>
              </w:rPr>
              <w:br w:type="textWrapping"/>
            </w:r>
            <w:r>
              <w:rPr>
                <w:rStyle w:val="45"/>
                <w:sz w:val="16"/>
                <w:szCs w:val="16"/>
                <w:bdr w:val="none" w:color="auto" w:sz="0" w:space="0"/>
                <w:lang w:val="en-US" w:eastAsia="zh-CN" w:bidi="ar"/>
              </w:rPr>
              <w:t>6.硬件服务：3年保修+3年上门，</w:t>
            </w:r>
            <w:r>
              <w:rPr>
                <w:rFonts w:hint="eastAsia" w:ascii="宋体" w:hAnsi="宋体" w:eastAsia="宋体" w:cs="宋体"/>
                <w:i w:val="0"/>
                <w:iCs w:val="0"/>
                <w:color w:val="FF0000"/>
                <w:kern w:val="0"/>
                <w:sz w:val="16"/>
                <w:szCs w:val="16"/>
                <w:u w:val="none"/>
                <w:bdr w:val="none" w:color="auto" w:sz="0" w:space="0"/>
                <w:lang w:val="en-US" w:eastAsia="zh-CN" w:bidi="ar"/>
              </w:rPr>
              <w:t>为保证产品质量售后需提供原厂售后承诺函及官方售后服务网点（喀什）证明材料；</w:t>
            </w:r>
            <w:r>
              <w:rPr>
                <w:rStyle w:val="45"/>
                <w:sz w:val="16"/>
                <w:szCs w:val="16"/>
                <w:bdr w:val="none" w:color="auto" w:sz="0" w:space="0"/>
                <w:lang w:val="en-US" w:eastAsia="zh-CN" w:bidi="ar"/>
              </w:rPr>
              <w:br w:type="textWrapping"/>
            </w:r>
            <w:r>
              <w:rPr>
                <w:rStyle w:val="45"/>
                <w:sz w:val="16"/>
                <w:szCs w:val="16"/>
                <w:bdr w:val="none" w:color="auto" w:sz="0" w:space="0"/>
                <w:lang w:val="en-US" w:eastAsia="zh-CN" w:bidi="ar"/>
              </w:rPr>
              <w:t>7.屏幕尺寸：≥14英寸IPS屏镜面屏，四边窄边框，</w:t>
            </w:r>
            <w:r>
              <w:rPr>
                <w:rFonts w:hint="eastAsia" w:ascii="宋体" w:hAnsi="宋体" w:eastAsia="宋体" w:cs="宋体"/>
                <w:i w:val="0"/>
                <w:iCs w:val="0"/>
                <w:color w:val="FF0000"/>
                <w:kern w:val="0"/>
                <w:sz w:val="16"/>
                <w:szCs w:val="16"/>
                <w:u w:val="none"/>
                <w:bdr w:val="none" w:color="auto" w:sz="0" w:space="0"/>
                <w:lang w:val="en-US" w:eastAsia="zh-CN" w:bidi="ar"/>
              </w:rPr>
              <w:t>上左右边框4.9mm ，90%屏占比，屏幕比例：3:2；</w:t>
            </w:r>
            <w:r>
              <w:rPr>
                <w:rStyle w:val="45"/>
                <w:sz w:val="16"/>
                <w:szCs w:val="16"/>
                <w:bdr w:val="none" w:color="auto" w:sz="0" w:space="0"/>
                <w:lang w:val="en-US" w:eastAsia="zh-CN" w:bidi="ar"/>
              </w:rPr>
              <w:br w:type="textWrapping"/>
            </w:r>
            <w:r>
              <w:rPr>
                <w:rStyle w:val="45"/>
                <w:sz w:val="16"/>
                <w:szCs w:val="16"/>
                <w:bdr w:val="none" w:color="auto" w:sz="0" w:space="0"/>
                <w:lang w:val="en-US" w:eastAsia="zh-CN" w:bidi="ar"/>
              </w:rPr>
              <w:t>8.屏幕分辨率：≥2160*1440 ，185 PPI；</w:t>
            </w:r>
            <w:r>
              <w:rPr>
                <w:rStyle w:val="45"/>
                <w:sz w:val="16"/>
                <w:szCs w:val="16"/>
                <w:bdr w:val="none" w:color="auto" w:sz="0" w:space="0"/>
                <w:lang w:val="en-US" w:eastAsia="zh-CN" w:bidi="ar"/>
              </w:rPr>
              <w:br w:type="textWrapping"/>
            </w:r>
            <w:r>
              <w:rPr>
                <w:rFonts w:hint="eastAsia" w:ascii="宋体" w:hAnsi="宋体" w:eastAsia="宋体" w:cs="宋体"/>
                <w:i w:val="0"/>
                <w:iCs w:val="0"/>
                <w:color w:val="FF0000"/>
                <w:kern w:val="0"/>
                <w:sz w:val="16"/>
                <w:szCs w:val="16"/>
                <w:u w:val="none"/>
                <w:bdr w:val="none" w:color="auto" w:sz="0" w:space="0"/>
                <w:lang w:val="en-US" w:eastAsia="zh-CN" w:bidi="ar"/>
              </w:rPr>
              <w:t>9.屏幕色域：100% sRGB 广色域(典型值)，≥1500:1对比度；</w:t>
            </w:r>
            <w:r>
              <w:rPr>
                <w:rStyle w:val="45"/>
                <w:sz w:val="16"/>
                <w:szCs w:val="16"/>
                <w:bdr w:val="none" w:color="auto" w:sz="0" w:space="0"/>
                <w:lang w:val="en-US" w:eastAsia="zh-CN" w:bidi="ar"/>
              </w:rPr>
              <w:br w:type="textWrapping"/>
            </w:r>
            <w:r>
              <w:rPr>
                <w:rStyle w:val="45"/>
                <w:sz w:val="16"/>
                <w:szCs w:val="16"/>
                <w:bdr w:val="none" w:color="auto" w:sz="0" w:space="0"/>
                <w:lang w:val="en-US" w:eastAsia="zh-CN" w:bidi="ar"/>
              </w:rPr>
              <w:t>1</w:t>
            </w:r>
            <w:r>
              <w:rPr>
                <w:rFonts w:hint="eastAsia" w:ascii="宋体" w:hAnsi="宋体" w:eastAsia="宋体" w:cs="宋体"/>
                <w:i w:val="0"/>
                <w:iCs w:val="0"/>
                <w:color w:val="FF0000"/>
                <w:kern w:val="0"/>
                <w:sz w:val="16"/>
                <w:szCs w:val="16"/>
                <w:u w:val="none"/>
                <w:bdr w:val="none" w:color="auto" w:sz="0" w:space="0"/>
                <w:lang w:val="en-US" w:eastAsia="zh-CN" w:bidi="ar"/>
              </w:rPr>
              <w:t>0.屏幕亮度：≥300 nits 亮度（典型值）；</w:t>
            </w:r>
            <w:r>
              <w:rPr>
                <w:rStyle w:val="45"/>
                <w:sz w:val="16"/>
                <w:szCs w:val="16"/>
                <w:bdr w:val="none" w:color="auto" w:sz="0" w:space="0"/>
                <w:lang w:val="en-US" w:eastAsia="zh-CN" w:bidi="ar"/>
              </w:rPr>
              <w:br w:type="textWrapping"/>
            </w:r>
            <w:r>
              <w:rPr>
                <w:rFonts w:hint="eastAsia" w:ascii="宋体" w:hAnsi="宋体" w:eastAsia="宋体" w:cs="宋体"/>
                <w:i w:val="0"/>
                <w:iCs w:val="0"/>
                <w:color w:val="FF0000"/>
                <w:kern w:val="0"/>
                <w:sz w:val="16"/>
                <w:szCs w:val="16"/>
                <w:u w:val="none"/>
                <w:bdr w:val="none" w:color="auto" w:sz="0" w:space="0"/>
                <w:lang w:val="en-US" w:eastAsia="zh-CN" w:bidi="ar"/>
              </w:rPr>
              <w:t>11.</w:t>
            </w:r>
            <w:r>
              <w:rPr>
                <w:rStyle w:val="45"/>
                <w:sz w:val="16"/>
                <w:szCs w:val="16"/>
                <w:bdr w:val="none" w:color="auto" w:sz="0" w:space="0"/>
                <w:lang w:val="en-US" w:eastAsia="zh-CN" w:bidi="ar"/>
              </w:rPr>
              <w:t>操作系统：UOS/KOS均适配；</w:t>
            </w:r>
            <w:r>
              <w:rPr>
                <w:rStyle w:val="45"/>
                <w:sz w:val="16"/>
                <w:szCs w:val="16"/>
                <w:bdr w:val="none" w:color="auto" w:sz="0" w:space="0"/>
                <w:lang w:val="en-US" w:eastAsia="zh-CN" w:bidi="ar"/>
              </w:rPr>
              <w:br w:type="textWrapping"/>
            </w:r>
            <w:r>
              <w:rPr>
                <w:rFonts w:hint="eastAsia" w:ascii="宋体" w:hAnsi="宋体" w:eastAsia="宋体" w:cs="宋体"/>
                <w:i w:val="0"/>
                <w:iCs w:val="0"/>
                <w:color w:val="FF0000"/>
                <w:kern w:val="0"/>
                <w:sz w:val="16"/>
                <w:szCs w:val="16"/>
                <w:u w:val="none"/>
                <w:bdr w:val="none" w:color="auto" w:sz="0" w:space="0"/>
                <w:lang w:val="en-US" w:eastAsia="zh-CN" w:bidi="ar"/>
              </w:rPr>
              <w:t>12.应用：电脑管家，F10一键还原，指纹电源二合一电源按钮；</w:t>
            </w:r>
            <w:r>
              <w:rPr>
                <w:rStyle w:val="45"/>
                <w:sz w:val="16"/>
                <w:szCs w:val="16"/>
                <w:bdr w:val="none" w:color="auto" w:sz="0" w:space="0"/>
                <w:lang w:val="en-US" w:eastAsia="zh-CN" w:bidi="ar"/>
              </w:rPr>
              <w:br w:type="textWrapping"/>
            </w:r>
            <w:r>
              <w:rPr>
                <w:rStyle w:val="45"/>
                <w:sz w:val="16"/>
                <w:szCs w:val="16"/>
                <w:bdr w:val="none" w:color="auto" w:sz="0" w:space="0"/>
                <w:lang w:val="en-US" w:eastAsia="zh-CN" w:bidi="ar"/>
              </w:rPr>
              <w:t>13.</w:t>
            </w:r>
            <w:r>
              <w:rPr>
                <w:rStyle w:val="46"/>
                <w:sz w:val="16"/>
                <w:szCs w:val="16"/>
                <w:bdr w:val="none" w:color="auto" w:sz="0" w:space="0"/>
                <w:lang w:val="en-US" w:eastAsia="zh-CN" w:bidi="ar"/>
              </w:rPr>
              <w:t>安全特性：BIOS支持USB外设读写权限控制，可设置全功能USB3.0、仅支持读写操作、不识别设备三种模式；</w:t>
            </w:r>
            <w:r>
              <w:rPr>
                <w:rStyle w:val="45"/>
                <w:sz w:val="16"/>
                <w:szCs w:val="16"/>
                <w:bdr w:val="none" w:color="auto" w:sz="0" w:space="0"/>
                <w:lang w:val="en-US" w:eastAsia="zh-CN" w:bidi="ar"/>
              </w:rPr>
              <w:br w:type="textWrapping"/>
            </w:r>
            <w:r>
              <w:rPr>
                <w:rStyle w:val="45"/>
                <w:sz w:val="16"/>
                <w:szCs w:val="16"/>
                <w:bdr w:val="none" w:color="auto" w:sz="0" w:space="0"/>
                <w:lang w:val="en-US" w:eastAsia="zh-CN" w:bidi="ar"/>
              </w:rPr>
              <w:t>14.电源：USB-C 一体式电源适配器，</w:t>
            </w:r>
            <w:r>
              <w:rPr>
                <w:rFonts w:hint="eastAsia" w:ascii="宋体" w:hAnsi="宋体" w:eastAsia="宋体" w:cs="宋体"/>
                <w:i w:val="0"/>
                <w:iCs w:val="0"/>
                <w:color w:val="FF0000"/>
                <w:kern w:val="0"/>
                <w:sz w:val="16"/>
                <w:szCs w:val="16"/>
                <w:u w:val="none"/>
                <w:bdr w:val="none" w:color="auto" w:sz="0" w:space="0"/>
                <w:lang w:val="en-US" w:eastAsia="zh-CN" w:bidi="ar"/>
              </w:rPr>
              <w:t>56Wh电池；</w:t>
            </w:r>
            <w:r>
              <w:rPr>
                <w:rStyle w:val="45"/>
                <w:sz w:val="16"/>
                <w:szCs w:val="16"/>
                <w:bdr w:val="none" w:color="auto" w:sz="0" w:space="0"/>
                <w:lang w:val="en-US" w:eastAsia="zh-CN" w:bidi="ar"/>
              </w:rPr>
              <w:br w:type="textWrapping"/>
            </w:r>
            <w:r>
              <w:rPr>
                <w:rFonts w:hint="eastAsia" w:ascii="宋体" w:hAnsi="宋体" w:eastAsia="宋体" w:cs="宋体"/>
                <w:i w:val="0"/>
                <w:iCs w:val="0"/>
                <w:color w:val="FF0000"/>
                <w:kern w:val="0"/>
                <w:sz w:val="16"/>
                <w:szCs w:val="16"/>
                <w:u w:val="none"/>
                <w:bdr w:val="none" w:color="auto" w:sz="0" w:space="0"/>
                <w:lang w:val="en-US" w:eastAsia="zh-CN" w:bidi="ar"/>
              </w:rPr>
              <w:t>15.MTBF≥100万小时（提供MTBF检验证书）；</w:t>
            </w:r>
            <w:r>
              <w:rPr>
                <w:rFonts w:hint="eastAsia" w:ascii="宋体" w:hAnsi="宋体" w:eastAsia="宋体" w:cs="宋体"/>
                <w:i w:val="0"/>
                <w:iCs w:val="0"/>
                <w:color w:val="FF0000"/>
                <w:kern w:val="0"/>
                <w:sz w:val="16"/>
                <w:szCs w:val="16"/>
                <w:u w:val="none"/>
                <w:bdr w:val="none" w:color="auto" w:sz="0" w:space="0"/>
                <w:lang w:val="en-US" w:eastAsia="zh-CN" w:bidi="ar"/>
              </w:rPr>
              <w:br w:type="textWrapping"/>
            </w:r>
            <w:r>
              <w:rPr>
                <w:rFonts w:hint="eastAsia" w:ascii="宋体" w:hAnsi="宋体" w:eastAsia="宋体" w:cs="宋体"/>
                <w:i w:val="0"/>
                <w:iCs w:val="0"/>
                <w:color w:val="FF0000"/>
                <w:kern w:val="0"/>
                <w:sz w:val="16"/>
                <w:szCs w:val="16"/>
                <w:u w:val="none"/>
                <w:bdr w:val="none" w:color="auto" w:sz="0" w:space="0"/>
                <w:lang w:val="en-US" w:eastAsia="zh-CN" w:bidi="ar"/>
              </w:rPr>
              <w:t>16.相关证书：中国节能产品认证证书，环境标志产品认证证书；</w:t>
            </w:r>
            <w:r>
              <w:rPr>
                <w:rStyle w:val="45"/>
                <w:sz w:val="16"/>
                <w:szCs w:val="16"/>
                <w:bdr w:val="none" w:color="auto" w:sz="0" w:space="0"/>
                <w:lang w:val="en-US" w:eastAsia="zh-CN" w:bidi="ar"/>
              </w:rPr>
              <w:br w:type="textWrapping"/>
            </w:r>
            <w:r>
              <w:rPr>
                <w:rStyle w:val="45"/>
                <w:sz w:val="16"/>
                <w:szCs w:val="16"/>
                <w:bdr w:val="none" w:color="auto" w:sz="0" w:space="0"/>
                <w:lang w:val="en-US" w:eastAsia="zh-CN" w:bidi="ar"/>
              </w:rPr>
              <w:t>17.WLAN/蓝牙：IEEE 802.11a/b/g/n/ac/ax,160MHz频宽，2.4GHz 和 5GHz，2x2 MIMO，支持蓝牙4.2.向下兼容；</w:t>
            </w:r>
            <w:r>
              <w:rPr>
                <w:rStyle w:val="45"/>
                <w:sz w:val="16"/>
                <w:szCs w:val="16"/>
                <w:bdr w:val="none" w:color="auto" w:sz="0" w:space="0"/>
                <w:lang w:val="en-US" w:eastAsia="zh-CN" w:bidi="ar"/>
              </w:rPr>
              <w:br w:type="textWrapping"/>
            </w:r>
            <w:r>
              <w:rPr>
                <w:rStyle w:val="45"/>
                <w:sz w:val="16"/>
                <w:szCs w:val="16"/>
                <w:bdr w:val="none" w:color="auto" w:sz="0" w:space="0"/>
                <w:lang w:val="en-US" w:eastAsia="zh-CN" w:bidi="ar"/>
              </w:rPr>
              <w:t>18.摄像头：≥720P高清隐藏式摄像头，支持物理屏蔽；</w:t>
            </w:r>
            <w:r>
              <w:rPr>
                <w:rStyle w:val="45"/>
                <w:sz w:val="16"/>
                <w:szCs w:val="16"/>
                <w:bdr w:val="none" w:color="auto" w:sz="0" w:space="0"/>
                <w:lang w:val="en-US" w:eastAsia="zh-CN" w:bidi="ar"/>
              </w:rPr>
              <w:br w:type="textWrapping"/>
            </w:r>
            <w:r>
              <w:rPr>
                <w:rStyle w:val="45"/>
                <w:sz w:val="16"/>
                <w:szCs w:val="16"/>
                <w:bdr w:val="none" w:color="auto" w:sz="0" w:space="0"/>
                <w:lang w:val="en-US" w:eastAsia="zh-CN" w:bidi="ar"/>
              </w:rPr>
              <w:t>19.CPU符合国家安全测评标准。</w:t>
            </w:r>
          </w:p>
        </w:tc>
        <w:tc>
          <w:tcPr>
            <w:tcW w:w="449" w:type="dxa"/>
            <w:tcBorders>
              <w:top w:val="single" w:color="000000" w:sz="4" w:space="0"/>
              <w:left w:val="single" w:color="000000" w:sz="4" w:space="0"/>
              <w:bottom w:val="single" w:color="000000" w:sz="4" w:space="0"/>
              <w:right w:val="single" w:color="000000" w:sz="4" w:space="0"/>
            </w:tcBorders>
            <w:shd w:val="clear"/>
            <w:vAlign w:val="center"/>
          </w:tcPr>
          <w:p w14:paraId="211FF222">
            <w:pPr>
              <w:keepNext w:val="0"/>
              <w:keepLines w:val="0"/>
              <w:widowControl/>
              <w:suppressLineNumbers w:val="0"/>
              <w:jc w:val="left"/>
              <w:textAlignment w:val="center"/>
              <w:rPr>
                <w:rFonts w:hint="eastAsia" w:ascii="宋体" w:hAnsi="宋体" w:eastAsia="宋体" w:cs="宋体"/>
                <w:i w:val="0"/>
                <w:iCs w:val="0"/>
                <w:color w:val="FF0000"/>
                <w:kern w:val="0"/>
                <w:sz w:val="16"/>
                <w:szCs w:val="16"/>
                <w:u w:val="none"/>
                <w:bdr w:val="none" w:color="auto" w:sz="0" w:space="0"/>
                <w:lang w:val="en-US" w:eastAsia="zh-CN" w:bidi="ar"/>
              </w:rPr>
            </w:pPr>
          </w:p>
        </w:tc>
      </w:tr>
      <w:tr w14:paraId="5C0BC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0" w:hRule="atLeast"/>
          <w:jc w:val="right"/>
        </w:trPr>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334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5E9B09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国产办公软件</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操作系统（三年版）</w:t>
            </w:r>
          </w:p>
        </w:tc>
        <w:tc>
          <w:tcPr>
            <w:tcW w:w="625" w:type="dxa"/>
            <w:tcBorders>
              <w:top w:val="single" w:color="000000" w:sz="4" w:space="0"/>
              <w:left w:val="single" w:color="000000" w:sz="4" w:space="0"/>
              <w:bottom w:val="single" w:color="000000" w:sz="4" w:space="0"/>
              <w:right w:val="single" w:color="000000" w:sz="4" w:space="0"/>
            </w:tcBorders>
            <w:shd w:val="clear"/>
            <w:vAlign w:val="center"/>
          </w:tcPr>
          <w:p w14:paraId="4F7F9C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套</w:t>
            </w:r>
          </w:p>
        </w:tc>
        <w:tc>
          <w:tcPr>
            <w:tcW w:w="687" w:type="dxa"/>
            <w:tcBorders>
              <w:top w:val="single" w:color="000000" w:sz="4" w:space="0"/>
              <w:left w:val="single" w:color="000000" w:sz="4" w:space="0"/>
              <w:bottom w:val="single" w:color="000000" w:sz="4" w:space="0"/>
              <w:right w:val="single" w:color="000000" w:sz="4" w:space="0"/>
            </w:tcBorders>
            <w:shd w:val="clear"/>
            <w:vAlign w:val="center"/>
          </w:tcPr>
          <w:p w14:paraId="3E962F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52</w:t>
            </w:r>
          </w:p>
        </w:tc>
        <w:tc>
          <w:tcPr>
            <w:tcW w:w="5773" w:type="dxa"/>
            <w:tcBorders>
              <w:top w:val="single" w:color="000000" w:sz="4" w:space="0"/>
              <w:left w:val="single" w:color="000000" w:sz="4" w:space="0"/>
              <w:bottom w:val="single" w:color="000000" w:sz="4" w:space="0"/>
              <w:right w:val="single" w:color="000000" w:sz="4" w:space="0"/>
            </w:tcBorders>
            <w:shd w:val="clear"/>
            <w:vAlign w:val="center"/>
          </w:tcPr>
          <w:p w14:paraId="6D3E20D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1、文件管理器：需支持长文件名，文件名最少可支持200个汉字，且保证Windows下的长文件名文件可以顺利迁移到国产操作系统不丢失，需提供软件著作权复印件并加盖厂商公章；</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2、系统更新：须与系统版本更新解耦，需支持在图形界面设置不升级系统版本的情况仅单独获取安全漏洞和兼容性相关更新；</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3、CPU支持：支持AMD64、ARM64、Mips64、SW64、LoongArch CPU架构;支持海光、兆芯、鲲鹏、海思麒麟、飞腾、龙芯、申威品牌CPU；</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4、系统工具：提供常用系统工具包括磁盘管理、文件浏览器、系统监视器、备份还原工具、光盘刻录、计算器等；</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5、内核版本：kernel支持4.19或5.10内核版本，同一镜像在系统安装时支持选择内核版本。双内核均需通过财政部、工信部联合发布的《操作系统政府采购需求标准（2023版）》，并获得检测报告。需提供系统截图、检测报告、软著复印件，原件备查；</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6、磁盘检测：需提供自研磁盘管理器，并支持磁盘健康检测、坏道检测与修复，分区挂载与卸载，分区表错误检查等功能。需提供系统截图、软件著作权复印件并加盖厂商公章。(操作系统)</w:t>
            </w:r>
          </w:p>
        </w:tc>
        <w:tc>
          <w:tcPr>
            <w:tcW w:w="449" w:type="dxa"/>
            <w:tcBorders>
              <w:top w:val="single" w:color="000000" w:sz="4" w:space="0"/>
              <w:left w:val="single" w:color="000000" w:sz="4" w:space="0"/>
              <w:bottom w:val="single" w:color="000000" w:sz="4" w:space="0"/>
              <w:right w:val="single" w:color="000000" w:sz="4" w:space="0"/>
            </w:tcBorders>
            <w:shd w:val="clear"/>
            <w:vAlign w:val="center"/>
          </w:tcPr>
          <w:p w14:paraId="772B4855">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bdr w:val="none" w:color="auto" w:sz="0" w:space="0"/>
                <w:lang w:val="en-US" w:eastAsia="zh-CN" w:bidi="ar"/>
              </w:rPr>
            </w:pPr>
          </w:p>
        </w:tc>
      </w:tr>
      <w:tr w14:paraId="5B85A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0" w:hRule="atLeast"/>
          <w:jc w:val="right"/>
        </w:trPr>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253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0A36CE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国产流式办公软件（三年版）</w:t>
            </w:r>
          </w:p>
        </w:tc>
        <w:tc>
          <w:tcPr>
            <w:tcW w:w="625" w:type="dxa"/>
            <w:tcBorders>
              <w:top w:val="single" w:color="000000" w:sz="4" w:space="0"/>
              <w:left w:val="single" w:color="000000" w:sz="4" w:space="0"/>
              <w:bottom w:val="single" w:color="000000" w:sz="4" w:space="0"/>
              <w:right w:val="single" w:color="000000" w:sz="4" w:space="0"/>
            </w:tcBorders>
            <w:shd w:val="clear"/>
            <w:vAlign w:val="center"/>
          </w:tcPr>
          <w:p w14:paraId="6351B4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套</w:t>
            </w:r>
          </w:p>
        </w:tc>
        <w:tc>
          <w:tcPr>
            <w:tcW w:w="687" w:type="dxa"/>
            <w:tcBorders>
              <w:top w:val="single" w:color="000000" w:sz="4" w:space="0"/>
              <w:left w:val="single" w:color="000000" w:sz="4" w:space="0"/>
              <w:bottom w:val="single" w:color="000000" w:sz="4" w:space="0"/>
              <w:right w:val="single" w:color="000000" w:sz="4" w:space="0"/>
            </w:tcBorders>
            <w:shd w:val="clear"/>
            <w:vAlign w:val="center"/>
          </w:tcPr>
          <w:p w14:paraId="0FC7BE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52</w:t>
            </w:r>
          </w:p>
        </w:tc>
        <w:tc>
          <w:tcPr>
            <w:tcW w:w="5773" w:type="dxa"/>
            <w:tcBorders>
              <w:top w:val="single" w:color="000000" w:sz="4" w:space="0"/>
              <w:left w:val="single" w:color="000000" w:sz="4" w:space="0"/>
              <w:bottom w:val="single" w:color="000000" w:sz="4" w:space="0"/>
              <w:right w:val="single" w:color="000000" w:sz="4" w:space="0"/>
            </w:tcBorders>
            <w:shd w:val="clear"/>
            <w:vAlign w:val="center"/>
          </w:tcPr>
          <w:p w14:paraId="5521D2C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文件集成：为方便多文件管理及免压缩传输，支持多个文字处理、电子表格、简报制作的文档集成为一个文件,拥有统一的文件格式。可通过导航面板对文档进行集中管理，通过右击鼠标的方式快速实现文件导入、导出、新建、删除、重命名等操作，高效地满足日常办公需求；</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界面风格：软件界面与微软office界面在菜单排布和功能界面的操作使用上保持一致，支持经典和智能两套用户界面，经典界面与微软Office03界面相同，智能界面与微软2010界面相同，并支持一键热切换，无需重新启动程序即可进行智能和经典界面切换，可适应不同Office版本用户界面需求，自由选择；</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素材管理：提供如数学、化学、物理、地理等的科教素材管理器，可以导入导出素材、设置素材属性，并支持存放自定义图片素材；使用科教编辑器，可以编辑数学公式、绘制几何图形、电路图、化学方程式、物理及化学实验装置图，还可以绘制生物结构图、地理天体图等；</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函数图像：文字处理、电子表格、演示文稿三大应用模块均支持函数图像功能，可直接在文档中插入直角坐标系、一次函数、三角函数、指数对数函数等8种类型的函数图像，无需手动输入函数解析式，调整参数值即可生成所需的函数图像；</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5、即时预览：文字处理、电子表格、演示文稿三大应用模块均支持图形、图片对象各类属性的即时预览，如图形填充色、线条样式、线条粗细、线条虚实、箭头样式及阴影、映像、发光效果的即时预览（在应用前即可看到实际效果）；支持图片锐化/柔化效果、亮度/对比度、饱和度、色调属性的即时预览；</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6、邮件合并：实现多条记录的不同内容相同格式的一次性显示或打印，并且支持合并打印到信封功能，实现一键信封批量制作；</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7、文字处理应用模块中支持文本、段落属性的即时预览，如文本颜色、底纹、下划线、下划线颜色等属性，段落行距、项目符号和编号、样式属性；</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8、三维图表：在电子表格中能根据表格数据自动生成三维柱形图、三维折线图、三维饼图、三维面积图、三维曲面图、三维气泡图、柱形圆柱图、柱形棱锥图等，各种类型之间可方便转换。支持图表定位到单元格中；</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9、在演示文稿模块中，打印、打印预览功能支持设置幻灯片以灰度方式打印，并基于设置结果实时预览；</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10、提供自主研发的基于JAVA的宏代码编辑环境, 在Windows及Linux平台上都能够编辑并运行宏代码。</w:t>
            </w:r>
          </w:p>
        </w:tc>
        <w:tc>
          <w:tcPr>
            <w:tcW w:w="449" w:type="dxa"/>
            <w:tcBorders>
              <w:top w:val="single" w:color="000000" w:sz="4" w:space="0"/>
              <w:left w:val="single" w:color="000000" w:sz="4" w:space="0"/>
              <w:bottom w:val="single" w:color="000000" w:sz="4" w:space="0"/>
              <w:right w:val="single" w:color="000000" w:sz="4" w:space="0"/>
            </w:tcBorders>
            <w:shd w:val="clear"/>
            <w:vAlign w:val="center"/>
          </w:tcPr>
          <w:p w14:paraId="77D5B0DE">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bdr w:val="none" w:color="auto" w:sz="0" w:space="0"/>
                <w:lang w:val="en-US" w:eastAsia="zh-CN" w:bidi="ar"/>
              </w:rPr>
            </w:pPr>
          </w:p>
        </w:tc>
      </w:tr>
      <w:tr w14:paraId="7E7D0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0" w:hRule="atLeast"/>
          <w:jc w:val="right"/>
        </w:trPr>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2C9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3B0714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国产版式软件（三年版）</w:t>
            </w:r>
          </w:p>
        </w:tc>
        <w:tc>
          <w:tcPr>
            <w:tcW w:w="625" w:type="dxa"/>
            <w:tcBorders>
              <w:top w:val="single" w:color="000000" w:sz="4" w:space="0"/>
              <w:left w:val="single" w:color="000000" w:sz="4" w:space="0"/>
              <w:bottom w:val="single" w:color="000000" w:sz="4" w:space="0"/>
              <w:right w:val="single" w:color="000000" w:sz="4" w:space="0"/>
            </w:tcBorders>
            <w:shd w:val="clear"/>
            <w:vAlign w:val="center"/>
          </w:tcPr>
          <w:p w14:paraId="77F98E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套</w:t>
            </w:r>
          </w:p>
        </w:tc>
        <w:tc>
          <w:tcPr>
            <w:tcW w:w="687" w:type="dxa"/>
            <w:tcBorders>
              <w:top w:val="single" w:color="000000" w:sz="4" w:space="0"/>
              <w:left w:val="single" w:color="000000" w:sz="4" w:space="0"/>
              <w:bottom w:val="single" w:color="000000" w:sz="4" w:space="0"/>
              <w:right w:val="single" w:color="000000" w:sz="4" w:space="0"/>
            </w:tcBorders>
            <w:shd w:val="clear"/>
            <w:vAlign w:val="center"/>
          </w:tcPr>
          <w:p w14:paraId="3550C3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52</w:t>
            </w:r>
          </w:p>
        </w:tc>
        <w:tc>
          <w:tcPr>
            <w:tcW w:w="5773" w:type="dxa"/>
            <w:tcBorders>
              <w:top w:val="single" w:color="000000" w:sz="4" w:space="0"/>
              <w:left w:val="single" w:color="000000" w:sz="4" w:space="0"/>
              <w:bottom w:val="single" w:color="000000" w:sz="4" w:space="0"/>
              <w:right w:val="single" w:color="000000" w:sz="4" w:space="0"/>
            </w:tcBorders>
            <w:shd w:val="clear"/>
            <w:vAlign w:val="center"/>
          </w:tcPr>
          <w:p w14:paraId="2F14331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 打开文档数量不限，全关闭文档快，且便捷管理已打开的大量文档和未打开的文档。提供产品功能截图并加盖原厂商公章以证明至少能同时打开2千个以上文档且操作流畅。</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 支持水印添加、修改编辑、删除；签名签章增删；以及多文档多版本切换、附件、图层导航管理操作。提供产品功能截图并加盖原厂商公章。</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 所见即所得打印效果(即与正常显示效果一致)并且能动态按需打印(包括打印质量和内容控制)。提供产品功能截图并加盖原厂商公章证明能保证较复杂页面的呈现与打印效果一致。</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 提供阅读护眼和导航布局动态调整以及支持操作的撤销与恢复。提供产品功能截图并加盖原厂商公章。</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5. 支持丰富的图像和图像掩码格式，支持8级复合对象嵌套, 带角度的渐变填充效果以及可绘制和打印斜体中文。提供图像格式支持列表和产品效果截图并加盖原厂商公章。</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6. 支持全平台适配(包括loongArch64、SW)，支持国产平台下快捷的缺失字库实时替换功能。</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7. 其他：支持打印和显示的隐写保护、高性能布局各种页面阅读模式、高效全文搜索和一键搜索帮助文档、书签增删改操作、支持注释的增删、移动操作。</w:t>
            </w:r>
          </w:p>
        </w:tc>
        <w:tc>
          <w:tcPr>
            <w:tcW w:w="449" w:type="dxa"/>
            <w:tcBorders>
              <w:top w:val="single" w:color="000000" w:sz="4" w:space="0"/>
              <w:left w:val="single" w:color="000000" w:sz="4" w:space="0"/>
              <w:bottom w:val="single" w:color="000000" w:sz="4" w:space="0"/>
              <w:right w:val="single" w:color="000000" w:sz="4" w:space="0"/>
            </w:tcBorders>
            <w:shd w:val="clear"/>
            <w:vAlign w:val="center"/>
          </w:tcPr>
          <w:p w14:paraId="49D604E4">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bdr w:val="none" w:color="auto" w:sz="0" w:space="0"/>
                <w:lang w:val="en-US" w:eastAsia="zh-CN" w:bidi="ar"/>
              </w:rPr>
            </w:pPr>
          </w:p>
        </w:tc>
      </w:tr>
      <w:tr w14:paraId="24B7E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0" w:hRule="atLeast"/>
          <w:jc w:val="right"/>
        </w:trPr>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C89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3C190B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国产杀毒软件（三年版）</w:t>
            </w:r>
          </w:p>
        </w:tc>
        <w:tc>
          <w:tcPr>
            <w:tcW w:w="625" w:type="dxa"/>
            <w:tcBorders>
              <w:top w:val="single" w:color="000000" w:sz="4" w:space="0"/>
              <w:left w:val="single" w:color="000000" w:sz="4" w:space="0"/>
              <w:bottom w:val="single" w:color="000000" w:sz="4" w:space="0"/>
              <w:right w:val="single" w:color="000000" w:sz="4" w:space="0"/>
            </w:tcBorders>
            <w:shd w:val="clear"/>
            <w:vAlign w:val="center"/>
          </w:tcPr>
          <w:p w14:paraId="1243C4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套</w:t>
            </w:r>
          </w:p>
        </w:tc>
        <w:tc>
          <w:tcPr>
            <w:tcW w:w="687" w:type="dxa"/>
            <w:tcBorders>
              <w:top w:val="single" w:color="000000" w:sz="4" w:space="0"/>
              <w:left w:val="single" w:color="000000" w:sz="4" w:space="0"/>
              <w:bottom w:val="single" w:color="000000" w:sz="4" w:space="0"/>
              <w:right w:val="single" w:color="000000" w:sz="4" w:space="0"/>
            </w:tcBorders>
            <w:shd w:val="clear"/>
            <w:vAlign w:val="center"/>
          </w:tcPr>
          <w:p w14:paraId="1F6628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52</w:t>
            </w:r>
          </w:p>
        </w:tc>
        <w:tc>
          <w:tcPr>
            <w:tcW w:w="5773" w:type="dxa"/>
            <w:tcBorders>
              <w:top w:val="single" w:color="000000" w:sz="4" w:space="0"/>
              <w:left w:val="single" w:color="000000" w:sz="4" w:space="0"/>
              <w:bottom w:val="single" w:color="000000" w:sz="4" w:space="0"/>
              <w:right w:val="single" w:color="000000" w:sz="4" w:space="0"/>
            </w:tcBorders>
            <w:shd w:val="clear"/>
            <w:vAlign w:val="center"/>
          </w:tcPr>
          <w:p w14:paraId="77763DF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1、客户端支持</w:t>
            </w:r>
            <w:r>
              <w:rPr>
                <w:rFonts w:hint="eastAsia" w:ascii="宋体" w:hAnsi="宋体" w:eastAsia="宋体" w:cs="宋体"/>
                <w:i w:val="0"/>
                <w:iCs w:val="0"/>
                <w:color w:val="FF0000"/>
                <w:kern w:val="0"/>
                <w:sz w:val="16"/>
                <w:szCs w:val="16"/>
                <w:u w:val="none"/>
                <w:bdr w:val="none" w:color="auto" w:sz="0" w:space="0"/>
                <w:lang w:val="en-US" w:eastAsia="zh-CN" w:bidi="ar"/>
              </w:rPr>
              <w:t>以上</w:t>
            </w:r>
            <w:r>
              <w:rPr>
                <w:rFonts w:hint="eastAsia" w:ascii="宋体" w:hAnsi="宋体" w:eastAsia="宋体" w:cs="宋体"/>
                <w:i w:val="0"/>
                <w:iCs w:val="0"/>
                <w:color w:val="000000"/>
                <w:kern w:val="0"/>
                <w:sz w:val="16"/>
                <w:szCs w:val="16"/>
                <w:u w:val="none"/>
                <w:bdr w:val="none" w:color="auto" w:sz="0" w:space="0"/>
                <w:lang w:val="en-US" w:eastAsia="zh-CN" w:bidi="ar"/>
              </w:rPr>
              <w:t>中标麒麟V7.0、麒麟V10（SP1）以及统信UOS V20等桌面</w:t>
            </w:r>
            <w:r>
              <w:rPr>
                <w:rFonts w:hint="eastAsia" w:ascii="宋体" w:hAnsi="宋体" w:eastAsia="宋体" w:cs="宋体"/>
                <w:i w:val="0"/>
                <w:iCs w:val="0"/>
                <w:color w:val="FF0000"/>
                <w:kern w:val="0"/>
                <w:sz w:val="16"/>
                <w:szCs w:val="16"/>
                <w:u w:val="none"/>
                <w:bdr w:val="none" w:color="auto" w:sz="0" w:space="0"/>
                <w:lang w:val="en-US" w:eastAsia="zh-CN" w:bidi="ar"/>
              </w:rPr>
              <w:t>等</w:t>
            </w:r>
            <w:r>
              <w:rPr>
                <w:rFonts w:hint="eastAsia" w:ascii="宋体" w:hAnsi="宋体" w:eastAsia="宋体" w:cs="宋体"/>
                <w:i w:val="0"/>
                <w:iCs w:val="0"/>
                <w:color w:val="000000"/>
                <w:kern w:val="0"/>
                <w:sz w:val="16"/>
                <w:szCs w:val="16"/>
                <w:u w:val="none"/>
                <w:bdr w:val="none" w:color="auto" w:sz="0" w:space="0"/>
                <w:lang w:val="en-US" w:eastAsia="zh-CN" w:bidi="ar"/>
              </w:rPr>
              <w:t>操作系统，具备在兆芯、飞腾、龙芯等通用CPU上运行的能力。</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2、支持离线升级客户端程序，支持离线升级病毒库。</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3、支持查看终端上的病毒扫描日志，包括扫描时间、扫描结果，并显示扫描详情（扫描用时、扫描项目总数、使用引擎等信息）。</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4、支持查看终端上的防护日志，包括时间、文件路径、防护说明、处理结果。</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5、至少提供4种防病毒引擎，实现多引擎防护。</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6、支持基于脚本类型判断的病毒检测技术，通过预设数量的脚本作为样本，计算特征向量建立分类模型，由此建立的分类模型可以对待测脚本的类型进行判定，根据判定结果把脚本提供给对应的脚本引擎进行处理。（提供国家知识产权局颁发的专利证明）</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7、支持基于机器学习的程序识别方法，通过对海量样本进行分析，得到识别恶意程序的模型，发现程序内在规律，对未发生的恶意程序进行预防。（提供国家知识产权局颁发的专利证明）</w:t>
            </w:r>
          </w:p>
        </w:tc>
        <w:tc>
          <w:tcPr>
            <w:tcW w:w="449" w:type="dxa"/>
            <w:tcBorders>
              <w:top w:val="single" w:color="000000" w:sz="4" w:space="0"/>
              <w:left w:val="single" w:color="000000" w:sz="4" w:space="0"/>
              <w:bottom w:val="single" w:color="000000" w:sz="4" w:space="0"/>
              <w:right w:val="single" w:color="000000" w:sz="4" w:space="0"/>
            </w:tcBorders>
            <w:shd w:val="clear"/>
            <w:vAlign w:val="center"/>
          </w:tcPr>
          <w:p w14:paraId="72519F74">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bdr w:val="none" w:color="auto" w:sz="0" w:space="0"/>
                <w:lang w:val="en-US" w:eastAsia="zh-CN" w:bidi="ar"/>
              </w:rPr>
            </w:pPr>
          </w:p>
        </w:tc>
      </w:tr>
      <w:tr w14:paraId="368BA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jc w:val="right"/>
        </w:trPr>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7F2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7</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608B87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A4彩色打印机</w:t>
            </w:r>
          </w:p>
        </w:tc>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5F832E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台</w:t>
            </w:r>
          </w:p>
        </w:tc>
        <w:tc>
          <w:tcPr>
            <w:tcW w:w="687" w:type="dxa"/>
            <w:tcBorders>
              <w:top w:val="single" w:color="000000" w:sz="4" w:space="0"/>
              <w:left w:val="single" w:color="000000" w:sz="4" w:space="0"/>
              <w:bottom w:val="single" w:color="000000" w:sz="4" w:space="0"/>
              <w:right w:val="single" w:color="000000" w:sz="4" w:space="0"/>
            </w:tcBorders>
            <w:shd w:val="clear"/>
            <w:noWrap/>
            <w:vAlign w:val="center"/>
          </w:tcPr>
          <w:p w14:paraId="4BF902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w:t>
            </w:r>
          </w:p>
        </w:tc>
        <w:tc>
          <w:tcPr>
            <w:tcW w:w="5773" w:type="dxa"/>
            <w:tcBorders>
              <w:top w:val="single" w:color="000000" w:sz="4" w:space="0"/>
              <w:left w:val="single" w:color="000000" w:sz="4" w:space="0"/>
              <w:bottom w:val="single" w:color="000000" w:sz="4" w:space="0"/>
              <w:right w:val="single" w:color="000000" w:sz="4" w:space="0"/>
            </w:tcBorders>
            <w:shd w:val="clear"/>
            <w:vAlign w:val="center"/>
          </w:tcPr>
          <w:p w14:paraId="023529D3">
            <w:pPr>
              <w:keepNext w:val="0"/>
              <w:keepLines w:val="0"/>
              <w:widowControl/>
              <w:suppressLineNumbers w:val="0"/>
              <w:jc w:val="left"/>
              <w:textAlignment w:val="center"/>
              <w:rPr>
                <w:rFonts w:hint="eastAsia" w:ascii="宋体" w:hAnsi="宋体" w:eastAsia="宋体" w:cs="宋体"/>
                <w:i w:val="0"/>
                <w:iCs w:val="0"/>
                <w:color w:val="FF0000"/>
                <w:sz w:val="16"/>
                <w:szCs w:val="16"/>
                <w:u w:val="none"/>
              </w:rPr>
            </w:pPr>
            <w:r>
              <w:rPr>
                <w:rFonts w:hint="eastAsia" w:ascii="宋体" w:hAnsi="宋体" w:eastAsia="宋体" w:cs="宋体"/>
                <w:i w:val="0"/>
                <w:iCs w:val="0"/>
                <w:color w:val="FF0000"/>
                <w:kern w:val="0"/>
                <w:sz w:val="16"/>
                <w:szCs w:val="16"/>
                <w:u w:val="none"/>
                <w:bdr w:val="none" w:color="auto" w:sz="0" w:space="0"/>
                <w:lang w:val="en-US" w:eastAsia="zh-CN" w:bidi="ar"/>
              </w:rPr>
              <w:t>速度：≥24页/分钟（黑彩同速），鼓粉分离，标配网络双面打印，标配自动输稿器，首页打印时间少于14秒，开机预热时间少于25秒，打印分辨率1200*1200，复印分辨率600*600,1-99连续复印，灰度256级，ID卡复印功能，25%-400%缩放，支持USB.20，CPU:≥800MHz双核处理器，内存≥512MB，≥3.7英寸TFT彩色液晶触摸屏，打印语言：PCL6,PS3,PDF1.7,XPS1.0,250页纸盒，纸张厚度60-163g，CIS扫描，扫描分辨率：1200*2400（平板）600*600（自动进稿器），扫描支持格式：jpg，png，Bmp，Tif，Pdf，Ofd，支持Windows系统。功耗430w。符合GB/T 17540-2017《台式激光打印机通用规范》和基础通用产品打印机测试规范的要求，为保证产品质量售后需提供3年保修服务原厂售后承诺函及喀什地区原厂维修站证明材料，7×24小时电话响应支持。根据CPU芯片和操作系统升级以及</w:t>
            </w:r>
            <w:bookmarkStart w:id="329" w:name="_GoBack"/>
            <w:bookmarkEnd w:id="329"/>
            <w:r>
              <w:rPr>
                <w:rFonts w:hint="eastAsia" w:ascii="宋体" w:hAnsi="宋体" w:eastAsia="宋体" w:cs="宋体"/>
                <w:i w:val="0"/>
                <w:iCs w:val="0"/>
                <w:color w:val="FF0000"/>
                <w:kern w:val="0"/>
                <w:sz w:val="16"/>
                <w:szCs w:val="16"/>
                <w:u w:val="none"/>
                <w:bdr w:val="none" w:color="auto" w:sz="0" w:space="0"/>
                <w:lang w:val="en-US" w:eastAsia="zh-CN" w:bidi="ar"/>
              </w:rPr>
              <w:t>更新，提供3年内免费适配服务。</w:t>
            </w:r>
          </w:p>
        </w:tc>
        <w:tc>
          <w:tcPr>
            <w:tcW w:w="449" w:type="dxa"/>
            <w:tcBorders>
              <w:top w:val="single" w:color="000000" w:sz="4" w:space="0"/>
              <w:left w:val="single" w:color="000000" w:sz="4" w:space="0"/>
              <w:bottom w:val="single" w:color="000000" w:sz="4" w:space="0"/>
              <w:right w:val="single" w:color="000000" w:sz="4" w:space="0"/>
            </w:tcBorders>
            <w:shd w:val="clear"/>
            <w:vAlign w:val="center"/>
          </w:tcPr>
          <w:p w14:paraId="69263D6F">
            <w:pPr>
              <w:keepNext w:val="0"/>
              <w:keepLines w:val="0"/>
              <w:widowControl/>
              <w:suppressLineNumbers w:val="0"/>
              <w:jc w:val="left"/>
              <w:textAlignment w:val="center"/>
              <w:rPr>
                <w:rFonts w:hint="eastAsia" w:ascii="宋体" w:hAnsi="宋体" w:eastAsia="宋体" w:cs="宋体"/>
                <w:i w:val="0"/>
                <w:iCs w:val="0"/>
                <w:color w:val="FF0000"/>
                <w:kern w:val="0"/>
                <w:sz w:val="16"/>
                <w:szCs w:val="16"/>
                <w:u w:val="none"/>
                <w:bdr w:val="none" w:color="auto" w:sz="0" w:space="0"/>
                <w:lang w:val="en-US" w:eastAsia="zh-CN" w:bidi="ar"/>
              </w:rPr>
            </w:pPr>
          </w:p>
        </w:tc>
      </w:tr>
      <w:tr w14:paraId="7DBD1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jc w:val="right"/>
        </w:trPr>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53E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8</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519AE7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A4多功能一体机</w:t>
            </w:r>
          </w:p>
        </w:tc>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11A47E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台</w:t>
            </w:r>
          </w:p>
        </w:tc>
        <w:tc>
          <w:tcPr>
            <w:tcW w:w="687" w:type="dxa"/>
            <w:tcBorders>
              <w:top w:val="single" w:color="000000" w:sz="4" w:space="0"/>
              <w:left w:val="single" w:color="000000" w:sz="4" w:space="0"/>
              <w:bottom w:val="single" w:color="000000" w:sz="4" w:space="0"/>
              <w:right w:val="single" w:color="000000" w:sz="4" w:space="0"/>
            </w:tcBorders>
            <w:shd w:val="clear"/>
            <w:noWrap/>
            <w:vAlign w:val="center"/>
          </w:tcPr>
          <w:p w14:paraId="16DB7F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13</w:t>
            </w:r>
          </w:p>
        </w:tc>
        <w:tc>
          <w:tcPr>
            <w:tcW w:w="5773" w:type="dxa"/>
            <w:tcBorders>
              <w:top w:val="single" w:color="000000" w:sz="4" w:space="0"/>
              <w:left w:val="single" w:color="000000" w:sz="4" w:space="0"/>
              <w:bottom w:val="single" w:color="000000" w:sz="4" w:space="0"/>
              <w:right w:val="single" w:color="000000" w:sz="4" w:space="0"/>
            </w:tcBorders>
            <w:shd w:val="clear"/>
            <w:vAlign w:val="center"/>
          </w:tcPr>
          <w:p w14:paraId="3744E1E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速度：≥28页/分钟，鼓粉一体，标配网络双面打印：≥双面16页/分钟，标配自动进稿器，打印分辨率：1200x1200dpi，复印分辨率：600x600dpi，</w:t>
            </w:r>
            <w:r>
              <w:rPr>
                <w:rFonts w:hint="eastAsia" w:ascii="宋体" w:hAnsi="宋体" w:eastAsia="宋体" w:cs="宋体"/>
                <w:i w:val="0"/>
                <w:iCs w:val="0"/>
                <w:color w:val="FF0000"/>
                <w:kern w:val="0"/>
                <w:sz w:val="16"/>
                <w:szCs w:val="16"/>
                <w:u w:val="none"/>
                <w:bdr w:val="none" w:color="auto" w:sz="0" w:space="0"/>
                <w:lang w:val="en-US" w:eastAsia="zh-CN" w:bidi="ar"/>
              </w:rPr>
              <w:t>1-99连续复印，首页打印时间少于8秒，开机预热时间低于30秒，</w:t>
            </w:r>
            <w:r>
              <w:rPr>
                <w:rFonts w:hint="eastAsia" w:ascii="宋体" w:hAnsi="宋体" w:eastAsia="宋体" w:cs="宋体"/>
                <w:i w:val="0"/>
                <w:iCs w:val="0"/>
                <w:color w:val="000000"/>
                <w:kern w:val="0"/>
                <w:sz w:val="16"/>
                <w:szCs w:val="16"/>
                <w:u w:val="none"/>
                <w:bdr w:val="none" w:color="auto" w:sz="0" w:space="0"/>
                <w:lang w:val="en-US" w:eastAsia="zh-CN" w:bidi="ar"/>
              </w:rPr>
              <w:t xml:space="preserve">支持高速USB2.0，CPU：≥360MHz，内存≥128MB,支持ID卡复印，25%-400%缩放， </w:t>
            </w:r>
            <w:r>
              <w:rPr>
                <w:rFonts w:hint="eastAsia" w:ascii="宋体" w:hAnsi="宋体" w:eastAsia="宋体" w:cs="宋体"/>
                <w:i w:val="0"/>
                <w:iCs w:val="0"/>
                <w:color w:val="FF0000"/>
                <w:kern w:val="0"/>
                <w:sz w:val="16"/>
                <w:szCs w:val="16"/>
                <w:u w:val="none"/>
                <w:bdr w:val="none" w:color="auto" w:sz="0" w:space="0"/>
                <w:lang w:val="en-US" w:eastAsia="zh-CN" w:bidi="ar"/>
              </w:rPr>
              <w:t>两行中文液晶显示屏，</w:t>
            </w:r>
            <w:r>
              <w:rPr>
                <w:rFonts w:hint="eastAsia" w:ascii="宋体" w:hAnsi="宋体" w:eastAsia="宋体" w:cs="宋体"/>
                <w:i w:val="0"/>
                <w:iCs w:val="0"/>
                <w:color w:val="000000"/>
                <w:kern w:val="0"/>
                <w:sz w:val="16"/>
                <w:szCs w:val="16"/>
                <w:u w:val="none"/>
                <w:bdr w:val="none" w:color="auto" w:sz="0" w:space="0"/>
                <w:lang w:val="en-US" w:eastAsia="zh-CN" w:bidi="ar"/>
              </w:rPr>
              <w:t xml:space="preserve"> 纸张类型：普通纸、厚纸、薄纸，150页纸盒，纸张尺寸：A4、A5、B5、B6、16K、32K、Executive、信纸，支持纸张厚度60-165克/平方米，CIS扫描，扫描格式：JPG、PNG、BMP、PDF、TIFF、OFD。随机耗材≥3700页。符合GB/T 17540-2017《台式激光打印机通用规范》、GB/T 28166-2011《馈纸式扫描仪通用规范》、GB/T 18788-2008《平板式扫描仪通用规范》和基础通用产品打印机、扫描仪测试规范的要求。为保证产品质量售后需提供3年保修服务原厂售后承诺函及喀什地区原厂维修站证明材料，7×24小时电话响应支持。根据CPU芯片和操作系统升级以及更新，提供3年内免费适配服务。</w:t>
            </w:r>
          </w:p>
        </w:tc>
        <w:tc>
          <w:tcPr>
            <w:tcW w:w="449" w:type="dxa"/>
            <w:tcBorders>
              <w:top w:val="single" w:color="000000" w:sz="4" w:space="0"/>
              <w:left w:val="single" w:color="000000" w:sz="4" w:space="0"/>
              <w:bottom w:val="single" w:color="000000" w:sz="4" w:space="0"/>
              <w:right w:val="single" w:color="000000" w:sz="4" w:space="0"/>
            </w:tcBorders>
            <w:shd w:val="clear"/>
            <w:vAlign w:val="center"/>
          </w:tcPr>
          <w:p w14:paraId="0DF1FF0C">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bdr w:val="none" w:color="auto" w:sz="0" w:space="0"/>
                <w:lang w:val="en-US" w:eastAsia="zh-CN" w:bidi="ar"/>
              </w:rPr>
            </w:pPr>
          </w:p>
        </w:tc>
      </w:tr>
      <w:tr w14:paraId="2F17C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0" w:hRule="atLeast"/>
          <w:jc w:val="right"/>
        </w:trPr>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76D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4643C1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A3黑白复印机</w:t>
            </w:r>
          </w:p>
        </w:tc>
        <w:tc>
          <w:tcPr>
            <w:tcW w:w="625" w:type="dxa"/>
            <w:tcBorders>
              <w:top w:val="single" w:color="000000" w:sz="4" w:space="0"/>
              <w:left w:val="single" w:color="000000" w:sz="4" w:space="0"/>
              <w:bottom w:val="single" w:color="000000" w:sz="4" w:space="0"/>
              <w:right w:val="single" w:color="000000" w:sz="4" w:space="0"/>
            </w:tcBorders>
            <w:shd w:val="clear"/>
            <w:vAlign w:val="center"/>
          </w:tcPr>
          <w:p w14:paraId="5DC053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套</w:t>
            </w:r>
          </w:p>
        </w:tc>
        <w:tc>
          <w:tcPr>
            <w:tcW w:w="687" w:type="dxa"/>
            <w:tcBorders>
              <w:top w:val="single" w:color="000000" w:sz="4" w:space="0"/>
              <w:left w:val="single" w:color="000000" w:sz="4" w:space="0"/>
              <w:bottom w:val="single" w:color="000000" w:sz="4" w:space="0"/>
              <w:right w:val="single" w:color="000000" w:sz="4" w:space="0"/>
            </w:tcBorders>
            <w:shd w:val="clear"/>
            <w:vAlign w:val="center"/>
          </w:tcPr>
          <w:p w14:paraId="198C5A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w:t>
            </w:r>
          </w:p>
        </w:tc>
        <w:tc>
          <w:tcPr>
            <w:tcW w:w="5773" w:type="dxa"/>
            <w:tcBorders>
              <w:top w:val="single" w:color="000000" w:sz="4" w:space="0"/>
              <w:left w:val="single" w:color="000000" w:sz="4" w:space="0"/>
              <w:bottom w:val="single" w:color="000000" w:sz="4" w:space="0"/>
              <w:right w:val="single" w:color="000000" w:sz="4" w:space="0"/>
            </w:tcBorders>
            <w:shd w:val="clear"/>
            <w:vAlign w:val="center"/>
          </w:tcPr>
          <w:p w14:paraId="6841456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速度：≥35页/分钟A3幅面黑白数码复合机，打印，复印，彩色扫描，自动双面打印。</w:t>
            </w:r>
            <w:r>
              <w:rPr>
                <w:rFonts w:hint="eastAsia" w:ascii="宋体" w:hAnsi="宋体" w:eastAsia="宋体" w:cs="宋体"/>
                <w:i w:val="0"/>
                <w:iCs w:val="0"/>
                <w:color w:val="FF0000"/>
                <w:kern w:val="0"/>
                <w:sz w:val="16"/>
                <w:szCs w:val="16"/>
                <w:u w:val="none"/>
                <w:bdr w:val="none" w:color="auto" w:sz="0" w:space="0"/>
                <w:lang w:val="en-US" w:eastAsia="zh-CN" w:bidi="ar"/>
              </w:rPr>
              <w:t>1-9999连续复印</w:t>
            </w:r>
            <w:r>
              <w:rPr>
                <w:rFonts w:hint="eastAsia" w:ascii="宋体" w:hAnsi="宋体" w:eastAsia="宋体" w:cs="宋体"/>
                <w:i w:val="0"/>
                <w:iCs w:val="0"/>
                <w:color w:val="000000"/>
                <w:kern w:val="0"/>
                <w:sz w:val="16"/>
                <w:szCs w:val="16"/>
                <w:u w:val="none"/>
                <w:bdr w:val="none" w:color="auto" w:sz="0" w:space="0"/>
                <w:lang w:val="en-US" w:eastAsia="zh-CN" w:bidi="ar"/>
              </w:rPr>
              <w:t>，</w:t>
            </w:r>
            <w:r>
              <w:rPr>
                <w:rFonts w:hint="eastAsia" w:ascii="宋体" w:hAnsi="宋体" w:eastAsia="宋体" w:cs="宋体"/>
                <w:i w:val="0"/>
                <w:iCs w:val="0"/>
                <w:color w:val="FF0000"/>
                <w:kern w:val="0"/>
                <w:sz w:val="16"/>
                <w:szCs w:val="16"/>
                <w:u w:val="none"/>
                <w:bdr w:val="none" w:color="auto" w:sz="0" w:space="0"/>
                <w:lang w:val="en-US" w:eastAsia="zh-CN" w:bidi="ar"/>
              </w:rPr>
              <w:t>复印分辨率：600dpi×600dpi，打印分辨率：1200*1200dpi。首页输出时间：3.9s ，</w:t>
            </w:r>
            <w:r>
              <w:rPr>
                <w:rFonts w:hint="eastAsia" w:ascii="宋体" w:hAnsi="宋体" w:eastAsia="宋体" w:cs="宋体"/>
                <w:i w:val="0"/>
                <w:iCs w:val="0"/>
                <w:color w:val="000000"/>
                <w:kern w:val="0"/>
                <w:sz w:val="16"/>
                <w:szCs w:val="16"/>
                <w:u w:val="none"/>
                <w:bdr w:val="none" w:color="auto" w:sz="0" w:space="0"/>
                <w:lang w:val="en-US" w:eastAsia="zh-CN" w:bidi="ar"/>
              </w:rPr>
              <w:t>OPC感光鼓（13.6万印），干式单组分显影，CPU：≥双核 1GHz，内存≥2G,</w:t>
            </w:r>
            <w:r>
              <w:rPr>
                <w:rFonts w:hint="eastAsia" w:ascii="宋体" w:hAnsi="宋体" w:eastAsia="宋体" w:cs="宋体"/>
                <w:i w:val="0"/>
                <w:iCs w:val="0"/>
                <w:color w:val="FF0000"/>
                <w:kern w:val="0"/>
                <w:sz w:val="16"/>
                <w:szCs w:val="16"/>
                <w:u w:val="none"/>
                <w:bdr w:val="none" w:color="auto" w:sz="0" w:space="0"/>
                <w:lang w:val="en-US" w:eastAsia="zh-CN" w:bidi="ar"/>
              </w:rPr>
              <w:t>灰度等级：256级，25%-400%缩放。 开机预热60秒以内或更少，7寸液晶触摸屏</w:t>
            </w:r>
            <w:r>
              <w:rPr>
                <w:rFonts w:hint="eastAsia" w:ascii="宋体" w:hAnsi="宋体" w:eastAsia="宋体" w:cs="宋体"/>
                <w:i w:val="0"/>
                <w:iCs w:val="0"/>
                <w:color w:val="000000"/>
                <w:kern w:val="0"/>
                <w:sz w:val="16"/>
                <w:szCs w:val="16"/>
                <w:u w:val="none"/>
                <w:bdr w:val="none" w:color="auto" w:sz="0" w:space="0"/>
                <w:lang w:val="en-US" w:eastAsia="zh-CN" w:bidi="ar"/>
              </w:rPr>
              <w:t>，纸盒：≥2*550张（标准双纸盒）+100张（手送纸盒），纸张厚度：纸盒64gsm-90gsm，手送：52-220gsm。支持U盘打印。</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纸张类型：纸盒（A3,B4,A4,B5,LGL,LTR,LTRS,A5,STMT,K8,K16,）,手送纸盘（A3,B4,A4,B5,LDR,LGL,LTR,A5,A6R,LTR,STMT,K8,K16,信封，明信片），</w:t>
            </w:r>
            <w:r>
              <w:rPr>
                <w:rFonts w:hint="eastAsia" w:ascii="宋体" w:hAnsi="宋体" w:eastAsia="宋体" w:cs="宋体"/>
                <w:i w:val="0"/>
                <w:iCs w:val="0"/>
                <w:color w:val="FF0000"/>
                <w:kern w:val="0"/>
                <w:sz w:val="16"/>
                <w:szCs w:val="16"/>
                <w:u w:val="none"/>
                <w:bdr w:val="none" w:color="auto" w:sz="0" w:space="0"/>
                <w:lang w:val="en-US" w:eastAsia="zh-CN" w:bidi="ar"/>
              </w:rPr>
              <w:t>打印语言：UFR II。CCD扫描，扫描速度：彩色25页/分钟；黑白30页/分钟。扫描分辨率：600*600dpi。扫描储存格式：TIFF（MMR）/JPEG（*1）/PDF（压缩/可搜索/应用策略/优化Web/PDF A/1-b/跟踪和平滑/加密）/XPS（压缩/搜索）/PDF/XPS（设备签名/用户签名）/Office Open XML（PowerPoint/Word），</w:t>
            </w:r>
            <w:r>
              <w:rPr>
                <w:rFonts w:hint="eastAsia" w:ascii="宋体" w:hAnsi="宋体" w:eastAsia="宋体" w:cs="宋体"/>
                <w:i w:val="0"/>
                <w:iCs w:val="0"/>
                <w:color w:val="000000"/>
                <w:kern w:val="0"/>
                <w:sz w:val="16"/>
                <w:szCs w:val="16"/>
                <w:u w:val="none"/>
                <w:bdr w:val="none" w:color="auto" w:sz="0" w:space="0"/>
                <w:lang w:val="en-US" w:eastAsia="zh-CN" w:bidi="ar"/>
              </w:rPr>
              <w:t>输稿器支持38-128 gsm通过，输稿器原稿托盘容量：50页（80gsm）。</w:t>
            </w:r>
            <w:r>
              <w:rPr>
                <w:rFonts w:hint="eastAsia" w:ascii="宋体" w:hAnsi="宋体" w:eastAsia="宋体" w:cs="宋体"/>
                <w:i w:val="0"/>
                <w:iCs w:val="0"/>
                <w:color w:val="FF0000"/>
                <w:kern w:val="0"/>
                <w:sz w:val="16"/>
                <w:szCs w:val="16"/>
                <w:u w:val="none"/>
                <w:bdr w:val="none" w:color="auto" w:sz="0" w:space="0"/>
                <w:lang w:val="en-US" w:eastAsia="zh-CN" w:bidi="ar"/>
              </w:rPr>
              <w:t>最大月负荷20万印，最大功耗；不超过1.5kw。</w:t>
            </w:r>
            <w:r>
              <w:rPr>
                <w:rFonts w:hint="eastAsia" w:ascii="宋体" w:hAnsi="宋体" w:eastAsia="宋体" w:cs="宋体"/>
                <w:i w:val="0"/>
                <w:iCs w:val="0"/>
                <w:color w:val="000000"/>
                <w:kern w:val="0"/>
                <w:sz w:val="16"/>
                <w:szCs w:val="16"/>
                <w:u w:val="none"/>
                <w:bdr w:val="none" w:color="auto" w:sz="0" w:space="0"/>
                <w:lang w:val="en-US" w:eastAsia="zh-CN" w:bidi="ar"/>
              </w:rPr>
              <w:t>符合GB/T 17540-2017《台式激光打印机通用规范》和基础通用产品打印机测试规范的要求，为保证产品质量售后需提供3年保修服务原厂售后承诺函及喀什地区原厂维修站证明材料，7×24小时电话响应支持。根据CPU芯片和操作系统升级更新，提供3年内免费适配服务。</w:t>
            </w:r>
          </w:p>
        </w:tc>
        <w:tc>
          <w:tcPr>
            <w:tcW w:w="449" w:type="dxa"/>
            <w:tcBorders>
              <w:top w:val="single" w:color="000000" w:sz="4" w:space="0"/>
              <w:left w:val="single" w:color="000000" w:sz="4" w:space="0"/>
              <w:bottom w:val="single" w:color="000000" w:sz="4" w:space="0"/>
              <w:right w:val="single" w:color="000000" w:sz="4" w:space="0"/>
            </w:tcBorders>
            <w:shd w:val="clear"/>
            <w:vAlign w:val="center"/>
          </w:tcPr>
          <w:p w14:paraId="07205374">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bdr w:val="none" w:color="auto" w:sz="0" w:space="0"/>
                <w:lang w:val="en-US" w:eastAsia="zh-CN" w:bidi="ar"/>
              </w:rPr>
            </w:pPr>
          </w:p>
        </w:tc>
      </w:tr>
      <w:tr w14:paraId="7015C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80" w:hRule="atLeast"/>
          <w:jc w:val="right"/>
        </w:trPr>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875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14:paraId="07E09A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馈纸式扫描仪</w:t>
            </w:r>
          </w:p>
        </w:tc>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10F8F5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台</w:t>
            </w:r>
          </w:p>
        </w:tc>
        <w:tc>
          <w:tcPr>
            <w:tcW w:w="687" w:type="dxa"/>
            <w:tcBorders>
              <w:top w:val="single" w:color="000000" w:sz="4" w:space="0"/>
              <w:left w:val="single" w:color="000000" w:sz="4" w:space="0"/>
              <w:bottom w:val="single" w:color="000000" w:sz="4" w:space="0"/>
              <w:right w:val="single" w:color="000000" w:sz="4" w:space="0"/>
            </w:tcBorders>
            <w:shd w:val="clear"/>
            <w:noWrap/>
            <w:vAlign w:val="center"/>
          </w:tcPr>
          <w:p w14:paraId="15BE10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w:t>
            </w:r>
          </w:p>
        </w:tc>
        <w:tc>
          <w:tcPr>
            <w:tcW w:w="5773" w:type="dxa"/>
            <w:tcBorders>
              <w:top w:val="single" w:color="000000" w:sz="4" w:space="0"/>
              <w:left w:val="single" w:color="000000" w:sz="4" w:space="0"/>
              <w:bottom w:val="single" w:color="000000" w:sz="4" w:space="0"/>
              <w:right w:val="single" w:color="000000" w:sz="4" w:space="0"/>
            </w:tcBorders>
            <w:shd w:val="clear"/>
            <w:vAlign w:val="center"/>
          </w:tcPr>
          <w:p w14:paraId="6DA8012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扫描速度:≥40PPM/80IPM                                                  </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大容量进纸器:支持最高100页纸张(70gA4纸)</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扫描尺寸：316 mm x 191 mm x 168 mm ，</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扫描方数:CIS,分辨率：≥600dp，                                                         </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色彩位数：48位，                                                      </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灰度级：8位，                                                          </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最大扫描区域 242( W )x3000( L ) mm </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最大容纸量：≥100张，                                                  </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含 OCR 软件，识别转换格式 TXT、DOC。                                   </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输出色彩类别：彩色，灰阶，黑白。导出文档格式：OFD,PDF。</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导出图像格式： JPG , BNP TIFF </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扫描类型：文档、单系、身份证、图片、照片等</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软件基本功能：具备分辨率设置、图像处理参数设里、 图像拆分倍并出信扫播预览、图像块转、尺寸检测等基本功能</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处理器主频：≥120MHz</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内存：≥128MB，符合GB/T 28166-2011《馈纸式扫描仪通用规范》和基础通用产品扫描仪测试规范的要求，为保证产品质量售后需提供3年保修服务原厂售后承诺函及喀什地区原厂维修站证明材料，7×24小时电话响应支持。根据CPU芯片和操作系统升级更新，提供3年内免费适配服务</w:t>
            </w:r>
          </w:p>
        </w:tc>
        <w:tc>
          <w:tcPr>
            <w:tcW w:w="449" w:type="dxa"/>
            <w:tcBorders>
              <w:top w:val="single" w:color="000000" w:sz="4" w:space="0"/>
              <w:left w:val="single" w:color="000000" w:sz="4" w:space="0"/>
              <w:bottom w:val="single" w:color="000000" w:sz="4" w:space="0"/>
              <w:right w:val="single" w:color="000000" w:sz="4" w:space="0"/>
            </w:tcBorders>
            <w:shd w:val="clear"/>
            <w:vAlign w:val="center"/>
          </w:tcPr>
          <w:p w14:paraId="2AB168FF">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bdr w:val="none" w:color="auto" w:sz="0" w:space="0"/>
                <w:lang w:val="en-US" w:eastAsia="zh-CN" w:bidi="ar"/>
              </w:rPr>
            </w:pPr>
          </w:p>
        </w:tc>
      </w:tr>
      <w:tr w14:paraId="5B2A5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jc w:val="right"/>
        </w:trPr>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886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11</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39F263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A4纸</w:t>
            </w:r>
          </w:p>
        </w:tc>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0397C5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件</w:t>
            </w:r>
          </w:p>
        </w:tc>
        <w:tc>
          <w:tcPr>
            <w:tcW w:w="687" w:type="dxa"/>
            <w:tcBorders>
              <w:top w:val="single" w:color="000000" w:sz="4" w:space="0"/>
              <w:left w:val="single" w:color="000000" w:sz="4" w:space="0"/>
              <w:bottom w:val="single" w:color="000000" w:sz="4" w:space="0"/>
              <w:right w:val="single" w:color="000000" w:sz="4" w:space="0"/>
            </w:tcBorders>
            <w:shd w:val="clear"/>
            <w:noWrap/>
            <w:vAlign w:val="center"/>
          </w:tcPr>
          <w:p w14:paraId="557C4C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180</w:t>
            </w:r>
          </w:p>
        </w:tc>
        <w:tc>
          <w:tcPr>
            <w:tcW w:w="5773" w:type="dxa"/>
            <w:tcBorders>
              <w:top w:val="single" w:color="000000" w:sz="4" w:space="0"/>
              <w:left w:val="single" w:color="000000" w:sz="4" w:space="0"/>
              <w:bottom w:val="single" w:color="000000" w:sz="4" w:space="0"/>
              <w:right w:val="single" w:color="000000" w:sz="4" w:space="0"/>
            </w:tcBorders>
            <w:shd w:val="clear"/>
            <w:vAlign w:val="center"/>
          </w:tcPr>
          <w:p w14:paraId="5B8A29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75g/㎡、8 包、精品 A 型复印纸</w:t>
            </w:r>
          </w:p>
        </w:tc>
        <w:tc>
          <w:tcPr>
            <w:tcW w:w="449" w:type="dxa"/>
            <w:tcBorders>
              <w:top w:val="single" w:color="000000" w:sz="4" w:space="0"/>
              <w:left w:val="single" w:color="000000" w:sz="4" w:space="0"/>
              <w:bottom w:val="single" w:color="000000" w:sz="4" w:space="0"/>
              <w:right w:val="single" w:color="000000" w:sz="4" w:space="0"/>
            </w:tcBorders>
            <w:shd w:val="clear"/>
            <w:vAlign w:val="center"/>
          </w:tcPr>
          <w:p w14:paraId="4CF40B3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bdr w:val="none" w:color="auto" w:sz="0" w:space="0"/>
                <w:lang w:val="en-US" w:eastAsia="zh-CN" w:bidi="ar"/>
              </w:rPr>
            </w:pPr>
          </w:p>
        </w:tc>
      </w:tr>
      <w:tr w14:paraId="2A369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jc w:val="right"/>
        </w:trPr>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77F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12</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197B81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A3纸</w:t>
            </w:r>
          </w:p>
        </w:tc>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18F886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件</w:t>
            </w:r>
          </w:p>
        </w:tc>
        <w:tc>
          <w:tcPr>
            <w:tcW w:w="687" w:type="dxa"/>
            <w:tcBorders>
              <w:top w:val="single" w:color="000000" w:sz="4" w:space="0"/>
              <w:left w:val="single" w:color="000000" w:sz="4" w:space="0"/>
              <w:bottom w:val="single" w:color="000000" w:sz="4" w:space="0"/>
              <w:right w:val="single" w:color="000000" w:sz="4" w:space="0"/>
            </w:tcBorders>
            <w:shd w:val="clear"/>
            <w:noWrap/>
            <w:vAlign w:val="center"/>
          </w:tcPr>
          <w:p w14:paraId="2E7CE4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w:t>
            </w:r>
          </w:p>
        </w:tc>
        <w:tc>
          <w:tcPr>
            <w:tcW w:w="5773" w:type="dxa"/>
            <w:tcBorders>
              <w:top w:val="single" w:color="000000" w:sz="4" w:space="0"/>
              <w:left w:val="single" w:color="000000" w:sz="4" w:space="0"/>
              <w:bottom w:val="single" w:color="000000" w:sz="4" w:space="0"/>
              <w:right w:val="single" w:color="000000" w:sz="4" w:space="0"/>
            </w:tcBorders>
            <w:shd w:val="clear"/>
            <w:vAlign w:val="center"/>
          </w:tcPr>
          <w:p w14:paraId="6018C9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75g/㎡、8 包、精品 A 型复印纸</w:t>
            </w:r>
          </w:p>
        </w:tc>
        <w:tc>
          <w:tcPr>
            <w:tcW w:w="449" w:type="dxa"/>
            <w:tcBorders>
              <w:top w:val="single" w:color="000000" w:sz="4" w:space="0"/>
              <w:left w:val="single" w:color="000000" w:sz="4" w:space="0"/>
              <w:bottom w:val="single" w:color="000000" w:sz="4" w:space="0"/>
              <w:right w:val="single" w:color="000000" w:sz="4" w:space="0"/>
            </w:tcBorders>
            <w:shd w:val="clear"/>
            <w:vAlign w:val="center"/>
          </w:tcPr>
          <w:p w14:paraId="05BC750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bdr w:val="none" w:color="auto" w:sz="0" w:space="0"/>
                <w:lang w:val="en-US" w:eastAsia="zh-CN" w:bidi="ar"/>
              </w:rPr>
            </w:pPr>
          </w:p>
        </w:tc>
      </w:tr>
    </w:tbl>
    <w:p w14:paraId="03DFC54E">
      <w:pPr>
        <w:widowControl/>
        <w:numPr>
          <w:ilvl w:val="0"/>
          <w:numId w:val="0"/>
        </w:numPr>
        <w:spacing w:line="520" w:lineRule="exact"/>
        <w:ind w:firstLine="482" w:firstLineChars="200"/>
        <w:rPr>
          <w:rFonts w:hint="eastAsia" w:ascii="仿宋" w:hAnsi="仿宋" w:eastAsia="仿宋" w:cs="仿宋"/>
          <w:b/>
          <w:bCs/>
          <w:sz w:val="24"/>
        </w:rPr>
      </w:pPr>
      <w:r>
        <w:rPr>
          <w:rFonts w:hint="eastAsia" w:ascii="宋体" w:hAnsi="宋体" w:eastAsia="宋体" w:cs="宋体"/>
          <w:b/>
          <w:bCs/>
          <w:kern w:val="0"/>
          <w:sz w:val="24"/>
          <w:szCs w:val="24"/>
        </w:rPr>
        <w:t>二、</w:t>
      </w:r>
      <w:r>
        <w:rPr>
          <w:rFonts w:hint="eastAsia" w:ascii="宋体" w:hAnsi="宋体" w:cs="宋体"/>
          <w:b/>
          <w:bCs/>
          <w:kern w:val="0"/>
          <w:sz w:val="24"/>
          <w:szCs w:val="24"/>
          <w:lang w:val="en-US" w:eastAsia="zh-CN"/>
        </w:rPr>
        <w:t>商务</w:t>
      </w:r>
      <w:r>
        <w:rPr>
          <w:rFonts w:hint="eastAsia" w:ascii="宋体" w:hAnsi="宋体" w:cs="宋体"/>
          <w:b/>
          <w:bCs/>
          <w:kern w:val="0"/>
          <w:sz w:val="24"/>
          <w:szCs w:val="24"/>
        </w:rPr>
        <w:t>相关要求</w:t>
      </w:r>
    </w:p>
    <w:p w14:paraId="36881C46">
      <w:pPr>
        <w:widowControl/>
        <w:spacing w:line="520" w:lineRule="exact"/>
        <w:ind w:firstLine="480" w:firstLineChars="200"/>
        <w:rPr>
          <w:rFonts w:ascii="仿宋" w:hAnsi="仿宋" w:eastAsia="仿宋" w:cs="仿宋"/>
          <w:sz w:val="24"/>
        </w:rPr>
      </w:pPr>
      <w:r>
        <w:rPr>
          <w:rFonts w:hint="eastAsia" w:ascii="仿宋" w:hAnsi="仿宋" w:eastAsia="仿宋" w:cs="仿宋"/>
          <w:sz w:val="24"/>
        </w:rPr>
        <w:t>（一）本项目所采购设备均为国产产品。所投产品需详细填写</w:t>
      </w:r>
      <w:r>
        <w:rPr>
          <w:rFonts w:hint="eastAsia" w:ascii="仿宋" w:hAnsi="仿宋" w:eastAsia="仿宋" w:cs="仿宋"/>
          <w:sz w:val="24"/>
          <w:lang w:val="en-US" w:eastAsia="zh-CN"/>
        </w:rPr>
        <w:t>制造商名称</w:t>
      </w:r>
      <w:r>
        <w:rPr>
          <w:rFonts w:hint="eastAsia" w:ascii="仿宋" w:hAnsi="仿宋" w:eastAsia="仿宋" w:cs="仿宋"/>
          <w:sz w:val="24"/>
        </w:rPr>
        <w:t>、品牌型号，投标产品技术参数必须据实填写并详细对比阐述，否则将导致废标。在评标过程直至签订合同前的任何时间，如经证实发现投标人提供虚假投标资料或信息骗取中标的，或者投标的产品不符合本招标文件要求的技术指标却故意隐瞒不做负偏离说明的，将取消其中标资格，没收其投标保证金，并报主管部门备案。</w:t>
      </w:r>
    </w:p>
    <w:p w14:paraId="289F3F4F">
      <w:pPr>
        <w:widowControl/>
        <w:spacing w:line="520" w:lineRule="exact"/>
        <w:ind w:firstLine="480" w:firstLineChars="200"/>
        <w:rPr>
          <w:rFonts w:hint="eastAsia" w:ascii="仿宋" w:hAnsi="仿宋" w:eastAsia="仿宋" w:cs="仿宋"/>
          <w:sz w:val="24"/>
        </w:rPr>
      </w:pPr>
      <w:r>
        <w:rPr>
          <w:rFonts w:hint="eastAsia" w:ascii="仿宋" w:hAnsi="仿宋" w:eastAsia="仿宋" w:cs="仿宋"/>
          <w:sz w:val="24"/>
        </w:rPr>
        <w:t>（二）投标供应商参与投标产品必须与实际供货标准一致，产品技术规格、参数等符合国家认可的质量监督管理标准。</w:t>
      </w:r>
    </w:p>
    <w:p w14:paraId="137B7946">
      <w:pPr>
        <w:widowControl/>
        <w:spacing w:line="520" w:lineRule="exact"/>
        <w:ind w:firstLine="480" w:firstLineChars="200"/>
        <w:rPr>
          <w:rFonts w:hint="default" w:ascii="仿宋" w:hAnsi="仿宋" w:eastAsia="仿宋" w:cs="仿宋"/>
          <w:sz w:val="24"/>
          <w:lang w:val="en-US"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三</w:t>
      </w:r>
      <w:r>
        <w:rPr>
          <w:rFonts w:hint="eastAsia" w:ascii="仿宋" w:hAnsi="仿宋" w:eastAsia="仿宋" w:cs="仿宋"/>
          <w:sz w:val="24"/>
          <w:lang w:eastAsia="zh-CN"/>
        </w:rPr>
        <w:t>）</w:t>
      </w:r>
      <w:r>
        <w:rPr>
          <w:rFonts w:hint="eastAsia" w:ascii="仿宋" w:hAnsi="仿宋" w:eastAsia="仿宋" w:cs="仿宋"/>
          <w:sz w:val="24"/>
          <w:lang w:val="en-US" w:eastAsia="zh-CN"/>
        </w:rPr>
        <w:t>质保期：三年</w:t>
      </w:r>
    </w:p>
    <w:p w14:paraId="42D6172A">
      <w:pPr>
        <w:widowControl/>
        <w:spacing w:line="520" w:lineRule="exact"/>
        <w:ind w:firstLine="480" w:firstLineChars="200"/>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四</w:t>
      </w:r>
      <w:r>
        <w:rPr>
          <w:rFonts w:hint="eastAsia" w:ascii="仿宋" w:hAnsi="仿宋" w:eastAsia="仿宋" w:cs="仿宋"/>
          <w:sz w:val="24"/>
          <w:lang w:eastAsia="zh-CN"/>
        </w:rPr>
        <w:t>）</w:t>
      </w:r>
      <w:r>
        <w:rPr>
          <w:rFonts w:hint="eastAsia" w:ascii="仿宋" w:hAnsi="仿宋" w:eastAsia="仿宋" w:cs="仿宋"/>
          <w:sz w:val="24"/>
        </w:rPr>
        <w:t>付款方式</w:t>
      </w:r>
    </w:p>
    <w:p w14:paraId="6ACB52D0">
      <w:pPr>
        <w:widowControl/>
        <w:spacing w:line="520" w:lineRule="exact"/>
        <w:ind w:firstLine="480" w:firstLineChars="200"/>
        <w:rPr>
          <w:rFonts w:ascii="仿宋" w:hAnsi="仿宋" w:eastAsia="仿宋" w:cs="仿宋"/>
          <w:sz w:val="24"/>
        </w:rPr>
      </w:pPr>
      <w:r>
        <w:rPr>
          <w:rFonts w:hint="eastAsia" w:ascii="仿宋" w:hAnsi="仿宋" w:eastAsia="仿宋" w:cs="仿宋"/>
          <w:sz w:val="24"/>
          <w:lang w:val="en-US" w:eastAsia="zh-CN"/>
        </w:rPr>
        <w:t>货物</w:t>
      </w:r>
      <w:r>
        <w:rPr>
          <w:rFonts w:hint="eastAsia" w:ascii="仿宋" w:hAnsi="仿宋" w:eastAsia="仿宋" w:cs="仿宋"/>
          <w:sz w:val="24"/>
        </w:rPr>
        <w:t>全部交付完毕，且通过甲方组织的验收合格后，履行相关财务手续，一个月内进行资金支付。</w:t>
      </w:r>
    </w:p>
    <w:p w14:paraId="5ABF538A">
      <w:pPr>
        <w:widowControl/>
        <w:spacing w:line="520" w:lineRule="exact"/>
        <w:ind w:firstLine="480" w:firstLineChars="200"/>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五</w:t>
      </w:r>
      <w:r>
        <w:rPr>
          <w:rFonts w:hint="eastAsia" w:ascii="仿宋" w:hAnsi="仿宋" w:eastAsia="仿宋" w:cs="仿宋"/>
          <w:sz w:val="24"/>
        </w:rPr>
        <w:t>）交货期及交货地点</w:t>
      </w:r>
    </w:p>
    <w:p w14:paraId="7FF5E66C">
      <w:pPr>
        <w:widowControl/>
        <w:spacing w:line="520" w:lineRule="exact"/>
        <w:ind w:firstLine="480" w:firstLineChars="200"/>
        <w:rPr>
          <w:rFonts w:ascii="仿宋" w:hAnsi="仿宋" w:eastAsia="仿宋" w:cs="仿宋"/>
          <w:sz w:val="24"/>
        </w:rPr>
      </w:pPr>
      <w:r>
        <w:rPr>
          <w:rFonts w:hint="eastAsia" w:ascii="仿宋" w:hAnsi="仿宋" w:eastAsia="仿宋" w:cs="仿宋"/>
          <w:sz w:val="24"/>
        </w:rPr>
        <w:t>交货期：合同签订后</w:t>
      </w:r>
      <w:r>
        <w:rPr>
          <w:rFonts w:hint="eastAsia" w:ascii="仿宋" w:hAnsi="仿宋" w:eastAsia="仿宋" w:cs="仿宋"/>
          <w:sz w:val="24"/>
          <w:lang w:val="en-US" w:eastAsia="zh-CN"/>
        </w:rPr>
        <w:t>7</w:t>
      </w:r>
      <w:r>
        <w:rPr>
          <w:rFonts w:hint="eastAsia" w:ascii="仿宋" w:hAnsi="仿宋" w:eastAsia="仿宋" w:cs="仿宋"/>
          <w:sz w:val="24"/>
        </w:rPr>
        <w:t>个工作日内</w:t>
      </w:r>
      <w:r>
        <w:rPr>
          <w:rFonts w:hint="eastAsia" w:ascii="仿宋" w:hAnsi="仿宋" w:eastAsia="仿宋" w:cs="仿宋"/>
          <w:sz w:val="24"/>
          <w:lang w:val="en-US" w:eastAsia="zh-CN"/>
        </w:rPr>
        <w:t>完成供货安装</w:t>
      </w:r>
      <w:r>
        <w:rPr>
          <w:rFonts w:hint="eastAsia" w:ascii="仿宋" w:hAnsi="仿宋" w:eastAsia="仿宋" w:cs="仿宋"/>
          <w:sz w:val="24"/>
        </w:rPr>
        <w:t>（送货上门）</w:t>
      </w:r>
    </w:p>
    <w:p w14:paraId="1D2421BD">
      <w:pPr>
        <w:widowControl/>
        <w:spacing w:line="520" w:lineRule="exact"/>
        <w:ind w:firstLine="480" w:firstLineChars="200"/>
        <w:rPr>
          <w:rFonts w:hint="eastAsia" w:ascii="楷体" w:hAnsi="楷体" w:eastAsia="楷体" w:cs="楷体"/>
          <w:sz w:val="32"/>
          <w:szCs w:val="32"/>
        </w:rPr>
      </w:pPr>
      <w:r>
        <w:rPr>
          <w:rFonts w:hint="eastAsia" w:ascii="仿宋" w:hAnsi="仿宋" w:eastAsia="仿宋" w:cs="仿宋"/>
          <w:sz w:val="24"/>
        </w:rPr>
        <w:t>地点：</w:t>
      </w:r>
      <w:bookmarkStart w:id="322" w:name="_Toc123710034"/>
      <w:bookmarkEnd w:id="322"/>
      <w:r>
        <w:rPr>
          <w:rFonts w:hint="eastAsia" w:ascii="仿宋" w:hAnsi="仿宋" w:eastAsia="仿宋" w:cs="仿宋"/>
          <w:sz w:val="24"/>
          <w:lang w:eastAsia="zh-CN"/>
        </w:rPr>
        <w:t>英吉沙县色提力路19号</w:t>
      </w:r>
      <w:r>
        <w:rPr>
          <w:rFonts w:hint="eastAsia" w:ascii="楷体" w:hAnsi="楷体" w:eastAsia="楷体" w:cs="楷体"/>
          <w:sz w:val="32"/>
          <w:szCs w:val="32"/>
        </w:rPr>
        <w:br w:type="page"/>
      </w:r>
    </w:p>
    <w:p w14:paraId="79B71CA2">
      <w:pPr>
        <w:pStyle w:val="3"/>
        <w:spacing w:before="0" w:after="0" w:line="240" w:lineRule="atLeast"/>
        <w:jc w:val="center"/>
        <w:rPr>
          <w:rFonts w:hint="eastAsia" w:ascii="楷体" w:hAnsi="楷体" w:eastAsia="楷体" w:cs="楷体"/>
          <w:sz w:val="32"/>
          <w:szCs w:val="32"/>
        </w:rPr>
      </w:pPr>
      <w:bookmarkStart w:id="323" w:name="_Toc16751"/>
      <w:r>
        <w:rPr>
          <w:rFonts w:hint="eastAsia" w:ascii="楷体" w:hAnsi="楷体" w:eastAsia="楷体" w:cs="楷体"/>
          <w:sz w:val="32"/>
          <w:szCs w:val="32"/>
        </w:rPr>
        <w:t>第5章  政府采购合同</w:t>
      </w:r>
      <w:bookmarkEnd w:id="323"/>
    </w:p>
    <w:p w14:paraId="5C7FBC2D">
      <w:pPr>
        <w:spacing w:line="240" w:lineRule="atLeast"/>
        <w:rPr>
          <w:rFonts w:hint="eastAsia" w:ascii="楷体" w:hAnsi="楷体" w:eastAsia="楷体" w:cs="楷体"/>
          <w:b/>
          <w:kern w:val="44"/>
          <w:sz w:val="24"/>
          <w:szCs w:val="24"/>
        </w:rPr>
      </w:pPr>
    </w:p>
    <w:p w14:paraId="47EFD327">
      <w:pPr>
        <w:pStyle w:val="11"/>
        <w:spacing w:line="360" w:lineRule="auto"/>
        <w:ind w:left="1080" w:leftChars="257" w:hanging="540"/>
        <w:rPr>
          <w:rFonts w:hint="default" w:ascii="Times New Roman" w:hAnsi="Times New Roman" w:eastAsia="仿宋"/>
          <w:color w:val="auto"/>
          <w:sz w:val="28"/>
          <w:highlight w:val="none"/>
        </w:rPr>
      </w:pPr>
    </w:p>
    <w:p w14:paraId="5D4CAFEE">
      <w:pPr>
        <w:spacing w:line="360" w:lineRule="auto"/>
        <w:ind w:left="-567" w:leftChars="-270" w:firstLine="540"/>
        <w:jc w:val="center"/>
        <w:rPr>
          <w:rFonts w:hint="default" w:ascii="Times New Roman" w:hAnsi="Times New Roman" w:eastAsia="仿宋"/>
          <w:color w:val="auto"/>
          <w:kern w:val="44"/>
          <w:sz w:val="28"/>
          <w:szCs w:val="28"/>
          <w:highlight w:val="none"/>
        </w:rPr>
      </w:pPr>
      <w:r>
        <w:rPr>
          <w:rFonts w:hint="default" w:ascii="Times New Roman" w:hAnsi="Times New Roman" w:eastAsia="仿宋"/>
          <w:color w:val="auto"/>
          <w:kern w:val="44"/>
          <w:sz w:val="28"/>
          <w:szCs w:val="28"/>
          <w:highlight w:val="none"/>
        </w:rPr>
        <w:t>请参照</w:t>
      </w:r>
      <w:r>
        <w:rPr>
          <w:rFonts w:hint="eastAsia" w:ascii="Times New Roman" w:hAnsi="Times New Roman" w:eastAsia="仿宋"/>
          <w:color w:val="auto"/>
          <w:kern w:val="44"/>
          <w:sz w:val="28"/>
          <w:szCs w:val="28"/>
          <w:highlight w:val="none"/>
          <w:lang w:val="en-US" w:eastAsia="zh-CN"/>
        </w:rPr>
        <w:t>货物</w:t>
      </w:r>
      <w:r>
        <w:rPr>
          <w:rFonts w:hint="default" w:ascii="Times New Roman" w:hAnsi="Times New Roman" w:eastAsia="仿宋"/>
          <w:color w:val="auto"/>
          <w:kern w:val="44"/>
          <w:sz w:val="28"/>
          <w:szCs w:val="28"/>
          <w:highlight w:val="none"/>
        </w:rPr>
        <w:t>类政府采购合同参考范本订立采购合同。</w:t>
      </w:r>
    </w:p>
    <w:p w14:paraId="39FC8B5A">
      <w:pPr>
        <w:spacing w:line="360" w:lineRule="auto"/>
        <w:rPr>
          <w:rFonts w:hint="default" w:ascii="Times New Roman" w:hAnsi="Times New Roman" w:eastAsia="仿宋" w:cs="Times New Roman"/>
          <w:color w:val="auto"/>
          <w:sz w:val="28"/>
          <w:szCs w:val="28"/>
          <w:highlight w:val="none"/>
        </w:rPr>
      </w:pPr>
    </w:p>
    <w:p w14:paraId="7DDE4A46">
      <w:pPr>
        <w:spacing w:line="360" w:lineRule="auto"/>
        <w:rPr>
          <w:rFonts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rPr>
        <w:t>合同编号：</w:t>
      </w:r>
      <w:r>
        <w:rPr>
          <w:rFonts w:ascii="Times New Roman" w:hAnsi="Times New Roman" w:eastAsia="仿宋" w:cs="Times New Roman"/>
          <w:color w:val="auto"/>
          <w:sz w:val="28"/>
          <w:szCs w:val="28"/>
          <w:highlight w:val="none"/>
          <w:u w:val="single"/>
        </w:rPr>
        <w:t xml:space="preserve">           </w:t>
      </w:r>
    </w:p>
    <w:p w14:paraId="71A3167E">
      <w:pPr>
        <w:spacing w:line="360" w:lineRule="auto"/>
        <w:rPr>
          <w:rFonts w:ascii="Times New Roman" w:hAnsi="Times New Roman" w:eastAsia="仿宋"/>
          <w:b/>
          <w:bCs/>
          <w:color w:val="auto"/>
          <w:sz w:val="28"/>
          <w:szCs w:val="28"/>
          <w:highlight w:val="none"/>
        </w:rPr>
      </w:pPr>
    </w:p>
    <w:p w14:paraId="032878DD">
      <w:pPr>
        <w:spacing w:line="240" w:lineRule="auto"/>
        <w:jc w:val="center"/>
        <w:rPr>
          <w:rFonts w:hint="eastAsia" w:ascii="楷体" w:hAnsi="楷体" w:eastAsia="楷体" w:cs="楷体"/>
          <w:b/>
          <w:color w:val="auto"/>
          <w:sz w:val="44"/>
          <w:szCs w:val="44"/>
          <w:highlight w:val="none"/>
        </w:rPr>
      </w:pPr>
      <w:r>
        <w:rPr>
          <w:rFonts w:hint="eastAsia" w:ascii="楷体" w:hAnsi="楷体" w:eastAsia="楷体" w:cs="楷体"/>
          <w:b/>
          <w:color w:val="auto"/>
          <w:sz w:val="44"/>
          <w:szCs w:val="44"/>
          <w:highlight w:val="none"/>
        </w:rPr>
        <w:t>政府采购合同参考范本</w:t>
      </w:r>
    </w:p>
    <w:p w14:paraId="7E566D92">
      <w:pPr>
        <w:spacing w:line="240" w:lineRule="auto"/>
        <w:jc w:val="center"/>
        <w:rPr>
          <w:rFonts w:hint="eastAsia" w:ascii="楷体" w:hAnsi="楷体" w:eastAsia="楷体" w:cs="楷体"/>
          <w:b/>
          <w:color w:val="auto"/>
          <w:sz w:val="24"/>
          <w:highlight w:val="none"/>
        </w:rPr>
      </w:pPr>
      <w:r>
        <w:rPr>
          <w:rFonts w:hint="eastAsia" w:ascii="楷体" w:hAnsi="楷体" w:eastAsia="楷体" w:cs="楷体"/>
          <w:b/>
          <w:color w:val="auto"/>
          <w:sz w:val="24"/>
          <w:highlight w:val="none"/>
        </w:rPr>
        <w:t>（</w:t>
      </w:r>
      <w:r>
        <w:rPr>
          <w:rFonts w:hint="eastAsia" w:ascii="楷体" w:hAnsi="楷体" w:eastAsia="楷体" w:cs="楷体"/>
          <w:b/>
          <w:color w:val="auto"/>
          <w:sz w:val="24"/>
          <w:highlight w:val="none"/>
          <w:lang w:val="en-US" w:eastAsia="zh-CN"/>
        </w:rPr>
        <w:t>货物</w:t>
      </w:r>
      <w:r>
        <w:rPr>
          <w:rFonts w:hint="eastAsia" w:ascii="楷体" w:hAnsi="楷体" w:eastAsia="楷体" w:cs="楷体"/>
          <w:b/>
          <w:color w:val="auto"/>
          <w:sz w:val="24"/>
          <w:highlight w:val="none"/>
        </w:rPr>
        <w:t>类）</w:t>
      </w:r>
    </w:p>
    <w:p w14:paraId="5AF2AF28">
      <w:pPr>
        <w:pStyle w:val="36"/>
        <w:spacing w:line="360" w:lineRule="auto"/>
        <w:ind w:firstLine="0"/>
        <w:rPr>
          <w:rFonts w:ascii="Times New Roman" w:hAnsi="Times New Roman" w:eastAsia="仿宋"/>
          <w:color w:val="auto"/>
          <w:sz w:val="28"/>
          <w:szCs w:val="28"/>
          <w:highlight w:val="none"/>
        </w:rPr>
      </w:pPr>
    </w:p>
    <w:p w14:paraId="4DFBB215">
      <w:pPr>
        <w:pStyle w:val="36"/>
        <w:spacing w:line="360" w:lineRule="auto"/>
        <w:ind w:firstLine="0"/>
        <w:rPr>
          <w:rFonts w:ascii="Times New Roman" w:hAnsi="Times New Roman" w:eastAsia="仿宋"/>
          <w:color w:val="auto"/>
          <w:sz w:val="28"/>
          <w:szCs w:val="28"/>
          <w:highlight w:val="none"/>
        </w:rPr>
      </w:pPr>
    </w:p>
    <w:p w14:paraId="475B2C47">
      <w:pPr>
        <w:pStyle w:val="13"/>
        <w:spacing w:after="0"/>
        <w:jc w:val="center"/>
        <w:rPr>
          <w:rFonts w:ascii="宋体" w:hAnsi="宋体" w:cs="宋体"/>
          <w:b/>
          <w:bCs/>
          <w:spacing w:val="-20"/>
          <w:kern w:val="44"/>
          <w:sz w:val="48"/>
          <w:szCs w:val="48"/>
        </w:rPr>
      </w:pPr>
      <w:bookmarkStart w:id="324" w:name="_Toc3995"/>
    </w:p>
    <w:p w14:paraId="6EEECCAF">
      <w:pPr>
        <w:pStyle w:val="13"/>
        <w:spacing w:after="0"/>
        <w:jc w:val="center"/>
        <w:rPr>
          <w:rFonts w:ascii="宋体" w:hAnsi="宋体" w:cs="宋体"/>
          <w:b/>
          <w:bCs/>
          <w:spacing w:val="-20"/>
          <w:kern w:val="44"/>
          <w:sz w:val="48"/>
          <w:szCs w:val="48"/>
        </w:rPr>
      </w:pPr>
    </w:p>
    <w:p w14:paraId="34F586D5">
      <w:pPr>
        <w:pStyle w:val="13"/>
        <w:spacing w:after="0"/>
        <w:jc w:val="center"/>
        <w:rPr>
          <w:rFonts w:ascii="宋体" w:hAnsi="宋体" w:cs="宋体"/>
          <w:b/>
          <w:bCs/>
          <w:spacing w:val="-20"/>
          <w:kern w:val="44"/>
          <w:sz w:val="48"/>
          <w:szCs w:val="48"/>
        </w:rPr>
      </w:pPr>
    </w:p>
    <w:p w14:paraId="549E37CF">
      <w:pPr>
        <w:pStyle w:val="13"/>
        <w:spacing w:after="0"/>
        <w:jc w:val="center"/>
        <w:rPr>
          <w:rFonts w:ascii="宋体" w:hAnsi="宋体" w:cs="宋体"/>
          <w:b/>
          <w:bCs/>
          <w:spacing w:val="-20"/>
          <w:kern w:val="44"/>
          <w:sz w:val="48"/>
          <w:szCs w:val="48"/>
        </w:rPr>
      </w:pPr>
    </w:p>
    <w:p w14:paraId="03914889">
      <w:pPr>
        <w:pStyle w:val="13"/>
        <w:spacing w:after="0"/>
        <w:jc w:val="center"/>
        <w:rPr>
          <w:rFonts w:ascii="宋体" w:hAnsi="宋体" w:cs="宋体"/>
          <w:b/>
          <w:bCs/>
          <w:spacing w:val="-20"/>
          <w:kern w:val="44"/>
          <w:sz w:val="48"/>
          <w:szCs w:val="48"/>
        </w:rPr>
      </w:pPr>
      <w:r>
        <w:rPr>
          <w:rFonts w:ascii="宋体" w:hAnsi="宋体" w:cs="宋体"/>
          <w:b/>
          <w:bCs/>
          <w:spacing w:val="-20"/>
          <w:kern w:val="44"/>
          <w:sz w:val="48"/>
          <w:szCs w:val="48"/>
        </w:rPr>
        <w:br w:type="page"/>
      </w:r>
    </w:p>
    <w:p w14:paraId="0ACDB606">
      <w:pPr>
        <w:pStyle w:val="13"/>
        <w:spacing w:after="0"/>
        <w:jc w:val="center"/>
        <w:rPr>
          <w:rFonts w:hint="eastAsia" w:ascii="宋体" w:hAnsi="宋体" w:cs="宋体"/>
          <w:b/>
          <w:bCs/>
          <w:spacing w:val="-20"/>
          <w:kern w:val="44"/>
          <w:sz w:val="48"/>
          <w:szCs w:val="48"/>
        </w:rPr>
      </w:pPr>
    </w:p>
    <w:bookmarkEnd w:id="324"/>
    <w:p w14:paraId="4C787FCF">
      <w:pPr>
        <w:pStyle w:val="13"/>
        <w:spacing w:after="0"/>
        <w:jc w:val="both"/>
        <w:rPr>
          <w:rFonts w:ascii="宋体" w:hAnsi="宋体" w:cs="宋体"/>
          <w:b/>
          <w:bCs/>
          <w:spacing w:val="-20"/>
          <w:kern w:val="44"/>
          <w:sz w:val="44"/>
          <w:szCs w:val="44"/>
        </w:rPr>
      </w:pPr>
    </w:p>
    <w:p w14:paraId="76FC50C0">
      <w:pPr>
        <w:pStyle w:val="13"/>
        <w:spacing w:after="0"/>
        <w:jc w:val="center"/>
        <w:rPr>
          <w:rFonts w:hint="eastAsia" w:ascii="宋体" w:hAnsi="宋体" w:cs="宋体"/>
          <w:b/>
          <w:bCs/>
          <w:spacing w:val="-20"/>
          <w:kern w:val="44"/>
          <w:sz w:val="44"/>
          <w:szCs w:val="44"/>
        </w:rPr>
      </w:pPr>
      <w:r>
        <w:rPr>
          <w:rFonts w:hint="eastAsia" w:ascii="宋体" w:hAnsi="宋体" w:cs="宋体"/>
          <w:b/>
          <w:bCs/>
          <w:spacing w:val="-20"/>
          <w:kern w:val="44"/>
          <w:sz w:val="44"/>
          <w:szCs w:val="44"/>
        </w:rPr>
        <w:t>政府采购</w:t>
      </w:r>
      <w:r>
        <w:rPr>
          <w:rFonts w:hint="eastAsia" w:ascii="宋体" w:hAnsi="宋体" w:cs="宋体"/>
          <w:b/>
          <w:bCs/>
          <w:spacing w:val="-20"/>
          <w:kern w:val="44"/>
          <w:sz w:val="44"/>
          <w:szCs w:val="44"/>
          <w:lang w:eastAsia="zh-CN"/>
        </w:rPr>
        <w:t>货物买卖</w:t>
      </w:r>
      <w:r>
        <w:rPr>
          <w:rFonts w:hint="eastAsia" w:ascii="宋体" w:hAnsi="宋体" w:cs="宋体"/>
          <w:b/>
          <w:bCs/>
          <w:spacing w:val="-20"/>
          <w:kern w:val="44"/>
          <w:sz w:val="44"/>
          <w:szCs w:val="44"/>
        </w:rPr>
        <w:t>合同</w:t>
      </w:r>
    </w:p>
    <w:p w14:paraId="14C62B2E">
      <w:pPr>
        <w:pStyle w:val="13"/>
        <w:spacing w:after="0"/>
        <w:jc w:val="center"/>
        <w:rPr>
          <w:rFonts w:hint="eastAsia" w:ascii="宋体" w:hAnsi="宋体" w:eastAsia="宋体" w:cs="宋体"/>
          <w:b/>
          <w:bCs/>
          <w:spacing w:val="-20"/>
          <w:kern w:val="44"/>
          <w:sz w:val="44"/>
          <w:szCs w:val="44"/>
          <w:lang w:eastAsia="zh-CN"/>
        </w:rPr>
      </w:pPr>
      <w:r>
        <w:rPr>
          <w:rFonts w:hint="eastAsia" w:ascii="宋体" w:hAnsi="宋体" w:cs="宋体"/>
          <w:b/>
          <w:bCs/>
          <w:spacing w:val="-20"/>
          <w:kern w:val="44"/>
          <w:sz w:val="44"/>
          <w:szCs w:val="44"/>
          <w:lang w:eastAsia="zh-CN"/>
        </w:rPr>
        <w:t>（试行）</w:t>
      </w:r>
    </w:p>
    <w:p w14:paraId="7BB7D930">
      <w:pPr>
        <w:rPr>
          <w:rFonts w:ascii="宋体" w:hAnsi="宋体" w:cs="宋体"/>
          <w:b/>
          <w:bCs/>
          <w:spacing w:val="-20"/>
          <w:kern w:val="44"/>
          <w:sz w:val="36"/>
          <w:szCs w:val="36"/>
        </w:rPr>
      </w:pPr>
    </w:p>
    <w:p w14:paraId="1C78D290">
      <w:pPr>
        <w:rPr>
          <w:rFonts w:ascii="宋体" w:hAnsi="宋体" w:cs="宋体"/>
          <w:b/>
          <w:bCs/>
          <w:spacing w:val="-20"/>
          <w:kern w:val="44"/>
          <w:sz w:val="36"/>
          <w:szCs w:val="36"/>
        </w:rPr>
      </w:pPr>
    </w:p>
    <w:p w14:paraId="6D012C2E">
      <w:pPr>
        <w:rPr>
          <w:rFonts w:ascii="宋体" w:hAnsi="宋体" w:cs="宋体"/>
          <w:b/>
          <w:bCs/>
          <w:spacing w:val="-20"/>
          <w:kern w:val="44"/>
          <w:sz w:val="36"/>
          <w:szCs w:val="36"/>
        </w:rPr>
      </w:pPr>
    </w:p>
    <w:p w14:paraId="7119119D">
      <w:pPr>
        <w:spacing w:line="360" w:lineRule="auto"/>
        <w:ind w:left="420" w:leftChars="200"/>
        <w:rPr>
          <w:sz w:val="28"/>
          <w:szCs w:val="28"/>
        </w:rPr>
      </w:pPr>
      <w:r>
        <w:rPr>
          <w:rFonts w:hint="eastAsia" w:ascii="宋体" w:hAnsi="宋体" w:cs="宋体"/>
          <w:kern w:val="0"/>
          <w:sz w:val="28"/>
          <w:szCs w:val="28"/>
        </w:rPr>
        <w:t>项目名称：</w:t>
      </w:r>
      <w:r>
        <w:rPr>
          <w:rFonts w:hint="eastAsia"/>
          <w:sz w:val="28"/>
          <w:szCs w:val="28"/>
          <w:u w:val="single"/>
        </w:rPr>
        <w:t xml:space="preserve">                             </w:t>
      </w:r>
    </w:p>
    <w:p w14:paraId="227D29AE">
      <w:pPr>
        <w:spacing w:line="360" w:lineRule="auto"/>
        <w:ind w:left="420" w:leftChars="200"/>
        <w:rPr>
          <w:sz w:val="28"/>
          <w:szCs w:val="28"/>
          <w:u w:val="single"/>
        </w:rPr>
      </w:pPr>
      <w:r>
        <w:rPr>
          <w:rFonts w:hint="eastAsia"/>
          <w:sz w:val="28"/>
          <w:szCs w:val="28"/>
        </w:rPr>
        <w:t>合同编号：</w:t>
      </w:r>
      <w:r>
        <w:rPr>
          <w:rFonts w:hint="eastAsia"/>
          <w:sz w:val="28"/>
          <w:szCs w:val="28"/>
          <w:u w:val="single"/>
        </w:rPr>
        <w:t xml:space="preserve">                             </w:t>
      </w:r>
    </w:p>
    <w:p w14:paraId="0F5AC48F">
      <w:pPr>
        <w:spacing w:line="360" w:lineRule="auto"/>
        <w:ind w:left="420" w:leftChars="200"/>
        <w:rPr>
          <w:sz w:val="28"/>
          <w:szCs w:val="28"/>
        </w:rPr>
      </w:pPr>
      <w:r>
        <w:rPr>
          <w:rFonts w:hint="eastAsia"/>
          <w:sz w:val="28"/>
          <w:szCs w:val="28"/>
        </w:rPr>
        <w:t>甲    方：</w:t>
      </w:r>
      <w:r>
        <w:rPr>
          <w:rFonts w:hint="eastAsia"/>
          <w:sz w:val="28"/>
          <w:szCs w:val="28"/>
          <w:u w:val="single"/>
        </w:rPr>
        <w:t xml:space="preserve">                             </w:t>
      </w:r>
    </w:p>
    <w:p w14:paraId="66D1E05F">
      <w:pPr>
        <w:spacing w:line="360" w:lineRule="auto"/>
        <w:ind w:left="420" w:leftChars="200"/>
        <w:rPr>
          <w:sz w:val="28"/>
          <w:szCs w:val="28"/>
          <w:u w:val="single"/>
        </w:rPr>
      </w:pPr>
      <w:r>
        <w:rPr>
          <w:rFonts w:hint="eastAsia"/>
          <w:sz w:val="28"/>
          <w:szCs w:val="28"/>
        </w:rPr>
        <w:t>乙    方：</w:t>
      </w:r>
      <w:r>
        <w:rPr>
          <w:rFonts w:hint="eastAsia"/>
          <w:sz w:val="28"/>
          <w:szCs w:val="28"/>
          <w:u w:val="single"/>
        </w:rPr>
        <w:t xml:space="preserve">                             </w:t>
      </w:r>
    </w:p>
    <w:p w14:paraId="18326CBA">
      <w:pPr>
        <w:spacing w:line="360" w:lineRule="auto"/>
        <w:ind w:left="420" w:leftChars="200"/>
        <w:rPr>
          <w:sz w:val="28"/>
          <w:szCs w:val="28"/>
        </w:rPr>
      </w:pPr>
      <w:r>
        <w:rPr>
          <w:rFonts w:hint="eastAsia"/>
          <w:sz w:val="28"/>
          <w:szCs w:val="28"/>
        </w:rPr>
        <w:t>签订时间：</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14:paraId="753FAB29">
      <w:pPr>
        <w:rPr>
          <w:sz w:val="20"/>
          <w:szCs w:val="22"/>
        </w:rPr>
      </w:pPr>
    </w:p>
    <w:p w14:paraId="5366ECCC">
      <w:pPr>
        <w:rPr>
          <w:rFonts w:eastAsia="黑体"/>
          <w:sz w:val="44"/>
          <w:szCs w:val="44"/>
        </w:rPr>
      </w:pPr>
      <w:r>
        <w:rPr>
          <w:rFonts w:eastAsia="黑体"/>
          <w:sz w:val="44"/>
          <w:szCs w:val="44"/>
        </w:rPr>
        <w:br w:type="page"/>
      </w:r>
    </w:p>
    <w:p w14:paraId="1ADDB29C">
      <w:pPr>
        <w:rPr>
          <w:rFonts w:eastAsia="黑体"/>
          <w:sz w:val="40"/>
          <w:szCs w:val="40"/>
        </w:rPr>
      </w:pPr>
    </w:p>
    <w:p w14:paraId="734DB47C">
      <w:pPr>
        <w:rPr>
          <w:rFonts w:eastAsia="黑体"/>
          <w:sz w:val="40"/>
          <w:szCs w:val="40"/>
        </w:rPr>
      </w:pPr>
    </w:p>
    <w:p w14:paraId="3888BC2C">
      <w:pPr>
        <w:jc w:val="center"/>
        <w:rPr>
          <w:rFonts w:hint="eastAsia" w:eastAsia="黑体"/>
          <w:sz w:val="40"/>
          <w:szCs w:val="40"/>
          <w:lang w:eastAsia="zh-CN"/>
        </w:rPr>
      </w:pPr>
      <w:r>
        <w:rPr>
          <w:rFonts w:hint="eastAsia" w:eastAsia="黑体"/>
          <w:sz w:val="40"/>
          <w:szCs w:val="40"/>
          <w:lang w:eastAsia="zh-CN"/>
        </w:rPr>
        <w:t>使</w:t>
      </w:r>
      <w:r>
        <w:rPr>
          <w:rFonts w:hint="eastAsia" w:eastAsia="黑体"/>
          <w:sz w:val="40"/>
          <w:szCs w:val="40"/>
          <w:lang w:val="en-US" w:eastAsia="zh-CN"/>
        </w:rPr>
        <w:t xml:space="preserve"> </w:t>
      </w:r>
      <w:r>
        <w:rPr>
          <w:rFonts w:hint="eastAsia" w:eastAsia="黑体"/>
          <w:sz w:val="40"/>
          <w:szCs w:val="40"/>
          <w:lang w:eastAsia="zh-CN"/>
        </w:rPr>
        <w:t>用</w:t>
      </w:r>
      <w:r>
        <w:rPr>
          <w:rFonts w:hint="eastAsia" w:eastAsia="黑体"/>
          <w:sz w:val="40"/>
          <w:szCs w:val="40"/>
          <w:lang w:val="en-US" w:eastAsia="zh-CN"/>
        </w:rPr>
        <w:t xml:space="preserve"> </w:t>
      </w:r>
      <w:r>
        <w:rPr>
          <w:rFonts w:hint="eastAsia" w:eastAsia="黑体"/>
          <w:sz w:val="40"/>
          <w:szCs w:val="40"/>
          <w:lang w:eastAsia="zh-CN"/>
        </w:rPr>
        <w:t>说</w:t>
      </w:r>
      <w:r>
        <w:rPr>
          <w:rFonts w:hint="eastAsia" w:eastAsia="黑体"/>
          <w:sz w:val="40"/>
          <w:szCs w:val="40"/>
          <w:lang w:val="en-US" w:eastAsia="zh-CN"/>
        </w:rPr>
        <w:t xml:space="preserve"> </w:t>
      </w:r>
      <w:r>
        <w:rPr>
          <w:rFonts w:hint="eastAsia" w:eastAsia="黑体"/>
          <w:sz w:val="40"/>
          <w:szCs w:val="40"/>
          <w:lang w:eastAsia="zh-CN"/>
        </w:rPr>
        <w:t>明</w:t>
      </w:r>
    </w:p>
    <w:p w14:paraId="186D4567">
      <w:pPr>
        <w:ind w:firstLine="560" w:firstLineChars="200"/>
        <w:rPr>
          <w:rFonts w:hint="eastAsia" w:ascii="仿宋_GB2312" w:hAnsi="仿宋_GB2312" w:eastAsia="仿宋_GB2312" w:cs="仿宋_GB2312"/>
          <w:sz w:val="28"/>
          <w:szCs w:val="28"/>
          <w:lang w:val="en-US" w:eastAsia="zh-CN"/>
        </w:rPr>
      </w:pPr>
    </w:p>
    <w:p w14:paraId="00CF59D5">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1.本合同标准文本适用于购买现成货物的采购项目，不包括需要供应商定制开发、创新研发的货物采购项目。</w:t>
      </w:r>
    </w:p>
    <w:p w14:paraId="3CAEF8C9">
      <w:pPr>
        <w:ind w:firstLine="0" w:firstLineChars="0"/>
        <w:rPr>
          <w:rFonts w:hint="default" w:eastAsia="黑体"/>
          <w:sz w:val="40"/>
          <w:szCs w:val="40"/>
          <w:lang w:val="en-US" w:eastAsia="zh-CN"/>
        </w:rPr>
      </w:pPr>
      <w:r>
        <w:rPr>
          <w:rFonts w:hint="eastAsia" w:eastAsia="黑体"/>
          <w:sz w:val="40"/>
          <w:szCs w:val="40"/>
          <w:lang w:val="en-US" w:eastAsia="zh-CN"/>
        </w:rPr>
        <w:t xml:space="preserve">   </w:t>
      </w:r>
      <w:r>
        <w:rPr>
          <w:rFonts w:hint="eastAsia" w:ascii="仿宋_GB2312" w:hAnsi="仿宋_GB2312" w:eastAsia="仿宋_GB2312" w:cs="仿宋_GB2312"/>
          <w:sz w:val="28"/>
          <w:szCs w:val="28"/>
          <w:lang w:val="en-US" w:eastAsia="zh-CN"/>
        </w:rPr>
        <w:t>2.本合同标准文本为政府采购货物买卖合同编制提供参考，可以结合采购项目具体情况，对文本作必要的调整修订后使用。</w:t>
      </w:r>
    </w:p>
    <w:p w14:paraId="3170FA73">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3.本合同标准文本各条款中，如涉及填写多家供应商、制造商，多种采购标的、分包主要内容等信息的，可根据采购项目具体情况添加信息项。</w:t>
      </w:r>
    </w:p>
    <w:p w14:paraId="7268AEA0">
      <w:pPr>
        <w:ind w:firstLine="800" w:firstLineChars="200"/>
        <w:jc w:val="both"/>
        <w:rPr>
          <w:rFonts w:eastAsia="黑体"/>
          <w:sz w:val="40"/>
          <w:szCs w:val="40"/>
        </w:rPr>
        <w:sectPr>
          <w:headerReference r:id="rId12" w:type="default"/>
          <w:footerReference r:id="rId1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68219026">
      <w:pPr>
        <w:bidi w:val="0"/>
        <w:rPr>
          <w:rFonts w:hint="eastAsia"/>
        </w:rPr>
      </w:pPr>
      <w:bookmarkStart w:id="325" w:name="_Toc22209"/>
    </w:p>
    <w:p w14:paraId="2613DE64">
      <w:pPr>
        <w:pStyle w:val="2"/>
        <w:numPr>
          <w:ilvl w:val="1"/>
          <w:numId w:val="0"/>
        </w:numPr>
        <w:adjustRightInd w:val="0"/>
        <w:snapToGrid w:val="0"/>
        <w:spacing w:beforeLines="0" w:line="400" w:lineRule="exact"/>
        <w:ind w:leftChars="0"/>
        <w:jc w:val="center"/>
        <w:rPr>
          <w:rFonts w:hint="eastAsia" w:ascii="楷体" w:hAnsi="楷体" w:eastAsia="楷体" w:cs="楷体"/>
          <w:b/>
          <w:bCs/>
          <w:color w:val="auto"/>
          <w:sz w:val="28"/>
          <w:szCs w:val="28"/>
        </w:rPr>
      </w:pPr>
      <w:r>
        <w:rPr>
          <w:rFonts w:hint="eastAsia" w:ascii="楷体" w:hAnsi="楷体" w:eastAsia="楷体" w:cs="楷体"/>
          <w:b/>
          <w:bCs/>
          <w:color w:val="auto"/>
          <w:sz w:val="28"/>
          <w:szCs w:val="28"/>
        </w:rPr>
        <w:t>第一节 政府采购合同协议书</w:t>
      </w:r>
      <w:bookmarkEnd w:id="325"/>
    </w:p>
    <w:p w14:paraId="6C0E1CB6">
      <w:pPr>
        <w:bidi w:val="0"/>
        <w:rPr>
          <w:rFonts w:hint="eastAsia" w:ascii="楷体" w:hAnsi="楷体" w:eastAsia="楷体" w:cs="楷体"/>
          <w:color w:val="auto"/>
        </w:rPr>
      </w:pPr>
    </w:p>
    <w:p w14:paraId="54BF4375">
      <w:pPr>
        <w:adjustRightInd w:val="0"/>
        <w:snapToGrid w:val="0"/>
        <w:spacing w:before="0" w:beforeLines="0" w:line="400" w:lineRule="exact"/>
        <w:rPr>
          <w:rFonts w:hint="eastAsia" w:ascii="楷体" w:hAnsi="楷体" w:eastAsia="楷体" w:cs="楷体"/>
          <w:color w:val="auto"/>
          <w:szCs w:val="21"/>
        </w:rPr>
      </w:pPr>
      <w:r>
        <w:rPr>
          <w:rFonts w:hint="eastAsia" w:ascii="楷体" w:hAnsi="楷体" w:eastAsia="楷体" w:cs="楷体"/>
          <w:color w:val="auto"/>
          <w:szCs w:val="21"/>
        </w:rPr>
        <w:t>甲方（全称）：</w:t>
      </w:r>
      <w:r>
        <w:rPr>
          <w:rFonts w:hint="eastAsia" w:ascii="楷体" w:hAnsi="楷体" w:eastAsia="楷体" w:cs="楷体"/>
          <w:color w:val="auto"/>
          <w:szCs w:val="21"/>
          <w:u w:val="single"/>
        </w:rPr>
        <w:t xml:space="preserve">                        </w:t>
      </w:r>
      <w:r>
        <w:rPr>
          <w:rFonts w:hint="eastAsia" w:ascii="楷体" w:hAnsi="楷体" w:eastAsia="楷体" w:cs="楷体"/>
          <w:color w:val="auto"/>
          <w:szCs w:val="21"/>
        </w:rPr>
        <w:t>（采购人</w:t>
      </w:r>
      <w:r>
        <w:rPr>
          <w:rFonts w:hint="eastAsia" w:ascii="楷体" w:hAnsi="楷体" w:eastAsia="楷体" w:cs="楷体"/>
          <w:color w:val="auto"/>
          <w:szCs w:val="21"/>
          <w:lang w:eastAsia="zh-CN"/>
        </w:rPr>
        <w:t>、受采购人委托签订合同的单位</w:t>
      </w:r>
      <w:r>
        <w:rPr>
          <w:rFonts w:hint="eastAsia" w:ascii="楷体" w:hAnsi="楷体" w:eastAsia="楷体" w:cs="楷体"/>
          <w:color w:val="auto"/>
          <w:szCs w:val="21"/>
        </w:rPr>
        <w:t>或采购</w:t>
      </w:r>
      <w:r>
        <w:rPr>
          <w:rFonts w:hint="eastAsia" w:ascii="楷体" w:hAnsi="楷体" w:eastAsia="楷体" w:cs="楷体"/>
          <w:color w:val="auto"/>
          <w:szCs w:val="21"/>
          <w:lang w:val="en-US" w:eastAsia="zh-CN"/>
        </w:rPr>
        <w:tab/>
      </w:r>
      <w:r>
        <w:rPr>
          <w:rFonts w:hint="eastAsia" w:ascii="楷体" w:hAnsi="楷体" w:eastAsia="楷体" w:cs="楷体"/>
          <w:color w:val="auto"/>
          <w:szCs w:val="21"/>
          <w:lang w:val="en-US" w:eastAsia="zh-CN"/>
        </w:rPr>
        <w:t xml:space="preserve">                                   </w:t>
      </w:r>
      <w:r>
        <w:rPr>
          <w:rFonts w:hint="eastAsia" w:ascii="楷体" w:hAnsi="楷体" w:eastAsia="楷体" w:cs="楷体"/>
          <w:color w:val="auto"/>
          <w:szCs w:val="21"/>
        </w:rPr>
        <w:t>文件约定的合同甲方）</w:t>
      </w:r>
    </w:p>
    <w:p w14:paraId="5F45B7A5">
      <w:pPr>
        <w:adjustRightInd w:val="0"/>
        <w:snapToGrid w:val="0"/>
        <w:spacing w:before="0" w:beforeLines="0" w:line="400" w:lineRule="exact"/>
        <w:rPr>
          <w:rFonts w:hint="eastAsia" w:ascii="楷体" w:hAnsi="楷体" w:eastAsia="楷体" w:cs="楷体"/>
          <w:color w:val="auto"/>
          <w:szCs w:val="21"/>
        </w:rPr>
      </w:pPr>
      <w:r>
        <w:rPr>
          <w:rFonts w:hint="eastAsia" w:ascii="楷体" w:hAnsi="楷体" w:eastAsia="楷体" w:cs="楷体"/>
          <w:color w:val="auto"/>
          <w:szCs w:val="21"/>
        </w:rPr>
        <w:t>乙方</w:t>
      </w:r>
      <w:r>
        <w:rPr>
          <w:rFonts w:hint="eastAsia" w:ascii="楷体" w:hAnsi="楷体" w:eastAsia="楷体" w:cs="楷体"/>
          <w:color w:val="auto"/>
          <w:szCs w:val="21"/>
          <w:lang w:val="en-US" w:eastAsia="zh-CN"/>
        </w:rPr>
        <w:t>1</w:t>
      </w:r>
      <w:r>
        <w:rPr>
          <w:rFonts w:hint="eastAsia" w:ascii="楷体" w:hAnsi="楷体" w:eastAsia="楷体" w:cs="楷体"/>
          <w:color w:val="auto"/>
          <w:szCs w:val="21"/>
        </w:rPr>
        <w:t>（全称）：</w:t>
      </w:r>
      <w:r>
        <w:rPr>
          <w:rFonts w:hint="eastAsia" w:ascii="楷体" w:hAnsi="楷体" w:eastAsia="楷体" w:cs="楷体"/>
          <w:color w:val="auto"/>
          <w:szCs w:val="21"/>
          <w:u w:val="single"/>
        </w:rPr>
        <w:t xml:space="preserve">                       </w:t>
      </w:r>
      <w:r>
        <w:rPr>
          <w:rFonts w:hint="eastAsia" w:ascii="楷体" w:hAnsi="楷体" w:eastAsia="楷体" w:cs="楷体"/>
          <w:color w:val="auto"/>
          <w:szCs w:val="21"/>
        </w:rPr>
        <w:t>（供应商）</w:t>
      </w:r>
    </w:p>
    <w:p w14:paraId="4C97C698">
      <w:pPr>
        <w:adjustRightInd w:val="0"/>
        <w:snapToGrid w:val="0"/>
        <w:spacing w:before="0" w:beforeLines="0" w:line="400" w:lineRule="exact"/>
        <w:rPr>
          <w:rFonts w:hint="eastAsia" w:ascii="楷体" w:hAnsi="楷体" w:eastAsia="楷体" w:cs="楷体"/>
          <w:color w:val="auto"/>
          <w:szCs w:val="21"/>
        </w:rPr>
      </w:pPr>
      <w:r>
        <w:rPr>
          <w:rFonts w:hint="eastAsia" w:ascii="楷体" w:hAnsi="楷体" w:eastAsia="楷体" w:cs="楷体"/>
          <w:color w:val="auto"/>
          <w:szCs w:val="21"/>
        </w:rPr>
        <w:t>乙方2（全称）：</w:t>
      </w:r>
      <w:r>
        <w:rPr>
          <w:rFonts w:hint="eastAsia" w:ascii="楷体" w:hAnsi="楷体" w:eastAsia="楷体" w:cs="楷体"/>
          <w:color w:val="auto"/>
          <w:szCs w:val="21"/>
          <w:u w:val="single"/>
        </w:rPr>
        <w:t xml:space="preserve">                        </w:t>
      </w:r>
      <w:r>
        <w:rPr>
          <w:rFonts w:hint="eastAsia" w:ascii="楷体" w:hAnsi="楷体" w:eastAsia="楷体" w:cs="楷体"/>
          <w:color w:val="auto"/>
          <w:szCs w:val="21"/>
        </w:rPr>
        <w:t>（联合体成员供应商或其他合同主体）（如有）</w:t>
      </w:r>
    </w:p>
    <w:p w14:paraId="057592B7">
      <w:pPr>
        <w:adjustRightInd w:val="0"/>
        <w:snapToGrid w:val="0"/>
        <w:spacing w:before="0" w:beforeLines="0" w:line="400" w:lineRule="exact"/>
        <w:rPr>
          <w:rFonts w:hint="eastAsia" w:ascii="楷体" w:hAnsi="楷体" w:eastAsia="楷体" w:cs="楷体"/>
          <w:color w:val="auto"/>
          <w:szCs w:val="21"/>
        </w:rPr>
      </w:pPr>
      <w:r>
        <w:rPr>
          <w:rFonts w:hint="eastAsia" w:ascii="楷体" w:hAnsi="楷体" w:eastAsia="楷体" w:cs="楷体"/>
          <w:color w:val="auto"/>
          <w:lang w:eastAsia="zh-CN"/>
        </w:rPr>
        <w:t>乙方</w:t>
      </w:r>
      <w:r>
        <w:rPr>
          <w:rFonts w:hint="eastAsia" w:ascii="楷体" w:hAnsi="楷体" w:eastAsia="楷体" w:cs="楷体"/>
          <w:color w:val="auto"/>
          <w:szCs w:val="21"/>
          <w:lang w:val="en-US" w:eastAsia="zh-CN"/>
        </w:rPr>
        <w:t>3</w:t>
      </w:r>
      <w:r>
        <w:rPr>
          <w:rFonts w:hint="eastAsia" w:ascii="楷体" w:hAnsi="楷体" w:eastAsia="楷体" w:cs="楷体"/>
          <w:color w:val="auto"/>
          <w:lang w:val="en-US" w:eastAsia="zh-CN"/>
        </w:rPr>
        <w:t>（全称）</w:t>
      </w:r>
      <w:r>
        <w:rPr>
          <w:rFonts w:hint="eastAsia" w:ascii="楷体" w:hAnsi="楷体" w:eastAsia="楷体" w:cs="楷体"/>
          <w:color w:val="auto"/>
          <w:szCs w:val="21"/>
          <w:u w:val="single"/>
        </w:rPr>
        <w:t xml:space="preserve">                          </w:t>
      </w:r>
      <w:r>
        <w:rPr>
          <w:rFonts w:hint="eastAsia" w:ascii="楷体" w:hAnsi="楷体" w:eastAsia="楷体" w:cs="楷体"/>
          <w:color w:val="auto"/>
          <w:szCs w:val="21"/>
        </w:rPr>
        <w:t>（联合体成员供应商或其他合同主体）（如有）</w:t>
      </w:r>
    </w:p>
    <w:p w14:paraId="3BE2194B">
      <w:pPr>
        <w:spacing w:beforeLines="0" w:line="400" w:lineRule="exact"/>
        <w:rPr>
          <w:rFonts w:hint="eastAsia" w:ascii="楷体" w:hAnsi="楷体" w:eastAsia="楷体" w:cs="楷体"/>
          <w:color w:val="auto"/>
          <w:lang w:val="en-US" w:eastAsia="zh-CN"/>
        </w:rPr>
      </w:pPr>
    </w:p>
    <w:p w14:paraId="63CFACC0">
      <w:pPr>
        <w:pStyle w:val="14"/>
        <w:adjustRightInd w:val="0"/>
        <w:snapToGrid w:val="0"/>
        <w:spacing w:before="0" w:beforeLines="0" w:after="0" w:line="400" w:lineRule="exact"/>
        <w:ind w:left="0" w:leftChars="0" w:firstLine="480" w:firstLineChars="200"/>
        <w:rPr>
          <w:rFonts w:hint="eastAsia" w:ascii="楷体" w:hAnsi="楷体" w:eastAsia="楷体" w:cs="楷体"/>
          <w:color w:val="auto"/>
          <w:szCs w:val="21"/>
        </w:rPr>
      </w:pPr>
      <w:r>
        <w:rPr>
          <w:rFonts w:hint="eastAsia" w:ascii="楷体" w:hAnsi="楷体" w:eastAsia="楷体" w:cs="楷体"/>
          <w:color w:val="auto"/>
          <w:szCs w:val="21"/>
        </w:rPr>
        <w:t>依据《中华人民共和国民法典》</w:t>
      </w:r>
      <w:r>
        <w:rPr>
          <w:rFonts w:hint="eastAsia" w:ascii="楷体" w:hAnsi="楷体" w:eastAsia="楷体" w:cs="楷体"/>
          <w:color w:val="auto"/>
          <w:szCs w:val="21"/>
          <w:lang w:eastAsia="zh-CN"/>
        </w:rPr>
        <w:t>、</w:t>
      </w:r>
      <w:r>
        <w:rPr>
          <w:rFonts w:hint="eastAsia" w:ascii="楷体" w:hAnsi="楷体" w:eastAsia="楷体" w:cs="楷体"/>
          <w:color w:val="auto"/>
          <w:szCs w:val="21"/>
        </w:rPr>
        <w:t>《中华人民共和国政府采购法》等有关的法律法规，以及</w:t>
      </w:r>
      <w:r>
        <w:rPr>
          <w:rFonts w:hint="eastAsia" w:ascii="楷体" w:hAnsi="楷体" w:eastAsia="楷体" w:cs="楷体"/>
          <w:i w:val="0"/>
          <w:iCs w:val="0"/>
          <w:color w:val="auto"/>
          <w:szCs w:val="21"/>
          <w:u w:val="none"/>
          <w:lang w:eastAsia="zh-CN"/>
        </w:rPr>
        <w:t>本采购项目</w:t>
      </w:r>
      <w:r>
        <w:rPr>
          <w:rFonts w:hint="eastAsia" w:ascii="楷体" w:hAnsi="楷体" w:eastAsia="楷体" w:cs="楷体"/>
          <w:color w:val="auto"/>
          <w:szCs w:val="21"/>
        </w:rPr>
        <w:t>的</w:t>
      </w:r>
      <w:r>
        <w:rPr>
          <w:rFonts w:hint="eastAsia" w:ascii="楷体" w:hAnsi="楷体" w:eastAsia="楷体" w:cs="楷体"/>
          <w:color w:val="auto"/>
          <w:szCs w:val="21"/>
          <w:lang w:eastAsia="zh-CN"/>
        </w:rPr>
        <w:t>招标</w:t>
      </w:r>
      <w:r>
        <w:rPr>
          <w:rFonts w:hint="eastAsia" w:ascii="楷体" w:hAnsi="楷体" w:eastAsia="楷体" w:cs="楷体"/>
          <w:color w:val="auto"/>
          <w:szCs w:val="21"/>
          <w:lang w:val="en-US" w:eastAsia="zh-CN"/>
        </w:rPr>
        <w:t>/谈判</w:t>
      </w:r>
      <w:r>
        <w:rPr>
          <w:rFonts w:hint="eastAsia" w:ascii="楷体" w:hAnsi="楷体" w:eastAsia="楷体" w:cs="楷体"/>
          <w:color w:val="auto"/>
          <w:szCs w:val="21"/>
          <w:lang w:eastAsia="zh-CN"/>
        </w:rPr>
        <w:t>文件等</w:t>
      </w:r>
      <w:r>
        <w:rPr>
          <w:rFonts w:hint="eastAsia" w:ascii="楷体" w:hAnsi="楷体" w:eastAsia="楷体" w:cs="楷体"/>
          <w:color w:val="auto"/>
          <w:szCs w:val="21"/>
        </w:rPr>
        <w:t>采购文件</w:t>
      </w:r>
      <w:r>
        <w:rPr>
          <w:rFonts w:hint="eastAsia" w:ascii="楷体" w:hAnsi="楷体" w:eastAsia="楷体" w:cs="楷体"/>
          <w:color w:val="auto"/>
          <w:szCs w:val="21"/>
          <w:lang w:eastAsia="zh-CN"/>
        </w:rPr>
        <w:t>、</w:t>
      </w:r>
      <w:r>
        <w:rPr>
          <w:rFonts w:hint="eastAsia" w:ascii="楷体" w:hAnsi="楷体" w:eastAsia="楷体" w:cs="楷体"/>
          <w:color w:val="auto"/>
          <w:szCs w:val="21"/>
        </w:rPr>
        <w:t xml:space="preserve">乙方的《投标（响应）文件》及《中标（成交）通知书》，甲乙双方同意签订本合同。具体情况及要求如下：     </w:t>
      </w:r>
    </w:p>
    <w:p w14:paraId="606E7B07">
      <w:pPr>
        <w:numPr>
          <w:ilvl w:val="0"/>
          <w:numId w:val="4"/>
        </w:numPr>
        <w:adjustRightInd w:val="0"/>
        <w:snapToGrid w:val="0"/>
        <w:spacing w:before="0" w:beforeLines="0" w:line="400" w:lineRule="exact"/>
        <w:ind w:left="-1" w:leftChars="0" w:firstLine="421" w:firstLineChars="0"/>
        <w:rPr>
          <w:rFonts w:hint="eastAsia" w:ascii="楷体" w:hAnsi="楷体" w:eastAsia="楷体" w:cs="楷体"/>
          <w:b/>
          <w:color w:val="auto"/>
          <w:szCs w:val="21"/>
        </w:rPr>
      </w:pPr>
      <w:r>
        <w:rPr>
          <w:rFonts w:hint="eastAsia" w:ascii="楷体" w:hAnsi="楷体" w:eastAsia="楷体" w:cs="楷体"/>
          <w:b/>
          <w:color w:val="auto"/>
          <w:szCs w:val="21"/>
        </w:rPr>
        <w:t>项目信息</w:t>
      </w:r>
    </w:p>
    <w:p w14:paraId="23C717C9">
      <w:pPr>
        <w:pStyle w:val="14"/>
        <w:numPr>
          <w:ilvl w:val="0"/>
          <w:numId w:val="5"/>
        </w:numPr>
        <w:adjustRightInd w:val="0"/>
        <w:snapToGrid w:val="0"/>
        <w:spacing w:before="0" w:beforeLines="0" w:after="0" w:line="400" w:lineRule="exact"/>
        <w:ind w:left="0" w:leftChars="0" w:firstLine="480" w:firstLineChars="200"/>
        <w:rPr>
          <w:rFonts w:hint="eastAsia" w:ascii="楷体" w:hAnsi="楷体" w:eastAsia="楷体" w:cs="楷体"/>
          <w:color w:val="auto"/>
          <w:szCs w:val="21"/>
          <w:u w:val="single"/>
        </w:rPr>
      </w:pPr>
      <w:r>
        <w:rPr>
          <w:rFonts w:hint="eastAsia" w:ascii="楷体" w:hAnsi="楷体" w:eastAsia="楷体" w:cs="楷体"/>
          <w:color w:val="auto"/>
          <w:szCs w:val="21"/>
        </w:rPr>
        <w:t>采购项目名称：</w:t>
      </w:r>
      <w:r>
        <w:rPr>
          <w:rFonts w:hint="eastAsia" w:ascii="楷体" w:hAnsi="楷体" w:eastAsia="楷体" w:cs="楷体"/>
          <w:color w:val="auto"/>
          <w:szCs w:val="21"/>
          <w:u w:val="single"/>
        </w:rPr>
        <w:t xml:space="preserve">                                          </w:t>
      </w:r>
    </w:p>
    <w:p w14:paraId="09E6B4DA">
      <w:pPr>
        <w:pStyle w:val="14"/>
        <w:numPr>
          <w:ilvl w:val="-1"/>
          <w:numId w:val="0"/>
        </w:numPr>
        <w:tabs>
          <w:tab w:val="left" w:pos="999"/>
        </w:tabs>
        <w:adjustRightInd w:val="0"/>
        <w:snapToGrid w:val="0"/>
        <w:spacing w:before="0" w:beforeLines="0" w:after="0" w:line="400" w:lineRule="exact"/>
        <w:ind w:left="0" w:leftChars="0" w:firstLine="0" w:firstLineChars="0"/>
        <w:rPr>
          <w:rFonts w:hint="eastAsia" w:ascii="楷体" w:hAnsi="楷体" w:eastAsia="楷体" w:cs="楷体"/>
          <w:color w:val="auto"/>
          <w:szCs w:val="21"/>
          <w:u w:val="none"/>
          <w:lang w:val="en-US" w:eastAsia="zh-CN"/>
        </w:rPr>
      </w:pPr>
      <w:r>
        <w:rPr>
          <w:rFonts w:hint="eastAsia" w:ascii="楷体" w:hAnsi="楷体" w:eastAsia="楷体" w:cs="楷体"/>
          <w:color w:val="auto"/>
          <w:szCs w:val="21"/>
          <w:u w:val="none"/>
          <w:lang w:val="en-US" w:eastAsia="zh-CN"/>
        </w:rPr>
        <w:t xml:space="preserve">         采购项目编号：</w:t>
      </w:r>
      <w:r>
        <w:rPr>
          <w:rFonts w:hint="eastAsia" w:ascii="楷体" w:hAnsi="楷体" w:eastAsia="楷体" w:cs="楷体"/>
          <w:color w:val="auto"/>
          <w:szCs w:val="21"/>
          <w:u w:val="single"/>
        </w:rPr>
        <w:t xml:space="preserve">                                          </w:t>
      </w:r>
    </w:p>
    <w:p w14:paraId="7E50921D">
      <w:pPr>
        <w:pStyle w:val="14"/>
        <w:adjustRightInd w:val="0"/>
        <w:snapToGrid w:val="0"/>
        <w:spacing w:before="0" w:beforeLines="0" w:after="0" w:line="400" w:lineRule="exact"/>
        <w:ind w:left="0" w:leftChars="0" w:firstLine="480" w:firstLineChars="200"/>
        <w:rPr>
          <w:rFonts w:hint="eastAsia" w:ascii="楷体" w:hAnsi="楷体" w:eastAsia="楷体" w:cs="楷体"/>
          <w:color w:val="auto"/>
          <w:szCs w:val="21"/>
        </w:rPr>
      </w:pPr>
      <w:r>
        <w:rPr>
          <w:rFonts w:hint="eastAsia" w:ascii="楷体" w:hAnsi="楷体" w:eastAsia="楷体" w:cs="楷体"/>
          <w:color w:val="auto"/>
          <w:szCs w:val="21"/>
        </w:rPr>
        <w:t>（2）采购计划编号：</w:t>
      </w:r>
      <w:r>
        <w:rPr>
          <w:rFonts w:hint="eastAsia" w:ascii="楷体" w:hAnsi="楷体" w:eastAsia="楷体" w:cs="楷体"/>
          <w:color w:val="auto"/>
          <w:szCs w:val="21"/>
          <w:u w:val="single"/>
        </w:rPr>
        <w:t xml:space="preserve">                                          </w:t>
      </w:r>
      <w:r>
        <w:rPr>
          <w:rFonts w:hint="eastAsia" w:ascii="楷体" w:hAnsi="楷体" w:eastAsia="楷体" w:cs="楷体"/>
          <w:color w:val="auto"/>
          <w:szCs w:val="21"/>
        </w:rPr>
        <w:t xml:space="preserve"> </w:t>
      </w:r>
    </w:p>
    <w:p w14:paraId="4D08E115">
      <w:pPr>
        <w:adjustRightInd w:val="0"/>
        <w:snapToGrid w:val="0"/>
        <w:spacing w:before="0" w:beforeLines="0" w:line="400" w:lineRule="exact"/>
        <w:ind w:firstLine="420" w:firstLineChars="200"/>
        <w:rPr>
          <w:rFonts w:hint="eastAsia" w:ascii="楷体" w:hAnsi="楷体" w:eastAsia="楷体" w:cs="楷体"/>
          <w:color w:val="auto"/>
          <w:szCs w:val="21"/>
        </w:rPr>
      </w:pPr>
      <w:r>
        <w:rPr>
          <w:rFonts w:hint="eastAsia" w:ascii="楷体" w:hAnsi="楷体" w:eastAsia="楷体" w:cs="楷体"/>
          <w:color w:val="auto"/>
          <w:szCs w:val="21"/>
        </w:rPr>
        <w:t>（3）项目内容：</w:t>
      </w:r>
    </w:p>
    <w:p w14:paraId="0422DB7B">
      <w:pPr>
        <w:adjustRightInd w:val="0"/>
        <w:snapToGrid w:val="0"/>
        <w:spacing w:before="0" w:beforeLines="0" w:line="400" w:lineRule="exact"/>
        <w:ind w:firstLine="420" w:firstLineChars="200"/>
        <w:rPr>
          <w:rFonts w:hint="eastAsia" w:ascii="楷体" w:hAnsi="楷体" w:eastAsia="楷体" w:cs="楷体"/>
          <w:color w:val="auto"/>
          <w:szCs w:val="21"/>
          <w:lang w:val="en-US" w:eastAsia="zh-CN"/>
        </w:rPr>
      </w:pPr>
      <w:r>
        <w:rPr>
          <w:rFonts w:hint="eastAsia" w:ascii="楷体" w:hAnsi="楷体" w:eastAsia="楷体" w:cs="楷体"/>
          <w:color w:val="auto"/>
          <w:szCs w:val="21"/>
          <w:lang w:val="en-US" w:eastAsia="zh-CN"/>
        </w:rPr>
        <w:t xml:space="preserve">     </w:t>
      </w:r>
      <w:r>
        <w:rPr>
          <w:rFonts w:hint="eastAsia" w:ascii="楷体" w:hAnsi="楷体" w:eastAsia="楷体" w:cs="楷体"/>
          <w:color w:val="auto"/>
          <w:szCs w:val="21"/>
          <w:lang w:eastAsia="zh-CN"/>
        </w:rPr>
        <w:t>采购标的及数量</w:t>
      </w:r>
      <w:r>
        <w:rPr>
          <w:rFonts w:hint="eastAsia" w:ascii="楷体" w:hAnsi="楷体" w:eastAsia="楷体" w:cs="楷体"/>
          <w:color w:val="auto"/>
          <w:szCs w:val="21"/>
          <w:lang w:val="en-US" w:eastAsia="zh-CN"/>
        </w:rPr>
        <w:t>（台/套</w:t>
      </w:r>
      <w:r>
        <w:rPr>
          <w:rFonts w:hint="eastAsia" w:ascii="楷体" w:hAnsi="楷体" w:eastAsia="楷体" w:cs="楷体"/>
          <w:color w:val="auto"/>
          <w:szCs w:val="21"/>
          <w:lang w:val="en" w:eastAsia="zh-CN"/>
        </w:rPr>
        <w:t>/个/架/组等</w:t>
      </w:r>
      <w:r>
        <w:rPr>
          <w:rFonts w:hint="eastAsia" w:ascii="楷体" w:hAnsi="楷体" w:eastAsia="楷体" w:cs="楷体"/>
          <w:color w:val="auto"/>
          <w:szCs w:val="21"/>
          <w:lang w:val="en-US" w:eastAsia="zh-CN"/>
        </w:rPr>
        <w:t>）</w:t>
      </w:r>
      <w:r>
        <w:rPr>
          <w:rFonts w:hint="eastAsia" w:ascii="楷体" w:hAnsi="楷体" w:eastAsia="楷体" w:cs="楷体"/>
          <w:color w:val="auto"/>
          <w:szCs w:val="21"/>
          <w:lang w:eastAsia="zh-CN"/>
        </w:rPr>
        <w:t>：</w:t>
      </w:r>
      <w:r>
        <w:rPr>
          <w:rFonts w:hint="eastAsia" w:ascii="楷体" w:hAnsi="楷体" w:eastAsia="楷体" w:cs="楷体"/>
          <w:color w:val="auto"/>
          <w:szCs w:val="21"/>
          <w:u w:val="single"/>
          <w:lang w:val="en-US" w:eastAsia="zh-CN"/>
        </w:rPr>
        <w:t xml:space="preserve">                       </w:t>
      </w:r>
      <w:r>
        <w:rPr>
          <w:rFonts w:hint="eastAsia" w:ascii="楷体" w:hAnsi="楷体" w:eastAsia="楷体" w:cs="楷体"/>
          <w:color w:val="auto"/>
          <w:szCs w:val="21"/>
          <w:u w:val="none"/>
          <w:lang w:val="en-US" w:eastAsia="zh-CN"/>
        </w:rPr>
        <w:t xml:space="preserve"> </w:t>
      </w:r>
    </w:p>
    <w:p w14:paraId="00D8D24E">
      <w:pPr>
        <w:numPr>
          <w:ilvl w:val="-1"/>
          <w:numId w:val="0"/>
        </w:numPr>
        <w:adjustRightInd w:val="0"/>
        <w:snapToGrid w:val="0"/>
        <w:spacing w:before="0" w:beforeLines="0" w:line="400" w:lineRule="exact"/>
        <w:ind w:firstLine="420" w:firstLineChars="200"/>
        <w:rPr>
          <w:rFonts w:hint="eastAsia" w:ascii="楷体" w:hAnsi="楷体" w:eastAsia="楷体" w:cs="楷体"/>
          <w:color w:val="auto"/>
          <w:szCs w:val="21"/>
          <w:lang w:val="en" w:eastAsia="zh-CN"/>
        </w:rPr>
      </w:pPr>
      <w:r>
        <w:rPr>
          <w:rFonts w:hint="eastAsia" w:ascii="楷体" w:hAnsi="楷体" w:eastAsia="楷体" w:cs="楷体"/>
          <w:color w:val="auto"/>
          <w:szCs w:val="21"/>
          <w:highlight w:val="none"/>
          <w:u w:val="none"/>
          <w:lang w:val="en-US" w:eastAsia="zh-CN"/>
        </w:rPr>
        <w:t xml:space="preserve">     </w:t>
      </w:r>
      <w:r>
        <w:rPr>
          <w:rFonts w:hint="eastAsia" w:ascii="楷体" w:hAnsi="楷体" w:eastAsia="楷体" w:cs="楷体"/>
          <w:color w:val="auto"/>
          <w:szCs w:val="21"/>
          <w:lang w:val="en-US" w:eastAsia="zh-CN"/>
        </w:rPr>
        <w:t>品牌：</w:t>
      </w:r>
      <w:r>
        <w:rPr>
          <w:rFonts w:hint="eastAsia" w:ascii="楷体" w:hAnsi="楷体" w:eastAsia="楷体" w:cs="楷体"/>
          <w:color w:val="auto"/>
          <w:szCs w:val="21"/>
          <w:u w:val="single"/>
          <w:lang w:val="en-US" w:eastAsia="zh-CN"/>
        </w:rPr>
        <w:t xml:space="preserve">      </w:t>
      </w:r>
      <w:r>
        <w:rPr>
          <w:rFonts w:hint="eastAsia" w:ascii="楷体" w:hAnsi="楷体" w:eastAsia="楷体" w:cs="楷体"/>
          <w:color w:val="auto"/>
          <w:szCs w:val="21"/>
          <w:u w:val="single"/>
          <w:lang w:val="en" w:eastAsia="zh-CN"/>
        </w:rPr>
        <w:t xml:space="preserve">   </w:t>
      </w:r>
      <w:r>
        <w:rPr>
          <w:rFonts w:hint="eastAsia" w:ascii="楷体" w:hAnsi="楷体" w:eastAsia="楷体" w:cs="楷体"/>
          <w:color w:val="auto"/>
          <w:szCs w:val="21"/>
          <w:u w:val="single"/>
          <w:lang w:val="en-US" w:eastAsia="zh-CN"/>
        </w:rPr>
        <w:t xml:space="preserve">    </w:t>
      </w:r>
      <w:r>
        <w:rPr>
          <w:rFonts w:hint="eastAsia" w:ascii="楷体" w:hAnsi="楷体" w:eastAsia="楷体" w:cs="楷体"/>
          <w:color w:val="auto"/>
          <w:szCs w:val="21"/>
          <w:u w:val="single"/>
          <w:lang w:val="en" w:eastAsia="zh-CN"/>
        </w:rPr>
        <w:t xml:space="preserve"> </w:t>
      </w:r>
      <w:r>
        <w:rPr>
          <w:rFonts w:hint="eastAsia" w:ascii="楷体" w:hAnsi="楷体" w:eastAsia="楷体" w:cs="楷体"/>
          <w:color w:val="auto"/>
          <w:szCs w:val="21"/>
          <w:u w:val="single"/>
          <w:lang w:val="en-US" w:eastAsia="zh-CN"/>
        </w:rPr>
        <w:t xml:space="preserve"> </w:t>
      </w:r>
      <w:r>
        <w:rPr>
          <w:rFonts w:hint="eastAsia" w:ascii="楷体" w:hAnsi="楷体" w:eastAsia="楷体" w:cs="楷体"/>
          <w:color w:val="auto"/>
          <w:szCs w:val="21"/>
          <w:u w:val="none"/>
          <w:lang w:val="en" w:eastAsia="zh-CN"/>
        </w:rPr>
        <w:t xml:space="preserve">     </w:t>
      </w:r>
      <w:r>
        <w:rPr>
          <w:rFonts w:hint="eastAsia" w:ascii="楷体" w:hAnsi="楷体" w:eastAsia="楷体" w:cs="楷体"/>
          <w:color w:val="auto"/>
          <w:szCs w:val="21"/>
          <w:lang w:val="en-US" w:eastAsia="zh-CN"/>
        </w:rPr>
        <w:t>规格型号：</w:t>
      </w:r>
      <w:r>
        <w:rPr>
          <w:rFonts w:hint="eastAsia" w:ascii="楷体" w:hAnsi="楷体" w:eastAsia="楷体" w:cs="楷体"/>
          <w:color w:val="auto"/>
          <w:szCs w:val="21"/>
          <w:u w:val="single"/>
          <w:lang w:val="en-US" w:eastAsia="zh-CN"/>
        </w:rPr>
        <w:t xml:space="preserve">   </w:t>
      </w:r>
      <w:r>
        <w:rPr>
          <w:rFonts w:hint="eastAsia" w:ascii="楷体" w:hAnsi="楷体" w:eastAsia="楷体" w:cs="楷体"/>
          <w:color w:val="auto"/>
          <w:szCs w:val="21"/>
          <w:u w:val="single"/>
          <w:lang w:val="en" w:eastAsia="zh-CN"/>
        </w:rPr>
        <w:t xml:space="preserve">  </w:t>
      </w:r>
      <w:r>
        <w:rPr>
          <w:rFonts w:hint="eastAsia" w:ascii="楷体" w:hAnsi="楷体" w:eastAsia="楷体" w:cs="楷体"/>
          <w:color w:val="auto"/>
          <w:szCs w:val="21"/>
          <w:u w:val="single"/>
          <w:lang w:val="en-US" w:eastAsia="zh-CN"/>
        </w:rPr>
        <w:t xml:space="preserve">       </w:t>
      </w:r>
      <w:r>
        <w:rPr>
          <w:rFonts w:hint="eastAsia" w:ascii="楷体" w:hAnsi="楷体" w:eastAsia="楷体" w:cs="楷体"/>
          <w:color w:val="auto"/>
          <w:szCs w:val="21"/>
          <w:u w:val="single"/>
          <w:lang w:val="en" w:eastAsia="zh-CN"/>
        </w:rPr>
        <w:t xml:space="preserve">   </w:t>
      </w:r>
    </w:p>
    <w:p w14:paraId="4AEAB023">
      <w:pPr>
        <w:adjustRightInd w:val="0"/>
        <w:snapToGrid w:val="0"/>
        <w:spacing w:before="0" w:beforeLines="0" w:line="400" w:lineRule="exact"/>
        <w:ind w:firstLine="945" w:firstLineChars="450"/>
        <w:rPr>
          <w:rFonts w:hint="eastAsia" w:ascii="楷体" w:hAnsi="楷体" w:eastAsia="楷体" w:cs="楷体"/>
          <w:color w:val="auto"/>
          <w:szCs w:val="21"/>
          <w:highlight w:val="none"/>
          <w:u w:val="single"/>
        </w:rPr>
      </w:pPr>
      <w:r>
        <w:rPr>
          <w:rFonts w:hint="eastAsia" w:ascii="楷体" w:hAnsi="楷体" w:eastAsia="楷体" w:cs="楷体"/>
          <w:color w:val="auto"/>
          <w:szCs w:val="21"/>
          <w:highlight w:val="none"/>
          <w:u w:val="none"/>
          <w:lang w:val="en-US" w:eastAsia="zh-CN"/>
        </w:rPr>
        <w:t>采购标的的技术要求、商务要求具体见附件。</w:t>
      </w:r>
    </w:p>
    <w:p w14:paraId="1B4DB785">
      <w:pPr>
        <w:numPr>
          <w:ilvl w:val="-1"/>
          <w:numId w:val="0"/>
        </w:numPr>
        <w:adjustRightInd w:val="0"/>
        <w:snapToGrid w:val="0"/>
        <w:spacing w:before="0" w:beforeLines="0" w:line="400" w:lineRule="exact"/>
        <w:ind w:firstLine="945" w:firstLineChars="450"/>
        <w:rPr>
          <w:rFonts w:hint="eastAsia" w:ascii="楷体" w:hAnsi="楷体" w:eastAsia="楷体" w:cs="楷体"/>
          <w:color w:val="auto"/>
          <w:szCs w:val="21"/>
          <w:lang w:val="en-US" w:eastAsia="zh-CN"/>
        </w:rPr>
      </w:pPr>
      <w:r>
        <w:rPr>
          <w:rFonts w:hint="eastAsia" w:ascii="楷体" w:hAnsi="楷体" w:eastAsia="楷体" w:cs="楷体"/>
          <w:color w:val="auto"/>
          <w:szCs w:val="21"/>
          <w:lang w:val="en-US" w:eastAsia="zh-CN"/>
        </w:rPr>
        <w:t>①涉及信息类产品，请填写该产品关键部件的品牌、型号：</w:t>
      </w:r>
    </w:p>
    <w:p w14:paraId="360C3CE7">
      <w:pPr>
        <w:numPr>
          <w:ilvl w:val="-1"/>
          <w:numId w:val="0"/>
        </w:numPr>
        <w:adjustRightInd w:val="0"/>
        <w:snapToGrid w:val="0"/>
        <w:spacing w:before="0" w:beforeLines="0" w:line="400" w:lineRule="exact"/>
        <w:ind w:firstLine="420" w:firstLineChars="200"/>
        <w:rPr>
          <w:rFonts w:hint="eastAsia" w:ascii="楷体" w:hAnsi="楷体" w:eastAsia="楷体" w:cs="楷体"/>
          <w:color w:val="auto"/>
          <w:kern w:val="0"/>
          <w:szCs w:val="21"/>
          <w:u w:val="single"/>
          <w:lang w:val="en-US" w:eastAsia="zh-CN"/>
        </w:rPr>
      </w:pPr>
      <w:r>
        <w:rPr>
          <w:rFonts w:hint="eastAsia" w:ascii="楷体" w:hAnsi="楷体" w:eastAsia="楷体" w:cs="楷体"/>
          <w:color w:val="auto"/>
          <w:szCs w:val="21"/>
          <w:lang w:val="en-US" w:eastAsia="zh-CN"/>
        </w:rPr>
        <w:t xml:space="preserve">     标的名称：</w:t>
      </w:r>
      <w:r>
        <w:rPr>
          <w:rFonts w:hint="eastAsia" w:ascii="楷体" w:hAnsi="楷体" w:eastAsia="楷体" w:cs="楷体"/>
          <w:color w:val="auto"/>
          <w:kern w:val="0"/>
          <w:szCs w:val="21"/>
          <w:u w:val="single"/>
          <w:lang w:val="en-US" w:eastAsia="zh-CN"/>
        </w:rPr>
        <w:t xml:space="preserve">      </w:t>
      </w:r>
      <w:r>
        <w:rPr>
          <w:rFonts w:hint="eastAsia" w:ascii="楷体" w:hAnsi="楷体" w:eastAsia="楷体" w:cs="楷体"/>
          <w:color w:val="auto"/>
          <w:kern w:val="0"/>
          <w:szCs w:val="21"/>
          <w:u w:val="single"/>
          <w:lang w:val="en" w:eastAsia="zh-CN"/>
        </w:rPr>
        <w:t xml:space="preserve">               </w:t>
      </w:r>
      <w:r>
        <w:rPr>
          <w:rFonts w:hint="eastAsia" w:ascii="楷体" w:hAnsi="楷体" w:eastAsia="楷体" w:cs="楷体"/>
          <w:color w:val="auto"/>
          <w:kern w:val="0"/>
          <w:szCs w:val="21"/>
          <w:u w:val="single"/>
          <w:lang w:val="en-US" w:eastAsia="zh-CN"/>
        </w:rPr>
        <w:t xml:space="preserve">    </w:t>
      </w:r>
    </w:p>
    <w:p w14:paraId="6A2FB4BF">
      <w:pPr>
        <w:numPr>
          <w:ilvl w:val="-1"/>
          <w:numId w:val="0"/>
        </w:numPr>
        <w:adjustRightInd w:val="0"/>
        <w:snapToGrid w:val="0"/>
        <w:spacing w:before="0" w:beforeLines="0" w:line="400" w:lineRule="exact"/>
        <w:ind w:firstLine="420" w:firstLineChars="200"/>
        <w:rPr>
          <w:rFonts w:hint="eastAsia" w:ascii="楷体" w:hAnsi="楷体" w:eastAsia="楷体" w:cs="楷体"/>
          <w:color w:val="auto"/>
          <w:szCs w:val="21"/>
          <w:lang w:val="en-US" w:eastAsia="zh-CN"/>
        </w:rPr>
      </w:pPr>
      <w:r>
        <w:rPr>
          <w:rFonts w:hint="eastAsia" w:ascii="楷体" w:hAnsi="楷体" w:eastAsia="楷体" w:cs="楷体"/>
          <w:color w:val="auto"/>
          <w:szCs w:val="21"/>
          <w:lang w:val="en-US" w:eastAsia="zh-CN"/>
        </w:rPr>
        <w:t xml:space="preserve">     关键部件：</w:t>
      </w:r>
      <w:r>
        <w:rPr>
          <w:rFonts w:hint="eastAsia" w:ascii="楷体" w:hAnsi="楷体" w:eastAsia="楷体" w:cs="楷体"/>
          <w:color w:val="auto"/>
          <w:kern w:val="0"/>
          <w:szCs w:val="21"/>
          <w:u w:val="single"/>
          <w:lang w:val="en-US" w:eastAsia="zh-CN"/>
        </w:rPr>
        <w:t xml:space="preserve">          </w:t>
      </w:r>
      <w:r>
        <w:rPr>
          <w:rFonts w:hint="eastAsia" w:ascii="楷体" w:hAnsi="楷体" w:eastAsia="楷体" w:cs="楷体"/>
          <w:color w:val="auto"/>
          <w:kern w:val="0"/>
          <w:szCs w:val="21"/>
          <w:u w:val="none"/>
          <w:lang w:val="en-US" w:eastAsia="zh-CN"/>
        </w:rPr>
        <w:t xml:space="preserve"> </w:t>
      </w:r>
      <w:r>
        <w:rPr>
          <w:rFonts w:hint="eastAsia" w:ascii="楷体" w:hAnsi="楷体" w:eastAsia="楷体" w:cs="楷体"/>
          <w:color w:val="auto"/>
          <w:szCs w:val="21"/>
          <w:lang w:val="en-US" w:eastAsia="zh-CN"/>
        </w:rPr>
        <w:t>品牌：</w:t>
      </w:r>
      <w:r>
        <w:rPr>
          <w:rFonts w:hint="eastAsia" w:ascii="楷体" w:hAnsi="楷体" w:eastAsia="楷体" w:cs="楷体"/>
          <w:color w:val="auto"/>
          <w:szCs w:val="21"/>
          <w:u w:val="single"/>
          <w:lang w:val="en-US" w:eastAsia="zh-CN"/>
        </w:rPr>
        <w:t xml:space="preserve">        </w:t>
      </w:r>
      <w:r>
        <w:rPr>
          <w:rFonts w:hint="eastAsia" w:ascii="楷体" w:hAnsi="楷体" w:eastAsia="楷体" w:cs="楷体"/>
          <w:color w:val="auto"/>
          <w:szCs w:val="21"/>
          <w:u w:val="none"/>
          <w:lang w:val="en-US" w:eastAsia="zh-CN"/>
        </w:rPr>
        <w:t xml:space="preserve"> </w:t>
      </w:r>
      <w:r>
        <w:rPr>
          <w:rFonts w:hint="eastAsia" w:ascii="楷体" w:hAnsi="楷体" w:eastAsia="楷体" w:cs="楷体"/>
          <w:color w:val="auto"/>
          <w:szCs w:val="21"/>
          <w:lang w:val="en-US" w:eastAsia="zh-CN"/>
        </w:rPr>
        <w:t>型号：</w:t>
      </w:r>
      <w:r>
        <w:rPr>
          <w:rFonts w:hint="eastAsia" w:ascii="楷体" w:hAnsi="楷体" w:eastAsia="楷体" w:cs="楷体"/>
          <w:color w:val="auto"/>
          <w:szCs w:val="21"/>
          <w:u w:val="single"/>
          <w:lang w:val="en-US" w:eastAsia="zh-CN"/>
        </w:rPr>
        <w:t xml:space="preserve">       </w:t>
      </w:r>
      <w:r>
        <w:rPr>
          <w:rFonts w:hint="eastAsia" w:ascii="楷体" w:hAnsi="楷体" w:eastAsia="楷体" w:cs="楷体"/>
          <w:color w:val="auto"/>
          <w:szCs w:val="21"/>
          <w:lang w:val="en-US" w:eastAsia="zh-CN"/>
        </w:rPr>
        <w:t xml:space="preserve"> </w:t>
      </w:r>
    </w:p>
    <w:p w14:paraId="4ECCD9F3">
      <w:pPr>
        <w:pStyle w:val="39"/>
        <w:spacing w:beforeLines="0"/>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 xml:space="preserve">     </w:t>
      </w:r>
      <w:r>
        <w:rPr>
          <w:rFonts w:hint="eastAsia" w:ascii="楷体" w:hAnsi="楷体" w:eastAsia="楷体" w:cs="楷体"/>
          <w:color w:val="auto"/>
          <w:kern w:val="2"/>
          <w:sz w:val="21"/>
          <w:szCs w:val="21"/>
          <w:lang w:val="en-US" w:eastAsia="zh-CN"/>
        </w:rPr>
        <w:t>关键部件</w:t>
      </w:r>
      <w:r>
        <w:rPr>
          <w:rFonts w:hint="eastAsia" w:ascii="楷体" w:hAnsi="楷体" w:eastAsia="楷体" w:cs="楷体"/>
          <w:color w:val="auto"/>
          <w:sz w:val="21"/>
          <w:szCs w:val="21"/>
          <w:lang w:val="en-US" w:eastAsia="zh-CN"/>
        </w:rPr>
        <w:t>：</w:t>
      </w:r>
      <w:r>
        <w:rPr>
          <w:rFonts w:hint="eastAsia" w:ascii="楷体" w:hAnsi="楷体" w:eastAsia="楷体" w:cs="楷体"/>
          <w:color w:val="auto"/>
          <w:sz w:val="21"/>
          <w:szCs w:val="21"/>
          <w:u w:val="single"/>
          <w:lang w:val="en-US" w:eastAsia="zh-CN"/>
        </w:rPr>
        <w:t xml:space="preserve">          </w:t>
      </w:r>
      <w:r>
        <w:rPr>
          <w:rFonts w:hint="eastAsia" w:ascii="楷体" w:hAnsi="楷体" w:eastAsia="楷体" w:cs="楷体"/>
          <w:color w:val="auto"/>
          <w:sz w:val="21"/>
          <w:szCs w:val="21"/>
          <w:u w:val="none"/>
          <w:lang w:val="en-US" w:eastAsia="zh-CN"/>
        </w:rPr>
        <w:t xml:space="preserve"> </w:t>
      </w:r>
      <w:r>
        <w:rPr>
          <w:rFonts w:hint="eastAsia" w:ascii="楷体" w:hAnsi="楷体" w:eastAsia="楷体" w:cs="楷体"/>
          <w:color w:val="auto"/>
          <w:sz w:val="21"/>
          <w:szCs w:val="21"/>
          <w:lang w:val="en-US" w:eastAsia="zh-CN"/>
        </w:rPr>
        <w:t>品牌：</w:t>
      </w:r>
      <w:r>
        <w:rPr>
          <w:rFonts w:hint="eastAsia" w:ascii="楷体" w:hAnsi="楷体" w:eastAsia="楷体" w:cs="楷体"/>
          <w:color w:val="auto"/>
          <w:sz w:val="21"/>
          <w:szCs w:val="21"/>
          <w:u w:val="single"/>
          <w:lang w:val="en-US" w:eastAsia="zh-CN"/>
        </w:rPr>
        <w:t xml:space="preserve">        </w:t>
      </w:r>
      <w:r>
        <w:rPr>
          <w:rFonts w:hint="eastAsia" w:ascii="楷体" w:hAnsi="楷体" w:eastAsia="楷体" w:cs="楷体"/>
          <w:color w:val="auto"/>
          <w:sz w:val="21"/>
          <w:szCs w:val="21"/>
          <w:u w:val="none"/>
          <w:lang w:val="en-US" w:eastAsia="zh-CN"/>
        </w:rPr>
        <w:t xml:space="preserve"> </w:t>
      </w:r>
      <w:r>
        <w:rPr>
          <w:rFonts w:hint="eastAsia" w:ascii="楷体" w:hAnsi="楷体" w:eastAsia="楷体" w:cs="楷体"/>
          <w:color w:val="auto"/>
          <w:sz w:val="21"/>
          <w:szCs w:val="21"/>
          <w:lang w:val="en-US" w:eastAsia="zh-CN"/>
        </w:rPr>
        <w:t>型号：</w:t>
      </w:r>
      <w:r>
        <w:rPr>
          <w:rFonts w:hint="eastAsia" w:ascii="楷体" w:hAnsi="楷体" w:eastAsia="楷体" w:cs="楷体"/>
          <w:color w:val="auto"/>
          <w:sz w:val="21"/>
          <w:szCs w:val="21"/>
          <w:u w:val="single"/>
          <w:lang w:val="en-US" w:eastAsia="zh-CN"/>
        </w:rPr>
        <w:t xml:space="preserve">       </w:t>
      </w:r>
      <w:r>
        <w:rPr>
          <w:rFonts w:hint="eastAsia" w:ascii="楷体" w:hAnsi="楷体" w:eastAsia="楷体" w:cs="楷体"/>
          <w:color w:val="auto"/>
          <w:sz w:val="21"/>
          <w:szCs w:val="21"/>
          <w:lang w:val="en-US" w:eastAsia="zh-CN"/>
        </w:rPr>
        <w:t xml:space="preserve"> </w:t>
      </w:r>
    </w:p>
    <w:p w14:paraId="1A6E2BE8">
      <w:pPr>
        <w:pStyle w:val="39"/>
        <w:spacing w:beforeLines="0"/>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 xml:space="preserve">     关键部件：</w:t>
      </w:r>
      <w:r>
        <w:rPr>
          <w:rFonts w:hint="eastAsia" w:ascii="楷体" w:hAnsi="楷体" w:eastAsia="楷体" w:cs="楷体"/>
          <w:color w:val="auto"/>
          <w:sz w:val="21"/>
          <w:szCs w:val="21"/>
          <w:u w:val="single"/>
          <w:lang w:val="en-US" w:eastAsia="zh-CN"/>
        </w:rPr>
        <w:t xml:space="preserve">          </w:t>
      </w:r>
      <w:r>
        <w:rPr>
          <w:rFonts w:hint="eastAsia" w:ascii="楷体" w:hAnsi="楷体" w:eastAsia="楷体" w:cs="楷体"/>
          <w:color w:val="auto"/>
          <w:sz w:val="21"/>
          <w:szCs w:val="21"/>
          <w:u w:val="none"/>
          <w:lang w:val="en-US" w:eastAsia="zh-CN"/>
        </w:rPr>
        <w:t xml:space="preserve"> </w:t>
      </w:r>
      <w:r>
        <w:rPr>
          <w:rFonts w:hint="eastAsia" w:ascii="楷体" w:hAnsi="楷体" w:eastAsia="楷体" w:cs="楷体"/>
          <w:color w:val="auto"/>
          <w:sz w:val="21"/>
          <w:szCs w:val="21"/>
          <w:lang w:val="en-US" w:eastAsia="zh-CN"/>
        </w:rPr>
        <w:t>品牌：</w:t>
      </w:r>
      <w:r>
        <w:rPr>
          <w:rFonts w:hint="eastAsia" w:ascii="楷体" w:hAnsi="楷体" w:eastAsia="楷体" w:cs="楷体"/>
          <w:color w:val="auto"/>
          <w:sz w:val="21"/>
          <w:szCs w:val="21"/>
          <w:u w:val="single"/>
          <w:lang w:val="en-US" w:eastAsia="zh-CN"/>
        </w:rPr>
        <w:t xml:space="preserve">        </w:t>
      </w:r>
      <w:r>
        <w:rPr>
          <w:rFonts w:hint="eastAsia" w:ascii="楷体" w:hAnsi="楷体" w:eastAsia="楷体" w:cs="楷体"/>
          <w:color w:val="auto"/>
          <w:sz w:val="21"/>
          <w:szCs w:val="21"/>
          <w:u w:val="none"/>
          <w:lang w:val="en-US" w:eastAsia="zh-CN"/>
        </w:rPr>
        <w:t xml:space="preserve"> </w:t>
      </w:r>
      <w:r>
        <w:rPr>
          <w:rFonts w:hint="eastAsia" w:ascii="楷体" w:hAnsi="楷体" w:eastAsia="楷体" w:cs="楷体"/>
          <w:color w:val="auto"/>
          <w:sz w:val="21"/>
          <w:szCs w:val="21"/>
          <w:lang w:val="en-US" w:eastAsia="zh-CN"/>
        </w:rPr>
        <w:t>型号：</w:t>
      </w:r>
      <w:r>
        <w:rPr>
          <w:rFonts w:hint="eastAsia" w:ascii="楷体" w:hAnsi="楷体" w:eastAsia="楷体" w:cs="楷体"/>
          <w:color w:val="auto"/>
          <w:sz w:val="21"/>
          <w:szCs w:val="21"/>
          <w:u w:val="single"/>
          <w:lang w:val="en-US" w:eastAsia="zh-CN"/>
        </w:rPr>
        <w:t xml:space="preserve">       </w:t>
      </w:r>
    </w:p>
    <w:p w14:paraId="6840A3C2">
      <w:pPr>
        <w:pStyle w:val="39"/>
        <w:numPr>
          <w:ilvl w:val="-1"/>
          <w:numId w:val="0"/>
        </w:numPr>
        <w:adjustRightInd w:val="0"/>
        <w:snapToGrid w:val="0"/>
        <w:spacing w:before="0" w:beforeLines="0" w:line="400" w:lineRule="exact"/>
        <w:ind w:firstLine="0" w:firstLineChars="0"/>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42B4335A">
      <w:pPr>
        <w:pStyle w:val="39"/>
        <w:numPr>
          <w:ilvl w:val="-1"/>
          <w:numId w:val="0"/>
        </w:numPr>
        <w:adjustRightInd w:val="0"/>
        <w:snapToGrid w:val="0"/>
        <w:spacing w:before="0" w:beforeLines="0" w:line="400" w:lineRule="exact"/>
        <w:ind w:firstLine="0" w:firstLineChars="0"/>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 xml:space="preserve">         ②涉及车辆采购，请填写是否属于新能源汽车：</w:t>
      </w:r>
    </w:p>
    <w:p w14:paraId="5AF82900">
      <w:pPr>
        <w:pStyle w:val="39"/>
        <w:numPr>
          <w:ilvl w:val="-1"/>
          <w:numId w:val="0"/>
        </w:numPr>
        <w:adjustRightInd w:val="0"/>
        <w:snapToGrid w:val="0"/>
        <w:spacing w:before="0" w:beforeLines="0" w:line="400" w:lineRule="exact"/>
        <w:ind w:firstLine="0" w:firstLineChars="0"/>
        <w:rPr>
          <w:rFonts w:hint="eastAsia" w:ascii="楷体" w:hAnsi="楷体" w:eastAsia="楷体" w:cs="楷体"/>
          <w:iCs w:val="0"/>
          <w:color w:val="auto"/>
          <w:sz w:val="21"/>
          <w:szCs w:val="21"/>
          <w:lang w:val="en-US" w:eastAsia="zh-CN"/>
        </w:rPr>
      </w:pPr>
      <w:r>
        <w:rPr>
          <w:rFonts w:hint="eastAsia" w:ascii="楷体" w:hAnsi="楷体" w:eastAsia="楷体" w:cs="楷体"/>
          <w:color w:val="auto"/>
          <w:sz w:val="21"/>
          <w:szCs w:val="21"/>
          <w:lang w:val="en-US" w:eastAsia="zh-CN"/>
        </w:rPr>
        <w:t xml:space="preserve">         </w:t>
      </w:r>
      <w:r>
        <w:rPr>
          <w:rFonts w:hint="eastAsia" w:ascii="楷体" w:hAnsi="楷体" w:eastAsia="楷体" w:cs="楷体"/>
          <w:iCs w:val="0"/>
          <w:color w:val="auto"/>
          <w:sz w:val="21"/>
          <w:szCs w:val="21"/>
        </w:rPr>
        <w:sym w:font="Wingdings" w:char="00A8"/>
      </w:r>
      <w:r>
        <w:rPr>
          <w:rFonts w:hint="eastAsia" w:ascii="楷体" w:hAnsi="楷体" w:eastAsia="楷体" w:cs="楷体"/>
          <w:iCs w:val="0"/>
          <w:color w:val="auto"/>
          <w:sz w:val="21"/>
          <w:szCs w:val="21"/>
        </w:rPr>
        <w:t>是</w:t>
      </w:r>
      <w:r>
        <w:rPr>
          <w:rFonts w:hint="eastAsia" w:ascii="楷体" w:hAnsi="楷体" w:eastAsia="楷体" w:cs="楷体"/>
          <w:iCs w:val="0"/>
          <w:color w:val="auto"/>
          <w:sz w:val="21"/>
          <w:szCs w:val="21"/>
          <w:lang w:eastAsia="zh-CN"/>
        </w:rPr>
        <w:t>，《政府采购品目分类目录》底级品目名称</w:t>
      </w:r>
      <w:r>
        <w:rPr>
          <w:rFonts w:hint="eastAsia" w:ascii="楷体" w:hAnsi="楷体" w:eastAsia="楷体" w:cs="楷体"/>
          <w:color w:val="auto"/>
          <w:sz w:val="21"/>
          <w:szCs w:val="21"/>
          <w:lang w:val="en-US" w:eastAsia="zh-CN"/>
        </w:rPr>
        <w:t>：</w:t>
      </w:r>
      <w:r>
        <w:rPr>
          <w:rFonts w:hint="eastAsia" w:ascii="楷体" w:hAnsi="楷体" w:eastAsia="楷体" w:cs="楷体"/>
          <w:color w:val="auto"/>
          <w:sz w:val="21"/>
          <w:szCs w:val="21"/>
          <w:u w:val="single"/>
          <w:lang w:val="en-US" w:eastAsia="zh-CN"/>
        </w:rPr>
        <w:t xml:space="preserve">     </w:t>
      </w:r>
      <w:r>
        <w:rPr>
          <w:rFonts w:hint="eastAsia" w:ascii="楷体" w:hAnsi="楷体" w:eastAsia="楷体" w:cs="楷体"/>
          <w:color w:val="auto"/>
          <w:sz w:val="21"/>
          <w:szCs w:val="21"/>
          <w:lang w:val="en-US" w:eastAsia="zh-CN"/>
        </w:rPr>
        <w:t xml:space="preserve"> 数量：</w:t>
      </w:r>
      <w:r>
        <w:rPr>
          <w:rFonts w:hint="eastAsia" w:ascii="楷体" w:hAnsi="楷体" w:eastAsia="楷体" w:cs="楷体"/>
          <w:color w:val="auto"/>
          <w:sz w:val="21"/>
          <w:szCs w:val="21"/>
          <w:u w:val="single"/>
          <w:lang w:val="en-US" w:eastAsia="zh-CN"/>
        </w:rPr>
        <w:t xml:space="preserve">    </w:t>
      </w:r>
      <w:r>
        <w:rPr>
          <w:rFonts w:hint="eastAsia" w:ascii="楷体" w:hAnsi="楷体" w:eastAsia="楷体" w:cs="楷体"/>
          <w:color w:val="auto"/>
          <w:sz w:val="21"/>
          <w:szCs w:val="21"/>
          <w:lang w:val="en-US" w:eastAsia="zh-CN"/>
        </w:rPr>
        <w:t xml:space="preserve"> 金额：</w:t>
      </w:r>
      <w:r>
        <w:rPr>
          <w:rFonts w:hint="eastAsia" w:ascii="楷体" w:hAnsi="楷体" w:eastAsia="楷体" w:cs="楷体"/>
          <w:color w:val="auto"/>
          <w:sz w:val="21"/>
          <w:szCs w:val="21"/>
          <w:u w:val="single"/>
          <w:lang w:val="en-US" w:eastAsia="zh-CN"/>
        </w:rPr>
        <w:t xml:space="preserve">     </w:t>
      </w:r>
      <w:r>
        <w:rPr>
          <w:rFonts w:hint="eastAsia" w:ascii="楷体" w:hAnsi="楷体" w:eastAsia="楷体" w:cs="楷体"/>
          <w:iCs w:val="0"/>
          <w:color w:val="auto"/>
          <w:sz w:val="21"/>
          <w:szCs w:val="21"/>
          <w:lang w:val="en-US" w:eastAsia="zh-CN"/>
        </w:rPr>
        <w:t xml:space="preserve"> </w:t>
      </w:r>
    </w:p>
    <w:p w14:paraId="1C47B86D">
      <w:pPr>
        <w:pStyle w:val="39"/>
        <w:numPr>
          <w:ilvl w:val="-1"/>
          <w:numId w:val="0"/>
        </w:numPr>
        <w:adjustRightInd w:val="0"/>
        <w:snapToGrid w:val="0"/>
        <w:spacing w:before="0" w:beforeLines="0" w:line="400" w:lineRule="exact"/>
        <w:ind w:firstLine="0" w:firstLineChars="0"/>
        <w:rPr>
          <w:rFonts w:hint="eastAsia" w:ascii="楷体" w:hAnsi="楷体" w:eastAsia="楷体" w:cs="楷体"/>
          <w:iCs w:val="0"/>
          <w:color w:val="auto"/>
          <w:sz w:val="21"/>
          <w:szCs w:val="21"/>
          <w:lang w:eastAsia="zh-CN"/>
        </w:rPr>
      </w:pPr>
      <w:r>
        <w:rPr>
          <w:rFonts w:hint="eastAsia" w:ascii="楷体" w:hAnsi="楷体" w:eastAsia="楷体" w:cs="楷体"/>
          <w:iCs w:val="0"/>
          <w:color w:val="auto"/>
          <w:sz w:val="21"/>
          <w:szCs w:val="21"/>
          <w:lang w:val="en-US" w:eastAsia="zh-CN"/>
        </w:rPr>
        <w:t xml:space="preserve">         </w:t>
      </w:r>
      <w:r>
        <w:rPr>
          <w:rFonts w:hint="eastAsia" w:ascii="楷体" w:hAnsi="楷体" w:eastAsia="楷体" w:cs="楷体"/>
          <w:iCs w:val="0"/>
          <w:color w:val="auto"/>
          <w:sz w:val="21"/>
          <w:szCs w:val="21"/>
        </w:rPr>
        <w:sym w:font="Wingdings" w:char="00A8"/>
      </w:r>
      <w:r>
        <w:rPr>
          <w:rFonts w:hint="eastAsia" w:ascii="楷体" w:hAnsi="楷体" w:eastAsia="楷体" w:cs="楷体"/>
          <w:iCs w:val="0"/>
          <w:color w:val="auto"/>
          <w:sz w:val="21"/>
          <w:szCs w:val="21"/>
          <w:lang w:eastAsia="zh-CN"/>
        </w:rPr>
        <w:t>否</w:t>
      </w:r>
    </w:p>
    <w:p w14:paraId="45B3C613">
      <w:pPr>
        <w:pStyle w:val="39"/>
        <w:numPr>
          <w:ilvl w:val="-1"/>
          <w:numId w:val="0"/>
        </w:numPr>
        <w:adjustRightInd w:val="0"/>
        <w:snapToGrid w:val="0"/>
        <w:spacing w:before="0" w:beforeLines="0" w:line="400" w:lineRule="exact"/>
        <w:ind w:left="0" w:firstLine="0" w:firstLineChars="0"/>
        <w:rPr>
          <w:rFonts w:hint="eastAsia" w:ascii="楷体" w:hAnsi="楷体" w:eastAsia="楷体" w:cs="楷体"/>
          <w:iCs w:val="0"/>
          <w:color w:val="auto"/>
          <w:sz w:val="21"/>
          <w:szCs w:val="21"/>
          <w:lang w:val="en-US" w:eastAsia="zh-CN"/>
        </w:rPr>
      </w:pPr>
      <w:r>
        <w:rPr>
          <w:rFonts w:hint="eastAsia" w:ascii="楷体" w:hAnsi="楷体" w:eastAsia="楷体" w:cs="楷体"/>
          <w:iCs w:val="0"/>
          <w:color w:val="auto"/>
          <w:sz w:val="21"/>
          <w:szCs w:val="21"/>
          <w:lang w:val="en-US" w:eastAsia="zh-CN"/>
        </w:rPr>
        <w:t xml:space="preserve">    （</w:t>
      </w:r>
      <w:r>
        <w:rPr>
          <w:rFonts w:hint="eastAsia" w:ascii="楷体" w:hAnsi="楷体" w:eastAsia="楷体" w:cs="楷体"/>
          <w:iCs w:val="0"/>
          <w:color w:val="auto"/>
          <w:sz w:val="21"/>
          <w:szCs w:val="21"/>
          <w:lang w:val="en" w:eastAsia="zh-CN"/>
        </w:rPr>
        <w:t>4</w:t>
      </w:r>
      <w:r>
        <w:rPr>
          <w:rFonts w:hint="eastAsia" w:ascii="楷体" w:hAnsi="楷体" w:eastAsia="楷体" w:cs="楷体"/>
          <w:iCs w:val="0"/>
          <w:color w:val="auto"/>
          <w:sz w:val="21"/>
          <w:szCs w:val="21"/>
          <w:lang w:val="en-US" w:eastAsia="zh-CN"/>
        </w:rPr>
        <w:t>）政府采购组织形式：</w:t>
      </w:r>
      <w:r>
        <w:rPr>
          <w:rFonts w:hint="eastAsia" w:ascii="楷体" w:hAnsi="楷体" w:eastAsia="楷体" w:cs="楷体"/>
          <w:iCs w:val="0"/>
          <w:color w:val="auto"/>
          <w:sz w:val="21"/>
          <w:szCs w:val="21"/>
        </w:rPr>
        <w:sym w:font="Wingdings" w:char="00A8"/>
      </w:r>
      <w:r>
        <w:rPr>
          <w:rFonts w:hint="eastAsia" w:ascii="楷体" w:hAnsi="楷体" w:eastAsia="楷体" w:cs="楷体"/>
          <w:iCs w:val="0"/>
          <w:color w:val="auto"/>
          <w:sz w:val="21"/>
          <w:szCs w:val="21"/>
          <w:lang w:eastAsia="zh-CN"/>
        </w:rPr>
        <w:t>政府集中采购</w:t>
      </w:r>
      <w:r>
        <w:rPr>
          <w:rFonts w:hint="eastAsia" w:ascii="楷体" w:hAnsi="楷体" w:eastAsia="楷体" w:cs="楷体"/>
          <w:iCs w:val="0"/>
          <w:color w:val="auto"/>
          <w:sz w:val="21"/>
          <w:szCs w:val="21"/>
          <w:lang w:val="en-US" w:eastAsia="zh-CN"/>
        </w:rPr>
        <w:t xml:space="preserve">  </w:t>
      </w:r>
      <w:r>
        <w:rPr>
          <w:rFonts w:hint="eastAsia" w:ascii="楷体" w:hAnsi="楷体" w:eastAsia="楷体" w:cs="楷体"/>
          <w:iCs w:val="0"/>
          <w:color w:val="auto"/>
          <w:sz w:val="21"/>
          <w:szCs w:val="21"/>
        </w:rPr>
        <w:sym w:font="Wingdings" w:char="00A8"/>
      </w:r>
      <w:r>
        <w:rPr>
          <w:rFonts w:hint="eastAsia" w:ascii="楷体" w:hAnsi="楷体" w:eastAsia="楷体" w:cs="楷体"/>
          <w:iCs w:val="0"/>
          <w:color w:val="auto"/>
          <w:sz w:val="21"/>
          <w:szCs w:val="21"/>
          <w:lang w:val="en-US" w:eastAsia="zh-CN"/>
        </w:rPr>
        <w:t xml:space="preserve">部门集中采购  </w:t>
      </w:r>
      <w:r>
        <w:rPr>
          <w:rFonts w:hint="eastAsia" w:ascii="楷体" w:hAnsi="楷体" w:eastAsia="楷体" w:cs="楷体"/>
          <w:iCs w:val="0"/>
          <w:color w:val="auto"/>
          <w:sz w:val="21"/>
          <w:szCs w:val="21"/>
        </w:rPr>
        <w:sym w:font="Wingdings" w:char="00A8"/>
      </w:r>
      <w:r>
        <w:rPr>
          <w:rFonts w:hint="eastAsia" w:ascii="楷体" w:hAnsi="楷体" w:eastAsia="楷体" w:cs="楷体"/>
          <w:iCs w:val="0"/>
          <w:color w:val="auto"/>
          <w:sz w:val="21"/>
          <w:szCs w:val="21"/>
          <w:lang w:val="en-US" w:eastAsia="zh-CN"/>
        </w:rPr>
        <w:t>分散采购</w:t>
      </w:r>
    </w:p>
    <w:p w14:paraId="08424F0F">
      <w:pPr>
        <w:pStyle w:val="39"/>
        <w:numPr>
          <w:ilvl w:val="-1"/>
          <w:numId w:val="0"/>
        </w:numPr>
        <w:adjustRightInd w:val="0"/>
        <w:snapToGrid w:val="0"/>
        <w:spacing w:before="0" w:beforeLines="0" w:line="400" w:lineRule="exact"/>
        <w:ind w:left="0" w:firstLine="420" w:firstLineChars="0"/>
        <w:rPr>
          <w:rFonts w:hint="eastAsia" w:ascii="楷体" w:hAnsi="楷体" w:eastAsia="楷体" w:cs="楷体"/>
          <w:iCs w:val="0"/>
          <w:color w:val="auto"/>
          <w:sz w:val="21"/>
          <w:szCs w:val="21"/>
          <w:lang w:eastAsia="zh-CN"/>
        </w:rPr>
      </w:pPr>
      <w:r>
        <w:rPr>
          <w:rFonts w:hint="eastAsia" w:ascii="楷体" w:hAnsi="楷体" w:eastAsia="楷体" w:cs="楷体"/>
          <w:iCs w:val="0"/>
          <w:color w:val="auto"/>
          <w:sz w:val="21"/>
          <w:szCs w:val="21"/>
          <w:lang w:val="en-US" w:eastAsia="zh-CN"/>
        </w:rPr>
        <w:t>（</w:t>
      </w:r>
      <w:r>
        <w:rPr>
          <w:rFonts w:hint="eastAsia" w:ascii="楷体" w:hAnsi="楷体" w:eastAsia="楷体" w:cs="楷体"/>
          <w:iCs w:val="0"/>
          <w:color w:val="auto"/>
          <w:sz w:val="21"/>
          <w:szCs w:val="21"/>
          <w:lang w:val="en" w:eastAsia="zh-CN"/>
        </w:rPr>
        <w:t>5</w:t>
      </w:r>
      <w:r>
        <w:rPr>
          <w:rFonts w:hint="eastAsia" w:ascii="楷体" w:hAnsi="楷体" w:eastAsia="楷体" w:cs="楷体"/>
          <w:iCs w:val="0"/>
          <w:color w:val="auto"/>
          <w:sz w:val="21"/>
          <w:szCs w:val="21"/>
          <w:lang w:val="en-US" w:eastAsia="zh-CN"/>
        </w:rPr>
        <w:t>）政府采购方式：</w:t>
      </w:r>
      <w:r>
        <w:rPr>
          <w:rFonts w:hint="eastAsia" w:ascii="楷体" w:hAnsi="楷体" w:eastAsia="楷体" w:cs="楷体"/>
          <w:iCs w:val="0"/>
          <w:color w:val="auto"/>
          <w:sz w:val="21"/>
          <w:szCs w:val="21"/>
        </w:rPr>
        <w:sym w:font="Wingdings" w:char="00A8"/>
      </w:r>
      <w:r>
        <w:rPr>
          <w:rFonts w:hint="eastAsia" w:ascii="楷体" w:hAnsi="楷体" w:eastAsia="楷体" w:cs="楷体"/>
          <w:iCs w:val="0"/>
          <w:color w:val="auto"/>
          <w:sz w:val="21"/>
          <w:szCs w:val="21"/>
          <w:lang w:eastAsia="zh-CN"/>
        </w:rPr>
        <w:t>公开招标</w:t>
      </w:r>
      <w:r>
        <w:rPr>
          <w:rFonts w:hint="eastAsia" w:ascii="楷体" w:hAnsi="楷体" w:eastAsia="楷体" w:cs="楷体"/>
          <w:iCs w:val="0"/>
          <w:color w:val="auto"/>
          <w:sz w:val="21"/>
          <w:szCs w:val="21"/>
          <w:lang w:val="en-US" w:eastAsia="zh-CN"/>
        </w:rPr>
        <w:t xml:space="preserve"> </w:t>
      </w:r>
      <w:r>
        <w:rPr>
          <w:rFonts w:hint="eastAsia" w:ascii="楷体" w:hAnsi="楷体" w:eastAsia="楷体" w:cs="楷体"/>
          <w:iCs w:val="0"/>
          <w:color w:val="auto"/>
          <w:sz w:val="21"/>
          <w:szCs w:val="21"/>
        </w:rPr>
        <w:sym w:font="Wingdings" w:char="00A8"/>
      </w:r>
      <w:r>
        <w:rPr>
          <w:rFonts w:hint="eastAsia" w:ascii="楷体" w:hAnsi="楷体" w:eastAsia="楷体" w:cs="楷体"/>
          <w:iCs w:val="0"/>
          <w:color w:val="auto"/>
          <w:sz w:val="21"/>
          <w:szCs w:val="21"/>
          <w:lang w:eastAsia="zh-CN"/>
        </w:rPr>
        <w:t>邀请招标</w:t>
      </w:r>
      <w:r>
        <w:rPr>
          <w:rFonts w:hint="eastAsia" w:ascii="楷体" w:hAnsi="楷体" w:eastAsia="楷体" w:cs="楷体"/>
          <w:iCs w:val="0"/>
          <w:color w:val="auto"/>
          <w:sz w:val="21"/>
          <w:szCs w:val="21"/>
          <w:lang w:val="en-US" w:eastAsia="zh-CN"/>
        </w:rPr>
        <w:t xml:space="preserve"> </w:t>
      </w:r>
      <w:r>
        <w:rPr>
          <w:rFonts w:hint="eastAsia" w:ascii="楷体" w:hAnsi="楷体" w:eastAsia="楷体" w:cs="楷体"/>
          <w:iCs w:val="0"/>
          <w:color w:val="auto"/>
          <w:sz w:val="21"/>
          <w:szCs w:val="21"/>
        </w:rPr>
        <w:sym w:font="Wingdings" w:char="00A8"/>
      </w:r>
      <w:r>
        <w:rPr>
          <w:rFonts w:hint="eastAsia" w:ascii="楷体" w:hAnsi="楷体" w:eastAsia="楷体" w:cs="楷体"/>
          <w:iCs w:val="0"/>
          <w:color w:val="auto"/>
          <w:sz w:val="21"/>
          <w:szCs w:val="21"/>
          <w:lang w:eastAsia="zh-CN"/>
        </w:rPr>
        <w:t>竞争性谈判</w:t>
      </w:r>
      <w:r>
        <w:rPr>
          <w:rFonts w:hint="eastAsia" w:ascii="楷体" w:hAnsi="楷体" w:eastAsia="楷体" w:cs="楷体"/>
          <w:iCs w:val="0"/>
          <w:color w:val="auto"/>
          <w:sz w:val="21"/>
          <w:szCs w:val="21"/>
          <w:lang w:val="en-US" w:eastAsia="zh-CN"/>
        </w:rPr>
        <w:t xml:space="preserve"> </w:t>
      </w:r>
      <w:r>
        <w:rPr>
          <w:rFonts w:hint="eastAsia" w:ascii="楷体" w:hAnsi="楷体" w:eastAsia="楷体" w:cs="楷体"/>
          <w:iCs w:val="0"/>
          <w:color w:val="auto"/>
          <w:sz w:val="21"/>
          <w:szCs w:val="21"/>
        </w:rPr>
        <w:sym w:font="Wingdings" w:char="00A8"/>
      </w:r>
      <w:r>
        <w:rPr>
          <w:rFonts w:hint="eastAsia" w:ascii="楷体" w:hAnsi="楷体" w:eastAsia="楷体" w:cs="楷体"/>
          <w:iCs w:val="0"/>
          <w:color w:val="auto"/>
          <w:sz w:val="21"/>
          <w:szCs w:val="21"/>
          <w:lang w:eastAsia="zh-CN"/>
        </w:rPr>
        <w:t>竞争性磋商</w:t>
      </w:r>
    </w:p>
    <w:p w14:paraId="570DADD2">
      <w:pPr>
        <w:pStyle w:val="39"/>
        <w:numPr>
          <w:ilvl w:val="-1"/>
          <w:numId w:val="0"/>
        </w:numPr>
        <w:adjustRightInd w:val="0"/>
        <w:snapToGrid w:val="0"/>
        <w:spacing w:before="0" w:beforeLines="0" w:line="400" w:lineRule="exact"/>
        <w:ind w:left="0" w:firstLine="420" w:firstLineChars="0"/>
        <w:rPr>
          <w:rFonts w:hint="eastAsia" w:ascii="楷体" w:hAnsi="楷体" w:eastAsia="楷体" w:cs="楷体"/>
          <w:iCs w:val="0"/>
          <w:color w:val="auto"/>
          <w:sz w:val="21"/>
          <w:szCs w:val="21"/>
          <w:u w:val="single"/>
          <w:lang w:val="en-US" w:eastAsia="zh-CN"/>
        </w:rPr>
      </w:pPr>
      <w:r>
        <w:rPr>
          <w:rFonts w:hint="eastAsia" w:ascii="楷体" w:hAnsi="楷体" w:eastAsia="楷体" w:cs="楷体"/>
          <w:color w:val="auto"/>
          <w:szCs w:val="21"/>
          <w:u w:val="none"/>
          <w:lang w:val="en-US" w:eastAsia="zh-CN"/>
        </w:rPr>
        <w:t xml:space="preserve">                  </w:t>
      </w:r>
      <w:r>
        <w:rPr>
          <w:rFonts w:hint="eastAsia" w:ascii="楷体" w:hAnsi="楷体" w:eastAsia="楷体" w:cs="楷体"/>
          <w:iCs w:val="0"/>
          <w:color w:val="auto"/>
          <w:sz w:val="21"/>
          <w:szCs w:val="21"/>
        </w:rPr>
        <w:sym w:font="Wingdings" w:char="00A8"/>
      </w:r>
      <w:r>
        <w:rPr>
          <w:rFonts w:hint="eastAsia" w:ascii="楷体" w:hAnsi="楷体" w:eastAsia="楷体" w:cs="楷体"/>
          <w:iCs w:val="0"/>
          <w:color w:val="auto"/>
          <w:sz w:val="21"/>
          <w:szCs w:val="21"/>
          <w:lang w:eastAsia="zh-CN"/>
        </w:rPr>
        <w:t>询价</w:t>
      </w:r>
      <w:r>
        <w:rPr>
          <w:rFonts w:hint="eastAsia" w:ascii="楷体" w:hAnsi="楷体" w:eastAsia="楷体" w:cs="楷体"/>
          <w:iCs w:val="0"/>
          <w:color w:val="auto"/>
          <w:sz w:val="21"/>
          <w:szCs w:val="21"/>
          <w:lang w:val="en-US" w:eastAsia="zh-CN"/>
        </w:rPr>
        <w:t xml:space="preserve"> </w:t>
      </w:r>
      <w:r>
        <w:rPr>
          <w:rFonts w:hint="eastAsia" w:ascii="楷体" w:hAnsi="楷体" w:eastAsia="楷体" w:cs="楷体"/>
          <w:iCs w:val="0"/>
          <w:color w:val="auto"/>
          <w:sz w:val="21"/>
          <w:szCs w:val="21"/>
        </w:rPr>
        <w:sym w:font="Wingdings" w:char="00A8"/>
      </w:r>
      <w:r>
        <w:rPr>
          <w:rFonts w:hint="eastAsia" w:ascii="楷体" w:hAnsi="楷体" w:eastAsia="楷体" w:cs="楷体"/>
          <w:iCs w:val="0"/>
          <w:color w:val="auto"/>
          <w:sz w:val="21"/>
          <w:szCs w:val="21"/>
          <w:lang w:eastAsia="zh-CN"/>
        </w:rPr>
        <w:t>单一来源</w:t>
      </w:r>
      <w:r>
        <w:rPr>
          <w:rFonts w:hint="eastAsia" w:ascii="楷体" w:hAnsi="楷体" w:eastAsia="楷体" w:cs="楷体"/>
          <w:iCs w:val="0"/>
          <w:color w:val="auto"/>
          <w:sz w:val="21"/>
          <w:szCs w:val="21"/>
          <w:lang w:val="en-US" w:eastAsia="zh-CN"/>
        </w:rPr>
        <w:t xml:space="preserve"> </w:t>
      </w:r>
      <w:r>
        <w:rPr>
          <w:rFonts w:hint="eastAsia" w:ascii="楷体" w:hAnsi="楷体" w:eastAsia="楷体" w:cs="楷体"/>
          <w:iCs w:val="0"/>
          <w:color w:val="auto"/>
          <w:sz w:val="21"/>
          <w:szCs w:val="21"/>
        </w:rPr>
        <w:sym w:font="Wingdings" w:char="00A8"/>
      </w:r>
      <w:r>
        <w:rPr>
          <w:rFonts w:hint="eastAsia" w:ascii="楷体" w:hAnsi="楷体" w:eastAsia="楷体" w:cs="楷体"/>
          <w:iCs w:val="0"/>
          <w:color w:val="auto"/>
          <w:sz w:val="21"/>
          <w:szCs w:val="21"/>
          <w:lang w:eastAsia="zh-CN"/>
        </w:rPr>
        <w:t>框架协议</w:t>
      </w:r>
      <w:r>
        <w:rPr>
          <w:rFonts w:hint="eastAsia" w:ascii="楷体" w:hAnsi="楷体" w:eastAsia="楷体" w:cs="楷体"/>
          <w:iCs w:val="0"/>
          <w:color w:val="auto"/>
          <w:sz w:val="21"/>
          <w:szCs w:val="21"/>
          <w:lang w:val="en-US" w:eastAsia="zh-CN"/>
        </w:rPr>
        <w:t xml:space="preserve"> </w:t>
      </w:r>
      <w:r>
        <w:rPr>
          <w:rFonts w:hint="eastAsia" w:ascii="楷体" w:hAnsi="楷体" w:eastAsia="楷体" w:cs="楷体"/>
          <w:iCs w:val="0"/>
          <w:color w:val="auto"/>
          <w:sz w:val="21"/>
          <w:szCs w:val="21"/>
        </w:rPr>
        <w:sym w:font="Wingdings" w:char="00A8"/>
      </w:r>
      <w:r>
        <w:rPr>
          <w:rFonts w:hint="eastAsia" w:ascii="楷体" w:hAnsi="楷体" w:eastAsia="楷体" w:cs="楷体"/>
          <w:iCs w:val="0"/>
          <w:color w:val="auto"/>
          <w:sz w:val="21"/>
          <w:szCs w:val="21"/>
          <w:lang w:eastAsia="zh-CN"/>
        </w:rPr>
        <w:t>其他：</w:t>
      </w:r>
      <w:r>
        <w:rPr>
          <w:rFonts w:hint="eastAsia" w:ascii="楷体" w:hAnsi="楷体" w:eastAsia="楷体" w:cs="楷体"/>
          <w:iCs w:val="0"/>
          <w:color w:val="auto"/>
          <w:sz w:val="21"/>
          <w:szCs w:val="21"/>
          <w:u w:val="single"/>
          <w:lang w:val="en-US" w:eastAsia="zh-CN"/>
        </w:rPr>
        <w:t xml:space="preserve">          </w:t>
      </w:r>
    </w:p>
    <w:p w14:paraId="532DBA13">
      <w:pPr>
        <w:pStyle w:val="39"/>
        <w:numPr>
          <w:ilvl w:val="-1"/>
          <w:numId w:val="0"/>
        </w:numPr>
        <w:adjustRightInd w:val="0"/>
        <w:snapToGrid w:val="0"/>
        <w:spacing w:before="0" w:beforeLines="0" w:line="400" w:lineRule="exact"/>
        <w:ind w:left="0" w:firstLine="420" w:firstLineChars="0"/>
        <w:rPr>
          <w:rFonts w:hint="eastAsia" w:ascii="楷体" w:hAnsi="楷体" w:eastAsia="楷体" w:cs="楷体"/>
          <w:iCs w:val="0"/>
          <w:color w:val="auto"/>
          <w:sz w:val="21"/>
          <w:szCs w:val="21"/>
          <w:u w:val="none"/>
          <w:lang w:val="en-US" w:eastAsia="zh-CN"/>
        </w:rPr>
      </w:pPr>
      <w:r>
        <w:rPr>
          <w:rFonts w:hint="eastAsia" w:ascii="楷体" w:hAnsi="楷体" w:eastAsia="楷体" w:cs="楷体"/>
          <w:iCs w:val="0"/>
          <w:color w:val="auto"/>
          <w:sz w:val="21"/>
          <w:szCs w:val="21"/>
          <w:u w:val="none"/>
          <w:lang w:val="en-US" w:eastAsia="zh-CN"/>
        </w:rPr>
        <w:t>（注：在框架协议采购的第二阶段，可选择使用该合同文本）</w:t>
      </w:r>
    </w:p>
    <w:p w14:paraId="2CD2C0A0">
      <w:pPr>
        <w:pStyle w:val="39"/>
        <w:numPr>
          <w:ilvl w:val="-1"/>
          <w:numId w:val="0"/>
        </w:numPr>
        <w:adjustRightInd w:val="0"/>
        <w:snapToGrid w:val="0"/>
        <w:spacing w:before="0" w:beforeLines="0" w:line="400" w:lineRule="exact"/>
        <w:ind w:firstLine="220" w:firstLineChars="100"/>
        <w:rPr>
          <w:rFonts w:hint="eastAsia" w:ascii="楷体" w:hAnsi="楷体" w:eastAsia="楷体" w:cs="楷体"/>
          <w:color w:val="auto"/>
          <w:w w:val="100"/>
          <w:kern w:val="2"/>
          <w:sz w:val="21"/>
          <w:szCs w:val="21"/>
          <w:lang w:val="en-US" w:eastAsia="zh-CN" w:bidi="ar-SA"/>
        </w:rPr>
      </w:pPr>
      <w:r>
        <w:rPr>
          <w:rFonts w:hint="eastAsia" w:ascii="楷体" w:hAnsi="楷体" w:eastAsia="楷体" w:cs="楷体"/>
          <w:color w:val="auto"/>
          <w:szCs w:val="21"/>
          <w:lang w:val="en-US" w:eastAsia="zh-CN"/>
        </w:rPr>
        <w:t xml:space="preserve"> （</w:t>
      </w:r>
      <w:r>
        <w:rPr>
          <w:rFonts w:hint="eastAsia" w:ascii="楷体" w:hAnsi="楷体" w:eastAsia="楷体" w:cs="楷体"/>
          <w:color w:val="auto"/>
          <w:szCs w:val="21"/>
          <w:lang w:val="en" w:eastAsia="zh-CN"/>
        </w:rPr>
        <w:t>6</w:t>
      </w:r>
      <w:r>
        <w:rPr>
          <w:rFonts w:hint="eastAsia" w:ascii="楷体" w:hAnsi="楷体" w:eastAsia="楷体" w:cs="楷体"/>
          <w:color w:val="auto"/>
          <w:szCs w:val="21"/>
          <w:lang w:val="en-US" w:eastAsia="zh-CN"/>
        </w:rPr>
        <w:t>）</w:t>
      </w:r>
      <w:r>
        <w:rPr>
          <w:rFonts w:hint="eastAsia" w:ascii="楷体" w:hAnsi="楷体" w:eastAsia="楷体" w:cs="楷体"/>
          <w:color w:val="auto"/>
          <w:w w:val="100"/>
          <w:kern w:val="2"/>
          <w:sz w:val="21"/>
          <w:szCs w:val="21"/>
          <w:lang w:val="en-US" w:eastAsia="zh-CN" w:bidi="ar-SA"/>
        </w:rPr>
        <w:t>中标（成交）采购标的制造商是否为中小企业：</w:t>
      </w:r>
      <w:r>
        <w:rPr>
          <w:rFonts w:hint="eastAsia" w:ascii="楷体" w:hAnsi="楷体" w:eastAsia="楷体" w:cs="楷体"/>
          <w:color w:val="auto"/>
          <w:w w:val="100"/>
          <w:kern w:val="2"/>
          <w:sz w:val="21"/>
          <w:szCs w:val="21"/>
          <w:lang w:val="en-US" w:eastAsia="zh-CN" w:bidi="ar-SA"/>
        </w:rPr>
        <w:sym w:font="Wingdings" w:char="00A8"/>
      </w:r>
      <w:r>
        <w:rPr>
          <w:rFonts w:hint="eastAsia" w:ascii="楷体" w:hAnsi="楷体" w:eastAsia="楷体" w:cs="楷体"/>
          <w:color w:val="auto"/>
          <w:w w:val="100"/>
          <w:kern w:val="2"/>
          <w:sz w:val="21"/>
          <w:szCs w:val="21"/>
          <w:lang w:val="en-US" w:eastAsia="zh-CN" w:bidi="ar-SA"/>
        </w:rPr>
        <w:t xml:space="preserve">是      </w:t>
      </w:r>
      <w:r>
        <w:rPr>
          <w:rFonts w:hint="eastAsia" w:ascii="楷体" w:hAnsi="楷体" w:eastAsia="楷体" w:cs="楷体"/>
          <w:color w:val="auto"/>
          <w:w w:val="100"/>
          <w:kern w:val="2"/>
          <w:sz w:val="21"/>
          <w:szCs w:val="21"/>
          <w:lang w:val="en-US" w:eastAsia="zh-CN" w:bidi="ar-SA"/>
        </w:rPr>
        <w:sym w:font="Wingdings" w:char="00A8"/>
      </w:r>
      <w:r>
        <w:rPr>
          <w:rFonts w:hint="eastAsia" w:ascii="楷体" w:hAnsi="楷体" w:eastAsia="楷体" w:cs="楷体"/>
          <w:color w:val="auto"/>
          <w:w w:val="100"/>
          <w:kern w:val="2"/>
          <w:sz w:val="21"/>
          <w:szCs w:val="21"/>
          <w:lang w:val="en-US" w:eastAsia="zh-CN" w:bidi="ar-SA"/>
        </w:rPr>
        <w:t>否</w:t>
      </w:r>
    </w:p>
    <w:p w14:paraId="54FB999A">
      <w:pPr>
        <w:numPr>
          <w:ilvl w:val="-1"/>
          <w:numId w:val="0"/>
        </w:numPr>
        <w:adjustRightInd w:val="0"/>
        <w:snapToGrid w:val="0"/>
        <w:spacing w:before="0" w:beforeLines="0" w:line="400" w:lineRule="exact"/>
        <w:ind w:left="0" w:leftChars="0" w:firstLine="0" w:firstLineChars="0"/>
        <w:rPr>
          <w:rFonts w:hint="eastAsia" w:ascii="楷体" w:hAnsi="楷体" w:eastAsia="楷体" w:cs="楷体"/>
          <w:iCs/>
          <w:color w:val="auto"/>
          <w:szCs w:val="21"/>
        </w:rPr>
      </w:pPr>
      <w:r>
        <w:rPr>
          <w:rFonts w:hint="eastAsia" w:ascii="楷体" w:hAnsi="楷体" w:eastAsia="楷体" w:cs="楷体"/>
          <w:color w:val="auto"/>
          <w:w w:val="100"/>
          <w:szCs w:val="21"/>
          <w:lang w:val="en-US" w:eastAsia="zh-CN"/>
        </w:rPr>
        <w:t xml:space="preserve">         本合同</w:t>
      </w:r>
      <w:r>
        <w:rPr>
          <w:rFonts w:hint="eastAsia" w:ascii="楷体" w:hAnsi="楷体" w:eastAsia="楷体" w:cs="楷体"/>
          <w:color w:val="auto"/>
          <w:w w:val="100"/>
          <w:szCs w:val="21"/>
        </w:rPr>
        <w:t>是否</w:t>
      </w:r>
      <w:r>
        <w:rPr>
          <w:rFonts w:hint="eastAsia" w:ascii="楷体" w:hAnsi="楷体" w:eastAsia="楷体" w:cs="楷体"/>
          <w:color w:val="auto"/>
          <w:w w:val="100"/>
          <w:szCs w:val="21"/>
          <w:lang w:eastAsia="zh-CN"/>
        </w:rPr>
        <w:t>为专门面向</w:t>
      </w:r>
      <w:r>
        <w:rPr>
          <w:rFonts w:hint="eastAsia" w:ascii="楷体" w:hAnsi="楷体" w:eastAsia="楷体" w:cs="楷体"/>
          <w:color w:val="auto"/>
          <w:w w:val="100"/>
          <w:szCs w:val="21"/>
        </w:rPr>
        <w:t>中小企业</w:t>
      </w:r>
      <w:r>
        <w:rPr>
          <w:rFonts w:hint="eastAsia" w:ascii="楷体" w:hAnsi="楷体" w:eastAsia="楷体" w:cs="楷体"/>
          <w:color w:val="auto"/>
          <w:w w:val="100"/>
          <w:szCs w:val="21"/>
          <w:lang w:eastAsia="zh-CN"/>
        </w:rPr>
        <w:t>的采</w:t>
      </w:r>
      <w:r>
        <w:rPr>
          <w:rFonts w:hint="eastAsia" w:ascii="楷体" w:hAnsi="楷体" w:eastAsia="楷体" w:cs="楷体"/>
          <w:color w:val="auto"/>
          <w:w w:val="100"/>
          <w:szCs w:val="21"/>
          <w:shd w:val="clear"/>
          <w:lang w:eastAsia="zh-CN"/>
        </w:rPr>
        <w:t>购</w:t>
      </w:r>
      <w:r>
        <w:rPr>
          <w:rFonts w:hint="eastAsia" w:ascii="楷体" w:hAnsi="楷体" w:eastAsia="楷体" w:cs="楷体"/>
          <w:color w:val="auto"/>
          <w:w w:val="100"/>
          <w:szCs w:val="21"/>
          <w:shd w:val="clear"/>
        </w:rPr>
        <w:t>合同</w:t>
      </w:r>
      <w:r>
        <w:rPr>
          <w:rFonts w:hint="eastAsia" w:ascii="楷体" w:hAnsi="楷体" w:eastAsia="楷体" w:cs="楷体"/>
          <w:color w:val="auto"/>
          <w:w w:val="100"/>
          <w:szCs w:val="21"/>
          <w:shd w:val="clear"/>
          <w:lang w:eastAsia="zh-CN"/>
        </w:rPr>
        <w:t>（中小企业预留合同）</w:t>
      </w:r>
      <w:r>
        <w:rPr>
          <w:rFonts w:hint="eastAsia" w:ascii="楷体" w:hAnsi="楷体" w:eastAsia="楷体" w:cs="楷体"/>
          <w:color w:val="auto"/>
          <w:szCs w:val="21"/>
          <w:shd w:val="clear"/>
        </w:rPr>
        <w:t>：</w:t>
      </w:r>
      <w:r>
        <w:rPr>
          <w:rFonts w:hint="eastAsia" w:ascii="楷体" w:hAnsi="楷体" w:eastAsia="楷体" w:cs="楷体"/>
          <w:iCs/>
          <w:color w:val="auto"/>
          <w:szCs w:val="21"/>
        </w:rPr>
        <w:sym w:font="Wingdings" w:char="00A8"/>
      </w:r>
      <w:r>
        <w:rPr>
          <w:rFonts w:hint="eastAsia" w:ascii="楷体" w:hAnsi="楷体" w:eastAsia="楷体" w:cs="楷体"/>
          <w:iCs/>
          <w:color w:val="auto"/>
          <w:szCs w:val="21"/>
        </w:rPr>
        <w:t xml:space="preserve">是 </w:t>
      </w:r>
      <w:r>
        <w:rPr>
          <w:rFonts w:hint="eastAsia" w:ascii="楷体" w:hAnsi="楷体" w:eastAsia="楷体" w:cs="楷体"/>
          <w:iCs/>
          <w:color w:val="auto"/>
          <w:szCs w:val="21"/>
          <w:lang w:val="en-US" w:eastAsia="zh-CN"/>
        </w:rPr>
        <w:t xml:space="preserve">  </w:t>
      </w:r>
      <w:r>
        <w:rPr>
          <w:rFonts w:hint="eastAsia" w:ascii="楷体" w:hAnsi="楷体" w:eastAsia="楷体" w:cs="楷体"/>
          <w:iCs/>
          <w:color w:val="auto"/>
          <w:szCs w:val="21"/>
        </w:rPr>
        <w:t xml:space="preserve"> </w:t>
      </w:r>
      <w:r>
        <w:rPr>
          <w:rFonts w:hint="eastAsia" w:ascii="楷体" w:hAnsi="楷体" w:eastAsia="楷体" w:cs="楷体"/>
          <w:iCs/>
          <w:color w:val="auto"/>
          <w:szCs w:val="21"/>
        </w:rPr>
        <w:sym w:font="Wingdings" w:char="00A8"/>
      </w:r>
      <w:r>
        <w:rPr>
          <w:rFonts w:hint="eastAsia" w:ascii="楷体" w:hAnsi="楷体" w:eastAsia="楷体" w:cs="楷体"/>
          <w:iCs/>
          <w:color w:val="auto"/>
          <w:szCs w:val="21"/>
        </w:rPr>
        <w:t>否</w:t>
      </w:r>
    </w:p>
    <w:p w14:paraId="18E2D162">
      <w:pPr>
        <w:numPr>
          <w:ilvl w:val="-1"/>
          <w:numId w:val="0"/>
        </w:numPr>
        <w:adjustRightInd w:val="0"/>
        <w:snapToGrid w:val="0"/>
        <w:spacing w:before="0" w:beforeLines="0" w:line="400" w:lineRule="exact"/>
        <w:ind w:firstLine="0" w:firstLineChars="0"/>
        <w:rPr>
          <w:rFonts w:hint="eastAsia" w:ascii="楷体" w:hAnsi="楷体" w:eastAsia="楷体" w:cs="楷体"/>
          <w:iCs/>
          <w:color w:val="auto"/>
          <w:szCs w:val="21"/>
        </w:rPr>
      </w:pPr>
      <w:r>
        <w:rPr>
          <w:rFonts w:hint="eastAsia" w:ascii="楷体" w:hAnsi="楷体" w:eastAsia="楷体" w:cs="楷体"/>
          <w:color w:val="auto"/>
          <w:lang w:val="en-US" w:eastAsia="zh-CN"/>
        </w:rPr>
        <w:t xml:space="preserve">         若本项目不专门面向中小企业采购，是否给予小微企业评审优惠：</w:t>
      </w:r>
      <w:r>
        <w:rPr>
          <w:rFonts w:hint="eastAsia" w:ascii="楷体" w:hAnsi="楷体" w:eastAsia="楷体" w:cs="楷体"/>
          <w:iCs/>
          <w:color w:val="auto"/>
          <w:szCs w:val="21"/>
        </w:rPr>
        <w:sym w:font="Wingdings" w:char="00A8"/>
      </w:r>
      <w:r>
        <w:rPr>
          <w:rFonts w:hint="eastAsia" w:ascii="楷体" w:hAnsi="楷体" w:eastAsia="楷体" w:cs="楷体"/>
          <w:iCs/>
          <w:color w:val="auto"/>
          <w:szCs w:val="21"/>
        </w:rPr>
        <w:t xml:space="preserve">是   </w:t>
      </w:r>
      <w:r>
        <w:rPr>
          <w:rFonts w:hint="eastAsia" w:ascii="楷体" w:hAnsi="楷体" w:eastAsia="楷体" w:cs="楷体"/>
          <w:iCs/>
          <w:color w:val="auto"/>
          <w:szCs w:val="21"/>
        </w:rPr>
        <w:sym w:font="Wingdings" w:char="00A8"/>
      </w:r>
      <w:r>
        <w:rPr>
          <w:rFonts w:hint="eastAsia" w:ascii="楷体" w:hAnsi="楷体" w:eastAsia="楷体" w:cs="楷体"/>
          <w:iCs/>
          <w:color w:val="auto"/>
          <w:szCs w:val="21"/>
        </w:rPr>
        <w:t>否</w:t>
      </w:r>
    </w:p>
    <w:p w14:paraId="7C5F8AE4">
      <w:pPr>
        <w:numPr>
          <w:ilvl w:val="-1"/>
          <w:numId w:val="0"/>
        </w:numPr>
        <w:adjustRightInd w:val="0"/>
        <w:snapToGrid w:val="0"/>
        <w:spacing w:before="0" w:beforeLines="0" w:line="400" w:lineRule="exact"/>
        <w:ind w:firstLine="0" w:firstLineChars="0"/>
        <w:rPr>
          <w:rFonts w:hint="eastAsia" w:ascii="楷体" w:hAnsi="楷体" w:eastAsia="楷体" w:cs="楷体"/>
          <w:iCs/>
          <w:color w:val="auto"/>
          <w:szCs w:val="21"/>
        </w:rPr>
      </w:pPr>
      <w:r>
        <w:rPr>
          <w:rFonts w:hint="eastAsia" w:ascii="楷体" w:hAnsi="楷体" w:eastAsia="楷体" w:cs="楷体"/>
          <w:color w:val="auto"/>
          <w:lang w:val="en-US" w:eastAsia="zh-CN"/>
        </w:rPr>
        <w:t xml:space="preserve">         中标（成交）采购标的制造商是否为残疾人福利性单位：</w:t>
      </w:r>
      <w:r>
        <w:rPr>
          <w:rFonts w:hint="eastAsia" w:ascii="楷体" w:hAnsi="楷体" w:eastAsia="楷体" w:cs="楷体"/>
          <w:iCs/>
          <w:color w:val="auto"/>
          <w:szCs w:val="21"/>
        </w:rPr>
        <w:sym w:font="Wingdings" w:char="00A8"/>
      </w:r>
      <w:r>
        <w:rPr>
          <w:rFonts w:hint="eastAsia" w:ascii="楷体" w:hAnsi="楷体" w:eastAsia="楷体" w:cs="楷体"/>
          <w:iCs/>
          <w:color w:val="auto"/>
          <w:szCs w:val="21"/>
        </w:rPr>
        <w:t xml:space="preserve">是   </w:t>
      </w:r>
      <w:r>
        <w:rPr>
          <w:rFonts w:hint="eastAsia" w:ascii="楷体" w:hAnsi="楷体" w:eastAsia="楷体" w:cs="楷体"/>
          <w:iCs/>
          <w:color w:val="auto"/>
          <w:szCs w:val="21"/>
        </w:rPr>
        <w:sym w:font="Wingdings" w:char="00A8"/>
      </w:r>
      <w:r>
        <w:rPr>
          <w:rFonts w:hint="eastAsia" w:ascii="楷体" w:hAnsi="楷体" w:eastAsia="楷体" w:cs="楷体"/>
          <w:iCs/>
          <w:color w:val="auto"/>
          <w:szCs w:val="21"/>
        </w:rPr>
        <w:t>否</w:t>
      </w:r>
    </w:p>
    <w:p w14:paraId="6017B286">
      <w:pPr>
        <w:numPr>
          <w:ilvl w:val="0"/>
          <w:numId w:val="0"/>
        </w:numPr>
        <w:snapToGrid w:val="0"/>
        <w:spacing w:beforeLines="0" w:line="400" w:lineRule="exact"/>
        <w:ind w:firstLine="0" w:firstLineChars="0"/>
        <w:rPr>
          <w:rFonts w:hint="eastAsia" w:ascii="楷体" w:hAnsi="楷体" w:eastAsia="楷体" w:cs="楷体"/>
          <w:color w:val="auto"/>
          <w:lang w:val="en-US" w:eastAsia="zh-CN"/>
        </w:rPr>
      </w:pPr>
      <w:r>
        <w:rPr>
          <w:rFonts w:hint="eastAsia" w:ascii="楷体" w:hAnsi="楷体" w:eastAsia="楷体" w:cs="楷体"/>
          <w:color w:val="auto"/>
          <w:lang w:val="en-US" w:eastAsia="zh-CN"/>
        </w:rPr>
        <w:t xml:space="preserve">         中标（成交）采购标的制造商是否为监狱企业：</w:t>
      </w:r>
      <w:r>
        <w:rPr>
          <w:rFonts w:hint="eastAsia" w:ascii="楷体" w:hAnsi="楷体" w:eastAsia="楷体" w:cs="楷体"/>
          <w:iCs/>
          <w:color w:val="auto"/>
          <w:szCs w:val="21"/>
        </w:rPr>
        <w:sym w:font="Wingdings" w:char="00A8"/>
      </w:r>
      <w:r>
        <w:rPr>
          <w:rFonts w:hint="eastAsia" w:ascii="楷体" w:hAnsi="楷体" w:eastAsia="楷体" w:cs="楷体"/>
          <w:iCs/>
          <w:color w:val="auto"/>
          <w:szCs w:val="21"/>
        </w:rPr>
        <w:t xml:space="preserve">是       </w:t>
      </w:r>
      <w:r>
        <w:rPr>
          <w:rFonts w:hint="eastAsia" w:ascii="楷体" w:hAnsi="楷体" w:eastAsia="楷体" w:cs="楷体"/>
          <w:iCs/>
          <w:color w:val="auto"/>
          <w:szCs w:val="21"/>
        </w:rPr>
        <w:sym w:font="Wingdings" w:char="00A8"/>
      </w:r>
      <w:r>
        <w:rPr>
          <w:rFonts w:hint="eastAsia" w:ascii="楷体" w:hAnsi="楷体" w:eastAsia="楷体" w:cs="楷体"/>
          <w:iCs/>
          <w:color w:val="auto"/>
          <w:szCs w:val="21"/>
        </w:rPr>
        <w:t>否</w:t>
      </w:r>
    </w:p>
    <w:p w14:paraId="7F642B1D">
      <w:pPr>
        <w:adjustRightInd w:val="0"/>
        <w:snapToGrid w:val="0"/>
        <w:spacing w:before="0" w:beforeLines="0" w:line="400" w:lineRule="exact"/>
        <w:ind w:firstLine="420" w:firstLineChars="200"/>
        <w:rPr>
          <w:rFonts w:hint="eastAsia" w:ascii="楷体" w:hAnsi="楷体" w:eastAsia="楷体" w:cs="楷体"/>
          <w:color w:val="auto"/>
          <w:szCs w:val="21"/>
        </w:rPr>
      </w:pPr>
      <w:r>
        <w:rPr>
          <w:rFonts w:hint="eastAsia" w:ascii="楷体" w:hAnsi="楷体" w:eastAsia="楷体" w:cs="楷体"/>
          <w:color w:val="auto"/>
          <w:szCs w:val="21"/>
        </w:rPr>
        <w:t>（</w:t>
      </w:r>
      <w:r>
        <w:rPr>
          <w:rFonts w:hint="eastAsia" w:ascii="楷体" w:hAnsi="楷体" w:eastAsia="楷体" w:cs="楷体"/>
          <w:color w:val="auto"/>
          <w:szCs w:val="21"/>
          <w:lang w:val="en" w:eastAsia="zh-CN"/>
        </w:rPr>
        <w:t>7</w:t>
      </w:r>
      <w:r>
        <w:rPr>
          <w:rFonts w:hint="eastAsia" w:ascii="楷体" w:hAnsi="楷体" w:eastAsia="楷体" w:cs="楷体"/>
          <w:color w:val="auto"/>
          <w:szCs w:val="21"/>
        </w:rPr>
        <w:t>）合同是否分包：</w:t>
      </w:r>
      <w:r>
        <w:rPr>
          <w:rFonts w:hint="eastAsia" w:ascii="楷体" w:hAnsi="楷体" w:eastAsia="楷体" w:cs="楷体"/>
          <w:iCs/>
          <w:color w:val="auto"/>
          <w:szCs w:val="21"/>
        </w:rPr>
        <w:sym w:font="Wingdings" w:char="00A8"/>
      </w:r>
      <w:r>
        <w:rPr>
          <w:rFonts w:hint="eastAsia" w:ascii="楷体" w:hAnsi="楷体" w:eastAsia="楷体" w:cs="楷体"/>
          <w:iCs/>
          <w:color w:val="auto"/>
          <w:szCs w:val="21"/>
        </w:rPr>
        <w:t xml:space="preserve">是       </w:t>
      </w:r>
      <w:r>
        <w:rPr>
          <w:rFonts w:hint="eastAsia" w:ascii="楷体" w:hAnsi="楷体" w:eastAsia="楷体" w:cs="楷体"/>
          <w:iCs/>
          <w:color w:val="auto"/>
          <w:szCs w:val="21"/>
        </w:rPr>
        <w:sym w:font="Wingdings" w:char="00A8"/>
      </w:r>
      <w:r>
        <w:rPr>
          <w:rFonts w:hint="eastAsia" w:ascii="楷体" w:hAnsi="楷体" w:eastAsia="楷体" w:cs="楷体"/>
          <w:iCs/>
          <w:color w:val="auto"/>
          <w:szCs w:val="21"/>
        </w:rPr>
        <w:t>否</w:t>
      </w:r>
    </w:p>
    <w:p w14:paraId="3C2BD376">
      <w:pPr>
        <w:adjustRightInd w:val="0"/>
        <w:snapToGrid w:val="0"/>
        <w:spacing w:before="0" w:beforeLines="0" w:line="400" w:lineRule="exact"/>
        <w:ind w:firstLine="840" w:firstLineChars="400"/>
        <w:rPr>
          <w:rFonts w:hint="eastAsia" w:ascii="楷体" w:hAnsi="楷体" w:eastAsia="楷体" w:cs="楷体"/>
          <w:color w:val="auto"/>
          <w:szCs w:val="21"/>
          <w:u w:val="single"/>
        </w:rPr>
      </w:pPr>
      <w:r>
        <w:rPr>
          <w:rFonts w:hint="eastAsia" w:ascii="楷体" w:hAnsi="楷体" w:eastAsia="楷体" w:cs="楷体"/>
          <w:color w:val="auto"/>
          <w:szCs w:val="21"/>
          <w:lang w:val="en-US" w:eastAsia="zh-CN"/>
        </w:rPr>
        <w:t xml:space="preserve"> </w:t>
      </w:r>
      <w:r>
        <w:rPr>
          <w:rFonts w:hint="eastAsia" w:ascii="楷体" w:hAnsi="楷体" w:eastAsia="楷体" w:cs="楷体"/>
          <w:color w:val="auto"/>
          <w:szCs w:val="21"/>
        </w:rPr>
        <w:t>分包主要内容：</w:t>
      </w:r>
      <w:r>
        <w:rPr>
          <w:rFonts w:hint="eastAsia" w:ascii="楷体" w:hAnsi="楷体" w:eastAsia="楷体" w:cs="楷体"/>
          <w:color w:val="auto"/>
          <w:szCs w:val="21"/>
          <w:u w:val="single"/>
        </w:rPr>
        <w:t xml:space="preserve">                                        </w:t>
      </w:r>
      <w:r>
        <w:rPr>
          <w:rFonts w:hint="eastAsia" w:ascii="楷体" w:hAnsi="楷体" w:eastAsia="楷体" w:cs="楷体"/>
          <w:color w:val="auto"/>
          <w:szCs w:val="21"/>
          <w:u w:val="single"/>
          <w:lang w:val="en-US" w:eastAsia="zh-CN"/>
        </w:rPr>
        <w:t xml:space="preserve"> </w:t>
      </w:r>
      <w:r>
        <w:rPr>
          <w:rFonts w:hint="eastAsia" w:ascii="楷体" w:hAnsi="楷体" w:eastAsia="楷体" w:cs="楷体"/>
          <w:color w:val="auto"/>
          <w:szCs w:val="21"/>
          <w:u w:val="single"/>
        </w:rPr>
        <w:t xml:space="preserve">   </w:t>
      </w:r>
    </w:p>
    <w:p w14:paraId="7783FE20">
      <w:pPr>
        <w:adjustRightInd w:val="0"/>
        <w:snapToGrid w:val="0"/>
        <w:spacing w:before="0" w:beforeLines="0" w:line="400" w:lineRule="exact"/>
        <w:ind w:firstLine="840" w:firstLineChars="400"/>
        <w:rPr>
          <w:rFonts w:hint="eastAsia" w:ascii="楷体" w:hAnsi="楷体" w:eastAsia="楷体" w:cs="楷体"/>
          <w:color w:val="auto"/>
          <w:szCs w:val="21"/>
          <w:highlight w:val="none"/>
        </w:rPr>
      </w:pPr>
      <w:r>
        <w:rPr>
          <w:rFonts w:hint="eastAsia" w:ascii="楷体" w:hAnsi="楷体" w:eastAsia="楷体" w:cs="楷体"/>
          <w:color w:val="auto"/>
          <w:szCs w:val="21"/>
          <w:u w:val="none"/>
          <w:lang w:val="en-US" w:eastAsia="zh-CN"/>
        </w:rPr>
        <w:t xml:space="preserve"> </w:t>
      </w:r>
      <w:r>
        <w:rPr>
          <w:rFonts w:hint="eastAsia" w:ascii="楷体" w:hAnsi="楷体" w:eastAsia="楷体" w:cs="楷体"/>
          <w:color w:val="auto"/>
          <w:szCs w:val="21"/>
        </w:rPr>
        <w:t>分包</w:t>
      </w:r>
      <w:r>
        <w:rPr>
          <w:rFonts w:hint="eastAsia" w:ascii="楷体" w:hAnsi="楷体" w:eastAsia="楷体" w:cs="楷体"/>
          <w:color w:val="auto"/>
          <w:szCs w:val="21"/>
          <w:highlight w:val="none"/>
        </w:rPr>
        <w:t>供应商</w:t>
      </w:r>
      <w:r>
        <w:rPr>
          <w:rFonts w:hint="eastAsia" w:ascii="楷体" w:hAnsi="楷体" w:eastAsia="楷体" w:cs="楷体"/>
          <w:color w:val="auto"/>
          <w:szCs w:val="21"/>
          <w:highlight w:val="none"/>
          <w:lang w:eastAsia="zh-CN"/>
        </w:rPr>
        <w:t>/制造商</w:t>
      </w:r>
      <w:r>
        <w:rPr>
          <w:rFonts w:hint="eastAsia" w:ascii="楷体" w:hAnsi="楷体" w:eastAsia="楷体" w:cs="楷体"/>
          <w:color w:val="auto"/>
          <w:szCs w:val="21"/>
          <w:highlight w:val="none"/>
        </w:rPr>
        <w:t>名称</w:t>
      </w:r>
      <w:r>
        <w:rPr>
          <w:rFonts w:hint="eastAsia" w:ascii="楷体" w:hAnsi="楷体" w:eastAsia="楷体" w:cs="楷体"/>
          <w:color w:val="auto"/>
          <w:szCs w:val="21"/>
          <w:highlight w:val="none"/>
          <w:lang w:eastAsia="zh-CN"/>
        </w:rPr>
        <w:t>（如供应商和制造商不同，请分别填写）</w:t>
      </w:r>
      <w:r>
        <w:rPr>
          <w:rFonts w:hint="eastAsia" w:ascii="楷体" w:hAnsi="楷体" w:eastAsia="楷体" w:cs="楷体"/>
          <w:color w:val="auto"/>
          <w:szCs w:val="21"/>
          <w:highlight w:val="none"/>
        </w:rPr>
        <w:t>：</w:t>
      </w:r>
    </w:p>
    <w:p w14:paraId="1D59D727">
      <w:pPr>
        <w:adjustRightInd w:val="0"/>
        <w:snapToGrid w:val="0"/>
        <w:spacing w:before="0" w:beforeLines="0" w:line="400" w:lineRule="exact"/>
        <w:ind w:firstLine="840" w:firstLineChars="400"/>
        <w:rPr>
          <w:rFonts w:hint="eastAsia" w:ascii="楷体" w:hAnsi="楷体" w:eastAsia="楷体" w:cs="楷体"/>
          <w:color w:val="auto"/>
          <w:szCs w:val="21"/>
          <w:highlight w:val="none"/>
          <w:u w:val="single"/>
        </w:rPr>
      </w:pPr>
      <w:r>
        <w:rPr>
          <w:rFonts w:hint="eastAsia" w:ascii="楷体" w:hAnsi="楷体" w:eastAsia="楷体" w:cs="楷体"/>
          <w:color w:val="auto"/>
          <w:szCs w:val="21"/>
          <w:highlight w:val="none"/>
          <w:u w:val="none"/>
        </w:rPr>
        <w:t xml:space="preserve"> </w:t>
      </w:r>
      <w:r>
        <w:rPr>
          <w:rFonts w:hint="eastAsia" w:ascii="楷体" w:hAnsi="楷体" w:eastAsia="楷体" w:cs="楷体"/>
          <w:color w:val="auto"/>
          <w:szCs w:val="21"/>
          <w:highlight w:val="none"/>
          <w:u w:val="single"/>
          <w:lang w:val="en-US" w:eastAsia="zh-CN"/>
        </w:rPr>
        <w:t xml:space="preserve">  </w:t>
      </w:r>
      <w:r>
        <w:rPr>
          <w:rFonts w:hint="eastAsia" w:ascii="楷体" w:hAnsi="楷体" w:eastAsia="楷体" w:cs="楷体"/>
          <w:color w:val="auto"/>
          <w:szCs w:val="21"/>
          <w:highlight w:val="none"/>
          <w:u w:val="single"/>
        </w:rPr>
        <w:t xml:space="preserve">                                 </w:t>
      </w:r>
      <w:r>
        <w:rPr>
          <w:rFonts w:hint="eastAsia" w:ascii="楷体" w:hAnsi="楷体" w:eastAsia="楷体" w:cs="楷体"/>
          <w:color w:val="auto"/>
          <w:szCs w:val="21"/>
          <w:highlight w:val="none"/>
          <w:u w:val="single"/>
          <w:lang w:val="en-US" w:eastAsia="zh-CN"/>
        </w:rPr>
        <w:t xml:space="preserve">                       </w:t>
      </w:r>
    </w:p>
    <w:p w14:paraId="2355EEDF">
      <w:pPr>
        <w:adjustRightInd w:val="0"/>
        <w:snapToGrid w:val="0"/>
        <w:spacing w:before="0" w:beforeLines="0" w:line="400" w:lineRule="exact"/>
        <w:ind w:firstLine="840" w:firstLineChars="400"/>
        <w:rPr>
          <w:rFonts w:hint="eastAsia" w:ascii="楷体" w:hAnsi="楷体" w:eastAsia="楷体" w:cs="楷体"/>
          <w:color w:val="auto"/>
          <w:szCs w:val="21"/>
        </w:rPr>
      </w:pPr>
      <w:r>
        <w:rPr>
          <w:rFonts w:hint="eastAsia" w:ascii="楷体" w:hAnsi="楷体" w:eastAsia="楷体" w:cs="楷体"/>
          <w:color w:val="auto"/>
          <w:szCs w:val="21"/>
          <w:highlight w:val="none"/>
          <w:lang w:val="en-US" w:eastAsia="zh-CN"/>
        </w:rPr>
        <w:t xml:space="preserve"> </w:t>
      </w:r>
      <w:r>
        <w:rPr>
          <w:rFonts w:hint="eastAsia" w:ascii="楷体" w:hAnsi="楷体" w:eastAsia="楷体" w:cs="楷体"/>
          <w:color w:val="auto"/>
          <w:szCs w:val="21"/>
          <w:highlight w:val="none"/>
        </w:rPr>
        <w:t>分包供应商</w:t>
      </w:r>
      <w:r>
        <w:rPr>
          <w:rFonts w:hint="eastAsia" w:ascii="楷体" w:hAnsi="楷体" w:eastAsia="楷体" w:cs="楷体"/>
          <w:color w:val="auto"/>
          <w:szCs w:val="21"/>
          <w:highlight w:val="none"/>
          <w:lang w:val="en-US" w:eastAsia="zh-CN"/>
        </w:rPr>
        <w:t>/</w:t>
      </w:r>
      <w:r>
        <w:rPr>
          <w:rFonts w:hint="eastAsia" w:ascii="楷体" w:hAnsi="楷体" w:eastAsia="楷体" w:cs="楷体"/>
          <w:color w:val="auto"/>
          <w:szCs w:val="21"/>
          <w:highlight w:val="none"/>
          <w:lang w:eastAsia="zh-CN"/>
        </w:rPr>
        <w:t>制造商</w:t>
      </w:r>
      <w:r>
        <w:rPr>
          <w:rFonts w:hint="eastAsia" w:ascii="楷体" w:hAnsi="楷体" w:eastAsia="楷体" w:cs="楷体"/>
          <w:color w:val="auto"/>
          <w:szCs w:val="21"/>
        </w:rPr>
        <w:t>类型</w:t>
      </w:r>
      <w:r>
        <w:rPr>
          <w:rFonts w:hint="eastAsia" w:ascii="楷体" w:hAnsi="楷体" w:eastAsia="楷体" w:cs="楷体"/>
          <w:color w:val="auto"/>
          <w:szCs w:val="21"/>
          <w:highlight w:val="none"/>
          <w:lang w:eastAsia="zh-CN"/>
        </w:rPr>
        <w:t>（如果供应商和制造商不同，只填写制造商类型）</w:t>
      </w:r>
      <w:r>
        <w:rPr>
          <w:rFonts w:hint="eastAsia" w:ascii="楷体" w:hAnsi="楷体" w:eastAsia="楷体" w:cs="楷体"/>
          <w:color w:val="auto"/>
          <w:szCs w:val="21"/>
        </w:rPr>
        <w:t>：</w:t>
      </w:r>
    </w:p>
    <w:p w14:paraId="08B3BC35">
      <w:pPr>
        <w:adjustRightInd w:val="0"/>
        <w:snapToGrid w:val="0"/>
        <w:spacing w:beforeLines="0" w:line="400" w:lineRule="exact"/>
        <w:ind w:firstLine="840" w:firstLineChars="400"/>
        <w:rPr>
          <w:rFonts w:hint="eastAsia" w:ascii="楷体" w:hAnsi="楷体" w:eastAsia="楷体" w:cs="楷体"/>
          <w:iCs/>
          <w:color w:val="auto"/>
          <w:szCs w:val="21"/>
          <w:lang w:val="en-US" w:eastAsia="zh-CN"/>
        </w:rPr>
      </w:pPr>
      <w:r>
        <w:rPr>
          <w:rFonts w:hint="eastAsia" w:ascii="楷体" w:hAnsi="楷体" w:eastAsia="楷体" w:cs="楷体"/>
          <w:iCs/>
          <w:color w:val="auto"/>
          <w:szCs w:val="21"/>
          <w:lang w:val="en-US" w:eastAsia="zh-CN"/>
        </w:rPr>
        <w:t xml:space="preserve"> </w:t>
      </w:r>
      <w:r>
        <w:rPr>
          <w:rFonts w:hint="eastAsia" w:ascii="楷体" w:hAnsi="楷体" w:eastAsia="楷体" w:cs="楷体"/>
          <w:iCs/>
          <w:color w:val="auto"/>
          <w:szCs w:val="21"/>
        </w:rPr>
        <w:sym w:font="Wingdings" w:char="00A8"/>
      </w:r>
      <w:r>
        <w:rPr>
          <w:rFonts w:hint="eastAsia" w:ascii="楷体" w:hAnsi="楷体" w:eastAsia="楷体" w:cs="楷体"/>
          <w:iCs/>
          <w:color w:val="auto"/>
          <w:szCs w:val="21"/>
        </w:rPr>
        <w:t xml:space="preserve">大型企业  </w:t>
      </w:r>
      <w:r>
        <w:rPr>
          <w:rFonts w:hint="eastAsia" w:ascii="楷体" w:hAnsi="楷体" w:eastAsia="楷体" w:cs="楷体"/>
          <w:iCs/>
          <w:color w:val="auto"/>
          <w:szCs w:val="21"/>
        </w:rPr>
        <w:sym w:font="Wingdings" w:char="00A8"/>
      </w:r>
      <w:r>
        <w:rPr>
          <w:rFonts w:hint="eastAsia" w:ascii="楷体" w:hAnsi="楷体" w:eastAsia="楷体" w:cs="楷体"/>
          <w:iCs/>
          <w:color w:val="auto"/>
          <w:szCs w:val="21"/>
        </w:rPr>
        <w:t xml:space="preserve">中型企业  </w:t>
      </w:r>
      <w:r>
        <w:rPr>
          <w:rFonts w:hint="eastAsia" w:ascii="楷体" w:hAnsi="楷体" w:eastAsia="楷体" w:cs="楷体"/>
          <w:iCs/>
          <w:color w:val="auto"/>
          <w:szCs w:val="21"/>
        </w:rPr>
        <w:sym w:font="Wingdings" w:char="00A8"/>
      </w:r>
      <w:r>
        <w:rPr>
          <w:rFonts w:hint="eastAsia" w:ascii="楷体" w:hAnsi="楷体" w:eastAsia="楷体" w:cs="楷体"/>
          <w:iCs/>
          <w:color w:val="auto"/>
          <w:szCs w:val="21"/>
        </w:rPr>
        <w:t>小微型企业</w:t>
      </w:r>
      <w:r>
        <w:rPr>
          <w:rFonts w:hint="eastAsia" w:ascii="楷体" w:hAnsi="楷体" w:eastAsia="楷体" w:cs="楷体"/>
          <w:iCs/>
          <w:color w:val="auto"/>
          <w:szCs w:val="21"/>
          <w:lang w:val="en-US" w:eastAsia="zh-CN"/>
        </w:rPr>
        <w:t xml:space="preserve">  </w:t>
      </w:r>
    </w:p>
    <w:p w14:paraId="2C4C3F19">
      <w:pPr>
        <w:adjustRightInd w:val="0"/>
        <w:snapToGrid w:val="0"/>
        <w:spacing w:beforeLines="0" w:line="400" w:lineRule="exact"/>
        <w:ind w:firstLine="840" w:firstLineChars="400"/>
        <w:rPr>
          <w:rFonts w:hint="eastAsia" w:ascii="楷体" w:hAnsi="楷体" w:eastAsia="楷体" w:cs="楷体"/>
          <w:color w:val="auto"/>
          <w:u w:val="none"/>
          <w:lang w:val="en-US" w:eastAsia="zh-CN"/>
        </w:rPr>
      </w:pPr>
      <w:r>
        <w:rPr>
          <w:rFonts w:hint="eastAsia" w:ascii="楷体" w:hAnsi="楷体" w:eastAsia="楷体" w:cs="楷体"/>
          <w:iCs/>
          <w:color w:val="auto"/>
          <w:szCs w:val="21"/>
          <w:lang w:val="en-US" w:eastAsia="zh-CN"/>
        </w:rPr>
        <w:t xml:space="preserve"> </w:t>
      </w:r>
      <w:r>
        <w:rPr>
          <w:rFonts w:hint="eastAsia" w:ascii="楷体" w:hAnsi="楷体" w:eastAsia="楷体" w:cs="楷体"/>
          <w:iCs/>
          <w:color w:val="auto"/>
          <w:szCs w:val="21"/>
        </w:rPr>
        <w:sym w:font="Wingdings" w:char="00A8"/>
      </w:r>
      <w:r>
        <w:rPr>
          <w:rFonts w:hint="eastAsia" w:ascii="楷体" w:hAnsi="楷体" w:eastAsia="楷体" w:cs="楷体"/>
          <w:iCs/>
          <w:color w:val="auto"/>
          <w:szCs w:val="21"/>
          <w:lang w:eastAsia="zh-CN"/>
        </w:rPr>
        <w:t>残疾人福利性单位</w:t>
      </w:r>
      <w:r>
        <w:rPr>
          <w:rFonts w:hint="eastAsia" w:ascii="楷体" w:hAnsi="楷体" w:eastAsia="楷体" w:cs="楷体"/>
          <w:iCs/>
          <w:color w:val="auto"/>
          <w:szCs w:val="21"/>
          <w:lang w:val="en-US" w:eastAsia="zh-CN"/>
        </w:rPr>
        <w:t xml:space="preserve"> </w:t>
      </w:r>
      <w:r>
        <w:rPr>
          <w:rFonts w:hint="eastAsia" w:ascii="楷体" w:hAnsi="楷体" w:eastAsia="楷体" w:cs="楷体"/>
          <w:iCs/>
          <w:color w:val="auto"/>
          <w:szCs w:val="21"/>
        </w:rPr>
        <w:sym w:font="Wingdings" w:char="00A8"/>
      </w:r>
      <w:r>
        <w:rPr>
          <w:rFonts w:hint="eastAsia" w:ascii="楷体" w:hAnsi="楷体" w:eastAsia="楷体" w:cs="楷体"/>
          <w:iCs/>
          <w:color w:val="auto"/>
          <w:szCs w:val="21"/>
          <w:lang w:eastAsia="zh-CN"/>
        </w:rPr>
        <w:t>监狱</w:t>
      </w:r>
      <w:r>
        <w:rPr>
          <w:rFonts w:hint="eastAsia" w:ascii="楷体" w:hAnsi="楷体" w:eastAsia="楷体" w:cs="楷体"/>
          <w:iCs/>
          <w:color w:val="auto"/>
          <w:szCs w:val="21"/>
        </w:rPr>
        <w:t>企业</w:t>
      </w:r>
      <w:r>
        <w:rPr>
          <w:rFonts w:hint="eastAsia" w:ascii="楷体" w:hAnsi="楷体" w:eastAsia="楷体" w:cs="楷体"/>
          <w:iCs/>
          <w:color w:val="auto"/>
          <w:szCs w:val="21"/>
          <w:lang w:val="en-US" w:eastAsia="zh-CN"/>
        </w:rPr>
        <w:t xml:space="preserve"> </w:t>
      </w:r>
      <w:r>
        <w:rPr>
          <w:rFonts w:hint="eastAsia" w:ascii="楷体" w:hAnsi="楷体" w:eastAsia="楷体" w:cs="楷体"/>
          <w:iCs/>
          <w:color w:val="auto"/>
          <w:szCs w:val="21"/>
        </w:rPr>
        <w:sym w:font="Wingdings" w:char="00A8"/>
      </w:r>
      <w:r>
        <w:rPr>
          <w:rFonts w:hint="eastAsia" w:ascii="楷体" w:hAnsi="楷体" w:eastAsia="楷体" w:cs="楷体"/>
          <w:iCs/>
          <w:color w:val="auto"/>
          <w:szCs w:val="21"/>
          <w:lang w:eastAsia="zh-CN"/>
        </w:rPr>
        <w:t>其他</w:t>
      </w:r>
    </w:p>
    <w:p w14:paraId="702579BB">
      <w:pPr>
        <w:numPr>
          <w:ilvl w:val="-1"/>
          <w:numId w:val="0"/>
        </w:numPr>
        <w:adjustRightInd w:val="0"/>
        <w:snapToGrid w:val="0"/>
        <w:spacing w:before="0" w:beforeLines="0" w:line="400" w:lineRule="exact"/>
        <w:ind w:left="0" w:leftChars="0" w:firstLine="0" w:firstLineChars="0"/>
        <w:rPr>
          <w:rFonts w:hint="eastAsia" w:ascii="楷体" w:hAnsi="楷体" w:eastAsia="楷体" w:cs="楷体"/>
          <w:iCs/>
          <w:color w:val="auto"/>
          <w:szCs w:val="21"/>
          <w:highlight w:val="none"/>
        </w:rPr>
      </w:pPr>
      <w:r>
        <w:rPr>
          <w:rFonts w:hint="eastAsia" w:ascii="楷体" w:hAnsi="楷体" w:eastAsia="楷体" w:cs="楷体"/>
          <w:color w:val="auto"/>
          <w:szCs w:val="21"/>
          <w:highlight w:val="none"/>
          <w:u w:val="none"/>
          <w:lang w:val="en-US" w:eastAsia="zh-CN"/>
        </w:rPr>
        <w:t xml:space="preserve">    （</w:t>
      </w:r>
      <w:r>
        <w:rPr>
          <w:rFonts w:hint="eastAsia" w:ascii="楷体" w:hAnsi="楷体" w:eastAsia="楷体" w:cs="楷体"/>
          <w:color w:val="auto"/>
          <w:szCs w:val="21"/>
          <w:highlight w:val="none"/>
          <w:u w:val="none"/>
          <w:lang w:val="en" w:eastAsia="zh-CN"/>
        </w:rPr>
        <w:t>8</w:t>
      </w:r>
      <w:r>
        <w:rPr>
          <w:rFonts w:hint="eastAsia" w:ascii="楷体" w:hAnsi="楷体" w:eastAsia="楷体" w:cs="楷体"/>
          <w:color w:val="auto"/>
          <w:szCs w:val="21"/>
          <w:highlight w:val="none"/>
          <w:u w:val="none"/>
          <w:lang w:val="en-US" w:eastAsia="zh-CN"/>
        </w:rPr>
        <w:t>）中标（成交）供应商是否为外商投资企业：</w:t>
      </w:r>
      <w:r>
        <w:rPr>
          <w:rFonts w:hint="eastAsia" w:ascii="楷体" w:hAnsi="楷体" w:eastAsia="楷体" w:cs="楷体"/>
          <w:iCs/>
          <w:color w:val="auto"/>
          <w:szCs w:val="21"/>
          <w:highlight w:val="none"/>
        </w:rPr>
        <w:sym w:font="Wingdings" w:char="00A8"/>
      </w:r>
      <w:r>
        <w:rPr>
          <w:rFonts w:hint="eastAsia" w:ascii="楷体" w:hAnsi="楷体" w:eastAsia="楷体" w:cs="楷体"/>
          <w:iCs/>
          <w:color w:val="auto"/>
          <w:szCs w:val="21"/>
          <w:highlight w:val="none"/>
        </w:rPr>
        <w:t xml:space="preserve">是       </w:t>
      </w:r>
      <w:r>
        <w:rPr>
          <w:rFonts w:hint="eastAsia" w:ascii="楷体" w:hAnsi="楷体" w:eastAsia="楷体" w:cs="楷体"/>
          <w:iCs/>
          <w:color w:val="auto"/>
          <w:szCs w:val="21"/>
          <w:highlight w:val="none"/>
        </w:rPr>
        <w:sym w:font="Wingdings" w:char="00A8"/>
      </w:r>
      <w:r>
        <w:rPr>
          <w:rFonts w:hint="eastAsia" w:ascii="楷体" w:hAnsi="楷体" w:eastAsia="楷体" w:cs="楷体"/>
          <w:iCs/>
          <w:color w:val="auto"/>
          <w:szCs w:val="21"/>
          <w:highlight w:val="none"/>
        </w:rPr>
        <w:t>否</w:t>
      </w:r>
    </w:p>
    <w:p w14:paraId="0D1644B5">
      <w:pPr>
        <w:pStyle w:val="39"/>
        <w:tabs>
          <w:tab w:val="left" w:pos="1340"/>
        </w:tabs>
        <w:spacing w:beforeLines="0"/>
        <w:rPr>
          <w:rFonts w:hint="eastAsia" w:ascii="楷体" w:hAnsi="楷体" w:eastAsia="楷体" w:cs="楷体"/>
          <w:color w:val="auto"/>
          <w:sz w:val="21"/>
          <w:szCs w:val="21"/>
          <w:highlight w:val="none"/>
          <w:u w:val="single"/>
        </w:rPr>
      </w:pPr>
      <w:r>
        <w:rPr>
          <w:rFonts w:hint="eastAsia" w:ascii="楷体" w:hAnsi="楷体" w:eastAsia="楷体" w:cs="楷体"/>
          <w:color w:val="auto"/>
          <w:sz w:val="21"/>
          <w:szCs w:val="21"/>
          <w:highlight w:val="none"/>
          <w:u w:val="none"/>
          <w:lang w:val="en-US" w:eastAsia="zh-CN"/>
        </w:rPr>
        <w:t xml:space="preserve">     外商投资企业类型：</w:t>
      </w:r>
      <w:r>
        <w:rPr>
          <w:rFonts w:hint="eastAsia" w:ascii="楷体" w:hAnsi="楷体" w:eastAsia="楷体" w:cs="楷体"/>
          <w:iCs/>
          <w:color w:val="auto"/>
          <w:sz w:val="21"/>
          <w:szCs w:val="21"/>
          <w:highlight w:val="none"/>
        </w:rPr>
        <w:sym w:font="Wingdings" w:char="00A8"/>
      </w:r>
      <w:r>
        <w:rPr>
          <w:rFonts w:hint="eastAsia" w:ascii="楷体" w:hAnsi="楷体" w:eastAsia="楷体" w:cs="楷体"/>
          <w:color w:val="auto"/>
          <w:sz w:val="21"/>
          <w:szCs w:val="21"/>
          <w:highlight w:val="none"/>
          <w:u w:val="none"/>
          <w:lang w:val="en-US" w:eastAsia="zh-CN"/>
        </w:rPr>
        <w:t xml:space="preserve">全部由外国投资者投资  </w:t>
      </w:r>
      <w:r>
        <w:rPr>
          <w:rFonts w:hint="eastAsia" w:ascii="楷体" w:hAnsi="楷体" w:eastAsia="楷体" w:cs="楷体"/>
          <w:iCs/>
          <w:color w:val="auto"/>
          <w:sz w:val="21"/>
          <w:szCs w:val="21"/>
          <w:highlight w:val="none"/>
        </w:rPr>
        <w:sym w:font="Wingdings" w:char="00A8"/>
      </w:r>
      <w:r>
        <w:rPr>
          <w:rFonts w:hint="eastAsia" w:ascii="楷体" w:hAnsi="楷体" w:eastAsia="楷体" w:cs="楷体"/>
          <w:iCs/>
          <w:color w:val="auto"/>
          <w:sz w:val="21"/>
          <w:szCs w:val="21"/>
          <w:highlight w:val="none"/>
          <w:lang w:val="en-US" w:eastAsia="zh-CN"/>
        </w:rPr>
        <w:t>部分由外国投资者投资</w:t>
      </w:r>
    </w:p>
    <w:p w14:paraId="443E9B97">
      <w:pPr>
        <w:numPr>
          <w:ilvl w:val="-1"/>
          <w:numId w:val="0"/>
        </w:numPr>
        <w:adjustRightInd w:val="0"/>
        <w:snapToGrid w:val="0"/>
        <w:spacing w:before="0" w:beforeLines="0" w:line="400" w:lineRule="exact"/>
        <w:ind w:firstLine="420" w:firstLineChars="20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w:t>
      </w:r>
      <w:r>
        <w:rPr>
          <w:rFonts w:hint="eastAsia" w:ascii="楷体" w:hAnsi="楷体" w:eastAsia="楷体" w:cs="楷体"/>
          <w:b w:val="0"/>
          <w:bCs w:val="0"/>
          <w:color w:val="auto"/>
          <w:sz w:val="21"/>
          <w:szCs w:val="21"/>
          <w:u w:val="none"/>
          <w:lang w:val="en" w:eastAsia="zh-CN"/>
        </w:rPr>
        <w:t>9</w:t>
      </w:r>
      <w:r>
        <w:rPr>
          <w:rFonts w:hint="eastAsia" w:ascii="楷体" w:hAnsi="楷体" w:eastAsia="楷体" w:cs="楷体"/>
          <w:b w:val="0"/>
          <w:bCs w:val="0"/>
          <w:color w:val="auto"/>
          <w:sz w:val="21"/>
          <w:szCs w:val="21"/>
          <w:u w:val="none"/>
          <w:lang w:val="en-US" w:eastAsia="zh-CN"/>
        </w:rPr>
        <w:t>）是否涉及进口产品：</w:t>
      </w:r>
    </w:p>
    <w:p w14:paraId="36009DF4">
      <w:pPr>
        <w:numPr>
          <w:ilvl w:val="-1"/>
          <w:numId w:val="0"/>
        </w:numPr>
        <w:adjustRightInd w:val="0"/>
        <w:snapToGrid w:val="0"/>
        <w:spacing w:before="0" w:beforeLines="0" w:line="400" w:lineRule="exact"/>
        <w:ind w:firstLine="840" w:firstLineChars="400"/>
        <w:rPr>
          <w:rFonts w:hint="eastAsia" w:ascii="楷体" w:hAnsi="楷体" w:eastAsia="楷体" w:cs="楷体"/>
          <w:color w:val="auto"/>
          <w:szCs w:val="21"/>
          <w:u w:val="single"/>
          <w:lang w:val="en-US" w:eastAsia="zh-CN"/>
        </w:rPr>
      </w:pPr>
      <w:r>
        <w:rPr>
          <w:rFonts w:hint="eastAsia" w:ascii="楷体" w:hAnsi="楷体" w:eastAsia="楷体" w:cs="楷体"/>
          <w:iCs w:val="0"/>
          <w:color w:val="auto"/>
          <w:szCs w:val="21"/>
          <w:lang w:val="en-US" w:eastAsia="zh-CN"/>
        </w:rPr>
        <w:t xml:space="preserve"> </w:t>
      </w:r>
      <w:r>
        <w:rPr>
          <w:rFonts w:hint="eastAsia" w:ascii="楷体" w:hAnsi="楷体" w:eastAsia="楷体" w:cs="楷体"/>
          <w:iCs w:val="0"/>
          <w:color w:val="auto"/>
          <w:szCs w:val="21"/>
        </w:rPr>
        <w:sym w:font="Wingdings" w:char="00A8"/>
      </w:r>
      <w:r>
        <w:rPr>
          <w:rFonts w:hint="eastAsia" w:ascii="楷体" w:hAnsi="楷体" w:eastAsia="楷体" w:cs="楷体"/>
          <w:iCs w:val="0"/>
          <w:color w:val="auto"/>
          <w:szCs w:val="21"/>
        </w:rPr>
        <w:t>是</w:t>
      </w:r>
      <w:r>
        <w:rPr>
          <w:rFonts w:hint="eastAsia" w:ascii="楷体" w:hAnsi="楷体" w:eastAsia="楷体" w:cs="楷体"/>
          <w:iCs w:val="0"/>
          <w:color w:val="auto"/>
          <w:szCs w:val="21"/>
          <w:lang w:eastAsia="zh-CN"/>
        </w:rPr>
        <w:t>，《政府采购品目分类目录》底级品目名称</w:t>
      </w:r>
      <w:r>
        <w:rPr>
          <w:rFonts w:hint="eastAsia" w:ascii="楷体" w:hAnsi="楷体" w:eastAsia="楷体" w:cs="楷体"/>
          <w:color w:val="auto"/>
          <w:szCs w:val="21"/>
          <w:lang w:val="en-US" w:eastAsia="zh-CN"/>
        </w:rPr>
        <w:t>：</w:t>
      </w:r>
      <w:r>
        <w:rPr>
          <w:rFonts w:hint="eastAsia" w:ascii="楷体" w:hAnsi="楷体" w:eastAsia="楷体" w:cs="楷体"/>
          <w:color w:val="auto"/>
          <w:szCs w:val="21"/>
          <w:u w:val="single"/>
          <w:lang w:val="en-US" w:eastAsia="zh-CN"/>
        </w:rPr>
        <w:t xml:space="preserve">         </w:t>
      </w:r>
      <w:r>
        <w:rPr>
          <w:rFonts w:hint="eastAsia" w:ascii="楷体" w:hAnsi="楷体" w:eastAsia="楷体" w:cs="楷体"/>
          <w:color w:val="auto"/>
          <w:szCs w:val="21"/>
          <w:lang w:val="en-US" w:eastAsia="zh-CN"/>
        </w:rPr>
        <w:t xml:space="preserve"> 金额：</w:t>
      </w:r>
      <w:r>
        <w:rPr>
          <w:rFonts w:hint="eastAsia" w:ascii="楷体" w:hAnsi="楷体" w:eastAsia="楷体" w:cs="楷体"/>
          <w:color w:val="auto"/>
          <w:szCs w:val="21"/>
          <w:u w:val="single"/>
          <w:lang w:val="en-US" w:eastAsia="zh-CN"/>
        </w:rPr>
        <w:t xml:space="preserve">        </w:t>
      </w:r>
    </w:p>
    <w:p w14:paraId="6F3CB7AD">
      <w:pPr>
        <w:numPr>
          <w:ilvl w:val="-1"/>
          <w:numId w:val="0"/>
        </w:numPr>
        <w:adjustRightInd w:val="0"/>
        <w:snapToGrid w:val="0"/>
        <w:spacing w:before="0" w:beforeLines="0" w:line="400" w:lineRule="exact"/>
        <w:ind w:firstLine="840" w:firstLineChars="400"/>
        <w:rPr>
          <w:rFonts w:hint="eastAsia" w:ascii="楷体" w:hAnsi="楷体" w:eastAsia="楷体" w:cs="楷体"/>
          <w:iCs w:val="0"/>
          <w:color w:val="auto"/>
          <w:szCs w:val="21"/>
        </w:rPr>
      </w:pPr>
      <w:r>
        <w:rPr>
          <w:rFonts w:hint="eastAsia" w:ascii="楷体" w:hAnsi="楷体" w:eastAsia="楷体" w:cs="楷体"/>
          <w:color w:val="auto"/>
          <w:szCs w:val="21"/>
          <w:lang w:val="en-US" w:eastAsia="zh-CN"/>
        </w:rPr>
        <w:t xml:space="preserve">        国别：</w:t>
      </w:r>
      <w:r>
        <w:rPr>
          <w:rFonts w:hint="eastAsia" w:ascii="楷体" w:hAnsi="楷体" w:eastAsia="楷体" w:cs="楷体"/>
          <w:color w:val="auto"/>
          <w:szCs w:val="21"/>
          <w:u w:val="single"/>
          <w:lang w:val="en-US" w:eastAsia="zh-CN"/>
        </w:rPr>
        <w:t xml:space="preserve">        </w:t>
      </w:r>
      <w:r>
        <w:rPr>
          <w:rFonts w:hint="eastAsia" w:ascii="楷体" w:hAnsi="楷体" w:eastAsia="楷体" w:cs="楷体"/>
          <w:color w:val="auto"/>
          <w:szCs w:val="21"/>
          <w:lang w:val="en-US" w:eastAsia="zh-CN"/>
        </w:rPr>
        <w:t xml:space="preserve"> 品牌：</w:t>
      </w:r>
      <w:r>
        <w:rPr>
          <w:rFonts w:hint="eastAsia" w:ascii="楷体" w:hAnsi="楷体" w:eastAsia="楷体" w:cs="楷体"/>
          <w:color w:val="auto"/>
          <w:szCs w:val="21"/>
          <w:u w:val="single"/>
          <w:lang w:val="en-US" w:eastAsia="zh-CN"/>
        </w:rPr>
        <w:t xml:space="preserve">        </w:t>
      </w:r>
      <w:r>
        <w:rPr>
          <w:rFonts w:hint="eastAsia" w:ascii="楷体" w:hAnsi="楷体" w:eastAsia="楷体" w:cs="楷体"/>
          <w:color w:val="auto"/>
          <w:szCs w:val="21"/>
          <w:u w:val="none"/>
          <w:lang w:val="en-US" w:eastAsia="zh-CN"/>
        </w:rPr>
        <w:t xml:space="preserve"> 规格型号：</w:t>
      </w:r>
      <w:r>
        <w:rPr>
          <w:rFonts w:hint="eastAsia" w:ascii="楷体" w:hAnsi="楷体" w:eastAsia="楷体" w:cs="楷体"/>
          <w:color w:val="auto"/>
          <w:szCs w:val="21"/>
          <w:u w:val="single"/>
          <w:lang w:val="en-US" w:eastAsia="zh-CN"/>
        </w:rPr>
        <w:t xml:space="preserve">        </w:t>
      </w:r>
      <w:r>
        <w:rPr>
          <w:rFonts w:hint="eastAsia" w:ascii="楷体" w:hAnsi="楷体" w:eastAsia="楷体" w:cs="楷体"/>
          <w:iCs w:val="0"/>
          <w:color w:val="auto"/>
          <w:szCs w:val="21"/>
        </w:rPr>
        <w:t xml:space="preserve">      </w:t>
      </w:r>
    </w:p>
    <w:p w14:paraId="2DE46AAC">
      <w:pPr>
        <w:adjustRightInd w:val="0"/>
        <w:snapToGrid w:val="0"/>
        <w:spacing w:before="0" w:beforeLines="0" w:line="400" w:lineRule="exact"/>
        <w:ind w:firstLine="840" w:firstLineChars="400"/>
        <w:rPr>
          <w:rFonts w:hint="eastAsia" w:ascii="楷体" w:hAnsi="楷体" w:eastAsia="楷体" w:cs="楷体"/>
          <w:color w:val="auto"/>
          <w:szCs w:val="21"/>
          <w:u w:val="none"/>
          <w:lang w:val="en-US" w:eastAsia="zh-CN"/>
        </w:rPr>
      </w:pPr>
      <w:r>
        <w:rPr>
          <w:rFonts w:hint="eastAsia" w:ascii="楷体" w:hAnsi="楷体" w:eastAsia="楷体" w:cs="楷体"/>
          <w:iCs w:val="0"/>
          <w:color w:val="auto"/>
          <w:szCs w:val="21"/>
          <w:lang w:val="en-US" w:eastAsia="zh-CN"/>
        </w:rPr>
        <w:t xml:space="preserve"> </w:t>
      </w:r>
      <w:r>
        <w:rPr>
          <w:rFonts w:hint="eastAsia" w:ascii="楷体" w:hAnsi="楷体" w:eastAsia="楷体" w:cs="楷体"/>
          <w:iCs w:val="0"/>
          <w:color w:val="auto"/>
          <w:szCs w:val="21"/>
        </w:rPr>
        <w:sym w:font="Wingdings" w:char="00A8"/>
      </w:r>
      <w:r>
        <w:rPr>
          <w:rFonts w:hint="eastAsia" w:ascii="楷体" w:hAnsi="楷体" w:eastAsia="楷体" w:cs="楷体"/>
          <w:iCs w:val="0"/>
          <w:color w:val="auto"/>
          <w:szCs w:val="21"/>
          <w:lang w:eastAsia="zh-CN"/>
        </w:rPr>
        <w:t>否</w:t>
      </w:r>
    </w:p>
    <w:p w14:paraId="379AF370">
      <w:pPr>
        <w:numPr>
          <w:ilvl w:val="-1"/>
          <w:numId w:val="0"/>
        </w:numPr>
        <w:tabs>
          <w:tab w:val="left" w:pos="740"/>
        </w:tabs>
        <w:adjustRightInd w:val="0"/>
        <w:snapToGrid w:val="0"/>
        <w:spacing w:before="0" w:beforeLines="0" w:line="400" w:lineRule="exact"/>
        <w:ind w:left="0" w:firstLine="0" w:firstLineChars="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 xml:space="preserve">    （1</w:t>
      </w:r>
      <w:r>
        <w:rPr>
          <w:rFonts w:hint="eastAsia" w:ascii="楷体" w:hAnsi="楷体" w:eastAsia="楷体" w:cs="楷体"/>
          <w:b w:val="0"/>
          <w:bCs w:val="0"/>
          <w:color w:val="auto"/>
          <w:sz w:val="21"/>
          <w:szCs w:val="21"/>
          <w:u w:val="none"/>
          <w:lang w:val="en" w:eastAsia="zh-CN"/>
        </w:rPr>
        <w:t>0</w:t>
      </w:r>
      <w:r>
        <w:rPr>
          <w:rFonts w:hint="eastAsia" w:ascii="楷体" w:hAnsi="楷体" w:eastAsia="楷体" w:cs="楷体"/>
          <w:b w:val="0"/>
          <w:bCs w:val="0"/>
          <w:color w:val="auto"/>
          <w:sz w:val="21"/>
          <w:szCs w:val="21"/>
          <w:u w:val="none"/>
          <w:lang w:val="en-US" w:eastAsia="zh-CN"/>
        </w:rPr>
        <w:t>）是否涉及节能产品：</w:t>
      </w:r>
    </w:p>
    <w:p w14:paraId="748C6073">
      <w:pPr>
        <w:numPr>
          <w:ilvl w:val="-1"/>
          <w:numId w:val="0"/>
        </w:numPr>
        <w:tabs>
          <w:tab w:val="left" w:pos="740"/>
        </w:tabs>
        <w:adjustRightInd w:val="0"/>
        <w:snapToGrid w:val="0"/>
        <w:spacing w:before="0" w:beforeLines="0" w:line="400" w:lineRule="exact"/>
        <w:ind w:firstLine="0" w:firstLineChars="0"/>
        <w:rPr>
          <w:rFonts w:hint="eastAsia" w:ascii="楷体" w:hAnsi="楷体" w:eastAsia="楷体" w:cs="楷体"/>
          <w:iCs/>
          <w:color w:val="auto"/>
          <w:szCs w:val="21"/>
          <w:lang w:val="en-US" w:eastAsia="zh-CN"/>
        </w:rPr>
      </w:pPr>
      <w:r>
        <w:rPr>
          <w:rFonts w:hint="eastAsia" w:ascii="楷体" w:hAnsi="楷体" w:eastAsia="楷体" w:cs="楷体"/>
          <w:b w:val="0"/>
          <w:bCs w:val="0"/>
          <w:color w:val="auto"/>
          <w:sz w:val="21"/>
          <w:szCs w:val="21"/>
          <w:u w:val="none"/>
          <w:lang w:val="en-US" w:eastAsia="zh-CN"/>
        </w:rPr>
        <w:t xml:space="preserve">         </w:t>
      </w:r>
      <w:r>
        <w:rPr>
          <w:rFonts w:hint="eastAsia" w:ascii="楷体" w:hAnsi="楷体" w:eastAsia="楷体" w:cs="楷体"/>
          <w:iCs w:val="0"/>
          <w:color w:val="auto"/>
          <w:szCs w:val="21"/>
        </w:rPr>
        <w:sym w:font="Wingdings" w:char="00A8"/>
      </w:r>
      <w:r>
        <w:rPr>
          <w:rFonts w:hint="eastAsia" w:ascii="楷体" w:hAnsi="楷体" w:eastAsia="楷体" w:cs="楷体"/>
          <w:iCs w:val="0"/>
          <w:color w:val="auto"/>
          <w:szCs w:val="21"/>
        </w:rPr>
        <w:t>是</w:t>
      </w:r>
      <w:r>
        <w:rPr>
          <w:rFonts w:hint="eastAsia" w:ascii="楷体" w:hAnsi="楷体" w:eastAsia="楷体" w:cs="楷体"/>
          <w:iCs w:val="0"/>
          <w:color w:val="auto"/>
          <w:szCs w:val="21"/>
          <w:lang w:eastAsia="zh-CN"/>
        </w:rPr>
        <w:t>，《节能产品政府采购品目清单》的底级品目名称：</w:t>
      </w:r>
      <w:r>
        <w:rPr>
          <w:rFonts w:hint="eastAsia" w:ascii="楷体" w:hAnsi="楷体" w:eastAsia="楷体" w:cs="楷体"/>
          <w:color w:val="auto"/>
          <w:szCs w:val="21"/>
          <w:u w:val="single"/>
          <w:lang w:val="en-US" w:eastAsia="zh-CN"/>
        </w:rPr>
        <w:t xml:space="preserve">         </w:t>
      </w:r>
      <w:r>
        <w:rPr>
          <w:rFonts w:hint="eastAsia" w:ascii="楷体" w:hAnsi="楷体" w:eastAsia="楷体" w:cs="楷体"/>
          <w:iCs/>
          <w:color w:val="auto"/>
          <w:szCs w:val="21"/>
          <w:lang w:val="en-US" w:eastAsia="zh-CN"/>
        </w:rPr>
        <w:t xml:space="preserve">     </w:t>
      </w:r>
    </w:p>
    <w:p w14:paraId="55ABB87B">
      <w:pPr>
        <w:numPr>
          <w:ilvl w:val="-1"/>
          <w:numId w:val="0"/>
        </w:numPr>
        <w:tabs>
          <w:tab w:val="left" w:pos="740"/>
        </w:tabs>
        <w:adjustRightInd w:val="0"/>
        <w:snapToGrid w:val="0"/>
        <w:spacing w:before="0" w:beforeLines="0" w:line="400" w:lineRule="exact"/>
        <w:ind w:firstLine="0" w:firstLineChars="0"/>
        <w:rPr>
          <w:rFonts w:hint="eastAsia" w:ascii="楷体" w:hAnsi="楷体" w:eastAsia="楷体" w:cs="楷体"/>
          <w:iCs/>
          <w:color w:val="auto"/>
          <w:szCs w:val="21"/>
          <w:lang w:val="en-US" w:eastAsia="zh-CN"/>
        </w:rPr>
      </w:pPr>
      <w:r>
        <w:rPr>
          <w:rFonts w:hint="eastAsia" w:ascii="楷体" w:hAnsi="楷体" w:eastAsia="楷体" w:cs="楷体"/>
          <w:iCs/>
          <w:color w:val="auto"/>
          <w:szCs w:val="21"/>
          <w:lang w:val="en-US" w:eastAsia="zh-CN"/>
        </w:rPr>
        <w:t xml:space="preserve">                </w:t>
      </w:r>
      <w:r>
        <w:rPr>
          <w:rFonts w:hint="eastAsia" w:ascii="楷体" w:hAnsi="楷体" w:eastAsia="楷体" w:cs="楷体"/>
          <w:iCs/>
          <w:color w:val="auto"/>
          <w:szCs w:val="21"/>
        </w:rPr>
        <w:sym w:font="Wingdings" w:char="00A8"/>
      </w:r>
      <w:r>
        <w:rPr>
          <w:rFonts w:hint="eastAsia" w:ascii="楷体" w:hAnsi="楷体" w:eastAsia="楷体" w:cs="楷体"/>
          <w:iCs/>
          <w:color w:val="auto"/>
          <w:szCs w:val="21"/>
          <w:lang w:eastAsia="zh-CN"/>
        </w:rPr>
        <w:t>强制采购</w:t>
      </w:r>
      <w:r>
        <w:rPr>
          <w:rFonts w:hint="eastAsia" w:ascii="楷体" w:hAnsi="楷体" w:eastAsia="楷体" w:cs="楷体"/>
          <w:iCs/>
          <w:color w:val="auto"/>
          <w:szCs w:val="21"/>
          <w:lang w:val="en-US" w:eastAsia="zh-CN"/>
        </w:rPr>
        <w:t xml:space="preserve">       </w:t>
      </w:r>
      <w:r>
        <w:rPr>
          <w:rFonts w:hint="eastAsia" w:ascii="楷体" w:hAnsi="楷体" w:eastAsia="楷体" w:cs="楷体"/>
          <w:iCs/>
          <w:color w:val="auto"/>
          <w:szCs w:val="21"/>
        </w:rPr>
        <w:sym w:font="Wingdings" w:char="00A8"/>
      </w:r>
      <w:r>
        <w:rPr>
          <w:rFonts w:hint="eastAsia" w:ascii="楷体" w:hAnsi="楷体" w:eastAsia="楷体" w:cs="楷体"/>
          <w:iCs/>
          <w:color w:val="auto"/>
          <w:szCs w:val="21"/>
          <w:lang w:eastAsia="zh-CN"/>
        </w:rPr>
        <w:t>优先采购</w:t>
      </w:r>
      <w:r>
        <w:rPr>
          <w:rFonts w:hint="eastAsia" w:ascii="楷体" w:hAnsi="楷体" w:eastAsia="楷体" w:cs="楷体"/>
          <w:iCs/>
          <w:color w:val="auto"/>
          <w:szCs w:val="21"/>
          <w:lang w:val="en-US" w:eastAsia="zh-CN"/>
        </w:rPr>
        <w:t xml:space="preserve">    </w:t>
      </w:r>
    </w:p>
    <w:p w14:paraId="22C84C5C">
      <w:pPr>
        <w:numPr>
          <w:ilvl w:val="-1"/>
          <w:numId w:val="0"/>
        </w:numPr>
        <w:tabs>
          <w:tab w:val="left" w:pos="740"/>
        </w:tabs>
        <w:adjustRightInd w:val="0"/>
        <w:snapToGrid w:val="0"/>
        <w:spacing w:before="0" w:beforeLines="0" w:line="400" w:lineRule="exact"/>
        <w:ind w:firstLine="0" w:firstLineChars="0"/>
        <w:rPr>
          <w:rFonts w:hint="eastAsia" w:ascii="楷体" w:hAnsi="楷体" w:eastAsia="楷体" w:cs="楷体"/>
          <w:iCs w:val="0"/>
          <w:color w:val="auto"/>
          <w:szCs w:val="21"/>
        </w:rPr>
      </w:pPr>
      <w:r>
        <w:rPr>
          <w:rFonts w:hint="eastAsia" w:ascii="楷体" w:hAnsi="楷体" w:eastAsia="楷体" w:cs="楷体"/>
          <w:iCs/>
          <w:color w:val="auto"/>
          <w:szCs w:val="21"/>
          <w:lang w:val="en-US" w:eastAsia="zh-CN"/>
        </w:rPr>
        <w:t xml:space="preserve">         </w:t>
      </w:r>
      <w:r>
        <w:rPr>
          <w:rFonts w:hint="eastAsia" w:ascii="楷体" w:hAnsi="楷体" w:eastAsia="楷体" w:cs="楷体"/>
          <w:iCs w:val="0"/>
          <w:color w:val="auto"/>
          <w:szCs w:val="21"/>
        </w:rPr>
        <w:sym w:font="Wingdings" w:char="00A8"/>
      </w:r>
      <w:r>
        <w:rPr>
          <w:rFonts w:hint="eastAsia" w:ascii="楷体" w:hAnsi="楷体" w:eastAsia="楷体" w:cs="楷体"/>
          <w:iCs w:val="0"/>
          <w:color w:val="auto"/>
          <w:szCs w:val="21"/>
        </w:rPr>
        <w:t>否</w:t>
      </w:r>
    </w:p>
    <w:p w14:paraId="40F1C65F">
      <w:pPr>
        <w:numPr>
          <w:ilvl w:val="-1"/>
          <w:numId w:val="0"/>
        </w:numPr>
        <w:tabs>
          <w:tab w:val="left" w:pos="740"/>
        </w:tabs>
        <w:adjustRightInd w:val="0"/>
        <w:snapToGrid w:val="0"/>
        <w:spacing w:before="0" w:beforeLines="0" w:line="400" w:lineRule="exact"/>
        <w:ind w:left="0" w:firstLine="0" w:firstLineChars="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 xml:space="preserve">          是否涉及环境标志产品：</w:t>
      </w:r>
    </w:p>
    <w:p w14:paraId="3BDAD995">
      <w:pPr>
        <w:numPr>
          <w:ilvl w:val="-1"/>
          <w:numId w:val="0"/>
        </w:numPr>
        <w:tabs>
          <w:tab w:val="left" w:pos="740"/>
        </w:tabs>
        <w:adjustRightInd w:val="0"/>
        <w:snapToGrid w:val="0"/>
        <w:spacing w:before="0" w:beforeLines="0" w:line="400" w:lineRule="exact"/>
        <w:ind w:firstLine="0" w:firstLineChars="0"/>
        <w:rPr>
          <w:rFonts w:hint="eastAsia" w:ascii="楷体" w:hAnsi="楷体" w:eastAsia="楷体" w:cs="楷体"/>
          <w:iCs w:val="0"/>
          <w:color w:val="auto"/>
          <w:szCs w:val="21"/>
          <w:lang w:eastAsia="zh-CN"/>
        </w:rPr>
      </w:pPr>
      <w:r>
        <w:rPr>
          <w:rFonts w:hint="eastAsia" w:ascii="楷体" w:hAnsi="楷体" w:eastAsia="楷体" w:cs="楷体"/>
          <w:b w:val="0"/>
          <w:bCs w:val="0"/>
          <w:color w:val="auto"/>
          <w:sz w:val="21"/>
          <w:szCs w:val="21"/>
          <w:u w:val="none"/>
          <w:lang w:val="en-US" w:eastAsia="zh-CN"/>
        </w:rPr>
        <w:t xml:space="preserve">         </w:t>
      </w:r>
      <w:r>
        <w:rPr>
          <w:rFonts w:hint="eastAsia" w:ascii="楷体" w:hAnsi="楷体" w:eastAsia="楷体" w:cs="楷体"/>
          <w:iCs w:val="0"/>
          <w:color w:val="auto"/>
          <w:szCs w:val="21"/>
        </w:rPr>
        <w:sym w:font="Wingdings" w:char="00A8"/>
      </w:r>
      <w:r>
        <w:rPr>
          <w:rFonts w:hint="eastAsia" w:ascii="楷体" w:hAnsi="楷体" w:eastAsia="楷体" w:cs="楷体"/>
          <w:iCs w:val="0"/>
          <w:color w:val="auto"/>
          <w:szCs w:val="21"/>
        </w:rPr>
        <w:t>是</w:t>
      </w:r>
      <w:r>
        <w:rPr>
          <w:rFonts w:hint="eastAsia" w:ascii="楷体" w:hAnsi="楷体" w:eastAsia="楷体" w:cs="楷体"/>
          <w:iCs w:val="0"/>
          <w:color w:val="auto"/>
          <w:szCs w:val="21"/>
          <w:lang w:eastAsia="zh-CN"/>
        </w:rPr>
        <w:t>，《环境标志产品政府采购品目清单》的底级品目名称：</w:t>
      </w:r>
      <w:r>
        <w:rPr>
          <w:rFonts w:hint="eastAsia" w:ascii="楷体" w:hAnsi="楷体" w:eastAsia="楷体" w:cs="楷体"/>
          <w:color w:val="auto"/>
          <w:szCs w:val="21"/>
          <w:u w:val="single"/>
          <w:lang w:val="en-US" w:eastAsia="zh-CN"/>
        </w:rPr>
        <w:t xml:space="preserve">         </w:t>
      </w:r>
      <w:r>
        <w:rPr>
          <w:rFonts w:hint="eastAsia" w:ascii="楷体" w:hAnsi="楷体" w:eastAsia="楷体" w:cs="楷体"/>
          <w:iCs/>
          <w:color w:val="auto"/>
          <w:szCs w:val="21"/>
          <w:lang w:val="en-US" w:eastAsia="zh-CN"/>
        </w:rPr>
        <w:t xml:space="preserve"> </w:t>
      </w:r>
    </w:p>
    <w:p w14:paraId="066F4588">
      <w:pPr>
        <w:numPr>
          <w:ilvl w:val="-1"/>
          <w:numId w:val="0"/>
        </w:numPr>
        <w:tabs>
          <w:tab w:val="left" w:pos="740"/>
        </w:tabs>
        <w:adjustRightInd w:val="0"/>
        <w:snapToGrid w:val="0"/>
        <w:spacing w:before="0" w:beforeLines="0" w:line="400" w:lineRule="exact"/>
        <w:ind w:firstLine="0" w:firstLineChars="0"/>
        <w:rPr>
          <w:rFonts w:hint="eastAsia" w:ascii="楷体" w:hAnsi="楷体" w:eastAsia="楷体" w:cs="楷体"/>
          <w:iCs/>
          <w:color w:val="auto"/>
          <w:szCs w:val="21"/>
          <w:lang w:val="en-US" w:eastAsia="zh-CN"/>
        </w:rPr>
      </w:pPr>
      <w:r>
        <w:rPr>
          <w:rFonts w:hint="eastAsia" w:ascii="楷体" w:hAnsi="楷体" w:eastAsia="楷体" w:cs="楷体"/>
          <w:iCs/>
          <w:color w:val="auto"/>
          <w:szCs w:val="21"/>
          <w:lang w:val="en-US" w:eastAsia="zh-CN"/>
        </w:rPr>
        <w:t xml:space="preserve">                </w:t>
      </w:r>
      <w:r>
        <w:rPr>
          <w:rFonts w:hint="eastAsia" w:ascii="楷体" w:hAnsi="楷体" w:eastAsia="楷体" w:cs="楷体"/>
          <w:iCs/>
          <w:color w:val="auto"/>
          <w:szCs w:val="21"/>
        </w:rPr>
        <w:sym w:font="Wingdings" w:char="00A8"/>
      </w:r>
      <w:r>
        <w:rPr>
          <w:rFonts w:hint="eastAsia" w:ascii="楷体" w:hAnsi="楷体" w:eastAsia="楷体" w:cs="楷体"/>
          <w:iCs/>
          <w:color w:val="auto"/>
          <w:szCs w:val="21"/>
          <w:lang w:eastAsia="zh-CN"/>
        </w:rPr>
        <w:t>强制采购</w:t>
      </w:r>
      <w:r>
        <w:rPr>
          <w:rFonts w:hint="eastAsia" w:ascii="楷体" w:hAnsi="楷体" w:eastAsia="楷体" w:cs="楷体"/>
          <w:iCs/>
          <w:color w:val="auto"/>
          <w:szCs w:val="21"/>
          <w:lang w:val="en-US" w:eastAsia="zh-CN"/>
        </w:rPr>
        <w:t xml:space="preserve">       </w:t>
      </w:r>
      <w:r>
        <w:rPr>
          <w:rFonts w:hint="eastAsia" w:ascii="楷体" w:hAnsi="楷体" w:eastAsia="楷体" w:cs="楷体"/>
          <w:iCs/>
          <w:color w:val="auto"/>
          <w:szCs w:val="21"/>
        </w:rPr>
        <w:sym w:font="Wingdings" w:char="00A8"/>
      </w:r>
      <w:r>
        <w:rPr>
          <w:rFonts w:hint="eastAsia" w:ascii="楷体" w:hAnsi="楷体" w:eastAsia="楷体" w:cs="楷体"/>
          <w:iCs/>
          <w:color w:val="auto"/>
          <w:szCs w:val="21"/>
          <w:lang w:eastAsia="zh-CN"/>
        </w:rPr>
        <w:t>优先采购</w:t>
      </w:r>
      <w:r>
        <w:rPr>
          <w:rFonts w:hint="eastAsia" w:ascii="楷体" w:hAnsi="楷体" w:eastAsia="楷体" w:cs="楷体"/>
          <w:iCs/>
          <w:color w:val="auto"/>
          <w:szCs w:val="21"/>
          <w:lang w:val="en-US" w:eastAsia="zh-CN"/>
        </w:rPr>
        <w:t xml:space="preserve">    </w:t>
      </w:r>
    </w:p>
    <w:p w14:paraId="796F63CF">
      <w:pPr>
        <w:numPr>
          <w:ilvl w:val="-1"/>
          <w:numId w:val="0"/>
        </w:numPr>
        <w:tabs>
          <w:tab w:val="left" w:pos="740"/>
        </w:tabs>
        <w:adjustRightInd w:val="0"/>
        <w:snapToGrid w:val="0"/>
        <w:spacing w:before="0" w:beforeLines="0" w:line="400" w:lineRule="exact"/>
        <w:ind w:firstLine="0" w:firstLineChars="0"/>
        <w:rPr>
          <w:rFonts w:hint="eastAsia" w:ascii="楷体" w:hAnsi="楷体" w:eastAsia="楷体" w:cs="楷体"/>
          <w:b w:val="0"/>
          <w:bCs w:val="0"/>
          <w:color w:val="auto"/>
          <w:sz w:val="21"/>
          <w:szCs w:val="21"/>
          <w:u w:val="none"/>
          <w:lang w:val="en-US" w:eastAsia="zh-CN"/>
        </w:rPr>
      </w:pPr>
      <w:r>
        <w:rPr>
          <w:rFonts w:hint="eastAsia" w:ascii="楷体" w:hAnsi="楷体" w:eastAsia="楷体" w:cs="楷体"/>
          <w:iCs/>
          <w:color w:val="auto"/>
          <w:szCs w:val="21"/>
          <w:lang w:val="en-US" w:eastAsia="zh-CN"/>
        </w:rPr>
        <w:t xml:space="preserve">         </w:t>
      </w:r>
      <w:r>
        <w:rPr>
          <w:rFonts w:hint="eastAsia" w:ascii="楷体" w:hAnsi="楷体" w:eastAsia="楷体" w:cs="楷体"/>
          <w:iCs w:val="0"/>
          <w:color w:val="auto"/>
          <w:szCs w:val="21"/>
        </w:rPr>
        <w:sym w:font="Wingdings" w:char="00A8"/>
      </w:r>
      <w:r>
        <w:rPr>
          <w:rFonts w:hint="eastAsia" w:ascii="楷体" w:hAnsi="楷体" w:eastAsia="楷体" w:cs="楷体"/>
          <w:iCs w:val="0"/>
          <w:color w:val="auto"/>
          <w:szCs w:val="21"/>
        </w:rPr>
        <w:t>否</w:t>
      </w:r>
    </w:p>
    <w:p w14:paraId="2D14E52E">
      <w:pPr>
        <w:pStyle w:val="39"/>
        <w:numPr>
          <w:ilvl w:val="-1"/>
          <w:numId w:val="0"/>
        </w:numPr>
        <w:adjustRightInd w:val="0"/>
        <w:snapToGrid w:val="0"/>
        <w:spacing w:before="0" w:beforeLines="0" w:line="400" w:lineRule="exact"/>
        <w:ind w:firstLine="0" w:firstLineChars="0"/>
        <w:rPr>
          <w:rFonts w:hint="eastAsia" w:ascii="楷体" w:hAnsi="楷体" w:eastAsia="楷体" w:cs="楷体"/>
          <w:iCs w:val="0"/>
          <w:color w:val="auto"/>
          <w:kern w:val="2"/>
          <w:sz w:val="21"/>
          <w:szCs w:val="21"/>
          <w:u w:val="none"/>
          <w:lang w:val="en-US" w:eastAsia="zh-CN"/>
        </w:rPr>
      </w:pPr>
      <w:r>
        <w:rPr>
          <w:rFonts w:hint="eastAsia" w:ascii="楷体" w:hAnsi="楷体" w:eastAsia="楷体" w:cs="楷体"/>
          <w:b w:val="0"/>
          <w:bCs w:val="0"/>
          <w:color w:val="auto"/>
          <w:sz w:val="21"/>
          <w:szCs w:val="21"/>
          <w:u w:val="none"/>
          <w:lang w:val="en-US" w:eastAsia="zh-CN"/>
        </w:rPr>
        <w:t xml:space="preserve">          </w:t>
      </w:r>
      <w:r>
        <w:rPr>
          <w:rFonts w:hint="eastAsia" w:ascii="楷体" w:hAnsi="楷体" w:eastAsia="楷体" w:cs="楷体"/>
          <w:b w:val="0"/>
          <w:bCs w:val="0"/>
          <w:color w:val="auto"/>
          <w:kern w:val="2"/>
          <w:sz w:val="21"/>
          <w:szCs w:val="21"/>
          <w:u w:val="none"/>
          <w:lang w:val="en-US" w:eastAsia="zh-CN"/>
        </w:rPr>
        <w:t>是否涉及绿色产品：</w:t>
      </w:r>
      <w:r>
        <w:rPr>
          <w:rFonts w:hint="eastAsia" w:ascii="楷体" w:hAnsi="楷体" w:eastAsia="楷体" w:cs="楷体"/>
          <w:iCs w:val="0"/>
          <w:color w:val="auto"/>
          <w:kern w:val="2"/>
          <w:sz w:val="21"/>
          <w:szCs w:val="21"/>
          <w:u w:val="none"/>
          <w:lang w:val="en-US" w:eastAsia="zh-CN"/>
        </w:rPr>
        <w:t xml:space="preserve"> </w:t>
      </w:r>
    </w:p>
    <w:p w14:paraId="7AA38571">
      <w:pPr>
        <w:pStyle w:val="39"/>
        <w:spacing w:beforeLines="0"/>
        <w:ind w:firstLine="420" w:firstLineChars="0"/>
        <w:rPr>
          <w:rFonts w:hint="eastAsia" w:ascii="楷体" w:hAnsi="楷体" w:eastAsia="楷体" w:cs="楷体"/>
          <w:color w:val="auto"/>
          <w:szCs w:val="21"/>
          <w:u w:val="single"/>
          <w:lang w:val="en-US" w:eastAsia="zh-CN"/>
        </w:rPr>
      </w:pPr>
      <w:r>
        <w:rPr>
          <w:rFonts w:hint="eastAsia" w:ascii="楷体" w:hAnsi="楷体" w:eastAsia="楷体" w:cs="楷体"/>
          <w:iCs w:val="0"/>
          <w:color w:val="auto"/>
          <w:kern w:val="2"/>
          <w:sz w:val="21"/>
          <w:szCs w:val="21"/>
          <w:u w:val="none"/>
          <w:lang w:val="en-US" w:eastAsia="zh-CN"/>
        </w:rPr>
        <w:t xml:space="preserve">     </w:t>
      </w:r>
      <w:r>
        <w:rPr>
          <w:rFonts w:hint="eastAsia" w:ascii="楷体" w:hAnsi="楷体" w:eastAsia="楷体" w:cs="楷体"/>
          <w:iCs w:val="0"/>
          <w:color w:val="auto"/>
          <w:kern w:val="2"/>
          <w:sz w:val="21"/>
          <w:szCs w:val="21"/>
          <w:u w:val="none"/>
        </w:rPr>
        <w:sym w:font="Wingdings" w:char="00A8"/>
      </w:r>
      <w:r>
        <w:rPr>
          <w:rFonts w:hint="eastAsia" w:ascii="楷体" w:hAnsi="楷体" w:eastAsia="楷体" w:cs="楷体"/>
          <w:iCs w:val="0"/>
          <w:color w:val="auto"/>
          <w:kern w:val="2"/>
          <w:sz w:val="21"/>
          <w:szCs w:val="21"/>
          <w:u w:val="none"/>
        </w:rPr>
        <w:t>是</w:t>
      </w:r>
      <w:r>
        <w:rPr>
          <w:rFonts w:hint="eastAsia" w:ascii="楷体" w:hAnsi="楷体" w:eastAsia="楷体" w:cs="楷体"/>
          <w:iCs w:val="0"/>
          <w:color w:val="auto"/>
          <w:kern w:val="2"/>
          <w:sz w:val="21"/>
          <w:szCs w:val="21"/>
          <w:u w:val="none"/>
          <w:lang w:eastAsia="zh-CN"/>
        </w:rPr>
        <w:t>，绿色产品政府采购相关政策确定的底级品目名称：</w:t>
      </w:r>
      <w:r>
        <w:rPr>
          <w:rFonts w:hint="eastAsia" w:ascii="楷体" w:hAnsi="楷体" w:eastAsia="楷体" w:cs="楷体"/>
          <w:color w:val="auto"/>
          <w:szCs w:val="21"/>
          <w:u w:val="single"/>
          <w:lang w:val="en-US" w:eastAsia="zh-CN"/>
        </w:rPr>
        <w:t xml:space="preserve">         </w:t>
      </w:r>
    </w:p>
    <w:p w14:paraId="43279B42">
      <w:pPr>
        <w:numPr>
          <w:ilvl w:val="-1"/>
          <w:numId w:val="0"/>
        </w:numPr>
        <w:tabs>
          <w:tab w:val="left" w:pos="740"/>
        </w:tabs>
        <w:adjustRightInd w:val="0"/>
        <w:snapToGrid w:val="0"/>
        <w:spacing w:before="0" w:beforeLines="0" w:line="400" w:lineRule="exact"/>
        <w:ind w:firstLine="0" w:firstLineChars="0"/>
        <w:rPr>
          <w:rFonts w:hint="eastAsia" w:ascii="楷体" w:hAnsi="楷体" w:eastAsia="楷体" w:cs="楷体"/>
          <w:iCs/>
          <w:color w:val="auto"/>
          <w:szCs w:val="21"/>
          <w:lang w:val="en-US" w:eastAsia="zh-CN"/>
        </w:rPr>
      </w:pPr>
      <w:r>
        <w:rPr>
          <w:rFonts w:hint="eastAsia" w:ascii="楷体" w:hAnsi="楷体" w:eastAsia="楷体" w:cs="楷体"/>
          <w:iCs/>
          <w:color w:val="auto"/>
          <w:szCs w:val="21"/>
          <w:lang w:val="en-US" w:eastAsia="zh-CN"/>
        </w:rPr>
        <w:t xml:space="preserve">                </w:t>
      </w:r>
      <w:r>
        <w:rPr>
          <w:rFonts w:hint="eastAsia" w:ascii="楷体" w:hAnsi="楷体" w:eastAsia="楷体" w:cs="楷体"/>
          <w:iCs/>
          <w:color w:val="auto"/>
          <w:szCs w:val="21"/>
        </w:rPr>
        <w:sym w:font="Wingdings" w:char="00A8"/>
      </w:r>
      <w:r>
        <w:rPr>
          <w:rFonts w:hint="eastAsia" w:ascii="楷体" w:hAnsi="楷体" w:eastAsia="楷体" w:cs="楷体"/>
          <w:iCs/>
          <w:color w:val="auto"/>
          <w:szCs w:val="21"/>
          <w:lang w:eastAsia="zh-CN"/>
        </w:rPr>
        <w:t>强制采购</w:t>
      </w:r>
      <w:r>
        <w:rPr>
          <w:rFonts w:hint="eastAsia" w:ascii="楷体" w:hAnsi="楷体" w:eastAsia="楷体" w:cs="楷体"/>
          <w:iCs/>
          <w:color w:val="auto"/>
          <w:szCs w:val="21"/>
          <w:lang w:val="en-US" w:eastAsia="zh-CN"/>
        </w:rPr>
        <w:t xml:space="preserve">       </w:t>
      </w:r>
      <w:r>
        <w:rPr>
          <w:rFonts w:hint="eastAsia" w:ascii="楷体" w:hAnsi="楷体" w:eastAsia="楷体" w:cs="楷体"/>
          <w:iCs/>
          <w:color w:val="auto"/>
          <w:szCs w:val="21"/>
        </w:rPr>
        <w:sym w:font="Wingdings" w:char="00A8"/>
      </w:r>
      <w:r>
        <w:rPr>
          <w:rFonts w:hint="eastAsia" w:ascii="楷体" w:hAnsi="楷体" w:eastAsia="楷体" w:cs="楷体"/>
          <w:iCs/>
          <w:color w:val="auto"/>
          <w:szCs w:val="21"/>
          <w:lang w:eastAsia="zh-CN"/>
        </w:rPr>
        <w:t>优先采购</w:t>
      </w:r>
      <w:r>
        <w:rPr>
          <w:rFonts w:hint="eastAsia" w:ascii="楷体" w:hAnsi="楷体" w:eastAsia="楷体" w:cs="楷体"/>
          <w:iCs/>
          <w:color w:val="auto"/>
          <w:szCs w:val="21"/>
          <w:lang w:val="en-US" w:eastAsia="zh-CN"/>
        </w:rPr>
        <w:t xml:space="preserve">    </w:t>
      </w:r>
    </w:p>
    <w:p w14:paraId="337351E5">
      <w:pPr>
        <w:pStyle w:val="39"/>
        <w:spacing w:beforeLines="0"/>
        <w:ind w:firstLine="420" w:firstLineChars="0"/>
        <w:rPr>
          <w:rFonts w:hint="eastAsia" w:ascii="楷体" w:hAnsi="楷体" w:eastAsia="楷体" w:cs="楷体"/>
          <w:b w:val="0"/>
          <w:bCs w:val="0"/>
          <w:color w:val="auto"/>
          <w:sz w:val="21"/>
          <w:szCs w:val="21"/>
          <w:u w:val="none"/>
          <w:lang w:val="en-US" w:eastAsia="zh-CN"/>
        </w:rPr>
      </w:pPr>
      <w:r>
        <w:rPr>
          <w:rFonts w:hint="eastAsia" w:ascii="楷体" w:hAnsi="楷体" w:eastAsia="楷体" w:cs="楷体"/>
          <w:iCs w:val="0"/>
          <w:color w:val="auto"/>
          <w:kern w:val="2"/>
          <w:sz w:val="21"/>
          <w:szCs w:val="21"/>
          <w:u w:val="none"/>
          <w:lang w:val="en-US" w:eastAsia="zh-CN"/>
        </w:rPr>
        <w:t xml:space="preserve">     </w:t>
      </w:r>
      <w:r>
        <w:rPr>
          <w:rFonts w:hint="eastAsia" w:ascii="楷体" w:hAnsi="楷体" w:eastAsia="楷体" w:cs="楷体"/>
          <w:iCs w:val="0"/>
          <w:color w:val="auto"/>
          <w:kern w:val="2"/>
          <w:sz w:val="21"/>
          <w:szCs w:val="21"/>
          <w:u w:val="none"/>
        </w:rPr>
        <w:sym w:font="Wingdings" w:char="00A8"/>
      </w:r>
      <w:r>
        <w:rPr>
          <w:rFonts w:hint="eastAsia" w:ascii="楷体" w:hAnsi="楷体" w:eastAsia="楷体" w:cs="楷体"/>
          <w:iCs w:val="0"/>
          <w:color w:val="auto"/>
          <w:kern w:val="2"/>
          <w:sz w:val="21"/>
          <w:szCs w:val="21"/>
          <w:u w:val="none"/>
        </w:rPr>
        <w:t>否</w:t>
      </w:r>
    </w:p>
    <w:p w14:paraId="73FB83FE">
      <w:pPr>
        <w:numPr>
          <w:ilvl w:val="-1"/>
          <w:numId w:val="0"/>
        </w:numPr>
        <w:adjustRightInd w:val="0"/>
        <w:snapToGrid w:val="0"/>
        <w:spacing w:before="0" w:beforeLines="0" w:line="400" w:lineRule="exact"/>
        <w:ind w:firstLine="0" w:firstLineChars="0"/>
        <w:rPr>
          <w:rFonts w:hint="eastAsia" w:ascii="楷体" w:hAnsi="楷体" w:eastAsia="楷体" w:cs="楷体"/>
          <w:color w:val="auto"/>
          <w:szCs w:val="21"/>
          <w:lang w:val="en-US" w:eastAsia="zh-CN"/>
        </w:rPr>
      </w:pPr>
      <w:r>
        <w:rPr>
          <w:rFonts w:hint="eastAsia" w:ascii="楷体" w:hAnsi="楷体" w:eastAsia="楷体" w:cs="楷体"/>
          <w:color w:val="auto"/>
          <w:szCs w:val="21"/>
          <w:lang w:val="en-US" w:eastAsia="zh-CN"/>
        </w:rPr>
        <w:t xml:space="preserve">    （1</w:t>
      </w:r>
      <w:r>
        <w:rPr>
          <w:rFonts w:hint="eastAsia" w:ascii="楷体" w:hAnsi="楷体" w:eastAsia="楷体" w:cs="楷体"/>
          <w:color w:val="auto"/>
          <w:szCs w:val="21"/>
          <w:lang w:val="en" w:eastAsia="zh-CN"/>
        </w:rPr>
        <w:t>1</w:t>
      </w:r>
      <w:r>
        <w:rPr>
          <w:rFonts w:hint="eastAsia" w:ascii="楷体" w:hAnsi="楷体" w:eastAsia="楷体" w:cs="楷体"/>
          <w:color w:val="auto"/>
          <w:szCs w:val="21"/>
          <w:lang w:val="en-US" w:eastAsia="zh-CN"/>
        </w:rPr>
        <w:t>）涉及商品包装和快递包装的，是否参考</w:t>
      </w:r>
      <w:r>
        <w:rPr>
          <w:rFonts w:hint="eastAsia" w:ascii="楷体" w:hAnsi="楷体" w:eastAsia="楷体" w:cs="楷体"/>
          <w:color w:val="auto"/>
          <w:szCs w:val="21"/>
        </w:rPr>
        <w:t>《商品包装政府采购需求标准（试行）》、《快递包装政府采购需求标准（试行）》</w:t>
      </w:r>
      <w:r>
        <w:rPr>
          <w:rFonts w:hint="eastAsia" w:ascii="楷体" w:hAnsi="楷体" w:eastAsia="楷体" w:cs="楷体"/>
          <w:color w:val="auto"/>
          <w:szCs w:val="21"/>
          <w:lang w:eastAsia="zh-CN"/>
        </w:rPr>
        <w:t>明确产品及相关快递服务的具体包装要求：</w:t>
      </w:r>
    </w:p>
    <w:p w14:paraId="1E0B93AF">
      <w:pPr>
        <w:numPr>
          <w:ilvl w:val="-1"/>
          <w:numId w:val="0"/>
        </w:numPr>
        <w:adjustRightInd w:val="0"/>
        <w:snapToGrid w:val="0"/>
        <w:spacing w:before="0" w:beforeLines="0" w:line="400" w:lineRule="exact"/>
        <w:ind w:firstLine="840" w:firstLineChars="400"/>
        <w:rPr>
          <w:rFonts w:hint="eastAsia" w:ascii="楷体" w:hAnsi="楷体" w:eastAsia="楷体" w:cs="楷体"/>
          <w:iCs w:val="0"/>
          <w:color w:val="auto"/>
          <w:szCs w:val="21"/>
          <w:lang w:val="en-US" w:eastAsia="zh-CN"/>
        </w:rPr>
      </w:pPr>
      <w:r>
        <w:rPr>
          <w:rFonts w:hint="eastAsia" w:ascii="楷体" w:hAnsi="楷体" w:eastAsia="楷体" w:cs="楷体"/>
          <w:iCs w:val="0"/>
          <w:color w:val="auto"/>
          <w:szCs w:val="21"/>
        </w:rPr>
        <w:sym w:font="Wingdings" w:char="00A8"/>
      </w:r>
      <w:r>
        <w:rPr>
          <w:rFonts w:hint="eastAsia" w:ascii="楷体" w:hAnsi="楷体" w:eastAsia="楷体" w:cs="楷体"/>
          <w:iCs w:val="0"/>
          <w:color w:val="auto"/>
          <w:szCs w:val="21"/>
        </w:rPr>
        <w:t xml:space="preserve">是       </w:t>
      </w:r>
      <w:r>
        <w:rPr>
          <w:rFonts w:hint="eastAsia" w:ascii="楷体" w:hAnsi="楷体" w:eastAsia="楷体" w:cs="楷体"/>
          <w:iCs w:val="0"/>
          <w:color w:val="auto"/>
          <w:szCs w:val="21"/>
        </w:rPr>
        <w:sym w:font="Wingdings" w:char="00A8"/>
      </w:r>
      <w:r>
        <w:rPr>
          <w:rFonts w:hint="eastAsia" w:ascii="楷体" w:hAnsi="楷体" w:eastAsia="楷体" w:cs="楷体"/>
          <w:iCs w:val="0"/>
          <w:color w:val="auto"/>
          <w:szCs w:val="21"/>
        </w:rPr>
        <w:t>否</w:t>
      </w:r>
      <w:r>
        <w:rPr>
          <w:rFonts w:hint="eastAsia" w:ascii="楷体" w:hAnsi="楷体" w:eastAsia="楷体" w:cs="楷体"/>
          <w:iCs w:val="0"/>
          <w:color w:val="auto"/>
          <w:szCs w:val="21"/>
          <w:lang w:val="en-US" w:eastAsia="zh-CN"/>
        </w:rPr>
        <w:t xml:space="preserve">      </w:t>
      </w:r>
      <w:r>
        <w:rPr>
          <w:rFonts w:hint="eastAsia" w:ascii="楷体" w:hAnsi="楷体" w:eastAsia="楷体" w:cs="楷体"/>
          <w:iCs w:val="0"/>
          <w:color w:val="auto"/>
          <w:szCs w:val="21"/>
        </w:rPr>
        <w:sym w:font="Wingdings" w:char="00A8"/>
      </w:r>
      <w:r>
        <w:rPr>
          <w:rFonts w:hint="eastAsia" w:ascii="楷体" w:hAnsi="楷体" w:eastAsia="楷体" w:cs="楷体"/>
          <w:iCs w:val="0"/>
          <w:color w:val="auto"/>
          <w:szCs w:val="21"/>
          <w:lang w:eastAsia="zh-CN"/>
        </w:rPr>
        <w:t>不涉及</w:t>
      </w:r>
    </w:p>
    <w:p w14:paraId="59615743">
      <w:pPr>
        <w:numPr>
          <w:ilvl w:val="0"/>
          <w:numId w:val="4"/>
        </w:numPr>
        <w:adjustRightInd w:val="0"/>
        <w:snapToGrid w:val="0"/>
        <w:spacing w:before="0" w:beforeLines="0" w:line="400" w:lineRule="exact"/>
        <w:ind w:left="-1" w:leftChars="0" w:firstLine="421" w:firstLineChars="0"/>
        <w:rPr>
          <w:rFonts w:hint="eastAsia" w:ascii="楷体" w:hAnsi="楷体" w:eastAsia="楷体" w:cs="楷体"/>
          <w:b/>
          <w:color w:val="auto"/>
          <w:szCs w:val="21"/>
          <w:highlight w:val="none"/>
        </w:rPr>
      </w:pPr>
      <w:r>
        <w:rPr>
          <w:rFonts w:hint="eastAsia" w:ascii="楷体" w:hAnsi="楷体" w:eastAsia="楷体" w:cs="楷体"/>
          <w:b/>
          <w:color w:val="auto"/>
          <w:szCs w:val="21"/>
          <w:highlight w:val="none"/>
        </w:rPr>
        <w:t>合同金额</w:t>
      </w:r>
    </w:p>
    <w:p w14:paraId="0624E8ED">
      <w:pPr>
        <w:adjustRightInd w:val="0"/>
        <w:snapToGrid w:val="0"/>
        <w:spacing w:before="0" w:beforeLines="0" w:line="400" w:lineRule="exact"/>
        <w:ind w:firstLine="420" w:firstLineChars="200"/>
        <w:rPr>
          <w:rFonts w:hint="eastAsia" w:ascii="楷体" w:hAnsi="楷体" w:eastAsia="楷体" w:cs="楷体"/>
          <w:color w:val="auto"/>
          <w:szCs w:val="21"/>
        </w:rPr>
      </w:pPr>
      <w:r>
        <w:rPr>
          <w:rFonts w:hint="eastAsia" w:ascii="楷体" w:hAnsi="楷体" w:eastAsia="楷体" w:cs="楷体"/>
          <w:color w:val="auto"/>
          <w:szCs w:val="21"/>
        </w:rPr>
        <w:t>（1）合同金额</w:t>
      </w:r>
      <w:r>
        <w:rPr>
          <w:rFonts w:hint="eastAsia" w:ascii="楷体" w:hAnsi="楷体" w:eastAsia="楷体" w:cs="楷体"/>
          <w:color w:val="auto"/>
          <w:szCs w:val="21"/>
          <w:lang w:eastAsia="zh-CN"/>
        </w:rPr>
        <w:t>（</w:t>
      </w:r>
      <w:r>
        <w:rPr>
          <w:rFonts w:hint="eastAsia" w:ascii="楷体" w:hAnsi="楷体" w:eastAsia="楷体" w:cs="楷体"/>
          <w:color w:val="auto"/>
          <w:szCs w:val="21"/>
          <w:lang w:val="en-US" w:eastAsia="zh-CN"/>
        </w:rPr>
        <w:t>含税）</w:t>
      </w:r>
      <w:r>
        <w:rPr>
          <w:rFonts w:hint="eastAsia" w:ascii="楷体" w:hAnsi="楷体" w:eastAsia="楷体" w:cs="楷体"/>
          <w:color w:val="auto"/>
          <w:szCs w:val="21"/>
        </w:rPr>
        <w:t>小写：</w:t>
      </w:r>
      <w:r>
        <w:rPr>
          <w:rFonts w:hint="eastAsia" w:ascii="楷体" w:hAnsi="楷体" w:eastAsia="楷体" w:cs="楷体"/>
          <w:color w:val="auto"/>
          <w:szCs w:val="21"/>
          <w:u w:val="single"/>
        </w:rPr>
        <w:t xml:space="preserve">                 </w:t>
      </w:r>
      <w:r>
        <w:rPr>
          <w:rFonts w:hint="eastAsia" w:ascii="楷体" w:hAnsi="楷体" w:eastAsia="楷体" w:cs="楷体"/>
          <w:color w:val="auto"/>
          <w:szCs w:val="21"/>
          <w:u w:val="single"/>
          <w:lang w:val="en-US" w:eastAsia="zh-CN"/>
        </w:rPr>
        <w:t xml:space="preserve">    </w:t>
      </w:r>
      <w:r>
        <w:rPr>
          <w:rFonts w:hint="eastAsia" w:ascii="楷体" w:hAnsi="楷体" w:eastAsia="楷体" w:cs="楷体"/>
          <w:color w:val="auto"/>
          <w:szCs w:val="21"/>
          <w:u w:val="single"/>
        </w:rPr>
        <w:t xml:space="preserve">      </w:t>
      </w:r>
    </w:p>
    <w:p w14:paraId="77E72F21">
      <w:pPr>
        <w:adjustRightInd w:val="0"/>
        <w:snapToGrid w:val="0"/>
        <w:spacing w:before="0" w:beforeLines="0" w:line="400" w:lineRule="exact"/>
        <w:ind w:left="0" w:firstLine="0" w:firstLineChars="0"/>
        <w:rPr>
          <w:rFonts w:hint="eastAsia" w:ascii="楷体" w:hAnsi="楷体" w:eastAsia="楷体" w:cs="楷体"/>
          <w:color w:val="auto"/>
          <w:szCs w:val="21"/>
          <w:u w:val="single"/>
        </w:rPr>
      </w:pPr>
      <w:r>
        <w:rPr>
          <w:rFonts w:hint="eastAsia" w:ascii="楷体" w:hAnsi="楷体" w:eastAsia="楷体" w:cs="楷体"/>
          <w:color w:val="auto"/>
          <w:szCs w:val="21"/>
          <w:lang w:val="en-US" w:eastAsia="zh-CN"/>
        </w:rPr>
        <w:t xml:space="preserve">                 </w:t>
      </w:r>
      <w:r>
        <w:rPr>
          <w:rFonts w:hint="eastAsia" w:ascii="楷体" w:hAnsi="楷体" w:eastAsia="楷体" w:cs="楷体"/>
          <w:color w:val="auto"/>
          <w:szCs w:val="21"/>
        </w:rPr>
        <w:t>大写：</w:t>
      </w:r>
      <w:r>
        <w:rPr>
          <w:rFonts w:hint="eastAsia" w:ascii="楷体" w:hAnsi="楷体" w:eastAsia="楷体" w:cs="楷体"/>
          <w:color w:val="auto"/>
          <w:szCs w:val="21"/>
          <w:u w:val="single"/>
        </w:rPr>
        <w:t xml:space="preserve">           </w:t>
      </w:r>
      <w:r>
        <w:rPr>
          <w:rFonts w:hint="eastAsia" w:ascii="楷体" w:hAnsi="楷体" w:eastAsia="楷体" w:cs="楷体"/>
          <w:color w:val="auto"/>
          <w:szCs w:val="21"/>
          <w:u w:val="single"/>
          <w:lang w:val="en-US" w:eastAsia="zh-CN"/>
        </w:rPr>
        <w:t xml:space="preserve"> </w:t>
      </w:r>
      <w:r>
        <w:rPr>
          <w:rFonts w:hint="eastAsia" w:ascii="楷体" w:hAnsi="楷体" w:eastAsia="楷体" w:cs="楷体"/>
          <w:color w:val="auto"/>
          <w:szCs w:val="21"/>
          <w:u w:val="single"/>
        </w:rPr>
        <w:t xml:space="preserve">     </w:t>
      </w:r>
      <w:r>
        <w:rPr>
          <w:rFonts w:hint="eastAsia" w:ascii="楷体" w:hAnsi="楷体" w:eastAsia="楷体" w:cs="楷体"/>
          <w:color w:val="auto"/>
          <w:szCs w:val="21"/>
          <w:u w:val="single"/>
          <w:lang w:val="en-US" w:eastAsia="zh-CN"/>
        </w:rPr>
        <w:t xml:space="preserve">    </w:t>
      </w:r>
      <w:r>
        <w:rPr>
          <w:rFonts w:hint="eastAsia" w:ascii="楷体" w:hAnsi="楷体" w:eastAsia="楷体" w:cs="楷体"/>
          <w:color w:val="auto"/>
          <w:szCs w:val="21"/>
          <w:u w:val="single"/>
        </w:rPr>
        <w:t xml:space="preserve">      </w:t>
      </w:r>
    </w:p>
    <w:p w14:paraId="23E501EF">
      <w:pPr>
        <w:adjustRightInd w:val="0"/>
        <w:snapToGrid w:val="0"/>
        <w:spacing w:before="0" w:beforeLines="0" w:line="400" w:lineRule="exact"/>
        <w:ind w:firstLine="0" w:firstLineChars="0"/>
        <w:rPr>
          <w:rFonts w:hint="eastAsia" w:ascii="楷体" w:hAnsi="楷体" w:eastAsia="楷体" w:cs="楷体"/>
          <w:color w:val="auto"/>
          <w:szCs w:val="21"/>
        </w:rPr>
      </w:pPr>
      <w:r>
        <w:rPr>
          <w:rFonts w:hint="eastAsia" w:ascii="楷体" w:hAnsi="楷体" w:eastAsia="楷体" w:cs="楷体"/>
          <w:color w:val="auto"/>
          <w:szCs w:val="21"/>
          <w:lang w:val="en-US" w:eastAsia="zh-CN"/>
        </w:rPr>
        <w:t xml:space="preserve">         </w:t>
      </w:r>
      <w:r>
        <w:rPr>
          <w:rFonts w:hint="eastAsia" w:ascii="楷体" w:hAnsi="楷体" w:eastAsia="楷体" w:cs="楷体"/>
          <w:color w:val="auto"/>
          <w:szCs w:val="21"/>
        </w:rPr>
        <w:t>分包金额</w:t>
      </w:r>
      <w:r>
        <w:rPr>
          <w:rFonts w:hint="eastAsia" w:ascii="楷体" w:hAnsi="楷体" w:eastAsia="楷体" w:cs="楷体"/>
          <w:color w:val="auto"/>
          <w:szCs w:val="21"/>
          <w:lang w:eastAsia="zh-CN"/>
        </w:rPr>
        <w:t>（如有，</w:t>
      </w:r>
      <w:r>
        <w:rPr>
          <w:rFonts w:hint="eastAsia" w:ascii="楷体" w:hAnsi="楷体" w:eastAsia="楷体" w:cs="楷体"/>
          <w:color w:val="auto"/>
          <w:szCs w:val="21"/>
          <w:lang w:val="en-US" w:eastAsia="zh-CN"/>
        </w:rPr>
        <w:t>含税</w:t>
      </w:r>
      <w:r>
        <w:rPr>
          <w:rFonts w:hint="eastAsia" w:ascii="楷体" w:hAnsi="楷体" w:eastAsia="楷体" w:cs="楷体"/>
          <w:color w:val="auto"/>
          <w:szCs w:val="21"/>
          <w:lang w:eastAsia="zh-CN"/>
        </w:rPr>
        <w:t>）</w:t>
      </w:r>
      <w:r>
        <w:rPr>
          <w:rFonts w:hint="eastAsia" w:ascii="楷体" w:hAnsi="楷体" w:eastAsia="楷体" w:cs="楷体"/>
          <w:color w:val="auto"/>
          <w:szCs w:val="21"/>
        </w:rPr>
        <w:t>小写：</w:t>
      </w:r>
      <w:r>
        <w:rPr>
          <w:rFonts w:hint="eastAsia" w:ascii="楷体" w:hAnsi="楷体" w:eastAsia="楷体" w:cs="楷体"/>
          <w:color w:val="auto"/>
          <w:szCs w:val="21"/>
          <w:u w:val="single"/>
        </w:rPr>
        <w:t xml:space="preserve">                   </w:t>
      </w:r>
    </w:p>
    <w:p w14:paraId="7AB6096C">
      <w:pPr>
        <w:adjustRightInd w:val="0"/>
        <w:snapToGrid w:val="0"/>
        <w:spacing w:before="0" w:beforeLines="0" w:line="400" w:lineRule="exact"/>
        <w:ind w:firstLine="0" w:firstLineChars="0"/>
        <w:rPr>
          <w:rFonts w:hint="eastAsia" w:ascii="楷体" w:hAnsi="楷体" w:eastAsia="楷体" w:cs="楷体"/>
          <w:color w:val="auto"/>
          <w:szCs w:val="21"/>
          <w:u w:val="single"/>
        </w:rPr>
      </w:pPr>
      <w:r>
        <w:rPr>
          <w:rFonts w:hint="eastAsia" w:ascii="楷体" w:hAnsi="楷体" w:eastAsia="楷体" w:cs="楷体"/>
          <w:color w:val="auto"/>
          <w:szCs w:val="21"/>
          <w:lang w:val="en-US" w:eastAsia="zh-CN"/>
        </w:rPr>
        <w:t xml:space="preserve">                     </w:t>
      </w:r>
      <w:r>
        <w:rPr>
          <w:rFonts w:hint="eastAsia" w:ascii="楷体" w:hAnsi="楷体" w:eastAsia="楷体" w:cs="楷体"/>
          <w:color w:val="auto"/>
          <w:szCs w:val="21"/>
        </w:rPr>
        <w:t>大写：</w:t>
      </w:r>
      <w:r>
        <w:rPr>
          <w:rFonts w:hint="eastAsia" w:ascii="楷体" w:hAnsi="楷体" w:eastAsia="楷体" w:cs="楷体"/>
          <w:color w:val="auto"/>
          <w:szCs w:val="21"/>
          <w:u w:val="single"/>
        </w:rPr>
        <w:t xml:space="preserve">                   </w:t>
      </w:r>
      <w:r>
        <w:rPr>
          <w:rFonts w:hint="eastAsia" w:ascii="楷体" w:hAnsi="楷体" w:eastAsia="楷体" w:cs="楷体"/>
          <w:color w:val="auto"/>
          <w:szCs w:val="21"/>
          <w:u w:val="single"/>
          <w:lang w:val="en-US" w:eastAsia="zh-CN"/>
        </w:rPr>
        <w:t xml:space="preserve"> </w:t>
      </w:r>
      <w:r>
        <w:rPr>
          <w:rFonts w:hint="eastAsia" w:ascii="楷体" w:hAnsi="楷体" w:eastAsia="楷体" w:cs="楷体"/>
          <w:color w:val="auto"/>
          <w:szCs w:val="21"/>
          <w:u w:val="single"/>
        </w:rPr>
        <w:t xml:space="preserve">   </w:t>
      </w:r>
    </w:p>
    <w:p w14:paraId="60289B37">
      <w:pPr>
        <w:adjustRightInd w:val="0"/>
        <w:snapToGrid w:val="0"/>
        <w:spacing w:before="0" w:beforeLines="0" w:line="400" w:lineRule="exact"/>
        <w:ind w:firstLine="0" w:firstLineChars="0"/>
        <w:rPr>
          <w:rFonts w:hint="eastAsia" w:ascii="楷体" w:hAnsi="楷体" w:eastAsia="楷体" w:cs="楷体"/>
          <w:color w:val="auto"/>
          <w:szCs w:val="21"/>
          <w:lang w:val="en-US" w:eastAsia="zh-CN"/>
        </w:rPr>
      </w:pPr>
      <w:r>
        <w:rPr>
          <w:rFonts w:hint="eastAsia" w:ascii="楷体" w:hAnsi="楷体" w:eastAsia="楷体" w:cs="楷体"/>
          <w:color w:val="auto"/>
          <w:szCs w:val="21"/>
          <w:lang w:val="en-US" w:eastAsia="zh-CN"/>
        </w:rPr>
        <w:t xml:space="preserve">    （注：固定单价合同应填写单价和最高限价）</w:t>
      </w:r>
    </w:p>
    <w:p w14:paraId="75B7F1A4">
      <w:pPr>
        <w:numPr>
          <w:ilvl w:val="-1"/>
          <w:numId w:val="0"/>
        </w:numPr>
        <w:adjustRightInd w:val="0"/>
        <w:snapToGrid w:val="0"/>
        <w:spacing w:before="0" w:beforeLines="0" w:line="400" w:lineRule="exact"/>
        <w:ind w:firstLine="0" w:firstLineChars="0"/>
        <w:rPr>
          <w:rFonts w:hint="eastAsia" w:ascii="楷体" w:hAnsi="楷体" w:eastAsia="楷体" w:cs="楷体"/>
          <w:color w:val="auto"/>
          <w:szCs w:val="21"/>
        </w:rPr>
      </w:pPr>
      <w:r>
        <w:rPr>
          <w:rFonts w:hint="eastAsia" w:ascii="楷体" w:hAnsi="楷体" w:eastAsia="楷体" w:cs="楷体"/>
          <w:color w:val="auto"/>
          <w:szCs w:val="21"/>
          <w:lang w:val="en-US" w:eastAsia="zh-CN"/>
        </w:rPr>
        <w:t xml:space="preserve">    </w:t>
      </w:r>
      <w:r>
        <w:rPr>
          <w:rFonts w:hint="eastAsia" w:ascii="楷体" w:hAnsi="楷体" w:eastAsia="楷体" w:cs="楷体"/>
          <w:color w:val="auto"/>
          <w:szCs w:val="21"/>
          <w:lang w:eastAsia="zh-CN"/>
        </w:rPr>
        <w:t>（</w:t>
      </w:r>
      <w:r>
        <w:rPr>
          <w:rFonts w:hint="eastAsia" w:ascii="楷体" w:hAnsi="楷体" w:eastAsia="楷体" w:cs="楷体"/>
          <w:color w:val="auto"/>
          <w:szCs w:val="21"/>
          <w:lang w:val="en-US" w:eastAsia="zh-CN"/>
        </w:rPr>
        <w:t>2</w:t>
      </w:r>
      <w:r>
        <w:rPr>
          <w:rFonts w:hint="eastAsia" w:ascii="楷体" w:hAnsi="楷体" w:eastAsia="楷体" w:cs="楷体"/>
          <w:color w:val="auto"/>
          <w:szCs w:val="21"/>
          <w:lang w:eastAsia="zh-CN"/>
        </w:rPr>
        <w:t>）</w:t>
      </w:r>
      <w:r>
        <w:rPr>
          <w:rFonts w:hint="eastAsia" w:ascii="楷体" w:hAnsi="楷体" w:eastAsia="楷体" w:cs="楷体"/>
          <w:color w:val="auto"/>
          <w:szCs w:val="21"/>
        </w:rPr>
        <w:t>合同定价方式</w:t>
      </w:r>
      <w:r>
        <w:rPr>
          <w:rFonts w:hint="eastAsia" w:ascii="楷体" w:hAnsi="楷体" w:eastAsia="楷体" w:cs="楷体"/>
          <w:color w:val="auto"/>
          <w:szCs w:val="21"/>
          <w:lang w:eastAsia="zh-CN"/>
        </w:rPr>
        <w:t>（采用组合定价方式的，可以勾选多项）</w:t>
      </w:r>
      <w:r>
        <w:rPr>
          <w:rFonts w:hint="eastAsia" w:ascii="楷体" w:hAnsi="楷体" w:eastAsia="楷体" w:cs="楷体"/>
          <w:color w:val="auto"/>
          <w:szCs w:val="21"/>
        </w:rPr>
        <w:t>：</w:t>
      </w:r>
    </w:p>
    <w:p w14:paraId="026BCDC0">
      <w:pPr>
        <w:adjustRightInd w:val="0"/>
        <w:snapToGrid w:val="0"/>
        <w:spacing w:before="0" w:beforeLines="0" w:line="400" w:lineRule="exact"/>
        <w:ind w:firstLine="420" w:firstLineChars="200"/>
        <w:rPr>
          <w:rFonts w:hint="eastAsia" w:ascii="楷体" w:hAnsi="楷体" w:eastAsia="楷体" w:cs="楷体"/>
          <w:color w:val="auto"/>
          <w:szCs w:val="21"/>
          <w:lang w:eastAsia="zh-CN"/>
        </w:rPr>
      </w:pPr>
      <w:r>
        <w:rPr>
          <w:rFonts w:hint="eastAsia" w:ascii="楷体" w:hAnsi="楷体" w:eastAsia="楷体" w:cs="楷体"/>
          <w:iCs/>
          <w:color w:val="auto"/>
          <w:szCs w:val="21"/>
          <w:lang w:val="en-US" w:eastAsia="zh-CN"/>
        </w:rPr>
        <w:t xml:space="preserve">  </w:t>
      </w:r>
      <w:r>
        <w:rPr>
          <w:rFonts w:hint="eastAsia" w:ascii="楷体" w:hAnsi="楷体" w:eastAsia="楷体" w:cs="楷体"/>
          <w:iCs/>
          <w:color w:val="auto"/>
          <w:szCs w:val="21"/>
        </w:rPr>
        <w:sym w:font="Wingdings" w:char="00A8"/>
      </w:r>
      <w:r>
        <w:rPr>
          <w:rFonts w:hint="eastAsia" w:ascii="楷体" w:hAnsi="楷体" w:eastAsia="楷体" w:cs="楷体"/>
          <w:iCs/>
          <w:color w:val="auto"/>
          <w:szCs w:val="21"/>
        </w:rPr>
        <w:t xml:space="preserve">固定总价 </w:t>
      </w:r>
      <w:r>
        <w:rPr>
          <w:rFonts w:hint="eastAsia" w:ascii="楷体" w:hAnsi="楷体" w:eastAsia="楷体" w:cs="楷体"/>
          <w:iCs/>
          <w:color w:val="auto"/>
          <w:szCs w:val="21"/>
        </w:rPr>
        <w:sym w:font="Wingdings" w:char="00A8"/>
      </w:r>
      <w:r>
        <w:rPr>
          <w:rFonts w:hint="eastAsia" w:ascii="楷体" w:hAnsi="楷体" w:eastAsia="楷体" w:cs="楷体"/>
          <w:iCs/>
          <w:color w:val="auto"/>
          <w:szCs w:val="21"/>
        </w:rPr>
        <w:t>固定单价</w:t>
      </w:r>
      <w:r>
        <w:rPr>
          <w:rFonts w:hint="eastAsia" w:ascii="楷体" w:hAnsi="楷体" w:eastAsia="楷体" w:cs="楷体"/>
          <w:iCs/>
          <w:color w:val="auto"/>
          <w:szCs w:val="21"/>
          <w:lang w:val="en-US" w:eastAsia="zh-CN"/>
        </w:rPr>
        <w:t xml:space="preserve"> </w:t>
      </w:r>
      <w:r>
        <w:rPr>
          <w:rFonts w:hint="eastAsia" w:ascii="楷体" w:hAnsi="楷体" w:eastAsia="楷体" w:cs="楷体"/>
          <w:iCs/>
          <w:color w:val="auto"/>
          <w:szCs w:val="21"/>
        </w:rPr>
        <w:sym w:font="Wingdings" w:char="00A8"/>
      </w:r>
      <w:r>
        <w:rPr>
          <w:rFonts w:hint="eastAsia" w:ascii="楷体" w:hAnsi="楷体" w:eastAsia="楷体" w:cs="楷体"/>
          <w:iCs/>
          <w:color w:val="auto"/>
          <w:szCs w:val="21"/>
          <w:lang w:eastAsia="zh-CN"/>
        </w:rPr>
        <w:t>固定费率</w:t>
      </w:r>
      <w:r>
        <w:rPr>
          <w:rFonts w:hint="eastAsia" w:ascii="楷体" w:hAnsi="楷体" w:eastAsia="楷体" w:cs="楷体"/>
          <w:iCs/>
          <w:color w:val="auto"/>
          <w:szCs w:val="21"/>
        </w:rPr>
        <w:t xml:space="preserve"> </w:t>
      </w:r>
      <w:r>
        <w:rPr>
          <w:rFonts w:hint="eastAsia" w:ascii="楷体" w:hAnsi="楷体" w:eastAsia="楷体" w:cs="楷体"/>
          <w:iCs/>
          <w:color w:val="auto"/>
          <w:szCs w:val="21"/>
        </w:rPr>
        <w:sym w:font="Wingdings" w:char="00A8"/>
      </w:r>
      <w:r>
        <w:rPr>
          <w:rFonts w:hint="eastAsia" w:ascii="楷体" w:hAnsi="楷体" w:eastAsia="楷体" w:cs="楷体"/>
          <w:iCs/>
          <w:color w:val="auto"/>
          <w:szCs w:val="21"/>
        </w:rPr>
        <w:t xml:space="preserve">成本补偿 </w:t>
      </w:r>
      <w:r>
        <w:rPr>
          <w:rFonts w:hint="eastAsia" w:ascii="楷体" w:hAnsi="楷体" w:eastAsia="楷体" w:cs="楷体"/>
          <w:iCs/>
          <w:color w:val="auto"/>
          <w:szCs w:val="21"/>
        </w:rPr>
        <w:sym w:font="Wingdings" w:char="00A8"/>
      </w:r>
      <w:r>
        <w:rPr>
          <w:rFonts w:hint="eastAsia" w:ascii="楷体" w:hAnsi="楷体" w:eastAsia="楷体" w:cs="楷体"/>
          <w:iCs/>
          <w:color w:val="auto"/>
          <w:szCs w:val="21"/>
        </w:rPr>
        <w:t>绩效激励</w:t>
      </w:r>
      <w:r>
        <w:rPr>
          <w:rFonts w:hint="eastAsia" w:ascii="楷体" w:hAnsi="楷体" w:eastAsia="楷体" w:cs="楷体"/>
          <w:iCs/>
          <w:color w:val="auto"/>
          <w:szCs w:val="21"/>
          <w:lang w:val="en-US" w:eastAsia="zh-CN"/>
        </w:rPr>
        <w:t xml:space="preserve"> </w:t>
      </w:r>
      <w:r>
        <w:rPr>
          <w:rFonts w:hint="eastAsia" w:ascii="楷体" w:hAnsi="楷体" w:eastAsia="楷体" w:cs="楷体"/>
          <w:iCs/>
          <w:color w:val="auto"/>
          <w:szCs w:val="21"/>
        </w:rPr>
        <w:sym w:font="Wingdings" w:char="00A8"/>
      </w:r>
      <w:r>
        <w:rPr>
          <w:rFonts w:hint="eastAsia" w:ascii="楷体" w:hAnsi="楷体" w:eastAsia="楷体" w:cs="楷体"/>
          <w:iCs/>
          <w:color w:val="auto"/>
          <w:szCs w:val="21"/>
          <w:lang w:eastAsia="zh-CN"/>
        </w:rPr>
        <w:t>其他</w:t>
      </w:r>
      <w:r>
        <w:rPr>
          <w:rFonts w:hint="eastAsia" w:ascii="楷体" w:hAnsi="楷体" w:eastAsia="楷体" w:cs="楷体"/>
          <w:color w:val="auto"/>
          <w:szCs w:val="21"/>
          <w:u w:val="single"/>
        </w:rPr>
        <w:t xml:space="preserve">       </w:t>
      </w:r>
    </w:p>
    <w:p w14:paraId="0A00AA19">
      <w:pPr>
        <w:pStyle w:val="29"/>
        <w:spacing w:beforeLines="0" w:line="400" w:lineRule="exact"/>
        <w:rPr>
          <w:rFonts w:hint="eastAsia" w:ascii="楷体" w:hAnsi="楷体" w:eastAsia="楷体" w:cs="楷体"/>
          <w:color w:val="auto"/>
        </w:rPr>
      </w:pPr>
      <w:r>
        <w:rPr>
          <w:rFonts w:hint="eastAsia" w:ascii="楷体" w:hAnsi="楷体" w:eastAsia="楷体" w:cs="楷体"/>
          <w:color w:val="auto"/>
        </w:rPr>
        <w:t>（</w:t>
      </w:r>
      <w:r>
        <w:rPr>
          <w:rFonts w:hint="eastAsia" w:ascii="楷体" w:hAnsi="楷体" w:eastAsia="楷体" w:cs="楷体"/>
          <w:color w:val="auto"/>
          <w:lang w:val="en-US" w:eastAsia="zh-CN"/>
        </w:rPr>
        <w:t>3</w:t>
      </w:r>
      <w:r>
        <w:rPr>
          <w:rFonts w:hint="eastAsia" w:ascii="楷体" w:hAnsi="楷体" w:eastAsia="楷体" w:cs="楷体"/>
          <w:color w:val="auto"/>
        </w:rPr>
        <w:t>）付款方式（按项目实际勾选填写）：</w:t>
      </w:r>
    </w:p>
    <w:p w14:paraId="7CE1EFBE">
      <w:pPr>
        <w:adjustRightInd w:val="0"/>
        <w:snapToGrid w:val="0"/>
        <w:spacing w:before="0" w:beforeLines="0" w:line="400" w:lineRule="exact"/>
        <w:ind w:firstLine="630" w:firstLineChars="300"/>
        <w:rPr>
          <w:rFonts w:hint="eastAsia" w:ascii="楷体" w:hAnsi="楷体" w:eastAsia="楷体" w:cs="楷体"/>
          <w:color w:val="auto"/>
          <w:szCs w:val="21"/>
          <w:u w:val="single"/>
        </w:rPr>
      </w:pPr>
      <w:r>
        <w:rPr>
          <w:rFonts w:hint="eastAsia" w:ascii="楷体" w:hAnsi="楷体" w:eastAsia="楷体" w:cs="楷体"/>
          <w:color w:val="auto"/>
          <w:szCs w:val="21"/>
        </w:rPr>
        <w:sym w:font="Wingdings" w:char="00A8"/>
      </w:r>
      <w:r>
        <w:rPr>
          <w:rFonts w:hint="eastAsia" w:ascii="楷体" w:hAnsi="楷体" w:eastAsia="楷体" w:cs="楷体"/>
          <w:color w:val="auto"/>
          <w:szCs w:val="21"/>
        </w:rPr>
        <w:t>全额付款：</w:t>
      </w:r>
      <w:r>
        <w:rPr>
          <w:rFonts w:hint="eastAsia" w:ascii="楷体" w:hAnsi="楷体" w:eastAsia="楷体" w:cs="楷体"/>
          <w:color w:val="auto"/>
          <w:szCs w:val="21"/>
          <w:u w:val="single"/>
        </w:rPr>
        <w:t xml:space="preserve">     （应</w:t>
      </w:r>
      <w:r>
        <w:rPr>
          <w:rFonts w:hint="eastAsia" w:ascii="楷体" w:hAnsi="楷体" w:eastAsia="楷体" w:cs="楷体"/>
          <w:color w:val="auto"/>
          <w:szCs w:val="21"/>
          <w:u w:val="single"/>
          <w:lang w:eastAsia="zh-CN"/>
        </w:rPr>
        <w:t>明确</w:t>
      </w:r>
      <w:r>
        <w:rPr>
          <w:rFonts w:hint="eastAsia" w:ascii="楷体" w:hAnsi="楷体" w:eastAsia="楷体" w:cs="楷体"/>
          <w:color w:val="auto"/>
          <w:szCs w:val="21"/>
          <w:u w:val="single"/>
        </w:rPr>
        <w:t>一次性支付合同款项</w:t>
      </w:r>
      <w:r>
        <w:rPr>
          <w:rFonts w:hint="eastAsia" w:ascii="楷体" w:hAnsi="楷体" w:eastAsia="楷体" w:cs="楷体"/>
          <w:color w:val="auto"/>
          <w:szCs w:val="21"/>
          <w:u w:val="single"/>
          <w:lang w:eastAsia="zh-CN"/>
        </w:rPr>
        <w:t>的条件</w:t>
      </w:r>
      <w:r>
        <w:rPr>
          <w:rFonts w:hint="eastAsia" w:ascii="楷体" w:hAnsi="楷体" w:eastAsia="楷体" w:cs="楷体"/>
          <w:color w:val="auto"/>
          <w:szCs w:val="21"/>
          <w:u w:val="single"/>
        </w:rPr>
        <w:t xml:space="preserve">）                    </w:t>
      </w:r>
    </w:p>
    <w:p w14:paraId="6AD740DE">
      <w:pPr>
        <w:snapToGrid w:val="0"/>
        <w:spacing w:beforeLines="0" w:line="400" w:lineRule="exact"/>
        <w:ind w:firstLine="630" w:firstLineChars="300"/>
        <w:rPr>
          <w:rFonts w:hint="eastAsia" w:ascii="楷体" w:hAnsi="楷体" w:eastAsia="楷体" w:cs="楷体"/>
          <w:color w:val="auto"/>
        </w:rPr>
      </w:pPr>
      <w:r>
        <w:rPr>
          <w:rFonts w:hint="eastAsia" w:ascii="楷体" w:hAnsi="楷体" w:eastAsia="楷体" w:cs="楷体"/>
          <w:color w:val="auto"/>
          <w:szCs w:val="21"/>
        </w:rPr>
        <w:sym w:font="Wingdings" w:char="00A8"/>
      </w:r>
      <w:r>
        <w:rPr>
          <w:rFonts w:hint="eastAsia" w:ascii="楷体" w:hAnsi="楷体" w:eastAsia="楷体" w:cs="楷体"/>
          <w:color w:val="auto"/>
          <w:szCs w:val="21"/>
        </w:rPr>
        <w:t>分期付款：</w:t>
      </w:r>
      <w:r>
        <w:rPr>
          <w:rFonts w:hint="eastAsia" w:ascii="楷体" w:hAnsi="楷体" w:eastAsia="楷体" w:cs="楷体"/>
          <w:color w:val="auto"/>
          <w:szCs w:val="21"/>
          <w:u w:val="single"/>
        </w:rPr>
        <w:t xml:space="preserve">  （应明确分期支付合同款项的各期比例和支付条件</w:t>
      </w:r>
      <w:r>
        <w:rPr>
          <w:rFonts w:hint="eastAsia" w:ascii="楷体" w:hAnsi="楷体" w:eastAsia="楷体" w:cs="楷体"/>
          <w:color w:val="auto"/>
          <w:szCs w:val="21"/>
          <w:u w:val="single"/>
          <w:lang w:eastAsia="zh-CN"/>
        </w:rPr>
        <w:t>，各期支付条件应与分期履约验收情况挂钩</w:t>
      </w:r>
      <w:r>
        <w:rPr>
          <w:rFonts w:hint="eastAsia" w:ascii="楷体" w:hAnsi="楷体" w:eastAsia="楷体" w:cs="楷体"/>
          <w:color w:val="auto"/>
          <w:szCs w:val="21"/>
          <w:u w:val="single"/>
        </w:rPr>
        <w:t xml:space="preserve">） </w:t>
      </w:r>
      <w:r>
        <w:rPr>
          <w:rFonts w:hint="eastAsia" w:ascii="楷体" w:hAnsi="楷体" w:eastAsia="楷体" w:cs="楷体"/>
          <w:color w:val="auto"/>
          <w:szCs w:val="21"/>
          <w:u w:val="none"/>
          <w:lang w:eastAsia="zh-CN"/>
        </w:rPr>
        <w:t>，</w:t>
      </w:r>
      <w:r>
        <w:rPr>
          <w:rFonts w:hint="eastAsia" w:ascii="楷体" w:hAnsi="楷体" w:eastAsia="楷体" w:cs="楷体"/>
          <w:color w:val="auto"/>
          <w:szCs w:val="21"/>
          <w:lang w:eastAsia="zh-CN"/>
        </w:rPr>
        <w:t>其中涉及预付款的</w:t>
      </w:r>
      <w:r>
        <w:rPr>
          <w:rFonts w:hint="eastAsia" w:ascii="楷体" w:hAnsi="楷体" w:eastAsia="楷体" w:cs="楷体"/>
          <w:color w:val="auto"/>
          <w:szCs w:val="21"/>
        </w:rPr>
        <w:t>：</w:t>
      </w:r>
      <w:r>
        <w:rPr>
          <w:rFonts w:hint="eastAsia" w:ascii="楷体" w:hAnsi="楷体" w:eastAsia="楷体" w:cs="楷体"/>
          <w:color w:val="auto"/>
          <w:szCs w:val="21"/>
          <w:u w:val="single"/>
        </w:rPr>
        <w:t xml:space="preserve"> （应明确预付款的支付比例和支付条件） </w:t>
      </w:r>
    </w:p>
    <w:p w14:paraId="3238B10E">
      <w:pPr>
        <w:adjustRightInd w:val="0"/>
        <w:snapToGrid w:val="0"/>
        <w:spacing w:before="0" w:beforeLines="0" w:line="400" w:lineRule="exact"/>
        <w:ind w:firstLine="630" w:firstLineChars="300"/>
        <w:rPr>
          <w:rFonts w:hint="eastAsia" w:ascii="楷体" w:hAnsi="楷体" w:eastAsia="楷体" w:cs="楷体"/>
          <w:color w:val="auto"/>
          <w:szCs w:val="21"/>
          <w:u w:val="single"/>
        </w:rPr>
      </w:pPr>
      <w:r>
        <w:rPr>
          <w:rFonts w:hint="eastAsia" w:ascii="楷体" w:hAnsi="楷体" w:eastAsia="楷体" w:cs="楷体"/>
          <w:color w:val="auto"/>
          <w:szCs w:val="21"/>
        </w:rPr>
        <w:sym w:font="Wingdings" w:char="00A8"/>
      </w:r>
      <w:r>
        <w:rPr>
          <w:rFonts w:hint="eastAsia" w:ascii="楷体" w:hAnsi="楷体" w:eastAsia="楷体" w:cs="楷体"/>
          <w:color w:val="auto"/>
          <w:szCs w:val="21"/>
        </w:rPr>
        <w:t>成本补偿：</w:t>
      </w:r>
      <w:r>
        <w:rPr>
          <w:rFonts w:hint="eastAsia" w:ascii="楷体" w:hAnsi="楷体" w:eastAsia="楷体" w:cs="楷体"/>
          <w:color w:val="auto"/>
          <w:szCs w:val="21"/>
          <w:u w:val="single"/>
        </w:rPr>
        <w:t xml:space="preserve">      （应明确按照成本补偿方式的支付方式和支付条件）   </w:t>
      </w:r>
    </w:p>
    <w:p w14:paraId="2A44BF65">
      <w:pPr>
        <w:adjustRightInd w:val="0"/>
        <w:snapToGrid w:val="0"/>
        <w:spacing w:before="0" w:beforeLines="0" w:line="400" w:lineRule="exact"/>
        <w:ind w:firstLine="630" w:firstLineChars="300"/>
        <w:rPr>
          <w:rFonts w:hint="eastAsia" w:ascii="楷体" w:hAnsi="楷体" w:eastAsia="楷体" w:cs="楷体"/>
          <w:color w:val="auto"/>
          <w:szCs w:val="21"/>
          <w:u w:val="single"/>
        </w:rPr>
      </w:pPr>
      <w:r>
        <w:rPr>
          <w:rFonts w:hint="eastAsia" w:ascii="楷体" w:hAnsi="楷体" w:eastAsia="楷体" w:cs="楷体"/>
          <w:color w:val="auto"/>
          <w:szCs w:val="21"/>
        </w:rPr>
        <w:sym w:font="Wingdings" w:char="00A8"/>
      </w:r>
      <w:r>
        <w:rPr>
          <w:rFonts w:hint="eastAsia" w:ascii="楷体" w:hAnsi="楷体" w:eastAsia="楷体" w:cs="楷体"/>
          <w:color w:val="auto"/>
          <w:szCs w:val="21"/>
        </w:rPr>
        <w:t>绩效激励：</w:t>
      </w:r>
      <w:r>
        <w:rPr>
          <w:rFonts w:hint="eastAsia" w:ascii="楷体" w:hAnsi="楷体" w:eastAsia="楷体" w:cs="楷体"/>
          <w:color w:val="auto"/>
          <w:szCs w:val="21"/>
          <w:u w:val="single"/>
        </w:rPr>
        <w:t xml:space="preserve">      （应明确按照绩效激励方式的支付方式和支付条件）   </w:t>
      </w:r>
    </w:p>
    <w:p w14:paraId="70B8E59B">
      <w:pPr>
        <w:adjustRightInd w:val="0"/>
        <w:snapToGrid w:val="0"/>
        <w:spacing w:before="0" w:beforeLines="0" w:line="400" w:lineRule="exact"/>
        <w:ind w:firstLine="630" w:firstLineChars="300"/>
        <w:rPr>
          <w:rFonts w:hint="eastAsia" w:ascii="楷体" w:hAnsi="楷体" w:eastAsia="楷体" w:cs="楷体"/>
          <w:b/>
          <w:bCs/>
          <w:color w:val="auto"/>
          <w:szCs w:val="21"/>
          <w:lang w:val="en-US" w:eastAsia="zh-CN"/>
        </w:rPr>
      </w:pPr>
      <w:r>
        <w:rPr>
          <w:rFonts w:hint="eastAsia" w:ascii="楷体" w:hAnsi="楷体" w:eastAsia="楷体" w:cs="楷体"/>
          <w:color w:val="auto"/>
          <w:szCs w:val="21"/>
          <w:lang w:val="en-US" w:eastAsia="zh-CN"/>
        </w:rPr>
        <w:t>（4）甲方每批次付款前，乙方均应向甲方开具等额有效的增值税发票，否则甲方有权不予支付相应款项直至乙方提供合格发票，且不承担延迟付款责任。</w:t>
      </w:r>
      <w:r>
        <w:rPr>
          <w:rFonts w:hint="eastAsia" w:ascii="楷体" w:hAnsi="楷体" w:eastAsia="楷体" w:cs="楷体"/>
          <w:b/>
          <w:bCs/>
          <w:color w:val="auto"/>
          <w:szCs w:val="21"/>
          <w:lang w:val="en-US" w:eastAsia="zh-CN"/>
        </w:rPr>
        <w:t>发票认证通过是付款的必要前提之一。</w:t>
      </w:r>
    </w:p>
    <w:p w14:paraId="084E851C">
      <w:pPr>
        <w:adjustRightInd w:val="0"/>
        <w:snapToGrid w:val="0"/>
        <w:spacing w:before="0" w:beforeLines="0" w:line="400" w:lineRule="exact"/>
        <w:ind w:firstLine="630" w:firstLineChars="300"/>
        <w:rPr>
          <w:rFonts w:hint="eastAsia" w:ascii="楷体" w:hAnsi="楷体" w:eastAsia="楷体" w:cs="楷体"/>
          <w:color w:val="auto"/>
          <w:szCs w:val="21"/>
          <w:lang w:val="en-US" w:eastAsia="zh-CN"/>
        </w:rPr>
      </w:pPr>
      <w:r>
        <w:rPr>
          <w:rFonts w:hint="eastAsia" w:ascii="楷体" w:hAnsi="楷体" w:eastAsia="楷体" w:cs="楷体"/>
          <w:color w:val="auto"/>
          <w:szCs w:val="21"/>
          <w:lang w:val="en-US" w:eastAsia="zh-CN"/>
        </w:rPr>
        <w:t>（5）乙方负责所有材料的安装、调试，以及所有所需配套设施的供应、安装、调试（包括所有费用），除本合同约定的价款外，甲方不再就本合同的履行支付任何费用。</w:t>
      </w:r>
    </w:p>
    <w:p w14:paraId="17CEF5D1">
      <w:pPr>
        <w:adjustRightInd w:val="0"/>
        <w:snapToGrid w:val="0"/>
        <w:spacing w:before="0" w:beforeLines="0" w:line="400" w:lineRule="exact"/>
        <w:ind w:firstLine="630" w:firstLineChars="300"/>
        <w:rPr>
          <w:rFonts w:hint="eastAsia" w:ascii="楷体" w:hAnsi="楷体" w:eastAsia="楷体" w:cs="楷体"/>
          <w:color w:val="auto"/>
          <w:szCs w:val="21"/>
          <w:lang w:val="en-US" w:eastAsia="zh-CN"/>
        </w:rPr>
      </w:pPr>
      <w:r>
        <w:rPr>
          <w:rFonts w:hint="eastAsia" w:ascii="楷体" w:hAnsi="楷体" w:eastAsia="楷体" w:cs="楷体"/>
          <w:color w:val="auto"/>
          <w:szCs w:val="21"/>
          <w:lang w:val="en-US" w:eastAsia="zh-CN"/>
        </w:rPr>
        <w:t>（6）甲方以银行转账方式支付至本合同乙方指定账户，乙方应对其所提供的账户信息的准确性、安全性、可靠性负责：</w:t>
      </w:r>
    </w:p>
    <w:p w14:paraId="52A23E0E">
      <w:pPr>
        <w:adjustRightInd w:val="0"/>
        <w:snapToGrid w:val="0"/>
        <w:spacing w:before="0" w:beforeLines="0" w:line="400" w:lineRule="exact"/>
        <w:ind w:firstLine="630" w:firstLineChars="300"/>
        <w:rPr>
          <w:rFonts w:hint="eastAsia" w:ascii="楷体" w:hAnsi="楷体" w:eastAsia="楷体" w:cs="楷体"/>
          <w:color w:val="auto"/>
          <w:szCs w:val="21"/>
          <w:lang w:val="en-US" w:eastAsia="zh-CN"/>
        </w:rPr>
      </w:pPr>
      <w:r>
        <w:rPr>
          <w:rFonts w:hint="eastAsia" w:ascii="楷体" w:hAnsi="楷体" w:eastAsia="楷体" w:cs="楷体"/>
          <w:color w:val="auto"/>
          <w:szCs w:val="21"/>
          <w:lang w:val="en-US" w:eastAsia="zh-CN"/>
        </w:rPr>
        <w:t>账户名称：</w:t>
      </w:r>
    </w:p>
    <w:p w14:paraId="58635102">
      <w:pPr>
        <w:adjustRightInd w:val="0"/>
        <w:snapToGrid w:val="0"/>
        <w:spacing w:before="0" w:beforeLines="0" w:line="400" w:lineRule="exact"/>
        <w:ind w:firstLine="630" w:firstLineChars="300"/>
        <w:rPr>
          <w:rFonts w:hint="eastAsia" w:ascii="楷体" w:hAnsi="楷体" w:eastAsia="楷体" w:cs="楷体"/>
          <w:color w:val="auto"/>
          <w:szCs w:val="21"/>
          <w:lang w:val="en-US" w:eastAsia="zh-CN"/>
        </w:rPr>
      </w:pPr>
      <w:r>
        <w:rPr>
          <w:rFonts w:hint="eastAsia" w:ascii="楷体" w:hAnsi="楷体" w:eastAsia="楷体" w:cs="楷体"/>
          <w:color w:val="auto"/>
          <w:szCs w:val="21"/>
          <w:lang w:val="en-US" w:eastAsia="zh-CN"/>
        </w:rPr>
        <w:t>账号：</w:t>
      </w:r>
    </w:p>
    <w:p w14:paraId="2447FFC6">
      <w:pPr>
        <w:adjustRightInd w:val="0"/>
        <w:snapToGrid w:val="0"/>
        <w:spacing w:before="0" w:beforeLines="0" w:line="400" w:lineRule="exact"/>
        <w:ind w:firstLine="630" w:firstLineChars="300"/>
        <w:rPr>
          <w:rFonts w:hint="eastAsia" w:ascii="楷体" w:hAnsi="楷体" w:eastAsia="楷体" w:cs="楷体"/>
          <w:color w:val="auto"/>
          <w:szCs w:val="21"/>
          <w:lang w:val="en-US" w:eastAsia="zh-CN"/>
        </w:rPr>
      </w:pPr>
      <w:r>
        <w:rPr>
          <w:rFonts w:hint="eastAsia" w:ascii="楷体" w:hAnsi="楷体" w:eastAsia="楷体" w:cs="楷体"/>
          <w:color w:val="auto"/>
          <w:szCs w:val="21"/>
          <w:lang w:val="en-US" w:eastAsia="zh-CN"/>
        </w:rPr>
        <w:t xml:space="preserve">行号： </w:t>
      </w:r>
    </w:p>
    <w:p w14:paraId="6C5E27A6">
      <w:pPr>
        <w:adjustRightInd w:val="0"/>
        <w:snapToGrid w:val="0"/>
        <w:spacing w:before="0" w:beforeLines="0" w:line="400" w:lineRule="exact"/>
        <w:ind w:firstLine="630" w:firstLineChars="300"/>
        <w:rPr>
          <w:rFonts w:hint="eastAsia" w:ascii="楷体" w:hAnsi="楷体" w:eastAsia="楷体" w:cs="楷体"/>
          <w:color w:val="auto"/>
          <w:szCs w:val="21"/>
          <w:lang w:val="en-US" w:eastAsia="zh-CN"/>
        </w:rPr>
      </w:pPr>
      <w:r>
        <w:rPr>
          <w:rFonts w:hint="eastAsia" w:ascii="楷体" w:hAnsi="楷体" w:eastAsia="楷体" w:cs="楷体"/>
          <w:color w:val="auto"/>
          <w:szCs w:val="21"/>
          <w:lang w:val="en-US" w:eastAsia="zh-CN"/>
        </w:rPr>
        <w:t>开户行：</w:t>
      </w:r>
    </w:p>
    <w:p w14:paraId="3A3731D9">
      <w:pPr>
        <w:adjustRightInd w:val="0"/>
        <w:snapToGrid w:val="0"/>
        <w:spacing w:before="0" w:beforeLines="0" w:line="400" w:lineRule="exact"/>
        <w:ind w:firstLine="630" w:firstLineChars="300"/>
        <w:rPr>
          <w:rFonts w:hint="eastAsia" w:ascii="楷体" w:hAnsi="楷体" w:eastAsia="楷体" w:cs="楷体"/>
          <w:color w:val="auto"/>
          <w:szCs w:val="21"/>
          <w:lang w:val="en-US" w:eastAsia="zh-CN"/>
        </w:rPr>
      </w:pPr>
      <w:r>
        <w:rPr>
          <w:rFonts w:hint="eastAsia" w:ascii="楷体" w:hAnsi="楷体" w:eastAsia="楷体" w:cs="楷体"/>
          <w:color w:val="auto"/>
          <w:szCs w:val="21"/>
          <w:lang w:val="en-US" w:eastAsia="zh-CN"/>
        </w:rPr>
        <w:t>若乙方指定收款账户信息有变更的，乙方须提前3日以书面形式通知甲方。若因银行过错或乙方未及时书面通知甲方或乙方提供的账户信息有误导致货款无法进账、支取、承兑、支取延迟，责任由乙方自行承担。</w:t>
      </w:r>
    </w:p>
    <w:p w14:paraId="383BC497">
      <w:pPr>
        <w:adjustRightInd w:val="0"/>
        <w:snapToGrid w:val="0"/>
        <w:spacing w:before="0" w:beforeLines="0" w:line="400" w:lineRule="exact"/>
        <w:ind w:firstLine="630" w:firstLineChars="300"/>
        <w:rPr>
          <w:rFonts w:hint="eastAsia" w:ascii="楷体" w:hAnsi="楷体" w:eastAsia="楷体" w:cs="楷体"/>
          <w:color w:val="auto"/>
          <w:szCs w:val="21"/>
          <w:lang w:val="en-US" w:eastAsia="zh-CN"/>
        </w:rPr>
      </w:pPr>
      <w:r>
        <w:rPr>
          <w:rFonts w:hint="eastAsia" w:ascii="楷体" w:hAnsi="楷体" w:eastAsia="楷体" w:cs="楷体"/>
          <w:color w:val="auto"/>
          <w:szCs w:val="21"/>
          <w:lang w:val="en-US" w:eastAsia="zh-CN"/>
        </w:rPr>
        <w:t>（7）如果乙方有任何违约行为或造成任何损失，甲方有权从合同价款中直接扣除违约金或损失，若扣除的合同价款不足以弥补甲方损失，乙方应予以补足。如乙方须额外向甲方支付费用，相关款项将由乙方在接到甲方的书面通知和此类赔偿的证明文件后1个月内向甲方支付，否则乙方需以应付而未付的金额为基数，按年利率4%向甲方支付违约金。</w:t>
      </w:r>
    </w:p>
    <w:p w14:paraId="1195CD57">
      <w:pPr>
        <w:numPr>
          <w:ilvl w:val="0"/>
          <w:numId w:val="4"/>
        </w:numPr>
        <w:adjustRightInd w:val="0"/>
        <w:snapToGrid w:val="0"/>
        <w:spacing w:before="0" w:beforeLines="0" w:line="400" w:lineRule="exact"/>
        <w:ind w:left="-1" w:leftChars="0" w:firstLine="421" w:firstLineChars="0"/>
        <w:rPr>
          <w:rFonts w:hint="eastAsia" w:ascii="楷体" w:hAnsi="楷体" w:eastAsia="楷体" w:cs="楷体"/>
          <w:b/>
          <w:bCs w:val="0"/>
          <w:color w:val="auto"/>
          <w:szCs w:val="21"/>
          <w:u w:val="single"/>
        </w:rPr>
      </w:pPr>
      <w:r>
        <w:rPr>
          <w:rFonts w:hint="eastAsia" w:ascii="楷体" w:hAnsi="楷体" w:eastAsia="楷体" w:cs="楷体"/>
          <w:b/>
          <w:bCs w:val="0"/>
          <w:color w:val="auto"/>
          <w:szCs w:val="21"/>
        </w:rPr>
        <w:t>合同履行</w:t>
      </w:r>
    </w:p>
    <w:p w14:paraId="7DE5297C">
      <w:pPr>
        <w:adjustRightInd w:val="0"/>
        <w:snapToGrid w:val="0"/>
        <w:spacing w:before="0" w:beforeLines="0" w:line="400" w:lineRule="exact"/>
        <w:ind w:firstLine="420" w:firstLineChars="200"/>
        <w:rPr>
          <w:rFonts w:hint="eastAsia" w:ascii="楷体" w:hAnsi="楷体" w:eastAsia="楷体" w:cs="楷体"/>
          <w:color w:val="auto"/>
          <w:szCs w:val="21"/>
        </w:rPr>
      </w:pPr>
      <w:r>
        <w:rPr>
          <w:rFonts w:hint="eastAsia" w:ascii="楷体" w:hAnsi="楷体" w:eastAsia="楷体" w:cs="楷体"/>
          <w:color w:val="auto"/>
          <w:szCs w:val="21"/>
        </w:rPr>
        <w:t>（1）起始日期：</w:t>
      </w:r>
      <w:r>
        <w:rPr>
          <w:rFonts w:hint="eastAsia" w:ascii="楷体" w:hAnsi="楷体" w:eastAsia="楷体" w:cs="楷体"/>
          <w:color w:val="auto"/>
          <w:szCs w:val="21"/>
          <w:u w:val="single"/>
        </w:rPr>
        <w:t xml:space="preserve">    </w:t>
      </w:r>
      <w:r>
        <w:rPr>
          <w:rFonts w:hint="eastAsia" w:ascii="楷体" w:hAnsi="楷体" w:eastAsia="楷体" w:cs="楷体"/>
          <w:color w:val="auto"/>
          <w:szCs w:val="21"/>
        </w:rPr>
        <w:t>年</w:t>
      </w:r>
      <w:r>
        <w:rPr>
          <w:rFonts w:hint="eastAsia" w:ascii="楷体" w:hAnsi="楷体" w:eastAsia="楷体" w:cs="楷体"/>
          <w:color w:val="auto"/>
          <w:szCs w:val="21"/>
          <w:u w:val="single"/>
        </w:rPr>
        <w:t xml:space="preserve">   </w:t>
      </w:r>
      <w:r>
        <w:rPr>
          <w:rFonts w:hint="eastAsia" w:ascii="楷体" w:hAnsi="楷体" w:eastAsia="楷体" w:cs="楷体"/>
          <w:color w:val="auto"/>
          <w:szCs w:val="21"/>
        </w:rPr>
        <w:t>月</w:t>
      </w:r>
      <w:r>
        <w:rPr>
          <w:rFonts w:hint="eastAsia" w:ascii="楷体" w:hAnsi="楷体" w:eastAsia="楷体" w:cs="楷体"/>
          <w:color w:val="auto"/>
          <w:szCs w:val="21"/>
          <w:u w:val="single"/>
        </w:rPr>
        <w:t xml:space="preserve">   </w:t>
      </w:r>
      <w:r>
        <w:rPr>
          <w:rFonts w:hint="eastAsia" w:ascii="楷体" w:hAnsi="楷体" w:eastAsia="楷体" w:cs="楷体"/>
          <w:color w:val="auto"/>
          <w:szCs w:val="21"/>
        </w:rPr>
        <w:t>日，完成日期：</w:t>
      </w:r>
      <w:r>
        <w:rPr>
          <w:rFonts w:hint="eastAsia" w:ascii="楷体" w:hAnsi="楷体" w:eastAsia="楷体" w:cs="楷体"/>
          <w:color w:val="auto"/>
          <w:szCs w:val="21"/>
          <w:u w:val="single"/>
        </w:rPr>
        <w:t xml:space="preserve">    </w:t>
      </w:r>
      <w:r>
        <w:rPr>
          <w:rFonts w:hint="eastAsia" w:ascii="楷体" w:hAnsi="楷体" w:eastAsia="楷体" w:cs="楷体"/>
          <w:color w:val="auto"/>
          <w:szCs w:val="21"/>
        </w:rPr>
        <w:t>年</w:t>
      </w:r>
      <w:r>
        <w:rPr>
          <w:rFonts w:hint="eastAsia" w:ascii="楷体" w:hAnsi="楷体" w:eastAsia="楷体" w:cs="楷体"/>
          <w:color w:val="auto"/>
          <w:szCs w:val="21"/>
          <w:u w:val="single"/>
        </w:rPr>
        <w:t xml:space="preserve">   </w:t>
      </w:r>
      <w:r>
        <w:rPr>
          <w:rFonts w:hint="eastAsia" w:ascii="楷体" w:hAnsi="楷体" w:eastAsia="楷体" w:cs="楷体"/>
          <w:color w:val="auto"/>
          <w:szCs w:val="21"/>
        </w:rPr>
        <w:t>月</w:t>
      </w:r>
      <w:r>
        <w:rPr>
          <w:rFonts w:hint="eastAsia" w:ascii="楷体" w:hAnsi="楷体" w:eastAsia="楷体" w:cs="楷体"/>
          <w:color w:val="auto"/>
          <w:szCs w:val="21"/>
          <w:u w:val="single"/>
        </w:rPr>
        <w:t xml:space="preserve">   </w:t>
      </w:r>
      <w:r>
        <w:rPr>
          <w:rFonts w:hint="eastAsia" w:ascii="楷体" w:hAnsi="楷体" w:eastAsia="楷体" w:cs="楷体"/>
          <w:color w:val="auto"/>
          <w:szCs w:val="21"/>
        </w:rPr>
        <w:t>日。</w:t>
      </w:r>
    </w:p>
    <w:p w14:paraId="642DDB23">
      <w:pPr>
        <w:adjustRightInd w:val="0"/>
        <w:snapToGrid w:val="0"/>
        <w:spacing w:before="0" w:beforeLines="0" w:line="400" w:lineRule="exact"/>
        <w:ind w:firstLine="420" w:firstLineChars="200"/>
        <w:rPr>
          <w:rFonts w:hint="eastAsia" w:ascii="楷体" w:hAnsi="楷体" w:eastAsia="楷体" w:cs="楷体"/>
          <w:color w:val="auto"/>
          <w:szCs w:val="21"/>
          <w:u w:val="single"/>
        </w:rPr>
      </w:pPr>
      <w:r>
        <w:rPr>
          <w:rFonts w:hint="eastAsia" w:ascii="楷体" w:hAnsi="楷体" w:eastAsia="楷体" w:cs="楷体"/>
          <w:color w:val="auto"/>
          <w:szCs w:val="21"/>
        </w:rPr>
        <w:t>（2）</w:t>
      </w:r>
      <w:r>
        <w:rPr>
          <w:rFonts w:hint="eastAsia" w:ascii="楷体" w:hAnsi="楷体" w:eastAsia="楷体" w:cs="楷体"/>
          <w:color w:val="auto"/>
          <w:szCs w:val="21"/>
          <w:lang w:eastAsia="zh-CN"/>
        </w:rPr>
        <w:t>履约</w:t>
      </w:r>
      <w:r>
        <w:rPr>
          <w:rFonts w:hint="eastAsia" w:ascii="楷体" w:hAnsi="楷体" w:eastAsia="楷体" w:cs="楷体"/>
          <w:color w:val="auto"/>
          <w:szCs w:val="21"/>
        </w:rPr>
        <w:t>地点</w:t>
      </w:r>
      <w:r>
        <w:rPr>
          <w:rFonts w:hint="eastAsia" w:ascii="楷体" w:hAnsi="楷体" w:eastAsia="楷体" w:cs="楷体"/>
          <w:b w:val="0"/>
          <w:bCs/>
          <w:color w:val="auto"/>
          <w:szCs w:val="21"/>
        </w:rPr>
        <w:t>：</w:t>
      </w:r>
      <w:r>
        <w:rPr>
          <w:rFonts w:hint="eastAsia" w:ascii="楷体" w:hAnsi="楷体" w:eastAsia="楷体" w:cs="楷体"/>
          <w:color w:val="auto"/>
          <w:szCs w:val="21"/>
          <w:u w:val="single"/>
        </w:rPr>
        <w:t xml:space="preserve">                             </w:t>
      </w:r>
    </w:p>
    <w:p w14:paraId="3817908F">
      <w:pPr>
        <w:adjustRightInd w:val="0"/>
        <w:snapToGrid w:val="0"/>
        <w:spacing w:before="0" w:beforeLines="0" w:line="400" w:lineRule="exact"/>
        <w:ind w:firstLine="630" w:firstLineChars="300"/>
        <w:rPr>
          <w:rFonts w:hint="eastAsia" w:ascii="楷体" w:hAnsi="楷体" w:eastAsia="楷体" w:cs="楷体"/>
          <w:color w:val="auto"/>
          <w:szCs w:val="21"/>
          <w:lang w:val="en-US" w:eastAsia="zh-CN"/>
        </w:rPr>
      </w:pPr>
      <w:r>
        <w:rPr>
          <w:rFonts w:hint="eastAsia" w:ascii="楷体" w:hAnsi="楷体" w:eastAsia="楷体" w:cs="楷体"/>
          <w:color w:val="auto"/>
          <w:szCs w:val="21"/>
          <w:lang w:val="en-US" w:eastAsia="zh-CN"/>
        </w:rPr>
        <w:t>甲方对交货地点有变更的，可以在送货前   日内通知乙方，乙方应当按照甲方最后一次通知的地点完成交货。非甲方原因导致乙方错送地点，由乙方承担逾期交货的责任及一切损失。</w:t>
      </w:r>
    </w:p>
    <w:p w14:paraId="6B2ABD11">
      <w:pPr>
        <w:adjustRightInd w:val="0"/>
        <w:snapToGrid w:val="0"/>
        <w:spacing w:before="0" w:beforeLines="0" w:line="400" w:lineRule="exact"/>
        <w:ind w:firstLine="630" w:firstLineChars="300"/>
        <w:rPr>
          <w:rFonts w:hint="eastAsia" w:ascii="楷体" w:hAnsi="楷体" w:eastAsia="楷体" w:cs="楷体"/>
          <w:color w:val="auto"/>
          <w:szCs w:val="21"/>
          <w:lang w:val="en-US" w:eastAsia="zh-CN"/>
        </w:rPr>
      </w:pPr>
      <w:r>
        <w:rPr>
          <w:rFonts w:hint="eastAsia" w:ascii="楷体" w:hAnsi="楷体" w:eastAsia="楷体" w:cs="楷体"/>
          <w:color w:val="auto"/>
          <w:szCs w:val="21"/>
          <w:lang w:val="en-US" w:eastAsia="zh-CN"/>
        </w:rPr>
        <w:t>合同所涉产品或材料毁损、灭失的风险在实际交付甲方，经甲方初步验收合格之前由乙方承担。</w:t>
      </w:r>
    </w:p>
    <w:p w14:paraId="037C1C28">
      <w:pPr>
        <w:adjustRightInd w:val="0"/>
        <w:snapToGrid w:val="0"/>
        <w:spacing w:before="0" w:beforeLines="0" w:line="400" w:lineRule="exact"/>
        <w:ind w:firstLine="630" w:firstLineChars="300"/>
        <w:rPr>
          <w:rFonts w:hint="eastAsia" w:ascii="楷体" w:hAnsi="楷体" w:eastAsia="楷体" w:cs="楷体"/>
          <w:color w:val="auto"/>
          <w:szCs w:val="21"/>
          <w:lang w:val="en-US" w:eastAsia="zh-CN"/>
        </w:rPr>
      </w:pPr>
      <w:r>
        <w:rPr>
          <w:rFonts w:hint="eastAsia" w:ascii="楷体" w:hAnsi="楷体" w:eastAsia="楷体" w:cs="楷体"/>
          <w:color w:val="auto"/>
          <w:szCs w:val="21"/>
          <w:lang w:val="en-US" w:eastAsia="zh-CN"/>
        </w:rPr>
        <w:t>乙方应在产品装运后24小时内以传真或邮件等可即时通讯的书面形式将合同号、产品名称、规格、数量、发票金额、运输工具及启运时间通知甲方负责人（加盖乙方公章），并将与该产品有关的技术资料应随同货物一并交付，如未一并提供则视为乙方未完全履行基于本合同项下义务，甲方有权延期付款直至乙方提供，甲方不因此承担任何责任。</w:t>
      </w:r>
    </w:p>
    <w:p w14:paraId="2D1562EA">
      <w:pPr>
        <w:adjustRightInd w:val="0"/>
        <w:snapToGrid w:val="0"/>
        <w:spacing w:before="0" w:beforeLines="0" w:line="400" w:lineRule="exact"/>
        <w:ind w:firstLine="420" w:firstLineChars="200"/>
        <w:rPr>
          <w:rFonts w:hint="eastAsia" w:ascii="楷体" w:hAnsi="楷体" w:eastAsia="楷体" w:cs="楷体"/>
          <w:color w:val="auto"/>
          <w:sz w:val="21"/>
          <w:szCs w:val="21"/>
          <w:lang w:eastAsia="zh-CN"/>
        </w:rPr>
      </w:pPr>
      <w:r>
        <w:rPr>
          <w:rFonts w:hint="eastAsia" w:ascii="楷体" w:hAnsi="楷体" w:eastAsia="楷体" w:cs="楷体"/>
          <w:bCs/>
          <w:color w:val="auto"/>
          <w:szCs w:val="21"/>
        </w:rPr>
        <w:t>（3）履约担保：</w:t>
      </w:r>
      <w:r>
        <w:rPr>
          <w:rFonts w:hint="eastAsia" w:ascii="楷体" w:hAnsi="楷体" w:eastAsia="楷体" w:cs="楷体"/>
          <w:color w:val="auto"/>
          <w:sz w:val="21"/>
          <w:lang w:val="en-US" w:eastAsia="zh-CN"/>
        </w:rPr>
        <w:t>是否收取履约保证金：</w:t>
      </w:r>
      <w:r>
        <w:rPr>
          <w:rFonts w:hint="eastAsia" w:ascii="楷体" w:hAnsi="楷体" w:eastAsia="楷体" w:cs="楷体"/>
          <w:color w:val="auto"/>
          <w:sz w:val="21"/>
          <w:szCs w:val="21"/>
        </w:rPr>
        <w:sym w:font="Wingdings" w:char="00A8"/>
      </w:r>
      <w:r>
        <w:rPr>
          <w:rFonts w:hint="eastAsia" w:ascii="楷体" w:hAnsi="楷体" w:eastAsia="楷体" w:cs="楷体"/>
          <w:color w:val="auto"/>
          <w:sz w:val="21"/>
          <w:szCs w:val="21"/>
          <w:lang w:eastAsia="zh-CN"/>
        </w:rPr>
        <w:t>是</w:t>
      </w:r>
      <w:r>
        <w:rPr>
          <w:rFonts w:hint="eastAsia" w:ascii="楷体" w:hAnsi="楷体" w:eastAsia="楷体" w:cs="楷体"/>
          <w:color w:val="auto"/>
          <w:sz w:val="21"/>
          <w:szCs w:val="21"/>
          <w:lang w:val="en-US" w:eastAsia="zh-CN"/>
        </w:rPr>
        <w:t xml:space="preserve">    </w:t>
      </w:r>
      <w:r>
        <w:rPr>
          <w:rFonts w:hint="eastAsia" w:ascii="楷体" w:hAnsi="楷体" w:eastAsia="楷体" w:cs="楷体"/>
          <w:color w:val="auto"/>
          <w:sz w:val="21"/>
          <w:szCs w:val="21"/>
        </w:rPr>
        <w:sym w:font="Wingdings" w:char="00A8"/>
      </w:r>
      <w:r>
        <w:rPr>
          <w:rFonts w:hint="eastAsia" w:ascii="楷体" w:hAnsi="楷体" w:eastAsia="楷体" w:cs="楷体"/>
          <w:color w:val="auto"/>
          <w:sz w:val="21"/>
          <w:szCs w:val="21"/>
          <w:lang w:eastAsia="zh-CN"/>
        </w:rPr>
        <w:t>否</w:t>
      </w:r>
    </w:p>
    <w:p w14:paraId="3DEA5B49">
      <w:pPr>
        <w:pStyle w:val="39"/>
        <w:spacing w:beforeLines="0"/>
        <w:rPr>
          <w:rFonts w:hint="eastAsia" w:ascii="楷体" w:hAnsi="楷体" w:eastAsia="楷体" w:cs="楷体"/>
          <w:color w:val="auto"/>
          <w:sz w:val="21"/>
          <w:lang w:val="en-US" w:eastAsia="zh-CN"/>
        </w:rPr>
      </w:pPr>
      <w:r>
        <w:rPr>
          <w:rFonts w:hint="eastAsia" w:ascii="楷体" w:hAnsi="楷体" w:eastAsia="楷体" w:cs="楷体"/>
          <w:bCs/>
          <w:color w:val="auto"/>
          <w:szCs w:val="21"/>
          <w:u w:val="none"/>
          <w:lang w:val="en-US" w:eastAsia="zh-CN"/>
        </w:rPr>
        <w:t xml:space="preserve">  </w:t>
      </w:r>
      <w:r>
        <w:rPr>
          <w:rFonts w:hint="eastAsia" w:ascii="楷体" w:hAnsi="楷体" w:eastAsia="楷体" w:cs="楷体"/>
          <w:color w:val="auto"/>
          <w:sz w:val="21"/>
          <w:lang w:val="en-US" w:eastAsia="zh-CN"/>
        </w:rPr>
        <w:t xml:space="preserve">  收取履约保证金形式：</w:t>
      </w:r>
      <w:r>
        <w:rPr>
          <w:rFonts w:hint="eastAsia" w:ascii="楷体" w:hAnsi="楷体" w:eastAsia="楷体" w:cs="楷体"/>
          <w:bCs/>
          <w:color w:val="auto"/>
          <w:sz w:val="21"/>
          <w:szCs w:val="21"/>
          <w:u w:val="single"/>
        </w:rPr>
        <w:t xml:space="preserve">                            </w:t>
      </w:r>
    </w:p>
    <w:p w14:paraId="1284B576">
      <w:pPr>
        <w:pStyle w:val="39"/>
        <w:spacing w:beforeLines="0"/>
        <w:rPr>
          <w:rFonts w:hint="eastAsia" w:ascii="楷体" w:hAnsi="楷体" w:eastAsia="楷体" w:cs="楷体"/>
          <w:color w:val="auto"/>
          <w:sz w:val="21"/>
          <w:lang w:val="en-US" w:eastAsia="zh-CN"/>
        </w:rPr>
      </w:pPr>
      <w:r>
        <w:rPr>
          <w:rFonts w:hint="eastAsia" w:ascii="楷体" w:hAnsi="楷体" w:eastAsia="楷体" w:cs="楷体"/>
          <w:color w:val="auto"/>
          <w:sz w:val="21"/>
          <w:lang w:val="en-US" w:eastAsia="zh-CN"/>
        </w:rPr>
        <w:t xml:space="preserve">    收取履约保证金金额：</w:t>
      </w:r>
      <w:r>
        <w:rPr>
          <w:rFonts w:hint="eastAsia" w:ascii="楷体" w:hAnsi="楷体" w:eastAsia="楷体" w:cs="楷体"/>
          <w:bCs/>
          <w:color w:val="auto"/>
          <w:sz w:val="21"/>
          <w:szCs w:val="21"/>
          <w:u w:val="single"/>
        </w:rPr>
        <w:t xml:space="preserve">                            </w:t>
      </w:r>
    </w:p>
    <w:p w14:paraId="6AC5D23B">
      <w:pPr>
        <w:snapToGrid w:val="0"/>
        <w:spacing w:beforeLines="0" w:line="400" w:lineRule="exact"/>
        <w:ind w:firstLine="420" w:firstLineChars="200"/>
        <w:rPr>
          <w:rFonts w:hint="eastAsia" w:ascii="楷体" w:hAnsi="楷体" w:eastAsia="楷体" w:cs="楷体"/>
          <w:color w:val="auto"/>
          <w:sz w:val="21"/>
          <w:lang w:val="en-US" w:eastAsia="zh-CN"/>
        </w:rPr>
      </w:pPr>
      <w:r>
        <w:rPr>
          <w:rFonts w:hint="eastAsia" w:ascii="楷体" w:hAnsi="楷体" w:eastAsia="楷体" w:cs="楷体"/>
          <w:bCs/>
          <w:color w:val="auto"/>
          <w:szCs w:val="21"/>
          <w:u w:val="none"/>
          <w:lang w:val="en-US" w:eastAsia="zh-CN"/>
        </w:rPr>
        <w:t xml:space="preserve">    履约担保期限</w:t>
      </w:r>
      <w:r>
        <w:rPr>
          <w:rFonts w:hint="eastAsia" w:ascii="楷体" w:hAnsi="楷体" w:eastAsia="楷体" w:cs="楷体"/>
          <w:bCs/>
          <w:color w:val="auto"/>
          <w:szCs w:val="21"/>
          <w:u w:val="none"/>
          <w:lang w:eastAsia="zh-CN"/>
        </w:rPr>
        <w:t>：</w:t>
      </w:r>
      <w:r>
        <w:rPr>
          <w:rFonts w:hint="eastAsia" w:ascii="楷体" w:hAnsi="楷体" w:eastAsia="楷体" w:cs="楷体"/>
          <w:bCs/>
          <w:color w:val="auto"/>
          <w:sz w:val="21"/>
          <w:szCs w:val="21"/>
          <w:u w:val="single"/>
        </w:rPr>
        <w:t xml:space="preserve">      </w:t>
      </w:r>
      <w:r>
        <w:rPr>
          <w:rFonts w:hint="eastAsia" w:ascii="楷体" w:hAnsi="楷体" w:eastAsia="楷体" w:cs="楷体"/>
          <w:bCs/>
          <w:color w:val="auto"/>
          <w:sz w:val="21"/>
          <w:szCs w:val="21"/>
          <w:u w:val="single"/>
          <w:lang w:val="en-US" w:eastAsia="zh-CN"/>
        </w:rPr>
        <w:t xml:space="preserve">                     </w:t>
      </w:r>
      <w:r>
        <w:rPr>
          <w:rFonts w:hint="eastAsia" w:ascii="楷体" w:hAnsi="楷体" w:eastAsia="楷体" w:cs="楷体"/>
          <w:bCs/>
          <w:color w:val="auto"/>
          <w:sz w:val="21"/>
          <w:szCs w:val="21"/>
          <w:u w:val="single"/>
        </w:rPr>
        <w:t xml:space="preserve">       </w:t>
      </w:r>
    </w:p>
    <w:p w14:paraId="617C950F">
      <w:pPr>
        <w:adjustRightInd w:val="0"/>
        <w:snapToGrid w:val="0"/>
        <w:spacing w:before="0" w:beforeLines="0" w:line="400" w:lineRule="exact"/>
        <w:ind w:firstLine="420" w:firstLineChars="200"/>
        <w:rPr>
          <w:rFonts w:hint="eastAsia" w:ascii="楷体" w:hAnsi="楷体" w:eastAsia="楷体" w:cs="楷体"/>
          <w:bCs/>
          <w:color w:val="auto"/>
          <w:szCs w:val="21"/>
        </w:rPr>
      </w:pPr>
      <w:r>
        <w:rPr>
          <w:rFonts w:hint="eastAsia" w:ascii="楷体" w:hAnsi="楷体" w:eastAsia="楷体" w:cs="楷体"/>
          <w:bCs/>
          <w:color w:val="auto"/>
          <w:szCs w:val="21"/>
        </w:rPr>
        <w:t>（4）分期履行要求：</w:t>
      </w:r>
      <w:r>
        <w:rPr>
          <w:rFonts w:hint="eastAsia" w:ascii="楷体" w:hAnsi="楷体" w:eastAsia="楷体" w:cs="楷体"/>
          <w:bCs/>
          <w:color w:val="auto"/>
          <w:szCs w:val="21"/>
          <w:u w:val="single"/>
        </w:rPr>
        <w:t xml:space="preserve">                                                   </w:t>
      </w:r>
      <w:r>
        <w:rPr>
          <w:rFonts w:hint="eastAsia" w:ascii="楷体" w:hAnsi="楷体" w:eastAsia="楷体" w:cs="楷体"/>
          <w:bCs/>
          <w:color w:val="auto"/>
          <w:szCs w:val="21"/>
          <w:u w:val="single"/>
          <w:lang w:val="en-US" w:eastAsia="zh-CN"/>
        </w:rPr>
        <w:t xml:space="preserve">    </w:t>
      </w:r>
      <w:r>
        <w:rPr>
          <w:rFonts w:hint="eastAsia" w:ascii="楷体" w:hAnsi="楷体" w:eastAsia="楷体" w:cs="楷体"/>
          <w:bCs/>
          <w:color w:val="auto"/>
          <w:szCs w:val="21"/>
          <w:u w:val="single"/>
        </w:rPr>
        <w:t xml:space="preserve"> </w:t>
      </w:r>
    </w:p>
    <w:p w14:paraId="3CACBBF0">
      <w:pPr>
        <w:adjustRightInd w:val="0"/>
        <w:snapToGrid w:val="0"/>
        <w:spacing w:before="0" w:beforeLines="0" w:line="400" w:lineRule="exact"/>
        <w:ind w:firstLine="420" w:firstLineChars="200"/>
        <w:rPr>
          <w:rFonts w:hint="eastAsia" w:ascii="楷体" w:hAnsi="楷体" w:eastAsia="楷体" w:cs="楷体"/>
          <w:color w:val="auto"/>
          <w:szCs w:val="21"/>
          <w:u w:val="single"/>
        </w:rPr>
      </w:pPr>
      <w:r>
        <w:rPr>
          <w:rFonts w:hint="eastAsia" w:ascii="楷体" w:hAnsi="楷体" w:eastAsia="楷体" w:cs="楷体"/>
          <w:bCs/>
          <w:color w:val="auto"/>
          <w:szCs w:val="21"/>
        </w:rPr>
        <w:t>（5）</w:t>
      </w:r>
      <w:r>
        <w:rPr>
          <w:rFonts w:hint="eastAsia" w:ascii="楷体" w:hAnsi="楷体" w:eastAsia="楷体" w:cs="楷体"/>
          <w:bCs/>
          <w:color w:val="auto"/>
          <w:szCs w:val="21"/>
          <w:lang w:eastAsia="zh-CN"/>
        </w:rPr>
        <w:t>风险处置措施和替代方案</w:t>
      </w:r>
      <w:r>
        <w:rPr>
          <w:rFonts w:hint="eastAsia" w:ascii="楷体" w:hAnsi="楷体" w:eastAsia="楷体" w:cs="楷体"/>
          <w:bCs/>
          <w:color w:val="auto"/>
          <w:szCs w:val="21"/>
        </w:rPr>
        <w:t>：</w:t>
      </w:r>
      <w:r>
        <w:rPr>
          <w:rFonts w:hint="eastAsia" w:ascii="楷体" w:hAnsi="楷体" w:eastAsia="楷体" w:cs="楷体"/>
          <w:color w:val="auto"/>
          <w:szCs w:val="21"/>
          <w:u w:val="single"/>
        </w:rPr>
        <w:t xml:space="preserve">                                              </w:t>
      </w:r>
    </w:p>
    <w:p w14:paraId="58184748">
      <w:pPr>
        <w:adjustRightInd w:val="0"/>
        <w:snapToGrid w:val="0"/>
        <w:spacing w:before="0" w:beforeLines="0" w:line="400" w:lineRule="exact"/>
        <w:ind w:firstLine="420" w:firstLineChars="200"/>
        <w:rPr>
          <w:rFonts w:hint="eastAsia" w:ascii="楷体" w:hAnsi="楷体" w:eastAsia="楷体" w:cs="楷体"/>
          <w:color w:val="auto"/>
          <w:szCs w:val="21"/>
          <w:u w:val="none"/>
        </w:rPr>
      </w:pPr>
      <w:r>
        <w:rPr>
          <w:rFonts w:hint="eastAsia" w:ascii="楷体" w:hAnsi="楷体" w:eastAsia="楷体" w:cs="楷体"/>
          <w:color w:val="auto"/>
          <w:szCs w:val="21"/>
          <w:u w:val="none"/>
          <w:lang w:eastAsia="zh-CN"/>
        </w:rPr>
        <w:t>（</w:t>
      </w:r>
      <w:r>
        <w:rPr>
          <w:rFonts w:hint="eastAsia" w:ascii="楷体" w:hAnsi="楷体" w:eastAsia="楷体" w:cs="楷体"/>
          <w:color w:val="auto"/>
          <w:szCs w:val="21"/>
          <w:u w:val="none"/>
          <w:lang w:val="en-US" w:eastAsia="zh-CN"/>
        </w:rPr>
        <w:t>6）该履约保证金在乙方履行完毕基于本合同项下所有义务后15日内无息返还（采用保函形式的退还保函原件）。但，在甲方完成最终验收合格之前，乙方未履行本合同项下约定的责任和义务所需承担的违约金、赔偿金及其他费用，甲方有权直接从该履约保证金中扣除，当该履约保证金不足以扣除的，甲方有权从任何一笔需向乙方支付的货款中扣除；当该履约保证金有剩余的，则由甲方退还剩余的履约保证金。</w:t>
      </w:r>
      <w:r>
        <w:rPr>
          <w:rFonts w:hint="eastAsia" w:ascii="楷体" w:hAnsi="楷体" w:eastAsia="楷体" w:cs="楷体"/>
          <w:color w:val="auto"/>
          <w:szCs w:val="21"/>
          <w:u w:val="none"/>
        </w:rPr>
        <w:t xml:space="preserve">                 </w:t>
      </w:r>
    </w:p>
    <w:p w14:paraId="0A5154E5">
      <w:pPr>
        <w:numPr>
          <w:ilvl w:val="0"/>
          <w:numId w:val="4"/>
        </w:numPr>
        <w:adjustRightInd w:val="0"/>
        <w:snapToGrid w:val="0"/>
        <w:spacing w:before="0" w:beforeLines="0" w:line="400" w:lineRule="exact"/>
        <w:ind w:left="-1" w:leftChars="0" w:firstLine="421" w:firstLineChars="0"/>
        <w:rPr>
          <w:rFonts w:hint="eastAsia" w:ascii="楷体" w:hAnsi="楷体" w:eastAsia="楷体" w:cs="楷体"/>
          <w:b/>
          <w:color w:val="auto"/>
          <w:szCs w:val="21"/>
        </w:rPr>
      </w:pPr>
      <w:r>
        <w:rPr>
          <w:rFonts w:hint="eastAsia" w:ascii="楷体" w:hAnsi="楷体" w:eastAsia="楷体" w:cs="楷体"/>
          <w:b/>
          <w:color w:val="auto"/>
          <w:szCs w:val="21"/>
        </w:rPr>
        <w:t>合同验收</w:t>
      </w:r>
    </w:p>
    <w:p w14:paraId="5F0C7746">
      <w:pPr>
        <w:numPr>
          <w:ilvl w:val="0"/>
          <w:numId w:val="6"/>
        </w:numPr>
        <w:adjustRightInd w:val="0"/>
        <w:snapToGrid w:val="0"/>
        <w:spacing w:before="0" w:beforeLines="0" w:line="400" w:lineRule="exact"/>
        <w:ind w:firstLine="420" w:firstLineChars="200"/>
        <w:rPr>
          <w:rFonts w:hint="eastAsia" w:ascii="楷体" w:hAnsi="楷体" w:eastAsia="楷体" w:cs="楷体"/>
          <w:bCs/>
          <w:color w:val="auto"/>
          <w:szCs w:val="21"/>
        </w:rPr>
      </w:pPr>
      <w:r>
        <w:rPr>
          <w:rFonts w:hint="eastAsia" w:ascii="楷体" w:hAnsi="楷体" w:eastAsia="楷体" w:cs="楷体"/>
          <w:bCs/>
          <w:color w:val="auto"/>
          <w:szCs w:val="21"/>
        </w:rPr>
        <w:t>验收组织方式：</w:t>
      </w:r>
      <w:r>
        <w:rPr>
          <w:rFonts w:hint="eastAsia" w:ascii="楷体" w:hAnsi="楷体" w:eastAsia="楷体" w:cs="楷体"/>
          <w:color w:val="auto"/>
          <w:sz w:val="21"/>
          <w:szCs w:val="21"/>
        </w:rPr>
        <w:sym w:font="Wingdings" w:char="00A8"/>
      </w:r>
      <w:r>
        <w:rPr>
          <w:rFonts w:hint="eastAsia" w:ascii="楷体" w:hAnsi="楷体" w:eastAsia="楷体" w:cs="楷体"/>
          <w:bCs/>
          <w:color w:val="auto"/>
          <w:szCs w:val="21"/>
        </w:rPr>
        <w:t xml:space="preserve">自行组织 </w:t>
      </w:r>
      <w:r>
        <w:rPr>
          <w:rFonts w:hint="eastAsia" w:ascii="楷体" w:hAnsi="楷体" w:eastAsia="楷体" w:cs="楷体"/>
          <w:color w:val="auto"/>
          <w:sz w:val="21"/>
          <w:szCs w:val="21"/>
        </w:rPr>
        <w:sym w:font="Wingdings" w:char="00A8"/>
      </w:r>
      <w:r>
        <w:rPr>
          <w:rFonts w:hint="eastAsia" w:ascii="楷体" w:hAnsi="楷体" w:eastAsia="楷体" w:cs="楷体"/>
          <w:bCs/>
          <w:color w:val="auto"/>
          <w:szCs w:val="21"/>
        </w:rPr>
        <w:t>委托第三方组织</w:t>
      </w:r>
    </w:p>
    <w:p w14:paraId="367D14F0">
      <w:pPr>
        <w:numPr>
          <w:ilvl w:val="0"/>
          <w:numId w:val="0"/>
        </w:numPr>
        <w:adjustRightInd w:val="0"/>
        <w:snapToGrid w:val="0"/>
        <w:spacing w:before="0" w:beforeLines="0" w:line="400" w:lineRule="exact"/>
        <w:rPr>
          <w:rFonts w:hint="eastAsia" w:ascii="楷体" w:hAnsi="楷体" w:eastAsia="楷体" w:cs="楷体"/>
          <w:bCs/>
          <w:color w:val="auto"/>
          <w:szCs w:val="21"/>
        </w:rPr>
      </w:pPr>
      <w:r>
        <w:rPr>
          <w:rFonts w:hint="eastAsia" w:ascii="楷体" w:hAnsi="楷体" w:eastAsia="楷体" w:cs="楷体"/>
          <w:bCs/>
          <w:color w:val="auto"/>
          <w:szCs w:val="21"/>
          <w:lang w:val="en-US" w:eastAsia="zh-CN"/>
        </w:rPr>
        <w:t xml:space="preserve">         </w:t>
      </w:r>
      <w:r>
        <w:rPr>
          <w:rFonts w:hint="eastAsia" w:ascii="楷体" w:hAnsi="楷体" w:eastAsia="楷体" w:cs="楷体"/>
          <w:bCs/>
          <w:color w:val="auto"/>
          <w:szCs w:val="21"/>
        </w:rPr>
        <w:t>验收主体：</w:t>
      </w:r>
      <w:r>
        <w:rPr>
          <w:rFonts w:hint="eastAsia" w:ascii="楷体" w:hAnsi="楷体" w:eastAsia="楷体" w:cs="楷体"/>
          <w:bCs/>
          <w:color w:val="auto"/>
          <w:szCs w:val="21"/>
          <w:u w:val="single"/>
        </w:rPr>
        <w:t xml:space="preserve">                  </w:t>
      </w:r>
    </w:p>
    <w:p w14:paraId="2DCB3117">
      <w:pPr>
        <w:adjustRightInd w:val="0"/>
        <w:snapToGrid w:val="0"/>
        <w:spacing w:before="0" w:beforeLines="0" w:line="400" w:lineRule="exact"/>
        <w:ind w:firstLine="0" w:firstLineChars="0"/>
        <w:rPr>
          <w:rFonts w:hint="eastAsia" w:ascii="楷体" w:hAnsi="楷体" w:eastAsia="楷体" w:cs="楷体"/>
          <w:bCs/>
          <w:color w:val="auto"/>
          <w:szCs w:val="21"/>
        </w:rPr>
      </w:pPr>
      <w:r>
        <w:rPr>
          <w:rFonts w:hint="eastAsia" w:ascii="楷体" w:hAnsi="楷体" w:eastAsia="楷体" w:cs="楷体"/>
          <w:bCs/>
          <w:color w:val="auto"/>
          <w:szCs w:val="21"/>
          <w:lang w:val="en-US" w:eastAsia="zh-CN"/>
        </w:rPr>
        <w:t xml:space="preserve">        </w:t>
      </w:r>
      <w:r>
        <w:rPr>
          <w:rFonts w:hint="eastAsia" w:ascii="楷体" w:hAnsi="楷体" w:eastAsia="楷体" w:cs="楷体"/>
          <w:bCs/>
          <w:color w:val="auto"/>
          <w:szCs w:val="21"/>
        </w:rPr>
        <w:t>是否邀请本项目的其他供应商</w:t>
      </w:r>
      <w:r>
        <w:rPr>
          <w:rFonts w:hint="eastAsia" w:ascii="楷体" w:hAnsi="楷体" w:eastAsia="楷体" w:cs="楷体"/>
          <w:bCs/>
          <w:color w:val="auto"/>
          <w:szCs w:val="21"/>
          <w:lang w:eastAsia="zh-CN"/>
        </w:rPr>
        <w:t>参加验收</w:t>
      </w:r>
      <w:r>
        <w:rPr>
          <w:rFonts w:hint="eastAsia" w:ascii="楷体" w:hAnsi="楷体" w:eastAsia="楷体" w:cs="楷体"/>
          <w:bCs/>
          <w:color w:val="auto"/>
          <w:szCs w:val="21"/>
        </w:rPr>
        <w:t>：</w:t>
      </w:r>
      <w:r>
        <w:rPr>
          <w:rFonts w:hint="eastAsia" w:ascii="楷体" w:hAnsi="楷体" w:eastAsia="楷体" w:cs="楷体"/>
          <w:color w:val="auto"/>
          <w:sz w:val="21"/>
          <w:szCs w:val="21"/>
        </w:rPr>
        <w:sym w:font="Wingdings" w:char="00A8"/>
      </w:r>
      <w:r>
        <w:rPr>
          <w:rFonts w:hint="eastAsia" w:ascii="楷体" w:hAnsi="楷体" w:eastAsia="楷体" w:cs="楷体"/>
          <w:bCs/>
          <w:color w:val="auto"/>
          <w:szCs w:val="21"/>
        </w:rPr>
        <w:t xml:space="preserve">是  </w:t>
      </w:r>
      <w:r>
        <w:rPr>
          <w:rFonts w:hint="eastAsia" w:ascii="楷体" w:hAnsi="楷体" w:eastAsia="楷体" w:cs="楷体"/>
          <w:color w:val="auto"/>
          <w:sz w:val="21"/>
          <w:szCs w:val="21"/>
        </w:rPr>
        <w:sym w:font="Wingdings" w:char="00A8"/>
      </w:r>
      <w:r>
        <w:rPr>
          <w:rFonts w:hint="eastAsia" w:ascii="楷体" w:hAnsi="楷体" w:eastAsia="楷体" w:cs="楷体"/>
          <w:bCs/>
          <w:color w:val="auto"/>
          <w:szCs w:val="21"/>
        </w:rPr>
        <w:t>否</w:t>
      </w:r>
    </w:p>
    <w:p w14:paraId="1AD80D77">
      <w:pPr>
        <w:adjustRightInd w:val="0"/>
        <w:snapToGrid w:val="0"/>
        <w:spacing w:before="0" w:beforeLines="0" w:line="400" w:lineRule="exact"/>
        <w:ind w:firstLine="840" w:firstLineChars="400"/>
        <w:rPr>
          <w:rFonts w:hint="eastAsia" w:ascii="楷体" w:hAnsi="楷体" w:eastAsia="楷体" w:cs="楷体"/>
          <w:bCs/>
          <w:color w:val="auto"/>
          <w:szCs w:val="21"/>
        </w:rPr>
      </w:pPr>
      <w:r>
        <w:rPr>
          <w:rFonts w:hint="eastAsia" w:ascii="楷体" w:hAnsi="楷体" w:eastAsia="楷体" w:cs="楷体"/>
          <w:bCs/>
          <w:color w:val="auto"/>
          <w:szCs w:val="21"/>
        </w:rPr>
        <w:t>是否邀请专家</w:t>
      </w:r>
      <w:r>
        <w:rPr>
          <w:rFonts w:hint="eastAsia" w:ascii="楷体" w:hAnsi="楷体" w:eastAsia="楷体" w:cs="楷体"/>
          <w:bCs/>
          <w:color w:val="auto"/>
          <w:szCs w:val="21"/>
          <w:lang w:eastAsia="zh-CN"/>
        </w:rPr>
        <w:t>参加验收</w:t>
      </w:r>
      <w:r>
        <w:rPr>
          <w:rFonts w:hint="eastAsia" w:ascii="楷体" w:hAnsi="楷体" w:eastAsia="楷体" w:cs="楷体"/>
          <w:bCs/>
          <w:color w:val="auto"/>
          <w:szCs w:val="21"/>
        </w:rPr>
        <w:t>：</w:t>
      </w:r>
      <w:r>
        <w:rPr>
          <w:rFonts w:hint="eastAsia" w:ascii="楷体" w:hAnsi="楷体" w:eastAsia="楷体" w:cs="楷体"/>
          <w:color w:val="auto"/>
          <w:sz w:val="21"/>
          <w:szCs w:val="21"/>
        </w:rPr>
        <w:sym w:font="Wingdings" w:char="00A8"/>
      </w:r>
      <w:r>
        <w:rPr>
          <w:rFonts w:hint="eastAsia" w:ascii="楷体" w:hAnsi="楷体" w:eastAsia="楷体" w:cs="楷体"/>
          <w:bCs/>
          <w:color w:val="auto"/>
          <w:szCs w:val="21"/>
        </w:rPr>
        <w:t xml:space="preserve">是  </w:t>
      </w:r>
      <w:r>
        <w:rPr>
          <w:rFonts w:hint="eastAsia" w:ascii="楷体" w:hAnsi="楷体" w:eastAsia="楷体" w:cs="楷体"/>
          <w:color w:val="auto"/>
          <w:sz w:val="21"/>
          <w:szCs w:val="21"/>
        </w:rPr>
        <w:sym w:font="Wingdings" w:char="00A8"/>
      </w:r>
      <w:r>
        <w:rPr>
          <w:rFonts w:hint="eastAsia" w:ascii="楷体" w:hAnsi="楷体" w:eastAsia="楷体" w:cs="楷体"/>
          <w:bCs/>
          <w:color w:val="auto"/>
          <w:szCs w:val="21"/>
        </w:rPr>
        <w:t>否</w:t>
      </w:r>
    </w:p>
    <w:p w14:paraId="0BBDA98A">
      <w:pPr>
        <w:adjustRightInd w:val="0"/>
        <w:snapToGrid w:val="0"/>
        <w:spacing w:before="0" w:beforeLines="0" w:line="400" w:lineRule="exact"/>
        <w:ind w:firstLine="840" w:firstLineChars="400"/>
        <w:rPr>
          <w:rFonts w:hint="eastAsia" w:ascii="楷体" w:hAnsi="楷体" w:eastAsia="楷体" w:cs="楷体"/>
          <w:bCs/>
          <w:color w:val="auto"/>
          <w:szCs w:val="21"/>
        </w:rPr>
      </w:pPr>
      <w:r>
        <w:rPr>
          <w:rFonts w:hint="eastAsia" w:ascii="楷体" w:hAnsi="楷体" w:eastAsia="楷体" w:cs="楷体"/>
          <w:bCs/>
          <w:color w:val="auto"/>
          <w:szCs w:val="21"/>
        </w:rPr>
        <w:t>是否邀请服务对象</w:t>
      </w:r>
      <w:r>
        <w:rPr>
          <w:rFonts w:hint="eastAsia" w:ascii="楷体" w:hAnsi="楷体" w:eastAsia="楷体" w:cs="楷体"/>
          <w:bCs/>
          <w:color w:val="auto"/>
          <w:szCs w:val="21"/>
          <w:lang w:eastAsia="zh-CN"/>
        </w:rPr>
        <w:t>参加验收</w:t>
      </w:r>
      <w:r>
        <w:rPr>
          <w:rFonts w:hint="eastAsia" w:ascii="楷体" w:hAnsi="楷体" w:eastAsia="楷体" w:cs="楷体"/>
          <w:bCs/>
          <w:color w:val="auto"/>
          <w:szCs w:val="21"/>
        </w:rPr>
        <w:t>：</w:t>
      </w:r>
      <w:r>
        <w:rPr>
          <w:rFonts w:hint="eastAsia" w:ascii="楷体" w:hAnsi="楷体" w:eastAsia="楷体" w:cs="楷体"/>
          <w:color w:val="auto"/>
          <w:sz w:val="21"/>
          <w:szCs w:val="21"/>
        </w:rPr>
        <w:sym w:font="Wingdings" w:char="00A8"/>
      </w:r>
      <w:r>
        <w:rPr>
          <w:rFonts w:hint="eastAsia" w:ascii="楷体" w:hAnsi="楷体" w:eastAsia="楷体" w:cs="楷体"/>
          <w:bCs/>
          <w:color w:val="auto"/>
          <w:szCs w:val="21"/>
        </w:rPr>
        <w:t xml:space="preserve">是  </w:t>
      </w:r>
      <w:r>
        <w:rPr>
          <w:rFonts w:hint="eastAsia" w:ascii="楷体" w:hAnsi="楷体" w:eastAsia="楷体" w:cs="楷体"/>
          <w:color w:val="auto"/>
          <w:sz w:val="21"/>
          <w:szCs w:val="21"/>
        </w:rPr>
        <w:sym w:font="Wingdings" w:char="00A8"/>
      </w:r>
      <w:r>
        <w:rPr>
          <w:rFonts w:hint="eastAsia" w:ascii="楷体" w:hAnsi="楷体" w:eastAsia="楷体" w:cs="楷体"/>
          <w:bCs/>
          <w:color w:val="auto"/>
          <w:szCs w:val="21"/>
        </w:rPr>
        <w:t>否</w:t>
      </w:r>
    </w:p>
    <w:p w14:paraId="4B00BAE2">
      <w:pPr>
        <w:adjustRightInd w:val="0"/>
        <w:snapToGrid w:val="0"/>
        <w:spacing w:before="0" w:beforeLines="0" w:line="400" w:lineRule="exact"/>
        <w:ind w:firstLine="840" w:firstLineChars="400"/>
        <w:rPr>
          <w:rFonts w:hint="eastAsia" w:ascii="楷体" w:hAnsi="楷体" w:eastAsia="楷体" w:cs="楷体"/>
          <w:bCs/>
          <w:color w:val="auto"/>
          <w:szCs w:val="21"/>
        </w:rPr>
      </w:pPr>
      <w:r>
        <w:rPr>
          <w:rFonts w:hint="eastAsia" w:ascii="楷体" w:hAnsi="楷体" w:eastAsia="楷体" w:cs="楷体"/>
          <w:bCs/>
          <w:color w:val="auto"/>
          <w:szCs w:val="21"/>
        </w:rPr>
        <w:t>是否邀请第三方检测机构</w:t>
      </w:r>
      <w:r>
        <w:rPr>
          <w:rFonts w:hint="eastAsia" w:ascii="楷体" w:hAnsi="楷体" w:eastAsia="楷体" w:cs="楷体"/>
          <w:bCs/>
          <w:color w:val="auto"/>
          <w:szCs w:val="21"/>
          <w:lang w:eastAsia="zh-CN"/>
        </w:rPr>
        <w:t>参加验收</w:t>
      </w:r>
      <w:r>
        <w:rPr>
          <w:rFonts w:hint="eastAsia" w:ascii="楷体" w:hAnsi="楷体" w:eastAsia="楷体" w:cs="楷体"/>
          <w:bCs/>
          <w:color w:val="auto"/>
          <w:szCs w:val="21"/>
        </w:rPr>
        <w:t>：</w:t>
      </w:r>
      <w:r>
        <w:rPr>
          <w:rFonts w:hint="eastAsia" w:ascii="楷体" w:hAnsi="楷体" w:eastAsia="楷体" w:cs="楷体"/>
          <w:color w:val="auto"/>
          <w:sz w:val="21"/>
          <w:szCs w:val="21"/>
        </w:rPr>
        <w:sym w:font="Wingdings" w:char="00A8"/>
      </w:r>
      <w:r>
        <w:rPr>
          <w:rFonts w:hint="eastAsia" w:ascii="楷体" w:hAnsi="楷体" w:eastAsia="楷体" w:cs="楷体"/>
          <w:bCs/>
          <w:color w:val="auto"/>
          <w:szCs w:val="21"/>
        </w:rPr>
        <w:t xml:space="preserve">是  </w:t>
      </w:r>
      <w:r>
        <w:rPr>
          <w:rFonts w:hint="eastAsia" w:ascii="楷体" w:hAnsi="楷体" w:eastAsia="楷体" w:cs="楷体"/>
          <w:color w:val="auto"/>
          <w:sz w:val="21"/>
          <w:szCs w:val="21"/>
        </w:rPr>
        <w:sym w:font="Wingdings" w:char="00A8"/>
      </w:r>
      <w:r>
        <w:rPr>
          <w:rFonts w:hint="eastAsia" w:ascii="楷体" w:hAnsi="楷体" w:eastAsia="楷体" w:cs="楷体"/>
          <w:bCs/>
          <w:color w:val="auto"/>
          <w:szCs w:val="21"/>
        </w:rPr>
        <w:t>否</w:t>
      </w:r>
    </w:p>
    <w:p w14:paraId="326BDE7E">
      <w:pPr>
        <w:adjustRightInd w:val="0"/>
        <w:snapToGrid w:val="0"/>
        <w:spacing w:before="0" w:beforeLines="0" w:line="400" w:lineRule="exact"/>
        <w:ind w:firstLine="840" w:firstLineChars="400"/>
        <w:rPr>
          <w:rFonts w:hint="eastAsia" w:ascii="楷体" w:hAnsi="楷体" w:eastAsia="楷体" w:cs="楷体"/>
          <w:bCs/>
          <w:color w:val="auto"/>
          <w:szCs w:val="21"/>
        </w:rPr>
      </w:pPr>
      <w:r>
        <w:rPr>
          <w:rFonts w:hint="eastAsia" w:ascii="楷体" w:hAnsi="楷体" w:eastAsia="楷体" w:cs="楷体"/>
          <w:bCs/>
          <w:color w:val="auto"/>
          <w:szCs w:val="21"/>
          <w:lang w:eastAsia="zh-CN"/>
        </w:rPr>
        <w:t>是否进行抽查检测：</w:t>
      </w:r>
      <w:r>
        <w:rPr>
          <w:rFonts w:hint="eastAsia" w:ascii="楷体" w:hAnsi="楷体" w:eastAsia="楷体" w:cs="楷体"/>
          <w:color w:val="auto"/>
          <w:sz w:val="21"/>
          <w:szCs w:val="21"/>
        </w:rPr>
        <w:sym w:font="Wingdings" w:char="00A8"/>
      </w:r>
      <w:r>
        <w:rPr>
          <w:rFonts w:hint="eastAsia" w:ascii="楷体" w:hAnsi="楷体" w:eastAsia="楷体" w:cs="楷体"/>
          <w:bCs/>
          <w:color w:val="auto"/>
          <w:szCs w:val="21"/>
        </w:rPr>
        <w:t>是</w:t>
      </w:r>
      <w:r>
        <w:rPr>
          <w:rFonts w:hint="eastAsia" w:ascii="楷体" w:hAnsi="楷体" w:eastAsia="楷体" w:cs="楷体"/>
          <w:bCs/>
          <w:color w:val="auto"/>
          <w:szCs w:val="21"/>
          <w:lang w:eastAsia="zh-CN"/>
        </w:rPr>
        <w:t>，抽查比例：</w:t>
      </w:r>
      <w:r>
        <w:rPr>
          <w:rFonts w:hint="eastAsia" w:ascii="楷体" w:hAnsi="楷体" w:eastAsia="楷体" w:cs="楷体"/>
          <w:bCs/>
          <w:color w:val="auto"/>
          <w:szCs w:val="21"/>
          <w:u w:val="single"/>
        </w:rPr>
        <w:t xml:space="preserve">   </w:t>
      </w:r>
      <w:r>
        <w:rPr>
          <w:rFonts w:hint="eastAsia" w:ascii="楷体" w:hAnsi="楷体" w:eastAsia="楷体" w:cs="楷体"/>
          <w:bCs/>
          <w:color w:val="auto"/>
          <w:szCs w:val="21"/>
          <w:u w:val="single"/>
          <w:lang w:val="en-US" w:eastAsia="zh-CN"/>
        </w:rPr>
        <w:t xml:space="preserve">     </w:t>
      </w:r>
      <w:r>
        <w:rPr>
          <w:rFonts w:hint="eastAsia" w:ascii="楷体" w:hAnsi="楷体" w:eastAsia="楷体" w:cs="楷体"/>
          <w:bCs/>
          <w:color w:val="auto"/>
          <w:szCs w:val="21"/>
        </w:rPr>
        <w:t xml:space="preserve"> </w:t>
      </w:r>
      <w:r>
        <w:rPr>
          <w:rFonts w:hint="eastAsia" w:ascii="楷体" w:hAnsi="楷体" w:eastAsia="楷体" w:cs="楷体"/>
          <w:color w:val="auto"/>
          <w:sz w:val="21"/>
          <w:szCs w:val="21"/>
        </w:rPr>
        <w:sym w:font="Wingdings" w:char="00A8"/>
      </w:r>
      <w:r>
        <w:rPr>
          <w:rFonts w:hint="eastAsia" w:ascii="楷体" w:hAnsi="楷体" w:eastAsia="楷体" w:cs="楷体"/>
          <w:bCs/>
          <w:color w:val="auto"/>
          <w:szCs w:val="21"/>
        </w:rPr>
        <w:t>否</w:t>
      </w:r>
    </w:p>
    <w:p w14:paraId="59D3FA25">
      <w:pPr>
        <w:adjustRightInd w:val="0"/>
        <w:snapToGrid w:val="0"/>
        <w:spacing w:before="0" w:beforeLines="0" w:line="400" w:lineRule="exact"/>
        <w:ind w:firstLine="840" w:firstLineChars="400"/>
        <w:rPr>
          <w:rFonts w:hint="eastAsia" w:ascii="楷体" w:hAnsi="楷体" w:eastAsia="楷体" w:cs="楷体"/>
          <w:bCs/>
          <w:color w:val="auto"/>
          <w:szCs w:val="21"/>
          <w:u w:val="single"/>
          <w:lang w:eastAsia="zh-CN"/>
        </w:rPr>
      </w:pPr>
      <w:r>
        <w:rPr>
          <w:rFonts w:hint="eastAsia" w:ascii="楷体" w:hAnsi="楷体" w:eastAsia="楷体" w:cs="楷体"/>
          <w:bCs/>
          <w:color w:val="auto"/>
          <w:szCs w:val="21"/>
          <w:lang w:val="en-US" w:eastAsia="zh-CN"/>
        </w:rPr>
        <w:t>是否存在破坏性检测：</w:t>
      </w:r>
      <w:r>
        <w:rPr>
          <w:rFonts w:hint="eastAsia" w:ascii="楷体" w:hAnsi="楷体" w:eastAsia="楷体" w:cs="楷体"/>
          <w:color w:val="auto"/>
          <w:sz w:val="21"/>
          <w:szCs w:val="21"/>
        </w:rPr>
        <w:sym w:font="Wingdings" w:char="00A8"/>
      </w:r>
      <w:r>
        <w:rPr>
          <w:rFonts w:hint="eastAsia" w:ascii="楷体" w:hAnsi="楷体" w:eastAsia="楷体" w:cs="楷体"/>
          <w:bCs/>
          <w:color w:val="auto"/>
          <w:szCs w:val="21"/>
        </w:rPr>
        <w:t>是</w:t>
      </w:r>
      <w:r>
        <w:rPr>
          <w:rFonts w:hint="eastAsia" w:ascii="楷体" w:hAnsi="楷体" w:eastAsia="楷体" w:cs="楷体"/>
          <w:bCs/>
          <w:color w:val="auto"/>
          <w:szCs w:val="21"/>
          <w:lang w:eastAsia="zh-CN"/>
        </w:rPr>
        <w:t>，</w:t>
      </w:r>
      <w:r>
        <w:rPr>
          <w:rFonts w:hint="eastAsia" w:ascii="楷体" w:hAnsi="楷体" w:eastAsia="楷体" w:cs="楷体"/>
          <w:bCs/>
          <w:color w:val="auto"/>
          <w:szCs w:val="21"/>
          <w:u w:val="single"/>
          <w:lang w:eastAsia="zh-CN"/>
        </w:rPr>
        <w:t>（应明确对被破坏的检测产品的处理方式）</w:t>
      </w:r>
    </w:p>
    <w:p w14:paraId="5C729061">
      <w:pPr>
        <w:adjustRightInd w:val="0"/>
        <w:snapToGrid w:val="0"/>
        <w:spacing w:before="0" w:beforeLines="0" w:line="400" w:lineRule="exact"/>
        <w:ind w:firstLine="840" w:firstLineChars="400"/>
        <w:rPr>
          <w:rFonts w:hint="eastAsia" w:ascii="楷体" w:hAnsi="楷体" w:eastAsia="楷体" w:cs="楷体"/>
          <w:bCs/>
          <w:color w:val="auto"/>
          <w:szCs w:val="21"/>
          <w:lang w:eastAsia="zh-CN"/>
        </w:rPr>
      </w:pPr>
      <w:r>
        <w:rPr>
          <w:rFonts w:hint="eastAsia" w:ascii="楷体" w:hAnsi="楷体" w:eastAsia="楷体" w:cs="楷体"/>
          <w:bCs/>
          <w:color w:val="auto"/>
          <w:szCs w:val="21"/>
          <w:lang w:val="en-US" w:eastAsia="zh-CN"/>
        </w:rPr>
        <w:t xml:space="preserve">                    </w:t>
      </w:r>
      <w:r>
        <w:rPr>
          <w:rFonts w:hint="eastAsia" w:ascii="楷体" w:hAnsi="楷体" w:eastAsia="楷体" w:cs="楷体"/>
          <w:color w:val="auto"/>
          <w:sz w:val="21"/>
          <w:szCs w:val="21"/>
        </w:rPr>
        <w:sym w:font="Wingdings" w:char="00A8"/>
      </w:r>
      <w:r>
        <w:rPr>
          <w:rFonts w:hint="eastAsia" w:ascii="楷体" w:hAnsi="楷体" w:eastAsia="楷体" w:cs="楷体"/>
          <w:bCs/>
          <w:color w:val="auto"/>
          <w:szCs w:val="21"/>
        </w:rPr>
        <w:t>否</w:t>
      </w:r>
    </w:p>
    <w:p w14:paraId="65201D66">
      <w:pPr>
        <w:adjustRightInd w:val="0"/>
        <w:snapToGrid w:val="0"/>
        <w:spacing w:before="0" w:beforeLines="0" w:line="400" w:lineRule="exact"/>
        <w:ind w:firstLine="840" w:firstLineChars="400"/>
        <w:rPr>
          <w:rFonts w:hint="eastAsia" w:ascii="楷体" w:hAnsi="楷体" w:eastAsia="楷体" w:cs="楷体"/>
          <w:bCs/>
          <w:color w:val="auto"/>
          <w:szCs w:val="21"/>
          <w:u w:val="single"/>
        </w:rPr>
      </w:pPr>
      <w:r>
        <w:rPr>
          <w:rFonts w:hint="eastAsia" w:ascii="楷体" w:hAnsi="楷体" w:eastAsia="楷体" w:cs="楷体"/>
          <w:bCs/>
          <w:color w:val="auto"/>
          <w:szCs w:val="21"/>
        </w:rPr>
        <w:t>验收组织的其他事项：</w:t>
      </w:r>
      <w:r>
        <w:rPr>
          <w:rFonts w:hint="eastAsia" w:ascii="楷体" w:hAnsi="楷体" w:eastAsia="楷体" w:cs="楷体"/>
          <w:bCs/>
          <w:color w:val="auto"/>
          <w:szCs w:val="21"/>
          <w:u w:val="single"/>
        </w:rPr>
        <w:t xml:space="preserve">                </w:t>
      </w:r>
    </w:p>
    <w:p w14:paraId="01E40CF0">
      <w:pPr>
        <w:adjustRightInd w:val="0"/>
        <w:snapToGrid w:val="0"/>
        <w:spacing w:before="0" w:beforeLines="0" w:line="400" w:lineRule="exact"/>
        <w:ind w:firstLine="420" w:firstLineChars="200"/>
        <w:rPr>
          <w:rFonts w:hint="eastAsia" w:ascii="楷体" w:hAnsi="楷体" w:eastAsia="楷体" w:cs="楷体"/>
          <w:bCs/>
          <w:color w:val="auto"/>
          <w:szCs w:val="21"/>
          <w:u w:val="single"/>
        </w:rPr>
      </w:pPr>
      <w:r>
        <w:rPr>
          <w:rFonts w:hint="eastAsia" w:ascii="楷体" w:hAnsi="楷体" w:eastAsia="楷体" w:cs="楷体"/>
          <w:bCs/>
          <w:color w:val="auto"/>
          <w:szCs w:val="21"/>
        </w:rPr>
        <w:t>（2）履约验收时间：</w:t>
      </w:r>
      <w:r>
        <w:rPr>
          <w:rFonts w:hint="eastAsia" w:ascii="楷体" w:hAnsi="楷体" w:eastAsia="楷体" w:cs="楷体"/>
          <w:bCs/>
          <w:color w:val="auto"/>
          <w:szCs w:val="21"/>
          <w:u w:val="single"/>
        </w:rPr>
        <w:t>（计划于何时验收/供应商提出验收申请之日起   日内组织验收）</w:t>
      </w:r>
      <w:r>
        <w:rPr>
          <w:rFonts w:hint="eastAsia" w:ascii="楷体" w:hAnsi="楷体" w:eastAsia="楷体" w:cs="楷体"/>
          <w:bCs/>
          <w:color w:val="auto"/>
          <w:szCs w:val="21"/>
          <w:u w:val="single"/>
          <w:lang w:val="en-US" w:eastAsia="zh-CN"/>
        </w:rPr>
        <w:t xml:space="preserve"> </w:t>
      </w:r>
    </w:p>
    <w:p w14:paraId="1CD73F1A">
      <w:pPr>
        <w:adjustRightInd w:val="0"/>
        <w:snapToGrid w:val="0"/>
        <w:spacing w:before="0" w:beforeLines="0" w:line="400" w:lineRule="exact"/>
        <w:ind w:firstLine="420" w:firstLineChars="200"/>
        <w:rPr>
          <w:rFonts w:hint="eastAsia" w:ascii="楷体" w:hAnsi="楷体" w:eastAsia="楷体" w:cs="楷体"/>
          <w:bCs/>
          <w:color w:val="auto"/>
          <w:szCs w:val="21"/>
        </w:rPr>
      </w:pPr>
      <w:r>
        <w:rPr>
          <w:rFonts w:hint="eastAsia" w:ascii="楷体" w:hAnsi="楷体" w:eastAsia="楷体" w:cs="楷体"/>
          <w:bCs/>
          <w:color w:val="auto"/>
          <w:szCs w:val="21"/>
        </w:rPr>
        <w:t>（3）履约验收方式：</w:t>
      </w:r>
      <w:r>
        <w:rPr>
          <w:rFonts w:hint="eastAsia" w:ascii="楷体" w:hAnsi="楷体" w:eastAsia="楷体" w:cs="楷体"/>
          <w:color w:val="auto"/>
          <w:sz w:val="21"/>
          <w:szCs w:val="21"/>
        </w:rPr>
        <w:sym w:font="Wingdings" w:char="00A8"/>
      </w:r>
      <w:r>
        <w:rPr>
          <w:rFonts w:hint="eastAsia" w:ascii="楷体" w:hAnsi="楷体" w:eastAsia="楷体" w:cs="楷体"/>
          <w:bCs/>
          <w:color w:val="auto"/>
          <w:szCs w:val="21"/>
        </w:rPr>
        <w:t xml:space="preserve">一次性验收         </w:t>
      </w:r>
    </w:p>
    <w:p w14:paraId="18A7526E">
      <w:pPr>
        <w:adjustRightInd w:val="0"/>
        <w:snapToGrid w:val="0"/>
        <w:spacing w:before="0" w:beforeLines="0" w:line="400" w:lineRule="exact"/>
        <w:ind w:firstLine="0" w:firstLineChars="0"/>
        <w:rPr>
          <w:rFonts w:hint="eastAsia" w:ascii="楷体" w:hAnsi="楷体" w:eastAsia="楷体" w:cs="楷体"/>
          <w:bCs/>
          <w:color w:val="auto"/>
          <w:szCs w:val="21"/>
          <w:lang w:val="en-US" w:eastAsia="zh-CN"/>
        </w:rPr>
      </w:pPr>
      <w:r>
        <w:rPr>
          <w:rFonts w:hint="eastAsia" w:ascii="楷体" w:hAnsi="楷体" w:eastAsia="楷体" w:cs="楷体"/>
          <w:bCs/>
          <w:color w:val="auto"/>
          <w:szCs w:val="21"/>
          <w:lang w:val="en-US" w:eastAsia="zh-CN"/>
        </w:rPr>
        <w:t xml:space="preserve">                       </w:t>
      </w:r>
      <w:r>
        <w:rPr>
          <w:rFonts w:hint="eastAsia" w:ascii="楷体" w:hAnsi="楷体" w:eastAsia="楷体" w:cs="楷体"/>
          <w:color w:val="auto"/>
          <w:sz w:val="21"/>
          <w:szCs w:val="21"/>
        </w:rPr>
        <w:sym w:font="Wingdings" w:char="00A8"/>
      </w:r>
      <w:r>
        <w:rPr>
          <w:rFonts w:hint="eastAsia" w:ascii="楷体" w:hAnsi="楷体" w:eastAsia="楷体" w:cs="楷体"/>
          <w:bCs/>
          <w:color w:val="auto"/>
          <w:szCs w:val="21"/>
        </w:rPr>
        <w:t>分期/分项验收</w:t>
      </w:r>
      <w:r>
        <w:rPr>
          <w:rFonts w:hint="eastAsia" w:ascii="楷体" w:hAnsi="楷体" w:eastAsia="楷体" w:cs="楷体"/>
          <w:bCs/>
          <w:color w:val="auto"/>
          <w:szCs w:val="21"/>
          <w:lang w:eastAsia="zh-CN"/>
        </w:rPr>
        <w:t>：</w:t>
      </w:r>
      <w:r>
        <w:rPr>
          <w:rFonts w:hint="eastAsia" w:ascii="楷体" w:hAnsi="楷体" w:eastAsia="楷体" w:cs="楷体"/>
          <w:bCs/>
          <w:color w:val="auto"/>
          <w:szCs w:val="21"/>
          <w:u w:val="single"/>
        </w:rPr>
        <w:t xml:space="preserve"> </w:t>
      </w:r>
      <w:r>
        <w:rPr>
          <w:rFonts w:hint="eastAsia" w:ascii="楷体" w:hAnsi="楷体" w:eastAsia="楷体" w:cs="楷体"/>
          <w:bCs/>
          <w:color w:val="auto"/>
          <w:szCs w:val="21"/>
          <w:u w:val="single"/>
          <w:lang w:eastAsia="zh-CN"/>
        </w:rPr>
        <w:t>（应明确分期</w:t>
      </w:r>
      <w:r>
        <w:rPr>
          <w:rFonts w:hint="eastAsia" w:ascii="楷体" w:hAnsi="楷体" w:eastAsia="楷体" w:cs="楷体"/>
          <w:bCs/>
          <w:color w:val="auto"/>
          <w:szCs w:val="21"/>
          <w:u w:val="single"/>
          <w:lang w:val="en" w:eastAsia="zh-CN"/>
        </w:rPr>
        <w:t>/分项验收的工作安排</w:t>
      </w:r>
      <w:r>
        <w:rPr>
          <w:rFonts w:hint="eastAsia" w:ascii="楷体" w:hAnsi="楷体" w:eastAsia="楷体" w:cs="楷体"/>
          <w:bCs/>
          <w:color w:val="auto"/>
          <w:szCs w:val="21"/>
          <w:u w:val="single"/>
          <w:lang w:eastAsia="zh-CN"/>
        </w:rPr>
        <w:t>）</w:t>
      </w:r>
      <w:r>
        <w:rPr>
          <w:rFonts w:hint="eastAsia" w:ascii="楷体" w:hAnsi="楷体" w:eastAsia="楷体" w:cs="楷体"/>
          <w:bCs/>
          <w:color w:val="auto"/>
          <w:szCs w:val="21"/>
          <w:u w:val="single"/>
        </w:rPr>
        <w:t xml:space="preserve"> </w:t>
      </w:r>
      <w:r>
        <w:rPr>
          <w:rFonts w:hint="eastAsia" w:ascii="楷体" w:hAnsi="楷体" w:eastAsia="楷体" w:cs="楷体"/>
          <w:bCs/>
          <w:color w:val="auto"/>
          <w:szCs w:val="21"/>
          <w:u w:val="single"/>
          <w:lang w:val="en-US" w:eastAsia="zh-CN"/>
        </w:rPr>
        <w:t xml:space="preserve"> </w:t>
      </w:r>
    </w:p>
    <w:p w14:paraId="32132E6F">
      <w:pPr>
        <w:numPr>
          <w:ilvl w:val="0"/>
          <w:numId w:val="7"/>
        </w:numPr>
        <w:adjustRightInd w:val="0"/>
        <w:snapToGrid w:val="0"/>
        <w:spacing w:before="0" w:beforeLines="0" w:line="400" w:lineRule="exact"/>
        <w:ind w:firstLine="420" w:firstLineChars="200"/>
        <w:rPr>
          <w:rFonts w:hint="eastAsia" w:ascii="楷体" w:hAnsi="楷体" w:eastAsia="楷体" w:cs="楷体"/>
          <w:bCs/>
          <w:color w:val="auto"/>
          <w:szCs w:val="21"/>
          <w:u w:val="single"/>
        </w:rPr>
      </w:pPr>
      <w:r>
        <w:rPr>
          <w:rFonts w:hint="eastAsia" w:ascii="楷体" w:hAnsi="楷体" w:eastAsia="楷体" w:cs="楷体"/>
          <w:bCs/>
          <w:color w:val="auto"/>
          <w:szCs w:val="21"/>
        </w:rPr>
        <w:t>履约验收程序：</w:t>
      </w:r>
      <w:r>
        <w:rPr>
          <w:rFonts w:hint="eastAsia" w:ascii="楷体" w:hAnsi="楷体" w:eastAsia="楷体" w:cs="楷体"/>
          <w:bCs/>
          <w:color w:val="auto"/>
          <w:szCs w:val="21"/>
          <w:u w:val="single"/>
        </w:rPr>
        <w:t xml:space="preserve">乙方应根据本合同及组成文件的要求，在满足国家、地区及行业要求的前提下，严格按照甲方提出的技术参数和标准要求完成供货及其他基于本合同项下的义务； </w:t>
      </w:r>
    </w:p>
    <w:p w14:paraId="60E9B315">
      <w:pPr>
        <w:numPr>
          <w:ilvl w:val="0"/>
          <w:numId w:val="7"/>
        </w:numPr>
        <w:adjustRightInd w:val="0"/>
        <w:snapToGrid w:val="0"/>
        <w:spacing w:before="0" w:beforeLines="0" w:line="400" w:lineRule="exact"/>
        <w:ind w:firstLine="420" w:firstLineChars="200"/>
        <w:rPr>
          <w:rFonts w:hint="eastAsia" w:ascii="楷体" w:hAnsi="楷体" w:eastAsia="楷体" w:cs="楷体"/>
          <w:bCs/>
          <w:color w:val="auto"/>
          <w:szCs w:val="21"/>
          <w:u w:val="single"/>
        </w:rPr>
      </w:pPr>
      <w:r>
        <w:rPr>
          <w:rFonts w:hint="eastAsia" w:ascii="楷体" w:hAnsi="楷体" w:eastAsia="楷体" w:cs="楷体"/>
          <w:bCs/>
          <w:color w:val="auto"/>
          <w:szCs w:val="21"/>
          <w:u w:val="none"/>
          <w:lang w:val="en-US" w:eastAsia="zh-CN"/>
        </w:rPr>
        <w:t>履行要求</w:t>
      </w:r>
      <w:r>
        <w:rPr>
          <w:rFonts w:hint="eastAsia" w:ascii="楷体" w:hAnsi="楷体" w:eastAsia="楷体" w:cs="楷体"/>
          <w:bCs/>
          <w:color w:val="auto"/>
          <w:szCs w:val="21"/>
          <w:u w:val="single"/>
        </w:rPr>
        <w:t>①每批次制作货物的尺寸及使用材质与甲方提供和要求的技术参数一致；②乙方设专人（即项目总负责人）负责对接此项工作，做到随时联系随时有回应；③乙方需于动工前24小时提交小样，经甲方书面确认后方可制作。</w:t>
      </w:r>
    </w:p>
    <w:p w14:paraId="57ECB356">
      <w:pPr>
        <w:adjustRightInd w:val="0"/>
        <w:snapToGrid w:val="0"/>
        <w:spacing w:before="0" w:beforeLines="0" w:line="400" w:lineRule="exact"/>
        <w:ind w:firstLine="420" w:firstLineChars="200"/>
        <w:rPr>
          <w:rFonts w:hint="eastAsia" w:ascii="楷体" w:hAnsi="楷体" w:eastAsia="楷体" w:cs="楷体"/>
          <w:bCs/>
          <w:color w:val="auto"/>
          <w:szCs w:val="21"/>
          <w:u w:val="single"/>
        </w:rPr>
      </w:pPr>
      <w:r>
        <w:rPr>
          <w:rFonts w:hint="eastAsia" w:ascii="楷体" w:hAnsi="楷体" w:eastAsia="楷体" w:cs="楷体"/>
          <w:bCs/>
          <w:color w:val="auto"/>
          <w:szCs w:val="21"/>
        </w:rPr>
        <w:t>（</w:t>
      </w:r>
      <w:r>
        <w:rPr>
          <w:rFonts w:hint="eastAsia" w:ascii="楷体" w:hAnsi="楷体" w:eastAsia="楷体" w:cs="楷体"/>
          <w:bCs/>
          <w:color w:val="auto"/>
          <w:szCs w:val="21"/>
          <w:lang w:val="en-US" w:eastAsia="zh-CN"/>
        </w:rPr>
        <w:t>6</w:t>
      </w:r>
      <w:r>
        <w:rPr>
          <w:rFonts w:hint="eastAsia" w:ascii="楷体" w:hAnsi="楷体" w:eastAsia="楷体" w:cs="楷体"/>
          <w:bCs/>
          <w:color w:val="auto"/>
          <w:szCs w:val="21"/>
        </w:rPr>
        <w:t>）履约验收的内容：</w:t>
      </w:r>
      <w:r>
        <w:rPr>
          <w:rFonts w:hint="eastAsia" w:ascii="楷体" w:hAnsi="楷体" w:eastAsia="楷体" w:cs="楷体"/>
          <w:bCs/>
          <w:color w:val="auto"/>
          <w:szCs w:val="21"/>
          <w:u w:val="single"/>
        </w:rPr>
        <w:t xml:space="preserve"> </w:t>
      </w:r>
      <w:r>
        <w:rPr>
          <w:rFonts w:hint="eastAsia" w:ascii="楷体" w:hAnsi="楷体" w:eastAsia="楷体" w:cs="楷体"/>
          <w:bCs/>
          <w:color w:val="auto"/>
          <w:szCs w:val="21"/>
          <w:u w:val="single"/>
          <w:lang w:eastAsia="zh-CN"/>
        </w:rPr>
        <w:t>（应当包括每一项技术和商务要求的履约情况，特别是落实政府采购扶持中小企业，支持绿色发展和乡村振兴等政策情况）</w:t>
      </w:r>
      <w:r>
        <w:rPr>
          <w:rFonts w:hint="eastAsia" w:ascii="楷体" w:hAnsi="楷体" w:eastAsia="楷体" w:cs="楷体"/>
          <w:bCs/>
          <w:color w:val="auto"/>
          <w:szCs w:val="21"/>
          <w:u w:val="single"/>
        </w:rPr>
        <w:t xml:space="preserve">                       </w:t>
      </w:r>
    </w:p>
    <w:p w14:paraId="19349281">
      <w:pPr>
        <w:adjustRightInd w:val="0"/>
        <w:snapToGrid w:val="0"/>
        <w:spacing w:before="0" w:beforeLines="0" w:line="400" w:lineRule="exact"/>
        <w:ind w:firstLine="420" w:firstLineChars="200"/>
        <w:rPr>
          <w:rFonts w:hint="eastAsia" w:ascii="楷体" w:hAnsi="楷体" w:eastAsia="楷体" w:cs="楷体"/>
          <w:bCs/>
          <w:color w:val="auto"/>
          <w:szCs w:val="21"/>
          <w:u w:val="single"/>
        </w:rPr>
      </w:pPr>
      <w:r>
        <w:rPr>
          <w:rFonts w:hint="eastAsia" w:ascii="楷体" w:hAnsi="楷体" w:eastAsia="楷体" w:cs="楷体"/>
          <w:bCs/>
          <w:color w:val="auto"/>
          <w:szCs w:val="21"/>
        </w:rPr>
        <w:t>（</w:t>
      </w:r>
      <w:r>
        <w:rPr>
          <w:rFonts w:hint="eastAsia" w:ascii="楷体" w:hAnsi="楷体" w:eastAsia="楷体" w:cs="楷体"/>
          <w:bCs/>
          <w:color w:val="auto"/>
          <w:szCs w:val="21"/>
          <w:lang w:val="en-US" w:eastAsia="zh-CN"/>
        </w:rPr>
        <w:t>7</w:t>
      </w:r>
      <w:r>
        <w:rPr>
          <w:rFonts w:hint="eastAsia" w:ascii="楷体" w:hAnsi="楷体" w:eastAsia="楷体" w:cs="楷体"/>
          <w:bCs/>
          <w:color w:val="auto"/>
          <w:szCs w:val="21"/>
        </w:rPr>
        <w:t>）履约验收标准：</w:t>
      </w:r>
      <w:r>
        <w:rPr>
          <w:rFonts w:hint="eastAsia" w:ascii="楷体" w:hAnsi="楷体" w:eastAsia="楷体" w:cs="楷体"/>
          <w:bCs/>
          <w:color w:val="auto"/>
          <w:szCs w:val="21"/>
          <w:u w:val="single"/>
        </w:rPr>
        <w:t xml:space="preserve">                                         </w:t>
      </w:r>
    </w:p>
    <w:p w14:paraId="74190C64">
      <w:pPr>
        <w:pStyle w:val="39"/>
        <w:spacing w:beforeLines="0"/>
        <w:rPr>
          <w:rFonts w:hint="eastAsia" w:ascii="楷体" w:hAnsi="楷体" w:eastAsia="楷体" w:cs="楷体"/>
          <w:color w:val="auto"/>
          <w:sz w:val="21"/>
          <w:lang w:eastAsia="zh-CN"/>
        </w:rPr>
      </w:pPr>
      <w:r>
        <w:rPr>
          <w:rFonts w:hint="eastAsia" w:ascii="楷体" w:hAnsi="楷体" w:eastAsia="楷体" w:cs="楷体"/>
          <w:bCs/>
          <w:color w:val="auto"/>
          <w:sz w:val="21"/>
          <w:szCs w:val="21"/>
          <w:u w:val="none"/>
          <w:lang w:eastAsia="zh-CN"/>
        </w:rPr>
        <w:t>（</w:t>
      </w:r>
      <w:r>
        <w:rPr>
          <w:rFonts w:hint="eastAsia" w:ascii="楷体" w:hAnsi="楷体" w:eastAsia="楷体" w:cs="楷体"/>
          <w:bCs/>
          <w:color w:val="auto"/>
          <w:sz w:val="21"/>
          <w:szCs w:val="21"/>
          <w:u w:val="none"/>
          <w:lang w:val="en-US" w:eastAsia="zh-CN"/>
        </w:rPr>
        <w:t>8</w:t>
      </w:r>
      <w:r>
        <w:rPr>
          <w:rFonts w:hint="eastAsia" w:ascii="楷体" w:hAnsi="楷体" w:eastAsia="楷体" w:cs="楷体"/>
          <w:bCs/>
          <w:color w:val="auto"/>
          <w:sz w:val="21"/>
          <w:szCs w:val="21"/>
          <w:u w:val="none"/>
          <w:lang w:eastAsia="zh-CN"/>
        </w:rPr>
        <w:t>）是否以采购活动中供应商提供的样品作为参考：</w:t>
      </w:r>
      <w:r>
        <w:rPr>
          <w:rFonts w:hint="eastAsia" w:ascii="楷体" w:hAnsi="楷体" w:eastAsia="楷体" w:cs="楷体"/>
          <w:color w:val="auto"/>
          <w:sz w:val="21"/>
          <w:szCs w:val="21"/>
        </w:rPr>
        <w:sym w:font="Wingdings" w:char="00A8"/>
      </w:r>
      <w:r>
        <w:rPr>
          <w:rFonts w:hint="eastAsia" w:ascii="楷体" w:hAnsi="楷体" w:eastAsia="楷体" w:cs="楷体"/>
          <w:bCs/>
          <w:color w:val="auto"/>
          <w:sz w:val="21"/>
          <w:szCs w:val="21"/>
        </w:rPr>
        <w:t xml:space="preserve">是  </w:t>
      </w:r>
      <w:r>
        <w:rPr>
          <w:rFonts w:hint="eastAsia" w:ascii="楷体" w:hAnsi="楷体" w:eastAsia="楷体" w:cs="楷体"/>
          <w:color w:val="auto"/>
          <w:sz w:val="21"/>
          <w:szCs w:val="21"/>
        </w:rPr>
        <w:sym w:font="Wingdings" w:char="00A8"/>
      </w:r>
      <w:r>
        <w:rPr>
          <w:rFonts w:hint="eastAsia" w:ascii="楷体" w:hAnsi="楷体" w:eastAsia="楷体" w:cs="楷体"/>
          <w:bCs/>
          <w:color w:val="auto"/>
          <w:sz w:val="21"/>
          <w:szCs w:val="21"/>
        </w:rPr>
        <w:t>否</w:t>
      </w:r>
    </w:p>
    <w:p w14:paraId="2C41603E">
      <w:pPr>
        <w:adjustRightInd w:val="0"/>
        <w:snapToGrid w:val="0"/>
        <w:spacing w:before="0" w:beforeLines="0" w:line="400" w:lineRule="exact"/>
        <w:ind w:firstLine="420" w:firstLineChars="200"/>
        <w:rPr>
          <w:rFonts w:hint="eastAsia" w:ascii="楷体" w:hAnsi="楷体" w:eastAsia="楷体" w:cs="楷体"/>
          <w:bCs/>
          <w:color w:val="auto"/>
          <w:szCs w:val="21"/>
          <w:u w:val="single"/>
          <w:lang w:eastAsia="zh-CN"/>
        </w:rPr>
      </w:pPr>
      <w:r>
        <w:rPr>
          <w:rFonts w:hint="eastAsia" w:ascii="楷体" w:hAnsi="楷体" w:eastAsia="楷体" w:cs="楷体"/>
          <w:bCs/>
          <w:color w:val="auto"/>
          <w:szCs w:val="21"/>
        </w:rPr>
        <w:t>（</w:t>
      </w:r>
      <w:r>
        <w:rPr>
          <w:rFonts w:hint="eastAsia" w:ascii="楷体" w:hAnsi="楷体" w:eastAsia="楷体" w:cs="楷体"/>
          <w:bCs/>
          <w:color w:val="auto"/>
          <w:szCs w:val="21"/>
          <w:lang w:val="en-US" w:eastAsia="zh-CN"/>
        </w:rPr>
        <w:t>9</w:t>
      </w:r>
      <w:r>
        <w:rPr>
          <w:rFonts w:hint="eastAsia" w:ascii="楷体" w:hAnsi="楷体" w:eastAsia="楷体" w:cs="楷体"/>
          <w:bCs/>
          <w:color w:val="auto"/>
          <w:szCs w:val="21"/>
        </w:rPr>
        <w:t>）履约验收其他事项：</w:t>
      </w:r>
      <w:r>
        <w:rPr>
          <w:rFonts w:hint="eastAsia" w:ascii="楷体" w:hAnsi="楷体" w:eastAsia="楷体" w:cs="楷体"/>
          <w:bCs/>
          <w:color w:val="auto"/>
          <w:szCs w:val="21"/>
          <w:u w:val="single"/>
        </w:rPr>
        <w:t>乙方交货时，应同时提供加盖公章的《随货同行单》等单据材料，确保核查、签验工作的顺利进行。货到甲方指定点后，由甲乙双方共同对全部货物的外包装、数量、规格、外观等按照招标文件、甲方及本合同要求进行初步验收</w:t>
      </w:r>
      <w:r>
        <w:rPr>
          <w:rFonts w:hint="eastAsia" w:ascii="楷体" w:hAnsi="楷体" w:eastAsia="楷体" w:cs="楷体"/>
          <w:bCs/>
          <w:color w:val="auto"/>
          <w:szCs w:val="21"/>
          <w:u w:val="single"/>
          <w:lang w:eastAsia="zh-CN"/>
        </w:rPr>
        <w:t>，如乙方未到现场，甲方将不予收货或对相关材料的质量进行验收，验收结果以甲方出具的验收报告为准。所产生的一切费用及后果由乙方承担。同时乙方明确初步验收结果只代表着对无需安装产品、材料的数量和外表面验收结果，需安装的产品只有经甲方最终验收通过方视为甲方对乙方所供货物质量的认可。当出现损坏、数量不齐全等问题时，乙方负责解决。</w:t>
      </w:r>
    </w:p>
    <w:p w14:paraId="56950282">
      <w:pPr>
        <w:adjustRightInd w:val="0"/>
        <w:snapToGrid w:val="0"/>
        <w:spacing w:before="0" w:beforeLines="0" w:line="400" w:lineRule="exact"/>
        <w:ind w:firstLine="420" w:firstLineChars="200"/>
        <w:rPr>
          <w:rFonts w:hint="eastAsia" w:ascii="楷体" w:hAnsi="楷体" w:eastAsia="楷体" w:cs="楷体"/>
          <w:color w:val="auto"/>
          <w:szCs w:val="21"/>
          <w:u w:val="none"/>
          <w:lang w:val="en-US" w:eastAsia="zh-CN"/>
        </w:rPr>
      </w:pPr>
      <w:r>
        <w:rPr>
          <w:rFonts w:hint="eastAsia" w:ascii="楷体" w:hAnsi="楷体" w:eastAsia="楷体" w:cs="楷体"/>
          <w:color w:val="auto"/>
          <w:szCs w:val="21"/>
          <w:u w:val="none"/>
          <w:lang w:val="en-US" w:eastAsia="zh-CN"/>
        </w:rPr>
        <w:t>①初步验收：甲方对交付及安装货物的货物标识、品牌型号、随附资料、货物数量及包装等进行确认，并在合同货物到货（无需安装的货物）或安装完成后达到预定可使用状态（需安装的货物）时进行初步验收并书面签收。初步验收不合格的，甲方可当场拒绝收货，并不因此延长收货期限。甲方拒绝接收货物的，由此造成的一切不利后果均由乙方承担。</w:t>
      </w:r>
    </w:p>
    <w:p w14:paraId="28121EF8">
      <w:pPr>
        <w:adjustRightInd w:val="0"/>
        <w:snapToGrid w:val="0"/>
        <w:spacing w:before="0" w:beforeLines="0" w:line="400" w:lineRule="exact"/>
        <w:ind w:firstLine="420" w:firstLineChars="200"/>
        <w:rPr>
          <w:rFonts w:hint="eastAsia" w:ascii="楷体" w:hAnsi="楷体" w:eastAsia="楷体" w:cs="楷体"/>
          <w:color w:val="auto"/>
          <w:szCs w:val="21"/>
          <w:u w:val="none"/>
          <w:lang w:val="en-US" w:eastAsia="zh-CN"/>
        </w:rPr>
      </w:pPr>
      <w:r>
        <w:rPr>
          <w:rFonts w:hint="eastAsia" w:ascii="楷体" w:hAnsi="楷体" w:eastAsia="楷体" w:cs="楷体"/>
          <w:color w:val="auto"/>
          <w:szCs w:val="21"/>
          <w:u w:val="none"/>
          <w:lang w:val="en-US" w:eastAsia="zh-CN"/>
        </w:rPr>
        <w:t>②最终验收：货物安装完成后达到预定可使用状态后进入60日的试用期，乙方保障甲方在此期间连续稳定运转，试用期满后两个月内进行最终验收，验收应在甲乙双方共同参加下进行，甲方无异议且出具最终验收合格证明文件，则视为验收合格。试用期内甲方提出异议的，乙方应当在接到异议通知后24小时内完成完成相关补救措施，逾期未完成的则试用期限相应顺延。试用期间经乙方补救无效后，乙方需在甲方要求期限内更换全新同一品牌型号材料，材料经更换后试用期重新计算。</w:t>
      </w:r>
    </w:p>
    <w:p w14:paraId="0634C425">
      <w:pPr>
        <w:adjustRightInd w:val="0"/>
        <w:snapToGrid w:val="0"/>
        <w:spacing w:before="0" w:beforeLines="0" w:line="400" w:lineRule="exact"/>
        <w:ind w:firstLine="420" w:firstLineChars="200"/>
        <w:rPr>
          <w:rFonts w:hint="eastAsia" w:ascii="楷体" w:hAnsi="楷体" w:eastAsia="楷体" w:cs="楷体"/>
          <w:color w:val="auto"/>
          <w:szCs w:val="21"/>
          <w:u w:val="none"/>
          <w:lang w:val="en-US" w:eastAsia="zh-CN"/>
        </w:rPr>
      </w:pPr>
      <w:r>
        <w:rPr>
          <w:rFonts w:hint="eastAsia" w:ascii="楷体" w:hAnsi="楷体" w:eastAsia="楷体" w:cs="楷体"/>
          <w:bCs/>
          <w:color w:val="auto"/>
          <w:szCs w:val="21"/>
        </w:rPr>
        <w:t>（</w:t>
      </w:r>
      <w:r>
        <w:rPr>
          <w:rFonts w:hint="eastAsia" w:ascii="楷体" w:hAnsi="楷体" w:eastAsia="楷体" w:cs="楷体"/>
          <w:bCs/>
          <w:color w:val="auto"/>
          <w:szCs w:val="21"/>
          <w:lang w:val="en-US" w:eastAsia="zh-CN"/>
        </w:rPr>
        <w:t>10</w:t>
      </w:r>
      <w:r>
        <w:rPr>
          <w:rFonts w:hint="eastAsia" w:ascii="楷体" w:hAnsi="楷体" w:eastAsia="楷体" w:cs="楷体"/>
          <w:bCs/>
          <w:color w:val="auto"/>
          <w:szCs w:val="21"/>
        </w:rPr>
        <w:t>）</w:t>
      </w:r>
      <w:r>
        <w:rPr>
          <w:rFonts w:hint="eastAsia" w:ascii="楷体" w:hAnsi="楷体" w:eastAsia="楷体" w:cs="楷体"/>
          <w:color w:val="auto"/>
          <w:szCs w:val="21"/>
          <w:u w:val="none"/>
          <w:lang w:val="en-US" w:eastAsia="zh-CN"/>
        </w:rPr>
        <w:t>验收时如甲方发现乙方所供货物或履行的合同义务不符合本合同规定，甲方应做出详尽的现场记录，或由甲乙双方签署备忘录，用作进行相关补救措施或寻求相关权利救济的有效证据。甲方对乙方补救措施的实施及时限具有决定权，由此产生的有关费用及损失由乙方承担，补救措施实施完毕后，重新按照相关要求组织验收。</w:t>
      </w:r>
    </w:p>
    <w:p w14:paraId="3D4E647E">
      <w:pPr>
        <w:adjustRightInd w:val="0"/>
        <w:snapToGrid w:val="0"/>
        <w:spacing w:before="0" w:beforeLines="0" w:line="400" w:lineRule="exact"/>
        <w:ind w:firstLine="420" w:firstLineChars="200"/>
        <w:rPr>
          <w:rFonts w:hint="eastAsia" w:ascii="楷体" w:hAnsi="楷体" w:eastAsia="楷体" w:cs="楷体"/>
          <w:color w:val="auto"/>
          <w:szCs w:val="21"/>
          <w:u w:val="none"/>
          <w:lang w:val="en-US" w:eastAsia="zh-CN"/>
        </w:rPr>
      </w:pPr>
      <w:r>
        <w:rPr>
          <w:rFonts w:hint="eastAsia" w:ascii="楷体" w:hAnsi="楷体" w:eastAsia="楷体" w:cs="楷体"/>
          <w:bCs/>
          <w:color w:val="auto"/>
          <w:szCs w:val="21"/>
        </w:rPr>
        <w:t>（</w:t>
      </w:r>
      <w:r>
        <w:rPr>
          <w:rFonts w:hint="eastAsia" w:ascii="楷体" w:hAnsi="楷体" w:eastAsia="楷体" w:cs="楷体"/>
          <w:bCs/>
          <w:color w:val="auto"/>
          <w:szCs w:val="21"/>
          <w:lang w:val="en-US" w:eastAsia="zh-CN"/>
        </w:rPr>
        <w:t>11</w:t>
      </w:r>
      <w:r>
        <w:rPr>
          <w:rFonts w:hint="eastAsia" w:ascii="楷体" w:hAnsi="楷体" w:eastAsia="楷体" w:cs="楷体"/>
          <w:bCs/>
          <w:color w:val="auto"/>
          <w:szCs w:val="21"/>
        </w:rPr>
        <w:t>）</w:t>
      </w:r>
      <w:r>
        <w:rPr>
          <w:rFonts w:hint="eastAsia" w:ascii="楷体" w:hAnsi="楷体" w:eastAsia="楷体" w:cs="楷体"/>
          <w:color w:val="auto"/>
          <w:szCs w:val="21"/>
          <w:u w:val="none"/>
          <w:lang w:val="en-US" w:eastAsia="zh-CN"/>
        </w:rPr>
        <w:t>如果合同所涉非工程类的产品或材料在运输和安装过程中因事故造成货物短缺、损坏，乙方应于事故发生后3日内完成换装，换货的相关费用由乙方承担。</w:t>
      </w:r>
    </w:p>
    <w:p w14:paraId="13F3FA45">
      <w:pPr>
        <w:adjustRightInd w:val="0"/>
        <w:snapToGrid w:val="0"/>
        <w:spacing w:before="0" w:beforeLines="0" w:line="400" w:lineRule="exact"/>
        <w:ind w:firstLine="420" w:firstLineChars="200"/>
        <w:rPr>
          <w:rFonts w:hint="eastAsia" w:ascii="楷体" w:hAnsi="楷体" w:eastAsia="楷体" w:cs="楷体"/>
          <w:color w:val="auto"/>
          <w:szCs w:val="21"/>
          <w:u w:val="none"/>
          <w:lang w:val="en-US" w:eastAsia="zh-CN"/>
        </w:rPr>
      </w:pPr>
      <w:r>
        <w:rPr>
          <w:rFonts w:hint="eastAsia" w:ascii="楷体" w:hAnsi="楷体" w:eastAsia="楷体" w:cs="楷体"/>
          <w:bCs/>
          <w:color w:val="auto"/>
          <w:szCs w:val="21"/>
        </w:rPr>
        <w:t>（</w:t>
      </w:r>
      <w:r>
        <w:rPr>
          <w:rFonts w:hint="eastAsia" w:ascii="楷体" w:hAnsi="楷体" w:eastAsia="楷体" w:cs="楷体"/>
          <w:bCs/>
          <w:color w:val="auto"/>
          <w:szCs w:val="21"/>
          <w:lang w:val="en-US" w:eastAsia="zh-CN"/>
        </w:rPr>
        <w:t>12</w:t>
      </w:r>
      <w:r>
        <w:rPr>
          <w:rFonts w:hint="eastAsia" w:ascii="楷体" w:hAnsi="楷体" w:eastAsia="楷体" w:cs="楷体"/>
          <w:bCs/>
          <w:color w:val="auto"/>
          <w:szCs w:val="21"/>
        </w:rPr>
        <w:t>）</w:t>
      </w:r>
      <w:r>
        <w:rPr>
          <w:rFonts w:hint="eastAsia" w:ascii="楷体" w:hAnsi="楷体" w:eastAsia="楷体" w:cs="楷体"/>
          <w:color w:val="auto"/>
          <w:szCs w:val="21"/>
          <w:u w:val="none"/>
          <w:lang w:val="en-US" w:eastAsia="zh-CN"/>
        </w:rPr>
        <w:t>如有需退换货情形，乙方应在收到甲方通知后7日内将相关货物自行带离甲方指定区域，否则视为乙方对相关货物的遗弃，甲方有权自行处理且不承担任何责任。</w:t>
      </w:r>
    </w:p>
    <w:p w14:paraId="0EF52ACD">
      <w:pPr>
        <w:adjustRightInd w:val="0"/>
        <w:snapToGrid w:val="0"/>
        <w:spacing w:before="0" w:beforeLines="0" w:line="400" w:lineRule="exact"/>
        <w:ind w:firstLine="420" w:firstLineChars="200"/>
        <w:rPr>
          <w:rFonts w:hint="eastAsia" w:ascii="楷体" w:hAnsi="楷体" w:eastAsia="楷体" w:cs="楷体"/>
          <w:b/>
          <w:color w:val="auto"/>
          <w:szCs w:val="21"/>
          <w:lang w:val="en-US" w:eastAsia="zh-CN"/>
        </w:rPr>
      </w:pPr>
      <w:r>
        <w:rPr>
          <w:rFonts w:hint="eastAsia" w:ascii="楷体" w:hAnsi="楷体" w:eastAsia="楷体" w:cs="楷体"/>
          <w:bCs/>
          <w:color w:val="auto"/>
          <w:szCs w:val="21"/>
        </w:rPr>
        <w:t>（</w:t>
      </w:r>
      <w:r>
        <w:rPr>
          <w:rFonts w:hint="eastAsia" w:ascii="楷体" w:hAnsi="楷体" w:eastAsia="楷体" w:cs="楷体"/>
          <w:bCs/>
          <w:color w:val="auto"/>
          <w:szCs w:val="21"/>
          <w:lang w:val="en-US" w:eastAsia="zh-CN"/>
        </w:rPr>
        <w:t>13</w:t>
      </w:r>
      <w:r>
        <w:rPr>
          <w:rFonts w:hint="eastAsia" w:ascii="楷体" w:hAnsi="楷体" w:eastAsia="楷体" w:cs="楷体"/>
          <w:bCs/>
          <w:color w:val="auto"/>
          <w:szCs w:val="21"/>
        </w:rPr>
        <w:t>）</w:t>
      </w:r>
      <w:r>
        <w:rPr>
          <w:rFonts w:hint="eastAsia" w:ascii="楷体" w:hAnsi="楷体" w:eastAsia="楷体" w:cs="楷体"/>
          <w:color w:val="auto"/>
          <w:szCs w:val="21"/>
          <w:u w:val="none"/>
          <w:lang w:val="en-US" w:eastAsia="zh-CN"/>
        </w:rPr>
        <w:t>因货物质量问题发生争议时，由甲方所在地的质量技术监督部门或质量检测机构进行鉴定。项目符合质量技术标准的，鉴定费由甲方承担；否则鉴定费由乙方承担。</w:t>
      </w:r>
    </w:p>
    <w:p w14:paraId="63BF2F94">
      <w:pPr>
        <w:numPr>
          <w:ilvl w:val="0"/>
          <w:numId w:val="0"/>
        </w:numPr>
        <w:adjustRightInd w:val="0"/>
        <w:snapToGrid w:val="0"/>
        <w:spacing w:before="0" w:beforeLines="0" w:line="400" w:lineRule="exact"/>
        <w:ind w:left="420" w:leftChars="0"/>
        <w:rPr>
          <w:rFonts w:hint="eastAsia" w:ascii="楷体" w:hAnsi="楷体" w:eastAsia="楷体" w:cs="楷体"/>
          <w:b/>
          <w:color w:val="auto"/>
          <w:szCs w:val="21"/>
        </w:rPr>
      </w:pPr>
      <w:r>
        <w:rPr>
          <w:rFonts w:hint="eastAsia" w:ascii="楷体" w:hAnsi="楷体" w:eastAsia="楷体" w:cs="楷体"/>
          <w:b/>
          <w:color w:val="auto"/>
          <w:szCs w:val="21"/>
          <w:lang w:val="en-US" w:eastAsia="zh-CN"/>
        </w:rPr>
        <w:t>5.</w:t>
      </w:r>
      <w:r>
        <w:rPr>
          <w:rFonts w:hint="eastAsia" w:ascii="楷体" w:hAnsi="楷体" w:eastAsia="楷体" w:cs="楷体"/>
          <w:b/>
          <w:color w:val="auto"/>
          <w:szCs w:val="21"/>
        </w:rPr>
        <w:t>组成合同的文件</w:t>
      </w:r>
    </w:p>
    <w:p w14:paraId="37AE99C8">
      <w:pPr>
        <w:adjustRightInd w:val="0"/>
        <w:snapToGrid w:val="0"/>
        <w:spacing w:before="0" w:beforeLines="0" w:line="400" w:lineRule="exact"/>
        <w:ind w:firstLine="420" w:firstLineChars="200"/>
        <w:rPr>
          <w:rFonts w:hint="eastAsia" w:ascii="楷体" w:hAnsi="楷体" w:eastAsia="楷体" w:cs="楷体"/>
          <w:color w:val="auto"/>
          <w:szCs w:val="21"/>
        </w:rPr>
      </w:pPr>
      <w:r>
        <w:rPr>
          <w:rFonts w:hint="eastAsia" w:ascii="楷体" w:hAnsi="楷体" w:eastAsia="楷体" w:cs="楷体"/>
          <w:color w:val="auto"/>
          <w:szCs w:val="21"/>
        </w:rPr>
        <w:t>本协议书与下列文件一起构成合同文件，如下述文件之间有任何抵触、矛盾或歧义，应按以下顺序解释：</w:t>
      </w:r>
    </w:p>
    <w:p w14:paraId="6D8C044D">
      <w:pPr>
        <w:adjustRightInd w:val="0"/>
        <w:snapToGrid w:val="0"/>
        <w:spacing w:before="0" w:beforeLines="0" w:line="400" w:lineRule="exact"/>
        <w:ind w:firstLine="420" w:firstLineChars="200"/>
        <w:rPr>
          <w:rFonts w:hint="eastAsia" w:ascii="楷体" w:hAnsi="楷体" w:eastAsia="楷体" w:cs="楷体"/>
          <w:color w:val="auto"/>
          <w:szCs w:val="21"/>
          <w:lang w:eastAsia="zh-CN"/>
        </w:rPr>
      </w:pPr>
      <w:r>
        <w:rPr>
          <w:rFonts w:hint="eastAsia" w:ascii="楷体" w:hAnsi="楷体" w:eastAsia="楷体" w:cs="楷体"/>
          <w:color w:val="auto"/>
          <w:szCs w:val="21"/>
        </w:rPr>
        <w:t>（1）</w:t>
      </w:r>
      <w:r>
        <w:rPr>
          <w:rFonts w:hint="eastAsia" w:ascii="楷体" w:hAnsi="楷体" w:eastAsia="楷体" w:cs="楷体"/>
          <w:color w:val="auto"/>
          <w:szCs w:val="21"/>
          <w:lang w:eastAsia="zh-CN"/>
        </w:rPr>
        <w:t>政府采购</w:t>
      </w:r>
      <w:r>
        <w:rPr>
          <w:rFonts w:hint="eastAsia" w:ascii="楷体" w:hAnsi="楷体" w:eastAsia="楷体" w:cs="楷体"/>
          <w:color w:val="auto"/>
          <w:szCs w:val="21"/>
        </w:rPr>
        <w:t>合同协议书及其变更、补充</w:t>
      </w:r>
      <w:r>
        <w:rPr>
          <w:rFonts w:hint="eastAsia" w:ascii="楷体" w:hAnsi="楷体" w:eastAsia="楷体" w:cs="楷体"/>
          <w:color w:val="auto"/>
          <w:szCs w:val="21"/>
          <w:lang w:eastAsia="zh-CN"/>
        </w:rPr>
        <w:t>协议</w:t>
      </w:r>
    </w:p>
    <w:p w14:paraId="6319AB96">
      <w:pPr>
        <w:adjustRightInd w:val="0"/>
        <w:snapToGrid w:val="0"/>
        <w:spacing w:before="0" w:beforeLines="0" w:line="400" w:lineRule="exact"/>
        <w:ind w:firstLine="420" w:firstLineChars="200"/>
        <w:rPr>
          <w:rFonts w:hint="eastAsia" w:ascii="楷体" w:hAnsi="楷体" w:eastAsia="楷体" w:cs="楷体"/>
          <w:color w:val="auto"/>
          <w:szCs w:val="21"/>
        </w:rPr>
      </w:pPr>
      <w:r>
        <w:rPr>
          <w:rFonts w:hint="eastAsia" w:ascii="楷体" w:hAnsi="楷体" w:eastAsia="楷体" w:cs="楷体"/>
          <w:color w:val="auto"/>
          <w:szCs w:val="21"/>
        </w:rPr>
        <w:t>（</w:t>
      </w:r>
      <w:r>
        <w:rPr>
          <w:rFonts w:hint="eastAsia" w:ascii="楷体" w:hAnsi="楷体" w:eastAsia="楷体" w:cs="楷体"/>
          <w:color w:val="auto"/>
          <w:szCs w:val="21"/>
          <w:lang w:val="en-US" w:eastAsia="zh-CN"/>
        </w:rPr>
        <w:t>2</w:t>
      </w:r>
      <w:r>
        <w:rPr>
          <w:rFonts w:hint="eastAsia" w:ascii="楷体" w:hAnsi="楷体" w:eastAsia="楷体" w:cs="楷体"/>
          <w:color w:val="auto"/>
          <w:szCs w:val="21"/>
        </w:rPr>
        <w:t>）政府采购合同专用条款</w:t>
      </w:r>
    </w:p>
    <w:p w14:paraId="1A8B934A">
      <w:pPr>
        <w:adjustRightInd w:val="0"/>
        <w:snapToGrid w:val="0"/>
        <w:spacing w:before="0" w:beforeLines="0" w:line="400" w:lineRule="exact"/>
        <w:ind w:firstLine="420" w:firstLineChars="200"/>
        <w:rPr>
          <w:rFonts w:hint="eastAsia" w:ascii="楷体" w:hAnsi="楷体" w:eastAsia="楷体" w:cs="楷体"/>
          <w:color w:val="auto"/>
          <w:szCs w:val="21"/>
        </w:rPr>
      </w:pPr>
      <w:r>
        <w:rPr>
          <w:rFonts w:hint="eastAsia" w:ascii="楷体" w:hAnsi="楷体" w:eastAsia="楷体" w:cs="楷体"/>
          <w:color w:val="auto"/>
          <w:szCs w:val="21"/>
        </w:rPr>
        <w:t>（</w:t>
      </w:r>
      <w:r>
        <w:rPr>
          <w:rFonts w:hint="eastAsia" w:ascii="楷体" w:hAnsi="楷体" w:eastAsia="楷体" w:cs="楷体"/>
          <w:color w:val="auto"/>
          <w:szCs w:val="21"/>
          <w:lang w:val="en-US" w:eastAsia="zh-CN"/>
        </w:rPr>
        <w:t>3</w:t>
      </w:r>
      <w:r>
        <w:rPr>
          <w:rFonts w:hint="eastAsia" w:ascii="楷体" w:hAnsi="楷体" w:eastAsia="楷体" w:cs="楷体"/>
          <w:color w:val="auto"/>
          <w:szCs w:val="21"/>
        </w:rPr>
        <w:t>）政府采购合同通用条款</w:t>
      </w:r>
    </w:p>
    <w:p w14:paraId="11673913">
      <w:pPr>
        <w:adjustRightInd w:val="0"/>
        <w:snapToGrid w:val="0"/>
        <w:spacing w:before="0" w:beforeLines="0" w:line="400" w:lineRule="exact"/>
        <w:ind w:firstLine="420" w:firstLineChars="200"/>
        <w:rPr>
          <w:rFonts w:hint="eastAsia" w:ascii="楷体" w:hAnsi="楷体" w:eastAsia="楷体" w:cs="楷体"/>
          <w:color w:val="auto"/>
          <w:szCs w:val="21"/>
        </w:rPr>
      </w:pPr>
      <w:r>
        <w:rPr>
          <w:rFonts w:hint="eastAsia" w:ascii="楷体" w:hAnsi="楷体" w:eastAsia="楷体" w:cs="楷体"/>
          <w:color w:val="auto"/>
          <w:szCs w:val="21"/>
        </w:rPr>
        <w:t>（</w:t>
      </w:r>
      <w:r>
        <w:rPr>
          <w:rFonts w:hint="eastAsia" w:ascii="楷体" w:hAnsi="楷体" w:eastAsia="楷体" w:cs="楷体"/>
          <w:color w:val="auto"/>
          <w:szCs w:val="21"/>
          <w:lang w:val="en-US" w:eastAsia="zh-CN"/>
        </w:rPr>
        <w:t>4</w:t>
      </w:r>
      <w:r>
        <w:rPr>
          <w:rFonts w:hint="eastAsia" w:ascii="楷体" w:hAnsi="楷体" w:eastAsia="楷体" w:cs="楷体"/>
          <w:color w:val="auto"/>
          <w:szCs w:val="21"/>
        </w:rPr>
        <w:t>）中标</w:t>
      </w:r>
      <w:r>
        <w:rPr>
          <w:rFonts w:hint="eastAsia" w:ascii="楷体" w:hAnsi="楷体" w:eastAsia="楷体" w:cs="楷体"/>
          <w:color w:val="auto"/>
          <w:szCs w:val="21"/>
          <w:lang w:eastAsia="zh-CN"/>
        </w:rPr>
        <w:t>（成交）</w:t>
      </w:r>
      <w:r>
        <w:rPr>
          <w:rFonts w:hint="eastAsia" w:ascii="楷体" w:hAnsi="楷体" w:eastAsia="楷体" w:cs="楷体"/>
          <w:color w:val="auto"/>
          <w:szCs w:val="21"/>
        </w:rPr>
        <w:t>通知书</w:t>
      </w:r>
    </w:p>
    <w:p w14:paraId="65689F4F">
      <w:pPr>
        <w:adjustRightInd w:val="0"/>
        <w:snapToGrid w:val="0"/>
        <w:spacing w:before="0" w:beforeLines="0" w:line="400" w:lineRule="exact"/>
        <w:ind w:firstLine="420" w:firstLineChars="200"/>
        <w:rPr>
          <w:rFonts w:hint="eastAsia" w:ascii="楷体" w:hAnsi="楷体" w:eastAsia="楷体" w:cs="楷体"/>
          <w:color w:val="auto"/>
          <w:szCs w:val="21"/>
        </w:rPr>
      </w:pPr>
      <w:r>
        <w:rPr>
          <w:rFonts w:hint="eastAsia" w:ascii="楷体" w:hAnsi="楷体" w:eastAsia="楷体" w:cs="楷体"/>
          <w:color w:val="auto"/>
          <w:szCs w:val="21"/>
        </w:rPr>
        <w:t>（</w:t>
      </w:r>
      <w:r>
        <w:rPr>
          <w:rFonts w:hint="eastAsia" w:ascii="楷体" w:hAnsi="楷体" w:eastAsia="楷体" w:cs="楷体"/>
          <w:color w:val="auto"/>
          <w:szCs w:val="21"/>
          <w:lang w:val="en-US" w:eastAsia="zh-CN"/>
        </w:rPr>
        <w:t>5</w:t>
      </w:r>
      <w:r>
        <w:rPr>
          <w:rFonts w:hint="eastAsia" w:ascii="楷体" w:hAnsi="楷体" w:eastAsia="楷体" w:cs="楷体"/>
          <w:color w:val="auto"/>
          <w:szCs w:val="21"/>
        </w:rPr>
        <w:t>）投标（响应）文件</w:t>
      </w:r>
    </w:p>
    <w:p w14:paraId="70CD4772">
      <w:pPr>
        <w:adjustRightInd w:val="0"/>
        <w:snapToGrid w:val="0"/>
        <w:spacing w:before="0" w:beforeLines="0" w:line="400" w:lineRule="exact"/>
        <w:ind w:firstLine="420" w:firstLineChars="200"/>
        <w:rPr>
          <w:rFonts w:hint="eastAsia" w:ascii="楷体" w:hAnsi="楷体" w:eastAsia="楷体" w:cs="楷体"/>
          <w:color w:val="auto"/>
          <w:szCs w:val="21"/>
        </w:rPr>
      </w:pPr>
      <w:r>
        <w:rPr>
          <w:rFonts w:hint="eastAsia" w:ascii="楷体" w:hAnsi="楷体" w:eastAsia="楷体" w:cs="楷体"/>
          <w:color w:val="auto"/>
          <w:szCs w:val="21"/>
        </w:rPr>
        <w:t>（6）采购文件</w:t>
      </w:r>
    </w:p>
    <w:p w14:paraId="2E477159">
      <w:pPr>
        <w:adjustRightInd w:val="0"/>
        <w:snapToGrid w:val="0"/>
        <w:spacing w:before="0" w:beforeLines="0" w:line="400" w:lineRule="exact"/>
        <w:ind w:firstLine="420" w:firstLineChars="200"/>
        <w:rPr>
          <w:rFonts w:hint="eastAsia" w:ascii="楷体" w:hAnsi="楷体" w:eastAsia="楷体" w:cs="楷体"/>
          <w:color w:val="auto"/>
          <w:szCs w:val="21"/>
        </w:rPr>
      </w:pPr>
      <w:r>
        <w:rPr>
          <w:rFonts w:hint="eastAsia" w:ascii="楷体" w:hAnsi="楷体" w:eastAsia="楷体" w:cs="楷体"/>
          <w:color w:val="auto"/>
          <w:szCs w:val="21"/>
        </w:rPr>
        <w:t>（7）有关技术文件，图纸</w:t>
      </w:r>
    </w:p>
    <w:p w14:paraId="1739F25F">
      <w:pPr>
        <w:pStyle w:val="39"/>
        <w:spacing w:beforeLines="0"/>
        <w:rPr>
          <w:rFonts w:hint="eastAsia" w:ascii="楷体" w:hAnsi="楷体" w:eastAsia="楷体" w:cs="楷体"/>
          <w:bCs w:val="0"/>
          <w:color w:val="auto"/>
          <w:kern w:val="2"/>
          <w:sz w:val="21"/>
          <w:szCs w:val="21"/>
          <w:highlight w:val="none"/>
          <w:lang w:eastAsia="zh-CN"/>
        </w:rPr>
      </w:pPr>
      <w:r>
        <w:rPr>
          <w:rFonts w:hint="eastAsia" w:ascii="楷体" w:hAnsi="楷体" w:eastAsia="楷体" w:cs="楷体"/>
          <w:color w:val="auto"/>
          <w:sz w:val="21"/>
          <w:szCs w:val="21"/>
          <w:highlight w:val="none"/>
          <w:lang w:eastAsia="zh-CN"/>
        </w:rPr>
        <w:t>（</w:t>
      </w:r>
      <w:r>
        <w:rPr>
          <w:rFonts w:hint="eastAsia" w:ascii="楷体" w:hAnsi="楷体" w:eastAsia="楷体" w:cs="楷体"/>
          <w:color w:val="auto"/>
          <w:sz w:val="21"/>
          <w:szCs w:val="21"/>
          <w:highlight w:val="none"/>
          <w:lang w:val="en-US" w:eastAsia="zh-CN"/>
        </w:rPr>
        <w:t>8</w:t>
      </w:r>
      <w:r>
        <w:rPr>
          <w:rFonts w:hint="eastAsia" w:ascii="楷体" w:hAnsi="楷体" w:eastAsia="楷体" w:cs="楷体"/>
          <w:color w:val="auto"/>
          <w:sz w:val="21"/>
          <w:szCs w:val="21"/>
          <w:highlight w:val="none"/>
          <w:lang w:eastAsia="zh-CN"/>
        </w:rPr>
        <w:t>）</w:t>
      </w:r>
      <w:r>
        <w:rPr>
          <w:rFonts w:hint="eastAsia" w:ascii="楷体" w:hAnsi="楷体" w:eastAsia="楷体" w:cs="楷体"/>
          <w:bCs w:val="0"/>
          <w:color w:val="auto"/>
          <w:kern w:val="2"/>
          <w:sz w:val="21"/>
          <w:szCs w:val="21"/>
          <w:highlight w:val="none"/>
          <w:lang w:eastAsia="zh-CN"/>
        </w:rPr>
        <w:t>国家法律、行政法规和规章制度规定或合同约定的作为合同组成部分的其他文件</w:t>
      </w:r>
    </w:p>
    <w:p w14:paraId="293ABAE2">
      <w:pPr>
        <w:pStyle w:val="39"/>
        <w:spacing w:beforeLines="0"/>
        <w:rPr>
          <w:rFonts w:hint="eastAsia" w:ascii="楷体" w:hAnsi="楷体" w:eastAsia="楷体" w:cs="楷体"/>
          <w:bCs w:val="0"/>
          <w:color w:val="auto"/>
          <w:kern w:val="2"/>
          <w:sz w:val="21"/>
          <w:szCs w:val="21"/>
          <w:highlight w:val="none"/>
          <w:lang w:eastAsia="zh-CN"/>
        </w:rPr>
      </w:pPr>
      <w:r>
        <w:rPr>
          <w:rFonts w:hint="eastAsia" w:ascii="楷体" w:hAnsi="楷体" w:eastAsia="楷体" w:cs="楷体"/>
          <w:bCs w:val="0"/>
          <w:color w:val="auto"/>
          <w:kern w:val="2"/>
          <w:sz w:val="21"/>
          <w:szCs w:val="21"/>
          <w:highlight w:val="none"/>
          <w:lang w:eastAsia="zh-CN"/>
        </w:rPr>
        <w:t>本合同正文不详之处，以招标文件、投标文件及招标会议上的答疑记录为准，招标文件、标前会纪要、中标通知书等为本合同的正式组成部分，具有同等法律效力。</w:t>
      </w:r>
    </w:p>
    <w:p w14:paraId="638168A7">
      <w:pPr>
        <w:pStyle w:val="39"/>
        <w:spacing w:beforeLines="0"/>
        <w:rPr>
          <w:rFonts w:hint="eastAsia" w:ascii="楷体" w:hAnsi="楷体" w:eastAsia="楷体" w:cs="楷体"/>
          <w:b/>
          <w:bCs/>
          <w:color w:val="auto"/>
          <w:kern w:val="2"/>
          <w:sz w:val="21"/>
          <w:szCs w:val="21"/>
          <w:highlight w:val="none"/>
          <w:lang w:eastAsia="zh-CN"/>
        </w:rPr>
      </w:pPr>
      <w:r>
        <w:rPr>
          <w:rFonts w:hint="eastAsia" w:ascii="楷体" w:hAnsi="楷体" w:eastAsia="楷体" w:cs="楷体"/>
          <w:b/>
          <w:bCs/>
          <w:color w:val="auto"/>
          <w:kern w:val="2"/>
          <w:sz w:val="21"/>
          <w:szCs w:val="21"/>
          <w:highlight w:val="none"/>
          <w:lang w:val="en-US" w:eastAsia="zh-CN"/>
        </w:rPr>
        <w:t>6.</w:t>
      </w:r>
      <w:r>
        <w:rPr>
          <w:rFonts w:hint="eastAsia" w:ascii="楷体" w:hAnsi="楷体" w:eastAsia="楷体" w:cs="楷体"/>
          <w:b/>
          <w:bCs/>
          <w:color w:val="auto"/>
          <w:kern w:val="2"/>
          <w:sz w:val="21"/>
          <w:szCs w:val="21"/>
          <w:highlight w:val="none"/>
          <w:lang w:eastAsia="zh-CN"/>
        </w:rPr>
        <w:t>送达条款</w:t>
      </w:r>
    </w:p>
    <w:p w14:paraId="74537986">
      <w:pPr>
        <w:pStyle w:val="39"/>
        <w:spacing w:beforeLines="0"/>
        <w:rPr>
          <w:rFonts w:hint="eastAsia" w:ascii="楷体" w:hAnsi="楷体" w:eastAsia="楷体" w:cs="楷体"/>
          <w:bCs w:val="0"/>
          <w:color w:val="auto"/>
          <w:kern w:val="2"/>
          <w:sz w:val="21"/>
          <w:szCs w:val="21"/>
          <w:highlight w:val="none"/>
          <w:u w:val="single"/>
          <w:lang w:eastAsia="zh-CN"/>
        </w:rPr>
      </w:pPr>
      <w:r>
        <w:rPr>
          <w:rFonts w:hint="eastAsia" w:ascii="楷体" w:hAnsi="楷体" w:eastAsia="楷体" w:cs="楷体"/>
          <w:bCs w:val="0"/>
          <w:color w:val="auto"/>
          <w:kern w:val="2"/>
          <w:sz w:val="21"/>
          <w:szCs w:val="21"/>
          <w:highlight w:val="none"/>
          <w:u w:val="single"/>
          <w:lang w:eastAsia="zh-CN"/>
        </w:rPr>
        <w:t>本合同签署处载明的约定送达地址系双方文件往来、法院送达诉讼文书的地址，因载明的约定送达地址有误或未及时告知变更后的地址，导致相关文书及诉讼文书未能实际被接收的、邮寄送达的，相关文书及诉讼文书退回之日即视为送达之日。</w:t>
      </w:r>
    </w:p>
    <w:p w14:paraId="4F7CF95B">
      <w:pPr>
        <w:numPr>
          <w:ilvl w:val="0"/>
          <w:numId w:val="0"/>
        </w:numPr>
        <w:adjustRightInd w:val="0"/>
        <w:snapToGrid w:val="0"/>
        <w:spacing w:before="0" w:beforeLines="0" w:line="400" w:lineRule="exact"/>
        <w:ind w:left="420" w:leftChars="0"/>
        <w:rPr>
          <w:rFonts w:hint="eastAsia" w:ascii="楷体" w:hAnsi="楷体" w:eastAsia="楷体" w:cs="楷体"/>
          <w:b/>
          <w:color w:val="auto"/>
          <w:szCs w:val="21"/>
        </w:rPr>
      </w:pPr>
      <w:r>
        <w:rPr>
          <w:rFonts w:hint="eastAsia" w:ascii="楷体" w:hAnsi="楷体" w:eastAsia="楷体" w:cs="楷体"/>
          <w:b/>
          <w:color w:val="auto"/>
          <w:szCs w:val="21"/>
          <w:lang w:val="en-US" w:eastAsia="zh-CN"/>
        </w:rPr>
        <w:t>7.</w:t>
      </w:r>
      <w:r>
        <w:rPr>
          <w:rFonts w:hint="eastAsia" w:ascii="楷体" w:hAnsi="楷体" w:eastAsia="楷体" w:cs="楷体"/>
          <w:b/>
          <w:color w:val="auto"/>
          <w:szCs w:val="21"/>
        </w:rPr>
        <w:t>合同生效</w:t>
      </w:r>
    </w:p>
    <w:p w14:paraId="03F53747">
      <w:pPr>
        <w:adjustRightInd w:val="0"/>
        <w:snapToGrid w:val="0"/>
        <w:spacing w:before="0" w:beforeLines="0" w:line="400" w:lineRule="exact"/>
        <w:ind w:firstLine="420" w:firstLineChars="200"/>
        <w:rPr>
          <w:rFonts w:hint="eastAsia" w:ascii="楷体" w:hAnsi="楷体" w:eastAsia="楷体" w:cs="楷体"/>
          <w:color w:val="auto"/>
          <w:szCs w:val="21"/>
        </w:rPr>
      </w:pPr>
      <w:r>
        <w:rPr>
          <w:rFonts w:hint="eastAsia" w:ascii="楷体" w:hAnsi="楷体" w:eastAsia="楷体" w:cs="楷体"/>
          <w:color w:val="auto"/>
          <w:szCs w:val="21"/>
        </w:rPr>
        <w:t>本合同自经</w:t>
      </w:r>
      <w:r>
        <w:rPr>
          <w:rFonts w:hint="eastAsia" w:ascii="楷体" w:hAnsi="楷体" w:eastAsia="楷体" w:cs="楷体"/>
          <w:color w:val="auto"/>
          <w:szCs w:val="21"/>
          <w:u w:val="single"/>
        </w:rPr>
        <w:t>甲方法定负责人、乙方法定代表人或各自授权代表签字，并加盖公章或合同专用章后</w:t>
      </w:r>
      <w:r>
        <w:rPr>
          <w:rFonts w:hint="eastAsia" w:ascii="楷体" w:hAnsi="楷体" w:eastAsia="楷体" w:cs="楷体"/>
          <w:color w:val="auto"/>
          <w:szCs w:val="21"/>
        </w:rPr>
        <w:t>生效。</w:t>
      </w:r>
    </w:p>
    <w:p w14:paraId="3DF5D48C">
      <w:pPr>
        <w:numPr>
          <w:ilvl w:val="0"/>
          <w:numId w:val="0"/>
        </w:numPr>
        <w:adjustRightInd w:val="0"/>
        <w:snapToGrid w:val="0"/>
        <w:spacing w:before="0" w:beforeLines="0" w:line="400" w:lineRule="exact"/>
        <w:ind w:left="420" w:leftChars="0"/>
        <w:rPr>
          <w:rFonts w:hint="eastAsia" w:ascii="楷体" w:hAnsi="楷体" w:eastAsia="楷体" w:cs="楷体"/>
          <w:b/>
          <w:color w:val="auto"/>
          <w:szCs w:val="21"/>
          <w:lang w:eastAsia="zh-CN"/>
        </w:rPr>
      </w:pPr>
      <w:r>
        <w:rPr>
          <w:rFonts w:hint="eastAsia" w:ascii="楷体" w:hAnsi="楷体" w:eastAsia="楷体" w:cs="楷体"/>
          <w:b/>
          <w:color w:val="auto"/>
          <w:szCs w:val="21"/>
          <w:lang w:val="en-US" w:eastAsia="zh-CN"/>
        </w:rPr>
        <w:t>8.附则</w:t>
      </w:r>
    </w:p>
    <w:p w14:paraId="53B92415">
      <w:pPr>
        <w:adjustRightInd w:val="0"/>
        <w:snapToGrid w:val="0"/>
        <w:spacing w:before="0" w:beforeLines="0" w:line="400" w:lineRule="exact"/>
        <w:ind w:firstLine="420" w:firstLineChars="200"/>
        <w:rPr>
          <w:rFonts w:hint="eastAsia" w:ascii="楷体" w:hAnsi="楷体" w:eastAsia="楷体" w:cs="楷体"/>
          <w:color w:val="auto"/>
          <w:szCs w:val="21"/>
        </w:rPr>
      </w:pPr>
      <w:r>
        <w:rPr>
          <w:rFonts w:hint="eastAsia" w:ascii="楷体" w:hAnsi="楷体" w:eastAsia="楷体" w:cs="楷体"/>
          <w:color w:val="auto"/>
          <w:szCs w:val="21"/>
        </w:rPr>
        <w:t>本合同一式</w:t>
      </w:r>
      <w:r>
        <w:rPr>
          <w:rFonts w:hint="eastAsia" w:ascii="楷体" w:hAnsi="楷体" w:eastAsia="楷体" w:cs="楷体"/>
          <w:color w:val="auto"/>
          <w:szCs w:val="21"/>
          <w:u w:val="single"/>
        </w:rPr>
        <w:t xml:space="preserve">    </w:t>
      </w:r>
      <w:r>
        <w:rPr>
          <w:rFonts w:hint="eastAsia" w:ascii="楷体" w:hAnsi="楷体" w:eastAsia="楷体" w:cs="楷体"/>
          <w:color w:val="auto"/>
          <w:szCs w:val="21"/>
        </w:rPr>
        <w:t>份，</w:t>
      </w:r>
      <w:r>
        <w:rPr>
          <w:rFonts w:hint="eastAsia" w:ascii="楷体" w:hAnsi="楷体" w:eastAsia="楷体" w:cs="楷体"/>
          <w:color w:val="auto"/>
          <w:szCs w:val="21"/>
          <w:lang w:eastAsia="zh-CN"/>
        </w:rPr>
        <w:t>甲方</w:t>
      </w:r>
      <w:r>
        <w:rPr>
          <w:rFonts w:hint="eastAsia" w:ascii="楷体" w:hAnsi="楷体" w:eastAsia="楷体" w:cs="楷体"/>
          <w:color w:val="auto"/>
          <w:szCs w:val="21"/>
        </w:rPr>
        <w:t>执</w:t>
      </w:r>
      <w:r>
        <w:rPr>
          <w:rFonts w:hint="eastAsia" w:ascii="楷体" w:hAnsi="楷体" w:eastAsia="楷体" w:cs="楷体"/>
          <w:color w:val="auto"/>
          <w:szCs w:val="21"/>
          <w:u w:val="single"/>
        </w:rPr>
        <w:t xml:space="preserve"> </w:t>
      </w:r>
      <w:r>
        <w:rPr>
          <w:rFonts w:hint="eastAsia" w:ascii="楷体" w:hAnsi="楷体" w:eastAsia="楷体" w:cs="楷体"/>
          <w:color w:val="auto"/>
          <w:szCs w:val="21"/>
          <w:u w:val="single"/>
          <w:lang w:val="en-US" w:eastAsia="zh-CN"/>
        </w:rPr>
        <w:t xml:space="preserve"> </w:t>
      </w:r>
      <w:r>
        <w:rPr>
          <w:rFonts w:hint="eastAsia" w:ascii="楷体" w:hAnsi="楷体" w:eastAsia="楷体" w:cs="楷体"/>
          <w:color w:val="auto"/>
          <w:szCs w:val="21"/>
          <w:u w:val="single"/>
        </w:rPr>
        <w:t xml:space="preserve">  </w:t>
      </w:r>
      <w:r>
        <w:rPr>
          <w:rFonts w:hint="eastAsia" w:ascii="楷体" w:hAnsi="楷体" w:eastAsia="楷体" w:cs="楷体"/>
          <w:color w:val="auto"/>
          <w:szCs w:val="21"/>
        </w:rPr>
        <w:t>份，</w:t>
      </w:r>
      <w:r>
        <w:rPr>
          <w:rFonts w:hint="eastAsia" w:ascii="楷体" w:hAnsi="楷体" w:eastAsia="楷体" w:cs="楷体"/>
          <w:color w:val="auto"/>
          <w:szCs w:val="21"/>
          <w:lang w:eastAsia="zh-CN"/>
        </w:rPr>
        <w:t>乙方</w:t>
      </w:r>
      <w:r>
        <w:rPr>
          <w:rFonts w:hint="eastAsia" w:ascii="楷体" w:hAnsi="楷体" w:eastAsia="楷体" w:cs="楷体"/>
          <w:color w:val="auto"/>
          <w:szCs w:val="21"/>
        </w:rPr>
        <w:t>执</w:t>
      </w:r>
      <w:r>
        <w:rPr>
          <w:rFonts w:hint="eastAsia" w:ascii="楷体" w:hAnsi="楷体" w:eastAsia="楷体" w:cs="楷体"/>
          <w:color w:val="auto"/>
          <w:szCs w:val="21"/>
          <w:u w:val="single"/>
        </w:rPr>
        <w:t xml:space="preserve">  </w:t>
      </w:r>
      <w:r>
        <w:rPr>
          <w:rFonts w:hint="eastAsia" w:ascii="楷体" w:hAnsi="楷体" w:eastAsia="楷体" w:cs="楷体"/>
          <w:color w:val="auto"/>
          <w:szCs w:val="21"/>
          <w:u w:val="single"/>
          <w:lang w:val="en-US" w:eastAsia="zh-CN"/>
        </w:rPr>
        <w:t xml:space="preserve"> </w:t>
      </w:r>
      <w:r>
        <w:rPr>
          <w:rFonts w:hint="eastAsia" w:ascii="楷体" w:hAnsi="楷体" w:eastAsia="楷体" w:cs="楷体"/>
          <w:color w:val="auto"/>
          <w:szCs w:val="21"/>
          <w:u w:val="single"/>
        </w:rPr>
        <w:t xml:space="preserve"> </w:t>
      </w:r>
      <w:r>
        <w:rPr>
          <w:rFonts w:hint="eastAsia" w:ascii="楷体" w:hAnsi="楷体" w:eastAsia="楷体" w:cs="楷体"/>
          <w:color w:val="auto"/>
          <w:szCs w:val="21"/>
        </w:rPr>
        <w:t>份，均具有同等法律效力。</w:t>
      </w:r>
    </w:p>
    <w:p w14:paraId="2BC90BBF">
      <w:pPr>
        <w:adjustRightInd w:val="0"/>
        <w:snapToGrid w:val="0"/>
        <w:spacing w:before="0" w:beforeLines="0" w:line="400" w:lineRule="exact"/>
        <w:ind w:firstLine="420" w:firstLineChars="200"/>
        <w:rPr>
          <w:rFonts w:hint="eastAsia" w:ascii="楷体" w:hAnsi="楷体" w:eastAsia="楷体" w:cs="楷体"/>
          <w:color w:val="auto"/>
          <w:szCs w:val="21"/>
          <w:lang w:eastAsia="zh-CN"/>
        </w:rPr>
      </w:pPr>
      <w:r>
        <w:rPr>
          <w:rFonts w:hint="eastAsia" w:ascii="楷体" w:hAnsi="楷体" w:eastAsia="楷体" w:cs="楷体"/>
          <w:color w:val="auto"/>
          <w:szCs w:val="21"/>
        </w:rPr>
        <w:t>合同订立时间：</w:t>
      </w:r>
      <w:r>
        <w:rPr>
          <w:rFonts w:hint="eastAsia" w:ascii="楷体" w:hAnsi="楷体" w:eastAsia="楷体" w:cs="楷体"/>
          <w:color w:val="auto"/>
          <w:szCs w:val="21"/>
          <w:u w:val="single"/>
        </w:rPr>
        <w:t xml:space="preserve">         </w:t>
      </w:r>
      <w:r>
        <w:rPr>
          <w:rFonts w:hint="eastAsia" w:ascii="楷体" w:hAnsi="楷体" w:eastAsia="楷体" w:cs="楷体"/>
          <w:color w:val="auto"/>
          <w:szCs w:val="21"/>
        </w:rPr>
        <w:t>年</w:t>
      </w:r>
      <w:r>
        <w:rPr>
          <w:rFonts w:hint="eastAsia" w:ascii="楷体" w:hAnsi="楷体" w:eastAsia="楷体" w:cs="楷体"/>
          <w:color w:val="auto"/>
          <w:szCs w:val="21"/>
          <w:u w:val="single"/>
        </w:rPr>
        <w:t xml:space="preserve">      </w:t>
      </w:r>
      <w:r>
        <w:rPr>
          <w:rFonts w:hint="eastAsia" w:ascii="楷体" w:hAnsi="楷体" w:eastAsia="楷体" w:cs="楷体"/>
          <w:color w:val="auto"/>
          <w:szCs w:val="21"/>
        </w:rPr>
        <w:t>月</w:t>
      </w:r>
      <w:r>
        <w:rPr>
          <w:rFonts w:hint="eastAsia" w:ascii="楷体" w:hAnsi="楷体" w:eastAsia="楷体" w:cs="楷体"/>
          <w:color w:val="auto"/>
          <w:szCs w:val="21"/>
          <w:u w:val="single"/>
        </w:rPr>
        <w:t xml:space="preserve">      </w:t>
      </w:r>
      <w:r>
        <w:rPr>
          <w:rFonts w:hint="eastAsia" w:ascii="楷体" w:hAnsi="楷体" w:eastAsia="楷体" w:cs="楷体"/>
          <w:color w:val="auto"/>
          <w:szCs w:val="21"/>
        </w:rPr>
        <w:t>日</w:t>
      </w:r>
      <w:r>
        <w:rPr>
          <w:rFonts w:hint="eastAsia" w:ascii="楷体" w:hAnsi="楷体" w:eastAsia="楷体" w:cs="楷体"/>
          <w:color w:val="auto"/>
          <w:szCs w:val="21"/>
          <w:lang w:eastAsia="zh-CN"/>
        </w:rPr>
        <w:t>，本合同签订日期以双方中最后一方签署并加盖公章或合同专用章的日期为准。授权代表人签署本合同的须出示具有法律效力的书面委托书证明和身份证明（加盖公章）作为本合同附件。</w:t>
      </w:r>
    </w:p>
    <w:p w14:paraId="685716C3">
      <w:pPr>
        <w:adjustRightInd w:val="0"/>
        <w:snapToGrid w:val="0"/>
        <w:spacing w:before="0" w:beforeLines="0" w:line="400" w:lineRule="exact"/>
        <w:ind w:firstLine="420" w:firstLineChars="200"/>
        <w:rPr>
          <w:rFonts w:hint="eastAsia" w:ascii="楷体" w:hAnsi="楷体" w:eastAsia="楷体" w:cs="楷体"/>
          <w:color w:val="auto"/>
          <w:szCs w:val="21"/>
          <w:u w:val="single"/>
        </w:rPr>
      </w:pPr>
      <w:r>
        <w:rPr>
          <w:rFonts w:hint="eastAsia" w:ascii="楷体" w:hAnsi="楷体" w:eastAsia="楷体" w:cs="楷体"/>
          <w:color w:val="auto"/>
          <w:szCs w:val="21"/>
        </w:rPr>
        <w:t>合同订立地点：</w:t>
      </w:r>
      <w:r>
        <w:rPr>
          <w:rFonts w:hint="eastAsia" w:ascii="楷体" w:hAnsi="楷体" w:eastAsia="楷体" w:cs="楷体"/>
          <w:color w:val="auto"/>
          <w:szCs w:val="21"/>
          <w:u w:val="single"/>
        </w:rPr>
        <w:t xml:space="preserve">                           </w:t>
      </w:r>
    </w:p>
    <w:p w14:paraId="7F3EFE67">
      <w:pPr>
        <w:pStyle w:val="4"/>
        <w:numPr>
          <w:ilvl w:val="2"/>
          <w:numId w:val="0"/>
        </w:numPr>
        <w:ind w:leftChars="200"/>
        <w:rPr>
          <w:rFonts w:hint="eastAsia" w:ascii="楷体" w:hAnsi="楷体" w:eastAsia="楷体" w:cs="楷体"/>
          <w:b w:val="0"/>
          <w:bCs w:val="0"/>
          <w:color w:val="auto"/>
          <w:kern w:val="2"/>
          <w:sz w:val="21"/>
          <w:szCs w:val="21"/>
          <w:highlight w:val="none"/>
          <w:lang w:val="en-US" w:eastAsia="zh-CN" w:bidi="ar-SA"/>
        </w:rPr>
      </w:pPr>
      <w:r>
        <w:rPr>
          <w:rFonts w:hint="eastAsia" w:ascii="楷体" w:hAnsi="楷体" w:eastAsia="楷体" w:cs="楷体"/>
          <w:b w:val="0"/>
          <w:bCs w:val="0"/>
          <w:color w:val="auto"/>
          <w:kern w:val="2"/>
          <w:sz w:val="21"/>
          <w:szCs w:val="21"/>
          <w:highlight w:val="none"/>
          <w:lang w:val="en-US" w:eastAsia="zh-CN" w:bidi="ar-SA"/>
        </w:rPr>
        <w:t>双方应严格遵守以上合同条款、如合作中遇未尽事宜，需经双方友好协商达成一致，并以书面形式经双方签字作为合同附件，该附件与合同具有同等法律效应。</w:t>
      </w:r>
    </w:p>
    <w:p w14:paraId="597D4D00">
      <w:pPr>
        <w:pStyle w:val="4"/>
        <w:numPr>
          <w:ilvl w:val="2"/>
          <w:numId w:val="0"/>
        </w:numPr>
        <w:ind w:leftChars="200"/>
        <w:rPr>
          <w:rFonts w:hint="eastAsia" w:ascii="楷体" w:hAnsi="楷体" w:eastAsia="楷体" w:cs="楷体"/>
          <w:b w:val="0"/>
          <w:bCs w:val="0"/>
          <w:color w:val="auto"/>
          <w:kern w:val="2"/>
          <w:sz w:val="21"/>
          <w:szCs w:val="21"/>
          <w:highlight w:val="none"/>
          <w:lang w:val="en-US" w:eastAsia="zh-CN" w:bidi="ar-SA"/>
        </w:rPr>
      </w:pPr>
      <w:r>
        <w:rPr>
          <w:rFonts w:hint="eastAsia" w:ascii="楷体" w:hAnsi="楷体" w:eastAsia="楷体" w:cs="楷体"/>
          <w:b w:val="0"/>
          <w:bCs w:val="0"/>
          <w:color w:val="auto"/>
          <w:kern w:val="2"/>
          <w:sz w:val="21"/>
          <w:szCs w:val="21"/>
          <w:highlight w:val="none"/>
          <w:lang w:val="en-US" w:eastAsia="zh-CN" w:bidi="ar-SA"/>
        </w:rPr>
        <w:t>本合同正文为清洁打印文本，对本合同的任何修改和补充均须经甲、乙双方以书面形式由双方签署和作出，否则不构成对本合同的有效修改。</w:t>
      </w:r>
    </w:p>
    <w:p w14:paraId="08FED773">
      <w:pPr>
        <w:pStyle w:val="4"/>
        <w:numPr>
          <w:ilvl w:val="2"/>
          <w:numId w:val="0"/>
        </w:numPr>
        <w:ind w:leftChars="200"/>
        <w:rPr>
          <w:rFonts w:hint="eastAsia" w:ascii="楷体" w:hAnsi="楷体" w:eastAsia="楷体" w:cs="楷体"/>
          <w:color w:val="auto"/>
          <w:lang w:val="en-US" w:eastAsia="zh-CN"/>
        </w:rPr>
      </w:pPr>
      <w:r>
        <w:rPr>
          <w:rFonts w:hint="eastAsia" w:ascii="楷体" w:hAnsi="楷体" w:eastAsia="楷体" w:cs="楷体"/>
          <w:b w:val="0"/>
          <w:bCs w:val="0"/>
          <w:color w:val="auto"/>
          <w:kern w:val="2"/>
          <w:sz w:val="21"/>
          <w:szCs w:val="21"/>
          <w:highlight w:val="none"/>
          <w:lang w:val="en-US" w:eastAsia="zh-CN" w:bidi="ar-SA"/>
        </w:rPr>
        <w:t>甲方指定          （联系方式：           ）为联络人；乙方指定          （联系方式：           ）为联络人。甲乙双方所指定联络人为本合同履行所做出的任何意思表示及所签署的任何文件均代表甲乙双方的真实意思表示，如需更换联络人或其联系方式甲乙双方均需提前三日以书面形式告知相对方，否则造成的一切不利后果均由未按约告知方自行承担。</w:t>
      </w:r>
    </w:p>
    <w:p w14:paraId="72FFD37A">
      <w:pPr>
        <w:rPr>
          <w:rFonts w:hint="eastAsia" w:ascii="楷体" w:hAnsi="楷体" w:eastAsia="楷体" w:cs="楷体"/>
          <w:color w:val="auto"/>
          <w:lang w:val="en-US" w:eastAsia="zh-CN"/>
        </w:rPr>
      </w:pPr>
      <w:r>
        <w:rPr>
          <w:rFonts w:hint="eastAsia" w:ascii="楷体" w:hAnsi="楷体" w:eastAsia="楷体" w:cs="楷体"/>
          <w:color w:val="auto"/>
          <w:lang w:val="en-US" w:eastAsia="zh-CN"/>
        </w:rPr>
        <w:t>（以下为本合同签署处）</w:t>
      </w:r>
    </w:p>
    <w:p w14:paraId="650FA5FD">
      <w:pPr>
        <w:adjustRightInd w:val="0"/>
        <w:snapToGrid w:val="0"/>
        <w:spacing w:before="0" w:beforeLines="0" w:line="400" w:lineRule="exact"/>
        <w:ind w:firstLine="420" w:firstLineChars="200"/>
        <w:rPr>
          <w:rFonts w:hint="eastAsia" w:ascii="楷体" w:hAnsi="楷体" w:eastAsia="楷体" w:cs="楷体"/>
          <w:color w:val="auto"/>
        </w:rPr>
      </w:pPr>
      <w:r>
        <w:rPr>
          <w:rFonts w:hint="eastAsia" w:ascii="楷体" w:hAnsi="楷体" w:eastAsia="楷体" w:cs="楷体"/>
          <w:color w:val="auto"/>
          <w:szCs w:val="21"/>
        </w:rPr>
        <w:t>附件：具体标</w:t>
      </w:r>
      <w:r>
        <w:rPr>
          <w:rFonts w:hint="eastAsia" w:ascii="楷体" w:hAnsi="楷体" w:eastAsia="楷体" w:cs="楷体"/>
          <w:color w:val="auto"/>
          <w:szCs w:val="21"/>
          <w:lang w:eastAsia="zh-CN"/>
        </w:rPr>
        <w:t>的及其</w:t>
      </w:r>
      <w:r>
        <w:rPr>
          <w:rFonts w:hint="eastAsia" w:ascii="楷体" w:hAnsi="楷体" w:eastAsia="楷体" w:cs="楷体"/>
          <w:color w:val="auto"/>
          <w:szCs w:val="21"/>
          <w:highlight w:val="none"/>
          <w:u w:val="none"/>
          <w:lang w:val="en-US" w:eastAsia="zh-CN"/>
        </w:rPr>
        <w:t>技术要求和商务要求</w:t>
      </w:r>
      <w:r>
        <w:rPr>
          <w:rFonts w:hint="eastAsia" w:ascii="楷体" w:hAnsi="楷体" w:eastAsia="楷体" w:cs="楷体"/>
          <w:color w:val="auto"/>
          <w:szCs w:val="21"/>
        </w:rPr>
        <w:t>、联合协议、分包</w:t>
      </w:r>
      <w:r>
        <w:rPr>
          <w:rFonts w:hint="eastAsia" w:ascii="楷体" w:hAnsi="楷体" w:eastAsia="楷体" w:cs="楷体"/>
          <w:color w:val="auto"/>
          <w:szCs w:val="21"/>
          <w:lang w:eastAsia="zh-CN"/>
        </w:rPr>
        <w:t>意向</w:t>
      </w:r>
      <w:r>
        <w:rPr>
          <w:rFonts w:hint="eastAsia" w:ascii="楷体" w:hAnsi="楷体" w:eastAsia="楷体" w:cs="楷体"/>
          <w:color w:val="auto"/>
          <w:szCs w:val="21"/>
        </w:rPr>
        <w:t>协议等。</w:t>
      </w:r>
    </w:p>
    <w:tbl>
      <w:tblPr>
        <w:tblStyle w:val="21"/>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82"/>
        <w:gridCol w:w="2404"/>
        <w:gridCol w:w="2878"/>
        <w:gridCol w:w="1207"/>
      </w:tblGrid>
      <w:tr w14:paraId="4FEE80D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90" w:hRule="atLeast"/>
        </w:trPr>
        <w:tc>
          <w:tcPr>
            <w:tcW w:w="2560" w:type="pct"/>
            <w:gridSpan w:val="2"/>
            <w:tcBorders>
              <w:bottom w:val="single" w:color="auto" w:sz="2" w:space="0"/>
              <w:right w:val="single" w:color="auto" w:sz="2" w:space="0"/>
            </w:tcBorders>
            <w:vAlign w:val="center"/>
          </w:tcPr>
          <w:p w14:paraId="7AB8FAC2">
            <w:pPr>
              <w:adjustRightInd w:val="0"/>
              <w:snapToGrid w:val="0"/>
              <w:spacing w:line="300" w:lineRule="exact"/>
              <w:jc w:val="center"/>
              <w:rPr>
                <w:rFonts w:hint="eastAsia" w:ascii="楷体" w:hAnsi="楷体" w:eastAsia="楷体" w:cs="楷体"/>
                <w:color w:val="auto"/>
              </w:rPr>
            </w:pPr>
            <w:r>
              <w:rPr>
                <w:rFonts w:hint="eastAsia" w:ascii="楷体" w:hAnsi="楷体" w:eastAsia="楷体" w:cs="楷体"/>
                <w:color w:val="auto"/>
                <w:szCs w:val="21"/>
              </w:rPr>
              <w:t>甲方（采购人</w:t>
            </w:r>
            <w:r>
              <w:rPr>
                <w:rFonts w:hint="eastAsia" w:ascii="楷体" w:hAnsi="楷体" w:eastAsia="楷体" w:cs="楷体"/>
                <w:color w:val="auto"/>
                <w:szCs w:val="21"/>
                <w:lang w:eastAsia="zh-CN"/>
              </w:rPr>
              <w:t>、受采购人委托签订合同的单位</w:t>
            </w:r>
            <w:r>
              <w:rPr>
                <w:rFonts w:hint="eastAsia" w:ascii="楷体" w:hAnsi="楷体" w:eastAsia="楷体" w:cs="楷体"/>
                <w:color w:val="auto"/>
                <w:szCs w:val="21"/>
              </w:rPr>
              <w:t>或采购文件约定的合同甲方）</w:t>
            </w:r>
          </w:p>
        </w:tc>
        <w:tc>
          <w:tcPr>
            <w:tcW w:w="2439" w:type="pct"/>
            <w:gridSpan w:val="2"/>
            <w:tcBorders>
              <w:left w:val="single" w:color="auto" w:sz="2" w:space="0"/>
              <w:bottom w:val="single" w:color="auto" w:sz="2" w:space="0"/>
            </w:tcBorders>
            <w:vAlign w:val="center"/>
          </w:tcPr>
          <w:p w14:paraId="7D8B49CC">
            <w:pPr>
              <w:adjustRightInd w:val="0"/>
              <w:snapToGrid w:val="0"/>
              <w:spacing w:line="300" w:lineRule="exact"/>
              <w:jc w:val="center"/>
              <w:rPr>
                <w:rFonts w:hint="eastAsia" w:ascii="楷体" w:hAnsi="楷体" w:eastAsia="楷体" w:cs="楷体"/>
                <w:color w:val="auto"/>
              </w:rPr>
            </w:pPr>
            <w:r>
              <w:rPr>
                <w:rFonts w:hint="eastAsia" w:ascii="楷体" w:hAnsi="楷体" w:eastAsia="楷体" w:cs="楷体"/>
                <w:color w:val="auto"/>
                <w:szCs w:val="21"/>
              </w:rPr>
              <w:t>乙方（供应商）</w:t>
            </w:r>
          </w:p>
        </w:tc>
      </w:tr>
      <w:tr w14:paraId="08086AA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124" w:type="pct"/>
            <w:tcBorders>
              <w:top w:val="single" w:color="auto" w:sz="2" w:space="0"/>
              <w:bottom w:val="single" w:color="auto" w:sz="2" w:space="0"/>
              <w:right w:val="single" w:color="auto" w:sz="2" w:space="0"/>
            </w:tcBorders>
            <w:vAlign w:val="center"/>
          </w:tcPr>
          <w:p w14:paraId="4A487319">
            <w:pPr>
              <w:adjustRightInd w:val="0"/>
              <w:snapToGrid w:val="0"/>
              <w:spacing w:line="300" w:lineRule="exact"/>
              <w:jc w:val="center"/>
              <w:rPr>
                <w:rFonts w:hint="eastAsia" w:ascii="楷体" w:hAnsi="楷体" w:eastAsia="楷体" w:cs="楷体"/>
                <w:color w:val="auto"/>
                <w:szCs w:val="21"/>
              </w:rPr>
            </w:pPr>
            <w:r>
              <w:rPr>
                <w:rFonts w:hint="eastAsia" w:ascii="楷体" w:hAnsi="楷体" w:eastAsia="楷体" w:cs="楷体"/>
                <w:color w:val="auto"/>
                <w:szCs w:val="21"/>
              </w:rPr>
              <w:t>单位名称（公章</w:t>
            </w:r>
            <w:r>
              <w:rPr>
                <w:rFonts w:hint="eastAsia" w:ascii="楷体" w:hAnsi="楷体" w:eastAsia="楷体" w:cs="楷体"/>
                <w:color w:val="auto"/>
                <w:szCs w:val="21"/>
                <w:lang w:eastAsia="zh-CN"/>
              </w:rPr>
              <w:t>或合同章</w:t>
            </w:r>
            <w:r>
              <w:rPr>
                <w:rFonts w:hint="eastAsia" w:ascii="楷体" w:hAnsi="楷体" w:eastAsia="楷体" w:cs="楷体"/>
                <w:color w:val="auto"/>
                <w:szCs w:val="21"/>
              </w:rPr>
              <w:t>）</w:t>
            </w:r>
          </w:p>
        </w:tc>
        <w:tc>
          <w:tcPr>
            <w:tcW w:w="1435" w:type="pct"/>
            <w:tcBorders>
              <w:top w:val="single" w:color="auto" w:sz="2" w:space="0"/>
              <w:left w:val="single" w:color="auto" w:sz="2" w:space="0"/>
              <w:bottom w:val="single" w:color="auto" w:sz="2" w:space="0"/>
              <w:right w:val="single" w:color="auto" w:sz="2" w:space="0"/>
            </w:tcBorders>
            <w:vAlign w:val="center"/>
          </w:tcPr>
          <w:p w14:paraId="74482D90">
            <w:pPr>
              <w:adjustRightInd w:val="0"/>
              <w:snapToGrid w:val="0"/>
              <w:spacing w:line="300" w:lineRule="exact"/>
              <w:jc w:val="center"/>
              <w:rPr>
                <w:rFonts w:hint="eastAsia" w:ascii="楷体" w:hAnsi="楷体" w:eastAsia="楷体" w:cs="楷体"/>
                <w:color w:val="auto"/>
                <w:szCs w:val="21"/>
              </w:rPr>
            </w:pPr>
          </w:p>
        </w:tc>
        <w:tc>
          <w:tcPr>
            <w:tcW w:w="1719" w:type="pct"/>
            <w:tcBorders>
              <w:top w:val="single" w:color="auto" w:sz="2" w:space="0"/>
              <w:left w:val="single" w:color="auto" w:sz="2" w:space="0"/>
              <w:bottom w:val="single" w:color="auto" w:sz="2" w:space="0"/>
              <w:right w:val="single" w:color="auto" w:sz="2" w:space="0"/>
            </w:tcBorders>
            <w:vAlign w:val="center"/>
          </w:tcPr>
          <w:p w14:paraId="7D12A228">
            <w:pPr>
              <w:adjustRightInd w:val="0"/>
              <w:snapToGrid w:val="0"/>
              <w:spacing w:line="300" w:lineRule="exact"/>
              <w:jc w:val="center"/>
              <w:rPr>
                <w:rFonts w:hint="eastAsia" w:ascii="楷体" w:hAnsi="楷体" w:eastAsia="楷体" w:cs="楷体"/>
                <w:color w:val="auto"/>
                <w:szCs w:val="21"/>
              </w:rPr>
            </w:pPr>
            <w:r>
              <w:rPr>
                <w:rFonts w:hint="eastAsia" w:ascii="楷体" w:hAnsi="楷体" w:eastAsia="楷体" w:cs="楷体"/>
                <w:color w:val="auto"/>
                <w:szCs w:val="21"/>
              </w:rPr>
              <w:t>单位名称（公章</w:t>
            </w:r>
            <w:r>
              <w:rPr>
                <w:rFonts w:hint="eastAsia" w:ascii="楷体" w:hAnsi="楷体" w:eastAsia="楷体" w:cs="楷体"/>
                <w:color w:val="auto"/>
                <w:szCs w:val="21"/>
                <w:lang w:eastAsia="zh-CN"/>
              </w:rPr>
              <w:t>或合同章</w:t>
            </w:r>
            <w:r>
              <w:rPr>
                <w:rFonts w:hint="eastAsia" w:ascii="楷体" w:hAnsi="楷体" w:eastAsia="楷体" w:cs="楷体"/>
                <w:color w:val="auto"/>
                <w:szCs w:val="21"/>
              </w:rPr>
              <w:t>）</w:t>
            </w:r>
          </w:p>
        </w:tc>
        <w:tc>
          <w:tcPr>
            <w:tcW w:w="719" w:type="pct"/>
            <w:tcBorders>
              <w:top w:val="single" w:color="auto" w:sz="2" w:space="0"/>
              <w:left w:val="single" w:color="auto" w:sz="2" w:space="0"/>
              <w:bottom w:val="single" w:color="auto" w:sz="2" w:space="0"/>
            </w:tcBorders>
            <w:vAlign w:val="center"/>
          </w:tcPr>
          <w:p w14:paraId="1ACF19A5">
            <w:pPr>
              <w:adjustRightInd w:val="0"/>
              <w:snapToGrid w:val="0"/>
              <w:spacing w:line="300" w:lineRule="exact"/>
              <w:jc w:val="center"/>
              <w:rPr>
                <w:rFonts w:hint="eastAsia" w:ascii="楷体" w:hAnsi="楷体" w:eastAsia="楷体" w:cs="楷体"/>
                <w:color w:val="auto"/>
                <w:spacing w:val="20"/>
                <w:szCs w:val="21"/>
              </w:rPr>
            </w:pPr>
          </w:p>
        </w:tc>
      </w:tr>
      <w:tr w14:paraId="5B7F751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124" w:type="pct"/>
            <w:vMerge w:val="restart"/>
            <w:tcBorders>
              <w:top w:val="single" w:color="auto" w:sz="2" w:space="0"/>
              <w:right w:val="single" w:color="auto" w:sz="2" w:space="0"/>
            </w:tcBorders>
            <w:vAlign w:val="center"/>
          </w:tcPr>
          <w:p w14:paraId="5DB709CC">
            <w:pPr>
              <w:adjustRightInd w:val="0"/>
              <w:snapToGrid w:val="0"/>
              <w:spacing w:line="300" w:lineRule="exact"/>
              <w:jc w:val="center"/>
              <w:rPr>
                <w:rFonts w:hint="eastAsia" w:ascii="楷体" w:hAnsi="楷体" w:eastAsia="楷体" w:cs="楷体"/>
                <w:color w:val="auto"/>
                <w:szCs w:val="21"/>
              </w:rPr>
            </w:pPr>
            <w:r>
              <w:rPr>
                <w:rFonts w:hint="eastAsia" w:ascii="楷体" w:hAnsi="楷体" w:eastAsia="楷体" w:cs="楷体"/>
                <w:color w:val="auto"/>
                <w:szCs w:val="21"/>
              </w:rPr>
              <w:t>法定代表人</w:t>
            </w:r>
          </w:p>
          <w:p w14:paraId="66578885">
            <w:pPr>
              <w:adjustRightInd w:val="0"/>
              <w:snapToGrid w:val="0"/>
              <w:spacing w:line="300" w:lineRule="exact"/>
              <w:ind w:firstLine="100" w:firstLineChars="48"/>
              <w:jc w:val="center"/>
              <w:rPr>
                <w:rFonts w:hint="eastAsia" w:ascii="楷体" w:hAnsi="楷体" w:eastAsia="楷体" w:cs="楷体"/>
                <w:color w:val="auto"/>
                <w:szCs w:val="21"/>
              </w:rPr>
            </w:pPr>
            <w:r>
              <w:rPr>
                <w:rFonts w:hint="eastAsia" w:ascii="楷体" w:hAnsi="楷体" w:eastAsia="楷体" w:cs="楷体"/>
                <w:color w:val="auto"/>
                <w:szCs w:val="21"/>
              </w:rPr>
              <w:t>或其委托代理人（签章）</w:t>
            </w:r>
          </w:p>
        </w:tc>
        <w:tc>
          <w:tcPr>
            <w:tcW w:w="1435" w:type="pct"/>
            <w:vMerge w:val="restart"/>
            <w:tcBorders>
              <w:top w:val="single" w:color="auto" w:sz="2" w:space="0"/>
              <w:left w:val="single" w:color="auto" w:sz="2" w:space="0"/>
              <w:right w:val="single" w:color="auto" w:sz="2" w:space="0"/>
            </w:tcBorders>
            <w:vAlign w:val="center"/>
          </w:tcPr>
          <w:p w14:paraId="7DB815C0">
            <w:pPr>
              <w:adjustRightInd w:val="0"/>
              <w:snapToGrid w:val="0"/>
              <w:spacing w:line="300" w:lineRule="exact"/>
              <w:jc w:val="center"/>
              <w:rPr>
                <w:rFonts w:hint="eastAsia" w:ascii="楷体" w:hAnsi="楷体" w:eastAsia="楷体" w:cs="楷体"/>
                <w:color w:val="auto"/>
                <w:szCs w:val="21"/>
              </w:rPr>
            </w:pPr>
          </w:p>
        </w:tc>
        <w:tc>
          <w:tcPr>
            <w:tcW w:w="1719" w:type="pct"/>
            <w:tcBorders>
              <w:top w:val="single" w:color="auto" w:sz="2" w:space="0"/>
              <w:left w:val="single" w:color="auto" w:sz="2" w:space="0"/>
              <w:right w:val="single" w:color="auto" w:sz="2" w:space="0"/>
            </w:tcBorders>
            <w:vAlign w:val="center"/>
          </w:tcPr>
          <w:p w14:paraId="743E156D">
            <w:pPr>
              <w:adjustRightInd w:val="0"/>
              <w:snapToGrid w:val="0"/>
              <w:spacing w:line="300" w:lineRule="exact"/>
              <w:jc w:val="center"/>
              <w:rPr>
                <w:rFonts w:hint="eastAsia" w:ascii="楷体" w:hAnsi="楷体" w:eastAsia="楷体" w:cs="楷体"/>
                <w:color w:val="auto"/>
                <w:szCs w:val="21"/>
              </w:rPr>
            </w:pPr>
            <w:r>
              <w:rPr>
                <w:rFonts w:hint="eastAsia" w:ascii="楷体" w:hAnsi="楷体" w:eastAsia="楷体" w:cs="楷体"/>
                <w:color w:val="auto"/>
                <w:szCs w:val="21"/>
              </w:rPr>
              <w:t>法定代表人或其委托代理人（签章）</w:t>
            </w:r>
          </w:p>
        </w:tc>
        <w:tc>
          <w:tcPr>
            <w:tcW w:w="719" w:type="pct"/>
            <w:tcBorders>
              <w:top w:val="single" w:color="auto" w:sz="2" w:space="0"/>
              <w:left w:val="single" w:color="auto" w:sz="2" w:space="0"/>
              <w:bottom w:val="single" w:color="auto" w:sz="2" w:space="0"/>
            </w:tcBorders>
            <w:vAlign w:val="center"/>
          </w:tcPr>
          <w:p w14:paraId="25C8082F">
            <w:pPr>
              <w:adjustRightInd w:val="0"/>
              <w:snapToGrid w:val="0"/>
              <w:spacing w:line="300" w:lineRule="exact"/>
              <w:jc w:val="center"/>
              <w:rPr>
                <w:rFonts w:hint="eastAsia" w:ascii="楷体" w:hAnsi="楷体" w:eastAsia="楷体" w:cs="楷体"/>
                <w:color w:val="auto"/>
                <w:szCs w:val="21"/>
              </w:rPr>
            </w:pPr>
          </w:p>
        </w:tc>
      </w:tr>
      <w:tr w14:paraId="26D1642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4" w:type="pct"/>
            <w:vMerge w:val="continue"/>
            <w:tcBorders>
              <w:bottom w:val="single" w:color="auto" w:sz="2" w:space="0"/>
              <w:right w:val="single" w:color="auto" w:sz="2" w:space="0"/>
            </w:tcBorders>
            <w:vAlign w:val="center"/>
          </w:tcPr>
          <w:p w14:paraId="005617BB">
            <w:pPr>
              <w:adjustRightInd w:val="0"/>
              <w:snapToGrid w:val="0"/>
              <w:spacing w:line="300" w:lineRule="exact"/>
              <w:jc w:val="center"/>
              <w:rPr>
                <w:rFonts w:hint="eastAsia" w:ascii="楷体" w:hAnsi="楷体" w:eastAsia="楷体" w:cs="楷体"/>
                <w:color w:val="auto"/>
                <w:szCs w:val="21"/>
              </w:rPr>
            </w:pPr>
          </w:p>
        </w:tc>
        <w:tc>
          <w:tcPr>
            <w:tcW w:w="1435" w:type="pct"/>
            <w:vMerge w:val="continue"/>
            <w:tcBorders>
              <w:left w:val="single" w:color="auto" w:sz="2" w:space="0"/>
              <w:bottom w:val="single" w:color="auto" w:sz="2" w:space="0"/>
              <w:right w:val="single" w:color="auto" w:sz="2" w:space="0"/>
            </w:tcBorders>
            <w:vAlign w:val="center"/>
          </w:tcPr>
          <w:p w14:paraId="1EF4A67E">
            <w:pPr>
              <w:adjustRightInd w:val="0"/>
              <w:snapToGrid w:val="0"/>
              <w:spacing w:line="300" w:lineRule="exact"/>
              <w:jc w:val="center"/>
              <w:rPr>
                <w:rFonts w:hint="eastAsia" w:ascii="楷体" w:hAnsi="楷体" w:eastAsia="楷体" w:cs="楷体"/>
                <w:color w:val="auto"/>
                <w:szCs w:val="21"/>
              </w:rPr>
            </w:pPr>
          </w:p>
        </w:tc>
        <w:tc>
          <w:tcPr>
            <w:tcW w:w="1719" w:type="pct"/>
            <w:tcBorders>
              <w:top w:val="single" w:color="auto" w:sz="2" w:space="0"/>
              <w:left w:val="single" w:color="auto" w:sz="2" w:space="0"/>
              <w:bottom w:val="single" w:color="auto" w:sz="2" w:space="0"/>
              <w:right w:val="single" w:color="auto" w:sz="2" w:space="0"/>
            </w:tcBorders>
            <w:vAlign w:val="center"/>
          </w:tcPr>
          <w:p w14:paraId="47928069">
            <w:pPr>
              <w:adjustRightInd w:val="0"/>
              <w:snapToGrid w:val="0"/>
              <w:spacing w:line="300" w:lineRule="exact"/>
              <w:jc w:val="center"/>
              <w:rPr>
                <w:rFonts w:hint="eastAsia" w:ascii="楷体" w:hAnsi="楷体" w:eastAsia="楷体" w:cs="楷体"/>
                <w:color w:val="auto"/>
                <w:szCs w:val="21"/>
                <w:lang w:eastAsia="zh-CN"/>
              </w:rPr>
            </w:pPr>
            <w:r>
              <w:rPr>
                <w:rFonts w:hint="eastAsia" w:ascii="楷体" w:hAnsi="楷体" w:eastAsia="楷体" w:cs="楷体"/>
                <w:color w:val="auto"/>
                <w:szCs w:val="21"/>
                <w:lang w:eastAsia="zh-CN"/>
              </w:rPr>
              <w:t>拥有者性别</w:t>
            </w:r>
          </w:p>
        </w:tc>
        <w:tc>
          <w:tcPr>
            <w:tcW w:w="719" w:type="pct"/>
            <w:tcBorders>
              <w:top w:val="single" w:color="auto" w:sz="2" w:space="0"/>
              <w:left w:val="single" w:color="auto" w:sz="2" w:space="0"/>
              <w:bottom w:val="single" w:color="auto" w:sz="2" w:space="0"/>
            </w:tcBorders>
            <w:vAlign w:val="center"/>
          </w:tcPr>
          <w:p w14:paraId="7663B416">
            <w:pPr>
              <w:adjustRightInd w:val="0"/>
              <w:snapToGrid w:val="0"/>
              <w:spacing w:line="300" w:lineRule="exact"/>
              <w:jc w:val="center"/>
              <w:rPr>
                <w:rFonts w:hint="eastAsia" w:ascii="楷体" w:hAnsi="楷体" w:eastAsia="楷体" w:cs="楷体"/>
                <w:color w:val="auto"/>
                <w:spacing w:val="20"/>
                <w:szCs w:val="21"/>
              </w:rPr>
            </w:pPr>
          </w:p>
        </w:tc>
      </w:tr>
      <w:tr w14:paraId="6CB54EA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4" w:type="pct"/>
            <w:tcBorders>
              <w:top w:val="single" w:color="auto" w:sz="2" w:space="0"/>
              <w:bottom w:val="single" w:color="auto" w:sz="2" w:space="0"/>
              <w:right w:val="single" w:color="auto" w:sz="2" w:space="0"/>
            </w:tcBorders>
            <w:vAlign w:val="center"/>
          </w:tcPr>
          <w:p w14:paraId="1118E36A">
            <w:pPr>
              <w:adjustRightInd w:val="0"/>
              <w:snapToGrid w:val="0"/>
              <w:spacing w:line="300" w:lineRule="exact"/>
              <w:jc w:val="center"/>
              <w:rPr>
                <w:rFonts w:hint="eastAsia" w:ascii="楷体" w:hAnsi="楷体" w:eastAsia="楷体" w:cs="楷体"/>
                <w:color w:val="auto"/>
                <w:szCs w:val="21"/>
                <w:lang w:eastAsia="zh-CN"/>
              </w:rPr>
            </w:pPr>
            <w:r>
              <w:rPr>
                <w:rFonts w:hint="eastAsia" w:ascii="楷体" w:hAnsi="楷体" w:eastAsia="楷体" w:cs="楷体"/>
                <w:color w:val="auto"/>
                <w:szCs w:val="21"/>
                <w:lang w:eastAsia="zh-CN"/>
              </w:rPr>
              <w:t>住</w:t>
            </w:r>
            <w:r>
              <w:rPr>
                <w:rFonts w:hint="eastAsia" w:ascii="楷体" w:hAnsi="楷体" w:eastAsia="楷体" w:cs="楷体"/>
                <w:color w:val="auto"/>
                <w:szCs w:val="21"/>
                <w:lang w:val="en-US" w:eastAsia="zh-CN"/>
              </w:rPr>
              <w:t xml:space="preserve">  </w:t>
            </w:r>
            <w:r>
              <w:rPr>
                <w:rFonts w:hint="eastAsia" w:ascii="楷体" w:hAnsi="楷体" w:eastAsia="楷体" w:cs="楷体"/>
                <w:color w:val="auto"/>
                <w:szCs w:val="21"/>
                <w:lang w:eastAsia="zh-CN"/>
              </w:rPr>
              <w:t>所</w:t>
            </w:r>
          </w:p>
        </w:tc>
        <w:tc>
          <w:tcPr>
            <w:tcW w:w="1435" w:type="pct"/>
            <w:tcBorders>
              <w:top w:val="single" w:color="auto" w:sz="2" w:space="0"/>
              <w:left w:val="single" w:color="auto" w:sz="2" w:space="0"/>
              <w:bottom w:val="single" w:color="auto" w:sz="2" w:space="0"/>
              <w:right w:val="single" w:color="auto" w:sz="2" w:space="0"/>
            </w:tcBorders>
            <w:vAlign w:val="center"/>
          </w:tcPr>
          <w:p w14:paraId="0DE23C17">
            <w:pPr>
              <w:adjustRightInd w:val="0"/>
              <w:snapToGrid w:val="0"/>
              <w:spacing w:line="300" w:lineRule="exact"/>
              <w:jc w:val="center"/>
              <w:rPr>
                <w:rFonts w:hint="eastAsia" w:ascii="楷体" w:hAnsi="楷体" w:eastAsia="楷体" w:cs="楷体"/>
                <w:color w:val="auto"/>
                <w:szCs w:val="21"/>
              </w:rPr>
            </w:pPr>
          </w:p>
        </w:tc>
        <w:tc>
          <w:tcPr>
            <w:tcW w:w="1719" w:type="pct"/>
            <w:tcBorders>
              <w:top w:val="single" w:color="auto" w:sz="2" w:space="0"/>
              <w:left w:val="single" w:color="auto" w:sz="2" w:space="0"/>
              <w:bottom w:val="single" w:color="auto" w:sz="2" w:space="0"/>
              <w:right w:val="single" w:color="auto" w:sz="2" w:space="0"/>
            </w:tcBorders>
            <w:vAlign w:val="center"/>
          </w:tcPr>
          <w:p w14:paraId="0F6A1196">
            <w:pPr>
              <w:adjustRightInd w:val="0"/>
              <w:snapToGrid w:val="0"/>
              <w:spacing w:line="300" w:lineRule="exact"/>
              <w:jc w:val="center"/>
              <w:rPr>
                <w:rFonts w:hint="eastAsia" w:ascii="楷体" w:hAnsi="楷体" w:eastAsia="楷体" w:cs="楷体"/>
                <w:color w:val="auto"/>
                <w:szCs w:val="21"/>
                <w:lang w:eastAsia="zh-CN"/>
              </w:rPr>
            </w:pPr>
            <w:r>
              <w:rPr>
                <w:rFonts w:hint="eastAsia" w:ascii="楷体" w:hAnsi="楷体" w:eastAsia="楷体" w:cs="楷体"/>
                <w:color w:val="auto"/>
                <w:szCs w:val="21"/>
                <w:lang w:eastAsia="zh-CN"/>
              </w:rPr>
              <w:t>住</w:t>
            </w:r>
            <w:r>
              <w:rPr>
                <w:rFonts w:hint="eastAsia" w:ascii="楷体" w:hAnsi="楷体" w:eastAsia="楷体" w:cs="楷体"/>
                <w:color w:val="auto"/>
                <w:szCs w:val="21"/>
                <w:lang w:val="en-US" w:eastAsia="zh-CN"/>
              </w:rPr>
              <w:t xml:space="preserve">  </w:t>
            </w:r>
            <w:r>
              <w:rPr>
                <w:rFonts w:hint="eastAsia" w:ascii="楷体" w:hAnsi="楷体" w:eastAsia="楷体" w:cs="楷体"/>
                <w:color w:val="auto"/>
                <w:szCs w:val="21"/>
                <w:lang w:eastAsia="zh-CN"/>
              </w:rPr>
              <w:t>所</w:t>
            </w:r>
          </w:p>
        </w:tc>
        <w:tc>
          <w:tcPr>
            <w:tcW w:w="719" w:type="pct"/>
            <w:tcBorders>
              <w:top w:val="single" w:color="auto" w:sz="2" w:space="0"/>
              <w:left w:val="single" w:color="auto" w:sz="2" w:space="0"/>
              <w:bottom w:val="single" w:color="auto" w:sz="2" w:space="0"/>
            </w:tcBorders>
            <w:vAlign w:val="center"/>
          </w:tcPr>
          <w:p w14:paraId="22D9683D">
            <w:pPr>
              <w:adjustRightInd w:val="0"/>
              <w:snapToGrid w:val="0"/>
              <w:spacing w:line="300" w:lineRule="exact"/>
              <w:jc w:val="center"/>
              <w:rPr>
                <w:rFonts w:hint="eastAsia" w:ascii="楷体" w:hAnsi="楷体" w:eastAsia="楷体" w:cs="楷体"/>
                <w:color w:val="auto"/>
                <w:spacing w:val="20"/>
                <w:szCs w:val="21"/>
              </w:rPr>
            </w:pPr>
          </w:p>
        </w:tc>
      </w:tr>
      <w:tr w14:paraId="05EF81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4" w:type="pct"/>
            <w:tcBorders>
              <w:top w:val="single" w:color="auto" w:sz="2" w:space="0"/>
              <w:bottom w:val="single" w:color="auto" w:sz="2" w:space="0"/>
              <w:right w:val="single" w:color="auto" w:sz="2" w:space="0"/>
            </w:tcBorders>
            <w:vAlign w:val="center"/>
          </w:tcPr>
          <w:p w14:paraId="2F00BB29">
            <w:pPr>
              <w:adjustRightInd w:val="0"/>
              <w:snapToGrid w:val="0"/>
              <w:spacing w:line="300" w:lineRule="exact"/>
              <w:jc w:val="center"/>
              <w:rPr>
                <w:rFonts w:hint="eastAsia" w:ascii="楷体" w:hAnsi="楷体" w:eastAsia="楷体" w:cs="楷体"/>
                <w:color w:val="auto"/>
                <w:szCs w:val="21"/>
              </w:rPr>
            </w:pPr>
            <w:r>
              <w:rPr>
                <w:rFonts w:hint="eastAsia" w:ascii="楷体" w:hAnsi="楷体" w:eastAsia="楷体" w:cs="楷体"/>
                <w:color w:val="auto"/>
                <w:szCs w:val="21"/>
              </w:rPr>
              <w:t>联 系 人</w:t>
            </w:r>
          </w:p>
        </w:tc>
        <w:tc>
          <w:tcPr>
            <w:tcW w:w="1435" w:type="pct"/>
            <w:tcBorders>
              <w:top w:val="single" w:color="auto" w:sz="2" w:space="0"/>
              <w:left w:val="single" w:color="auto" w:sz="2" w:space="0"/>
              <w:bottom w:val="single" w:color="auto" w:sz="2" w:space="0"/>
              <w:right w:val="single" w:color="auto" w:sz="2" w:space="0"/>
            </w:tcBorders>
            <w:vAlign w:val="center"/>
          </w:tcPr>
          <w:p w14:paraId="39FAD874">
            <w:pPr>
              <w:adjustRightInd w:val="0"/>
              <w:snapToGrid w:val="0"/>
              <w:spacing w:line="300" w:lineRule="exact"/>
              <w:jc w:val="center"/>
              <w:rPr>
                <w:rFonts w:hint="eastAsia" w:ascii="楷体" w:hAnsi="楷体" w:eastAsia="楷体" w:cs="楷体"/>
                <w:color w:val="auto"/>
                <w:szCs w:val="21"/>
              </w:rPr>
            </w:pPr>
          </w:p>
        </w:tc>
        <w:tc>
          <w:tcPr>
            <w:tcW w:w="1719" w:type="pct"/>
            <w:tcBorders>
              <w:top w:val="single" w:color="auto" w:sz="2" w:space="0"/>
              <w:left w:val="single" w:color="auto" w:sz="2" w:space="0"/>
              <w:bottom w:val="single" w:color="auto" w:sz="2" w:space="0"/>
              <w:right w:val="single" w:color="auto" w:sz="2" w:space="0"/>
            </w:tcBorders>
            <w:vAlign w:val="center"/>
          </w:tcPr>
          <w:p w14:paraId="660A1F8D">
            <w:pPr>
              <w:adjustRightInd w:val="0"/>
              <w:snapToGrid w:val="0"/>
              <w:spacing w:line="300" w:lineRule="exact"/>
              <w:jc w:val="center"/>
              <w:rPr>
                <w:rFonts w:hint="eastAsia" w:ascii="楷体" w:hAnsi="楷体" w:eastAsia="楷体" w:cs="楷体"/>
                <w:color w:val="auto"/>
                <w:szCs w:val="21"/>
              </w:rPr>
            </w:pPr>
            <w:r>
              <w:rPr>
                <w:rFonts w:hint="eastAsia" w:ascii="楷体" w:hAnsi="楷体" w:eastAsia="楷体" w:cs="楷体"/>
                <w:color w:val="auto"/>
                <w:szCs w:val="21"/>
              </w:rPr>
              <w:t>联 系 人</w:t>
            </w:r>
          </w:p>
        </w:tc>
        <w:tc>
          <w:tcPr>
            <w:tcW w:w="719" w:type="pct"/>
            <w:tcBorders>
              <w:top w:val="single" w:color="auto" w:sz="2" w:space="0"/>
              <w:left w:val="single" w:color="auto" w:sz="2" w:space="0"/>
              <w:bottom w:val="single" w:color="auto" w:sz="2" w:space="0"/>
            </w:tcBorders>
            <w:vAlign w:val="center"/>
          </w:tcPr>
          <w:p w14:paraId="5B995383">
            <w:pPr>
              <w:adjustRightInd w:val="0"/>
              <w:snapToGrid w:val="0"/>
              <w:spacing w:line="300" w:lineRule="exact"/>
              <w:jc w:val="center"/>
              <w:rPr>
                <w:rFonts w:hint="eastAsia" w:ascii="楷体" w:hAnsi="楷体" w:eastAsia="楷体" w:cs="楷体"/>
                <w:color w:val="auto"/>
                <w:spacing w:val="20"/>
                <w:szCs w:val="21"/>
              </w:rPr>
            </w:pPr>
          </w:p>
        </w:tc>
      </w:tr>
      <w:tr w14:paraId="517468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4" w:type="pct"/>
            <w:tcBorders>
              <w:top w:val="single" w:color="auto" w:sz="2" w:space="0"/>
              <w:bottom w:val="single" w:color="auto" w:sz="2" w:space="0"/>
              <w:right w:val="single" w:color="auto" w:sz="2" w:space="0"/>
            </w:tcBorders>
            <w:vAlign w:val="center"/>
          </w:tcPr>
          <w:p w14:paraId="7226B268">
            <w:pPr>
              <w:adjustRightInd w:val="0"/>
              <w:snapToGrid w:val="0"/>
              <w:spacing w:line="300" w:lineRule="exact"/>
              <w:jc w:val="center"/>
              <w:rPr>
                <w:rFonts w:hint="eastAsia" w:ascii="楷体" w:hAnsi="楷体" w:eastAsia="楷体" w:cs="楷体"/>
                <w:color w:val="auto"/>
                <w:szCs w:val="21"/>
              </w:rPr>
            </w:pPr>
            <w:r>
              <w:rPr>
                <w:rFonts w:hint="eastAsia" w:ascii="楷体" w:hAnsi="楷体" w:eastAsia="楷体" w:cs="楷体"/>
                <w:color w:val="auto"/>
                <w:szCs w:val="21"/>
              </w:rPr>
              <w:t>联系电话</w:t>
            </w:r>
          </w:p>
        </w:tc>
        <w:tc>
          <w:tcPr>
            <w:tcW w:w="1435" w:type="pct"/>
            <w:tcBorders>
              <w:top w:val="single" w:color="auto" w:sz="2" w:space="0"/>
              <w:left w:val="single" w:color="auto" w:sz="2" w:space="0"/>
              <w:bottom w:val="single" w:color="auto" w:sz="2" w:space="0"/>
              <w:right w:val="single" w:color="auto" w:sz="2" w:space="0"/>
            </w:tcBorders>
            <w:vAlign w:val="center"/>
          </w:tcPr>
          <w:p w14:paraId="3CA7E23C">
            <w:pPr>
              <w:adjustRightInd w:val="0"/>
              <w:snapToGrid w:val="0"/>
              <w:spacing w:line="300" w:lineRule="exact"/>
              <w:jc w:val="center"/>
              <w:rPr>
                <w:rFonts w:hint="eastAsia" w:ascii="楷体" w:hAnsi="楷体" w:eastAsia="楷体" w:cs="楷体"/>
                <w:color w:val="auto"/>
                <w:szCs w:val="21"/>
              </w:rPr>
            </w:pPr>
          </w:p>
        </w:tc>
        <w:tc>
          <w:tcPr>
            <w:tcW w:w="1719" w:type="pct"/>
            <w:tcBorders>
              <w:top w:val="single" w:color="auto" w:sz="2" w:space="0"/>
              <w:left w:val="single" w:color="auto" w:sz="2" w:space="0"/>
              <w:bottom w:val="single" w:color="auto" w:sz="2" w:space="0"/>
              <w:right w:val="single" w:color="auto" w:sz="2" w:space="0"/>
            </w:tcBorders>
            <w:vAlign w:val="center"/>
          </w:tcPr>
          <w:p w14:paraId="0002F7E2">
            <w:pPr>
              <w:adjustRightInd w:val="0"/>
              <w:snapToGrid w:val="0"/>
              <w:spacing w:line="300" w:lineRule="exact"/>
              <w:jc w:val="center"/>
              <w:rPr>
                <w:rFonts w:hint="eastAsia" w:ascii="楷体" w:hAnsi="楷体" w:eastAsia="楷体" w:cs="楷体"/>
                <w:color w:val="auto"/>
                <w:szCs w:val="21"/>
              </w:rPr>
            </w:pPr>
            <w:r>
              <w:rPr>
                <w:rFonts w:hint="eastAsia" w:ascii="楷体" w:hAnsi="楷体" w:eastAsia="楷体" w:cs="楷体"/>
                <w:color w:val="auto"/>
                <w:szCs w:val="21"/>
              </w:rPr>
              <w:t>联系电话</w:t>
            </w:r>
          </w:p>
        </w:tc>
        <w:tc>
          <w:tcPr>
            <w:tcW w:w="719" w:type="pct"/>
            <w:tcBorders>
              <w:top w:val="single" w:color="auto" w:sz="2" w:space="0"/>
              <w:left w:val="single" w:color="auto" w:sz="2" w:space="0"/>
              <w:bottom w:val="single" w:color="auto" w:sz="2" w:space="0"/>
            </w:tcBorders>
            <w:vAlign w:val="center"/>
          </w:tcPr>
          <w:p w14:paraId="122430DF">
            <w:pPr>
              <w:adjustRightInd w:val="0"/>
              <w:snapToGrid w:val="0"/>
              <w:spacing w:line="300" w:lineRule="exact"/>
              <w:jc w:val="center"/>
              <w:rPr>
                <w:rFonts w:hint="eastAsia" w:ascii="楷体" w:hAnsi="楷体" w:eastAsia="楷体" w:cs="楷体"/>
                <w:color w:val="auto"/>
                <w:spacing w:val="20"/>
                <w:szCs w:val="21"/>
              </w:rPr>
            </w:pPr>
          </w:p>
        </w:tc>
      </w:tr>
      <w:tr w14:paraId="69470AE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4" w:type="pct"/>
            <w:tcBorders>
              <w:top w:val="single" w:color="auto" w:sz="2" w:space="0"/>
              <w:bottom w:val="single" w:color="auto" w:sz="2" w:space="0"/>
              <w:right w:val="single" w:color="auto" w:sz="2" w:space="0"/>
            </w:tcBorders>
            <w:vAlign w:val="center"/>
          </w:tcPr>
          <w:p w14:paraId="38B0847E">
            <w:pPr>
              <w:adjustRightInd w:val="0"/>
              <w:snapToGrid w:val="0"/>
              <w:spacing w:line="300" w:lineRule="exact"/>
              <w:jc w:val="center"/>
              <w:rPr>
                <w:rFonts w:hint="eastAsia" w:ascii="楷体" w:hAnsi="楷体" w:eastAsia="楷体" w:cs="楷体"/>
                <w:color w:val="auto"/>
                <w:szCs w:val="21"/>
                <w:lang w:eastAsia="zh-CN"/>
              </w:rPr>
            </w:pPr>
            <w:r>
              <w:rPr>
                <w:rFonts w:hint="eastAsia" w:ascii="楷体" w:hAnsi="楷体" w:eastAsia="楷体" w:cs="楷体"/>
                <w:color w:val="auto"/>
                <w:szCs w:val="21"/>
                <w:lang w:eastAsia="zh-CN"/>
              </w:rPr>
              <w:t>通信地址</w:t>
            </w:r>
          </w:p>
        </w:tc>
        <w:tc>
          <w:tcPr>
            <w:tcW w:w="1435" w:type="pct"/>
            <w:tcBorders>
              <w:top w:val="single" w:color="auto" w:sz="2" w:space="0"/>
              <w:left w:val="single" w:color="auto" w:sz="2" w:space="0"/>
              <w:bottom w:val="single" w:color="auto" w:sz="2" w:space="0"/>
              <w:right w:val="single" w:color="auto" w:sz="2" w:space="0"/>
            </w:tcBorders>
            <w:vAlign w:val="center"/>
          </w:tcPr>
          <w:p w14:paraId="0492B8CF">
            <w:pPr>
              <w:adjustRightInd w:val="0"/>
              <w:snapToGrid w:val="0"/>
              <w:spacing w:line="300" w:lineRule="exact"/>
              <w:jc w:val="center"/>
              <w:rPr>
                <w:rFonts w:hint="eastAsia" w:ascii="楷体" w:hAnsi="楷体" w:eastAsia="楷体" w:cs="楷体"/>
                <w:color w:val="auto"/>
                <w:szCs w:val="21"/>
              </w:rPr>
            </w:pPr>
          </w:p>
        </w:tc>
        <w:tc>
          <w:tcPr>
            <w:tcW w:w="1719" w:type="pct"/>
            <w:tcBorders>
              <w:top w:val="single" w:color="auto" w:sz="2" w:space="0"/>
              <w:left w:val="single" w:color="auto" w:sz="2" w:space="0"/>
              <w:bottom w:val="single" w:color="auto" w:sz="2" w:space="0"/>
              <w:right w:val="single" w:color="auto" w:sz="2" w:space="0"/>
            </w:tcBorders>
            <w:vAlign w:val="center"/>
          </w:tcPr>
          <w:p w14:paraId="0B43C43A">
            <w:pPr>
              <w:adjustRightInd w:val="0"/>
              <w:snapToGrid w:val="0"/>
              <w:spacing w:line="300" w:lineRule="exact"/>
              <w:jc w:val="center"/>
              <w:rPr>
                <w:rFonts w:hint="eastAsia" w:ascii="楷体" w:hAnsi="楷体" w:eastAsia="楷体" w:cs="楷体"/>
                <w:color w:val="auto"/>
                <w:szCs w:val="21"/>
              </w:rPr>
            </w:pPr>
            <w:r>
              <w:rPr>
                <w:rFonts w:hint="eastAsia" w:ascii="楷体" w:hAnsi="楷体" w:eastAsia="楷体" w:cs="楷体"/>
                <w:color w:val="auto"/>
                <w:szCs w:val="21"/>
                <w:lang w:eastAsia="zh-CN"/>
              </w:rPr>
              <w:t>通信地址</w:t>
            </w:r>
          </w:p>
        </w:tc>
        <w:tc>
          <w:tcPr>
            <w:tcW w:w="719" w:type="pct"/>
            <w:tcBorders>
              <w:top w:val="single" w:color="auto" w:sz="2" w:space="0"/>
              <w:left w:val="single" w:color="auto" w:sz="2" w:space="0"/>
              <w:bottom w:val="single" w:color="auto" w:sz="2" w:space="0"/>
            </w:tcBorders>
            <w:vAlign w:val="center"/>
          </w:tcPr>
          <w:p w14:paraId="39053124">
            <w:pPr>
              <w:adjustRightInd w:val="0"/>
              <w:snapToGrid w:val="0"/>
              <w:spacing w:line="300" w:lineRule="exact"/>
              <w:jc w:val="center"/>
              <w:rPr>
                <w:rFonts w:hint="eastAsia" w:ascii="楷体" w:hAnsi="楷体" w:eastAsia="楷体" w:cs="楷体"/>
                <w:color w:val="auto"/>
                <w:spacing w:val="20"/>
                <w:szCs w:val="21"/>
              </w:rPr>
            </w:pPr>
          </w:p>
        </w:tc>
      </w:tr>
      <w:tr w14:paraId="02B7E96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4" w:type="pct"/>
            <w:tcBorders>
              <w:top w:val="single" w:color="auto" w:sz="2" w:space="0"/>
              <w:bottom w:val="single" w:color="auto" w:sz="2" w:space="0"/>
              <w:right w:val="single" w:color="auto" w:sz="2" w:space="0"/>
            </w:tcBorders>
            <w:vAlign w:val="center"/>
          </w:tcPr>
          <w:p w14:paraId="72AB5DBB">
            <w:pPr>
              <w:adjustRightInd w:val="0"/>
              <w:snapToGrid w:val="0"/>
              <w:spacing w:line="300" w:lineRule="exact"/>
              <w:jc w:val="center"/>
              <w:rPr>
                <w:rFonts w:hint="eastAsia" w:ascii="楷体" w:hAnsi="楷体" w:eastAsia="楷体" w:cs="楷体"/>
                <w:color w:val="auto"/>
                <w:szCs w:val="21"/>
              </w:rPr>
            </w:pPr>
            <w:r>
              <w:rPr>
                <w:rFonts w:hint="eastAsia" w:ascii="楷体" w:hAnsi="楷体" w:eastAsia="楷体" w:cs="楷体"/>
                <w:color w:val="auto"/>
                <w:szCs w:val="21"/>
              </w:rPr>
              <w:t>邮政编码</w:t>
            </w:r>
          </w:p>
        </w:tc>
        <w:tc>
          <w:tcPr>
            <w:tcW w:w="1435" w:type="pct"/>
            <w:tcBorders>
              <w:top w:val="single" w:color="auto" w:sz="2" w:space="0"/>
              <w:left w:val="single" w:color="auto" w:sz="2" w:space="0"/>
              <w:bottom w:val="single" w:color="auto" w:sz="2" w:space="0"/>
              <w:right w:val="single" w:color="auto" w:sz="2" w:space="0"/>
            </w:tcBorders>
            <w:vAlign w:val="center"/>
          </w:tcPr>
          <w:p w14:paraId="1C8D214C">
            <w:pPr>
              <w:adjustRightInd w:val="0"/>
              <w:snapToGrid w:val="0"/>
              <w:spacing w:line="300" w:lineRule="exact"/>
              <w:jc w:val="center"/>
              <w:rPr>
                <w:rFonts w:hint="eastAsia" w:ascii="楷体" w:hAnsi="楷体" w:eastAsia="楷体" w:cs="楷体"/>
                <w:color w:val="auto"/>
                <w:szCs w:val="21"/>
              </w:rPr>
            </w:pPr>
          </w:p>
        </w:tc>
        <w:tc>
          <w:tcPr>
            <w:tcW w:w="1719" w:type="pct"/>
            <w:tcBorders>
              <w:top w:val="single" w:color="auto" w:sz="2" w:space="0"/>
              <w:left w:val="single" w:color="auto" w:sz="2" w:space="0"/>
              <w:bottom w:val="single" w:color="auto" w:sz="2" w:space="0"/>
              <w:right w:val="single" w:color="auto" w:sz="2" w:space="0"/>
            </w:tcBorders>
            <w:vAlign w:val="center"/>
          </w:tcPr>
          <w:p w14:paraId="01BCE290">
            <w:pPr>
              <w:adjustRightInd w:val="0"/>
              <w:snapToGrid w:val="0"/>
              <w:spacing w:line="300" w:lineRule="exact"/>
              <w:jc w:val="center"/>
              <w:rPr>
                <w:rFonts w:hint="eastAsia" w:ascii="楷体" w:hAnsi="楷体" w:eastAsia="楷体" w:cs="楷体"/>
                <w:color w:val="auto"/>
                <w:szCs w:val="21"/>
              </w:rPr>
            </w:pPr>
            <w:r>
              <w:rPr>
                <w:rFonts w:hint="eastAsia" w:ascii="楷体" w:hAnsi="楷体" w:eastAsia="楷体" w:cs="楷体"/>
                <w:color w:val="auto"/>
                <w:szCs w:val="21"/>
              </w:rPr>
              <w:t>邮政编码</w:t>
            </w:r>
          </w:p>
        </w:tc>
        <w:tc>
          <w:tcPr>
            <w:tcW w:w="719" w:type="pct"/>
            <w:tcBorders>
              <w:top w:val="single" w:color="auto" w:sz="2" w:space="0"/>
              <w:left w:val="single" w:color="auto" w:sz="2" w:space="0"/>
              <w:bottom w:val="single" w:color="auto" w:sz="2" w:space="0"/>
            </w:tcBorders>
            <w:vAlign w:val="center"/>
          </w:tcPr>
          <w:p w14:paraId="51FECC7D">
            <w:pPr>
              <w:adjustRightInd w:val="0"/>
              <w:snapToGrid w:val="0"/>
              <w:spacing w:line="300" w:lineRule="exact"/>
              <w:jc w:val="center"/>
              <w:rPr>
                <w:rFonts w:hint="eastAsia" w:ascii="楷体" w:hAnsi="楷体" w:eastAsia="楷体" w:cs="楷体"/>
                <w:color w:val="auto"/>
                <w:spacing w:val="20"/>
                <w:szCs w:val="21"/>
              </w:rPr>
            </w:pPr>
          </w:p>
        </w:tc>
      </w:tr>
      <w:tr w14:paraId="64B2BE7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4" w:type="pct"/>
            <w:tcBorders>
              <w:top w:val="single" w:color="auto" w:sz="2" w:space="0"/>
              <w:bottom w:val="single" w:color="auto" w:sz="2" w:space="0"/>
              <w:right w:val="single" w:color="auto" w:sz="2" w:space="0"/>
            </w:tcBorders>
            <w:vAlign w:val="center"/>
          </w:tcPr>
          <w:p w14:paraId="4E5133BB">
            <w:pPr>
              <w:adjustRightInd w:val="0"/>
              <w:snapToGrid w:val="0"/>
              <w:spacing w:line="300" w:lineRule="exact"/>
              <w:jc w:val="center"/>
              <w:rPr>
                <w:rFonts w:hint="eastAsia" w:ascii="楷体" w:hAnsi="楷体" w:eastAsia="楷体" w:cs="楷体"/>
                <w:color w:val="auto"/>
                <w:szCs w:val="21"/>
              </w:rPr>
            </w:pPr>
            <w:r>
              <w:rPr>
                <w:rFonts w:hint="eastAsia" w:ascii="楷体" w:hAnsi="楷体" w:eastAsia="楷体" w:cs="楷体"/>
                <w:color w:val="auto"/>
                <w:szCs w:val="21"/>
              </w:rPr>
              <w:t>电子邮箱</w:t>
            </w:r>
          </w:p>
        </w:tc>
        <w:tc>
          <w:tcPr>
            <w:tcW w:w="1435" w:type="pct"/>
            <w:tcBorders>
              <w:top w:val="single" w:color="auto" w:sz="2" w:space="0"/>
              <w:left w:val="single" w:color="auto" w:sz="2" w:space="0"/>
              <w:bottom w:val="single" w:color="auto" w:sz="2" w:space="0"/>
              <w:right w:val="single" w:color="auto" w:sz="2" w:space="0"/>
            </w:tcBorders>
            <w:vAlign w:val="center"/>
          </w:tcPr>
          <w:p w14:paraId="10AE4DEA">
            <w:pPr>
              <w:adjustRightInd w:val="0"/>
              <w:snapToGrid w:val="0"/>
              <w:spacing w:line="300" w:lineRule="exact"/>
              <w:jc w:val="center"/>
              <w:rPr>
                <w:rFonts w:hint="eastAsia" w:ascii="楷体" w:hAnsi="楷体" w:eastAsia="楷体" w:cs="楷体"/>
                <w:color w:val="auto"/>
                <w:szCs w:val="21"/>
              </w:rPr>
            </w:pPr>
          </w:p>
        </w:tc>
        <w:tc>
          <w:tcPr>
            <w:tcW w:w="1719" w:type="pct"/>
            <w:tcBorders>
              <w:top w:val="single" w:color="auto" w:sz="2" w:space="0"/>
              <w:left w:val="single" w:color="auto" w:sz="2" w:space="0"/>
              <w:bottom w:val="single" w:color="auto" w:sz="2" w:space="0"/>
              <w:right w:val="single" w:color="auto" w:sz="2" w:space="0"/>
            </w:tcBorders>
            <w:vAlign w:val="center"/>
          </w:tcPr>
          <w:p w14:paraId="3DD930F3">
            <w:pPr>
              <w:adjustRightInd w:val="0"/>
              <w:snapToGrid w:val="0"/>
              <w:spacing w:line="300" w:lineRule="exact"/>
              <w:jc w:val="center"/>
              <w:rPr>
                <w:rFonts w:hint="eastAsia" w:ascii="楷体" w:hAnsi="楷体" w:eastAsia="楷体" w:cs="楷体"/>
                <w:color w:val="auto"/>
                <w:szCs w:val="21"/>
              </w:rPr>
            </w:pPr>
            <w:r>
              <w:rPr>
                <w:rFonts w:hint="eastAsia" w:ascii="楷体" w:hAnsi="楷体" w:eastAsia="楷体" w:cs="楷体"/>
                <w:color w:val="auto"/>
                <w:szCs w:val="21"/>
              </w:rPr>
              <w:t>电子邮箱</w:t>
            </w:r>
          </w:p>
        </w:tc>
        <w:tc>
          <w:tcPr>
            <w:tcW w:w="719" w:type="pct"/>
            <w:tcBorders>
              <w:top w:val="single" w:color="auto" w:sz="2" w:space="0"/>
              <w:left w:val="single" w:color="auto" w:sz="2" w:space="0"/>
              <w:bottom w:val="single" w:color="auto" w:sz="2" w:space="0"/>
            </w:tcBorders>
            <w:vAlign w:val="center"/>
          </w:tcPr>
          <w:p w14:paraId="59B94933">
            <w:pPr>
              <w:adjustRightInd w:val="0"/>
              <w:snapToGrid w:val="0"/>
              <w:spacing w:line="300" w:lineRule="exact"/>
              <w:jc w:val="center"/>
              <w:rPr>
                <w:rFonts w:hint="eastAsia" w:ascii="楷体" w:hAnsi="楷体" w:eastAsia="楷体" w:cs="楷体"/>
                <w:color w:val="auto"/>
                <w:spacing w:val="20"/>
                <w:szCs w:val="21"/>
              </w:rPr>
            </w:pPr>
          </w:p>
        </w:tc>
      </w:tr>
      <w:tr w14:paraId="3EE0976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4" w:type="pct"/>
            <w:tcBorders>
              <w:top w:val="single" w:color="auto" w:sz="2" w:space="0"/>
              <w:bottom w:val="single" w:color="auto" w:sz="2" w:space="0"/>
              <w:right w:val="single" w:color="auto" w:sz="2" w:space="0"/>
            </w:tcBorders>
            <w:vAlign w:val="center"/>
          </w:tcPr>
          <w:p w14:paraId="5E088F8B">
            <w:pPr>
              <w:adjustRightInd w:val="0"/>
              <w:snapToGrid w:val="0"/>
              <w:spacing w:line="300" w:lineRule="exact"/>
              <w:jc w:val="center"/>
              <w:rPr>
                <w:rFonts w:hint="eastAsia" w:ascii="楷体" w:hAnsi="楷体" w:eastAsia="楷体" w:cs="楷体"/>
                <w:color w:val="auto"/>
                <w:szCs w:val="21"/>
              </w:rPr>
            </w:pPr>
            <w:r>
              <w:rPr>
                <w:rFonts w:hint="eastAsia" w:ascii="楷体" w:hAnsi="楷体" w:eastAsia="楷体" w:cs="楷体"/>
                <w:color w:val="auto"/>
                <w:szCs w:val="21"/>
              </w:rPr>
              <w:t>统一社会信用代码</w:t>
            </w:r>
          </w:p>
        </w:tc>
        <w:tc>
          <w:tcPr>
            <w:tcW w:w="1435" w:type="pct"/>
            <w:tcBorders>
              <w:top w:val="single" w:color="auto" w:sz="2" w:space="0"/>
              <w:left w:val="single" w:color="auto" w:sz="2" w:space="0"/>
              <w:bottom w:val="single" w:color="auto" w:sz="2" w:space="0"/>
              <w:right w:val="single" w:color="auto" w:sz="2" w:space="0"/>
            </w:tcBorders>
            <w:vAlign w:val="center"/>
          </w:tcPr>
          <w:p w14:paraId="58696390">
            <w:pPr>
              <w:adjustRightInd w:val="0"/>
              <w:snapToGrid w:val="0"/>
              <w:spacing w:line="300" w:lineRule="exact"/>
              <w:jc w:val="center"/>
              <w:rPr>
                <w:rFonts w:hint="eastAsia" w:ascii="楷体" w:hAnsi="楷体" w:eastAsia="楷体" w:cs="楷体"/>
                <w:color w:val="auto"/>
                <w:szCs w:val="21"/>
              </w:rPr>
            </w:pPr>
          </w:p>
        </w:tc>
        <w:tc>
          <w:tcPr>
            <w:tcW w:w="1719" w:type="pct"/>
            <w:tcBorders>
              <w:top w:val="single" w:color="auto" w:sz="2" w:space="0"/>
              <w:left w:val="single" w:color="auto" w:sz="2" w:space="0"/>
              <w:bottom w:val="single" w:color="auto" w:sz="2" w:space="0"/>
              <w:right w:val="single" w:color="auto" w:sz="2" w:space="0"/>
            </w:tcBorders>
            <w:vAlign w:val="center"/>
          </w:tcPr>
          <w:p w14:paraId="1BAD198C">
            <w:pPr>
              <w:adjustRightInd w:val="0"/>
              <w:snapToGrid w:val="0"/>
              <w:spacing w:line="300" w:lineRule="exact"/>
              <w:jc w:val="center"/>
              <w:rPr>
                <w:rFonts w:hint="eastAsia" w:ascii="楷体" w:hAnsi="楷体" w:eastAsia="楷体" w:cs="楷体"/>
                <w:color w:val="auto"/>
                <w:szCs w:val="21"/>
              </w:rPr>
            </w:pPr>
            <w:r>
              <w:rPr>
                <w:rFonts w:hint="eastAsia" w:ascii="楷体" w:hAnsi="楷体" w:eastAsia="楷体" w:cs="楷体"/>
                <w:color w:val="auto"/>
                <w:szCs w:val="21"/>
              </w:rPr>
              <w:t>统一社会信用代码</w:t>
            </w:r>
          </w:p>
        </w:tc>
        <w:tc>
          <w:tcPr>
            <w:tcW w:w="719" w:type="pct"/>
            <w:tcBorders>
              <w:top w:val="single" w:color="auto" w:sz="2" w:space="0"/>
              <w:left w:val="single" w:color="auto" w:sz="2" w:space="0"/>
              <w:bottom w:val="single" w:color="auto" w:sz="2" w:space="0"/>
            </w:tcBorders>
            <w:vAlign w:val="center"/>
          </w:tcPr>
          <w:p w14:paraId="18100D0B">
            <w:pPr>
              <w:adjustRightInd w:val="0"/>
              <w:snapToGrid w:val="0"/>
              <w:spacing w:line="300" w:lineRule="exact"/>
              <w:jc w:val="center"/>
              <w:rPr>
                <w:rFonts w:hint="eastAsia" w:ascii="楷体" w:hAnsi="楷体" w:eastAsia="楷体" w:cs="楷体"/>
                <w:color w:val="auto"/>
                <w:spacing w:val="20"/>
                <w:szCs w:val="21"/>
              </w:rPr>
            </w:pPr>
          </w:p>
        </w:tc>
      </w:tr>
      <w:tr w14:paraId="4BB1C9F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4" w:type="pct"/>
            <w:tcBorders>
              <w:top w:val="single" w:color="auto" w:sz="2" w:space="0"/>
              <w:bottom w:val="single" w:color="auto" w:sz="2" w:space="0"/>
              <w:right w:val="single" w:color="auto" w:sz="2" w:space="0"/>
            </w:tcBorders>
            <w:vAlign w:val="center"/>
          </w:tcPr>
          <w:p w14:paraId="7E981895">
            <w:pPr>
              <w:adjustRightInd w:val="0"/>
              <w:snapToGrid w:val="0"/>
              <w:spacing w:line="300" w:lineRule="exact"/>
              <w:jc w:val="center"/>
              <w:rPr>
                <w:rFonts w:hint="eastAsia" w:ascii="楷体" w:hAnsi="楷体" w:eastAsia="楷体" w:cs="楷体"/>
                <w:color w:val="auto"/>
                <w:szCs w:val="21"/>
              </w:rPr>
            </w:pPr>
          </w:p>
        </w:tc>
        <w:tc>
          <w:tcPr>
            <w:tcW w:w="1435" w:type="pct"/>
            <w:tcBorders>
              <w:top w:val="single" w:color="auto" w:sz="2" w:space="0"/>
              <w:left w:val="single" w:color="auto" w:sz="2" w:space="0"/>
              <w:bottom w:val="single" w:color="auto" w:sz="2" w:space="0"/>
              <w:right w:val="single" w:color="auto" w:sz="2" w:space="0"/>
            </w:tcBorders>
            <w:vAlign w:val="center"/>
          </w:tcPr>
          <w:p w14:paraId="188DAE26">
            <w:pPr>
              <w:adjustRightInd w:val="0"/>
              <w:snapToGrid w:val="0"/>
              <w:spacing w:line="300" w:lineRule="exact"/>
              <w:jc w:val="center"/>
              <w:rPr>
                <w:rFonts w:hint="eastAsia" w:ascii="楷体" w:hAnsi="楷体" w:eastAsia="楷体" w:cs="楷体"/>
                <w:color w:val="auto"/>
                <w:szCs w:val="21"/>
              </w:rPr>
            </w:pPr>
          </w:p>
        </w:tc>
        <w:tc>
          <w:tcPr>
            <w:tcW w:w="1719" w:type="pct"/>
            <w:tcBorders>
              <w:top w:val="single" w:color="auto" w:sz="2" w:space="0"/>
              <w:left w:val="single" w:color="auto" w:sz="2" w:space="0"/>
              <w:bottom w:val="single" w:color="auto" w:sz="2" w:space="0"/>
              <w:right w:val="single" w:color="auto" w:sz="2" w:space="0"/>
            </w:tcBorders>
            <w:vAlign w:val="center"/>
          </w:tcPr>
          <w:p w14:paraId="111EFBC1">
            <w:pPr>
              <w:adjustRightInd w:val="0"/>
              <w:snapToGrid w:val="0"/>
              <w:spacing w:line="300" w:lineRule="exact"/>
              <w:jc w:val="center"/>
              <w:rPr>
                <w:rFonts w:hint="eastAsia" w:ascii="楷体" w:hAnsi="楷体" w:eastAsia="楷体" w:cs="楷体"/>
                <w:color w:val="auto"/>
                <w:szCs w:val="21"/>
              </w:rPr>
            </w:pPr>
            <w:r>
              <w:rPr>
                <w:rFonts w:hint="eastAsia" w:ascii="楷体" w:hAnsi="楷体" w:eastAsia="楷体" w:cs="楷体"/>
                <w:color w:val="auto"/>
                <w:szCs w:val="21"/>
              </w:rPr>
              <w:t>开户名称</w:t>
            </w:r>
          </w:p>
        </w:tc>
        <w:tc>
          <w:tcPr>
            <w:tcW w:w="719" w:type="pct"/>
            <w:tcBorders>
              <w:top w:val="single" w:color="auto" w:sz="2" w:space="0"/>
              <w:left w:val="single" w:color="auto" w:sz="2" w:space="0"/>
              <w:bottom w:val="single" w:color="auto" w:sz="2" w:space="0"/>
            </w:tcBorders>
            <w:vAlign w:val="center"/>
          </w:tcPr>
          <w:p w14:paraId="0659FC93">
            <w:pPr>
              <w:adjustRightInd w:val="0"/>
              <w:snapToGrid w:val="0"/>
              <w:spacing w:line="300" w:lineRule="exact"/>
              <w:jc w:val="center"/>
              <w:rPr>
                <w:rFonts w:hint="eastAsia" w:ascii="楷体" w:hAnsi="楷体" w:eastAsia="楷体" w:cs="楷体"/>
                <w:color w:val="auto"/>
                <w:spacing w:val="20"/>
                <w:szCs w:val="21"/>
              </w:rPr>
            </w:pPr>
          </w:p>
        </w:tc>
      </w:tr>
      <w:tr w14:paraId="3572F60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4" w:type="pct"/>
            <w:tcBorders>
              <w:top w:val="single" w:color="auto" w:sz="2" w:space="0"/>
              <w:bottom w:val="single" w:color="auto" w:sz="2" w:space="0"/>
              <w:right w:val="single" w:color="auto" w:sz="2" w:space="0"/>
            </w:tcBorders>
            <w:vAlign w:val="center"/>
          </w:tcPr>
          <w:p w14:paraId="2C995997">
            <w:pPr>
              <w:adjustRightInd w:val="0"/>
              <w:snapToGrid w:val="0"/>
              <w:spacing w:line="300" w:lineRule="exact"/>
              <w:jc w:val="center"/>
              <w:rPr>
                <w:rFonts w:hint="eastAsia" w:ascii="楷体" w:hAnsi="楷体" w:eastAsia="楷体" w:cs="楷体"/>
                <w:color w:val="auto"/>
                <w:szCs w:val="21"/>
              </w:rPr>
            </w:pPr>
          </w:p>
        </w:tc>
        <w:tc>
          <w:tcPr>
            <w:tcW w:w="1435" w:type="pct"/>
            <w:tcBorders>
              <w:top w:val="single" w:color="auto" w:sz="2" w:space="0"/>
              <w:left w:val="single" w:color="auto" w:sz="2" w:space="0"/>
              <w:bottom w:val="single" w:color="auto" w:sz="2" w:space="0"/>
              <w:right w:val="single" w:color="auto" w:sz="2" w:space="0"/>
            </w:tcBorders>
            <w:vAlign w:val="center"/>
          </w:tcPr>
          <w:p w14:paraId="17AFFD37">
            <w:pPr>
              <w:adjustRightInd w:val="0"/>
              <w:snapToGrid w:val="0"/>
              <w:spacing w:line="300" w:lineRule="exact"/>
              <w:jc w:val="center"/>
              <w:rPr>
                <w:rFonts w:hint="eastAsia" w:ascii="楷体" w:hAnsi="楷体" w:eastAsia="楷体" w:cs="楷体"/>
                <w:color w:val="auto"/>
                <w:szCs w:val="21"/>
              </w:rPr>
            </w:pPr>
          </w:p>
        </w:tc>
        <w:tc>
          <w:tcPr>
            <w:tcW w:w="1719" w:type="pct"/>
            <w:tcBorders>
              <w:top w:val="single" w:color="auto" w:sz="2" w:space="0"/>
              <w:left w:val="single" w:color="auto" w:sz="2" w:space="0"/>
              <w:bottom w:val="single" w:color="auto" w:sz="2" w:space="0"/>
              <w:right w:val="single" w:color="auto" w:sz="2" w:space="0"/>
            </w:tcBorders>
            <w:vAlign w:val="center"/>
          </w:tcPr>
          <w:p w14:paraId="3AD619CF">
            <w:pPr>
              <w:adjustRightInd w:val="0"/>
              <w:snapToGrid w:val="0"/>
              <w:spacing w:line="300" w:lineRule="exact"/>
              <w:jc w:val="center"/>
              <w:rPr>
                <w:rFonts w:hint="eastAsia" w:ascii="楷体" w:hAnsi="楷体" w:eastAsia="楷体" w:cs="楷体"/>
                <w:color w:val="auto"/>
                <w:szCs w:val="21"/>
              </w:rPr>
            </w:pPr>
            <w:r>
              <w:rPr>
                <w:rFonts w:hint="eastAsia" w:ascii="楷体" w:hAnsi="楷体" w:eastAsia="楷体" w:cs="楷体"/>
                <w:color w:val="auto"/>
                <w:szCs w:val="21"/>
              </w:rPr>
              <w:t>开户银行</w:t>
            </w:r>
          </w:p>
        </w:tc>
        <w:tc>
          <w:tcPr>
            <w:tcW w:w="719" w:type="pct"/>
            <w:tcBorders>
              <w:top w:val="single" w:color="auto" w:sz="2" w:space="0"/>
              <w:left w:val="single" w:color="auto" w:sz="2" w:space="0"/>
              <w:bottom w:val="single" w:color="auto" w:sz="2" w:space="0"/>
            </w:tcBorders>
            <w:vAlign w:val="center"/>
          </w:tcPr>
          <w:p w14:paraId="150AA30C">
            <w:pPr>
              <w:adjustRightInd w:val="0"/>
              <w:snapToGrid w:val="0"/>
              <w:spacing w:line="300" w:lineRule="exact"/>
              <w:jc w:val="center"/>
              <w:rPr>
                <w:rFonts w:hint="eastAsia" w:ascii="楷体" w:hAnsi="楷体" w:eastAsia="楷体" w:cs="楷体"/>
                <w:color w:val="auto"/>
                <w:spacing w:val="20"/>
                <w:szCs w:val="21"/>
              </w:rPr>
            </w:pPr>
          </w:p>
        </w:tc>
      </w:tr>
      <w:tr w14:paraId="26F971F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4" w:type="pct"/>
            <w:tcBorders>
              <w:top w:val="single" w:color="auto" w:sz="2" w:space="0"/>
              <w:bottom w:val="single" w:color="auto" w:sz="2" w:space="0"/>
              <w:right w:val="single" w:color="auto" w:sz="2" w:space="0"/>
            </w:tcBorders>
            <w:vAlign w:val="center"/>
          </w:tcPr>
          <w:p w14:paraId="11E8F24D">
            <w:pPr>
              <w:adjustRightInd w:val="0"/>
              <w:snapToGrid w:val="0"/>
              <w:spacing w:line="300" w:lineRule="exact"/>
              <w:jc w:val="center"/>
              <w:rPr>
                <w:rFonts w:hint="eastAsia" w:ascii="楷体" w:hAnsi="楷体" w:eastAsia="楷体" w:cs="楷体"/>
                <w:color w:val="auto"/>
                <w:szCs w:val="21"/>
              </w:rPr>
            </w:pPr>
          </w:p>
        </w:tc>
        <w:tc>
          <w:tcPr>
            <w:tcW w:w="1435" w:type="pct"/>
            <w:tcBorders>
              <w:top w:val="single" w:color="auto" w:sz="2" w:space="0"/>
              <w:left w:val="single" w:color="auto" w:sz="2" w:space="0"/>
              <w:bottom w:val="single" w:color="auto" w:sz="2" w:space="0"/>
              <w:right w:val="single" w:color="auto" w:sz="2" w:space="0"/>
            </w:tcBorders>
            <w:vAlign w:val="center"/>
          </w:tcPr>
          <w:p w14:paraId="15D0554C">
            <w:pPr>
              <w:adjustRightInd w:val="0"/>
              <w:snapToGrid w:val="0"/>
              <w:spacing w:line="300" w:lineRule="exact"/>
              <w:jc w:val="center"/>
              <w:rPr>
                <w:rFonts w:hint="eastAsia" w:ascii="楷体" w:hAnsi="楷体" w:eastAsia="楷体" w:cs="楷体"/>
                <w:color w:val="auto"/>
                <w:szCs w:val="21"/>
              </w:rPr>
            </w:pPr>
          </w:p>
        </w:tc>
        <w:tc>
          <w:tcPr>
            <w:tcW w:w="1719" w:type="pct"/>
            <w:tcBorders>
              <w:top w:val="single" w:color="auto" w:sz="2" w:space="0"/>
              <w:left w:val="single" w:color="auto" w:sz="2" w:space="0"/>
              <w:bottom w:val="single" w:color="auto" w:sz="2" w:space="0"/>
              <w:right w:val="single" w:color="auto" w:sz="2" w:space="0"/>
            </w:tcBorders>
            <w:vAlign w:val="center"/>
          </w:tcPr>
          <w:p w14:paraId="70A948CA">
            <w:pPr>
              <w:adjustRightInd w:val="0"/>
              <w:snapToGrid w:val="0"/>
              <w:spacing w:line="300" w:lineRule="exact"/>
              <w:jc w:val="center"/>
              <w:rPr>
                <w:rFonts w:hint="eastAsia" w:ascii="楷体" w:hAnsi="楷体" w:eastAsia="楷体" w:cs="楷体"/>
                <w:color w:val="auto"/>
                <w:szCs w:val="21"/>
              </w:rPr>
            </w:pPr>
            <w:r>
              <w:rPr>
                <w:rFonts w:hint="eastAsia" w:ascii="楷体" w:hAnsi="楷体" w:eastAsia="楷体" w:cs="楷体"/>
                <w:color w:val="auto"/>
                <w:szCs w:val="21"/>
              </w:rPr>
              <w:t>银行账号</w:t>
            </w:r>
          </w:p>
        </w:tc>
        <w:tc>
          <w:tcPr>
            <w:tcW w:w="719" w:type="pct"/>
            <w:tcBorders>
              <w:top w:val="single" w:color="auto" w:sz="2" w:space="0"/>
              <w:left w:val="single" w:color="auto" w:sz="2" w:space="0"/>
              <w:bottom w:val="single" w:color="auto" w:sz="2" w:space="0"/>
            </w:tcBorders>
            <w:vAlign w:val="center"/>
          </w:tcPr>
          <w:p w14:paraId="2BC756AA">
            <w:pPr>
              <w:adjustRightInd w:val="0"/>
              <w:snapToGrid w:val="0"/>
              <w:spacing w:line="300" w:lineRule="exact"/>
              <w:jc w:val="center"/>
              <w:rPr>
                <w:rFonts w:hint="eastAsia" w:ascii="楷体" w:hAnsi="楷体" w:eastAsia="楷体" w:cs="楷体"/>
                <w:color w:val="auto"/>
                <w:spacing w:val="20"/>
                <w:szCs w:val="21"/>
              </w:rPr>
            </w:pPr>
          </w:p>
        </w:tc>
      </w:tr>
      <w:tr w14:paraId="1B226B8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6" w:hRule="atLeast"/>
        </w:trPr>
        <w:tc>
          <w:tcPr>
            <w:tcW w:w="5000" w:type="pct"/>
            <w:gridSpan w:val="4"/>
            <w:tcBorders>
              <w:top w:val="single" w:color="auto" w:sz="2" w:space="0"/>
            </w:tcBorders>
            <w:vAlign w:val="center"/>
          </w:tcPr>
          <w:p w14:paraId="789E7C7F">
            <w:pPr>
              <w:pStyle w:val="14"/>
              <w:adjustRightInd w:val="0"/>
              <w:snapToGrid w:val="0"/>
              <w:spacing w:before="156" w:beforeLines="50" w:after="0" w:line="360" w:lineRule="auto"/>
              <w:ind w:left="0" w:leftChars="0"/>
              <w:jc w:val="left"/>
              <w:rPr>
                <w:rFonts w:hint="eastAsia" w:ascii="楷体" w:hAnsi="楷体" w:eastAsia="楷体" w:cs="楷体"/>
                <w:color w:val="auto"/>
                <w:spacing w:val="20"/>
                <w:szCs w:val="21"/>
              </w:rPr>
            </w:pPr>
            <w:r>
              <w:rPr>
                <w:rFonts w:hint="eastAsia" w:ascii="楷体" w:hAnsi="楷体" w:eastAsia="楷体" w:cs="楷体"/>
                <w:color w:val="auto"/>
                <w:szCs w:val="21"/>
              </w:rPr>
              <w:t>注：涉及联合体或其他合同主体的信息应按上表格式加列。</w:t>
            </w:r>
          </w:p>
        </w:tc>
      </w:tr>
    </w:tbl>
    <w:p w14:paraId="140AAC34">
      <w:pPr>
        <w:pStyle w:val="2"/>
        <w:numPr>
          <w:ilvl w:val="1"/>
          <w:numId w:val="0"/>
        </w:numPr>
        <w:adjustRightInd w:val="0"/>
        <w:snapToGrid w:val="0"/>
        <w:spacing w:before="156" w:beforeLines="50"/>
        <w:ind w:leftChars="0"/>
        <w:jc w:val="center"/>
        <w:rPr>
          <w:rFonts w:hint="eastAsia" w:ascii="楷体" w:hAnsi="楷体" w:eastAsia="楷体" w:cs="楷体"/>
          <w:b/>
          <w:bCs/>
          <w:color w:val="auto"/>
          <w:sz w:val="28"/>
          <w:szCs w:val="28"/>
        </w:rPr>
      </w:pPr>
      <w:r>
        <w:rPr>
          <w:rFonts w:hint="eastAsia" w:ascii="楷体" w:hAnsi="楷体" w:eastAsia="楷体" w:cs="楷体"/>
          <w:color w:val="auto"/>
          <w:sz w:val="21"/>
          <w:szCs w:val="21"/>
          <w:u w:val="single"/>
        </w:rPr>
        <w:br w:type="page"/>
      </w:r>
      <w:bookmarkStart w:id="326" w:name="_Toc27624"/>
      <w:r>
        <w:rPr>
          <w:rFonts w:hint="eastAsia" w:ascii="楷体" w:hAnsi="楷体" w:eastAsia="楷体" w:cs="楷体"/>
          <w:b/>
          <w:bCs/>
          <w:color w:val="auto"/>
          <w:sz w:val="28"/>
          <w:szCs w:val="28"/>
        </w:rPr>
        <w:t>第二节 政府采购合同通用条款</w:t>
      </w:r>
      <w:bookmarkEnd w:id="326"/>
    </w:p>
    <w:p w14:paraId="058E52B1">
      <w:pPr>
        <w:tabs>
          <w:tab w:val="left" w:pos="8820"/>
          <w:tab w:val="left" w:pos="9345"/>
          <w:tab w:val="left" w:pos="9765"/>
        </w:tabs>
        <w:adjustRightInd w:val="0"/>
        <w:snapToGrid w:val="0"/>
        <w:spacing w:before="0" w:line="400" w:lineRule="exact"/>
        <w:jc w:val="left"/>
        <w:rPr>
          <w:rFonts w:hint="eastAsia" w:ascii="楷体" w:hAnsi="楷体" w:eastAsia="楷体" w:cs="楷体"/>
          <w:b/>
          <w:bCs/>
          <w:color w:val="auto"/>
          <w:sz w:val="24"/>
        </w:rPr>
      </w:pPr>
      <w:r>
        <w:rPr>
          <w:rFonts w:hint="eastAsia" w:ascii="楷体" w:hAnsi="楷体" w:eastAsia="楷体" w:cs="楷体"/>
          <w:b/>
          <w:color w:val="auto"/>
          <w:sz w:val="24"/>
        </w:rPr>
        <w:t>1.</w:t>
      </w:r>
      <w:r>
        <w:rPr>
          <w:rFonts w:hint="eastAsia" w:ascii="楷体" w:hAnsi="楷体" w:eastAsia="楷体" w:cs="楷体"/>
          <w:b/>
          <w:color w:val="auto"/>
          <w:sz w:val="24"/>
          <w:lang w:val="en-US" w:eastAsia="zh-CN"/>
        </w:rPr>
        <w:t xml:space="preserve"> </w:t>
      </w:r>
      <w:r>
        <w:rPr>
          <w:rFonts w:hint="eastAsia" w:ascii="楷体" w:hAnsi="楷体" w:eastAsia="楷体" w:cs="楷体"/>
          <w:b/>
          <w:bCs/>
          <w:color w:val="auto"/>
          <w:sz w:val="24"/>
        </w:rPr>
        <w:t>定义</w:t>
      </w:r>
    </w:p>
    <w:p w14:paraId="15E5D7E4">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1.1合同当事人</w:t>
      </w:r>
    </w:p>
    <w:p w14:paraId="4AC559F3">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（1）采购人（以下称甲方）是指使用财政性资金，通过政府采购方式向供应商购买货物</w:t>
      </w:r>
      <w:r>
        <w:rPr>
          <w:rFonts w:hint="eastAsia" w:ascii="楷体" w:hAnsi="楷体" w:eastAsia="楷体" w:cs="楷体"/>
          <w:color w:val="auto"/>
          <w:szCs w:val="21"/>
          <w:highlight w:val="none"/>
          <w:lang w:val="en-US" w:eastAsia="zh-CN"/>
        </w:rPr>
        <w:t>及其相关服务的</w:t>
      </w:r>
      <w:r>
        <w:rPr>
          <w:rFonts w:hint="eastAsia" w:ascii="楷体" w:hAnsi="楷体" w:eastAsia="楷体" w:cs="楷体"/>
          <w:color w:val="auto"/>
          <w:szCs w:val="21"/>
          <w:highlight w:val="none"/>
        </w:rPr>
        <w:t>国家机关、事业单位、团体组织。</w:t>
      </w:r>
    </w:p>
    <w:p w14:paraId="780A9811">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（2）供应商（以下称</w:t>
      </w:r>
      <w:r>
        <w:rPr>
          <w:rFonts w:hint="eastAsia" w:ascii="楷体" w:hAnsi="楷体" w:eastAsia="楷体" w:cs="楷体"/>
          <w:color w:val="auto"/>
          <w:szCs w:val="21"/>
          <w:highlight w:val="none"/>
          <w:lang w:eastAsia="zh-CN"/>
        </w:rPr>
        <w:t>乙</w:t>
      </w:r>
      <w:r>
        <w:rPr>
          <w:rFonts w:hint="eastAsia" w:ascii="楷体" w:hAnsi="楷体" w:eastAsia="楷体" w:cs="楷体"/>
          <w:color w:val="auto"/>
          <w:szCs w:val="21"/>
          <w:highlight w:val="none"/>
        </w:rPr>
        <w:t>方）是指参加政府采购活动并且中标（成交），向采购人提供</w:t>
      </w:r>
      <w:r>
        <w:rPr>
          <w:rFonts w:hint="eastAsia" w:ascii="楷体" w:hAnsi="楷体" w:eastAsia="楷体" w:cs="楷体"/>
          <w:color w:val="auto"/>
          <w:szCs w:val="21"/>
          <w:highlight w:val="none"/>
          <w:lang w:val="en-US" w:eastAsia="zh-CN"/>
        </w:rPr>
        <w:t>合同约定的货物及其相关服务的法人、非法人组织或者自然人</w:t>
      </w:r>
      <w:r>
        <w:rPr>
          <w:rFonts w:hint="eastAsia" w:ascii="楷体" w:hAnsi="楷体" w:eastAsia="楷体" w:cs="楷体"/>
          <w:color w:val="auto"/>
          <w:szCs w:val="21"/>
          <w:highlight w:val="none"/>
        </w:rPr>
        <w:t>。</w:t>
      </w:r>
    </w:p>
    <w:p w14:paraId="24A30BCD">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（3）其他合同主体是指除采购人和供应商以外，</w:t>
      </w:r>
      <w:r>
        <w:rPr>
          <w:rFonts w:hint="eastAsia" w:ascii="楷体" w:hAnsi="楷体" w:eastAsia="楷体" w:cs="楷体"/>
          <w:bCs/>
          <w:color w:val="auto"/>
          <w:szCs w:val="21"/>
        </w:rPr>
        <w:t>依法参与合同缔结或履行，享有权利、承担义务的合同当事人</w:t>
      </w:r>
      <w:r>
        <w:rPr>
          <w:rFonts w:hint="eastAsia" w:ascii="楷体" w:hAnsi="楷体" w:eastAsia="楷体" w:cs="楷体"/>
          <w:color w:val="auto"/>
          <w:szCs w:val="21"/>
          <w:highlight w:val="none"/>
        </w:rPr>
        <w:t>。</w:t>
      </w:r>
    </w:p>
    <w:p w14:paraId="61C43449">
      <w:pPr>
        <w:tabs>
          <w:tab w:val="left" w:pos="570"/>
          <w:tab w:val="left" w:pos="9240"/>
          <w:tab w:val="left" w:pos="9555"/>
        </w:tabs>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1.2本合同下列术语应解释为：</w:t>
      </w:r>
    </w:p>
    <w:p w14:paraId="04086338">
      <w:pPr>
        <w:adjustRightInd w:val="0"/>
        <w:snapToGrid w:val="0"/>
        <w:spacing w:before="0" w:beforeLines="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（1）“合同”系指</w:t>
      </w:r>
      <w:r>
        <w:rPr>
          <w:rFonts w:hint="eastAsia" w:ascii="楷体" w:hAnsi="楷体" w:eastAsia="楷体" w:cs="楷体"/>
          <w:bCs/>
          <w:color w:val="auto"/>
          <w:szCs w:val="21"/>
        </w:rPr>
        <w:t>合同当事人意思表示达成一致的任何协议，包括签署的</w:t>
      </w:r>
      <w:r>
        <w:rPr>
          <w:rFonts w:hint="eastAsia" w:ascii="楷体" w:hAnsi="楷体" w:eastAsia="楷体" w:cs="楷体"/>
          <w:color w:val="auto"/>
          <w:szCs w:val="21"/>
          <w:lang w:eastAsia="zh-CN"/>
        </w:rPr>
        <w:t>政府采购</w:t>
      </w:r>
      <w:r>
        <w:rPr>
          <w:rFonts w:hint="eastAsia" w:ascii="楷体" w:hAnsi="楷体" w:eastAsia="楷体" w:cs="楷体"/>
          <w:color w:val="auto"/>
          <w:szCs w:val="21"/>
        </w:rPr>
        <w:t>合同协议书及其变更、补充</w:t>
      </w:r>
      <w:r>
        <w:rPr>
          <w:rFonts w:hint="eastAsia" w:ascii="楷体" w:hAnsi="楷体" w:eastAsia="楷体" w:cs="楷体"/>
          <w:color w:val="auto"/>
          <w:szCs w:val="21"/>
          <w:lang w:eastAsia="zh-CN"/>
        </w:rPr>
        <w:t>协议，</w:t>
      </w:r>
      <w:r>
        <w:rPr>
          <w:rFonts w:hint="eastAsia" w:ascii="楷体" w:hAnsi="楷体" w:eastAsia="楷体" w:cs="楷体"/>
          <w:color w:val="auto"/>
          <w:szCs w:val="21"/>
        </w:rPr>
        <w:t>政府采购合同专用条款</w:t>
      </w:r>
      <w:r>
        <w:rPr>
          <w:rFonts w:hint="eastAsia" w:ascii="楷体" w:hAnsi="楷体" w:eastAsia="楷体" w:cs="楷体"/>
          <w:color w:val="auto"/>
          <w:szCs w:val="21"/>
          <w:lang w:eastAsia="zh-CN"/>
        </w:rPr>
        <w:t>，</w:t>
      </w:r>
      <w:r>
        <w:rPr>
          <w:rFonts w:hint="eastAsia" w:ascii="楷体" w:hAnsi="楷体" w:eastAsia="楷体" w:cs="楷体"/>
          <w:color w:val="auto"/>
          <w:szCs w:val="21"/>
        </w:rPr>
        <w:t>政府采购合同通用条款</w:t>
      </w:r>
      <w:r>
        <w:rPr>
          <w:rFonts w:hint="eastAsia" w:ascii="楷体" w:hAnsi="楷体" w:eastAsia="楷体" w:cs="楷体"/>
          <w:color w:val="auto"/>
          <w:szCs w:val="21"/>
          <w:lang w:eastAsia="zh-CN"/>
        </w:rPr>
        <w:t>，</w:t>
      </w:r>
      <w:r>
        <w:rPr>
          <w:rFonts w:hint="eastAsia" w:ascii="楷体" w:hAnsi="楷体" w:eastAsia="楷体" w:cs="楷体"/>
          <w:color w:val="auto"/>
          <w:szCs w:val="21"/>
        </w:rPr>
        <w:t>中标</w:t>
      </w:r>
      <w:r>
        <w:rPr>
          <w:rFonts w:hint="eastAsia" w:ascii="楷体" w:hAnsi="楷体" w:eastAsia="楷体" w:cs="楷体"/>
          <w:color w:val="auto"/>
          <w:szCs w:val="21"/>
          <w:lang w:eastAsia="zh-CN"/>
        </w:rPr>
        <w:t>（成交）</w:t>
      </w:r>
      <w:r>
        <w:rPr>
          <w:rFonts w:hint="eastAsia" w:ascii="楷体" w:hAnsi="楷体" w:eastAsia="楷体" w:cs="楷体"/>
          <w:color w:val="auto"/>
          <w:szCs w:val="21"/>
        </w:rPr>
        <w:t>通知书</w:t>
      </w:r>
      <w:r>
        <w:rPr>
          <w:rFonts w:hint="eastAsia" w:ascii="楷体" w:hAnsi="楷体" w:eastAsia="楷体" w:cs="楷体"/>
          <w:color w:val="auto"/>
          <w:szCs w:val="21"/>
          <w:lang w:eastAsia="zh-CN"/>
        </w:rPr>
        <w:t>，</w:t>
      </w:r>
      <w:r>
        <w:rPr>
          <w:rFonts w:hint="eastAsia" w:ascii="楷体" w:hAnsi="楷体" w:eastAsia="楷体" w:cs="楷体"/>
          <w:color w:val="auto"/>
          <w:szCs w:val="21"/>
        </w:rPr>
        <w:t>投标（响应）文件</w:t>
      </w:r>
      <w:r>
        <w:rPr>
          <w:rFonts w:hint="eastAsia" w:ascii="楷体" w:hAnsi="楷体" w:eastAsia="楷体" w:cs="楷体"/>
          <w:color w:val="auto"/>
          <w:szCs w:val="21"/>
          <w:lang w:eastAsia="zh-CN"/>
        </w:rPr>
        <w:t>，</w:t>
      </w:r>
      <w:r>
        <w:rPr>
          <w:rFonts w:hint="eastAsia" w:ascii="楷体" w:hAnsi="楷体" w:eastAsia="楷体" w:cs="楷体"/>
          <w:color w:val="auto"/>
          <w:szCs w:val="21"/>
        </w:rPr>
        <w:t>采购文件</w:t>
      </w:r>
      <w:r>
        <w:rPr>
          <w:rFonts w:hint="eastAsia" w:ascii="楷体" w:hAnsi="楷体" w:eastAsia="楷体" w:cs="楷体"/>
          <w:color w:val="auto"/>
          <w:szCs w:val="21"/>
          <w:lang w:eastAsia="zh-CN"/>
        </w:rPr>
        <w:t>，</w:t>
      </w:r>
      <w:r>
        <w:rPr>
          <w:rFonts w:hint="eastAsia" w:ascii="楷体" w:hAnsi="楷体" w:eastAsia="楷体" w:cs="楷体"/>
          <w:color w:val="auto"/>
          <w:szCs w:val="21"/>
        </w:rPr>
        <w:t>有关技术文件</w:t>
      </w:r>
      <w:r>
        <w:rPr>
          <w:rFonts w:hint="eastAsia" w:ascii="楷体" w:hAnsi="楷体" w:eastAsia="楷体" w:cs="楷体"/>
          <w:color w:val="auto"/>
          <w:szCs w:val="21"/>
          <w:lang w:eastAsia="zh-CN"/>
        </w:rPr>
        <w:t>和</w:t>
      </w:r>
      <w:r>
        <w:rPr>
          <w:rFonts w:hint="eastAsia" w:ascii="楷体" w:hAnsi="楷体" w:eastAsia="楷体" w:cs="楷体"/>
          <w:color w:val="auto"/>
          <w:szCs w:val="21"/>
        </w:rPr>
        <w:t>图纸</w:t>
      </w:r>
      <w:r>
        <w:rPr>
          <w:rFonts w:hint="eastAsia" w:ascii="楷体" w:hAnsi="楷体" w:eastAsia="楷体" w:cs="楷体"/>
          <w:color w:val="auto"/>
          <w:szCs w:val="21"/>
          <w:lang w:eastAsia="zh-CN"/>
        </w:rPr>
        <w:t>，以及</w:t>
      </w:r>
      <w:r>
        <w:rPr>
          <w:rFonts w:hint="eastAsia" w:ascii="楷体" w:hAnsi="楷体" w:eastAsia="楷体" w:cs="楷体"/>
          <w:bCs w:val="0"/>
          <w:color w:val="auto"/>
          <w:kern w:val="2"/>
          <w:sz w:val="21"/>
          <w:szCs w:val="21"/>
          <w:highlight w:val="none"/>
          <w:lang w:eastAsia="zh-CN"/>
        </w:rPr>
        <w:t>国家法律、行政法规和规章制度规定或合同约定的作为合同组成部分的其他文件</w:t>
      </w:r>
      <w:r>
        <w:rPr>
          <w:rFonts w:hint="eastAsia" w:ascii="楷体" w:hAnsi="楷体" w:eastAsia="楷体" w:cs="楷体"/>
          <w:color w:val="auto"/>
          <w:szCs w:val="21"/>
          <w:highlight w:val="none"/>
        </w:rPr>
        <w:t>。</w:t>
      </w:r>
    </w:p>
    <w:p w14:paraId="0CF6DCDD">
      <w:pPr>
        <w:tabs>
          <w:tab w:val="left" w:pos="570"/>
          <w:tab w:val="left" w:pos="9240"/>
          <w:tab w:val="left" w:pos="9555"/>
        </w:tabs>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w:t>
      </w:r>
      <w:r>
        <w:rPr>
          <w:rFonts w:hint="eastAsia" w:ascii="楷体" w:hAnsi="楷体" w:eastAsia="楷体" w:cs="楷体"/>
          <w:color w:val="auto"/>
          <w:szCs w:val="21"/>
          <w:highlight w:val="none"/>
          <w:lang w:val="en-US" w:eastAsia="zh-CN"/>
        </w:rPr>
        <w:t>2</w:t>
      </w:r>
      <w:r>
        <w:rPr>
          <w:rFonts w:hint="eastAsia" w:ascii="楷体" w:hAnsi="楷体" w:eastAsia="楷体" w:cs="楷体"/>
          <w:color w:val="auto"/>
          <w:szCs w:val="21"/>
          <w:highlight w:val="none"/>
        </w:rPr>
        <w:t>）“合同价</w:t>
      </w:r>
      <w:r>
        <w:rPr>
          <w:rFonts w:hint="eastAsia" w:ascii="楷体" w:hAnsi="楷体" w:eastAsia="楷体" w:cs="楷体"/>
          <w:color w:val="auto"/>
          <w:szCs w:val="21"/>
          <w:highlight w:val="none"/>
          <w:lang w:val="en-US" w:eastAsia="zh-CN"/>
        </w:rPr>
        <w:t>款</w:t>
      </w:r>
      <w:r>
        <w:rPr>
          <w:rFonts w:hint="eastAsia" w:ascii="楷体" w:hAnsi="楷体" w:eastAsia="楷体" w:cs="楷体"/>
          <w:color w:val="auto"/>
          <w:szCs w:val="21"/>
          <w:highlight w:val="none"/>
        </w:rPr>
        <w:t>”系指根据本合同规定乙方在全面履行合同义务后甲方应支付给乙方的价款。</w:t>
      </w:r>
    </w:p>
    <w:p w14:paraId="6BB38E36">
      <w:pPr>
        <w:tabs>
          <w:tab w:val="left" w:pos="570"/>
          <w:tab w:val="left" w:pos="9240"/>
          <w:tab w:val="left" w:pos="9555"/>
        </w:tabs>
        <w:adjustRightInd w:val="0"/>
        <w:snapToGrid w:val="0"/>
        <w:spacing w:before="0" w:line="400" w:lineRule="exact"/>
        <w:ind w:firstLine="420" w:firstLineChars="200"/>
        <w:jc w:val="left"/>
        <w:rPr>
          <w:rFonts w:hint="eastAsia" w:ascii="楷体" w:hAnsi="楷体" w:eastAsia="楷体" w:cs="楷体"/>
          <w:color w:val="auto"/>
          <w:szCs w:val="21"/>
          <w:highlight w:val="none"/>
          <w:lang w:eastAsia="zh-CN"/>
        </w:rPr>
      </w:pPr>
      <w:r>
        <w:rPr>
          <w:rFonts w:hint="eastAsia" w:ascii="楷体" w:hAnsi="楷体" w:eastAsia="楷体" w:cs="楷体"/>
          <w:color w:val="auto"/>
          <w:szCs w:val="21"/>
          <w:highlight w:val="none"/>
        </w:rPr>
        <w:t>（</w:t>
      </w:r>
      <w:r>
        <w:rPr>
          <w:rFonts w:hint="eastAsia" w:ascii="楷体" w:hAnsi="楷体" w:eastAsia="楷体" w:cs="楷体"/>
          <w:color w:val="auto"/>
          <w:szCs w:val="21"/>
          <w:highlight w:val="none"/>
          <w:lang w:val="en-US" w:eastAsia="zh-CN"/>
        </w:rPr>
        <w:t>3</w:t>
      </w:r>
      <w:r>
        <w:rPr>
          <w:rFonts w:hint="eastAsia" w:ascii="楷体" w:hAnsi="楷体" w:eastAsia="楷体" w:cs="楷体"/>
          <w:color w:val="auto"/>
          <w:szCs w:val="21"/>
          <w:highlight w:val="none"/>
        </w:rPr>
        <w:t>）“货物”系指乙方根据本合同规定须向甲方提供的各种形态和种类的物品，包括原材料、设备、产品（包括软件）及相关的其备品备件、工具、手册及</w:t>
      </w:r>
      <w:r>
        <w:rPr>
          <w:rFonts w:hint="eastAsia" w:ascii="楷体" w:hAnsi="楷体" w:eastAsia="楷体" w:cs="楷体"/>
          <w:color w:val="auto"/>
          <w:szCs w:val="21"/>
          <w:highlight w:val="none"/>
          <w:lang w:val="en"/>
        </w:rPr>
        <w:t>其他</w:t>
      </w:r>
      <w:r>
        <w:rPr>
          <w:rFonts w:hint="eastAsia" w:ascii="楷体" w:hAnsi="楷体" w:eastAsia="楷体" w:cs="楷体"/>
          <w:color w:val="auto"/>
          <w:szCs w:val="21"/>
          <w:highlight w:val="none"/>
        </w:rPr>
        <w:t>技术资料和材料</w:t>
      </w:r>
      <w:r>
        <w:rPr>
          <w:rFonts w:hint="eastAsia" w:ascii="楷体" w:hAnsi="楷体" w:eastAsia="楷体" w:cs="楷体"/>
          <w:color w:val="auto"/>
          <w:szCs w:val="21"/>
          <w:highlight w:val="none"/>
          <w:lang w:eastAsia="zh-CN"/>
        </w:rPr>
        <w:t>等</w:t>
      </w:r>
      <w:r>
        <w:rPr>
          <w:rFonts w:hint="eastAsia" w:ascii="楷体" w:hAnsi="楷体" w:eastAsia="楷体" w:cs="楷体"/>
          <w:color w:val="auto"/>
          <w:szCs w:val="21"/>
          <w:highlight w:val="none"/>
        </w:rPr>
        <w:t>。</w:t>
      </w:r>
    </w:p>
    <w:p w14:paraId="355A9484">
      <w:pPr>
        <w:adjustRightInd w:val="0"/>
        <w:snapToGrid w:val="0"/>
        <w:spacing w:before="0" w:line="400" w:lineRule="exact"/>
        <w:ind w:firstLine="420" w:firstLineChars="200"/>
        <w:jc w:val="left"/>
        <w:rPr>
          <w:rFonts w:hint="eastAsia" w:ascii="楷体" w:hAnsi="楷体" w:eastAsia="楷体" w:cs="楷体"/>
          <w:color w:val="auto"/>
          <w:szCs w:val="21"/>
          <w:highlight w:val="yellow"/>
          <w:lang w:eastAsia="zh-CN"/>
        </w:rPr>
      </w:pPr>
      <w:r>
        <w:rPr>
          <w:rFonts w:hint="eastAsia" w:ascii="楷体" w:hAnsi="楷体" w:eastAsia="楷体" w:cs="楷体"/>
          <w:color w:val="auto"/>
          <w:szCs w:val="21"/>
          <w:highlight w:val="none"/>
        </w:rPr>
        <w:t>（</w:t>
      </w:r>
      <w:r>
        <w:rPr>
          <w:rFonts w:hint="eastAsia" w:ascii="楷体" w:hAnsi="楷体" w:eastAsia="楷体" w:cs="楷体"/>
          <w:color w:val="auto"/>
          <w:szCs w:val="21"/>
          <w:highlight w:val="none"/>
          <w:lang w:val="en-US" w:eastAsia="zh-CN"/>
        </w:rPr>
        <w:t>4</w:t>
      </w:r>
      <w:r>
        <w:rPr>
          <w:rFonts w:hint="eastAsia" w:ascii="楷体" w:hAnsi="楷体" w:eastAsia="楷体" w:cs="楷体"/>
          <w:color w:val="auto"/>
          <w:szCs w:val="21"/>
          <w:highlight w:val="none"/>
        </w:rPr>
        <w:t>）“</w:t>
      </w:r>
      <w:r>
        <w:rPr>
          <w:rFonts w:hint="eastAsia" w:ascii="楷体" w:hAnsi="楷体" w:eastAsia="楷体" w:cs="楷体"/>
          <w:color w:val="auto"/>
          <w:szCs w:val="21"/>
          <w:highlight w:val="none"/>
          <w:lang w:val="en-US" w:eastAsia="zh-CN"/>
        </w:rPr>
        <w:t>相关</w:t>
      </w:r>
      <w:r>
        <w:rPr>
          <w:rFonts w:hint="eastAsia" w:ascii="楷体" w:hAnsi="楷体" w:eastAsia="楷体" w:cs="楷体"/>
          <w:color w:val="auto"/>
          <w:szCs w:val="21"/>
          <w:highlight w:val="none"/>
        </w:rPr>
        <w:t>服务”系指根据合同规定，乙方应提供的</w:t>
      </w:r>
      <w:r>
        <w:rPr>
          <w:rFonts w:hint="eastAsia" w:ascii="楷体" w:hAnsi="楷体" w:eastAsia="楷体" w:cs="楷体"/>
          <w:color w:val="auto"/>
          <w:szCs w:val="21"/>
          <w:highlight w:val="none"/>
          <w:lang w:val="en-US" w:eastAsia="zh-CN"/>
        </w:rPr>
        <w:t>与货物有关的</w:t>
      </w:r>
      <w:r>
        <w:rPr>
          <w:rFonts w:hint="eastAsia" w:ascii="楷体" w:hAnsi="楷体" w:eastAsia="楷体" w:cs="楷体"/>
          <w:color w:val="auto"/>
          <w:szCs w:val="21"/>
          <w:highlight w:val="none"/>
        </w:rPr>
        <w:t>技术、管理和</w:t>
      </w:r>
      <w:r>
        <w:rPr>
          <w:rFonts w:hint="eastAsia" w:ascii="楷体" w:hAnsi="楷体" w:eastAsia="楷体" w:cs="楷体"/>
          <w:color w:val="auto"/>
          <w:szCs w:val="21"/>
          <w:highlight w:val="none"/>
          <w:lang w:val="en"/>
        </w:rPr>
        <w:t>其他</w:t>
      </w:r>
      <w:r>
        <w:rPr>
          <w:rFonts w:hint="eastAsia" w:ascii="楷体" w:hAnsi="楷体" w:eastAsia="楷体" w:cs="楷体"/>
          <w:color w:val="auto"/>
          <w:szCs w:val="21"/>
          <w:highlight w:val="none"/>
        </w:rPr>
        <w:t>服务，包括但不限于：管理和质量保证、运输、保险、检验、现场准备、安装、集成、调试、培训、维修、</w:t>
      </w:r>
      <w:r>
        <w:rPr>
          <w:rFonts w:hint="eastAsia" w:ascii="楷体" w:hAnsi="楷体" w:eastAsia="楷体" w:cs="楷体"/>
          <w:color w:val="auto"/>
          <w:szCs w:val="21"/>
          <w:highlight w:val="none"/>
          <w:lang w:eastAsia="zh-CN"/>
        </w:rPr>
        <w:t>废弃处置、</w:t>
      </w:r>
      <w:r>
        <w:rPr>
          <w:rFonts w:hint="eastAsia" w:ascii="楷体" w:hAnsi="楷体" w:eastAsia="楷体" w:cs="楷体"/>
          <w:color w:val="auto"/>
          <w:szCs w:val="21"/>
          <w:highlight w:val="none"/>
        </w:rPr>
        <w:t>技术支持等以及合同中规定乙方应承担的</w:t>
      </w:r>
      <w:r>
        <w:rPr>
          <w:rFonts w:hint="eastAsia" w:ascii="楷体" w:hAnsi="楷体" w:eastAsia="楷体" w:cs="楷体"/>
          <w:color w:val="auto"/>
          <w:szCs w:val="21"/>
          <w:highlight w:val="none"/>
          <w:lang w:val="en"/>
        </w:rPr>
        <w:t>其他</w:t>
      </w:r>
      <w:r>
        <w:rPr>
          <w:rFonts w:hint="eastAsia" w:ascii="楷体" w:hAnsi="楷体" w:eastAsia="楷体" w:cs="楷体"/>
          <w:color w:val="auto"/>
          <w:szCs w:val="21"/>
          <w:highlight w:val="none"/>
        </w:rPr>
        <w:t>义务。</w:t>
      </w:r>
    </w:p>
    <w:p w14:paraId="51B2BC71">
      <w:pPr>
        <w:adjustRightInd w:val="0"/>
        <w:snapToGrid w:val="0"/>
        <w:spacing w:before="0" w:line="400" w:lineRule="exact"/>
        <w:ind w:firstLine="420" w:firstLineChars="200"/>
        <w:jc w:val="left"/>
        <w:rPr>
          <w:rFonts w:hint="eastAsia" w:ascii="楷体" w:hAnsi="楷体" w:eastAsia="楷体" w:cs="楷体"/>
          <w:color w:val="auto"/>
          <w:szCs w:val="21"/>
          <w:highlight w:val="yellow"/>
          <w:lang w:eastAsia="zh-CN"/>
        </w:rPr>
      </w:pPr>
      <w:r>
        <w:rPr>
          <w:rFonts w:hint="eastAsia" w:ascii="楷体" w:hAnsi="楷体" w:eastAsia="楷体" w:cs="楷体"/>
          <w:color w:val="auto"/>
          <w:szCs w:val="21"/>
          <w:highlight w:val="none"/>
        </w:rPr>
        <w:t>（</w:t>
      </w:r>
      <w:r>
        <w:rPr>
          <w:rFonts w:hint="eastAsia" w:ascii="楷体" w:hAnsi="楷体" w:eastAsia="楷体" w:cs="楷体"/>
          <w:color w:val="auto"/>
          <w:szCs w:val="21"/>
          <w:highlight w:val="none"/>
          <w:lang w:val="en-US" w:eastAsia="zh-CN"/>
        </w:rPr>
        <w:t>5</w:t>
      </w:r>
      <w:r>
        <w:rPr>
          <w:rFonts w:hint="eastAsia" w:ascii="楷体" w:hAnsi="楷体" w:eastAsia="楷体" w:cs="楷体"/>
          <w:color w:val="auto"/>
          <w:szCs w:val="21"/>
          <w:highlight w:val="none"/>
        </w:rPr>
        <w:t>）“分包”系指中标</w:t>
      </w:r>
      <w:r>
        <w:rPr>
          <w:rFonts w:hint="eastAsia" w:ascii="楷体" w:hAnsi="楷体" w:eastAsia="楷体" w:cs="楷体"/>
          <w:color w:val="auto"/>
          <w:szCs w:val="21"/>
          <w:highlight w:val="none"/>
          <w:lang w:eastAsia="zh-CN"/>
        </w:rPr>
        <w:t>（</w:t>
      </w:r>
      <w:r>
        <w:rPr>
          <w:rFonts w:hint="eastAsia" w:ascii="楷体" w:hAnsi="楷体" w:eastAsia="楷体" w:cs="楷体"/>
          <w:color w:val="auto"/>
          <w:szCs w:val="21"/>
          <w:highlight w:val="none"/>
        </w:rPr>
        <w:t>成交</w:t>
      </w:r>
      <w:r>
        <w:rPr>
          <w:rFonts w:hint="eastAsia" w:ascii="楷体" w:hAnsi="楷体" w:eastAsia="楷体" w:cs="楷体"/>
          <w:color w:val="auto"/>
          <w:szCs w:val="21"/>
          <w:highlight w:val="none"/>
          <w:lang w:eastAsia="zh-CN"/>
        </w:rPr>
        <w:t>）</w:t>
      </w:r>
      <w:r>
        <w:rPr>
          <w:rFonts w:hint="eastAsia" w:ascii="楷体" w:hAnsi="楷体" w:eastAsia="楷体" w:cs="楷体"/>
          <w:color w:val="auto"/>
          <w:szCs w:val="21"/>
          <w:highlight w:val="none"/>
        </w:rPr>
        <w:t>供应商按采购文件、投标（响应）文件的规定，根据分包意向协议，将中标</w:t>
      </w:r>
      <w:r>
        <w:rPr>
          <w:rFonts w:hint="eastAsia" w:ascii="楷体" w:hAnsi="楷体" w:eastAsia="楷体" w:cs="楷体"/>
          <w:color w:val="auto"/>
          <w:szCs w:val="21"/>
          <w:highlight w:val="none"/>
          <w:lang w:eastAsia="zh-CN"/>
        </w:rPr>
        <w:t>（</w:t>
      </w:r>
      <w:r>
        <w:rPr>
          <w:rFonts w:hint="eastAsia" w:ascii="楷体" w:hAnsi="楷体" w:eastAsia="楷体" w:cs="楷体"/>
          <w:color w:val="auto"/>
          <w:szCs w:val="21"/>
          <w:highlight w:val="none"/>
        </w:rPr>
        <w:t>成交</w:t>
      </w:r>
      <w:r>
        <w:rPr>
          <w:rFonts w:hint="eastAsia" w:ascii="楷体" w:hAnsi="楷体" w:eastAsia="楷体" w:cs="楷体"/>
          <w:color w:val="auto"/>
          <w:szCs w:val="21"/>
          <w:highlight w:val="none"/>
          <w:lang w:eastAsia="zh-CN"/>
        </w:rPr>
        <w:t>）</w:t>
      </w:r>
      <w:r>
        <w:rPr>
          <w:rFonts w:hint="eastAsia" w:ascii="楷体" w:hAnsi="楷体" w:eastAsia="楷体" w:cs="楷体"/>
          <w:color w:val="auto"/>
          <w:szCs w:val="21"/>
          <w:highlight w:val="none"/>
        </w:rPr>
        <w:t>项目中的部分履约内容，分给具有相应资质条件的供应商履行合同的行为。</w:t>
      </w:r>
    </w:p>
    <w:p w14:paraId="6FAD1A78">
      <w:pPr>
        <w:tabs>
          <w:tab w:val="left" w:pos="570"/>
          <w:tab w:val="left" w:pos="9240"/>
          <w:tab w:val="left" w:pos="9555"/>
        </w:tabs>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w:t>
      </w:r>
      <w:r>
        <w:rPr>
          <w:rFonts w:hint="eastAsia" w:ascii="楷体" w:hAnsi="楷体" w:eastAsia="楷体" w:cs="楷体"/>
          <w:color w:val="auto"/>
          <w:szCs w:val="21"/>
          <w:highlight w:val="none"/>
          <w:lang w:val="en-US" w:eastAsia="zh-CN"/>
        </w:rPr>
        <w:t>6</w:t>
      </w:r>
      <w:r>
        <w:rPr>
          <w:rFonts w:hint="eastAsia" w:ascii="楷体" w:hAnsi="楷体" w:eastAsia="楷体" w:cs="楷体"/>
          <w:color w:val="auto"/>
          <w:szCs w:val="21"/>
          <w:highlight w:val="none"/>
        </w:rPr>
        <w:t>）</w:t>
      </w:r>
      <w:r>
        <w:rPr>
          <w:rFonts w:hint="eastAsia" w:ascii="楷体" w:hAnsi="楷体" w:eastAsia="楷体" w:cs="楷体"/>
          <w:color w:val="auto"/>
          <w:szCs w:val="21"/>
        </w:rPr>
        <w:t>“联合体”系指</w:t>
      </w:r>
      <w:r>
        <w:rPr>
          <w:rFonts w:hint="eastAsia" w:ascii="楷体" w:hAnsi="楷体" w:eastAsia="楷体" w:cs="楷体"/>
          <w:color w:val="auto"/>
          <w:szCs w:val="21"/>
          <w:lang w:eastAsia="zh-CN"/>
        </w:rPr>
        <w:t>由</w:t>
      </w:r>
      <w:r>
        <w:rPr>
          <w:rFonts w:hint="eastAsia" w:ascii="楷体" w:hAnsi="楷体" w:eastAsia="楷体" w:cs="楷体"/>
          <w:color w:val="auto"/>
          <w:szCs w:val="21"/>
        </w:rPr>
        <w:t>两个以上的自然人、法人或者</w:t>
      </w:r>
      <w:r>
        <w:rPr>
          <w:rFonts w:hint="eastAsia" w:ascii="楷体" w:hAnsi="楷体" w:eastAsia="楷体" w:cs="楷体"/>
          <w:color w:val="auto"/>
          <w:szCs w:val="21"/>
          <w:lang w:val="en-US" w:eastAsia="zh-CN"/>
        </w:rPr>
        <w:t>非法人</w:t>
      </w:r>
      <w:r>
        <w:rPr>
          <w:rFonts w:hint="eastAsia" w:ascii="楷体" w:hAnsi="楷体" w:eastAsia="楷体" w:cs="楷体"/>
          <w:color w:val="auto"/>
          <w:szCs w:val="21"/>
        </w:rPr>
        <w:t>组织组成，</w:t>
      </w:r>
      <w:r>
        <w:rPr>
          <w:rFonts w:hint="eastAsia" w:ascii="楷体" w:hAnsi="楷体" w:eastAsia="楷体" w:cs="楷体"/>
          <w:color w:val="auto"/>
          <w:szCs w:val="21"/>
          <w:lang w:eastAsia="zh-CN"/>
        </w:rPr>
        <w:t>以一个供应商的身份共同参加政府采购的主体</w:t>
      </w:r>
      <w:r>
        <w:rPr>
          <w:rFonts w:hint="eastAsia" w:ascii="楷体" w:hAnsi="楷体" w:eastAsia="楷体" w:cs="楷体"/>
          <w:color w:val="auto"/>
          <w:szCs w:val="21"/>
          <w:highlight w:val="none"/>
          <w:lang w:eastAsia="zh-CN"/>
        </w:rPr>
        <w:t>。</w:t>
      </w:r>
      <w:r>
        <w:rPr>
          <w:rFonts w:hint="eastAsia" w:ascii="楷体" w:hAnsi="楷体" w:eastAsia="楷体" w:cs="楷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楷体" w:hAnsi="楷体" w:eastAsia="楷体" w:cs="楷体"/>
          <w:color w:val="auto"/>
          <w:szCs w:val="21"/>
          <w:highlight w:val="none"/>
          <w:lang w:eastAsia="zh-CN"/>
        </w:rPr>
        <w:t>甲方</w:t>
      </w:r>
      <w:r>
        <w:rPr>
          <w:rFonts w:hint="eastAsia" w:ascii="楷体" w:hAnsi="楷体" w:eastAsia="楷体" w:cs="楷体"/>
          <w:color w:val="auto"/>
          <w:szCs w:val="21"/>
          <w:highlight w:val="none"/>
        </w:rPr>
        <w:t>承担连带责任。联合体具体要求见【</w:t>
      </w:r>
      <w:r>
        <w:rPr>
          <w:rFonts w:hint="eastAsia" w:ascii="楷体" w:hAnsi="楷体" w:eastAsia="楷体" w:cs="楷体"/>
          <w:b/>
          <w:bCs/>
          <w:color w:val="auto"/>
          <w:szCs w:val="21"/>
          <w:highlight w:val="none"/>
        </w:rPr>
        <w:t>政府采购合同专用条款</w:t>
      </w:r>
      <w:r>
        <w:rPr>
          <w:rFonts w:hint="eastAsia" w:ascii="楷体" w:hAnsi="楷体" w:eastAsia="楷体" w:cs="楷体"/>
          <w:color w:val="auto"/>
          <w:szCs w:val="21"/>
          <w:highlight w:val="none"/>
        </w:rPr>
        <w:t>】。</w:t>
      </w:r>
    </w:p>
    <w:p w14:paraId="4DAA8431">
      <w:pPr>
        <w:tabs>
          <w:tab w:val="left" w:pos="570"/>
          <w:tab w:val="left" w:pos="9240"/>
          <w:tab w:val="left" w:pos="9555"/>
        </w:tabs>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w:t>
      </w:r>
      <w:r>
        <w:rPr>
          <w:rFonts w:hint="eastAsia" w:ascii="楷体" w:hAnsi="楷体" w:eastAsia="楷体" w:cs="楷体"/>
          <w:color w:val="auto"/>
          <w:szCs w:val="21"/>
          <w:highlight w:val="none"/>
          <w:lang w:val="en-US" w:eastAsia="zh-CN"/>
        </w:rPr>
        <w:t>7</w:t>
      </w:r>
      <w:r>
        <w:rPr>
          <w:rFonts w:hint="eastAsia" w:ascii="楷体" w:hAnsi="楷体" w:eastAsia="楷体" w:cs="楷体"/>
          <w:color w:val="auto"/>
          <w:szCs w:val="21"/>
          <w:highlight w:val="none"/>
        </w:rPr>
        <w:t>）其他术语解释，见【</w:t>
      </w:r>
      <w:r>
        <w:rPr>
          <w:rFonts w:hint="eastAsia" w:ascii="楷体" w:hAnsi="楷体" w:eastAsia="楷体" w:cs="楷体"/>
          <w:b/>
          <w:bCs/>
          <w:color w:val="auto"/>
          <w:szCs w:val="21"/>
          <w:highlight w:val="none"/>
        </w:rPr>
        <w:t>政府采购合同专用条款</w:t>
      </w:r>
      <w:r>
        <w:rPr>
          <w:rFonts w:hint="eastAsia" w:ascii="楷体" w:hAnsi="楷体" w:eastAsia="楷体" w:cs="楷体"/>
          <w:color w:val="auto"/>
          <w:szCs w:val="21"/>
          <w:highlight w:val="none"/>
        </w:rPr>
        <w:t>】。</w:t>
      </w:r>
    </w:p>
    <w:p w14:paraId="17DFE48E">
      <w:pPr>
        <w:numPr>
          <w:ilvl w:val="0"/>
          <w:numId w:val="8"/>
        </w:numPr>
        <w:autoSpaceDE w:val="0"/>
        <w:autoSpaceDN w:val="0"/>
        <w:adjustRightInd w:val="0"/>
        <w:snapToGrid w:val="0"/>
        <w:spacing w:before="0" w:line="400" w:lineRule="exact"/>
        <w:jc w:val="left"/>
        <w:rPr>
          <w:rFonts w:hint="eastAsia" w:ascii="楷体" w:hAnsi="楷体" w:eastAsia="楷体" w:cs="楷体"/>
          <w:b/>
          <w:bCs/>
          <w:color w:val="auto"/>
          <w:sz w:val="24"/>
          <w:highlight w:val="none"/>
        </w:rPr>
      </w:pPr>
      <w:r>
        <w:rPr>
          <w:rFonts w:hint="eastAsia" w:ascii="楷体" w:hAnsi="楷体" w:eastAsia="楷体" w:cs="楷体"/>
          <w:b/>
          <w:color w:val="auto"/>
          <w:sz w:val="24"/>
          <w:highlight w:val="none"/>
        </w:rPr>
        <w:t>合同标的及金额</w:t>
      </w:r>
    </w:p>
    <w:p w14:paraId="196BC32F">
      <w:pPr>
        <w:autoSpaceDE w:val="0"/>
        <w:autoSpaceDN w:val="0"/>
        <w:adjustRightInd w:val="0"/>
        <w:snapToGrid w:val="0"/>
        <w:spacing w:before="0" w:line="400" w:lineRule="exact"/>
        <w:ind w:firstLine="420" w:firstLineChars="200"/>
        <w:jc w:val="left"/>
        <w:rPr>
          <w:rFonts w:hint="eastAsia" w:ascii="楷体" w:hAnsi="楷体" w:eastAsia="楷体" w:cs="楷体"/>
          <w:b/>
          <w:bCs/>
          <w:i/>
          <w:iCs/>
          <w:color w:val="auto"/>
          <w:szCs w:val="21"/>
          <w:highlight w:val="none"/>
        </w:rPr>
      </w:pPr>
      <w:r>
        <w:rPr>
          <w:rFonts w:hint="eastAsia" w:ascii="楷体" w:hAnsi="楷体" w:eastAsia="楷体" w:cs="楷体"/>
          <w:color w:val="auto"/>
          <w:szCs w:val="21"/>
          <w:highlight w:val="none"/>
          <w:lang w:eastAsia="zh-CN"/>
        </w:rPr>
        <w:t>2</w:t>
      </w:r>
      <w:r>
        <w:rPr>
          <w:rFonts w:hint="eastAsia" w:ascii="楷体" w:hAnsi="楷体" w:eastAsia="楷体" w:cs="楷体"/>
          <w:color w:val="auto"/>
          <w:szCs w:val="21"/>
          <w:highlight w:val="none"/>
        </w:rPr>
        <w:t>.1 合同标的及金额应与中标（成交）结果一致。乙方为履行本合同而发生的所有费用均应包含在合同</w:t>
      </w:r>
      <w:r>
        <w:rPr>
          <w:rFonts w:hint="eastAsia" w:ascii="楷体" w:hAnsi="楷体" w:eastAsia="楷体" w:cs="楷体"/>
          <w:color w:val="auto"/>
          <w:szCs w:val="21"/>
          <w:highlight w:val="none"/>
          <w:lang w:eastAsia="zh-CN"/>
        </w:rPr>
        <w:t>价款</w:t>
      </w:r>
      <w:r>
        <w:rPr>
          <w:rFonts w:hint="eastAsia" w:ascii="楷体" w:hAnsi="楷体" w:eastAsia="楷体" w:cs="楷体"/>
          <w:color w:val="auto"/>
          <w:szCs w:val="21"/>
          <w:highlight w:val="none"/>
        </w:rPr>
        <w:t>中，甲方不再另行支付</w:t>
      </w:r>
      <w:r>
        <w:rPr>
          <w:rFonts w:hint="eastAsia" w:ascii="楷体" w:hAnsi="楷体" w:eastAsia="楷体" w:cs="楷体"/>
          <w:color w:val="auto"/>
          <w:szCs w:val="21"/>
          <w:highlight w:val="none"/>
          <w:lang w:val="en"/>
        </w:rPr>
        <w:t>其他</w:t>
      </w:r>
      <w:r>
        <w:rPr>
          <w:rFonts w:hint="eastAsia" w:ascii="楷体" w:hAnsi="楷体" w:eastAsia="楷体" w:cs="楷体"/>
          <w:color w:val="auto"/>
          <w:szCs w:val="21"/>
          <w:highlight w:val="none"/>
        </w:rPr>
        <w:t>任何费用。</w:t>
      </w:r>
    </w:p>
    <w:p w14:paraId="6C21331A">
      <w:pPr>
        <w:adjustRightInd w:val="0"/>
        <w:snapToGrid w:val="0"/>
        <w:spacing w:before="0" w:line="400" w:lineRule="exact"/>
        <w:jc w:val="left"/>
        <w:rPr>
          <w:rFonts w:hint="eastAsia" w:ascii="楷体" w:hAnsi="楷体" w:eastAsia="楷体" w:cs="楷体"/>
          <w:b/>
          <w:color w:val="auto"/>
          <w:sz w:val="24"/>
          <w:highlight w:val="none"/>
        </w:rPr>
      </w:pPr>
      <w:r>
        <w:rPr>
          <w:rFonts w:hint="eastAsia" w:ascii="楷体" w:hAnsi="楷体" w:eastAsia="楷体" w:cs="楷体"/>
          <w:b/>
          <w:color w:val="auto"/>
          <w:sz w:val="24"/>
          <w:highlight w:val="none"/>
          <w:lang w:eastAsia="zh-CN"/>
        </w:rPr>
        <w:t>3</w:t>
      </w:r>
      <w:r>
        <w:rPr>
          <w:rFonts w:hint="eastAsia" w:ascii="楷体" w:hAnsi="楷体" w:eastAsia="楷体" w:cs="楷体"/>
          <w:b/>
          <w:color w:val="auto"/>
          <w:sz w:val="24"/>
          <w:highlight w:val="none"/>
          <w:lang w:val="en-US" w:eastAsia="zh-CN"/>
        </w:rPr>
        <w:t xml:space="preserve">. </w:t>
      </w:r>
      <w:r>
        <w:rPr>
          <w:rFonts w:hint="eastAsia" w:ascii="楷体" w:hAnsi="楷体" w:eastAsia="楷体" w:cs="楷体"/>
          <w:b/>
          <w:color w:val="auto"/>
          <w:sz w:val="24"/>
          <w:highlight w:val="none"/>
        </w:rPr>
        <w:t>履行合同的时间、地点和方式</w:t>
      </w:r>
    </w:p>
    <w:p w14:paraId="53BB7BCE">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lang w:eastAsia="zh-CN"/>
        </w:rPr>
        <w:t>3</w:t>
      </w:r>
      <w:r>
        <w:rPr>
          <w:rFonts w:hint="eastAsia" w:ascii="楷体" w:hAnsi="楷体" w:eastAsia="楷体" w:cs="楷体"/>
          <w:color w:val="auto"/>
          <w:szCs w:val="21"/>
          <w:highlight w:val="none"/>
        </w:rPr>
        <w:t xml:space="preserve">.1 </w:t>
      </w:r>
      <w:r>
        <w:rPr>
          <w:rFonts w:hint="eastAsia" w:ascii="楷体" w:hAnsi="楷体" w:eastAsia="楷体" w:cs="楷体"/>
          <w:color w:val="auto"/>
          <w:szCs w:val="21"/>
        </w:rPr>
        <w:t>乙方应当在约定的时间、地点</w:t>
      </w:r>
      <w:r>
        <w:rPr>
          <w:rFonts w:hint="eastAsia" w:ascii="楷体" w:hAnsi="楷体" w:eastAsia="楷体" w:cs="楷体"/>
          <w:color w:val="auto"/>
          <w:szCs w:val="21"/>
          <w:lang w:eastAsia="zh-CN"/>
        </w:rPr>
        <w:t>，按照约定</w:t>
      </w:r>
      <w:r>
        <w:rPr>
          <w:rFonts w:hint="eastAsia" w:ascii="楷体" w:hAnsi="楷体" w:eastAsia="楷体" w:cs="楷体"/>
          <w:color w:val="auto"/>
          <w:szCs w:val="21"/>
        </w:rPr>
        <w:t>方式履行合同。</w:t>
      </w:r>
    </w:p>
    <w:p w14:paraId="74D87226">
      <w:pPr>
        <w:autoSpaceDE w:val="0"/>
        <w:autoSpaceDN w:val="0"/>
        <w:adjustRightInd w:val="0"/>
        <w:snapToGrid w:val="0"/>
        <w:spacing w:before="0" w:line="400" w:lineRule="exact"/>
        <w:jc w:val="left"/>
        <w:rPr>
          <w:rFonts w:hint="eastAsia" w:ascii="楷体" w:hAnsi="楷体" w:eastAsia="楷体" w:cs="楷体"/>
          <w:b/>
          <w:bCs/>
          <w:color w:val="auto"/>
          <w:sz w:val="24"/>
          <w:highlight w:val="none"/>
        </w:rPr>
      </w:pPr>
      <w:r>
        <w:rPr>
          <w:rFonts w:hint="eastAsia" w:ascii="楷体" w:hAnsi="楷体" w:eastAsia="楷体" w:cs="楷体"/>
          <w:b/>
          <w:bCs/>
          <w:color w:val="auto"/>
          <w:sz w:val="24"/>
          <w:highlight w:val="none"/>
          <w:lang w:eastAsia="zh-CN"/>
        </w:rPr>
        <w:t>4</w:t>
      </w:r>
      <w:r>
        <w:rPr>
          <w:rFonts w:hint="eastAsia" w:ascii="楷体" w:hAnsi="楷体" w:eastAsia="楷体" w:cs="楷体"/>
          <w:b/>
          <w:bCs/>
          <w:color w:val="auto"/>
          <w:sz w:val="24"/>
          <w:highlight w:val="none"/>
          <w:lang w:val="en-US" w:eastAsia="zh-CN"/>
        </w:rPr>
        <w:t xml:space="preserve">. </w:t>
      </w:r>
      <w:r>
        <w:rPr>
          <w:rFonts w:hint="eastAsia" w:ascii="楷体" w:hAnsi="楷体" w:eastAsia="楷体" w:cs="楷体"/>
          <w:b/>
          <w:bCs/>
          <w:color w:val="auto"/>
          <w:sz w:val="24"/>
          <w:highlight w:val="none"/>
        </w:rPr>
        <w:t>甲方的权利和义务</w:t>
      </w:r>
    </w:p>
    <w:p w14:paraId="4E1FCE35">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lang w:eastAsia="zh-CN"/>
        </w:rPr>
        <w:t>4</w:t>
      </w:r>
      <w:r>
        <w:rPr>
          <w:rFonts w:hint="eastAsia" w:ascii="楷体" w:hAnsi="楷体" w:eastAsia="楷体" w:cs="楷体"/>
          <w:color w:val="auto"/>
          <w:szCs w:val="21"/>
          <w:highlight w:val="none"/>
        </w:rPr>
        <w:t>.1 签署合同后，甲方</w:t>
      </w:r>
      <w:r>
        <w:rPr>
          <w:rFonts w:hint="eastAsia" w:ascii="楷体" w:hAnsi="楷体" w:eastAsia="楷体" w:cs="楷体"/>
          <w:color w:val="auto"/>
          <w:szCs w:val="21"/>
          <w:highlight w:val="none"/>
          <w:lang w:eastAsia="zh-CN"/>
        </w:rPr>
        <w:t>应</w:t>
      </w:r>
      <w:r>
        <w:rPr>
          <w:rFonts w:hint="eastAsia" w:ascii="楷体" w:hAnsi="楷体" w:eastAsia="楷体" w:cs="楷体"/>
          <w:color w:val="auto"/>
          <w:szCs w:val="21"/>
          <w:highlight w:val="none"/>
        </w:rPr>
        <w:t>确定</w:t>
      </w:r>
      <w:r>
        <w:rPr>
          <w:rFonts w:hint="eastAsia" w:ascii="楷体" w:hAnsi="楷体" w:eastAsia="楷体" w:cs="楷体"/>
          <w:color w:val="auto"/>
          <w:szCs w:val="21"/>
          <w:highlight w:val="none"/>
          <w:lang w:val="en-US" w:eastAsia="zh-CN"/>
        </w:rPr>
        <w:t>项目负责人（或项目联系人）</w:t>
      </w:r>
      <w:r>
        <w:rPr>
          <w:rFonts w:hint="eastAsia" w:ascii="楷体" w:hAnsi="楷体" w:eastAsia="楷体" w:cs="楷体"/>
          <w:color w:val="auto"/>
          <w:szCs w:val="21"/>
          <w:highlight w:val="none"/>
        </w:rPr>
        <w:t>，负责与本合同有关的事务。甲方有权对乙方的履约行为进行检查，并及时确认乙方提交的事项。甲方应当配合乙方完成相关项目实施工作。</w:t>
      </w:r>
    </w:p>
    <w:p w14:paraId="143007DE">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lang w:eastAsia="zh-CN"/>
        </w:rPr>
        <w:t>4</w:t>
      </w:r>
      <w:r>
        <w:rPr>
          <w:rFonts w:hint="eastAsia" w:ascii="楷体" w:hAnsi="楷体" w:eastAsia="楷体" w:cs="楷体"/>
          <w:color w:val="auto"/>
          <w:szCs w:val="21"/>
          <w:highlight w:val="none"/>
        </w:rPr>
        <w:t>.2 甲方有权要求乙方按时提交各阶段有关安排计划，并有权定期核对乙方提供货物数量、规格、质量等内容。甲方有权督促乙方工作并要求乙方更换不符合要求的货物。</w:t>
      </w:r>
    </w:p>
    <w:p w14:paraId="0590A3C7">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lang w:eastAsia="zh-CN"/>
        </w:rPr>
        <w:t>4</w:t>
      </w:r>
      <w:r>
        <w:rPr>
          <w:rFonts w:hint="eastAsia" w:ascii="楷体" w:hAnsi="楷体" w:eastAsia="楷体" w:cs="楷体"/>
          <w:color w:val="auto"/>
          <w:szCs w:val="21"/>
          <w:highlight w:val="none"/>
        </w:rPr>
        <w:t>.3 甲方有权要求乙方对缺陷部分予以修复，并按合同约定享有货物保修及其他合同约定的权利。</w:t>
      </w:r>
    </w:p>
    <w:p w14:paraId="4B72BBBE">
      <w:pPr>
        <w:snapToGrid w:val="0"/>
        <w:spacing w:line="400" w:lineRule="exact"/>
        <w:ind w:firstLine="420" w:firstLineChars="200"/>
        <w:rPr>
          <w:rFonts w:hint="eastAsia" w:ascii="楷体" w:hAnsi="楷体" w:eastAsia="楷体" w:cs="楷体"/>
          <w:color w:val="auto"/>
          <w:lang w:val="en-US" w:eastAsia="zh-CN"/>
        </w:rPr>
      </w:pPr>
      <w:r>
        <w:rPr>
          <w:rFonts w:hint="eastAsia" w:ascii="楷体" w:hAnsi="楷体" w:eastAsia="楷体" w:cs="楷体"/>
          <w:color w:val="auto"/>
          <w:szCs w:val="21"/>
          <w:highlight w:val="none"/>
          <w:lang w:val="en-US" w:eastAsia="zh-CN"/>
        </w:rPr>
        <w:t>4.4 甲方应当按照合同约定及时对交付的货物进行验收，</w:t>
      </w:r>
      <w:r>
        <w:rPr>
          <w:rFonts w:hint="eastAsia" w:ascii="楷体" w:hAnsi="楷体" w:eastAsia="楷体" w:cs="楷体"/>
          <w:b w:val="0"/>
          <w:bCs w:val="0"/>
          <w:color w:val="auto"/>
          <w:szCs w:val="21"/>
          <w:highlight w:val="none"/>
          <w:lang w:eastAsia="zh-CN"/>
        </w:rPr>
        <w:t>未</w:t>
      </w:r>
      <w:r>
        <w:rPr>
          <w:rFonts w:hint="eastAsia" w:ascii="楷体" w:hAnsi="楷体" w:eastAsia="楷体" w:cs="楷体"/>
          <w:color w:val="auto"/>
          <w:szCs w:val="21"/>
          <w:highlight w:val="none"/>
          <w:lang w:val="en-US" w:eastAsia="zh-CN"/>
        </w:rPr>
        <w:t>在</w:t>
      </w:r>
      <w:r>
        <w:rPr>
          <w:rFonts w:hint="eastAsia" w:ascii="楷体" w:hAnsi="楷体" w:eastAsia="楷体" w:cs="楷体"/>
          <w:b/>
          <w:bCs/>
          <w:color w:val="auto"/>
          <w:szCs w:val="21"/>
          <w:highlight w:val="none"/>
        </w:rPr>
        <w:t>【政府采购合同专用条款】</w:t>
      </w:r>
      <w:r>
        <w:rPr>
          <w:rFonts w:hint="eastAsia" w:ascii="楷体" w:hAnsi="楷体" w:eastAsia="楷体" w:cs="楷体"/>
          <w:b w:val="0"/>
          <w:bCs w:val="0"/>
          <w:color w:val="auto"/>
          <w:szCs w:val="21"/>
          <w:highlight w:val="none"/>
          <w:lang w:eastAsia="zh-CN"/>
        </w:rPr>
        <w:t>约定的期限内对乙方履约提出任何异议或者向乙方作出任何说明的，</w:t>
      </w:r>
      <w:r>
        <w:rPr>
          <w:rFonts w:hint="eastAsia" w:ascii="楷体" w:hAnsi="楷体" w:eastAsia="楷体" w:cs="楷体"/>
          <w:color w:val="auto"/>
          <w:szCs w:val="21"/>
          <w:highlight w:val="none"/>
          <w:lang w:val="en-US" w:eastAsia="zh-CN"/>
        </w:rPr>
        <w:t>视为验收通过。</w:t>
      </w:r>
    </w:p>
    <w:p w14:paraId="72ED9FCF">
      <w:pPr>
        <w:autoSpaceDE w:val="0"/>
        <w:autoSpaceDN w:val="0"/>
        <w:adjustRightInd w:val="0"/>
        <w:snapToGrid w:val="0"/>
        <w:spacing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lang w:eastAsia="zh-CN"/>
        </w:rPr>
        <w:t>4</w:t>
      </w:r>
      <w:r>
        <w:rPr>
          <w:rFonts w:hint="eastAsia" w:ascii="楷体" w:hAnsi="楷体" w:eastAsia="楷体" w:cs="楷体"/>
          <w:color w:val="auto"/>
          <w:szCs w:val="21"/>
          <w:highlight w:val="none"/>
        </w:rPr>
        <w:t>.</w:t>
      </w:r>
      <w:r>
        <w:rPr>
          <w:rFonts w:hint="eastAsia" w:ascii="楷体" w:hAnsi="楷体" w:eastAsia="楷体" w:cs="楷体"/>
          <w:color w:val="auto"/>
          <w:szCs w:val="21"/>
          <w:highlight w:val="none"/>
          <w:lang w:val="en-US" w:eastAsia="zh-CN"/>
        </w:rPr>
        <w:t>5</w:t>
      </w:r>
      <w:r>
        <w:rPr>
          <w:rFonts w:hint="eastAsia" w:ascii="楷体" w:hAnsi="楷体" w:eastAsia="楷体" w:cs="楷体"/>
          <w:color w:val="auto"/>
          <w:szCs w:val="21"/>
          <w:highlight w:val="none"/>
        </w:rPr>
        <w:t xml:space="preserve"> 甲方应当根据合同约定</w:t>
      </w:r>
      <w:r>
        <w:rPr>
          <w:rFonts w:hint="eastAsia" w:ascii="楷体" w:hAnsi="楷体" w:eastAsia="楷体" w:cs="楷体"/>
          <w:color w:val="auto"/>
          <w:szCs w:val="21"/>
          <w:highlight w:val="none"/>
          <w:lang w:eastAsia="zh-CN"/>
        </w:rPr>
        <w:t>及</w:t>
      </w:r>
      <w:r>
        <w:rPr>
          <w:rFonts w:hint="eastAsia" w:ascii="楷体" w:hAnsi="楷体" w:eastAsia="楷体" w:cs="楷体"/>
          <w:color w:val="auto"/>
          <w:szCs w:val="21"/>
          <w:highlight w:val="none"/>
        </w:rPr>
        <w:t>时向乙方支付</w:t>
      </w:r>
      <w:r>
        <w:rPr>
          <w:rFonts w:hint="eastAsia" w:ascii="楷体" w:hAnsi="楷体" w:eastAsia="楷体" w:cs="楷体"/>
          <w:color w:val="auto"/>
          <w:szCs w:val="21"/>
          <w:highlight w:val="none"/>
          <w:lang w:eastAsia="zh-CN"/>
        </w:rPr>
        <w:t>合同价款，不得以内部人员变更、履行内部付款流程等为由，拒绝或迟延支付。</w:t>
      </w:r>
    </w:p>
    <w:p w14:paraId="76F3AB92">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lang w:eastAsia="zh-CN"/>
        </w:rPr>
        <w:t>4</w:t>
      </w:r>
      <w:r>
        <w:rPr>
          <w:rFonts w:hint="eastAsia" w:ascii="楷体" w:hAnsi="楷体" w:eastAsia="楷体" w:cs="楷体"/>
          <w:color w:val="auto"/>
          <w:szCs w:val="21"/>
          <w:highlight w:val="none"/>
        </w:rPr>
        <w:t>.</w:t>
      </w:r>
      <w:r>
        <w:rPr>
          <w:rFonts w:hint="eastAsia" w:ascii="楷体" w:hAnsi="楷体" w:eastAsia="楷体" w:cs="楷体"/>
          <w:color w:val="auto"/>
          <w:szCs w:val="21"/>
          <w:highlight w:val="none"/>
          <w:lang w:val="en-US" w:eastAsia="zh-CN"/>
        </w:rPr>
        <w:t>6</w:t>
      </w:r>
      <w:r>
        <w:rPr>
          <w:rFonts w:hint="eastAsia" w:ascii="楷体" w:hAnsi="楷体" w:eastAsia="楷体" w:cs="楷体"/>
          <w:color w:val="auto"/>
          <w:szCs w:val="21"/>
          <w:highlight w:val="none"/>
        </w:rPr>
        <w:t xml:space="preserve"> 国家法律法规规定</w:t>
      </w:r>
      <w:r>
        <w:rPr>
          <w:rFonts w:hint="eastAsia" w:ascii="楷体" w:hAnsi="楷体" w:eastAsia="楷体" w:cs="楷体"/>
          <w:color w:val="auto"/>
          <w:szCs w:val="21"/>
          <w:highlight w:val="none"/>
          <w:lang w:eastAsia="zh-CN"/>
        </w:rPr>
        <w:t>及</w:t>
      </w:r>
      <w:r>
        <w:rPr>
          <w:rFonts w:hint="eastAsia" w:ascii="楷体" w:hAnsi="楷体" w:eastAsia="楷体" w:cs="楷体"/>
          <w:b/>
          <w:bCs/>
          <w:color w:val="auto"/>
          <w:szCs w:val="21"/>
          <w:highlight w:val="none"/>
        </w:rPr>
        <w:t>【政府采购合同专用条款】</w:t>
      </w:r>
      <w:r>
        <w:rPr>
          <w:rFonts w:hint="eastAsia" w:ascii="楷体" w:hAnsi="楷体" w:eastAsia="楷体" w:cs="楷体"/>
          <w:color w:val="auto"/>
          <w:szCs w:val="21"/>
          <w:highlight w:val="none"/>
          <w:lang w:eastAsia="zh-CN"/>
        </w:rPr>
        <w:t>约定应</w:t>
      </w:r>
      <w:r>
        <w:rPr>
          <w:rFonts w:hint="eastAsia" w:ascii="楷体" w:hAnsi="楷体" w:eastAsia="楷体" w:cs="楷体"/>
          <w:color w:val="auto"/>
          <w:szCs w:val="21"/>
          <w:highlight w:val="none"/>
        </w:rPr>
        <w:t>由甲方承担的其他义务和责任。</w:t>
      </w:r>
    </w:p>
    <w:p w14:paraId="227EDD2F">
      <w:pPr>
        <w:autoSpaceDE w:val="0"/>
        <w:autoSpaceDN w:val="0"/>
        <w:adjustRightInd w:val="0"/>
        <w:snapToGrid w:val="0"/>
        <w:spacing w:before="0" w:line="400" w:lineRule="exact"/>
        <w:jc w:val="left"/>
        <w:rPr>
          <w:rFonts w:hint="eastAsia" w:ascii="楷体" w:hAnsi="楷体" w:eastAsia="楷体" w:cs="楷体"/>
          <w:b/>
          <w:bCs/>
          <w:color w:val="auto"/>
          <w:sz w:val="24"/>
          <w:highlight w:val="none"/>
        </w:rPr>
      </w:pPr>
      <w:r>
        <w:rPr>
          <w:rFonts w:hint="eastAsia" w:ascii="楷体" w:hAnsi="楷体" w:eastAsia="楷体" w:cs="楷体"/>
          <w:b/>
          <w:bCs/>
          <w:color w:val="auto"/>
          <w:sz w:val="24"/>
          <w:highlight w:val="none"/>
          <w:lang w:eastAsia="zh-CN"/>
        </w:rPr>
        <w:t>5</w:t>
      </w:r>
      <w:r>
        <w:rPr>
          <w:rFonts w:hint="eastAsia" w:ascii="楷体" w:hAnsi="楷体" w:eastAsia="楷体" w:cs="楷体"/>
          <w:b/>
          <w:bCs/>
          <w:color w:val="auto"/>
          <w:sz w:val="24"/>
          <w:highlight w:val="none"/>
          <w:lang w:val="en-US" w:eastAsia="zh-CN"/>
        </w:rPr>
        <w:t xml:space="preserve">. </w:t>
      </w:r>
      <w:r>
        <w:rPr>
          <w:rFonts w:hint="eastAsia" w:ascii="楷体" w:hAnsi="楷体" w:eastAsia="楷体" w:cs="楷体"/>
          <w:b/>
          <w:bCs/>
          <w:color w:val="auto"/>
          <w:sz w:val="24"/>
          <w:highlight w:val="none"/>
        </w:rPr>
        <w:t>乙方的权利和义务</w:t>
      </w:r>
    </w:p>
    <w:p w14:paraId="3AB5E8B9">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lang w:eastAsia="zh-CN"/>
        </w:rPr>
        <w:t>5</w:t>
      </w:r>
      <w:r>
        <w:rPr>
          <w:rFonts w:hint="eastAsia" w:ascii="楷体" w:hAnsi="楷体" w:eastAsia="楷体" w:cs="楷体"/>
          <w:color w:val="auto"/>
          <w:szCs w:val="21"/>
          <w:highlight w:val="none"/>
        </w:rPr>
        <w:t>.1 签署合同后，乙方</w:t>
      </w:r>
      <w:r>
        <w:rPr>
          <w:rFonts w:hint="eastAsia" w:ascii="楷体" w:hAnsi="楷体" w:eastAsia="楷体" w:cs="楷体"/>
          <w:color w:val="auto"/>
          <w:szCs w:val="21"/>
          <w:highlight w:val="none"/>
          <w:lang w:eastAsia="zh-CN"/>
        </w:rPr>
        <w:t>应</w:t>
      </w:r>
      <w:r>
        <w:rPr>
          <w:rFonts w:hint="eastAsia" w:ascii="楷体" w:hAnsi="楷体" w:eastAsia="楷体" w:cs="楷体"/>
          <w:color w:val="auto"/>
          <w:szCs w:val="21"/>
          <w:highlight w:val="none"/>
        </w:rPr>
        <w:t>确定</w:t>
      </w:r>
      <w:r>
        <w:rPr>
          <w:rFonts w:hint="eastAsia" w:ascii="楷体" w:hAnsi="楷体" w:eastAsia="楷体" w:cs="楷体"/>
          <w:color w:val="auto"/>
          <w:szCs w:val="21"/>
          <w:highlight w:val="none"/>
          <w:lang w:val="en-US" w:eastAsia="zh-CN"/>
        </w:rPr>
        <w:t>项目负责人（或项目联系人）</w:t>
      </w:r>
      <w:r>
        <w:rPr>
          <w:rFonts w:hint="eastAsia" w:ascii="楷体" w:hAnsi="楷体" w:eastAsia="楷体" w:cs="楷体"/>
          <w:color w:val="auto"/>
          <w:szCs w:val="21"/>
          <w:highlight w:val="none"/>
        </w:rPr>
        <w:t>，负责与本合同有关的事务。</w:t>
      </w:r>
    </w:p>
    <w:p w14:paraId="5946C74A">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lang w:eastAsia="zh-CN"/>
        </w:rPr>
        <w:t>5</w:t>
      </w:r>
      <w:r>
        <w:rPr>
          <w:rFonts w:hint="eastAsia" w:ascii="楷体" w:hAnsi="楷体" w:eastAsia="楷体" w:cs="楷体"/>
          <w:color w:val="auto"/>
          <w:szCs w:val="21"/>
          <w:highlight w:val="none"/>
        </w:rPr>
        <w:t>.2 乙方应按照合同要求履约，充分合理安排，确保提供的货物</w:t>
      </w:r>
      <w:r>
        <w:rPr>
          <w:rFonts w:hint="eastAsia" w:ascii="楷体" w:hAnsi="楷体" w:eastAsia="楷体" w:cs="楷体"/>
          <w:color w:val="auto"/>
          <w:szCs w:val="21"/>
          <w:highlight w:val="none"/>
          <w:lang w:eastAsia="zh-CN"/>
        </w:rPr>
        <w:t>及相关</w:t>
      </w:r>
      <w:r>
        <w:rPr>
          <w:rFonts w:hint="eastAsia" w:ascii="楷体" w:hAnsi="楷体" w:eastAsia="楷体" w:cs="楷体"/>
          <w:color w:val="auto"/>
          <w:szCs w:val="21"/>
          <w:highlight w:val="none"/>
        </w:rPr>
        <w:t>服务符合合同</w:t>
      </w:r>
      <w:r>
        <w:rPr>
          <w:rFonts w:hint="eastAsia" w:ascii="楷体" w:hAnsi="楷体" w:eastAsia="楷体" w:cs="楷体"/>
          <w:color w:val="auto"/>
          <w:szCs w:val="21"/>
          <w:highlight w:val="none"/>
          <w:lang w:eastAsia="zh-CN"/>
        </w:rPr>
        <w:t>有关</w:t>
      </w:r>
      <w:r>
        <w:rPr>
          <w:rFonts w:hint="eastAsia" w:ascii="楷体" w:hAnsi="楷体" w:eastAsia="楷体" w:cs="楷体"/>
          <w:color w:val="auto"/>
          <w:szCs w:val="21"/>
          <w:highlight w:val="none"/>
        </w:rPr>
        <w:t>要求。接受项目行业管理部门及政府有关部门的指导，配合甲方的履约检查</w:t>
      </w:r>
      <w:r>
        <w:rPr>
          <w:rFonts w:hint="eastAsia" w:ascii="楷体" w:hAnsi="楷体" w:eastAsia="楷体" w:cs="楷体"/>
          <w:color w:val="auto"/>
          <w:szCs w:val="21"/>
          <w:highlight w:val="none"/>
          <w:lang w:eastAsia="zh-CN"/>
        </w:rPr>
        <w:t>及验收</w:t>
      </w:r>
      <w:r>
        <w:rPr>
          <w:rFonts w:hint="eastAsia" w:ascii="楷体" w:hAnsi="楷体" w:eastAsia="楷体" w:cs="楷体"/>
          <w:color w:val="auto"/>
          <w:szCs w:val="21"/>
          <w:highlight w:val="none"/>
        </w:rPr>
        <w:t>，并负责项目实施过程中的所有协调工作。</w:t>
      </w:r>
    </w:p>
    <w:p w14:paraId="0B3D79E2">
      <w:pPr>
        <w:pStyle w:val="13"/>
        <w:spacing w:after="0" w:line="400" w:lineRule="exact"/>
        <w:ind w:firstLine="422" w:firstLineChars="176"/>
        <w:rPr>
          <w:rFonts w:hint="eastAsia" w:ascii="楷体" w:hAnsi="楷体" w:eastAsia="楷体" w:cs="楷体"/>
          <w:color w:val="auto"/>
          <w:szCs w:val="21"/>
          <w:highlight w:val="none"/>
        </w:rPr>
      </w:pPr>
      <w:r>
        <w:rPr>
          <w:rFonts w:hint="eastAsia" w:ascii="楷体" w:hAnsi="楷体" w:eastAsia="楷体" w:cs="楷体"/>
          <w:color w:val="auto"/>
          <w:szCs w:val="21"/>
          <w:highlight w:val="none"/>
          <w:lang w:eastAsia="zh-CN"/>
        </w:rPr>
        <w:t>5</w:t>
      </w:r>
      <w:r>
        <w:rPr>
          <w:rFonts w:hint="eastAsia" w:ascii="楷体" w:hAnsi="楷体" w:eastAsia="楷体" w:cs="楷体"/>
          <w:color w:val="auto"/>
          <w:szCs w:val="21"/>
          <w:highlight w:val="none"/>
        </w:rPr>
        <w:t>.3乙方有权根据合同约定向甲方收取</w:t>
      </w:r>
      <w:r>
        <w:rPr>
          <w:rFonts w:hint="eastAsia" w:ascii="楷体" w:hAnsi="楷体" w:eastAsia="楷体" w:cs="楷体"/>
          <w:color w:val="auto"/>
          <w:szCs w:val="21"/>
          <w:highlight w:val="none"/>
          <w:lang w:eastAsia="zh-CN"/>
        </w:rPr>
        <w:t>合同价款</w:t>
      </w:r>
      <w:r>
        <w:rPr>
          <w:rFonts w:hint="eastAsia" w:ascii="楷体" w:hAnsi="楷体" w:eastAsia="楷体" w:cs="楷体"/>
          <w:color w:val="auto"/>
          <w:szCs w:val="21"/>
          <w:highlight w:val="none"/>
        </w:rPr>
        <w:t>。</w:t>
      </w:r>
    </w:p>
    <w:p w14:paraId="796CB133">
      <w:pPr>
        <w:pStyle w:val="13"/>
        <w:spacing w:after="0" w:line="400" w:lineRule="exact"/>
        <w:ind w:firstLine="422" w:firstLineChars="176"/>
        <w:rPr>
          <w:rFonts w:hint="eastAsia" w:ascii="楷体" w:hAnsi="楷体" w:eastAsia="楷体" w:cs="楷体"/>
          <w:color w:val="auto"/>
          <w:szCs w:val="21"/>
          <w:highlight w:val="none"/>
        </w:rPr>
      </w:pPr>
      <w:r>
        <w:rPr>
          <w:rFonts w:hint="eastAsia" w:ascii="楷体" w:hAnsi="楷体" w:eastAsia="楷体" w:cs="楷体"/>
          <w:color w:val="auto"/>
          <w:szCs w:val="21"/>
          <w:highlight w:val="none"/>
          <w:lang w:eastAsia="zh-CN"/>
        </w:rPr>
        <w:t>5</w:t>
      </w:r>
      <w:r>
        <w:rPr>
          <w:rFonts w:hint="eastAsia" w:ascii="楷体" w:hAnsi="楷体" w:eastAsia="楷体" w:cs="楷体"/>
          <w:color w:val="auto"/>
          <w:szCs w:val="21"/>
          <w:highlight w:val="none"/>
        </w:rPr>
        <w:t>.4国家法律法规规定</w:t>
      </w:r>
      <w:r>
        <w:rPr>
          <w:rFonts w:hint="eastAsia" w:ascii="楷体" w:hAnsi="楷体" w:eastAsia="楷体" w:cs="楷体"/>
          <w:color w:val="auto"/>
          <w:szCs w:val="21"/>
          <w:highlight w:val="none"/>
          <w:lang w:eastAsia="zh-CN"/>
        </w:rPr>
        <w:t>及</w:t>
      </w:r>
      <w:r>
        <w:rPr>
          <w:rFonts w:hint="eastAsia" w:ascii="楷体" w:hAnsi="楷体" w:eastAsia="楷体" w:cs="楷体"/>
          <w:b/>
          <w:bCs/>
          <w:color w:val="auto"/>
          <w:szCs w:val="21"/>
          <w:highlight w:val="none"/>
        </w:rPr>
        <w:t>【政府采购合同专用条款】</w:t>
      </w:r>
      <w:r>
        <w:rPr>
          <w:rFonts w:hint="eastAsia" w:ascii="楷体" w:hAnsi="楷体" w:eastAsia="楷体" w:cs="楷体"/>
          <w:b w:val="0"/>
          <w:bCs w:val="0"/>
          <w:color w:val="auto"/>
          <w:szCs w:val="21"/>
          <w:highlight w:val="none"/>
          <w:lang w:eastAsia="zh-CN"/>
        </w:rPr>
        <w:t>约定应</w:t>
      </w:r>
      <w:r>
        <w:rPr>
          <w:rFonts w:hint="eastAsia" w:ascii="楷体" w:hAnsi="楷体" w:eastAsia="楷体" w:cs="楷体"/>
          <w:color w:val="auto"/>
          <w:szCs w:val="21"/>
          <w:highlight w:val="none"/>
        </w:rPr>
        <w:t>由乙方承担的其他义务和责任。</w:t>
      </w:r>
    </w:p>
    <w:p w14:paraId="3AC76A6C">
      <w:pPr>
        <w:numPr>
          <w:ilvl w:val="0"/>
          <w:numId w:val="9"/>
        </w:numPr>
        <w:autoSpaceDE w:val="0"/>
        <w:autoSpaceDN w:val="0"/>
        <w:adjustRightInd w:val="0"/>
        <w:snapToGrid w:val="0"/>
        <w:spacing w:before="0" w:line="400" w:lineRule="exact"/>
        <w:jc w:val="left"/>
        <w:rPr>
          <w:rFonts w:hint="eastAsia" w:ascii="楷体" w:hAnsi="楷体" w:eastAsia="楷体" w:cs="楷体"/>
          <w:b/>
          <w:bCs/>
          <w:color w:val="auto"/>
          <w:sz w:val="24"/>
          <w:highlight w:val="none"/>
        </w:rPr>
      </w:pPr>
      <w:r>
        <w:rPr>
          <w:rFonts w:hint="eastAsia" w:ascii="楷体" w:hAnsi="楷体" w:eastAsia="楷体" w:cs="楷体"/>
          <w:b/>
          <w:bCs/>
          <w:color w:val="auto"/>
          <w:sz w:val="24"/>
          <w:highlight w:val="none"/>
        </w:rPr>
        <w:t>合同履</w:t>
      </w:r>
      <w:r>
        <w:rPr>
          <w:rFonts w:hint="eastAsia" w:ascii="楷体" w:hAnsi="楷体" w:eastAsia="楷体" w:cs="楷体"/>
          <w:b/>
          <w:bCs/>
          <w:color w:val="auto"/>
          <w:sz w:val="24"/>
          <w:highlight w:val="none"/>
          <w:lang w:val="en-US" w:eastAsia="zh-CN"/>
        </w:rPr>
        <w:t>行</w:t>
      </w:r>
    </w:p>
    <w:p w14:paraId="6F2DD14C">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lang w:eastAsia="zh-CN"/>
        </w:rPr>
        <w:t>6</w:t>
      </w:r>
      <w:r>
        <w:rPr>
          <w:rFonts w:hint="eastAsia" w:ascii="楷体" w:hAnsi="楷体" w:eastAsia="楷体" w:cs="楷体"/>
          <w:color w:val="auto"/>
          <w:szCs w:val="21"/>
          <w:highlight w:val="none"/>
        </w:rPr>
        <w:t>.1 甲乙双方应当按照</w:t>
      </w:r>
      <w:r>
        <w:rPr>
          <w:rFonts w:hint="eastAsia" w:ascii="楷体" w:hAnsi="楷体" w:eastAsia="楷体" w:cs="楷体"/>
          <w:b/>
          <w:bCs/>
          <w:color w:val="auto"/>
          <w:szCs w:val="21"/>
          <w:highlight w:val="none"/>
        </w:rPr>
        <w:t>【政府采购合同专用条款】</w:t>
      </w:r>
      <w:r>
        <w:rPr>
          <w:rFonts w:hint="eastAsia" w:ascii="楷体" w:hAnsi="楷体" w:eastAsia="楷体" w:cs="楷体"/>
          <w:color w:val="auto"/>
          <w:szCs w:val="21"/>
          <w:highlight w:val="none"/>
        </w:rPr>
        <w:t>约定顺序履行合同义务；如果没有先后顺序的，应当同时履行。</w:t>
      </w:r>
    </w:p>
    <w:p w14:paraId="29697F72">
      <w:pPr>
        <w:autoSpaceDE w:val="0"/>
        <w:autoSpaceDN w:val="0"/>
        <w:adjustRightInd w:val="0"/>
        <w:snapToGrid w:val="0"/>
        <w:spacing w:before="0" w:line="400" w:lineRule="exact"/>
        <w:ind w:firstLine="420" w:firstLineChars="200"/>
        <w:jc w:val="left"/>
        <w:rPr>
          <w:rFonts w:hint="eastAsia" w:ascii="楷体" w:hAnsi="楷体" w:eastAsia="楷体" w:cs="楷体"/>
          <w:color w:val="auto"/>
        </w:rPr>
      </w:pPr>
      <w:r>
        <w:rPr>
          <w:rFonts w:hint="eastAsia" w:ascii="楷体" w:hAnsi="楷体" w:eastAsia="楷体" w:cs="楷体"/>
          <w:color w:val="auto"/>
          <w:szCs w:val="21"/>
          <w:highlight w:val="none"/>
          <w:lang w:eastAsia="zh-CN"/>
        </w:rPr>
        <w:t>6</w:t>
      </w:r>
      <w:r>
        <w:rPr>
          <w:rFonts w:hint="eastAsia" w:ascii="楷体" w:hAnsi="楷体" w:eastAsia="楷体" w:cs="楷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5BF5AACF">
      <w:pPr>
        <w:adjustRightInd w:val="0"/>
        <w:snapToGrid w:val="0"/>
        <w:spacing w:before="0" w:line="400" w:lineRule="exact"/>
        <w:jc w:val="left"/>
        <w:rPr>
          <w:rFonts w:hint="eastAsia" w:ascii="楷体" w:hAnsi="楷体" w:eastAsia="楷体" w:cs="楷体"/>
          <w:b/>
          <w:bCs/>
          <w:color w:val="auto"/>
          <w:sz w:val="24"/>
          <w:highlight w:val="none"/>
        </w:rPr>
      </w:pPr>
      <w:r>
        <w:rPr>
          <w:rFonts w:hint="eastAsia" w:ascii="楷体" w:hAnsi="楷体" w:eastAsia="楷体" w:cs="楷体"/>
          <w:b/>
          <w:bCs/>
          <w:color w:val="auto"/>
          <w:sz w:val="24"/>
          <w:highlight w:val="none"/>
          <w:lang w:eastAsia="zh-CN"/>
        </w:rPr>
        <w:t>7</w:t>
      </w:r>
      <w:r>
        <w:rPr>
          <w:rFonts w:hint="eastAsia" w:ascii="楷体" w:hAnsi="楷体" w:eastAsia="楷体" w:cs="楷体"/>
          <w:b/>
          <w:bCs/>
          <w:color w:val="auto"/>
          <w:sz w:val="24"/>
          <w:highlight w:val="none"/>
          <w:lang w:val="en-US" w:eastAsia="zh-CN"/>
        </w:rPr>
        <w:t xml:space="preserve">. </w:t>
      </w:r>
      <w:r>
        <w:rPr>
          <w:rFonts w:hint="eastAsia" w:ascii="楷体" w:hAnsi="楷体" w:eastAsia="楷体" w:cs="楷体"/>
          <w:b/>
          <w:bCs/>
          <w:color w:val="auto"/>
          <w:sz w:val="24"/>
          <w:highlight w:val="none"/>
        </w:rPr>
        <w:t>货物包装、运输</w:t>
      </w:r>
      <w:r>
        <w:rPr>
          <w:rFonts w:hint="eastAsia" w:ascii="楷体" w:hAnsi="楷体" w:eastAsia="楷体" w:cs="楷体"/>
          <w:b/>
          <w:bCs/>
          <w:color w:val="auto"/>
          <w:sz w:val="24"/>
          <w:highlight w:val="none"/>
          <w:lang w:eastAsia="zh-CN"/>
        </w:rPr>
        <w:t>、</w:t>
      </w:r>
      <w:r>
        <w:rPr>
          <w:rFonts w:hint="eastAsia" w:ascii="楷体" w:hAnsi="楷体" w:eastAsia="楷体" w:cs="楷体"/>
          <w:b/>
          <w:bCs/>
          <w:color w:val="auto"/>
          <w:sz w:val="24"/>
          <w:highlight w:val="none"/>
        </w:rPr>
        <w:t>保险</w:t>
      </w:r>
      <w:r>
        <w:rPr>
          <w:rFonts w:hint="eastAsia" w:ascii="楷体" w:hAnsi="楷体" w:eastAsia="楷体" w:cs="楷体"/>
          <w:b/>
          <w:bCs/>
          <w:color w:val="auto"/>
          <w:sz w:val="24"/>
          <w:highlight w:val="none"/>
          <w:lang w:eastAsia="zh-CN"/>
        </w:rPr>
        <w:t>和交付</w:t>
      </w:r>
      <w:r>
        <w:rPr>
          <w:rFonts w:hint="eastAsia" w:ascii="楷体" w:hAnsi="楷体" w:eastAsia="楷体" w:cs="楷体"/>
          <w:b/>
          <w:bCs/>
          <w:color w:val="auto"/>
          <w:sz w:val="24"/>
          <w:highlight w:val="none"/>
        </w:rPr>
        <w:t>要求</w:t>
      </w:r>
    </w:p>
    <w:p w14:paraId="42CDC16C">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lang w:eastAsia="zh-CN"/>
        </w:rPr>
        <w:t>7</w:t>
      </w:r>
      <w:r>
        <w:rPr>
          <w:rFonts w:hint="eastAsia" w:ascii="楷体" w:hAnsi="楷体" w:eastAsia="楷体" w:cs="楷体"/>
          <w:color w:val="auto"/>
          <w:szCs w:val="21"/>
          <w:highlight w:val="none"/>
        </w:rPr>
        <w:t>.1 本合同</w:t>
      </w:r>
      <w:r>
        <w:rPr>
          <w:rFonts w:hint="eastAsia" w:ascii="楷体" w:hAnsi="楷体" w:eastAsia="楷体" w:cs="楷体"/>
          <w:bCs/>
          <w:color w:val="auto"/>
          <w:szCs w:val="21"/>
          <w:highlight w:val="none"/>
        </w:rPr>
        <w:t>涉及商品包装</w:t>
      </w:r>
      <w:r>
        <w:rPr>
          <w:rFonts w:hint="eastAsia" w:ascii="楷体" w:hAnsi="楷体" w:eastAsia="楷体" w:cs="楷体"/>
          <w:bCs/>
          <w:color w:val="auto"/>
          <w:szCs w:val="21"/>
          <w:highlight w:val="none"/>
          <w:lang w:eastAsia="zh-CN"/>
        </w:rPr>
        <w:t>、</w:t>
      </w:r>
      <w:r>
        <w:rPr>
          <w:rFonts w:hint="eastAsia" w:ascii="楷体" w:hAnsi="楷体" w:eastAsia="楷体" w:cs="楷体"/>
          <w:bCs/>
          <w:color w:val="auto"/>
          <w:szCs w:val="21"/>
          <w:highlight w:val="none"/>
        </w:rPr>
        <w:t>快递包装的，</w:t>
      </w:r>
      <w:r>
        <w:rPr>
          <w:rFonts w:hint="eastAsia" w:ascii="楷体" w:hAnsi="楷体" w:eastAsia="楷体" w:cs="楷体"/>
          <w:color w:val="auto"/>
          <w:szCs w:val="21"/>
          <w:highlight w:val="none"/>
        </w:rPr>
        <w:t>除</w:t>
      </w:r>
      <w:r>
        <w:rPr>
          <w:rFonts w:hint="eastAsia" w:ascii="楷体" w:hAnsi="楷体" w:eastAsia="楷体" w:cs="楷体"/>
          <w:b/>
          <w:color w:val="auto"/>
          <w:szCs w:val="21"/>
          <w:highlight w:val="none"/>
        </w:rPr>
        <w:t>【政府采购合同专用条款】</w:t>
      </w:r>
      <w:r>
        <w:rPr>
          <w:rFonts w:hint="eastAsia" w:ascii="楷体" w:hAnsi="楷体" w:eastAsia="楷体" w:cs="楷体"/>
          <w:bCs/>
          <w:color w:val="auto"/>
          <w:szCs w:val="21"/>
          <w:highlight w:val="none"/>
        </w:rPr>
        <w:t>另有</w:t>
      </w:r>
      <w:r>
        <w:rPr>
          <w:rFonts w:hint="eastAsia" w:ascii="楷体" w:hAnsi="楷体" w:eastAsia="楷体" w:cs="楷体"/>
          <w:bCs/>
          <w:color w:val="auto"/>
          <w:szCs w:val="21"/>
          <w:highlight w:val="none"/>
          <w:lang w:eastAsia="zh-CN"/>
        </w:rPr>
        <w:t>约</w:t>
      </w:r>
      <w:r>
        <w:rPr>
          <w:rFonts w:hint="eastAsia" w:ascii="楷体" w:hAnsi="楷体" w:eastAsia="楷体" w:cs="楷体"/>
          <w:bCs/>
          <w:color w:val="auto"/>
          <w:szCs w:val="21"/>
          <w:highlight w:val="none"/>
        </w:rPr>
        <w:t>定</w:t>
      </w:r>
      <w:r>
        <w:rPr>
          <w:rFonts w:hint="eastAsia" w:ascii="楷体" w:hAnsi="楷体" w:eastAsia="楷体" w:cs="楷体"/>
          <w:bCs/>
          <w:color w:val="auto"/>
          <w:szCs w:val="21"/>
          <w:highlight w:val="none"/>
          <w:lang w:eastAsia="zh-CN"/>
        </w:rPr>
        <w:t>外</w:t>
      </w:r>
      <w:r>
        <w:rPr>
          <w:rFonts w:hint="eastAsia" w:ascii="楷体" w:hAnsi="楷体" w:eastAsia="楷体" w:cs="楷体"/>
          <w:bCs/>
          <w:color w:val="auto"/>
          <w:szCs w:val="21"/>
          <w:highlight w:val="none"/>
        </w:rPr>
        <w:t>，</w:t>
      </w:r>
      <w:r>
        <w:rPr>
          <w:rFonts w:hint="eastAsia" w:ascii="楷体" w:hAnsi="楷体" w:eastAsia="楷体" w:cs="楷体"/>
          <w:color w:val="auto"/>
          <w:szCs w:val="21"/>
          <w:highlight w:val="none"/>
        </w:rPr>
        <w:t>包装应适应远距离运输、防潮、防震、防锈和防野蛮装卸等要求，确保货物安全无损地运抵</w:t>
      </w:r>
      <w:r>
        <w:rPr>
          <w:rFonts w:hint="eastAsia" w:ascii="楷体" w:hAnsi="楷体" w:eastAsia="楷体" w:cs="楷体"/>
          <w:b/>
          <w:color w:val="auto"/>
          <w:szCs w:val="21"/>
          <w:highlight w:val="none"/>
        </w:rPr>
        <w:t>【政府采购合同专用条款】</w:t>
      </w:r>
      <w:r>
        <w:rPr>
          <w:rFonts w:hint="eastAsia" w:ascii="楷体" w:hAnsi="楷体" w:eastAsia="楷体" w:cs="楷体"/>
          <w:b w:val="0"/>
          <w:bCs/>
          <w:color w:val="auto"/>
          <w:szCs w:val="21"/>
          <w:highlight w:val="none"/>
          <w:lang w:eastAsia="zh-CN"/>
        </w:rPr>
        <w:t>约定的</w:t>
      </w:r>
      <w:r>
        <w:rPr>
          <w:rFonts w:hint="eastAsia" w:ascii="楷体" w:hAnsi="楷体" w:eastAsia="楷体" w:cs="楷体"/>
          <w:color w:val="auto"/>
          <w:szCs w:val="21"/>
          <w:highlight w:val="none"/>
        </w:rPr>
        <w:t>指定现场。</w:t>
      </w:r>
    </w:p>
    <w:p w14:paraId="05E0E69F">
      <w:pPr>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lang w:eastAsia="zh-CN"/>
        </w:rPr>
        <w:t>7</w:t>
      </w:r>
      <w:r>
        <w:rPr>
          <w:rFonts w:hint="eastAsia" w:ascii="楷体" w:hAnsi="楷体" w:eastAsia="楷体" w:cs="楷体"/>
          <w:color w:val="auto"/>
          <w:szCs w:val="21"/>
          <w:highlight w:val="none"/>
        </w:rPr>
        <w:t>.2 除</w:t>
      </w:r>
      <w:r>
        <w:rPr>
          <w:rFonts w:hint="eastAsia" w:ascii="楷体" w:hAnsi="楷体" w:eastAsia="楷体" w:cs="楷体"/>
          <w:b/>
          <w:color w:val="auto"/>
          <w:szCs w:val="21"/>
          <w:highlight w:val="none"/>
        </w:rPr>
        <w:t>【政府采购合同专用条款】</w:t>
      </w:r>
      <w:r>
        <w:rPr>
          <w:rFonts w:hint="eastAsia" w:ascii="楷体" w:hAnsi="楷体" w:eastAsia="楷体" w:cs="楷体"/>
          <w:bCs/>
          <w:color w:val="auto"/>
          <w:szCs w:val="21"/>
          <w:highlight w:val="none"/>
        </w:rPr>
        <w:t>另有</w:t>
      </w:r>
      <w:r>
        <w:rPr>
          <w:rFonts w:hint="eastAsia" w:ascii="楷体" w:hAnsi="楷体" w:eastAsia="楷体" w:cs="楷体"/>
          <w:bCs/>
          <w:color w:val="auto"/>
          <w:szCs w:val="21"/>
          <w:highlight w:val="none"/>
          <w:lang w:eastAsia="zh-CN"/>
        </w:rPr>
        <w:t>约</w:t>
      </w:r>
      <w:r>
        <w:rPr>
          <w:rFonts w:hint="eastAsia" w:ascii="楷体" w:hAnsi="楷体" w:eastAsia="楷体" w:cs="楷体"/>
          <w:bCs/>
          <w:color w:val="auto"/>
          <w:szCs w:val="21"/>
          <w:highlight w:val="none"/>
        </w:rPr>
        <w:t>定</w:t>
      </w:r>
      <w:r>
        <w:rPr>
          <w:rFonts w:hint="eastAsia" w:ascii="楷体" w:hAnsi="楷体" w:eastAsia="楷体" w:cs="楷体"/>
          <w:bCs/>
          <w:color w:val="auto"/>
          <w:szCs w:val="21"/>
          <w:highlight w:val="none"/>
          <w:lang w:eastAsia="zh-CN"/>
        </w:rPr>
        <w:t>外</w:t>
      </w:r>
      <w:r>
        <w:rPr>
          <w:rFonts w:hint="eastAsia" w:ascii="楷体" w:hAnsi="楷体" w:eastAsia="楷体" w:cs="楷体"/>
          <w:bCs/>
          <w:color w:val="auto"/>
          <w:szCs w:val="21"/>
          <w:highlight w:val="none"/>
        </w:rPr>
        <w:t>，</w:t>
      </w:r>
      <w:r>
        <w:rPr>
          <w:rFonts w:hint="eastAsia" w:ascii="楷体" w:hAnsi="楷体" w:eastAsia="楷体" w:cs="楷体"/>
          <w:color w:val="auto"/>
          <w:szCs w:val="21"/>
          <w:highlight w:val="none"/>
        </w:rPr>
        <w:t>乙方负责办理将货物运抵本合同规定的交货地点</w:t>
      </w:r>
      <w:r>
        <w:rPr>
          <w:rFonts w:hint="eastAsia" w:ascii="楷体" w:hAnsi="楷体" w:eastAsia="楷体" w:cs="楷体"/>
          <w:color w:val="auto"/>
          <w:szCs w:val="21"/>
          <w:highlight w:val="none"/>
          <w:lang w:eastAsia="zh-CN"/>
        </w:rPr>
        <w:t>，并装卸、交付至甲方</w:t>
      </w:r>
      <w:r>
        <w:rPr>
          <w:rFonts w:hint="eastAsia" w:ascii="楷体" w:hAnsi="楷体" w:eastAsia="楷体" w:cs="楷体"/>
          <w:color w:val="auto"/>
          <w:szCs w:val="21"/>
          <w:highlight w:val="none"/>
        </w:rPr>
        <w:t>的一切运输事项，相关费用应</w:t>
      </w:r>
      <w:r>
        <w:rPr>
          <w:rFonts w:hint="eastAsia" w:ascii="楷体" w:hAnsi="楷体" w:eastAsia="楷体" w:cs="楷体"/>
          <w:color w:val="auto"/>
          <w:szCs w:val="21"/>
          <w:highlight w:val="none"/>
          <w:lang w:eastAsia="zh-CN"/>
        </w:rPr>
        <w:t>包含</w:t>
      </w:r>
      <w:r>
        <w:rPr>
          <w:rFonts w:hint="eastAsia" w:ascii="楷体" w:hAnsi="楷体" w:eastAsia="楷体" w:cs="楷体"/>
          <w:color w:val="auto"/>
          <w:szCs w:val="21"/>
          <w:highlight w:val="none"/>
        </w:rPr>
        <w:t>在合同</w:t>
      </w:r>
      <w:r>
        <w:rPr>
          <w:rFonts w:hint="eastAsia" w:ascii="楷体" w:hAnsi="楷体" w:eastAsia="楷体" w:cs="楷体"/>
          <w:color w:val="auto"/>
          <w:szCs w:val="21"/>
          <w:highlight w:val="none"/>
          <w:lang w:eastAsia="zh-CN"/>
        </w:rPr>
        <w:t>价款</w:t>
      </w:r>
      <w:r>
        <w:rPr>
          <w:rFonts w:hint="eastAsia" w:ascii="楷体" w:hAnsi="楷体" w:eastAsia="楷体" w:cs="楷体"/>
          <w:color w:val="auto"/>
          <w:szCs w:val="21"/>
          <w:highlight w:val="none"/>
        </w:rPr>
        <w:t>中。</w:t>
      </w:r>
    </w:p>
    <w:p w14:paraId="0F6B33D9">
      <w:pPr>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lang w:eastAsia="zh-CN"/>
        </w:rPr>
        <w:t>7</w:t>
      </w:r>
      <w:r>
        <w:rPr>
          <w:rFonts w:hint="eastAsia" w:ascii="楷体" w:hAnsi="楷体" w:eastAsia="楷体" w:cs="楷体"/>
          <w:color w:val="auto"/>
          <w:szCs w:val="21"/>
          <w:highlight w:val="none"/>
        </w:rPr>
        <w:t>.3 货物保险要求按</w:t>
      </w:r>
      <w:r>
        <w:rPr>
          <w:rFonts w:hint="eastAsia" w:ascii="楷体" w:hAnsi="楷体" w:eastAsia="楷体" w:cs="楷体"/>
          <w:b/>
          <w:color w:val="auto"/>
          <w:szCs w:val="21"/>
          <w:highlight w:val="none"/>
        </w:rPr>
        <w:t>【政府采购合同专用条款】</w:t>
      </w:r>
      <w:r>
        <w:rPr>
          <w:rFonts w:hint="eastAsia" w:ascii="楷体" w:hAnsi="楷体" w:eastAsia="楷体" w:cs="楷体"/>
          <w:bCs/>
          <w:color w:val="auto"/>
          <w:szCs w:val="21"/>
          <w:highlight w:val="none"/>
        </w:rPr>
        <w:t>规定执行</w:t>
      </w:r>
      <w:r>
        <w:rPr>
          <w:rFonts w:hint="eastAsia" w:ascii="楷体" w:hAnsi="楷体" w:eastAsia="楷体" w:cs="楷体"/>
          <w:color w:val="auto"/>
          <w:szCs w:val="21"/>
          <w:highlight w:val="none"/>
        </w:rPr>
        <w:t>。</w:t>
      </w:r>
    </w:p>
    <w:p w14:paraId="29DA6E1F">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lang w:eastAsia="zh-CN"/>
        </w:rPr>
        <w:t>7</w:t>
      </w:r>
      <w:r>
        <w:rPr>
          <w:rFonts w:hint="eastAsia" w:ascii="楷体" w:hAnsi="楷体" w:eastAsia="楷体" w:cs="楷体"/>
          <w:color w:val="auto"/>
          <w:szCs w:val="21"/>
          <w:highlight w:val="none"/>
        </w:rPr>
        <w:t xml:space="preserve">.4 </w:t>
      </w:r>
      <w:r>
        <w:rPr>
          <w:rFonts w:hint="eastAsia" w:ascii="楷体" w:hAnsi="楷体" w:eastAsia="楷体" w:cs="楷体"/>
          <w:color w:val="auto"/>
          <w:szCs w:val="21"/>
          <w:highlight w:val="none"/>
          <w:lang w:val="en-US" w:eastAsia="zh-CN"/>
        </w:rPr>
        <w:t>除采购活动</w:t>
      </w:r>
      <w:r>
        <w:rPr>
          <w:rFonts w:hint="eastAsia" w:ascii="楷体" w:hAnsi="楷体" w:eastAsia="楷体" w:cs="楷体"/>
          <w:color w:val="auto"/>
          <w:szCs w:val="21"/>
          <w:highlight w:val="none"/>
        </w:rPr>
        <w:t>对商品包装</w:t>
      </w:r>
      <w:r>
        <w:rPr>
          <w:rFonts w:hint="eastAsia" w:ascii="楷体" w:hAnsi="楷体" w:eastAsia="楷体" w:cs="楷体"/>
          <w:color w:val="auto"/>
          <w:szCs w:val="21"/>
          <w:highlight w:val="none"/>
          <w:lang w:eastAsia="zh-CN"/>
        </w:rPr>
        <w:t>、</w:t>
      </w:r>
      <w:r>
        <w:rPr>
          <w:rFonts w:hint="eastAsia" w:ascii="楷体" w:hAnsi="楷体" w:eastAsia="楷体" w:cs="楷体"/>
          <w:color w:val="auto"/>
          <w:szCs w:val="21"/>
          <w:highlight w:val="none"/>
        </w:rPr>
        <w:t>快递包装</w:t>
      </w:r>
      <w:r>
        <w:rPr>
          <w:rFonts w:hint="eastAsia" w:ascii="楷体" w:hAnsi="楷体" w:eastAsia="楷体" w:cs="楷体"/>
          <w:color w:val="auto"/>
          <w:szCs w:val="21"/>
          <w:highlight w:val="none"/>
          <w:lang w:val="en-US" w:eastAsia="zh-CN"/>
        </w:rPr>
        <w:t>达成具体约定外</w:t>
      </w:r>
      <w:r>
        <w:rPr>
          <w:rFonts w:hint="eastAsia" w:ascii="楷体" w:hAnsi="楷体" w:eastAsia="楷体" w:cs="楷体"/>
          <w:color w:val="auto"/>
          <w:szCs w:val="21"/>
          <w:highlight w:val="none"/>
        </w:rPr>
        <w:t>，乙方提供产品及相关快递服务</w:t>
      </w:r>
      <w:r>
        <w:rPr>
          <w:rFonts w:hint="eastAsia" w:ascii="楷体" w:hAnsi="楷体" w:eastAsia="楷体" w:cs="楷体"/>
          <w:color w:val="auto"/>
          <w:szCs w:val="21"/>
          <w:highlight w:val="none"/>
          <w:lang w:val="en-US" w:eastAsia="zh-CN"/>
        </w:rPr>
        <w:t>涉及到</w:t>
      </w:r>
      <w:r>
        <w:rPr>
          <w:rFonts w:hint="eastAsia" w:ascii="楷体" w:hAnsi="楷体" w:eastAsia="楷体" w:cs="楷体"/>
          <w:color w:val="auto"/>
          <w:szCs w:val="21"/>
          <w:highlight w:val="none"/>
        </w:rPr>
        <w:t>具体包装要求</w:t>
      </w:r>
      <w:r>
        <w:rPr>
          <w:rFonts w:hint="eastAsia" w:ascii="楷体" w:hAnsi="楷体" w:eastAsia="楷体" w:cs="楷体"/>
          <w:color w:val="auto"/>
          <w:szCs w:val="21"/>
          <w:highlight w:val="none"/>
          <w:lang w:val="en-US" w:eastAsia="zh-CN"/>
        </w:rPr>
        <w:t>的，</w:t>
      </w:r>
      <w:r>
        <w:rPr>
          <w:rFonts w:hint="eastAsia" w:ascii="楷体" w:hAnsi="楷体" w:eastAsia="楷体" w:cs="楷体"/>
          <w:color w:val="auto"/>
          <w:szCs w:val="21"/>
          <w:highlight w:val="none"/>
        </w:rPr>
        <w:t>应</w:t>
      </w:r>
      <w:r>
        <w:rPr>
          <w:rFonts w:hint="eastAsia" w:ascii="楷体" w:hAnsi="楷体" w:eastAsia="楷体" w:cs="楷体"/>
          <w:color w:val="auto"/>
          <w:szCs w:val="21"/>
          <w:highlight w:val="none"/>
          <w:lang w:val="en-US" w:eastAsia="zh-CN"/>
        </w:rPr>
        <w:t>不低于</w:t>
      </w:r>
      <w:r>
        <w:rPr>
          <w:rFonts w:hint="eastAsia" w:ascii="楷体" w:hAnsi="楷体" w:eastAsia="楷体" w:cs="楷体"/>
          <w:color w:val="auto"/>
          <w:szCs w:val="21"/>
          <w:highlight w:val="none"/>
        </w:rPr>
        <w:t>《商品包装政府采购需求标准（试行）</w:t>
      </w:r>
      <w:r>
        <w:rPr>
          <w:rFonts w:hint="eastAsia" w:ascii="楷体" w:hAnsi="楷体" w:eastAsia="楷体" w:cs="楷体"/>
          <w:color w:val="auto"/>
          <w:szCs w:val="21"/>
          <w:highlight w:val="none"/>
          <w:lang w:eastAsia="zh-CN"/>
        </w:rPr>
        <w:t>》《</w:t>
      </w:r>
      <w:r>
        <w:rPr>
          <w:rFonts w:hint="eastAsia" w:ascii="楷体" w:hAnsi="楷体" w:eastAsia="楷体" w:cs="楷体"/>
          <w:color w:val="auto"/>
          <w:szCs w:val="21"/>
          <w:highlight w:val="none"/>
        </w:rPr>
        <w:t>快递包装政府采购需求标准（试行）》</w:t>
      </w:r>
      <w:r>
        <w:rPr>
          <w:rFonts w:hint="eastAsia" w:ascii="楷体" w:hAnsi="楷体" w:eastAsia="楷体" w:cs="楷体"/>
          <w:color w:val="auto"/>
          <w:szCs w:val="21"/>
          <w:highlight w:val="none"/>
          <w:lang w:val="en-US" w:eastAsia="zh-CN"/>
        </w:rPr>
        <w:t>标准</w:t>
      </w:r>
      <w:r>
        <w:rPr>
          <w:rFonts w:hint="eastAsia" w:ascii="楷体" w:hAnsi="楷体" w:eastAsia="楷体" w:cs="楷体"/>
          <w:color w:val="auto"/>
          <w:szCs w:val="21"/>
          <w:highlight w:val="none"/>
        </w:rPr>
        <w:t>，并作为履约验收的内容，必要时甲方可以要求乙方在履约验收环节出具检测报告。</w:t>
      </w:r>
    </w:p>
    <w:p w14:paraId="65A1F4A0">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lang w:val="en-US" w:eastAsia="zh-CN"/>
        </w:rPr>
        <w:t xml:space="preserve">7.5 </w:t>
      </w:r>
      <w:r>
        <w:rPr>
          <w:rFonts w:hint="eastAsia" w:ascii="楷体" w:hAnsi="楷体" w:eastAsia="楷体" w:cs="楷体"/>
          <w:color w:val="auto"/>
          <w:szCs w:val="21"/>
        </w:rPr>
        <w:t>乙方在运输到达之前</w:t>
      </w:r>
      <w:r>
        <w:rPr>
          <w:rFonts w:hint="eastAsia" w:ascii="楷体" w:hAnsi="楷体" w:eastAsia="楷体" w:cs="楷体"/>
          <w:color w:val="auto"/>
          <w:szCs w:val="21"/>
          <w:lang w:eastAsia="zh-CN"/>
        </w:rPr>
        <w:t>应</w:t>
      </w:r>
      <w:r>
        <w:rPr>
          <w:rFonts w:hint="eastAsia" w:ascii="楷体" w:hAnsi="楷体" w:eastAsia="楷体" w:cs="楷体"/>
          <w:color w:val="auto"/>
          <w:szCs w:val="21"/>
        </w:rPr>
        <w:t>提前通知</w:t>
      </w:r>
      <w:r>
        <w:rPr>
          <w:rFonts w:hint="eastAsia" w:ascii="楷体" w:hAnsi="楷体" w:eastAsia="楷体" w:cs="楷体"/>
          <w:color w:val="auto"/>
          <w:szCs w:val="21"/>
          <w:lang w:eastAsia="zh-CN"/>
        </w:rPr>
        <w:t>甲方</w:t>
      </w:r>
      <w:r>
        <w:rPr>
          <w:rFonts w:hint="eastAsia" w:ascii="楷体" w:hAnsi="楷体" w:eastAsia="楷体" w:cs="楷体"/>
          <w:color w:val="auto"/>
          <w:szCs w:val="21"/>
        </w:rPr>
        <w:t>，并提示货物运输装卸的注意事项</w:t>
      </w:r>
      <w:r>
        <w:rPr>
          <w:rFonts w:hint="eastAsia" w:ascii="楷体" w:hAnsi="楷体" w:eastAsia="楷体" w:cs="楷体"/>
          <w:color w:val="auto"/>
          <w:szCs w:val="21"/>
          <w:lang w:eastAsia="zh-CN"/>
        </w:rPr>
        <w:t>，甲方配合乙方做好货物的接收工作。</w:t>
      </w:r>
    </w:p>
    <w:p w14:paraId="443E70C8">
      <w:pPr>
        <w:pStyle w:val="39"/>
        <w:rPr>
          <w:rFonts w:hint="eastAsia" w:ascii="楷体" w:hAnsi="楷体" w:eastAsia="楷体" w:cs="楷体"/>
          <w:color w:val="auto"/>
          <w:sz w:val="21"/>
          <w:lang w:val="en-US" w:eastAsia="zh-CN"/>
        </w:rPr>
      </w:pPr>
      <w:r>
        <w:rPr>
          <w:rFonts w:hint="eastAsia" w:ascii="楷体" w:hAnsi="楷体" w:eastAsia="楷体" w:cs="楷体"/>
          <w:color w:val="auto"/>
          <w:kern w:val="2"/>
          <w:sz w:val="21"/>
          <w:szCs w:val="21"/>
          <w:highlight w:val="none"/>
          <w:lang w:val="en-US" w:eastAsia="zh-CN"/>
        </w:rPr>
        <w:t xml:space="preserve">7.6 </w:t>
      </w:r>
      <w:r>
        <w:rPr>
          <w:rFonts w:hint="eastAsia" w:ascii="楷体" w:hAnsi="楷体" w:eastAsia="楷体" w:cs="楷体"/>
          <w:color w:val="auto"/>
          <w:kern w:val="2"/>
          <w:sz w:val="21"/>
          <w:szCs w:val="21"/>
          <w:highlight w:val="none"/>
        </w:rPr>
        <w:t>如因包装</w:t>
      </w:r>
      <w:r>
        <w:rPr>
          <w:rFonts w:hint="eastAsia" w:ascii="楷体" w:hAnsi="楷体" w:eastAsia="楷体" w:cs="楷体"/>
          <w:color w:val="auto"/>
          <w:kern w:val="2"/>
          <w:sz w:val="21"/>
          <w:szCs w:val="21"/>
          <w:highlight w:val="none"/>
          <w:lang w:eastAsia="zh-CN"/>
        </w:rPr>
        <w:t>、运输</w:t>
      </w:r>
      <w:r>
        <w:rPr>
          <w:rFonts w:hint="eastAsia" w:ascii="楷体" w:hAnsi="楷体" w:eastAsia="楷体" w:cs="楷体"/>
          <w:color w:val="auto"/>
          <w:kern w:val="2"/>
          <w:sz w:val="21"/>
          <w:szCs w:val="21"/>
          <w:highlight w:val="none"/>
        </w:rPr>
        <w:t>问题导致货物</w:t>
      </w:r>
      <w:r>
        <w:rPr>
          <w:rFonts w:hint="eastAsia" w:ascii="楷体" w:hAnsi="楷体" w:eastAsia="楷体" w:cs="楷体"/>
          <w:color w:val="auto"/>
          <w:kern w:val="2"/>
          <w:sz w:val="21"/>
          <w:szCs w:val="21"/>
          <w:highlight w:val="none"/>
          <w:lang w:eastAsia="zh-CN"/>
        </w:rPr>
        <w:t>损毁、丢失</w:t>
      </w:r>
      <w:r>
        <w:rPr>
          <w:rFonts w:hint="eastAsia" w:ascii="楷体" w:hAnsi="楷体" w:eastAsia="楷体" w:cs="楷体"/>
          <w:color w:val="auto"/>
          <w:kern w:val="2"/>
          <w:sz w:val="21"/>
          <w:szCs w:val="21"/>
          <w:highlight w:val="none"/>
        </w:rPr>
        <w:t>或者品质下降，</w:t>
      </w:r>
      <w:r>
        <w:rPr>
          <w:rFonts w:hint="eastAsia" w:ascii="楷体" w:hAnsi="楷体" w:eastAsia="楷体" w:cs="楷体"/>
          <w:color w:val="auto"/>
          <w:kern w:val="2"/>
          <w:sz w:val="21"/>
          <w:szCs w:val="21"/>
          <w:highlight w:val="none"/>
          <w:lang w:eastAsia="zh-CN"/>
        </w:rPr>
        <w:t>甲方</w:t>
      </w:r>
      <w:r>
        <w:rPr>
          <w:rFonts w:hint="eastAsia" w:ascii="楷体" w:hAnsi="楷体" w:eastAsia="楷体" w:cs="楷体"/>
          <w:color w:val="auto"/>
          <w:kern w:val="2"/>
          <w:sz w:val="21"/>
          <w:szCs w:val="21"/>
          <w:highlight w:val="none"/>
        </w:rPr>
        <w:t>有权要求降价、换货、拒收部分或整批货物，由此</w:t>
      </w:r>
      <w:r>
        <w:rPr>
          <w:rFonts w:hint="eastAsia" w:ascii="楷体" w:hAnsi="楷体" w:eastAsia="楷体" w:cs="楷体"/>
          <w:color w:val="auto"/>
          <w:kern w:val="2"/>
          <w:sz w:val="21"/>
          <w:szCs w:val="21"/>
          <w:highlight w:val="none"/>
          <w:lang w:eastAsia="zh-CN"/>
        </w:rPr>
        <w:t>产生</w:t>
      </w:r>
      <w:r>
        <w:rPr>
          <w:rFonts w:hint="eastAsia" w:ascii="楷体" w:hAnsi="楷体" w:eastAsia="楷体" w:cs="楷体"/>
          <w:color w:val="auto"/>
          <w:kern w:val="2"/>
          <w:sz w:val="21"/>
          <w:szCs w:val="21"/>
          <w:highlight w:val="none"/>
        </w:rPr>
        <w:t>的费用和损失，均由</w:t>
      </w:r>
      <w:r>
        <w:rPr>
          <w:rFonts w:hint="eastAsia" w:ascii="楷体" w:hAnsi="楷体" w:eastAsia="楷体" w:cs="楷体"/>
          <w:color w:val="auto"/>
          <w:kern w:val="2"/>
          <w:sz w:val="21"/>
          <w:szCs w:val="21"/>
          <w:highlight w:val="none"/>
          <w:lang w:eastAsia="zh-CN"/>
        </w:rPr>
        <w:t>乙方</w:t>
      </w:r>
      <w:r>
        <w:rPr>
          <w:rFonts w:hint="eastAsia" w:ascii="楷体" w:hAnsi="楷体" w:eastAsia="楷体" w:cs="楷体"/>
          <w:color w:val="auto"/>
          <w:kern w:val="2"/>
          <w:sz w:val="21"/>
          <w:szCs w:val="21"/>
          <w:highlight w:val="none"/>
        </w:rPr>
        <w:t>承担。</w:t>
      </w:r>
    </w:p>
    <w:p w14:paraId="578E8865">
      <w:pPr>
        <w:adjustRightInd w:val="0"/>
        <w:snapToGrid w:val="0"/>
        <w:spacing w:before="0" w:line="400" w:lineRule="exact"/>
        <w:jc w:val="left"/>
        <w:rPr>
          <w:rFonts w:hint="eastAsia" w:ascii="楷体" w:hAnsi="楷体" w:eastAsia="楷体" w:cs="楷体"/>
          <w:b/>
          <w:color w:val="auto"/>
          <w:sz w:val="24"/>
          <w:highlight w:val="none"/>
        </w:rPr>
      </w:pPr>
      <w:r>
        <w:rPr>
          <w:rFonts w:hint="eastAsia" w:ascii="楷体" w:hAnsi="楷体" w:eastAsia="楷体" w:cs="楷体"/>
          <w:b/>
          <w:color w:val="auto"/>
          <w:sz w:val="24"/>
          <w:highlight w:val="none"/>
          <w:lang w:eastAsia="zh-CN"/>
        </w:rPr>
        <w:t>8</w:t>
      </w:r>
      <w:r>
        <w:rPr>
          <w:rFonts w:hint="eastAsia" w:ascii="楷体" w:hAnsi="楷体" w:eastAsia="楷体" w:cs="楷体"/>
          <w:b/>
          <w:color w:val="auto"/>
          <w:sz w:val="24"/>
          <w:highlight w:val="none"/>
          <w:lang w:val="en-US" w:eastAsia="zh-CN"/>
        </w:rPr>
        <w:t xml:space="preserve">. </w:t>
      </w:r>
      <w:r>
        <w:rPr>
          <w:rFonts w:hint="eastAsia" w:ascii="楷体" w:hAnsi="楷体" w:eastAsia="楷体" w:cs="楷体"/>
          <w:b/>
          <w:color w:val="auto"/>
          <w:sz w:val="24"/>
          <w:highlight w:val="none"/>
        </w:rPr>
        <w:t>质量标准和保证</w:t>
      </w:r>
    </w:p>
    <w:p w14:paraId="47562284">
      <w:pPr>
        <w:pStyle w:val="15"/>
        <w:adjustRightInd w:val="0"/>
        <w:snapToGrid w:val="0"/>
        <w:spacing w:before="0" w:line="400" w:lineRule="exact"/>
        <w:ind w:firstLine="420" w:firstLineChars="200"/>
        <w:jc w:val="left"/>
        <w:rPr>
          <w:rFonts w:hint="eastAsia" w:ascii="楷体" w:hAnsi="楷体" w:eastAsia="楷体" w:cs="楷体"/>
          <w:b/>
          <w:color w:val="auto"/>
          <w:highlight w:val="none"/>
        </w:rPr>
      </w:pPr>
      <w:r>
        <w:rPr>
          <w:rFonts w:hint="eastAsia" w:ascii="楷体" w:hAnsi="楷体" w:eastAsia="楷体" w:cs="楷体"/>
          <w:color w:val="auto"/>
          <w:highlight w:val="none"/>
          <w:lang w:eastAsia="zh-CN"/>
        </w:rPr>
        <w:t>8</w:t>
      </w:r>
      <w:r>
        <w:rPr>
          <w:rFonts w:hint="eastAsia" w:ascii="楷体" w:hAnsi="楷体" w:eastAsia="楷体" w:cs="楷体"/>
          <w:color w:val="auto"/>
          <w:highlight w:val="none"/>
        </w:rPr>
        <w:t>.1 质量标准</w:t>
      </w:r>
    </w:p>
    <w:p w14:paraId="0D69B07F">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（1）本合同下</w:t>
      </w:r>
      <w:r>
        <w:rPr>
          <w:rFonts w:hint="eastAsia" w:ascii="楷体" w:hAnsi="楷体" w:eastAsia="楷体" w:cs="楷体"/>
          <w:color w:val="auto"/>
          <w:szCs w:val="21"/>
          <w:highlight w:val="none"/>
          <w:lang w:eastAsia="zh-CN"/>
        </w:rPr>
        <w:t>提供</w:t>
      </w:r>
      <w:r>
        <w:rPr>
          <w:rFonts w:hint="eastAsia" w:ascii="楷体" w:hAnsi="楷体" w:eastAsia="楷体" w:cs="楷体"/>
          <w:color w:val="auto"/>
          <w:szCs w:val="21"/>
          <w:highlight w:val="none"/>
        </w:rPr>
        <w:t>的货物应符合</w:t>
      </w:r>
      <w:r>
        <w:rPr>
          <w:rFonts w:hint="eastAsia" w:ascii="楷体" w:hAnsi="楷体" w:eastAsia="楷体" w:cs="楷体"/>
          <w:color w:val="auto"/>
          <w:szCs w:val="21"/>
          <w:highlight w:val="none"/>
          <w:lang w:eastAsia="zh-CN"/>
        </w:rPr>
        <w:t>合同</w:t>
      </w:r>
      <w:r>
        <w:rPr>
          <w:rFonts w:hint="eastAsia" w:ascii="楷体" w:hAnsi="楷体" w:eastAsia="楷体" w:cs="楷体"/>
          <w:color w:val="auto"/>
          <w:szCs w:val="21"/>
          <w:lang w:eastAsia="zh-CN"/>
        </w:rPr>
        <w:t>约</w:t>
      </w:r>
      <w:r>
        <w:rPr>
          <w:rFonts w:hint="eastAsia" w:ascii="楷体" w:hAnsi="楷体" w:eastAsia="楷体" w:cs="楷体"/>
          <w:color w:val="auto"/>
          <w:szCs w:val="21"/>
        </w:rPr>
        <w:t>定的品牌、规格型号、技术性能、配置、质量、数量等要求。</w:t>
      </w:r>
      <w:r>
        <w:rPr>
          <w:rFonts w:hint="eastAsia" w:ascii="楷体" w:hAnsi="楷体" w:eastAsia="楷体" w:cs="楷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楷体" w:hAnsi="楷体" w:eastAsia="楷体" w:cs="楷体"/>
          <w:color w:val="auto"/>
          <w:szCs w:val="21"/>
          <w:highlight w:val="none"/>
          <w:lang w:eastAsia="zh-CN"/>
        </w:rPr>
        <w:t>。</w:t>
      </w:r>
    </w:p>
    <w:p w14:paraId="47291EEE">
      <w:pPr>
        <w:pStyle w:val="15"/>
        <w:adjustRightInd w:val="0"/>
        <w:snapToGrid w:val="0"/>
        <w:spacing w:before="0" w:line="400" w:lineRule="exact"/>
        <w:ind w:firstLine="420" w:firstLineChars="200"/>
        <w:jc w:val="left"/>
        <w:rPr>
          <w:rFonts w:hint="eastAsia" w:ascii="楷体" w:hAnsi="楷体" w:eastAsia="楷体" w:cs="楷体"/>
          <w:color w:val="auto"/>
          <w:highlight w:val="none"/>
        </w:rPr>
      </w:pPr>
      <w:r>
        <w:rPr>
          <w:rFonts w:hint="eastAsia" w:ascii="楷体" w:hAnsi="楷体" w:eastAsia="楷体" w:cs="楷体"/>
          <w:color w:val="auto"/>
          <w:highlight w:val="none"/>
        </w:rPr>
        <w:t>（2）采用中华人民共和国法定计量单位。</w:t>
      </w:r>
    </w:p>
    <w:p w14:paraId="7E566C4C">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（3）乙方所</w:t>
      </w:r>
      <w:r>
        <w:rPr>
          <w:rFonts w:hint="eastAsia" w:ascii="楷体" w:hAnsi="楷体" w:eastAsia="楷体" w:cs="楷体"/>
          <w:color w:val="auto"/>
          <w:szCs w:val="21"/>
          <w:highlight w:val="none"/>
          <w:lang w:eastAsia="zh-CN"/>
        </w:rPr>
        <w:t>提供</w:t>
      </w:r>
      <w:r>
        <w:rPr>
          <w:rFonts w:hint="eastAsia" w:ascii="楷体" w:hAnsi="楷体" w:eastAsia="楷体" w:cs="楷体"/>
          <w:color w:val="auto"/>
          <w:szCs w:val="21"/>
          <w:highlight w:val="none"/>
        </w:rPr>
        <w:t>的货物应符合国家有关安全、环保、卫生</w:t>
      </w:r>
      <w:r>
        <w:rPr>
          <w:rFonts w:hint="eastAsia" w:ascii="楷体" w:hAnsi="楷体" w:eastAsia="楷体" w:cs="楷体"/>
          <w:color w:val="auto"/>
          <w:szCs w:val="21"/>
          <w:highlight w:val="none"/>
          <w:lang w:eastAsia="zh-CN"/>
        </w:rPr>
        <w:t>的</w:t>
      </w:r>
      <w:r>
        <w:rPr>
          <w:rFonts w:hint="eastAsia" w:ascii="楷体" w:hAnsi="楷体" w:eastAsia="楷体" w:cs="楷体"/>
          <w:color w:val="auto"/>
          <w:szCs w:val="21"/>
          <w:highlight w:val="none"/>
        </w:rPr>
        <w:t>规定。</w:t>
      </w:r>
    </w:p>
    <w:p w14:paraId="3900B4F0">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（4）乙方应向甲方提交所</w:t>
      </w:r>
      <w:r>
        <w:rPr>
          <w:rFonts w:hint="eastAsia" w:ascii="楷体" w:hAnsi="楷体" w:eastAsia="楷体" w:cs="楷体"/>
          <w:color w:val="auto"/>
          <w:szCs w:val="21"/>
          <w:highlight w:val="none"/>
          <w:lang w:eastAsia="zh-CN"/>
        </w:rPr>
        <w:t>提供</w:t>
      </w:r>
      <w:r>
        <w:rPr>
          <w:rFonts w:hint="eastAsia" w:ascii="楷体" w:hAnsi="楷体" w:eastAsia="楷体" w:cs="楷体"/>
          <w:color w:val="auto"/>
          <w:szCs w:val="21"/>
          <w:highlight w:val="none"/>
        </w:rPr>
        <w:t>货物的技术文件，包括相应的中文技术文件，如：产品目录、图纸、操作手册、使用说明、维护手册或服务指南</w:t>
      </w:r>
      <w:r>
        <w:rPr>
          <w:rFonts w:hint="eastAsia" w:ascii="楷体" w:hAnsi="楷体" w:eastAsia="楷体" w:cs="楷体"/>
          <w:color w:val="auto"/>
          <w:szCs w:val="21"/>
          <w:highlight w:val="none"/>
          <w:lang w:eastAsia="zh-CN"/>
        </w:rPr>
        <w:t>等</w:t>
      </w:r>
      <w:r>
        <w:rPr>
          <w:rFonts w:hint="eastAsia" w:ascii="楷体" w:hAnsi="楷体" w:eastAsia="楷体" w:cs="楷体"/>
          <w:color w:val="auto"/>
          <w:szCs w:val="21"/>
          <w:highlight w:val="none"/>
        </w:rPr>
        <w:t>。</w:t>
      </w:r>
      <w:r>
        <w:rPr>
          <w:rFonts w:hint="eastAsia" w:ascii="楷体" w:hAnsi="楷体" w:eastAsia="楷体" w:cs="楷体"/>
          <w:color w:val="auto"/>
          <w:szCs w:val="21"/>
          <w:highlight w:val="none"/>
          <w:lang w:eastAsia="zh-CN"/>
        </w:rPr>
        <w:t>上述</w:t>
      </w:r>
      <w:r>
        <w:rPr>
          <w:rFonts w:hint="eastAsia" w:ascii="楷体" w:hAnsi="楷体" w:eastAsia="楷体" w:cs="楷体"/>
          <w:color w:val="auto"/>
          <w:szCs w:val="21"/>
          <w:highlight w:val="none"/>
        </w:rPr>
        <w:t>文件应包装好随货物一同发运。</w:t>
      </w:r>
    </w:p>
    <w:p w14:paraId="3B7FC9C4">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lang w:eastAsia="zh-CN"/>
        </w:rPr>
        <w:t>8</w:t>
      </w:r>
      <w:r>
        <w:rPr>
          <w:rFonts w:hint="eastAsia" w:ascii="楷体" w:hAnsi="楷体" w:eastAsia="楷体" w:cs="楷体"/>
          <w:color w:val="auto"/>
          <w:szCs w:val="21"/>
          <w:highlight w:val="none"/>
        </w:rPr>
        <w:t>.2 保证</w:t>
      </w:r>
    </w:p>
    <w:p w14:paraId="3A19466A">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（1）乙方应保证</w:t>
      </w:r>
      <w:r>
        <w:rPr>
          <w:rFonts w:hint="eastAsia" w:ascii="楷体" w:hAnsi="楷体" w:eastAsia="楷体" w:cs="楷体"/>
          <w:color w:val="auto"/>
          <w:szCs w:val="21"/>
          <w:highlight w:val="none"/>
          <w:lang w:eastAsia="zh-CN"/>
        </w:rPr>
        <w:t>提供的货物</w:t>
      </w:r>
      <w:r>
        <w:rPr>
          <w:rFonts w:hint="eastAsia" w:ascii="楷体" w:hAnsi="楷体" w:eastAsia="楷体" w:cs="楷体"/>
          <w:color w:val="auto"/>
          <w:szCs w:val="21"/>
          <w:highlight w:val="none"/>
        </w:rPr>
        <w:t>完全符合合同规定的质量、规格和性能要求。乙方应保证货物在正确安装、正常使用和保养条件下，</w:t>
      </w:r>
      <w:r>
        <w:rPr>
          <w:rFonts w:hint="eastAsia" w:ascii="楷体" w:hAnsi="楷体" w:eastAsia="楷体" w:cs="楷体"/>
          <w:color w:val="auto"/>
          <w:szCs w:val="21"/>
        </w:rPr>
        <w:t>在其使用寿命期内具</w:t>
      </w:r>
      <w:r>
        <w:rPr>
          <w:rFonts w:hint="eastAsia" w:ascii="楷体" w:hAnsi="楷体" w:eastAsia="楷体" w:cs="楷体"/>
          <w:color w:val="auto"/>
          <w:szCs w:val="21"/>
          <w:lang w:eastAsia="zh-CN"/>
        </w:rPr>
        <w:t>备合同约定</w:t>
      </w:r>
      <w:r>
        <w:rPr>
          <w:rFonts w:hint="eastAsia" w:ascii="楷体" w:hAnsi="楷体" w:eastAsia="楷体" w:cs="楷体"/>
          <w:color w:val="auto"/>
          <w:szCs w:val="21"/>
        </w:rPr>
        <w:t>的性能</w:t>
      </w:r>
      <w:r>
        <w:rPr>
          <w:rFonts w:hint="eastAsia" w:ascii="楷体" w:hAnsi="楷体" w:eastAsia="楷体" w:cs="楷体"/>
          <w:color w:val="auto"/>
          <w:szCs w:val="21"/>
          <w:highlight w:val="none"/>
        </w:rPr>
        <w:t>。</w:t>
      </w:r>
      <w:r>
        <w:rPr>
          <w:rFonts w:hint="eastAsia" w:ascii="楷体" w:hAnsi="楷体" w:eastAsia="楷体" w:cs="楷体"/>
          <w:color w:val="auto"/>
          <w:szCs w:val="21"/>
          <w:highlight w:val="none"/>
          <w:lang w:eastAsia="zh-CN"/>
        </w:rPr>
        <w:t>存在</w:t>
      </w:r>
      <w:r>
        <w:rPr>
          <w:rFonts w:hint="eastAsia" w:ascii="楷体" w:hAnsi="楷体" w:eastAsia="楷体" w:cs="楷体"/>
          <w:color w:val="auto"/>
          <w:szCs w:val="21"/>
          <w:highlight w:val="none"/>
        </w:rPr>
        <w:t>质量保证期的，货物最终交付验收</w:t>
      </w:r>
      <w:r>
        <w:rPr>
          <w:rFonts w:hint="eastAsia" w:ascii="楷体" w:hAnsi="楷体" w:eastAsia="楷体" w:cs="楷体"/>
          <w:color w:val="auto"/>
          <w:szCs w:val="21"/>
          <w:highlight w:val="none"/>
          <w:lang w:eastAsia="zh-CN"/>
        </w:rPr>
        <w:t>合格</w:t>
      </w:r>
      <w:r>
        <w:rPr>
          <w:rFonts w:hint="eastAsia" w:ascii="楷体" w:hAnsi="楷体" w:eastAsia="楷体" w:cs="楷体"/>
          <w:color w:val="auto"/>
          <w:szCs w:val="21"/>
          <w:highlight w:val="none"/>
        </w:rPr>
        <w:t>后</w:t>
      </w:r>
      <w:r>
        <w:rPr>
          <w:rFonts w:hint="eastAsia" w:ascii="楷体" w:hAnsi="楷体" w:eastAsia="楷体" w:cs="楷体"/>
          <w:color w:val="auto"/>
          <w:szCs w:val="21"/>
          <w:highlight w:val="none"/>
          <w:lang w:eastAsia="zh-CN"/>
        </w:rPr>
        <w:t>在</w:t>
      </w:r>
      <w:r>
        <w:rPr>
          <w:rFonts w:hint="eastAsia" w:ascii="楷体" w:hAnsi="楷体" w:eastAsia="楷体" w:cs="楷体"/>
          <w:b/>
          <w:color w:val="auto"/>
          <w:szCs w:val="21"/>
          <w:highlight w:val="none"/>
        </w:rPr>
        <w:t>【政府采购合同专用条款】</w:t>
      </w:r>
      <w:r>
        <w:rPr>
          <w:rFonts w:hint="eastAsia" w:ascii="楷体" w:hAnsi="楷体" w:eastAsia="楷体" w:cs="楷体"/>
          <w:color w:val="auto"/>
          <w:szCs w:val="21"/>
          <w:highlight w:val="none"/>
        </w:rPr>
        <w:t>规定或乙方</w:t>
      </w:r>
      <w:r>
        <w:rPr>
          <w:rFonts w:hint="eastAsia" w:ascii="楷体" w:hAnsi="楷体" w:eastAsia="楷体" w:cs="楷体"/>
          <w:color w:val="auto"/>
          <w:szCs w:val="21"/>
          <w:highlight w:val="none"/>
          <w:lang w:eastAsia="zh-CN"/>
        </w:rPr>
        <w:t>书面</w:t>
      </w:r>
      <w:r>
        <w:rPr>
          <w:rFonts w:hint="eastAsia" w:ascii="楷体" w:hAnsi="楷体" w:eastAsia="楷体" w:cs="楷体"/>
          <w:color w:val="auto"/>
          <w:szCs w:val="21"/>
          <w:highlight w:val="none"/>
        </w:rPr>
        <w:t>承诺（两者以较长的为准）的质量保证期内，本保证保持有效。</w:t>
      </w:r>
    </w:p>
    <w:p w14:paraId="52AC19C8">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（2）在质量保证期内所发现的缺陷，甲方应尽快以书面形式通知乙方。</w:t>
      </w:r>
    </w:p>
    <w:p w14:paraId="1EB249AE">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（3）乙方收到通知后</w:t>
      </w:r>
      <w:r>
        <w:rPr>
          <w:rFonts w:hint="eastAsia" w:ascii="楷体" w:hAnsi="楷体" w:eastAsia="楷体" w:cs="楷体"/>
          <w:color w:val="auto"/>
          <w:szCs w:val="21"/>
          <w:highlight w:val="none"/>
          <w:lang w:eastAsia="zh-CN"/>
        </w:rPr>
        <w:t>，</w:t>
      </w:r>
      <w:r>
        <w:rPr>
          <w:rFonts w:hint="eastAsia" w:ascii="楷体" w:hAnsi="楷体" w:eastAsia="楷体" w:cs="楷体"/>
          <w:color w:val="auto"/>
          <w:szCs w:val="21"/>
          <w:highlight w:val="none"/>
        </w:rPr>
        <w:t>应在</w:t>
      </w:r>
      <w:r>
        <w:rPr>
          <w:rFonts w:hint="eastAsia" w:ascii="楷体" w:hAnsi="楷体" w:eastAsia="楷体" w:cs="楷体"/>
          <w:b/>
          <w:color w:val="auto"/>
          <w:szCs w:val="21"/>
          <w:highlight w:val="none"/>
        </w:rPr>
        <w:t>【政府采购合同专用条款】</w:t>
      </w:r>
      <w:r>
        <w:rPr>
          <w:rFonts w:hint="eastAsia" w:ascii="楷体" w:hAnsi="楷体" w:eastAsia="楷体" w:cs="楷体"/>
          <w:color w:val="auto"/>
          <w:szCs w:val="21"/>
          <w:highlight w:val="none"/>
        </w:rPr>
        <w:t>规定的响应时间内以合理的速度免费维修或更换有缺陷的货物或部件。</w:t>
      </w:r>
    </w:p>
    <w:p w14:paraId="43227740">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楷体" w:hAnsi="楷体" w:eastAsia="楷体" w:cs="楷体"/>
          <w:color w:val="auto"/>
          <w:szCs w:val="21"/>
          <w:highlight w:val="none"/>
          <w:lang w:val="en-US" w:eastAsia="zh-CN"/>
        </w:rPr>
        <w:t>5</w:t>
      </w:r>
      <w:r>
        <w:rPr>
          <w:rFonts w:hint="eastAsia" w:ascii="楷体" w:hAnsi="楷体" w:eastAsia="楷体" w:cs="楷体"/>
          <w:color w:val="auto"/>
          <w:szCs w:val="21"/>
          <w:highlight w:val="none"/>
        </w:rPr>
        <w:t>.1条规定以书面形式</w:t>
      </w:r>
      <w:r>
        <w:rPr>
          <w:rFonts w:hint="eastAsia" w:ascii="楷体" w:hAnsi="楷体" w:eastAsia="楷体" w:cs="楷体"/>
          <w:color w:val="auto"/>
          <w:szCs w:val="21"/>
          <w:highlight w:val="none"/>
          <w:lang w:eastAsia="zh-CN"/>
        </w:rPr>
        <w:t>追究</w:t>
      </w:r>
      <w:r>
        <w:rPr>
          <w:rFonts w:hint="eastAsia" w:ascii="楷体" w:hAnsi="楷体" w:eastAsia="楷体" w:cs="楷体"/>
          <w:color w:val="auto"/>
          <w:szCs w:val="21"/>
          <w:highlight w:val="none"/>
        </w:rPr>
        <w:t>乙方</w:t>
      </w:r>
      <w:r>
        <w:rPr>
          <w:rFonts w:hint="eastAsia" w:ascii="楷体" w:hAnsi="楷体" w:eastAsia="楷体" w:cs="楷体"/>
          <w:color w:val="auto"/>
          <w:szCs w:val="21"/>
          <w:highlight w:val="none"/>
          <w:lang w:eastAsia="zh-CN"/>
        </w:rPr>
        <w:t>的违约责任</w:t>
      </w:r>
      <w:r>
        <w:rPr>
          <w:rFonts w:hint="eastAsia" w:ascii="楷体" w:hAnsi="楷体" w:eastAsia="楷体" w:cs="楷体"/>
          <w:color w:val="auto"/>
          <w:szCs w:val="21"/>
          <w:highlight w:val="none"/>
        </w:rPr>
        <w:t>。</w:t>
      </w:r>
    </w:p>
    <w:p w14:paraId="08BEC110">
      <w:pPr>
        <w:adjustRightInd w:val="0"/>
        <w:snapToGrid w:val="0"/>
        <w:spacing w:before="0" w:line="400" w:lineRule="exact"/>
        <w:ind w:firstLine="420" w:firstLineChars="200"/>
        <w:jc w:val="left"/>
        <w:rPr>
          <w:rFonts w:hint="eastAsia" w:ascii="楷体" w:hAnsi="楷体" w:eastAsia="楷体" w:cs="楷体"/>
          <w:color w:val="auto"/>
          <w:highlight w:val="none"/>
        </w:rPr>
      </w:pPr>
      <w:r>
        <w:rPr>
          <w:rFonts w:hint="eastAsia" w:ascii="楷体" w:hAnsi="楷体" w:eastAsia="楷体" w:cs="楷体"/>
          <w:color w:val="auto"/>
          <w:szCs w:val="21"/>
          <w:highlight w:val="none"/>
        </w:rPr>
        <w:t>（5）乙方在约定的时间内未能弥补缺陷，甲方可采取必要的补救措施，但其风险和费用将由乙方承担，甲方根据合同</w:t>
      </w:r>
      <w:r>
        <w:rPr>
          <w:rFonts w:hint="eastAsia" w:ascii="楷体" w:hAnsi="楷体" w:eastAsia="楷体" w:cs="楷体"/>
          <w:color w:val="auto"/>
          <w:szCs w:val="21"/>
          <w:highlight w:val="none"/>
          <w:lang w:eastAsia="zh-CN"/>
        </w:rPr>
        <w:t>约定</w:t>
      </w:r>
      <w:r>
        <w:rPr>
          <w:rFonts w:hint="eastAsia" w:ascii="楷体" w:hAnsi="楷体" w:eastAsia="楷体" w:cs="楷体"/>
          <w:color w:val="auto"/>
          <w:szCs w:val="21"/>
          <w:highlight w:val="none"/>
        </w:rPr>
        <w:t>对乙方行使的其他权利不受影响。</w:t>
      </w:r>
    </w:p>
    <w:p w14:paraId="4FE93935">
      <w:pPr>
        <w:adjustRightInd w:val="0"/>
        <w:snapToGrid w:val="0"/>
        <w:spacing w:before="0" w:line="400" w:lineRule="exact"/>
        <w:jc w:val="left"/>
        <w:rPr>
          <w:rFonts w:hint="eastAsia" w:ascii="楷体" w:hAnsi="楷体" w:eastAsia="楷体" w:cs="楷体"/>
          <w:b/>
          <w:bCs/>
          <w:color w:val="auto"/>
          <w:sz w:val="24"/>
          <w:highlight w:val="none"/>
        </w:rPr>
      </w:pPr>
      <w:r>
        <w:rPr>
          <w:rFonts w:hint="eastAsia" w:ascii="楷体" w:hAnsi="楷体" w:eastAsia="楷体" w:cs="楷体"/>
          <w:b/>
          <w:bCs/>
          <w:color w:val="auto"/>
          <w:sz w:val="24"/>
          <w:highlight w:val="none"/>
          <w:lang w:eastAsia="zh-CN"/>
        </w:rPr>
        <w:t>9</w:t>
      </w:r>
      <w:r>
        <w:rPr>
          <w:rFonts w:hint="eastAsia" w:ascii="楷体" w:hAnsi="楷体" w:eastAsia="楷体" w:cs="楷体"/>
          <w:b/>
          <w:bCs/>
          <w:color w:val="auto"/>
          <w:sz w:val="24"/>
          <w:highlight w:val="none"/>
        </w:rPr>
        <w:t>.</w:t>
      </w:r>
      <w:r>
        <w:rPr>
          <w:rFonts w:hint="eastAsia" w:ascii="楷体" w:hAnsi="楷体" w:eastAsia="楷体" w:cs="楷体"/>
          <w:b/>
          <w:bCs/>
          <w:color w:val="auto"/>
          <w:sz w:val="24"/>
          <w:highlight w:val="none"/>
          <w:lang w:val="en-US" w:eastAsia="zh-CN"/>
        </w:rPr>
        <w:t xml:space="preserve"> </w:t>
      </w:r>
      <w:r>
        <w:rPr>
          <w:rFonts w:hint="eastAsia" w:ascii="楷体" w:hAnsi="楷体" w:eastAsia="楷体" w:cs="楷体"/>
          <w:b/>
          <w:bCs/>
          <w:color w:val="auto"/>
          <w:sz w:val="24"/>
          <w:highlight w:val="none"/>
        </w:rPr>
        <w:t>权利瑕疵担保</w:t>
      </w:r>
    </w:p>
    <w:p w14:paraId="42147E06">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lang w:eastAsia="zh-CN"/>
        </w:rPr>
        <w:t>9</w:t>
      </w:r>
      <w:r>
        <w:rPr>
          <w:rFonts w:hint="eastAsia" w:ascii="楷体" w:hAnsi="楷体" w:eastAsia="楷体" w:cs="楷体"/>
          <w:color w:val="auto"/>
          <w:szCs w:val="21"/>
          <w:highlight w:val="none"/>
        </w:rPr>
        <w:t>.1 乙方保证对其出售的货物享有合法的权利。</w:t>
      </w:r>
    </w:p>
    <w:p w14:paraId="26416D6B">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lang w:eastAsia="zh-CN"/>
        </w:rPr>
        <w:t>9</w:t>
      </w:r>
      <w:r>
        <w:rPr>
          <w:rFonts w:hint="eastAsia" w:ascii="楷体" w:hAnsi="楷体" w:eastAsia="楷体" w:cs="楷体"/>
          <w:color w:val="auto"/>
          <w:szCs w:val="21"/>
          <w:highlight w:val="none"/>
        </w:rPr>
        <w:t xml:space="preserve">.2 </w:t>
      </w:r>
      <w:r>
        <w:rPr>
          <w:rFonts w:hint="eastAsia" w:ascii="楷体" w:hAnsi="楷体" w:eastAsia="楷体" w:cs="楷体"/>
          <w:color w:val="auto"/>
          <w:szCs w:val="15"/>
        </w:rPr>
        <w:t>乙方保证在交付的货物上不存在抵押权等担保物权。</w:t>
      </w:r>
    </w:p>
    <w:p w14:paraId="0EB19CAE">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lang w:eastAsia="zh-CN"/>
        </w:rPr>
        <w:t>9</w:t>
      </w:r>
      <w:r>
        <w:rPr>
          <w:rFonts w:hint="eastAsia" w:ascii="楷体" w:hAnsi="楷体" w:eastAsia="楷体" w:cs="楷体"/>
          <w:color w:val="auto"/>
          <w:szCs w:val="21"/>
          <w:highlight w:val="none"/>
        </w:rPr>
        <w:t>.3 如甲方使用</w:t>
      </w:r>
      <w:r>
        <w:rPr>
          <w:rFonts w:hint="eastAsia" w:ascii="楷体" w:hAnsi="楷体" w:eastAsia="楷体" w:cs="楷体"/>
          <w:color w:val="auto"/>
          <w:szCs w:val="21"/>
          <w:highlight w:val="none"/>
          <w:lang w:val="en-US" w:eastAsia="zh-CN"/>
        </w:rPr>
        <w:t>上述</w:t>
      </w:r>
      <w:r>
        <w:rPr>
          <w:rFonts w:hint="eastAsia" w:ascii="楷体" w:hAnsi="楷体" w:eastAsia="楷体" w:cs="楷体"/>
          <w:color w:val="auto"/>
          <w:szCs w:val="21"/>
          <w:highlight w:val="none"/>
        </w:rPr>
        <w:t>货物构成</w:t>
      </w:r>
      <w:r>
        <w:rPr>
          <w:rFonts w:hint="eastAsia" w:ascii="楷体" w:hAnsi="楷体" w:eastAsia="楷体" w:cs="楷体"/>
          <w:color w:val="auto"/>
          <w:szCs w:val="21"/>
          <w:highlight w:val="none"/>
          <w:lang w:val="en-US" w:eastAsia="zh-CN"/>
        </w:rPr>
        <w:t>对第三人</w:t>
      </w:r>
      <w:r>
        <w:rPr>
          <w:rFonts w:hint="eastAsia" w:ascii="楷体" w:hAnsi="楷体" w:eastAsia="楷体" w:cs="楷体"/>
          <w:color w:val="auto"/>
          <w:szCs w:val="21"/>
          <w:highlight w:val="none"/>
        </w:rPr>
        <w:t>侵权的，则由乙方承担全部责任。</w:t>
      </w:r>
    </w:p>
    <w:p w14:paraId="307323DC">
      <w:pPr>
        <w:autoSpaceDE w:val="0"/>
        <w:autoSpaceDN w:val="0"/>
        <w:adjustRightInd w:val="0"/>
        <w:snapToGrid w:val="0"/>
        <w:spacing w:before="0" w:line="400" w:lineRule="exact"/>
        <w:jc w:val="left"/>
        <w:rPr>
          <w:rFonts w:hint="eastAsia" w:ascii="楷体" w:hAnsi="楷体" w:eastAsia="楷体" w:cs="楷体"/>
          <w:b/>
          <w:bCs/>
          <w:color w:val="auto"/>
          <w:sz w:val="24"/>
          <w:highlight w:val="none"/>
        </w:rPr>
      </w:pPr>
      <w:r>
        <w:rPr>
          <w:rFonts w:hint="eastAsia" w:ascii="楷体" w:hAnsi="楷体" w:eastAsia="楷体" w:cs="楷体"/>
          <w:b/>
          <w:bCs/>
          <w:color w:val="auto"/>
          <w:sz w:val="24"/>
          <w:highlight w:val="none"/>
        </w:rPr>
        <w:t>1</w:t>
      </w:r>
      <w:r>
        <w:rPr>
          <w:rFonts w:hint="eastAsia" w:ascii="楷体" w:hAnsi="楷体" w:eastAsia="楷体" w:cs="楷体"/>
          <w:b/>
          <w:bCs/>
          <w:color w:val="auto"/>
          <w:sz w:val="24"/>
          <w:highlight w:val="none"/>
          <w:lang w:eastAsia="zh-CN"/>
        </w:rPr>
        <w:t>0</w:t>
      </w:r>
      <w:r>
        <w:rPr>
          <w:rFonts w:hint="eastAsia" w:ascii="楷体" w:hAnsi="楷体" w:eastAsia="楷体" w:cs="楷体"/>
          <w:b/>
          <w:bCs/>
          <w:color w:val="auto"/>
          <w:sz w:val="24"/>
          <w:highlight w:val="none"/>
        </w:rPr>
        <w:t>.</w:t>
      </w:r>
      <w:r>
        <w:rPr>
          <w:rFonts w:hint="eastAsia" w:ascii="楷体" w:hAnsi="楷体" w:eastAsia="楷体" w:cs="楷体"/>
          <w:b/>
          <w:bCs/>
          <w:color w:val="auto"/>
          <w:sz w:val="24"/>
          <w:highlight w:val="none"/>
          <w:lang w:val="en-US" w:eastAsia="zh-CN"/>
        </w:rPr>
        <w:t xml:space="preserve"> </w:t>
      </w:r>
      <w:r>
        <w:rPr>
          <w:rFonts w:hint="eastAsia" w:ascii="楷体" w:hAnsi="楷体" w:eastAsia="楷体" w:cs="楷体"/>
          <w:b/>
          <w:bCs/>
          <w:color w:val="auto"/>
          <w:sz w:val="24"/>
          <w:highlight w:val="none"/>
        </w:rPr>
        <w:t>知识产权保护</w:t>
      </w:r>
    </w:p>
    <w:p w14:paraId="61ED99D8">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1</w:t>
      </w:r>
      <w:r>
        <w:rPr>
          <w:rFonts w:hint="eastAsia" w:ascii="楷体" w:hAnsi="楷体" w:eastAsia="楷体" w:cs="楷体"/>
          <w:color w:val="auto"/>
          <w:szCs w:val="21"/>
          <w:highlight w:val="none"/>
          <w:lang w:eastAsia="zh-CN"/>
        </w:rPr>
        <w:t>0</w:t>
      </w:r>
      <w:r>
        <w:rPr>
          <w:rFonts w:hint="eastAsia" w:ascii="楷体" w:hAnsi="楷体" w:eastAsia="楷体" w:cs="楷体"/>
          <w:color w:val="auto"/>
          <w:szCs w:val="21"/>
          <w:highlight w:val="none"/>
        </w:rPr>
        <w:t>.1 乙方对其所销售的货物应当享有知识产权或经权利人合法授权，保证没有侵犯任何第三人的知识产权等权利。</w:t>
      </w:r>
      <w:bookmarkStart w:id="327" w:name="_Hlk163047038"/>
      <w:r>
        <w:rPr>
          <w:rFonts w:hint="eastAsia" w:ascii="楷体" w:hAnsi="楷体" w:eastAsia="楷体" w:cs="楷体"/>
          <w:color w:val="auto"/>
          <w:szCs w:val="15"/>
        </w:rPr>
        <w:t>因违反前述约定对第三人构成侵权的，应当由乙方向第三人承担法律责任；甲方依法向第三人赔偿后，有权向乙方追偿。甲方有其他损失的，乙方应当赔偿</w:t>
      </w:r>
      <w:bookmarkEnd w:id="327"/>
      <w:r>
        <w:rPr>
          <w:rFonts w:hint="eastAsia" w:ascii="楷体" w:hAnsi="楷体" w:eastAsia="楷体" w:cs="楷体"/>
          <w:color w:val="auto"/>
          <w:szCs w:val="21"/>
          <w:highlight w:val="none"/>
        </w:rPr>
        <w:t>。</w:t>
      </w:r>
    </w:p>
    <w:p w14:paraId="3A94CF6B">
      <w:pPr>
        <w:autoSpaceDE w:val="0"/>
        <w:autoSpaceDN w:val="0"/>
        <w:adjustRightInd w:val="0"/>
        <w:snapToGrid w:val="0"/>
        <w:spacing w:before="0" w:line="400" w:lineRule="exact"/>
        <w:jc w:val="left"/>
        <w:rPr>
          <w:rFonts w:hint="eastAsia" w:ascii="楷体" w:hAnsi="楷体" w:eastAsia="楷体" w:cs="楷体"/>
          <w:b/>
          <w:bCs/>
          <w:color w:val="auto"/>
          <w:sz w:val="24"/>
          <w:highlight w:val="none"/>
        </w:rPr>
      </w:pPr>
      <w:r>
        <w:rPr>
          <w:rFonts w:hint="eastAsia" w:ascii="楷体" w:hAnsi="楷体" w:eastAsia="楷体" w:cs="楷体"/>
          <w:b/>
          <w:bCs/>
          <w:color w:val="auto"/>
          <w:sz w:val="24"/>
          <w:highlight w:val="none"/>
        </w:rPr>
        <w:t>1</w:t>
      </w:r>
      <w:r>
        <w:rPr>
          <w:rFonts w:hint="eastAsia" w:ascii="楷体" w:hAnsi="楷体" w:eastAsia="楷体" w:cs="楷体"/>
          <w:b/>
          <w:bCs/>
          <w:color w:val="auto"/>
          <w:sz w:val="24"/>
          <w:highlight w:val="none"/>
          <w:lang w:eastAsia="zh-CN"/>
        </w:rPr>
        <w:t>1</w:t>
      </w:r>
      <w:r>
        <w:rPr>
          <w:rFonts w:hint="eastAsia" w:ascii="楷体" w:hAnsi="楷体" w:eastAsia="楷体" w:cs="楷体"/>
          <w:b/>
          <w:bCs/>
          <w:color w:val="auto"/>
          <w:sz w:val="24"/>
          <w:highlight w:val="none"/>
        </w:rPr>
        <w:t>.</w:t>
      </w:r>
      <w:r>
        <w:rPr>
          <w:rFonts w:hint="eastAsia" w:ascii="楷体" w:hAnsi="楷体" w:eastAsia="楷体" w:cs="楷体"/>
          <w:b/>
          <w:bCs/>
          <w:color w:val="auto"/>
          <w:sz w:val="24"/>
          <w:highlight w:val="none"/>
          <w:lang w:val="en-US" w:eastAsia="zh-CN"/>
        </w:rPr>
        <w:t xml:space="preserve"> </w:t>
      </w:r>
      <w:r>
        <w:rPr>
          <w:rFonts w:hint="eastAsia" w:ascii="楷体" w:hAnsi="楷体" w:eastAsia="楷体" w:cs="楷体"/>
          <w:b/>
          <w:bCs/>
          <w:color w:val="auto"/>
          <w:sz w:val="24"/>
          <w:highlight w:val="none"/>
        </w:rPr>
        <w:t>保密义务</w:t>
      </w:r>
    </w:p>
    <w:p w14:paraId="08C25D80">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15"/>
        </w:rPr>
      </w:pPr>
      <w:r>
        <w:rPr>
          <w:rFonts w:hint="eastAsia" w:ascii="楷体" w:hAnsi="楷体" w:eastAsia="楷体" w:cs="楷体"/>
          <w:color w:val="auto"/>
          <w:szCs w:val="15"/>
          <w:lang w:val="en-US" w:eastAsia="zh-CN"/>
        </w:rPr>
        <w:t xml:space="preserve">11.1 </w:t>
      </w:r>
      <w:r>
        <w:rPr>
          <w:rFonts w:hint="eastAsia" w:ascii="楷体" w:hAnsi="楷体" w:eastAsia="楷体" w:cs="楷体"/>
          <w:color w:val="auto"/>
          <w:szCs w:val="15"/>
        </w:rPr>
        <w:t>甲、乙双方</w:t>
      </w:r>
      <w:r>
        <w:rPr>
          <w:rFonts w:hint="eastAsia" w:ascii="楷体" w:hAnsi="楷体" w:eastAsia="楷体" w:cs="楷体"/>
          <w:color w:val="auto"/>
          <w:szCs w:val="15"/>
          <w:lang w:eastAsia="zh-CN"/>
        </w:rPr>
        <w:t>对</w:t>
      </w:r>
      <w:r>
        <w:rPr>
          <w:rFonts w:hint="eastAsia" w:ascii="楷体" w:hAnsi="楷体" w:eastAsia="楷体" w:cs="楷体"/>
          <w:color w:val="auto"/>
          <w:szCs w:val="15"/>
        </w:rPr>
        <w:t>采购和合同履行过程中所获悉的</w:t>
      </w:r>
      <w:r>
        <w:rPr>
          <w:rFonts w:hint="eastAsia" w:ascii="楷体" w:hAnsi="楷体" w:eastAsia="楷体" w:cs="楷体"/>
          <w:color w:val="auto"/>
          <w:szCs w:val="15"/>
          <w:lang w:eastAsia="zh-CN"/>
        </w:rPr>
        <w:t>国家秘密、工作秘密、</w:t>
      </w:r>
      <w:r>
        <w:rPr>
          <w:rFonts w:hint="eastAsia" w:ascii="楷体" w:hAnsi="楷体" w:eastAsia="楷体" w:cs="楷体"/>
          <w:color w:val="auto"/>
          <w:szCs w:val="15"/>
        </w:rPr>
        <w:t>商业秘密或者其他应当保密的信息，均有保密义务</w:t>
      </w:r>
      <w:r>
        <w:rPr>
          <w:rFonts w:hint="eastAsia" w:ascii="楷体" w:hAnsi="楷体" w:eastAsia="楷体" w:cs="楷体"/>
          <w:color w:val="auto"/>
          <w:szCs w:val="15"/>
          <w:lang w:eastAsia="zh-CN"/>
        </w:rPr>
        <w:t>且不受合同有效期所限，直至该信息成为公开信息</w:t>
      </w:r>
      <w:r>
        <w:rPr>
          <w:rFonts w:hint="eastAsia" w:ascii="楷体" w:hAnsi="楷体" w:eastAsia="楷体" w:cs="楷体"/>
          <w:color w:val="auto"/>
          <w:szCs w:val="15"/>
        </w:rPr>
        <w:t>。泄露、不正当地使用</w:t>
      </w:r>
      <w:r>
        <w:rPr>
          <w:rFonts w:hint="eastAsia" w:ascii="楷体" w:hAnsi="楷体" w:eastAsia="楷体" w:cs="楷体"/>
          <w:color w:val="auto"/>
          <w:szCs w:val="15"/>
          <w:lang w:eastAsia="zh-CN"/>
        </w:rPr>
        <w:t>国家秘密、工作秘密、</w:t>
      </w:r>
      <w:r>
        <w:rPr>
          <w:rFonts w:hint="eastAsia" w:ascii="楷体" w:hAnsi="楷体" w:eastAsia="楷体" w:cs="楷体"/>
          <w:color w:val="auto"/>
          <w:szCs w:val="15"/>
        </w:rPr>
        <w:t>商业秘密或者</w:t>
      </w:r>
      <w:r>
        <w:rPr>
          <w:rFonts w:hint="eastAsia" w:ascii="楷体" w:hAnsi="楷体" w:eastAsia="楷体" w:cs="楷体"/>
          <w:color w:val="auto"/>
          <w:szCs w:val="15"/>
          <w:lang w:eastAsia="zh-CN"/>
        </w:rPr>
        <w:t>其他应当保密的</w:t>
      </w:r>
      <w:r>
        <w:rPr>
          <w:rFonts w:hint="eastAsia" w:ascii="楷体" w:hAnsi="楷体" w:eastAsia="楷体" w:cs="楷体"/>
          <w:color w:val="auto"/>
          <w:szCs w:val="15"/>
        </w:rPr>
        <w:t>信息，应当承担</w:t>
      </w:r>
      <w:r>
        <w:rPr>
          <w:rFonts w:hint="eastAsia" w:ascii="楷体" w:hAnsi="楷体" w:eastAsia="楷体" w:cs="楷体"/>
          <w:color w:val="auto"/>
          <w:szCs w:val="15"/>
          <w:lang w:eastAsia="zh-CN"/>
        </w:rPr>
        <w:t>相应</w:t>
      </w:r>
      <w:r>
        <w:rPr>
          <w:rFonts w:hint="eastAsia" w:ascii="楷体" w:hAnsi="楷体" w:eastAsia="楷体" w:cs="楷体"/>
          <w:color w:val="auto"/>
          <w:szCs w:val="15"/>
        </w:rPr>
        <w:t>责任。其他应当保密的信息由双方在</w:t>
      </w:r>
      <w:r>
        <w:rPr>
          <w:rFonts w:hint="eastAsia" w:ascii="楷体" w:hAnsi="楷体" w:eastAsia="楷体" w:cs="楷体"/>
          <w:b/>
          <w:bCs/>
          <w:color w:val="auto"/>
          <w:szCs w:val="15"/>
        </w:rPr>
        <w:t>【政府采购合同专用条款】</w:t>
      </w:r>
      <w:r>
        <w:rPr>
          <w:rFonts w:hint="eastAsia" w:ascii="楷体" w:hAnsi="楷体" w:eastAsia="楷体" w:cs="楷体"/>
          <w:color w:val="auto"/>
          <w:szCs w:val="15"/>
        </w:rPr>
        <w:t>中约定。</w:t>
      </w:r>
    </w:p>
    <w:p w14:paraId="0E269C7B">
      <w:pPr>
        <w:autoSpaceDE w:val="0"/>
        <w:autoSpaceDN w:val="0"/>
        <w:adjustRightInd w:val="0"/>
        <w:snapToGrid w:val="0"/>
        <w:spacing w:before="0" w:line="400" w:lineRule="exact"/>
        <w:jc w:val="left"/>
        <w:rPr>
          <w:rFonts w:hint="eastAsia" w:ascii="楷体" w:hAnsi="楷体" w:eastAsia="楷体" w:cs="楷体"/>
          <w:b/>
          <w:bCs/>
          <w:color w:val="auto"/>
          <w:sz w:val="24"/>
          <w:highlight w:val="none"/>
        </w:rPr>
      </w:pPr>
      <w:r>
        <w:rPr>
          <w:rFonts w:hint="eastAsia" w:ascii="楷体" w:hAnsi="楷体" w:eastAsia="楷体" w:cs="楷体"/>
          <w:b/>
          <w:bCs/>
          <w:color w:val="auto"/>
          <w:sz w:val="24"/>
          <w:highlight w:val="none"/>
        </w:rPr>
        <w:t>1</w:t>
      </w:r>
      <w:r>
        <w:rPr>
          <w:rFonts w:hint="eastAsia" w:ascii="楷体" w:hAnsi="楷体" w:eastAsia="楷体" w:cs="楷体"/>
          <w:b/>
          <w:bCs/>
          <w:color w:val="auto"/>
          <w:sz w:val="24"/>
          <w:highlight w:val="none"/>
          <w:lang w:eastAsia="zh-CN"/>
        </w:rPr>
        <w:t>2</w:t>
      </w:r>
      <w:r>
        <w:rPr>
          <w:rFonts w:hint="eastAsia" w:ascii="楷体" w:hAnsi="楷体" w:eastAsia="楷体" w:cs="楷体"/>
          <w:b/>
          <w:bCs/>
          <w:color w:val="auto"/>
          <w:sz w:val="24"/>
          <w:highlight w:val="none"/>
        </w:rPr>
        <w:t>.</w:t>
      </w:r>
      <w:r>
        <w:rPr>
          <w:rFonts w:hint="eastAsia" w:ascii="楷体" w:hAnsi="楷体" w:eastAsia="楷体" w:cs="楷体"/>
          <w:b/>
          <w:bCs/>
          <w:color w:val="auto"/>
          <w:sz w:val="24"/>
          <w:highlight w:val="none"/>
          <w:lang w:val="en-US" w:eastAsia="zh-CN"/>
        </w:rPr>
        <w:t xml:space="preserve"> </w:t>
      </w:r>
      <w:r>
        <w:rPr>
          <w:rFonts w:hint="eastAsia" w:ascii="楷体" w:hAnsi="楷体" w:eastAsia="楷体" w:cs="楷体"/>
          <w:b/>
          <w:bCs/>
          <w:color w:val="auto"/>
          <w:sz w:val="24"/>
          <w:highlight w:val="none"/>
        </w:rPr>
        <w:t>合同价款支付</w:t>
      </w:r>
    </w:p>
    <w:p w14:paraId="1AF59968">
      <w:pPr>
        <w:autoSpaceDE/>
        <w:autoSpaceDN/>
        <w:adjustRightInd w:val="0"/>
        <w:snapToGrid w:val="0"/>
        <w:spacing w:before="0" w:line="400" w:lineRule="exact"/>
        <w:ind w:firstLine="420" w:firstLineChars="200"/>
        <w:jc w:val="left"/>
        <w:rPr>
          <w:rFonts w:hint="eastAsia" w:ascii="楷体" w:hAnsi="楷体" w:eastAsia="楷体" w:cs="楷体"/>
          <w:color w:val="auto"/>
          <w:szCs w:val="21"/>
          <w:highlight w:val="none"/>
          <w:lang w:eastAsia="zh-CN"/>
        </w:rPr>
      </w:pPr>
      <w:r>
        <w:rPr>
          <w:rFonts w:hint="eastAsia" w:ascii="楷体" w:hAnsi="楷体" w:eastAsia="楷体" w:cs="楷体"/>
          <w:color w:val="auto"/>
          <w:szCs w:val="21"/>
          <w:highlight w:val="none"/>
        </w:rPr>
        <w:t>1</w:t>
      </w:r>
      <w:r>
        <w:rPr>
          <w:rFonts w:hint="eastAsia" w:ascii="楷体" w:hAnsi="楷体" w:eastAsia="楷体" w:cs="楷体"/>
          <w:color w:val="auto"/>
          <w:szCs w:val="21"/>
          <w:highlight w:val="none"/>
          <w:lang w:eastAsia="zh-CN"/>
        </w:rPr>
        <w:t>2</w:t>
      </w:r>
      <w:r>
        <w:rPr>
          <w:rFonts w:hint="eastAsia" w:ascii="楷体" w:hAnsi="楷体" w:eastAsia="楷体" w:cs="楷体"/>
          <w:color w:val="auto"/>
          <w:szCs w:val="21"/>
          <w:highlight w:val="none"/>
        </w:rPr>
        <w:t xml:space="preserve">.1 </w:t>
      </w:r>
      <w:r>
        <w:rPr>
          <w:rFonts w:hint="eastAsia" w:ascii="楷体" w:hAnsi="楷体" w:eastAsia="楷体" w:cs="楷体"/>
          <w:color w:val="auto"/>
          <w:szCs w:val="21"/>
          <w:highlight w:val="none"/>
          <w:lang w:eastAsia="zh-CN"/>
        </w:rPr>
        <w:t>合同价款支付</w:t>
      </w:r>
      <w:r>
        <w:rPr>
          <w:rFonts w:hint="eastAsia" w:ascii="楷体" w:hAnsi="楷体" w:eastAsia="楷体" w:cs="楷体"/>
          <w:color w:val="auto"/>
          <w:szCs w:val="21"/>
          <w:highlight w:val="none"/>
        </w:rPr>
        <w:t>按照国库集中支付</w:t>
      </w:r>
      <w:r>
        <w:rPr>
          <w:rFonts w:hint="eastAsia" w:ascii="楷体" w:hAnsi="楷体" w:eastAsia="楷体" w:cs="楷体"/>
          <w:color w:val="auto"/>
          <w:szCs w:val="21"/>
          <w:highlight w:val="none"/>
          <w:lang w:eastAsia="zh-CN"/>
        </w:rPr>
        <w:t>制度及财政管理相关</w:t>
      </w:r>
      <w:r>
        <w:rPr>
          <w:rFonts w:hint="eastAsia" w:ascii="楷体" w:hAnsi="楷体" w:eastAsia="楷体" w:cs="楷体"/>
          <w:color w:val="auto"/>
          <w:szCs w:val="21"/>
          <w:highlight w:val="none"/>
        </w:rPr>
        <w:t>规定执行。</w:t>
      </w:r>
    </w:p>
    <w:p w14:paraId="10E8C9C2">
      <w:pPr>
        <w:pStyle w:val="2"/>
        <w:spacing w:line="400" w:lineRule="exact"/>
        <w:ind w:firstLine="420" w:firstLineChars="200"/>
        <w:rPr>
          <w:rFonts w:hint="eastAsia" w:ascii="楷体" w:hAnsi="楷体" w:eastAsia="楷体" w:cs="楷体"/>
          <w:color w:val="auto"/>
          <w:highlight w:val="none"/>
          <w:lang w:eastAsia="zh-CN"/>
        </w:rPr>
      </w:pPr>
      <w:r>
        <w:rPr>
          <w:rFonts w:hint="eastAsia" w:ascii="楷体" w:hAnsi="楷体" w:eastAsia="楷体" w:cs="楷体"/>
          <w:b w:val="0"/>
          <w:bCs w:val="0"/>
          <w:color w:val="auto"/>
          <w:sz w:val="21"/>
          <w:szCs w:val="21"/>
          <w:highlight w:val="none"/>
          <w:lang w:val="en-US" w:eastAsia="zh-CN"/>
        </w:rPr>
        <w:t xml:space="preserve">12.2 </w:t>
      </w:r>
      <w:r>
        <w:rPr>
          <w:rFonts w:hint="eastAsia" w:ascii="楷体" w:hAnsi="楷体" w:eastAsia="楷体" w:cs="楷体"/>
          <w:b w:val="0"/>
          <w:bCs w:val="0"/>
          <w:color w:val="auto"/>
          <w:kern w:val="2"/>
          <w:sz w:val="21"/>
          <w:szCs w:val="21"/>
          <w:highlight w:val="none"/>
        </w:rPr>
        <w:t>对于满足合同约定支付条件的，</w:t>
      </w:r>
      <w:r>
        <w:rPr>
          <w:rFonts w:hint="eastAsia" w:ascii="楷体" w:hAnsi="楷体" w:eastAsia="楷体" w:cs="楷体"/>
          <w:b w:val="0"/>
          <w:bCs w:val="0"/>
          <w:color w:val="auto"/>
          <w:kern w:val="2"/>
          <w:sz w:val="21"/>
          <w:szCs w:val="21"/>
          <w:highlight w:val="none"/>
          <w:lang w:val="en-US" w:eastAsia="zh-CN"/>
        </w:rPr>
        <w:t>甲方</w:t>
      </w:r>
      <w:r>
        <w:rPr>
          <w:rFonts w:hint="eastAsia" w:ascii="楷体" w:hAnsi="楷体" w:eastAsia="楷体" w:cs="楷体"/>
          <w:b w:val="0"/>
          <w:bCs w:val="0"/>
          <w:i w:val="0"/>
          <w:iCs w:val="0"/>
          <w:caps w:val="0"/>
          <w:color w:val="auto"/>
          <w:spacing w:val="0"/>
          <w:sz w:val="21"/>
          <w:szCs w:val="21"/>
          <w:highlight w:val="none"/>
          <w:shd w:val="clear"/>
          <w:vertAlign w:val="baseline"/>
        </w:rPr>
        <w:t>原则上应当自收到发票后10个工作日内</w:t>
      </w:r>
      <w:r>
        <w:rPr>
          <w:rFonts w:hint="eastAsia" w:ascii="楷体" w:hAnsi="楷体" w:eastAsia="楷体" w:cs="楷体"/>
          <w:b w:val="0"/>
          <w:bCs w:val="0"/>
          <w:color w:val="auto"/>
          <w:kern w:val="2"/>
          <w:sz w:val="21"/>
          <w:szCs w:val="21"/>
          <w:highlight w:val="none"/>
        </w:rPr>
        <w:t>将资金支付到合同约定的</w:t>
      </w:r>
      <w:r>
        <w:rPr>
          <w:rFonts w:hint="eastAsia" w:ascii="楷体" w:hAnsi="楷体" w:eastAsia="楷体" w:cs="楷体"/>
          <w:b w:val="0"/>
          <w:bCs w:val="0"/>
          <w:color w:val="auto"/>
          <w:kern w:val="2"/>
          <w:sz w:val="21"/>
          <w:szCs w:val="21"/>
          <w:highlight w:val="none"/>
          <w:lang w:eastAsia="zh-CN"/>
        </w:rPr>
        <w:t>乙方</w:t>
      </w:r>
      <w:r>
        <w:rPr>
          <w:rFonts w:hint="eastAsia" w:ascii="楷体" w:hAnsi="楷体" w:eastAsia="楷体" w:cs="楷体"/>
          <w:b w:val="0"/>
          <w:bCs w:val="0"/>
          <w:color w:val="auto"/>
          <w:kern w:val="2"/>
          <w:sz w:val="21"/>
          <w:szCs w:val="21"/>
          <w:highlight w:val="none"/>
        </w:rPr>
        <w:t>账户，不得以机构变动、人员更替、政策调整等为由迟延付款，不得将采购文件和合同中未规定的义务作为向</w:t>
      </w:r>
      <w:r>
        <w:rPr>
          <w:rFonts w:hint="eastAsia" w:ascii="楷体" w:hAnsi="楷体" w:eastAsia="楷体" w:cs="楷体"/>
          <w:b w:val="0"/>
          <w:bCs w:val="0"/>
          <w:color w:val="auto"/>
          <w:kern w:val="2"/>
          <w:sz w:val="21"/>
          <w:szCs w:val="21"/>
          <w:highlight w:val="none"/>
          <w:lang w:val="en-US" w:eastAsia="zh-CN"/>
        </w:rPr>
        <w:t>乙方</w:t>
      </w:r>
      <w:r>
        <w:rPr>
          <w:rFonts w:hint="eastAsia" w:ascii="楷体" w:hAnsi="楷体" w:eastAsia="楷体" w:cs="楷体"/>
          <w:b w:val="0"/>
          <w:bCs w:val="0"/>
          <w:color w:val="auto"/>
          <w:kern w:val="2"/>
          <w:sz w:val="21"/>
          <w:szCs w:val="21"/>
          <w:highlight w:val="none"/>
        </w:rPr>
        <w:t>付款的条件。具体合同价款支付时间在【</w:t>
      </w:r>
      <w:r>
        <w:rPr>
          <w:rFonts w:hint="eastAsia" w:ascii="楷体" w:hAnsi="楷体" w:eastAsia="楷体" w:cs="楷体"/>
          <w:b/>
          <w:bCs/>
          <w:color w:val="auto"/>
          <w:kern w:val="2"/>
          <w:sz w:val="21"/>
          <w:szCs w:val="21"/>
          <w:highlight w:val="none"/>
        </w:rPr>
        <w:t>政府采购合同专用条款</w:t>
      </w:r>
      <w:r>
        <w:rPr>
          <w:rFonts w:hint="eastAsia" w:ascii="楷体" w:hAnsi="楷体" w:eastAsia="楷体" w:cs="楷体"/>
          <w:b w:val="0"/>
          <w:bCs w:val="0"/>
          <w:color w:val="auto"/>
          <w:kern w:val="2"/>
          <w:sz w:val="21"/>
          <w:szCs w:val="21"/>
          <w:highlight w:val="none"/>
        </w:rPr>
        <w:t>】中</w:t>
      </w:r>
      <w:r>
        <w:rPr>
          <w:rFonts w:hint="eastAsia" w:ascii="楷体" w:hAnsi="楷体" w:eastAsia="楷体" w:cs="楷体"/>
          <w:b w:val="0"/>
          <w:bCs w:val="0"/>
          <w:color w:val="auto"/>
          <w:kern w:val="2"/>
          <w:sz w:val="21"/>
          <w:szCs w:val="21"/>
          <w:highlight w:val="none"/>
          <w:lang w:eastAsia="zh-CN"/>
        </w:rPr>
        <w:t>约</w:t>
      </w:r>
      <w:r>
        <w:rPr>
          <w:rFonts w:hint="eastAsia" w:ascii="楷体" w:hAnsi="楷体" w:eastAsia="楷体" w:cs="楷体"/>
          <w:b w:val="0"/>
          <w:bCs w:val="0"/>
          <w:color w:val="auto"/>
          <w:kern w:val="2"/>
          <w:sz w:val="21"/>
          <w:szCs w:val="21"/>
          <w:highlight w:val="none"/>
        </w:rPr>
        <w:t>定。</w:t>
      </w:r>
    </w:p>
    <w:p w14:paraId="50C0A6AD">
      <w:pPr>
        <w:pStyle w:val="13"/>
        <w:spacing w:after="0" w:line="400" w:lineRule="exact"/>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rPr>
        <w:t>1</w:t>
      </w:r>
      <w:r>
        <w:rPr>
          <w:rFonts w:hint="eastAsia" w:ascii="楷体" w:hAnsi="楷体" w:eastAsia="楷体" w:cs="楷体"/>
          <w:b/>
          <w:bCs/>
          <w:color w:val="auto"/>
          <w:sz w:val="24"/>
          <w:szCs w:val="24"/>
          <w:highlight w:val="none"/>
          <w:lang w:eastAsia="zh-CN"/>
        </w:rPr>
        <w:t>3</w:t>
      </w:r>
      <w:r>
        <w:rPr>
          <w:rFonts w:hint="eastAsia" w:ascii="楷体" w:hAnsi="楷体" w:eastAsia="楷体" w:cs="楷体"/>
          <w:b/>
          <w:bCs/>
          <w:color w:val="auto"/>
          <w:sz w:val="24"/>
          <w:szCs w:val="24"/>
          <w:highlight w:val="none"/>
        </w:rPr>
        <w:t>.</w:t>
      </w:r>
      <w:r>
        <w:rPr>
          <w:rFonts w:hint="eastAsia" w:ascii="楷体" w:hAnsi="楷体" w:eastAsia="楷体" w:cs="楷体"/>
          <w:b/>
          <w:bCs/>
          <w:color w:val="auto"/>
          <w:sz w:val="24"/>
          <w:szCs w:val="24"/>
          <w:highlight w:val="none"/>
          <w:lang w:val="en-US" w:eastAsia="zh-CN"/>
        </w:rPr>
        <w:t xml:space="preserve"> </w:t>
      </w:r>
      <w:r>
        <w:rPr>
          <w:rFonts w:hint="eastAsia" w:ascii="楷体" w:hAnsi="楷体" w:eastAsia="楷体" w:cs="楷体"/>
          <w:b/>
          <w:bCs/>
          <w:color w:val="auto"/>
          <w:sz w:val="24"/>
          <w:szCs w:val="24"/>
          <w:highlight w:val="none"/>
        </w:rPr>
        <w:t>履约保证金</w:t>
      </w:r>
    </w:p>
    <w:p w14:paraId="32E6C154">
      <w:pPr>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1</w:t>
      </w:r>
      <w:r>
        <w:rPr>
          <w:rFonts w:hint="eastAsia" w:ascii="楷体" w:hAnsi="楷体" w:eastAsia="楷体" w:cs="楷体"/>
          <w:color w:val="auto"/>
          <w:szCs w:val="21"/>
          <w:highlight w:val="none"/>
          <w:lang w:eastAsia="zh-CN"/>
        </w:rPr>
        <w:t>3</w:t>
      </w:r>
      <w:r>
        <w:rPr>
          <w:rFonts w:hint="eastAsia" w:ascii="楷体" w:hAnsi="楷体" w:eastAsia="楷体" w:cs="楷体"/>
          <w:color w:val="auto"/>
          <w:szCs w:val="21"/>
          <w:highlight w:val="none"/>
        </w:rPr>
        <w:t xml:space="preserve">.1 </w:t>
      </w:r>
      <w:r>
        <w:rPr>
          <w:rFonts w:hint="eastAsia" w:ascii="楷体" w:hAnsi="楷体" w:eastAsia="楷体" w:cs="楷体"/>
          <w:color w:val="auto"/>
          <w:szCs w:val="15"/>
        </w:rPr>
        <w:t>乙方应当以支票、汇票、本票或者金融机构、担保机构出具的保函等非现金形式提交。</w:t>
      </w:r>
    </w:p>
    <w:p w14:paraId="577B3807">
      <w:pPr>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1</w:t>
      </w:r>
      <w:r>
        <w:rPr>
          <w:rFonts w:hint="eastAsia" w:ascii="楷体" w:hAnsi="楷体" w:eastAsia="楷体" w:cs="楷体"/>
          <w:color w:val="auto"/>
          <w:szCs w:val="21"/>
          <w:highlight w:val="none"/>
          <w:lang w:eastAsia="zh-CN"/>
        </w:rPr>
        <w:t>3</w:t>
      </w:r>
      <w:r>
        <w:rPr>
          <w:rFonts w:hint="eastAsia" w:ascii="楷体" w:hAnsi="楷体" w:eastAsia="楷体" w:cs="楷体"/>
          <w:color w:val="auto"/>
          <w:szCs w:val="21"/>
          <w:highlight w:val="none"/>
        </w:rPr>
        <w:t>.2 如果乙方</w:t>
      </w:r>
      <w:r>
        <w:rPr>
          <w:rFonts w:hint="eastAsia" w:ascii="楷体" w:hAnsi="楷体" w:eastAsia="楷体" w:cs="楷体"/>
          <w:color w:val="auto"/>
          <w:szCs w:val="21"/>
          <w:highlight w:val="none"/>
          <w:lang w:eastAsia="zh-CN"/>
        </w:rPr>
        <w:t>出现</w:t>
      </w:r>
      <w:r>
        <w:rPr>
          <w:rFonts w:hint="eastAsia" w:ascii="楷体" w:hAnsi="楷体" w:eastAsia="楷体" w:cs="楷体"/>
          <w:b/>
          <w:bCs/>
          <w:color w:val="auto"/>
          <w:szCs w:val="15"/>
          <w:highlight w:val="none"/>
        </w:rPr>
        <w:t>【政府采购合同专用条款】</w:t>
      </w:r>
      <w:r>
        <w:rPr>
          <w:rFonts w:hint="eastAsia" w:ascii="楷体" w:hAnsi="楷体" w:eastAsia="楷体" w:cs="楷体"/>
          <w:b w:val="0"/>
          <w:bCs w:val="0"/>
          <w:color w:val="auto"/>
          <w:szCs w:val="15"/>
          <w:highlight w:val="none"/>
          <w:lang w:eastAsia="zh-CN"/>
        </w:rPr>
        <w:t>约定</w:t>
      </w:r>
      <w:r>
        <w:rPr>
          <w:rFonts w:hint="eastAsia" w:ascii="楷体" w:hAnsi="楷体" w:eastAsia="楷体" w:cs="楷体"/>
          <w:b w:val="0"/>
          <w:bCs w:val="0"/>
          <w:color w:val="auto"/>
          <w:szCs w:val="15"/>
          <w:lang w:eastAsia="zh-CN"/>
        </w:rPr>
        <w:t>情形的</w:t>
      </w:r>
      <w:r>
        <w:rPr>
          <w:rFonts w:hint="eastAsia" w:ascii="楷体" w:hAnsi="楷体" w:eastAsia="楷体" w:cs="楷体"/>
          <w:color w:val="auto"/>
          <w:szCs w:val="21"/>
          <w:highlight w:val="none"/>
        </w:rPr>
        <w:t>，履约保证金不予退还；如果乙方未能按合同约定全面履行义务，甲方有权从履约保证金中取得补偿或赔偿，</w:t>
      </w:r>
      <w:r>
        <w:rPr>
          <w:rFonts w:hint="eastAsia" w:ascii="楷体" w:hAnsi="楷体" w:eastAsia="楷体" w:cs="楷体"/>
          <w:color w:val="auto"/>
          <w:szCs w:val="21"/>
          <w:highlight w:val="none"/>
          <w:lang w:eastAsia="zh-CN"/>
        </w:rPr>
        <w:t>且</w:t>
      </w:r>
      <w:r>
        <w:rPr>
          <w:rFonts w:hint="eastAsia" w:ascii="楷体" w:hAnsi="楷体" w:eastAsia="楷体" w:cs="楷体"/>
          <w:color w:val="auto"/>
          <w:szCs w:val="21"/>
          <w:highlight w:val="none"/>
        </w:rPr>
        <w:t>不影响甲方要求乙方承担合同约定的超过履约保证金的违约责任的权利。</w:t>
      </w:r>
    </w:p>
    <w:p w14:paraId="3EF61BFD">
      <w:pPr>
        <w:spacing w:line="400" w:lineRule="exact"/>
        <w:ind w:firstLine="420"/>
        <w:rPr>
          <w:rFonts w:hint="eastAsia" w:ascii="楷体" w:hAnsi="楷体" w:eastAsia="楷体" w:cs="楷体"/>
          <w:color w:val="auto"/>
          <w:highlight w:val="none"/>
        </w:rPr>
      </w:pPr>
      <w:r>
        <w:rPr>
          <w:rFonts w:hint="eastAsia" w:ascii="楷体" w:hAnsi="楷体" w:eastAsia="楷体" w:cs="楷体"/>
          <w:color w:val="auto"/>
          <w:szCs w:val="21"/>
          <w:highlight w:val="none"/>
        </w:rPr>
        <w:t>1</w:t>
      </w:r>
      <w:r>
        <w:rPr>
          <w:rFonts w:hint="eastAsia" w:ascii="楷体" w:hAnsi="楷体" w:eastAsia="楷体" w:cs="楷体"/>
          <w:color w:val="auto"/>
          <w:szCs w:val="21"/>
          <w:highlight w:val="none"/>
          <w:lang w:eastAsia="zh-CN"/>
        </w:rPr>
        <w:t>3</w:t>
      </w:r>
      <w:r>
        <w:rPr>
          <w:rFonts w:hint="eastAsia" w:ascii="楷体" w:hAnsi="楷体" w:eastAsia="楷体" w:cs="楷体"/>
          <w:color w:val="auto"/>
          <w:szCs w:val="21"/>
          <w:highlight w:val="none"/>
        </w:rPr>
        <w:t>.3 甲方在项目通过验收后按照</w:t>
      </w:r>
      <w:r>
        <w:rPr>
          <w:rFonts w:hint="eastAsia" w:ascii="楷体" w:hAnsi="楷体" w:eastAsia="楷体" w:cs="楷体"/>
          <w:b/>
          <w:color w:val="auto"/>
          <w:szCs w:val="21"/>
          <w:highlight w:val="none"/>
        </w:rPr>
        <w:t>【政府采购合同专用条款】</w:t>
      </w:r>
      <w:r>
        <w:rPr>
          <w:rFonts w:hint="eastAsia" w:ascii="楷体" w:hAnsi="楷体" w:eastAsia="楷体" w:cs="楷体"/>
          <w:color w:val="auto"/>
          <w:szCs w:val="21"/>
          <w:highlight w:val="none"/>
        </w:rPr>
        <w:t>规定的时间内将履约保证金退还乙方；逾期退还的，乙方可要求甲方支付违约金，违约金按照</w:t>
      </w:r>
      <w:r>
        <w:rPr>
          <w:rFonts w:hint="eastAsia" w:ascii="楷体" w:hAnsi="楷体" w:eastAsia="楷体" w:cs="楷体"/>
          <w:b/>
          <w:color w:val="auto"/>
          <w:szCs w:val="21"/>
          <w:highlight w:val="none"/>
        </w:rPr>
        <w:t>【政府采购合同专用条款】</w:t>
      </w:r>
      <w:r>
        <w:rPr>
          <w:rFonts w:hint="eastAsia" w:ascii="楷体" w:hAnsi="楷体" w:eastAsia="楷体" w:cs="楷体"/>
          <w:color w:val="auto"/>
          <w:szCs w:val="21"/>
          <w:highlight w:val="none"/>
        </w:rPr>
        <w:t>规定支付。</w:t>
      </w:r>
    </w:p>
    <w:p w14:paraId="55944037">
      <w:pPr>
        <w:autoSpaceDE w:val="0"/>
        <w:autoSpaceDN w:val="0"/>
        <w:adjustRightInd w:val="0"/>
        <w:snapToGrid w:val="0"/>
        <w:spacing w:before="0" w:line="400" w:lineRule="exact"/>
        <w:jc w:val="left"/>
        <w:rPr>
          <w:rFonts w:hint="eastAsia" w:ascii="楷体" w:hAnsi="楷体" w:eastAsia="楷体" w:cs="楷体"/>
          <w:b/>
          <w:color w:val="auto"/>
          <w:sz w:val="24"/>
          <w:highlight w:val="none"/>
        </w:rPr>
      </w:pPr>
      <w:r>
        <w:rPr>
          <w:rFonts w:hint="eastAsia" w:ascii="楷体" w:hAnsi="楷体" w:eastAsia="楷体" w:cs="楷体"/>
          <w:b/>
          <w:bCs/>
          <w:color w:val="auto"/>
          <w:sz w:val="24"/>
          <w:highlight w:val="none"/>
        </w:rPr>
        <w:t>1</w:t>
      </w:r>
      <w:r>
        <w:rPr>
          <w:rFonts w:hint="eastAsia" w:ascii="楷体" w:hAnsi="楷体" w:eastAsia="楷体" w:cs="楷体"/>
          <w:b/>
          <w:bCs/>
          <w:color w:val="auto"/>
          <w:sz w:val="24"/>
          <w:highlight w:val="none"/>
          <w:lang w:eastAsia="zh-CN"/>
        </w:rPr>
        <w:t>4</w:t>
      </w:r>
      <w:r>
        <w:rPr>
          <w:rFonts w:hint="eastAsia" w:ascii="楷体" w:hAnsi="楷体" w:eastAsia="楷体" w:cs="楷体"/>
          <w:b/>
          <w:bCs/>
          <w:color w:val="auto"/>
          <w:sz w:val="24"/>
          <w:highlight w:val="none"/>
        </w:rPr>
        <w:t>.</w:t>
      </w:r>
      <w:r>
        <w:rPr>
          <w:rFonts w:hint="eastAsia" w:ascii="楷体" w:hAnsi="楷体" w:eastAsia="楷体" w:cs="楷体"/>
          <w:b/>
          <w:bCs/>
          <w:color w:val="auto"/>
          <w:sz w:val="24"/>
          <w:highlight w:val="none"/>
          <w:lang w:val="en-US" w:eastAsia="zh-CN"/>
        </w:rPr>
        <w:t xml:space="preserve"> </w:t>
      </w:r>
      <w:r>
        <w:rPr>
          <w:rFonts w:hint="eastAsia" w:ascii="楷体" w:hAnsi="楷体" w:eastAsia="楷体" w:cs="楷体"/>
          <w:b/>
          <w:color w:val="auto"/>
          <w:sz w:val="24"/>
          <w:highlight w:val="none"/>
        </w:rPr>
        <w:t>售后服务</w:t>
      </w:r>
    </w:p>
    <w:p w14:paraId="7EF32271">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1</w:t>
      </w:r>
      <w:r>
        <w:rPr>
          <w:rFonts w:hint="eastAsia" w:ascii="楷体" w:hAnsi="楷体" w:eastAsia="楷体" w:cs="楷体"/>
          <w:color w:val="auto"/>
          <w:szCs w:val="21"/>
          <w:highlight w:val="none"/>
          <w:lang w:eastAsia="zh-CN"/>
        </w:rPr>
        <w:t>4</w:t>
      </w:r>
      <w:r>
        <w:rPr>
          <w:rFonts w:hint="eastAsia" w:ascii="楷体" w:hAnsi="楷体" w:eastAsia="楷体" w:cs="楷体"/>
          <w:color w:val="auto"/>
          <w:szCs w:val="21"/>
          <w:highlight w:val="none"/>
        </w:rPr>
        <w:t>.1 除项目不涉及或采购活动中明确约定无须承担外，乙方还应提供下列服务：</w:t>
      </w:r>
    </w:p>
    <w:p w14:paraId="6344A0E3">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（1）货物的现场移动、安装、调试、启动监督及技术支持；</w:t>
      </w:r>
    </w:p>
    <w:p w14:paraId="5FABD6AB">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（2）提供货物组装和维修所需的专用工具和辅助材料；</w:t>
      </w:r>
    </w:p>
    <w:p w14:paraId="668A0364">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（3）在</w:t>
      </w:r>
      <w:r>
        <w:rPr>
          <w:rFonts w:hint="eastAsia" w:ascii="楷体" w:hAnsi="楷体" w:eastAsia="楷体" w:cs="楷体"/>
          <w:b/>
          <w:bCs/>
          <w:color w:val="auto"/>
          <w:szCs w:val="15"/>
          <w:highlight w:val="none"/>
        </w:rPr>
        <w:t>【政府采购合同专用条款】</w:t>
      </w:r>
      <w:r>
        <w:rPr>
          <w:rFonts w:hint="eastAsia" w:ascii="楷体" w:hAnsi="楷体" w:eastAsia="楷体" w:cs="楷体"/>
          <w:color w:val="auto"/>
          <w:szCs w:val="21"/>
          <w:highlight w:val="none"/>
          <w:lang w:eastAsia="zh-CN"/>
        </w:rPr>
        <w:t>约定</w:t>
      </w:r>
      <w:r>
        <w:rPr>
          <w:rFonts w:hint="eastAsia" w:ascii="楷体" w:hAnsi="楷体" w:eastAsia="楷体" w:cs="楷体"/>
          <w:color w:val="auto"/>
          <w:szCs w:val="21"/>
          <w:highlight w:val="none"/>
        </w:rPr>
        <w:t>的期限内对所有的货物实施运行监督、维修，但前提条件是该服务并不能免除乙方在质量保证期内所承担的义务；</w:t>
      </w:r>
    </w:p>
    <w:p w14:paraId="513094E0">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（4）在制造商</w:t>
      </w:r>
      <w:r>
        <w:rPr>
          <w:rFonts w:hint="eastAsia" w:ascii="楷体" w:hAnsi="楷体" w:eastAsia="楷体" w:cs="楷体"/>
          <w:color w:val="auto"/>
          <w:szCs w:val="21"/>
          <w:highlight w:val="none"/>
          <w:lang w:eastAsia="zh-CN"/>
        </w:rPr>
        <w:t>所在地</w:t>
      </w:r>
      <w:r>
        <w:rPr>
          <w:rFonts w:hint="eastAsia" w:ascii="楷体" w:hAnsi="楷体" w:eastAsia="楷体" w:cs="楷体"/>
          <w:color w:val="auto"/>
          <w:szCs w:val="21"/>
          <w:highlight w:val="none"/>
        </w:rPr>
        <w:t>或</w:t>
      </w:r>
      <w:r>
        <w:rPr>
          <w:rFonts w:hint="eastAsia" w:ascii="楷体" w:hAnsi="楷体" w:eastAsia="楷体" w:cs="楷体"/>
          <w:color w:val="auto"/>
          <w:szCs w:val="21"/>
          <w:highlight w:val="none"/>
          <w:lang w:eastAsia="zh-CN"/>
        </w:rPr>
        <w:t>指定</w:t>
      </w:r>
      <w:r>
        <w:rPr>
          <w:rFonts w:hint="eastAsia" w:ascii="楷体" w:hAnsi="楷体" w:eastAsia="楷体" w:cs="楷体"/>
          <w:color w:val="auto"/>
          <w:szCs w:val="21"/>
          <w:highlight w:val="none"/>
        </w:rPr>
        <w:t>现场就货物的安装、启动、运营、维护</w:t>
      </w:r>
      <w:r>
        <w:rPr>
          <w:rFonts w:hint="eastAsia" w:ascii="楷体" w:hAnsi="楷体" w:eastAsia="楷体" w:cs="楷体"/>
          <w:color w:val="auto"/>
          <w:szCs w:val="21"/>
          <w:highlight w:val="none"/>
          <w:lang w:eastAsia="zh-CN"/>
        </w:rPr>
        <w:t>、废弃处置等</w:t>
      </w:r>
      <w:r>
        <w:rPr>
          <w:rFonts w:hint="eastAsia" w:ascii="楷体" w:hAnsi="楷体" w:eastAsia="楷体" w:cs="楷体"/>
          <w:color w:val="auto"/>
          <w:szCs w:val="21"/>
          <w:highlight w:val="none"/>
        </w:rPr>
        <w:t>对甲方操作人员进行培训</w:t>
      </w:r>
      <w:r>
        <w:rPr>
          <w:rFonts w:hint="eastAsia" w:ascii="楷体" w:hAnsi="楷体" w:eastAsia="楷体" w:cs="楷体"/>
          <w:color w:val="auto"/>
          <w:szCs w:val="15"/>
          <w:lang w:eastAsia="zh-CN"/>
        </w:rPr>
        <w:t>；</w:t>
      </w:r>
    </w:p>
    <w:p w14:paraId="0CB15746">
      <w:pPr>
        <w:pStyle w:val="39"/>
        <w:rPr>
          <w:rFonts w:hint="eastAsia" w:ascii="楷体" w:hAnsi="楷体" w:eastAsia="楷体" w:cs="楷体"/>
          <w:color w:val="auto"/>
          <w:sz w:val="21"/>
          <w:szCs w:val="21"/>
        </w:rPr>
      </w:pPr>
      <w:r>
        <w:rPr>
          <w:rFonts w:hint="eastAsia" w:ascii="楷体" w:hAnsi="楷体" w:eastAsia="楷体" w:cs="楷体"/>
          <w:color w:val="auto"/>
          <w:sz w:val="21"/>
          <w:szCs w:val="21"/>
        </w:rPr>
        <w:t>（5）依照法律、行政法规的规定或者按照</w:t>
      </w:r>
      <w:r>
        <w:rPr>
          <w:rFonts w:hint="eastAsia" w:ascii="楷体" w:hAnsi="楷体" w:eastAsia="楷体" w:cs="楷体"/>
          <w:b/>
          <w:bCs/>
          <w:color w:val="auto"/>
          <w:sz w:val="21"/>
          <w:szCs w:val="21"/>
        </w:rPr>
        <w:t>【政府采购合同专用条款】</w:t>
      </w:r>
      <w:r>
        <w:rPr>
          <w:rFonts w:hint="eastAsia" w:ascii="楷体" w:hAnsi="楷体" w:eastAsia="楷体" w:cs="楷体"/>
          <w:color w:val="auto"/>
          <w:sz w:val="21"/>
          <w:szCs w:val="21"/>
        </w:rPr>
        <w:t>约定，货物在有效使用年限届满后应予回收的，乙方负有自行或者委托第三人对货物予以回收的义务；</w:t>
      </w:r>
    </w:p>
    <w:p w14:paraId="2E2013D3">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w:t>
      </w:r>
      <w:r>
        <w:rPr>
          <w:rFonts w:hint="eastAsia" w:ascii="楷体" w:hAnsi="楷体" w:eastAsia="楷体" w:cs="楷体"/>
          <w:color w:val="auto"/>
          <w:szCs w:val="21"/>
          <w:highlight w:val="none"/>
          <w:lang w:val="en-US" w:eastAsia="zh-CN"/>
        </w:rPr>
        <w:t>6</w:t>
      </w:r>
      <w:r>
        <w:rPr>
          <w:rFonts w:hint="eastAsia" w:ascii="楷体" w:hAnsi="楷体" w:eastAsia="楷体" w:cs="楷体"/>
          <w:color w:val="auto"/>
          <w:szCs w:val="21"/>
          <w:highlight w:val="none"/>
        </w:rPr>
        <w:t>）</w:t>
      </w:r>
      <w:r>
        <w:rPr>
          <w:rFonts w:hint="eastAsia" w:ascii="楷体" w:hAnsi="楷体" w:eastAsia="楷体" w:cs="楷体"/>
          <w:b/>
          <w:color w:val="auto"/>
          <w:szCs w:val="21"/>
          <w:highlight w:val="none"/>
        </w:rPr>
        <w:t>【政府采购合同专用条款】</w:t>
      </w:r>
      <w:r>
        <w:rPr>
          <w:rFonts w:hint="eastAsia" w:ascii="楷体" w:hAnsi="楷体" w:eastAsia="楷体" w:cs="楷体"/>
          <w:color w:val="auto"/>
          <w:szCs w:val="21"/>
          <w:highlight w:val="none"/>
        </w:rPr>
        <w:t>规定由乙方提供的其他服务。</w:t>
      </w:r>
    </w:p>
    <w:p w14:paraId="2CBC8FEC">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1</w:t>
      </w:r>
      <w:r>
        <w:rPr>
          <w:rFonts w:hint="eastAsia" w:ascii="楷体" w:hAnsi="楷体" w:eastAsia="楷体" w:cs="楷体"/>
          <w:color w:val="auto"/>
          <w:szCs w:val="21"/>
          <w:highlight w:val="none"/>
          <w:lang w:val="en-US" w:eastAsia="zh-CN"/>
        </w:rPr>
        <w:t>4</w:t>
      </w:r>
      <w:r>
        <w:rPr>
          <w:rFonts w:hint="eastAsia" w:ascii="楷体" w:hAnsi="楷体" w:eastAsia="楷体" w:cs="楷体"/>
          <w:color w:val="auto"/>
          <w:szCs w:val="21"/>
          <w:highlight w:val="none"/>
        </w:rPr>
        <w:t>.2 乙方提供的</w:t>
      </w:r>
      <w:r>
        <w:rPr>
          <w:rFonts w:hint="eastAsia" w:ascii="楷体" w:hAnsi="楷体" w:eastAsia="楷体" w:cs="楷体"/>
          <w:color w:val="auto"/>
          <w:szCs w:val="21"/>
          <w:highlight w:val="none"/>
          <w:lang w:eastAsia="zh-CN"/>
        </w:rPr>
        <w:t>售后</w:t>
      </w:r>
      <w:r>
        <w:rPr>
          <w:rFonts w:hint="eastAsia" w:ascii="楷体" w:hAnsi="楷体" w:eastAsia="楷体" w:cs="楷体"/>
          <w:color w:val="auto"/>
          <w:szCs w:val="21"/>
          <w:highlight w:val="none"/>
        </w:rPr>
        <w:t>服务的费用</w:t>
      </w:r>
      <w:r>
        <w:rPr>
          <w:rFonts w:hint="eastAsia" w:ascii="楷体" w:hAnsi="楷体" w:eastAsia="楷体" w:cs="楷体"/>
          <w:color w:val="auto"/>
          <w:szCs w:val="21"/>
          <w:highlight w:val="none"/>
          <w:lang w:val="en-US" w:eastAsia="zh-CN"/>
        </w:rPr>
        <w:t>已</w:t>
      </w:r>
      <w:r>
        <w:rPr>
          <w:rFonts w:hint="eastAsia" w:ascii="楷体" w:hAnsi="楷体" w:eastAsia="楷体" w:cs="楷体"/>
          <w:color w:val="auto"/>
          <w:szCs w:val="21"/>
          <w:highlight w:val="none"/>
        </w:rPr>
        <w:t>包含在合同价款中，甲方不再另行支付。</w:t>
      </w:r>
    </w:p>
    <w:p w14:paraId="46F7A78D">
      <w:pPr>
        <w:adjustRightInd w:val="0"/>
        <w:snapToGrid w:val="0"/>
        <w:spacing w:before="0" w:line="400" w:lineRule="exact"/>
        <w:jc w:val="left"/>
        <w:rPr>
          <w:rFonts w:hint="eastAsia" w:ascii="楷体" w:hAnsi="楷体" w:eastAsia="楷体" w:cs="楷体"/>
          <w:b/>
          <w:bCs/>
          <w:color w:val="auto"/>
          <w:sz w:val="24"/>
          <w:highlight w:val="none"/>
        </w:rPr>
      </w:pPr>
      <w:r>
        <w:rPr>
          <w:rFonts w:hint="eastAsia" w:ascii="楷体" w:hAnsi="楷体" w:eastAsia="楷体" w:cs="楷体"/>
          <w:b/>
          <w:bCs/>
          <w:color w:val="auto"/>
          <w:sz w:val="24"/>
          <w:highlight w:val="none"/>
        </w:rPr>
        <w:t>1</w:t>
      </w:r>
      <w:r>
        <w:rPr>
          <w:rFonts w:hint="eastAsia" w:ascii="楷体" w:hAnsi="楷体" w:eastAsia="楷体" w:cs="楷体"/>
          <w:b/>
          <w:bCs/>
          <w:color w:val="auto"/>
          <w:sz w:val="24"/>
          <w:highlight w:val="none"/>
          <w:lang w:eastAsia="zh-CN"/>
        </w:rPr>
        <w:t>5</w:t>
      </w:r>
      <w:r>
        <w:rPr>
          <w:rFonts w:hint="eastAsia" w:ascii="楷体" w:hAnsi="楷体" w:eastAsia="楷体" w:cs="楷体"/>
          <w:b/>
          <w:bCs/>
          <w:color w:val="auto"/>
          <w:sz w:val="24"/>
          <w:highlight w:val="none"/>
        </w:rPr>
        <w:t>.</w:t>
      </w:r>
      <w:r>
        <w:rPr>
          <w:rFonts w:hint="eastAsia" w:ascii="楷体" w:hAnsi="楷体" w:eastAsia="楷体" w:cs="楷体"/>
          <w:b/>
          <w:bCs/>
          <w:color w:val="auto"/>
          <w:sz w:val="24"/>
          <w:highlight w:val="none"/>
          <w:lang w:val="en-US" w:eastAsia="zh-CN"/>
        </w:rPr>
        <w:t xml:space="preserve"> </w:t>
      </w:r>
      <w:r>
        <w:rPr>
          <w:rFonts w:hint="eastAsia" w:ascii="楷体" w:hAnsi="楷体" w:eastAsia="楷体" w:cs="楷体"/>
          <w:b/>
          <w:bCs/>
          <w:color w:val="auto"/>
          <w:sz w:val="24"/>
          <w:highlight w:val="none"/>
        </w:rPr>
        <w:t>违约责任</w:t>
      </w:r>
    </w:p>
    <w:p w14:paraId="2EBE687E">
      <w:pPr>
        <w:adjustRightInd w:val="0"/>
        <w:snapToGrid w:val="0"/>
        <w:spacing w:before="0" w:line="400" w:lineRule="exact"/>
        <w:ind w:firstLine="420" w:firstLineChars="200"/>
        <w:jc w:val="left"/>
        <w:rPr>
          <w:rFonts w:hint="eastAsia" w:ascii="楷体" w:hAnsi="楷体" w:eastAsia="楷体" w:cs="楷体"/>
          <w:bCs/>
          <w:color w:val="auto"/>
          <w:szCs w:val="21"/>
          <w:highlight w:val="none"/>
        </w:rPr>
      </w:pPr>
      <w:r>
        <w:rPr>
          <w:rFonts w:hint="eastAsia" w:ascii="楷体" w:hAnsi="楷体" w:eastAsia="楷体" w:cs="楷体"/>
          <w:bCs/>
          <w:color w:val="auto"/>
          <w:szCs w:val="21"/>
          <w:highlight w:val="none"/>
        </w:rPr>
        <w:t>1</w:t>
      </w:r>
      <w:r>
        <w:rPr>
          <w:rFonts w:hint="eastAsia" w:ascii="楷体" w:hAnsi="楷体" w:eastAsia="楷体" w:cs="楷体"/>
          <w:bCs/>
          <w:color w:val="auto"/>
          <w:szCs w:val="21"/>
          <w:highlight w:val="none"/>
          <w:lang w:eastAsia="zh-CN"/>
        </w:rPr>
        <w:t>5</w:t>
      </w:r>
      <w:r>
        <w:rPr>
          <w:rFonts w:hint="eastAsia" w:ascii="楷体" w:hAnsi="楷体" w:eastAsia="楷体" w:cs="楷体"/>
          <w:bCs/>
          <w:color w:val="auto"/>
          <w:szCs w:val="21"/>
          <w:highlight w:val="none"/>
        </w:rPr>
        <w:t>.1质量瑕疵的</w:t>
      </w:r>
      <w:r>
        <w:rPr>
          <w:rFonts w:hint="eastAsia" w:ascii="楷体" w:hAnsi="楷体" w:eastAsia="楷体" w:cs="楷体"/>
          <w:bCs/>
          <w:color w:val="auto"/>
          <w:szCs w:val="21"/>
          <w:highlight w:val="none"/>
          <w:lang w:eastAsia="zh-CN"/>
        </w:rPr>
        <w:t>违约责任</w:t>
      </w:r>
    </w:p>
    <w:p w14:paraId="2C576DD4">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乙方</w:t>
      </w:r>
      <w:r>
        <w:rPr>
          <w:rFonts w:hint="eastAsia" w:ascii="楷体" w:hAnsi="楷体" w:eastAsia="楷体" w:cs="楷体"/>
          <w:color w:val="auto"/>
          <w:szCs w:val="21"/>
          <w:highlight w:val="none"/>
          <w:lang w:eastAsia="zh-CN"/>
        </w:rPr>
        <w:t>提供</w:t>
      </w:r>
      <w:r>
        <w:rPr>
          <w:rFonts w:hint="eastAsia" w:ascii="楷体" w:hAnsi="楷体" w:eastAsia="楷体" w:cs="楷体"/>
          <w:color w:val="auto"/>
          <w:szCs w:val="21"/>
          <w:highlight w:val="none"/>
        </w:rPr>
        <w:t>的产品不符合</w:t>
      </w:r>
      <w:r>
        <w:rPr>
          <w:rFonts w:hint="eastAsia" w:ascii="楷体" w:hAnsi="楷体" w:eastAsia="楷体" w:cs="楷体"/>
          <w:color w:val="auto"/>
          <w:szCs w:val="21"/>
          <w:highlight w:val="none"/>
          <w:lang w:eastAsia="zh-CN"/>
        </w:rPr>
        <w:t>合同约定的</w:t>
      </w:r>
      <w:r>
        <w:rPr>
          <w:rFonts w:hint="eastAsia" w:ascii="楷体" w:hAnsi="楷体" w:eastAsia="楷体" w:cs="楷体"/>
          <w:color w:val="auto"/>
          <w:szCs w:val="21"/>
          <w:highlight w:val="none"/>
        </w:rPr>
        <w:t>质量标准或存在产品质量缺陷，</w:t>
      </w:r>
      <w:r>
        <w:rPr>
          <w:rFonts w:hint="eastAsia" w:ascii="楷体" w:hAnsi="楷体" w:eastAsia="楷体" w:cs="楷体"/>
          <w:color w:val="auto"/>
          <w:szCs w:val="21"/>
          <w:highlight w:val="none"/>
          <w:lang w:eastAsia="zh-CN"/>
        </w:rPr>
        <w:t>甲方有权要求乙方根据</w:t>
      </w:r>
      <w:r>
        <w:rPr>
          <w:rFonts w:hint="eastAsia" w:ascii="楷体" w:hAnsi="楷体" w:eastAsia="楷体" w:cs="楷体"/>
          <w:b/>
          <w:color w:val="auto"/>
          <w:szCs w:val="21"/>
          <w:highlight w:val="none"/>
        </w:rPr>
        <w:t>【政府采购合同专用条款】</w:t>
      </w:r>
      <w:r>
        <w:rPr>
          <w:rFonts w:hint="eastAsia" w:ascii="楷体" w:hAnsi="楷体" w:eastAsia="楷体" w:cs="楷体"/>
          <w:b w:val="0"/>
          <w:bCs/>
          <w:color w:val="auto"/>
          <w:szCs w:val="21"/>
          <w:highlight w:val="none"/>
          <w:lang w:eastAsia="zh-CN"/>
        </w:rPr>
        <w:t>要求</w:t>
      </w:r>
      <w:r>
        <w:rPr>
          <w:rFonts w:hint="eastAsia" w:ascii="楷体" w:hAnsi="楷体" w:eastAsia="楷体" w:cs="楷体"/>
          <w:color w:val="auto"/>
          <w:szCs w:val="21"/>
          <w:highlight w:val="none"/>
          <w:lang w:eastAsia="zh-CN"/>
        </w:rPr>
        <w:t>及时修理、重作、更换，并承担由此给甲</w:t>
      </w:r>
      <w:r>
        <w:rPr>
          <w:rFonts w:hint="eastAsia" w:ascii="楷体" w:hAnsi="楷体" w:eastAsia="楷体" w:cs="楷体"/>
          <w:color w:val="auto"/>
          <w:szCs w:val="21"/>
          <w:highlight w:val="none"/>
        </w:rPr>
        <w:t>方</w:t>
      </w:r>
      <w:r>
        <w:rPr>
          <w:rFonts w:hint="eastAsia" w:ascii="楷体" w:hAnsi="楷体" w:eastAsia="楷体" w:cs="楷体"/>
          <w:color w:val="auto"/>
          <w:szCs w:val="21"/>
          <w:highlight w:val="none"/>
          <w:lang w:eastAsia="zh-CN"/>
        </w:rPr>
        <w:t>造成的损失</w:t>
      </w:r>
      <w:r>
        <w:rPr>
          <w:rFonts w:hint="eastAsia" w:ascii="楷体" w:hAnsi="楷体" w:eastAsia="楷体" w:cs="楷体"/>
          <w:color w:val="auto"/>
          <w:szCs w:val="21"/>
          <w:highlight w:val="none"/>
        </w:rPr>
        <w:t>。</w:t>
      </w:r>
    </w:p>
    <w:p w14:paraId="364372C6">
      <w:pPr>
        <w:autoSpaceDE w:val="0"/>
        <w:autoSpaceDN w:val="0"/>
        <w:adjustRightInd w:val="0"/>
        <w:snapToGrid w:val="0"/>
        <w:spacing w:before="0" w:line="400" w:lineRule="exact"/>
        <w:ind w:firstLine="420" w:firstLineChars="200"/>
        <w:jc w:val="left"/>
        <w:rPr>
          <w:rFonts w:hint="eastAsia" w:ascii="楷体" w:hAnsi="楷体" w:eastAsia="楷体" w:cs="楷体"/>
          <w:bCs/>
          <w:color w:val="auto"/>
          <w:szCs w:val="21"/>
          <w:highlight w:val="none"/>
        </w:rPr>
      </w:pPr>
      <w:r>
        <w:rPr>
          <w:rFonts w:hint="eastAsia" w:ascii="楷体" w:hAnsi="楷体" w:eastAsia="楷体" w:cs="楷体"/>
          <w:bCs/>
          <w:color w:val="auto"/>
          <w:szCs w:val="21"/>
          <w:highlight w:val="none"/>
        </w:rPr>
        <w:t>1</w:t>
      </w:r>
      <w:r>
        <w:rPr>
          <w:rFonts w:hint="eastAsia" w:ascii="楷体" w:hAnsi="楷体" w:eastAsia="楷体" w:cs="楷体"/>
          <w:bCs/>
          <w:color w:val="auto"/>
          <w:szCs w:val="21"/>
          <w:highlight w:val="none"/>
          <w:lang w:eastAsia="zh-CN"/>
        </w:rPr>
        <w:t>5</w:t>
      </w:r>
      <w:r>
        <w:rPr>
          <w:rFonts w:hint="eastAsia" w:ascii="楷体" w:hAnsi="楷体" w:eastAsia="楷体" w:cs="楷体"/>
          <w:bCs/>
          <w:color w:val="auto"/>
          <w:szCs w:val="21"/>
          <w:highlight w:val="none"/>
        </w:rPr>
        <w:t>.2 迟延交货的违约责任</w:t>
      </w:r>
    </w:p>
    <w:p w14:paraId="75BE34E7">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（1）乙方应按照本合同规定的时间、地点交货和提供</w:t>
      </w:r>
      <w:r>
        <w:rPr>
          <w:rFonts w:hint="eastAsia" w:ascii="楷体" w:hAnsi="楷体" w:eastAsia="楷体" w:cs="楷体"/>
          <w:color w:val="auto"/>
          <w:szCs w:val="21"/>
          <w:highlight w:val="none"/>
          <w:lang w:eastAsia="zh-CN"/>
        </w:rPr>
        <w:t>相关</w:t>
      </w:r>
      <w:r>
        <w:rPr>
          <w:rFonts w:hint="eastAsia" w:ascii="楷体" w:hAnsi="楷体" w:eastAsia="楷体" w:cs="楷体"/>
          <w:color w:val="auto"/>
          <w:szCs w:val="21"/>
          <w:highlight w:val="none"/>
        </w:rPr>
        <w:t>服务。在履行合同过程中，如果乙方遇到可能</w:t>
      </w:r>
      <w:r>
        <w:rPr>
          <w:rFonts w:hint="eastAsia" w:ascii="楷体" w:hAnsi="楷体" w:eastAsia="楷体" w:cs="楷体"/>
          <w:color w:val="auto"/>
          <w:szCs w:val="21"/>
          <w:highlight w:val="none"/>
          <w:lang w:eastAsia="zh-CN"/>
        </w:rPr>
        <w:t>影响</w:t>
      </w:r>
      <w:r>
        <w:rPr>
          <w:rFonts w:hint="eastAsia" w:ascii="楷体" w:hAnsi="楷体" w:eastAsia="楷体" w:cs="楷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楷体" w:hAnsi="楷体" w:eastAsia="楷体" w:cs="楷体"/>
          <w:color w:val="auto"/>
          <w:szCs w:val="21"/>
          <w:highlight w:val="none"/>
          <w:lang w:eastAsia="zh-CN"/>
        </w:rPr>
        <w:t>长</w:t>
      </w:r>
      <w:r>
        <w:rPr>
          <w:rFonts w:hint="eastAsia" w:ascii="楷体" w:hAnsi="楷体" w:eastAsia="楷体" w:cs="楷体"/>
          <w:color w:val="auto"/>
          <w:szCs w:val="21"/>
          <w:highlight w:val="none"/>
        </w:rPr>
        <w:t>交货时间或延期提供服务。</w:t>
      </w:r>
    </w:p>
    <w:p w14:paraId="0193D603">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lang w:eastAsia="zh-CN"/>
        </w:rPr>
      </w:pPr>
      <w:r>
        <w:rPr>
          <w:rFonts w:hint="eastAsia" w:ascii="楷体" w:hAnsi="楷体" w:eastAsia="楷体" w:cs="楷体"/>
          <w:color w:val="auto"/>
          <w:szCs w:val="21"/>
          <w:highlight w:val="none"/>
        </w:rPr>
        <w:t>（2）如果乙方没有按照合同规定的时间交货和提供</w:t>
      </w:r>
      <w:r>
        <w:rPr>
          <w:rFonts w:hint="eastAsia" w:ascii="楷体" w:hAnsi="楷体" w:eastAsia="楷体" w:cs="楷体"/>
          <w:color w:val="auto"/>
          <w:szCs w:val="21"/>
          <w:highlight w:val="none"/>
          <w:lang w:eastAsia="zh-CN"/>
        </w:rPr>
        <w:t>相关</w:t>
      </w:r>
      <w:r>
        <w:rPr>
          <w:rFonts w:hint="eastAsia" w:ascii="楷体" w:hAnsi="楷体" w:eastAsia="楷体" w:cs="楷体"/>
          <w:color w:val="auto"/>
          <w:szCs w:val="21"/>
          <w:highlight w:val="none"/>
        </w:rPr>
        <w:t>服务，甲方有权从货款中扣除误期赔偿费而不影响合同项下的其他补救方法，赔偿费按</w:t>
      </w:r>
      <w:r>
        <w:rPr>
          <w:rFonts w:hint="eastAsia" w:ascii="楷体" w:hAnsi="楷体" w:eastAsia="楷体" w:cs="楷体"/>
          <w:b/>
          <w:color w:val="auto"/>
          <w:szCs w:val="21"/>
          <w:highlight w:val="none"/>
        </w:rPr>
        <w:t>【政府采购合同专用条款】</w:t>
      </w:r>
      <w:r>
        <w:rPr>
          <w:rFonts w:hint="eastAsia" w:ascii="楷体" w:hAnsi="楷体" w:eastAsia="楷体" w:cs="楷体"/>
          <w:color w:val="auto"/>
          <w:szCs w:val="21"/>
          <w:highlight w:val="none"/>
        </w:rPr>
        <w:t>规定执行。如果涉及公共利益，且赔偿金额无法弥补公共利益损失，</w:t>
      </w:r>
      <w:r>
        <w:rPr>
          <w:rFonts w:hint="eastAsia" w:ascii="楷体" w:hAnsi="楷体" w:eastAsia="楷体" w:cs="楷体"/>
          <w:color w:val="auto"/>
          <w:szCs w:val="21"/>
          <w:highlight w:val="none"/>
          <w:lang w:eastAsia="zh-CN"/>
        </w:rPr>
        <w:t>甲方</w:t>
      </w:r>
      <w:r>
        <w:rPr>
          <w:rFonts w:hint="eastAsia" w:ascii="楷体" w:hAnsi="楷体" w:eastAsia="楷体" w:cs="楷体"/>
          <w:color w:val="auto"/>
          <w:szCs w:val="21"/>
          <w:highlight w:val="none"/>
        </w:rPr>
        <w:t>可要求继续履行或者</w:t>
      </w:r>
      <w:r>
        <w:rPr>
          <w:rFonts w:hint="eastAsia" w:ascii="楷体" w:hAnsi="楷体" w:eastAsia="楷体" w:cs="楷体"/>
          <w:color w:val="auto"/>
          <w:szCs w:val="21"/>
          <w:highlight w:val="none"/>
          <w:lang w:eastAsia="zh-CN"/>
        </w:rPr>
        <w:t>采取其他补救措施</w:t>
      </w:r>
      <w:r>
        <w:rPr>
          <w:rFonts w:hint="eastAsia" w:ascii="楷体" w:hAnsi="楷体" w:eastAsia="楷体" w:cs="楷体"/>
          <w:color w:val="auto"/>
          <w:szCs w:val="21"/>
          <w:highlight w:val="none"/>
        </w:rPr>
        <w:t>。</w:t>
      </w:r>
    </w:p>
    <w:p w14:paraId="747BF1F4">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1</w:t>
      </w:r>
      <w:r>
        <w:rPr>
          <w:rFonts w:hint="eastAsia" w:ascii="楷体" w:hAnsi="楷体" w:eastAsia="楷体" w:cs="楷体"/>
          <w:color w:val="auto"/>
          <w:szCs w:val="21"/>
          <w:highlight w:val="none"/>
          <w:lang w:eastAsia="zh-CN"/>
        </w:rPr>
        <w:t>5</w:t>
      </w:r>
      <w:r>
        <w:rPr>
          <w:rFonts w:hint="eastAsia" w:ascii="楷体" w:hAnsi="楷体" w:eastAsia="楷体" w:cs="楷体"/>
          <w:color w:val="auto"/>
          <w:szCs w:val="21"/>
          <w:highlight w:val="none"/>
        </w:rPr>
        <w:t>.3 迟延支付的违约责任</w:t>
      </w:r>
    </w:p>
    <w:p w14:paraId="520BE8A9">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甲方存在迟延支付乙方合同款项的，应当承担</w:t>
      </w:r>
      <w:r>
        <w:rPr>
          <w:rFonts w:hint="eastAsia" w:ascii="楷体" w:hAnsi="楷体" w:eastAsia="楷体" w:cs="楷体"/>
          <w:b/>
          <w:bCs/>
          <w:color w:val="auto"/>
          <w:szCs w:val="21"/>
          <w:highlight w:val="none"/>
        </w:rPr>
        <w:t>【政府采购合同专用条款】</w:t>
      </w:r>
      <w:r>
        <w:rPr>
          <w:rFonts w:hint="eastAsia" w:ascii="楷体" w:hAnsi="楷体" w:eastAsia="楷体" w:cs="楷体"/>
          <w:color w:val="auto"/>
          <w:szCs w:val="21"/>
          <w:highlight w:val="none"/>
        </w:rPr>
        <w:t>规定的逾期付款利息。</w:t>
      </w:r>
    </w:p>
    <w:p w14:paraId="37A9D157">
      <w:pPr>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bCs/>
          <w:color w:val="auto"/>
          <w:szCs w:val="21"/>
          <w:highlight w:val="none"/>
        </w:rPr>
        <w:t>1</w:t>
      </w:r>
      <w:r>
        <w:rPr>
          <w:rFonts w:hint="eastAsia" w:ascii="楷体" w:hAnsi="楷体" w:eastAsia="楷体" w:cs="楷体"/>
          <w:bCs/>
          <w:color w:val="auto"/>
          <w:szCs w:val="21"/>
          <w:highlight w:val="none"/>
          <w:lang w:eastAsia="zh-CN"/>
        </w:rPr>
        <w:t>5</w:t>
      </w:r>
      <w:r>
        <w:rPr>
          <w:rFonts w:hint="eastAsia" w:ascii="楷体" w:hAnsi="楷体" w:eastAsia="楷体" w:cs="楷体"/>
          <w:bCs/>
          <w:color w:val="auto"/>
          <w:szCs w:val="21"/>
          <w:highlight w:val="none"/>
        </w:rPr>
        <w:t>.4其他违约责任根据项目实际需要按</w:t>
      </w:r>
      <w:r>
        <w:rPr>
          <w:rFonts w:hint="eastAsia" w:ascii="楷体" w:hAnsi="楷体" w:eastAsia="楷体" w:cs="楷体"/>
          <w:b/>
          <w:bCs/>
          <w:color w:val="auto"/>
          <w:szCs w:val="21"/>
          <w:highlight w:val="none"/>
        </w:rPr>
        <w:t>【政府采购合同专用条款】</w:t>
      </w:r>
      <w:r>
        <w:rPr>
          <w:rFonts w:hint="eastAsia" w:ascii="楷体" w:hAnsi="楷体" w:eastAsia="楷体" w:cs="楷体"/>
          <w:color w:val="auto"/>
          <w:szCs w:val="21"/>
          <w:highlight w:val="none"/>
        </w:rPr>
        <w:t>规定执行。</w:t>
      </w:r>
    </w:p>
    <w:p w14:paraId="0C04C24F">
      <w:pPr>
        <w:numPr>
          <w:ilvl w:val="0"/>
          <w:numId w:val="10"/>
        </w:numPr>
        <w:autoSpaceDE w:val="0"/>
        <w:autoSpaceDN w:val="0"/>
        <w:adjustRightInd w:val="0"/>
        <w:snapToGrid w:val="0"/>
        <w:spacing w:before="0" w:line="400" w:lineRule="exact"/>
        <w:jc w:val="left"/>
        <w:rPr>
          <w:rFonts w:hint="eastAsia" w:ascii="楷体" w:hAnsi="楷体" w:eastAsia="楷体" w:cs="楷体"/>
          <w:b/>
          <w:color w:val="auto"/>
          <w:sz w:val="24"/>
          <w:highlight w:val="none"/>
        </w:rPr>
      </w:pPr>
      <w:r>
        <w:rPr>
          <w:rFonts w:hint="eastAsia" w:ascii="楷体" w:hAnsi="楷体" w:eastAsia="楷体" w:cs="楷体"/>
          <w:b/>
          <w:color w:val="auto"/>
          <w:sz w:val="24"/>
          <w:highlight w:val="none"/>
        </w:rPr>
        <w:t>合同变更</w:t>
      </w:r>
      <w:r>
        <w:rPr>
          <w:rFonts w:hint="eastAsia" w:ascii="楷体" w:hAnsi="楷体" w:eastAsia="楷体" w:cs="楷体"/>
          <w:b/>
          <w:color w:val="auto"/>
          <w:sz w:val="24"/>
          <w:highlight w:val="none"/>
          <w:lang w:eastAsia="zh-CN"/>
        </w:rPr>
        <w:t>、中止与终止</w:t>
      </w:r>
    </w:p>
    <w:p w14:paraId="0773978A">
      <w:pPr>
        <w:autoSpaceDE/>
        <w:autoSpaceDN/>
        <w:adjustRightInd w:val="0"/>
        <w:snapToGrid w:val="0"/>
        <w:spacing w:before="0" w:line="400" w:lineRule="exact"/>
        <w:ind w:firstLine="0" w:firstLineChars="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lang w:val="en-US" w:eastAsia="zh-CN"/>
        </w:rPr>
        <w:t xml:space="preserve">    </w:t>
      </w:r>
      <w:r>
        <w:rPr>
          <w:rFonts w:hint="eastAsia" w:ascii="楷体" w:hAnsi="楷体" w:eastAsia="楷体" w:cs="楷体"/>
          <w:color w:val="auto"/>
          <w:szCs w:val="21"/>
          <w:highlight w:val="none"/>
        </w:rPr>
        <w:t>1</w:t>
      </w:r>
      <w:r>
        <w:rPr>
          <w:rFonts w:hint="eastAsia" w:ascii="楷体" w:hAnsi="楷体" w:eastAsia="楷体" w:cs="楷体"/>
          <w:color w:val="auto"/>
          <w:szCs w:val="21"/>
          <w:highlight w:val="none"/>
          <w:lang w:val="en-US" w:eastAsia="zh-CN"/>
        </w:rPr>
        <w:t>6</w:t>
      </w:r>
      <w:r>
        <w:rPr>
          <w:rFonts w:hint="eastAsia" w:ascii="楷体" w:hAnsi="楷体" w:eastAsia="楷体" w:cs="楷体"/>
          <w:color w:val="auto"/>
          <w:szCs w:val="21"/>
          <w:highlight w:val="none"/>
        </w:rPr>
        <w:t>.1合同的</w:t>
      </w:r>
      <w:r>
        <w:rPr>
          <w:rFonts w:hint="eastAsia" w:ascii="楷体" w:hAnsi="楷体" w:eastAsia="楷体" w:cs="楷体"/>
          <w:color w:val="auto"/>
          <w:szCs w:val="21"/>
          <w:highlight w:val="none"/>
          <w:lang w:eastAsia="zh-CN"/>
        </w:rPr>
        <w:t>变更</w:t>
      </w:r>
    </w:p>
    <w:p w14:paraId="0A74DA82">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lang w:eastAsia="zh-CN"/>
        </w:rPr>
        <w:t>政府采购合同履行中，</w:t>
      </w:r>
      <w:r>
        <w:rPr>
          <w:rFonts w:hint="eastAsia" w:ascii="楷体" w:hAnsi="楷体" w:eastAsia="楷体" w:cs="楷体"/>
          <w:color w:val="auto"/>
          <w:szCs w:val="21"/>
          <w:highlight w:val="none"/>
        </w:rPr>
        <w:t>在不改变合同其他条款的前提下，甲方可以在合同价款10%的范围内追加与合同标的相同的货物，并就此与乙方协商</w:t>
      </w:r>
      <w:r>
        <w:rPr>
          <w:rFonts w:hint="eastAsia" w:ascii="楷体" w:hAnsi="楷体" w:eastAsia="楷体" w:cs="楷体"/>
          <w:color w:val="auto"/>
          <w:szCs w:val="21"/>
          <w:highlight w:val="none"/>
          <w:lang w:eastAsia="zh-CN"/>
        </w:rPr>
        <w:t>一致后</w:t>
      </w:r>
      <w:r>
        <w:rPr>
          <w:rFonts w:hint="eastAsia" w:ascii="楷体" w:hAnsi="楷体" w:eastAsia="楷体" w:cs="楷体"/>
          <w:color w:val="auto"/>
          <w:szCs w:val="21"/>
          <w:highlight w:val="none"/>
        </w:rPr>
        <w:t>签订补充协议。</w:t>
      </w:r>
    </w:p>
    <w:p w14:paraId="3607609F">
      <w:pPr>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1</w:t>
      </w:r>
      <w:r>
        <w:rPr>
          <w:rFonts w:hint="eastAsia" w:ascii="楷体" w:hAnsi="楷体" w:eastAsia="楷体" w:cs="楷体"/>
          <w:color w:val="auto"/>
          <w:szCs w:val="21"/>
          <w:highlight w:val="none"/>
          <w:lang w:val="en-US" w:eastAsia="zh-CN"/>
        </w:rPr>
        <w:t>6</w:t>
      </w:r>
      <w:r>
        <w:rPr>
          <w:rFonts w:hint="eastAsia" w:ascii="楷体" w:hAnsi="楷体" w:eastAsia="楷体" w:cs="楷体"/>
          <w:color w:val="auto"/>
          <w:szCs w:val="21"/>
          <w:highlight w:val="none"/>
        </w:rPr>
        <w:t>.</w:t>
      </w:r>
      <w:r>
        <w:rPr>
          <w:rFonts w:hint="eastAsia" w:ascii="楷体" w:hAnsi="楷体" w:eastAsia="楷体" w:cs="楷体"/>
          <w:color w:val="auto"/>
          <w:szCs w:val="21"/>
          <w:highlight w:val="none"/>
          <w:lang w:val="en-US" w:eastAsia="zh-CN"/>
        </w:rPr>
        <w:t>2</w:t>
      </w:r>
      <w:r>
        <w:rPr>
          <w:rFonts w:hint="eastAsia" w:ascii="楷体" w:hAnsi="楷体" w:eastAsia="楷体" w:cs="楷体"/>
          <w:color w:val="auto"/>
          <w:szCs w:val="21"/>
          <w:highlight w:val="none"/>
        </w:rPr>
        <w:t>合同的中止</w:t>
      </w:r>
    </w:p>
    <w:p w14:paraId="0E2D2DDE">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（1）合同履行过程中因供应商就采购文件、采购过程或结果提起投诉的，甲方认为有必要的，</w:t>
      </w:r>
      <w:r>
        <w:rPr>
          <w:rFonts w:hint="eastAsia" w:ascii="楷体" w:hAnsi="楷体" w:eastAsia="楷体" w:cs="楷体"/>
          <w:color w:val="auto"/>
          <w:szCs w:val="21"/>
          <w:highlight w:val="none"/>
          <w:lang w:eastAsia="zh-CN"/>
        </w:rPr>
        <w:t>可以</w:t>
      </w:r>
      <w:r>
        <w:rPr>
          <w:rFonts w:hint="eastAsia" w:ascii="楷体" w:hAnsi="楷体" w:eastAsia="楷体" w:cs="楷体"/>
          <w:color w:val="auto"/>
          <w:szCs w:val="21"/>
          <w:highlight w:val="none"/>
        </w:rPr>
        <w:t>中止合同的履行。</w:t>
      </w:r>
    </w:p>
    <w:p w14:paraId="6B1BBA59">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（2）</w:t>
      </w:r>
      <w:r>
        <w:rPr>
          <w:rFonts w:hint="eastAsia" w:ascii="楷体" w:hAnsi="楷体" w:eastAsia="楷体" w:cs="楷体"/>
          <w:color w:val="auto"/>
          <w:szCs w:val="21"/>
          <w:highlight w:val="none"/>
          <w:lang w:val="en-US" w:eastAsia="zh-CN"/>
        </w:rPr>
        <w:t>合同履行过程中，</w:t>
      </w:r>
      <w:r>
        <w:rPr>
          <w:rFonts w:hint="eastAsia" w:ascii="楷体" w:hAnsi="楷体" w:eastAsia="楷体" w:cs="楷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楷体" w:hAnsi="楷体" w:eastAsia="楷体" w:cs="楷体"/>
          <w:color w:val="auto"/>
          <w:szCs w:val="21"/>
          <w:highlight w:val="none"/>
          <w:lang w:eastAsia="zh-CN"/>
        </w:rPr>
        <w:t>，乙方有义务及时告知甲方</w:t>
      </w:r>
      <w:r>
        <w:rPr>
          <w:rFonts w:hint="eastAsia" w:ascii="楷体" w:hAnsi="楷体" w:eastAsia="楷体" w:cs="楷体"/>
          <w:color w:val="auto"/>
          <w:szCs w:val="21"/>
          <w:highlight w:val="none"/>
        </w:rPr>
        <w:t>。甲方</w:t>
      </w:r>
      <w:r>
        <w:rPr>
          <w:rFonts w:hint="eastAsia" w:ascii="楷体" w:hAnsi="楷体" w:eastAsia="楷体" w:cs="楷体"/>
          <w:color w:val="auto"/>
          <w:szCs w:val="21"/>
          <w:highlight w:val="none"/>
          <w:lang w:eastAsia="zh-CN"/>
        </w:rPr>
        <w:t>有权</w:t>
      </w:r>
      <w:r>
        <w:rPr>
          <w:rFonts w:hint="eastAsia" w:ascii="楷体" w:hAnsi="楷体" w:eastAsia="楷体" w:cs="楷体"/>
          <w:color w:val="auto"/>
          <w:szCs w:val="21"/>
          <w:highlight w:val="none"/>
        </w:rPr>
        <w:t>以书面形式通知乙方中止合同</w:t>
      </w:r>
      <w:r>
        <w:rPr>
          <w:rFonts w:hint="eastAsia" w:ascii="楷体" w:hAnsi="楷体" w:eastAsia="楷体" w:cs="楷体"/>
          <w:color w:val="auto"/>
          <w:szCs w:val="21"/>
          <w:highlight w:val="none"/>
          <w:lang w:eastAsia="zh-CN"/>
        </w:rPr>
        <w:t>并要求乙方在合理期限内消除相关情形或者提供适当担保。</w:t>
      </w:r>
      <w:r>
        <w:rPr>
          <w:rFonts w:hint="eastAsia" w:ascii="楷体" w:hAnsi="楷体" w:eastAsia="楷体" w:cs="楷体"/>
          <w:color w:val="auto"/>
          <w:szCs w:val="21"/>
          <w:highlight w:val="none"/>
        </w:rPr>
        <w:t>乙方提供适当担保的，</w:t>
      </w:r>
      <w:r>
        <w:rPr>
          <w:rFonts w:hint="eastAsia" w:ascii="楷体" w:hAnsi="楷体" w:eastAsia="楷体" w:cs="楷体"/>
          <w:color w:val="auto"/>
          <w:szCs w:val="21"/>
          <w:highlight w:val="none"/>
          <w:lang w:eastAsia="zh-CN"/>
        </w:rPr>
        <w:t>合同继续</w:t>
      </w:r>
      <w:r>
        <w:rPr>
          <w:rFonts w:hint="eastAsia" w:ascii="楷体" w:hAnsi="楷体" w:eastAsia="楷体" w:cs="楷体"/>
          <w:color w:val="auto"/>
          <w:szCs w:val="21"/>
          <w:highlight w:val="none"/>
        </w:rPr>
        <w:t>履行</w:t>
      </w:r>
      <w:r>
        <w:rPr>
          <w:rFonts w:hint="eastAsia" w:ascii="楷体" w:hAnsi="楷体" w:eastAsia="楷体" w:cs="楷体"/>
          <w:color w:val="auto"/>
          <w:szCs w:val="21"/>
          <w:highlight w:val="none"/>
          <w:lang w:eastAsia="zh-CN"/>
        </w:rPr>
        <w:t>；乙</w:t>
      </w:r>
      <w:r>
        <w:rPr>
          <w:rFonts w:hint="eastAsia" w:ascii="楷体" w:hAnsi="楷体" w:eastAsia="楷体" w:cs="楷体"/>
          <w:color w:val="auto"/>
          <w:szCs w:val="21"/>
          <w:highlight w:val="none"/>
        </w:rPr>
        <w:t>方在合理期限内未恢复履约能力且未提供适当担保的，视为拒绝</w:t>
      </w:r>
      <w:r>
        <w:rPr>
          <w:rFonts w:hint="eastAsia" w:ascii="楷体" w:hAnsi="楷体" w:eastAsia="楷体" w:cs="楷体"/>
          <w:color w:val="auto"/>
          <w:szCs w:val="21"/>
          <w:highlight w:val="none"/>
          <w:lang w:eastAsia="zh-CN"/>
        </w:rPr>
        <w:t>继续</w:t>
      </w:r>
      <w:r>
        <w:rPr>
          <w:rFonts w:hint="eastAsia" w:ascii="楷体" w:hAnsi="楷体" w:eastAsia="楷体" w:cs="楷体"/>
          <w:color w:val="auto"/>
          <w:szCs w:val="21"/>
          <w:highlight w:val="none"/>
        </w:rPr>
        <w:t>履约，甲方</w:t>
      </w:r>
      <w:r>
        <w:rPr>
          <w:rFonts w:hint="eastAsia" w:ascii="楷体" w:hAnsi="楷体" w:eastAsia="楷体" w:cs="楷体"/>
          <w:color w:val="auto"/>
          <w:szCs w:val="21"/>
          <w:highlight w:val="none"/>
          <w:lang w:eastAsia="zh-CN"/>
        </w:rPr>
        <w:t>有权</w:t>
      </w:r>
      <w:r>
        <w:rPr>
          <w:rFonts w:hint="eastAsia" w:ascii="楷体" w:hAnsi="楷体" w:eastAsia="楷体" w:cs="楷体"/>
          <w:color w:val="auto"/>
          <w:szCs w:val="21"/>
          <w:highlight w:val="none"/>
        </w:rPr>
        <w:t>解除合同并要求乙方承担</w:t>
      </w:r>
      <w:r>
        <w:rPr>
          <w:rFonts w:hint="eastAsia" w:ascii="楷体" w:hAnsi="楷体" w:eastAsia="楷体" w:cs="楷体"/>
          <w:color w:val="auto"/>
          <w:szCs w:val="21"/>
          <w:highlight w:val="none"/>
          <w:lang w:eastAsia="zh-CN"/>
        </w:rPr>
        <w:t>由此给甲方造成的损失</w:t>
      </w:r>
      <w:r>
        <w:rPr>
          <w:rFonts w:hint="eastAsia" w:ascii="楷体" w:hAnsi="楷体" w:eastAsia="楷体" w:cs="楷体"/>
          <w:color w:val="auto"/>
          <w:szCs w:val="21"/>
          <w:highlight w:val="none"/>
        </w:rPr>
        <w:t>。</w:t>
      </w:r>
    </w:p>
    <w:p w14:paraId="054C6E0C">
      <w:pPr>
        <w:pStyle w:val="39"/>
        <w:jc w:val="both"/>
        <w:rPr>
          <w:rFonts w:hint="eastAsia" w:ascii="楷体" w:hAnsi="楷体" w:eastAsia="楷体" w:cs="楷体"/>
          <w:color w:val="auto"/>
          <w:sz w:val="21"/>
        </w:rPr>
      </w:pPr>
      <w:r>
        <w:rPr>
          <w:rFonts w:hint="eastAsia" w:ascii="楷体" w:hAnsi="楷体" w:eastAsia="楷体" w:cs="楷体"/>
          <w:color w:val="auto"/>
          <w:sz w:val="21"/>
        </w:rPr>
        <w:t>（3）乙方分立、合并或者变更住所的，应当及时以书面形式告知甲方。乙方没有</w:t>
      </w:r>
      <w:r>
        <w:rPr>
          <w:rFonts w:hint="eastAsia" w:ascii="楷体" w:hAnsi="楷体" w:eastAsia="楷体" w:cs="楷体"/>
          <w:color w:val="auto"/>
          <w:sz w:val="21"/>
          <w:lang w:eastAsia="zh-CN"/>
        </w:rPr>
        <w:t>及时告知</w:t>
      </w:r>
      <w:r>
        <w:rPr>
          <w:rFonts w:hint="eastAsia" w:ascii="楷体" w:hAnsi="楷体" w:eastAsia="楷体" w:cs="楷体"/>
          <w:color w:val="auto"/>
          <w:sz w:val="21"/>
        </w:rPr>
        <w:t>甲方，致使</w:t>
      </w:r>
      <w:r>
        <w:rPr>
          <w:rFonts w:hint="eastAsia" w:ascii="楷体" w:hAnsi="楷体" w:eastAsia="楷体" w:cs="楷体"/>
          <w:color w:val="auto"/>
          <w:sz w:val="21"/>
          <w:lang w:eastAsia="zh-CN"/>
        </w:rPr>
        <w:t>合同</w:t>
      </w:r>
      <w:r>
        <w:rPr>
          <w:rFonts w:hint="eastAsia" w:ascii="楷体" w:hAnsi="楷体" w:eastAsia="楷体" w:cs="楷体"/>
          <w:color w:val="auto"/>
          <w:sz w:val="21"/>
        </w:rPr>
        <w:t>履行发生困难的，甲方可以中止合同履行并要求乙方承担由此给甲方造成的损失。</w:t>
      </w:r>
    </w:p>
    <w:p w14:paraId="58EB56CC">
      <w:pPr>
        <w:snapToGrid w:val="0"/>
        <w:spacing w:line="400" w:lineRule="exact"/>
        <w:ind w:firstLine="420" w:firstLineChars="200"/>
        <w:jc w:val="left"/>
        <w:rPr>
          <w:rFonts w:hint="eastAsia" w:ascii="楷体" w:hAnsi="楷体" w:eastAsia="楷体" w:cs="楷体"/>
          <w:color w:val="auto"/>
          <w:sz w:val="21"/>
        </w:rPr>
      </w:pPr>
      <w:r>
        <w:rPr>
          <w:rFonts w:hint="eastAsia" w:ascii="楷体" w:hAnsi="楷体" w:eastAsia="楷体" w:cs="楷体"/>
          <w:color w:val="auto"/>
          <w:szCs w:val="21"/>
          <w:highlight w:val="none"/>
        </w:rPr>
        <w:t>（</w:t>
      </w:r>
      <w:r>
        <w:rPr>
          <w:rFonts w:hint="eastAsia" w:ascii="楷体" w:hAnsi="楷体" w:eastAsia="楷体" w:cs="楷体"/>
          <w:color w:val="auto"/>
          <w:szCs w:val="21"/>
          <w:highlight w:val="none"/>
          <w:lang w:val="en-US" w:eastAsia="zh-CN"/>
        </w:rPr>
        <w:t>4</w:t>
      </w:r>
      <w:r>
        <w:rPr>
          <w:rFonts w:hint="eastAsia" w:ascii="楷体" w:hAnsi="楷体" w:eastAsia="楷体" w:cs="楷体"/>
          <w:color w:val="auto"/>
          <w:szCs w:val="21"/>
          <w:highlight w:val="none"/>
        </w:rPr>
        <w:t>）甲方不得以行政区划调整、政府换届、机构或者职能调整以及相关责任人更替为由中止合同。</w:t>
      </w:r>
    </w:p>
    <w:p w14:paraId="4BEAC24F">
      <w:pPr>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1</w:t>
      </w:r>
      <w:r>
        <w:rPr>
          <w:rFonts w:hint="eastAsia" w:ascii="楷体" w:hAnsi="楷体" w:eastAsia="楷体" w:cs="楷体"/>
          <w:color w:val="auto"/>
          <w:szCs w:val="21"/>
          <w:highlight w:val="none"/>
          <w:lang w:val="en-US" w:eastAsia="zh-CN"/>
        </w:rPr>
        <w:t>6</w:t>
      </w:r>
      <w:r>
        <w:rPr>
          <w:rFonts w:hint="eastAsia" w:ascii="楷体" w:hAnsi="楷体" w:eastAsia="楷体" w:cs="楷体"/>
          <w:color w:val="auto"/>
          <w:szCs w:val="21"/>
          <w:highlight w:val="none"/>
        </w:rPr>
        <w:t>.</w:t>
      </w:r>
      <w:r>
        <w:rPr>
          <w:rFonts w:hint="eastAsia" w:ascii="楷体" w:hAnsi="楷体" w:eastAsia="楷体" w:cs="楷体"/>
          <w:color w:val="auto"/>
          <w:szCs w:val="21"/>
          <w:highlight w:val="none"/>
          <w:lang w:val="en-US" w:eastAsia="zh-CN"/>
        </w:rPr>
        <w:t>3</w:t>
      </w:r>
      <w:r>
        <w:rPr>
          <w:rFonts w:hint="eastAsia" w:ascii="楷体" w:hAnsi="楷体" w:eastAsia="楷体" w:cs="楷体"/>
          <w:color w:val="auto"/>
          <w:szCs w:val="21"/>
          <w:highlight w:val="none"/>
        </w:rPr>
        <w:t>合同的终止</w:t>
      </w:r>
    </w:p>
    <w:p w14:paraId="288F36F7">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（1）合同因有效期限届满而终止；</w:t>
      </w:r>
    </w:p>
    <w:p w14:paraId="2AFE3A99">
      <w:pPr>
        <w:snapToGrid w:val="0"/>
        <w:spacing w:line="400" w:lineRule="exact"/>
        <w:ind w:firstLine="420" w:firstLineChars="200"/>
        <w:rPr>
          <w:rFonts w:hint="eastAsia" w:ascii="楷体" w:hAnsi="楷体" w:eastAsia="楷体" w:cs="楷体"/>
          <w:color w:val="auto"/>
          <w:szCs w:val="21"/>
          <w:lang w:eastAsia="zh-CN"/>
        </w:rPr>
      </w:pPr>
      <w:r>
        <w:rPr>
          <w:rFonts w:hint="eastAsia" w:ascii="楷体" w:hAnsi="楷体" w:eastAsia="楷体" w:cs="楷体"/>
          <w:color w:val="auto"/>
          <w:szCs w:val="21"/>
          <w:highlight w:val="none"/>
        </w:rPr>
        <w:t>（2）乙方未</w:t>
      </w:r>
      <w:r>
        <w:rPr>
          <w:rFonts w:hint="eastAsia" w:ascii="楷体" w:hAnsi="楷体" w:eastAsia="楷体" w:cs="楷体"/>
          <w:color w:val="auto"/>
          <w:szCs w:val="21"/>
          <w:highlight w:val="none"/>
          <w:lang w:eastAsia="zh-CN"/>
        </w:rPr>
        <w:t>按</w:t>
      </w:r>
      <w:r>
        <w:rPr>
          <w:rFonts w:hint="eastAsia" w:ascii="楷体" w:hAnsi="楷体" w:eastAsia="楷体" w:cs="楷体"/>
          <w:color w:val="auto"/>
          <w:szCs w:val="21"/>
          <w:highlight w:val="none"/>
        </w:rPr>
        <w:t>合同约定履行，构成根本性违约的，甲方有权终止合同</w:t>
      </w:r>
      <w:r>
        <w:rPr>
          <w:rFonts w:hint="eastAsia" w:ascii="楷体" w:hAnsi="楷体" w:eastAsia="楷体" w:cs="楷体"/>
          <w:color w:val="auto"/>
          <w:szCs w:val="21"/>
          <w:highlight w:val="none"/>
          <w:lang w:eastAsia="zh-CN"/>
        </w:rPr>
        <w:t>，</w:t>
      </w:r>
      <w:r>
        <w:rPr>
          <w:rFonts w:hint="eastAsia" w:ascii="楷体" w:hAnsi="楷体" w:eastAsia="楷体" w:cs="楷体"/>
          <w:color w:val="auto"/>
          <w:szCs w:val="21"/>
        </w:rPr>
        <w:t>并追究乙方的违约责</w:t>
      </w:r>
      <w:r>
        <w:rPr>
          <w:rFonts w:hint="eastAsia" w:ascii="楷体" w:hAnsi="楷体" w:eastAsia="楷体" w:cs="楷体"/>
          <w:color w:val="auto"/>
          <w:szCs w:val="21"/>
          <w:lang w:val="en-US" w:eastAsia="zh-CN"/>
        </w:rPr>
        <w:t>任</w:t>
      </w:r>
      <w:r>
        <w:rPr>
          <w:rFonts w:hint="eastAsia" w:ascii="楷体" w:hAnsi="楷体" w:eastAsia="楷体" w:cs="楷体"/>
          <w:color w:val="auto"/>
          <w:szCs w:val="21"/>
          <w:highlight w:val="none"/>
        </w:rPr>
        <w:t>。</w:t>
      </w:r>
    </w:p>
    <w:p w14:paraId="4A224CD4">
      <w:pPr>
        <w:pStyle w:val="39"/>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 xml:space="preserve">16.4 </w:t>
      </w:r>
      <w:r>
        <w:rPr>
          <w:rFonts w:hint="eastAsia" w:ascii="楷体" w:hAnsi="楷体" w:eastAsia="楷体" w:cs="楷体"/>
          <w:color w:val="auto"/>
          <w:kern w:val="2"/>
          <w:sz w:val="21"/>
          <w:szCs w:val="21"/>
          <w:highlight w:val="none"/>
          <w:lang w:val="en-US" w:eastAsia="zh-CN"/>
        </w:rPr>
        <w:t>涉及国家利益、社会公共利益的情形</w:t>
      </w:r>
    </w:p>
    <w:p w14:paraId="1893A251">
      <w:pPr>
        <w:pStyle w:val="39"/>
        <w:jc w:val="both"/>
        <w:rPr>
          <w:rFonts w:hint="eastAsia" w:ascii="楷体" w:hAnsi="楷体" w:eastAsia="楷体" w:cs="楷体"/>
          <w:color w:val="auto"/>
          <w:sz w:val="21"/>
        </w:rPr>
      </w:pPr>
      <w:r>
        <w:rPr>
          <w:rFonts w:hint="eastAsia" w:ascii="楷体" w:hAnsi="楷体" w:eastAsia="楷体" w:cs="楷体"/>
          <w:color w:val="auto"/>
          <w:sz w:val="21"/>
        </w:rPr>
        <w:t>政府采购合同继续履行将损害国家利益和社会公共利益的，双方当事人</w:t>
      </w:r>
      <w:r>
        <w:rPr>
          <w:rFonts w:hint="eastAsia" w:ascii="楷体" w:hAnsi="楷体" w:eastAsia="楷体" w:cs="楷体"/>
          <w:color w:val="auto"/>
          <w:sz w:val="21"/>
          <w:highlight w:val="none"/>
          <w:lang w:val="en-US" w:eastAsia="zh-CN"/>
        </w:rPr>
        <w:t>应当变更、</w:t>
      </w:r>
      <w:r>
        <w:rPr>
          <w:rFonts w:hint="eastAsia" w:ascii="楷体" w:hAnsi="楷体" w:eastAsia="楷体" w:cs="楷体"/>
          <w:color w:val="auto"/>
          <w:sz w:val="21"/>
        </w:rPr>
        <w:t>中止</w:t>
      </w:r>
      <w:r>
        <w:rPr>
          <w:rFonts w:hint="eastAsia" w:ascii="楷体" w:hAnsi="楷体" w:eastAsia="楷体" w:cs="楷体"/>
          <w:color w:val="auto"/>
          <w:sz w:val="21"/>
          <w:lang w:eastAsia="zh-CN"/>
        </w:rPr>
        <w:t>或者终止</w:t>
      </w:r>
      <w:r>
        <w:rPr>
          <w:rFonts w:hint="eastAsia" w:ascii="楷体" w:hAnsi="楷体" w:eastAsia="楷体" w:cs="楷体"/>
          <w:color w:val="auto"/>
          <w:sz w:val="21"/>
        </w:rPr>
        <w:t>合同。有过错的一方应当承担赔偿责任，双方都有过错的，各自承担相应的责任。</w:t>
      </w:r>
    </w:p>
    <w:p w14:paraId="06573FBA">
      <w:pPr>
        <w:autoSpaceDE w:val="0"/>
        <w:autoSpaceDN w:val="0"/>
        <w:adjustRightInd w:val="0"/>
        <w:snapToGrid w:val="0"/>
        <w:spacing w:before="0" w:line="400" w:lineRule="exact"/>
        <w:jc w:val="left"/>
        <w:rPr>
          <w:rFonts w:hint="eastAsia" w:ascii="楷体" w:hAnsi="楷体" w:eastAsia="楷体" w:cs="楷体"/>
          <w:b/>
          <w:bCs/>
          <w:color w:val="auto"/>
          <w:sz w:val="24"/>
          <w:highlight w:val="none"/>
        </w:rPr>
      </w:pPr>
      <w:r>
        <w:rPr>
          <w:rFonts w:hint="eastAsia" w:ascii="楷体" w:hAnsi="楷体" w:eastAsia="楷体" w:cs="楷体"/>
          <w:b/>
          <w:bCs/>
          <w:color w:val="auto"/>
          <w:sz w:val="24"/>
          <w:highlight w:val="none"/>
        </w:rPr>
        <w:t>1</w:t>
      </w:r>
      <w:r>
        <w:rPr>
          <w:rFonts w:hint="eastAsia" w:ascii="楷体" w:hAnsi="楷体" w:eastAsia="楷体" w:cs="楷体"/>
          <w:b/>
          <w:bCs/>
          <w:color w:val="auto"/>
          <w:sz w:val="24"/>
          <w:highlight w:val="none"/>
          <w:lang w:val="en-US" w:eastAsia="zh-CN"/>
        </w:rPr>
        <w:t>7</w:t>
      </w:r>
      <w:r>
        <w:rPr>
          <w:rFonts w:hint="eastAsia" w:ascii="楷体" w:hAnsi="楷体" w:eastAsia="楷体" w:cs="楷体"/>
          <w:b/>
          <w:bCs/>
          <w:color w:val="auto"/>
          <w:sz w:val="24"/>
          <w:highlight w:val="none"/>
        </w:rPr>
        <w:t>.</w:t>
      </w:r>
      <w:r>
        <w:rPr>
          <w:rFonts w:hint="eastAsia" w:ascii="楷体" w:hAnsi="楷体" w:eastAsia="楷体" w:cs="楷体"/>
          <w:b/>
          <w:bCs/>
          <w:color w:val="auto"/>
          <w:sz w:val="24"/>
          <w:highlight w:val="none"/>
          <w:lang w:val="en-US" w:eastAsia="zh-CN"/>
        </w:rPr>
        <w:t xml:space="preserve"> </w:t>
      </w:r>
      <w:r>
        <w:rPr>
          <w:rFonts w:hint="eastAsia" w:ascii="楷体" w:hAnsi="楷体" w:eastAsia="楷体" w:cs="楷体"/>
          <w:b/>
          <w:bCs/>
          <w:color w:val="auto"/>
          <w:sz w:val="24"/>
          <w:highlight w:val="none"/>
        </w:rPr>
        <w:t>合同分包</w:t>
      </w:r>
    </w:p>
    <w:p w14:paraId="528AF4EF">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1</w:t>
      </w:r>
      <w:r>
        <w:rPr>
          <w:rFonts w:hint="eastAsia" w:ascii="楷体" w:hAnsi="楷体" w:eastAsia="楷体" w:cs="楷体"/>
          <w:color w:val="auto"/>
          <w:szCs w:val="21"/>
          <w:highlight w:val="none"/>
          <w:lang w:val="en-US" w:eastAsia="zh-CN"/>
        </w:rPr>
        <w:t>7</w:t>
      </w:r>
      <w:r>
        <w:rPr>
          <w:rFonts w:hint="eastAsia" w:ascii="楷体" w:hAnsi="楷体" w:eastAsia="楷体" w:cs="楷体"/>
          <w:color w:val="auto"/>
          <w:szCs w:val="21"/>
          <w:highlight w:val="none"/>
        </w:rPr>
        <w:t>.1 乙方不得</w:t>
      </w:r>
      <w:r>
        <w:rPr>
          <w:rFonts w:hint="eastAsia" w:ascii="楷体" w:hAnsi="楷体" w:eastAsia="楷体" w:cs="楷体"/>
          <w:color w:val="auto"/>
          <w:szCs w:val="21"/>
          <w:highlight w:val="none"/>
          <w:lang w:eastAsia="zh-CN"/>
        </w:rPr>
        <w:t>将合同转包给其他供应商。涉及合同分包的，乙方</w:t>
      </w:r>
      <w:r>
        <w:rPr>
          <w:rFonts w:hint="eastAsia" w:ascii="楷体" w:hAnsi="楷体" w:eastAsia="楷体" w:cs="楷体"/>
          <w:color w:val="auto"/>
          <w:szCs w:val="21"/>
          <w:highlight w:val="none"/>
          <w:lang w:val="en-US" w:eastAsia="zh-CN"/>
        </w:rPr>
        <w:t>应</w:t>
      </w:r>
      <w:r>
        <w:rPr>
          <w:rFonts w:hint="eastAsia" w:ascii="楷体" w:hAnsi="楷体" w:eastAsia="楷体" w:cs="楷体"/>
          <w:color w:val="auto"/>
          <w:szCs w:val="21"/>
          <w:highlight w:val="none"/>
          <w:lang w:eastAsia="zh-CN"/>
        </w:rPr>
        <w:t>根据采购文件和投标（响应）文件规定进行</w:t>
      </w:r>
      <w:r>
        <w:rPr>
          <w:rFonts w:hint="eastAsia" w:ascii="楷体" w:hAnsi="楷体" w:eastAsia="楷体" w:cs="楷体"/>
          <w:color w:val="auto"/>
          <w:szCs w:val="21"/>
          <w:highlight w:val="none"/>
        </w:rPr>
        <w:t>合同分包。</w:t>
      </w:r>
    </w:p>
    <w:p w14:paraId="12D5F508">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1</w:t>
      </w:r>
      <w:r>
        <w:rPr>
          <w:rFonts w:hint="eastAsia" w:ascii="楷体" w:hAnsi="楷体" w:eastAsia="楷体" w:cs="楷体"/>
          <w:color w:val="auto"/>
          <w:szCs w:val="21"/>
          <w:highlight w:val="none"/>
          <w:lang w:val="en-US" w:eastAsia="zh-CN"/>
        </w:rPr>
        <w:t>7</w:t>
      </w:r>
      <w:r>
        <w:rPr>
          <w:rFonts w:hint="eastAsia" w:ascii="楷体" w:hAnsi="楷体" w:eastAsia="楷体" w:cs="楷体"/>
          <w:color w:val="auto"/>
          <w:szCs w:val="21"/>
          <w:highlight w:val="none"/>
        </w:rPr>
        <w:t>.2 乙方执行政府采购政策向中小企业依法分包的</w:t>
      </w:r>
      <w:r>
        <w:rPr>
          <w:rFonts w:hint="eastAsia" w:ascii="楷体" w:hAnsi="楷体" w:eastAsia="楷体" w:cs="楷体"/>
          <w:color w:val="auto"/>
          <w:szCs w:val="21"/>
          <w:highlight w:val="none"/>
          <w:lang w:eastAsia="zh-CN"/>
        </w:rPr>
        <w:t>，</w:t>
      </w:r>
      <w:r>
        <w:rPr>
          <w:rFonts w:hint="eastAsia" w:ascii="楷体" w:hAnsi="楷体" w:eastAsia="楷体" w:cs="楷体"/>
          <w:color w:val="auto"/>
          <w:szCs w:val="21"/>
          <w:highlight w:val="none"/>
        </w:rPr>
        <w:t>乙方应当按采购文件</w:t>
      </w:r>
      <w:r>
        <w:rPr>
          <w:rFonts w:hint="eastAsia" w:ascii="楷体" w:hAnsi="楷体" w:eastAsia="楷体" w:cs="楷体"/>
          <w:color w:val="auto"/>
          <w:szCs w:val="21"/>
          <w:highlight w:val="none"/>
          <w:lang w:eastAsia="zh-CN"/>
        </w:rPr>
        <w:t>和</w:t>
      </w:r>
      <w:r>
        <w:rPr>
          <w:rFonts w:hint="eastAsia" w:ascii="楷体" w:hAnsi="楷体" w:eastAsia="楷体" w:cs="楷体"/>
          <w:color w:val="auto"/>
          <w:szCs w:val="21"/>
          <w:highlight w:val="none"/>
        </w:rPr>
        <w:t>投标（响应）文件签订分包</w:t>
      </w:r>
      <w:r>
        <w:rPr>
          <w:rFonts w:hint="eastAsia" w:ascii="楷体" w:hAnsi="楷体" w:eastAsia="楷体" w:cs="楷体"/>
          <w:color w:val="auto"/>
          <w:szCs w:val="21"/>
          <w:highlight w:val="none"/>
          <w:lang w:eastAsia="zh-CN"/>
        </w:rPr>
        <w:t>意向</w:t>
      </w:r>
      <w:r>
        <w:rPr>
          <w:rFonts w:hint="eastAsia" w:ascii="楷体" w:hAnsi="楷体" w:eastAsia="楷体" w:cs="楷体"/>
          <w:color w:val="auto"/>
          <w:szCs w:val="21"/>
          <w:highlight w:val="none"/>
        </w:rPr>
        <w:t>协议，分包</w:t>
      </w:r>
      <w:r>
        <w:rPr>
          <w:rFonts w:hint="eastAsia" w:ascii="楷体" w:hAnsi="楷体" w:eastAsia="楷体" w:cs="楷体"/>
          <w:color w:val="auto"/>
          <w:szCs w:val="21"/>
          <w:highlight w:val="none"/>
          <w:lang w:eastAsia="zh-CN"/>
        </w:rPr>
        <w:t>意向</w:t>
      </w:r>
      <w:r>
        <w:rPr>
          <w:rFonts w:hint="eastAsia" w:ascii="楷体" w:hAnsi="楷体" w:eastAsia="楷体" w:cs="楷体"/>
          <w:color w:val="auto"/>
          <w:szCs w:val="21"/>
          <w:highlight w:val="none"/>
        </w:rPr>
        <w:t>协议属于本合同组成部分。</w:t>
      </w:r>
    </w:p>
    <w:p w14:paraId="5F48E477">
      <w:pPr>
        <w:autoSpaceDE w:val="0"/>
        <w:autoSpaceDN w:val="0"/>
        <w:adjustRightInd w:val="0"/>
        <w:snapToGrid w:val="0"/>
        <w:spacing w:before="0" w:line="400" w:lineRule="exact"/>
        <w:jc w:val="left"/>
        <w:rPr>
          <w:rFonts w:hint="eastAsia" w:ascii="楷体" w:hAnsi="楷体" w:eastAsia="楷体" w:cs="楷体"/>
          <w:b/>
          <w:bCs/>
          <w:color w:val="auto"/>
          <w:sz w:val="24"/>
          <w:highlight w:val="none"/>
        </w:rPr>
      </w:pPr>
      <w:r>
        <w:rPr>
          <w:rFonts w:hint="eastAsia" w:ascii="楷体" w:hAnsi="楷体" w:eastAsia="楷体" w:cs="楷体"/>
          <w:b/>
          <w:bCs/>
          <w:color w:val="auto"/>
          <w:sz w:val="24"/>
          <w:highlight w:val="none"/>
          <w:lang w:eastAsia="zh-CN"/>
        </w:rPr>
        <w:t>1</w:t>
      </w:r>
      <w:r>
        <w:rPr>
          <w:rFonts w:hint="eastAsia" w:ascii="楷体" w:hAnsi="楷体" w:eastAsia="楷体" w:cs="楷体"/>
          <w:b/>
          <w:bCs/>
          <w:color w:val="auto"/>
          <w:sz w:val="24"/>
          <w:highlight w:val="none"/>
          <w:lang w:val="en-US" w:eastAsia="zh-CN"/>
        </w:rPr>
        <w:t>8</w:t>
      </w:r>
      <w:r>
        <w:rPr>
          <w:rFonts w:hint="eastAsia" w:ascii="楷体" w:hAnsi="楷体" w:eastAsia="楷体" w:cs="楷体"/>
          <w:b/>
          <w:bCs/>
          <w:color w:val="auto"/>
          <w:sz w:val="24"/>
          <w:highlight w:val="none"/>
        </w:rPr>
        <w:t>.</w:t>
      </w:r>
      <w:r>
        <w:rPr>
          <w:rFonts w:hint="eastAsia" w:ascii="楷体" w:hAnsi="楷体" w:eastAsia="楷体" w:cs="楷体"/>
          <w:b/>
          <w:bCs/>
          <w:color w:val="auto"/>
          <w:sz w:val="24"/>
          <w:highlight w:val="none"/>
          <w:lang w:val="en-US" w:eastAsia="zh-CN"/>
        </w:rPr>
        <w:t xml:space="preserve"> </w:t>
      </w:r>
      <w:r>
        <w:rPr>
          <w:rFonts w:hint="eastAsia" w:ascii="楷体" w:hAnsi="楷体" w:eastAsia="楷体" w:cs="楷体"/>
          <w:b/>
          <w:bCs/>
          <w:color w:val="auto"/>
          <w:sz w:val="24"/>
          <w:highlight w:val="none"/>
        </w:rPr>
        <w:t>不可抗力</w:t>
      </w:r>
    </w:p>
    <w:p w14:paraId="0D85B53C">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lang w:eastAsia="zh-CN"/>
        </w:rPr>
        <w:t>1</w:t>
      </w:r>
      <w:r>
        <w:rPr>
          <w:rFonts w:hint="eastAsia" w:ascii="楷体" w:hAnsi="楷体" w:eastAsia="楷体" w:cs="楷体"/>
          <w:color w:val="auto"/>
          <w:szCs w:val="21"/>
          <w:highlight w:val="none"/>
          <w:lang w:val="en-US" w:eastAsia="zh-CN"/>
        </w:rPr>
        <w:t>8</w:t>
      </w:r>
      <w:r>
        <w:rPr>
          <w:rFonts w:hint="eastAsia" w:ascii="楷体" w:hAnsi="楷体" w:eastAsia="楷体" w:cs="楷体"/>
          <w:color w:val="auto"/>
          <w:szCs w:val="21"/>
          <w:highlight w:val="none"/>
        </w:rPr>
        <w:t>.1 不可抗力是指合同双方不能预见、不能避免且不能克服的客观情况。</w:t>
      </w:r>
    </w:p>
    <w:p w14:paraId="16DFE7D1">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lang w:eastAsia="zh-CN"/>
        </w:rPr>
        <w:t>1</w:t>
      </w:r>
      <w:r>
        <w:rPr>
          <w:rFonts w:hint="eastAsia" w:ascii="楷体" w:hAnsi="楷体" w:eastAsia="楷体" w:cs="楷体"/>
          <w:color w:val="auto"/>
          <w:szCs w:val="21"/>
          <w:highlight w:val="none"/>
          <w:lang w:val="en-US" w:eastAsia="zh-CN"/>
        </w:rPr>
        <w:t>8</w:t>
      </w:r>
      <w:r>
        <w:rPr>
          <w:rFonts w:hint="eastAsia" w:ascii="楷体" w:hAnsi="楷体" w:eastAsia="楷体" w:cs="楷体"/>
          <w:color w:val="auto"/>
          <w:szCs w:val="21"/>
          <w:highlight w:val="none"/>
        </w:rPr>
        <w:t>.2 任何一方对由于不可抗力造成的部分或全部不能履行合同不承担违约责任。但迟延履行后发生不可抗力的，不能免除责任。</w:t>
      </w:r>
    </w:p>
    <w:p w14:paraId="1F2C89F0">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lang w:eastAsia="zh-CN"/>
        </w:rPr>
        <w:t>1</w:t>
      </w:r>
      <w:r>
        <w:rPr>
          <w:rFonts w:hint="eastAsia" w:ascii="楷体" w:hAnsi="楷体" w:eastAsia="楷体" w:cs="楷体"/>
          <w:color w:val="auto"/>
          <w:szCs w:val="21"/>
          <w:highlight w:val="none"/>
          <w:lang w:val="en-US" w:eastAsia="zh-CN"/>
        </w:rPr>
        <w:t>8</w:t>
      </w:r>
      <w:r>
        <w:rPr>
          <w:rFonts w:hint="eastAsia" w:ascii="楷体" w:hAnsi="楷体" w:eastAsia="楷体" w:cs="楷体"/>
          <w:color w:val="auto"/>
          <w:szCs w:val="21"/>
          <w:highlight w:val="none"/>
        </w:rPr>
        <w:t>.3 遇有不可抗力的一方，应及时将事件情况以书面形式</w:t>
      </w:r>
      <w:r>
        <w:rPr>
          <w:rFonts w:hint="eastAsia" w:ascii="楷体" w:hAnsi="楷体" w:eastAsia="楷体" w:cs="楷体"/>
          <w:color w:val="auto"/>
          <w:szCs w:val="21"/>
          <w:highlight w:val="none"/>
          <w:lang w:eastAsia="zh-CN"/>
        </w:rPr>
        <w:t>告</w:t>
      </w:r>
      <w:r>
        <w:rPr>
          <w:rFonts w:hint="eastAsia" w:ascii="楷体" w:hAnsi="楷体" w:eastAsia="楷体" w:cs="楷体"/>
          <w:color w:val="auto"/>
          <w:szCs w:val="21"/>
          <w:highlight w:val="none"/>
        </w:rPr>
        <w:t>知另一方，并在事件发生后及时向另一方提交合同不能履行或部分不能履行或需要延期履行</w:t>
      </w:r>
      <w:r>
        <w:rPr>
          <w:rFonts w:hint="eastAsia" w:ascii="楷体" w:hAnsi="楷体" w:eastAsia="楷体" w:cs="楷体"/>
          <w:color w:val="auto"/>
          <w:szCs w:val="21"/>
          <w:highlight w:val="none"/>
          <w:lang w:eastAsia="zh-CN"/>
        </w:rPr>
        <w:t>的详细</w:t>
      </w:r>
      <w:r>
        <w:rPr>
          <w:rFonts w:hint="eastAsia" w:ascii="楷体" w:hAnsi="楷体" w:eastAsia="楷体" w:cs="楷体"/>
          <w:color w:val="auto"/>
          <w:szCs w:val="21"/>
          <w:highlight w:val="none"/>
        </w:rPr>
        <w:t>报告</w:t>
      </w:r>
      <w:r>
        <w:rPr>
          <w:rFonts w:hint="eastAsia" w:ascii="楷体" w:hAnsi="楷体" w:eastAsia="楷体" w:cs="楷体"/>
          <w:color w:val="auto"/>
          <w:szCs w:val="21"/>
          <w:highlight w:val="none"/>
          <w:lang w:eastAsia="zh-CN"/>
        </w:rPr>
        <w:t>，以</w:t>
      </w:r>
      <w:r>
        <w:rPr>
          <w:rFonts w:hint="eastAsia" w:ascii="楷体" w:hAnsi="楷体" w:eastAsia="楷体" w:cs="楷体"/>
          <w:color w:val="auto"/>
          <w:szCs w:val="21"/>
          <w:highlight w:val="none"/>
          <w:lang w:val="en-US" w:eastAsia="zh-CN"/>
        </w:rPr>
        <w:t>及证明不可抗力发生及其持续时间的证据</w:t>
      </w:r>
      <w:r>
        <w:rPr>
          <w:rFonts w:hint="eastAsia" w:ascii="楷体" w:hAnsi="楷体" w:eastAsia="楷体" w:cs="楷体"/>
          <w:color w:val="auto"/>
          <w:szCs w:val="21"/>
          <w:highlight w:val="none"/>
        </w:rPr>
        <w:t>。</w:t>
      </w:r>
    </w:p>
    <w:p w14:paraId="05C0B3D4">
      <w:pPr>
        <w:autoSpaceDE w:val="0"/>
        <w:autoSpaceDN w:val="0"/>
        <w:adjustRightInd w:val="0"/>
        <w:snapToGrid w:val="0"/>
        <w:spacing w:before="0" w:line="400" w:lineRule="exact"/>
        <w:jc w:val="left"/>
        <w:rPr>
          <w:rFonts w:hint="eastAsia" w:ascii="楷体" w:hAnsi="楷体" w:eastAsia="楷体" w:cs="楷体"/>
          <w:b/>
          <w:bCs/>
          <w:color w:val="auto"/>
          <w:sz w:val="24"/>
          <w:highlight w:val="none"/>
        </w:rPr>
      </w:pPr>
      <w:r>
        <w:rPr>
          <w:rFonts w:hint="eastAsia" w:ascii="楷体" w:hAnsi="楷体" w:eastAsia="楷体" w:cs="楷体"/>
          <w:b/>
          <w:bCs/>
          <w:color w:val="auto"/>
          <w:sz w:val="24"/>
          <w:highlight w:val="none"/>
          <w:lang w:val="en-US" w:eastAsia="zh-CN"/>
        </w:rPr>
        <w:t>19</w:t>
      </w:r>
      <w:r>
        <w:rPr>
          <w:rFonts w:hint="eastAsia" w:ascii="楷体" w:hAnsi="楷体" w:eastAsia="楷体" w:cs="楷体"/>
          <w:b/>
          <w:bCs/>
          <w:color w:val="auto"/>
          <w:sz w:val="24"/>
          <w:highlight w:val="none"/>
        </w:rPr>
        <w:t>.</w:t>
      </w:r>
      <w:r>
        <w:rPr>
          <w:rFonts w:hint="eastAsia" w:ascii="楷体" w:hAnsi="楷体" w:eastAsia="楷体" w:cs="楷体"/>
          <w:b/>
          <w:bCs/>
          <w:color w:val="auto"/>
          <w:sz w:val="24"/>
          <w:highlight w:val="none"/>
          <w:lang w:val="en-US" w:eastAsia="zh-CN"/>
        </w:rPr>
        <w:t xml:space="preserve"> </w:t>
      </w:r>
      <w:r>
        <w:rPr>
          <w:rFonts w:hint="eastAsia" w:ascii="楷体" w:hAnsi="楷体" w:eastAsia="楷体" w:cs="楷体"/>
          <w:b/>
          <w:bCs/>
          <w:color w:val="auto"/>
          <w:sz w:val="24"/>
          <w:highlight w:val="none"/>
        </w:rPr>
        <w:t>解决争议的方法</w:t>
      </w:r>
    </w:p>
    <w:p w14:paraId="39870422">
      <w:pPr>
        <w:pStyle w:val="39"/>
        <w:jc w:val="both"/>
        <w:rPr>
          <w:rFonts w:hint="eastAsia" w:ascii="楷体" w:hAnsi="楷体" w:eastAsia="楷体" w:cs="楷体"/>
          <w:color w:val="auto"/>
          <w:sz w:val="21"/>
        </w:rPr>
      </w:pPr>
      <w:r>
        <w:rPr>
          <w:rFonts w:hint="eastAsia" w:ascii="楷体" w:hAnsi="楷体" w:eastAsia="楷体" w:cs="楷体"/>
          <w:color w:val="auto"/>
          <w:sz w:val="21"/>
          <w:lang w:val="en-US" w:eastAsia="zh-CN"/>
        </w:rPr>
        <w:t>19</w:t>
      </w:r>
      <w:r>
        <w:rPr>
          <w:rFonts w:hint="eastAsia" w:ascii="楷体" w:hAnsi="楷体" w:eastAsia="楷体" w:cs="楷体"/>
          <w:color w:val="auto"/>
          <w:sz w:val="21"/>
        </w:rPr>
        <w:t>.1 因本合同及合同有关事项发生的争议，由</w:t>
      </w:r>
      <w:r>
        <w:rPr>
          <w:rFonts w:hint="eastAsia" w:ascii="楷体" w:hAnsi="楷体" w:eastAsia="楷体" w:cs="楷体"/>
          <w:color w:val="auto"/>
          <w:sz w:val="21"/>
          <w:lang w:eastAsia="zh-CN"/>
        </w:rPr>
        <w:t>甲乙双</w:t>
      </w:r>
      <w:r>
        <w:rPr>
          <w:rFonts w:hint="eastAsia" w:ascii="楷体" w:hAnsi="楷体" w:eastAsia="楷体" w:cs="楷体"/>
          <w:color w:val="auto"/>
          <w:sz w:val="21"/>
        </w:rPr>
        <w:t>方友好协商解决。协商不成时，可以</w:t>
      </w:r>
      <w:r>
        <w:rPr>
          <w:rFonts w:hint="eastAsia" w:ascii="楷体" w:hAnsi="楷体" w:eastAsia="楷体" w:cs="楷体"/>
          <w:color w:val="auto"/>
          <w:sz w:val="21"/>
          <w:lang w:eastAsia="zh-CN"/>
        </w:rPr>
        <w:t>向有关组织申请</w:t>
      </w:r>
      <w:r>
        <w:rPr>
          <w:rFonts w:hint="eastAsia" w:ascii="楷体" w:hAnsi="楷体" w:eastAsia="楷体" w:cs="楷体"/>
          <w:color w:val="auto"/>
          <w:sz w:val="21"/>
        </w:rPr>
        <w:t>调解。合同一方或</w:t>
      </w:r>
      <w:r>
        <w:rPr>
          <w:rFonts w:hint="eastAsia" w:ascii="楷体" w:hAnsi="楷体" w:eastAsia="楷体" w:cs="楷体"/>
          <w:color w:val="auto"/>
          <w:sz w:val="21"/>
          <w:lang w:eastAsia="zh-CN"/>
        </w:rPr>
        <w:t>双</w:t>
      </w:r>
      <w:r>
        <w:rPr>
          <w:rFonts w:hint="eastAsia" w:ascii="楷体" w:hAnsi="楷体" w:eastAsia="楷体" w:cs="楷体"/>
          <w:color w:val="auto"/>
          <w:sz w:val="21"/>
        </w:rPr>
        <w:t>方不愿调解或调解不成的，可以通过仲裁或诉讼的方式解决争议。</w:t>
      </w:r>
    </w:p>
    <w:p w14:paraId="47EAC31E">
      <w:pPr>
        <w:pStyle w:val="39"/>
        <w:jc w:val="both"/>
        <w:rPr>
          <w:rFonts w:hint="eastAsia" w:ascii="楷体" w:hAnsi="楷体" w:eastAsia="楷体" w:cs="楷体"/>
          <w:color w:val="auto"/>
          <w:sz w:val="21"/>
        </w:rPr>
      </w:pPr>
      <w:r>
        <w:rPr>
          <w:rFonts w:hint="eastAsia" w:ascii="楷体" w:hAnsi="楷体" w:eastAsia="楷体" w:cs="楷体"/>
          <w:color w:val="auto"/>
          <w:sz w:val="21"/>
          <w:lang w:val="en-US" w:eastAsia="zh-CN"/>
        </w:rPr>
        <w:t>19</w:t>
      </w:r>
      <w:r>
        <w:rPr>
          <w:rFonts w:hint="eastAsia" w:ascii="楷体" w:hAnsi="楷体" w:eastAsia="楷体" w:cs="楷体"/>
          <w:color w:val="auto"/>
          <w:sz w:val="21"/>
        </w:rPr>
        <w:t>.2 选择仲裁的，应在</w:t>
      </w:r>
      <w:r>
        <w:rPr>
          <w:rFonts w:hint="eastAsia" w:ascii="楷体" w:hAnsi="楷体" w:eastAsia="楷体" w:cs="楷体"/>
          <w:b/>
          <w:bCs/>
          <w:color w:val="auto"/>
          <w:sz w:val="21"/>
          <w:szCs w:val="21"/>
          <w:highlight w:val="none"/>
        </w:rPr>
        <w:t>【政府采购合同专用条款】</w:t>
      </w:r>
      <w:r>
        <w:rPr>
          <w:rFonts w:hint="eastAsia" w:ascii="楷体" w:hAnsi="楷体" w:eastAsia="楷体" w:cs="楷体"/>
          <w:color w:val="auto"/>
          <w:sz w:val="21"/>
        </w:rPr>
        <w:t>中明确仲裁机构及仲裁地；通过诉讼方式解决的，可以在</w:t>
      </w:r>
      <w:r>
        <w:rPr>
          <w:rFonts w:hint="eastAsia" w:ascii="楷体" w:hAnsi="楷体" w:eastAsia="楷体" w:cs="楷体"/>
          <w:b/>
          <w:bCs/>
          <w:color w:val="auto"/>
          <w:sz w:val="21"/>
          <w:szCs w:val="21"/>
          <w:highlight w:val="none"/>
        </w:rPr>
        <w:t>【政府采购合同专用条款】</w:t>
      </w:r>
      <w:r>
        <w:rPr>
          <w:rFonts w:hint="eastAsia" w:ascii="楷体" w:hAnsi="楷体" w:eastAsia="楷体" w:cs="楷体"/>
          <w:color w:val="auto"/>
          <w:sz w:val="21"/>
        </w:rPr>
        <w:t>中进一步约定选择与争议有实际联系的地点的人民法院管辖，但管辖法院的约定不得违反级别管辖和专属管辖的规定。</w:t>
      </w:r>
    </w:p>
    <w:p w14:paraId="6E2EA902">
      <w:pPr>
        <w:pStyle w:val="39"/>
        <w:jc w:val="both"/>
        <w:rPr>
          <w:rFonts w:hint="eastAsia" w:ascii="楷体" w:hAnsi="楷体" w:eastAsia="楷体" w:cs="楷体"/>
          <w:color w:val="auto"/>
          <w:sz w:val="21"/>
        </w:rPr>
      </w:pPr>
      <w:r>
        <w:rPr>
          <w:rFonts w:hint="eastAsia" w:ascii="楷体" w:hAnsi="楷体" w:eastAsia="楷体" w:cs="楷体"/>
          <w:color w:val="auto"/>
          <w:sz w:val="21"/>
          <w:lang w:val="en-US" w:eastAsia="zh-CN"/>
        </w:rPr>
        <w:t>19</w:t>
      </w:r>
      <w:r>
        <w:rPr>
          <w:rFonts w:hint="eastAsia" w:ascii="楷体" w:hAnsi="楷体" w:eastAsia="楷体" w:cs="楷体"/>
          <w:color w:val="auto"/>
          <w:sz w:val="21"/>
        </w:rPr>
        <w:t>.3 如</w:t>
      </w:r>
      <w:r>
        <w:rPr>
          <w:rFonts w:hint="eastAsia" w:ascii="楷体" w:hAnsi="楷体" w:eastAsia="楷体" w:cs="楷体"/>
          <w:color w:val="auto"/>
          <w:sz w:val="21"/>
          <w:lang w:eastAsia="zh-CN"/>
        </w:rPr>
        <w:t>甲乙双方</w:t>
      </w:r>
      <w:r>
        <w:rPr>
          <w:rFonts w:hint="eastAsia" w:ascii="楷体" w:hAnsi="楷体" w:eastAsia="楷体" w:cs="楷体"/>
          <w:color w:val="auto"/>
          <w:sz w:val="21"/>
        </w:rPr>
        <w:t>有争议的事项不影响合同其他部分的履行，在争议解决期间，合同其他部分应</w:t>
      </w:r>
      <w:r>
        <w:rPr>
          <w:rFonts w:hint="eastAsia" w:ascii="楷体" w:hAnsi="楷体" w:eastAsia="楷体" w:cs="楷体"/>
          <w:color w:val="auto"/>
          <w:sz w:val="21"/>
          <w:lang w:eastAsia="zh-CN"/>
        </w:rPr>
        <w:t>当</w:t>
      </w:r>
      <w:r>
        <w:rPr>
          <w:rFonts w:hint="eastAsia" w:ascii="楷体" w:hAnsi="楷体" w:eastAsia="楷体" w:cs="楷体"/>
          <w:color w:val="auto"/>
          <w:sz w:val="21"/>
        </w:rPr>
        <w:t>继续履行。</w:t>
      </w:r>
    </w:p>
    <w:p w14:paraId="36599C51">
      <w:pPr>
        <w:autoSpaceDE w:val="0"/>
        <w:autoSpaceDN w:val="0"/>
        <w:adjustRightInd w:val="0"/>
        <w:snapToGrid w:val="0"/>
        <w:spacing w:before="0" w:line="400" w:lineRule="exact"/>
        <w:jc w:val="left"/>
        <w:rPr>
          <w:rFonts w:hint="eastAsia" w:ascii="楷体" w:hAnsi="楷体" w:eastAsia="楷体" w:cs="楷体"/>
          <w:color w:val="auto"/>
          <w:sz w:val="24"/>
          <w:highlight w:val="none"/>
        </w:rPr>
      </w:pPr>
      <w:r>
        <w:rPr>
          <w:rFonts w:hint="eastAsia" w:ascii="楷体" w:hAnsi="楷体" w:eastAsia="楷体" w:cs="楷体"/>
          <w:b/>
          <w:color w:val="auto"/>
          <w:sz w:val="24"/>
          <w:highlight w:val="none"/>
          <w:lang w:val="en-US" w:eastAsia="zh-CN"/>
        </w:rPr>
        <w:t>20</w:t>
      </w:r>
      <w:r>
        <w:rPr>
          <w:rFonts w:hint="eastAsia" w:ascii="楷体" w:hAnsi="楷体" w:eastAsia="楷体" w:cs="楷体"/>
          <w:b/>
          <w:color w:val="auto"/>
          <w:sz w:val="24"/>
          <w:highlight w:val="none"/>
        </w:rPr>
        <w:t>.</w:t>
      </w:r>
      <w:r>
        <w:rPr>
          <w:rFonts w:hint="eastAsia" w:ascii="楷体" w:hAnsi="楷体" w:eastAsia="楷体" w:cs="楷体"/>
          <w:b/>
          <w:color w:val="auto"/>
          <w:sz w:val="24"/>
          <w:highlight w:val="none"/>
          <w:lang w:val="en-US" w:eastAsia="zh-CN"/>
        </w:rPr>
        <w:t xml:space="preserve"> </w:t>
      </w:r>
      <w:r>
        <w:rPr>
          <w:rFonts w:hint="eastAsia" w:ascii="楷体" w:hAnsi="楷体" w:eastAsia="楷体" w:cs="楷体"/>
          <w:b/>
          <w:color w:val="auto"/>
          <w:sz w:val="24"/>
          <w:highlight w:val="none"/>
        </w:rPr>
        <w:t>政府采购政策</w:t>
      </w:r>
    </w:p>
    <w:p w14:paraId="3EAC2B48">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 xml:space="preserve">20.1 </w:t>
      </w:r>
      <w:r>
        <w:rPr>
          <w:rFonts w:hint="eastAsia" w:ascii="楷体" w:hAnsi="楷体" w:eastAsia="楷体" w:cs="楷体"/>
          <w:color w:val="auto"/>
          <w:lang w:val="en-GB"/>
        </w:rPr>
        <w:t>本合同应当按照规定执行政府采购政策。</w:t>
      </w:r>
    </w:p>
    <w:p w14:paraId="6D885441">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2</w:t>
      </w:r>
      <w:r>
        <w:rPr>
          <w:rFonts w:hint="eastAsia" w:ascii="楷体" w:hAnsi="楷体" w:eastAsia="楷体" w:cs="楷体"/>
          <w:color w:val="auto"/>
          <w:szCs w:val="21"/>
          <w:highlight w:val="none"/>
          <w:lang w:val="en-US" w:eastAsia="zh-CN"/>
        </w:rPr>
        <w:t>0</w:t>
      </w:r>
      <w:r>
        <w:rPr>
          <w:rFonts w:hint="eastAsia" w:ascii="楷体" w:hAnsi="楷体" w:eastAsia="楷体" w:cs="楷体"/>
          <w:color w:val="auto"/>
          <w:szCs w:val="21"/>
          <w:highlight w:val="none"/>
        </w:rPr>
        <w:t>.</w:t>
      </w:r>
      <w:r>
        <w:rPr>
          <w:rFonts w:hint="eastAsia" w:ascii="楷体" w:hAnsi="楷体" w:eastAsia="楷体" w:cs="楷体"/>
          <w:color w:val="auto"/>
          <w:szCs w:val="21"/>
          <w:highlight w:val="none"/>
          <w:lang w:val="en-US" w:eastAsia="zh-CN"/>
        </w:rPr>
        <w:t>2</w:t>
      </w:r>
      <w:r>
        <w:rPr>
          <w:rFonts w:hint="eastAsia" w:ascii="楷体" w:hAnsi="楷体" w:eastAsia="楷体" w:cs="楷体"/>
          <w:color w:val="auto"/>
          <w:szCs w:val="21"/>
          <w:highlight w:val="none"/>
        </w:rPr>
        <w:t xml:space="preserve"> 本合同依法执行政府采购政策的方式和内容，属于合同履约验收的范围。</w:t>
      </w:r>
      <w:r>
        <w:rPr>
          <w:rFonts w:hint="eastAsia" w:ascii="楷体" w:hAnsi="楷体" w:eastAsia="楷体" w:cs="楷体"/>
          <w:color w:val="auto"/>
          <w:sz w:val="21"/>
          <w:lang w:eastAsia="zh-CN"/>
        </w:rPr>
        <w:t>甲乙双方</w:t>
      </w:r>
      <w:r>
        <w:rPr>
          <w:rFonts w:hint="eastAsia" w:ascii="楷体" w:hAnsi="楷体" w:eastAsia="楷体" w:cs="楷体"/>
          <w:color w:val="auto"/>
          <w:lang w:val="en-GB"/>
        </w:rPr>
        <w:t>未按规定要求执行政府采购政策造成损失的</w:t>
      </w:r>
      <w:r>
        <w:rPr>
          <w:rFonts w:hint="eastAsia" w:ascii="楷体" w:hAnsi="楷体" w:eastAsia="楷体" w:cs="楷体"/>
          <w:color w:val="auto"/>
          <w:szCs w:val="21"/>
          <w:highlight w:val="none"/>
        </w:rPr>
        <w:t>，有过错的一方应当承担赔偿责任，双方都有过错的，各自承担相应的责任。</w:t>
      </w:r>
    </w:p>
    <w:p w14:paraId="38481FAB">
      <w:pPr>
        <w:pStyle w:val="13"/>
        <w:spacing w:after="0" w:line="400" w:lineRule="exact"/>
        <w:ind w:firstLine="480" w:firstLineChars="200"/>
        <w:rPr>
          <w:rFonts w:hint="eastAsia" w:ascii="楷体" w:hAnsi="楷体" w:eastAsia="楷体" w:cs="楷体"/>
          <w:color w:val="auto"/>
          <w:highlight w:val="none"/>
        </w:rPr>
      </w:pPr>
      <w:r>
        <w:rPr>
          <w:rFonts w:hint="eastAsia" w:ascii="楷体" w:hAnsi="楷体" w:eastAsia="楷体" w:cs="楷体"/>
          <w:color w:val="auto"/>
          <w:szCs w:val="21"/>
          <w:highlight w:val="none"/>
        </w:rPr>
        <w:t>2</w:t>
      </w:r>
      <w:r>
        <w:rPr>
          <w:rFonts w:hint="eastAsia" w:ascii="楷体" w:hAnsi="楷体" w:eastAsia="楷体" w:cs="楷体"/>
          <w:color w:val="auto"/>
          <w:szCs w:val="21"/>
          <w:highlight w:val="none"/>
          <w:lang w:val="en-US" w:eastAsia="zh-CN"/>
        </w:rPr>
        <w:t>0</w:t>
      </w:r>
      <w:r>
        <w:rPr>
          <w:rFonts w:hint="eastAsia" w:ascii="楷体" w:hAnsi="楷体" w:eastAsia="楷体" w:cs="楷体"/>
          <w:color w:val="auto"/>
          <w:szCs w:val="21"/>
          <w:highlight w:val="none"/>
        </w:rPr>
        <w:t>.</w:t>
      </w:r>
      <w:r>
        <w:rPr>
          <w:rFonts w:hint="eastAsia" w:ascii="楷体" w:hAnsi="楷体" w:eastAsia="楷体" w:cs="楷体"/>
          <w:color w:val="auto"/>
          <w:szCs w:val="21"/>
          <w:highlight w:val="none"/>
          <w:lang w:val="en-US" w:eastAsia="zh-CN"/>
        </w:rPr>
        <w:t>3</w:t>
      </w:r>
      <w:r>
        <w:rPr>
          <w:rFonts w:hint="eastAsia" w:ascii="楷体" w:hAnsi="楷体" w:eastAsia="楷体" w:cs="楷体"/>
          <w:color w:val="auto"/>
          <w:szCs w:val="21"/>
          <w:highlight w:val="none"/>
        </w:rPr>
        <w:t xml:space="preserve"> 对于</w:t>
      </w:r>
      <w:r>
        <w:rPr>
          <w:rFonts w:hint="eastAsia" w:ascii="楷体" w:hAnsi="楷体" w:eastAsia="楷体" w:cs="楷体"/>
          <w:color w:val="auto"/>
          <w:szCs w:val="21"/>
          <w:highlight w:val="none"/>
          <w:lang w:eastAsia="zh-CN"/>
        </w:rPr>
        <w:t>为落实中小企业支持政策，</w:t>
      </w:r>
      <w:r>
        <w:rPr>
          <w:rFonts w:hint="eastAsia" w:ascii="楷体" w:hAnsi="楷体" w:eastAsia="楷体" w:cs="楷体"/>
          <w:color w:val="auto"/>
          <w:szCs w:val="21"/>
          <w:highlight w:val="none"/>
        </w:rPr>
        <w:t>通过采购项目</w:t>
      </w:r>
      <w:r>
        <w:rPr>
          <w:rFonts w:hint="eastAsia" w:ascii="楷体" w:hAnsi="楷体" w:eastAsia="楷体" w:cs="楷体"/>
          <w:color w:val="auto"/>
          <w:szCs w:val="21"/>
          <w:highlight w:val="none"/>
          <w:lang w:eastAsia="zh-CN"/>
        </w:rPr>
        <w:t>整体</w:t>
      </w:r>
      <w:r>
        <w:rPr>
          <w:rFonts w:hint="eastAsia" w:ascii="楷体" w:hAnsi="楷体" w:eastAsia="楷体" w:cs="楷体"/>
          <w:color w:val="auto"/>
          <w:szCs w:val="21"/>
          <w:highlight w:val="none"/>
        </w:rPr>
        <w:t>预留、</w:t>
      </w:r>
      <w:r>
        <w:rPr>
          <w:rFonts w:hint="eastAsia" w:ascii="楷体" w:hAnsi="楷体" w:eastAsia="楷体" w:cs="楷体"/>
          <w:color w:val="auto"/>
          <w:szCs w:val="21"/>
          <w:highlight w:val="none"/>
          <w:lang w:eastAsia="zh-CN"/>
        </w:rPr>
        <w:t>设置</w:t>
      </w:r>
      <w:r>
        <w:rPr>
          <w:rFonts w:hint="eastAsia" w:ascii="楷体" w:hAnsi="楷体" w:eastAsia="楷体" w:cs="楷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CAA2A89">
      <w:pPr>
        <w:autoSpaceDE w:val="0"/>
        <w:autoSpaceDN w:val="0"/>
        <w:adjustRightInd w:val="0"/>
        <w:snapToGrid w:val="0"/>
        <w:spacing w:before="0" w:line="400" w:lineRule="exact"/>
        <w:jc w:val="left"/>
        <w:rPr>
          <w:rFonts w:hint="eastAsia" w:ascii="楷体" w:hAnsi="楷体" w:eastAsia="楷体" w:cs="楷体"/>
          <w:b/>
          <w:color w:val="auto"/>
          <w:sz w:val="24"/>
          <w:highlight w:val="none"/>
        </w:rPr>
      </w:pPr>
      <w:r>
        <w:rPr>
          <w:rFonts w:hint="eastAsia" w:ascii="楷体" w:hAnsi="楷体" w:eastAsia="楷体" w:cs="楷体"/>
          <w:b/>
          <w:color w:val="auto"/>
          <w:sz w:val="24"/>
          <w:highlight w:val="none"/>
        </w:rPr>
        <w:t>2</w:t>
      </w:r>
      <w:r>
        <w:rPr>
          <w:rFonts w:hint="eastAsia" w:ascii="楷体" w:hAnsi="楷体" w:eastAsia="楷体" w:cs="楷体"/>
          <w:b/>
          <w:color w:val="auto"/>
          <w:sz w:val="24"/>
          <w:highlight w:val="none"/>
          <w:lang w:val="en-US" w:eastAsia="zh-CN"/>
        </w:rPr>
        <w:t>1</w:t>
      </w:r>
      <w:r>
        <w:rPr>
          <w:rFonts w:hint="eastAsia" w:ascii="楷体" w:hAnsi="楷体" w:eastAsia="楷体" w:cs="楷体"/>
          <w:b/>
          <w:color w:val="auto"/>
          <w:sz w:val="24"/>
          <w:highlight w:val="none"/>
        </w:rPr>
        <w:t>.</w:t>
      </w:r>
      <w:r>
        <w:rPr>
          <w:rFonts w:hint="eastAsia" w:ascii="楷体" w:hAnsi="楷体" w:eastAsia="楷体" w:cs="楷体"/>
          <w:b/>
          <w:color w:val="auto"/>
          <w:sz w:val="24"/>
          <w:highlight w:val="none"/>
          <w:lang w:val="en-US" w:eastAsia="zh-CN"/>
        </w:rPr>
        <w:t xml:space="preserve"> </w:t>
      </w:r>
      <w:r>
        <w:rPr>
          <w:rFonts w:hint="eastAsia" w:ascii="楷体" w:hAnsi="楷体" w:eastAsia="楷体" w:cs="楷体"/>
          <w:b/>
          <w:color w:val="auto"/>
          <w:sz w:val="24"/>
          <w:highlight w:val="none"/>
        </w:rPr>
        <w:t>法律适用</w:t>
      </w:r>
    </w:p>
    <w:p w14:paraId="79F38853">
      <w:pPr>
        <w:pStyle w:val="39"/>
        <w:jc w:val="both"/>
        <w:rPr>
          <w:rFonts w:hint="eastAsia" w:ascii="楷体" w:hAnsi="楷体" w:eastAsia="楷体" w:cs="楷体"/>
          <w:color w:val="auto"/>
          <w:sz w:val="21"/>
        </w:rPr>
      </w:pPr>
      <w:r>
        <w:rPr>
          <w:rFonts w:hint="eastAsia" w:ascii="楷体" w:hAnsi="楷体" w:eastAsia="楷体" w:cs="楷体"/>
          <w:color w:val="auto"/>
          <w:sz w:val="21"/>
        </w:rPr>
        <w:t>2</w:t>
      </w:r>
      <w:r>
        <w:rPr>
          <w:rFonts w:hint="eastAsia" w:ascii="楷体" w:hAnsi="楷体" w:eastAsia="楷体" w:cs="楷体"/>
          <w:color w:val="auto"/>
          <w:sz w:val="21"/>
          <w:lang w:val="en-US" w:eastAsia="zh-CN"/>
        </w:rPr>
        <w:t>1</w:t>
      </w:r>
      <w:r>
        <w:rPr>
          <w:rFonts w:hint="eastAsia" w:ascii="楷体" w:hAnsi="楷体" w:eastAsia="楷体" w:cs="楷体"/>
          <w:color w:val="auto"/>
          <w:sz w:val="21"/>
        </w:rPr>
        <w:t>.1 本合同的订立、生效、解释、履行及与本合同有关的争议解决，均适用法律、行政法规。</w:t>
      </w:r>
    </w:p>
    <w:p w14:paraId="4FCD9B4D">
      <w:pPr>
        <w:pStyle w:val="39"/>
        <w:jc w:val="both"/>
        <w:rPr>
          <w:rFonts w:hint="eastAsia" w:ascii="楷体" w:hAnsi="楷体" w:eastAsia="楷体" w:cs="楷体"/>
          <w:color w:val="auto"/>
          <w:sz w:val="21"/>
        </w:rPr>
      </w:pPr>
      <w:r>
        <w:rPr>
          <w:rFonts w:hint="eastAsia" w:ascii="楷体" w:hAnsi="楷体" w:eastAsia="楷体" w:cs="楷体"/>
          <w:color w:val="auto"/>
          <w:sz w:val="21"/>
        </w:rPr>
        <w:t>2</w:t>
      </w:r>
      <w:r>
        <w:rPr>
          <w:rFonts w:hint="eastAsia" w:ascii="楷体" w:hAnsi="楷体" w:eastAsia="楷体" w:cs="楷体"/>
          <w:color w:val="auto"/>
          <w:sz w:val="21"/>
          <w:lang w:val="en-US" w:eastAsia="zh-CN"/>
        </w:rPr>
        <w:t>1</w:t>
      </w:r>
      <w:r>
        <w:rPr>
          <w:rFonts w:hint="eastAsia" w:ascii="楷体" w:hAnsi="楷体" w:eastAsia="楷体" w:cs="楷体"/>
          <w:color w:val="auto"/>
          <w:sz w:val="21"/>
        </w:rPr>
        <w:t>.2 本合同条款与法律、行政法规的强制性规定不一致的，双方当事人应按照法律、行政法规的强制性规定修改本合同的相关条款。</w:t>
      </w:r>
    </w:p>
    <w:p w14:paraId="301377F5">
      <w:pPr>
        <w:numPr>
          <w:ilvl w:val="-1"/>
          <w:numId w:val="0"/>
        </w:numPr>
        <w:autoSpaceDE w:val="0"/>
        <w:autoSpaceDN w:val="0"/>
        <w:adjustRightInd w:val="0"/>
        <w:snapToGrid w:val="0"/>
        <w:spacing w:before="0" w:line="400" w:lineRule="exact"/>
        <w:jc w:val="left"/>
        <w:rPr>
          <w:rFonts w:hint="eastAsia" w:ascii="楷体" w:hAnsi="楷体" w:eastAsia="楷体" w:cs="楷体"/>
          <w:b/>
          <w:color w:val="auto"/>
          <w:sz w:val="24"/>
          <w:highlight w:val="none"/>
        </w:rPr>
      </w:pPr>
      <w:r>
        <w:rPr>
          <w:rFonts w:hint="eastAsia" w:ascii="楷体" w:hAnsi="楷体" w:eastAsia="楷体" w:cs="楷体"/>
          <w:b/>
          <w:color w:val="auto"/>
          <w:sz w:val="24"/>
          <w:highlight w:val="none"/>
          <w:lang w:val="en-US" w:eastAsia="zh-CN"/>
        </w:rPr>
        <w:t xml:space="preserve">22. </w:t>
      </w:r>
      <w:r>
        <w:rPr>
          <w:rFonts w:hint="eastAsia" w:ascii="楷体" w:hAnsi="楷体" w:eastAsia="楷体" w:cs="楷体"/>
          <w:b/>
          <w:color w:val="auto"/>
          <w:sz w:val="24"/>
          <w:highlight w:val="none"/>
        </w:rPr>
        <w:t>通知</w:t>
      </w:r>
    </w:p>
    <w:p w14:paraId="462AB554">
      <w:pPr>
        <w:pStyle w:val="39"/>
        <w:jc w:val="both"/>
        <w:rPr>
          <w:rFonts w:hint="eastAsia" w:ascii="楷体" w:hAnsi="楷体" w:eastAsia="楷体" w:cs="楷体"/>
          <w:color w:val="auto"/>
          <w:sz w:val="21"/>
        </w:rPr>
      </w:pPr>
      <w:r>
        <w:rPr>
          <w:rFonts w:hint="eastAsia" w:ascii="楷体" w:hAnsi="楷体" w:eastAsia="楷体" w:cs="楷体"/>
          <w:color w:val="auto"/>
          <w:sz w:val="21"/>
        </w:rPr>
        <w:t>2</w:t>
      </w:r>
      <w:r>
        <w:rPr>
          <w:rFonts w:hint="eastAsia" w:ascii="楷体" w:hAnsi="楷体" w:eastAsia="楷体" w:cs="楷体"/>
          <w:color w:val="auto"/>
          <w:sz w:val="21"/>
          <w:lang w:val="en-US" w:eastAsia="zh-CN"/>
        </w:rPr>
        <w:t>2</w:t>
      </w:r>
      <w:r>
        <w:rPr>
          <w:rFonts w:hint="eastAsia" w:ascii="楷体" w:hAnsi="楷体" w:eastAsia="楷体" w:cs="楷体"/>
          <w:color w:val="auto"/>
          <w:sz w:val="21"/>
        </w:rPr>
        <w:t>.1</w:t>
      </w:r>
      <w:r>
        <w:rPr>
          <w:rFonts w:hint="eastAsia" w:ascii="楷体" w:hAnsi="楷体" w:eastAsia="楷体" w:cs="楷体"/>
          <w:color w:val="auto"/>
          <w:sz w:val="21"/>
          <w:lang w:val="en-US" w:eastAsia="zh-CN"/>
        </w:rPr>
        <w:t xml:space="preserve"> </w:t>
      </w:r>
      <w:r>
        <w:rPr>
          <w:rFonts w:hint="eastAsia" w:ascii="楷体" w:hAnsi="楷体" w:eastAsia="楷体" w:cs="楷体"/>
          <w:color w:val="auto"/>
          <w:sz w:val="21"/>
        </w:rPr>
        <w:t>本合同任何一方向对方发出的通知、信件、数据电文等，应当发送至本合同第一部分《政府采购合同协议书》所约定的通讯地址、联系人、联系电话或电子邮箱。</w:t>
      </w:r>
    </w:p>
    <w:p w14:paraId="513766B6">
      <w:pPr>
        <w:pStyle w:val="39"/>
        <w:ind w:firstLine="0" w:firstLineChars="0"/>
        <w:jc w:val="both"/>
        <w:rPr>
          <w:rFonts w:hint="eastAsia" w:ascii="楷体" w:hAnsi="楷体" w:eastAsia="楷体" w:cs="楷体"/>
          <w:color w:val="auto"/>
          <w:sz w:val="21"/>
        </w:rPr>
      </w:pPr>
      <w:r>
        <w:rPr>
          <w:rFonts w:hint="eastAsia" w:ascii="楷体" w:hAnsi="楷体" w:eastAsia="楷体" w:cs="楷体"/>
          <w:color w:val="auto"/>
          <w:sz w:val="21"/>
          <w:lang w:val="en-US" w:eastAsia="zh-CN"/>
        </w:rPr>
        <w:t xml:space="preserve">    </w:t>
      </w:r>
      <w:r>
        <w:rPr>
          <w:rFonts w:hint="eastAsia" w:ascii="楷体" w:hAnsi="楷体" w:eastAsia="楷体" w:cs="楷体"/>
          <w:color w:val="auto"/>
          <w:sz w:val="21"/>
        </w:rPr>
        <w:t>2</w:t>
      </w:r>
      <w:r>
        <w:rPr>
          <w:rFonts w:hint="eastAsia" w:ascii="楷体" w:hAnsi="楷体" w:eastAsia="楷体" w:cs="楷体"/>
          <w:color w:val="auto"/>
          <w:sz w:val="21"/>
          <w:lang w:val="en-US" w:eastAsia="zh-CN"/>
        </w:rPr>
        <w:t>2</w:t>
      </w:r>
      <w:r>
        <w:rPr>
          <w:rFonts w:hint="eastAsia" w:ascii="楷体" w:hAnsi="楷体" w:eastAsia="楷体" w:cs="楷体"/>
          <w:color w:val="auto"/>
          <w:sz w:val="21"/>
        </w:rPr>
        <w:t>.2</w:t>
      </w:r>
      <w:r>
        <w:rPr>
          <w:rFonts w:hint="eastAsia" w:ascii="楷体" w:hAnsi="楷体" w:eastAsia="楷体" w:cs="楷体"/>
          <w:color w:val="auto"/>
          <w:sz w:val="21"/>
          <w:lang w:val="en-US" w:eastAsia="zh-CN"/>
        </w:rPr>
        <w:t xml:space="preserve"> </w:t>
      </w:r>
      <w:r>
        <w:rPr>
          <w:rFonts w:hint="eastAsia" w:ascii="楷体" w:hAnsi="楷体" w:eastAsia="楷体" w:cs="楷体"/>
          <w:color w:val="auto"/>
          <w:sz w:val="21"/>
        </w:rPr>
        <w:t>一方当事人变更名称、</w:t>
      </w:r>
      <w:r>
        <w:rPr>
          <w:rFonts w:hint="eastAsia" w:ascii="楷体" w:hAnsi="楷体" w:eastAsia="楷体" w:cs="楷体"/>
          <w:color w:val="auto"/>
          <w:sz w:val="21"/>
          <w:lang w:eastAsia="zh-CN"/>
        </w:rPr>
        <w:t>住所</w:t>
      </w:r>
      <w:r>
        <w:rPr>
          <w:rFonts w:hint="eastAsia" w:ascii="楷体" w:hAnsi="楷体" w:eastAsia="楷体" w:cs="楷体"/>
          <w:color w:val="auto"/>
          <w:sz w:val="21"/>
        </w:rPr>
        <w:t>、联系人、联系电话或电子邮箱</w:t>
      </w:r>
      <w:r>
        <w:rPr>
          <w:rFonts w:hint="eastAsia" w:ascii="楷体" w:hAnsi="楷体" w:eastAsia="楷体" w:cs="楷体"/>
          <w:color w:val="auto"/>
          <w:sz w:val="21"/>
          <w:lang w:eastAsia="zh-CN"/>
        </w:rPr>
        <w:t>等信息</w:t>
      </w:r>
      <w:r>
        <w:rPr>
          <w:rFonts w:hint="eastAsia" w:ascii="楷体" w:hAnsi="楷体" w:eastAsia="楷体" w:cs="楷体"/>
          <w:color w:val="auto"/>
          <w:sz w:val="21"/>
        </w:rPr>
        <w:t>的，应当在变更后3日内及时书面通知对方，对方实际收到变更通知前的送达仍为有效送达。</w:t>
      </w:r>
    </w:p>
    <w:p w14:paraId="5CA6BA42">
      <w:pPr>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2</w:t>
      </w:r>
      <w:r>
        <w:rPr>
          <w:rFonts w:hint="eastAsia" w:ascii="楷体" w:hAnsi="楷体" w:eastAsia="楷体" w:cs="楷体"/>
          <w:color w:val="auto"/>
          <w:szCs w:val="21"/>
          <w:highlight w:val="none"/>
          <w:lang w:val="en-US" w:eastAsia="zh-CN"/>
        </w:rPr>
        <w:t>2</w:t>
      </w:r>
      <w:r>
        <w:rPr>
          <w:rFonts w:hint="eastAsia" w:ascii="楷体" w:hAnsi="楷体" w:eastAsia="楷体" w:cs="楷体"/>
          <w:color w:val="auto"/>
          <w:szCs w:val="21"/>
          <w:highlight w:val="none"/>
        </w:rPr>
        <w:t>.</w:t>
      </w:r>
      <w:r>
        <w:rPr>
          <w:rFonts w:hint="eastAsia" w:ascii="楷体" w:hAnsi="楷体" w:eastAsia="楷体" w:cs="楷体"/>
          <w:color w:val="auto"/>
          <w:szCs w:val="21"/>
          <w:highlight w:val="none"/>
          <w:lang w:val="en-US" w:eastAsia="zh-CN"/>
        </w:rPr>
        <w:t>3</w:t>
      </w:r>
      <w:r>
        <w:rPr>
          <w:rFonts w:hint="eastAsia" w:ascii="楷体" w:hAnsi="楷体" w:eastAsia="楷体" w:cs="楷体"/>
          <w:color w:val="auto"/>
          <w:szCs w:val="21"/>
          <w:highlight w:val="none"/>
        </w:rPr>
        <w:t>本合同一方给另一方的通知均应采用书面形式，传真或快递送到本合同中规定的对方的地址和办理签收手续。</w:t>
      </w:r>
    </w:p>
    <w:p w14:paraId="1A791FDC">
      <w:pPr>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2</w:t>
      </w:r>
      <w:r>
        <w:rPr>
          <w:rFonts w:hint="eastAsia" w:ascii="楷体" w:hAnsi="楷体" w:eastAsia="楷体" w:cs="楷体"/>
          <w:color w:val="auto"/>
          <w:szCs w:val="21"/>
          <w:highlight w:val="none"/>
          <w:lang w:val="en-US" w:eastAsia="zh-CN"/>
        </w:rPr>
        <w:t>2</w:t>
      </w:r>
      <w:r>
        <w:rPr>
          <w:rFonts w:hint="eastAsia" w:ascii="楷体" w:hAnsi="楷体" w:eastAsia="楷体" w:cs="楷体"/>
          <w:color w:val="auto"/>
          <w:szCs w:val="21"/>
          <w:highlight w:val="none"/>
        </w:rPr>
        <w:t>.</w:t>
      </w:r>
      <w:r>
        <w:rPr>
          <w:rFonts w:hint="eastAsia" w:ascii="楷体" w:hAnsi="楷体" w:eastAsia="楷体" w:cs="楷体"/>
          <w:color w:val="auto"/>
          <w:szCs w:val="21"/>
          <w:highlight w:val="none"/>
          <w:lang w:val="en-US" w:eastAsia="zh-CN"/>
        </w:rPr>
        <w:t>4</w:t>
      </w:r>
      <w:r>
        <w:rPr>
          <w:rFonts w:hint="eastAsia" w:ascii="楷体" w:hAnsi="楷体" w:eastAsia="楷体" w:cs="楷体"/>
          <w:color w:val="auto"/>
          <w:szCs w:val="21"/>
          <w:highlight w:val="none"/>
        </w:rPr>
        <w:t>通知以送达之日或通知书中规定的生效之日起生效，两者中以较迟之日为准。</w:t>
      </w:r>
    </w:p>
    <w:p w14:paraId="28484070">
      <w:pPr>
        <w:numPr>
          <w:ilvl w:val="0"/>
          <w:numId w:val="11"/>
        </w:numPr>
        <w:adjustRightInd w:val="0"/>
        <w:snapToGrid w:val="0"/>
        <w:spacing w:before="0" w:line="400" w:lineRule="exact"/>
        <w:jc w:val="left"/>
        <w:rPr>
          <w:rFonts w:hint="eastAsia" w:ascii="楷体" w:hAnsi="楷体" w:eastAsia="楷体" w:cs="楷体"/>
          <w:b/>
          <w:bCs/>
          <w:color w:val="auto"/>
          <w:sz w:val="24"/>
          <w:highlight w:val="none"/>
        </w:rPr>
      </w:pPr>
      <w:r>
        <w:rPr>
          <w:rFonts w:hint="eastAsia" w:ascii="楷体" w:hAnsi="楷体" w:eastAsia="楷体" w:cs="楷体"/>
          <w:b/>
          <w:bCs/>
          <w:color w:val="auto"/>
          <w:sz w:val="24"/>
          <w:highlight w:val="none"/>
        </w:rPr>
        <w:t>合同未尽事项</w:t>
      </w:r>
    </w:p>
    <w:p w14:paraId="240DD36F">
      <w:pPr>
        <w:adjustRightInd w:val="0"/>
        <w:snapToGrid w:val="0"/>
        <w:spacing w:before="0" w:line="400" w:lineRule="exact"/>
        <w:ind w:firstLine="420" w:firstLineChars="200"/>
        <w:jc w:val="left"/>
        <w:rPr>
          <w:rFonts w:hint="eastAsia" w:ascii="楷体" w:hAnsi="楷体" w:eastAsia="楷体" w:cs="楷体"/>
          <w:bCs/>
          <w:color w:val="auto"/>
          <w:szCs w:val="21"/>
          <w:highlight w:val="none"/>
        </w:rPr>
      </w:pPr>
      <w:r>
        <w:rPr>
          <w:rFonts w:hint="eastAsia" w:ascii="楷体" w:hAnsi="楷体" w:eastAsia="楷体" w:cs="楷体"/>
          <w:bCs/>
          <w:color w:val="auto"/>
          <w:szCs w:val="21"/>
          <w:highlight w:val="none"/>
        </w:rPr>
        <w:t>2</w:t>
      </w:r>
      <w:r>
        <w:rPr>
          <w:rFonts w:hint="eastAsia" w:ascii="楷体" w:hAnsi="楷体" w:eastAsia="楷体" w:cs="楷体"/>
          <w:bCs/>
          <w:color w:val="auto"/>
          <w:szCs w:val="21"/>
          <w:highlight w:val="none"/>
          <w:lang w:val="en-US" w:eastAsia="zh-CN"/>
        </w:rPr>
        <w:t>3</w:t>
      </w:r>
      <w:r>
        <w:rPr>
          <w:rFonts w:hint="eastAsia" w:ascii="楷体" w:hAnsi="楷体" w:eastAsia="楷体" w:cs="楷体"/>
          <w:bCs/>
          <w:color w:val="auto"/>
          <w:szCs w:val="21"/>
          <w:highlight w:val="none"/>
        </w:rPr>
        <w:t>.1合同未尽事项见</w:t>
      </w:r>
      <w:r>
        <w:rPr>
          <w:rFonts w:hint="eastAsia" w:ascii="楷体" w:hAnsi="楷体" w:eastAsia="楷体" w:cs="楷体"/>
          <w:b/>
          <w:color w:val="auto"/>
          <w:szCs w:val="21"/>
          <w:highlight w:val="none"/>
        </w:rPr>
        <w:t>【政府采购合同专用条款】</w:t>
      </w:r>
      <w:r>
        <w:rPr>
          <w:rFonts w:hint="eastAsia" w:ascii="楷体" w:hAnsi="楷体" w:eastAsia="楷体" w:cs="楷体"/>
          <w:bCs/>
          <w:color w:val="auto"/>
          <w:szCs w:val="21"/>
          <w:highlight w:val="none"/>
        </w:rPr>
        <w:t>。</w:t>
      </w:r>
    </w:p>
    <w:p w14:paraId="2CCD04F5">
      <w:pPr>
        <w:adjustRightInd w:val="0"/>
        <w:snapToGrid w:val="0"/>
        <w:spacing w:line="400" w:lineRule="exact"/>
        <w:ind w:firstLine="0" w:firstLineChars="0"/>
        <w:jc w:val="left"/>
        <w:rPr>
          <w:rFonts w:hint="eastAsia" w:ascii="楷体" w:hAnsi="楷体" w:eastAsia="楷体" w:cs="楷体"/>
          <w:color w:val="auto"/>
          <w:sz w:val="28"/>
          <w:szCs w:val="28"/>
        </w:rPr>
      </w:pPr>
      <w:r>
        <w:rPr>
          <w:rFonts w:hint="eastAsia" w:ascii="楷体" w:hAnsi="楷体" w:eastAsia="楷体" w:cs="楷体"/>
          <w:bCs/>
          <w:color w:val="auto"/>
          <w:szCs w:val="21"/>
          <w:highlight w:val="none"/>
          <w:lang w:val="en-US" w:eastAsia="zh-CN"/>
        </w:rPr>
        <w:t xml:space="preserve">    23.2 合同附件与合同正文具有同等的法律效力。</w:t>
      </w:r>
      <w:bookmarkStart w:id="328" w:name="_Toc20313"/>
    </w:p>
    <w:p w14:paraId="1F3ED8D2">
      <w:pPr>
        <w:adjustRightInd w:val="0"/>
        <w:snapToGrid w:val="0"/>
        <w:jc w:val="center"/>
        <w:rPr>
          <w:rFonts w:hint="eastAsia" w:ascii="楷体" w:hAnsi="楷体" w:eastAsia="楷体" w:cs="楷体"/>
          <w:b w:val="0"/>
          <w:bCs w:val="0"/>
          <w:color w:val="auto"/>
          <w:sz w:val="28"/>
          <w:szCs w:val="28"/>
        </w:rPr>
      </w:pPr>
      <w:r>
        <w:rPr>
          <w:rFonts w:hint="eastAsia" w:ascii="楷体" w:hAnsi="楷体" w:eastAsia="楷体" w:cs="楷体"/>
          <w:b w:val="0"/>
          <w:bCs w:val="0"/>
          <w:color w:val="auto"/>
          <w:sz w:val="28"/>
          <w:szCs w:val="28"/>
        </w:rPr>
        <w:br w:type="page"/>
      </w:r>
    </w:p>
    <w:p w14:paraId="6667161D">
      <w:pPr>
        <w:pStyle w:val="2"/>
        <w:numPr>
          <w:ilvl w:val="1"/>
          <w:numId w:val="0"/>
        </w:numPr>
        <w:adjustRightInd w:val="0"/>
        <w:snapToGrid w:val="0"/>
        <w:ind w:leftChars="0"/>
        <w:jc w:val="center"/>
        <w:rPr>
          <w:rFonts w:hint="eastAsia" w:ascii="楷体" w:hAnsi="楷体" w:eastAsia="楷体" w:cs="楷体"/>
          <w:b/>
          <w:bCs/>
          <w:color w:val="auto"/>
          <w:sz w:val="28"/>
          <w:szCs w:val="28"/>
        </w:rPr>
      </w:pPr>
      <w:r>
        <w:rPr>
          <w:rFonts w:hint="eastAsia" w:ascii="楷体" w:hAnsi="楷体" w:eastAsia="楷体" w:cs="楷体"/>
          <w:b/>
          <w:bCs/>
          <w:color w:val="auto"/>
          <w:sz w:val="28"/>
          <w:szCs w:val="28"/>
        </w:rPr>
        <w:t>第三节 政府采购合同专用条款</w:t>
      </w:r>
      <w:bookmarkEnd w:id="328"/>
    </w:p>
    <w:tbl>
      <w:tblPr>
        <w:tblStyle w:val="21"/>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04D3E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8CFDE8D">
            <w:pPr>
              <w:adjustRightInd w:val="0"/>
              <w:snapToGrid w:val="0"/>
              <w:jc w:val="center"/>
              <w:rPr>
                <w:rFonts w:hint="eastAsia" w:ascii="楷体" w:hAnsi="楷体" w:eastAsia="楷体" w:cs="楷体"/>
                <w:color w:val="auto"/>
                <w:szCs w:val="21"/>
              </w:rPr>
            </w:pPr>
            <w:r>
              <w:rPr>
                <w:rFonts w:hint="eastAsia" w:ascii="楷体" w:hAnsi="楷体" w:eastAsia="楷体" w:cs="楷体"/>
                <w:color w:val="auto"/>
                <w:szCs w:val="21"/>
              </w:rPr>
              <w:t>第二节</w:t>
            </w:r>
          </w:p>
          <w:p w14:paraId="09B1377C">
            <w:pPr>
              <w:adjustRightInd w:val="0"/>
              <w:snapToGrid w:val="0"/>
              <w:jc w:val="center"/>
              <w:rPr>
                <w:rFonts w:hint="eastAsia" w:ascii="楷体" w:hAnsi="楷体" w:eastAsia="楷体" w:cs="楷体"/>
                <w:color w:val="auto"/>
                <w:szCs w:val="21"/>
              </w:rPr>
            </w:pPr>
            <w:r>
              <w:rPr>
                <w:rFonts w:hint="eastAsia" w:ascii="楷体" w:hAnsi="楷体" w:eastAsia="楷体" w:cs="楷体"/>
                <w:color w:val="auto"/>
                <w:szCs w:val="21"/>
              </w:rPr>
              <w:t>第1.2（</w:t>
            </w:r>
            <w:r>
              <w:rPr>
                <w:rFonts w:hint="eastAsia" w:ascii="楷体" w:hAnsi="楷体" w:eastAsia="楷体" w:cs="楷体"/>
                <w:color w:val="auto"/>
                <w:szCs w:val="21"/>
                <w:lang w:val="en-US" w:eastAsia="zh-CN"/>
              </w:rPr>
              <w:t>6</w:t>
            </w:r>
            <w:r>
              <w:rPr>
                <w:rFonts w:hint="eastAsia" w:ascii="楷体" w:hAnsi="楷体" w:eastAsia="楷体" w:cs="楷体"/>
                <w:color w:val="auto"/>
                <w:szCs w:val="21"/>
              </w:rPr>
              <w:t>）项</w:t>
            </w:r>
          </w:p>
        </w:tc>
        <w:tc>
          <w:tcPr>
            <w:tcW w:w="1742" w:type="dxa"/>
            <w:vAlign w:val="center"/>
          </w:tcPr>
          <w:p w14:paraId="4BB86A7F">
            <w:pPr>
              <w:adjustRightInd w:val="0"/>
              <w:snapToGrid w:val="0"/>
              <w:jc w:val="left"/>
              <w:rPr>
                <w:rFonts w:hint="eastAsia" w:ascii="楷体" w:hAnsi="楷体" w:eastAsia="楷体" w:cs="楷体"/>
                <w:color w:val="auto"/>
                <w:szCs w:val="21"/>
              </w:rPr>
            </w:pPr>
            <w:r>
              <w:rPr>
                <w:rFonts w:hint="eastAsia" w:ascii="楷体" w:hAnsi="楷体" w:eastAsia="楷体" w:cs="楷体"/>
                <w:color w:val="auto"/>
                <w:szCs w:val="21"/>
                <w:lang w:eastAsia="zh-CN"/>
              </w:rPr>
              <w:t>联合体具体要求</w:t>
            </w:r>
          </w:p>
        </w:tc>
        <w:tc>
          <w:tcPr>
            <w:tcW w:w="5170" w:type="dxa"/>
            <w:vAlign w:val="center"/>
          </w:tcPr>
          <w:p w14:paraId="0DEE6224">
            <w:pPr>
              <w:adjustRightInd w:val="0"/>
              <w:snapToGrid w:val="0"/>
              <w:jc w:val="left"/>
              <w:rPr>
                <w:rFonts w:hint="eastAsia" w:ascii="楷体" w:hAnsi="楷体" w:eastAsia="楷体" w:cs="楷体"/>
                <w:color w:val="auto"/>
                <w:szCs w:val="21"/>
              </w:rPr>
            </w:pPr>
          </w:p>
        </w:tc>
      </w:tr>
      <w:tr w14:paraId="35F4B3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2E6B2789">
            <w:pPr>
              <w:adjustRightInd w:val="0"/>
              <w:snapToGrid w:val="0"/>
              <w:jc w:val="center"/>
              <w:rPr>
                <w:rFonts w:hint="eastAsia" w:ascii="楷体" w:hAnsi="楷体" w:eastAsia="楷体" w:cs="楷体"/>
                <w:color w:val="auto"/>
                <w:szCs w:val="21"/>
              </w:rPr>
            </w:pPr>
            <w:r>
              <w:rPr>
                <w:rFonts w:hint="eastAsia" w:ascii="楷体" w:hAnsi="楷体" w:eastAsia="楷体" w:cs="楷体"/>
                <w:color w:val="auto"/>
                <w:szCs w:val="21"/>
              </w:rPr>
              <w:t>第二节</w:t>
            </w:r>
          </w:p>
          <w:p w14:paraId="4EC295E2">
            <w:pPr>
              <w:adjustRightInd w:val="0"/>
              <w:snapToGrid w:val="0"/>
              <w:jc w:val="cente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Cs w:val="21"/>
              </w:rPr>
              <w:t>第1.2（</w:t>
            </w:r>
            <w:r>
              <w:rPr>
                <w:rFonts w:hint="eastAsia" w:ascii="楷体" w:hAnsi="楷体" w:eastAsia="楷体" w:cs="楷体"/>
                <w:color w:val="auto"/>
                <w:szCs w:val="21"/>
                <w:lang w:val="en-US" w:eastAsia="zh-CN"/>
              </w:rPr>
              <w:t>7</w:t>
            </w:r>
            <w:r>
              <w:rPr>
                <w:rFonts w:hint="eastAsia" w:ascii="楷体" w:hAnsi="楷体" w:eastAsia="楷体" w:cs="楷体"/>
                <w:color w:val="auto"/>
                <w:szCs w:val="21"/>
              </w:rPr>
              <w:t>）项</w:t>
            </w:r>
          </w:p>
        </w:tc>
        <w:tc>
          <w:tcPr>
            <w:tcW w:w="1742" w:type="dxa"/>
            <w:vAlign w:val="center"/>
          </w:tcPr>
          <w:p w14:paraId="5DD58A9E">
            <w:pPr>
              <w:adjustRightInd w:val="0"/>
              <w:snapToGrid w:val="0"/>
              <w:jc w:val="left"/>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Cs w:val="21"/>
              </w:rPr>
              <w:t>其他术语解释</w:t>
            </w:r>
          </w:p>
        </w:tc>
        <w:tc>
          <w:tcPr>
            <w:tcW w:w="5170" w:type="dxa"/>
            <w:vAlign w:val="center"/>
          </w:tcPr>
          <w:p w14:paraId="76B044D8">
            <w:pPr>
              <w:adjustRightInd w:val="0"/>
              <w:snapToGrid w:val="0"/>
              <w:jc w:val="left"/>
              <w:rPr>
                <w:rFonts w:hint="eastAsia" w:ascii="楷体" w:hAnsi="楷体" w:eastAsia="楷体" w:cs="楷体"/>
                <w:color w:val="auto"/>
                <w:kern w:val="2"/>
                <w:sz w:val="21"/>
                <w:szCs w:val="21"/>
                <w:lang w:val="en-US" w:eastAsia="zh-CN" w:bidi="ar-SA"/>
              </w:rPr>
            </w:pPr>
          </w:p>
        </w:tc>
      </w:tr>
      <w:tr w14:paraId="55096A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CD038A">
            <w:pPr>
              <w:adjustRightInd w:val="0"/>
              <w:snapToGrid w:val="0"/>
              <w:jc w:val="center"/>
              <w:rPr>
                <w:rFonts w:hint="eastAsia" w:ascii="楷体" w:hAnsi="楷体" w:eastAsia="楷体" w:cs="楷体"/>
                <w:color w:val="auto"/>
                <w:szCs w:val="21"/>
              </w:rPr>
            </w:pPr>
            <w:r>
              <w:rPr>
                <w:rFonts w:hint="eastAsia" w:ascii="楷体" w:hAnsi="楷体" w:eastAsia="楷体" w:cs="楷体"/>
                <w:color w:val="auto"/>
                <w:szCs w:val="21"/>
              </w:rPr>
              <w:t>第二节</w:t>
            </w:r>
          </w:p>
          <w:p w14:paraId="7871910B">
            <w:pPr>
              <w:adjustRightInd w:val="0"/>
              <w:snapToGrid w:val="0"/>
              <w:jc w:val="center"/>
              <w:rPr>
                <w:rFonts w:hint="eastAsia" w:ascii="楷体" w:hAnsi="楷体" w:eastAsia="楷体" w:cs="楷体"/>
                <w:color w:val="auto"/>
                <w:szCs w:val="21"/>
                <w:lang w:val="en-US" w:eastAsia="zh-CN"/>
              </w:rPr>
            </w:pPr>
            <w:r>
              <w:rPr>
                <w:rFonts w:hint="eastAsia" w:ascii="楷体" w:hAnsi="楷体" w:eastAsia="楷体" w:cs="楷体"/>
                <w:color w:val="auto"/>
                <w:szCs w:val="21"/>
                <w:lang w:eastAsia="zh-CN"/>
              </w:rPr>
              <w:t>第</w:t>
            </w:r>
            <w:r>
              <w:rPr>
                <w:rFonts w:hint="eastAsia" w:ascii="楷体" w:hAnsi="楷体" w:eastAsia="楷体" w:cs="楷体"/>
                <w:color w:val="auto"/>
                <w:szCs w:val="21"/>
                <w:lang w:val="en-US" w:eastAsia="zh-CN"/>
              </w:rPr>
              <w:t>4.4款</w:t>
            </w:r>
          </w:p>
        </w:tc>
        <w:tc>
          <w:tcPr>
            <w:tcW w:w="1742" w:type="dxa"/>
            <w:vAlign w:val="center"/>
          </w:tcPr>
          <w:p w14:paraId="2DD0C38A">
            <w:pPr>
              <w:adjustRightInd w:val="0"/>
              <w:snapToGrid w:val="0"/>
              <w:jc w:val="left"/>
              <w:rPr>
                <w:rFonts w:hint="eastAsia" w:ascii="楷体" w:hAnsi="楷体" w:eastAsia="楷体" w:cs="楷体"/>
                <w:color w:val="auto"/>
                <w:szCs w:val="21"/>
                <w:lang w:eastAsia="zh-CN"/>
              </w:rPr>
            </w:pPr>
            <w:r>
              <w:rPr>
                <w:rFonts w:hint="eastAsia" w:ascii="楷体" w:hAnsi="楷体" w:eastAsia="楷体" w:cs="楷体"/>
                <w:color w:val="auto"/>
                <w:szCs w:val="21"/>
                <w:lang w:eastAsia="zh-CN"/>
              </w:rPr>
              <w:t>履约验收中甲方提出异议或作出说明的期限</w:t>
            </w:r>
          </w:p>
        </w:tc>
        <w:tc>
          <w:tcPr>
            <w:tcW w:w="5170" w:type="dxa"/>
            <w:vAlign w:val="center"/>
          </w:tcPr>
          <w:p w14:paraId="221186BC">
            <w:pPr>
              <w:adjustRightInd w:val="0"/>
              <w:snapToGrid w:val="0"/>
              <w:jc w:val="left"/>
              <w:rPr>
                <w:rFonts w:hint="eastAsia" w:ascii="楷体" w:hAnsi="楷体" w:eastAsia="楷体" w:cs="楷体"/>
                <w:color w:val="auto"/>
                <w:kern w:val="2"/>
                <w:sz w:val="21"/>
                <w:szCs w:val="21"/>
                <w:lang w:val="en-US" w:eastAsia="zh-CN" w:bidi="ar-SA"/>
              </w:rPr>
            </w:pPr>
          </w:p>
        </w:tc>
      </w:tr>
      <w:tr w14:paraId="2BB2A3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DBA9729">
            <w:pPr>
              <w:adjustRightInd w:val="0"/>
              <w:snapToGrid w:val="0"/>
              <w:jc w:val="center"/>
              <w:rPr>
                <w:rFonts w:hint="eastAsia" w:ascii="楷体" w:hAnsi="楷体" w:eastAsia="楷体" w:cs="楷体"/>
                <w:color w:val="auto"/>
                <w:szCs w:val="21"/>
              </w:rPr>
            </w:pPr>
            <w:r>
              <w:rPr>
                <w:rFonts w:hint="eastAsia" w:ascii="楷体" w:hAnsi="楷体" w:eastAsia="楷体" w:cs="楷体"/>
                <w:color w:val="auto"/>
                <w:szCs w:val="21"/>
              </w:rPr>
              <w:t>第二节</w:t>
            </w:r>
          </w:p>
          <w:p w14:paraId="17133563">
            <w:pPr>
              <w:adjustRightInd w:val="0"/>
              <w:snapToGrid w:val="0"/>
              <w:jc w:val="center"/>
              <w:rPr>
                <w:rFonts w:hint="eastAsia" w:ascii="楷体" w:hAnsi="楷体" w:eastAsia="楷体" w:cs="楷体"/>
                <w:color w:val="auto"/>
                <w:szCs w:val="21"/>
              </w:rPr>
            </w:pPr>
            <w:r>
              <w:rPr>
                <w:rFonts w:hint="eastAsia" w:ascii="楷体" w:hAnsi="楷体" w:eastAsia="楷体" w:cs="楷体"/>
                <w:color w:val="auto"/>
                <w:szCs w:val="21"/>
                <w:lang w:eastAsia="zh-CN"/>
              </w:rPr>
              <w:t>第</w:t>
            </w:r>
            <w:r>
              <w:rPr>
                <w:rFonts w:hint="eastAsia" w:ascii="楷体" w:hAnsi="楷体" w:eastAsia="楷体" w:cs="楷体"/>
                <w:color w:val="auto"/>
                <w:szCs w:val="21"/>
                <w:lang w:val="en-US" w:eastAsia="zh-CN"/>
              </w:rPr>
              <w:t>4.6款</w:t>
            </w:r>
          </w:p>
        </w:tc>
        <w:tc>
          <w:tcPr>
            <w:tcW w:w="1742" w:type="dxa"/>
            <w:vAlign w:val="center"/>
          </w:tcPr>
          <w:p w14:paraId="7DB57904">
            <w:pPr>
              <w:adjustRightInd w:val="0"/>
              <w:snapToGrid w:val="0"/>
              <w:jc w:val="left"/>
              <w:rPr>
                <w:rFonts w:hint="eastAsia" w:ascii="楷体" w:hAnsi="楷体" w:eastAsia="楷体" w:cs="楷体"/>
                <w:color w:val="auto"/>
                <w:szCs w:val="21"/>
                <w:lang w:eastAsia="zh-CN"/>
              </w:rPr>
            </w:pPr>
            <w:r>
              <w:rPr>
                <w:rFonts w:hint="eastAsia" w:ascii="楷体" w:hAnsi="楷体" w:eastAsia="楷体" w:cs="楷体"/>
                <w:color w:val="auto"/>
                <w:szCs w:val="21"/>
                <w:lang w:eastAsia="zh-CN"/>
              </w:rPr>
              <w:t>约定甲方承担的其他义务和责任</w:t>
            </w:r>
          </w:p>
        </w:tc>
        <w:tc>
          <w:tcPr>
            <w:tcW w:w="5170" w:type="dxa"/>
            <w:vAlign w:val="center"/>
          </w:tcPr>
          <w:p w14:paraId="3BDC2E03">
            <w:pPr>
              <w:adjustRightInd w:val="0"/>
              <w:snapToGrid w:val="0"/>
              <w:jc w:val="left"/>
              <w:rPr>
                <w:rFonts w:hint="eastAsia" w:ascii="楷体" w:hAnsi="楷体" w:eastAsia="楷体" w:cs="楷体"/>
                <w:color w:val="auto"/>
                <w:kern w:val="2"/>
                <w:sz w:val="21"/>
                <w:szCs w:val="21"/>
                <w:lang w:val="en-US" w:eastAsia="zh-CN" w:bidi="ar-SA"/>
              </w:rPr>
            </w:pPr>
          </w:p>
        </w:tc>
      </w:tr>
      <w:tr w14:paraId="2E0A9E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9392347">
            <w:pPr>
              <w:adjustRightInd w:val="0"/>
              <w:snapToGrid w:val="0"/>
              <w:jc w:val="center"/>
              <w:rPr>
                <w:rFonts w:hint="eastAsia" w:ascii="楷体" w:hAnsi="楷体" w:eastAsia="楷体" w:cs="楷体"/>
                <w:color w:val="auto"/>
                <w:szCs w:val="21"/>
                <w:lang w:eastAsia="zh-CN"/>
              </w:rPr>
            </w:pPr>
            <w:r>
              <w:rPr>
                <w:rFonts w:hint="eastAsia" w:ascii="楷体" w:hAnsi="楷体" w:eastAsia="楷体" w:cs="楷体"/>
                <w:color w:val="auto"/>
                <w:szCs w:val="21"/>
                <w:lang w:eastAsia="zh-CN"/>
              </w:rPr>
              <w:t>第二节</w:t>
            </w:r>
          </w:p>
          <w:p w14:paraId="0213B321">
            <w:pPr>
              <w:snapToGrid w:val="0"/>
              <w:jc w:val="center"/>
              <w:rPr>
                <w:rFonts w:hint="eastAsia" w:ascii="楷体" w:hAnsi="楷体" w:eastAsia="楷体" w:cs="楷体"/>
                <w:color w:val="auto"/>
                <w:lang w:val="en-US" w:eastAsia="zh-CN"/>
              </w:rPr>
            </w:pPr>
            <w:r>
              <w:rPr>
                <w:rFonts w:hint="eastAsia" w:ascii="楷体" w:hAnsi="楷体" w:eastAsia="楷体" w:cs="楷体"/>
                <w:color w:val="auto"/>
                <w:szCs w:val="21"/>
                <w:lang w:eastAsia="zh-CN"/>
              </w:rPr>
              <w:t>第</w:t>
            </w:r>
            <w:r>
              <w:rPr>
                <w:rFonts w:hint="eastAsia" w:ascii="楷体" w:hAnsi="楷体" w:eastAsia="楷体" w:cs="楷体"/>
                <w:color w:val="auto"/>
                <w:szCs w:val="21"/>
                <w:lang w:val="en-US" w:eastAsia="zh-CN"/>
              </w:rPr>
              <w:t>5.4款</w:t>
            </w:r>
          </w:p>
        </w:tc>
        <w:tc>
          <w:tcPr>
            <w:tcW w:w="1742" w:type="dxa"/>
            <w:vAlign w:val="center"/>
          </w:tcPr>
          <w:p w14:paraId="0707DAAA">
            <w:pPr>
              <w:adjustRightInd w:val="0"/>
              <w:snapToGrid w:val="0"/>
              <w:jc w:val="left"/>
              <w:rPr>
                <w:rFonts w:hint="eastAsia" w:ascii="楷体" w:hAnsi="楷体" w:eastAsia="楷体" w:cs="楷体"/>
                <w:color w:val="auto"/>
                <w:szCs w:val="21"/>
                <w:lang w:eastAsia="zh-CN"/>
              </w:rPr>
            </w:pPr>
            <w:r>
              <w:rPr>
                <w:rFonts w:hint="eastAsia" w:ascii="楷体" w:hAnsi="楷体" w:eastAsia="楷体" w:cs="楷体"/>
                <w:color w:val="auto"/>
                <w:szCs w:val="21"/>
                <w:lang w:eastAsia="zh-CN"/>
              </w:rPr>
              <w:t>约定乙方承担的其他义务和责任</w:t>
            </w:r>
          </w:p>
        </w:tc>
        <w:tc>
          <w:tcPr>
            <w:tcW w:w="5170" w:type="dxa"/>
            <w:vAlign w:val="center"/>
          </w:tcPr>
          <w:p w14:paraId="4919B7E4">
            <w:pPr>
              <w:adjustRightInd w:val="0"/>
              <w:snapToGrid w:val="0"/>
              <w:jc w:val="left"/>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1.乙方在交付产品的同时需向甲方提供有关货物的附随资料，包括但不限于：商品目录、质量证明及其他与商品质量有关的资料，如未提供则视为乙方未提供相关货物。并且乙方交付产品时还应一并向甲方交付供货清单，供货清单须经甲方验收代表与乙方共同签字，作为后续结算的凭证。</w:t>
            </w:r>
          </w:p>
          <w:p w14:paraId="7FD34938">
            <w:pPr>
              <w:pStyle w:val="11"/>
              <w:ind w:left="0" w:leftChars="0" w:firstLine="0" w:firstLineChars="0"/>
              <w:rPr>
                <w:rFonts w:hint="eastAsia" w:ascii="楷体" w:hAnsi="楷体" w:eastAsia="楷体" w:cs="楷体"/>
                <w:color w:val="auto"/>
                <w:lang w:val="en-US" w:eastAsia="zh-CN"/>
              </w:rPr>
            </w:pPr>
            <w:r>
              <w:rPr>
                <w:rFonts w:hint="eastAsia" w:ascii="楷体" w:hAnsi="楷体" w:eastAsia="楷体" w:cs="楷体"/>
                <w:color w:val="auto"/>
                <w:lang w:val="en-US" w:eastAsia="zh-CN"/>
              </w:rPr>
              <w:t>2.乙方提供的产品或材料必须符合国家、地区、行业规定的相关标准，若乙方提供的产品或材料不符合合同约定或甲方要求，乙方应无条件包退包换货，并对由此引起的合理索赔及相关损失负责任。</w:t>
            </w:r>
          </w:p>
          <w:p w14:paraId="5B5AFB90">
            <w:pPr>
              <w:pStyle w:val="11"/>
              <w:ind w:left="0" w:leftChars="0" w:firstLine="0" w:firstLineChars="0"/>
              <w:rPr>
                <w:rFonts w:hint="eastAsia" w:ascii="楷体" w:hAnsi="楷体" w:eastAsia="楷体" w:cs="楷体"/>
                <w:color w:val="auto"/>
                <w:lang w:val="en-US" w:eastAsia="zh-CN"/>
              </w:rPr>
            </w:pPr>
            <w:r>
              <w:rPr>
                <w:rFonts w:hint="eastAsia" w:ascii="楷体" w:hAnsi="楷体" w:eastAsia="楷体" w:cs="楷体"/>
                <w:color w:val="auto"/>
                <w:lang w:val="en-US" w:eastAsia="zh-CN"/>
              </w:rPr>
              <w:t>3.乙方应对所供合同货物进行妥善包装，使之能承受所采用的运输条件，确保货物不受任何损伤或损坏。乙方应在包装物外表刷有明显的收货人、收货人地址、合同号等字样，并应按相关规范在包装物外侧标明“勿倒置”、“防雨”、“小心轻放”以及其他适用的国际通用标志。</w:t>
            </w:r>
          </w:p>
          <w:p w14:paraId="00D93F48">
            <w:pPr>
              <w:pStyle w:val="11"/>
              <w:ind w:left="0" w:leftChars="0" w:firstLine="0" w:firstLineChars="0"/>
              <w:rPr>
                <w:rFonts w:hint="eastAsia" w:ascii="楷体" w:hAnsi="楷体" w:eastAsia="楷体" w:cs="楷体"/>
                <w:color w:val="auto"/>
                <w:lang w:val="en-US" w:eastAsia="zh-CN"/>
              </w:rPr>
            </w:pPr>
            <w:r>
              <w:rPr>
                <w:rFonts w:hint="eastAsia" w:ascii="楷体" w:hAnsi="楷体" w:eastAsia="楷体" w:cs="楷体"/>
                <w:color w:val="auto"/>
                <w:lang w:val="en-US" w:eastAsia="zh-CN"/>
              </w:rPr>
              <w:t>4.乙方应就所提供货物及本合同的履行承担全部责任，确保所提供产品或材料的权属清楚。为本合同的履行，乙方不得侵害他人的合法权益，如产生发生任何纠纷或安全事故，则全部责任由乙方自行承担，如因此给甲方造成损害的，甲方可向乙方进行追偿，追偿费用包括但不限于甲方实际垫付的费用、律师费、交通费。</w:t>
            </w:r>
          </w:p>
          <w:p w14:paraId="7CF7364E">
            <w:pPr>
              <w:pStyle w:val="11"/>
              <w:ind w:left="0" w:leftChars="0" w:firstLine="0" w:firstLineChars="0"/>
              <w:rPr>
                <w:rFonts w:hint="eastAsia" w:ascii="楷体" w:hAnsi="楷体" w:eastAsia="楷体" w:cs="楷体"/>
                <w:color w:val="auto"/>
                <w:lang w:val="en-US" w:eastAsia="zh-CN"/>
              </w:rPr>
            </w:pPr>
            <w:r>
              <w:rPr>
                <w:rFonts w:hint="eastAsia" w:ascii="楷体" w:hAnsi="楷体" w:eastAsia="楷体" w:cs="楷体"/>
                <w:color w:val="auto"/>
                <w:lang w:val="en-US" w:eastAsia="zh-CN"/>
              </w:rPr>
              <w:t>5.乙方应在将产品移交甲方之前或同时，将与该产品有关的全部法律证件提交甲方审核确认。如乙方所供货物为原装进口产品的,应提供相关的进口证明文件。经甲方审核认为上述文件不全或存在瑕疵的，甲方有权拒绝支付货款。甲方对上述文件的审核并不解除乙方对产品所负的权利担保责任。</w:t>
            </w:r>
          </w:p>
          <w:p w14:paraId="2A1EC676">
            <w:pPr>
              <w:pStyle w:val="11"/>
              <w:ind w:left="0" w:leftChars="0" w:firstLine="0" w:firstLineChars="0"/>
              <w:rPr>
                <w:rFonts w:hint="eastAsia" w:ascii="楷体" w:hAnsi="楷体" w:eastAsia="楷体" w:cs="楷体"/>
                <w:color w:val="auto"/>
                <w:lang w:val="en-US" w:eastAsia="zh-CN"/>
              </w:rPr>
            </w:pPr>
            <w:r>
              <w:rPr>
                <w:rFonts w:hint="eastAsia" w:ascii="楷体" w:hAnsi="楷体" w:eastAsia="楷体" w:cs="楷体"/>
                <w:color w:val="auto"/>
                <w:lang w:val="en-US" w:eastAsia="zh-CN"/>
              </w:rPr>
              <w:t>6.不管甲方是否根据本合同对乙方所供产品进行了检验，也不管检验结果如何，都不能解除乙方对所供产品本身及质量缺陷所应承担的责任。</w:t>
            </w:r>
          </w:p>
          <w:p w14:paraId="541032F2">
            <w:pPr>
              <w:pStyle w:val="11"/>
              <w:ind w:left="0" w:leftChars="0" w:firstLine="0" w:firstLineChars="0"/>
              <w:rPr>
                <w:rFonts w:hint="eastAsia" w:ascii="楷体" w:hAnsi="楷体" w:eastAsia="楷体" w:cs="楷体"/>
                <w:color w:val="auto"/>
                <w:lang w:val="en-US" w:eastAsia="zh-CN"/>
              </w:rPr>
            </w:pPr>
            <w:r>
              <w:rPr>
                <w:rFonts w:hint="eastAsia" w:ascii="楷体" w:hAnsi="楷体" w:eastAsia="楷体" w:cs="楷体"/>
                <w:color w:val="auto"/>
                <w:lang w:val="en-US" w:eastAsia="zh-CN"/>
              </w:rPr>
              <w:t>7.乙方负责所有产品的运输、装卸及安装、装饰等工作，且承诺所提产品的技术标准符合国家与行业规定，提供的产品是全新、未经使用过的，完全符合甲方所需产品所需产品技术、性能要求。</w:t>
            </w:r>
          </w:p>
        </w:tc>
      </w:tr>
      <w:tr w14:paraId="237C00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50D8C34">
            <w:pPr>
              <w:adjustRightInd w:val="0"/>
              <w:snapToGrid w:val="0"/>
              <w:jc w:val="center"/>
              <w:rPr>
                <w:rFonts w:hint="eastAsia" w:ascii="楷体" w:hAnsi="楷体" w:eastAsia="楷体" w:cs="楷体"/>
                <w:color w:val="auto"/>
                <w:szCs w:val="21"/>
                <w:lang w:eastAsia="zh-CN"/>
              </w:rPr>
            </w:pPr>
            <w:r>
              <w:rPr>
                <w:rFonts w:hint="eastAsia" w:ascii="楷体" w:hAnsi="楷体" w:eastAsia="楷体" w:cs="楷体"/>
                <w:color w:val="auto"/>
                <w:szCs w:val="21"/>
                <w:lang w:eastAsia="zh-CN"/>
              </w:rPr>
              <w:t>第二节</w:t>
            </w:r>
          </w:p>
          <w:p w14:paraId="431A1A78">
            <w:pPr>
              <w:snapToGrid w:val="0"/>
              <w:jc w:val="center"/>
              <w:rPr>
                <w:rFonts w:hint="eastAsia" w:ascii="楷体" w:hAnsi="楷体" w:eastAsia="楷体" w:cs="楷体"/>
                <w:color w:val="auto"/>
                <w:szCs w:val="21"/>
                <w:lang w:eastAsia="zh-CN"/>
              </w:rPr>
            </w:pPr>
            <w:r>
              <w:rPr>
                <w:rFonts w:hint="eastAsia" w:ascii="楷体" w:hAnsi="楷体" w:eastAsia="楷体" w:cs="楷体"/>
                <w:color w:val="auto"/>
                <w:szCs w:val="21"/>
                <w:lang w:eastAsia="zh-CN"/>
              </w:rPr>
              <w:t>第</w:t>
            </w:r>
            <w:r>
              <w:rPr>
                <w:rFonts w:hint="eastAsia" w:ascii="楷体" w:hAnsi="楷体" w:eastAsia="楷体" w:cs="楷体"/>
                <w:color w:val="auto"/>
                <w:szCs w:val="21"/>
                <w:lang w:val="en-US" w:eastAsia="zh-CN"/>
              </w:rPr>
              <w:t>6.1款</w:t>
            </w:r>
          </w:p>
        </w:tc>
        <w:tc>
          <w:tcPr>
            <w:tcW w:w="1742" w:type="dxa"/>
            <w:vAlign w:val="center"/>
          </w:tcPr>
          <w:p w14:paraId="11A9DA31">
            <w:pPr>
              <w:adjustRightInd w:val="0"/>
              <w:snapToGrid w:val="0"/>
              <w:jc w:val="left"/>
              <w:rPr>
                <w:rFonts w:hint="eastAsia" w:ascii="楷体" w:hAnsi="楷体" w:eastAsia="楷体" w:cs="楷体"/>
                <w:color w:val="auto"/>
                <w:szCs w:val="21"/>
                <w:lang w:eastAsia="zh-CN"/>
              </w:rPr>
            </w:pPr>
            <w:r>
              <w:rPr>
                <w:rFonts w:hint="eastAsia" w:ascii="楷体" w:hAnsi="楷体" w:eastAsia="楷体" w:cs="楷体"/>
                <w:color w:val="auto"/>
                <w:szCs w:val="21"/>
                <w:lang w:eastAsia="zh-CN"/>
              </w:rPr>
              <w:t>履行合同义务的顺序</w:t>
            </w:r>
          </w:p>
        </w:tc>
        <w:tc>
          <w:tcPr>
            <w:tcW w:w="5170" w:type="dxa"/>
            <w:vAlign w:val="center"/>
          </w:tcPr>
          <w:p w14:paraId="56A8857A">
            <w:pPr>
              <w:adjustRightInd w:val="0"/>
              <w:snapToGrid w:val="0"/>
              <w:jc w:val="left"/>
              <w:rPr>
                <w:rFonts w:hint="eastAsia" w:ascii="楷体" w:hAnsi="楷体" w:eastAsia="楷体" w:cs="楷体"/>
                <w:color w:val="auto"/>
                <w:kern w:val="2"/>
                <w:sz w:val="21"/>
                <w:szCs w:val="21"/>
                <w:lang w:val="en-US" w:eastAsia="zh-CN" w:bidi="ar-SA"/>
              </w:rPr>
            </w:pPr>
          </w:p>
        </w:tc>
      </w:tr>
      <w:tr w14:paraId="2478CB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0F101392">
            <w:pPr>
              <w:adjustRightInd w:val="0"/>
              <w:snapToGrid w:val="0"/>
              <w:jc w:val="center"/>
              <w:rPr>
                <w:rFonts w:hint="eastAsia" w:ascii="楷体" w:hAnsi="楷体" w:eastAsia="楷体" w:cs="楷体"/>
                <w:color w:val="auto"/>
                <w:szCs w:val="21"/>
              </w:rPr>
            </w:pPr>
            <w:r>
              <w:rPr>
                <w:rFonts w:hint="eastAsia" w:ascii="楷体" w:hAnsi="楷体" w:eastAsia="楷体" w:cs="楷体"/>
                <w:color w:val="auto"/>
                <w:szCs w:val="21"/>
              </w:rPr>
              <w:t>第二节</w:t>
            </w:r>
          </w:p>
          <w:p w14:paraId="42988DD7">
            <w:pPr>
              <w:adjustRightInd w:val="0"/>
              <w:snapToGrid w:val="0"/>
              <w:jc w:val="center"/>
              <w:rPr>
                <w:rFonts w:hint="eastAsia" w:ascii="楷体" w:hAnsi="楷体" w:eastAsia="楷体" w:cs="楷体"/>
                <w:color w:val="auto"/>
                <w:szCs w:val="21"/>
              </w:rPr>
            </w:pPr>
            <w:r>
              <w:rPr>
                <w:rFonts w:hint="eastAsia" w:ascii="楷体" w:hAnsi="楷体" w:eastAsia="楷体" w:cs="楷体"/>
                <w:color w:val="auto"/>
                <w:szCs w:val="21"/>
              </w:rPr>
              <w:t>第</w:t>
            </w:r>
            <w:r>
              <w:rPr>
                <w:rFonts w:hint="eastAsia" w:ascii="楷体" w:hAnsi="楷体" w:eastAsia="楷体" w:cs="楷体"/>
                <w:color w:val="auto"/>
                <w:szCs w:val="21"/>
                <w:lang w:val="en-US" w:eastAsia="zh-CN"/>
              </w:rPr>
              <w:t>7</w:t>
            </w:r>
            <w:r>
              <w:rPr>
                <w:rFonts w:hint="eastAsia" w:ascii="楷体" w:hAnsi="楷体" w:eastAsia="楷体" w:cs="楷体"/>
                <w:color w:val="auto"/>
                <w:szCs w:val="21"/>
              </w:rPr>
              <w:t>.1</w:t>
            </w:r>
            <w:r>
              <w:rPr>
                <w:rFonts w:hint="eastAsia" w:ascii="楷体" w:hAnsi="楷体" w:eastAsia="楷体" w:cs="楷体"/>
                <w:color w:val="auto"/>
                <w:szCs w:val="21"/>
                <w:lang w:val="en-US" w:eastAsia="zh-CN"/>
              </w:rPr>
              <w:t>款</w:t>
            </w:r>
          </w:p>
        </w:tc>
        <w:tc>
          <w:tcPr>
            <w:tcW w:w="1742" w:type="dxa"/>
            <w:vAlign w:val="center"/>
          </w:tcPr>
          <w:p w14:paraId="26449768">
            <w:pPr>
              <w:adjustRightInd w:val="0"/>
              <w:snapToGrid w:val="0"/>
              <w:jc w:val="left"/>
              <w:rPr>
                <w:rFonts w:hint="eastAsia" w:ascii="楷体" w:hAnsi="楷体" w:eastAsia="楷体" w:cs="楷体"/>
                <w:color w:val="auto"/>
                <w:szCs w:val="21"/>
              </w:rPr>
            </w:pPr>
            <w:r>
              <w:rPr>
                <w:rFonts w:hint="eastAsia" w:ascii="楷体" w:hAnsi="楷体" w:eastAsia="楷体" w:cs="楷体"/>
                <w:color w:val="auto"/>
                <w:szCs w:val="21"/>
              </w:rPr>
              <w:t>包装</w:t>
            </w:r>
            <w:r>
              <w:rPr>
                <w:rFonts w:hint="eastAsia" w:ascii="楷体" w:hAnsi="楷体" w:eastAsia="楷体" w:cs="楷体"/>
                <w:color w:val="auto"/>
                <w:szCs w:val="21"/>
                <w:lang w:eastAsia="zh-CN"/>
              </w:rPr>
              <w:t>特殊要求</w:t>
            </w:r>
          </w:p>
        </w:tc>
        <w:tc>
          <w:tcPr>
            <w:tcW w:w="5170" w:type="dxa"/>
            <w:vAlign w:val="center"/>
          </w:tcPr>
          <w:p w14:paraId="5E58AA43">
            <w:pPr>
              <w:rPr>
                <w:rFonts w:hint="eastAsia" w:ascii="楷体" w:hAnsi="楷体" w:eastAsia="楷体" w:cs="楷体"/>
                <w:color w:val="auto"/>
                <w:lang w:val="en-US" w:eastAsia="zh-CN"/>
              </w:rPr>
            </w:pPr>
            <w:r>
              <w:rPr>
                <w:rFonts w:hint="eastAsia" w:ascii="楷体" w:hAnsi="楷体" w:eastAsia="楷体" w:cs="楷体"/>
                <w:color w:val="auto"/>
                <w:lang w:val="en-US" w:eastAsia="zh-CN"/>
              </w:rPr>
              <w:t>1.货物的包装应适于长途运输和反复装卸，并且乙方应根据货物不同的特性和要求采取防潮、防雨、防锈、防震、防腐等保护措施，以保证货物安全无损地到达甲方指定地点。乙方将承担因包装不当导致交付的合同标的物受损的责任（包括但不限于运输费、装卸费、保险费）。</w:t>
            </w:r>
          </w:p>
        </w:tc>
      </w:tr>
      <w:tr w14:paraId="43B655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36440EFA">
            <w:pPr>
              <w:adjustRightInd w:val="0"/>
              <w:snapToGrid w:val="0"/>
              <w:jc w:val="center"/>
              <w:rPr>
                <w:rFonts w:hint="eastAsia" w:ascii="楷体" w:hAnsi="楷体" w:eastAsia="楷体" w:cs="楷体"/>
                <w:color w:val="auto"/>
                <w:szCs w:val="21"/>
              </w:rPr>
            </w:pPr>
          </w:p>
        </w:tc>
        <w:tc>
          <w:tcPr>
            <w:tcW w:w="1742" w:type="dxa"/>
            <w:vAlign w:val="center"/>
          </w:tcPr>
          <w:p w14:paraId="0270F1C7">
            <w:pPr>
              <w:adjustRightInd w:val="0"/>
              <w:snapToGrid w:val="0"/>
              <w:jc w:val="left"/>
              <w:rPr>
                <w:rFonts w:hint="eastAsia" w:ascii="楷体" w:hAnsi="楷体" w:eastAsia="楷体" w:cs="楷体"/>
                <w:color w:val="auto"/>
                <w:szCs w:val="21"/>
                <w:lang w:eastAsia="zh-CN"/>
              </w:rPr>
            </w:pPr>
            <w:r>
              <w:rPr>
                <w:rFonts w:hint="eastAsia" w:ascii="楷体" w:hAnsi="楷体" w:eastAsia="楷体" w:cs="楷体"/>
                <w:color w:val="auto"/>
                <w:szCs w:val="21"/>
                <w:lang w:eastAsia="zh-CN"/>
              </w:rPr>
              <w:t>指定现场</w:t>
            </w:r>
          </w:p>
        </w:tc>
        <w:tc>
          <w:tcPr>
            <w:tcW w:w="5170" w:type="dxa"/>
            <w:vAlign w:val="center"/>
          </w:tcPr>
          <w:p w14:paraId="5BA43075">
            <w:pPr>
              <w:rPr>
                <w:rFonts w:hint="eastAsia" w:ascii="楷体" w:hAnsi="楷体" w:eastAsia="楷体" w:cs="楷体"/>
                <w:color w:val="auto"/>
              </w:rPr>
            </w:pPr>
          </w:p>
        </w:tc>
      </w:tr>
      <w:tr w14:paraId="3A3CDC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5CB3A3E2">
            <w:pPr>
              <w:adjustRightInd w:val="0"/>
              <w:snapToGrid w:val="0"/>
              <w:jc w:val="center"/>
              <w:rPr>
                <w:rFonts w:hint="eastAsia" w:ascii="楷体" w:hAnsi="楷体" w:eastAsia="楷体" w:cs="楷体"/>
                <w:color w:val="auto"/>
                <w:szCs w:val="21"/>
              </w:rPr>
            </w:pPr>
            <w:r>
              <w:rPr>
                <w:rFonts w:hint="eastAsia" w:ascii="楷体" w:hAnsi="楷体" w:eastAsia="楷体" w:cs="楷体"/>
                <w:color w:val="auto"/>
                <w:szCs w:val="21"/>
              </w:rPr>
              <w:t>第二节</w:t>
            </w:r>
          </w:p>
          <w:p w14:paraId="57726291">
            <w:pPr>
              <w:adjustRightInd w:val="0"/>
              <w:snapToGrid w:val="0"/>
              <w:jc w:val="center"/>
              <w:rPr>
                <w:rFonts w:hint="eastAsia" w:ascii="楷体" w:hAnsi="楷体" w:eastAsia="楷体" w:cs="楷体"/>
                <w:color w:val="auto"/>
                <w:szCs w:val="21"/>
              </w:rPr>
            </w:pPr>
            <w:r>
              <w:rPr>
                <w:rFonts w:hint="eastAsia" w:ascii="楷体" w:hAnsi="楷体" w:eastAsia="楷体" w:cs="楷体"/>
                <w:color w:val="auto"/>
                <w:szCs w:val="21"/>
              </w:rPr>
              <w:t>第</w:t>
            </w:r>
            <w:r>
              <w:rPr>
                <w:rFonts w:hint="eastAsia" w:ascii="楷体" w:hAnsi="楷体" w:eastAsia="楷体" w:cs="楷体"/>
                <w:color w:val="auto"/>
                <w:szCs w:val="21"/>
                <w:lang w:val="en-US" w:eastAsia="zh-CN"/>
              </w:rPr>
              <w:t>7</w:t>
            </w:r>
            <w:r>
              <w:rPr>
                <w:rFonts w:hint="eastAsia" w:ascii="楷体" w:hAnsi="楷体" w:eastAsia="楷体" w:cs="楷体"/>
                <w:color w:val="auto"/>
                <w:szCs w:val="21"/>
              </w:rPr>
              <w:t>.2</w:t>
            </w:r>
            <w:r>
              <w:rPr>
                <w:rFonts w:hint="eastAsia" w:ascii="楷体" w:hAnsi="楷体" w:eastAsia="楷体" w:cs="楷体"/>
                <w:color w:val="auto"/>
                <w:szCs w:val="21"/>
                <w:lang w:val="en-US" w:eastAsia="zh-CN"/>
              </w:rPr>
              <w:t>款</w:t>
            </w:r>
          </w:p>
        </w:tc>
        <w:tc>
          <w:tcPr>
            <w:tcW w:w="1742" w:type="dxa"/>
            <w:vAlign w:val="center"/>
          </w:tcPr>
          <w:p w14:paraId="7A80E4DA">
            <w:pPr>
              <w:adjustRightInd w:val="0"/>
              <w:snapToGrid w:val="0"/>
              <w:jc w:val="left"/>
              <w:rPr>
                <w:rFonts w:hint="eastAsia" w:ascii="楷体" w:hAnsi="楷体" w:eastAsia="楷体" w:cs="楷体"/>
                <w:color w:val="auto"/>
                <w:szCs w:val="21"/>
                <w:lang w:eastAsia="zh-CN"/>
              </w:rPr>
            </w:pPr>
            <w:r>
              <w:rPr>
                <w:rFonts w:hint="eastAsia" w:ascii="楷体" w:hAnsi="楷体" w:eastAsia="楷体" w:cs="楷体"/>
                <w:color w:val="auto"/>
                <w:szCs w:val="21"/>
                <w:lang w:eastAsia="zh-CN"/>
              </w:rPr>
              <w:t>运输特殊要求</w:t>
            </w:r>
          </w:p>
        </w:tc>
        <w:tc>
          <w:tcPr>
            <w:tcW w:w="5170" w:type="dxa"/>
            <w:vAlign w:val="center"/>
          </w:tcPr>
          <w:p w14:paraId="5EAD9986">
            <w:pPr>
              <w:rPr>
                <w:rFonts w:hint="eastAsia" w:ascii="楷体" w:hAnsi="楷体" w:eastAsia="楷体" w:cs="楷体"/>
                <w:color w:val="auto"/>
                <w:lang w:val="en-US" w:eastAsia="zh-CN"/>
              </w:rPr>
            </w:pPr>
            <w:r>
              <w:rPr>
                <w:rFonts w:hint="eastAsia" w:ascii="楷体" w:hAnsi="楷体" w:eastAsia="楷体" w:cs="楷体"/>
                <w:color w:val="auto"/>
                <w:lang w:val="en-US" w:eastAsia="zh-CN"/>
              </w:rPr>
              <w:t>陆运</w:t>
            </w:r>
            <w:r>
              <w:rPr>
                <w:rFonts w:hint="eastAsia" w:ascii="楷体" w:hAnsi="楷体" w:eastAsia="楷体" w:cs="楷体"/>
                <w:color w:val="auto"/>
                <w:sz w:val="21"/>
                <w:szCs w:val="21"/>
              </w:rPr>
              <w:sym w:font="Wingdings" w:char="00A8"/>
            </w:r>
            <w:r>
              <w:rPr>
                <w:rFonts w:hint="eastAsia" w:ascii="楷体" w:hAnsi="楷体" w:eastAsia="楷体" w:cs="楷体"/>
                <w:color w:val="auto"/>
                <w:sz w:val="21"/>
                <w:szCs w:val="21"/>
                <w:lang w:val="en-US" w:eastAsia="zh-CN"/>
              </w:rPr>
              <w:t xml:space="preserve">  空运</w:t>
            </w:r>
            <w:r>
              <w:rPr>
                <w:rFonts w:hint="eastAsia" w:ascii="楷体" w:hAnsi="楷体" w:eastAsia="楷体" w:cs="楷体"/>
                <w:color w:val="auto"/>
                <w:sz w:val="21"/>
                <w:szCs w:val="21"/>
              </w:rPr>
              <w:sym w:font="Wingdings" w:char="00A8"/>
            </w:r>
          </w:p>
          <w:p w14:paraId="300C91A9">
            <w:pPr>
              <w:rPr>
                <w:rFonts w:hint="eastAsia" w:ascii="楷体" w:hAnsi="楷体" w:eastAsia="楷体" w:cs="楷体"/>
                <w:color w:val="auto"/>
              </w:rPr>
            </w:pPr>
            <w:r>
              <w:rPr>
                <w:rFonts w:hint="eastAsia" w:ascii="楷体" w:hAnsi="楷体" w:eastAsia="楷体" w:cs="楷体"/>
                <w:color w:val="auto"/>
                <w:lang w:val="en-US" w:eastAsia="zh-CN"/>
              </w:rPr>
              <w:t>运输风险：货物风险自甲方验收合格后，转移至甲方。</w:t>
            </w:r>
          </w:p>
        </w:tc>
      </w:tr>
      <w:tr w14:paraId="3C5230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1D0AFD47">
            <w:pPr>
              <w:adjustRightInd w:val="0"/>
              <w:snapToGrid w:val="0"/>
              <w:jc w:val="center"/>
              <w:rPr>
                <w:rFonts w:hint="eastAsia" w:ascii="楷体" w:hAnsi="楷体" w:eastAsia="楷体" w:cs="楷体"/>
                <w:color w:val="auto"/>
                <w:szCs w:val="21"/>
              </w:rPr>
            </w:pPr>
            <w:r>
              <w:rPr>
                <w:rFonts w:hint="eastAsia" w:ascii="楷体" w:hAnsi="楷体" w:eastAsia="楷体" w:cs="楷体"/>
                <w:color w:val="auto"/>
                <w:szCs w:val="21"/>
              </w:rPr>
              <w:t>第二节</w:t>
            </w:r>
          </w:p>
          <w:p w14:paraId="436FD621">
            <w:pPr>
              <w:adjustRightInd w:val="0"/>
              <w:snapToGrid w:val="0"/>
              <w:jc w:val="center"/>
              <w:rPr>
                <w:rFonts w:hint="eastAsia" w:ascii="楷体" w:hAnsi="楷体" w:eastAsia="楷体" w:cs="楷体"/>
                <w:color w:val="auto"/>
                <w:szCs w:val="21"/>
              </w:rPr>
            </w:pPr>
            <w:r>
              <w:rPr>
                <w:rFonts w:hint="eastAsia" w:ascii="楷体" w:hAnsi="楷体" w:eastAsia="楷体" w:cs="楷体"/>
                <w:color w:val="auto"/>
                <w:szCs w:val="21"/>
              </w:rPr>
              <w:t>第</w:t>
            </w:r>
            <w:r>
              <w:rPr>
                <w:rFonts w:hint="eastAsia" w:ascii="楷体" w:hAnsi="楷体" w:eastAsia="楷体" w:cs="楷体"/>
                <w:color w:val="auto"/>
                <w:szCs w:val="21"/>
                <w:lang w:val="en-US" w:eastAsia="zh-CN"/>
              </w:rPr>
              <w:t>7</w:t>
            </w:r>
            <w:r>
              <w:rPr>
                <w:rFonts w:hint="eastAsia" w:ascii="楷体" w:hAnsi="楷体" w:eastAsia="楷体" w:cs="楷体"/>
                <w:color w:val="auto"/>
                <w:szCs w:val="21"/>
              </w:rPr>
              <w:t>.3</w:t>
            </w:r>
            <w:r>
              <w:rPr>
                <w:rFonts w:hint="eastAsia" w:ascii="楷体" w:hAnsi="楷体" w:eastAsia="楷体" w:cs="楷体"/>
                <w:color w:val="auto"/>
                <w:szCs w:val="21"/>
                <w:lang w:val="en-US" w:eastAsia="zh-CN"/>
              </w:rPr>
              <w:t>款</w:t>
            </w:r>
          </w:p>
        </w:tc>
        <w:tc>
          <w:tcPr>
            <w:tcW w:w="1742" w:type="dxa"/>
            <w:vAlign w:val="center"/>
          </w:tcPr>
          <w:p w14:paraId="530F9024">
            <w:pPr>
              <w:adjustRightInd w:val="0"/>
              <w:snapToGrid w:val="0"/>
              <w:jc w:val="left"/>
              <w:rPr>
                <w:rFonts w:hint="eastAsia" w:ascii="楷体" w:hAnsi="楷体" w:eastAsia="楷体" w:cs="楷体"/>
                <w:color w:val="auto"/>
                <w:szCs w:val="21"/>
                <w:lang w:eastAsia="zh-CN"/>
              </w:rPr>
            </w:pPr>
            <w:r>
              <w:rPr>
                <w:rFonts w:hint="eastAsia" w:ascii="楷体" w:hAnsi="楷体" w:eastAsia="楷体" w:cs="楷体"/>
                <w:color w:val="auto"/>
                <w:szCs w:val="21"/>
                <w:lang w:eastAsia="zh-CN"/>
              </w:rPr>
              <w:t>保险要求</w:t>
            </w:r>
          </w:p>
        </w:tc>
        <w:tc>
          <w:tcPr>
            <w:tcW w:w="5170" w:type="dxa"/>
            <w:vAlign w:val="center"/>
          </w:tcPr>
          <w:p w14:paraId="1C1DB234">
            <w:pPr>
              <w:rPr>
                <w:rFonts w:hint="eastAsia" w:ascii="楷体" w:hAnsi="楷体" w:eastAsia="楷体" w:cs="楷体"/>
                <w:color w:val="auto"/>
              </w:rPr>
            </w:pPr>
          </w:p>
        </w:tc>
      </w:tr>
      <w:tr w14:paraId="24C7D6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D3A2F31">
            <w:pPr>
              <w:adjustRightInd w:val="0"/>
              <w:snapToGrid w:val="0"/>
              <w:jc w:val="center"/>
              <w:rPr>
                <w:rFonts w:hint="eastAsia" w:ascii="楷体" w:hAnsi="楷体" w:eastAsia="楷体" w:cs="楷体"/>
                <w:color w:val="auto"/>
                <w:szCs w:val="21"/>
              </w:rPr>
            </w:pPr>
            <w:r>
              <w:rPr>
                <w:rFonts w:hint="eastAsia" w:ascii="楷体" w:hAnsi="楷体" w:eastAsia="楷体" w:cs="楷体"/>
                <w:color w:val="auto"/>
                <w:szCs w:val="21"/>
              </w:rPr>
              <w:t>第二节</w:t>
            </w:r>
          </w:p>
          <w:p w14:paraId="0086BF1D">
            <w:pPr>
              <w:adjustRightInd w:val="0"/>
              <w:snapToGrid w:val="0"/>
              <w:jc w:val="center"/>
              <w:rPr>
                <w:rFonts w:hint="eastAsia" w:ascii="楷体" w:hAnsi="楷体" w:eastAsia="楷体" w:cs="楷体"/>
                <w:color w:val="auto"/>
                <w:szCs w:val="21"/>
              </w:rPr>
            </w:pPr>
            <w:r>
              <w:rPr>
                <w:rFonts w:hint="eastAsia" w:ascii="楷体" w:hAnsi="楷体" w:eastAsia="楷体" w:cs="楷体"/>
                <w:color w:val="auto"/>
                <w:szCs w:val="21"/>
              </w:rPr>
              <w:t>第</w:t>
            </w:r>
            <w:r>
              <w:rPr>
                <w:rFonts w:hint="eastAsia" w:ascii="楷体" w:hAnsi="楷体" w:eastAsia="楷体" w:cs="楷体"/>
                <w:color w:val="auto"/>
                <w:szCs w:val="21"/>
                <w:lang w:val="en-US" w:eastAsia="zh-CN"/>
              </w:rPr>
              <w:t>8</w:t>
            </w:r>
            <w:r>
              <w:rPr>
                <w:rFonts w:hint="eastAsia" w:ascii="楷体" w:hAnsi="楷体" w:eastAsia="楷体" w:cs="楷体"/>
                <w:color w:val="auto"/>
                <w:szCs w:val="21"/>
              </w:rPr>
              <w:t>.2（1）项</w:t>
            </w:r>
          </w:p>
        </w:tc>
        <w:tc>
          <w:tcPr>
            <w:tcW w:w="1742" w:type="dxa"/>
            <w:vAlign w:val="center"/>
          </w:tcPr>
          <w:p w14:paraId="0C205F4E">
            <w:pPr>
              <w:adjustRightInd w:val="0"/>
              <w:snapToGrid w:val="0"/>
              <w:jc w:val="left"/>
              <w:rPr>
                <w:rFonts w:hint="eastAsia" w:ascii="楷体" w:hAnsi="楷体" w:eastAsia="楷体" w:cs="楷体"/>
                <w:color w:val="auto"/>
                <w:szCs w:val="21"/>
              </w:rPr>
            </w:pPr>
            <w:r>
              <w:rPr>
                <w:rFonts w:hint="eastAsia" w:ascii="楷体" w:hAnsi="楷体" w:eastAsia="楷体" w:cs="楷体"/>
                <w:color w:val="auto"/>
                <w:szCs w:val="21"/>
              </w:rPr>
              <w:t>质量保证期</w:t>
            </w:r>
          </w:p>
        </w:tc>
        <w:tc>
          <w:tcPr>
            <w:tcW w:w="5170" w:type="dxa"/>
            <w:vAlign w:val="center"/>
          </w:tcPr>
          <w:p w14:paraId="09DBD312">
            <w:pPr>
              <w:autoSpaceDE w:val="0"/>
              <w:autoSpaceDN w:val="0"/>
              <w:adjustRightInd w:val="0"/>
              <w:snapToGrid w:val="0"/>
              <w:ind w:firstLine="420" w:firstLineChars="200"/>
              <w:jc w:val="left"/>
              <w:rPr>
                <w:rFonts w:hint="eastAsia" w:ascii="楷体" w:hAnsi="楷体" w:eastAsia="楷体" w:cs="楷体"/>
                <w:color w:val="auto"/>
                <w:szCs w:val="21"/>
                <w:lang w:eastAsia="zh-CN"/>
              </w:rPr>
            </w:pPr>
            <w:r>
              <w:rPr>
                <w:rFonts w:hint="eastAsia" w:ascii="楷体" w:hAnsi="楷体" w:eastAsia="楷体" w:cs="楷体"/>
                <w:color w:val="auto"/>
                <w:szCs w:val="21"/>
              </w:rPr>
              <w:t>货物质保期为</w:t>
            </w:r>
            <w:r>
              <w:rPr>
                <w:rFonts w:hint="eastAsia" w:ascii="楷体" w:hAnsi="楷体" w:eastAsia="楷体" w:cs="楷体"/>
                <w:color w:val="auto"/>
                <w:szCs w:val="21"/>
                <w:u w:val="single"/>
              </w:rPr>
              <w:t xml:space="preserve">   </w:t>
            </w:r>
            <w:r>
              <w:rPr>
                <w:rFonts w:hint="eastAsia" w:ascii="楷体" w:hAnsi="楷体" w:eastAsia="楷体" w:cs="楷体"/>
                <w:color w:val="auto"/>
                <w:szCs w:val="21"/>
              </w:rPr>
              <w:t>个月，自到货验收合格或最终验收合格之日起算，在此期间凡属货物质量缺陷的，乙方必须进行更换并承担一切费用（包括人工、运输等费用）。</w:t>
            </w:r>
            <w:r>
              <w:rPr>
                <w:rFonts w:hint="eastAsia" w:ascii="楷体" w:hAnsi="楷体" w:eastAsia="楷体" w:cs="楷体"/>
                <w:color w:val="auto"/>
                <w:szCs w:val="21"/>
                <w:lang w:eastAsia="zh-CN"/>
              </w:rPr>
              <w:t>更换后的货物需重新进行验收且质保期应重新计算。</w:t>
            </w:r>
          </w:p>
          <w:p w14:paraId="1985D7C7">
            <w:pPr>
              <w:pStyle w:val="11"/>
              <w:rPr>
                <w:rFonts w:hint="eastAsia" w:ascii="楷体" w:hAnsi="楷体" w:eastAsia="楷体" w:cs="楷体"/>
                <w:color w:val="auto"/>
              </w:rPr>
            </w:pPr>
            <w:r>
              <w:rPr>
                <w:rFonts w:hint="eastAsia" w:ascii="楷体" w:hAnsi="楷体" w:eastAsia="楷体" w:cs="楷体"/>
                <w:color w:val="auto"/>
              </w:rPr>
              <w:t>质保期内，如出现任何质量问题，或因质量问题造成任何损失，乙方均应在接到甲方通知后24小时内向甲方以书面形式做出情况说明。</w:t>
            </w:r>
          </w:p>
          <w:p w14:paraId="3F257012">
            <w:pPr>
              <w:pStyle w:val="12"/>
              <w:rPr>
                <w:rFonts w:hint="eastAsia" w:ascii="楷体" w:hAnsi="楷体" w:eastAsia="楷体" w:cs="楷体"/>
                <w:color w:val="auto"/>
                <w:lang w:eastAsia="zh-CN"/>
              </w:rPr>
            </w:pPr>
            <w:r>
              <w:rPr>
                <w:rFonts w:hint="eastAsia" w:ascii="楷体" w:hAnsi="楷体" w:eastAsia="楷体" w:cs="楷体"/>
                <w:color w:val="auto"/>
                <w:kern w:val="2"/>
                <w:sz w:val="21"/>
                <w:szCs w:val="24"/>
                <w:lang w:val="en-US" w:eastAsia="zh-CN" w:bidi="ar-SA"/>
              </w:rPr>
              <w:t>质保期满，乙方保证为设备终身供应零备件和正常的售后服务，不计人工费用。质保期满，如需更换配件和材料，费用另计，但不能超过甲方所在地市场成本价格。</w:t>
            </w:r>
          </w:p>
        </w:tc>
      </w:tr>
      <w:tr w14:paraId="2C7F4D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7CEAE6">
            <w:pPr>
              <w:adjustRightInd w:val="0"/>
              <w:snapToGrid w:val="0"/>
              <w:jc w:val="center"/>
              <w:rPr>
                <w:rFonts w:hint="eastAsia" w:ascii="楷体" w:hAnsi="楷体" w:eastAsia="楷体" w:cs="楷体"/>
                <w:color w:val="auto"/>
                <w:szCs w:val="21"/>
              </w:rPr>
            </w:pPr>
            <w:r>
              <w:rPr>
                <w:rFonts w:hint="eastAsia" w:ascii="楷体" w:hAnsi="楷体" w:eastAsia="楷体" w:cs="楷体"/>
                <w:color w:val="auto"/>
                <w:szCs w:val="21"/>
              </w:rPr>
              <w:t>第二节</w:t>
            </w:r>
          </w:p>
          <w:p w14:paraId="1D81EE69">
            <w:pPr>
              <w:adjustRightInd w:val="0"/>
              <w:snapToGrid w:val="0"/>
              <w:jc w:val="center"/>
              <w:rPr>
                <w:rFonts w:hint="eastAsia" w:ascii="楷体" w:hAnsi="楷体" w:eastAsia="楷体" w:cs="楷体"/>
                <w:color w:val="auto"/>
                <w:szCs w:val="21"/>
              </w:rPr>
            </w:pPr>
            <w:r>
              <w:rPr>
                <w:rFonts w:hint="eastAsia" w:ascii="楷体" w:hAnsi="楷体" w:eastAsia="楷体" w:cs="楷体"/>
                <w:color w:val="auto"/>
                <w:szCs w:val="21"/>
              </w:rPr>
              <w:t>第</w:t>
            </w:r>
            <w:r>
              <w:rPr>
                <w:rFonts w:hint="eastAsia" w:ascii="楷体" w:hAnsi="楷体" w:eastAsia="楷体" w:cs="楷体"/>
                <w:color w:val="auto"/>
                <w:szCs w:val="21"/>
                <w:lang w:val="en-US" w:eastAsia="zh-CN"/>
              </w:rPr>
              <w:t>8</w:t>
            </w:r>
            <w:r>
              <w:rPr>
                <w:rFonts w:hint="eastAsia" w:ascii="楷体" w:hAnsi="楷体" w:eastAsia="楷体" w:cs="楷体"/>
                <w:color w:val="auto"/>
                <w:szCs w:val="21"/>
              </w:rPr>
              <w:t>.2（3）项</w:t>
            </w:r>
          </w:p>
        </w:tc>
        <w:tc>
          <w:tcPr>
            <w:tcW w:w="1742" w:type="dxa"/>
            <w:vAlign w:val="center"/>
          </w:tcPr>
          <w:p w14:paraId="1F961674">
            <w:pPr>
              <w:adjustRightInd w:val="0"/>
              <w:snapToGrid w:val="0"/>
              <w:jc w:val="left"/>
              <w:rPr>
                <w:rFonts w:hint="eastAsia" w:ascii="楷体" w:hAnsi="楷体" w:eastAsia="楷体" w:cs="楷体"/>
                <w:color w:val="auto"/>
                <w:szCs w:val="21"/>
                <w:lang w:eastAsia="zh-CN"/>
              </w:rPr>
            </w:pPr>
            <w:r>
              <w:rPr>
                <w:rFonts w:hint="eastAsia" w:ascii="楷体" w:hAnsi="楷体" w:eastAsia="楷体" w:cs="楷体"/>
                <w:color w:val="auto"/>
                <w:szCs w:val="21"/>
                <w:lang w:eastAsia="zh-CN"/>
              </w:rPr>
              <w:t>货物质量缺陷</w:t>
            </w:r>
          </w:p>
          <w:p w14:paraId="15198677">
            <w:pPr>
              <w:adjustRightInd w:val="0"/>
              <w:snapToGrid w:val="0"/>
              <w:jc w:val="left"/>
              <w:rPr>
                <w:rFonts w:hint="eastAsia" w:ascii="楷体" w:hAnsi="楷体" w:eastAsia="楷体" w:cs="楷体"/>
                <w:color w:val="auto"/>
                <w:szCs w:val="21"/>
              </w:rPr>
            </w:pPr>
            <w:r>
              <w:rPr>
                <w:rFonts w:hint="eastAsia" w:ascii="楷体" w:hAnsi="楷体" w:eastAsia="楷体" w:cs="楷体"/>
                <w:color w:val="auto"/>
                <w:szCs w:val="21"/>
              </w:rPr>
              <w:t>响应时间</w:t>
            </w:r>
          </w:p>
        </w:tc>
        <w:tc>
          <w:tcPr>
            <w:tcW w:w="5170" w:type="dxa"/>
            <w:vAlign w:val="center"/>
          </w:tcPr>
          <w:p w14:paraId="254454FF">
            <w:pPr>
              <w:adjustRightInd w:val="0"/>
              <w:snapToGrid w:val="0"/>
              <w:jc w:val="left"/>
              <w:rPr>
                <w:rFonts w:hint="eastAsia" w:ascii="楷体" w:hAnsi="楷体" w:eastAsia="楷体" w:cs="楷体"/>
                <w:color w:val="auto"/>
                <w:szCs w:val="21"/>
                <w:lang w:eastAsia="zh-CN"/>
              </w:rPr>
            </w:pPr>
            <w:r>
              <w:rPr>
                <w:rFonts w:hint="eastAsia" w:ascii="楷体" w:hAnsi="楷体" w:eastAsia="楷体" w:cs="楷体"/>
                <w:color w:val="auto"/>
                <w:szCs w:val="21"/>
              </w:rPr>
              <w:t>乙方承诺所售商品，自甲方收到商品之日起30日内可以无理由退、换货</w:t>
            </w:r>
            <w:r>
              <w:rPr>
                <w:rFonts w:hint="eastAsia" w:ascii="楷体" w:hAnsi="楷体" w:eastAsia="楷体" w:cs="楷体"/>
                <w:color w:val="auto"/>
                <w:szCs w:val="21"/>
                <w:lang w:eastAsia="zh-CN"/>
              </w:rPr>
              <w:t>。</w:t>
            </w:r>
          </w:p>
        </w:tc>
      </w:tr>
      <w:tr w14:paraId="1A3FED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25F982E">
            <w:pPr>
              <w:snapToGrid w:val="0"/>
              <w:jc w:val="center"/>
              <w:rPr>
                <w:rFonts w:hint="eastAsia" w:ascii="楷体" w:hAnsi="楷体" w:eastAsia="楷体" w:cs="楷体"/>
                <w:color w:val="auto"/>
                <w:szCs w:val="21"/>
                <w:lang w:val="en-US" w:eastAsia="zh-CN"/>
              </w:rPr>
            </w:pPr>
            <w:r>
              <w:rPr>
                <w:rFonts w:hint="eastAsia" w:ascii="楷体" w:hAnsi="楷体" w:eastAsia="楷体" w:cs="楷体"/>
                <w:color w:val="auto"/>
                <w:szCs w:val="21"/>
                <w:lang w:val="en-US" w:eastAsia="zh-CN"/>
              </w:rPr>
              <w:t>第二节</w:t>
            </w:r>
          </w:p>
          <w:p w14:paraId="4AA95312">
            <w:pPr>
              <w:pStyle w:val="39"/>
              <w:ind w:firstLine="0" w:firstLineChars="0"/>
              <w:jc w:val="center"/>
              <w:rPr>
                <w:rFonts w:hint="eastAsia" w:ascii="楷体" w:hAnsi="楷体" w:eastAsia="楷体" w:cs="楷体"/>
                <w:color w:val="auto"/>
                <w:lang w:val="en-US" w:eastAsia="zh-CN"/>
              </w:rPr>
            </w:pPr>
            <w:r>
              <w:rPr>
                <w:rFonts w:hint="eastAsia" w:ascii="楷体" w:hAnsi="楷体" w:eastAsia="楷体" w:cs="楷体"/>
                <w:color w:val="auto"/>
                <w:szCs w:val="21"/>
                <w:lang w:val="en-US" w:eastAsia="zh-CN"/>
              </w:rPr>
              <w:t>第11.1款</w:t>
            </w:r>
          </w:p>
        </w:tc>
        <w:tc>
          <w:tcPr>
            <w:tcW w:w="1742" w:type="dxa"/>
            <w:vAlign w:val="center"/>
          </w:tcPr>
          <w:p w14:paraId="6EEF0C89">
            <w:pPr>
              <w:adjustRightInd w:val="0"/>
              <w:snapToGrid w:val="0"/>
              <w:jc w:val="both"/>
              <w:rPr>
                <w:rFonts w:hint="eastAsia" w:ascii="楷体" w:hAnsi="楷体" w:eastAsia="楷体" w:cs="楷体"/>
                <w:color w:val="auto"/>
                <w:szCs w:val="21"/>
                <w:lang w:val="en-US" w:eastAsia="zh-CN"/>
              </w:rPr>
            </w:pPr>
            <w:r>
              <w:rPr>
                <w:rFonts w:hint="eastAsia" w:ascii="楷体" w:hAnsi="楷体" w:eastAsia="楷体" w:cs="楷体"/>
                <w:color w:val="auto"/>
                <w:szCs w:val="21"/>
                <w:lang w:val="en-US" w:eastAsia="zh-CN"/>
              </w:rPr>
              <w:t>其他应当保密的信息</w:t>
            </w:r>
          </w:p>
        </w:tc>
        <w:tc>
          <w:tcPr>
            <w:tcW w:w="5170" w:type="dxa"/>
            <w:vAlign w:val="center"/>
          </w:tcPr>
          <w:p w14:paraId="699E24AE">
            <w:pPr>
              <w:adjustRightInd w:val="0"/>
              <w:snapToGrid w:val="0"/>
              <w:jc w:val="left"/>
              <w:rPr>
                <w:rFonts w:hint="eastAsia" w:ascii="楷体" w:hAnsi="楷体" w:eastAsia="楷体" w:cs="楷体"/>
                <w:color w:val="auto"/>
                <w:szCs w:val="21"/>
              </w:rPr>
            </w:pPr>
            <w:r>
              <w:rPr>
                <w:rFonts w:hint="eastAsia" w:ascii="楷体" w:hAnsi="楷体" w:eastAsia="楷体" w:cs="楷体"/>
                <w:color w:val="auto"/>
                <w:szCs w:val="21"/>
              </w:rPr>
              <w:t>合同双方对本合同履行过程中所接触或获知的对方的任何商业信息均有保密义务，除非有明显的证据证明该等信息属于公知信息或者事先得到对方的书面授权。该保密义务在本合同终止后仍然继续有效。任何一方因违反保密义务而给对方造成损失的，均应当赔偿对方的相应损失。</w:t>
            </w:r>
          </w:p>
        </w:tc>
      </w:tr>
      <w:tr w14:paraId="322CA5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C1F1AAD">
            <w:pPr>
              <w:adjustRightInd w:val="0"/>
              <w:snapToGrid w:val="0"/>
              <w:jc w:val="center"/>
              <w:rPr>
                <w:rFonts w:hint="eastAsia" w:ascii="楷体" w:hAnsi="楷体" w:eastAsia="楷体" w:cs="楷体"/>
                <w:color w:val="auto"/>
                <w:szCs w:val="21"/>
              </w:rPr>
            </w:pPr>
            <w:r>
              <w:rPr>
                <w:rFonts w:hint="eastAsia" w:ascii="楷体" w:hAnsi="楷体" w:eastAsia="楷体" w:cs="楷体"/>
                <w:color w:val="auto"/>
                <w:szCs w:val="21"/>
              </w:rPr>
              <w:t>第二节</w:t>
            </w:r>
          </w:p>
          <w:p w14:paraId="19333F6C">
            <w:pPr>
              <w:adjustRightInd w:val="0"/>
              <w:snapToGrid w:val="0"/>
              <w:jc w:val="center"/>
              <w:rPr>
                <w:rFonts w:hint="eastAsia" w:ascii="楷体" w:hAnsi="楷体" w:eastAsia="楷体" w:cs="楷体"/>
                <w:color w:val="auto"/>
                <w:szCs w:val="21"/>
              </w:rPr>
            </w:pPr>
            <w:r>
              <w:rPr>
                <w:rFonts w:hint="eastAsia" w:ascii="楷体" w:hAnsi="楷体" w:eastAsia="楷体" w:cs="楷体"/>
                <w:color w:val="auto"/>
                <w:szCs w:val="21"/>
              </w:rPr>
              <w:t>第1</w:t>
            </w:r>
            <w:r>
              <w:rPr>
                <w:rFonts w:hint="eastAsia" w:ascii="楷体" w:hAnsi="楷体" w:eastAsia="楷体" w:cs="楷体"/>
                <w:color w:val="auto"/>
                <w:szCs w:val="21"/>
                <w:lang w:val="en-US" w:eastAsia="zh-CN"/>
              </w:rPr>
              <w:t>2</w:t>
            </w:r>
            <w:r>
              <w:rPr>
                <w:rFonts w:hint="eastAsia" w:ascii="楷体" w:hAnsi="楷体" w:eastAsia="楷体" w:cs="楷体"/>
                <w:color w:val="auto"/>
                <w:szCs w:val="21"/>
              </w:rPr>
              <w:t>.2款</w:t>
            </w:r>
          </w:p>
        </w:tc>
        <w:tc>
          <w:tcPr>
            <w:tcW w:w="1742" w:type="dxa"/>
            <w:vAlign w:val="center"/>
          </w:tcPr>
          <w:p w14:paraId="1AC9E15E">
            <w:pPr>
              <w:adjustRightInd w:val="0"/>
              <w:snapToGrid w:val="0"/>
              <w:jc w:val="left"/>
              <w:rPr>
                <w:rFonts w:hint="eastAsia" w:ascii="楷体" w:hAnsi="楷体" w:eastAsia="楷体" w:cs="楷体"/>
                <w:color w:val="auto"/>
                <w:szCs w:val="21"/>
                <w:lang w:eastAsia="zh-CN"/>
              </w:rPr>
            </w:pPr>
            <w:r>
              <w:rPr>
                <w:rFonts w:hint="eastAsia" w:ascii="楷体" w:hAnsi="楷体" w:eastAsia="楷体" w:cs="楷体"/>
                <w:color w:val="auto"/>
                <w:szCs w:val="21"/>
              </w:rPr>
              <w:t>合同价款支付</w:t>
            </w:r>
            <w:r>
              <w:rPr>
                <w:rFonts w:hint="eastAsia" w:ascii="楷体" w:hAnsi="楷体" w:eastAsia="楷体" w:cs="楷体"/>
                <w:color w:val="auto"/>
                <w:szCs w:val="21"/>
                <w:lang w:eastAsia="zh-CN"/>
              </w:rPr>
              <w:t>时间</w:t>
            </w:r>
          </w:p>
        </w:tc>
        <w:tc>
          <w:tcPr>
            <w:tcW w:w="5170" w:type="dxa"/>
            <w:vAlign w:val="center"/>
          </w:tcPr>
          <w:p w14:paraId="32A88C82">
            <w:pPr>
              <w:adjustRightInd w:val="0"/>
              <w:snapToGrid w:val="0"/>
              <w:jc w:val="left"/>
              <w:rPr>
                <w:rFonts w:hint="eastAsia" w:ascii="楷体" w:hAnsi="楷体" w:eastAsia="楷体" w:cs="楷体"/>
                <w:color w:val="auto"/>
                <w:szCs w:val="21"/>
              </w:rPr>
            </w:pPr>
          </w:p>
        </w:tc>
      </w:tr>
      <w:tr w14:paraId="069501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85B68DA">
            <w:pPr>
              <w:adjustRightInd w:val="0"/>
              <w:snapToGrid w:val="0"/>
              <w:jc w:val="center"/>
              <w:rPr>
                <w:rFonts w:hint="eastAsia" w:ascii="楷体" w:hAnsi="楷体" w:eastAsia="楷体" w:cs="楷体"/>
                <w:color w:val="auto"/>
                <w:szCs w:val="21"/>
              </w:rPr>
            </w:pPr>
            <w:r>
              <w:rPr>
                <w:rFonts w:hint="eastAsia" w:ascii="楷体" w:hAnsi="楷体" w:eastAsia="楷体" w:cs="楷体"/>
                <w:color w:val="auto"/>
                <w:szCs w:val="21"/>
              </w:rPr>
              <w:t>第二节</w:t>
            </w:r>
          </w:p>
          <w:p w14:paraId="1C1CD311">
            <w:pPr>
              <w:adjustRightInd w:val="0"/>
              <w:snapToGrid w:val="0"/>
              <w:jc w:val="center"/>
              <w:rPr>
                <w:rFonts w:hint="eastAsia" w:ascii="楷体" w:hAnsi="楷体" w:eastAsia="楷体" w:cs="楷体"/>
                <w:color w:val="auto"/>
                <w:szCs w:val="21"/>
              </w:rPr>
            </w:pPr>
            <w:r>
              <w:rPr>
                <w:rFonts w:hint="eastAsia" w:ascii="楷体" w:hAnsi="楷体" w:eastAsia="楷体" w:cs="楷体"/>
                <w:color w:val="auto"/>
                <w:szCs w:val="21"/>
              </w:rPr>
              <w:t>第</w:t>
            </w:r>
            <w:r>
              <w:rPr>
                <w:rFonts w:hint="eastAsia" w:ascii="楷体" w:hAnsi="楷体" w:eastAsia="楷体" w:cs="楷体"/>
                <w:color w:val="auto"/>
                <w:szCs w:val="21"/>
                <w:lang w:val="en-US" w:eastAsia="zh-CN"/>
              </w:rPr>
              <w:t>13.2</w:t>
            </w:r>
            <w:r>
              <w:rPr>
                <w:rFonts w:hint="eastAsia" w:ascii="楷体" w:hAnsi="楷体" w:eastAsia="楷体" w:cs="楷体"/>
                <w:color w:val="auto"/>
                <w:szCs w:val="21"/>
              </w:rPr>
              <w:t>款</w:t>
            </w:r>
          </w:p>
        </w:tc>
        <w:tc>
          <w:tcPr>
            <w:tcW w:w="1742" w:type="dxa"/>
            <w:vAlign w:val="center"/>
          </w:tcPr>
          <w:p w14:paraId="637D532D">
            <w:pPr>
              <w:adjustRightInd w:val="0"/>
              <w:snapToGrid w:val="0"/>
              <w:jc w:val="left"/>
              <w:rPr>
                <w:rFonts w:hint="eastAsia" w:ascii="楷体" w:hAnsi="楷体" w:eastAsia="楷体" w:cs="楷体"/>
                <w:color w:val="auto"/>
                <w:szCs w:val="21"/>
                <w:lang w:val="en-US" w:eastAsia="zh-CN"/>
              </w:rPr>
            </w:pPr>
            <w:r>
              <w:rPr>
                <w:rFonts w:hint="eastAsia" w:ascii="楷体" w:hAnsi="楷体" w:eastAsia="楷体" w:cs="楷体"/>
                <w:color w:val="auto"/>
                <w:szCs w:val="21"/>
                <w:lang w:val="en-US" w:eastAsia="zh-CN"/>
              </w:rPr>
              <w:t>履约保证金不予退还的情形</w:t>
            </w:r>
          </w:p>
        </w:tc>
        <w:tc>
          <w:tcPr>
            <w:tcW w:w="5170" w:type="dxa"/>
            <w:vAlign w:val="center"/>
          </w:tcPr>
          <w:p w14:paraId="660DB0D0">
            <w:pPr>
              <w:adjustRightInd w:val="0"/>
              <w:snapToGrid w:val="0"/>
              <w:jc w:val="left"/>
              <w:rPr>
                <w:rFonts w:hint="eastAsia" w:ascii="楷体" w:hAnsi="楷体" w:eastAsia="楷体" w:cs="楷体"/>
                <w:color w:val="auto"/>
                <w:szCs w:val="21"/>
              </w:rPr>
            </w:pPr>
            <w:r>
              <w:rPr>
                <w:rFonts w:hint="eastAsia" w:ascii="楷体" w:hAnsi="楷体" w:eastAsia="楷体" w:cs="楷体"/>
                <w:color w:val="auto"/>
                <w:szCs w:val="21"/>
              </w:rPr>
              <w:t>乙方没有履行本合同项下约定的责任和义务所需承担的违约金、赔偿金及其他费用，甲方有权直接从履约保证金中扣除，履约保证金不足以扣除的，甲方有权从任何一笔货款中扣除。</w:t>
            </w:r>
          </w:p>
        </w:tc>
      </w:tr>
      <w:tr w14:paraId="19AC68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17955FD">
            <w:pPr>
              <w:adjustRightInd w:val="0"/>
              <w:snapToGrid w:val="0"/>
              <w:jc w:val="center"/>
              <w:rPr>
                <w:rFonts w:hint="eastAsia" w:ascii="楷体" w:hAnsi="楷体" w:eastAsia="楷体" w:cs="楷体"/>
                <w:color w:val="auto"/>
                <w:szCs w:val="21"/>
              </w:rPr>
            </w:pPr>
            <w:r>
              <w:rPr>
                <w:rFonts w:hint="eastAsia" w:ascii="楷体" w:hAnsi="楷体" w:eastAsia="楷体" w:cs="楷体"/>
                <w:color w:val="auto"/>
                <w:szCs w:val="21"/>
              </w:rPr>
              <w:t>第二节</w:t>
            </w:r>
          </w:p>
          <w:p w14:paraId="3FB03987">
            <w:pPr>
              <w:adjustRightInd w:val="0"/>
              <w:snapToGrid w:val="0"/>
              <w:jc w:val="center"/>
              <w:rPr>
                <w:rFonts w:hint="eastAsia" w:ascii="楷体" w:hAnsi="楷体" w:eastAsia="楷体" w:cs="楷体"/>
                <w:color w:val="auto"/>
                <w:szCs w:val="21"/>
              </w:rPr>
            </w:pPr>
            <w:r>
              <w:rPr>
                <w:rFonts w:hint="eastAsia" w:ascii="楷体" w:hAnsi="楷体" w:eastAsia="楷体" w:cs="楷体"/>
                <w:color w:val="auto"/>
                <w:szCs w:val="21"/>
              </w:rPr>
              <w:t>第</w:t>
            </w:r>
            <w:r>
              <w:rPr>
                <w:rFonts w:hint="eastAsia" w:ascii="楷体" w:hAnsi="楷体" w:eastAsia="楷体" w:cs="楷体"/>
                <w:color w:val="auto"/>
                <w:szCs w:val="21"/>
                <w:lang w:val="en-US" w:eastAsia="zh-CN"/>
              </w:rPr>
              <w:t>13.3</w:t>
            </w:r>
            <w:r>
              <w:rPr>
                <w:rFonts w:hint="eastAsia" w:ascii="楷体" w:hAnsi="楷体" w:eastAsia="楷体" w:cs="楷体"/>
                <w:color w:val="auto"/>
                <w:szCs w:val="21"/>
              </w:rPr>
              <w:t>款</w:t>
            </w:r>
          </w:p>
        </w:tc>
        <w:tc>
          <w:tcPr>
            <w:tcW w:w="1742" w:type="dxa"/>
            <w:vAlign w:val="center"/>
          </w:tcPr>
          <w:p w14:paraId="2DC091CC">
            <w:pPr>
              <w:adjustRightInd w:val="0"/>
              <w:snapToGrid w:val="0"/>
              <w:jc w:val="left"/>
              <w:rPr>
                <w:rFonts w:hint="eastAsia" w:ascii="楷体" w:hAnsi="楷体" w:eastAsia="楷体" w:cs="楷体"/>
                <w:color w:val="auto"/>
                <w:szCs w:val="21"/>
              </w:rPr>
            </w:pPr>
            <w:r>
              <w:rPr>
                <w:rFonts w:hint="eastAsia" w:ascii="楷体" w:hAnsi="楷体" w:eastAsia="楷体" w:cs="楷体"/>
                <w:color w:val="auto"/>
                <w:szCs w:val="21"/>
              </w:rPr>
              <w:t>履约保证金退还时间及</w:t>
            </w:r>
            <w:r>
              <w:rPr>
                <w:rFonts w:hint="eastAsia" w:ascii="楷体" w:hAnsi="楷体" w:eastAsia="楷体" w:cs="楷体"/>
                <w:color w:val="auto"/>
                <w:szCs w:val="21"/>
                <w:lang w:eastAsia="zh-CN"/>
              </w:rPr>
              <w:t>逾期退还的</w:t>
            </w:r>
            <w:r>
              <w:rPr>
                <w:rFonts w:hint="eastAsia" w:ascii="楷体" w:hAnsi="楷体" w:eastAsia="楷体" w:cs="楷体"/>
                <w:color w:val="auto"/>
                <w:szCs w:val="21"/>
              </w:rPr>
              <w:t>违约金</w:t>
            </w:r>
          </w:p>
        </w:tc>
        <w:tc>
          <w:tcPr>
            <w:tcW w:w="5170" w:type="dxa"/>
            <w:vAlign w:val="center"/>
          </w:tcPr>
          <w:p w14:paraId="5E785428">
            <w:pPr>
              <w:adjustRightInd w:val="0"/>
              <w:snapToGrid w:val="0"/>
              <w:jc w:val="left"/>
              <w:rPr>
                <w:rFonts w:hint="eastAsia" w:ascii="楷体" w:hAnsi="楷体" w:eastAsia="楷体" w:cs="楷体"/>
                <w:color w:val="auto"/>
                <w:szCs w:val="21"/>
              </w:rPr>
            </w:pPr>
            <w:r>
              <w:rPr>
                <w:rFonts w:hint="eastAsia" w:ascii="楷体" w:hAnsi="楷体" w:eastAsia="楷体" w:cs="楷体"/>
                <w:color w:val="auto"/>
                <w:szCs w:val="21"/>
              </w:rPr>
              <w:t>剩余履约保证金（如有）自合同约定的质保期届满后由甲方无息返还给乙方。</w:t>
            </w:r>
          </w:p>
        </w:tc>
      </w:tr>
      <w:tr w14:paraId="7AE6A8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7" w:hRule="atLeast"/>
        </w:trPr>
        <w:tc>
          <w:tcPr>
            <w:tcW w:w="1607" w:type="dxa"/>
            <w:vAlign w:val="center"/>
          </w:tcPr>
          <w:p w14:paraId="789682B7">
            <w:pPr>
              <w:adjustRightInd w:val="0"/>
              <w:snapToGrid w:val="0"/>
              <w:jc w:val="center"/>
              <w:rPr>
                <w:rFonts w:hint="eastAsia" w:ascii="楷体" w:hAnsi="楷体" w:eastAsia="楷体" w:cs="楷体"/>
                <w:color w:val="auto"/>
                <w:szCs w:val="21"/>
              </w:rPr>
            </w:pPr>
            <w:r>
              <w:rPr>
                <w:rFonts w:hint="eastAsia" w:ascii="楷体" w:hAnsi="楷体" w:eastAsia="楷体" w:cs="楷体"/>
                <w:color w:val="auto"/>
                <w:szCs w:val="21"/>
              </w:rPr>
              <w:t>第二节</w:t>
            </w:r>
          </w:p>
          <w:p w14:paraId="69E5AA45">
            <w:pPr>
              <w:adjustRightInd w:val="0"/>
              <w:snapToGrid w:val="0"/>
              <w:jc w:val="center"/>
              <w:rPr>
                <w:rFonts w:hint="eastAsia" w:ascii="楷体" w:hAnsi="楷体" w:eastAsia="楷体" w:cs="楷体"/>
                <w:color w:val="auto"/>
                <w:szCs w:val="21"/>
              </w:rPr>
            </w:pPr>
            <w:r>
              <w:rPr>
                <w:rFonts w:hint="eastAsia" w:ascii="楷体" w:hAnsi="楷体" w:eastAsia="楷体" w:cs="楷体"/>
                <w:color w:val="auto"/>
                <w:szCs w:val="21"/>
              </w:rPr>
              <w:t>第1</w:t>
            </w:r>
            <w:r>
              <w:rPr>
                <w:rFonts w:hint="eastAsia" w:ascii="楷体" w:hAnsi="楷体" w:eastAsia="楷体" w:cs="楷体"/>
                <w:color w:val="auto"/>
                <w:szCs w:val="21"/>
                <w:lang w:val="en-US" w:eastAsia="zh-CN"/>
              </w:rPr>
              <w:t>4</w:t>
            </w:r>
            <w:r>
              <w:rPr>
                <w:rFonts w:hint="eastAsia" w:ascii="楷体" w:hAnsi="楷体" w:eastAsia="楷体" w:cs="楷体"/>
                <w:color w:val="auto"/>
                <w:szCs w:val="21"/>
              </w:rPr>
              <w:t>.1（</w:t>
            </w:r>
            <w:r>
              <w:rPr>
                <w:rFonts w:hint="eastAsia" w:ascii="楷体" w:hAnsi="楷体" w:eastAsia="楷体" w:cs="楷体"/>
                <w:color w:val="auto"/>
                <w:szCs w:val="21"/>
                <w:lang w:val="en-US" w:eastAsia="zh-CN"/>
              </w:rPr>
              <w:t>3</w:t>
            </w:r>
            <w:r>
              <w:rPr>
                <w:rFonts w:hint="eastAsia" w:ascii="楷体" w:hAnsi="楷体" w:eastAsia="楷体" w:cs="楷体"/>
                <w:color w:val="auto"/>
                <w:szCs w:val="21"/>
              </w:rPr>
              <w:t>）项</w:t>
            </w:r>
          </w:p>
        </w:tc>
        <w:tc>
          <w:tcPr>
            <w:tcW w:w="1742" w:type="dxa"/>
            <w:vAlign w:val="center"/>
          </w:tcPr>
          <w:p w14:paraId="58D9D8F8">
            <w:pPr>
              <w:adjustRightInd w:val="0"/>
              <w:snapToGrid w:val="0"/>
              <w:jc w:val="left"/>
              <w:rPr>
                <w:rFonts w:hint="eastAsia" w:ascii="楷体" w:hAnsi="楷体" w:eastAsia="楷体" w:cs="楷体"/>
                <w:color w:val="auto"/>
                <w:szCs w:val="21"/>
                <w:lang w:val="en-US" w:eastAsia="zh-CN"/>
              </w:rPr>
            </w:pPr>
            <w:r>
              <w:rPr>
                <w:rFonts w:hint="eastAsia" w:ascii="楷体" w:hAnsi="楷体" w:eastAsia="楷体" w:cs="楷体"/>
                <w:color w:val="auto"/>
                <w:szCs w:val="21"/>
                <w:lang w:val="en-US" w:eastAsia="zh-CN"/>
              </w:rPr>
              <w:t>运行监督、维修期限</w:t>
            </w:r>
          </w:p>
        </w:tc>
        <w:tc>
          <w:tcPr>
            <w:tcW w:w="5170" w:type="dxa"/>
            <w:vAlign w:val="center"/>
          </w:tcPr>
          <w:p w14:paraId="5A80FFCE">
            <w:pPr>
              <w:adjustRightInd w:val="0"/>
              <w:snapToGrid w:val="0"/>
              <w:jc w:val="left"/>
              <w:rPr>
                <w:rFonts w:hint="eastAsia" w:ascii="楷体" w:hAnsi="楷体" w:eastAsia="楷体" w:cs="楷体"/>
                <w:color w:val="auto"/>
                <w:szCs w:val="21"/>
              </w:rPr>
            </w:pPr>
            <w:r>
              <w:rPr>
                <w:rFonts w:hint="eastAsia" w:ascii="楷体" w:hAnsi="楷体" w:eastAsia="楷体" w:cs="楷体"/>
                <w:color w:val="auto"/>
                <w:szCs w:val="21"/>
                <w:lang w:val="en-US" w:eastAsia="zh-CN"/>
              </w:rPr>
              <w:t>1.</w:t>
            </w:r>
            <w:r>
              <w:rPr>
                <w:rFonts w:hint="eastAsia" w:ascii="楷体" w:hAnsi="楷体" w:eastAsia="楷体" w:cs="楷体"/>
                <w:color w:val="auto"/>
                <w:szCs w:val="21"/>
              </w:rPr>
              <w:t>乙方每次为进行维护工作后，需对维护情况及所发现的问题出具书面报告，该报告需甲乙双方签字，作为维护工作的凭据。</w:t>
            </w:r>
          </w:p>
          <w:p w14:paraId="1D2E590C">
            <w:pPr>
              <w:adjustRightInd w:val="0"/>
              <w:snapToGrid w:val="0"/>
              <w:jc w:val="left"/>
              <w:rPr>
                <w:rFonts w:hint="eastAsia" w:ascii="楷体" w:hAnsi="楷体" w:eastAsia="楷体" w:cs="楷体"/>
                <w:color w:val="auto"/>
                <w:szCs w:val="21"/>
              </w:rPr>
            </w:pPr>
            <w:r>
              <w:rPr>
                <w:rFonts w:hint="eastAsia" w:ascii="楷体" w:hAnsi="楷体" w:eastAsia="楷体" w:cs="楷体"/>
                <w:color w:val="auto"/>
                <w:szCs w:val="21"/>
                <w:lang w:val="en-US" w:eastAsia="zh-CN"/>
              </w:rPr>
              <w:t>2.</w:t>
            </w:r>
            <w:r>
              <w:rPr>
                <w:rFonts w:hint="eastAsia" w:ascii="楷体" w:hAnsi="楷体" w:eastAsia="楷体" w:cs="楷体"/>
                <w:color w:val="auto"/>
                <w:szCs w:val="21"/>
              </w:rPr>
              <w:t>质保期内，如设备因非人为因素出现故障而造成短期停用时（“短期”指2日以内，不满1日的按1日计算），则质保期和免费维护期相应顺延，如停用时间累计超过60天则质保期和免费维护期重新计算。</w:t>
            </w:r>
          </w:p>
          <w:p w14:paraId="2E0D83F1">
            <w:pPr>
              <w:adjustRightInd w:val="0"/>
              <w:snapToGrid w:val="0"/>
              <w:jc w:val="left"/>
              <w:rPr>
                <w:rFonts w:hint="eastAsia" w:ascii="楷体" w:hAnsi="楷体" w:eastAsia="楷体" w:cs="楷体"/>
                <w:color w:val="auto"/>
                <w:szCs w:val="21"/>
              </w:rPr>
            </w:pPr>
            <w:r>
              <w:rPr>
                <w:rFonts w:hint="eastAsia" w:ascii="楷体" w:hAnsi="楷体" w:eastAsia="楷体" w:cs="楷体"/>
                <w:color w:val="auto"/>
                <w:szCs w:val="21"/>
                <w:lang w:val="en-US" w:eastAsia="zh-CN"/>
              </w:rPr>
              <w:t>3</w:t>
            </w:r>
            <w:r>
              <w:rPr>
                <w:rFonts w:hint="eastAsia" w:ascii="楷体" w:hAnsi="楷体" w:eastAsia="楷体" w:cs="楷体"/>
                <w:color w:val="auto"/>
                <w:szCs w:val="21"/>
              </w:rPr>
              <w:t>质保期内所有因货物质量问题而产生的费用（包括但不限于维护过程中更换配件的费用）均由乙方负责</w:t>
            </w:r>
          </w:p>
          <w:p w14:paraId="053A6FAE">
            <w:pPr>
              <w:adjustRightInd w:val="0"/>
              <w:snapToGrid w:val="0"/>
              <w:jc w:val="left"/>
              <w:rPr>
                <w:rFonts w:hint="eastAsia" w:ascii="楷体" w:hAnsi="楷体" w:eastAsia="楷体" w:cs="楷体"/>
                <w:color w:val="auto"/>
                <w:szCs w:val="21"/>
              </w:rPr>
            </w:pPr>
            <w:r>
              <w:rPr>
                <w:rFonts w:hint="eastAsia" w:ascii="楷体" w:hAnsi="楷体" w:eastAsia="楷体" w:cs="楷体"/>
                <w:color w:val="auto"/>
                <w:szCs w:val="21"/>
                <w:lang w:val="en-US" w:eastAsia="zh-CN"/>
              </w:rPr>
              <w:t>4</w:t>
            </w:r>
            <w:r>
              <w:rPr>
                <w:rFonts w:hint="eastAsia" w:ascii="楷体" w:hAnsi="楷体" w:eastAsia="楷体" w:cs="楷体"/>
                <w:color w:val="auto"/>
                <w:szCs w:val="21"/>
              </w:rPr>
              <w:t>.质保期内，乙方为甲方提供专业的售后服务。质保期内设备发生故障，乙方在接到通知后2小时内维修响应，自接到通知后6小时内到位检修，并在到位检修后24小时内处理完毕，否则乙方应于48小时内为甲方提供同等规格的备用设备。</w:t>
            </w:r>
          </w:p>
        </w:tc>
      </w:tr>
      <w:tr w14:paraId="61C43D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8ACDC10">
            <w:pPr>
              <w:adjustRightInd w:val="0"/>
              <w:snapToGrid w:val="0"/>
              <w:jc w:val="center"/>
              <w:rPr>
                <w:rFonts w:hint="eastAsia" w:ascii="楷体" w:hAnsi="楷体" w:eastAsia="楷体" w:cs="楷体"/>
                <w:color w:val="auto"/>
                <w:szCs w:val="21"/>
              </w:rPr>
            </w:pPr>
            <w:r>
              <w:rPr>
                <w:rFonts w:hint="eastAsia" w:ascii="楷体" w:hAnsi="楷体" w:eastAsia="楷体" w:cs="楷体"/>
                <w:color w:val="auto"/>
                <w:szCs w:val="21"/>
              </w:rPr>
              <w:t>第二节</w:t>
            </w:r>
          </w:p>
          <w:p w14:paraId="51169A03">
            <w:pPr>
              <w:adjustRightInd w:val="0"/>
              <w:snapToGrid w:val="0"/>
              <w:jc w:val="center"/>
              <w:rPr>
                <w:rFonts w:hint="eastAsia" w:ascii="楷体" w:hAnsi="楷体" w:eastAsia="楷体" w:cs="楷体"/>
                <w:color w:val="auto"/>
                <w:szCs w:val="21"/>
              </w:rPr>
            </w:pPr>
            <w:r>
              <w:rPr>
                <w:rFonts w:hint="eastAsia" w:ascii="楷体" w:hAnsi="楷体" w:eastAsia="楷体" w:cs="楷体"/>
                <w:color w:val="auto"/>
                <w:szCs w:val="21"/>
              </w:rPr>
              <w:t>第1</w:t>
            </w:r>
            <w:r>
              <w:rPr>
                <w:rFonts w:hint="eastAsia" w:ascii="楷体" w:hAnsi="楷体" w:eastAsia="楷体" w:cs="楷体"/>
                <w:color w:val="auto"/>
                <w:szCs w:val="21"/>
                <w:lang w:val="en-US" w:eastAsia="zh-CN"/>
              </w:rPr>
              <w:t>4</w:t>
            </w:r>
            <w:r>
              <w:rPr>
                <w:rFonts w:hint="eastAsia" w:ascii="楷体" w:hAnsi="楷体" w:eastAsia="楷体" w:cs="楷体"/>
                <w:color w:val="auto"/>
                <w:szCs w:val="21"/>
              </w:rPr>
              <w:t>.1（</w:t>
            </w:r>
            <w:r>
              <w:rPr>
                <w:rFonts w:hint="eastAsia" w:ascii="楷体" w:hAnsi="楷体" w:eastAsia="楷体" w:cs="楷体"/>
                <w:color w:val="auto"/>
                <w:szCs w:val="21"/>
                <w:lang w:val="en-US" w:eastAsia="zh-CN"/>
              </w:rPr>
              <w:t>5</w:t>
            </w:r>
            <w:r>
              <w:rPr>
                <w:rFonts w:hint="eastAsia" w:ascii="楷体" w:hAnsi="楷体" w:eastAsia="楷体" w:cs="楷体"/>
                <w:color w:val="auto"/>
                <w:szCs w:val="21"/>
              </w:rPr>
              <w:t>）项</w:t>
            </w:r>
          </w:p>
        </w:tc>
        <w:tc>
          <w:tcPr>
            <w:tcW w:w="1742" w:type="dxa"/>
            <w:vAlign w:val="center"/>
          </w:tcPr>
          <w:p w14:paraId="3ADE7BD8">
            <w:pPr>
              <w:adjustRightInd w:val="0"/>
              <w:snapToGrid w:val="0"/>
              <w:jc w:val="left"/>
              <w:rPr>
                <w:rFonts w:hint="eastAsia" w:ascii="楷体" w:hAnsi="楷体" w:eastAsia="楷体" w:cs="楷体"/>
                <w:color w:val="auto"/>
                <w:szCs w:val="21"/>
                <w:lang w:val="en-US" w:eastAsia="zh-CN"/>
              </w:rPr>
            </w:pPr>
            <w:r>
              <w:rPr>
                <w:rFonts w:hint="eastAsia" w:ascii="楷体" w:hAnsi="楷体" w:eastAsia="楷体" w:cs="楷体"/>
                <w:color w:val="auto"/>
                <w:szCs w:val="21"/>
                <w:lang w:val="en-US" w:eastAsia="zh-CN"/>
              </w:rPr>
              <w:t>货物回收的约定</w:t>
            </w:r>
          </w:p>
        </w:tc>
        <w:tc>
          <w:tcPr>
            <w:tcW w:w="5170" w:type="dxa"/>
            <w:vAlign w:val="center"/>
          </w:tcPr>
          <w:p w14:paraId="33B791A0">
            <w:pPr>
              <w:adjustRightInd w:val="0"/>
              <w:snapToGrid w:val="0"/>
              <w:jc w:val="left"/>
              <w:rPr>
                <w:rFonts w:hint="eastAsia" w:ascii="楷体" w:hAnsi="楷体" w:eastAsia="楷体" w:cs="楷体"/>
                <w:color w:val="auto"/>
                <w:szCs w:val="21"/>
              </w:rPr>
            </w:pPr>
            <w:r>
              <w:rPr>
                <w:rFonts w:hint="eastAsia" w:ascii="楷体" w:hAnsi="楷体" w:eastAsia="楷体" w:cs="楷体"/>
                <w:color w:val="auto"/>
                <w:szCs w:val="21"/>
              </w:rPr>
              <w:t>到货验收：甲方应在收到货物后5个工作日内进行到货验收。甲方仅对产品的数量和外观进行检验，并不因此减轻或免除乙方所应承担的质量保证责任。若乙方提供的货物不符合包装或质量标准（或双方约定），甲方应在验收后3日内通知乙方，并有权要求退货、换货或折价处理等，乙方应积极配合。因乙方所交付货物不符合本合同要求的，乙方应在接到甲方通知后3日内运回，否则视为乙方对该批货物的遗弃，甲方有权对此批货物自行处理，且不因此承担任何责任。</w:t>
            </w:r>
          </w:p>
        </w:tc>
      </w:tr>
      <w:tr w14:paraId="3534F2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3CC6F27">
            <w:pPr>
              <w:adjustRightInd w:val="0"/>
              <w:snapToGrid w:val="0"/>
              <w:jc w:val="center"/>
              <w:rPr>
                <w:rFonts w:hint="eastAsia" w:ascii="楷体" w:hAnsi="楷体" w:eastAsia="楷体" w:cs="楷体"/>
                <w:color w:val="auto"/>
                <w:szCs w:val="21"/>
              </w:rPr>
            </w:pPr>
            <w:r>
              <w:rPr>
                <w:rFonts w:hint="eastAsia" w:ascii="楷体" w:hAnsi="楷体" w:eastAsia="楷体" w:cs="楷体"/>
                <w:color w:val="auto"/>
                <w:szCs w:val="21"/>
              </w:rPr>
              <w:t>第二节</w:t>
            </w:r>
          </w:p>
          <w:p w14:paraId="5AA86872">
            <w:pPr>
              <w:adjustRightInd w:val="0"/>
              <w:snapToGrid w:val="0"/>
              <w:jc w:val="center"/>
              <w:rPr>
                <w:rFonts w:hint="eastAsia" w:ascii="楷体" w:hAnsi="楷体" w:eastAsia="楷体" w:cs="楷体"/>
                <w:color w:val="auto"/>
                <w:szCs w:val="21"/>
              </w:rPr>
            </w:pPr>
            <w:r>
              <w:rPr>
                <w:rFonts w:hint="eastAsia" w:ascii="楷体" w:hAnsi="楷体" w:eastAsia="楷体" w:cs="楷体"/>
                <w:color w:val="auto"/>
                <w:szCs w:val="21"/>
              </w:rPr>
              <w:t>第1</w:t>
            </w:r>
            <w:r>
              <w:rPr>
                <w:rFonts w:hint="eastAsia" w:ascii="楷体" w:hAnsi="楷体" w:eastAsia="楷体" w:cs="楷体"/>
                <w:color w:val="auto"/>
                <w:szCs w:val="21"/>
                <w:lang w:val="en-US" w:eastAsia="zh-CN"/>
              </w:rPr>
              <w:t>4</w:t>
            </w:r>
            <w:r>
              <w:rPr>
                <w:rFonts w:hint="eastAsia" w:ascii="楷体" w:hAnsi="楷体" w:eastAsia="楷体" w:cs="楷体"/>
                <w:color w:val="auto"/>
                <w:szCs w:val="21"/>
              </w:rPr>
              <w:t>.1（</w:t>
            </w:r>
            <w:r>
              <w:rPr>
                <w:rFonts w:hint="eastAsia" w:ascii="楷体" w:hAnsi="楷体" w:eastAsia="楷体" w:cs="楷体"/>
                <w:color w:val="auto"/>
                <w:szCs w:val="21"/>
                <w:lang w:val="en-US" w:eastAsia="zh-CN"/>
              </w:rPr>
              <w:t>6</w:t>
            </w:r>
            <w:r>
              <w:rPr>
                <w:rFonts w:hint="eastAsia" w:ascii="楷体" w:hAnsi="楷体" w:eastAsia="楷体" w:cs="楷体"/>
                <w:color w:val="auto"/>
                <w:szCs w:val="21"/>
              </w:rPr>
              <w:t>）项</w:t>
            </w:r>
          </w:p>
        </w:tc>
        <w:tc>
          <w:tcPr>
            <w:tcW w:w="1742" w:type="dxa"/>
            <w:vAlign w:val="center"/>
          </w:tcPr>
          <w:p w14:paraId="4B807CD3">
            <w:pPr>
              <w:adjustRightInd w:val="0"/>
              <w:snapToGrid w:val="0"/>
              <w:jc w:val="left"/>
              <w:rPr>
                <w:rFonts w:hint="eastAsia" w:ascii="楷体" w:hAnsi="楷体" w:eastAsia="楷体" w:cs="楷体"/>
                <w:color w:val="auto"/>
                <w:szCs w:val="21"/>
              </w:rPr>
            </w:pPr>
            <w:r>
              <w:rPr>
                <w:rFonts w:hint="eastAsia" w:ascii="楷体" w:hAnsi="楷体" w:eastAsia="楷体" w:cs="楷体"/>
                <w:color w:val="auto"/>
                <w:szCs w:val="21"/>
              </w:rPr>
              <w:t>乙方提供的其他服务</w:t>
            </w:r>
          </w:p>
        </w:tc>
        <w:tc>
          <w:tcPr>
            <w:tcW w:w="5170" w:type="dxa"/>
            <w:vAlign w:val="center"/>
          </w:tcPr>
          <w:p w14:paraId="243EB027">
            <w:pPr>
              <w:adjustRightInd w:val="0"/>
              <w:snapToGrid w:val="0"/>
              <w:jc w:val="left"/>
              <w:rPr>
                <w:rFonts w:hint="eastAsia" w:ascii="楷体" w:hAnsi="楷体" w:eastAsia="楷体" w:cs="楷体"/>
                <w:color w:val="auto"/>
                <w:szCs w:val="21"/>
                <w:lang w:eastAsia="zh-CN"/>
              </w:rPr>
            </w:pPr>
            <w:r>
              <w:rPr>
                <w:rFonts w:hint="eastAsia" w:ascii="楷体" w:hAnsi="楷体" w:eastAsia="楷体" w:cs="楷体"/>
                <w:color w:val="auto"/>
                <w:szCs w:val="21"/>
              </w:rPr>
              <w:t>合同总价包含商品到达甲方并能正常使用所需的一切费用，包括但不限于商品购置费、包装费、运输费、装卸费、保险费</w:t>
            </w:r>
            <w:r>
              <w:rPr>
                <w:rFonts w:hint="eastAsia" w:ascii="楷体" w:hAnsi="楷体" w:eastAsia="楷体" w:cs="楷体"/>
                <w:color w:val="auto"/>
                <w:szCs w:val="21"/>
                <w:lang w:eastAsia="zh-CN"/>
              </w:rPr>
              <w:t>、税费等。</w:t>
            </w:r>
          </w:p>
        </w:tc>
      </w:tr>
      <w:tr w14:paraId="340F77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D777DF3">
            <w:pPr>
              <w:adjustRightInd w:val="0"/>
              <w:snapToGrid w:val="0"/>
              <w:jc w:val="center"/>
              <w:rPr>
                <w:rFonts w:hint="eastAsia" w:ascii="楷体" w:hAnsi="楷体" w:eastAsia="楷体" w:cs="楷体"/>
                <w:color w:val="auto"/>
                <w:szCs w:val="21"/>
              </w:rPr>
            </w:pPr>
            <w:r>
              <w:rPr>
                <w:rFonts w:hint="eastAsia" w:ascii="楷体" w:hAnsi="楷体" w:eastAsia="楷体" w:cs="楷体"/>
                <w:color w:val="auto"/>
                <w:szCs w:val="21"/>
              </w:rPr>
              <w:t>第二节</w:t>
            </w:r>
          </w:p>
          <w:p w14:paraId="069C1F2F">
            <w:pPr>
              <w:adjustRightInd w:val="0"/>
              <w:snapToGrid w:val="0"/>
              <w:jc w:val="center"/>
              <w:rPr>
                <w:rFonts w:hint="eastAsia" w:ascii="楷体" w:hAnsi="楷体" w:eastAsia="楷体" w:cs="楷体"/>
                <w:color w:val="auto"/>
                <w:szCs w:val="21"/>
                <w:lang w:val="en-US" w:eastAsia="zh-CN"/>
              </w:rPr>
            </w:pPr>
            <w:r>
              <w:rPr>
                <w:rFonts w:hint="eastAsia" w:ascii="楷体" w:hAnsi="楷体" w:eastAsia="楷体" w:cs="楷体"/>
                <w:color w:val="auto"/>
                <w:szCs w:val="21"/>
              </w:rPr>
              <w:t>第1</w:t>
            </w:r>
            <w:r>
              <w:rPr>
                <w:rFonts w:hint="eastAsia" w:ascii="楷体" w:hAnsi="楷体" w:eastAsia="楷体" w:cs="楷体"/>
                <w:color w:val="auto"/>
                <w:szCs w:val="21"/>
                <w:lang w:val="en-US" w:eastAsia="zh-CN"/>
              </w:rPr>
              <w:t>5</w:t>
            </w:r>
            <w:r>
              <w:rPr>
                <w:rFonts w:hint="eastAsia" w:ascii="楷体" w:hAnsi="楷体" w:eastAsia="楷体" w:cs="楷体"/>
                <w:color w:val="auto"/>
                <w:szCs w:val="21"/>
              </w:rPr>
              <w:t>.</w:t>
            </w:r>
            <w:r>
              <w:rPr>
                <w:rFonts w:hint="eastAsia" w:ascii="楷体" w:hAnsi="楷体" w:eastAsia="楷体" w:cs="楷体"/>
                <w:color w:val="auto"/>
                <w:szCs w:val="21"/>
                <w:lang w:val="en-US" w:eastAsia="zh-CN"/>
              </w:rPr>
              <w:t>1款</w:t>
            </w:r>
          </w:p>
        </w:tc>
        <w:tc>
          <w:tcPr>
            <w:tcW w:w="1742" w:type="dxa"/>
            <w:vAlign w:val="center"/>
          </w:tcPr>
          <w:p w14:paraId="1F2C0B68">
            <w:pPr>
              <w:adjustRightInd w:val="0"/>
              <w:snapToGrid w:val="0"/>
              <w:jc w:val="left"/>
              <w:rPr>
                <w:rFonts w:hint="eastAsia" w:ascii="楷体" w:hAnsi="楷体" w:eastAsia="楷体" w:cs="楷体"/>
                <w:color w:val="auto"/>
                <w:szCs w:val="21"/>
              </w:rPr>
            </w:pPr>
            <w:r>
              <w:rPr>
                <w:rFonts w:hint="eastAsia" w:ascii="楷体" w:hAnsi="楷体" w:eastAsia="楷体" w:cs="楷体"/>
                <w:color w:val="auto"/>
                <w:szCs w:val="21"/>
                <w:highlight w:val="none"/>
                <w:lang w:eastAsia="zh-CN"/>
              </w:rPr>
              <w:t>修理、重作、更换相关具体规定</w:t>
            </w:r>
          </w:p>
        </w:tc>
        <w:tc>
          <w:tcPr>
            <w:tcW w:w="5170" w:type="dxa"/>
            <w:vAlign w:val="center"/>
          </w:tcPr>
          <w:p w14:paraId="7F2E6F96">
            <w:pPr>
              <w:adjustRightInd w:val="0"/>
              <w:snapToGrid w:val="0"/>
              <w:jc w:val="left"/>
              <w:rPr>
                <w:rFonts w:hint="eastAsia" w:ascii="楷体" w:hAnsi="楷体" w:eastAsia="楷体" w:cs="楷体"/>
                <w:color w:val="auto"/>
                <w:szCs w:val="21"/>
              </w:rPr>
            </w:pPr>
            <w:r>
              <w:rPr>
                <w:rFonts w:hint="eastAsia" w:ascii="楷体" w:hAnsi="楷体" w:eastAsia="楷体" w:cs="楷体"/>
                <w:color w:val="auto"/>
                <w:szCs w:val="21"/>
              </w:rPr>
              <w:t>若乙方提供的货物不符合包装或质量标准（或双方约定），甲方应在验收后3日内通知乙方，并有权要求退货、换货或折价处理等，乙方应积极配合。因乙方所交付货物不符合本合同要求的，乙方应在接到甲方通知后3日内运回，否则视为乙方对该批货物的遗弃，甲方有权对此批货物自行处理，且不因此承担任何责任。</w:t>
            </w:r>
          </w:p>
        </w:tc>
      </w:tr>
      <w:tr w14:paraId="124AED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807CA16">
            <w:pPr>
              <w:adjustRightInd w:val="0"/>
              <w:snapToGrid w:val="0"/>
              <w:jc w:val="center"/>
              <w:rPr>
                <w:rFonts w:hint="eastAsia" w:ascii="楷体" w:hAnsi="楷体" w:eastAsia="楷体" w:cs="楷体"/>
                <w:color w:val="auto"/>
                <w:szCs w:val="21"/>
              </w:rPr>
            </w:pPr>
            <w:r>
              <w:rPr>
                <w:rFonts w:hint="eastAsia" w:ascii="楷体" w:hAnsi="楷体" w:eastAsia="楷体" w:cs="楷体"/>
                <w:color w:val="auto"/>
                <w:szCs w:val="21"/>
              </w:rPr>
              <w:t>第二节</w:t>
            </w:r>
          </w:p>
          <w:p w14:paraId="1A0B3794">
            <w:pPr>
              <w:adjustRightInd w:val="0"/>
              <w:snapToGrid w:val="0"/>
              <w:jc w:val="center"/>
              <w:rPr>
                <w:rFonts w:hint="eastAsia" w:ascii="楷体" w:hAnsi="楷体" w:eastAsia="楷体" w:cs="楷体"/>
                <w:color w:val="auto"/>
                <w:szCs w:val="21"/>
              </w:rPr>
            </w:pPr>
            <w:r>
              <w:rPr>
                <w:rFonts w:hint="eastAsia" w:ascii="楷体" w:hAnsi="楷体" w:eastAsia="楷体" w:cs="楷体"/>
                <w:color w:val="auto"/>
                <w:szCs w:val="21"/>
              </w:rPr>
              <w:t>第1</w:t>
            </w:r>
            <w:r>
              <w:rPr>
                <w:rFonts w:hint="eastAsia" w:ascii="楷体" w:hAnsi="楷体" w:eastAsia="楷体" w:cs="楷体"/>
                <w:color w:val="auto"/>
                <w:szCs w:val="21"/>
                <w:lang w:val="en-US" w:eastAsia="zh-CN"/>
              </w:rPr>
              <w:t>5</w:t>
            </w:r>
            <w:r>
              <w:rPr>
                <w:rFonts w:hint="eastAsia" w:ascii="楷体" w:hAnsi="楷体" w:eastAsia="楷体" w:cs="楷体"/>
                <w:color w:val="auto"/>
                <w:szCs w:val="21"/>
              </w:rPr>
              <w:t>.2（2）项</w:t>
            </w:r>
          </w:p>
        </w:tc>
        <w:tc>
          <w:tcPr>
            <w:tcW w:w="1742" w:type="dxa"/>
            <w:vAlign w:val="center"/>
          </w:tcPr>
          <w:p w14:paraId="10B4D826">
            <w:pPr>
              <w:adjustRightInd w:val="0"/>
              <w:snapToGrid w:val="0"/>
              <w:jc w:val="left"/>
              <w:rPr>
                <w:rFonts w:hint="eastAsia" w:ascii="楷体" w:hAnsi="楷体" w:eastAsia="楷体" w:cs="楷体"/>
                <w:color w:val="auto"/>
                <w:szCs w:val="21"/>
                <w:u w:val="none"/>
              </w:rPr>
            </w:pPr>
            <w:r>
              <w:rPr>
                <w:rFonts w:hint="eastAsia" w:ascii="楷体" w:hAnsi="楷体" w:eastAsia="楷体" w:cs="楷体"/>
                <w:color w:val="auto"/>
                <w:szCs w:val="21"/>
                <w:highlight w:val="none"/>
                <w:lang w:eastAsia="zh-CN"/>
              </w:rPr>
              <w:t>迟延交货赔偿费</w:t>
            </w:r>
          </w:p>
        </w:tc>
        <w:tc>
          <w:tcPr>
            <w:tcW w:w="5170" w:type="dxa"/>
            <w:vAlign w:val="center"/>
          </w:tcPr>
          <w:p w14:paraId="57CE1784">
            <w:pPr>
              <w:adjustRightInd w:val="0"/>
              <w:snapToGrid w:val="0"/>
              <w:jc w:val="left"/>
              <w:rPr>
                <w:rFonts w:hint="eastAsia" w:ascii="楷体" w:hAnsi="楷体" w:eastAsia="楷体" w:cs="楷体"/>
                <w:color w:val="auto"/>
                <w:szCs w:val="21"/>
                <w:u w:val="none"/>
                <w:lang w:eastAsia="zh-CN"/>
              </w:rPr>
            </w:pPr>
            <w:r>
              <w:rPr>
                <w:rFonts w:hint="eastAsia" w:ascii="楷体" w:hAnsi="楷体" w:eastAsia="楷体" w:cs="楷体"/>
                <w:color w:val="auto"/>
                <w:szCs w:val="21"/>
                <w:u w:val="none"/>
              </w:rPr>
              <w:t>乙方未按期履行基于本合同项下义务的，每逾期</w:t>
            </w:r>
            <w:r>
              <w:rPr>
                <w:rFonts w:hint="eastAsia" w:ascii="楷体" w:hAnsi="楷体" w:eastAsia="楷体" w:cs="楷体"/>
                <w:color w:val="auto"/>
                <w:szCs w:val="21"/>
                <w:u w:val="none"/>
                <w:lang w:val="en-US" w:eastAsia="zh-CN"/>
              </w:rPr>
              <w:t>一</w:t>
            </w:r>
            <w:r>
              <w:rPr>
                <w:rFonts w:hint="eastAsia" w:ascii="楷体" w:hAnsi="楷体" w:eastAsia="楷体" w:cs="楷体"/>
                <w:color w:val="auto"/>
                <w:szCs w:val="21"/>
                <w:u w:val="none"/>
              </w:rPr>
              <w:t>日，</w:t>
            </w:r>
            <w:r>
              <w:rPr>
                <w:rFonts w:hint="eastAsia" w:ascii="楷体" w:hAnsi="楷体" w:eastAsia="楷体" w:cs="楷体"/>
                <w:color w:val="auto"/>
                <w:szCs w:val="21"/>
                <w:u w:val="none"/>
                <w:lang w:val="en-US" w:eastAsia="zh-CN"/>
              </w:rPr>
              <w:t>乙方应</w:t>
            </w:r>
            <w:r>
              <w:rPr>
                <w:rFonts w:hint="eastAsia" w:ascii="楷体" w:hAnsi="楷体" w:eastAsia="楷体" w:cs="楷体"/>
                <w:color w:val="auto"/>
                <w:szCs w:val="21"/>
                <w:u w:val="none"/>
              </w:rPr>
              <w:t>向甲方偿付合同总价</w:t>
            </w:r>
            <w:r>
              <w:rPr>
                <w:rFonts w:hint="eastAsia" w:ascii="楷体" w:hAnsi="楷体" w:eastAsia="楷体" w:cs="楷体"/>
                <w:color w:val="auto"/>
                <w:szCs w:val="21"/>
                <w:u w:val="none"/>
                <w:lang w:val="en-US" w:eastAsia="zh-CN"/>
              </w:rPr>
              <w:t>0.</w:t>
            </w:r>
            <w:r>
              <w:rPr>
                <w:rFonts w:hint="eastAsia" w:ascii="楷体" w:hAnsi="楷体" w:eastAsia="楷体" w:cs="楷体"/>
                <w:color w:val="auto"/>
                <w:szCs w:val="21"/>
                <w:u w:val="none"/>
              </w:rPr>
              <w:t>3‰的违约金；乙方逾期7日以上，甲方有权解除本合同，乙方应向甲方支付合同总价</w:t>
            </w:r>
            <w:r>
              <w:rPr>
                <w:rFonts w:hint="eastAsia" w:ascii="楷体" w:hAnsi="楷体" w:eastAsia="楷体" w:cs="楷体"/>
                <w:color w:val="auto"/>
                <w:szCs w:val="21"/>
                <w:highlight w:val="none"/>
                <w:u w:val="none"/>
              </w:rPr>
              <w:t>30%</w:t>
            </w:r>
            <w:r>
              <w:rPr>
                <w:rFonts w:hint="eastAsia" w:ascii="楷体" w:hAnsi="楷体" w:eastAsia="楷体" w:cs="楷体"/>
                <w:color w:val="auto"/>
                <w:szCs w:val="21"/>
                <w:u w:val="none"/>
              </w:rPr>
              <w:t>的违约金</w:t>
            </w:r>
            <w:r>
              <w:rPr>
                <w:rFonts w:hint="eastAsia" w:ascii="楷体" w:hAnsi="楷体" w:eastAsia="楷体" w:cs="楷体"/>
                <w:color w:val="auto"/>
                <w:szCs w:val="21"/>
                <w:u w:val="none"/>
                <w:lang w:eastAsia="zh-CN"/>
              </w:rPr>
              <w:t>。</w:t>
            </w:r>
          </w:p>
        </w:tc>
      </w:tr>
      <w:tr w14:paraId="224390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7FE5422">
            <w:pPr>
              <w:adjustRightInd w:val="0"/>
              <w:snapToGrid w:val="0"/>
              <w:jc w:val="center"/>
              <w:rPr>
                <w:rFonts w:hint="eastAsia" w:ascii="楷体" w:hAnsi="楷体" w:eastAsia="楷体" w:cs="楷体"/>
                <w:color w:val="auto"/>
                <w:szCs w:val="21"/>
              </w:rPr>
            </w:pPr>
            <w:r>
              <w:rPr>
                <w:rFonts w:hint="eastAsia" w:ascii="楷体" w:hAnsi="楷体" w:eastAsia="楷体" w:cs="楷体"/>
                <w:color w:val="auto"/>
                <w:szCs w:val="21"/>
              </w:rPr>
              <w:t>第二节</w:t>
            </w:r>
          </w:p>
          <w:p w14:paraId="6BABAB95">
            <w:pPr>
              <w:adjustRightInd w:val="0"/>
              <w:snapToGrid w:val="0"/>
              <w:jc w:val="center"/>
              <w:rPr>
                <w:rFonts w:hint="eastAsia" w:ascii="楷体" w:hAnsi="楷体" w:eastAsia="楷体" w:cs="楷体"/>
                <w:color w:val="auto"/>
                <w:szCs w:val="21"/>
              </w:rPr>
            </w:pPr>
            <w:r>
              <w:rPr>
                <w:rFonts w:hint="eastAsia" w:ascii="楷体" w:hAnsi="楷体" w:eastAsia="楷体" w:cs="楷体"/>
                <w:color w:val="auto"/>
                <w:szCs w:val="21"/>
              </w:rPr>
              <w:t>第1</w:t>
            </w:r>
            <w:r>
              <w:rPr>
                <w:rFonts w:hint="eastAsia" w:ascii="楷体" w:hAnsi="楷体" w:eastAsia="楷体" w:cs="楷体"/>
                <w:color w:val="auto"/>
                <w:szCs w:val="21"/>
                <w:lang w:val="en-US" w:eastAsia="zh-CN"/>
              </w:rPr>
              <w:t>5</w:t>
            </w:r>
            <w:r>
              <w:rPr>
                <w:rFonts w:hint="eastAsia" w:ascii="楷体" w:hAnsi="楷体" w:eastAsia="楷体" w:cs="楷体"/>
                <w:color w:val="auto"/>
                <w:szCs w:val="21"/>
              </w:rPr>
              <w:t>.</w:t>
            </w:r>
            <w:r>
              <w:rPr>
                <w:rFonts w:hint="eastAsia" w:ascii="楷体" w:hAnsi="楷体" w:eastAsia="楷体" w:cs="楷体"/>
                <w:color w:val="auto"/>
                <w:szCs w:val="21"/>
                <w:lang w:val="en-US" w:eastAsia="zh-CN"/>
              </w:rPr>
              <w:t>3款</w:t>
            </w:r>
          </w:p>
        </w:tc>
        <w:tc>
          <w:tcPr>
            <w:tcW w:w="1742" w:type="dxa"/>
            <w:vAlign w:val="center"/>
          </w:tcPr>
          <w:p w14:paraId="5CAB63B1">
            <w:pPr>
              <w:adjustRightInd w:val="0"/>
              <w:snapToGrid w:val="0"/>
              <w:jc w:val="left"/>
              <w:rPr>
                <w:rFonts w:hint="eastAsia" w:ascii="楷体" w:hAnsi="楷体" w:eastAsia="楷体" w:cs="楷体"/>
                <w:color w:val="auto"/>
                <w:szCs w:val="21"/>
              </w:rPr>
            </w:pPr>
            <w:r>
              <w:rPr>
                <w:rFonts w:hint="eastAsia" w:ascii="楷体" w:hAnsi="楷体" w:eastAsia="楷体" w:cs="楷体"/>
                <w:color w:val="auto"/>
                <w:szCs w:val="21"/>
              </w:rPr>
              <w:t>逾期付款利息</w:t>
            </w:r>
          </w:p>
        </w:tc>
        <w:tc>
          <w:tcPr>
            <w:tcW w:w="5170" w:type="dxa"/>
            <w:vAlign w:val="center"/>
          </w:tcPr>
          <w:p w14:paraId="5C15BC01">
            <w:pPr>
              <w:adjustRightInd w:val="0"/>
              <w:snapToGrid w:val="0"/>
              <w:jc w:val="left"/>
              <w:rPr>
                <w:rFonts w:hint="eastAsia" w:ascii="楷体" w:hAnsi="楷体" w:eastAsia="楷体" w:cs="楷体"/>
                <w:color w:val="auto"/>
                <w:szCs w:val="21"/>
                <w:u w:val="single"/>
                <w:lang w:eastAsia="zh-CN"/>
              </w:rPr>
            </w:pPr>
            <w:r>
              <w:rPr>
                <w:rFonts w:hint="eastAsia" w:ascii="楷体" w:hAnsi="楷体" w:eastAsia="楷体" w:cs="楷体"/>
                <w:color w:val="auto"/>
                <w:szCs w:val="21"/>
                <w:u w:val="none"/>
              </w:rPr>
              <w:t>除本合同约定情形外，甲方逾期支付（申请支付）货款的，每逾期一日</w:t>
            </w:r>
            <w:r>
              <w:rPr>
                <w:rFonts w:hint="eastAsia" w:ascii="楷体" w:hAnsi="楷体" w:eastAsia="楷体" w:cs="楷体"/>
                <w:color w:val="auto"/>
                <w:szCs w:val="21"/>
                <w:u w:val="none"/>
                <w:lang w:eastAsia="zh-CN"/>
              </w:rPr>
              <w:t>，甲方应向乙方日偿付合同总价0.3‰的违约金；甲方无正当理由拒付货款的，乙方有权解除合同，且甲方应向乙方偿付合同总价1%的违约金。</w:t>
            </w:r>
          </w:p>
        </w:tc>
      </w:tr>
      <w:tr w14:paraId="2B57EB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B44D7CE">
            <w:pPr>
              <w:adjustRightInd w:val="0"/>
              <w:snapToGrid w:val="0"/>
              <w:jc w:val="center"/>
              <w:rPr>
                <w:rFonts w:hint="eastAsia" w:ascii="楷体" w:hAnsi="楷体" w:eastAsia="楷体" w:cs="楷体"/>
                <w:color w:val="auto"/>
                <w:szCs w:val="21"/>
              </w:rPr>
            </w:pPr>
            <w:r>
              <w:rPr>
                <w:rFonts w:hint="eastAsia" w:ascii="楷体" w:hAnsi="楷体" w:eastAsia="楷体" w:cs="楷体"/>
                <w:color w:val="auto"/>
                <w:szCs w:val="21"/>
              </w:rPr>
              <w:t>第二节</w:t>
            </w:r>
          </w:p>
          <w:p w14:paraId="0372F91B">
            <w:pPr>
              <w:adjustRightInd w:val="0"/>
              <w:snapToGrid w:val="0"/>
              <w:jc w:val="center"/>
              <w:rPr>
                <w:rFonts w:hint="eastAsia" w:ascii="楷体" w:hAnsi="楷体" w:eastAsia="楷体" w:cs="楷体"/>
                <w:color w:val="auto"/>
                <w:szCs w:val="21"/>
              </w:rPr>
            </w:pPr>
            <w:r>
              <w:rPr>
                <w:rFonts w:hint="eastAsia" w:ascii="楷体" w:hAnsi="楷体" w:eastAsia="楷体" w:cs="楷体"/>
                <w:color w:val="auto"/>
                <w:szCs w:val="21"/>
              </w:rPr>
              <w:t>第1</w:t>
            </w:r>
            <w:r>
              <w:rPr>
                <w:rFonts w:hint="eastAsia" w:ascii="楷体" w:hAnsi="楷体" w:eastAsia="楷体" w:cs="楷体"/>
                <w:color w:val="auto"/>
                <w:szCs w:val="21"/>
                <w:lang w:val="en-US" w:eastAsia="zh-CN"/>
              </w:rPr>
              <w:t>5</w:t>
            </w:r>
            <w:r>
              <w:rPr>
                <w:rFonts w:hint="eastAsia" w:ascii="楷体" w:hAnsi="楷体" w:eastAsia="楷体" w:cs="楷体"/>
                <w:color w:val="auto"/>
                <w:szCs w:val="21"/>
              </w:rPr>
              <w:t>.4</w:t>
            </w:r>
            <w:r>
              <w:rPr>
                <w:rFonts w:hint="eastAsia" w:ascii="楷体" w:hAnsi="楷体" w:eastAsia="楷体" w:cs="楷体"/>
                <w:color w:val="auto"/>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34177268">
            <w:pPr>
              <w:adjustRightInd w:val="0"/>
              <w:snapToGrid w:val="0"/>
              <w:jc w:val="left"/>
              <w:rPr>
                <w:rFonts w:hint="eastAsia" w:ascii="楷体" w:hAnsi="楷体" w:eastAsia="楷体" w:cs="楷体"/>
                <w:color w:val="auto"/>
                <w:szCs w:val="21"/>
              </w:rPr>
            </w:pPr>
            <w:r>
              <w:rPr>
                <w:rFonts w:hint="eastAsia" w:ascii="楷体" w:hAnsi="楷体" w:eastAsia="楷体" w:cs="楷体"/>
                <w:color w:val="auto"/>
                <w:szCs w:val="21"/>
              </w:rPr>
              <w:t>其他违约责任</w:t>
            </w:r>
          </w:p>
        </w:tc>
        <w:tc>
          <w:tcPr>
            <w:tcW w:w="5170" w:type="dxa"/>
            <w:tcBorders>
              <w:left w:val="single" w:color="auto" w:sz="2" w:space="0"/>
              <w:bottom w:val="single" w:color="auto" w:sz="2" w:space="0"/>
            </w:tcBorders>
            <w:vAlign w:val="center"/>
          </w:tcPr>
          <w:p w14:paraId="2408793A">
            <w:pPr>
              <w:adjustRightInd w:val="0"/>
              <w:snapToGrid w:val="0"/>
              <w:jc w:val="left"/>
              <w:rPr>
                <w:rFonts w:hint="eastAsia" w:ascii="楷体" w:hAnsi="楷体" w:eastAsia="楷体" w:cs="楷体"/>
                <w:color w:val="auto"/>
                <w:szCs w:val="21"/>
                <w:u w:val="none"/>
                <w:lang w:val="en-US" w:eastAsia="zh-CN"/>
              </w:rPr>
            </w:pPr>
            <w:r>
              <w:rPr>
                <w:rFonts w:hint="eastAsia" w:ascii="楷体" w:hAnsi="楷体" w:eastAsia="楷体" w:cs="楷体"/>
                <w:color w:val="auto"/>
                <w:szCs w:val="21"/>
                <w:u w:val="none"/>
                <w:lang w:val="en-US" w:eastAsia="zh-CN"/>
              </w:rPr>
              <w:t>1.乙方所交货物质量违反本合同和招投标文件约定的，如果甲方同意利用应当按质论价；如果甲方不能利用的，应根据货物的具体情况，由乙方按甲方要求及甲方规定的时限负责换货或退货，并承担因此而产生的实际费用及损失。乙方所交货物质量或包装不符合规定达3次以上，则视为乙方无履约能力，甲方有权解除合同，并要求乙方按照合同总价款的30%支付违约金。</w:t>
            </w:r>
          </w:p>
          <w:p w14:paraId="1FAA62A5">
            <w:pPr>
              <w:pStyle w:val="11"/>
              <w:ind w:left="0" w:leftChars="0" w:firstLine="0" w:firstLineChars="0"/>
              <w:rPr>
                <w:rFonts w:hint="eastAsia" w:ascii="楷体" w:hAnsi="楷体" w:eastAsia="楷体" w:cs="楷体"/>
                <w:color w:val="auto"/>
                <w:lang w:val="en-US" w:eastAsia="zh-CN"/>
              </w:rPr>
            </w:pPr>
            <w:r>
              <w:rPr>
                <w:rFonts w:hint="eastAsia" w:ascii="楷体" w:hAnsi="楷体" w:eastAsia="楷体" w:cs="楷体"/>
                <w:color w:val="auto"/>
                <w:lang w:val="en-US" w:eastAsia="zh-CN"/>
              </w:rPr>
              <w:t>2.乙方没有按承诺的价格或优惠率签订合同并供货的，甲方有权报经政府采购监管部门，按照相关政府采购法律法规的规定对其进行处罚。</w:t>
            </w:r>
          </w:p>
          <w:p w14:paraId="2FB473D0">
            <w:pPr>
              <w:pStyle w:val="12"/>
              <w:rPr>
                <w:rFonts w:hint="eastAsia" w:ascii="楷体" w:hAnsi="楷体" w:eastAsia="楷体" w:cs="楷体"/>
                <w:color w:val="auto"/>
                <w:kern w:val="2"/>
                <w:sz w:val="21"/>
                <w:szCs w:val="24"/>
                <w:lang w:val="en-US" w:eastAsia="zh-CN" w:bidi="ar-SA"/>
              </w:rPr>
            </w:pPr>
            <w:r>
              <w:rPr>
                <w:rFonts w:hint="eastAsia" w:ascii="楷体" w:hAnsi="楷体" w:eastAsia="楷体" w:cs="楷体"/>
                <w:color w:val="auto"/>
                <w:kern w:val="2"/>
                <w:sz w:val="21"/>
                <w:szCs w:val="24"/>
                <w:lang w:val="en-US" w:eastAsia="zh-CN" w:bidi="ar-SA"/>
              </w:rPr>
              <w:t>3.乙方如擅自终止或解除本合同，则须按照合同总价款的30%向甲方支付违约金。</w:t>
            </w:r>
          </w:p>
          <w:p w14:paraId="20707818">
            <w:pPr>
              <w:rPr>
                <w:rFonts w:hint="eastAsia" w:ascii="楷体" w:hAnsi="楷体" w:eastAsia="楷体" w:cs="楷体"/>
                <w:color w:val="auto"/>
                <w:kern w:val="2"/>
                <w:sz w:val="21"/>
                <w:szCs w:val="24"/>
                <w:lang w:val="en-US" w:eastAsia="zh-CN" w:bidi="ar-SA"/>
              </w:rPr>
            </w:pPr>
            <w:r>
              <w:rPr>
                <w:rFonts w:hint="eastAsia" w:ascii="楷体" w:hAnsi="楷体" w:eastAsia="楷体" w:cs="楷体"/>
                <w:color w:val="auto"/>
                <w:kern w:val="2"/>
                <w:sz w:val="21"/>
                <w:szCs w:val="24"/>
                <w:lang w:val="en-US" w:eastAsia="zh-CN" w:bidi="ar-SA"/>
              </w:rPr>
              <w:t>4.未经甲方同意，乙方擅自将基于本合同项下义务转托第三方，甲方有权解除合同，并要求乙方按合同总价款的30%支付违约金。</w:t>
            </w:r>
          </w:p>
          <w:p w14:paraId="367207FF">
            <w:pPr>
              <w:rPr>
                <w:rFonts w:hint="eastAsia" w:ascii="楷体" w:hAnsi="楷体" w:eastAsia="楷体" w:cs="楷体"/>
                <w:color w:val="auto"/>
                <w:kern w:val="2"/>
                <w:sz w:val="21"/>
                <w:szCs w:val="24"/>
                <w:lang w:val="en-US" w:eastAsia="zh-CN" w:bidi="ar-SA"/>
              </w:rPr>
            </w:pPr>
            <w:r>
              <w:rPr>
                <w:rFonts w:hint="eastAsia" w:ascii="楷体" w:hAnsi="楷体" w:eastAsia="楷体" w:cs="楷体"/>
                <w:color w:val="auto"/>
                <w:kern w:val="2"/>
                <w:sz w:val="21"/>
                <w:szCs w:val="24"/>
                <w:lang w:val="en-US" w:eastAsia="zh-CN" w:bidi="ar-SA"/>
              </w:rPr>
              <w:t>5.因乙方或乙方工作人员（含指派人员）的任何不当行为或违约行为所造成的违约或赔偿责任，均由乙方承担。如因此给甲方造成损失则甲方可向乙方进行全额追偿，追偿范围包括但不限于甲方为此实际支出的费用、诉讼费、律师费等。</w:t>
            </w:r>
          </w:p>
          <w:p w14:paraId="4CEC5B5C">
            <w:pPr>
              <w:rPr>
                <w:rFonts w:hint="eastAsia" w:ascii="楷体" w:hAnsi="楷体" w:eastAsia="楷体" w:cs="楷体"/>
                <w:color w:val="auto"/>
                <w:kern w:val="2"/>
                <w:sz w:val="21"/>
                <w:szCs w:val="24"/>
                <w:lang w:val="en-US" w:eastAsia="zh-CN" w:bidi="ar-SA"/>
              </w:rPr>
            </w:pPr>
            <w:r>
              <w:rPr>
                <w:rFonts w:hint="eastAsia" w:ascii="楷体" w:hAnsi="楷体" w:eastAsia="楷体" w:cs="楷体"/>
                <w:color w:val="auto"/>
                <w:kern w:val="2"/>
                <w:sz w:val="21"/>
                <w:szCs w:val="24"/>
                <w:lang w:val="en-US" w:eastAsia="zh-CN" w:bidi="ar-SA"/>
              </w:rPr>
              <w:t>6.为本合同的履行，乙方不得侵害任何第三方的合法权益，否则造成的一切纠纷均由乙方自行承担。</w:t>
            </w:r>
          </w:p>
          <w:p w14:paraId="1292C3F5">
            <w:pPr>
              <w:rPr>
                <w:rFonts w:hint="eastAsia" w:ascii="楷体" w:hAnsi="楷体" w:eastAsia="楷体" w:cs="楷体"/>
                <w:color w:val="auto"/>
                <w:kern w:val="2"/>
                <w:sz w:val="21"/>
                <w:szCs w:val="24"/>
                <w:lang w:val="en-US" w:eastAsia="zh-CN" w:bidi="ar-SA"/>
              </w:rPr>
            </w:pPr>
            <w:r>
              <w:rPr>
                <w:rFonts w:hint="eastAsia" w:ascii="楷体" w:hAnsi="楷体" w:eastAsia="楷体" w:cs="楷体"/>
                <w:color w:val="auto"/>
                <w:kern w:val="2"/>
                <w:sz w:val="21"/>
                <w:szCs w:val="24"/>
                <w:lang w:val="en-US" w:eastAsia="zh-CN" w:bidi="ar-SA"/>
              </w:rPr>
              <w:t>7.除上述约定外，如乙方违反其他基于本合同项下义务，每次需按照合同总价款的3%向甲方支付违约金，违约5次以上甲方有权解除合同，并要求乙方按照合同总价款的30%支付违约金</w:t>
            </w:r>
          </w:p>
          <w:p w14:paraId="34D34F94">
            <w:pPr>
              <w:rPr>
                <w:rFonts w:hint="eastAsia" w:ascii="楷体" w:hAnsi="楷体" w:eastAsia="楷体" w:cs="楷体"/>
                <w:color w:val="auto"/>
                <w:kern w:val="2"/>
                <w:sz w:val="21"/>
                <w:szCs w:val="24"/>
                <w:lang w:val="en-US" w:eastAsia="zh-CN" w:bidi="ar-SA"/>
              </w:rPr>
            </w:pPr>
            <w:r>
              <w:rPr>
                <w:rFonts w:hint="eastAsia" w:ascii="楷体" w:hAnsi="楷体" w:eastAsia="楷体" w:cs="楷体"/>
                <w:color w:val="auto"/>
                <w:kern w:val="2"/>
                <w:sz w:val="21"/>
                <w:szCs w:val="24"/>
                <w:lang w:val="en-US" w:eastAsia="zh-CN" w:bidi="ar-SA"/>
              </w:rPr>
              <w:t>8.因相关政策或上级单位指令原因，致使甲方解除本合同的，不视为甲方违约。</w:t>
            </w:r>
          </w:p>
          <w:p w14:paraId="2B29E370">
            <w:pPr>
              <w:rPr>
                <w:rFonts w:hint="eastAsia" w:ascii="楷体" w:hAnsi="楷体" w:eastAsia="楷体" w:cs="楷体"/>
                <w:color w:val="auto"/>
                <w:lang w:val="en-US" w:eastAsia="zh-CN"/>
              </w:rPr>
            </w:pPr>
            <w:r>
              <w:rPr>
                <w:rFonts w:hint="eastAsia" w:ascii="楷体" w:hAnsi="楷体" w:eastAsia="楷体" w:cs="楷体"/>
                <w:color w:val="auto"/>
                <w:kern w:val="2"/>
                <w:sz w:val="21"/>
                <w:szCs w:val="24"/>
                <w:lang w:val="en-US" w:eastAsia="zh-CN" w:bidi="ar-SA"/>
              </w:rPr>
              <w:t>9.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tc>
      </w:tr>
      <w:tr w14:paraId="113AD6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E55306D">
            <w:pPr>
              <w:adjustRightInd w:val="0"/>
              <w:snapToGrid w:val="0"/>
              <w:jc w:val="center"/>
              <w:rPr>
                <w:rFonts w:hint="eastAsia" w:ascii="楷体" w:hAnsi="楷体" w:eastAsia="楷体" w:cs="楷体"/>
                <w:color w:val="auto"/>
                <w:szCs w:val="21"/>
              </w:rPr>
            </w:pPr>
            <w:r>
              <w:rPr>
                <w:rFonts w:hint="eastAsia" w:ascii="楷体" w:hAnsi="楷体" w:eastAsia="楷体" w:cs="楷体"/>
                <w:color w:val="auto"/>
                <w:szCs w:val="21"/>
              </w:rPr>
              <w:t>第二节</w:t>
            </w:r>
          </w:p>
          <w:p w14:paraId="7C79ACA7">
            <w:pPr>
              <w:adjustRightInd w:val="0"/>
              <w:snapToGrid w:val="0"/>
              <w:jc w:val="center"/>
              <w:rPr>
                <w:rFonts w:hint="eastAsia" w:ascii="楷体" w:hAnsi="楷体" w:eastAsia="楷体" w:cs="楷体"/>
                <w:color w:val="auto"/>
                <w:szCs w:val="21"/>
              </w:rPr>
            </w:pPr>
            <w:r>
              <w:rPr>
                <w:rFonts w:hint="eastAsia" w:ascii="楷体" w:hAnsi="楷体" w:eastAsia="楷体" w:cs="楷体"/>
                <w:color w:val="auto"/>
                <w:szCs w:val="21"/>
              </w:rPr>
              <w:t>第</w:t>
            </w:r>
            <w:r>
              <w:rPr>
                <w:rFonts w:hint="eastAsia" w:ascii="楷体" w:hAnsi="楷体" w:eastAsia="楷体" w:cs="楷体"/>
                <w:color w:val="auto"/>
                <w:szCs w:val="21"/>
                <w:lang w:val="en-US" w:eastAsia="zh-CN"/>
              </w:rPr>
              <w:t>19</w:t>
            </w:r>
            <w:r>
              <w:rPr>
                <w:rFonts w:hint="eastAsia" w:ascii="楷体" w:hAnsi="楷体" w:eastAsia="楷体" w:cs="楷体"/>
                <w:color w:val="auto"/>
                <w:szCs w:val="21"/>
              </w:rPr>
              <w:t>.2</w:t>
            </w:r>
            <w:r>
              <w:rPr>
                <w:rFonts w:hint="eastAsia" w:ascii="楷体" w:hAnsi="楷体" w:eastAsia="楷体" w:cs="楷体"/>
                <w:color w:val="auto"/>
                <w:szCs w:val="21"/>
                <w:lang w:val="en-US" w:eastAsia="zh-CN"/>
              </w:rPr>
              <w:t>款</w:t>
            </w:r>
          </w:p>
        </w:tc>
        <w:tc>
          <w:tcPr>
            <w:tcW w:w="1742" w:type="dxa"/>
            <w:tcBorders>
              <w:top w:val="single" w:color="auto" w:sz="2" w:space="0"/>
              <w:left w:val="single" w:color="auto" w:sz="2" w:space="0"/>
              <w:right w:val="single" w:color="auto" w:sz="2" w:space="0"/>
            </w:tcBorders>
            <w:vAlign w:val="center"/>
          </w:tcPr>
          <w:p w14:paraId="3DB575BE">
            <w:pPr>
              <w:adjustRightInd w:val="0"/>
              <w:snapToGrid w:val="0"/>
              <w:jc w:val="left"/>
              <w:rPr>
                <w:rFonts w:hint="eastAsia" w:ascii="楷体" w:hAnsi="楷体" w:eastAsia="楷体" w:cs="楷体"/>
                <w:color w:val="auto"/>
                <w:szCs w:val="21"/>
              </w:rPr>
            </w:pPr>
            <w:r>
              <w:rPr>
                <w:rFonts w:hint="eastAsia" w:ascii="楷体" w:hAnsi="楷体" w:eastAsia="楷体" w:cs="楷体"/>
                <w:color w:val="auto"/>
                <w:szCs w:val="21"/>
                <w:lang w:val="en-US" w:eastAsia="zh-CN"/>
              </w:rPr>
              <w:t>解决争议的方法</w:t>
            </w:r>
          </w:p>
        </w:tc>
        <w:tc>
          <w:tcPr>
            <w:tcW w:w="5170" w:type="dxa"/>
            <w:tcBorders>
              <w:top w:val="single" w:color="auto" w:sz="2" w:space="0"/>
              <w:left w:val="single" w:color="auto" w:sz="2" w:space="0"/>
            </w:tcBorders>
            <w:vAlign w:val="center"/>
          </w:tcPr>
          <w:p w14:paraId="7EAF2CBA">
            <w:pPr>
              <w:autoSpaceDE w:val="0"/>
              <w:autoSpaceDN w:val="0"/>
              <w:adjustRightInd w:val="0"/>
              <w:snapToGrid w:val="0"/>
              <w:spacing w:line="400" w:lineRule="exact"/>
              <w:jc w:val="left"/>
              <w:rPr>
                <w:rFonts w:hint="eastAsia" w:ascii="楷体" w:hAnsi="楷体" w:eastAsia="楷体" w:cs="楷体"/>
                <w:b w:val="0"/>
                <w:bCs w:val="0"/>
                <w:iCs/>
                <w:color w:val="auto"/>
                <w:szCs w:val="21"/>
              </w:rPr>
            </w:pPr>
            <w:r>
              <w:rPr>
                <w:rFonts w:hint="eastAsia" w:ascii="楷体" w:hAnsi="楷体" w:eastAsia="楷体" w:cs="楷体"/>
                <w:b w:val="0"/>
                <w:bCs w:val="0"/>
                <w:iCs/>
                <w:color w:val="auto"/>
                <w:szCs w:val="21"/>
              </w:rPr>
              <w:t>因本合同及合同有关事项发生的争议，按下列第</w:t>
            </w:r>
            <w:r>
              <w:rPr>
                <w:rFonts w:hint="eastAsia" w:ascii="楷体" w:hAnsi="楷体" w:eastAsia="楷体" w:cs="楷体"/>
                <w:b w:val="0"/>
                <w:bCs w:val="0"/>
                <w:iCs/>
                <w:color w:val="auto"/>
                <w:szCs w:val="21"/>
                <w:u w:val="single"/>
              </w:rPr>
              <w:t xml:space="preserve">   </w:t>
            </w:r>
            <w:r>
              <w:rPr>
                <w:rFonts w:hint="eastAsia" w:ascii="楷体" w:hAnsi="楷体" w:eastAsia="楷体" w:cs="楷体"/>
                <w:b w:val="0"/>
                <w:bCs w:val="0"/>
                <w:iCs/>
                <w:color w:val="auto"/>
                <w:szCs w:val="21"/>
              </w:rPr>
              <w:t>种方式解决：</w:t>
            </w:r>
          </w:p>
          <w:p w14:paraId="164D78BB">
            <w:pPr>
              <w:autoSpaceDE w:val="0"/>
              <w:autoSpaceDN w:val="0"/>
              <w:adjustRightInd w:val="0"/>
              <w:snapToGrid w:val="0"/>
              <w:spacing w:line="400" w:lineRule="exact"/>
              <w:jc w:val="left"/>
              <w:rPr>
                <w:rFonts w:hint="eastAsia" w:ascii="楷体" w:hAnsi="楷体" w:eastAsia="楷体" w:cs="楷体"/>
                <w:b w:val="0"/>
                <w:bCs w:val="0"/>
                <w:iCs/>
                <w:color w:val="auto"/>
                <w:szCs w:val="21"/>
              </w:rPr>
            </w:pPr>
            <w:r>
              <w:rPr>
                <w:rFonts w:hint="eastAsia" w:ascii="楷体" w:hAnsi="楷体" w:eastAsia="楷体" w:cs="楷体"/>
                <w:b w:val="0"/>
                <w:bCs w:val="0"/>
                <w:iCs/>
                <w:color w:val="auto"/>
                <w:szCs w:val="21"/>
              </w:rPr>
              <w:t>（1）向</w:t>
            </w:r>
            <w:r>
              <w:rPr>
                <w:rFonts w:hint="eastAsia" w:ascii="楷体" w:hAnsi="楷体" w:eastAsia="楷体" w:cs="楷体"/>
                <w:b w:val="0"/>
                <w:bCs w:val="0"/>
                <w:iCs/>
                <w:color w:val="auto"/>
                <w:szCs w:val="21"/>
                <w:u w:val="single"/>
              </w:rPr>
              <w:t xml:space="preserve">                    </w:t>
            </w:r>
            <w:r>
              <w:rPr>
                <w:rFonts w:hint="eastAsia" w:ascii="楷体" w:hAnsi="楷体" w:eastAsia="楷体" w:cs="楷体"/>
                <w:b w:val="0"/>
                <w:bCs w:val="0"/>
                <w:iCs/>
                <w:color w:val="auto"/>
                <w:szCs w:val="21"/>
              </w:rPr>
              <w:t>仲裁委员会申请仲裁，仲裁地点为</w:t>
            </w:r>
            <w:r>
              <w:rPr>
                <w:rFonts w:hint="eastAsia" w:ascii="楷体" w:hAnsi="楷体" w:eastAsia="楷体" w:cs="楷体"/>
                <w:b w:val="0"/>
                <w:bCs w:val="0"/>
                <w:iCs/>
                <w:color w:val="auto"/>
                <w:szCs w:val="21"/>
                <w:u w:val="single"/>
              </w:rPr>
              <w:t xml:space="preserve">           </w:t>
            </w:r>
            <w:r>
              <w:rPr>
                <w:rFonts w:hint="eastAsia" w:ascii="楷体" w:hAnsi="楷体" w:eastAsia="楷体" w:cs="楷体"/>
                <w:b w:val="0"/>
                <w:bCs w:val="0"/>
                <w:iCs/>
                <w:color w:val="auto"/>
                <w:szCs w:val="21"/>
              </w:rPr>
              <w:t>；</w:t>
            </w:r>
          </w:p>
          <w:p w14:paraId="4B1905CE">
            <w:pPr>
              <w:adjustRightInd w:val="0"/>
              <w:snapToGrid w:val="0"/>
              <w:ind w:firstLine="0" w:firstLineChars="0"/>
              <w:jc w:val="left"/>
              <w:rPr>
                <w:rFonts w:hint="eastAsia" w:ascii="楷体" w:hAnsi="楷体" w:eastAsia="楷体" w:cs="楷体"/>
                <w:color w:val="auto"/>
                <w:szCs w:val="21"/>
                <w:u w:val="single"/>
              </w:rPr>
            </w:pPr>
            <w:r>
              <w:rPr>
                <w:rFonts w:hint="eastAsia" w:ascii="楷体" w:hAnsi="楷体" w:eastAsia="楷体" w:cs="楷体"/>
                <w:b w:val="0"/>
                <w:bCs w:val="0"/>
                <w:iCs/>
                <w:color w:val="auto"/>
                <w:szCs w:val="21"/>
              </w:rPr>
              <w:t>（2）向</w:t>
            </w:r>
            <w:r>
              <w:rPr>
                <w:rFonts w:hint="eastAsia" w:ascii="楷体" w:hAnsi="楷体" w:eastAsia="楷体" w:cs="楷体"/>
                <w:b w:val="0"/>
                <w:bCs w:val="0"/>
                <w:iCs/>
                <w:color w:val="auto"/>
                <w:szCs w:val="21"/>
                <w:u w:val="single"/>
              </w:rPr>
              <w:t xml:space="preserve"> </w:t>
            </w:r>
            <w:r>
              <w:rPr>
                <w:rFonts w:hint="eastAsia" w:ascii="楷体" w:hAnsi="楷体" w:eastAsia="楷体" w:cs="楷体"/>
                <w:b w:val="0"/>
                <w:bCs w:val="0"/>
                <w:iCs/>
                <w:color w:val="auto"/>
                <w:szCs w:val="21"/>
                <w:u w:val="single"/>
                <w:lang w:val="en-US" w:eastAsia="zh-CN"/>
              </w:rPr>
              <w:t>甲方</w:t>
            </w:r>
            <w:r>
              <w:rPr>
                <w:rFonts w:hint="eastAsia" w:ascii="楷体" w:hAnsi="楷体" w:eastAsia="楷体" w:cs="楷体"/>
                <w:b w:val="0"/>
                <w:bCs w:val="0"/>
                <w:iCs/>
                <w:color w:val="auto"/>
                <w:szCs w:val="21"/>
              </w:rPr>
              <w:t>人民法院起诉。在纠纷解决过程中，除争议部分外，并不影响无争议部分的履行，双方应继续履行合同中的无争议部分。</w:t>
            </w:r>
            <w:r>
              <w:rPr>
                <w:rFonts w:hint="eastAsia" w:ascii="楷体" w:hAnsi="楷体" w:eastAsia="楷体" w:cs="楷体"/>
                <w:b w:val="0"/>
                <w:bCs w:val="0"/>
                <w:iCs/>
                <w:color w:val="auto"/>
                <w:szCs w:val="21"/>
                <w:u w:val="single"/>
              </w:rPr>
              <w:t>守约方为实现本合同约定的权益，通过司法程序或其他手段，产生的律师费、诉讼费、鉴定费、评估费、交通费、公证费等全部费用，均由违约方承担。</w:t>
            </w:r>
          </w:p>
        </w:tc>
      </w:tr>
      <w:tr w14:paraId="663554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54B36DD">
            <w:pPr>
              <w:adjustRightInd w:val="0"/>
              <w:snapToGrid w:val="0"/>
              <w:jc w:val="center"/>
              <w:rPr>
                <w:rFonts w:hint="eastAsia" w:ascii="楷体" w:hAnsi="楷体" w:eastAsia="楷体" w:cs="楷体"/>
                <w:color w:val="auto"/>
                <w:szCs w:val="21"/>
              </w:rPr>
            </w:pPr>
            <w:r>
              <w:rPr>
                <w:rFonts w:hint="eastAsia" w:ascii="楷体" w:hAnsi="楷体" w:eastAsia="楷体" w:cs="楷体"/>
                <w:color w:val="auto"/>
                <w:szCs w:val="21"/>
              </w:rPr>
              <w:t>第二节</w:t>
            </w:r>
          </w:p>
          <w:p w14:paraId="60C587A1">
            <w:pPr>
              <w:adjustRightInd w:val="0"/>
              <w:snapToGrid w:val="0"/>
              <w:jc w:val="center"/>
              <w:rPr>
                <w:rFonts w:hint="eastAsia" w:ascii="楷体" w:hAnsi="楷体" w:eastAsia="楷体" w:cs="楷体"/>
                <w:color w:val="auto"/>
                <w:szCs w:val="21"/>
              </w:rPr>
            </w:pPr>
            <w:r>
              <w:rPr>
                <w:rFonts w:hint="eastAsia" w:ascii="楷体" w:hAnsi="楷体" w:eastAsia="楷体" w:cs="楷体"/>
                <w:color w:val="auto"/>
                <w:szCs w:val="21"/>
              </w:rPr>
              <w:t>第2</w:t>
            </w:r>
            <w:r>
              <w:rPr>
                <w:rFonts w:hint="eastAsia" w:ascii="楷体" w:hAnsi="楷体" w:eastAsia="楷体" w:cs="楷体"/>
                <w:color w:val="auto"/>
                <w:szCs w:val="21"/>
                <w:lang w:val="en-US" w:eastAsia="zh-CN"/>
              </w:rPr>
              <w:t>3.1</w:t>
            </w:r>
            <w:r>
              <w:rPr>
                <w:rFonts w:hint="eastAsia" w:ascii="楷体" w:hAnsi="楷体" w:eastAsia="楷体" w:cs="楷体"/>
                <w:color w:val="auto"/>
                <w:szCs w:val="21"/>
                <w:lang w:eastAsia="zh-CN"/>
              </w:rPr>
              <w:t>款</w:t>
            </w:r>
          </w:p>
        </w:tc>
        <w:tc>
          <w:tcPr>
            <w:tcW w:w="1742" w:type="dxa"/>
            <w:vAlign w:val="center"/>
          </w:tcPr>
          <w:p w14:paraId="22205476">
            <w:pPr>
              <w:adjustRightInd w:val="0"/>
              <w:snapToGrid w:val="0"/>
              <w:jc w:val="left"/>
              <w:rPr>
                <w:rFonts w:hint="eastAsia" w:ascii="楷体" w:hAnsi="楷体" w:eastAsia="楷体" w:cs="楷体"/>
                <w:color w:val="auto"/>
                <w:szCs w:val="21"/>
              </w:rPr>
            </w:pPr>
            <w:r>
              <w:rPr>
                <w:rFonts w:hint="eastAsia" w:ascii="楷体" w:hAnsi="楷体" w:eastAsia="楷体" w:cs="楷体"/>
                <w:bCs/>
                <w:color w:val="auto"/>
                <w:szCs w:val="21"/>
                <w:highlight w:val="none"/>
                <w:lang w:eastAsia="zh-CN"/>
              </w:rPr>
              <w:t>其他专用条款</w:t>
            </w:r>
          </w:p>
        </w:tc>
        <w:tc>
          <w:tcPr>
            <w:tcW w:w="5170" w:type="dxa"/>
            <w:vAlign w:val="center"/>
          </w:tcPr>
          <w:p w14:paraId="6D0132E1">
            <w:pPr>
              <w:adjustRightInd w:val="0"/>
              <w:snapToGrid w:val="0"/>
              <w:jc w:val="left"/>
              <w:rPr>
                <w:rFonts w:hint="eastAsia" w:ascii="楷体" w:hAnsi="楷体" w:eastAsia="楷体" w:cs="楷体"/>
                <w:color w:val="auto"/>
                <w:szCs w:val="21"/>
                <w:lang w:val="en-US" w:eastAsia="zh-CN"/>
              </w:rPr>
            </w:pPr>
            <w:r>
              <w:rPr>
                <w:rFonts w:hint="eastAsia" w:ascii="楷体" w:hAnsi="楷体" w:eastAsia="楷体" w:cs="楷体"/>
                <w:color w:val="auto"/>
                <w:szCs w:val="21"/>
                <w:lang w:val="en-US" w:eastAsia="zh-CN"/>
              </w:rPr>
              <w:t>乙方保证向甲方交付的货物、软件、技术资料等，不会侵犯任何第三人的专利权、著作权、商标权、商业秘密、其他知识产权或者其他民事权利。如乙方违反上述规定，则乙方应负责并承担由此产生的一切责任，如因此给甲方造成任何损失，则甲方可向乙方进行全额追偿，包括但不限予甲方为此实际支出的费用、诉讼费、律师费。</w:t>
            </w:r>
          </w:p>
        </w:tc>
      </w:tr>
    </w:tbl>
    <w:p w14:paraId="08C63479">
      <w:pPr>
        <w:rPr>
          <w:rFonts w:hint="eastAsia" w:ascii="楷体" w:hAnsi="楷体" w:eastAsia="楷体" w:cs="楷体"/>
          <w:color w:val="auto"/>
        </w:rPr>
      </w:pPr>
    </w:p>
    <w:p w14:paraId="7B0A87BA">
      <w:pPr>
        <w:rPr>
          <w:rFonts w:hint="eastAsia" w:ascii="楷体" w:hAnsi="楷体" w:eastAsia="楷体" w:cs="楷体"/>
          <w:color w:val="auto"/>
        </w:rPr>
      </w:pPr>
    </w:p>
    <w:p w14:paraId="7D5DB3F7">
      <w:pPr>
        <w:ind w:left="0" w:leftChars="0" w:firstLine="0" w:firstLineChars="0"/>
        <w:rPr>
          <w:rFonts w:hint="eastAsia" w:ascii="楷体" w:hAnsi="楷体" w:eastAsia="楷体" w:cs="楷体"/>
          <w:color w:val="auto"/>
        </w:rPr>
      </w:pPr>
    </w:p>
    <w:sectPr>
      <w:headerReference r:id="rId14" w:type="default"/>
      <w:footerReference r:id="rId15" w:type="default"/>
      <w:pgSz w:w="11907" w:h="16840"/>
      <w:pgMar w:top="1474" w:right="1814" w:bottom="1474" w:left="1814" w:header="851" w:footer="851" w:gutter="0"/>
      <w:pgBorders>
        <w:top w:val="none" w:sz="0" w:space="0"/>
        <w:left w:val="none" w:sz="0" w:space="0"/>
        <w:bottom w:val="none" w:sz="0" w:space="0"/>
        <w:right w:val="none" w:sz="0" w:space="0"/>
      </w:pgBorders>
      <w:pgNumType w:fmt="numberInDash"/>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微软雅黑 Light">
    <w:panose1 w:val="020B0502040204020203"/>
    <w:charset w:val="86"/>
    <w:family w:val="swiss"/>
    <w:pitch w:val="default"/>
    <w:sig w:usb0="80000287" w:usb1="2ACF0010" w:usb2="00000016" w:usb3="00000000" w:csb0="0004001F"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99E76">
    <w:pPr>
      <w:pStyle w:val="16"/>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CD4C52">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5CD4C52">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D972C">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5CA0A7">
                          <w:pPr>
                            <w:pStyle w:val="16"/>
                            <w:rPr>
                              <w:rStyle w:val="23"/>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Style w:val="23"/>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23"/>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05CA0A7">
                    <w:pPr>
                      <w:pStyle w:val="16"/>
                      <w:rPr>
                        <w:rStyle w:val="23"/>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Style w:val="23"/>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23"/>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DA498">
    <w:pPr>
      <w:pStyle w:val="16"/>
      <w:framePr w:wrap="around" w:vAnchor="text" w:hAnchor="margin" w:xAlign="center" w:y="1"/>
      <w:rPr>
        <w:rStyle w:val="23"/>
      </w:rPr>
    </w:pPr>
    <w:r>
      <w:fldChar w:fldCharType="begin"/>
    </w:r>
    <w:r>
      <w:rPr>
        <w:rStyle w:val="23"/>
      </w:rPr>
      <w:instrText xml:space="preserve">PAGE  </w:instrText>
    </w:r>
    <w:r>
      <w:fldChar w:fldCharType="end"/>
    </w:r>
  </w:p>
  <w:p w14:paraId="5A0857B7">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34F4B">
    <w:pPr>
      <w:pStyle w:val="16"/>
      <w:jc w:val="cente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7B6087">
                          <w:pPr>
                            <w:pStyle w:val="16"/>
                            <w:rPr>
                              <w:rStyle w:val="23"/>
                            </w:rPr>
                          </w:pPr>
                          <w:r>
                            <w:rPr>
                              <w:sz w:val="28"/>
                              <w:szCs w:val="28"/>
                            </w:rPr>
                            <w:fldChar w:fldCharType="begin"/>
                          </w:r>
                          <w:r>
                            <w:rPr>
                              <w:rStyle w:val="23"/>
                              <w:sz w:val="28"/>
                              <w:szCs w:val="28"/>
                            </w:rPr>
                            <w:instrText xml:space="preserve">PAGE  </w:instrText>
                          </w:r>
                          <w:r>
                            <w:rPr>
                              <w:sz w:val="28"/>
                              <w:szCs w:val="28"/>
                            </w:rPr>
                            <w:fldChar w:fldCharType="separate"/>
                          </w:r>
                          <w:r>
                            <w:rPr>
                              <w:rStyle w:val="23"/>
                              <w:sz w:val="28"/>
                              <w:szCs w:val="28"/>
                            </w:rPr>
                            <w:t>6</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27B6087">
                    <w:pPr>
                      <w:pStyle w:val="16"/>
                      <w:rPr>
                        <w:rStyle w:val="23"/>
                      </w:rPr>
                    </w:pPr>
                    <w:r>
                      <w:rPr>
                        <w:sz w:val="28"/>
                        <w:szCs w:val="28"/>
                      </w:rPr>
                      <w:fldChar w:fldCharType="begin"/>
                    </w:r>
                    <w:r>
                      <w:rPr>
                        <w:rStyle w:val="23"/>
                        <w:sz w:val="28"/>
                        <w:szCs w:val="28"/>
                      </w:rPr>
                      <w:instrText xml:space="preserve">PAGE  </w:instrText>
                    </w:r>
                    <w:r>
                      <w:rPr>
                        <w:sz w:val="28"/>
                        <w:szCs w:val="28"/>
                      </w:rPr>
                      <w:fldChar w:fldCharType="separate"/>
                    </w:r>
                    <w:r>
                      <w:rPr>
                        <w:rStyle w:val="23"/>
                        <w:sz w:val="28"/>
                        <w:szCs w:val="28"/>
                      </w:rPr>
                      <w:t>6</w:t>
                    </w:r>
                    <w:r>
                      <w:rPr>
                        <w:sz w:val="28"/>
                        <w:szCs w:val="28"/>
                      </w:rPr>
                      <w:fldChar w:fldCharType="end"/>
                    </w:r>
                  </w:p>
                </w:txbxContent>
              </v:textbox>
            </v:shape>
          </w:pict>
        </mc:Fallback>
      </mc:AlternateContent>
    </w:r>
  </w:p>
  <w:p w14:paraId="3B1EDF65">
    <w:pPr>
      <w:pStyle w:val="16"/>
      <w:jc w:val="center"/>
    </w:pPr>
  </w:p>
  <w:p w14:paraId="3B95DCE3"/>
  <w:p w14:paraId="603D027A"/>
  <w:p w14:paraId="54A64E8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94319">
    <w:pPr>
      <w:pStyle w:val="16"/>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14859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14:paraId="14D73D57">
                          <w:pPr>
                            <w:pStyle w:val="16"/>
                            <w:jc w:val="center"/>
                          </w:pPr>
                          <w:r>
                            <w:fldChar w:fldCharType="begin"/>
                          </w:r>
                          <w:r>
                            <w:instrText xml:space="preserve">PAGE   \* MERGEFORMAT</w:instrText>
                          </w:r>
                          <w:r>
                            <w:fldChar w:fldCharType="separate"/>
                          </w:r>
                          <w:r>
                            <w:rPr>
                              <w:lang w:val="zh-CN"/>
                            </w:rPr>
                            <w:t>30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7pt;width:9.05pt;mso-position-horizontal:outside;mso-position-horizontal-relative:margin;mso-wrap-style:none;z-index:251659264;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C6BRdEAAAADAQAADwAAAAAAAAABACAAAAAiAAAAZHJzL2Rv&#10;d25yZXYueG1sUEsBAhQAFAAAAAgAh07iQGBIB+PPAQAAlwMAAA4AAAAAAAAAAQAgAAAAIAEAAGRy&#10;cy9lMm9Eb2MueG1sUEsFBgAAAAAGAAYAWQEAAGEFAAAAAA==&#10;">
              <v:fill on="f" focussize="0,0"/>
              <v:stroke on="f"/>
              <v:imagedata o:title=""/>
              <o:lock v:ext="edit" aspectratio="f"/>
              <v:textbox inset="0mm,0mm,0mm,0mm" style="mso-fit-shape-to-text:t;">
                <w:txbxContent>
                  <w:p w14:paraId="14D73D57">
                    <w:pPr>
                      <w:pStyle w:val="16"/>
                      <w:jc w:val="center"/>
                    </w:pPr>
                    <w:r>
                      <w:fldChar w:fldCharType="begin"/>
                    </w:r>
                    <w:r>
                      <w:instrText xml:space="preserve">PAGE   \* MERGEFORMAT</w:instrText>
                    </w:r>
                    <w:r>
                      <w:fldChar w:fldCharType="separate"/>
                    </w:r>
                    <w:r>
                      <w:rPr>
                        <w:lang w:val="zh-CN"/>
                      </w:rPr>
                      <w:t>30</w:t>
                    </w:r>
                    <w:r>
                      <w:fldChar w:fldCharType="end"/>
                    </w:r>
                  </w:p>
                </w:txbxContent>
              </v:textbox>
            </v:shape>
          </w:pict>
        </mc:Fallback>
      </mc:AlternateContent>
    </w:r>
  </w:p>
  <w:p w14:paraId="20F5FAD0">
    <w:pPr>
      <w:pStyle w:val="16"/>
      <w:ind w:right="360"/>
      <w:jc w:val="right"/>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DDEDA">
    <w:pPr>
      <w:pStyle w:val="16"/>
      <w:ind w:right="360" w:firstLine="360"/>
      <w:jc w:val="right"/>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691AD4F">
                          <w:pPr>
                            <w:pStyle w:val="1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42</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14:paraId="5691AD4F">
                    <w:pPr>
                      <w:pStyle w:val="1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42</w:t>
                    </w:r>
                    <w:r>
                      <w:rPr>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6CBBD">
    <w:pPr>
      <w:pStyle w:val="16"/>
      <w:framePr w:wrap="around" w:vAnchor="text" w:hAnchor="margin" w:xAlign="center" w:y="1"/>
      <w:rPr>
        <w:rStyle w:val="23"/>
      </w:rPr>
    </w:pPr>
    <w:r>
      <w:fldChar w:fldCharType="begin"/>
    </w:r>
    <w:r>
      <w:rPr>
        <w:rStyle w:val="23"/>
      </w:rPr>
      <w:instrText xml:space="preserve">PAGE  </w:instrText>
    </w:r>
    <w:r>
      <w:fldChar w:fldCharType="end"/>
    </w:r>
  </w:p>
  <w:p w14:paraId="0F98CC6D">
    <w:pPr>
      <w:pStyle w:val="1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B198C">
    <w:pPr>
      <w:pStyle w:val="16"/>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BFEF0F">
                          <w:pPr>
                            <w:pStyle w:val="1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- 53 -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8BFEF0F">
                    <w:pPr>
                      <w:pStyle w:val="1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- 53 -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4A99F">
    <w:pPr>
      <w:pStyle w:val="16"/>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14935" cy="1479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a:noFill/>
                      </a:ln>
                    </wps:spPr>
                    <wps:txbx>
                      <w:txbxContent>
                        <w:p w14:paraId="69724586">
                          <w:pPr>
                            <w:pStyle w:val="16"/>
                            <w:jc w:val="center"/>
                          </w:pPr>
                          <w:r>
                            <w:fldChar w:fldCharType="begin"/>
                          </w:r>
                          <w:r>
                            <w:instrText xml:space="preserve">PAGE   \* MERGEFORMAT</w:instrText>
                          </w:r>
                          <w:r>
                            <w:fldChar w:fldCharType="separate"/>
                          </w:r>
                          <w:r>
                            <w:rPr>
                              <w:lang w:val="zh-CN"/>
                            </w:rPr>
                            <w:t>44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65pt;width:9.05pt;mso-position-horizontal:outside;mso-position-horizontal-relative:margin;mso-wrap-style:none;z-index:251660288;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ulvw/RAAAAAwEAAA8AAAAAAAAAAQAgAAAAIgAAAGRycy9kb3du&#10;cmV2LnhtbFBLAQIUABQAAAAIAIdO4kDC9QkEzQEAAJcDAAAOAAAAAAAAAAEAIAAAACABAABkcnMv&#10;ZTJvRG9jLnhtbFBLBQYAAAAABgAGAFkBAABfBQAAAAA=&#10;">
              <v:fill on="f" focussize="0,0"/>
              <v:stroke on="f"/>
              <v:imagedata o:title=""/>
              <o:lock v:ext="edit" aspectratio="f"/>
              <v:textbox inset="0mm,0mm,0mm,0mm" style="mso-fit-shape-to-text:t;">
                <w:txbxContent>
                  <w:p w14:paraId="69724586">
                    <w:pPr>
                      <w:pStyle w:val="16"/>
                      <w:jc w:val="center"/>
                    </w:pPr>
                    <w:r>
                      <w:fldChar w:fldCharType="begin"/>
                    </w:r>
                    <w:r>
                      <w:instrText xml:space="preserve">PAGE   \* MERGEFORMAT</w:instrText>
                    </w:r>
                    <w:r>
                      <w:fldChar w:fldCharType="separate"/>
                    </w:r>
                    <w:r>
                      <w:rPr>
                        <w:lang w:val="zh-CN"/>
                      </w:rPr>
                      <w:t>44</w:t>
                    </w:r>
                    <w:r>
                      <w:fldChar w:fldCharType="end"/>
                    </w:r>
                  </w:p>
                </w:txbxContent>
              </v:textbox>
            </v:shape>
          </w:pict>
        </mc:Fallback>
      </mc:AlternateContent>
    </w:r>
  </w:p>
  <w:p w14:paraId="3FD68D52">
    <w:pPr>
      <w:pStyle w:val="16"/>
      <w:ind w:right="360"/>
      <w:jc w:val="right"/>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D3BED">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F95F1">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115D1">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1CA16">
    <w:pPr>
      <w:pStyle w:val="17"/>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EDC14C"/>
    <w:multiLevelType w:val="singleLevel"/>
    <w:tmpl w:val="90EDC14C"/>
    <w:lvl w:ilvl="0" w:tentative="0">
      <w:start w:val="2"/>
      <w:numFmt w:val="decimal"/>
      <w:suff w:val="nothing"/>
      <w:lvlText w:val="%1、"/>
      <w:lvlJc w:val="left"/>
    </w:lvl>
  </w:abstractNum>
  <w:abstractNum w:abstractNumId="1">
    <w:nsid w:val="A728D5C8"/>
    <w:multiLevelType w:val="multilevel"/>
    <w:tmpl w:val="A728D5C8"/>
    <w:lvl w:ilvl="0" w:tentative="0">
      <w:start w:val="1"/>
      <w:numFmt w:val="decimal"/>
      <w:lvlText w:val="%1."/>
      <w:lvlJc w:val="left"/>
      <w:pPr>
        <w:ind w:left="432" w:hanging="432"/>
      </w:pPr>
      <w:rPr>
        <w:rFonts w:hint="default"/>
      </w:rPr>
    </w:lvl>
    <w:lvl w:ilvl="1" w:tentative="0">
      <w:start w:val="1"/>
      <w:numFmt w:val="decimal"/>
      <w:pStyle w:val="2"/>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2">
    <w:nsid w:val="BA5CD874"/>
    <w:multiLevelType w:val="singleLevel"/>
    <w:tmpl w:val="BA5CD874"/>
    <w:lvl w:ilvl="0" w:tentative="0">
      <w:start w:val="3"/>
      <w:numFmt w:val="decimal"/>
      <w:suff w:val="space"/>
      <w:lvlText w:val="第%1章"/>
      <w:lvlJc w:val="left"/>
    </w:lvl>
  </w:abstractNum>
  <w:abstractNum w:abstractNumId="3">
    <w:nsid w:val="BDF19F12"/>
    <w:multiLevelType w:val="singleLevel"/>
    <w:tmpl w:val="BDF19F12"/>
    <w:lvl w:ilvl="0" w:tentative="0">
      <w:start w:val="4"/>
      <w:numFmt w:val="decimal"/>
      <w:suff w:val="nothing"/>
      <w:lvlText w:val="（%1）"/>
      <w:lvlJc w:val="left"/>
    </w:lvl>
  </w:abstractNum>
  <w:abstractNum w:abstractNumId="4">
    <w:nsid w:val="BF6BC116"/>
    <w:multiLevelType w:val="singleLevel"/>
    <w:tmpl w:val="BF6BC116"/>
    <w:lvl w:ilvl="0" w:tentative="0">
      <w:start w:val="16"/>
      <w:numFmt w:val="decimal"/>
      <w:suff w:val="space"/>
      <w:lvlText w:val="%1."/>
      <w:lvlJc w:val="left"/>
    </w:lvl>
  </w:abstractNum>
  <w:abstractNum w:abstractNumId="5">
    <w:nsid w:val="CFE7C3F8"/>
    <w:multiLevelType w:val="singleLevel"/>
    <w:tmpl w:val="CFE7C3F8"/>
    <w:lvl w:ilvl="0" w:tentative="0">
      <w:start w:val="1"/>
      <w:numFmt w:val="decimal"/>
      <w:suff w:val="nothing"/>
      <w:lvlText w:val="（%1）"/>
      <w:lvlJc w:val="left"/>
    </w:lvl>
  </w:abstractNum>
  <w:abstractNum w:abstractNumId="6">
    <w:nsid w:val="DDECD3BC"/>
    <w:multiLevelType w:val="singleLevel"/>
    <w:tmpl w:val="DDECD3BC"/>
    <w:lvl w:ilvl="0" w:tentative="0">
      <w:start w:val="6"/>
      <w:numFmt w:val="decimal"/>
      <w:suff w:val="space"/>
      <w:lvlText w:val="%1."/>
      <w:lvlJc w:val="left"/>
    </w:lvl>
  </w:abstractNum>
  <w:abstractNum w:abstractNumId="7">
    <w:nsid w:val="DE759F4B"/>
    <w:multiLevelType w:val="singleLevel"/>
    <w:tmpl w:val="DE759F4B"/>
    <w:lvl w:ilvl="0" w:tentative="0">
      <w:start w:val="2"/>
      <w:numFmt w:val="decimal"/>
      <w:suff w:val="space"/>
      <w:lvlText w:val="%1."/>
      <w:lvlJc w:val="left"/>
    </w:lvl>
  </w:abstractNum>
  <w:abstractNum w:abstractNumId="8">
    <w:nsid w:val="DEABE1DB"/>
    <w:multiLevelType w:val="singleLevel"/>
    <w:tmpl w:val="DEABE1DB"/>
    <w:lvl w:ilvl="0" w:tentative="0">
      <w:start w:val="23"/>
      <w:numFmt w:val="decimal"/>
      <w:suff w:val="space"/>
      <w:lvlText w:val="%1."/>
      <w:lvlJc w:val="left"/>
    </w:lvl>
  </w:abstractNum>
  <w:abstractNum w:abstractNumId="9">
    <w:nsid w:val="FFEFC674"/>
    <w:multiLevelType w:val="singleLevel"/>
    <w:tmpl w:val="FFEFC674"/>
    <w:lvl w:ilvl="0" w:tentative="0">
      <w:start w:val="1"/>
      <w:numFmt w:val="decimal"/>
      <w:suff w:val="nothing"/>
      <w:lvlText w:val="（%1）"/>
      <w:lvlJc w:val="left"/>
    </w:lvl>
  </w:abstractNum>
  <w:abstractNum w:abstractNumId="10">
    <w:nsid w:val="7A0F6431"/>
    <w:multiLevelType w:val="singleLevel"/>
    <w:tmpl w:val="7A0F6431"/>
    <w:lvl w:ilvl="0" w:tentative="0">
      <w:start w:val="1"/>
      <w:numFmt w:val="decimal"/>
      <w:suff w:val="space"/>
      <w:lvlText w:val="%1."/>
      <w:lvlJc w:val="left"/>
    </w:lvl>
  </w:abstractNum>
  <w:num w:numId="1">
    <w:abstractNumId w:val="1"/>
  </w:num>
  <w:num w:numId="2">
    <w:abstractNumId w:val="2"/>
  </w:num>
  <w:num w:numId="3">
    <w:abstractNumId w:val="0"/>
  </w:num>
  <w:num w:numId="4">
    <w:abstractNumId w:val="10"/>
  </w:num>
  <w:num w:numId="5">
    <w:abstractNumId w:val="5"/>
  </w:num>
  <w:num w:numId="6">
    <w:abstractNumId w:val="9"/>
  </w:num>
  <w:num w:numId="7">
    <w:abstractNumId w:val="3"/>
  </w:num>
  <w:num w:numId="8">
    <w:abstractNumId w:val="7"/>
  </w:num>
  <w:num w:numId="9">
    <w:abstractNumId w:val="6"/>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0M2Q0OGEzZWVjYjUwYjRhN2MxMDkwZGViOGM5MjYifQ=="/>
  </w:docVars>
  <w:rsids>
    <w:rsidRoot w:val="00000000"/>
    <w:rsid w:val="002A366F"/>
    <w:rsid w:val="00D35A46"/>
    <w:rsid w:val="03F369A9"/>
    <w:rsid w:val="0865210D"/>
    <w:rsid w:val="129907E0"/>
    <w:rsid w:val="13BE7D69"/>
    <w:rsid w:val="1CCE5D96"/>
    <w:rsid w:val="1CE74DE2"/>
    <w:rsid w:val="1D93058A"/>
    <w:rsid w:val="1EC30013"/>
    <w:rsid w:val="20222191"/>
    <w:rsid w:val="22395887"/>
    <w:rsid w:val="22F704B8"/>
    <w:rsid w:val="24D87FF3"/>
    <w:rsid w:val="27953F1D"/>
    <w:rsid w:val="2A23710F"/>
    <w:rsid w:val="32D4431E"/>
    <w:rsid w:val="372C57FB"/>
    <w:rsid w:val="3925158E"/>
    <w:rsid w:val="3B88555D"/>
    <w:rsid w:val="3CBB50FF"/>
    <w:rsid w:val="43A4764B"/>
    <w:rsid w:val="48040F9C"/>
    <w:rsid w:val="48183E19"/>
    <w:rsid w:val="4866620A"/>
    <w:rsid w:val="4A454601"/>
    <w:rsid w:val="4CDB1AA0"/>
    <w:rsid w:val="519B13F8"/>
    <w:rsid w:val="56337FCC"/>
    <w:rsid w:val="57171972"/>
    <w:rsid w:val="58DB5579"/>
    <w:rsid w:val="590116BD"/>
    <w:rsid w:val="5B4548C1"/>
    <w:rsid w:val="5F83619F"/>
    <w:rsid w:val="635C58F3"/>
    <w:rsid w:val="66FD7E56"/>
    <w:rsid w:val="69C67B9E"/>
    <w:rsid w:val="6DCB3D00"/>
    <w:rsid w:val="7026757D"/>
    <w:rsid w:val="7F683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0"/>
    <w:pPr>
      <w:spacing w:before="0" w:beforeAutospacing="0" w:after="0" w:afterAutospacing="0" w:line="560" w:lineRule="exact"/>
      <w:ind w:firstLine="643" w:firstLineChars="200"/>
      <w:jc w:val="left"/>
      <w:outlineLvl w:val="0"/>
    </w:pPr>
    <w:rPr>
      <w:rFonts w:hint="eastAsia" w:ascii="宋体" w:hAnsi="宋体" w:eastAsia="宋体" w:cs="宋体"/>
      <w:b/>
      <w:bCs/>
      <w:kern w:val="44"/>
      <w:sz w:val="32"/>
      <w:szCs w:val="32"/>
      <w:lang w:bidi="ar"/>
    </w:rPr>
  </w:style>
  <w:style w:type="paragraph" w:styleId="2">
    <w:name w:val="heading 2"/>
    <w:basedOn w:val="1"/>
    <w:next w:val="1"/>
    <w:semiHidden/>
    <w:unhideWhenUsed/>
    <w:qFormat/>
    <w:uiPriority w:val="0"/>
    <w:pPr>
      <w:keepNext/>
      <w:keepLines/>
      <w:numPr>
        <w:ilvl w:val="1"/>
        <w:numId w:val="1"/>
      </w:numPr>
      <w:spacing w:beforeLines="0" w:beforeAutospacing="0" w:afterLines="0" w:afterAutospacing="0" w:line="560" w:lineRule="exact"/>
      <w:ind w:left="575" w:hanging="575" w:firstLineChars="0"/>
      <w:outlineLvl w:val="1"/>
    </w:pPr>
    <w:rPr>
      <w:rFonts w:ascii="Arial" w:hAnsi="Arial" w:eastAsia="楷体_GB2312" w:cs="Times New Roman"/>
      <w:b/>
      <w:sz w:val="32"/>
    </w:rPr>
  </w:style>
  <w:style w:type="paragraph" w:styleId="4">
    <w:name w:val="heading 3"/>
    <w:basedOn w:val="1"/>
    <w:next w:val="1"/>
    <w:link w:val="25"/>
    <w:semiHidden/>
    <w:unhideWhenUsed/>
    <w:qFormat/>
    <w:uiPriority w:val="0"/>
    <w:pPr>
      <w:keepNext/>
      <w:keepLines/>
      <w:numPr>
        <w:ilvl w:val="2"/>
        <w:numId w:val="1"/>
      </w:numPr>
      <w:autoSpaceDE w:val="0"/>
      <w:autoSpaceDN w:val="0"/>
      <w:adjustRightInd w:val="0"/>
      <w:spacing w:line="560" w:lineRule="exact"/>
      <w:ind w:left="720" w:hanging="720" w:firstLineChars="0"/>
      <w:jc w:val="left"/>
      <w:outlineLvl w:val="2"/>
    </w:pPr>
    <w:rPr>
      <w:rFonts w:ascii="宋体" w:hAnsi="宋体" w:eastAsia="楷体" w:cs="Times New Roman"/>
      <w:kern w:val="0"/>
      <w:sz w:val="32"/>
      <w:szCs w:val="20"/>
      <w:u w:val="single"/>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firstLineChars="0"/>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firstLineChars="0"/>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22">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11">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12">
    <w:name w:val="toa heading"/>
    <w:basedOn w:val="1"/>
    <w:next w:val="1"/>
    <w:unhideWhenUsed/>
    <w:qFormat/>
    <w:uiPriority w:val="99"/>
    <w:pPr>
      <w:spacing w:before="120"/>
    </w:pPr>
    <w:rPr>
      <w:rFonts w:ascii="Cambria" w:hAnsi="Cambria"/>
      <w:sz w:val="24"/>
    </w:rPr>
  </w:style>
  <w:style w:type="paragraph" w:styleId="13">
    <w:name w:val="Body Text"/>
    <w:basedOn w:val="1"/>
    <w:next w:val="1"/>
    <w:qFormat/>
    <w:uiPriority w:val="0"/>
    <w:pPr>
      <w:tabs>
        <w:tab w:val="left" w:pos="567"/>
      </w:tabs>
      <w:spacing w:before="120" w:line="22" w:lineRule="atLeast"/>
    </w:pPr>
    <w:rPr>
      <w:rFonts w:ascii="宋体" w:hAnsi="宋体"/>
      <w:sz w:val="24"/>
    </w:rPr>
  </w:style>
  <w:style w:type="paragraph" w:styleId="14">
    <w:name w:val="Body Text Indent"/>
    <w:basedOn w:val="1"/>
    <w:qFormat/>
    <w:uiPriority w:val="0"/>
    <w:pPr>
      <w:spacing w:line="360" w:lineRule="auto"/>
      <w:ind w:firstLine="570"/>
    </w:pPr>
    <w:rPr>
      <w:sz w:val="24"/>
    </w:rPr>
  </w:style>
  <w:style w:type="paragraph" w:styleId="15">
    <w:name w:val="Plain Text"/>
    <w:basedOn w:val="1"/>
    <w:qFormat/>
    <w:uiPriority w:val="0"/>
    <w:rPr>
      <w:rFonts w:ascii="宋体" w:hAnsi="Courier New"/>
      <w:szCs w:val="20"/>
    </w:rPr>
  </w:style>
  <w:style w:type="paragraph" w:styleId="16">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footnote text"/>
    <w:basedOn w:val="1"/>
    <w:qFormat/>
    <w:uiPriority w:val="0"/>
    <w:pPr>
      <w:snapToGrid w:val="0"/>
    </w:pPr>
    <w:rPr>
      <w:sz w:val="18"/>
    </w:rPr>
  </w:style>
  <w:style w:type="paragraph" w:styleId="19">
    <w:name w:val="Normal (Web)"/>
    <w:basedOn w:val="1"/>
    <w:next w:val="1"/>
    <w:unhideWhenUsed/>
    <w:qFormat/>
    <w:uiPriority w:val="99"/>
    <w:pPr>
      <w:spacing w:before="75" w:beforeAutospacing="0" w:after="75" w:afterAutospacing="0"/>
      <w:ind w:left="0" w:right="0"/>
      <w:jc w:val="left"/>
    </w:pPr>
    <w:rPr>
      <w:kern w:val="0"/>
      <w:sz w:val="24"/>
      <w:lang w:val="en-US" w:eastAsia="zh-CN" w:bidi="ar"/>
    </w:rPr>
  </w:style>
  <w:style w:type="paragraph" w:styleId="20">
    <w:name w:val="Body Text First Indent 2"/>
    <w:basedOn w:val="14"/>
    <w:next w:val="11"/>
    <w:unhideWhenUsed/>
    <w:qFormat/>
    <w:uiPriority w:val="99"/>
    <w:pPr>
      <w:ind w:firstLine="420" w:firstLineChars="200"/>
    </w:pPr>
  </w:style>
  <w:style w:type="character" w:styleId="23">
    <w:name w:val="page number"/>
    <w:basedOn w:val="22"/>
    <w:qFormat/>
    <w:uiPriority w:val="0"/>
  </w:style>
  <w:style w:type="character" w:styleId="24">
    <w:name w:val="Hyperlink"/>
    <w:basedOn w:val="22"/>
    <w:qFormat/>
    <w:uiPriority w:val="99"/>
    <w:rPr>
      <w:color w:val="0000FF"/>
      <w:u w:val="single"/>
    </w:rPr>
  </w:style>
  <w:style w:type="character" w:customStyle="1" w:styleId="25">
    <w:name w:val="标题 3 Char"/>
    <w:link w:val="4"/>
    <w:qFormat/>
    <w:uiPriority w:val="0"/>
    <w:rPr>
      <w:rFonts w:ascii="宋体" w:hAnsi="宋体" w:eastAsia="楷体" w:cs="Times New Roman"/>
      <w:kern w:val="0"/>
      <w:sz w:val="32"/>
      <w:szCs w:val="20"/>
      <w:u w:val="single"/>
    </w:rPr>
  </w:style>
  <w:style w:type="character" w:customStyle="1" w:styleId="26">
    <w:name w:val="标题 1 Char"/>
    <w:link w:val="3"/>
    <w:qFormat/>
    <w:uiPriority w:val="0"/>
    <w:rPr>
      <w:rFonts w:ascii="宋体" w:hAnsi="宋体" w:eastAsia="宋体" w:cs="宋体"/>
      <w:b/>
      <w:kern w:val="44"/>
      <w:sz w:val="32"/>
      <w:szCs w:val="32"/>
    </w:rPr>
  </w:style>
  <w:style w:type="paragraph" w:customStyle="1" w:styleId="27">
    <w:name w:val="FC正文"/>
    <w:basedOn w:val="1"/>
    <w:qFormat/>
    <w:uiPriority w:val="0"/>
    <w:pPr>
      <w:snapToGrid w:val="0"/>
      <w:spacing w:before="50" w:beforeLines="50" w:after="50" w:afterLines="50" w:line="360" w:lineRule="auto"/>
      <w:ind w:firstLine="200" w:firstLineChars="200"/>
      <w:contextualSpacing/>
    </w:pPr>
    <w:rPr>
      <w:rFonts w:ascii="宋体" w:hAnsi="宋体"/>
    </w:rPr>
  </w:style>
  <w:style w:type="paragraph" w:customStyle="1" w:styleId="28">
    <w:name w:val="表格文字"/>
    <w:basedOn w:val="1"/>
    <w:qFormat/>
    <w:uiPriority w:val="0"/>
    <w:pPr>
      <w:spacing w:before="25" w:after="25"/>
      <w:jc w:val="left"/>
    </w:pPr>
    <w:rPr>
      <w:bCs/>
      <w:spacing w:val="10"/>
      <w:kern w:val="0"/>
      <w:sz w:val="24"/>
      <w:szCs w:val="20"/>
    </w:rPr>
  </w:style>
  <w:style w:type="paragraph" w:customStyle="1" w:styleId="29">
    <w:name w:val="列出段落1"/>
    <w:basedOn w:val="1"/>
    <w:qFormat/>
    <w:uiPriority w:val="99"/>
    <w:pPr>
      <w:ind w:firstLine="420" w:firstLineChars="200"/>
    </w:pPr>
  </w:style>
  <w:style w:type="paragraph" w:customStyle="1" w:styleId="30">
    <w:name w:val="列出段落"/>
    <w:basedOn w:val="1"/>
    <w:qFormat/>
    <w:uiPriority w:val="1"/>
    <w:pPr>
      <w:widowControl/>
      <w:ind w:firstLine="420" w:firstLineChars="200"/>
      <w:jc w:val="left"/>
    </w:pPr>
    <w:rPr>
      <w:kern w:val="0"/>
      <w:sz w:val="24"/>
    </w:rPr>
  </w:style>
  <w:style w:type="paragraph" w:customStyle="1" w:styleId="31">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2">
    <w:name w:val="font31"/>
    <w:basedOn w:val="22"/>
    <w:qFormat/>
    <w:uiPriority w:val="0"/>
    <w:rPr>
      <w:rFonts w:ascii="Calibri" w:hAnsi="Calibri" w:cs="Calibri"/>
      <w:color w:val="000000"/>
      <w:sz w:val="22"/>
      <w:szCs w:val="22"/>
      <w:u w:val="none"/>
    </w:rPr>
  </w:style>
  <w:style w:type="paragraph" w:customStyle="1" w:styleId="33">
    <w:name w:val="Char1"/>
    <w:basedOn w:val="1"/>
    <w:qFormat/>
    <w:uiPriority w:val="0"/>
    <w:rPr>
      <w:rFonts w:ascii="Times New Roman" w:hAnsi="Times New Roman"/>
    </w:rPr>
  </w:style>
  <w:style w:type="character" w:customStyle="1" w:styleId="34">
    <w:name w:val="font41"/>
    <w:basedOn w:val="22"/>
    <w:qFormat/>
    <w:uiPriority w:val="0"/>
    <w:rPr>
      <w:rFonts w:hint="eastAsia" w:ascii="宋体" w:hAnsi="宋体" w:eastAsia="宋体" w:cs="宋体"/>
      <w:color w:val="FF0000"/>
      <w:sz w:val="22"/>
      <w:szCs w:val="22"/>
      <w:u w:val="none"/>
    </w:rPr>
  </w:style>
  <w:style w:type="character" w:customStyle="1" w:styleId="35">
    <w:name w:val="font11"/>
    <w:basedOn w:val="22"/>
    <w:qFormat/>
    <w:uiPriority w:val="0"/>
    <w:rPr>
      <w:rFonts w:hint="eastAsia" w:ascii="宋体" w:hAnsi="宋体" w:eastAsia="宋体" w:cs="宋体"/>
      <w:color w:val="000000"/>
      <w:sz w:val="22"/>
      <w:szCs w:val="22"/>
      <w:u w:val="none"/>
    </w:rPr>
  </w:style>
  <w:style w:type="paragraph" w:customStyle="1" w:styleId="36">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37">
    <w:name w:val="索引 11"/>
    <w:basedOn w:val="1"/>
    <w:next w:val="1"/>
    <w:qFormat/>
    <w:uiPriority w:val="0"/>
    <w:pPr>
      <w:spacing w:line="360" w:lineRule="auto"/>
    </w:pPr>
    <w:rPr>
      <w:rFonts w:ascii="仿宋_GB2312" w:eastAsia="仿宋_GB2312"/>
      <w:sz w:val="24"/>
      <w:szCs w:val="20"/>
    </w:rPr>
  </w:style>
  <w:style w:type="paragraph" w:customStyle="1" w:styleId="38">
    <w:name w:val="纯文本1"/>
    <w:basedOn w:val="1"/>
    <w:qFormat/>
    <w:uiPriority w:val="0"/>
    <w:rPr>
      <w:rFonts w:ascii="宋体" w:hAnsi="Courier New"/>
      <w:kern w:val="0"/>
      <w:sz w:val="20"/>
      <w:szCs w:val="20"/>
    </w:rPr>
  </w:style>
  <w:style w:type="paragraph" w:customStyle="1" w:styleId="3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0">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41">
    <w:name w:val="页脚1"/>
    <w:basedOn w:val="1"/>
    <w:qFormat/>
    <w:uiPriority w:val="0"/>
    <w:pPr>
      <w:tabs>
        <w:tab w:val="center" w:pos="4153"/>
        <w:tab w:val="right" w:pos="8306"/>
      </w:tabs>
      <w:autoSpaceDE w:val="0"/>
      <w:autoSpaceDN w:val="0"/>
      <w:snapToGrid w:val="0"/>
      <w:jc w:val="left"/>
    </w:pPr>
    <w:rPr>
      <w:rFonts w:ascii="宋体"/>
      <w:kern w:val="0"/>
      <w:sz w:val="18"/>
      <w:szCs w:val="20"/>
    </w:rPr>
  </w:style>
  <w:style w:type="paragraph" w:customStyle="1" w:styleId="42">
    <w:name w:val="标题 11"/>
    <w:basedOn w:val="1"/>
    <w:qFormat/>
    <w:uiPriority w:val="0"/>
    <w:pPr>
      <w:keepNext/>
      <w:keepLines/>
      <w:autoSpaceDE w:val="0"/>
      <w:autoSpaceDN w:val="0"/>
      <w:spacing w:before="240" w:after="120" w:line="300" w:lineRule="auto"/>
      <w:jc w:val="center"/>
      <w:outlineLvl w:val="0"/>
    </w:pPr>
    <w:rPr>
      <w:rFonts w:ascii="宋体"/>
      <w:b/>
      <w:kern w:val="44"/>
      <w:sz w:val="32"/>
      <w:szCs w:val="20"/>
    </w:rPr>
  </w:style>
  <w:style w:type="character" w:customStyle="1" w:styleId="43">
    <w:name w:val="页码1"/>
    <w:link w:val="1"/>
    <w:qFormat/>
    <w:uiPriority w:val="0"/>
    <w:rPr>
      <w:rFonts w:ascii="Times New Roman" w:hAnsi="Times New Roman" w:eastAsia="宋体" w:cs="Times New Roman"/>
      <w:kern w:val="2"/>
      <w:sz w:val="21"/>
      <w:szCs w:val="24"/>
      <w:lang w:val="en-US" w:eastAsia="zh-CN" w:bidi="ar-SA"/>
    </w:rPr>
  </w:style>
  <w:style w:type="character" w:customStyle="1" w:styleId="44">
    <w:name w:val="font01"/>
    <w:basedOn w:val="22"/>
    <w:qFormat/>
    <w:uiPriority w:val="0"/>
    <w:rPr>
      <w:rFonts w:hint="eastAsia" w:ascii="宋体" w:hAnsi="宋体" w:eastAsia="宋体" w:cs="宋体"/>
      <w:color w:val="000000"/>
      <w:sz w:val="22"/>
      <w:szCs w:val="22"/>
      <w:u w:val="none"/>
    </w:rPr>
  </w:style>
  <w:style w:type="character" w:customStyle="1" w:styleId="45">
    <w:name w:val="font61"/>
    <w:basedOn w:val="22"/>
    <w:uiPriority w:val="0"/>
    <w:rPr>
      <w:rFonts w:hint="eastAsia" w:ascii="宋体" w:hAnsi="宋体" w:eastAsia="宋体" w:cs="宋体"/>
      <w:color w:val="000000"/>
      <w:sz w:val="20"/>
      <w:szCs w:val="20"/>
      <w:u w:val="none"/>
    </w:rPr>
  </w:style>
  <w:style w:type="character" w:customStyle="1" w:styleId="46">
    <w:name w:val="font71"/>
    <w:basedOn w:val="22"/>
    <w:uiPriority w:val="0"/>
    <w:rPr>
      <w:rFonts w:hint="eastAsia" w:ascii="宋体" w:hAnsi="宋体" w:eastAsia="宋体" w:cs="宋体"/>
      <w:color w:val="000000"/>
      <w:sz w:val="20"/>
      <w:szCs w:val="20"/>
      <w:u w:val="none"/>
    </w:rPr>
  </w:style>
  <w:style w:type="character" w:customStyle="1" w:styleId="47">
    <w:name w:val="font81"/>
    <w:basedOn w:val="22"/>
    <w:uiPriority w:val="0"/>
    <w:rPr>
      <w:rFonts w:hint="eastAsia" w:ascii="宋体" w:hAnsi="宋体" w:eastAsia="宋体" w:cs="宋体"/>
      <w:color w:val="FF66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14125</Words>
  <Characters>15808</Characters>
  <Lines>0</Lines>
  <Paragraphs>0</Paragraphs>
  <TotalTime>80</TotalTime>
  <ScaleCrop>false</ScaleCrop>
  <LinksUpToDate>false</LinksUpToDate>
  <CharactersWithSpaces>16198</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2022-10-03T12:18:00Z</dcterms:created>
  <dc:creator>admin</dc:creator>
  <cp:lastModifiedBy>admin</cp:lastModifiedBy>
  <dcterms:modified xsi:type="dcterms:W3CDTF">2024-11-08T10:46:56Z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C0739CC7B4114E29AF1DF8F58E316D98</vt:lpwstr>
  </property>
</Properties>
</file>