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E9A4F">
      <w:pPr>
        <w:spacing w:line="336" w:lineRule="auto"/>
        <w:jc w:val="center"/>
        <w:rPr>
          <w:rFonts w:hint="eastAsia" w:ascii="仿宋" w:hAnsi="仿宋" w:eastAsia="仿宋" w:cs="仿宋"/>
          <w:b/>
          <w:sz w:val="40"/>
          <w:szCs w:val="40"/>
        </w:rPr>
      </w:pPr>
      <w:r>
        <w:rPr>
          <w:rFonts w:hint="eastAsia" w:ascii="仿宋" w:hAnsi="仿宋" w:eastAsia="仿宋" w:cs="仿宋"/>
          <w:b/>
          <w:sz w:val="40"/>
          <w:szCs w:val="40"/>
          <w:lang w:val="en-US" w:eastAsia="zh-CN"/>
        </w:rPr>
        <w:t>莎车县人民医院心电监护仪等医疗设备采购项目竞争性谈判</w:t>
      </w:r>
      <w:r>
        <w:rPr>
          <w:rFonts w:hint="eastAsia" w:ascii="仿宋" w:hAnsi="仿宋" w:eastAsia="仿宋" w:cs="仿宋"/>
          <w:b/>
          <w:sz w:val="40"/>
          <w:szCs w:val="40"/>
          <w:lang w:eastAsia="zh-CN"/>
        </w:rPr>
        <w:t>招标</w:t>
      </w:r>
      <w:r>
        <w:rPr>
          <w:rFonts w:hint="eastAsia" w:ascii="仿宋" w:hAnsi="仿宋" w:eastAsia="仿宋" w:cs="仿宋"/>
          <w:b/>
          <w:sz w:val="40"/>
          <w:szCs w:val="40"/>
        </w:rPr>
        <w:t>公告</w:t>
      </w:r>
    </w:p>
    <w:p w14:paraId="522AE062">
      <w:pPr>
        <w:pStyle w:val="2"/>
        <w:ind w:left="0" w:leftChars="0" w:firstLine="0" w:firstLineChars="0"/>
        <w:rPr>
          <w:rFonts w:hint="eastAsia"/>
        </w:rPr>
      </w:pPr>
    </w:p>
    <w:p w14:paraId="306157FB">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sz w:val="24"/>
          <w:szCs w:val="24"/>
        </w:rPr>
      </w:pPr>
      <w:r>
        <w:rPr>
          <w:rFonts w:hint="eastAsia" w:ascii="仿宋" w:hAnsi="仿宋" w:eastAsia="仿宋" w:cs="仿宋"/>
          <w:sz w:val="24"/>
          <w:szCs w:val="24"/>
        </w:rPr>
        <w:t>项目概况：</w:t>
      </w:r>
    </w:p>
    <w:p w14:paraId="74564DA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b/>
          <w:bCs/>
          <w:sz w:val="24"/>
          <w:szCs w:val="24"/>
          <w:u w:val="none"/>
          <w:lang w:eastAsia="zh-CN"/>
        </w:rPr>
      </w:pPr>
      <w:r>
        <w:rPr>
          <w:rFonts w:hint="eastAsia" w:ascii="仿宋" w:hAnsi="仿宋" w:eastAsia="仿宋" w:cs="仿宋"/>
          <w:sz w:val="24"/>
          <w:szCs w:val="24"/>
          <w:u w:val="single"/>
          <w:lang w:val="en-US" w:eastAsia="zh-CN"/>
        </w:rPr>
        <w:t>莎车县人民医院心电监护仪等医疗设备采购项目</w:t>
      </w:r>
      <w:r>
        <w:rPr>
          <w:rFonts w:hint="eastAsia" w:ascii="仿宋" w:hAnsi="仿宋" w:eastAsia="仿宋" w:cs="仿宋"/>
          <w:sz w:val="24"/>
          <w:szCs w:val="24"/>
        </w:rPr>
        <w:t>招标项目的潜在投标人应在</w:t>
      </w:r>
      <w:r>
        <w:rPr>
          <w:rFonts w:hint="eastAsia" w:ascii="仿宋" w:hAnsi="仿宋" w:eastAsia="仿宋" w:cs="仿宋"/>
          <w:sz w:val="24"/>
          <w:szCs w:val="24"/>
          <w:u w:val="single"/>
          <w:lang w:eastAsia="zh-CN"/>
        </w:rPr>
        <w:t>登录新疆政府采购网</w:t>
      </w:r>
      <w:r>
        <w:rPr>
          <w:rFonts w:hint="eastAsia" w:ascii="仿宋" w:hAnsi="仿宋" w:eastAsia="仿宋" w:cs="仿宋"/>
          <w:sz w:val="24"/>
          <w:szCs w:val="24"/>
          <w:u w:val="single"/>
        </w:rPr>
        <w:t>政采云线上</w:t>
      </w:r>
      <w:r>
        <w:rPr>
          <w:rFonts w:hint="eastAsia" w:ascii="仿宋" w:hAnsi="仿宋" w:eastAsia="仿宋" w:cs="仿宋"/>
          <w:sz w:val="24"/>
          <w:szCs w:val="24"/>
        </w:rPr>
        <w:t>获取招标文件，并于</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4</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12</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20</w:t>
      </w:r>
      <w:r>
        <w:rPr>
          <w:rFonts w:hint="eastAsia" w:ascii="仿宋" w:hAnsi="仿宋" w:eastAsia="仿宋" w:cs="仿宋"/>
          <w:sz w:val="24"/>
          <w:szCs w:val="24"/>
          <w:u w:val="single"/>
        </w:rPr>
        <w:t>日</w:t>
      </w:r>
      <w:r>
        <w:rPr>
          <w:rFonts w:hint="eastAsia" w:ascii="仿宋" w:hAnsi="仿宋" w:eastAsia="仿宋" w:cs="仿宋"/>
          <w:sz w:val="24"/>
          <w:szCs w:val="24"/>
          <w:u w:val="single"/>
          <w:lang w:val="en-US" w:eastAsia="zh-CN"/>
        </w:rPr>
        <w:t>11</w:t>
      </w:r>
      <w:r>
        <w:rPr>
          <w:rFonts w:hint="eastAsia" w:ascii="仿宋" w:hAnsi="仿宋" w:eastAsia="仿宋" w:cs="仿宋"/>
          <w:sz w:val="24"/>
          <w:szCs w:val="24"/>
          <w:u w:val="single"/>
        </w:rPr>
        <w:t>点</w:t>
      </w:r>
      <w:r>
        <w:rPr>
          <w:rFonts w:hint="eastAsia" w:ascii="仿宋" w:hAnsi="仿宋" w:eastAsia="仿宋" w:cs="仿宋"/>
          <w:sz w:val="24"/>
          <w:szCs w:val="24"/>
          <w:u w:val="single"/>
          <w:lang w:val="en-US" w:eastAsia="zh-CN"/>
        </w:rPr>
        <w:t>0</w:t>
      </w:r>
      <w:r>
        <w:rPr>
          <w:rFonts w:hint="eastAsia" w:ascii="仿宋" w:hAnsi="仿宋" w:eastAsia="仿宋" w:cs="仿宋"/>
          <w:sz w:val="24"/>
          <w:szCs w:val="24"/>
          <w:u w:val="single"/>
        </w:rPr>
        <w:t>0分</w:t>
      </w:r>
      <w:r>
        <w:rPr>
          <w:rFonts w:hint="eastAsia" w:ascii="仿宋" w:hAnsi="仿宋" w:eastAsia="仿宋" w:cs="仿宋"/>
          <w:bCs/>
          <w:sz w:val="24"/>
          <w:szCs w:val="24"/>
        </w:rPr>
        <w:t>前递交投标文件</w:t>
      </w:r>
      <w:r>
        <w:rPr>
          <w:rFonts w:hint="eastAsia" w:ascii="仿宋" w:hAnsi="仿宋" w:eastAsia="仿宋" w:cs="仿宋"/>
          <w:sz w:val="24"/>
          <w:szCs w:val="24"/>
        </w:rPr>
        <w:t>。</w:t>
      </w:r>
    </w:p>
    <w:p w14:paraId="282D8D86">
      <w:pPr>
        <w:adjustRightInd w:val="0"/>
        <w:spacing w:line="336" w:lineRule="auto"/>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一、项目基本情况：</w:t>
      </w:r>
    </w:p>
    <w:p w14:paraId="36D87D2C">
      <w:pPr>
        <w:adjustRightInd w:val="0"/>
        <w:spacing w:line="336" w:lineRule="auto"/>
        <w:rPr>
          <w:rFonts w:hint="eastAsia" w:ascii="仿宋" w:hAnsi="仿宋" w:eastAsia="仿宋" w:cs="仿宋"/>
          <w:color w:val="000000" w:themeColor="text1"/>
          <w:sz w:val="24"/>
          <w:szCs w:val="24"/>
          <w:u w:val="single"/>
          <w:lang w:val="en-US" w:eastAsia="zh-CN"/>
          <w14:textFill>
            <w14:solidFill>
              <w14:schemeClr w14:val="tx1"/>
            </w14:solidFill>
          </w14:textFill>
        </w:rPr>
      </w:pPr>
      <w:r>
        <w:rPr>
          <w:rFonts w:hint="eastAsia" w:ascii="仿宋" w:hAnsi="仿宋" w:eastAsia="仿宋" w:cs="仿宋"/>
          <w:sz w:val="24"/>
          <w:szCs w:val="24"/>
          <w:u w:val="none"/>
          <w:lang w:eastAsia="zh-CN"/>
        </w:rPr>
        <w:t>1、项目名称：</w:t>
      </w:r>
      <w:r>
        <w:rPr>
          <w:rFonts w:hint="eastAsia" w:ascii="仿宋" w:hAnsi="仿宋" w:eastAsia="仿宋" w:cs="仿宋"/>
          <w:sz w:val="24"/>
          <w:szCs w:val="24"/>
          <w:u w:val="none"/>
          <w:lang w:val="en-US" w:eastAsia="zh-CN"/>
        </w:rPr>
        <w:t>莎车县人民医院心电监护仪等医疗设备采购项目</w:t>
      </w:r>
    </w:p>
    <w:p w14:paraId="44B91668">
      <w:pPr>
        <w:adjustRightInd w:val="0"/>
        <w:spacing w:line="336" w:lineRule="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eastAsia="zh-CN"/>
        </w:rPr>
        <w:t>2、项目编号：</w:t>
      </w:r>
      <w:r>
        <w:rPr>
          <w:rFonts w:hint="eastAsia" w:ascii="仿宋" w:hAnsi="仿宋" w:eastAsia="仿宋" w:cs="仿宋"/>
          <w:sz w:val="24"/>
          <w:szCs w:val="24"/>
          <w:u w:val="none"/>
          <w:lang w:val="en-US" w:eastAsia="zh-CN"/>
        </w:rPr>
        <w:t xml:space="preserve"> XJJTHY-2024-06(JZXTP)</w:t>
      </w:r>
    </w:p>
    <w:p w14:paraId="4EA81113">
      <w:pPr>
        <w:adjustRightInd w:val="0"/>
        <w:spacing w:line="336"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eastAsia="zh-CN"/>
        </w:rPr>
        <w:t>3、采购单位名称:莎车县人民医院</w:t>
      </w:r>
    </w:p>
    <w:p w14:paraId="3CE66324">
      <w:pPr>
        <w:adjustRightInd w:val="0"/>
        <w:spacing w:line="336" w:lineRule="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 xml:space="preserve">4、采购代理机构名称：新疆锦天恒业工程项目管理有限公司 </w:t>
      </w:r>
    </w:p>
    <w:p w14:paraId="090A0ABF">
      <w:pPr>
        <w:adjustRightInd w:val="0"/>
        <w:spacing w:line="336" w:lineRule="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eastAsia="zh-CN"/>
        </w:rPr>
        <w:t>5、采购内容及预算：</w:t>
      </w:r>
      <w:r>
        <w:rPr>
          <w:rFonts w:hint="eastAsia" w:ascii="仿宋" w:hAnsi="仿宋" w:eastAsia="仿宋" w:cs="仿宋"/>
          <w:sz w:val="24"/>
          <w:szCs w:val="24"/>
          <w:u w:val="none"/>
          <w:lang w:val="en-US" w:eastAsia="zh-CN"/>
        </w:rPr>
        <w:t>550000元（最高限价：550000元）</w:t>
      </w:r>
    </w:p>
    <w:tbl>
      <w:tblPr>
        <w:tblStyle w:val="9"/>
        <w:tblpPr w:leftFromText="180" w:rightFromText="180" w:vertAnchor="text" w:horzAnchor="page" w:tblpXSpec="center" w:tblpY="125"/>
        <w:tblOverlap w:val="never"/>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49"/>
        <w:gridCol w:w="2112"/>
        <w:gridCol w:w="931"/>
        <w:gridCol w:w="870"/>
        <w:gridCol w:w="1492"/>
        <w:gridCol w:w="3199"/>
      </w:tblGrid>
      <w:tr w14:paraId="23AE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0" w:hRule="atLeast"/>
          <w:jc w:val="center"/>
        </w:trPr>
        <w:tc>
          <w:tcPr>
            <w:tcW w:w="949" w:type="dxa"/>
            <w:noWrap w:val="0"/>
            <w:tcMar>
              <w:top w:w="75" w:type="dxa"/>
              <w:left w:w="150" w:type="dxa"/>
              <w:bottom w:w="75" w:type="dxa"/>
              <w:right w:w="150" w:type="dxa"/>
            </w:tcMar>
            <w:vAlign w:val="center"/>
          </w:tcPr>
          <w:p w14:paraId="559DA7B8">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标项序号</w:t>
            </w:r>
          </w:p>
        </w:tc>
        <w:tc>
          <w:tcPr>
            <w:tcW w:w="2112" w:type="dxa"/>
            <w:noWrap w:val="0"/>
            <w:tcMar>
              <w:top w:w="75" w:type="dxa"/>
              <w:left w:w="150" w:type="dxa"/>
              <w:bottom w:w="75" w:type="dxa"/>
              <w:right w:w="150" w:type="dxa"/>
            </w:tcMar>
            <w:vAlign w:val="center"/>
          </w:tcPr>
          <w:p w14:paraId="44A2BBB6">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标项名称</w:t>
            </w:r>
          </w:p>
        </w:tc>
        <w:tc>
          <w:tcPr>
            <w:tcW w:w="931" w:type="dxa"/>
            <w:noWrap w:val="0"/>
            <w:tcMar>
              <w:top w:w="75" w:type="dxa"/>
              <w:left w:w="150" w:type="dxa"/>
              <w:bottom w:w="75" w:type="dxa"/>
              <w:right w:w="150" w:type="dxa"/>
            </w:tcMar>
            <w:vAlign w:val="center"/>
          </w:tcPr>
          <w:p w14:paraId="3DCA4659">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数量</w:t>
            </w:r>
          </w:p>
        </w:tc>
        <w:tc>
          <w:tcPr>
            <w:tcW w:w="870" w:type="dxa"/>
            <w:noWrap w:val="0"/>
            <w:tcMar>
              <w:top w:w="75" w:type="dxa"/>
              <w:left w:w="150" w:type="dxa"/>
              <w:bottom w:w="75" w:type="dxa"/>
              <w:right w:w="150" w:type="dxa"/>
            </w:tcMar>
            <w:vAlign w:val="center"/>
          </w:tcPr>
          <w:p w14:paraId="47C8F69F">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单位</w:t>
            </w:r>
          </w:p>
        </w:tc>
        <w:tc>
          <w:tcPr>
            <w:tcW w:w="1492" w:type="dxa"/>
            <w:tcBorders>
              <w:right w:val="single" w:color="auto" w:sz="4" w:space="0"/>
            </w:tcBorders>
            <w:noWrap w:val="0"/>
            <w:tcMar>
              <w:top w:w="75" w:type="dxa"/>
              <w:left w:w="150" w:type="dxa"/>
              <w:bottom w:w="75" w:type="dxa"/>
              <w:right w:w="150" w:type="dxa"/>
            </w:tcMar>
            <w:vAlign w:val="center"/>
          </w:tcPr>
          <w:p w14:paraId="083327F3">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预算金额(元)</w:t>
            </w:r>
          </w:p>
        </w:tc>
        <w:tc>
          <w:tcPr>
            <w:tcW w:w="3199" w:type="dxa"/>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14:paraId="31513E74">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简要规格描述</w:t>
            </w:r>
          </w:p>
        </w:tc>
      </w:tr>
      <w:tr w14:paraId="7841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53" w:hRule="atLeast"/>
          <w:jc w:val="center"/>
        </w:trPr>
        <w:tc>
          <w:tcPr>
            <w:tcW w:w="949" w:type="dxa"/>
            <w:noWrap w:val="0"/>
            <w:tcMar>
              <w:top w:w="75" w:type="dxa"/>
              <w:left w:w="150" w:type="dxa"/>
              <w:bottom w:w="75" w:type="dxa"/>
              <w:right w:w="150" w:type="dxa"/>
            </w:tcMar>
            <w:vAlign w:val="center"/>
          </w:tcPr>
          <w:p w14:paraId="5900DE46">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w:t>
            </w:r>
          </w:p>
        </w:tc>
        <w:tc>
          <w:tcPr>
            <w:tcW w:w="2112" w:type="dxa"/>
            <w:noWrap w:val="0"/>
            <w:tcMar>
              <w:top w:w="75" w:type="dxa"/>
              <w:left w:w="150" w:type="dxa"/>
              <w:bottom w:w="75" w:type="dxa"/>
              <w:right w:w="150" w:type="dxa"/>
            </w:tcMar>
            <w:vAlign w:val="center"/>
          </w:tcPr>
          <w:p w14:paraId="030F9338">
            <w:pPr>
              <w:adjustRightInd w:val="0"/>
              <w:spacing w:line="336" w:lineRule="auto"/>
              <w:jc w:val="center"/>
              <w:rPr>
                <w:rFonts w:hint="default" w:ascii="仿宋" w:hAnsi="仿宋" w:eastAsia="仿宋" w:cs="仿宋"/>
                <w:sz w:val="22"/>
                <w:szCs w:val="22"/>
                <w:u w:val="none"/>
                <w:lang w:val="en-US" w:eastAsia="zh-CN"/>
              </w:rPr>
            </w:pPr>
            <w:r>
              <w:rPr>
                <w:rFonts w:hint="default" w:ascii="仿宋" w:hAnsi="仿宋" w:eastAsia="仿宋" w:cs="仿宋"/>
                <w:sz w:val="22"/>
                <w:szCs w:val="22"/>
                <w:u w:val="none"/>
                <w:lang w:val="en-US" w:eastAsia="zh-CN"/>
              </w:rPr>
              <w:t>心电监护仪等医疗设备</w:t>
            </w:r>
          </w:p>
        </w:tc>
        <w:tc>
          <w:tcPr>
            <w:tcW w:w="931" w:type="dxa"/>
            <w:noWrap w:val="0"/>
            <w:tcMar>
              <w:top w:w="75" w:type="dxa"/>
              <w:left w:w="150" w:type="dxa"/>
              <w:bottom w:w="75" w:type="dxa"/>
              <w:right w:w="150" w:type="dxa"/>
            </w:tcMar>
            <w:vAlign w:val="center"/>
          </w:tcPr>
          <w:p w14:paraId="14564F01">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w:t>
            </w:r>
          </w:p>
        </w:tc>
        <w:tc>
          <w:tcPr>
            <w:tcW w:w="870" w:type="dxa"/>
            <w:noWrap w:val="0"/>
            <w:tcMar>
              <w:top w:w="75" w:type="dxa"/>
              <w:left w:w="150" w:type="dxa"/>
              <w:bottom w:w="75" w:type="dxa"/>
              <w:right w:w="150" w:type="dxa"/>
            </w:tcMar>
            <w:vAlign w:val="center"/>
          </w:tcPr>
          <w:p w14:paraId="6165E561">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批</w:t>
            </w:r>
          </w:p>
        </w:tc>
        <w:tc>
          <w:tcPr>
            <w:tcW w:w="1492" w:type="dxa"/>
            <w:tcBorders>
              <w:right w:val="single" w:color="auto" w:sz="4" w:space="0"/>
            </w:tcBorders>
            <w:noWrap w:val="0"/>
            <w:tcMar>
              <w:top w:w="75" w:type="dxa"/>
              <w:left w:w="150" w:type="dxa"/>
              <w:bottom w:w="75" w:type="dxa"/>
              <w:right w:w="150" w:type="dxa"/>
            </w:tcMar>
            <w:vAlign w:val="center"/>
          </w:tcPr>
          <w:p w14:paraId="06D1900D">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4"/>
                <w:szCs w:val="24"/>
                <w:u w:val="none"/>
                <w:lang w:val="en-US" w:eastAsia="zh-CN"/>
              </w:rPr>
              <w:t>550000</w:t>
            </w:r>
          </w:p>
        </w:tc>
        <w:tc>
          <w:tcPr>
            <w:tcW w:w="3199" w:type="dxa"/>
            <w:tcBorders>
              <w:left w:val="single" w:color="auto" w:sz="4" w:space="0"/>
              <w:right w:val="single" w:color="auto" w:sz="4" w:space="0"/>
            </w:tcBorders>
            <w:noWrap w:val="0"/>
            <w:tcMar>
              <w:top w:w="75" w:type="dxa"/>
              <w:left w:w="150" w:type="dxa"/>
              <w:bottom w:w="75" w:type="dxa"/>
              <w:right w:w="150" w:type="dxa"/>
            </w:tcMar>
            <w:vAlign w:val="center"/>
          </w:tcPr>
          <w:p w14:paraId="40DEDB2E">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心电监护仪等医疗设备（具体详见招标文件）</w:t>
            </w:r>
          </w:p>
        </w:tc>
      </w:tr>
    </w:tbl>
    <w:p w14:paraId="27ACC218">
      <w:pPr>
        <w:adjustRightInd w:val="0"/>
        <w:spacing w:line="336" w:lineRule="auto"/>
        <w:rPr>
          <w:rFonts w:hint="eastAsia" w:ascii="仿宋" w:hAnsi="仿宋" w:eastAsia="仿宋" w:cs="仿宋"/>
          <w:b/>
          <w:bCs/>
          <w:sz w:val="28"/>
          <w:szCs w:val="28"/>
          <w:u w:val="none"/>
          <w:lang w:eastAsia="zh-CN"/>
        </w:rPr>
      </w:pPr>
      <w:r>
        <w:rPr>
          <w:rFonts w:hint="eastAsia" w:ascii="仿宋" w:hAnsi="仿宋" w:eastAsia="仿宋" w:cs="仿宋"/>
          <w:b/>
          <w:bCs/>
          <w:sz w:val="24"/>
          <w:szCs w:val="24"/>
          <w:u w:val="none"/>
          <w:lang w:eastAsia="zh-CN"/>
        </w:rPr>
        <w:t>二、投标人资格要求</w:t>
      </w:r>
    </w:p>
    <w:p w14:paraId="03F9E109">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1、企业三证合一的法人营业执照或含二维码的营业执照；</w:t>
      </w:r>
    </w:p>
    <w:p w14:paraId="11282D2B">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2、授权人参与投标提供法定代表人授权书及被授权人身份证；法人本人参与投标提供法人身份证及法人资格证明；</w:t>
      </w:r>
    </w:p>
    <w:p w14:paraId="59C0ABA5">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3、提供近半年任意一个月的投标单位社保缴费凭证和法人或授权人个人缴纳的社保明细；</w:t>
      </w:r>
    </w:p>
    <w:p w14:paraId="70547472">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4、2023年财务审计报告（新成立公司不足一年的提供近三个月内有效的银行资信证明）</w:t>
      </w:r>
    </w:p>
    <w:p w14:paraId="226B2FF2">
      <w:pPr>
        <w:keepNext w:val="0"/>
        <w:keepLines w:val="0"/>
        <w:widowControl/>
        <w:suppressLineNumbers w:val="0"/>
        <w:spacing w:line="360" w:lineRule="auto"/>
        <w:jc w:val="left"/>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5、在税务局依法缴纳近半年任意一个月税收证明的良好记录及投标截止日内税收征管信息系统查询的无欠税证明（零申报的企业需提供税务局的零申报证明及投标截止日内税收征管信息系统查询的无欠税证明）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06726477">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信用服务-重点领域严重失信主体名单查询-搜索栏输入单位全称)、中国政府采购网（http://www.ccgp.gov.cn/search/cr/）政府采购严重违法失信行为信息记录名单）、国家企业信用信息公示系统（经营异常名录、严重违法失信名单），将拒绝其参加本次招标活动；（以采购代理机构或采购人查询为准）；（投标企业自行下载放入投标文件中，下载日期需在投标截止日内）；</w:t>
      </w:r>
    </w:p>
    <w:p w14:paraId="3648292D">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7、在参加政府采购活动中前三年内无重大违法记录的承诺书；</w:t>
      </w:r>
    </w:p>
    <w:p w14:paraId="6A9E399A">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8、针对本次采购项目《反商业贿赂承诺书》的书面声明；</w:t>
      </w:r>
    </w:p>
    <w:p w14:paraId="4EDA88ED">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9、具有履行该项目合同所必需的设备和专业技术能力的证明材料；</w:t>
      </w:r>
    </w:p>
    <w:p w14:paraId="0E181583">
      <w:pPr>
        <w:adjustRightInd w:val="0"/>
        <w:spacing w:line="360" w:lineRule="auto"/>
        <w:rPr>
          <w:rFonts w:hint="default"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10、生产商须提供监督管理部门签发的有效《医疗器械生产许可证》及所投产品的《医疗器械注册证》，代理商或经销商须提供监督管理部门签发的有效《医疗器械经营许可证》及所投产品的《医疗器械注册证》。</w:t>
      </w:r>
    </w:p>
    <w:p w14:paraId="3DEBA098">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11、本项目不接受联合体；</w:t>
      </w:r>
    </w:p>
    <w:p w14:paraId="32447924">
      <w:pPr>
        <w:adjustRightInd w:val="0"/>
        <w:spacing w:line="336" w:lineRule="auto"/>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三、报名及领取招标文件</w:t>
      </w:r>
    </w:p>
    <w:p w14:paraId="73EAD40C">
      <w:pPr>
        <w:adjustRightInd w:val="0"/>
        <w:spacing w:line="360" w:lineRule="auto"/>
        <w:rPr>
          <w:rFonts w:hint="eastAsia" w:ascii="仿宋" w:hAnsi="仿宋" w:eastAsia="仿宋" w:cs="仿宋_GB2312"/>
          <w:color w:val="FF0000"/>
          <w:kern w:val="0"/>
          <w:sz w:val="24"/>
          <w:szCs w:val="24"/>
          <w:lang w:val="en-US" w:eastAsia="zh-CN" w:bidi="ar"/>
        </w:rPr>
      </w:pPr>
      <w:r>
        <w:rPr>
          <w:rFonts w:hint="eastAsia" w:ascii="仿宋" w:hAnsi="仿宋" w:eastAsia="仿宋" w:cs="仿宋_GB2312"/>
          <w:color w:val="000000"/>
          <w:kern w:val="0"/>
          <w:sz w:val="24"/>
          <w:szCs w:val="24"/>
          <w:lang w:val="en-US" w:eastAsia="zh-CN" w:bidi="ar"/>
        </w:rPr>
        <w:t>1、时间：</w:t>
      </w:r>
      <w:r>
        <w:rPr>
          <w:rFonts w:hint="eastAsia" w:ascii="仿宋" w:hAnsi="仿宋" w:eastAsia="仿宋" w:cs="仿宋_GB2312"/>
          <w:color w:val="FF0000"/>
          <w:kern w:val="0"/>
          <w:sz w:val="24"/>
          <w:szCs w:val="24"/>
          <w:lang w:val="en-US" w:eastAsia="zh-CN" w:bidi="ar"/>
        </w:rPr>
        <w:t>2024年12月13日起至2024年12月19日上午00:00-12:00时及下午12:00-23:59时（节假日除外）</w:t>
      </w:r>
    </w:p>
    <w:p w14:paraId="0C72E448">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2、方式：供应商登录政采云平台https://www.zcygov.cn/在线申请获取采购文件（进入“项目采购”应用，在获取采购文件菜单中选择项目，申请获取采购文件）</w:t>
      </w:r>
    </w:p>
    <w:p w14:paraId="5C5E10AD">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w:t>
      </w:r>
      <w:r>
        <w:rPr>
          <w:rFonts w:hint="eastAsia" w:ascii="仿宋" w:hAnsi="仿宋" w:eastAsia="仿宋" w:cs="仿宋"/>
          <w:kern w:val="2"/>
          <w:sz w:val="24"/>
          <w:szCs w:val="24"/>
          <w:u w:val="none"/>
          <w:lang w:val="zh-CN" w:eastAsia="zh-CN" w:bidi="ar-SA"/>
        </w:rPr>
        <w:t>地点：</w:t>
      </w:r>
      <w:r>
        <w:rPr>
          <w:rFonts w:hint="eastAsia" w:ascii="仿宋" w:hAnsi="仿宋" w:eastAsia="仿宋" w:cs="仿宋"/>
          <w:kern w:val="2"/>
          <w:sz w:val="24"/>
          <w:szCs w:val="24"/>
          <w:u w:val="none"/>
          <w:lang w:val="en-US" w:eastAsia="zh-CN" w:bidi="ar-SA"/>
        </w:rPr>
        <w:t>政采云平台（http://www.ccgp-xinjiang.gov.cn/）不见面开标大厅开标 </w:t>
      </w:r>
    </w:p>
    <w:p w14:paraId="5AB85768">
      <w:pPr>
        <w:adjustRightInd w:val="0"/>
        <w:spacing w:line="360" w:lineRule="auto"/>
        <w:rPr>
          <w:rFonts w:hint="eastAsia" w:ascii="仿宋" w:hAnsi="仿宋" w:eastAsia="仿宋" w:cs="仿宋"/>
          <w:b/>
          <w:bCs/>
          <w:kern w:val="2"/>
          <w:sz w:val="24"/>
          <w:szCs w:val="24"/>
          <w:u w:val="none"/>
          <w:lang w:val="en-US" w:eastAsia="zh-CN" w:bidi="ar-SA"/>
        </w:rPr>
      </w:pPr>
      <w:r>
        <w:rPr>
          <w:rFonts w:hint="eastAsia" w:ascii="仿宋" w:hAnsi="仿宋" w:eastAsia="仿宋" w:cs="仿宋_GB2312"/>
          <w:color w:val="000000"/>
          <w:kern w:val="0"/>
          <w:sz w:val="24"/>
          <w:szCs w:val="24"/>
          <w:lang w:val="en-US" w:eastAsia="zh-CN" w:bidi="ar"/>
        </w:rPr>
        <w:t>4</w:t>
      </w:r>
      <w:r>
        <w:rPr>
          <w:rFonts w:hint="eastAsia" w:ascii="仿宋" w:hAnsi="仿宋" w:eastAsia="仿宋" w:cs="仿宋_GB2312"/>
          <w:color w:val="000000"/>
          <w:kern w:val="0"/>
          <w:sz w:val="24"/>
          <w:szCs w:val="24"/>
          <w:lang w:val="zh-CN" w:eastAsia="zh-CN" w:bidi="ar"/>
        </w:rPr>
        <w:t>、开标时间：202</w:t>
      </w:r>
      <w:r>
        <w:rPr>
          <w:rFonts w:hint="eastAsia" w:ascii="仿宋" w:hAnsi="仿宋" w:eastAsia="仿宋" w:cs="仿宋_GB2312"/>
          <w:color w:val="000000"/>
          <w:kern w:val="0"/>
          <w:sz w:val="24"/>
          <w:szCs w:val="24"/>
          <w:lang w:val="en-US" w:eastAsia="zh-CN" w:bidi="ar"/>
        </w:rPr>
        <w:t>4</w:t>
      </w:r>
      <w:r>
        <w:rPr>
          <w:rFonts w:hint="eastAsia" w:ascii="仿宋" w:hAnsi="仿宋" w:eastAsia="仿宋" w:cs="仿宋_GB2312"/>
          <w:color w:val="000000"/>
          <w:kern w:val="0"/>
          <w:sz w:val="24"/>
          <w:szCs w:val="24"/>
          <w:lang w:val="zh-CN" w:eastAsia="zh-CN" w:bidi="ar"/>
        </w:rPr>
        <w:t>年</w:t>
      </w:r>
      <w:r>
        <w:rPr>
          <w:rFonts w:hint="eastAsia" w:ascii="仿宋" w:hAnsi="仿宋" w:eastAsia="仿宋" w:cs="仿宋_GB2312"/>
          <w:color w:val="000000"/>
          <w:kern w:val="0"/>
          <w:sz w:val="24"/>
          <w:szCs w:val="24"/>
          <w:lang w:val="en-US" w:eastAsia="zh-CN" w:bidi="ar"/>
        </w:rPr>
        <w:t>12</w:t>
      </w:r>
      <w:r>
        <w:rPr>
          <w:rFonts w:hint="eastAsia" w:ascii="仿宋" w:hAnsi="仿宋" w:eastAsia="仿宋" w:cs="仿宋_GB2312"/>
          <w:color w:val="000000"/>
          <w:kern w:val="0"/>
          <w:sz w:val="24"/>
          <w:szCs w:val="24"/>
          <w:lang w:val="zh-CN" w:eastAsia="zh-CN" w:bidi="ar"/>
        </w:rPr>
        <w:t>月</w:t>
      </w:r>
      <w:r>
        <w:rPr>
          <w:rFonts w:hint="eastAsia" w:ascii="仿宋" w:hAnsi="仿宋" w:eastAsia="仿宋" w:cs="仿宋_GB2312"/>
          <w:color w:val="000000"/>
          <w:kern w:val="0"/>
          <w:sz w:val="24"/>
          <w:szCs w:val="24"/>
          <w:lang w:val="en-US" w:eastAsia="zh-CN" w:bidi="ar"/>
        </w:rPr>
        <w:t>20</w:t>
      </w:r>
      <w:r>
        <w:rPr>
          <w:rFonts w:hint="eastAsia" w:ascii="仿宋" w:hAnsi="仿宋" w:eastAsia="仿宋" w:cs="仿宋_GB2312"/>
          <w:color w:val="000000"/>
          <w:kern w:val="0"/>
          <w:sz w:val="24"/>
          <w:szCs w:val="24"/>
          <w:lang w:val="zh-CN" w:eastAsia="zh-CN" w:bidi="ar"/>
        </w:rPr>
        <w:t>日上午</w:t>
      </w:r>
      <w:r>
        <w:rPr>
          <w:rFonts w:hint="eastAsia" w:ascii="仿宋" w:hAnsi="仿宋" w:eastAsia="仿宋" w:cs="仿宋_GB2312"/>
          <w:color w:val="000000"/>
          <w:kern w:val="0"/>
          <w:sz w:val="24"/>
          <w:szCs w:val="24"/>
          <w:lang w:val="en-US" w:eastAsia="zh-CN" w:bidi="ar"/>
        </w:rPr>
        <w:t>11</w:t>
      </w:r>
      <w:r>
        <w:rPr>
          <w:rFonts w:hint="eastAsia" w:ascii="仿宋" w:hAnsi="仿宋" w:eastAsia="仿宋" w:cs="仿宋_GB2312"/>
          <w:color w:val="000000"/>
          <w:kern w:val="0"/>
          <w:sz w:val="24"/>
          <w:szCs w:val="24"/>
          <w:lang w:val="zh-CN" w:eastAsia="zh-CN" w:bidi="ar"/>
        </w:rPr>
        <w:t>：</w:t>
      </w:r>
      <w:r>
        <w:rPr>
          <w:rFonts w:hint="eastAsia" w:ascii="仿宋" w:hAnsi="仿宋" w:eastAsia="仿宋" w:cs="仿宋_GB2312"/>
          <w:color w:val="000000"/>
          <w:kern w:val="0"/>
          <w:sz w:val="24"/>
          <w:szCs w:val="24"/>
          <w:lang w:val="en-US" w:eastAsia="zh-CN" w:bidi="ar"/>
        </w:rPr>
        <w:t>0</w:t>
      </w:r>
      <w:bookmarkStart w:id="0" w:name="_GoBack"/>
      <w:bookmarkEnd w:id="0"/>
      <w:r>
        <w:rPr>
          <w:rFonts w:hint="eastAsia" w:ascii="仿宋" w:hAnsi="仿宋" w:eastAsia="仿宋" w:cs="仿宋_GB2312"/>
          <w:color w:val="000000"/>
          <w:kern w:val="0"/>
          <w:sz w:val="24"/>
          <w:szCs w:val="24"/>
          <w:lang w:val="en-US" w:eastAsia="zh-CN" w:bidi="ar"/>
        </w:rPr>
        <w:t>0</w:t>
      </w:r>
      <w:r>
        <w:rPr>
          <w:rFonts w:hint="eastAsia" w:ascii="仿宋" w:hAnsi="仿宋" w:eastAsia="仿宋" w:cs="仿宋_GB2312"/>
          <w:color w:val="000000"/>
          <w:kern w:val="0"/>
          <w:sz w:val="24"/>
          <w:szCs w:val="24"/>
          <w:lang w:val="zh-CN" w:eastAsia="zh-CN" w:bidi="ar"/>
        </w:rPr>
        <w:t>时</w:t>
      </w:r>
    </w:p>
    <w:p w14:paraId="50CEE321">
      <w:pPr>
        <w:pStyle w:val="5"/>
        <w:spacing w:line="336" w:lineRule="auto"/>
        <w:ind w:left="0" w:leftChars="0" w:firstLine="0" w:firstLineChars="0"/>
        <w:outlineLvl w:val="0"/>
        <w:rPr>
          <w:rFonts w:hint="eastAsia" w:ascii="仿宋" w:hAnsi="仿宋" w:eastAsia="仿宋" w:cs="仿宋"/>
          <w:b/>
          <w:bCs/>
          <w:kern w:val="2"/>
          <w:sz w:val="24"/>
          <w:szCs w:val="24"/>
          <w:u w:val="none"/>
          <w:lang w:val="en-US" w:eastAsia="zh-CN" w:bidi="ar-SA"/>
        </w:rPr>
      </w:pPr>
      <w:r>
        <w:rPr>
          <w:rFonts w:hint="eastAsia" w:ascii="仿宋" w:hAnsi="仿宋" w:eastAsia="仿宋" w:cs="仿宋"/>
          <w:b/>
          <w:bCs/>
          <w:kern w:val="2"/>
          <w:sz w:val="24"/>
          <w:szCs w:val="24"/>
          <w:u w:val="none"/>
          <w:lang w:val="en-US" w:eastAsia="zh-CN" w:bidi="ar-SA"/>
        </w:rPr>
        <w:t>四、联系方式</w:t>
      </w:r>
    </w:p>
    <w:p w14:paraId="58DAFDBF">
      <w:pPr>
        <w:widowControl/>
        <w:spacing w:line="336"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kern w:val="2"/>
          <w:sz w:val="24"/>
          <w:szCs w:val="24"/>
          <w:u w:val="none"/>
          <w:lang w:val="zh-CN" w:eastAsia="zh-CN" w:bidi="ar-SA"/>
        </w:rPr>
        <w:t>1、采购单位：</w:t>
      </w:r>
      <w:r>
        <w:rPr>
          <w:rFonts w:hint="eastAsia" w:ascii="仿宋" w:hAnsi="仿宋" w:eastAsia="仿宋" w:cs="仿宋"/>
          <w:sz w:val="24"/>
          <w:szCs w:val="24"/>
          <w:u w:val="none"/>
          <w:lang w:val="en-US" w:eastAsia="zh-CN"/>
        </w:rPr>
        <w:t>莎车县人民医院</w:t>
      </w:r>
    </w:p>
    <w:p w14:paraId="5444EE55">
      <w:pPr>
        <w:widowControl/>
        <w:spacing w:line="336"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地  址：</w:t>
      </w:r>
      <w:r>
        <w:rPr>
          <w:rFonts w:hint="eastAsia" w:ascii="仿宋" w:hAnsi="仿宋" w:eastAsia="仿宋" w:cs="仿宋"/>
          <w:kern w:val="2"/>
          <w:sz w:val="24"/>
          <w:szCs w:val="24"/>
          <w:u w:val="none"/>
          <w:lang w:val="en-US" w:eastAsia="zh-CN" w:bidi="ar-SA"/>
        </w:rPr>
        <w:t>新疆喀什地区莎车县</w:t>
      </w:r>
    </w:p>
    <w:p w14:paraId="29681411">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联系人：</w:t>
      </w:r>
      <w:r>
        <w:rPr>
          <w:rFonts w:hint="eastAsia" w:ascii="仿宋" w:hAnsi="仿宋" w:eastAsia="仿宋" w:cs="仿宋"/>
          <w:kern w:val="2"/>
          <w:sz w:val="24"/>
          <w:szCs w:val="24"/>
          <w:u w:val="none"/>
          <w:lang w:val="en-US" w:eastAsia="zh-CN" w:bidi="ar-SA"/>
        </w:rPr>
        <w:t xml:space="preserve">张老师              </w:t>
      </w:r>
      <w:r>
        <w:rPr>
          <w:rFonts w:hint="eastAsia" w:ascii="仿宋" w:hAnsi="仿宋" w:eastAsia="仿宋" w:cs="仿宋"/>
          <w:kern w:val="2"/>
          <w:sz w:val="24"/>
          <w:szCs w:val="24"/>
          <w:u w:val="none"/>
          <w:lang w:val="zh-CN" w:eastAsia="zh-CN" w:bidi="ar-SA"/>
        </w:rPr>
        <w:t>联系电话：</w:t>
      </w:r>
      <w:r>
        <w:rPr>
          <w:rFonts w:hint="eastAsia" w:ascii="仿宋" w:hAnsi="仿宋" w:eastAsia="仿宋" w:cs="仿宋"/>
          <w:kern w:val="2"/>
          <w:sz w:val="24"/>
          <w:szCs w:val="24"/>
          <w:u w:val="none"/>
          <w:lang w:val="en-US" w:eastAsia="zh-CN" w:bidi="ar-SA"/>
        </w:rPr>
        <w:t>0998-8525130</w:t>
      </w:r>
    </w:p>
    <w:p w14:paraId="3E7AD575">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招标代理机构：新疆锦天恒业工程项目管理有限公司</w:t>
      </w:r>
    </w:p>
    <w:p w14:paraId="62FBA4C0">
      <w:pPr>
        <w:widowControl/>
        <w:spacing w:line="336" w:lineRule="auto"/>
        <w:textAlignment w:val="baseline"/>
        <w:rPr>
          <w:rFonts w:hint="default" w:ascii="仿宋" w:hAnsi="仿宋" w:eastAsia="仿宋" w:cs="仿宋"/>
          <w:color w:val="FF0000"/>
          <w:kern w:val="2"/>
          <w:sz w:val="24"/>
          <w:szCs w:val="24"/>
          <w:u w:val="none"/>
          <w:lang w:val="en-US" w:eastAsia="zh-CN" w:bidi="ar-SA"/>
        </w:rPr>
      </w:pPr>
      <w:r>
        <w:rPr>
          <w:rFonts w:hint="eastAsia" w:ascii="仿宋" w:hAnsi="仿宋" w:eastAsia="仿宋" w:cs="仿宋"/>
          <w:kern w:val="2"/>
          <w:sz w:val="24"/>
          <w:szCs w:val="24"/>
          <w:u w:val="none"/>
          <w:lang w:val="zh-CN" w:eastAsia="zh-CN" w:bidi="ar-SA"/>
        </w:rPr>
        <w:t xml:space="preserve"> 联系人：</w:t>
      </w:r>
      <w:r>
        <w:rPr>
          <w:rFonts w:hint="eastAsia" w:ascii="仿宋" w:hAnsi="仿宋" w:eastAsia="仿宋" w:cs="仿宋"/>
          <w:kern w:val="2"/>
          <w:sz w:val="24"/>
          <w:szCs w:val="24"/>
          <w:u w:val="none"/>
          <w:lang w:val="en-US" w:eastAsia="zh-CN" w:bidi="ar-SA"/>
        </w:rPr>
        <w:t>马守义</w:t>
      </w:r>
      <w:r>
        <w:rPr>
          <w:rFonts w:hint="eastAsia" w:ascii="仿宋" w:hAnsi="仿宋" w:eastAsia="仿宋" w:cs="仿宋"/>
          <w:kern w:val="2"/>
          <w:sz w:val="24"/>
          <w:szCs w:val="24"/>
          <w:u w:val="none"/>
          <w:lang w:val="zh-CN" w:eastAsia="zh-CN" w:bidi="ar-SA"/>
        </w:rPr>
        <w:t xml:space="preserve">       </w:t>
      </w:r>
      <w:r>
        <w:rPr>
          <w:rFonts w:hint="eastAsia" w:ascii="仿宋" w:hAnsi="仿宋" w:eastAsia="仿宋" w:cs="仿宋"/>
          <w:kern w:val="2"/>
          <w:sz w:val="24"/>
          <w:szCs w:val="24"/>
          <w:u w:val="none"/>
          <w:lang w:val="en-US" w:eastAsia="zh-CN" w:bidi="ar-SA"/>
        </w:rPr>
        <w:t xml:space="preserve">     </w:t>
      </w:r>
      <w:r>
        <w:rPr>
          <w:rFonts w:hint="eastAsia" w:ascii="仿宋" w:hAnsi="仿宋" w:eastAsia="仿宋" w:cs="仿宋"/>
          <w:kern w:val="2"/>
          <w:sz w:val="24"/>
          <w:szCs w:val="24"/>
          <w:u w:val="none"/>
          <w:lang w:val="zh-CN" w:eastAsia="zh-CN" w:bidi="ar-SA"/>
        </w:rPr>
        <w:t>联系电话：</w:t>
      </w:r>
      <w:r>
        <w:rPr>
          <w:rFonts w:hint="eastAsia" w:ascii="仿宋" w:hAnsi="仿宋" w:eastAsia="仿宋" w:cs="仿宋"/>
          <w:kern w:val="2"/>
          <w:sz w:val="24"/>
          <w:szCs w:val="24"/>
          <w:u w:val="none"/>
          <w:lang w:val="en-US" w:eastAsia="zh-CN" w:bidi="ar-SA"/>
        </w:rPr>
        <w:t>13579080810</w:t>
      </w:r>
    </w:p>
    <w:p w14:paraId="07AAC23E">
      <w:pPr>
        <w:pStyle w:val="5"/>
        <w:spacing w:line="336" w:lineRule="auto"/>
        <w:ind w:left="0" w:leftChars="0" w:firstLine="0" w:firstLineChars="0"/>
        <w:outlineLvl w:val="0"/>
        <w:rPr>
          <w:rFonts w:hint="eastAsia" w:ascii="仿宋" w:hAnsi="仿宋" w:eastAsia="仿宋" w:cs="仿宋"/>
          <w:b/>
          <w:bCs/>
          <w:kern w:val="2"/>
          <w:sz w:val="24"/>
          <w:szCs w:val="24"/>
          <w:u w:val="none"/>
          <w:lang w:val="en-US" w:eastAsia="zh-CN" w:bidi="ar-SA"/>
        </w:rPr>
      </w:pPr>
      <w:r>
        <w:rPr>
          <w:rFonts w:hint="eastAsia" w:ascii="仿宋" w:hAnsi="仿宋" w:eastAsia="仿宋" w:cs="仿宋"/>
          <w:b/>
          <w:bCs/>
          <w:kern w:val="2"/>
          <w:sz w:val="24"/>
          <w:szCs w:val="24"/>
          <w:u w:val="none"/>
          <w:lang w:val="en-US" w:eastAsia="zh-CN" w:bidi="ar-SA"/>
        </w:rPr>
        <w:t>五、其他事宜</w:t>
      </w:r>
    </w:p>
    <w:p w14:paraId="706C7AD7">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1、采购文件获取须知：</w:t>
      </w:r>
    </w:p>
    <w:p w14:paraId="2A415EAB">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（1）政采云平台已注册供应商可申请获取采购文件；</w:t>
      </w:r>
    </w:p>
    <w:p w14:paraId="60378A23">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 xml:space="preserve"> 网址：https://middle.zcygov.cn/v-settle-front/registry</w:t>
      </w:r>
    </w:p>
    <w:p w14:paraId="1FBCACBC">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（2）登陆网址：https://login.zcygov.cn </w:t>
      </w:r>
    </w:p>
    <w:p w14:paraId="7D4C5541">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操作方法：登录政采云平台→【项目采购】→【获取采购文件】→通过项目区划或项目编号搜索项目→申请获取采购文件→进入获取采购文件信息填写页面，按要求规范填写信息（其中带“*”项为必填项）并提交；</w:t>
      </w:r>
    </w:p>
    <w:p w14:paraId="6A53FD3C">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（4）如有操作性问题，请咨询政采云在线客服，咨询电话：40088171902</w:t>
      </w:r>
    </w:p>
    <w:p w14:paraId="33122A25">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514ED16F">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3、本项目实行网上投标，采用电子投标文件(供应商须使用CA加密设备通过政采云电子投标客户端制作投标文件)。若供应商参与投标，自行承担投标一切费用。</w:t>
      </w:r>
    </w:p>
    <w:p w14:paraId="64553A63">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4、各供应商应在开标前应确保成为新疆政府采购网正式注册入库供应商，并完成CA数字证书申领。因未注册入库、未办理CA数字证书等原因造成无法投标或投标失败等后果由供应商自行承担。</w:t>
      </w:r>
    </w:p>
    <w:p w14:paraId="3DAC9559">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243AA847">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6.供应商在开标时须使用制作加密电子投标文件所使用的CA锁及电脑，电脑须提前配置好浏览器（建议使用360浏览器或谷歌浏览器），以便开标时解锁。</w:t>
      </w:r>
    </w:p>
    <w:p w14:paraId="4FBEE36B">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7.投标保证金缴纳及确认时间：凡拟参加本次招标项目的供应商，必须在开标前将投标保证金汇入指定账户。否则，届时其投标将被拒绝。</w:t>
      </w:r>
    </w:p>
    <w:p w14:paraId="6E3660E9">
      <w:pPr>
        <w:widowControl/>
        <w:spacing w:line="360"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7DA53B0B">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特别提示：</w:t>
      </w:r>
    </w:p>
    <w:p w14:paraId="2D196313">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1、采购限额标准以上，200万元以下的货物和服务采购项目、400万元以下的工程采购项目，适宜由中小企业提供的，采购人应当专门面向中小企业采购。</w:t>
      </w:r>
    </w:p>
    <w:p w14:paraId="18FCE94F">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2、超过200万元的货物和服务采购项目，预留该部分采购项目预算总额的30%以上专门面向中小企业采购，其中预留给小微企业的比例不低于60%。</w:t>
      </w:r>
    </w:p>
    <w:p w14:paraId="35572803">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3、超过400万元的工程采购项目中适宜由中小企业提供的，预留该部分采购项目预算总额的40%以上专门面向中小企业采购，其中预留给小微企业的比例不低于60%。</w:t>
      </w:r>
    </w:p>
    <w:p w14:paraId="2ACC7459">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22CF12B">
      <w:pPr>
        <w:widowControl/>
        <w:spacing w:line="360" w:lineRule="auto"/>
        <w:textAlignment w:val="baseline"/>
        <w:rPr>
          <w:rFonts w:hint="eastAsia" w:ascii="仿宋" w:hAnsi="仿宋" w:eastAsia="仿宋" w:cs="仿宋"/>
          <w:kern w:val="2"/>
          <w:sz w:val="28"/>
          <w:szCs w:val="28"/>
          <w:u w:val="none"/>
          <w:lang w:val="en-US" w:eastAsia="zh-CN" w:bidi="ar-SA"/>
        </w:rPr>
      </w:pPr>
      <w:r>
        <w:rPr>
          <w:rFonts w:hint="eastAsia" w:ascii="仿宋" w:hAnsi="仿宋" w:eastAsia="仿宋" w:cs="仿宋"/>
          <w:kern w:val="2"/>
          <w:sz w:val="24"/>
          <w:szCs w:val="24"/>
          <w:u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076AAD"/>
    <w:multiLevelType w:val="multilevel"/>
    <w:tmpl w:val="27076AAD"/>
    <w:lvl w:ilvl="0" w:tentative="0">
      <w:start w:val="1"/>
      <w:numFmt w:val="decimal"/>
      <w:lvlText w:val="%1"/>
      <w:lvlJc w:val="left"/>
      <w:pPr>
        <w:tabs>
          <w:tab w:val="left" w:pos="425"/>
        </w:tabs>
        <w:ind w:left="425" w:hanging="425"/>
      </w:pPr>
    </w:lvl>
    <w:lvl w:ilvl="1" w:tentative="0">
      <w:start w:val="1"/>
      <w:numFmt w:val="decimal"/>
      <w:pStyle w:val="4"/>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YzRlZWFhNWI3MjJmNzA5ZTljMzM5YjYxMDRmZjQifQ=="/>
    <w:docVar w:name="KSO_WPS_MARK_KEY" w:val="d8c41200-273e-4a3b-8649-c1abcf8f2384"/>
  </w:docVars>
  <w:rsids>
    <w:rsidRoot w:val="67AB37ED"/>
    <w:rsid w:val="02D74B40"/>
    <w:rsid w:val="03912DCC"/>
    <w:rsid w:val="04E007DB"/>
    <w:rsid w:val="05455A82"/>
    <w:rsid w:val="05864302"/>
    <w:rsid w:val="05BC7E99"/>
    <w:rsid w:val="072D6293"/>
    <w:rsid w:val="075030E1"/>
    <w:rsid w:val="08596526"/>
    <w:rsid w:val="08F32C0D"/>
    <w:rsid w:val="090441B5"/>
    <w:rsid w:val="093F6F9B"/>
    <w:rsid w:val="097529BD"/>
    <w:rsid w:val="09B05D9C"/>
    <w:rsid w:val="09CE5B15"/>
    <w:rsid w:val="0A2368BD"/>
    <w:rsid w:val="0BC508A7"/>
    <w:rsid w:val="0CD455A7"/>
    <w:rsid w:val="0D5975C0"/>
    <w:rsid w:val="0DBC505E"/>
    <w:rsid w:val="0DDC3B43"/>
    <w:rsid w:val="0EAA135B"/>
    <w:rsid w:val="0F7A2ADB"/>
    <w:rsid w:val="0F8E2A2A"/>
    <w:rsid w:val="10437371"/>
    <w:rsid w:val="1109294C"/>
    <w:rsid w:val="12BE7183"/>
    <w:rsid w:val="133D279D"/>
    <w:rsid w:val="13723B46"/>
    <w:rsid w:val="139B74C4"/>
    <w:rsid w:val="13E310A9"/>
    <w:rsid w:val="145A2EDB"/>
    <w:rsid w:val="1594241D"/>
    <w:rsid w:val="163559AE"/>
    <w:rsid w:val="16E32FF9"/>
    <w:rsid w:val="1752258F"/>
    <w:rsid w:val="17AC6801"/>
    <w:rsid w:val="1803376A"/>
    <w:rsid w:val="18365DBF"/>
    <w:rsid w:val="18BF3C55"/>
    <w:rsid w:val="18D771F0"/>
    <w:rsid w:val="1A5328A6"/>
    <w:rsid w:val="1AB07CF9"/>
    <w:rsid w:val="1E003115"/>
    <w:rsid w:val="1E911BEF"/>
    <w:rsid w:val="1EDA7FAB"/>
    <w:rsid w:val="1EF108E0"/>
    <w:rsid w:val="1FC14756"/>
    <w:rsid w:val="1FDC6E9A"/>
    <w:rsid w:val="21A63C04"/>
    <w:rsid w:val="21E45746"/>
    <w:rsid w:val="224003E2"/>
    <w:rsid w:val="22477457"/>
    <w:rsid w:val="22B65316"/>
    <w:rsid w:val="231A0405"/>
    <w:rsid w:val="23A87BDA"/>
    <w:rsid w:val="23C10CFD"/>
    <w:rsid w:val="25331C52"/>
    <w:rsid w:val="25704682"/>
    <w:rsid w:val="258A1146"/>
    <w:rsid w:val="26873159"/>
    <w:rsid w:val="270218DC"/>
    <w:rsid w:val="276205CD"/>
    <w:rsid w:val="27AD585B"/>
    <w:rsid w:val="27C272BD"/>
    <w:rsid w:val="2A3A75DF"/>
    <w:rsid w:val="2A653FE3"/>
    <w:rsid w:val="2AA902C1"/>
    <w:rsid w:val="2BF043F9"/>
    <w:rsid w:val="2C730B86"/>
    <w:rsid w:val="2CBC077F"/>
    <w:rsid w:val="2D085772"/>
    <w:rsid w:val="2DD960A5"/>
    <w:rsid w:val="2E1D1132"/>
    <w:rsid w:val="2E232138"/>
    <w:rsid w:val="2F1F6DA3"/>
    <w:rsid w:val="2FB63CFB"/>
    <w:rsid w:val="2FDD5BA5"/>
    <w:rsid w:val="2FE86B66"/>
    <w:rsid w:val="308D19DE"/>
    <w:rsid w:val="30DA5678"/>
    <w:rsid w:val="30FE219E"/>
    <w:rsid w:val="322C265C"/>
    <w:rsid w:val="32607DFF"/>
    <w:rsid w:val="327C3E5C"/>
    <w:rsid w:val="32A43884"/>
    <w:rsid w:val="33DF7668"/>
    <w:rsid w:val="354C01C6"/>
    <w:rsid w:val="35A3428A"/>
    <w:rsid w:val="35D72186"/>
    <w:rsid w:val="36AA1648"/>
    <w:rsid w:val="36CC5A63"/>
    <w:rsid w:val="377234E5"/>
    <w:rsid w:val="37985945"/>
    <w:rsid w:val="382A559B"/>
    <w:rsid w:val="387E0FDF"/>
    <w:rsid w:val="38B93DC5"/>
    <w:rsid w:val="39E62997"/>
    <w:rsid w:val="3A8C79E3"/>
    <w:rsid w:val="3B8B7D8F"/>
    <w:rsid w:val="3BAE6F8F"/>
    <w:rsid w:val="3CF33D49"/>
    <w:rsid w:val="3FDF4515"/>
    <w:rsid w:val="400224F5"/>
    <w:rsid w:val="403B127E"/>
    <w:rsid w:val="40844709"/>
    <w:rsid w:val="41943621"/>
    <w:rsid w:val="41DB0ACE"/>
    <w:rsid w:val="422B5B9B"/>
    <w:rsid w:val="42B07FE6"/>
    <w:rsid w:val="43E53DB4"/>
    <w:rsid w:val="45042999"/>
    <w:rsid w:val="457074EF"/>
    <w:rsid w:val="45965BB9"/>
    <w:rsid w:val="4609204F"/>
    <w:rsid w:val="46FB1EAF"/>
    <w:rsid w:val="470E352E"/>
    <w:rsid w:val="476870E2"/>
    <w:rsid w:val="48147269"/>
    <w:rsid w:val="48256039"/>
    <w:rsid w:val="487B1097"/>
    <w:rsid w:val="4914434F"/>
    <w:rsid w:val="4F077166"/>
    <w:rsid w:val="4FEF13EE"/>
    <w:rsid w:val="508F141C"/>
    <w:rsid w:val="50D91B1F"/>
    <w:rsid w:val="515D57DD"/>
    <w:rsid w:val="51A80AC7"/>
    <w:rsid w:val="52A82A88"/>
    <w:rsid w:val="536E0727"/>
    <w:rsid w:val="53E67D0C"/>
    <w:rsid w:val="551D4BD1"/>
    <w:rsid w:val="55FF50B5"/>
    <w:rsid w:val="56E75119"/>
    <w:rsid w:val="572A43B4"/>
    <w:rsid w:val="58124F8B"/>
    <w:rsid w:val="584C2108"/>
    <w:rsid w:val="58801B99"/>
    <w:rsid w:val="5A291A23"/>
    <w:rsid w:val="5B653C0C"/>
    <w:rsid w:val="5B863B83"/>
    <w:rsid w:val="5B9E547B"/>
    <w:rsid w:val="5C593045"/>
    <w:rsid w:val="5CD32DF8"/>
    <w:rsid w:val="5CFC40FC"/>
    <w:rsid w:val="5EDA2E3C"/>
    <w:rsid w:val="5F057249"/>
    <w:rsid w:val="5F245B8C"/>
    <w:rsid w:val="60A54AAB"/>
    <w:rsid w:val="62AC6972"/>
    <w:rsid w:val="63540218"/>
    <w:rsid w:val="64283A29"/>
    <w:rsid w:val="64BB2AEF"/>
    <w:rsid w:val="64EE31AD"/>
    <w:rsid w:val="65332685"/>
    <w:rsid w:val="65801643"/>
    <w:rsid w:val="65883F6D"/>
    <w:rsid w:val="65AC2438"/>
    <w:rsid w:val="66CC0FE3"/>
    <w:rsid w:val="66F4563A"/>
    <w:rsid w:val="671F209E"/>
    <w:rsid w:val="67AB37ED"/>
    <w:rsid w:val="6803112E"/>
    <w:rsid w:val="6B764F79"/>
    <w:rsid w:val="6BEE02A6"/>
    <w:rsid w:val="6BFA018F"/>
    <w:rsid w:val="6D926713"/>
    <w:rsid w:val="6E195E09"/>
    <w:rsid w:val="6E1A0DF7"/>
    <w:rsid w:val="6EBD6A12"/>
    <w:rsid w:val="700370F8"/>
    <w:rsid w:val="705B6F34"/>
    <w:rsid w:val="70E0459D"/>
    <w:rsid w:val="70F9272B"/>
    <w:rsid w:val="714D0F73"/>
    <w:rsid w:val="71606289"/>
    <w:rsid w:val="716B13F9"/>
    <w:rsid w:val="71E73175"/>
    <w:rsid w:val="721E7A05"/>
    <w:rsid w:val="735859AD"/>
    <w:rsid w:val="7418207D"/>
    <w:rsid w:val="7443102C"/>
    <w:rsid w:val="76992564"/>
    <w:rsid w:val="7748213F"/>
    <w:rsid w:val="799A287B"/>
    <w:rsid w:val="79ED21F2"/>
    <w:rsid w:val="7AA02113"/>
    <w:rsid w:val="7ABC5CA1"/>
    <w:rsid w:val="7CB4634A"/>
    <w:rsid w:val="7D460E38"/>
    <w:rsid w:val="7D875E46"/>
    <w:rsid w:val="7DAD59FB"/>
    <w:rsid w:val="7E113A54"/>
    <w:rsid w:val="7ED736E4"/>
    <w:rsid w:val="7EED1559"/>
    <w:rsid w:val="7EF50554"/>
    <w:rsid w:val="7F954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3">
    <w:name w:val="Body Text"/>
    <w:basedOn w:val="1"/>
    <w:next w:val="4"/>
    <w:autoRedefine/>
    <w:qFormat/>
    <w:uiPriority w:val="0"/>
    <w:pPr>
      <w:jc w:val="left"/>
    </w:pPr>
    <w:rPr>
      <w:rFonts w:ascii="宋体"/>
      <w:sz w:val="24"/>
    </w:rPr>
  </w:style>
  <w:style w:type="paragraph" w:styleId="4">
    <w:name w:val="Body Text 2"/>
    <w:basedOn w:val="1"/>
    <w:autoRedefine/>
    <w:qFormat/>
    <w:uiPriority w:val="0"/>
    <w:pPr>
      <w:numPr>
        <w:ilvl w:val="1"/>
        <w:numId w:val="1"/>
      </w:numPr>
      <w:spacing w:after="120" w:line="480" w:lineRule="auto"/>
      <w:ind w:left="0" w:firstLine="0"/>
    </w:pPr>
  </w:style>
  <w:style w:type="paragraph" w:styleId="5">
    <w:name w:val="Body Text Indent 2"/>
    <w:basedOn w:val="1"/>
    <w:autoRedefine/>
    <w:qFormat/>
    <w:uiPriority w:val="0"/>
    <w:pPr>
      <w:ind w:firstLine="480" w:firstLineChars="200"/>
    </w:pPr>
    <w:rPr>
      <w:rFonts w:ascii="仿宋_GB2312" w:hAnsi="Times New Roman" w:eastAsia="仿宋_GB2312" w:cs="Times New Roman"/>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autoRedefine/>
    <w:qFormat/>
    <w:uiPriority w:val="99"/>
    <w:rPr>
      <w:sz w:val="24"/>
      <w:szCs w:val="24"/>
    </w:rPr>
  </w:style>
  <w:style w:type="paragraph" w:styleId="8">
    <w:name w:val="Body Text First Indent"/>
    <w:basedOn w:val="3"/>
    <w:next w:val="1"/>
    <w:autoRedefine/>
    <w:qFormat/>
    <w:uiPriority w:val="0"/>
    <w:pPr>
      <w:spacing w:after="120"/>
      <w:ind w:firstLine="420" w:firstLineChars="100"/>
      <w:jc w:val="both"/>
    </w:pPr>
    <w:rPr>
      <w:sz w:val="21"/>
    </w:rPr>
  </w:style>
  <w:style w:type="paragraph" w:customStyle="1" w:styleId="11">
    <w:name w:val="列出段落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2771</Words>
  <Characters>3277</Characters>
  <Lines>0</Lines>
  <Paragraphs>0</Paragraphs>
  <TotalTime>170</TotalTime>
  <ScaleCrop>false</ScaleCrop>
  <LinksUpToDate>false</LinksUpToDate>
  <CharactersWithSpaces>3313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2024-01-30T05:49:00Z</dcterms:created>
  <dc:creator>是梦终空、</dc:creator>
  <cp:lastModifiedBy>Lily</cp:lastModifiedBy>
  <dcterms:modified xsi:type="dcterms:W3CDTF">2024-12-13T05:19:10Z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ECFB5CBA28F7434D9EF19132A9B26CF4_13</vt:lpwstr>
  </property>
</Properties>
</file>