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5D1E5">
      <w:pPr>
        <w:spacing w:before="171" w:line="184" w:lineRule="auto"/>
        <w:jc w:val="center"/>
        <w:rPr>
          <w:rFonts w:hint="eastAsia" w:ascii="微软雅黑" w:hAnsi="微软雅黑" w:eastAsia="微软雅黑" w:cs="微软雅黑"/>
          <w:color w:val="auto"/>
          <w:spacing w:val="-2"/>
          <w:sz w:val="40"/>
          <w:szCs w:val="40"/>
          <w14:textOutline w14:w="3175" w14:cap="flat" w14:cmpd="sng" w14:algn="ctr">
            <w14:solidFill>
              <w14:srgbClr w14:val="000000"/>
            </w14:solidFill>
            <w14:prstDash w14:val="solid"/>
            <w14:miter w14:val="0"/>
          </w14:textOutline>
        </w:rPr>
      </w:pPr>
    </w:p>
    <w:p w14:paraId="2D023E2C">
      <w:pPr>
        <w:spacing w:line="273"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sz w:val="40"/>
          <w:szCs w:val="40"/>
          <w14:textOutline w14:w="3175" w14:cap="flat" w14:cmpd="sng" w14:algn="ctr">
            <w14:solidFill>
              <w14:srgbClr w14:val="000000"/>
            </w14:solidFill>
            <w14:prstDash w14:val="solid"/>
            <w14:miter w14:val="0"/>
          </w14:textOutline>
        </w:rPr>
        <w:t>叶城县2024年西合休乡垃圾处理项目</w:t>
      </w:r>
    </w:p>
    <w:p w14:paraId="4A17DAC0">
      <w:pPr>
        <w:spacing w:line="273" w:lineRule="auto"/>
        <w:rPr>
          <w:rFonts w:hint="eastAsia" w:ascii="微软雅黑" w:hAnsi="微软雅黑" w:eastAsia="微软雅黑" w:cs="微软雅黑"/>
          <w:color w:val="auto"/>
        </w:rPr>
      </w:pPr>
    </w:p>
    <w:p w14:paraId="102FDD82">
      <w:pPr>
        <w:spacing w:before="150" w:line="187" w:lineRule="auto"/>
        <w:ind w:left="3050"/>
        <w:rPr>
          <w:rFonts w:hint="eastAsia" w:ascii="微软雅黑" w:hAnsi="微软雅黑" w:eastAsia="微软雅黑" w:cs="微软雅黑"/>
          <w:color w:val="auto"/>
        </w:rPr>
      </w:pP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公</w:t>
      </w:r>
      <w:r>
        <w:rPr>
          <w:rFonts w:hint="eastAsia" w:ascii="微软雅黑" w:hAnsi="微软雅黑" w:eastAsia="微软雅黑" w:cs="微软雅黑"/>
          <w:color w:val="auto"/>
          <w:spacing w:val="8"/>
          <w:sz w:val="35"/>
          <w:szCs w:val="35"/>
          <w14:textOutline w14:w="3175" w14:cap="flat" w14:cmpd="sng" w14:algn="ctr">
            <w14:solidFill>
              <w14:srgbClr w14:val="000000"/>
            </w14:solidFill>
            <w14:prstDash w14:val="solid"/>
            <w14:miter w14:val="0"/>
          </w14:textOutline>
        </w:rPr>
        <w:t>开招标文件</w:t>
      </w:r>
    </w:p>
    <w:p w14:paraId="17516AF8">
      <w:pPr>
        <w:spacing w:line="256" w:lineRule="auto"/>
        <w:rPr>
          <w:rFonts w:hint="eastAsia" w:ascii="微软雅黑" w:hAnsi="微软雅黑" w:eastAsia="微软雅黑" w:cs="微软雅黑"/>
          <w:color w:val="auto"/>
        </w:rPr>
      </w:pPr>
    </w:p>
    <w:p w14:paraId="29815C0D">
      <w:pPr>
        <w:spacing w:line="256" w:lineRule="auto"/>
        <w:rPr>
          <w:rFonts w:hint="eastAsia" w:ascii="微软雅黑" w:hAnsi="微软雅黑" w:eastAsia="微软雅黑" w:cs="微软雅黑"/>
          <w:color w:val="auto"/>
        </w:rPr>
      </w:pPr>
    </w:p>
    <w:p w14:paraId="62B51BCA">
      <w:pPr>
        <w:spacing w:before="133" w:line="234" w:lineRule="auto"/>
        <w:ind w:left="1962"/>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3"/>
          <w:sz w:val="31"/>
          <w:szCs w:val="31"/>
          <w14:textOutline w14:w="3175" w14:cap="flat" w14:cmpd="sng" w14:algn="ctr">
            <w14:solidFill>
              <w14:srgbClr w14:val="000000"/>
            </w14:solidFill>
            <w14:prstDash w14:val="solid"/>
            <w14:miter w14:val="0"/>
          </w14:textOutline>
        </w:rPr>
        <w:t>项</w:t>
      </w:r>
      <w:r>
        <w:rPr>
          <w:rFonts w:hint="eastAsia" w:ascii="微软雅黑" w:hAnsi="微软雅黑" w:eastAsia="微软雅黑" w:cs="微软雅黑"/>
          <w:color w:val="auto"/>
          <w:spacing w:val="12"/>
          <w:sz w:val="31"/>
          <w:szCs w:val="31"/>
          <w14:textOutline w14:w="3175" w14:cap="flat" w14:cmpd="sng" w14:algn="ctr">
            <w14:solidFill>
              <w14:srgbClr w14:val="000000"/>
            </w14:solidFill>
            <w14:prstDash w14:val="solid"/>
            <w14:miter w14:val="0"/>
          </w14:textOutline>
        </w:rPr>
        <w:t>目编号</w:t>
      </w:r>
      <w:r>
        <w:rPr>
          <w:rFonts w:hint="eastAsia" w:ascii="微软雅黑" w:hAnsi="微软雅黑" w:eastAsia="微软雅黑" w:cs="微软雅黑"/>
          <w:color w:val="auto"/>
          <w:spacing w:val="12"/>
          <w:sz w:val="31"/>
          <w:szCs w:val="31"/>
        </w:rPr>
        <w:t xml:space="preserve"> </w:t>
      </w:r>
      <w:r>
        <w:rPr>
          <w:rFonts w:hint="eastAsia" w:ascii="微软雅黑" w:hAnsi="微软雅黑" w:eastAsia="微软雅黑" w:cs="微软雅黑"/>
          <w:color w:val="auto"/>
          <w:spacing w:val="12"/>
          <w:sz w:val="31"/>
          <w:szCs w:val="31"/>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XJJS-YCX2024CG-01</w:t>
      </w:r>
    </w:p>
    <w:p w14:paraId="58F7EFA5">
      <w:pPr>
        <w:spacing w:line="243" w:lineRule="auto"/>
        <w:rPr>
          <w:rFonts w:hint="eastAsia" w:ascii="微软雅黑" w:hAnsi="微软雅黑" w:eastAsia="微软雅黑" w:cs="微软雅黑"/>
          <w:color w:val="auto"/>
        </w:rPr>
      </w:pPr>
    </w:p>
    <w:p w14:paraId="3AB16FEC">
      <w:pPr>
        <w:spacing w:line="244" w:lineRule="auto"/>
        <w:rPr>
          <w:rFonts w:hint="eastAsia" w:ascii="微软雅黑" w:hAnsi="微软雅黑" w:eastAsia="微软雅黑" w:cs="微软雅黑"/>
          <w:color w:val="auto"/>
        </w:rPr>
      </w:pPr>
    </w:p>
    <w:p w14:paraId="441F888D">
      <w:pPr>
        <w:spacing w:line="244" w:lineRule="auto"/>
        <w:rPr>
          <w:rFonts w:hint="eastAsia" w:ascii="微软雅黑" w:hAnsi="微软雅黑" w:eastAsia="微软雅黑" w:cs="微软雅黑"/>
          <w:color w:val="auto"/>
        </w:rPr>
      </w:pPr>
    </w:p>
    <w:p w14:paraId="08C65E92">
      <w:pPr>
        <w:spacing w:before="133" w:line="336" w:lineRule="auto"/>
        <w:ind w:left="577" w:right="239"/>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采购单位 ：叶城县2024年西合休乡垃圾处理项目</w:t>
      </w:r>
    </w:p>
    <w:p w14:paraId="3D26B63F">
      <w:pPr>
        <w:spacing w:before="133" w:line="336" w:lineRule="auto"/>
        <w:ind w:left="577" w:right="239"/>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联 系 人 ：阳宏伟</w:t>
      </w:r>
    </w:p>
    <w:p w14:paraId="112A5300">
      <w:pPr>
        <w:spacing w:before="133" w:line="336" w:lineRule="auto"/>
        <w:ind w:left="577" w:right="239"/>
        <w:rPr>
          <w:rFonts w:hint="eastAsia" w:ascii="微软雅黑" w:hAnsi="微软雅黑" w:eastAsia="微软雅黑" w:cs="微软雅黑"/>
          <w:color w:val="auto"/>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联系电话 ：13629986369</w:t>
      </w:r>
    </w:p>
    <w:p w14:paraId="1FBEDEC0">
      <w:pPr>
        <w:spacing w:before="133" w:line="336" w:lineRule="auto"/>
        <w:ind w:left="577" w:right="239"/>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代理机构</w:t>
      </w:r>
      <w:r>
        <w:rPr>
          <w:rFonts w:hint="eastAsia" w:ascii="微软雅黑" w:hAnsi="微软雅黑" w:eastAsia="微软雅黑" w:cs="微软雅黑"/>
          <w:color w:val="auto"/>
          <w:spacing w:val="1"/>
          <w:sz w:val="31"/>
          <w:szCs w:val="31"/>
        </w:rPr>
        <w:t xml:space="preserve"> </w:t>
      </w: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
          <w:sz w:val="31"/>
          <w:szCs w:val="31"/>
        </w:rPr>
        <w:t xml:space="preserve"> </w:t>
      </w: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新疆九盛项目管理有限公司</w:t>
      </w:r>
      <w:r>
        <w:rPr>
          <w:rFonts w:hint="eastAsia" w:ascii="微软雅黑" w:hAnsi="微软雅黑" w:eastAsia="微软雅黑" w:cs="微软雅黑"/>
          <w:color w:val="auto"/>
          <w:sz w:val="31"/>
          <w:szCs w:val="31"/>
        </w:rPr>
        <w:t xml:space="preserve"> </w:t>
      </w:r>
    </w:p>
    <w:p w14:paraId="7874249E">
      <w:pPr>
        <w:spacing w:before="133" w:line="336" w:lineRule="auto"/>
        <w:ind w:left="577" w:right="239"/>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联</w:t>
      </w:r>
      <w:r>
        <w:rPr>
          <w:rFonts w:hint="eastAsia" w:ascii="微软雅黑" w:hAnsi="微软雅黑" w:eastAsia="微软雅黑" w:cs="微软雅黑"/>
          <w:color w:val="auto"/>
          <w:spacing w:val="-1"/>
          <w:sz w:val="31"/>
          <w:szCs w:val="31"/>
        </w:rPr>
        <w:t xml:space="preserve"> </w:t>
      </w: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系</w:t>
      </w:r>
      <w:r>
        <w:rPr>
          <w:rFonts w:hint="eastAsia" w:ascii="微软雅黑" w:hAnsi="微软雅黑" w:eastAsia="微软雅黑" w:cs="微软雅黑"/>
          <w:color w:val="auto"/>
          <w:spacing w:val="-1"/>
          <w:sz w:val="31"/>
          <w:szCs w:val="31"/>
        </w:rPr>
        <w:t xml:space="preserve"> </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人</w:t>
      </w:r>
      <w:r>
        <w:rPr>
          <w:rFonts w:hint="eastAsia" w:ascii="微软雅黑" w:hAnsi="微软雅黑" w:eastAsia="微软雅黑" w:cs="微软雅黑"/>
          <w:color w:val="auto"/>
          <w:sz w:val="31"/>
          <w:szCs w:val="31"/>
        </w:rPr>
        <w:t xml:space="preserve"> </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31"/>
          <w:szCs w:val="31"/>
        </w:rPr>
        <w:t xml:space="preserve">   </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刘瑜</w:t>
      </w:r>
    </w:p>
    <w:p w14:paraId="1AADBC6F">
      <w:pPr>
        <w:spacing w:before="2" w:line="235" w:lineRule="auto"/>
        <w:ind w:left="577"/>
        <w:rPr>
          <w:rFonts w:hint="eastAsia" w:ascii="微软雅黑" w:hAnsi="微软雅黑" w:eastAsia="微软雅黑" w:cs="微软雅黑"/>
          <w:color w:val="auto"/>
        </w:rPr>
      </w:pP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联系电话</w:t>
      </w:r>
      <w:r>
        <w:rPr>
          <w:rFonts w:hint="eastAsia" w:ascii="微软雅黑" w:hAnsi="微软雅黑" w:eastAsia="微软雅黑" w:cs="微软雅黑"/>
          <w:color w:val="auto"/>
          <w:spacing w:val="1"/>
          <w:sz w:val="31"/>
          <w:szCs w:val="31"/>
        </w:rPr>
        <w:t xml:space="preserve"> </w:t>
      </w:r>
      <w:r>
        <w:rPr>
          <w:rFonts w:hint="eastAsia" w:ascii="微软雅黑" w:hAnsi="微软雅黑" w:eastAsia="微软雅黑" w:cs="微软雅黑"/>
          <w:color w:val="auto"/>
          <w:spacing w:val="1"/>
          <w:sz w:val="31"/>
          <w:szCs w:val="31"/>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
          <w:sz w:val="31"/>
          <w:szCs w:val="31"/>
        </w:rPr>
        <w:t>18097993971</w:t>
      </w:r>
    </w:p>
    <w:p w14:paraId="1622ABB2">
      <w:pPr>
        <w:rPr>
          <w:rFonts w:hint="eastAsia" w:ascii="微软雅黑" w:hAnsi="微软雅黑" w:eastAsia="微软雅黑" w:cs="微软雅黑"/>
          <w:color w:val="auto"/>
        </w:rPr>
      </w:pPr>
    </w:p>
    <w:p w14:paraId="096A75BC">
      <w:pPr>
        <w:spacing w:line="186" w:lineRule="auto"/>
        <w:ind w:left="2985"/>
        <w:rPr>
          <w:rFonts w:hint="eastAsia" w:ascii="微软雅黑" w:hAnsi="微软雅黑" w:eastAsia="微软雅黑" w:cs="微软雅黑"/>
          <w:color w:val="auto"/>
        </w:rPr>
        <w:sectPr>
          <w:footerReference r:id="rId3" w:type="default"/>
          <w:pgSz w:w="11906" w:h="16839"/>
          <w:pgMar w:top="1431" w:right="1785" w:bottom="2698" w:left="1785" w:header="0" w:footer="2285" w:gutter="0"/>
          <w:cols w:space="720" w:num="1"/>
        </w:sectPr>
      </w:pPr>
      <w:r>
        <w:rPr>
          <w:rFonts w:hint="eastAsia" w:ascii="微软雅黑" w:hAnsi="微软雅黑" w:eastAsia="微软雅黑" w:cs="微软雅黑"/>
          <w:color w:val="auto"/>
          <w:spacing w:val="17"/>
          <w:sz w:val="31"/>
          <w:szCs w:val="31"/>
          <w14:textOutline w14:w="3175" w14:cap="flat" w14:cmpd="sng" w14:algn="ctr">
            <w14:solidFill>
              <w14:srgbClr w14:val="000000"/>
            </w14:solidFill>
            <w14:prstDash w14:val="solid"/>
            <w14:miter w14:val="0"/>
          </w14:textOutline>
        </w:rPr>
        <w:t>二〇二四年七月</w:t>
      </w:r>
    </w:p>
    <w:p w14:paraId="5DBB8966">
      <w:pPr>
        <w:spacing w:line="278" w:lineRule="auto"/>
        <w:rPr>
          <w:rFonts w:hint="eastAsia" w:ascii="微软雅黑" w:hAnsi="微软雅黑" w:eastAsia="微软雅黑" w:cs="微软雅黑"/>
          <w:color w:val="auto"/>
        </w:rPr>
      </w:pPr>
    </w:p>
    <w:p w14:paraId="7E92E75E">
      <w:pPr>
        <w:spacing w:line="278" w:lineRule="auto"/>
        <w:rPr>
          <w:rFonts w:hint="eastAsia" w:ascii="微软雅黑" w:hAnsi="微软雅黑" w:eastAsia="微软雅黑" w:cs="微软雅黑"/>
          <w:color w:val="auto"/>
        </w:rPr>
      </w:pPr>
    </w:p>
    <w:p w14:paraId="64C2EEC4">
      <w:pPr>
        <w:spacing w:line="278" w:lineRule="auto"/>
        <w:rPr>
          <w:rFonts w:hint="eastAsia" w:ascii="微软雅黑" w:hAnsi="微软雅黑" w:eastAsia="微软雅黑" w:cs="微软雅黑"/>
          <w:color w:val="auto"/>
        </w:rPr>
      </w:pPr>
    </w:p>
    <w:sdt>
      <w:sdtPr>
        <w:rPr>
          <w:rFonts w:hint="eastAsia" w:ascii="微软雅黑" w:hAnsi="微软雅黑" w:eastAsia="微软雅黑" w:cs="微软雅黑"/>
          <w:color w:val="auto"/>
          <w:sz w:val="28"/>
          <w:szCs w:val="28"/>
        </w:rPr>
        <w:id w:val="1"/>
        <w:docPartObj>
          <w:docPartGallery w:val="Table of Contents"/>
          <w:docPartUnique/>
        </w:docPartObj>
      </w:sdtPr>
      <w:sdtEndPr>
        <w:rPr>
          <w:rFonts w:hint="eastAsia" w:ascii="微软雅黑" w:hAnsi="微软雅黑" w:eastAsia="微软雅黑" w:cs="微软雅黑"/>
          <w:color w:val="auto"/>
          <w:sz w:val="28"/>
          <w:szCs w:val="28"/>
        </w:rPr>
      </w:sdtEndPr>
      <w:sdtContent>
        <w:p w14:paraId="254ECB84">
          <w:pPr>
            <w:spacing w:before="120" w:line="179" w:lineRule="auto"/>
            <w:ind w:left="443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目</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录</w:t>
          </w:r>
        </w:p>
        <w:p w14:paraId="5AE25986">
          <w:pPr>
            <w:tabs>
              <w:tab w:val="right" w:leader="dot" w:pos="9070"/>
            </w:tabs>
            <w:spacing w:before="253" w:line="183"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4"/>
              <w:position w:val="-3"/>
              <w:sz w:val="28"/>
              <w:szCs w:val="28"/>
            </w:rPr>
            <w:t xml:space="preserve">第一册 </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pacing w:val="-14"/>
              <w:position w:val="-3"/>
              <w:sz w:val="28"/>
              <w:szCs w:val="28"/>
            </w:rPr>
            <w:t xml:space="preserve"> </w:t>
          </w:r>
        </w:p>
        <w:p w14:paraId="389149F7">
          <w:pPr>
            <w:tabs>
              <w:tab w:val="right" w:leader="dot" w:pos="9070"/>
            </w:tabs>
            <w:spacing w:before="253" w:line="185" w:lineRule="auto"/>
            <w:ind w:left="280"/>
            <w:rPr>
              <w:rFonts w:hint="eastAsia" w:ascii="微软雅黑" w:hAnsi="微软雅黑" w:eastAsia="微软雅黑" w:cs="微软雅黑"/>
              <w:color w:val="auto"/>
              <w:sz w:val="28"/>
              <w:szCs w:val="28"/>
            </w:rPr>
          </w:pPr>
          <w:r>
            <w:fldChar w:fldCharType="begin"/>
          </w:r>
          <w:r>
            <w:instrText xml:space="preserve"> HYPERLINK \l "_bookmark2" </w:instrText>
          </w:r>
          <w:r>
            <w:fldChar w:fldCharType="separate"/>
          </w:r>
          <w:r>
            <w:rPr>
              <w:rFonts w:hint="eastAsia" w:ascii="微软雅黑" w:hAnsi="微软雅黑" w:eastAsia="微软雅黑" w:cs="微软雅黑"/>
              <w:color w:val="auto"/>
              <w:spacing w:val="5"/>
              <w:sz w:val="28"/>
              <w:szCs w:val="28"/>
            </w:rPr>
            <w:t>第 1 章 投标人须知</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38CF4BDE">
          <w:pPr>
            <w:tabs>
              <w:tab w:val="right" w:leader="dot" w:pos="9070"/>
            </w:tabs>
            <w:spacing w:before="257" w:line="183" w:lineRule="auto"/>
            <w:ind w:left="561"/>
            <w:rPr>
              <w:rFonts w:hint="eastAsia" w:ascii="微软雅黑" w:hAnsi="微软雅黑" w:eastAsia="微软雅黑" w:cs="微软雅黑"/>
              <w:color w:val="auto"/>
              <w:sz w:val="28"/>
              <w:szCs w:val="28"/>
            </w:rPr>
          </w:pPr>
          <w:r>
            <w:fldChar w:fldCharType="begin"/>
          </w:r>
          <w:r>
            <w:instrText xml:space="preserve"> HYPERLINK \l "_bookmark3" </w:instrText>
          </w:r>
          <w:r>
            <w:fldChar w:fldCharType="separate"/>
          </w:r>
          <w:r>
            <w:rPr>
              <w:rFonts w:hint="eastAsia" w:ascii="微软雅黑" w:hAnsi="微软雅黑" w:eastAsia="微软雅黑" w:cs="微软雅黑"/>
              <w:color w:val="auto"/>
              <w:spacing w:val="10"/>
              <w:sz w:val="28"/>
              <w:szCs w:val="28"/>
            </w:rPr>
            <w:t>一</w:t>
          </w:r>
          <w:r>
            <w:rPr>
              <w:rFonts w:hint="eastAsia" w:ascii="微软雅黑" w:hAnsi="微软雅黑" w:eastAsia="微软雅黑" w:cs="微软雅黑"/>
              <w:color w:val="auto"/>
              <w:spacing w:val="5"/>
              <w:sz w:val="28"/>
              <w:szCs w:val="28"/>
            </w:rPr>
            <w:t>、总   则</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039E53E7">
          <w:pPr>
            <w:tabs>
              <w:tab w:val="right" w:leader="dot" w:pos="9070"/>
            </w:tabs>
            <w:spacing w:before="257" w:line="183" w:lineRule="auto"/>
            <w:ind w:left="565"/>
            <w:rPr>
              <w:rFonts w:hint="eastAsia" w:ascii="微软雅黑" w:hAnsi="微软雅黑" w:eastAsia="微软雅黑" w:cs="微软雅黑"/>
              <w:color w:val="auto"/>
              <w:sz w:val="28"/>
              <w:szCs w:val="28"/>
            </w:rPr>
          </w:pPr>
          <w:r>
            <w:fldChar w:fldCharType="begin"/>
          </w:r>
          <w:r>
            <w:instrText xml:space="preserve"> HYPERLINK \l "_bookmark4" </w:instrText>
          </w:r>
          <w:r>
            <w:fldChar w:fldCharType="separate"/>
          </w:r>
          <w:r>
            <w:rPr>
              <w:rFonts w:hint="eastAsia" w:ascii="微软雅黑" w:hAnsi="微软雅黑" w:eastAsia="微软雅黑" w:cs="微软雅黑"/>
              <w:color w:val="auto"/>
              <w:spacing w:val="-1"/>
              <w:sz w:val="28"/>
              <w:szCs w:val="28"/>
            </w:rPr>
            <w:t>二、招</w:t>
          </w:r>
          <w:r>
            <w:rPr>
              <w:rFonts w:hint="eastAsia" w:ascii="微软雅黑" w:hAnsi="微软雅黑" w:eastAsia="微软雅黑" w:cs="微软雅黑"/>
              <w:color w:val="auto"/>
              <w:sz w:val="28"/>
              <w:szCs w:val="28"/>
            </w:rPr>
            <w:t>标文件</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6C0566A2">
          <w:pPr>
            <w:tabs>
              <w:tab w:val="right" w:leader="dot" w:pos="9070"/>
            </w:tabs>
            <w:spacing w:before="256" w:line="184" w:lineRule="auto"/>
            <w:ind w:left="565"/>
            <w:rPr>
              <w:rFonts w:hint="eastAsia" w:ascii="微软雅黑" w:hAnsi="微软雅黑" w:eastAsia="微软雅黑" w:cs="微软雅黑"/>
              <w:color w:val="auto"/>
              <w:sz w:val="28"/>
              <w:szCs w:val="28"/>
            </w:rPr>
          </w:pPr>
          <w:r>
            <w:fldChar w:fldCharType="begin"/>
          </w:r>
          <w:r>
            <w:instrText xml:space="preserve"> HYPERLINK \l "_bookmark5" </w:instrText>
          </w:r>
          <w:r>
            <w:fldChar w:fldCharType="separate"/>
          </w:r>
          <w:r>
            <w:rPr>
              <w:rFonts w:hint="eastAsia" w:ascii="微软雅黑" w:hAnsi="微软雅黑" w:eastAsia="微软雅黑" w:cs="微软雅黑"/>
              <w:color w:val="auto"/>
              <w:spacing w:val="3"/>
              <w:sz w:val="28"/>
              <w:szCs w:val="28"/>
            </w:rPr>
            <w:t>三、投标文件的编制</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263F4B04">
          <w:pPr>
            <w:tabs>
              <w:tab w:val="right" w:leader="dot" w:pos="9070"/>
            </w:tabs>
            <w:spacing w:before="255" w:line="184" w:lineRule="auto"/>
            <w:ind w:left="582"/>
            <w:rPr>
              <w:rFonts w:hint="eastAsia" w:ascii="微软雅黑" w:hAnsi="微软雅黑" w:eastAsia="微软雅黑" w:cs="微软雅黑"/>
              <w:color w:val="auto"/>
              <w:sz w:val="28"/>
              <w:szCs w:val="28"/>
            </w:rPr>
          </w:pPr>
          <w:r>
            <w:fldChar w:fldCharType="begin"/>
          </w:r>
          <w:r>
            <w:instrText xml:space="preserve"> HYPERLINK \l "_bookmark6" </w:instrText>
          </w:r>
          <w:r>
            <w:fldChar w:fldCharType="separate"/>
          </w:r>
          <w:r>
            <w:rPr>
              <w:rFonts w:hint="eastAsia" w:ascii="微软雅黑" w:hAnsi="微软雅黑" w:eastAsia="微软雅黑" w:cs="微软雅黑"/>
              <w:color w:val="auto"/>
              <w:spacing w:val="2"/>
              <w:sz w:val="28"/>
              <w:szCs w:val="28"/>
            </w:rPr>
            <w:t>四</w:t>
          </w:r>
          <w:r>
            <w:rPr>
              <w:rFonts w:hint="eastAsia" w:ascii="微软雅黑" w:hAnsi="微软雅黑" w:eastAsia="微软雅黑" w:cs="微软雅黑"/>
              <w:color w:val="auto"/>
              <w:spacing w:val="1"/>
              <w:sz w:val="28"/>
              <w:szCs w:val="28"/>
            </w:rPr>
            <w:t>、投标文件的递交</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652D9D29">
          <w:pPr>
            <w:tabs>
              <w:tab w:val="right" w:leader="dot" w:pos="9070"/>
            </w:tabs>
            <w:spacing w:before="260" w:line="182" w:lineRule="auto"/>
            <w:ind w:left="562"/>
            <w:rPr>
              <w:rFonts w:hint="eastAsia" w:ascii="微软雅黑" w:hAnsi="微软雅黑" w:eastAsia="微软雅黑" w:cs="微软雅黑"/>
              <w:color w:val="auto"/>
              <w:sz w:val="28"/>
              <w:szCs w:val="28"/>
            </w:rPr>
          </w:pPr>
          <w:r>
            <w:fldChar w:fldCharType="begin"/>
          </w:r>
          <w:r>
            <w:instrText xml:space="preserve"> HYPERLINK \l "_bookmark7" </w:instrText>
          </w:r>
          <w:r>
            <w:fldChar w:fldCharType="separate"/>
          </w:r>
          <w:r>
            <w:rPr>
              <w:rFonts w:hint="eastAsia" w:ascii="微软雅黑" w:hAnsi="微软雅黑" w:eastAsia="微软雅黑" w:cs="微软雅黑"/>
              <w:color w:val="auto"/>
              <w:spacing w:val="4"/>
              <w:sz w:val="28"/>
              <w:szCs w:val="28"/>
            </w:rPr>
            <w:t>五、开</w:t>
          </w:r>
          <w:r>
            <w:rPr>
              <w:rFonts w:hint="eastAsia" w:ascii="微软雅黑" w:hAnsi="微软雅黑" w:eastAsia="微软雅黑" w:cs="微软雅黑"/>
              <w:color w:val="auto"/>
              <w:spacing w:val="2"/>
              <w:sz w:val="28"/>
              <w:szCs w:val="28"/>
            </w:rPr>
            <w:t>标及评标</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21F31D64">
          <w:pPr>
            <w:tabs>
              <w:tab w:val="right" w:leader="dot" w:pos="9070"/>
            </w:tabs>
            <w:spacing w:before="256" w:line="184" w:lineRule="auto"/>
            <w:ind w:left="564"/>
            <w:rPr>
              <w:rFonts w:hint="eastAsia" w:ascii="微软雅黑" w:hAnsi="微软雅黑" w:eastAsia="微软雅黑" w:cs="微软雅黑"/>
              <w:color w:val="auto"/>
              <w:sz w:val="28"/>
              <w:szCs w:val="28"/>
            </w:rPr>
          </w:pPr>
          <w:r>
            <w:fldChar w:fldCharType="begin"/>
          </w:r>
          <w:r>
            <w:instrText xml:space="preserve"> HYPERLINK \l "_bookmark8" </w:instrText>
          </w:r>
          <w:r>
            <w:fldChar w:fldCharType="separate"/>
          </w:r>
          <w:r>
            <w:rPr>
              <w:rFonts w:hint="eastAsia" w:ascii="微软雅黑" w:hAnsi="微软雅黑" w:eastAsia="微软雅黑" w:cs="微软雅黑"/>
              <w:color w:val="auto"/>
              <w:spacing w:val="7"/>
              <w:sz w:val="28"/>
              <w:szCs w:val="28"/>
            </w:rPr>
            <w:t>六</w:t>
          </w:r>
          <w:r>
            <w:rPr>
              <w:rFonts w:hint="eastAsia" w:ascii="微软雅黑" w:hAnsi="微软雅黑" w:eastAsia="微软雅黑" w:cs="微软雅黑"/>
              <w:color w:val="auto"/>
              <w:spacing w:val="4"/>
              <w:sz w:val="28"/>
              <w:szCs w:val="28"/>
            </w:rPr>
            <w:t>、确定中标</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06BB4399">
          <w:pPr>
            <w:tabs>
              <w:tab w:val="right" w:leader="dot" w:pos="9070"/>
            </w:tabs>
            <w:spacing w:before="253" w:line="185" w:lineRule="auto"/>
            <w:ind w:left="280"/>
            <w:rPr>
              <w:rFonts w:hint="eastAsia" w:ascii="微软雅黑" w:hAnsi="微软雅黑" w:eastAsia="微软雅黑" w:cs="微软雅黑"/>
              <w:color w:val="auto"/>
              <w:sz w:val="28"/>
              <w:szCs w:val="28"/>
            </w:rPr>
          </w:pPr>
          <w:r>
            <w:fldChar w:fldCharType="begin"/>
          </w:r>
          <w:r>
            <w:instrText xml:space="preserve"> HYPERLINK \l "_bookmark9" </w:instrText>
          </w:r>
          <w:r>
            <w:fldChar w:fldCharType="separate"/>
          </w:r>
          <w:r>
            <w:rPr>
              <w:rFonts w:hint="eastAsia" w:ascii="微软雅黑" w:hAnsi="微软雅黑" w:eastAsia="微软雅黑" w:cs="微软雅黑"/>
              <w:color w:val="auto"/>
              <w:spacing w:val="10"/>
              <w:sz w:val="28"/>
              <w:szCs w:val="28"/>
            </w:rPr>
            <w:t xml:space="preserve">第 </w:t>
          </w:r>
          <w:r>
            <w:rPr>
              <w:rFonts w:hint="eastAsia" w:ascii="微软雅黑" w:hAnsi="微软雅黑" w:eastAsia="微软雅黑" w:cs="微软雅黑"/>
              <w:color w:val="auto"/>
              <w:spacing w:val="5"/>
              <w:sz w:val="28"/>
              <w:szCs w:val="28"/>
            </w:rPr>
            <w:t>2 章 投标文件格式</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591CF5E2">
          <w:pPr>
            <w:tabs>
              <w:tab w:val="right" w:leader="dot" w:pos="9070"/>
            </w:tabs>
            <w:spacing w:before="256" w:line="184" w:lineRule="auto"/>
            <w:ind w:left="559"/>
            <w:rPr>
              <w:rFonts w:hint="eastAsia" w:ascii="微软雅黑" w:hAnsi="微软雅黑" w:eastAsia="微软雅黑" w:cs="微软雅黑"/>
              <w:color w:val="auto"/>
              <w:sz w:val="28"/>
              <w:szCs w:val="28"/>
            </w:rPr>
          </w:pPr>
          <w:r>
            <w:fldChar w:fldCharType="begin"/>
          </w:r>
          <w:r>
            <w:instrText xml:space="preserve"> HYPERLINK \l "_bookmark10" </w:instrText>
          </w:r>
          <w:r>
            <w:fldChar w:fldCharType="separate"/>
          </w:r>
          <w:r>
            <w:rPr>
              <w:rFonts w:hint="eastAsia" w:ascii="微软雅黑" w:hAnsi="微软雅黑" w:eastAsia="微软雅黑" w:cs="微软雅黑"/>
              <w:color w:val="auto"/>
              <w:spacing w:val="10"/>
              <w:sz w:val="28"/>
              <w:szCs w:val="28"/>
            </w:rPr>
            <w:t>第</w:t>
          </w:r>
          <w:r>
            <w:rPr>
              <w:rFonts w:hint="eastAsia" w:ascii="微软雅黑" w:hAnsi="微软雅黑" w:eastAsia="微软雅黑" w:cs="微软雅黑"/>
              <w:color w:val="auto"/>
              <w:spacing w:val="8"/>
              <w:sz w:val="28"/>
              <w:szCs w:val="28"/>
            </w:rPr>
            <w:t>一</w:t>
          </w:r>
          <w:r>
            <w:rPr>
              <w:rFonts w:hint="eastAsia" w:ascii="微软雅黑" w:hAnsi="微软雅黑" w:eastAsia="微软雅黑" w:cs="微软雅黑"/>
              <w:color w:val="auto"/>
              <w:spacing w:val="5"/>
              <w:sz w:val="28"/>
              <w:szCs w:val="28"/>
            </w:rPr>
            <w:t>部分 开标一览表及资格证明文件</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4711CCDF">
          <w:pPr>
            <w:tabs>
              <w:tab w:val="right" w:leader="dot" w:pos="9070"/>
            </w:tabs>
            <w:spacing w:before="256" w:line="184" w:lineRule="auto"/>
            <w:ind w:left="559"/>
            <w:rPr>
              <w:rFonts w:hint="eastAsia" w:ascii="微软雅黑" w:hAnsi="微软雅黑" w:eastAsia="微软雅黑" w:cs="微软雅黑"/>
              <w:color w:val="auto"/>
              <w:sz w:val="28"/>
              <w:szCs w:val="28"/>
            </w:rPr>
          </w:pPr>
          <w:r>
            <w:fldChar w:fldCharType="begin"/>
          </w:r>
          <w:r>
            <w:instrText xml:space="preserve"> HYPERLINK \l "_bookmark11" </w:instrText>
          </w:r>
          <w:r>
            <w:fldChar w:fldCharType="separate"/>
          </w:r>
          <w:r>
            <w:rPr>
              <w:rFonts w:hint="eastAsia" w:ascii="微软雅黑" w:hAnsi="微软雅黑" w:eastAsia="微软雅黑" w:cs="微软雅黑"/>
              <w:color w:val="auto"/>
              <w:spacing w:val="7"/>
              <w:sz w:val="28"/>
              <w:szCs w:val="28"/>
            </w:rPr>
            <w:t>第二部分 商务及技术文件</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10ED64D3">
          <w:pPr>
            <w:tabs>
              <w:tab w:val="right" w:leader="dot" w:pos="9070"/>
            </w:tabs>
            <w:spacing w:before="257" w:line="183"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4"/>
              <w:sz w:val="28"/>
              <w:szCs w:val="28"/>
            </w:rPr>
            <w:t>第</w:t>
          </w:r>
          <w:r>
            <w:rPr>
              <w:rFonts w:hint="eastAsia" w:ascii="微软雅黑" w:hAnsi="微软雅黑" w:eastAsia="微软雅黑" w:cs="微软雅黑"/>
              <w:color w:val="auto"/>
              <w:spacing w:val="-12"/>
              <w:sz w:val="28"/>
              <w:szCs w:val="28"/>
            </w:rPr>
            <w:t xml:space="preserve">二册 </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pacing w:val="-12"/>
              <w:sz w:val="28"/>
              <w:szCs w:val="28"/>
            </w:rPr>
            <w:t xml:space="preserve"> </w:t>
          </w:r>
        </w:p>
        <w:p w14:paraId="7E41B602">
          <w:pPr>
            <w:tabs>
              <w:tab w:val="right" w:leader="dot" w:pos="9070"/>
            </w:tabs>
            <w:spacing w:before="256" w:line="184" w:lineRule="auto"/>
            <w:ind w:left="280"/>
            <w:rPr>
              <w:rFonts w:hint="eastAsia" w:ascii="微软雅黑" w:hAnsi="微软雅黑" w:eastAsia="微软雅黑" w:cs="微软雅黑"/>
              <w:color w:val="auto"/>
              <w:sz w:val="28"/>
              <w:szCs w:val="28"/>
            </w:rPr>
          </w:pPr>
          <w:r>
            <w:fldChar w:fldCharType="begin"/>
          </w:r>
          <w:r>
            <w:instrText xml:space="preserve"> HYPERLINK \l "_bookmark13" </w:instrText>
          </w:r>
          <w:r>
            <w:fldChar w:fldCharType="separate"/>
          </w:r>
          <w:r>
            <w:rPr>
              <w:rFonts w:hint="eastAsia" w:ascii="微软雅黑" w:hAnsi="微软雅黑" w:eastAsia="微软雅黑" w:cs="微软雅黑"/>
              <w:color w:val="auto"/>
              <w:spacing w:val="6"/>
              <w:sz w:val="28"/>
              <w:szCs w:val="28"/>
            </w:rPr>
            <w:t>第</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3 章 招标公告</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39F0763E">
          <w:pPr>
            <w:tabs>
              <w:tab w:val="right" w:leader="dot" w:pos="9070"/>
            </w:tabs>
            <w:spacing w:before="254" w:line="185" w:lineRule="auto"/>
            <w:ind w:left="280"/>
            <w:rPr>
              <w:rFonts w:hint="eastAsia" w:ascii="微软雅黑" w:hAnsi="微软雅黑" w:eastAsia="微软雅黑" w:cs="微软雅黑"/>
              <w:color w:val="auto"/>
              <w:sz w:val="28"/>
              <w:szCs w:val="28"/>
            </w:rPr>
          </w:pPr>
          <w:r>
            <w:fldChar w:fldCharType="begin"/>
          </w:r>
          <w:r>
            <w:instrText xml:space="preserve"> HYPERLINK \l "_bookmark14" </w:instrText>
          </w:r>
          <w:r>
            <w:fldChar w:fldCharType="separate"/>
          </w:r>
          <w:r>
            <w:rPr>
              <w:rFonts w:hint="eastAsia" w:ascii="微软雅黑" w:hAnsi="微软雅黑" w:eastAsia="微软雅黑" w:cs="微软雅黑"/>
              <w:color w:val="auto"/>
              <w:spacing w:val="6"/>
              <w:sz w:val="28"/>
              <w:szCs w:val="28"/>
            </w:rPr>
            <w:t>第 4</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3"/>
              <w:sz w:val="28"/>
              <w:szCs w:val="28"/>
            </w:rPr>
            <w:t>章 投标人须知资料表</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58F50AC1">
          <w:pPr>
            <w:tabs>
              <w:tab w:val="right" w:leader="dot" w:pos="9070"/>
            </w:tabs>
            <w:spacing w:before="255" w:line="184" w:lineRule="auto"/>
            <w:ind w:left="280"/>
            <w:rPr>
              <w:rFonts w:hint="eastAsia" w:ascii="微软雅黑" w:hAnsi="微软雅黑" w:eastAsia="微软雅黑" w:cs="微软雅黑"/>
              <w:color w:val="auto"/>
              <w:sz w:val="28"/>
              <w:szCs w:val="28"/>
            </w:rPr>
          </w:pPr>
          <w:r>
            <w:fldChar w:fldCharType="begin"/>
          </w:r>
          <w:r>
            <w:instrText xml:space="preserve"> HYPERLINK \l "_bookmark15" </w:instrText>
          </w:r>
          <w:r>
            <w:fldChar w:fldCharType="separate"/>
          </w:r>
          <w:r>
            <w:rPr>
              <w:rFonts w:hint="eastAsia" w:ascii="微软雅黑" w:hAnsi="微软雅黑" w:eastAsia="微软雅黑" w:cs="微软雅黑"/>
              <w:color w:val="auto"/>
              <w:spacing w:val="6"/>
              <w:sz w:val="28"/>
              <w:szCs w:val="28"/>
            </w:rPr>
            <w:t>第</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5 章 采购需求</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4BAA6CF9">
          <w:pPr>
            <w:tabs>
              <w:tab w:val="right" w:leader="dot" w:pos="9070"/>
            </w:tabs>
            <w:spacing w:before="254" w:line="185" w:lineRule="auto"/>
            <w:ind w:left="280"/>
            <w:rPr>
              <w:rFonts w:hint="eastAsia" w:ascii="微软雅黑" w:hAnsi="微软雅黑" w:eastAsia="微软雅黑" w:cs="微软雅黑"/>
              <w:color w:val="auto"/>
              <w:sz w:val="28"/>
              <w:szCs w:val="28"/>
            </w:rPr>
          </w:pPr>
          <w:r>
            <w:fldChar w:fldCharType="begin"/>
          </w:r>
          <w:r>
            <w:instrText xml:space="preserve"> HYPERLINK \l "_bookmark16" </w:instrText>
          </w:r>
          <w:r>
            <w:fldChar w:fldCharType="separate"/>
          </w:r>
          <w:r>
            <w:rPr>
              <w:rFonts w:hint="eastAsia" w:ascii="微软雅黑" w:hAnsi="微软雅黑" w:eastAsia="微软雅黑" w:cs="微软雅黑"/>
              <w:color w:val="auto"/>
              <w:spacing w:val="4"/>
              <w:sz w:val="28"/>
              <w:szCs w:val="28"/>
            </w:rPr>
            <w:t xml:space="preserve">第 6 </w:t>
          </w:r>
          <w:r>
            <w:rPr>
              <w:rFonts w:hint="eastAsia" w:ascii="微软雅黑" w:hAnsi="微软雅黑" w:eastAsia="微软雅黑" w:cs="微软雅黑"/>
              <w:color w:val="auto"/>
              <w:spacing w:val="3"/>
              <w:sz w:val="28"/>
              <w:szCs w:val="28"/>
            </w:rPr>
            <w:t>章</w:t>
          </w:r>
          <w:r>
            <w:rPr>
              <w:rFonts w:hint="eastAsia" w:ascii="微软雅黑" w:hAnsi="微软雅黑" w:eastAsia="微软雅黑" w:cs="微软雅黑"/>
              <w:color w:val="auto"/>
              <w:spacing w:val="2"/>
              <w:sz w:val="28"/>
              <w:szCs w:val="28"/>
            </w:rPr>
            <w:t xml:space="preserve"> 评标方法和标准</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fldChar w:fldCharType="end"/>
          </w:r>
        </w:p>
        <w:p w14:paraId="642364A5">
          <w:pPr>
            <w:tabs>
              <w:tab w:val="right" w:leader="dot" w:pos="9070"/>
            </w:tabs>
            <w:spacing w:before="258" w:line="183"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8"/>
              <w:sz w:val="28"/>
              <w:szCs w:val="28"/>
            </w:rPr>
            <w:t>第</w:t>
          </w:r>
          <w:r>
            <w:rPr>
              <w:rFonts w:hint="eastAsia" w:ascii="微软雅黑" w:hAnsi="微软雅黑" w:eastAsia="微软雅黑" w:cs="微软雅黑"/>
              <w:color w:val="auto"/>
              <w:spacing w:val="-14"/>
              <w:sz w:val="28"/>
              <w:szCs w:val="28"/>
            </w:rPr>
            <w:t xml:space="preserve">三册 </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pacing w:val="-14"/>
              <w:sz w:val="28"/>
              <w:szCs w:val="28"/>
            </w:rPr>
            <w:t xml:space="preserve"> </w:t>
          </w:r>
        </w:p>
      </w:sdtContent>
    </w:sdt>
    <w:p w14:paraId="47E1EDDA">
      <w:pPr>
        <w:spacing w:before="253" w:line="185" w:lineRule="auto"/>
        <w:ind w:left="280"/>
        <w:rPr>
          <w:rFonts w:hint="eastAsia" w:ascii="微软雅黑" w:hAnsi="微软雅黑" w:eastAsia="微软雅黑" w:cs="微软雅黑"/>
          <w:color w:val="auto"/>
        </w:rPr>
        <w:sectPr>
          <w:headerReference r:id="rId4" w:type="default"/>
          <w:footerReference r:id="rId5" w:type="default"/>
          <w:pgSz w:w="11906" w:h="16839"/>
          <w:pgMar w:top="400" w:right="1752" w:bottom="400" w:left="1081" w:header="0" w:footer="0" w:gutter="0"/>
          <w:cols w:space="720" w:num="1"/>
        </w:sectPr>
      </w:pPr>
      <w:r>
        <w:fldChar w:fldCharType="begin"/>
      </w:r>
      <w:r>
        <w:instrText xml:space="preserve"> HYPERLINK \l "_bookmark18" </w:instrText>
      </w:r>
      <w:r>
        <w:fldChar w:fldCharType="separate"/>
      </w:r>
      <w:r>
        <w:rPr>
          <w:rFonts w:hint="eastAsia" w:ascii="微软雅黑" w:hAnsi="微软雅黑" w:eastAsia="微软雅黑" w:cs="微软雅黑"/>
          <w:color w:val="auto"/>
          <w:spacing w:val="1"/>
          <w:sz w:val="28"/>
          <w:szCs w:val="28"/>
        </w:rPr>
        <w:t>第 7 章 政府采购合同......................................</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z w:val="28"/>
          <w:szCs w:val="28"/>
        </w:rPr>
        <w:fldChar w:fldCharType="end"/>
      </w:r>
    </w:p>
    <w:p w14:paraId="6CCCE0F3">
      <w:pPr>
        <w:spacing w:line="269" w:lineRule="auto"/>
        <w:rPr>
          <w:rFonts w:hint="eastAsia" w:ascii="微软雅黑" w:hAnsi="微软雅黑" w:eastAsia="微软雅黑" w:cs="微软雅黑"/>
          <w:color w:val="auto"/>
        </w:rPr>
      </w:pPr>
    </w:p>
    <w:p w14:paraId="0ADEB6A1">
      <w:pPr>
        <w:spacing w:line="269" w:lineRule="auto"/>
        <w:rPr>
          <w:rFonts w:hint="eastAsia" w:ascii="微软雅黑" w:hAnsi="微软雅黑" w:eastAsia="微软雅黑" w:cs="微软雅黑"/>
          <w:color w:val="auto"/>
        </w:rPr>
      </w:pPr>
    </w:p>
    <w:p w14:paraId="1D10E4C7">
      <w:pPr>
        <w:spacing w:line="269" w:lineRule="auto"/>
        <w:rPr>
          <w:rFonts w:hint="eastAsia" w:ascii="微软雅黑" w:hAnsi="微软雅黑" w:eastAsia="微软雅黑" w:cs="微软雅黑"/>
          <w:color w:val="auto"/>
        </w:rPr>
      </w:pPr>
    </w:p>
    <w:p w14:paraId="2C25792A">
      <w:pPr>
        <w:spacing w:line="269" w:lineRule="auto"/>
        <w:rPr>
          <w:rFonts w:hint="eastAsia" w:ascii="微软雅黑" w:hAnsi="微软雅黑" w:eastAsia="微软雅黑" w:cs="微软雅黑"/>
          <w:color w:val="auto"/>
        </w:rPr>
      </w:pPr>
    </w:p>
    <w:p w14:paraId="34A6160D">
      <w:pPr>
        <w:spacing w:line="270" w:lineRule="auto"/>
        <w:rPr>
          <w:rFonts w:hint="eastAsia" w:ascii="微软雅黑" w:hAnsi="微软雅黑" w:eastAsia="微软雅黑" w:cs="微软雅黑"/>
          <w:color w:val="auto"/>
        </w:rPr>
      </w:pPr>
    </w:p>
    <w:p w14:paraId="62A8C9BC">
      <w:pPr>
        <w:spacing w:line="270" w:lineRule="auto"/>
        <w:rPr>
          <w:rFonts w:hint="eastAsia" w:ascii="微软雅黑" w:hAnsi="微软雅黑" w:eastAsia="微软雅黑" w:cs="微软雅黑"/>
          <w:color w:val="auto"/>
        </w:rPr>
      </w:pPr>
    </w:p>
    <w:p w14:paraId="00502969">
      <w:pPr>
        <w:spacing w:line="27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sz w:val="40"/>
          <w:szCs w:val="40"/>
          <w14:textOutline w14:w="3175" w14:cap="flat" w14:cmpd="sng" w14:algn="ctr">
            <w14:solidFill>
              <w14:srgbClr w14:val="000000"/>
            </w14:solidFill>
            <w14:prstDash w14:val="solid"/>
            <w14:miter w14:val="0"/>
          </w14:textOutline>
        </w:rPr>
        <w:t>叶城县2024年西合休乡垃圾处理项目</w:t>
      </w:r>
    </w:p>
    <w:p w14:paraId="1E515B24">
      <w:pPr>
        <w:spacing w:line="272" w:lineRule="auto"/>
        <w:rPr>
          <w:rFonts w:hint="eastAsia" w:ascii="微软雅黑" w:hAnsi="微软雅黑" w:eastAsia="微软雅黑" w:cs="微软雅黑"/>
          <w:color w:val="auto"/>
        </w:rPr>
      </w:pPr>
    </w:p>
    <w:p w14:paraId="32223E2F">
      <w:pPr>
        <w:spacing w:line="272" w:lineRule="auto"/>
        <w:rPr>
          <w:rFonts w:hint="eastAsia" w:ascii="微软雅黑" w:hAnsi="微软雅黑" w:eastAsia="微软雅黑" w:cs="微软雅黑"/>
          <w:color w:val="auto"/>
        </w:rPr>
      </w:pPr>
    </w:p>
    <w:p w14:paraId="66B86B96">
      <w:pPr>
        <w:spacing w:line="273" w:lineRule="auto"/>
        <w:rPr>
          <w:rFonts w:hint="eastAsia" w:ascii="微软雅黑" w:hAnsi="微软雅黑" w:eastAsia="微软雅黑" w:cs="微软雅黑"/>
          <w:color w:val="auto"/>
        </w:rPr>
      </w:pPr>
    </w:p>
    <w:p w14:paraId="4C044384">
      <w:pPr>
        <w:spacing w:line="273" w:lineRule="auto"/>
        <w:rPr>
          <w:rFonts w:hint="eastAsia" w:ascii="微软雅黑" w:hAnsi="微软雅黑" w:eastAsia="微软雅黑" w:cs="微软雅黑"/>
          <w:color w:val="auto"/>
        </w:rPr>
      </w:pPr>
    </w:p>
    <w:p w14:paraId="5A9EF99D">
      <w:pPr>
        <w:spacing w:before="150" w:line="187" w:lineRule="auto"/>
        <w:ind w:left="3050"/>
        <w:rPr>
          <w:rFonts w:hint="eastAsia" w:ascii="微软雅黑" w:hAnsi="微软雅黑" w:eastAsia="微软雅黑" w:cs="微软雅黑"/>
          <w:color w:val="auto"/>
          <w:sz w:val="35"/>
          <w:szCs w:val="35"/>
        </w:rPr>
      </w:pP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公</w:t>
      </w:r>
      <w:r>
        <w:rPr>
          <w:rFonts w:hint="eastAsia" w:ascii="微软雅黑" w:hAnsi="微软雅黑" w:eastAsia="微软雅黑" w:cs="微软雅黑"/>
          <w:color w:val="auto"/>
          <w:spacing w:val="8"/>
          <w:sz w:val="35"/>
          <w:szCs w:val="35"/>
          <w14:textOutline w14:w="3175" w14:cap="flat" w14:cmpd="sng" w14:algn="ctr">
            <w14:solidFill>
              <w14:srgbClr w14:val="000000"/>
            </w14:solidFill>
            <w14:prstDash w14:val="solid"/>
            <w14:miter w14:val="0"/>
          </w14:textOutline>
        </w:rPr>
        <w:t>开招标文件</w:t>
      </w:r>
    </w:p>
    <w:p w14:paraId="1FDAF3FF">
      <w:pPr>
        <w:spacing w:line="243" w:lineRule="auto"/>
        <w:rPr>
          <w:rFonts w:hint="eastAsia" w:ascii="微软雅黑" w:hAnsi="微软雅黑" w:eastAsia="微软雅黑" w:cs="微软雅黑"/>
          <w:color w:val="auto"/>
        </w:rPr>
      </w:pPr>
    </w:p>
    <w:p w14:paraId="2DCF500F">
      <w:pPr>
        <w:spacing w:line="243" w:lineRule="auto"/>
        <w:rPr>
          <w:rFonts w:hint="eastAsia" w:ascii="微软雅黑" w:hAnsi="微软雅黑" w:eastAsia="微软雅黑" w:cs="微软雅黑"/>
          <w:color w:val="auto"/>
        </w:rPr>
      </w:pPr>
    </w:p>
    <w:p w14:paraId="053F21CD">
      <w:pPr>
        <w:spacing w:line="243" w:lineRule="auto"/>
        <w:rPr>
          <w:rFonts w:hint="eastAsia" w:ascii="微软雅黑" w:hAnsi="微软雅黑" w:eastAsia="微软雅黑" w:cs="微软雅黑"/>
          <w:color w:val="auto"/>
        </w:rPr>
      </w:pPr>
    </w:p>
    <w:p w14:paraId="62005A7C">
      <w:pPr>
        <w:spacing w:line="243" w:lineRule="auto"/>
        <w:rPr>
          <w:rFonts w:hint="eastAsia" w:ascii="微软雅黑" w:hAnsi="微软雅黑" w:eastAsia="微软雅黑" w:cs="微软雅黑"/>
          <w:color w:val="auto"/>
        </w:rPr>
      </w:pPr>
    </w:p>
    <w:p w14:paraId="429C3CE9">
      <w:pPr>
        <w:spacing w:line="243" w:lineRule="auto"/>
        <w:rPr>
          <w:rFonts w:hint="eastAsia" w:ascii="微软雅黑" w:hAnsi="微软雅黑" w:eastAsia="微软雅黑" w:cs="微软雅黑"/>
          <w:color w:val="auto"/>
        </w:rPr>
      </w:pPr>
    </w:p>
    <w:p w14:paraId="7ED985C4">
      <w:pPr>
        <w:spacing w:before="133" w:line="234" w:lineRule="auto"/>
        <w:ind w:left="1962"/>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3"/>
          <w:sz w:val="31"/>
          <w:szCs w:val="31"/>
          <w14:textOutline w14:w="3175" w14:cap="flat" w14:cmpd="sng" w14:algn="ctr">
            <w14:solidFill>
              <w14:srgbClr w14:val="000000"/>
            </w14:solidFill>
            <w14:prstDash w14:val="solid"/>
            <w14:miter w14:val="0"/>
          </w14:textOutline>
        </w:rPr>
        <w:t>项</w:t>
      </w:r>
      <w:r>
        <w:rPr>
          <w:rFonts w:hint="eastAsia" w:ascii="微软雅黑" w:hAnsi="微软雅黑" w:eastAsia="微软雅黑" w:cs="微软雅黑"/>
          <w:color w:val="auto"/>
          <w:spacing w:val="12"/>
          <w:sz w:val="31"/>
          <w:szCs w:val="31"/>
          <w14:textOutline w14:w="3175" w14:cap="flat" w14:cmpd="sng" w14:algn="ctr">
            <w14:solidFill>
              <w14:srgbClr w14:val="000000"/>
            </w14:solidFill>
            <w14:prstDash w14:val="solid"/>
            <w14:miter w14:val="0"/>
          </w14:textOutline>
        </w:rPr>
        <w:t>目编号</w:t>
      </w:r>
      <w:r>
        <w:rPr>
          <w:rFonts w:hint="eastAsia" w:ascii="微软雅黑" w:hAnsi="微软雅黑" w:eastAsia="微软雅黑" w:cs="微软雅黑"/>
          <w:color w:val="auto"/>
          <w:spacing w:val="12"/>
          <w:sz w:val="31"/>
          <w:szCs w:val="31"/>
        </w:rPr>
        <w:t xml:space="preserve"> </w:t>
      </w:r>
      <w:r>
        <w:rPr>
          <w:rFonts w:hint="eastAsia" w:ascii="微软雅黑" w:hAnsi="微软雅黑" w:eastAsia="微软雅黑" w:cs="微软雅黑"/>
          <w:color w:val="auto"/>
          <w:spacing w:val="12"/>
          <w:sz w:val="31"/>
          <w:szCs w:val="31"/>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XJJS-YCX2024CG-01</w:t>
      </w:r>
    </w:p>
    <w:p w14:paraId="79EDA936">
      <w:pPr>
        <w:spacing w:line="256" w:lineRule="auto"/>
        <w:rPr>
          <w:rFonts w:hint="eastAsia" w:ascii="微软雅黑" w:hAnsi="微软雅黑" w:eastAsia="微软雅黑" w:cs="微软雅黑"/>
          <w:color w:val="auto"/>
        </w:rPr>
      </w:pPr>
    </w:p>
    <w:p w14:paraId="2D8163F2">
      <w:pPr>
        <w:spacing w:line="256" w:lineRule="auto"/>
        <w:rPr>
          <w:rFonts w:hint="eastAsia" w:ascii="微软雅黑" w:hAnsi="微软雅黑" w:eastAsia="微软雅黑" w:cs="微软雅黑"/>
          <w:color w:val="auto"/>
        </w:rPr>
      </w:pPr>
    </w:p>
    <w:p w14:paraId="57E400F9">
      <w:pPr>
        <w:spacing w:line="256" w:lineRule="auto"/>
        <w:rPr>
          <w:rFonts w:hint="eastAsia" w:ascii="微软雅黑" w:hAnsi="微软雅黑" w:eastAsia="微软雅黑" w:cs="微软雅黑"/>
          <w:color w:val="auto"/>
        </w:rPr>
      </w:pPr>
    </w:p>
    <w:p w14:paraId="610623ED">
      <w:pPr>
        <w:spacing w:line="256" w:lineRule="auto"/>
        <w:rPr>
          <w:rFonts w:hint="eastAsia" w:ascii="微软雅黑" w:hAnsi="微软雅黑" w:eastAsia="微软雅黑" w:cs="微软雅黑"/>
          <w:color w:val="auto"/>
        </w:rPr>
      </w:pPr>
    </w:p>
    <w:p w14:paraId="439D2246">
      <w:pPr>
        <w:spacing w:line="256" w:lineRule="auto"/>
        <w:rPr>
          <w:rFonts w:hint="eastAsia" w:ascii="微软雅黑" w:hAnsi="微软雅黑" w:eastAsia="微软雅黑" w:cs="微软雅黑"/>
          <w:color w:val="auto"/>
        </w:rPr>
      </w:pPr>
    </w:p>
    <w:p w14:paraId="7E38B5D6">
      <w:pPr>
        <w:spacing w:before="133" w:line="187" w:lineRule="auto"/>
        <w:ind w:left="3644"/>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0"/>
          <w:sz w:val="31"/>
          <w:szCs w:val="31"/>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9"/>
          <w:sz w:val="31"/>
          <w:szCs w:val="31"/>
          <w14:textOutline w14:w="3175" w14:cap="flat" w14:cmpd="sng" w14:algn="ctr">
            <w14:solidFill>
              <w14:srgbClr w14:val="000000"/>
            </w14:solidFill>
            <w14:prstDash w14:val="solid"/>
            <w14:miter w14:val="0"/>
          </w14:textOutline>
        </w:rPr>
        <w:t>一册</w:t>
      </w:r>
    </w:p>
    <w:p w14:paraId="423D801F">
      <w:pPr>
        <w:rPr>
          <w:rFonts w:hint="eastAsia" w:ascii="微软雅黑" w:hAnsi="微软雅黑" w:eastAsia="微软雅黑" w:cs="微软雅黑"/>
          <w:color w:val="auto"/>
        </w:rPr>
        <w:sectPr>
          <w:footerReference r:id="rId6" w:type="default"/>
          <w:pgSz w:w="11906" w:h="16839"/>
          <w:pgMar w:top="400" w:right="1785" w:bottom="1171" w:left="1785" w:header="0" w:footer="992" w:gutter="0"/>
          <w:cols w:space="720" w:num="1"/>
        </w:sectPr>
      </w:pPr>
    </w:p>
    <w:p w14:paraId="2D79E875">
      <w:pPr>
        <w:spacing w:line="258" w:lineRule="auto"/>
        <w:rPr>
          <w:rFonts w:hint="eastAsia" w:ascii="微软雅黑" w:hAnsi="微软雅黑" w:eastAsia="微软雅黑" w:cs="微软雅黑"/>
          <w:color w:val="auto"/>
        </w:rPr>
      </w:pPr>
    </w:p>
    <w:p w14:paraId="38D79630">
      <w:pPr>
        <w:spacing w:line="258" w:lineRule="auto"/>
        <w:rPr>
          <w:rFonts w:hint="eastAsia" w:ascii="微软雅黑" w:hAnsi="微软雅黑" w:eastAsia="微软雅黑" w:cs="微软雅黑"/>
          <w:color w:val="auto"/>
        </w:rPr>
      </w:pPr>
    </w:p>
    <w:p w14:paraId="41A9866E">
      <w:pPr>
        <w:spacing w:before="150" w:line="188" w:lineRule="auto"/>
        <w:ind w:left="3233"/>
        <w:outlineLvl w:val="0"/>
        <w:rPr>
          <w:rFonts w:hint="eastAsia" w:ascii="微软雅黑" w:hAnsi="微软雅黑" w:eastAsia="微软雅黑" w:cs="微软雅黑"/>
          <w:color w:val="auto"/>
          <w:sz w:val="35"/>
          <w:szCs w:val="35"/>
        </w:rPr>
      </w:pPr>
      <w:bookmarkStart w:id="0" w:name="_bookmark2"/>
      <w:bookmarkEnd w:id="0"/>
      <w:bookmarkStart w:id="1" w:name="_bookmark3"/>
      <w:bookmarkEnd w:id="1"/>
      <w:r>
        <w:rPr>
          <w:rFonts w:hint="eastAsia" w:ascii="微软雅黑" w:hAnsi="微软雅黑" w:eastAsia="微软雅黑" w:cs="微软雅黑"/>
          <w:color w:val="auto"/>
          <w:spacing w:val="17"/>
          <w:sz w:val="35"/>
          <w:szCs w:val="35"/>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1"/>
          <w:sz w:val="35"/>
          <w:szCs w:val="35"/>
          <w14:textOutline w14:w="3175" w14:cap="flat" w14:cmpd="sng" w14:algn="ctr">
            <w14:solidFill>
              <w14:srgbClr w14:val="000000"/>
            </w14:solidFill>
            <w14:prstDash w14:val="solid"/>
            <w14:miter w14:val="0"/>
          </w14:textOutline>
        </w:rPr>
        <w:t>一章</w:t>
      </w:r>
      <w:r>
        <w:rPr>
          <w:rFonts w:hint="eastAsia" w:ascii="微软雅黑" w:hAnsi="微软雅黑" w:eastAsia="微软雅黑" w:cs="微软雅黑"/>
          <w:color w:val="auto"/>
          <w:spacing w:val="11"/>
          <w:sz w:val="35"/>
          <w:szCs w:val="35"/>
        </w:rPr>
        <w:t xml:space="preserve">   </w:t>
      </w:r>
      <w:r>
        <w:rPr>
          <w:rFonts w:hint="eastAsia" w:ascii="微软雅黑" w:hAnsi="微软雅黑" w:eastAsia="微软雅黑" w:cs="微软雅黑"/>
          <w:color w:val="auto"/>
          <w:spacing w:val="11"/>
          <w:sz w:val="35"/>
          <w:szCs w:val="35"/>
          <w14:textOutline w14:w="3175" w14:cap="flat" w14:cmpd="sng" w14:algn="ctr">
            <w14:solidFill>
              <w14:srgbClr w14:val="000000"/>
            </w14:solidFill>
            <w14:prstDash w14:val="solid"/>
            <w14:miter w14:val="0"/>
          </w14:textOutline>
        </w:rPr>
        <w:t>投标人须知</w:t>
      </w:r>
    </w:p>
    <w:p w14:paraId="1F96FF62">
      <w:pPr>
        <w:spacing w:before="137" w:line="187" w:lineRule="auto"/>
        <w:ind w:left="4332"/>
        <w:outlineLvl w:val="1"/>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3"/>
          <w:sz w:val="31"/>
          <w:szCs w:val="31"/>
          <w14:textOutline w14:w="3175" w14:cap="flat" w14:cmpd="sng" w14:algn="ctr">
            <w14:solidFill>
              <w14:srgbClr w14:val="000000"/>
            </w14:solidFill>
            <w14:prstDash w14:val="solid"/>
            <w14:miter w14:val="0"/>
          </w14:textOutline>
        </w:rPr>
        <w:t>一</w:t>
      </w:r>
      <w:r>
        <w:rPr>
          <w:rFonts w:hint="eastAsia" w:ascii="微软雅黑" w:hAnsi="微软雅黑" w:eastAsia="微软雅黑" w:cs="微软雅黑"/>
          <w:color w:val="auto"/>
          <w:spacing w:val="10"/>
          <w:sz w:val="31"/>
          <w:szCs w:val="31"/>
          <w14:textOutline w14:w="3175" w14:cap="flat" w14:cmpd="sng" w14:algn="ctr">
            <w14:solidFill>
              <w14:srgbClr w14:val="000000"/>
            </w14:solidFill>
            <w14:prstDash w14:val="solid"/>
            <w14:miter w14:val="0"/>
          </w14:textOutline>
        </w:rPr>
        <w:t>、总</w:t>
      </w:r>
      <w:r>
        <w:rPr>
          <w:rFonts w:hint="eastAsia" w:ascii="微软雅黑" w:hAnsi="微软雅黑" w:eastAsia="微软雅黑" w:cs="微软雅黑"/>
          <w:color w:val="auto"/>
          <w:spacing w:val="10"/>
          <w:sz w:val="31"/>
          <w:szCs w:val="31"/>
        </w:rPr>
        <w:t xml:space="preserve">   </w:t>
      </w:r>
      <w:r>
        <w:rPr>
          <w:rFonts w:hint="eastAsia" w:ascii="微软雅黑" w:hAnsi="微软雅黑" w:eastAsia="微软雅黑" w:cs="微软雅黑"/>
          <w:color w:val="auto"/>
          <w:spacing w:val="10"/>
          <w:sz w:val="31"/>
          <w:szCs w:val="31"/>
          <w14:textOutline w14:w="3175" w14:cap="flat" w14:cmpd="sng" w14:algn="ctr">
            <w14:solidFill>
              <w14:srgbClr w14:val="000000"/>
            </w14:solidFill>
            <w14:prstDash w14:val="solid"/>
            <w14:miter w14:val="0"/>
          </w14:textOutline>
        </w:rPr>
        <w:t>则</w:t>
      </w:r>
    </w:p>
    <w:p w14:paraId="7ED008C5">
      <w:pPr>
        <w:spacing w:line="269" w:lineRule="auto"/>
        <w:rPr>
          <w:rFonts w:hint="eastAsia" w:ascii="微软雅黑" w:hAnsi="微软雅黑" w:eastAsia="微软雅黑" w:cs="微软雅黑"/>
          <w:color w:val="auto"/>
        </w:rPr>
      </w:pPr>
    </w:p>
    <w:p w14:paraId="0DED7A49">
      <w:pPr>
        <w:spacing w:before="99" w:line="209"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.采购人、采购代理机构及投标人</w:t>
      </w:r>
    </w:p>
    <w:p w14:paraId="6A78FACA">
      <w:pPr>
        <w:spacing w:before="235"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1.1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采购人：是指依法开展政府采购活动的国家机关、事业单位、 团体组织。本项目的</w:t>
      </w:r>
    </w:p>
    <w:p w14:paraId="3E3A0108">
      <w:pPr>
        <w:spacing w:before="282" w:line="190"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采购人见</w:t>
      </w:r>
      <w:r>
        <w:rPr>
          <w:rFonts w:hint="eastAsia" w:ascii="微软雅黑" w:hAnsi="微软雅黑" w:eastAsia="微软雅黑" w:cs="微软雅黑"/>
          <w:color w:val="auto"/>
          <w:spacing w:val="9"/>
          <w:sz w:val="23"/>
          <w:szCs w:val="23"/>
          <w:u w:val="single"/>
        </w:rPr>
        <w:t>投标人须知资料表</w:t>
      </w:r>
      <w:r>
        <w:rPr>
          <w:rFonts w:hint="eastAsia" w:ascii="微软雅黑" w:hAnsi="微软雅黑" w:eastAsia="微软雅黑" w:cs="微软雅黑"/>
          <w:color w:val="auto"/>
          <w:spacing w:val="8"/>
          <w:sz w:val="23"/>
          <w:szCs w:val="23"/>
        </w:rPr>
        <w:t>。</w:t>
      </w:r>
    </w:p>
    <w:p w14:paraId="52466E17">
      <w:pPr>
        <w:spacing w:before="268"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 xml:space="preserve">1.2 </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8"/>
          <w:sz w:val="23"/>
          <w:szCs w:val="23"/>
        </w:rPr>
        <w:t xml:space="preserve">      采购代理机构：是指集中采购机构或从事采购代理业务的社会中介机构。本项目的</w:t>
      </w:r>
    </w:p>
    <w:p w14:paraId="72FA4E8E">
      <w:pPr>
        <w:spacing w:before="283" w:line="190"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采</w:t>
      </w:r>
      <w:r>
        <w:rPr>
          <w:rFonts w:hint="eastAsia" w:ascii="微软雅黑" w:hAnsi="微软雅黑" w:eastAsia="微软雅黑" w:cs="微软雅黑"/>
          <w:color w:val="auto"/>
          <w:spacing w:val="9"/>
          <w:sz w:val="23"/>
          <w:szCs w:val="23"/>
        </w:rPr>
        <w:t>购代理机构见</w:t>
      </w:r>
      <w:r>
        <w:rPr>
          <w:rFonts w:hint="eastAsia" w:ascii="微软雅黑" w:hAnsi="微软雅黑" w:eastAsia="微软雅黑" w:cs="微软雅黑"/>
          <w:color w:val="auto"/>
          <w:spacing w:val="9"/>
          <w:sz w:val="23"/>
          <w:szCs w:val="23"/>
          <w:u w:val="single"/>
        </w:rPr>
        <w:t>投标人须知资料表</w:t>
      </w:r>
      <w:r>
        <w:rPr>
          <w:rFonts w:hint="eastAsia" w:ascii="微软雅黑" w:hAnsi="微软雅黑" w:eastAsia="微软雅黑" w:cs="微软雅黑"/>
          <w:color w:val="auto"/>
          <w:spacing w:val="9"/>
          <w:sz w:val="23"/>
          <w:szCs w:val="23"/>
        </w:rPr>
        <w:t>。</w:t>
      </w:r>
    </w:p>
    <w:p w14:paraId="07A49480">
      <w:pPr>
        <w:spacing w:before="269" w:line="306" w:lineRule="auto"/>
        <w:ind w:left="882" w:right="176" w:hanging="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 xml:space="preserve">1.3 </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7"/>
          <w:sz w:val="23"/>
          <w:szCs w:val="23"/>
        </w:rPr>
        <w:t xml:space="preserve">      投标人：是指向采购人提供货物、工程或者服务的法人、非法人组织或者自然人。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本</w:t>
      </w:r>
      <w:r>
        <w:rPr>
          <w:rFonts w:hint="eastAsia" w:ascii="微软雅黑" w:hAnsi="微软雅黑" w:eastAsia="微软雅黑" w:cs="微软雅黑"/>
          <w:color w:val="auto"/>
          <w:spacing w:val="8"/>
          <w:sz w:val="23"/>
          <w:szCs w:val="23"/>
        </w:rPr>
        <w:t>项目的投标人须满足以下条件 ：</w:t>
      </w:r>
    </w:p>
    <w:p w14:paraId="4FE1B02A">
      <w:pPr>
        <w:spacing w:before="285"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1.3.1     在中华人民共和国境</w:t>
      </w:r>
      <w:r>
        <w:rPr>
          <w:rFonts w:hint="eastAsia" w:ascii="微软雅黑" w:hAnsi="微软雅黑" w:eastAsia="微软雅黑" w:cs="微软雅黑"/>
          <w:color w:val="auto"/>
          <w:spacing w:val="3"/>
          <w:sz w:val="23"/>
          <w:szCs w:val="23"/>
        </w:rPr>
        <w:t>内</w:t>
      </w:r>
      <w:r>
        <w:rPr>
          <w:rFonts w:hint="eastAsia" w:ascii="微软雅黑" w:hAnsi="微软雅黑" w:eastAsia="微软雅黑" w:cs="微软雅黑"/>
          <w:color w:val="auto"/>
          <w:spacing w:val="2"/>
          <w:sz w:val="23"/>
          <w:szCs w:val="23"/>
        </w:rPr>
        <w:t>注册，能够独立承担民事责任，有生产或供应能力的本国投标</w:t>
      </w:r>
    </w:p>
    <w:p w14:paraId="203027E8">
      <w:pPr>
        <w:spacing w:line="382" w:lineRule="auto"/>
        <w:rPr>
          <w:rFonts w:hint="eastAsia" w:ascii="微软雅黑" w:hAnsi="微软雅黑" w:eastAsia="微软雅黑" w:cs="微软雅黑"/>
          <w:color w:val="auto"/>
        </w:rPr>
      </w:pPr>
    </w:p>
    <w:p w14:paraId="7277B14A">
      <w:pPr>
        <w:spacing w:before="99" w:line="140" w:lineRule="exact"/>
        <w:ind w:left="1134"/>
        <w:rPr>
          <w:rFonts w:hint="eastAsia" w:ascii="微软雅黑" w:hAnsi="微软雅黑" w:eastAsia="微软雅黑" w:cs="微软雅黑"/>
          <w:color w:val="auto"/>
          <w:sz w:val="23"/>
          <w:szCs w:val="23"/>
        </w:rPr>
      </w:pPr>
      <w:r>
        <w:rPr>
          <w:rFonts w:hint="eastAsia" w:ascii="微软雅黑" w:hAnsi="微软雅黑" w:eastAsia="微软雅黑" w:cs="微软雅黑"/>
          <w:color w:val="auto"/>
        </w:rPr>
        <w:pict>
          <v:shape id="_x0000_s1026" o:spid="_x0000_s1026" o:spt="202" type="#_x0000_t202" style="position:absolute;left:0pt;margin-left:43.15pt;margin-top:-4.3pt;height:17.3pt;width:13.85pt;z-index:251660288;mso-width-relative:page;mso-height-relative:page;" filled="f" stroked="f" coordsize="21600,21600">
            <v:path/>
            <v:fill on="f" focussize="0,0"/>
            <v:stroke on="f" joinstyle="miter"/>
            <v:imagedata o:title=""/>
            <o:lock v:ext="edit"/>
            <v:textbox inset="0mm,0mm,0mm,0mm">
              <w:txbxContent>
                <w:p w14:paraId="1EB6FF68">
                  <w:pPr>
                    <w:spacing w:before="19" w:line="186" w:lineRule="auto"/>
                    <w:ind w:left="20"/>
                    <w:rPr>
                      <w:rFonts w:hint="eastAsia" w:ascii="微软雅黑" w:hAnsi="微软雅黑" w:eastAsia="微软雅黑" w:cs="微软雅黑"/>
                      <w:sz w:val="23"/>
                      <w:szCs w:val="23"/>
                    </w:rPr>
                  </w:pPr>
                  <w:r>
                    <w:rPr>
                      <w:rFonts w:ascii="微软雅黑" w:hAnsi="微软雅黑" w:eastAsia="微软雅黑" w:cs="微软雅黑"/>
                      <w:spacing w:val="6"/>
                      <w:sz w:val="23"/>
                      <w:szCs w:val="23"/>
                    </w:rPr>
                    <w:t>人</w:t>
                  </w:r>
                </w:p>
              </w:txbxContent>
            </v:textbox>
          </v:shape>
        </w:pict>
      </w:r>
      <w:r>
        <w:rPr>
          <w:rFonts w:hint="eastAsia" w:ascii="微软雅黑" w:hAnsi="微软雅黑" w:eastAsia="微软雅黑" w:cs="微软雅黑"/>
          <w:color w:val="auto"/>
          <w:position w:val="4"/>
          <w:sz w:val="23"/>
          <w:szCs w:val="23"/>
        </w:rPr>
        <w:t>。</w:t>
      </w:r>
    </w:p>
    <w:p w14:paraId="74D9650E">
      <w:pPr>
        <w:spacing w:before="269"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1.3</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pacing w:val="4"/>
          <w:sz w:val="23"/>
          <w:szCs w:val="23"/>
        </w:rPr>
        <w:t>2     具备《中华人民共和国政府采购法》第二十二条关于投标人条件的规定，遵守本项目</w:t>
      </w:r>
    </w:p>
    <w:p w14:paraId="5306CFFB">
      <w:pPr>
        <w:spacing w:before="285" w:line="189"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rPr>
        <w:t>采</w:t>
      </w:r>
      <w:r>
        <w:rPr>
          <w:rFonts w:hint="eastAsia" w:ascii="微软雅黑" w:hAnsi="微软雅黑" w:eastAsia="微软雅黑" w:cs="微软雅黑"/>
          <w:color w:val="auto"/>
          <w:spacing w:val="9"/>
          <w:sz w:val="23"/>
          <w:szCs w:val="23"/>
        </w:rPr>
        <w:t>购人本级和上级财政部门政府采购的有关规定。</w:t>
      </w:r>
    </w:p>
    <w:p w14:paraId="4765C0CD">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3.3     以采购代理机构认可的方式获得了本项目的招标文件。</w:t>
      </w:r>
    </w:p>
    <w:p w14:paraId="25A2528A">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1.3.4     符合</w:t>
      </w:r>
      <w:r>
        <w:rPr>
          <w:rFonts w:hint="eastAsia" w:ascii="微软雅黑" w:hAnsi="微软雅黑" w:eastAsia="微软雅黑" w:cs="微软雅黑"/>
          <w:color w:val="auto"/>
          <w:spacing w:val="7"/>
          <w:sz w:val="23"/>
          <w:szCs w:val="23"/>
          <w:u w:val="single"/>
        </w:rPr>
        <w:t>投标人须知资料表</w:t>
      </w:r>
      <w:r>
        <w:rPr>
          <w:rFonts w:hint="eastAsia" w:ascii="微软雅黑" w:hAnsi="微软雅黑" w:eastAsia="微软雅黑" w:cs="微软雅黑"/>
          <w:color w:val="auto"/>
          <w:spacing w:val="7"/>
          <w:sz w:val="23"/>
          <w:szCs w:val="23"/>
        </w:rPr>
        <w:t>中规定的其他要求</w:t>
      </w:r>
      <w:r>
        <w:rPr>
          <w:rFonts w:hint="eastAsia" w:ascii="微软雅黑" w:hAnsi="微软雅黑" w:eastAsia="微软雅黑" w:cs="微软雅黑"/>
          <w:color w:val="auto"/>
          <w:spacing w:val="4"/>
          <w:sz w:val="23"/>
          <w:szCs w:val="23"/>
        </w:rPr>
        <w:t>。</w:t>
      </w:r>
    </w:p>
    <w:p w14:paraId="5F453858">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1.3</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5"/>
          <w:sz w:val="23"/>
          <w:szCs w:val="23"/>
        </w:rPr>
        <w:t>5     若</w:t>
      </w:r>
      <w:r>
        <w:rPr>
          <w:rFonts w:hint="eastAsia" w:ascii="微软雅黑" w:hAnsi="微软雅黑" w:eastAsia="微软雅黑" w:cs="微软雅黑"/>
          <w:color w:val="auto"/>
          <w:spacing w:val="5"/>
          <w:sz w:val="23"/>
          <w:szCs w:val="23"/>
          <w:u w:val="single"/>
        </w:rPr>
        <w:t>投标人须知资料表</w:t>
      </w:r>
      <w:r>
        <w:rPr>
          <w:rFonts w:hint="eastAsia" w:ascii="微软雅黑" w:hAnsi="微软雅黑" w:eastAsia="微软雅黑" w:cs="微软雅黑"/>
          <w:color w:val="auto"/>
          <w:spacing w:val="5"/>
          <w:sz w:val="23"/>
          <w:szCs w:val="23"/>
        </w:rPr>
        <w:t>中写明专门面向中小微企业采购的，如投标人为非中小微企业 ，</w:t>
      </w:r>
    </w:p>
    <w:p w14:paraId="7D8F7B5B">
      <w:pPr>
        <w:spacing w:before="313" w:line="189"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047C47C6">
      <w:pPr>
        <w:spacing w:before="268"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1.4        如</w:t>
      </w:r>
      <w:r>
        <w:rPr>
          <w:rFonts w:hint="eastAsia" w:ascii="微软雅黑" w:hAnsi="微软雅黑" w:eastAsia="微软雅黑" w:cs="微软雅黑"/>
          <w:color w:val="auto"/>
          <w:spacing w:val="6"/>
          <w:sz w:val="23"/>
          <w:szCs w:val="23"/>
          <w:u w:val="single"/>
        </w:rPr>
        <w:t>投标人须知资料表</w:t>
      </w:r>
      <w:r>
        <w:rPr>
          <w:rFonts w:hint="eastAsia" w:ascii="微软雅黑" w:hAnsi="微软雅黑" w:eastAsia="微软雅黑" w:cs="微软雅黑"/>
          <w:color w:val="auto"/>
          <w:spacing w:val="6"/>
          <w:sz w:val="23"/>
          <w:szCs w:val="23"/>
        </w:rPr>
        <w:t>中允许联合体投标，对联合体规定如下</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z w:val="23"/>
          <w:szCs w:val="23"/>
        </w:rPr>
        <w:t>：</w:t>
      </w:r>
    </w:p>
    <w:p w14:paraId="2EDA3832">
      <w:pPr>
        <w:spacing w:before="286"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1.4.1     两个以上投标人可以组成一个投标联合体，以一个投标人的身份投标。</w:t>
      </w:r>
    </w:p>
    <w:p w14:paraId="04AA91A9">
      <w:pPr>
        <w:spacing w:before="267"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1.4.2     联合体各方均应符合《中华人民共和国政府采购法》第二十二条规定的条件</w:t>
      </w:r>
      <w:r>
        <w:rPr>
          <w:rFonts w:hint="eastAsia" w:ascii="微软雅黑" w:hAnsi="微软雅黑" w:eastAsia="微软雅黑" w:cs="微软雅黑"/>
          <w:color w:val="auto"/>
          <w:spacing w:val="6"/>
          <w:sz w:val="23"/>
          <w:szCs w:val="23"/>
        </w:rPr>
        <w:t>。</w:t>
      </w:r>
    </w:p>
    <w:p w14:paraId="1EA2BC6A">
      <w:pPr>
        <w:spacing w:before="284"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1.4.</w:t>
      </w:r>
      <w:r>
        <w:rPr>
          <w:rFonts w:hint="eastAsia" w:ascii="微软雅黑" w:hAnsi="微软雅黑" w:eastAsia="微软雅黑" w:cs="微软雅黑"/>
          <w:color w:val="auto"/>
          <w:spacing w:val="6"/>
          <w:sz w:val="23"/>
          <w:szCs w:val="23"/>
        </w:rPr>
        <w:t>3     采购人根据采购项目对投标人的特殊要求，联合体中至少应当有一方符合相关规定。</w:t>
      </w:r>
    </w:p>
    <w:p w14:paraId="3B775BC7">
      <w:pPr>
        <w:spacing w:before="313" w:line="189" w:lineRule="auto"/>
        <w:rPr>
          <w:rFonts w:hint="eastAsia" w:ascii="微软雅黑" w:hAnsi="微软雅黑" w:eastAsia="微软雅黑" w:cs="微软雅黑"/>
          <w:color w:val="auto"/>
        </w:rPr>
        <w:sectPr>
          <w:footerReference r:id="rId7" w:type="default"/>
          <w:pgSz w:w="11906" w:h="16839"/>
          <w:pgMar w:top="400" w:right="1040" w:bottom="1171" w:left="1100" w:header="0" w:footer="992" w:gutter="0"/>
          <w:cols w:space="720" w:num="1"/>
        </w:sectPr>
      </w:pPr>
      <w:r>
        <w:rPr>
          <w:rFonts w:hint="eastAsia" w:ascii="微软雅黑" w:hAnsi="微软雅黑" w:eastAsia="微软雅黑" w:cs="微软雅黑"/>
          <w:color w:val="auto"/>
          <w:spacing w:val="4"/>
          <w:sz w:val="23"/>
          <w:szCs w:val="23"/>
        </w:rPr>
        <w:t>1.4.4     联合体各方应签订共</w:t>
      </w:r>
      <w:r>
        <w:rPr>
          <w:rFonts w:hint="eastAsia" w:ascii="微软雅黑" w:hAnsi="微软雅黑" w:eastAsia="微软雅黑" w:cs="微软雅黑"/>
          <w:color w:val="auto"/>
          <w:spacing w:val="3"/>
          <w:sz w:val="23"/>
          <w:szCs w:val="23"/>
        </w:rPr>
        <w:t>同</w:t>
      </w:r>
      <w:r>
        <w:rPr>
          <w:rFonts w:hint="eastAsia" w:ascii="微软雅黑" w:hAnsi="微软雅黑" w:eastAsia="微软雅黑" w:cs="微软雅黑"/>
          <w:color w:val="auto"/>
          <w:spacing w:val="2"/>
          <w:sz w:val="23"/>
          <w:szCs w:val="23"/>
        </w:rPr>
        <w:t>投标协议，明确约定联合体各方承担的工作和相应的责任，并</w:t>
      </w:r>
    </w:p>
    <w:p w14:paraId="2C1B9180">
      <w:pPr>
        <w:spacing w:line="284" w:lineRule="auto"/>
        <w:rPr>
          <w:rFonts w:hint="eastAsia" w:ascii="微软雅黑" w:hAnsi="微软雅黑" w:eastAsia="微软雅黑" w:cs="微软雅黑"/>
          <w:color w:val="auto"/>
        </w:rPr>
      </w:pPr>
    </w:p>
    <w:p w14:paraId="38A9AE12">
      <w:pPr>
        <w:spacing w:before="99" w:line="189" w:lineRule="auto"/>
        <w:ind w:left="8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将</w:t>
      </w:r>
      <w:r>
        <w:rPr>
          <w:rFonts w:hint="eastAsia" w:ascii="微软雅黑" w:hAnsi="微软雅黑" w:eastAsia="微软雅黑" w:cs="微软雅黑"/>
          <w:color w:val="auto"/>
          <w:spacing w:val="13"/>
          <w:sz w:val="23"/>
          <w:szCs w:val="23"/>
        </w:rPr>
        <w:t>共</w:t>
      </w:r>
      <w:r>
        <w:rPr>
          <w:rFonts w:hint="eastAsia" w:ascii="微软雅黑" w:hAnsi="微软雅黑" w:eastAsia="微软雅黑" w:cs="微软雅黑"/>
          <w:color w:val="auto"/>
          <w:spacing w:val="9"/>
          <w:sz w:val="23"/>
          <w:szCs w:val="23"/>
        </w:rPr>
        <w:t>同投标协议连同投标文件一并提交招标采购单位。</w:t>
      </w:r>
    </w:p>
    <w:p w14:paraId="6087C8D2">
      <w:pPr>
        <w:spacing w:before="312" w:line="190"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1.4.5     大中型企业、其他自然人、法人或者非法人组织与小型、微型企业组成联合体共</w:t>
      </w:r>
      <w:r>
        <w:rPr>
          <w:rFonts w:hint="eastAsia" w:ascii="微软雅黑" w:hAnsi="微软雅黑" w:eastAsia="微软雅黑" w:cs="微软雅黑"/>
          <w:color w:val="auto"/>
          <w:spacing w:val="3"/>
          <w:sz w:val="23"/>
          <w:szCs w:val="23"/>
        </w:rPr>
        <w:t>同</w:t>
      </w:r>
      <w:r>
        <w:rPr>
          <w:rFonts w:hint="eastAsia" w:ascii="微软雅黑" w:hAnsi="微软雅黑" w:eastAsia="微软雅黑" w:cs="微软雅黑"/>
          <w:color w:val="auto"/>
          <w:sz w:val="23"/>
          <w:szCs w:val="23"/>
        </w:rPr>
        <w:t>参</w:t>
      </w:r>
    </w:p>
    <w:p w14:paraId="543009CA">
      <w:pPr>
        <w:spacing w:before="312" w:line="379" w:lineRule="auto"/>
        <w:ind w:left="889" w:hanging="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加投标 ，共同</w:t>
      </w:r>
      <w:r>
        <w:rPr>
          <w:rFonts w:hint="eastAsia" w:ascii="微软雅黑" w:hAnsi="微软雅黑" w:eastAsia="微软雅黑" w:cs="微软雅黑"/>
          <w:color w:val="auto"/>
          <w:spacing w:val="4"/>
          <w:sz w:val="23"/>
          <w:szCs w:val="23"/>
        </w:rPr>
        <w:t>投标协议中应写明小型、微型企业的协议合同金额占到共同投标协议投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标</w:t>
      </w:r>
      <w:r>
        <w:rPr>
          <w:rFonts w:hint="eastAsia" w:ascii="微软雅黑" w:hAnsi="微软雅黑" w:eastAsia="微软雅黑" w:cs="微软雅黑"/>
          <w:color w:val="auto"/>
          <w:spacing w:val="8"/>
          <w:sz w:val="23"/>
          <w:szCs w:val="23"/>
        </w:rPr>
        <w:t>总金额的比例。</w:t>
      </w:r>
    </w:p>
    <w:p w14:paraId="51F45AA1">
      <w:pPr>
        <w:spacing w:before="1" w:line="189"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12"/>
          <w:sz w:val="23"/>
          <w:szCs w:val="23"/>
        </w:rPr>
        <w:t>4</w:t>
      </w:r>
      <w:r>
        <w:rPr>
          <w:rFonts w:hint="eastAsia" w:ascii="微软雅黑" w:hAnsi="微软雅黑" w:eastAsia="微软雅黑" w:cs="微软雅黑"/>
          <w:color w:val="auto"/>
          <w:spacing w:val="7"/>
          <w:sz w:val="23"/>
          <w:szCs w:val="23"/>
        </w:rPr>
        <w:t>.6   联合体中有同类资质的投标人按照联合体分工承担相同工作的，按照资质等级较低的</w:t>
      </w:r>
    </w:p>
    <w:p w14:paraId="2645C0EF">
      <w:pPr>
        <w:spacing w:before="311" w:line="190" w:lineRule="auto"/>
        <w:ind w:left="8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投</w:t>
      </w:r>
      <w:r>
        <w:rPr>
          <w:rFonts w:hint="eastAsia" w:ascii="微软雅黑" w:hAnsi="微软雅黑" w:eastAsia="微软雅黑" w:cs="微软雅黑"/>
          <w:color w:val="auto"/>
          <w:spacing w:val="8"/>
          <w:sz w:val="23"/>
          <w:szCs w:val="23"/>
        </w:rPr>
        <w:t>标人确定资质等级。</w:t>
      </w:r>
    </w:p>
    <w:p w14:paraId="5D07609F">
      <w:pPr>
        <w:spacing w:before="313" w:line="189"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12"/>
          <w:sz w:val="23"/>
          <w:szCs w:val="23"/>
        </w:rPr>
        <w:t>4</w:t>
      </w:r>
      <w:r>
        <w:rPr>
          <w:rFonts w:hint="eastAsia" w:ascii="微软雅黑" w:hAnsi="微软雅黑" w:eastAsia="微软雅黑" w:cs="微软雅黑"/>
          <w:color w:val="auto"/>
          <w:spacing w:val="7"/>
          <w:sz w:val="23"/>
          <w:szCs w:val="23"/>
        </w:rPr>
        <w:t>.7   以联合体形式参加政府采购活动的，联合体各方不得再单独参加或者与其他投标人另</w:t>
      </w:r>
    </w:p>
    <w:p w14:paraId="7F129EC1">
      <w:pPr>
        <w:spacing w:before="314" w:line="189" w:lineRule="auto"/>
        <w:ind w:left="8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外</w:t>
      </w:r>
      <w:r>
        <w:rPr>
          <w:rFonts w:hint="eastAsia" w:ascii="微软雅黑" w:hAnsi="微软雅黑" w:eastAsia="微软雅黑" w:cs="微软雅黑"/>
          <w:color w:val="auto"/>
          <w:spacing w:val="7"/>
          <w:sz w:val="23"/>
          <w:szCs w:val="23"/>
        </w:rPr>
        <w:t>组成联合体参加本项目投标，否则相关投标将被认定为</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7"/>
          <w:sz w:val="23"/>
          <w:szCs w:val="23"/>
        </w:rPr>
        <w:t>。</w:t>
      </w:r>
    </w:p>
    <w:p w14:paraId="08616101">
      <w:pPr>
        <w:spacing w:before="311" w:line="190"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7"/>
          <w:sz w:val="23"/>
          <w:szCs w:val="23"/>
        </w:rPr>
        <w:t>4.8     对联合体投标的其他资格要求见</w:t>
      </w:r>
      <w:r>
        <w:rPr>
          <w:rFonts w:hint="eastAsia" w:ascii="微软雅黑" w:hAnsi="微软雅黑" w:eastAsia="微软雅黑" w:cs="微软雅黑"/>
          <w:color w:val="auto"/>
          <w:spacing w:val="7"/>
          <w:sz w:val="23"/>
          <w:szCs w:val="23"/>
          <w:u w:val="single"/>
        </w:rPr>
        <w:t>投标人须知资料表</w:t>
      </w:r>
      <w:r>
        <w:rPr>
          <w:rFonts w:hint="eastAsia" w:ascii="微软雅黑" w:hAnsi="微软雅黑" w:eastAsia="微软雅黑" w:cs="微软雅黑"/>
          <w:color w:val="auto"/>
          <w:spacing w:val="7"/>
          <w:sz w:val="23"/>
          <w:szCs w:val="23"/>
        </w:rPr>
        <w:t>。</w:t>
      </w:r>
    </w:p>
    <w:p w14:paraId="1AD325D4">
      <w:pPr>
        <w:spacing w:before="314" w:line="379" w:lineRule="auto"/>
        <w:ind w:left="889" w:hanging="8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1.5</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单位负责人为同一人或者存在直接控股、管理关系的不同投标人，其相关投标将被认</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定为</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315EEDEA">
      <w:pPr>
        <w:spacing w:before="3" w:line="379" w:lineRule="auto"/>
        <w:ind w:left="889" w:hanging="8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1.6</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为本项目提供过整体设计、规范编制或者项目管理、监理、检测等服务的投标人 ，不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得再</w:t>
      </w:r>
      <w:r>
        <w:rPr>
          <w:rFonts w:hint="eastAsia" w:ascii="微软雅黑" w:hAnsi="微软雅黑" w:eastAsia="微软雅黑" w:cs="微软雅黑"/>
          <w:color w:val="auto"/>
          <w:spacing w:val="13"/>
          <w:sz w:val="23"/>
          <w:szCs w:val="23"/>
        </w:rPr>
        <w:t>参</w:t>
      </w:r>
      <w:r>
        <w:rPr>
          <w:rFonts w:hint="eastAsia" w:ascii="微软雅黑" w:hAnsi="微软雅黑" w:eastAsia="微软雅黑" w:cs="微软雅黑"/>
          <w:color w:val="auto"/>
          <w:spacing w:val="9"/>
          <w:sz w:val="23"/>
          <w:szCs w:val="23"/>
        </w:rPr>
        <w:t>加本项目上述服务以外的其他采购活动。否则其投标将被认定为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9"/>
          <w:sz w:val="23"/>
          <w:szCs w:val="23"/>
        </w:rPr>
        <w:t>。</w:t>
      </w:r>
    </w:p>
    <w:p w14:paraId="21D9F0D1">
      <w:pPr>
        <w:spacing w:line="189"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1</w:t>
      </w:r>
      <w:r>
        <w:rPr>
          <w:rFonts w:hint="eastAsia" w:ascii="微软雅黑" w:hAnsi="微软雅黑" w:eastAsia="微软雅黑" w:cs="微软雅黑"/>
          <w:color w:val="auto"/>
          <w:spacing w:val="19"/>
          <w:sz w:val="23"/>
          <w:szCs w:val="23"/>
        </w:rPr>
        <w:t>.</w:t>
      </w:r>
      <w:r>
        <w:rPr>
          <w:rFonts w:hint="eastAsia" w:ascii="微软雅黑" w:hAnsi="微软雅黑" w:eastAsia="微软雅黑" w:cs="微软雅黑"/>
          <w:color w:val="auto"/>
          <w:spacing w:val="10"/>
          <w:sz w:val="23"/>
          <w:szCs w:val="23"/>
        </w:rPr>
        <w:t>7        投标人在投标过程中不得向采购人提供或给予影响其正常决策行为的任何有价值物</w:t>
      </w:r>
    </w:p>
    <w:p w14:paraId="40F84E5A">
      <w:pPr>
        <w:spacing w:before="312" w:line="190" w:lineRule="auto"/>
        <w:ind w:left="90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品或服</w:t>
      </w:r>
      <w:r>
        <w:rPr>
          <w:rFonts w:hint="eastAsia" w:ascii="微软雅黑" w:hAnsi="微软雅黑" w:eastAsia="微软雅黑" w:cs="微软雅黑"/>
          <w:color w:val="auto"/>
          <w:spacing w:val="5"/>
          <w:sz w:val="23"/>
          <w:szCs w:val="23"/>
        </w:rPr>
        <w:t>务。一经发现 ，其投标将被认定为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w:t>
      </w:r>
    </w:p>
    <w:p w14:paraId="10E2B707">
      <w:pPr>
        <w:spacing w:before="313" w:line="208"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.资金来源</w:t>
      </w:r>
    </w:p>
    <w:p w14:paraId="64944355">
      <w:pPr>
        <w:spacing w:before="237" w:line="304" w:lineRule="auto"/>
        <w:ind w:left="889" w:hanging="8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 xml:space="preserve">2.1 </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 xml:space="preserve">      本项目的采购人已获得足以支付本次招标后所签订的合同项下的资金(包括财政性资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9"/>
          <w:sz w:val="23"/>
          <w:szCs w:val="23"/>
        </w:rPr>
        <w:t>金</w:t>
      </w:r>
      <w:r>
        <w:rPr>
          <w:rFonts w:hint="eastAsia" w:ascii="微软雅黑" w:hAnsi="微软雅黑" w:eastAsia="微软雅黑" w:cs="微软雅黑"/>
          <w:color w:val="auto"/>
          <w:spacing w:val="12"/>
          <w:sz w:val="23"/>
          <w:szCs w:val="23"/>
        </w:rPr>
        <w:t>和本项目采购中无法与财政性资金分割的非财政性资金) 。</w:t>
      </w:r>
    </w:p>
    <w:p w14:paraId="26E81223">
      <w:pPr>
        <w:spacing w:before="29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2</w:t>
      </w:r>
      <w:r>
        <w:rPr>
          <w:rFonts w:hint="eastAsia" w:ascii="微软雅黑" w:hAnsi="微软雅黑" w:eastAsia="微软雅黑" w:cs="微软雅黑"/>
          <w:color w:val="auto"/>
          <w:spacing w:val="7"/>
          <w:sz w:val="23"/>
          <w:szCs w:val="23"/>
        </w:rPr>
        <w:t>.2       项目预算金额和分项或分包最高限价</w:t>
      </w:r>
      <w:r>
        <w:rPr>
          <w:rFonts w:hint="eastAsia" w:ascii="微软雅黑" w:hAnsi="微软雅黑" w:eastAsia="微软雅黑" w:cs="微软雅黑"/>
          <w:color w:val="auto"/>
          <w:spacing w:val="7"/>
          <w:sz w:val="23"/>
          <w:szCs w:val="23"/>
          <w:u w:val="single"/>
        </w:rPr>
        <w:t>见投标人须知资料表</w:t>
      </w:r>
      <w:r>
        <w:rPr>
          <w:rFonts w:hint="eastAsia" w:ascii="微软雅黑" w:hAnsi="微软雅黑" w:eastAsia="微软雅黑" w:cs="微软雅黑"/>
          <w:color w:val="auto"/>
          <w:spacing w:val="7"/>
          <w:sz w:val="23"/>
          <w:szCs w:val="23"/>
        </w:rPr>
        <w:t>。</w:t>
      </w:r>
    </w:p>
    <w:p w14:paraId="300C7EAA">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2.3  </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5"/>
          <w:sz w:val="23"/>
          <w:szCs w:val="23"/>
        </w:rPr>
        <w:t xml:space="preserve">    投标人报价超过招标文件规定的预算金额或者分项、分包最高限价的 ，其投标将被认</w:t>
      </w:r>
    </w:p>
    <w:p w14:paraId="6A641134">
      <w:pPr>
        <w:spacing w:before="313" w:line="189" w:lineRule="auto"/>
        <w:ind w:left="8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定为</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20598A29">
      <w:pPr>
        <w:rPr>
          <w:rFonts w:hint="eastAsia" w:ascii="微软雅黑" w:hAnsi="微软雅黑" w:eastAsia="微软雅黑" w:cs="微软雅黑"/>
          <w:color w:val="auto"/>
        </w:rPr>
        <w:sectPr>
          <w:footerReference r:id="rId8" w:type="default"/>
          <w:pgSz w:w="11906" w:h="16839"/>
          <w:pgMar w:top="400" w:right="1165" w:bottom="1171" w:left="1092" w:header="0" w:footer="994" w:gutter="0"/>
          <w:cols w:space="720" w:num="1"/>
        </w:sectPr>
      </w:pPr>
    </w:p>
    <w:p w14:paraId="1CAB4740">
      <w:pPr>
        <w:spacing w:line="285" w:lineRule="auto"/>
        <w:rPr>
          <w:rFonts w:hint="eastAsia" w:ascii="微软雅黑" w:hAnsi="微软雅黑" w:eastAsia="微软雅黑" w:cs="微软雅黑"/>
          <w:color w:val="auto"/>
        </w:rPr>
      </w:pPr>
    </w:p>
    <w:p w14:paraId="71D92CE0">
      <w:pPr>
        <w:spacing w:before="99" w:line="206" w:lineRule="auto"/>
        <w:ind w:left="13"/>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3.投标费</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用</w:t>
      </w:r>
    </w:p>
    <w:p w14:paraId="339B8A48">
      <w:pPr>
        <w:spacing w:before="283" w:line="190" w:lineRule="auto"/>
        <w:ind w:left="89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不</w:t>
      </w:r>
      <w:r>
        <w:rPr>
          <w:rFonts w:hint="eastAsia" w:ascii="微软雅黑" w:hAnsi="微软雅黑" w:eastAsia="微软雅黑" w:cs="微软雅黑"/>
          <w:color w:val="auto"/>
          <w:spacing w:val="9"/>
          <w:sz w:val="23"/>
          <w:szCs w:val="23"/>
        </w:rPr>
        <w:t>论</w:t>
      </w:r>
      <w:r>
        <w:rPr>
          <w:rFonts w:hint="eastAsia" w:ascii="微软雅黑" w:hAnsi="微软雅黑" w:eastAsia="微软雅黑" w:cs="微软雅黑"/>
          <w:color w:val="auto"/>
          <w:spacing w:val="7"/>
          <w:sz w:val="23"/>
          <w:szCs w:val="23"/>
        </w:rPr>
        <w:t>投标的结果如何，投标人应承担所有与准备和参加投标有关的费用。</w:t>
      </w:r>
    </w:p>
    <w:p w14:paraId="7114BE33">
      <w:pPr>
        <w:spacing w:before="313" w:line="208"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4.适用法律</w:t>
      </w:r>
    </w:p>
    <w:p w14:paraId="43D1A6C2">
      <w:pPr>
        <w:spacing w:before="237" w:line="379" w:lineRule="auto"/>
        <w:ind w:left="839"/>
        <w:jc w:val="right"/>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本</w:t>
      </w:r>
      <w:r>
        <w:rPr>
          <w:rFonts w:hint="eastAsia" w:ascii="微软雅黑" w:hAnsi="微软雅黑" w:eastAsia="微软雅黑" w:cs="微软雅黑"/>
          <w:color w:val="auto"/>
          <w:spacing w:val="10"/>
          <w:sz w:val="23"/>
          <w:szCs w:val="23"/>
        </w:rPr>
        <w:t>项</w:t>
      </w:r>
      <w:r>
        <w:rPr>
          <w:rFonts w:hint="eastAsia" w:ascii="微软雅黑" w:hAnsi="微软雅黑" w:eastAsia="微软雅黑" w:cs="微软雅黑"/>
          <w:color w:val="auto"/>
          <w:spacing w:val="8"/>
          <w:sz w:val="23"/>
          <w:szCs w:val="23"/>
        </w:rPr>
        <w:t>目采购人、采购代理机构、投标人、评标委员会的相关行为均受《中华人民共和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国</w:t>
      </w:r>
      <w:r>
        <w:rPr>
          <w:rFonts w:hint="eastAsia" w:ascii="微软雅黑" w:hAnsi="微软雅黑" w:eastAsia="微软雅黑" w:cs="微软雅黑"/>
          <w:color w:val="auto"/>
          <w:spacing w:val="10"/>
          <w:sz w:val="23"/>
          <w:szCs w:val="23"/>
        </w:rPr>
        <w:t>政</w:t>
      </w:r>
      <w:r>
        <w:rPr>
          <w:rFonts w:hint="eastAsia" w:ascii="微软雅黑" w:hAnsi="微软雅黑" w:eastAsia="微软雅黑" w:cs="微软雅黑"/>
          <w:color w:val="auto"/>
          <w:spacing w:val="6"/>
          <w:sz w:val="23"/>
          <w:szCs w:val="23"/>
        </w:rPr>
        <w:t>府采购法》、《中华人民共和国政府采购法实施条例》、中华人民共和国财政部</w:t>
      </w:r>
    </w:p>
    <w:p w14:paraId="5CF7409C">
      <w:pPr>
        <w:spacing w:before="3" w:line="395" w:lineRule="auto"/>
        <w:ind w:left="89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令第 8</w:t>
      </w:r>
      <w:r>
        <w:rPr>
          <w:rFonts w:hint="eastAsia" w:ascii="微软雅黑" w:hAnsi="微软雅黑" w:eastAsia="微软雅黑" w:cs="微软雅黑"/>
          <w:color w:val="auto"/>
          <w:spacing w:val="7"/>
          <w:sz w:val="23"/>
          <w:szCs w:val="23"/>
        </w:rPr>
        <w:t>7 号《政府采购货物和服务招标投标管理办法》及本项目本级和上级财政部门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政府采</w:t>
      </w:r>
      <w:r>
        <w:rPr>
          <w:rFonts w:hint="eastAsia" w:ascii="微软雅黑" w:hAnsi="微软雅黑" w:eastAsia="微软雅黑" w:cs="微软雅黑"/>
          <w:color w:val="auto"/>
          <w:spacing w:val="8"/>
          <w:sz w:val="23"/>
          <w:szCs w:val="23"/>
        </w:rPr>
        <w:t>购</w:t>
      </w:r>
      <w:r>
        <w:rPr>
          <w:rFonts w:hint="eastAsia" w:ascii="微软雅黑" w:hAnsi="微软雅黑" w:eastAsia="微软雅黑" w:cs="微软雅黑"/>
          <w:color w:val="auto"/>
          <w:spacing w:val="6"/>
          <w:sz w:val="23"/>
          <w:szCs w:val="23"/>
        </w:rPr>
        <w:t>有关规定的约束 ，其权利受到上述法律法规的保护。</w:t>
      </w:r>
    </w:p>
    <w:p w14:paraId="14767C3D">
      <w:pPr>
        <w:spacing w:line="408" w:lineRule="auto"/>
        <w:rPr>
          <w:rFonts w:hint="eastAsia" w:ascii="微软雅黑" w:hAnsi="微软雅黑" w:eastAsia="微软雅黑" w:cs="微软雅黑"/>
          <w:color w:val="auto"/>
        </w:rPr>
      </w:pPr>
    </w:p>
    <w:p w14:paraId="2088E24A">
      <w:pPr>
        <w:spacing w:before="133" w:line="203" w:lineRule="auto"/>
        <w:ind w:left="4188"/>
        <w:outlineLvl w:val="1"/>
        <w:rPr>
          <w:rFonts w:hint="eastAsia" w:ascii="微软雅黑" w:hAnsi="微软雅黑" w:eastAsia="微软雅黑" w:cs="微软雅黑"/>
          <w:color w:val="auto"/>
        </w:rPr>
      </w:pPr>
      <w:bookmarkStart w:id="2" w:name="_bookmark4"/>
      <w:bookmarkEnd w:id="2"/>
      <w:r>
        <w:rPr>
          <w:rFonts w:hint="eastAsia" w:ascii="微软雅黑" w:hAnsi="微软雅黑" w:eastAsia="微软雅黑" w:cs="微软雅黑"/>
          <w:color w:val="auto"/>
          <w:spacing w:val="9"/>
          <w:sz w:val="31"/>
          <w:szCs w:val="31"/>
          <w14:textOutline w14:w="3175" w14:cap="flat" w14:cmpd="sng" w14:algn="ctr">
            <w14:solidFill>
              <w14:srgbClr w14:val="000000"/>
            </w14:solidFill>
            <w14:prstDash w14:val="solid"/>
            <w14:miter w14:val="0"/>
          </w14:textOutline>
        </w:rPr>
        <w:t>二</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、招标文件</w:t>
      </w:r>
    </w:p>
    <w:p w14:paraId="3E5DF837">
      <w:pPr>
        <w:spacing w:line="285" w:lineRule="auto"/>
        <w:rPr>
          <w:rFonts w:hint="eastAsia" w:ascii="微软雅黑" w:hAnsi="微软雅黑" w:eastAsia="微软雅黑" w:cs="微软雅黑"/>
          <w:color w:val="auto"/>
        </w:rPr>
      </w:pPr>
    </w:p>
    <w:p w14:paraId="36082CD3">
      <w:pPr>
        <w:spacing w:before="99" w:line="205" w:lineRule="auto"/>
        <w:ind w:left="15"/>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5</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.招标文件构成</w:t>
      </w:r>
    </w:p>
    <w:p w14:paraId="72AC6222">
      <w:pPr>
        <w:spacing w:before="241" w:line="233" w:lineRule="auto"/>
        <w:ind w:left="1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5.1     招标</w:t>
      </w:r>
      <w:r>
        <w:rPr>
          <w:rFonts w:hint="eastAsia" w:ascii="微软雅黑" w:hAnsi="微软雅黑" w:eastAsia="微软雅黑" w:cs="微软雅黑"/>
          <w:color w:val="auto"/>
          <w:spacing w:val="2"/>
          <w:sz w:val="23"/>
          <w:szCs w:val="23"/>
        </w:rPr>
        <w:t>文件分为三册共 7 章 ，内容如下 ：</w:t>
      </w:r>
    </w:p>
    <w:p w14:paraId="5A3D9721">
      <w:pPr>
        <w:spacing w:before="285" w:line="189"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第</w:t>
      </w:r>
      <w:r>
        <w:rPr>
          <w:rFonts w:hint="eastAsia" w:ascii="微软雅黑" w:hAnsi="微软雅黑" w:eastAsia="微软雅黑" w:cs="微软雅黑"/>
          <w:color w:val="auto"/>
          <w:spacing w:val="9"/>
          <w:sz w:val="23"/>
          <w:szCs w:val="23"/>
        </w:rPr>
        <w:t>一册</w:t>
      </w:r>
    </w:p>
    <w:p w14:paraId="07DBB2AB">
      <w:pPr>
        <w:spacing w:before="312"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第</w:t>
      </w:r>
      <w:r>
        <w:rPr>
          <w:rFonts w:hint="eastAsia" w:ascii="微软雅黑" w:hAnsi="微软雅黑" w:eastAsia="微软雅黑" w:cs="微软雅黑"/>
          <w:color w:val="auto"/>
          <w:spacing w:val="5"/>
          <w:sz w:val="23"/>
          <w:szCs w:val="23"/>
        </w:rPr>
        <w:t xml:space="preserve"> 1 章     投标人须知</w:t>
      </w:r>
    </w:p>
    <w:p w14:paraId="12621042">
      <w:pPr>
        <w:spacing w:before="312"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第</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5"/>
          <w:sz w:val="23"/>
          <w:szCs w:val="23"/>
        </w:rPr>
        <w:t>2 章     投标文件格式</w:t>
      </w:r>
    </w:p>
    <w:p w14:paraId="5716680D">
      <w:pPr>
        <w:spacing w:before="313" w:line="189"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第</w:t>
      </w:r>
      <w:r>
        <w:rPr>
          <w:rFonts w:hint="eastAsia" w:ascii="微软雅黑" w:hAnsi="微软雅黑" w:eastAsia="微软雅黑" w:cs="微软雅黑"/>
          <w:color w:val="auto"/>
          <w:spacing w:val="9"/>
          <w:sz w:val="23"/>
          <w:szCs w:val="23"/>
        </w:rPr>
        <w:t>二册</w:t>
      </w:r>
    </w:p>
    <w:p w14:paraId="11A29DC8">
      <w:pPr>
        <w:spacing w:before="311"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第 </w:t>
      </w:r>
      <w:r>
        <w:rPr>
          <w:rFonts w:hint="eastAsia" w:ascii="微软雅黑" w:hAnsi="微软雅黑" w:eastAsia="微软雅黑" w:cs="微软雅黑"/>
          <w:color w:val="auto"/>
          <w:spacing w:val="6"/>
          <w:sz w:val="23"/>
          <w:szCs w:val="23"/>
        </w:rPr>
        <w:t>3</w:t>
      </w:r>
      <w:r>
        <w:rPr>
          <w:rFonts w:hint="eastAsia" w:ascii="微软雅黑" w:hAnsi="微软雅黑" w:eastAsia="微软雅黑" w:cs="微软雅黑"/>
          <w:color w:val="auto"/>
          <w:spacing w:val="4"/>
          <w:sz w:val="23"/>
          <w:szCs w:val="23"/>
        </w:rPr>
        <w:t xml:space="preserve"> 章     招标公告</w:t>
      </w:r>
    </w:p>
    <w:p w14:paraId="268BBA14">
      <w:pPr>
        <w:spacing w:before="312"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第 4 章     投标人须知资料</w:t>
      </w:r>
      <w:r>
        <w:rPr>
          <w:rFonts w:hint="eastAsia" w:ascii="微软雅黑" w:hAnsi="微软雅黑" w:eastAsia="微软雅黑" w:cs="微软雅黑"/>
          <w:color w:val="auto"/>
          <w:spacing w:val="4"/>
          <w:sz w:val="23"/>
          <w:szCs w:val="23"/>
        </w:rPr>
        <w:t>表</w:t>
      </w:r>
    </w:p>
    <w:p w14:paraId="596E627D">
      <w:pPr>
        <w:spacing w:before="312"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第 </w:t>
      </w:r>
      <w:r>
        <w:rPr>
          <w:rFonts w:hint="eastAsia" w:ascii="微软雅黑" w:hAnsi="微软雅黑" w:eastAsia="微软雅黑" w:cs="微软雅黑"/>
          <w:color w:val="auto"/>
          <w:spacing w:val="6"/>
          <w:sz w:val="23"/>
          <w:szCs w:val="23"/>
        </w:rPr>
        <w:t>5</w:t>
      </w:r>
      <w:r>
        <w:rPr>
          <w:rFonts w:hint="eastAsia" w:ascii="微软雅黑" w:hAnsi="微软雅黑" w:eastAsia="微软雅黑" w:cs="微软雅黑"/>
          <w:color w:val="auto"/>
          <w:spacing w:val="4"/>
          <w:sz w:val="23"/>
          <w:szCs w:val="23"/>
        </w:rPr>
        <w:t xml:space="preserve"> 章     采购需求</w:t>
      </w:r>
    </w:p>
    <w:p w14:paraId="7AC52B5A">
      <w:pPr>
        <w:spacing w:before="311" w:line="190"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第 </w:t>
      </w:r>
      <w:r>
        <w:rPr>
          <w:rFonts w:hint="eastAsia" w:ascii="微软雅黑" w:hAnsi="微软雅黑" w:eastAsia="微软雅黑" w:cs="微软雅黑"/>
          <w:color w:val="auto"/>
          <w:spacing w:val="6"/>
          <w:sz w:val="23"/>
          <w:szCs w:val="23"/>
        </w:rPr>
        <w:t>6</w:t>
      </w:r>
      <w:r>
        <w:rPr>
          <w:rFonts w:hint="eastAsia" w:ascii="微软雅黑" w:hAnsi="微软雅黑" w:eastAsia="微软雅黑" w:cs="微软雅黑"/>
          <w:color w:val="auto"/>
          <w:spacing w:val="5"/>
          <w:sz w:val="23"/>
          <w:szCs w:val="23"/>
        </w:rPr>
        <w:t xml:space="preserve"> 章     评标方法和标准</w:t>
      </w:r>
    </w:p>
    <w:p w14:paraId="791D02A5">
      <w:pPr>
        <w:spacing w:before="313" w:line="189" w:lineRule="auto"/>
        <w:ind w:left="7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第</w:t>
      </w:r>
      <w:r>
        <w:rPr>
          <w:rFonts w:hint="eastAsia" w:ascii="微软雅黑" w:hAnsi="微软雅黑" w:eastAsia="微软雅黑" w:cs="微软雅黑"/>
          <w:color w:val="auto"/>
          <w:spacing w:val="9"/>
          <w:sz w:val="23"/>
          <w:szCs w:val="23"/>
        </w:rPr>
        <w:t>三册</w:t>
      </w:r>
    </w:p>
    <w:p w14:paraId="2E8A1449">
      <w:pPr>
        <w:spacing w:before="312" w:line="190" w:lineRule="auto"/>
        <w:ind w:left="716"/>
        <w:rPr>
          <w:rFonts w:hint="eastAsia" w:ascii="微软雅黑" w:hAnsi="微软雅黑" w:eastAsia="微软雅黑" w:cs="微软雅黑"/>
          <w:color w:val="auto"/>
        </w:rPr>
        <w:sectPr>
          <w:footerReference r:id="rId9" w:type="default"/>
          <w:pgSz w:w="11906" w:h="16839"/>
          <w:pgMar w:top="400" w:right="1165" w:bottom="1171" w:left="1084" w:header="0" w:footer="992" w:gutter="0"/>
          <w:cols w:space="720" w:num="1"/>
        </w:sectPr>
      </w:pPr>
      <w:r>
        <w:rPr>
          <w:rFonts w:hint="eastAsia" w:ascii="微软雅黑" w:hAnsi="微软雅黑" w:eastAsia="微软雅黑" w:cs="微软雅黑"/>
          <w:color w:val="auto"/>
          <w:spacing w:val="6"/>
          <w:sz w:val="23"/>
          <w:szCs w:val="23"/>
        </w:rPr>
        <w:t>第 7 章     政府采购合同格</w:t>
      </w:r>
      <w:r>
        <w:rPr>
          <w:rFonts w:hint="eastAsia" w:ascii="微软雅黑" w:hAnsi="微软雅黑" w:eastAsia="微软雅黑" w:cs="微软雅黑"/>
          <w:color w:val="auto"/>
          <w:spacing w:val="4"/>
          <w:sz w:val="23"/>
          <w:szCs w:val="23"/>
        </w:rPr>
        <w:t>式</w:t>
      </w:r>
    </w:p>
    <w:p w14:paraId="0F369D20">
      <w:pPr>
        <w:spacing w:before="99"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5.</w:t>
      </w:r>
      <w:r>
        <w:rPr>
          <w:rFonts w:hint="eastAsia" w:ascii="微软雅黑" w:hAnsi="微软雅黑" w:eastAsia="微软雅黑" w:cs="微软雅黑"/>
          <w:color w:val="auto"/>
          <w:spacing w:val="5"/>
          <w:sz w:val="23"/>
          <w:szCs w:val="23"/>
        </w:rPr>
        <w:t>2</w:t>
      </w:r>
      <w:r>
        <w:rPr>
          <w:rFonts w:hint="eastAsia" w:ascii="微软雅黑" w:hAnsi="微软雅黑" w:eastAsia="微软雅黑" w:cs="微软雅黑"/>
          <w:color w:val="auto"/>
          <w:spacing w:val="4"/>
          <w:sz w:val="23"/>
          <w:szCs w:val="23"/>
        </w:rPr>
        <w:t xml:space="preserve">        如本文件的前后内容不一致 ，以最后描述为准。</w:t>
      </w:r>
    </w:p>
    <w:p w14:paraId="3D36966A">
      <w:pPr>
        <w:spacing w:before="311" w:line="190" w:lineRule="auto"/>
        <w:ind w:left="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5.3       投标人应认真阅读招标文件所有的事项、格式、条款和技术规范等。如投标人没有</w:t>
      </w:r>
      <w:r>
        <w:rPr>
          <w:rFonts w:hint="eastAsia" w:ascii="微软雅黑" w:hAnsi="微软雅黑" w:eastAsia="微软雅黑" w:cs="微软雅黑"/>
          <w:color w:val="auto"/>
          <w:spacing w:val="5"/>
          <w:sz w:val="23"/>
          <w:szCs w:val="23"/>
        </w:rPr>
        <w:t>按</w:t>
      </w:r>
    </w:p>
    <w:p w14:paraId="7235266A">
      <w:pPr>
        <w:spacing w:before="311" w:line="380" w:lineRule="auto"/>
        <w:ind w:left="904" w:right="60" w:hanging="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照招标文件</w:t>
      </w:r>
      <w:r>
        <w:rPr>
          <w:rFonts w:hint="eastAsia" w:ascii="微软雅黑" w:hAnsi="微软雅黑" w:eastAsia="微软雅黑" w:cs="微软雅黑"/>
          <w:color w:val="auto"/>
          <w:spacing w:val="7"/>
          <w:sz w:val="23"/>
          <w:szCs w:val="23"/>
        </w:rPr>
        <w:t>要</w:t>
      </w:r>
      <w:r>
        <w:rPr>
          <w:rFonts w:hint="eastAsia" w:ascii="微软雅黑" w:hAnsi="微软雅黑" w:eastAsia="微软雅黑" w:cs="微软雅黑"/>
          <w:color w:val="auto"/>
          <w:spacing w:val="4"/>
          <w:sz w:val="23"/>
          <w:szCs w:val="23"/>
        </w:rPr>
        <w:t>求提交全部资料 ，或者投标文件没有对招标文件在各方面都做出实质性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响应 ，可能导致其投标被认定为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1"/>
          <w:sz w:val="23"/>
          <w:szCs w:val="23"/>
        </w:rPr>
        <w:t>。</w:t>
      </w:r>
    </w:p>
    <w:p w14:paraId="7C0F9C67">
      <w:pPr>
        <w:spacing w:line="206" w:lineRule="auto"/>
        <w:ind w:left="2"/>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6</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.招标文件的澄清与修改</w:t>
      </w:r>
    </w:p>
    <w:p w14:paraId="7DF00AD5">
      <w:pPr>
        <w:spacing w:before="284" w:line="189"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6.</w:t>
      </w: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6"/>
          <w:sz w:val="23"/>
          <w:szCs w:val="23"/>
        </w:rPr>
        <w:t xml:space="preserve">       为了保证对招标文件的澄清和修改满足法律的时限要求 ，任何要求对招标文件进行澄</w:t>
      </w:r>
    </w:p>
    <w:p w14:paraId="7CDC9179">
      <w:pPr>
        <w:spacing w:before="312" w:line="380" w:lineRule="auto"/>
        <w:ind w:left="830"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清的投标人 ，均应在投标截止期十五日前 ，以书面形式将澄清要求通知采购人或采</w:t>
      </w:r>
      <w:r>
        <w:rPr>
          <w:rFonts w:hint="eastAsia" w:ascii="微软雅黑" w:hAnsi="微软雅黑" w:eastAsia="微软雅黑" w:cs="微软雅黑"/>
          <w:color w:val="auto"/>
          <w:spacing w:val="2"/>
          <w:sz w:val="23"/>
          <w:szCs w:val="23"/>
        </w:rPr>
        <w:t>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代</w:t>
      </w:r>
      <w:r>
        <w:rPr>
          <w:rFonts w:hint="eastAsia" w:ascii="微软雅黑" w:hAnsi="微软雅黑" w:eastAsia="微软雅黑" w:cs="微软雅黑"/>
          <w:color w:val="auto"/>
          <w:spacing w:val="7"/>
          <w:sz w:val="23"/>
          <w:szCs w:val="23"/>
        </w:rPr>
        <w:t>理机构。</w:t>
      </w:r>
    </w:p>
    <w:p w14:paraId="34C5D827">
      <w:pPr>
        <w:spacing w:before="1" w:line="188"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6.</w:t>
      </w: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8"/>
          <w:sz w:val="23"/>
          <w:szCs w:val="23"/>
        </w:rPr>
        <w:t xml:space="preserve">       采购人可主动地或在解答投标人提出的澄清问题时对招标文件澄清或修改。采购代理</w:t>
      </w:r>
    </w:p>
    <w:p w14:paraId="25021A20">
      <w:pPr>
        <w:spacing w:before="268" w:line="393" w:lineRule="auto"/>
        <w:ind w:left="83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机构将</w:t>
      </w:r>
      <w:r>
        <w:rPr>
          <w:rFonts w:hint="eastAsia" w:ascii="微软雅黑" w:hAnsi="微软雅黑" w:eastAsia="微软雅黑" w:cs="微软雅黑"/>
          <w:color w:val="auto"/>
          <w:spacing w:val="14"/>
          <w:sz w:val="23"/>
          <w:szCs w:val="23"/>
        </w:rPr>
        <w:t>以</w:t>
      </w:r>
      <w:r>
        <w:rPr>
          <w:rFonts w:hint="eastAsia" w:ascii="微软雅黑" w:hAnsi="微软雅黑" w:eastAsia="微软雅黑" w:cs="微软雅黑"/>
          <w:color w:val="auto"/>
          <w:spacing w:val="9"/>
          <w:sz w:val="23"/>
          <w:szCs w:val="23"/>
        </w:rPr>
        <w:t>发布澄清 (更正) 公告的方式 ，澄清或修改招标文件 ，澄清或修改内容作为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招</w:t>
      </w:r>
      <w:r>
        <w:rPr>
          <w:rFonts w:hint="eastAsia" w:ascii="微软雅黑" w:hAnsi="微软雅黑" w:eastAsia="微软雅黑" w:cs="微软雅黑"/>
          <w:color w:val="auto"/>
          <w:spacing w:val="8"/>
          <w:sz w:val="23"/>
          <w:szCs w:val="23"/>
        </w:rPr>
        <w:t>标文件的组成部分。</w:t>
      </w:r>
    </w:p>
    <w:p w14:paraId="5CB0FBD0">
      <w:pPr>
        <w:spacing w:before="1" w:line="189"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6.3       澄清或者修改的内容可能影响投标文件编制的 ，采购代理机构将以书面形式通知</w:t>
      </w:r>
      <w:r>
        <w:rPr>
          <w:rFonts w:hint="eastAsia" w:ascii="微软雅黑" w:hAnsi="微软雅黑" w:eastAsia="微软雅黑" w:cs="微软雅黑"/>
          <w:color w:val="auto"/>
          <w:spacing w:val="4"/>
          <w:sz w:val="23"/>
          <w:szCs w:val="23"/>
        </w:rPr>
        <w:t>所</w:t>
      </w:r>
      <w:r>
        <w:rPr>
          <w:rFonts w:hint="eastAsia" w:ascii="微软雅黑" w:hAnsi="微软雅黑" w:eastAsia="微软雅黑" w:cs="微软雅黑"/>
          <w:color w:val="auto"/>
          <w:sz w:val="23"/>
          <w:szCs w:val="23"/>
        </w:rPr>
        <w:t>有</w:t>
      </w:r>
    </w:p>
    <w:p w14:paraId="0CB951A1">
      <w:pPr>
        <w:spacing w:before="312" w:line="380" w:lineRule="auto"/>
        <w:ind w:left="849" w:hanging="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购买招标文件的潜在投标人 ，并对其具有约束力。投标人在收到上述通知后 ，应及</w:t>
      </w:r>
      <w:r>
        <w:rPr>
          <w:rFonts w:hint="eastAsia" w:ascii="微软雅黑" w:hAnsi="微软雅黑" w:eastAsia="微软雅黑" w:cs="微软雅黑"/>
          <w:color w:val="auto"/>
          <w:spacing w:val="3"/>
          <w:sz w:val="23"/>
          <w:szCs w:val="23"/>
        </w:rPr>
        <w:t>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向</w:t>
      </w:r>
      <w:r>
        <w:rPr>
          <w:rFonts w:hint="eastAsia" w:ascii="微软雅黑" w:hAnsi="微软雅黑" w:eastAsia="微软雅黑" w:cs="微软雅黑"/>
          <w:color w:val="auto"/>
          <w:spacing w:val="7"/>
          <w:sz w:val="23"/>
          <w:szCs w:val="23"/>
        </w:rPr>
        <w:t>采购代理机构回函确认。</w:t>
      </w:r>
    </w:p>
    <w:p w14:paraId="3C7D32A7">
      <w:pPr>
        <w:spacing w:before="1"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7</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.投标截止时间的顺延</w:t>
      </w:r>
    </w:p>
    <w:p w14:paraId="2A0D0E1B">
      <w:pPr>
        <w:spacing w:before="282" w:line="390" w:lineRule="auto"/>
        <w:ind w:left="893" w:right="60" w:firstLine="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为使投标人</w:t>
      </w:r>
      <w:r>
        <w:rPr>
          <w:rFonts w:hint="eastAsia" w:ascii="微软雅黑" w:hAnsi="微软雅黑" w:eastAsia="微软雅黑" w:cs="微软雅黑"/>
          <w:color w:val="auto"/>
          <w:spacing w:val="5"/>
          <w:sz w:val="23"/>
          <w:szCs w:val="23"/>
        </w:rPr>
        <w:t>准</w:t>
      </w:r>
      <w:r>
        <w:rPr>
          <w:rFonts w:hint="eastAsia" w:ascii="微软雅黑" w:hAnsi="微软雅黑" w:eastAsia="微软雅黑" w:cs="微软雅黑"/>
          <w:color w:val="auto"/>
          <w:spacing w:val="4"/>
          <w:sz w:val="23"/>
          <w:szCs w:val="23"/>
        </w:rPr>
        <w:t>备投标时有足够的时间对招标文件的澄清或者修改部分进行研究 ，采购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人</w:t>
      </w:r>
      <w:r>
        <w:rPr>
          <w:rFonts w:hint="eastAsia" w:ascii="微软雅黑" w:hAnsi="微软雅黑" w:eastAsia="微软雅黑" w:cs="微软雅黑"/>
          <w:color w:val="auto"/>
          <w:spacing w:val="9"/>
          <w:sz w:val="23"/>
          <w:szCs w:val="23"/>
        </w:rPr>
        <w:t>将依法决定是否顺延投标截止时间。</w:t>
      </w:r>
    </w:p>
    <w:p w14:paraId="51E2E8B1">
      <w:pPr>
        <w:spacing w:line="382" w:lineRule="auto"/>
        <w:rPr>
          <w:rFonts w:hint="eastAsia" w:ascii="微软雅黑" w:hAnsi="微软雅黑" w:eastAsia="微软雅黑" w:cs="微软雅黑"/>
          <w:color w:val="auto"/>
        </w:rPr>
      </w:pPr>
    </w:p>
    <w:p w14:paraId="0905A1B3">
      <w:pPr>
        <w:spacing w:before="134" w:line="198" w:lineRule="auto"/>
        <w:ind w:left="3701"/>
        <w:outlineLvl w:val="1"/>
        <w:rPr>
          <w:rFonts w:hint="eastAsia" w:ascii="微软雅黑" w:hAnsi="微软雅黑" w:eastAsia="微软雅黑" w:cs="微软雅黑"/>
          <w:color w:val="auto"/>
          <w:sz w:val="31"/>
          <w:szCs w:val="31"/>
        </w:rPr>
      </w:pPr>
      <w:bookmarkStart w:id="3" w:name="_bookmark5"/>
      <w:bookmarkEnd w:id="3"/>
      <w:r>
        <w:rPr>
          <w:rFonts w:hint="eastAsia" w:ascii="微软雅黑" w:hAnsi="微软雅黑" w:eastAsia="微软雅黑" w:cs="微软雅黑"/>
          <w:color w:val="auto"/>
          <w:spacing w:val="9"/>
          <w:sz w:val="31"/>
          <w:szCs w:val="31"/>
          <w14:textOutline w14:w="3175" w14:cap="flat" w14:cmpd="sng" w14:algn="ctr">
            <w14:solidFill>
              <w14:srgbClr w14:val="000000"/>
            </w14:solidFill>
            <w14:prstDash w14:val="solid"/>
            <w14:miter w14:val="0"/>
          </w14:textOutline>
        </w:rPr>
        <w:t>三、投标文件的编</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制</w:t>
      </w:r>
    </w:p>
    <w:p w14:paraId="381909DF">
      <w:pPr>
        <w:spacing w:line="288" w:lineRule="auto"/>
        <w:rPr>
          <w:rFonts w:hint="eastAsia" w:ascii="微软雅黑" w:hAnsi="微软雅黑" w:eastAsia="微软雅黑" w:cs="微软雅黑"/>
          <w:color w:val="auto"/>
        </w:rPr>
      </w:pPr>
    </w:p>
    <w:p w14:paraId="339C928B">
      <w:pPr>
        <w:spacing w:line="288" w:lineRule="auto"/>
        <w:rPr>
          <w:rFonts w:hint="eastAsia" w:ascii="微软雅黑" w:hAnsi="微软雅黑" w:eastAsia="微软雅黑" w:cs="微软雅黑"/>
          <w:color w:val="auto"/>
        </w:rPr>
      </w:pPr>
    </w:p>
    <w:p w14:paraId="18AEB2DE">
      <w:pPr>
        <w:spacing w:before="99" w:line="190"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8.</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投标范围及投标文件中标准和计量单位的使</w:t>
      </w:r>
      <w:r>
        <w:rPr>
          <w:rFonts w:hint="eastAsia" w:ascii="微软雅黑" w:hAnsi="微软雅黑" w:eastAsia="微软雅黑" w:cs="微软雅黑"/>
          <w:color w:val="auto"/>
          <w:spacing w:val="1"/>
          <w:sz w:val="23"/>
          <w:szCs w:val="23"/>
          <w14:textOutline w14:w="3175" w14:cap="flat" w14:cmpd="sng" w14:algn="ctr">
            <w14:solidFill>
              <w14:srgbClr w14:val="000000"/>
            </w14:solidFill>
            <w14:prstDash w14:val="solid"/>
            <w14:miter w14:val="0"/>
          </w14:textOutline>
        </w:rPr>
        <w:t>用</w:t>
      </w:r>
    </w:p>
    <w:p w14:paraId="1B7E49C8">
      <w:pPr>
        <w:spacing w:before="313" w:line="189" w:lineRule="auto"/>
        <w:ind w:left="1"/>
        <w:rPr>
          <w:rFonts w:hint="eastAsia" w:ascii="微软雅黑" w:hAnsi="微软雅黑" w:eastAsia="微软雅黑" w:cs="微软雅黑"/>
          <w:color w:val="auto"/>
        </w:rPr>
        <w:sectPr>
          <w:footerReference r:id="rId10" w:type="default"/>
          <w:pgSz w:w="11906" w:h="16839"/>
          <w:pgMar w:top="400" w:right="1105" w:bottom="1169" w:left="1090" w:header="0" w:footer="994" w:gutter="0"/>
          <w:cols w:space="720" w:num="1"/>
        </w:sectPr>
      </w:pPr>
      <w:r>
        <w:rPr>
          <w:rFonts w:hint="eastAsia" w:ascii="微软雅黑" w:hAnsi="微软雅黑" w:eastAsia="微软雅黑" w:cs="微软雅黑"/>
          <w:color w:val="auto"/>
          <w:spacing w:val="4"/>
          <w:sz w:val="23"/>
          <w:szCs w:val="23"/>
        </w:rPr>
        <w:t>8.1        项目有分</w:t>
      </w:r>
      <w:r>
        <w:rPr>
          <w:rFonts w:hint="eastAsia" w:ascii="微软雅黑" w:hAnsi="微软雅黑" w:eastAsia="微软雅黑" w:cs="微软雅黑"/>
          <w:color w:val="auto"/>
          <w:spacing w:val="3"/>
          <w:sz w:val="23"/>
          <w:szCs w:val="23"/>
        </w:rPr>
        <w:t>包</w:t>
      </w:r>
      <w:r>
        <w:rPr>
          <w:rFonts w:hint="eastAsia" w:ascii="微软雅黑" w:hAnsi="微软雅黑" w:eastAsia="微软雅黑" w:cs="微软雅黑"/>
          <w:color w:val="auto"/>
          <w:spacing w:val="2"/>
          <w:sz w:val="23"/>
          <w:szCs w:val="23"/>
        </w:rPr>
        <w:t>的 ，投标人可对招标文件其中一个或几个分包进行投标 ，除非在</w:t>
      </w:r>
      <w:r>
        <w:rPr>
          <w:rFonts w:hint="eastAsia" w:ascii="微软雅黑" w:hAnsi="微软雅黑" w:eastAsia="微软雅黑" w:cs="微软雅黑"/>
          <w:color w:val="auto"/>
          <w:spacing w:val="2"/>
          <w:sz w:val="23"/>
          <w:szCs w:val="23"/>
          <w:u w:val="single"/>
        </w:rPr>
        <w:t>投标人须</w:t>
      </w:r>
    </w:p>
    <w:p w14:paraId="79309460">
      <w:pPr>
        <w:spacing w:before="99" w:line="190" w:lineRule="auto"/>
        <w:ind w:firstLine="992" w:firstLineChars="4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u w:val="single"/>
        </w:rPr>
        <w:t>知资料表</w:t>
      </w:r>
      <w:r>
        <w:rPr>
          <w:rFonts w:hint="eastAsia" w:ascii="微软雅黑" w:hAnsi="微软雅黑" w:eastAsia="微软雅黑" w:cs="微软雅黑"/>
          <w:color w:val="auto"/>
          <w:spacing w:val="9"/>
          <w:sz w:val="23"/>
          <w:szCs w:val="23"/>
        </w:rPr>
        <w:t>中另有规定</w:t>
      </w:r>
      <w:r>
        <w:rPr>
          <w:rFonts w:hint="eastAsia" w:ascii="微软雅黑" w:hAnsi="微软雅黑" w:eastAsia="微软雅黑" w:cs="微软雅黑"/>
          <w:color w:val="auto"/>
          <w:spacing w:val="7"/>
          <w:sz w:val="23"/>
          <w:szCs w:val="23"/>
        </w:rPr>
        <w:t>。</w:t>
      </w:r>
    </w:p>
    <w:p w14:paraId="57B9267A">
      <w:pPr>
        <w:spacing w:before="313" w:line="379" w:lineRule="auto"/>
        <w:ind w:left="904" w:hanging="9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8.2  </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5"/>
          <w:sz w:val="23"/>
          <w:szCs w:val="23"/>
        </w:rPr>
        <w:t xml:space="preserve">    投标人应当对所投分包招标文件中“采购需求”所列的所有采购内容进行投标 ，如仅</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响应分包中的部分内容 ，其投标将被认定为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2"/>
          <w:sz w:val="23"/>
          <w:szCs w:val="23"/>
        </w:rPr>
        <w:t>。</w:t>
      </w:r>
    </w:p>
    <w:p w14:paraId="75060895">
      <w:pPr>
        <w:spacing w:line="190"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 xml:space="preserve">8.3  </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7"/>
          <w:sz w:val="23"/>
          <w:szCs w:val="23"/>
        </w:rPr>
        <w:t xml:space="preserve">     无论招标文件第 5 章采购需求中是否要求 ，投标人所投服务、货物均应符合相关标</w:t>
      </w:r>
    </w:p>
    <w:p w14:paraId="03843C69">
      <w:pPr>
        <w:spacing w:line="383" w:lineRule="auto"/>
        <w:rPr>
          <w:rFonts w:hint="eastAsia" w:ascii="微软雅黑" w:hAnsi="微软雅黑" w:eastAsia="微软雅黑" w:cs="微软雅黑"/>
          <w:color w:val="auto"/>
        </w:rPr>
      </w:pPr>
    </w:p>
    <w:p w14:paraId="030E3A6D">
      <w:pPr>
        <w:spacing w:before="98" w:line="140" w:lineRule="exact"/>
        <w:ind w:left="1145"/>
        <w:rPr>
          <w:rFonts w:hint="eastAsia" w:ascii="微软雅黑" w:hAnsi="微软雅黑" w:eastAsia="微软雅黑" w:cs="微软雅黑"/>
          <w:color w:val="auto"/>
          <w:sz w:val="23"/>
          <w:szCs w:val="23"/>
        </w:rPr>
      </w:pPr>
      <w:r>
        <w:rPr>
          <w:rFonts w:hint="eastAsia" w:ascii="微软雅黑" w:hAnsi="微软雅黑" w:eastAsia="微软雅黑" w:cs="微软雅黑"/>
          <w:color w:val="auto"/>
        </w:rPr>
        <w:pict>
          <v:shape id="_x0000_s1027" o:spid="_x0000_s1027" o:spt="202" type="#_x0000_t202" style="position:absolute;left:0pt;margin-left:43.7pt;margin-top:-4.6pt;height:17.6pt;width:13.75pt;z-index:251661312;mso-width-relative:page;mso-height-relative:page;" filled="f" stroked="f" coordsize="21600,21600">
            <v:path/>
            <v:fill on="f" focussize="0,0"/>
            <v:stroke on="f" joinstyle="miter"/>
            <v:imagedata o:title=""/>
            <o:lock v:ext="edit"/>
            <v:textbox inset="0mm,0mm,0mm,0mm">
              <w:txbxContent>
                <w:p w14:paraId="201EB1E9">
                  <w:pPr>
                    <w:spacing w:before="20" w:line="189" w:lineRule="auto"/>
                    <w:ind w:left="20"/>
                    <w:rPr>
                      <w:rFonts w:hint="eastAsia" w:ascii="微软雅黑" w:hAnsi="微软雅黑" w:eastAsia="微软雅黑" w:cs="微软雅黑"/>
                      <w:sz w:val="23"/>
                      <w:szCs w:val="23"/>
                    </w:rPr>
                  </w:pPr>
                  <w:r>
                    <w:rPr>
                      <w:rFonts w:ascii="微软雅黑" w:hAnsi="微软雅黑" w:eastAsia="微软雅黑" w:cs="微软雅黑"/>
                      <w:spacing w:val="4"/>
                      <w:sz w:val="23"/>
                      <w:szCs w:val="23"/>
                    </w:rPr>
                    <w:t>准</w:t>
                  </w:r>
                </w:p>
              </w:txbxContent>
            </v:textbox>
          </v:shape>
        </w:pict>
      </w:r>
      <w:r>
        <w:rPr>
          <w:rFonts w:hint="eastAsia" w:ascii="微软雅黑" w:hAnsi="微软雅黑" w:eastAsia="微软雅黑" w:cs="微软雅黑"/>
          <w:color w:val="auto"/>
          <w:position w:val="4"/>
          <w:sz w:val="23"/>
          <w:szCs w:val="23"/>
        </w:rPr>
        <w:t>。</w:t>
      </w:r>
    </w:p>
    <w:p w14:paraId="53E41680">
      <w:pPr>
        <w:spacing w:before="312" w:line="190"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8.4         除招标文件中有特殊要求外 ，投标文件中所使用的计量单位 ，应采用中华人民</w:t>
      </w:r>
      <w:r>
        <w:rPr>
          <w:rFonts w:hint="eastAsia" w:ascii="微软雅黑" w:hAnsi="微软雅黑" w:eastAsia="微软雅黑" w:cs="微软雅黑"/>
          <w:color w:val="auto"/>
          <w:spacing w:val="5"/>
          <w:sz w:val="23"/>
          <w:szCs w:val="23"/>
        </w:rPr>
        <w:t>共</w:t>
      </w:r>
      <w:r>
        <w:rPr>
          <w:rFonts w:hint="eastAsia" w:ascii="微软雅黑" w:hAnsi="微软雅黑" w:eastAsia="微软雅黑" w:cs="微软雅黑"/>
          <w:color w:val="auto"/>
          <w:sz w:val="23"/>
          <w:szCs w:val="23"/>
        </w:rPr>
        <w:t>和</w:t>
      </w:r>
    </w:p>
    <w:p w14:paraId="70402176">
      <w:pPr>
        <w:spacing w:before="312" w:line="189" w:lineRule="auto"/>
        <w:ind w:left="90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国</w:t>
      </w:r>
      <w:r>
        <w:rPr>
          <w:rFonts w:hint="eastAsia" w:ascii="微软雅黑" w:hAnsi="微软雅黑" w:eastAsia="微软雅黑" w:cs="微软雅黑"/>
          <w:color w:val="auto"/>
          <w:spacing w:val="6"/>
          <w:sz w:val="23"/>
          <w:szCs w:val="23"/>
        </w:rPr>
        <w:t>法定计量单位。</w:t>
      </w:r>
    </w:p>
    <w:p w14:paraId="6750B176">
      <w:pPr>
        <w:spacing w:before="313" w:line="206"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9</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.投标文件构成</w:t>
      </w:r>
    </w:p>
    <w:p w14:paraId="1DB4F6FA">
      <w:pPr>
        <w:spacing w:before="287" w:line="379" w:lineRule="auto"/>
        <w:ind w:left="950" w:hanging="94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 xml:space="preserve">9.1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投标单位应完整地按采购文件提供的投标文件格式及要求编写投标文件</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投</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标单位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u w:val="single"/>
          <w14:textOutline w14:w="3175" w14:cap="flat" w14:cmpd="sng" w14:algn="ctr">
            <w14:solidFill>
              <w14:srgbClr w14:val="000000"/>
            </w14:solidFill>
            <w14:prstDash w14:val="solid"/>
            <w14:miter w14:val="0"/>
          </w14:textOutline>
        </w:rPr>
        <w:t>须在投标截止时间前完成在系统上递交电子投标文件。投标单位的电子投标文件</w:t>
      </w: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是</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u w:val="single"/>
          <w14:textOutline w14:w="3175" w14:cap="flat" w14:cmpd="sng" w14:algn="ctr">
            <w14:solidFill>
              <w14:srgbClr w14:val="000000"/>
            </w14:solidFill>
            <w14:prstDash w14:val="solid"/>
            <w14:miter w14:val="0"/>
          </w14:textOutline>
        </w:rPr>
        <w:t>经过</w:t>
      </w:r>
      <w:r>
        <w:rPr>
          <w:rFonts w:hint="eastAsia" w:ascii="微软雅黑" w:hAnsi="微软雅黑" w:eastAsia="微软雅黑" w:cs="微软雅黑"/>
          <w:color w:val="auto"/>
          <w:spacing w:val="9"/>
          <w:sz w:val="23"/>
          <w:szCs w:val="23"/>
          <w:u w:val="single"/>
        </w:rPr>
        <w:t xml:space="preserve"> </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CA</w:t>
      </w:r>
      <w:r>
        <w:rPr>
          <w:rFonts w:hint="eastAsia" w:ascii="微软雅黑" w:hAnsi="微软雅黑" w:eastAsia="微软雅黑" w:cs="微软雅黑"/>
          <w:color w:val="auto"/>
          <w:spacing w:val="7"/>
          <w:sz w:val="23"/>
          <w:szCs w:val="23"/>
          <w:u w:val="single"/>
        </w:rPr>
        <w:t xml:space="preserve"> </w:t>
      </w:r>
      <w:r>
        <w:rPr>
          <w:rFonts w:hint="eastAsia" w:ascii="微软雅黑" w:hAnsi="微软雅黑" w:eastAsia="微软雅黑" w:cs="微软雅黑"/>
          <w:color w:val="auto"/>
          <w:spacing w:val="7"/>
          <w:sz w:val="23"/>
          <w:szCs w:val="23"/>
          <w:u w:val="single"/>
          <w14:textOutline w14:w="3175" w14:cap="flat" w14:cmpd="sng" w14:algn="ctr">
            <w14:solidFill>
              <w14:srgbClr w14:val="000000"/>
            </w14:solidFill>
            <w14:prstDash w14:val="solid"/>
            <w14:miter w14:val="0"/>
          </w14:textOutline>
        </w:rPr>
        <w:t>证书加密后上传提交的</w:t>
      </w:r>
      <w:r>
        <w:rPr>
          <w:rFonts w:hint="eastAsia" w:ascii="微软雅黑" w:hAnsi="微软雅黑" w:eastAsia="微软雅黑" w:cs="微软雅黑"/>
          <w:color w:val="auto"/>
          <w:spacing w:val="7"/>
          <w:sz w:val="23"/>
          <w:szCs w:val="23"/>
          <w:u w:val="single"/>
        </w:rPr>
        <w:t xml:space="preserve"> </w:t>
      </w:r>
      <w:r>
        <w:rPr>
          <w:rFonts w:hint="eastAsia" w:ascii="微软雅黑" w:hAnsi="微软雅黑" w:eastAsia="微软雅黑" w:cs="微软雅黑"/>
          <w:color w:val="auto"/>
          <w:spacing w:val="7"/>
          <w:sz w:val="23"/>
          <w:szCs w:val="23"/>
          <w:u w:val="single"/>
          <w14:textOutline w14:w="3175" w14:cap="flat" w14:cmpd="sng" w14:algn="ctr">
            <w14:solidFill>
              <w14:srgbClr w14:val="000000"/>
            </w14:solidFill>
            <w14:prstDash w14:val="solid"/>
            <w14:miter w14:val="0"/>
          </w14:textOutline>
        </w:rPr>
        <w:t>，任何单位或个人均无法在投标截止时间(即投标时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间)之前查看或篡改</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，不存在泄密风险。</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严格按照政采云电子投标流程制作并上传</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电子投标文件</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 xml:space="preserve"> ，根据平台关联点上传对应佐证资料，投标文件应包括“开标一览表及资格证明文件”和“商务及技术文件”两部分，两部分合并成完整一册上传至政采云平台。供应商应承担上传失误产生的任何后果。)</w:t>
      </w:r>
    </w:p>
    <w:p w14:paraId="42739901">
      <w:pPr>
        <w:spacing w:line="190"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9.2       上述文件应按照招标文件规定的格式填写、签署和盖章。</w:t>
      </w:r>
    </w:p>
    <w:p w14:paraId="67C1A070">
      <w:pPr>
        <w:spacing w:before="314" w:line="190" w:lineRule="auto"/>
        <w:ind w:left="10"/>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0</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证明投标标的的合格性和符合招标文件规定的投标文件</w:t>
      </w:r>
    </w:p>
    <w:p w14:paraId="0A34EA2B">
      <w:pPr>
        <w:spacing w:before="311" w:line="189" w:lineRule="auto"/>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10.1      投标人应提交证明文件 ，证明其投标内容符合招标文件规定。该证明文件是投标文件</w:t>
      </w:r>
    </w:p>
    <w:p w14:paraId="2B08224E">
      <w:pPr>
        <w:spacing w:before="313" w:line="189" w:lineRule="auto"/>
        <w:ind w:left="90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的</w:t>
      </w:r>
      <w:r>
        <w:rPr>
          <w:rFonts w:hint="eastAsia" w:ascii="微软雅黑" w:hAnsi="微软雅黑" w:eastAsia="微软雅黑" w:cs="微软雅黑"/>
          <w:color w:val="auto"/>
          <w:spacing w:val="5"/>
          <w:sz w:val="23"/>
          <w:szCs w:val="23"/>
        </w:rPr>
        <w:t>一部分。</w:t>
      </w:r>
    </w:p>
    <w:p w14:paraId="7218C407">
      <w:pPr>
        <w:spacing w:before="312" w:line="190" w:lineRule="auto"/>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10.2      上款所述的证明文件 ，可以是文字资料、  图纸和数据</w:t>
      </w:r>
      <w:r>
        <w:rPr>
          <w:rFonts w:hint="eastAsia" w:ascii="微软雅黑" w:hAnsi="微软雅黑" w:eastAsia="微软雅黑" w:cs="微软雅黑"/>
          <w:color w:val="auto"/>
          <w:sz w:val="23"/>
          <w:szCs w:val="23"/>
        </w:rPr>
        <w:t>。</w:t>
      </w:r>
    </w:p>
    <w:p w14:paraId="3B253B80">
      <w:pPr>
        <w:spacing w:before="311" w:line="189" w:lineRule="auto"/>
        <w:ind w:left="11"/>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10.2.1</w:t>
      </w:r>
      <w:r>
        <w:rPr>
          <w:rFonts w:hint="eastAsia" w:ascii="微软雅黑" w:hAnsi="微软雅黑" w:eastAsia="微软雅黑" w:cs="微软雅黑"/>
          <w:color w:val="auto"/>
          <w:spacing w:val="4"/>
          <w:sz w:val="23"/>
          <w:szCs w:val="23"/>
        </w:rPr>
        <w:tab/>
      </w:r>
      <w:r>
        <w:rPr>
          <w:rFonts w:hint="eastAsia" w:ascii="微软雅黑" w:hAnsi="微软雅黑" w:eastAsia="微软雅黑" w:cs="微软雅黑"/>
          <w:color w:val="auto"/>
          <w:spacing w:val="4"/>
          <w:sz w:val="23"/>
          <w:szCs w:val="23"/>
        </w:rPr>
        <w:t>设备主要技术指标的详细说明；</w:t>
      </w:r>
    </w:p>
    <w:p w14:paraId="1E687A30">
      <w:pPr>
        <w:spacing w:before="311" w:line="189" w:lineRule="auto"/>
        <w:ind w:left="11"/>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10.2.2</w:t>
      </w:r>
      <w:r>
        <w:rPr>
          <w:rFonts w:hint="eastAsia" w:ascii="微软雅黑" w:hAnsi="微软雅黑" w:eastAsia="微软雅黑" w:cs="微软雅黑"/>
          <w:color w:val="auto"/>
          <w:spacing w:val="4"/>
          <w:sz w:val="23"/>
          <w:szCs w:val="23"/>
        </w:rPr>
        <w:tab/>
      </w:r>
      <w:r>
        <w:rPr>
          <w:rFonts w:hint="eastAsia" w:ascii="微软雅黑" w:hAnsi="微软雅黑" w:eastAsia="微软雅黑" w:cs="微软雅黑"/>
          <w:color w:val="auto"/>
          <w:spacing w:val="4"/>
          <w:sz w:val="23"/>
          <w:szCs w:val="23"/>
        </w:rPr>
        <w:t>货物从买方开始使用至招标文件规定的保质期内正常、连续地使用所必须的备件和专用工具清单，包括备件和专用工具的货源及现行价格；</w:t>
      </w:r>
    </w:p>
    <w:p w14:paraId="2924515D">
      <w:pPr>
        <w:spacing w:before="311" w:line="189" w:lineRule="auto"/>
        <w:ind w:left="11"/>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10.2.3</w:t>
      </w:r>
      <w:r>
        <w:rPr>
          <w:rFonts w:hint="eastAsia" w:ascii="微软雅黑" w:hAnsi="微软雅黑" w:eastAsia="微软雅黑" w:cs="微软雅黑"/>
          <w:color w:val="auto"/>
          <w:spacing w:val="4"/>
          <w:sz w:val="23"/>
          <w:szCs w:val="23"/>
        </w:rPr>
        <w:tab/>
      </w:r>
      <w:r>
        <w:rPr>
          <w:rFonts w:hint="eastAsia" w:ascii="微软雅黑" w:hAnsi="微软雅黑" w:eastAsia="微软雅黑" w:cs="微软雅黑"/>
          <w:color w:val="auto"/>
          <w:spacing w:val="4"/>
          <w:sz w:val="23"/>
          <w:szCs w:val="23"/>
        </w:rPr>
        <w:t>对照招标文件技术规格，逐条说明所提供货物及伴随的工程和货物已对招标文件的技术规格做出了实质性的响应，或申明与技术规格条文的偏差和例外。</w:t>
      </w:r>
    </w:p>
    <w:p w14:paraId="71523306">
      <w:pPr>
        <w:spacing w:before="311" w:line="189" w:lineRule="auto"/>
        <w:ind w:left="11"/>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10.3</w:t>
      </w:r>
      <w:r>
        <w:rPr>
          <w:rFonts w:hint="eastAsia" w:ascii="微软雅黑" w:hAnsi="微软雅黑" w:eastAsia="微软雅黑" w:cs="微软雅黑"/>
          <w:color w:val="auto"/>
          <w:spacing w:val="4"/>
          <w:sz w:val="23"/>
          <w:szCs w:val="23"/>
        </w:rPr>
        <w:tab/>
      </w:r>
      <w:r>
        <w:rPr>
          <w:rFonts w:hint="eastAsia" w:ascii="微软雅黑" w:hAnsi="微软雅黑" w:eastAsia="微软雅黑" w:cs="微软雅黑"/>
          <w:color w:val="auto"/>
          <w:spacing w:val="4"/>
          <w:sz w:val="23"/>
          <w:szCs w:val="23"/>
        </w:rPr>
        <w:t>供应商在投标中可以选用替代牌号或分类号，但这些替代要实质上相当于技术规格的要求。采购人、采购代理机构承诺不以上述参照品牌型号或分类号作为评标时判定其投标是否有效的标准。</w:t>
      </w:r>
    </w:p>
    <w:p w14:paraId="797C7000">
      <w:pPr>
        <w:spacing w:before="314" w:line="207" w:lineRule="auto"/>
        <w:ind w:left="10"/>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1.投标报价</w:t>
      </w:r>
    </w:p>
    <w:p w14:paraId="35E1B5E6">
      <w:pPr>
        <w:spacing w:before="238" w:line="233" w:lineRule="auto"/>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11.1 </w:t>
      </w:r>
      <w:r>
        <w:rPr>
          <w:rFonts w:hint="eastAsia" w:ascii="微软雅黑" w:hAnsi="微软雅黑" w:eastAsia="微软雅黑" w:cs="微软雅黑"/>
          <w:color w:val="auto"/>
          <w:spacing w:val="5"/>
          <w:sz w:val="23"/>
          <w:szCs w:val="23"/>
        </w:rPr>
        <w:t xml:space="preserve">     所有投标均以人民币报价。投标人的投标报价应遵守《中华人民共和国价格法》。同</w:t>
      </w:r>
    </w:p>
    <w:p w14:paraId="2F0C02CF">
      <w:pPr>
        <w:spacing w:before="241" w:line="396" w:lineRule="auto"/>
        <w:ind w:left="893" w:firstLine="9"/>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pPr>
      <w:r>
        <w:rPr>
          <w:rFonts w:hint="eastAsia" w:ascii="微软雅黑" w:hAnsi="微软雅黑" w:eastAsia="微软雅黑" w:cs="微软雅黑"/>
          <w:color w:val="auto"/>
          <w:spacing w:val="1"/>
          <w:sz w:val="23"/>
          <w:szCs w:val="23"/>
        </w:rPr>
        <w:t>时 ，根据《中华人民共和国政府采购法》第二条的规定 ，为保证公平</w:t>
      </w:r>
      <w:r>
        <w:rPr>
          <w:rFonts w:hint="eastAsia" w:ascii="微软雅黑" w:hAnsi="微软雅黑" w:eastAsia="微软雅黑" w:cs="微软雅黑"/>
          <w:color w:val="auto"/>
          <w:sz w:val="23"/>
          <w:szCs w:val="23"/>
        </w:rPr>
        <w:t xml:space="preserve">竞争 ，如有主体 </w:t>
      </w:r>
      <w:r>
        <w:rPr>
          <w:rFonts w:hint="eastAsia" w:ascii="微软雅黑" w:hAnsi="微软雅黑" w:eastAsia="微软雅黑" w:cs="微软雅黑"/>
          <w:color w:val="auto"/>
          <w:spacing w:val="10"/>
          <w:sz w:val="23"/>
          <w:szCs w:val="23"/>
        </w:rPr>
        <w:t>投</w:t>
      </w:r>
      <w:r>
        <w:rPr>
          <w:rFonts w:hint="eastAsia" w:ascii="微软雅黑" w:hAnsi="微软雅黑" w:eastAsia="微软雅黑" w:cs="微软雅黑"/>
          <w:color w:val="auto"/>
          <w:spacing w:val="6"/>
          <w:sz w:val="23"/>
          <w:szCs w:val="23"/>
        </w:rPr>
        <w:t>标标的的赠与行为 ，其投标将被认定为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p>
    <w:p w14:paraId="7AD49942">
      <w:pPr>
        <w:spacing w:before="241" w:line="396"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1</w:t>
      </w:r>
      <w:r>
        <w:rPr>
          <w:rFonts w:hint="eastAsia" w:ascii="微软雅黑" w:hAnsi="微软雅黑" w:eastAsia="微软雅黑" w:cs="微软雅黑"/>
          <w:color w:val="auto"/>
          <w:spacing w:val="18"/>
          <w:sz w:val="23"/>
          <w:szCs w:val="23"/>
        </w:rPr>
        <w:t>1</w:t>
      </w:r>
      <w:r>
        <w:rPr>
          <w:rFonts w:hint="eastAsia" w:ascii="微软雅黑" w:hAnsi="微软雅黑" w:eastAsia="微软雅黑" w:cs="微软雅黑"/>
          <w:color w:val="auto"/>
          <w:spacing w:val="10"/>
          <w:sz w:val="23"/>
          <w:szCs w:val="23"/>
        </w:rPr>
        <w:t>.2      投标人应在投标分项报价表上标明分项服务的价格(如适用)和总价 ，并由法定代表</w:t>
      </w:r>
    </w:p>
    <w:p w14:paraId="490885EB">
      <w:pPr>
        <w:spacing w:before="294" w:line="188"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人</w:t>
      </w:r>
      <w:r>
        <w:rPr>
          <w:rFonts w:hint="eastAsia" w:ascii="微软雅黑" w:hAnsi="微软雅黑" w:eastAsia="微软雅黑" w:cs="微软雅黑"/>
          <w:color w:val="auto"/>
          <w:spacing w:val="8"/>
          <w:sz w:val="23"/>
          <w:szCs w:val="23"/>
        </w:rPr>
        <w:t>或其委托代理人签署。</w:t>
      </w:r>
    </w:p>
    <w:p w14:paraId="67065578">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6"/>
          <w:sz w:val="23"/>
          <w:szCs w:val="23"/>
        </w:rPr>
        <w:t>1.3      采购人不接受具有附加条件的报价。</w:t>
      </w:r>
    </w:p>
    <w:p w14:paraId="7909D945">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11.4      投标人所报的各分项投标报价在合同履行过程中是固定不变的 ，不得以任何理由予以</w:t>
      </w:r>
    </w:p>
    <w:p w14:paraId="09E135DD">
      <w:pPr>
        <w:spacing w:before="313" w:line="189"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变更。</w:t>
      </w:r>
      <w:r>
        <w:rPr>
          <w:rFonts w:hint="eastAsia" w:ascii="微软雅黑" w:hAnsi="微软雅黑" w:eastAsia="微软雅黑" w:cs="微软雅黑"/>
          <w:color w:val="auto"/>
          <w:spacing w:val="7"/>
          <w:sz w:val="23"/>
          <w:szCs w:val="23"/>
        </w:rPr>
        <w:t>任</w:t>
      </w:r>
      <w:r>
        <w:rPr>
          <w:rFonts w:hint="eastAsia" w:ascii="微软雅黑" w:hAnsi="微软雅黑" w:eastAsia="微软雅黑" w:cs="微软雅黑"/>
          <w:color w:val="auto"/>
          <w:spacing w:val="6"/>
          <w:sz w:val="23"/>
          <w:szCs w:val="23"/>
        </w:rPr>
        <w:t>何包含价格调整要求的投标 ，将被认定为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6"/>
          <w:sz w:val="23"/>
          <w:szCs w:val="23"/>
        </w:rPr>
        <w:t>。</w:t>
      </w:r>
    </w:p>
    <w:p w14:paraId="1FDC1443">
      <w:pPr>
        <w:spacing w:before="314" w:line="207"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2.投标保证金</w:t>
      </w:r>
    </w:p>
    <w:p w14:paraId="590211ED">
      <w:pPr>
        <w:spacing w:before="28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w:t>
      </w:r>
      <w:r>
        <w:rPr>
          <w:rFonts w:hint="eastAsia" w:ascii="微软雅黑" w:hAnsi="微软雅黑" w:eastAsia="微软雅黑" w:cs="微软雅黑"/>
          <w:color w:val="auto"/>
          <w:spacing w:val="6"/>
          <w:sz w:val="23"/>
          <w:szCs w:val="23"/>
        </w:rPr>
        <w:t>2.1      投标人应提交</w:t>
      </w:r>
      <w:r>
        <w:rPr>
          <w:rFonts w:hint="eastAsia" w:ascii="微软雅黑" w:hAnsi="微软雅黑" w:eastAsia="微软雅黑" w:cs="微软雅黑"/>
          <w:color w:val="auto"/>
          <w:spacing w:val="6"/>
          <w:sz w:val="23"/>
          <w:szCs w:val="23"/>
          <w:u w:val="single"/>
        </w:rPr>
        <w:t>投标人须知资料表</w:t>
      </w:r>
      <w:r>
        <w:rPr>
          <w:rFonts w:hint="eastAsia" w:ascii="微软雅黑" w:hAnsi="微软雅黑" w:eastAsia="微软雅黑" w:cs="微软雅黑"/>
          <w:color w:val="auto"/>
          <w:spacing w:val="6"/>
          <w:sz w:val="23"/>
          <w:szCs w:val="23"/>
        </w:rPr>
        <w:t>中规定的投标保证金 ，并作为其投标的一部分。</w:t>
      </w:r>
    </w:p>
    <w:p w14:paraId="3F7684CB">
      <w:pPr>
        <w:spacing w:before="268"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w:t>
      </w:r>
      <w:r>
        <w:rPr>
          <w:rFonts w:hint="eastAsia" w:ascii="微软雅黑" w:hAnsi="微软雅黑" w:eastAsia="微软雅黑" w:cs="微软雅黑"/>
          <w:color w:val="auto"/>
          <w:spacing w:val="4"/>
          <w:sz w:val="23"/>
          <w:szCs w:val="23"/>
        </w:rPr>
        <w:t>2.2      投标人存在下列情形的 ，投标保证金不予退还 ：</w:t>
      </w:r>
    </w:p>
    <w:p w14:paraId="40D13577">
      <w:pPr>
        <w:tabs>
          <w:tab w:val="left" w:pos="795"/>
        </w:tabs>
        <w:spacing w:before="240" w:line="229" w:lineRule="auto"/>
        <w:ind w:left="6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4"/>
          <w:sz w:val="23"/>
          <w:szCs w:val="23"/>
        </w:rPr>
        <w:t xml:space="preserve">( 1 ) 在投标有效期内 ，撤销投标的 </w:t>
      </w:r>
      <w:r>
        <w:rPr>
          <w:rFonts w:hint="eastAsia" w:ascii="微软雅黑" w:hAnsi="微软雅黑" w:eastAsia="微软雅黑" w:cs="微软雅黑"/>
          <w:color w:val="auto"/>
          <w:spacing w:val="1"/>
          <w:sz w:val="23"/>
          <w:szCs w:val="23"/>
        </w:rPr>
        <w:t>；</w:t>
      </w:r>
    </w:p>
    <w:p w14:paraId="34FCE847">
      <w:pPr>
        <w:tabs>
          <w:tab w:val="left" w:pos="855"/>
        </w:tabs>
        <w:spacing w:before="248" w:line="229" w:lineRule="auto"/>
        <w:ind w:left="7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( 2 ) 中标后不按本须知第 30 条的规定与采购人签订合同的 ；</w:t>
      </w:r>
    </w:p>
    <w:p w14:paraId="6567C1A9">
      <w:pPr>
        <w:tabs>
          <w:tab w:val="left" w:pos="855"/>
        </w:tabs>
        <w:spacing w:before="247" w:line="229" w:lineRule="auto"/>
        <w:ind w:left="7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xml:space="preserve">( 3 ) 中标后不按本须知第 31 条的规定提交履约保证金的 </w:t>
      </w:r>
      <w:r>
        <w:rPr>
          <w:rFonts w:hint="eastAsia" w:ascii="微软雅黑" w:hAnsi="微软雅黑" w:eastAsia="微软雅黑" w:cs="微软雅黑"/>
          <w:color w:val="auto"/>
          <w:spacing w:val="4"/>
          <w:sz w:val="23"/>
          <w:szCs w:val="23"/>
        </w:rPr>
        <w:t>；</w:t>
      </w:r>
    </w:p>
    <w:p w14:paraId="587D5060">
      <w:pPr>
        <w:tabs>
          <w:tab w:val="left" w:pos="855"/>
        </w:tabs>
        <w:spacing w:before="248" w:line="229" w:lineRule="auto"/>
        <w:ind w:left="7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xml:space="preserve">( 4 ) 中标后不按本须知第 32 条的规定缴纳中标服务费的 </w:t>
      </w:r>
      <w:r>
        <w:rPr>
          <w:rFonts w:hint="eastAsia" w:ascii="微软雅黑" w:hAnsi="微软雅黑" w:eastAsia="微软雅黑" w:cs="微软雅黑"/>
          <w:color w:val="auto"/>
          <w:spacing w:val="4"/>
          <w:sz w:val="23"/>
          <w:szCs w:val="23"/>
        </w:rPr>
        <w:t>；</w:t>
      </w:r>
    </w:p>
    <w:p w14:paraId="5A8166DD">
      <w:pPr>
        <w:tabs>
          <w:tab w:val="left" w:pos="855"/>
        </w:tabs>
        <w:spacing w:before="247" w:line="229" w:lineRule="auto"/>
        <w:ind w:left="7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7"/>
          <w:sz w:val="23"/>
          <w:szCs w:val="23"/>
        </w:rPr>
        <w:t>5 ) 存在其他违法违规行为的。</w:t>
      </w:r>
    </w:p>
    <w:p w14:paraId="31540D05">
      <w:pPr>
        <w:spacing w:before="29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12.3      政府采购信用担保试点范围内的项目 ，接受符合财政部门规定的政府采购投标担保函</w:t>
      </w:r>
    </w:p>
    <w:p w14:paraId="00843F67">
      <w:pPr>
        <w:spacing w:before="316" w:line="187" w:lineRule="auto"/>
        <w:ind w:left="8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原件。</w:t>
      </w:r>
    </w:p>
    <w:p w14:paraId="6C8109F0">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 xml:space="preserve">12.4      投标人未按本须知第 </w:t>
      </w:r>
      <w:r>
        <w:rPr>
          <w:rFonts w:hint="eastAsia" w:ascii="微软雅黑" w:hAnsi="微软雅黑" w:eastAsia="微软雅黑" w:cs="微软雅黑"/>
          <w:color w:val="auto"/>
          <w:spacing w:val="2"/>
          <w:sz w:val="23"/>
          <w:szCs w:val="23"/>
        </w:rPr>
        <w:t>12.1 和 12.3 条规定提交投标保证金的 ，其投标将被认定为</w:t>
      </w:r>
      <w:r>
        <w:rPr>
          <w:rFonts w:hint="eastAsia" w:ascii="微软雅黑" w:hAnsi="微软雅黑" w:eastAsia="微软雅黑" w:cs="微软雅黑"/>
          <w:color w:val="auto"/>
          <w:spacing w:val="2"/>
          <w:sz w:val="23"/>
          <w:szCs w:val="23"/>
          <w14:textOutline w14:w="3175" w14:cap="flat" w14:cmpd="sng" w14:algn="ctr">
            <w14:solidFill>
              <w14:srgbClr w14:val="000000"/>
            </w14:solidFill>
            <w14:prstDash w14:val="solid"/>
            <w14:miter w14:val="0"/>
          </w14:textOutline>
        </w:rPr>
        <w:t>投标</w:t>
      </w:r>
    </w:p>
    <w:p w14:paraId="2D672CE2">
      <w:pPr>
        <w:spacing w:before="314" w:line="188"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无效</w:t>
      </w:r>
      <w:r>
        <w:rPr>
          <w:rFonts w:hint="eastAsia" w:ascii="微软雅黑" w:hAnsi="微软雅黑" w:eastAsia="微软雅黑" w:cs="微软雅黑"/>
          <w:color w:val="auto"/>
          <w:spacing w:val="5"/>
          <w:sz w:val="23"/>
          <w:szCs w:val="23"/>
        </w:rPr>
        <w:t>。</w:t>
      </w:r>
    </w:p>
    <w:p w14:paraId="6A31A04F">
      <w:pPr>
        <w:spacing w:before="269"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12.</w:t>
      </w:r>
      <w:r>
        <w:rPr>
          <w:rFonts w:hint="eastAsia" w:ascii="微软雅黑" w:hAnsi="微软雅黑" w:eastAsia="微软雅黑" w:cs="微软雅黑"/>
          <w:color w:val="auto"/>
          <w:spacing w:val="6"/>
          <w:sz w:val="23"/>
          <w:szCs w:val="23"/>
        </w:rPr>
        <w:t>4</w:t>
      </w:r>
      <w:r>
        <w:rPr>
          <w:rFonts w:hint="eastAsia" w:ascii="微软雅黑" w:hAnsi="微软雅黑" w:eastAsia="微软雅黑" w:cs="微软雅黑"/>
          <w:color w:val="auto"/>
          <w:spacing w:val="4"/>
          <w:sz w:val="23"/>
          <w:szCs w:val="23"/>
        </w:rPr>
        <w:t>.1   采用电汇形式的 ，一般可以实时入账 ；</w:t>
      </w:r>
    </w:p>
    <w:p w14:paraId="0CDFD81C">
      <w:pPr>
        <w:spacing w:before="284" w:line="190" w:lineRule="auto"/>
        <w:ind w:left="952" w:hanging="984" w:hangingChars="400"/>
        <w:rPr>
          <w:rFonts w:hint="eastAsia" w:ascii="微软雅黑" w:hAnsi="微软雅黑" w:eastAsia="微软雅黑" w:cs="微软雅黑"/>
          <w:color w:val="auto"/>
          <w:spacing w:val="8"/>
          <w:sz w:val="23"/>
          <w:szCs w:val="23"/>
        </w:rPr>
      </w:pPr>
      <w:r>
        <w:rPr>
          <w:rFonts w:hint="eastAsia" w:ascii="微软雅黑" w:hAnsi="微软雅黑" w:eastAsia="微软雅黑" w:cs="微软雅黑"/>
          <w:color w:val="auto"/>
          <w:spacing w:val="8"/>
          <w:sz w:val="23"/>
          <w:szCs w:val="23"/>
        </w:rPr>
        <w:t>12.4.2   采用支票形式的 ，投标人则应充分考虑支票入账时间 ，以确保投标保证金能按时</w:t>
      </w:r>
      <w:r>
        <w:rPr>
          <w:rFonts w:hint="eastAsia" w:ascii="微软雅黑" w:hAnsi="微软雅黑" w:eastAsia="微软雅黑" w:cs="微软雅黑"/>
          <w:color w:val="auto"/>
          <w:sz w:val="23"/>
          <w:szCs w:val="23"/>
        </w:rPr>
        <w:t>进</w:t>
      </w:r>
      <w:r>
        <w:rPr>
          <w:rFonts w:hint="eastAsia" w:ascii="微软雅黑" w:hAnsi="微软雅黑" w:eastAsia="微软雅黑" w:cs="微软雅黑"/>
          <w:color w:val="auto"/>
          <w:spacing w:val="18"/>
          <w:sz w:val="23"/>
          <w:szCs w:val="23"/>
        </w:rPr>
        <w:t>入指</w:t>
      </w:r>
      <w:r>
        <w:rPr>
          <w:rFonts w:hint="eastAsia" w:ascii="微软雅黑" w:hAnsi="微软雅黑" w:eastAsia="微软雅黑" w:cs="微软雅黑"/>
          <w:color w:val="auto"/>
          <w:spacing w:val="12"/>
          <w:sz w:val="23"/>
          <w:szCs w:val="23"/>
        </w:rPr>
        <w:t>定</w:t>
      </w:r>
      <w:r>
        <w:rPr>
          <w:rFonts w:hint="eastAsia" w:ascii="微软雅黑" w:hAnsi="微软雅黑" w:eastAsia="微软雅黑" w:cs="微软雅黑"/>
          <w:color w:val="auto"/>
          <w:spacing w:val="9"/>
          <w:sz w:val="23"/>
          <w:szCs w:val="23"/>
        </w:rPr>
        <w:t>账户。根据银行信息交换和付款时间 ，支票从递交至实际入账一般需要 4-5</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6"/>
          <w:sz w:val="23"/>
          <w:szCs w:val="23"/>
        </w:rPr>
        <w:t>个</w:t>
      </w:r>
      <w:r>
        <w:rPr>
          <w:rFonts w:hint="eastAsia" w:ascii="微软雅黑" w:hAnsi="微软雅黑" w:eastAsia="微软雅黑" w:cs="微软雅黑"/>
          <w:color w:val="auto"/>
          <w:spacing w:val="20"/>
          <w:sz w:val="23"/>
          <w:szCs w:val="23"/>
        </w:rPr>
        <w:t>工</w:t>
      </w:r>
      <w:r>
        <w:rPr>
          <w:rFonts w:hint="eastAsia" w:ascii="微软雅黑" w:hAnsi="微软雅黑" w:eastAsia="微软雅黑" w:cs="微软雅黑"/>
          <w:color w:val="auto"/>
          <w:spacing w:val="13"/>
          <w:sz w:val="23"/>
          <w:szCs w:val="23"/>
        </w:rPr>
        <w:t>作日。如投标人未及时提交支票或支票不符合银行委托收款要求 (如污损、折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叠、胶</w:t>
      </w:r>
      <w:r>
        <w:rPr>
          <w:rFonts w:hint="eastAsia" w:ascii="微软雅黑" w:hAnsi="微软雅黑" w:eastAsia="微软雅黑" w:cs="微软雅黑"/>
          <w:color w:val="auto"/>
          <w:spacing w:val="5"/>
          <w:sz w:val="23"/>
          <w:szCs w:val="23"/>
        </w:rPr>
        <w:t>装</w:t>
      </w:r>
      <w:r>
        <w:rPr>
          <w:rFonts w:hint="eastAsia" w:ascii="微软雅黑" w:hAnsi="微软雅黑" w:eastAsia="微软雅黑" w:cs="微软雅黑"/>
          <w:color w:val="auto"/>
          <w:spacing w:val="3"/>
          <w:sz w:val="23"/>
          <w:szCs w:val="23"/>
        </w:rPr>
        <w:t>等) ，导致投标保证金不能按时进入指定账户的 ，将按照招标文件的第 22.2</w:t>
      </w:r>
      <w:r>
        <w:rPr>
          <w:rFonts w:hint="eastAsia" w:ascii="微软雅黑" w:hAnsi="微软雅黑" w:eastAsia="微软雅黑" w:cs="微软雅黑"/>
          <w:color w:val="auto"/>
          <w:spacing w:val="10"/>
          <w:sz w:val="23"/>
          <w:szCs w:val="23"/>
        </w:rPr>
        <w:t>条</w:t>
      </w:r>
      <w:r>
        <w:rPr>
          <w:rFonts w:hint="eastAsia" w:ascii="微软雅黑" w:hAnsi="微软雅黑" w:eastAsia="微软雅黑" w:cs="微软雅黑"/>
          <w:color w:val="auto"/>
          <w:spacing w:val="8"/>
          <w:sz w:val="23"/>
          <w:szCs w:val="23"/>
        </w:rPr>
        <w:t>相关规定处理。</w:t>
      </w:r>
    </w:p>
    <w:p w14:paraId="027262BF">
      <w:pPr>
        <w:spacing w:before="98"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12.5</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4"/>
          <w:sz w:val="23"/>
          <w:szCs w:val="23"/>
        </w:rPr>
        <w:t xml:space="preserve">      联合体投标的 ，可以由联合体中的一方或者共同提交投标保证金。以一方名义提交</w:t>
      </w:r>
      <w:r>
        <w:rPr>
          <w:rFonts w:hint="eastAsia" w:ascii="微软雅黑" w:hAnsi="微软雅黑" w:eastAsia="微软雅黑" w:cs="微软雅黑"/>
          <w:color w:val="auto"/>
          <w:spacing w:val="10"/>
          <w:sz w:val="23"/>
          <w:szCs w:val="23"/>
        </w:rPr>
        <w:t>投标</w:t>
      </w:r>
      <w:r>
        <w:rPr>
          <w:rFonts w:hint="eastAsia" w:ascii="微软雅黑" w:hAnsi="微软雅黑" w:eastAsia="微软雅黑" w:cs="微软雅黑"/>
          <w:color w:val="auto"/>
          <w:spacing w:val="8"/>
          <w:sz w:val="23"/>
          <w:szCs w:val="23"/>
        </w:rPr>
        <w:t>保</w:t>
      </w:r>
      <w:r>
        <w:rPr>
          <w:rFonts w:hint="eastAsia" w:ascii="微软雅黑" w:hAnsi="微软雅黑" w:eastAsia="微软雅黑" w:cs="微软雅黑"/>
          <w:color w:val="auto"/>
          <w:spacing w:val="5"/>
          <w:sz w:val="23"/>
          <w:szCs w:val="23"/>
        </w:rPr>
        <w:t>证金的，对联合体各方均具有约束力。</w:t>
      </w:r>
    </w:p>
    <w:p w14:paraId="7942F22E">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9"/>
          <w:sz w:val="23"/>
          <w:szCs w:val="23"/>
        </w:rPr>
        <w:t>2</w:t>
      </w:r>
      <w:r>
        <w:rPr>
          <w:rFonts w:hint="eastAsia" w:ascii="微软雅黑" w:hAnsi="微软雅黑" w:eastAsia="微软雅黑" w:cs="微软雅黑"/>
          <w:color w:val="auto"/>
          <w:spacing w:val="7"/>
          <w:sz w:val="23"/>
          <w:szCs w:val="23"/>
        </w:rPr>
        <w:t xml:space="preserve">.6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投标保证金的退还</w:t>
      </w:r>
    </w:p>
    <w:p w14:paraId="1851C2C8">
      <w:pPr>
        <w:spacing w:before="312"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1</w:t>
      </w:r>
      <w:r>
        <w:rPr>
          <w:rFonts w:hint="eastAsia" w:ascii="微软雅黑" w:hAnsi="微软雅黑" w:eastAsia="微软雅黑" w:cs="微软雅黑"/>
          <w:color w:val="auto"/>
          <w:spacing w:val="13"/>
          <w:sz w:val="23"/>
          <w:szCs w:val="23"/>
        </w:rPr>
        <w:t>2</w:t>
      </w:r>
      <w:r>
        <w:rPr>
          <w:rFonts w:hint="eastAsia" w:ascii="微软雅黑" w:hAnsi="微软雅黑" w:eastAsia="微软雅黑" w:cs="微软雅黑"/>
          <w:color w:val="auto"/>
          <w:spacing w:val="8"/>
          <w:sz w:val="23"/>
          <w:szCs w:val="23"/>
        </w:rPr>
        <w:t>.6.1   中标人应在与采购人签订合同之日起 5 个工作日内，及时联系保证金收受机构办理</w:t>
      </w:r>
    </w:p>
    <w:p w14:paraId="13AA24A3">
      <w:pPr>
        <w:spacing w:before="313" w:line="189" w:lineRule="auto"/>
        <w:ind w:left="100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投标保证金无息退还手续</w:t>
      </w:r>
      <w:r>
        <w:rPr>
          <w:rFonts w:hint="eastAsia" w:ascii="微软雅黑" w:hAnsi="微软雅黑" w:eastAsia="微软雅黑" w:cs="微软雅黑"/>
          <w:color w:val="auto"/>
          <w:spacing w:val="7"/>
          <w:sz w:val="23"/>
          <w:szCs w:val="23"/>
        </w:rPr>
        <w:t>。</w:t>
      </w:r>
    </w:p>
    <w:p w14:paraId="014C3A9D">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 xml:space="preserve">12.6.2   未中标投标人的投标保证金将在中标通知书发出之日暨中标结果公告公布之日起 </w:t>
      </w:r>
      <w:r>
        <w:rPr>
          <w:rFonts w:hint="eastAsia" w:ascii="微软雅黑" w:hAnsi="微软雅黑" w:eastAsia="微软雅黑" w:cs="微软雅黑"/>
          <w:color w:val="auto"/>
          <w:spacing w:val="7"/>
          <w:sz w:val="23"/>
          <w:szCs w:val="23"/>
        </w:rPr>
        <w:t>5</w:t>
      </w:r>
    </w:p>
    <w:p w14:paraId="647151C1">
      <w:pPr>
        <w:spacing w:before="313" w:line="189" w:lineRule="auto"/>
        <w:ind w:right="137"/>
        <w:jc w:val="right"/>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个工</w:t>
      </w:r>
      <w:r>
        <w:rPr>
          <w:rFonts w:hint="eastAsia" w:ascii="微软雅黑" w:hAnsi="微软雅黑" w:eastAsia="微软雅黑" w:cs="微软雅黑"/>
          <w:color w:val="auto"/>
          <w:spacing w:val="13"/>
          <w:sz w:val="23"/>
          <w:szCs w:val="23"/>
        </w:rPr>
        <w:t>作</w:t>
      </w:r>
      <w:r>
        <w:rPr>
          <w:rFonts w:hint="eastAsia" w:ascii="微软雅黑" w:hAnsi="微软雅黑" w:eastAsia="微软雅黑" w:cs="微软雅黑"/>
          <w:color w:val="auto"/>
          <w:spacing w:val="9"/>
          <w:sz w:val="23"/>
          <w:szCs w:val="23"/>
        </w:rPr>
        <w:t>日内无息退还。投标人及时联系保证金收受机构办理退还投标保证金手续。</w:t>
      </w:r>
    </w:p>
    <w:p w14:paraId="6A5A4635">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7"/>
          <w:sz w:val="23"/>
          <w:szCs w:val="23"/>
        </w:rPr>
        <w:t>.6.3   政府采购投标担保函不予退回。</w:t>
      </w:r>
    </w:p>
    <w:p w14:paraId="2444568B">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12.7     </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4"/>
          <w:sz w:val="23"/>
          <w:szCs w:val="23"/>
        </w:rPr>
        <w:t xml:space="preserve"> 因投标人自身原因导致无法及时退还的，采购人或采购代理机构将不承担相应责任。</w:t>
      </w:r>
    </w:p>
    <w:p w14:paraId="6CB8CC90">
      <w:pPr>
        <w:spacing w:before="314" w:line="206"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3.投标有效期</w:t>
      </w:r>
    </w:p>
    <w:p w14:paraId="088CA7C0">
      <w:pPr>
        <w:spacing w:before="283"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 xml:space="preserve">13.1 </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6"/>
          <w:sz w:val="23"/>
          <w:szCs w:val="23"/>
        </w:rPr>
        <w:t xml:space="preserve">    投标应在</w:t>
      </w:r>
      <w:r>
        <w:rPr>
          <w:rFonts w:hint="eastAsia" w:ascii="微软雅黑" w:hAnsi="微软雅黑" w:eastAsia="微软雅黑" w:cs="微软雅黑"/>
          <w:color w:val="auto"/>
          <w:spacing w:val="6"/>
          <w:sz w:val="23"/>
          <w:szCs w:val="23"/>
          <w:u w:val="single"/>
        </w:rPr>
        <w:t>投标人须知资料表</w:t>
      </w:r>
      <w:r>
        <w:rPr>
          <w:rFonts w:hint="eastAsia" w:ascii="微软雅黑" w:hAnsi="微软雅黑" w:eastAsia="微软雅黑" w:cs="微软雅黑"/>
          <w:color w:val="auto"/>
          <w:spacing w:val="6"/>
          <w:sz w:val="23"/>
          <w:szCs w:val="23"/>
        </w:rPr>
        <w:t>中规定时间内保持有效。投标有效期不满足要求的投标 ，</w:t>
      </w:r>
    </w:p>
    <w:p w14:paraId="170C38E9">
      <w:pPr>
        <w:spacing w:before="313" w:line="189"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4AEFF30C">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13.2      为保证</w:t>
      </w:r>
      <w:r>
        <w:rPr>
          <w:rFonts w:hint="eastAsia" w:ascii="微软雅黑" w:hAnsi="微软雅黑" w:eastAsia="微软雅黑" w:cs="微软雅黑"/>
          <w:color w:val="auto"/>
          <w:spacing w:val="2"/>
          <w:sz w:val="23"/>
          <w:szCs w:val="23"/>
        </w:rPr>
        <w:t>有充分时间签订合同，采购人或采购代理机构可根据实际情况，在原投标有效</w:t>
      </w:r>
    </w:p>
    <w:p w14:paraId="724BFA3C">
      <w:pPr>
        <w:spacing w:before="310" w:line="380" w:lineRule="auto"/>
        <w:ind w:left="880" w:right="58"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期截止之前</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4"/>
          <w:sz w:val="23"/>
          <w:szCs w:val="23"/>
        </w:rPr>
        <w:t>要求投标人延长投标文件的有效期。接受该要求的投标人将不会被要求</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和</w:t>
      </w:r>
      <w:r>
        <w:rPr>
          <w:rFonts w:hint="eastAsia" w:ascii="微软雅黑" w:hAnsi="微软雅黑" w:eastAsia="微软雅黑" w:cs="微软雅黑"/>
          <w:color w:val="auto"/>
          <w:spacing w:val="11"/>
          <w:sz w:val="23"/>
          <w:szCs w:val="23"/>
        </w:rPr>
        <w:t>允许修正其投标，且本须知中有关投标保证金的要求须在延长的有效期内继续有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效。投</w:t>
      </w:r>
      <w:r>
        <w:rPr>
          <w:rFonts w:hint="eastAsia" w:ascii="微软雅黑" w:hAnsi="微软雅黑" w:eastAsia="微软雅黑" w:cs="微软雅黑"/>
          <w:color w:val="auto"/>
          <w:spacing w:val="9"/>
          <w:sz w:val="23"/>
          <w:szCs w:val="23"/>
        </w:rPr>
        <w:t>标</w:t>
      </w:r>
      <w:r>
        <w:rPr>
          <w:rFonts w:hint="eastAsia" w:ascii="微软雅黑" w:hAnsi="微软雅黑" w:eastAsia="微软雅黑" w:cs="微软雅黑"/>
          <w:color w:val="auto"/>
          <w:spacing w:val="6"/>
          <w:sz w:val="23"/>
          <w:szCs w:val="23"/>
        </w:rPr>
        <w:t>人可以拒绝延长投标有效期的要求，其投标保证金将及时按规定无息退还。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上</w:t>
      </w:r>
      <w:r>
        <w:rPr>
          <w:rFonts w:hint="eastAsia" w:ascii="微软雅黑" w:hAnsi="微软雅黑" w:eastAsia="微软雅黑" w:cs="微软雅黑"/>
          <w:color w:val="auto"/>
          <w:spacing w:val="9"/>
          <w:sz w:val="23"/>
          <w:szCs w:val="23"/>
        </w:rPr>
        <w:t>述要求和答复都应以书面形式提交。</w:t>
      </w:r>
    </w:p>
    <w:p w14:paraId="67CBB8B2">
      <w:pPr>
        <w:spacing w:line="209"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4.投标文件的签署及规定</w:t>
      </w:r>
    </w:p>
    <w:p w14:paraId="0D7969E5">
      <w:pPr>
        <w:spacing w:before="235" w:line="22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14</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9"/>
          <w:sz w:val="23"/>
          <w:szCs w:val="23"/>
        </w:rPr>
        <w:t>1      投标人应按投标人须知资料表中的规定，准备和递交 (加密上传) 电子投标文件。</w:t>
      </w:r>
    </w:p>
    <w:p w14:paraId="05E038E2">
      <w:pPr>
        <w:spacing w:before="29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11"/>
          <w:sz w:val="23"/>
          <w:szCs w:val="23"/>
        </w:rPr>
        <w:t>4</w:t>
      </w:r>
      <w:r>
        <w:rPr>
          <w:rFonts w:hint="eastAsia" w:ascii="微软雅黑" w:hAnsi="微软雅黑" w:eastAsia="微软雅黑" w:cs="微软雅黑"/>
          <w:color w:val="auto"/>
          <w:spacing w:val="7"/>
          <w:sz w:val="23"/>
          <w:szCs w:val="23"/>
        </w:rPr>
        <w:t>.2      所有投标文件应按照采购文件规定的格式填写、签署和盖章。</w:t>
      </w:r>
    </w:p>
    <w:p w14:paraId="05F2DC8B">
      <w:pPr>
        <w:spacing w:before="311" w:line="191"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1</w:t>
      </w:r>
      <w:r>
        <w:rPr>
          <w:rFonts w:hint="eastAsia" w:ascii="微软雅黑" w:hAnsi="微软雅黑" w:eastAsia="微软雅黑" w:cs="微软雅黑"/>
          <w:color w:val="auto"/>
          <w:spacing w:val="7"/>
          <w:sz w:val="23"/>
          <w:szCs w:val="23"/>
        </w:rPr>
        <w:t>4.3     投标文件因字迹潦草、表达不清或未按照采购文件规定的格式填写、签署和盖章所引</w:t>
      </w:r>
      <w:r>
        <w:rPr>
          <w:rFonts w:hint="eastAsia" w:ascii="微软雅黑" w:hAnsi="微软雅黑" w:eastAsia="微软雅黑" w:cs="微软雅黑"/>
          <w:color w:val="auto"/>
          <w:spacing w:val="15"/>
          <w:sz w:val="23"/>
          <w:szCs w:val="23"/>
        </w:rPr>
        <w:t>起</w:t>
      </w:r>
      <w:r>
        <w:rPr>
          <w:rFonts w:hint="eastAsia" w:ascii="微软雅黑" w:hAnsi="微软雅黑" w:eastAsia="微软雅黑" w:cs="微软雅黑"/>
          <w:color w:val="auto"/>
          <w:spacing w:val="8"/>
          <w:sz w:val="23"/>
          <w:szCs w:val="23"/>
        </w:rPr>
        <w:t>的后果由投标人负责。</w:t>
      </w:r>
    </w:p>
    <w:p w14:paraId="51037AF0">
      <w:pPr>
        <w:spacing w:before="276" w:line="189" w:lineRule="auto"/>
        <w:ind w:left="3702"/>
        <w:outlineLvl w:val="1"/>
        <w:rPr>
          <w:rFonts w:hint="eastAsia" w:ascii="微软雅黑" w:hAnsi="微软雅黑" w:eastAsia="微软雅黑" w:cs="微软雅黑"/>
          <w:color w:val="auto"/>
          <w:sz w:val="31"/>
          <w:szCs w:val="31"/>
        </w:rPr>
      </w:pPr>
      <w:bookmarkStart w:id="4" w:name="_bookmark6"/>
      <w:bookmarkEnd w:id="4"/>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四、投标文件的递</w:t>
      </w:r>
      <w:r>
        <w:rPr>
          <w:rFonts w:hint="eastAsia" w:ascii="微软雅黑" w:hAnsi="微软雅黑" w:eastAsia="微软雅黑" w:cs="微软雅黑"/>
          <w:color w:val="auto"/>
          <w:spacing w:val="6"/>
          <w:sz w:val="31"/>
          <w:szCs w:val="31"/>
          <w14:textOutline w14:w="3175" w14:cap="flat" w14:cmpd="sng" w14:algn="ctr">
            <w14:solidFill>
              <w14:srgbClr w14:val="000000"/>
            </w14:solidFill>
            <w14:prstDash w14:val="solid"/>
            <w14:miter w14:val="0"/>
          </w14:textOutline>
        </w:rPr>
        <w:t>交</w:t>
      </w:r>
    </w:p>
    <w:p w14:paraId="0D903D1B">
      <w:pPr>
        <w:spacing w:line="254" w:lineRule="auto"/>
        <w:rPr>
          <w:rFonts w:hint="eastAsia" w:ascii="微软雅黑" w:hAnsi="微软雅黑" w:eastAsia="微软雅黑" w:cs="微软雅黑"/>
          <w:color w:val="auto"/>
        </w:rPr>
      </w:pPr>
    </w:p>
    <w:p w14:paraId="7184E835">
      <w:pPr>
        <w:spacing w:before="99" w:line="206"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5.投标文件的密封和标记</w:t>
      </w:r>
    </w:p>
    <w:p w14:paraId="12CD2A53">
      <w:pPr>
        <w:spacing w:before="284"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15.1       </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为方便评审及进行资格审查</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，投标人应完整地按采购文件提供的投标文件格式</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及</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要</w:t>
      </w:r>
    </w:p>
    <w:p w14:paraId="63DD695F">
      <w:pPr>
        <w:spacing w:before="313" w:line="364" w:lineRule="auto"/>
        <w:ind w:left="882" w:right="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求编写投标文</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件</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，投标人须在投标截止时间前完成在系统上传递交电子投标文件。投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u w:val="single"/>
          <w14:textOutline w14:w="3175" w14:cap="flat" w14:cmpd="sng" w14:algn="ctr">
            <w14:solidFill>
              <w14:srgbClr w14:val="000000"/>
            </w14:solidFill>
            <w14:prstDash w14:val="solid"/>
            <w14:miter w14:val="0"/>
          </w14:textOutline>
        </w:rPr>
        <w:t>标人的电子投标文件是经过</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CA</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pacing w:val="5"/>
          <w:sz w:val="23"/>
          <w:szCs w:val="23"/>
          <w:u w:val="single"/>
          <w14:textOutline w14:w="3175" w14:cap="flat" w14:cmpd="sng" w14:algn="ctr">
            <w14:solidFill>
              <w14:srgbClr w14:val="000000"/>
            </w14:solidFill>
            <w14:prstDash w14:val="solid"/>
            <w14:miter w14:val="0"/>
          </w14:textOutline>
        </w:rPr>
        <w:t>证书加密后上传提交的</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pacing w:val="5"/>
          <w:sz w:val="23"/>
          <w:szCs w:val="23"/>
          <w:u w:val="single"/>
          <w14:textOutline w14:w="3175" w14:cap="flat" w14:cmpd="sng" w14:algn="ctr">
            <w14:solidFill>
              <w14:srgbClr w14:val="000000"/>
            </w14:solidFill>
            <w14:prstDash w14:val="solid"/>
            <w14:miter w14:val="0"/>
          </w14:textOutline>
        </w:rPr>
        <w:t>，任何单位或个人均无法在</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投</w:t>
      </w:r>
    </w:p>
    <w:p w14:paraId="40205CB2">
      <w:pPr>
        <w:spacing w:before="1" w:line="232"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标截</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止</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时间(即投标截止时间)之前查看或篡改</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，不存在泄密风险。</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严格按照政采云</w:t>
      </w:r>
    </w:p>
    <w:p w14:paraId="3490E3D1">
      <w:pPr>
        <w:spacing w:before="240" w:line="233" w:lineRule="auto"/>
        <w:ind w:left="894"/>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u w:val="single"/>
          <w14:textOutline w14:w="3175" w14:cap="flat" w14:cmpd="sng" w14:algn="ctr">
            <w14:solidFill>
              <w14:srgbClr w14:val="000000"/>
            </w14:solidFill>
            <w14:prstDash w14:val="solid"/>
            <w14:miter w14:val="0"/>
          </w14:textOutline>
        </w:rPr>
        <w:t>电</w:t>
      </w: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子投标流程制作并上传电子投标文件</w:t>
      </w:r>
      <w:r>
        <w:rPr>
          <w:rFonts w:hint="eastAsia" w:ascii="微软雅黑" w:hAnsi="微软雅黑" w:eastAsia="微软雅黑" w:cs="微软雅黑"/>
          <w:color w:val="auto"/>
          <w:spacing w:val="8"/>
          <w:sz w:val="23"/>
          <w:szCs w:val="23"/>
          <w:u w:val="single"/>
        </w:rPr>
        <w:t xml:space="preserve"> </w:t>
      </w: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w:t>
      </w:r>
    </w:p>
    <w:p w14:paraId="3580A9E2">
      <w:pPr>
        <w:spacing w:before="29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15.</w:t>
      </w:r>
      <w:r>
        <w:rPr>
          <w:rFonts w:hint="eastAsia" w:ascii="微软雅黑" w:hAnsi="微软雅黑" w:eastAsia="微软雅黑" w:cs="微软雅黑"/>
          <w:color w:val="auto"/>
          <w:spacing w:val="6"/>
          <w:sz w:val="23"/>
          <w:szCs w:val="23"/>
        </w:rPr>
        <w:t>2</w:t>
      </w:r>
      <w:r>
        <w:rPr>
          <w:rFonts w:hint="eastAsia" w:ascii="微软雅黑" w:hAnsi="微软雅黑" w:eastAsia="微软雅黑" w:cs="微软雅黑"/>
          <w:color w:val="auto"/>
          <w:spacing w:val="4"/>
          <w:sz w:val="23"/>
          <w:szCs w:val="23"/>
        </w:rPr>
        <w:t xml:space="preserve">       投标人因自身原因导致电子投标文件无法导入电子评标系统的，该投标文件视为无效</w:t>
      </w:r>
    </w:p>
    <w:p w14:paraId="24021E97">
      <w:pPr>
        <w:spacing w:before="314" w:line="188" w:lineRule="auto"/>
        <w:ind w:left="94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文件</w:t>
      </w:r>
      <w:r>
        <w:rPr>
          <w:rFonts w:hint="eastAsia" w:ascii="微软雅黑" w:hAnsi="微软雅黑" w:eastAsia="微软雅黑" w:cs="微软雅黑"/>
          <w:color w:val="auto"/>
          <w:spacing w:val="4"/>
          <w:sz w:val="23"/>
          <w:szCs w:val="23"/>
        </w:rPr>
        <w:t>。</w:t>
      </w:r>
    </w:p>
    <w:p w14:paraId="005C5862">
      <w:pPr>
        <w:spacing w:before="313" w:line="189"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w:t>
      </w:r>
      <w:r>
        <w:rPr>
          <w:rFonts w:hint="eastAsia" w:ascii="微软雅黑" w:hAnsi="微软雅黑" w:eastAsia="微软雅黑" w:cs="微软雅黑"/>
          <w:color w:val="auto"/>
          <w:spacing w:val="6"/>
          <w:sz w:val="23"/>
          <w:szCs w:val="23"/>
        </w:rPr>
        <w:t>5.3       电子投标文件具有法律效力,与其他形式的投标文件在内容和格式上等同，若投标文</w:t>
      </w:r>
    </w:p>
    <w:p w14:paraId="71B74CB0">
      <w:pPr>
        <w:spacing w:before="313" w:line="189" w:lineRule="auto"/>
        <w:ind w:left="94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件与采</w:t>
      </w:r>
      <w:r>
        <w:rPr>
          <w:rFonts w:hint="eastAsia" w:ascii="微软雅黑" w:hAnsi="微软雅黑" w:eastAsia="微软雅黑" w:cs="微软雅黑"/>
          <w:color w:val="auto"/>
          <w:spacing w:val="6"/>
          <w:sz w:val="23"/>
          <w:szCs w:val="23"/>
        </w:rPr>
        <w:t>购</w:t>
      </w:r>
      <w:r>
        <w:rPr>
          <w:rFonts w:hint="eastAsia" w:ascii="微软雅黑" w:hAnsi="微软雅黑" w:eastAsia="微软雅黑" w:cs="微软雅黑"/>
          <w:color w:val="auto"/>
          <w:spacing w:val="5"/>
          <w:sz w:val="23"/>
          <w:szCs w:val="23"/>
        </w:rPr>
        <w:t>文件要求不一致，其内容影响成交结果时，责任由投标单位自行承担。</w:t>
      </w:r>
    </w:p>
    <w:p w14:paraId="2005F8C6">
      <w:pPr>
        <w:spacing w:before="315" w:line="205"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6.投标截止</w:t>
      </w:r>
    </w:p>
    <w:p w14:paraId="202576F5">
      <w:pPr>
        <w:spacing w:before="286"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 xml:space="preserve">16.1      </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投标</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人应在投标人须知资料表中规定的截止时间前，将投标文件递交到招标公告中规</w:t>
      </w:r>
    </w:p>
    <w:p w14:paraId="5851633A">
      <w:pPr>
        <w:spacing w:before="313" w:line="189" w:lineRule="auto"/>
        <w:ind w:left="8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u w:val="single"/>
          <w14:textOutline w14:w="3175" w14:cap="flat" w14:cmpd="sng" w14:algn="ctr">
            <w14:solidFill>
              <w14:srgbClr w14:val="000000"/>
            </w14:solidFill>
            <w14:prstDash w14:val="solid"/>
            <w14:miter w14:val="0"/>
          </w14:textOutline>
        </w:rPr>
        <w:t>定</w:t>
      </w:r>
      <w:r>
        <w:rPr>
          <w:rFonts w:hint="eastAsia" w:ascii="微软雅黑" w:hAnsi="微软雅黑" w:eastAsia="微软雅黑" w:cs="微软雅黑"/>
          <w:color w:val="auto"/>
          <w:spacing w:val="7"/>
          <w:sz w:val="23"/>
          <w:szCs w:val="23"/>
          <w:u w:val="single"/>
          <w14:textOutline w14:w="3175" w14:cap="flat" w14:cmpd="sng" w14:algn="ctr">
            <w14:solidFill>
              <w14:srgbClr w14:val="000000"/>
            </w14:solidFill>
            <w14:prstDash w14:val="solid"/>
            <w14:miter w14:val="0"/>
          </w14:textOutline>
        </w:rPr>
        <w:t>的</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地点。解密时间30</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分钟，逾期未解密的视为投标无效。</w:t>
      </w:r>
    </w:p>
    <w:p w14:paraId="45589A30">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16.2      采购人</w:t>
      </w:r>
      <w:r>
        <w:rPr>
          <w:rFonts w:hint="eastAsia" w:ascii="微软雅黑" w:hAnsi="微软雅黑" w:eastAsia="微软雅黑" w:cs="微软雅黑"/>
          <w:color w:val="auto"/>
          <w:spacing w:val="2"/>
          <w:sz w:val="23"/>
          <w:szCs w:val="23"/>
        </w:rPr>
        <w:t>和采购代理机构有权按本须知的规定 ，延迟投标截止时间。在此情况下 ，采购</w:t>
      </w:r>
    </w:p>
    <w:p w14:paraId="731FEF69">
      <w:pPr>
        <w:spacing w:before="312" w:line="380" w:lineRule="auto"/>
        <w:ind w:left="884" w:right="86" w:hanging="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人、采购</w:t>
      </w:r>
      <w:r>
        <w:rPr>
          <w:rFonts w:hint="eastAsia" w:ascii="微软雅黑" w:hAnsi="微软雅黑" w:eastAsia="微软雅黑" w:cs="微软雅黑"/>
          <w:color w:val="auto"/>
          <w:spacing w:val="6"/>
          <w:sz w:val="23"/>
          <w:szCs w:val="23"/>
        </w:rPr>
        <w:t>代理机构和投标人受投标截止时间制约的所有权利和义务均应延长至新的截</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止时间。</w:t>
      </w:r>
    </w:p>
    <w:p w14:paraId="2B309664">
      <w:pPr>
        <w:spacing w:before="1"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16.3     采购人和采购代理机构将拒绝接收在投标截止时间后上传的投标文件</w:t>
      </w:r>
      <w:r>
        <w:rPr>
          <w:rFonts w:hint="eastAsia" w:ascii="微软雅黑" w:hAnsi="微软雅黑" w:eastAsia="微软雅黑" w:cs="微软雅黑"/>
          <w:color w:val="auto"/>
          <w:spacing w:val="6"/>
          <w:sz w:val="23"/>
          <w:szCs w:val="23"/>
        </w:rPr>
        <w:t>。</w:t>
      </w:r>
    </w:p>
    <w:p w14:paraId="02064EED">
      <w:pPr>
        <w:spacing w:before="312" w:line="209"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7.投标文件的接收、修改与撤回</w:t>
      </w:r>
    </w:p>
    <w:p w14:paraId="470E9058">
      <w:pPr>
        <w:spacing w:before="282"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17.1      在投标截止时间后上传投标文件的，采购人和采购代理机构将</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拒绝接收</w:t>
      </w:r>
      <w:r>
        <w:rPr>
          <w:rFonts w:hint="eastAsia" w:ascii="微软雅黑" w:hAnsi="微软雅黑" w:eastAsia="微软雅黑" w:cs="微软雅黑"/>
          <w:color w:val="auto"/>
          <w:sz w:val="23"/>
          <w:szCs w:val="23"/>
        </w:rPr>
        <w:t>。</w:t>
      </w:r>
    </w:p>
    <w:p w14:paraId="14C46D4B">
      <w:pPr>
        <w:spacing w:line="284" w:lineRule="auto"/>
        <w:rPr>
          <w:rFonts w:hint="eastAsia" w:ascii="微软雅黑" w:hAnsi="微软雅黑" w:eastAsia="微软雅黑" w:cs="微软雅黑"/>
          <w:color w:val="auto"/>
        </w:rPr>
      </w:pPr>
    </w:p>
    <w:p w14:paraId="4EA1A140">
      <w:pPr>
        <w:spacing w:before="98"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17.2      采购人或者采购代理机构收到投标文件后，应当如实记载投标文件的送达时间和加密</w:t>
      </w:r>
    </w:p>
    <w:p w14:paraId="29B3E746">
      <w:pPr>
        <w:spacing w:before="313" w:line="189"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情</w:t>
      </w:r>
      <w:r>
        <w:rPr>
          <w:rFonts w:hint="eastAsia" w:ascii="微软雅黑" w:hAnsi="微软雅黑" w:eastAsia="微软雅黑" w:cs="微软雅黑"/>
          <w:color w:val="auto"/>
          <w:spacing w:val="5"/>
          <w:sz w:val="23"/>
          <w:szCs w:val="23"/>
        </w:rPr>
        <w:t>况。</w:t>
      </w:r>
    </w:p>
    <w:p w14:paraId="75BC25CB">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17.3      递交投</w:t>
      </w:r>
      <w:r>
        <w:rPr>
          <w:rFonts w:hint="eastAsia" w:ascii="微软雅黑" w:hAnsi="微软雅黑" w:eastAsia="微软雅黑" w:cs="微软雅黑"/>
          <w:color w:val="auto"/>
          <w:spacing w:val="2"/>
          <w:sz w:val="23"/>
          <w:szCs w:val="23"/>
        </w:rPr>
        <w:t>标文件以后，如果投标人要进行修改或撤回投标 ，须提出书面申请并在投标截</w:t>
      </w:r>
    </w:p>
    <w:p w14:paraId="4E02D3E2">
      <w:pPr>
        <w:spacing w:before="261" w:line="390" w:lineRule="auto"/>
        <w:ind w:left="88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2"/>
          <w:sz w:val="23"/>
          <w:szCs w:val="23"/>
        </w:rPr>
        <w:t>止</w:t>
      </w:r>
      <w:r>
        <w:rPr>
          <w:rFonts w:hint="eastAsia" w:ascii="微软雅黑" w:hAnsi="微软雅黑" w:eastAsia="微软雅黑" w:cs="微软雅黑"/>
          <w:color w:val="auto"/>
          <w:spacing w:val="21"/>
          <w:sz w:val="23"/>
          <w:szCs w:val="23"/>
        </w:rPr>
        <w:t>时</w:t>
      </w:r>
      <w:r>
        <w:rPr>
          <w:rFonts w:hint="eastAsia" w:ascii="微软雅黑" w:hAnsi="微软雅黑" w:eastAsia="微软雅黑" w:cs="微软雅黑"/>
          <w:color w:val="auto"/>
          <w:spacing w:val="11"/>
          <w:sz w:val="23"/>
          <w:szCs w:val="23"/>
        </w:rPr>
        <w:t>间前上传至</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新疆政采云平台</w:t>
      </w:r>
      <w:r>
        <w:rPr>
          <w:rFonts w:hint="eastAsia" w:ascii="微软雅黑" w:hAnsi="微软雅黑" w:eastAsia="微软雅黑" w:cs="微软雅黑"/>
          <w:color w:val="auto"/>
          <w:spacing w:val="11"/>
          <w:sz w:val="23"/>
          <w:szCs w:val="23"/>
        </w:rPr>
        <w:t xml:space="preserve"> </w:t>
      </w:r>
      <w:r>
        <w:fldChar w:fldCharType="begin"/>
      </w:r>
      <w:r>
        <w:instrText xml:space="preserve"> HYPERLINK "https://www.zcygov.cn" </w:instrText>
      </w:r>
      <w:r>
        <w:fldChar w:fldCharType="separate"/>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https</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www</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zcygov</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cn</w:t>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fldChar w:fldCharType="end"/>
      </w:r>
      <w:r>
        <w:rPr>
          <w:rFonts w:hint="eastAsia" w:ascii="微软雅黑" w:hAnsi="微软雅黑" w:eastAsia="微软雅黑" w:cs="微软雅黑"/>
          <w:color w:val="auto"/>
          <w:spacing w:val="11"/>
          <w:sz w:val="23"/>
          <w:szCs w:val="23"/>
        </w:rPr>
        <w:t xml:space="preserve"> ，投标人对投标文件的修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改或撤回通知应按本须知规定编制、密封、标记。采购人和采购代理机构将予以接收</w:t>
      </w:r>
      <w:r>
        <w:rPr>
          <w:rFonts w:hint="eastAsia" w:ascii="微软雅黑" w:hAnsi="微软雅黑" w:eastAsia="微软雅黑" w:cs="微软雅黑"/>
          <w:color w:val="auto"/>
          <w:sz w:val="23"/>
          <w:szCs w:val="23"/>
        </w:rPr>
        <w:t xml:space="preserve"> ， </w:t>
      </w:r>
      <w:r>
        <w:rPr>
          <w:rFonts w:hint="eastAsia" w:ascii="微软雅黑" w:hAnsi="微软雅黑" w:eastAsia="微软雅黑" w:cs="微软雅黑"/>
          <w:color w:val="auto"/>
          <w:spacing w:val="9"/>
          <w:sz w:val="23"/>
          <w:szCs w:val="23"/>
        </w:rPr>
        <w:t>并视为投标文件的组成部分</w:t>
      </w:r>
      <w:r>
        <w:rPr>
          <w:rFonts w:hint="eastAsia" w:ascii="微软雅黑" w:hAnsi="微软雅黑" w:eastAsia="微软雅黑" w:cs="微软雅黑"/>
          <w:color w:val="auto"/>
          <w:spacing w:val="7"/>
          <w:sz w:val="23"/>
          <w:szCs w:val="23"/>
        </w:rPr>
        <w:t>。</w:t>
      </w:r>
    </w:p>
    <w:p w14:paraId="5D8757BF">
      <w:pPr>
        <w:spacing w:before="1"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17.4      在投标截止期之后，采购人和采购代理机构不接受投标人主动对其投标文件做任何修</w:t>
      </w:r>
    </w:p>
    <w:p w14:paraId="2C3E21A4">
      <w:pPr>
        <w:spacing w:line="383" w:lineRule="auto"/>
        <w:rPr>
          <w:rFonts w:hint="eastAsia" w:ascii="微软雅黑" w:hAnsi="微软雅黑" w:eastAsia="微软雅黑" w:cs="微软雅黑"/>
          <w:color w:val="auto"/>
        </w:rPr>
      </w:pPr>
    </w:p>
    <w:p w14:paraId="669D4F97">
      <w:pPr>
        <w:spacing w:before="99" w:line="139" w:lineRule="exact"/>
        <w:ind w:left="1134"/>
        <w:rPr>
          <w:rFonts w:hint="eastAsia" w:ascii="微软雅黑" w:hAnsi="微软雅黑" w:eastAsia="微软雅黑" w:cs="微软雅黑"/>
          <w:color w:val="auto"/>
          <w:sz w:val="23"/>
          <w:szCs w:val="23"/>
        </w:rPr>
      </w:pPr>
      <w:r>
        <w:rPr>
          <w:rFonts w:hint="eastAsia" w:ascii="微软雅黑" w:hAnsi="微软雅黑" w:eastAsia="微软雅黑" w:cs="微软雅黑"/>
          <w:color w:val="auto"/>
        </w:rPr>
        <w:pict>
          <v:shape id="_x0000_s1028" o:spid="_x0000_s1028" o:spt="202" type="#_x0000_t202" style="position:absolute;left:0pt;margin-left:43.4pt;margin-top:-4.55pt;height:17.55pt;width:13.6pt;z-index:251662336;mso-width-relative:page;mso-height-relative:page;" filled="f" stroked="f" coordsize="21600,21600">
            <v:path/>
            <v:fill on="f" focussize="0,0"/>
            <v:stroke on="f" joinstyle="miter"/>
            <v:imagedata o:title=""/>
            <o:lock v:ext="edit"/>
            <v:textbox inset="0mm,0mm,0mm,0mm">
              <w:txbxContent>
                <w:p w14:paraId="7DC2C87B">
                  <w:pPr>
                    <w:spacing w:before="19" w:line="189" w:lineRule="auto"/>
                    <w:ind w:left="20"/>
                    <w:rPr>
                      <w:rFonts w:hint="eastAsia" w:ascii="微软雅黑" w:hAnsi="微软雅黑" w:eastAsia="微软雅黑" w:cs="微软雅黑"/>
                      <w:sz w:val="23"/>
                      <w:szCs w:val="23"/>
                    </w:rPr>
                  </w:pPr>
                  <w:r>
                    <w:rPr>
                      <w:rFonts w:ascii="微软雅黑" w:hAnsi="微软雅黑" w:eastAsia="微软雅黑" w:cs="微软雅黑"/>
                      <w:spacing w:val="1"/>
                      <w:sz w:val="23"/>
                      <w:szCs w:val="23"/>
                    </w:rPr>
                    <w:t>改</w:t>
                  </w:r>
                </w:p>
              </w:txbxContent>
            </v:textbox>
          </v:shape>
        </w:pict>
      </w:r>
      <w:r>
        <w:rPr>
          <w:rFonts w:hint="eastAsia" w:ascii="微软雅黑" w:hAnsi="微软雅黑" w:eastAsia="微软雅黑" w:cs="微软雅黑"/>
          <w:color w:val="auto"/>
          <w:position w:val="4"/>
          <w:sz w:val="23"/>
          <w:szCs w:val="23"/>
        </w:rPr>
        <w:t>。</w:t>
      </w:r>
    </w:p>
    <w:p w14:paraId="3C034AD8">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17.</w:t>
      </w:r>
      <w:r>
        <w:rPr>
          <w:rFonts w:hint="eastAsia" w:ascii="微软雅黑" w:hAnsi="微软雅黑" w:eastAsia="微软雅黑" w:cs="微软雅黑"/>
          <w:color w:val="auto"/>
          <w:spacing w:val="6"/>
          <w:sz w:val="23"/>
          <w:szCs w:val="23"/>
        </w:rPr>
        <w:t>5       采购人和采购代理机构对所接收投标文件概不退回。</w:t>
      </w:r>
    </w:p>
    <w:p w14:paraId="655B0507">
      <w:pPr>
        <w:spacing w:line="255" w:lineRule="auto"/>
        <w:rPr>
          <w:rFonts w:hint="eastAsia" w:ascii="微软雅黑" w:hAnsi="微软雅黑" w:eastAsia="微软雅黑" w:cs="微软雅黑"/>
          <w:color w:val="auto"/>
        </w:rPr>
      </w:pPr>
    </w:p>
    <w:p w14:paraId="6FDCBF19">
      <w:pPr>
        <w:spacing w:before="133" w:line="196" w:lineRule="auto"/>
        <w:ind w:left="4008"/>
        <w:outlineLvl w:val="1"/>
        <w:rPr>
          <w:rFonts w:hint="eastAsia" w:ascii="微软雅黑" w:hAnsi="微软雅黑" w:eastAsia="微软雅黑" w:cs="微软雅黑"/>
          <w:color w:val="auto"/>
          <w:sz w:val="31"/>
          <w:szCs w:val="31"/>
        </w:rPr>
      </w:pPr>
      <w:bookmarkStart w:id="5" w:name="_bookmark7"/>
      <w:bookmarkEnd w:id="5"/>
      <w:r>
        <w:rPr>
          <w:rFonts w:hint="eastAsia" w:ascii="微软雅黑" w:hAnsi="微软雅黑" w:eastAsia="微软雅黑" w:cs="微软雅黑"/>
          <w:color w:val="auto"/>
          <w:spacing w:val="9"/>
          <w:sz w:val="31"/>
          <w:szCs w:val="31"/>
          <w14:textOutline w14:w="3175" w14:cap="flat" w14:cmpd="sng" w14:algn="ctr">
            <w14:solidFill>
              <w14:srgbClr w14:val="000000"/>
            </w14:solidFill>
            <w14:prstDash w14:val="solid"/>
            <w14:miter w14:val="0"/>
          </w14:textOutline>
        </w:rPr>
        <w:t>五、开标及评</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标</w:t>
      </w:r>
    </w:p>
    <w:p w14:paraId="029C0EF5">
      <w:pPr>
        <w:spacing w:line="249" w:lineRule="auto"/>
        <w:rPr>
          <w:rFonts w:hint="eastAsia" w:ascii="微软雅黑" w:hAnsi="微软雅黑" w:eastAsia="微软雅黑" w:cs="微软雅黑"/>
          <w:color w:val="auto"/>
        </w:rPr>
      </w:pPr>
    </w:p>
    <w:p w14:paraId="37F67DA2">
      <w:pPr>
        <w:spacing w:line="250" w:lineRule="auto"/>
        <w:rPr>
          <w:rFonts w:hint="eastAsia" w:ascii="微软雅黑" w:hAnsi="微软雅黑" w:eastAsia="微软雅黑" w:cs="微软雅黑"/>
          <w:color w:val="auto"/>
        </w:rPr>
      </w:pPr>
    </w:p>
    <w:p w14:paraId="063E8547">
      <w:pPr>
        <w:spacing w:before="99" w:line="205" w:lineRule="auto"/>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18.开</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标</w:t>
      </w:r>
    </w:p>
    <w:p w14:paraId="278B9B9C">
      <w:pPr>
        <w:spacing w:before="28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18.</w:t>
      </w:r>
      <w:r>
        <w:rPr>
          <w:rFonts w:hint="eastAsia" w:ascii="微软雅黑" w:hAnsi="微软雅黑" w:eastAsia="微软雅黑" w:cs="微软雅黑"/>
          <w:color w:val="auto"/>
          <w:spacing w:val="12"/>
          <w:sz w:val="23"/>
          <w:szCs w:val="23"/>
        </w:rPr>
        <w:t>1</w:t>
      </w:r>
      <w:r>
        <w:rPr>
          <w:rFonts w:hint="eastAsia" w:ascii="微软雅黑" w:hAnsi="微软雅黑" w:eastAsia="微软雅黑" w:cs="微软雅黑"/>
          <w:color w:val="auto"/>
          <w:spacing w:val="10"/>
          <w:sz w:val="23"/>
          <w:szCs w:val="23"/>
        </w:rPr>
        <w:t xml:space="preserve">      采购人和采购代理机构将按</w:t>
      </w:r>
      <w:r>
        <w:rPr>
          <w:rFonts w:hint="eastAsia" w:ascii="微软雅黑" w:hAnsi="微软雅黑" w:eastAsia="微软雅黑" w:cs="微软雅黑"/>
          <w:color w:val="auto"/>
          <w:spacing w:val="10"/>
          <w:sz w:val="23"/>
          <w:szCs w:val="23"/>
          <w:u w:val="single"/>
        </w:rPr>
        <w:t>投标人须知资料表</w:t>
      </w:r>
      <w:r>
        <w:rPr>
          <w:rFonts w:hint="eastAsia" w:ascii="微软雅黑" w:hAnsi="微软雅黑" w:eastAsia="微软雅黑" w:cs="微软雅黑"/>
          <w:color w:val="auto"/>
          <w:spacing w:val="10"/>
          <w:sz w:val="23"/>
          <w:szCs w:val="23"/>
        </w:rPr>
        <w:t>中规定的开标时间和地点组织公开开</w:t>
      </w:r>
    </w:p>
    <w:p w14:paraId="31DD6698">
      <w:pPr>
        <w:spacing w:before="314" w:line="189" w:lineRule="auto"/>
        <w:ind w:left="8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标</w:t>
      </w:r>
      <w:r>
        <w:rPr>
          <w:rFonts w:hint="eastAsia" w:ascii="微软雅黑" w:hAnsi="微软雅黑" w:eastAsia="微软雅黑" w:cs="微软雅黑"/>
          <w:color w:val="auto"/>
          <w:spacing w:val="9"/>
          <w:sz w:val="23"/>
          <w:szCs w:val="23"/>
        </w:rPr>
        <w:t>并邀请所有投标人代表参加。</w:t>
      </w:r>
    </w:p>
    <w:p w14:paraId="15B5B488">
      <w:pPr>
        <w:spacing w:before="311" w:line="190" w:lineRule="auto"/>
        <w:ind w:left="94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投</w:t>
      </w:r>
      <w:r>
        <w:rPr>
          <w:rFonts w:hint="eastAsia" w:ascii="微软雅黑" w:hAnsi="微软雅黑" w:eastAsia="微软雅黑" w:cs="微软雅黑"/>
          <w:color w:val="auto"/>
          <w:spacing w:val="2"/>
          <w:sz w:val="23"/>
          <w:szCs w:val="23"/>
        </w:rPr>
        <w:t>标人不足 3 家的 ，不得开标。</w:t>
      </w:r>
    </w:p>
    <w:p w14:paraId="76DB7AAD">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18.2</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本项目实行电子投标文件</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，电子投标文件的有关要求按投标人须知资料表要求</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，投</w:t>
      </w:r>
    </w:p>
    <w:p w14:paraId="5CFE44AB">
      <w:pPr>
        <w:spacing w:before="310" w:line="384" w:lineRule="auto"/>
        <w:ind w:left="883" w:right="74" w:hanging="1"/>
        <w:rPr>
          <w:rFonts w:hint="eastAsia" w:ascii="微软雅黑" w:hAnsi="微软雅黑" w:eastAsia="微软雅黑" w:cs="微软雅黑"/>
          <w:color w:val="auto"/>
        </w:rPr>
      </w:pPr>
      <w:r>
        <w:rPr>
          <w:rFonts w:hint="eastAsia" w:ascii="微软雅黑" w:hAnsi="微软雅黑" w:eastAsia="微软雅黑" w:cs="微软雅黑"/>
          <w:color w:val="auto"/>
          <w:spacing w:val="8"/>
          <w:sz w:val="23"/>
          <w:szCs w:val="23"/>
          <w:u w:val="single"/>
          <w14:textOutline w14:w="3175" w14:cap="flat" w14:cmpd="sng" w14:algn="ctr">
            <w14:solidFill>
              <w14:srgbClr w14:val="000000"/>
            </w14:solidFill>
            <w14:prstDash w14:val="solid"/>
            <w14:miter w14:val="0"/>
          </w14:textOutline>
        </w:rPr>
        <w:t>标人应该</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使用投标人</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CA</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锁对电子投标文件加密</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，否则</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，其投标文件将被拒绝评审。</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开</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标时</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，投标人必须使用加密该文件的</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CA</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锁</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，以便开标时对其电子投标文件进行解</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密</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u w:val="single"/>
          <w14:textOutline w14:w="3175" w14:cap="flat" w14:cmpd="sng" w14:algn="ctr">
            <w14:solidFill>
              <w14:srgbClr w14:val="000000"/>
            </w14:solidFill>
            <w14:prstDash w14:val="solid"/>
            <w14:miter w14:val="0"/>
          </w14:textOutline>
        </w:rPr>
        <w:t>，由于投标人自身原因未能成功导入评标系统的</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u w:val="single"/>
          <w14:textOutline w14:w="3175" w14:cap="flat" w14:cmpd="sng" w14:algn="ctr">
            <w14:solidFill>
              <w14:srgbClr w14:val="000000"/>
            </w14:solidFill>
            <w14:prstDash w14:val="solid"/>
            <w14:miter w14:val="0"/>
          </w14:textOutline>
        </w:rPr>
        <w:t>，均视为不响应采购文件</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u w:val="single"/>
          <w14:textOutline w14:w="3175" w14:cap="flat" w14:cmpd="sng" w14:algn="ctr">
            <w14:solidFill>
              <w14:srgbClr w14:val="000000"/>
            </w14:solidFill>
            <w14:prstDash w14:val="solid"/>
            <w14:miter w14:val="0"/>
          </w14:textOutline>
        </w:rPr>
        <w:t>，其投标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u w:val="single"/>
          <w14:textOutline w14:w="3175" w14:cap="flat" w14:cmpd="sng" w14:algn="ctr">
            <w14:solidFill>
              <w14:srgbClr w14:val="000000"/>
            </w14:solidFill>
            <w14:prstDash w14:val="solid"/>
            <w14:miter w14:val="0"/>
          </w14:textOutline>
        </w:rPr>
        <w:t>文件将被</w:t>
      </w:r>
      <w:r>
        <w:rPr>
          <w:rFonts w:hint="eastAsia" w:ascii="微软雅黑" w:hAnsi="微软雅黑" w:eastAsia="微软雅黑" w:cs="微软雅黑"/>
          <w:color w:val="auto"/>
          <w:spacing w:val="6"/>
          <w:sz w:val="23"/>
          <w:szCs w:val="23"/>
          <w:u w:val="single"/>
          <w14:textOutline w14:w="3175" w14:cap="flat" w14:cmpd="sng" w14:algn="ctr">
            <w14:solidFill>
              <w14:srgbClr w14:val="000000"/>
            </w14:solidFill>
            <w14:prstDash w14:val="solid"/>
            <w14:miter w14:val="0"/>
          </w14:textOutline>
        </w:rPr>
        <w:t>拒绝评审。未按规定时间在采购文件要求的开评标系统解密成功的电子投标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u w:val="single"/>
          <w14:textOutline w14:w="3175" w14:cap="flat" w14:cmpd="sng" w14:algn="ctr">
            <w14:solidFill>
              <w14:srgbClr w14:val="000000"/>
            </w14:solidFill>
            <w14:prstDash w14:val="solid"/>
            <w14:miter w14:val="0"/>
          </w14:textOutline>
        </w:rPr>
        <w:t>文</w:t>
      </w:r>
      <w:r>
        <w:rPr>
          <w:rFonts w:hint="eastAsia" w:ascii="微软雅黑" w:hAnsi="微软雅黑" w:eastAsia="微软雅黑" w:cs="微软雅黑"/>
          <w:color w:val="auto"/>
          <w:spacing w:val="9"/>
          <w:sz w:val="23"/>
          <w:szCs w:val="23"/>
          <w:u w:val="single"/>
          <w14:textOutline w14:w="3175" w14:cap="flat" w14:cmpd="sng" w14:algn="ctr">
            <w14:solidFill>
              <w14:srgbClr w14:val="000000"/>
            </w14:solidFill>
            <w14:prstDash w14:val="solid"/>
            <w14:miter w14:val="0"/>
          </w14:textOutline>
        </w:rPr>
        <w:t>件无效。</w:t>
      </w:r>
    </w:p>
    <w:p w14:paraId="219D3DD9">
      <w:pPr>
        <w:spacing w:before="99" w:line="189"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18.3    </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 xml:space="preserve">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投标人在规定时间内对投标文件进行解密</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，时长为</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30</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u w:val="single"/>
          <w14:textOutline w14:w="3175" w14:cap="flat" w14:cmpd="sng" w14:algn="ctr">
            <w14:solidFill>
              <w14:srgbClr w14:val="000000"/>
            </w14:solidFill>
            <w14:prstDash w14:val="solid"/>
            <w14:miter w14:val="0"/>
          </w14:textOutline>
        </w:rPr>
        <w:t>分钟。</w:t>
      </w:r>
    </w:p>
    <w:p w14:paraId="285A6CA0">
      <w:pPr>
        <w:spacing w:before="310" w:line="191"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18.4</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由采购代理机构开启开标记录</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u w:val="single"/>
          <w14:textOutline w14:w="3175" w14:cap="flat" w14:cmpd="sng" w14:algn="ctr">
            <w14:solidFill>
              <w14:srgbClr w14:val="000000"/>
            </w14:solidFill>
            <w14:prstDash w14:val="solid"/>
            <w14:miter w14:val="0"/>
          </w14:textOutline>
        </w:rPr>
        <w:t>，须投标人在政采云平台对报价进行签章确认</w:t>
      </w:r>
      <w:r>
        <w:rPr>
          <w:rFonts w:hint="eastAsia" w:ascii="微软雅黑" w:hAnsi="微软雅黑" w:eastAsia="微软雅黑" w:cs="微软雅黑"/>
          <w:color w:val="auto"/>
          <w:spacing w:val="4"/>
          <w:sz w:val="23"/>
          <w:szCs w:val="23"/>
          <w:u w:val="single"/>
        </w:rPr>
        <w:t>。</w:t>
      </w:r>
    </w:p>
    <w:p w14:paraId="3005F1D8">
      <w:pPr>
        <w:spacing w:before="312" w:line="208" w:lineRule="auto"/>
        <w:ind w:left="7"/>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9.资格审查及组建评标委员会</w:t>
      </w:r>
    </w:p>
    <w:p w14:paraId="6F1BBC64">
      <w:pPr>
        <w:spacing w:before="280" w:line="190"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19</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7"/>
          <w:sz w:val="23"/>
          <w:szCs w:val="23"/>
        </w:rPr>
        <w:t>1       采购人依据法律法规和采购文件中规定的内容 ，对投标人的资格进行审查。未按要</w:t>
      </w:r>
    </w:p>
    <w:p w14:paraId="161728C4">
      <w:pPr>
        <w:spacing w:before="313" w:line="379" w:lineRule="auto"/>
        <w:ind w:left="950"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求提供资格</w:t>
      </w:r>
      <w:r>
        <w:rPr>
          <w:rFonts w:hint="eastAsia" w:ascii="微软雅黑" w:hAnsi="微软雅黑" w:eastAsia="微软雅黑" w:cs="微软雅黑"/>
          <w:color w:val="auto"/>
          <w:spacing w:val="4"/>
          <w:sz w:val="23"/>
          <w:szCs w:val="23"/>
        </w:rPr>
        <w:t>审查资料的投标人或其中一项未通过的投标人 ，将视为资格审查不合格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未</w:t>
      </w:r>
      <w:r>
        <w:rPr>
          <w:rFonts w:hint="eastAsia" w:ascii="微软雅黑" w:hAnsi="微软雅黑" w:eastAsia="微软雅黑" w:cs="微软雅黑"/>
          <w:color w:val="auto"/>
          <w:spacing w:val="10"/>
          <w:sz w:val="23"/>
          <w:szCs w:val="23"/>
        </w:rPr>
        <w:t>能</w:t>
      </w:r>
      <w:r>
        <w:rPr>
          <w:rFonts w:hint="eastAsia" w:ascii="微软雅黑" w:hAnsi="微软雅黑" w:eastAsia="微软雅黑" w:cs="微软雅黑"/>
          <w:color w:val="auto"/>
          <w:spacing w:val="7"/>
          <w:sz w:val="23"/>
          <w:szCs w:val="23"/>
        </w:rPr>
        <w:t>通过资格审查的投标人不进入下一阶段的评审 ，将被认定为</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无效投标</w:t>
      </w:r>
      <w:r>
        <w:rPr>
          <w:rFonts w:hint="eastAsia" w:ascii="微软雅黑" w:hAnsi="微软雅黑" w:eastAsia="微软雅黑" w:cs="微软雅黑"/>
          <w:color w:val="auto"/>
          <w:spacing w:val="7"/>
          <w:sz w:val="23"/>
          <w:szCs w:val="23"/>
        </w:rPr>
        <w:t>。</w:t>
      </w:r>
    </w:p>
    <w:p w14:paraId="118391FE">
      <w:pPr>
        <w:spacing w:line="190" w:lineRule="auto"/>
        <w:ind w:left="95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通</w:t>
      </w:r>
      <w:r>
        <w:rPr>
          <w:rFonts w:hint="eastAsia" w:ascii="微软雅黑" w:hAnsi="微软雅黑" w:eastAsia="微软雅黑" w:cs="微软雅黑"/>
          <w:color w:val="auto"/>
          <w:spacing w:val="9"/>
          <w:sz w:val="23"/>
          <w:szCs w:val="23"/>
        </w:rPr>
        <w:t>过</w:t>
      </w:r>
      <w:r>
        <w:rPr>
          <w:rFonts w:hint="eastAsia" w:ascii="微软雅黑" w:hAnsi="微软雅黑" w:eastAsia="微软雅黑" w:cs="微软雅黑"/>
          <w:color w:val="auto"/>
          <w:spacing w:val="6"/>
          <w:sz w:val="23"/>
          <w:szCs w:val="23"/>
        </w:rPr>
        <w:t>资格审查的投标单位少于不足三家的 ，不得评标。</w:t>
      </w:r>
    </w:p>
    <w:p w14:paraId="7F8465E2">
      <w:pPr>
        <w:spacing w:before="313" w:line="189" w:lineRule="auto"/>
        <w:outlineLvl w:val="2"/>
        <w:rPr>
          <w:rFonts w:hint="eastAsia" w:ascii="微软雅黑" w:hAnsi="微软雅黑" w:eastAsia="微软雅黑" w:cs="微软雅黑"/>
          <w:color w:val="auto"/>
          <w:spacing w:val="6"/>
          <w:sz w:val="23"/>
          <w:szCs w:val="23"/>
        </w:rPr>
      </w:pPr>
      <w:r>
        <w:rPr>
          <w:rFonts w:hint="eastAsia" w:ascii="微软雅黑" w:hAnsi="微软雅黑" w:eastAsia="微软雅黑" w:cs="微软雅黑"/>
          <w:color w:val="auto"/>
          <w:spacing w:val="6"/>
          <w:sz w:val="23"/>
          <w:szCs w:val="23"/>
        </w:rPr>
        <w:t>19.2    采购人在资格审查期间查询供应商的信用记录。供应商存在不良信用记录的 ，其投</w:t>
      </w:r>
    </w:p>
    <w:p w14:paraId="15457A2D">
      <w:pPr>
        <w:spacing w:before="313" w:line="189" w:lineRule="auto"/>
        <w:outlineLvl w:val="2"/>
        <w:rPr>
          <w:rFonts w:hint="eastAsia" w:ascii="微软雅黑" w:hAnsi="微软雅黑" w:eastAsia="微软雅黑" w:cs="微软雅黑"/>
          <w:color w:val="auto"/>
          <w:spacing w:val="6"/>
          <w:sz w:val="23"/>
          <w:szCs w:val="23"/>
        </w:rPr>
      </w:pPr>
      <w:r>
        <w:rPr>
          <w:rFonts w:hint="eastAsia" w:ascii="微软雅黑" w:hAnsi="微软雅黑" w:eastAsia="微软雅黑" w:cs="微软雅黑"/>
          <w:color w:val="auto"/>
          <w:spacing w:val="6"/>
          <w:sz w:val="23"/>
          <w:szCs w:val="23"/>
        </w:rPr>
        <w:t>标将被认定为无效投标。</w:t>
      </w:r>
    </w:p>
    <w:p w14:paraId="256CD98E">
      <w:pPr>
        <w:spacing w:before="283" w:line="190" w:lineRule="auto"/>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0"/>
          <w:sz w:val="23"/>
          <w:szCs w:val="23"/>
        </w:rPr>
        <w:t>19.2.1   不良信用记录指 ：投标人参加采购活动前三年内（采购文件发布之日起前三年） ，被“信用中国”网站列入失信被执行人和重大税收违法失信主体的、被“中国政府采购网”网站列入政府采购严重 违法失信行为记录名单 (处罚期限尚未届满的) 的投标人 ；以及存在《中华人民共 和国政府采购法实施条例》第十九条规定的行政处罚记录。</w:t>
      </w:r>
    </w:p>
    <w:p w14:paraId="5BE2E1D1">
      <w:pPr>
        <w:spacing w:before="283" w:line="190" w:lineRule="auto"/>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0"/>
          <w:sz w:val="23"/>
          <w:szCs w:val="23"/>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29FE08D6">
      <w:pPr>
        <w:spacing w:before="283" w:line="190" w:lineRule="auto"/>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0"/>
          <w:sz w:val="23"/>
          <w:szCs w:val="23"/>
        </w:rPr>
        <w:t>19.3     按照《中华人民共和国政府采购法》、《中华人民共和国政府采购法实施条例》、中</w:t>
      </w:r>
    </w:p>
    <w:p w14:paraId="11A5C187">
      <w:pPr>
        <w:spacing w:before="283" w:line="190" w:lineRule="auto"/>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0"/>
          <w:sz w:val="23"/>
          <w:szCs w:val="23"/>
        </w:rPr>
        <w:t>华人民共和国财政部令第 87 号《政府采购货物和服务招标投标管理办法》及本项目 本级和上级财政部门的有关规定依法组建的评标委员会有关规定依法在政采云平台上随机抽取专家负责评标工作。</w:t>
      </w:r>
    </w:p>
    <w:p w14:paraId="1EFE0BF8">
      <w:pPr>
        <w:spacing w:line="206"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0</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.投标文件的符合性审查与澄清</w:t>
      </w:r>
    </w:p>
    <w:p w14:paraId="131DFE37">
      <w:pPr>
        <w:spacing w:before="283" w:line="190" w:lineRule="auto"/>
        <w:rPr>
          <w:color w:val="auto"/>
        </w:rPr>
      </w:pPr>
      <w:r>
        <w:rPr>
          <w:rFonts w:hint="eastAsia" w:ascii="微软雅黑" w:hAnsi="微软雅黑" w:eastAsia="微软雅黑" w:cs="微软雅黑"/>
          <w:color w:val="auto"/>
          <w:spacing w:val="10"/>
          <w:sz w:val="23"/>
          <w:szCs w:val="23"/>
        </w:rPr>
        <w:t xml:space="preserve">20.1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符合性审查是指依据招标文件的规定 ，从投标文件的有效性和完整性对招标文件的响</w:t>
      </w:r>
    </w:p>
    <w:p w14:paraId="00AE44A6">
      <w:pPr>
        <w:spacing w:before="99" w:line="190" w:lineRule="auto"/>
        <w:ind w:left="8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应程度进行审查 ，以确定是否对招标文件的实质性要求做出响应。</w:t>
      </w:r>
    </w:p>
    <w:p w14:paraId="388C3E6A">
      <w:pPr>
        <w:spacing w:before="312"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2</w:t>
      </w:r>
      <w:r>
        <w:rPr>
          <w:rFonts w:hint="eastAsia" w:ascii="微软雅黑" w:hAnsi="微软雅黑" w:eastAsia="微软雅黑" w:cs="微软雅黑"/>
          <w:color w:val="auto"/>
          <w:spacing w:val="5"/>
          <w:sz w:val="23"/>
          <w:szCs w:val="23"/>
        </w:rPr>
        <w:t>0.2      投标文件的澄清</w:t>
      </w:r>
    </w:p>
    <w:p w14:paraId="7743457E">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20.</w:t>
      </w:r>
      <w:r>
        <w:rPr>
          <w:rFonts w:hint="eastAsia" w:ascii="微软雅黑" w:hAnsi="微软雅黑" w:eastAsia="微软雅黑" w:cs="微软雅黑"/>
          <w:color w:val="auto"/>
          <w:spacing w:val="12"/>
          <w:sz w:val="23"/>
          <w:szCs w:val="23"/>
        </w:rPr>
        <w:t>2</w:t>
      </w:r>
      <w:r>
        <w:rPr>
          <w:rFonts w:hint="eastAsia" w:ascii="微软雅黑" w:hAnsi="微软雅黑" w:eastAsia="微软雅黑" w:cs="微软雅黑"/>
          <w:color w:val="auto"/>
          <w:spacing w:val="9"/>
          <w:sz w:val="23"/>
          <w:szCs w:val="23"/>
        </w:rPr>
        <w:t>.1   在评标期间 ，评标委员会将以书面方式要求投标人对其投标文件中含义不明确、对</w:t>
      </w:r>
    </w:p>
    <w:p w14:paraId="6ACDE809">
      <w:pPr>
        <w:spacing w:before="309" w:line="380" w:lineRule="auto"/>
        <w:ind w:left="889" w:right="130" w:firstLine="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同类</w:t>
      </w:r>
      <w:r>
        <w:rPr>
          <w:rFonts w:hint="eastAsia" w:ascii="微软雅黑" w:hAnsi="微软雅黑" w:eastAsia="微软雅黑" w:cs="微软雅黑"/>
          <w:color w:val="auto"/>
          <w:spacing w:val="6"/>
          <w:sz w:val="23"/>
          <w:szCs w:val="23"/>
        </w:rPr>
        <w:t>问</w:t>
      </w:r>
      <w:r>
        <w:rPr>
          <w:rFonts w:hint="eastAsia" w:ascii="微软雅黑" w:hAnsi="微软雅黑" w:eastAsia="微软雅黑" w:cs="微软雅黑"/>
          <w:color w:val="auto"/>
          <w:spacing w:val="4"/>
          <w:sz w:val="23"/>
          <w:szCs w:val="23"/>
        </w:rPr>
        <w:t>题表述不一致或者有明显文字和计算错误的内容 ，以及评标委员会认为投标人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的报价明显低</w:t>
      </w:r>
      <w:r>
        <w:rPr>
          <w:rFonts w:hint="eastAsia" w:ascii="微软雅黑" w:hAnsi="微软雅黑" w:eastAsia="微软雅黑" w:cs="微软雅黑"/>
          <w:color w:val="auto"/>
          <w:spacing w:val="7"/>
          <w:sz w:val="23"/>
          <w:szCs w:val="23"/>
        </w:rPr>
        <w:t>于</w:t>
      </w:r>
      <w:r>
        <w:rPr>
          <w:rFonts w:hint="eastAsia" w:ascii="微软雅黑" w:hAnsi="微软雅黑" w:eastAsia="微软雅黑" w:cs="微软雅黑"/>
          <w:color w:val="auto"/>
          <w:spacing w:val="4"/>
          <w:sz w:val="23"/>
          <w:szCs w:val="23"/>
        </w:rPr>
        <w:t>其他通过符合性检查投标人的报价 ，有可能影响履约的情况作必要的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澄清、说</w:t>
      </w:r>
      <w:r>
        <w:rPr>
          <w:rFonts w:hint="eastAsia" w:ascii="微软雅黑" w:hAnsi="微软雅黑" w:eastAsia="微软雅黑" w:cs="微软雅黑"/>
          <w:color w:val="auto"/>
          <w:spacing w:val="7"/>
          <w:sz w:val="23"/>
          <w:szCs w:val="23"/>
        </w:rPr>
        <w:t>明</w:t>
      </w:r>
      <w:r>
        <w:rPr>
          <w:rFonts w:hint="eastAsia" w:ascii="微软雅黑" w:hAnsi="微软雅黑" w:eastAsia="微软雅黑" w:cs="微软雅黑"/>
          <w:color w:val="auto"/>
          <w:spacing w:val="6"/>
          <w:sz w:val="23"/>
          <w:szCs w:val="23"/>
        </w:rPr>
        <w:t>或补正。投标人澄清、说明或补正。应在评标委员会规定的时间内以书面</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方</w:t>
      </w:r>
      <w:r>
        <w:rPr>
          <w:rFonts w:hint="eastAsia" w:ascii="微软雅黑" w:hAnsi="微软雅黑" w:eastAsia="微软雅黑" w:cs="微软雅黑"/>
          <w:color w:val="auto"/>
          <w:spacing w:val="7"/>
          <w:sz w:val="23"/>
          <w:szCs w:val="23"/>
        </w:rPr>
        <w:t>式进行 ，并不得超出投标文件范围或者改变投标文件的实质性内容。</w:t>
      </w:r>
    </w:p>
    <w:p w14:paraId="784B8572">
      <w:pPr>
        <w:spacing w:before="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15"/>
          <w:sz w:val="23"/>
          <w:szCs w:val="23"/>
        </w:rPr>
        <w:t>0</w:t>
      </w:r>
      <w:r>
        <w:rPr>
          <w:rFonts w:hint="eastAsia" w:ascii="微软雅黑" w:hAnsi="微软雅黑" w:eastAsia="微软雅黑" w:cs="微软雅黑"/>
          <w:color w:val="auto"/>
          <w:spacing w:val="8"/>
          <w:sz w:val="23"/>
          <w:szCs w:val="23"/>
        </w:rPr>
        <w:t>.2.2   投标人的澄清、说明或补正将作为投标文件的一部分。</w:t>
      </w:r>
    </w:p>
    <w:p w14:paraId="044B6113">
      <w:pPr>
        <w:spacing w:before="266"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8"/>
          <w:sz w:val="23"/>
          <w:szCs w:val="23"/>
        </w:rPr>
        <w:t>0</w:t>
      </w:r>
      <w:r>
        <w:rPr>
          <w:rFonts w:hint="eastAsia" w:ascii="微软雅黑" w:hAnsi="微软雅黑" w:eastAsia="微软雅黑" w:cs="微软雅黑"/>
          <w:color w:val="auto"/>
          <w:spacing w:val="5"/>
          <w:sz w:val="23"/>
          <w:szCs w:val="23"/>
        </w:rPr>
        <w:t>.3     投标文件报价出现前后不一致的 ，按照下列规定修正 ：</w:t>
      </w:r>
    </w:p>
    <w:p w14:paraId="5AD7D6B7">
      <w:pPr>
        <w:tabs>
          <w:tab w:val="left" w:pos="910"/>
        </w:tabs>
        <w:spacing w:before="241" w:line="304" w:lineRule="auto"/>
        <w:ind w:left="1010" w:right="130" w:hanging="21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一 )投标文件中开标一览表(报价表) 内容与投标文件中相应内容不一致的 ，以</w:t>
      </w:r>
      <w:r>
        <w:rPr>
          <w:rFonts w:hint="eastAsia" w:ascii="微软雅黑" w:hAnsi="微软雅黑" w:eastAsia="微软雅黑" w:cs="微软雅黑"/>
          <w:color w:val="auto"/>
          <w:spacing w:val="7"/>
          <w:sz w:val="23"/>
          <w:szCs w:val="23"/>
        </w:rPr>
        <w:t>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标一览表 (报价表) 为准 ；</w:t>
      </w:r>
    </w:p>
    <w:p w14:paraId="255508E4">
      <w:pPr>
        <w:tabs>
          <w:tab w:val="left" w:pos="923"/>
        </w:tabs>
        <w:spacing w:before="247" w:line="229" w:lineRule="auto"/>
        <w:ind w:left="8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 xml:space="preserve">( 二 </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5"/>
          <w:sz w:val="23"/>
          <w:szCs w:val="23"/>
        </w:rPr>
        <w:t xml:space="preserve"> 大写金额和小写金额不一致的 ，以大写金额为准 ；</w:t>
      </w:r>
    </w:p>
    <w:p w14:paraId="4A42E792">
      <w:pPr>
        <w:tabs>
          <w:tab w:val="left" w:pos="909"/>
        </w:tabs>
        <w:spacing w:before="250" w:line="306" w:lineRule="auto"/>
        <w:ind w:left="1011" w:right="130" w:hanging="2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0"/>
          <w:sz w:val="23"/>
          <w:szCs w:val="23"/>
        </w:rPr>
        <w:t>三</w:t>
      </w:r>
      <w:r>
        <w:rPr>
          <w:rFonts w:hint="eastAsia" w:ascii="微软雅黑" w:hAnsi="微软雅黑" w:eastAsia="微软雅黑" w:cs="微软雅黑"/>
          <w:color w:val="auto"/>
          <w:spacing w:val="6"/>
          <w:sz w:val="23"/>
          <w:szCs w:val="23"/>
        </w:rPr>
        <w:t xml:space="preserve"> )单价金额小数点或者百分比有明显错位的 ，以开标一览表的总价为准 ，并修改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单价 ；</w:t>
      </w:r>
    </w:p>
    <w:p w14:paraId="03BAB697">
      <w:pPr>
        <w:tabs>
          <w:tab w:val="left" w:pos="923"/>
        </w:tabs>
        <w:spacing w:before="240" w:line="229" w:lineRule="auto"/>
        <w:ind w:left="8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四 ) 总价金额与按单价汇总金额不一致的 ，以单价金额计算结果为准</w:t>
      </w:r>
      <w:r>
        <w:rPr>
          <w:rFonts w:hint="eastAsia" w:ascii="微软雅黑" w:hAnsi="微软雅黑" w:eastAsia="微软雅黑" w:cs="微软雅黑"/>
          <w:color w:val="auto"/>
          <w:spacing w:val="3"/>
          <w:sz w:val="23"/>
          <w:szCs w:val="23"/>
        </w:rPr>
        <w:t>。</w:t>
      </w:r>
    </w:p>
    <w:p w14:paraId="2CFB7D92">
      <w:pPr>
        <w:spacing w:before="290" w:line="380" w:lineRule="auto"/>
        <w:ind w:left="890" w:right="131" w:firstLine="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同时出</w:t>
      </w:r>
      <w:r>
        <w:rPr>
          <w:rFonts w:hint="eastAsia" w:ascii="微软雅黑" w:hAnsi="微软雅黑" w:eastAsia="微软雅黑" w:cs="微软雅黑"/>
          <w:color w:val="auto"/>
          <w:spacing w:val="10"/>
          <w:sz w:val="23"/>
          <w:szCs w:val="23"/>
        </w:rPr>
        <w:t>现</w:t>
      </w:r>
      <w:r>
        <w:rPr>
          <w:rFonts w:hint="eastAsia" w:ascii="微软雅黑" w:hAnsi="微软雅黑" w:eastAsia="微软雅黑" w:cs="微软雅黑"/>
          <w:color w:val="auto"/>
          <w:spacing w:val="6"/>
          <w:sz w:val="23"/>
          <w:szCs w:val="23"/>
        </w:rPr>
        <w:t>两种以上不一致的 ，按照前款规定的顺序修正。修正后的报价按照第 20.2</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条的规</w:t>
      </w:r>
      <w:r>
        <w:rPr>
          <w:rFonts w:hint="eastAsia" w:ascii="微软雅黑" w:hAnsi="微软雅黑" w:eastAsia="微软雅黑" w:cs="微软雅黑"/>
          <w:color w:val="auto"/>
          <w:spacing w:val="5"/>
          <w:sz w:val="23"/>
          <w:szCs w:val="23"/>
        </w:rPr>
        <w:t>定经投标人确认后产生约束力 ，投标人不确认的 ，将被认定为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w:t>
      </w:r>
    </w:p>
    <w:p w14:paraId="470D2527">
      <w:pPr>
        <w:spacing w:before="1" w:line="189" w:lineRule="auto"/>
        <w:ind w:left="84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对不同文字文本投标文件的解释发生异议的 ，以中文文本为准</w:t>
      </w:r>
      <w:r>
        <w:rPr>
          <w:rFonts w:hint="eastAsia" w:ascii="微软雅黑" w:hAnsi="微软雅黑" w:eastAsia="微软雅黑" w:cs="微软雅黑"/>
          <w:color w:val="auto"/>
          <w:spacing w:val="2"/>
          <w:sz w:val="23"/>
          <w:szCs w:val="23"/>
        </w:rPr>
        <w:t>。</w:t>
      </w:r>
    </w:p>
    <w:p w14:paraId="5E571E36">
      <w:pPr>
        <w:tabs>
          <w:tab w:val="left" w:pos="923"/>
        </w:tabs>
        <w:spacing w:before="240" w:line="229" w:lineRule="auto"/>
        <w:ind w:left="808"/>
        <w:rPr>
          <w:rFonts w:hint="eastAsia" w:ascii="微软雅黑" w:hAnsi="微软雅黑" w:eastAsia="微软雅黑" w:cs="微软雅黑"/>
          <w:color w:val="auto"/>
          <w:spacing w:val="7"/>
          <w:sz w:val="23"/>
          <w:szCs w:val="23"/>
        </w:rPr>
      </w:pPr>
      <w:r>
        <w:rPr>
          <w:rFonts w:hint="eastAsia" w:ascii="微软雅黑" w:hAnsi="微软雅黑" w:eastAsia="微软雅黑" w:cs="微软雅黑"/>
          <w:color w:val="auto"/>
          <w:spacing w:val="7"/>
          <w:sz w:val="23"/>
          <w:szCs w:val="23"/>
        </w:rPr>
        <w:t>20.4       如一个分包内只有一种产品 ，不同投标人所投产品为同一品牌的 ，按如下方式处：</w:t>
      </w:r>
    </w:p>
    <w:p w14:paraId="4F2EDDAD">
      <w:pPr>
        <w:tabs>
          <w:tab w:val="left" w:pos="923"/>
        </w:tabs>
        <w:spacing w:before="240" w:line="229" w:lineRule="auto"/>
        <w:ind w:left="808"/>
        <w:rPr>
          <w:rFonts w:hint="eastAsia" w:ascii="微软雅黑" w:hAnsi="微软雅黑" w:eastAsia="微软雅黑" w:cs="微软雅黑"/>
          <w:color w:val="auto"/>
          <w:spacing w:val="7"/>
          <w:sz w:val="23"/>
          <w:szCs w:val="23"/>
        </w:rPr>
      </w:pPr>
      <w:r>
        <w:rPr>
          <w:rFonts w:hint="eastAsia" w:ascii="微软雅黑" w:hAnsi="微软雅黑" w:eastAsia="微软雅黑" w:cs="微软雅黑"/>
          <w:color w:val="auto"/>
          <w:spacing w:val="7"/>
          <w:sz w:val="23"/>
          <w:szCs w:val="23"/>
        </w:rPr>
        <w:t>20.4.1   如本项目使用最低评标价法 ，提供相同品牌产品的不同投标人以其中通过资格审查、符合性审查且报价最低的参加评标 ；报价相同的 ，由采购人或者采购人委托评标委员 会按照招标文件中评标办法规定的方式确定一个参加评标的投标人 ；未规定的采取随机抽取方式确定 ，其他投标将被认定为投标无效。</w:t>
      </w:r>
    </w:p>
    <w:p w14:paraId="53FB0A71">
      <w:pPr>
        <w:spacing w:before="307" w:line="380" w:lineRule="auto"/>
        <w:ind w:left="937" w:hanging="8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20.4.</w:t>
      </w:r>
      <w:r>
        <w:rPr>
          <w:rFonts w:hint="eastAsia" w:ascii="微软雅黑" w:hAnsi="微软雅黑" w:eastAsia="微软雅黑" w:cs="微软雅黑"/>
          <w:color w:val="auto"/>
          <w:spacing w:val="7"/>
          <w:sz w:val="23"/>
          <w:szCs w:val="23"/>
        </w:rPr>
        <w:t>2 如本项目使用综合评分法 ，提供相同品牌产品且通过资格审查、符合性审查的不同投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 xml:space="preserve">标人 </w:t>
      </w:r>
      <w:r>
        <w:rPr>
          <w:rFonts w:hint="eastAsia" w:ascii="微软雅黑" w:hAnsi="微软雅黑" w:eastAsia="微软雅黑" w:cs="微软雅黑"/>
          <w:color w:val="auto"/>
          <w:spacing w:val="1"/>
          <w:sz w:val="23"/>
          <w:szCs w:val="23"/>
        </w:rPr>
        <w:t>，按一家投标人计算 ，评审后得分最高的同品牌投标人获得中标人推荐资格 ；评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审得分相同的</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4"/>
          <w:sz w:val="23"/>
          <w:szCs w:val="23"/>
        </w:rPr>
        <w:t>，由采购人或者采购人委托评标委员会按照采购文件中评标办法规定的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方式确定一个投标人获得中标人推荐资格 ；未规定的采取随机抽取方式确定 ，其</w:t>
      </w:r>
      <w:r>
        <w:rPr>
          <w:rFonts w:hint="eastAsia" w:ascii="微软雅黑" w:hAnsi="微软雅黑" w:eastAsia="微软雅黑" w:cs="微软雅黑"/>
          <w:color w:val="auto"/>
          <w:sz w:val="23"/>
          <w:szCs w:val="23"/>
        </w:rPr>
        <w:t xml:space="preserve">他同 </w:t>
      </w:r>
      <w:r>
        <w:rPr>
          <w:rFonts w:hint="eastAsia" w:ascii="微软雅黑" w:hAnsi="微软雅黑" w:eastAsia="微软雅黑" w:cs="微软雅黑"/>
          <w:color w:val="auto"/>
          <w:spacing w:val="10"/>
          <w:sz w:val="23"/>
          <w:szCs w:val="23"/>
        </w:rPr>
        <w:t>品</w:t>
      </w:r>
      <w:r>
        <w:rPr>
          <w:rFonts w:hint="eastAsia" w:ascii="微软雅黑" w:hAnsi="微软雅黑" w:eastAsia="微软雅黑" w:cs="微软雅黑"/>
          <w:color w:val="auto"/>
          <w:spacing w:val="9"/>
          <w:sz w:val="23"/>
          <w:szCs w:val="23"/>
        </w:rPr>
        <w:t>牌投标人不作为中标候选人。</w:t>
      </w:r>
    </w:p>
    <w:p w14:paraId="60CC6DA9">
      <w:pPr>
        <w:spacing w:line="379" w:lineRule="auto"/>
        <w:ind w:left="953" w:hanging="90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20.</w:t>
      </w:r>
      <w:r>
        <w:rPr>
          <w:rFonts w:hint="eastAsia" w:ascii="微软雅黑" w:hAnsi="微软雅黑" w:eastAsia="微软雅黑" w:cs="微软雅黑"/>
          <w:color w:val="auto"/>
          <w:spacing w:val="12"/>
          <w:sz w:val="23"/>
          <w:szCs w:val="23"/>
        </w:rPr>
        <w:t>5</w:t>
      </w:r>
      <w:r>
        <w:rPr>
          <w:rFonts w:hint="eastAsia" w:ascii="微软雅黑" w:hAnsi="微软雅黑" w:eastAsia="微软雅黑" w:cs="微软雅黑"/>
          <w:color w:val="auto"/>
          <w:spacing w:val="7"/>
          <w:sz w:val="23"/>
          <w:szCs w:val="23"/>
        </w:rPr>
        <w:t xml:space="preserve">       如一个分包内包含多种产品的 ，采购人或采购代理机构将在投标人须知资料表中载</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明核心产品 ，多家投标人提供的核心产品品牌相同的 ，按第 20.4 条规定处理。</w:t>
      </w:r>
    </w:p>
    <w:p w14:paraId="1D97D9B8">
      <w:pPr>
        <w:spacing w:before="6" w:line="379" w:lineRule="auto"/>
        <w:ind w:left="938" w:hanging="8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9"/>
          <w:sz w:val="23"/>
          <w:szCs w:val="23"/>
        </w:rPr>
        <w:t>0.6       投标人所投产品如被列入财政部与国家主管部门颁发的节能产品目录或环境标志产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品目</w:t>
      </w:r>
      <w:r>
        <w:rPr>
          <w:rFonts w:hint="eastAsia" w:ascii="微软雅黑" w:hAnsi="微软雅黑" w:eastAsia="微软雅黑" w:cs="微软雅黑"/>
          <w:color w:val="auto"/>
          <w:spacing w:val="1"/>
          <w:sz w:val="23"/>
          <w:szCs w:val="23"/>
        </w:rPr>
        <w:t>录或无线局域网产品目录 ，应提供相关证明 ，在评标时予以优先采购 ，具体优先</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1"/>
          <w:sz w:val="23"/>
          <w:szCs w:val="23"/>
        </w:rPr>
        <w:t>采</w:t>
      </w:r>
      <w:r>
        <w:rPr>
          <w:rFonts w:hint="eastAsia" w:ascii="微软雅黑" w:hAnsi="微软雅黑" w:eastAsia="微软雅黑" w:cs="微软雅黑"/>
          <w:color w:val="auto"/>
          <w:spacing w:val="13"/>
          <w:sz w:val="23"/>
          <w:szCs w:val="23"/>
        </w:rPr>
        <w:t>购办法见第六章评标方法和标准。如采购人所采购产品为政府强制采购的节能产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 xml:space="preserve">品 ，供应商所投产品的品牌及型号必须为清单中有效期内产品并提供证明文件 </w:t>
      </w:r>
      <w:r>
        <w:rPr>
          <w:rFonts w:hint="eastAsia" w:ascii="微软雅黑" w:hAnsi="微软雅黑" w:eastAsia="微软雅黑" w:cs="微软雅黑"/>
          <w:color w:val="auto"/>
          <w:spacing w:val="2"/>
          <w:sz w:val="23"/>
          <w:szCs w:val="23"/>
        </w:rPr>
        <w:t>，</w:t>
      </w:r>
      <w:r>
        <w:rPr>
          <w:rFonts w:hint="eastAsia" w:ascii="微软雅黑" w:hAnsi="微软雅黑" w:eastAsia="微软雅黑" w:cs="微软雅黑"/>
          <w:color w:val="auto"/>
          <w:sz w:val="23"/>
          <w:szCs w:val="23"/>
        </w:rPr>
        <w:t xml:space="preserve">否则 </w:t>
      </w:r>
      <w:r>
        <w:rPr>
          <w:rFonts w:hint="eastAsia" w:ascii="微软雅黑" w:hAnsi="微软雅黑" w:eastAsia="微软雅黑" w:cs="微软雅黑"/>
          <w:color w:val="auto"/>
          <w:spacing w:val="9"/>
          <w:sz w:val="23"/>
          <w:szCs w:val="23"/>
        </w:rPr>
        <w:t>其投标将被认定为投标无效</w:t>
      </w:r>
      <w:r>
        <w:rPr>
          <w:rFonts w:hint="eastAsia" w:ascii="微软雅黑" w:hAnsi="微软雅黑" w:eastAsia="微软雅黑" w:cs="微软雅黑"/>
          <w:color w:val="auto"/>
          <w:spacing w:val="8"/>
          <w:sz w:val="23"/>
          <w:szCs w:val="23"/>
        </w:rPr>
        <w:t>。</w:t>
      </w:r>
    </w:p>
    <w:p w14:paraId="65881BD8">
      <w:pPr>
        <w:spacing w:before="1" w:line="207" w:lineRule="auto"/>
        <w:ind w:left="49"/>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1.投标偏离</w:t>
      </w:r>
    </w:p>
    <w:p w14:paraId="31A1098F">
      <w:pPr>
        <w:spacing w:before="282" w:line="189" w:lineRule="auto"/>
        <w:ind w:left="84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评</w:t>
      </w:r>
      <w:r>
        <w:rPr>
          <w:rFonts w:hint="eastAsia" w:ascii="微软雅黑" w:hAnsi="微软雅黑" w:eastAsia="微软雅黑" w:cs="微软雅黑"/>
          <w:color w:val="auto"/>
          <w:spacing w:val="17"/>
          <w:sz w:val="23"/>
          <w:szCs w:val="23"/>
        </w:rPr>
        <w:t>标</w:t>
      </w:r>
      <w:r>
        <w:rPr>
          <w:rFonts w:hint="eastAsia" w:ascii="微软雅黑" w:hAnsi="微软雅黑" w:eastAsia="微软雅黑" w:cs="微软雅黑"/>
          <w:color w:val="auto"/>
          <w:spacing w:val="9"/>
          <w:sz w:val="23"/>
          <w:szCs w:val="23"/>
        </w:rPr>
        <w:t>委员会可以接受投标文件中不构成实质性偏离的不正规或不一致。</w:t>
      </w:r>
    </w:p>
    <w:p w14:paraId="09F86F7F">
      <w:pPr>
        <w:spacing w:before="313" w:line="208" w:lineRule="auto"/>
        <w:ind w:left="49"/>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2.投标无效</w:t>
      </w:r>
    </w:p>
    <w:p w14:paraId="1ADA05A0">
      <w:pPr>
        <w:spacing w:before="279" w:line="191"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9"/>
          <w:sz w:val="23"/>
          <w:szCs w:val="23"/>
        </w:rPr>
        <w:t>2</w:t>
      </w:r>
      <w:r>
        <w:rPr>
          <w:rFonts w:hint="eastAsia" w:ascii="微软雅黑" w:hAnsi="微软雅黑" w:eastAsia="微软雅黑" w:cs="微软雅黑"/>
          <w:color w:val="auto"/>
          <w:spacing w:val="5"/>
          <w:sz w:val="23"/>
          <w:szCs w:val="23"/>
        </w:rPr>
        <w:t>.1     在比较与评价之前 ，根据本须知的规定 ，评标委员会要审查每份投标文件是否实质上</w:t>
      </w:r>
    </w:p>
    <w:p w14:paraId="39167E3A">
      <w:pPr>
        <w:spacing w:before="314" w:line="379" w:lineRule="auto"/>
        <w:ind w:left="890" w:firstLine="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响应了</w:t>
      </w:r>
      <w:r>
        <w:rPr>
          <w:rFonts w:hint="eastAsia" w:ascii="微软雅黑" w:hAnsi="微软雅黑" w:eastAsia="微软雅黑" w:cs="微软雅黑"/>
          <w:color w:val="auto"/>
          <w:spacing w:val="9"/>
          <w:sz w:val="23"/>
          <w:szCs w:val="23"/>
        </w:rPr>
        <w:t>招</w:t>
      </w:r>
      <w:r>
        <w:rPr>
          <w:rFonts w:hint="eastAsia" w:ascii="微软雅黑" w:hAnsi="微软雅黑" w:eastAsia="微软雅黑" w:cs="微软雅黑"/>
          <w:color w:val="auto"/>
          <w:spacing w:val="7"/>
          <w:sz w:val="23"/>
          <w:szCs w:val="23"/>
        </w:rPr>
        <w:t>标文件的要求。实质上响应的投标应该是与招标文件要求的全部条款、条件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和</w:t>
      </w:r>
      <w:r>
        <w:rPr>
          <w:rFonts w:hint="eastAsia" w:ascii="微软雅黑" w:hAnsi="微软雅黑" w:eastAsia="微软雅黑" w:cs="微软雅黑"/>
          <w:color w:val="auto"/>
          <w:spacing w:val="4"/>
          <w:sz w:val="23"/>
          <w:szCs w:val="23"/>
        </w:rPr>
        <w:t>规格相符 ，没有重大偏离的投标。对关键条款的偏离 ，将被认定为</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4"/>
          <w:sz w:val="23"/>
          <w:szCs w:val="23"/>
        </w:rPr>
        <w:t>。投标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人不</w:t>
      </w:r>
      <w:r>
        <w:rPr>
          <w:rFonts w:hint="eastAsia" w:ascii="微软雅黑" w:hAnsi="微软雅黑" w:eastAsia="微软雅黑" w:cs="微软雅黑"/>
          <w:color w:val="auto"/>
          <w:spacing w:val="13"/>
          <w:sz w:val="23"/>
          <w:szCs w:val="23"/>
        </w:rPr>
        <w:t>得</w:t>
      </w:r>
      <w:r>
        <w:rPr>
          <w:rFonts w:hint="eastAsia" w:ascii="微软雅黑" w:hAnsi="微软雅黑" w:eastAsia="微软雅黑" w:cs="微软雅黑"/>
          <w:color w:val="auto"/>
          <w:spacing w:val="9"/>
          <w:sz w:val="23"/>
          <w:szCs w:val="23"/>
        </w:rPr>
        <w:t>通过修正或撤销不符合要求的偏离从而使其投标成为实质上响应的投标。</w:t>
      </w:r>
    </w:p>
    <w:p w14:paraId="2EF54C44">
      <w:pPr>
        <w:spacing w:before="1" w:line="390" w:lineRule="auto"/>
        <w:ind w:left="830"/>
        <w:rPr>
          <w:rFonts w:hint="eastAsia" w:ascii="微软雅黑" w:hAnsi="微软雅黑" w:eastAsia="微软雅黑" w:cs="微软雅黑"/>
          <w:color w:val="auto"/>
        </w:rPr>
      </w:pPr>
      <w:r>
        <w:rPr>
          <w:rFonts w:hint="eastAsia" w:ascii="微软雅黑" w:hAnsi="微软雅黑" w:eastAsia="微软雅黑" w:cs="微软雅黑"/>
          <w:color w:val="auto"/>
          <w:spacing w:val="18"/>
          <w:sz w:val="23"/>
          <w:szCs w:val="23"/>
        </w:rPr>
        <w:t>评标</w:t>
      </w:r>
      <w:r>
        <w:rPr>
          <w:rFonts w:hint="eastAsia" w:ascii="微软雅黑" w:hAnsi="微软雅黑" w:eastAsia="微软雅黑" w:cs="微软雅黑"/>
          <w:color w:val="auto"/>
          <w:spacing w:val="12"/>
          <w:sz w:val="23"/>
          <w:szCs w:val="23"/>
        </w:rPr>
        <w:t>委</w:t>
      </w:r>
      <w:r>
        <w:rPr>
          <w:rFonts w:hint="eastAsia" w:ascii="微软雅黑" w:hAnsi="微软雅黑" w:eastAsia="微软雅黑" w:cs="微软雅黑"/>
          <w:color w:val="auto"/>
          <w:spacing w:val="9"/>
          <w:sz w:val="23"/>
          <w:szCs w:val="23"/>
        </w:rPr>
        <w:t>员会决定投标的响应性只根据招标文件要求、投标文件内容及财政主管部门指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定</w:t>
      </w:r>
      <w:r>
        <w:rPr>
          <w:rFonts w:hint="eastAsia" w:ascii="微软雅黑" w:hAnsi="微软雅黑" w:eastAsia="微软雅黑" w:cs="微软雅黑"/>
          <w:color w:val="auto"/>
          <w:spacing w:val="8"/>
          <w:sz w:val="23"/>
          <w:szCs w:val="23"/>
        </w:rPr>
        <w:t>相关信息发布媒体。</w:t>
      </w:r>
    </w:p>
    <w:p w14:paraId="137B9456">
      <w:pPr>
        <w:spacing w:before="98"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22.2      如发现下列情况之一的 ，其投标将被认定为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以下情形应当在招标文</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件</w:t>
      </w: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中</w:t>
      </w:r>
    </w:p>
    <w:p w14:paraId="06F67399">
      <w:pPr>
        <w:spacing w:before="239" w:line="229" w:lineRule="auto"/>
        <w:ind w:left="8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规</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定</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，并以醒目的方式标明</w:t>
      </w:r>
      <w:r>
        <w:rPr>
          <w:rFonts w:hint="eastAsia" w:ascii="微软雅黑" w:hAnsi="微软雅黑" w:eastAsia="微软雅黑" w:cs="微软雅黑"/>
          <w:color w:val="auto"/>
          <w:spacing w:val="4"/>
          <w:sz w:val="23"/>
          <w:szCs w:val="23"/>
        </w:rPr>
        <w:t xml:space="preserve"> )</w:t>
      </w:r>
    </w:p>
    <w:p w14:paraId="37BD6B95">
      <w:pPr>
        <w:spacing w:before="247"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6"/>
          <w:sz w:val="23"/>
          <w:szCs w:val="23"/>
        </w:rPr>
        <w:t>1 ) 未按招标文件规定的形式和金额提交投标保证金的 ；</w:t>
      </w:r>
    </w:p>
    <w:p w14:paraId="78D4F30A">
      <w:pPr>
        <w:spacing w:before="241"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( 2</w:t>
      </w:r>
      <w:r>
        <w:rPr>
          <w:rFonts w:hint="eastAsia" w:ascii="微软雅黑" w:hAnsi="微软雅黑" w:eastAsia="微软雅黑" w:cs="微软雅黑"/>
          <w:color w:val="auto"/>
          <w:spacing w:val="5"/>
          <w:sz w:val="23"/>
          <w:szCs w:val="23"/>
        </w:rPr>
        <w:t xml:space="preserve"> ) 未按照招标文件规定要求签署、盖章的 ；</w:t>
      </w:r>
    </w:p>
    <w:p w14:paraId="1C7CC484">
      <w:pPr>
        <w:spacing w:before="241"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( 3 </w:t>
      </w:r>
      <w:r>
        <w:rPr>
          <w:rFonts w:hint="eastAsia" w:ascii="微软雅黑" w:hAnsi="微软雅黑" w:eastAsia="微软雅黑" w:cs="微软雅黑"/>
          <w:color w:val="auto"/>
          <w:spacing w:val="5"/>
          <w:sz w:val="23"/>
          <w:szCs w:val="23"/>
        </w:rPr>
        <w:t>) 未满足招标文件中技术条款的实质性要求 ；</w:t>
      </w:r>
    </w:p>
    <w:p w14:paraId="798BB56C">
      <w:pPr>
        <w:spacing w:before="241"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( 4 ) 与</w:t>
      </w:r>
      <w:r>
        <w:rPr>
          <w:rFonts w:hint="eastAsia" w:ascii="微软雅黑" w:hAnsi="微软雅黑" w:eastAsia="微软雅黑" w:cs="微软雅黑"/>
          <w:color w:val="auto"/>
          <w:spacing w:val="4"/>
          <w:sz w:val="23"/>
          <w:szCs w:val="23"/>
        </w:rPr>
        <w:t>其</w:t>
      </w:r>
      <w:r>
        <w:rPr>
          <w:rFonts w:hint="eastAsia" w:ascii="微软雅黑" w:hAnsi="微软雅黑" w:eastAsia="微软雅黑" w:cs="微软雅黑"/>
          <w:color w:val="auto"/>
          <w:spacing w:val="3"/>
          <w:sz w:val="23"/>
          <w:szCs w:val="23"/>
        </w:rPr>
        <w:t>他投标人串通投标 ，或者与采购人串通投标 ；</w:t>
      </w:r>
    </w:p>
    <w:p w14:paraId="7FBBD648">
      <w:pPr>
        <w:spacing w:before="241"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( 5</w:t>
      </w:r>
      <w:r>
        <w:rPr>
          <w:rFonts w:hint="eastAsia" w:ascii="微软雅黑" w:hAnsi="微软雅黑" w:eastAsia="微软雅黑" w:cs="微软雅黑"/>
          <w:color w:val="auto"/>
          <w:spacing w:val="5"/>
          <w:sz w:val="23"/>
          <w:szCs w:val="23"/>
        </w:rPr>
        <w:t xml:space="preserve"> ) 属于招标文件规定的其他</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情形 ；</w:t>
      </w:r>
    </w:p>
    <w:p w14:paraId="641897A4">
      <w:pPr>
        <w:spacing w:before="285" w:line="366" w:lineRule="auto"/>
        <w:ind w:left="1071" w:right="127" w:hanging="1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( 6</w:t>
      </w:r>
      <w:r>
        <w:rPr>
          <w:rFonts w:hint="eastAsia" w:ascii="微软雅黑" w:hAnsi="微软雅黑" w:eastAsia="微软雅黑" w:cs="微软雅黑"/>
          <w:color w:val="auto"/>
          <w:spacing w:val="4"/>
          <w:sz w:val="23"/>
          <w:szCs w:val="23"/>
        </w:rPr>
        <w:t xml:space="preserve"> ) 评标委员会认为投标人的报价明显低于其他通过符合性检查投标人的报价 ，有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可</w:t>
      </w:r>
      <w:r>
        <w:rPr>
          <w:rFonts w:hint="eastAsia" w:ascii="微软雅黑" w:hAnsi="微软雅黑" w:eastAsia="微软雅黑" w:cs="微软雅黑"/>
          <w:color w:val="auto"/>
          <w:spacing w:val="6"/>
          <w:sz w:val="23"/>
          <w:szCs w:val="23"/>
        </w:rPr>
        <w:t>能影响履约的 ，且投标人未按照规定证明其报价合理性的 ；</w:t>
      </w:r>
    </w:p>
    <w:p w14:paraId="1E7E68CA">
      <w:pPr>
        <w:spacing w:line="233"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( 7 ) 投标文件含有采购人不能接受的附加条件的 </w:t>
      </w:r>
      <w:r>
        <w:rPr>
          <w:rFonts w:hint="eastAsia" w:ascii="微软雅黑" w:hAnsi="微软雅黑" w:eastAsia="微软雅黑" w:cs="微软雅黑"/>
          <w:color w:val="auto"/>
          <w:spacing w:val="4"/>
          <w:sz w:val="23"/>
          <w:szCs w:val="23"/>
        </w:rPr>
        <w:t>；</w:t>
      </w:r>
    </w:p>
    <w:p w14:paraId="7286CAAC">
      <w:pPr>
        <w:spacing w:before="285" w:line="191"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( 8</w:t>
      </w:r>
      <w:r>
        <w:rPr>
          <w:rFonts w:hint="eastAsia" w:ascii="微软雅黑" w:hAnsi="微软雅黑" w:eastAsia="微软雅黑" w:cs="微软雅黑"/>
          <w:color w:val="auto"/>
          <w:spacing w:val="11"/>
          <w:sz w:val="23"/>
          <w:szCs w:val="23"/>
        </w:rPr>
        <w:t xml:space="preserve"> </w:t>
      </w:r>
      <w:r>
        <w:rPr>
          <w:rFonts w:hint="eastAsia" w:ascii="微软雅黑" w:hAnsi="微软雅黑" w:eastAsia="微软雅黑" w:cs="微软雅黑"/>
          <w:color w:val="auto"/>
          <w:spacing w:val="6"/>
          <w:sz w:val="23"/>
          <w:szCs w:val="23"/>
        </w:rPr>
        <w:t>) 不符合法规和招标文件中规定的其他实质性要求的。</w:t>
      </w:r>
    </w:p>
    <w:p w14:paraId="381A18A7">
      <w:pPr>
        <w:spacing w:before="311"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3.比较与评价</w:t>
      </w:r>
    </w:p>
    <w:p w14:paraId="5C30955C">
      <w:pPr>
        <w:spacing w:before="280" w:line="191"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23.</w:t>
      </w:r>
      <w:r>
        <w:rPr>
          <w:rFonts w:hint="eastAsia" w:ascii="微软雅黑" w:hAnsi="微软雅黑" w:eastAsia="微软雅黑" w:cs="微软雅黑"/>
          <w:color w:val="auto"/>
          <w:spacing w:val="5"/>
          <w:sz w:val="23"/>
          <w:szCs w:val="23"/>
        </w:rPr>
        <w:t>1      经符合性审查合格的投标文件 ，评标委员会将根据招标文件确定的评标方法和标准 ，</w:t>
      </w:r>
    </w:p>
    <w:p w14:paraId="4EDECA54">
      <w:pPr>
        <w:spacing w:before="311" w:line="190" w:lineRule="auto"/>
        <w:ind w:left="8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rPr>
        <w:t>对</w:t>
      </w:r>
      <w:r>
        <w:rPr>
          <w:rFonts w:hint="eastAsia" w:ascii="微软雅黑" w:hAnsi="微软雅黑" w:eastAsia="微软雅黑" w:cs="微软雅黑"/>
          <w:color w:val="auto"/>
          <w:spacing w:val="9"/>
          <w:sz w:val="23"/>
          <w:szCs w:val="23"/>
        </w:rPr>
        <w:t>其技术部分和商务部分作进一步的比较和评价。</w:t>
      </w:r>
    </w:p>
    <w:p w14:paraId="5404E589">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23</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pacing w:val="4"/>
          <w:sz w:val="23"/>
          <w:szCs w:val="23"/>
        </w:rPr>
        <w:t>2      评标严格按照招标文件的要求和条件进行。根据实际情况 ，在</w:t>
      </w:r>
      <w:r>
        <w:rPr>
          <w:rFonts w:hint="eastAsia" w:ascii="微软雅黑" w:hAnsi="微软雅黑" w:eastAsia="微软雅黑" w:cs="微软雅黑"/>
          <w:color w:val="auto"/>
          <w:spacing w:val="4"/>
          <w:sz w:val="23"/>
          <w:szCs w:val="23"/>
          <w:u w:val="single"/>
        </w:rPr>
        <w:t>投标人须知资料表</w:t>
      </w:r>
      <w:r>
        <w:rPr>
          <w:rFonts w:hint="eastAsia" w:ascii="微软雅黑" w:hAnsi="微软雅黑" w:eastAsia="微软雅黑" w:cs="微软雅黑"/>
          <w:color w:val="auto"/>
          <w:spacing w:val="4"/>
          <w:sz w:val="23"/>
          <w:szCs w:val="23"/>
        </w:rPr>
        <w:t>中规</w:t>
      </w:r>
    </w:p>
    <w:p w14:paraId="5AE69D9F">
      <w:pPr>
        <w:spacing w:before="268" w:line="233" w:lineRule="auto"/>
        <w:ind w:left="8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定</w:t>
      </w:r>
      <w:r>
        <w:rPr>
          <w:rFonts w:hint="eastAsia" w:ascii="微软雅黑" w:hAnsi="微软雅黑" w:eastAsia="微软雅黑" w:cs="微软雅黑"/>
          <w:color w:val="auto"/>
          <w:spacing w:val="8"/>
          <w:sz w:val="23"/>
          <w:szCs w:val="23"/>
        </w:rPr>
        <w:t>采</w:t>
      </w:r>
      <w:r>
        <w:rPr>
          <w:rFonts w:hint="eastAsia" w:ascii="微软雅黑" w:hAnsi="微软雅黑" w:eastAsia="微软雅黑" w:cs="微软雅黑"/>
          <w:color w:val="auto"/>
          <w:spacing w:val="6"/>
          <w:sz w:val="23"/>
          <w:szCs w:val="23"/>
        </w:rPr>
        <w:t>用下列一种评标方法 ，详细评标标准见招标文件第六章 ：</w:t>
      </w:r>
    </w:p>
    <w:p w14:paraId="5C39C955">
      <w:pPr>
        <w:tabs>
          <w:tab w:val="left" w:pos="800"/>
        </w:tabs>
        <w:spacing w:before="243" w:line="379" w:lineRule="auto"/>
        <w:ind w:left="900" w:right="125" w:hanging="2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( 1 )   最低评标价法 ，是指投标文件满足招标文件全部实质性要求，且投标报价最</w:t>
      </w:r>
      <w:r>
        <w:rPr>
          <w:rFonts w:hint="eastAsia" w:ascii="微软雅黑" w:hAnsi="微软雅黑" w:eastAsia="微软雅黑" w:cs="微软雅黑"/>
          <w:color w:val="auto"/>
          <w:spacing w:val="5"/>
          <w:sz w:val="23"/>
          <w:szCs w:val="23"/>
        </w:rPr>
        <w:t>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的</w:t>
      </w:r>
      <w:r>
        <w:rPr>
          <w:rFonts w:hint="eastAsia" w:ascii="微软雅黑" w:hAnsi="微软雅黑" w:eastAsia="微软雅黑" w:cs="微软雅黑"/>
          <w:color w:val="auto"/>
          <w:spacing w:val="8"/>
          <w:sz w:val="23"/>
          <w:szCs w:val="23"/>
        </w:rPr>
        <w:t>投标人为中标候选人的评标方法。</w:t>
      </w:r>
    </w:p>
    <w:p w14:paraId="2FEDA349">
      <w:pPr>
        <w:tabs>
          <w:tab w:val="left" w:pos="800"/>
        </w:tabs>
        <w:spacing w:before="3" w:line="377" w:lineRule="auto"/>
        <w:ind w:left="888" w:right="125" w:hanging="2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( 2 )   综合评分法 ，是指投标文件满足招标文件全部实质性要求，且按照评审因素</w:t>
      </w:r>
      <w:r>
        <w:rPr>
          <w:rFonts w:hint="eastAsia" w:ascii="微软雅黑" w:hAnsi="微软雅黑" w:eastAsia="微软雅黑" w:cs="微软雅黑"/>
          <w:color w:val="auto"/>
          <w:spacing w:val="5"/>
          <w:sz w:val="23"/>
          <w:szCs w:val="23"/>
        </w:rPr>
        <w:t>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量</w:t>
      </w:r>
      <w:r>
        <w:rPr>
          <w:rFonts w:hint="eastAsia" w:ascii="微软雅黑" w:hAnsi="微软雅黑" w:eastAsia="微软雅黑" w:cs="微软雅黑"/>
          <w:color w:val="auto"/>
          <w:spacing w:val="11"/>
          <w:sz w:val="23"/>
          <w:szCs w:val="23"/>
        </w:rPr>
        <w:t>化</w:t>
      </w:r>
      <w:r>
        <w:rPr>
          <w:rFonts w:hint="eastAsia" w:ascii="微软雅黑" w:hAnsi="微软雅黑" w:eastAsia="微软雅黑" w:cs="微软雅黑"/>
          <w:color w:val="auto"/>
          <w:spacing w:val="9"/>
          <w:sz w:val="23"/>
          <w:szCs w:val="23"/>
        </w:rPr>
        <w:t>指标评审得分最高的投标人为中标候选人的评标方法。</w:t>
      </w:r>
    </w:p>
    <w:p w14:paraId="4A9E0674">
      <w:pPr>
        <w:spacing w:before="1" w:line="236" w:lineRule="auto"/>
        <w:ind w:left="9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本项目采用招标方式</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：公开招标</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，评标方法</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u w:val="single"/>
          <w14:textOutline w14:w="3175" w14:cap="flat" w14:cmpd="sng" w14:algn="ctr">
            <w14:solidFill>
              <w14:srgbClr w14:val="000000"/>
            </w14:solidFill>
            <w14:prstDash w14:val="solid"/>
            <w14:miter w14:val="0"/>
          </w14:textOutline>
        </w:rPr>
        <w:t>：综合评</w:t>
      </w:r>
      <w:r>
        <w:rPr>
          <w:rFonts w:hint="eastAsia" w:ascii="微软雅黑" w:hAnsi="微软雅黑" w:eastAsia="微软雅黑" w:cs="微软雅黑"/>
          <w:color w:val="auto"/>
          <w:sz w:val="23"/>
          <w:szCs w:val="23"/>
          <w:u w:val="single"/>
          <w14:textOutline w14:w="3175" w14:cap="flat" w14:cmpd="sng" w14:algn="ctr">
            <w14:solidFill>
              <w14:srgbClr w14:val="000000"/>
            </w14:solidFill>
            <w14:prstDash w14:val="solid"/>
            <w14:miter w14:val="0"/>
          </w14:textOutline>
        </w:rPr>
        <w:t>分法。</w:t>
      </w:r>
    </w:p>
    <w:p w14:paraId="2B6A6F4D">
      <w:pPr>
        <w:tabs>
          <w:tab w:val="left" w:pos="983"/>
        </w:tabs>
        <w:spacing w:before="239" w:line="229" w:lineRule="auto"/>
        <w:rPr>
          <w:rFonts w:hint="eastAsia" w:ascii="微软雅黑" w:hAnsi="微软雅黑" w:eastAsia="微软雅黑" w:cs="微软雅黑"/>
          <w:color w:val="auto"/>
          <w:spacing w:val="8"/>
          <w:sz w:val="23"/>
          <w:szCs w:val="23"/>
        </w:rPr>
      </w:pPr>
      <w:r>
        <w:rPr>
          <w:rFonts w:hint="eastAsia" w:ascii="微软雅黑" w:hAnsi="微软雅黑" w:eastAsia="微软雅黑" w:cs="微软雅黑"/>
          <w:color w:val="auto"/>
          <w:spacing w:val="8"/>
          <w:sz w:val="23"/>
          <w:szCs w:val="23"/>
        </w:rPr>
        <w:t xml:space="preserve">23.3    </w:t>
      </w:r>
      <w:r>
        <w:rPr>
          <w:rFonts w:hint="eastAsia" w:ascii="微软雅黑" w:hAnsi="微软雅黑" w:eastAsia="微软雅黑" w:cs="微软雅黑"/>
          <w:color w:val="auto"/>
          <w:spacing w:val="6"/>
          <w:sz w:val="23"/>
          <w:szCs w:val="23"/>
        </w:rPr>
        <w:t>本项目专门面向中小企业采购。 根据《政府采购促进中小企业发展管理办法》   (财库[2020]46 号) 、关于进一步加大政府采购支持中小企业力度的通知财库〔 2022〕  19 号 ，《财政部 司法部关于政  府采购支持监狱企业发展有关问题的通知》   (财库〔 2014〕  68 号 ) 和《 三部门联  合发布关于促进残疾人就业政府采购政策的通知》  (财库〔2017〕141 号)的规定 ， 对满足价格扣除条件且在响应文件中提交了《中小企业声明函》或省级以上监狱管理  局、戒毒管理局 (含新疆生产建设兵团) 出具的属于监狱企业的证明文件的供应商， 其投标报价扣除  10%后参与评审。对于同时属于小微企业、监狱企业或残疾人福利性单位的 ，不重复进行投标报价扣除。具体办法详见招标文件第 6 章。</w:t>
      </w:r>
    </w:p>
    <w:p w14:paraId="2D3CAAAD">
      <w:pPr>
        <w:spacing w:before="24" w:line="208"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24.废标</w:t>
      </w:r>
    </w:p>
    <w:p w14:paraId="0B6C7030">
      <w:pPr>
        <w:spacing w:before="237" w:line="233" w:lineRule="auto"/>
        <w:ind w:left="84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出现</w:t>
      </w:r>
      <w:r>
        <w:rPr>
          <w:rFonts w:hint="eastAsia" w:ascii="微软雅黑" w:hAnsi="微软雅黑" w:eastAsia="微软雅黑" w:cs="微软雅黑"/>
          <w:color w:val="auto"/>
          <w:spacing w:val="3"/>
          <w:sz w:val="23"/>
          <w:szCs w:val="23"/>
        </w:rPr>
        <w:t>下列情形之一 ，将导致项目废标 ：</w:t>
      </w:r>
    </w:p>
    <w:p w14:paraId="5A18A3E6">
      <w:pPr>
        <w:tabs>
          <w:tab w:val="left" w:pos="983"/>
        </w:tabs>
        <w:spacing w:before="239" w:line="229" w:lineRule="auto"/>
        <w:ind w:left="86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14"/>
          <w:sz w:val="23"/>
          <w:szCs w:val="23"/>
        </w:rPr>
        <w:t>1</w:t>
      </w:r>
      <w:r>
        <w:rPr>
          <w:rFonts w:hint="eastAsia" w:ascii="微软雅黑" w:hAnsi="微软雅黑" w:eastAsia="微软雅黑" w:cs="微软雅黑"/>
          <w:color w:val="auto"/>
          <w:spacing w:val="8"/>
          <w:sz w:val="23"/>
          <w:szCs w:val="23"/>
        </w:rPr>
        <w:t xml:space="preserve"> ) 符合专业条件的投标人或者对招标文件做实质性响应的投标人不足三家 ；</w:t>
      </w:r>
    </w:p>
    <w:p w14:paraId="7E548CD0">
      <w:pPr>
        <w:tabs>
          <w:tab w:val="left" w:pos="983"/>
        </w:tabs>
        <w:spacing w:before="247" w:line="229" w:lineRule="auto"/>
        <w:ind w:left="86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2"/>
          <w:sz w:val="23"/>
          <w:szCs w:val="23"/>
        </w:rPr>
        <w:t>2</w:t>
      </w:r>
      <w:r>
        <w:rPr>
          <w:rFonts w:hint="eastAsia" w:ascii="微软雅黑" w:hAnsi="微软雅黑" w:eastAsia="微软雅黑" w:cs="微软雅黑"/>
          <w:color w:val="auto"/>
          <w:spacing w:val="7"/>
          <w:sz w:val="23"/>
          <w:szCs w:val="23"/>
        </w:rPr>
        <w:t xml:space="preserve"> ) 出现影响采购公正的违法、违规行为的 ；</w:t>
      </w:r>
    </w:p>
    <w:p w14:paraId="0CAAF4BD">
      <w:pPr>
        <w:tabs>
          <w:tab w:val="left" w:pos="923"/>
        </w:tabs>
        <w:spacing w:before="248" w:line="229" w:lineRule="auto"/>
        <w:ind w:left="8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xml:space="preserve">( 3 ) 投标人的报价均超过了采购预算 ，采购人不能支付的 </w:t>
      </w:r>
      <w:r>
        <w:rPr>
          <w:rFonts w:hint="eastAsia" w:ascii="微软雅黑" w:hAnsi="微软雅黑" w:eastAsia="微软雅黑" w:cs="微软雅黑"/>
          <w:color w:val="auto"/>
          <w:sz w:val="23"/>
          <w:szCs w:val="23"/>
        </w:rPr>
        <w:t>；</w:t>
      </w:r>
    </w:p>
    <w:p w14:paraId="157B9CCD">
      <w:pPr>
        <w:tabs>
          <w:tab w:val="left" w:pos="923"/>
        </w:tabs>
        <w:spacing w:before="247" w:line="229" w:lineRule="auto"/>
        <w:ind w:left="8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pacing w:val="4"/>
          <w:sz w:val="23"/>
          <w:szCs w:val="23"/>
        </w:rPr>
        <w:t>4 ) 因重大变故 ，采购任务取消的。</w:t>
      </w:r>
    </w:p>
    <w:p w14:paraId="423B2968">
      <w:pPr>
        <w:spacing w:before="292"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5.保密原则</w:t>
      </w:r>
    </w:p>
    <w:p w14:paraId="72B058D0">
      <w:pPr>
        <w:spacing w:before="28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2</w:t>
      </w:r>
      <w:r>
        <w:rPr>
          <w:rFonts w:hint="eastAsia" w:ascii="微软雅黑" w:hAnsi="微软雅黑" w:eastAsia="微软雅黑" w:cs="微软雅黑"/>
          <w:color w:val="auto"/>
          <w:spacing w:val="9"/>
          <w:sz w:val="23"/>
          <w:szCs w:val="23"/>
        </w:rPr>
        <w:t>5</w:t>
      </w:r>
      <w:r>
        <w:rPr>
          <w:rFonts w:hint="eastAsia" w:ascii="微软雅黑" w:hAnsi="微软雅黑" w:eastAsia="微软雅黑" w:cs="微软雅黑"/>
          <w:color w:val="auto"/>
          <w:spacing w:val="6"/>
          <w:sz w:val="23"/>
          <w:szCs w:val="23"/>
        </w:rPr>
        <w:t>.1      评标将在严格保密的情况下进行。</w:t>
      </w:r>
    </w:p>
    <w:p w14:paraId="724C2230">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25</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pacing w:val="4"/>
          <w:sz w:val="23"/>
          <w:szCs w:val="23"/>
        </w:rPr>
        <w:t>2      政府采购评审专家应当遵守评审工作纪律 ，不得泄露评审文件、评审情况和评审中获</w:t>
      </w:r>
    </w:p>
    <w:p w14:paraId="6DC88ABD">
      <w:pPr>
        <w:spacing w:before="313" w:line="189" w:lineRule="auto"/>
        <w:ind w:left="8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悉的商业秘密</w:t>
      </w:r>
      <w:r>
        <w:rPr>
          <w:rFonts w:hint="eastAsia" w:ascii="微软雅黑" w:hAnsi="微软雅黑" w:eastAsia="微软雅黑" w:cs="微软雅黑"/>
          <w:color w:val="auto"/>
          <w:spacing w:val="7"/>
          <w:sz w:val="23"/>
          <w:szCs w:val="23"/>
        </w:rPr>
        <w:t>。</w:t>
      </w:r>
    </w:p>
    <w:p w14:paraId="417F65E1">
      <w:pPr>
        <w:spacing w:line="254" w:lineRule="auto"/>
        <w:rPr>
          <w:rFonts w:hint="eastAsia" w:ascii="微软雅黑" w:hAnsi="微软雅黑" w:eastAsia="微软雅黑" w:cs="微软雅黑"/>
          <w:color w:val="auto"/>
        </w:rPr>
      </w:pPr>
    </w:p>
    <w:p w14:paraId="4F742DE5">
      <w:pPr>
        <w:spacing w:line="254" w:lineRule="auto"/>
        <w:rPr>
          <w:rFonts w:hint="eastAsia" w:ascii="微软雅黑" w:hAnsi="微软雅黑" w:eastAsia="微软雅黑" w:cs="微软雅黑"/>
          <w:color w:val="auto"/>
        </w:rPr>
      </w:pPr>
    </w:p>
    <w:p w14:paraId="37119D22">
      <w:pPr>
        <w:spacing w:before="133" w:line="192" w:lineRule="auto"/>
        <w:ind w:left="4175"/>
        <w:outlineLvl w:val="1"/>
        <w:rPr>
          <w:rFonts w:hint="eastAsia" w:ascii="微软雅黑" w:hAnsi="微软雅黑" w:eastAsia="微软雅黑" w:cs="微软雅黑"/>
          <w:color w:val="auto"/>
          <w:sz w:val="31"/>
          <w:szCs w:val="31"/>
        </w:rPr>
      </w:pPr>
      <w:bookmarkStart w:id="6" w:name="_bookmark8"/>
      <w:bookmarkEnd w:id="6"/>
      <w:r>
        <w:rPr>
          <w:rFonts w:hint="eastAsia" w:ascii="微软雅黑" w:hAnsi="微软雅黑" w:eastAsia="微软雅黑" w:cs="微软雅黑"/>
          <w:color w:val="auto"/>
          <w:spacing w:val="10"/>
          <w:sz w:val="31"/>
          <w:szCs w:val="31"/>
          <w14:textOutline w14:w="3175" w14:cap="flat" w14:cmpd="sng" w14:algn="ctr">
            <w14:solidFill>
              <w14:srgbClr w14:val="000000"/>
            </w14:solidFill>
            <w14:prstDash w14:val="solid"/>
            <w14:miter w14:val="0"/>
          </w14:textOutline>
        </w:rPr>
        <w:t>六</w:t>
      </w:r>
      <w:r>
        <w:rPr>
          <w:rFonts w:hint="eastAsia" w:ascii="微软雅黑" w:hAnsi="微软雅黑" w:eastAsia="微软雅黑" w:cs="微软雅黑"/>
          <w:color w:val="auto"/>
          <w:spacing w:val="9"/>
          <w:sz w:val="31"/>
          <w:szCs w:val="31"/>
          <w14:textOutline w14:w="3175" w14:cap="flat" w14:cmpd="sng" w14:algn="ctr">
            <w14:solidFill>
              <w14:srgbClr w14:val="000000"/>
            </w14:solidFill>
            <w14:prstDash w14:val="solid"/>
            <w14:miter w14:val="0"/>
          </w14:textOutline>
        </w:rPr>
        <w:t>、确定中标</w:t>
      </w:r>
    </w:p>
    <w:p w14:paraId="39C5ED41">
      <w:pPr>
        <w:spacing w:line="252" w:lineRule="auto"/>
        <w:rPr>
          <w:rFonts w:hint="eastAsia" w:ascii="微软雅黑" w:hAnsi="微软雅黑" w:eastAsia="微软雅黑" w:cs="微软雅黑"/>
          <w:color w:val="auto"/>
        </w:rPr>
      </w:pPr>
    </w:p>
    <w:p w14:paraId="792BB086">
      <w:pPr>
        <w:spacing w:line="252" w:lineRule="auto"/>
        <w:rPr>
          <w:rFonts w:hint="eastAsia" w:ascii="微软雅黑" w:hAnsi="微软雅黑" w:eastAsia="微软雅黑" w:cs="微软雅黑"/>
          <w:color w:val="auto"/>
        </w:rPr>
      </w:pPr>
    </w:p>
    <w:p w14:paraId="1C2003B0">
      <w:pPr>
        <w:spacing w:before="100" w:line="208"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6</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.中标候选人的确定原则及标准</w:t>
      </w:r>
    </w:p>
    <w:p w14:paraId="133A25EC">
      <w:pPr>
        <w:spacing w:before="281" w:line="190" w:lineRule="auto"/>
        <w:ind w:left="9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除第 28 条规定</w:t>
      </w:r>
      <w:r>
        <w:rPr>
          <w:rFonts w:hint="eastAsia" w:ascii="微软雅黑" w:hAnsi="微软雅黑" w:eastAsia="微软雅黑" w:cs="微软雅黑"/>
          <w:color w:val="auto"/>
          <w:spacing w:val="5"/>
          <w:sz w:val="23"/>
          <w:szCs w:val="23"/>
        </w:rPr>
        <w:t>外</w:t>
      </w:r>
      <w:r>
        <w:rPr>
          <w:rFonts w:hint="eastAsia" w:ascii="微软雅黑" w:hAnsi="微软雅黑" w:eastAsia="微软雅黑" w:cs="微软雅黑"/>
          <w:color w:val="auto"/>
          <w:spacing w:val="3"/>
          <w:sz w:val="23"/>
          <w:szCs w:val="23"/>
        </w:rPr>
        <w:t xml:space="preserve"> ，对实质上响应招标文件的投标人按下列方法进行排序 ，确定中标</w:t>
      </w:r>
    </w:p>
    <w:p w14:paraId="38CD7DF1">
      <w:pPr>
        <w:tabs>
          <w:tab w:val="left" w:pos="983"/>
        </w:tabs>
        <w:spacing w:before="98" w:line="383" w:lineRule="auto"/>
        <w:rPr>
          <w:rFonts w:hint="eastAsia" w:ascii="微软雅黑" w:hAnsi="微软雅黑" w:eastAsia="微软雅黑" w:cs="微软雅黑"/>
          <w:color w:val="auto"/>
          <w:spacing w:val="13"/>
          <w:sz w:val="23"/>
          <w:szCs w:val="23"/>
        </w:rPr>
      </w:pPr>
      <w:r>
        <w:rPr>
          <w:rFonts w:hint="eastAsia" w:ascii="微软雅黑" w:hAnsi="微软雅黑" w:eastAsia="微软雅黑" w:cs="微软雅黑"/>
          <w:color w:val="auto"/>
          <w:spacing w:val="13"/>
          <w:sz w:val="23"/>
          <w:szCs w:val="23"/>
        </w:rPr>
        <w:t>候选人 ：</w:t>
      </w:r>
    </w:p>
    <w:p w14:paraId="3E654AA9">
      <w:pPr>
        <w:tabs>
          <w:tab w:val="left" w:pos="983"/>
        </w:tabs>
        <w:spacing w:before="98" w:line="38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( 1</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4"/>
          <w:sz w:val="23"/>
          <w:szCs w:val="23"/>
        </w:rPr>
        <w:t>)采用最低评标价法的 ，除了算术修正和落实政府采购政策需进行的价格扣除外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不</w:t>
      </w:r>
      <w:r>
        <w:rPr>
          <w:rFonts w:hint="eastAsia" w:ascii="微软雅黑" w:hAnsi="微软雅黑" w:eastAsia="微软雅黑" w:cs="微软雅黑"/>
          <w:color w:val="auto"/>
          <w:spacing w:val="9"/>
          <w:sz w:val="23"/>
          <w:szCs w:val="23"/>
        </w:rPr>
        <w:t>对</w:t>
      </w:r>
      <w:r>
        <w:rPr>
          <w:rFonts w:hint="eastAsia" w:ascii="微软雅黑" w:hAnsi="微软雅黑" w:eastAsia="微软雅黑" w:cs="微软雅黑"/>
          <w:color w:val="auto"/>
          <w:spacing w:val="7"/>
          <w:sz w:val="23"/>
          <w:szCs w:val="23"/>
        </w:rPr>
        <w:t>投标人的投标价格进行任何调整。评标结果按修正和扣除后的投标报价由低到高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顺序排列。报价相同的处理方式详见招标文件第 6 章</w:t>
      </w:r>
      <w:r>
        <w:rPr>
          <w:rFonts w:hint="eastAsia" w:ascii="微软雅黑" w:hAnsi="微软雅黑" w:eastAsia="微软雅黑" w:cs="微软雅黑"/>
          <w:color w:val="auto"/>
          <w:spacing w:val="4"/>
          <w:sz w:val="23"/>
          <w:szCs w:val="23"/>
        </w:rPr>
        <w:t>。</w:t>
      </w:r>
      <w:r>
        <w:rPr>
          <w:rFonts w:hint="eastAsia" w:ascii="微软雅黑" w:hAnsi="微软雅黑" w:eastAsia="微软雅黑" w:cs="微软雅黑"/>
          <w:color w:val="auto"/>
          <w:sz w:val="23"/>
          <w:szCs w:val="23"/>
        </w:rPr>
        <w:t xml:space="preserve">                                              </w:t>
      </w:r>
    </w:p>
    <w:p w14:paraId="4EEE1381">
      <w:pPr>
        <w:tabs>
          <w:tab w:val="left" w:pos="983"/>
        </w:tabs>
        <w:spacing w:before="98" w:line="383" w:lineRule="auto"/>
        <w:rPr>
          <w:rFonts w:hint="eastAsia" w:ascii="微软雅黑" w:hAnsi="微软雅黑" w:eastAsia="微软雅黑" w:cs="微软雅黑"/>
          <w:color w:val="auto"/>
          <w:spacing w:val="7"/>
          <w:sz w:val="23"/>
          <w:szCs w:val="23"/>
        </w:rPr>
      </w:pPr>
      <w:r>
        <w:rPr>
          <w:rFonts w:hint="eastAsia" w:ascii="微软雅黑" w:hAnsi="微软雅黑" w:eastAsia="微软雅黑" w:cs="微软雅黑"/>
          <w:color w:val="auto"/>
          <w:spacing w:val="14"/>
          <w:sz w:val="23"/>
          <w:szCs w:val="23"/>
        </w:rPr>
        <w:t xml:space="preserve">( 2 </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pacing w:val="7"/>
          <w:sz w:val="23"/>
          <w:szCs w:val="23"/>
        </w:rPr>
        <w:t xml:space="preserve"> 采用综合评分法的 ，评标结果按评审后得分由高到低顺序排列。得分相同的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按</w:t>
      </w:r>
      <w:r>
        <w:rPr>
          <w:rFonts w:hint="eastAsia" w:ascii="微软雅黑" w:hAnsi="微软雅黑" w:eastAsia="微软雅黑" w:cs="微软雅黑"/>
          <w:color w:val="auto"/>
          <w:spacing w:val="9"/>
          <w:sz w:val="23"/>
          <w:szCs w:val="23"/>
        </w:rPr>
        <w:t>修</w:t>
      </w:r>
      <w:r>
        <w:rPr>
          <w:rFonts w:hint="eastAsia" w:ascii="微软雅黑" w:hAnsi="微软雅黑" w:eastAsia="微软雅黑" w:cs="微软雅黑"/>
          <w:color w:val="auto"/>
          <w:spacing w:val="7"/>
          <w:sz w:val="23"/>
          <w:szCs w:val="23"/>
        </w:rPr>
        <w:t>正和扣除后的投标报价由低到高顺序排列。得分与投标报价均相同的处理方式详</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见</w:t>
      </w:r>
      <w:r>
        <w:rPr>
          <w:rFonts w:hint="eastAsia" w:ascii="微软雅黑" w:hAnsi="微软雅黑" w:eastAsia="微软雅黑" w:cs="微软雅黑"/>
          <w:color w:val="auto"/>
          <w:spacing w:val="7"/>
          <w:sz w:val="23"/>
          <w:szCs w:val="23"/>
        </w:rPr>
        <w:t>招标文件第 6 章。</w:t>
      </w:r>
    </w:p>
    <w:p w14:paraId="1E6F1B19">
      <w:pPr>
        <w:pStyle w:val="17"/>
        <w:ind w:firstLine="474"/>
        <w:rPr>
          <w:rFonts w:hint="eastAsia" w:ascii="微软雅黑" w:hAnsi="微软雅黑" w:eastAsia="微软雅黑" w:cs="微软雅黑"/>
          <w:b/>
          <w:bCs/>
          <w:color w:val="auto"/>
        </w:rPr>
      </w:pPr>
      <w:r>
        <w:rPr>
          <w:rFonts w:hint="eastAsia" w:ascii="微软雅黑" w:hAnsi="微软雅黑" w:eastAsia="微软雅黑" w:cs="微软雅黑"/>
          <w:b/>
          <w:bCs/>
          <w:color w:val="auto"/>
          <w:spacing w:val="7"/>
          <w:sz w:val="23"/>
          <w:szCs w:val="23"/>
        </w:rPr>
        <w:t>本项目采用综合评分法。</w:t>
      </w:r>
    </w:p>
    <w:p w14:paraId="276F62C1">
      <w:pPr>
        <w:spacing w:line="208"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7.确定中标候选人和中标人</w:t>
      </w:r>
    </w:p>
    <w:p w14:paraId="772C4354">
      <w:pPr>
        <w:spacing w:before="237" w:line="393" w:lineRule="auto"/>
        <w:ind w:left="891" w:right="1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评标委员会将根据评标标准 ，按</w:t>
      </w:r>
      <w:r>
        <w:rPr>
          <w:rFonts w:hint="eastAsia" w:ascii="微软雅黑" w:hAnsi="微软雅黑" w:eastAsia="微软雅黑" w:cs="微软雅黑"/>
          <w:color w:val="auto"/>
          <w:spacing w:val="3"/>
          <w:sz w:val="23"/>
          <w:szCs w:val="23"/>
          <w:u w:val="single"/>
        </w:rPr>
        <w:t>投标人须知资料表中</w:t>
      </w:r>
      <w:r>
        <w:rPr>
          <w:rFonts w:hint="eastAsia" w:ascii="微软雅黑" w:hAnsi="微软雅黑" w:eastAsia="微软雅黑" w:cs="微软雅黑"/>
          <w:color w:val="auto"/>
          <w:spacing w:val="3"/>
          <w:sz w:val="23"/>
          <w:szCs w:val="23"/>
        </w:rPr>
        <w:t xml:space="preserve">规定数量推荐中标候选人 </w:t>
      </w:r>
      <w:r>
        <w:rPr>
          <w:rFonts w:hint="eastAsia" w:ascii="微软雅黑" w:hAnsi="微软雅黑" w:eastAsia="微软雅黑" w:cs="微软雅黑"/>
          <w:color w:val="auto"/>
          <w:spacing w:val="2"/>
          <w:sz w:val="23"/>
          <w:szCs w:val="23"/>
        </w:rPr>
        <w:t>；</w:t>
      </w:r>
      <w:r>
        <w:rPr>
          <w:rFonts w:hint="eastAsia" w:ascii="微软雅黑" w:hAnsi="微软雅黑" w:eastAsia="微软雅黑" w:cs="微软雅黑"/>
          <w:color w:val="auto"/>
          <w:sz w:val="23"/>
          <w:szCs w:val="23"/>
        </w:rPr>
        <w:t xml:space="preserve">或根 </w:t>
      </w:r>
      <w:r>
        <w:rPr>
          <w:rFonts w:hint="eastAsia" w:ascii="微软雅黑" w:hAnsi="微软雅黑" w:eastAsia="微软雅黑" w:cs="微软雅黑"/>
          <w:color w:val="auto"/>
          <w:spacing w:val="8"/>
          <w:sz w:val="23"/>
          <w:szCs w:val="23"/>
        </w:rPr>
        <w:t>据采</w:t>
      </w:r>
      <w:r>
        <w:rPr>
          <w:rFonts w:hint="eastAsia" w:ascii="微软雅黑" w:hAnsi="微软雅黑" w:eastAsia="微软雅黑" w:cs="微软雅黑"/>
          <w:color w:val="auto"/>
          <w:spacing w:val="6"/>
          <w:sz w:val="23"/>
          <w:szCs w:val="23"/>
        </w:rPr>
        <w:t>购</w:t>
      </w:r>
      <w:r>
        <w:rPr>
          <w:rFonts w:hint="eastAsia" w:ascii="微软雅黑" w:hAnsi="微软雅黑" w:eastAsia="微软雅黑" w:cs="微软雅黑"/>
          <w:color w:val="auto"/>
          <w:spacing w:val="4"/>
          <w:sz w:val="23"/>
          <w:szCs w:val="23"/>
        </w:rPr>
        <w:t>人的委托 ，直接确定中标人。</w:t>
      </w:r>
    </w:p>
    <w:p w14:paraId="781FD6B6">
      <w:pPr>
        <w:spacing w:before="1" w:line="205"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8.采购任务取消</w:t>
      </w:r>
    </w:p>
    <w:p w14:paraId="787D0537">
      <w:pPr>
        <w:spacing w:before="283" w:line="380" w:lineRule="auto"/>
        <w:ind w:left="888" w:right="127" w:firstLine="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因重大变故采购任</w:t>
      </w:r>
      <w:r>
        <w:rPr>
          <w:rFonts w:hint="eastAsia" w:ascii="微软雅黑" w:hAnsi="微软雅黑" w:eastAsia="微软雅黑" w:cs="微软雅黑"/>
          <w:color w:val="auto"/>
          <w:spacing w:val="2"/>
          <w:sz w:val="23"/>
          <w:szCs w:val="23"/>
        </w:rPr>
        <w:t>务取消时 ，采购人有权拒绝任何投标人中标 ，且对受影响的投标人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不</w:t>
      </w:r>
      <w:r>
        <w:rPr>
          <w:rFonts w:hint="eastAsia" w:ascii="微软雅黑" w:hAnsi="微软雅黑" w:eastAsia="微软雅黑" w:cs="微软雅黑"/>
          <w:color w:val="auto"/>
          <w:spacing w:val="8"/>
          <w:sz w:val="23"/>
          <w:szCs w:val="23"/>
        </w:rPr>
        <w:t>承担任何责任。</w:t>
      </w:r>
    </w:p>
    <w:p w14:paraId="6F3E0DFB">
      <w:pPr>
        <w:spacing w:before="1" w:line="206"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9</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.中标通知书和招标结果通知书</w:t>
      </w:r>
    </w:p>
    <w:p w14:paraId="3AAB51E4">
      <w:pPr>
        <w:spacing w:before="28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29.1      在投标有效</w:t>
      </w:r>
      <w:r>
        <w:rPr>
          <w:rFonts w:hint="eastAsia" w:ascii="微软雅黑" w:hAnsi="微软雅黑" w:eastAsia="微软雅黑" w:cs="微软雅黑"/>
          <w:color w:val="auto"/>
          <w:spacing w:val="1"/>
          <w:sz w:val="23"/>
          <w:szCs w:val="23"/>
        </w:rPr>
        <w:t>期内 ，中标人确定后 ，采购人或者采购代理机构发布中标公告 ，同时以书</w:t>
      </w:r>
      <w:r>
        <w:rPr>
          <w:rFonts w:hint="eastAsia" w:ascii="微软雅黑" w:hAnsi="微软雅黑" w:eastAsia="微软雅黑" w:cs="微软雅黑"/>
          <w:color w:val="auto"/>
          <w:spacing w:val="8"/>
          <w:sz w:val="23"/>
          <w:szCs w:val="23"/>
        </w:rPr>
        <w:t xml:space="preserve">面形式向中标人发出中标通知书 </w:t>
      </w:r>
      <w:r>
        <w:rPr>
          <w:rFonts w:hint="eastAsia" w:ascii="微软雅黑" w:hAnsi="微软雅黑" w:eastAsia="微软雅黑" w:cs="微软雅黑"/>
          <w:color w:val="auto"/>
          <w:spacing w:val="6"/>
          <w:sz w:val="23"/>
          <w:szCs w:val="23"/>
        </w:rPr>
        <w:t>；</w:t>
      </w:r>
    </w:p>
    <w:p w14:paraId="59716D78">
      <w:pPr>
        <w:spacing w:before="241"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29.</w:t>
      </w:r>
      <w:r>
        <w:rPr>
          <w:rFonts w:hint="eastAsia" w:ascii="微软雅黑" w:hAnsi="微软雅黑" w:eastAsia="微软雅黑" w:cs="微软雅黑"/>
          <w:color w:val="auto"/>
          <w:spacing w:val="7"/>
          <w:sz w:val="23"/>
          <w:szCs w:val="23"/>
        </w:rPr>
        <w:t>2</w:t>
      </w:r>
      <w:r>
        <w:rPr>
          <w:rFonts w:hint="eastAsia" w:ascii="微软雅黑" w:hAnsi="微软雅黑" w:eastAsia="微软雅黑" w:cs="微软雅黑"/>
          <w:color w:val="auto"/>
          <w:spacing w:val="5"/>
          <w:sz w:val="23"/>
          <w:szCs w:val="23"/>
        </w:rPr>
        <w:t xml:space="preserve">      中标通知书是合同的组成部分 ；</w:t>
      </w:r>
    </w:p>
    <w:p w14:paraId="6F818608">
      <w:pPr>
        <w:spacing w:before="286" w:line="206" w:lineRule="auto"/>
        <w:ind w:left="5"/>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0.签订合同</w:t>
      </w:r>
    </w:p>
    <w:p w14:paraId="56FFE142">
      <w:pPr>
        <w:spacing w:before="285" w:line="189" w:lineRule="auto"/>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30.1      中标人应当自发出中标通知书之日起 30 日内 ，与采购人签订合同</w:t>
      </w:r>
      <w:r>
        <w:rPr>
          <w:rFonts w:hint="eastAsia" w:ascii="微软雅黑" w:hAnsi="微软雅黑" w:eastAsia="微软雅黑" w:cs="微软雅黑"/>
          <w:color w:val="auto"/>
          <w:spacing w:val="1"/>
          <w:sz w:val="23"/>
          <w:szCs w:val="23"/>
        </w:rPr>
        <w:t>。</w:t>
      </w:r>
    </w:p>
    <w:p w14:paraId="317180A9">
      <w:pPr>
        <w:spacing w:before="312" w:line="190" w:lineRule="auto"/>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30.2      招</w:t>
      </w:r>
      <w:r>
        <w:rPr>
          <w:rFonts w:hint="eastAsia" w:ascii="微软雅黑" w:hAnsi="微软雅黑" w:eastAsia="微软雅黑" w:cs="微软雅黑"/>
          <w:color w:val="auto"/>
          <w:spacing w:val="2"/>
          <w:sz w:val="23"/>
          <w:szCs w:val="23"/>
        </w:rPr>
        <w:t>标文件、  中标人的投标文件及其澄清文件等 ，均为签订合同的依据。</w:t>
      </w:r>
    </w:p>
    <w:p w14:paraId="6A61AB82">
      <w:pPr>
        <w:spacing w:before="311" w:line="190" w:lineRule="auto"/>
        <w:ind w:left="4"/>
        <w:rPr>
          <w:rFonts w:hint="eastAsia" w:ascii="微软雅黑" w:hAnsi="微软雅黑" w:eastAsia="微软雅黑" w:cs="微软雅黑"/>
          <w:color w:val="auto"/>
        </w:rPr>
      </w:pPr>
      <w:r>
        <w:rPr>
          <w:rFonts w:hint="eastAsia" w:ascii="微软雅黑" w:hAnsi="微软雅黑" w:eastAsia="微软雅黑" w:cs="微软雅黑"/>
          <w:color w:val="auto"/>
          <w:spacing w:val="10"/>
          <w:sz w:val="23"/>
          <w:szCs w:val="23"/>
        </w:rPr>
        <w:t xml:space="preserve">30.3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中标人拒绝与采购人签订合同的 ，采购人可以按照评审报告推荐的中标候选人名单排</w:t>
      </w:r>
      <w:r>
        <w:rPr>
          <w:rFonts w:hint="eastAsia" w:ascii="微软雅黑" w:hAnsi="微软雅黑" w:eastAsia="微软雅黑" w:cs="微软雅黑"/>
          <w:color w:val="auto"/>
          <w:spacing w:val="8"/>
          <w:sz w:val="23"/>
          <w:szCs w:val="23"/>
        </w:rPr>
        <w:t>序 ，确定</w:t>
      </w:r>
      <w:r>
        <w:rPr>
          <w:rFonts w:hint="eastAsia" w:ascii="微软雅黑" w:hAnsi="微软雅黑" w:eastAsia="微软雅黑" w:cs="微软雅黑"/>
          <w:color w:val="auto"/>
          <w:spacing w:val="7"/>
          <w:sz w:val="23"/>
          <w:szCs w:val="23"/>
        </w:rPr>
        <w:t>下</w:t>
      </w:r>
      <w:r>
        <w:rPr>
          <w:rFonts w:hint="eastAsia" w:ascii="微软雅黑" w:hAnsi="微软雅黑" w:eastAsia="微软雅黑" w:cs="微软雅黑"/>
          <w:color w:val="auto"/>
          <w:spacing w:val="4"/>
          <w:sz w:val="23"/>
          <w:szCs w:val="23"/>
        </w:rPr>
        <w:t>一中标候选人为中标人 ，也可以重新开展政府采购活动。</w:t>
      </w:r>
    </w:p>
    <w:p w14:paraId="3FFD8B72">
      <w:pPr>
        <w:spacing w:before="98"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30.4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当出现法规规定的</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中标无效或中标结果无效</w:t>
      </w:r>
      <w:r>
        <w:rPr>
          <w:rFonts w:hint="eastAsia" w:ascii="微软雅黑" w:hAnsi="微软雅黑" w:eastAsia="微软雅黑" w:cs="微软雅黑"/>
          <w:color w:val="auto"/>
          <w:spacing w:val="5"/>
          <w:sz w:val="23"/>
          <w:szCs w:val="23"/>
        </w:rPr>
        <w:t>情形时 ，采购人可与排名下一位的中标候</w:t>
      </w:r>
    </w:p>
    <w:p w14:paraId="7CDB597F">
      <w:pPr>
        <w:spacing w:before="313" w:line="189" w:lineRule="auto"/>
        <w:ind w:left="8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选人另行签订合同 ，或依法重新开展采购活动</w:t>
      </w:r>
      <w:r>
        <w:rPr>
          <w:rFonts w:hint="eastAsia" w:ascii="微软雅黑" w:hAnsi="微软雅黑" w:eastAsia="微软雅黑" w:cs="微软雅黑"/>
          <w:color w:val="auto"/>
          <w:spacing w:val="3"/>
          <w:sz w:val="23"/>
          <w:szCs w:val="23"/>
        </w:rPr>
        <w:t>。</w:t>
      </w:r>
    </w:p>
    <w:p w14:paraId="0605491D">
      <w:pPr>
        <w:spacing w:before="313"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31.履约保证</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金</w:t>
      </w:r>
    </w:p>
    <w:p w14:paraId="13D28746">
      <w:pPr>
        <w:spacing w:before="28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31</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7"/>
          <w:sz w:val="23"/>
          <w:szCs w:val="23"/>
        </w:rPr>
        <w:t>1      中标人应按照</w:t>
      </w:r>
      <w:r>
        <w:rPr>
          <w:rFonts w:hint="eastAsia" w:ascii="微软雅黑" w:hAnsi="微软雅黑" w:eastAsia="微软雅黑" w:cs="微软雅黑"/>
          <w:color w:val="auto"/>
          <w:spacing w:val="7"/>
          <w:sz w:val="23"/>
          <w:szCs w:val="23"/>
          <w:u w:val="single"/>
        </w:rPr>
        <w:t>投标人须知资料表</w:t>
      </w:r>
      <w:r>
        <w:rPr>
          <w:rFonts w:hint="eastAsia" w:ascii="微软雅黑" w:hAnsi="微软雅黑" w:eastAsia="微软雅黑" w:cs="微软雅黑"/>
          <w:color w:val="auto"/>
          <w:spacing w:val="7"/>
          <w:sz w:val="23"/>
          <w:szCs w:val="23"/>
        </w:rPr>
        <w:t>规定向采购人缴纳履约保证金。</w:t>
      </w:r>
    </w:p>
    <w:p w14:paraId="0E9C4294">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31.</w:t>
      </w:r>
      <w:r>
        <w:rPr>
          <w:rFonts w:hint="eastAsia" w:ascii="微软雅黑" w:hAnsi="微软雅黑" w:eastAsia="微软雅黑" w:cs="微软雅黑"/>
          <w:color w:val="auto"/>
          <w:spacing w:val="6"/>
          <w:sz w:val="23"/>
          <w:szCs w:val="23"/>
        </w:rPr>
        <w:t>2</w:t>
      </w:r>
      <w:r>
        <w:rPr>
          <w:rFonts w:hint="eastAsia" w:ascii="微软雅黑" w:hAnsi="微软雅黑" w:eastAsia="微软雅黑" w:cs="微软雅黑"/>
          <w:color w:val="auto"/>
          <w:spacing w:val="4"/>
          <w:sz w:val="23"/>
          <w:szCs w:val="23"/>
        </w:rPr>
        <w:t xml:space="preserve">      政府采购利用担保试点范围内的项目 ，除 31.1 规定的情形外 ，中标人也可以按照财</w:t>
      </w:r>
    </w:p>
    <w:p w14:paraId="1BB2D972">
      <w:pPr>
        <w:spacing w:before="313" w:line="189" w:lineRule="auto"/>
        <w:ind w:left="8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政部门的规定 ，向采购人提供合格的履约担保函。</w:t>
      </w:r>
    </w:p>
    <w:p w14:paraId="374CAE4D">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3</w:t>
      </w:r>
      <w:r>
        <w:rPr>
          <w:rFonts w:hint="eastAsia" w:ascii="微软雅黑" w:hAnsi="微软雅黑" w:eastAsia="微软雅黑" w:cs="微软雅黑"/>
          <w:color w:val="auto"/>
          <w:spacing w:val="4"/>
          <w:sz w:val="23"/>
          <w:szCs w:val="23"/>
        </w:rPr>
        <w:t>1.3     如果中标人没有按照上述履约保证金的规定执行 ，将视为放弃中标资格 ，中标人的投</w:t>
      </w:r>
    </w:p>
    <w:p w14:paraId="13C7892E">
      <w:pPr>
        <w:spacing w:before="312" w:line="380" w:lineRule="auto"/>
        <w:ind w:left="887" w:hanging="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标保证金将不予退还。在此情况下 ，采购人可确定下一候选人为中标人 ，也可以</w:t>
      </w:r>
      <w:r>
        <w:rPr>
          <w:rFonts w:hint="eastAsia" w:ascii="微软雅黑" w:hAnsi="微软雅黑" w:eastAsia="微软雅黑" w:cs="微软雅黑"/>
          <w:color w:val="auto"/>
          <w:sz w:val="23"/>
          <w:szCs w:val="23"/>
        </w:rPr>
        <w:t xml:space="preserve">重新 </w:t>
      </w:r>
      <w:r>
        <w:rPr>
          <w:rFonts w:hint="eastAsia" w:ascii="微软雅黑" w:hAnsi="微软雅黑" w:eastAsia="微软雅黑" w:cs="微软雅黑"/>
          <w:color w:val="auto"/>
          <w:spacing w:val="8"/>
          <w:sz w:val="23"/>
          <w:szCs w:val="23"/>
        </w:rPr>
        <w:t>开展采购活动</w:t>
      </w:r>
      <w:r>
        <w:rPr>
          <w:rFonts w:hint="eastAsia" w:ascii="微软雅黑" w:hAnsi="微软雅黑" w:eastAsia="微软雅黑" w:cs="微软雅黑"/>
          <w:color w:val="auto"/>
          <w:spacing w:val="7"/>
          <w:sz w:val="23"/>
          <w:szCs w:val="23"/>
        </w:rPr>
        <w:t>。</w:t>
      </w:r>
    </w:p>
    <w:p w14:paraId="68E66EF1">
      <w:pPr>
        <w:spacing w:line="206"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32.中标服务</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费</w:t>
      </w:r>
    </w:p>
    <w:p w14:paraId="6B3B0D75">
      <w:pPr>
        <w:spacing w:before="283" w:line="190" w:lineRule="auto"/>
        <w:ind w:left="7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中标人</w:t>
      </w:r>
      <w:r>
        <w:rPr>
          <w:rFonts w:hint="eastAsia" w:ascii="微软雅黑" w:hAnsi="微软雅黑" w:eastAsia="微软雅黑" w:cs="微软雅黑"/>
          <w:color w:val="auto"/>
          <w:spacing w:val="8"/>
          <w:sz w:val="23"/>
          <w:szCs w:val="23"/>
        </w:rPr>
        <w:t>须</w:t>
      </w:r>
      <w:r>
        <w:rPr>
          <w:rFonts w:hint="eastAsia" w:ascii="微软雅黑" w:hAnsi="微软雅黑" w:eastAsia="微软雅黑" w:cs="微软雅黑"/>
          <w:color w:val="auto"/>
          <w:spacing w:val="6"/>
          <w:sz w:val="23"/>
          <w:szCs w:val="23"/>
        </w:rPr>
        <w:t>按照</w:t>
      </w:r>
      <w:r>
        <w:rPr>
          <w:rFonts w:hint="eastAsia" w:ascii="微软雅黑" w:hAnsi="微软雅黑" w:eastAsia="微软雅黑" w:cs="微软雅黑"/>
          <w:color w:val="auto"/>
          <w:spacing w:val="6"/>
          <w:sz w:val="23"/>
          <w:szCs w:val="23"/>
          <w:u w:val="single"/>
        </w:rPr>
        <w:t>投标须知资料表</w:t>
      </w:r>
      <w:r>
        <w:rPr>
          <w:rFonts w:hint="eastAsia" w:ascii="微软雅黑" w:hAnsi="微软雅黑" w:eastAsia="微软雅黑" w:cs="微软雅黑"/>
          <w:color w:val="auto"/>
          <w:spacing w:val="6"/>
          <w:sz w:val="23"/>
          <w:szCs w:val="23"/>
        </w:rPr>
        <w:t>规定 ，向采购代理机构支付中标服务费。</w:t>
      </w:r>
    </w:p>
    <w:p w14:paraId="53802FA6">
      <w:pPr>
        <w:spacing w:before="312"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3.政府采购信用担保</w:t>
      </w:r>
    </w:p>
    <w:p w14:paraId="77B0CDBD">
      <w:pPr>
        <w:spacing w:before="283"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33.</w:t>
      </w: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7"/>
          <w:sz w:val="23"/>
          <w:szCs w:val="23"/>
        </w:rPr>
        <w:t xml:space="preserve">     本项目是否属于信用担保试点范围见</w:t>
      </w:r>
      <w:r>
        <w:rPr>
          <w:rFonts w:hint="eastAsia" w:ascii="微软雅黑" w:hAnsi="微软雅黑" w:eastAsia="微软雅黑" w:cs="微软雅黑"/>
          <w:color w:val="auto"/>
          <w:spacing w:val="7"/>
          <w:sz w:val="23"/>
          <w:szCs w:val="23"/>
          <w:u w:val="single"/>
        </w:rPr>
        <w:t>投标人须知资料表</w:t>
      </w:r>
      <w:r>
        <w:rPr>
          <w:rFonts w:hint="eastAsia" w:ascii="微软雅黑" w:hAnsi="微软雅黑" w:eastAsia="微软雅黑" w:cs="微软雅黑"/>
          <w:color w:val="auto"/>
          <w:spacing w:val="7"/>
          <w:sz w:val="23"/>
          <w:szCs w:val="23"/>
        </w:rPr>
        <w:t>。</w:t>
      </w:r>
    </w:p>
    <w:p w14:paraId="54D1D514">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33.2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如属于政府采购信用担保试点范围内 ，中小型企业投标人可以自由按照财政部门的规</w:t>
      </w:r>
    </w:p>
    <w:p w14:paraId="10E83F34">
      <w:pPr>
        <w:spacing w:before="312" w:line="190" w:lineRule="auto"/>
        <w:ind w:left="83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定</w:t>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pacing w:val="5"/>
          <w:sz w:val="23"/>
          <w:szCs w:val="23"/>
        </w:rPr>
        <w:t>，采用投标担保、履约担保和融资担保。</w:t>
      </w:r>
    </w:p>
    <w:p w14:paraId="38CD66B0">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3</w:t>
      </w:r>
      <w:r>
        <w:rPr>
          <w:rFonts w:hint="eastAsia" w:ascii="微软雅黑" w:hAnsi="微软雅黑" w:eastAsia="微软雅黑" w:cs="微软雅黑"/>
          <w:color w:val="auto"/>
          <w:spacing w:val="17"/>
          <w:sz w:val="23"/>
          <w:szCs w:val="23"/>
        </w:rPr>
        <w:t>3</w:t>
      </w:r>
      <w:r>
        <w:rPr>
          <w:rFonts w:hint="eastAsia" w:ascii="微软雅黑" w:hAnsi="微软雅黑" w:eastAsia="微软雅黑" w:cs="微软雅黑"/>
          <w:color w:val="auto"/>
          <w:spacing w:val="9"/>
          <w:sz w:val="23"/>
          <w:szCs w:val="23"/>
        </w:rPr>
        <w:t>.2.1 投标人递交的投标担保函和履约担保函应符合本招标文件的规定。</w:t>
      </w:r>
    </w:p>
    <w:p w14:paraId="3AE93BA4">
      <w:pPr>
        <w:spacing w:before="31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3</w:t>
      </w:r>
      <w:r>
        <w:rPr>
          <w:rFonts w:hint="eastAsia" w:ascii="微软雅黑" w:hAnsi="微软雅黑" w:eastAsia="微软雅黑" w:cs="微软雅黑"/>
          <w:color w:val="auto"/>
          <w:spacing w:val="11"/>
          <w:sz w:val="23"/>
          <w:szCs w:val="23"/>
        </w:rPr>
        <w:t>3</w:t>
      </w:r>
      <w:r>
        <w:rPr>
          <w:rFonts w:hint="eastAsia" w:ascii="微软雅黑" w:hAnsi="微软雅黑" w:eastAsia="微软雅黑" w:cs="微软雅黑"/>
          <w:color w:val="auto"/>
          <w:spacing w:val="7"/>
          <w:sz w:val="23"/>
          <w:szCs w:val="23"/>
        </w:rPr>
        <w:t>.2.2  中标人可以采取融资担保的形式为政府采购项目履约进行融资。</w:t>
      </w:r>
    </w:p>
    <w:p w14:paraId="20A1C3EB">
      <w:pPr>
        <w:spacing w:before="31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3</w:t>
      </w:r>
      <w:r>
        <w:rPr>
          <w:rFonts w:hint="eastAsia" w:ascii="微软雅黑" w:hAnsi="微软雅黑" w:eastAsia="微软雅黑" w:cs="微软雅黑"/>
          <w:color w:val="auto"/>
          <w:spacing w:val="13"/>
          <w:sz w:val="23"/>
          <w:szCs w:val="23"/>
        </w:rPr>
        <w:t>3</w:t>
      </w:r>
      <w:r>
        <w:rPr>
          <w:rFonts w:hint="eastAsia" w:ascii="微软雅黑" w:hAnsi="微软雅黑" w:eastAsia="微软雅黑" w:cs="微软雅黑"/>
          <w:color w:val="auto"/>
          <w:spacing w:val="9"/>
          <w:sz w:val="23"/>
          <w:szCs w:val="23"/>
        </w:rPr>
        <w:t>.2.3 合格的政府采购专业信用担保机构见</w:t>
      </w:r>
      <w:r>
        <w:rPr>
          <w:rFonts w:hint="eastAsia" w:ascii="微软雅黑" w:hAnsi="微软雅黑" w:eastAsia="微软雅黑" w:cs="微软雅黑"/>
          <w:color w:val="auto"/>
          <w:spacing w:val="9"/>
          <w:sz w:val="23"/>
          <w:szCs w:val="23"/>
          <w:u w:val="single"/>
        </w:rPr>
        <w:t>投标人须知资料表</w:t>
      </w:r>
      <w:r>
        <w:rPr>
          <w:rFonts w:hint="eastAsia" w:ascii="微软雅黑" w:hAnsi="微软雅黑" w:eastAsia="微软雅黑" w:cs="微软雅黑"/>
          <w:color w:val="auto"/>
          <w:spacing w:val="9"/>
          <w:sz w:val="23"/>
          <w:szCs w:val="23"/>
        </w:rPr>
        <w:t>。</w:t>
      </w:r>
    </w:p>
    <w:p w14:paraId="78E5D0D4">
      <w:pPr>
        <w:spacing w:before="313"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34.廉洁自律规定</w:t>
      </w:r>
    </w:p>
    <w:p w14:paraId="238959A4">
      <w:pPr>
        <w:spacing w:before="283"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34.1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采购代理机构工作人员不得以不正当手段获取政府采购代理业务 ，不得与采购人、投</w:t>
      </w:r>
    </w:p>
    <w:p w14:paraId="6740AF88">
      <w:pPr>
        <w:spacing w:before="311" w:line="190" w:lineRule="auto"/>
        <w:ind w:left="8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标</w:t>
      </w:r>
      <w:r>
        <w:rPr>
          <w:rFonts w:hint="eastAsia" w:ascii="微软雅黑" w:hAnsi="微软雅黑" w:eastAsia="微软雅黑" w:cs="微软雅黑"/>
          <w:color w:val="auto"/>
          <w:spacing w:val="9"/>
          <w:sz w:val="23"/>
          <w:szCs w:val="23"/>
        </w:rPr>
        <w:t>人恶意串通操纵政府采购活动。</w:t>
      </w:r>
    </w:p>
    <w:p w14:paraId="379AF522">
      <w:pPr>
        <w:spacing w:before="313" w:line="189" w:lineRule="auto"/>
        <w:rPr>
          <w:rFonts w:hint="eastAsia" w:ascii="微软雅黑" w:hAnsi="微软雅黑" w:eastAsia="微软雅黑" w:cs="微软雅黑"/>
          <w:color w:val="auto"/>
        </w:rPr>
      </w:pPr>
      <w:r>
        <w:rPr>
          <w:rFonts w:hint="eastAsia" w:ascii="微软雅黑" w:hAnsi="微软雅黑" w:eastAsia="微软雅黑" w:cs="微软雅黑"/>
          <w:color w:val="auto"/>
          <w:spacing w:val="10"/>
          <w:sz w:val="23"/>
          <w:szCs w:val="23"/>
        </w:rPr>
        <w:t xml:space="preserve">34.2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采购代理机构工作人员不得接受采购人或者投标人组织的宴请、旅游、娱乐 ，不得收</w:t>
      </w:r>
    </w:p>
    <w:p w14:paraId="4EBAF570">
      <w:pPr>
        <w:spacing w:before="99" w:line="190" w:lineRule="auto"/>
        <w:ind w:left="8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受礼品</w:t>
      </w:r>
      <w:r>
        <w:rPr>
          <w:rFonts w:hint="eastAsia" w:ascii="微软雅黑" w:hAnsi="微软雅黑" w:eastAsia="微软雅黑" w:cs="微软雅黑"/>
          <w:color w:val="auto"/>
          <w:spacing w:val="7"/>
          <w:sz w:val="23"/>
          <w:szCs w:val="23"/>
        </w:rPr>
        <w:t>、现金、有价证券等 ，不得向采购人或者投标人报销应当由个人承担的费用。</w:t>
      </w:r>
    </w:p>
    <w:p w14:paraId="7566AC97">
      <w:pPr>
        <w:spacing w:before="31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34.3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为强化采购代理机构内部监督机制 ，投标人可按</w:t>
      </w:r>
      <w:r>
        <w:rPr>
          <w:rFonts w:hint="eastAsia" w:ascii="微软雅黑" w:hAnsi="微软雅黑" w:eastAsia="微软雅黑" w:cs="微软雅黑"/>
          <w:color w:val="auto"/>
          <w:spacing w:val="5"/>
          <w:sz w:val="23"/>
          <w:szCs w:val="23"/>
          <w:u w:val="single"/>
        </w:rPr>
        <w:t>投标人须知资料表中的</w:t>
      </w:r>
      <w:r>
        <w:rPr>
          <w:rFonts w:hint="eastAsia" w:ascii="微软雅黑" w:hAnsi="微软雅黑" w:eastAsia="微软雅黑" w:cs="微软雅黑"/>
          <w:color w:val="auto"/>
          <w:spacing w:val="5"/>
          <w:sz w:val="23"/>
          <w:szCs w:val="23"/>
        </w:rPr>
        <w:t>监督电话和信</w:t>
      </w:r>
    </w:p>
    <w:p w14:paraId="7EF81410">
      <w:pPr>
        <w:spacing w:before="313" w:line="189" w:lineRule="auto"/>
        <w:ind w:left="8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箱</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，反映采购代理机构的廉洁自律等问题。</w:t>
      </w:r>
    </w:p>
    <w:p w14:paraId="0E26A9B8">
      <w:pPr>
        <w:spacing w:before="313" w:line="206"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5.人员回避</w:t>
      </w:r>
    </w:p>
    <w:p w14:paraId="7C49ADB7">
      <w:pPr>
        <w:spacing w:before="283" w:line="380" w:lineRule="auto"/>
        <w:ind w:left="903" w:right="127" w:hanging="7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投</w:t>
      </w:r>
      <w:r>
        <w:rPr>
          <w:rFonts w:hint="eastAsia" w:ascii="微软雅黑" w:hAnsi="微软雅黑" w:eastAsia="微软雅黑" w:cs="微软雅黑"/>
          <w:color w:val="auto"/>
          <w:spacing w:val="10"/>
          <w:sz w:val="23"/>
          <w:szCs w:val="23"/>
        </w:rPr>
        <w:t>标</w:t>
      </w:r>
      <w:r>
        <w:rPr>
          <w:rFonts w:hint="eastAsia" w:ascii="微软雅黑" w:hAnsi="微软雅黑" w:eastAsia="微软雅黑" w:cs="微软雅黑"/>
          <w:color w:val="auto"/>
          <w:spacing w:val="6"/>
          <w:sz w:val="23"/>
          <w:szCs w:val="23"/>
        </w:rPr>
        <w:t>人认为采购人员及其相关人员有法律法规所列与其他投标人有利害关系的 ，可以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向采购人或采购代理机构书面提出回避申请 ，并说明理由</w:t>
      </w:r>
      <w:r>
        <w:rPr>
          <w:rFonts w:hint="eastAsia" w:ascii="微软雅黑" w:hAnsi="微软雅黑" w:eastAsia="微软雅黑" w:cs="微软雅黑"/>
          <w:color w:val="auto"/>
          <w:spacing w:val="5"/>
          <w:sz w:val="23"/>
          <w:szCs w:val="23"/>
        </w:rPr>
        <w:t>。</w:t>
      </w:r>
    </w:p>
    <w:p w14:paraId="319A3653">
      <w:pPr>
        <w:spacing w:line="207" w:lineRule="auto"/>
        <w:ind w:left="1"/>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36.质疑与接</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收</w:t>
      </w:r>
    </w:p>
    <w:p w14:paraId="0422D6E9">
      <w:pPr>
        <w:spacing w:before="237" w:line="331" w:lineRule="auto"/>
        <w:ind w:left="704" w:right="127" w:hanging="70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36.1   投标人认为招标文件、招标过程和中标结果使自己的权益受到损害的 ，可以根据《</w:t>
      </w:r>
      <w:r>
        <w:rPr>
          <w:rFonts w:hint="eastAsia" w:ascii="微软雅黑" w:hAnsi="微软雅黑" w:eastAsia="微软雅黑" w:cs="微软雅黑"/>
          <w:color w:val="auto"/>
          <w:spacing w:val="4"/>
          <w:sz w:val="23"/>
          <w:szCs w:val="23"/>
        </w:rPr>
        <w:t>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华人</w:t>
      </w:r>
      <w:r>
        <w:rPr>
          <w:rFonts w:hint="eastAsia" w:ascii="微软雅黑" w:hAnsi="微软雅黑" w:eastAsia="微软雅黑" w:cs="微软雅黑"/>
          <w:color w:val="auto"/>
          <w:spacing w:val="9"/>
          <w:sz w:val="23"/>
          <w:szCs w:val="23"/>
        </w:rPr>
        <w:t>民共和国政府采购法》 、《中华人民共和国政府采购法实施条例》和《政府采购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质疑和</w:t>
      </w:r>
      <w:r>
        <w:rPr>
          <w:rFonts w:hint="eastAsia" w:ascii="微软雅黑" w:hAnsi="微软雅黑" w:eastAsia="微软雅黑" w:cs="微软雅黑"/>
          <w:color w:val="auto"/>
          <w:spacing w:val="7"/>
          <w:sz w:val="23"/>
          <w:szCs w:val="23"/>
        </w:rPr>
        <w:t>投诉办法》的有关规定 ，依法向采购人或其委托的采购代理机构提出质疑。</w:t>
      </w:r>
    </w:p>
    <w:p w14:paraId="479B6A6E">
      <w:pPr>
        <w:spacing w:before="240" w:line="22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4"/>
          <w:sz w:val="23"/>
          <w:szCs w:val="23"/>
        </w:rPr>
        <w:t>3</w:t>
      </w:r>
      <w:r>
        <w:rPr>
          <w:rFonts w:hint="eastAsia" w:ascii="微软雅黑" w:hAnsi="微软雅黑" w:eastAsia="微软雅黑" w:cs="微软雅黑"/>
          <w:color w:val="auto"/>
          <w:spacing w:val="16"/>
          <w:sz w:val="23"/>
          <w:szCs w:val="23"/>
        </w:rPr>
        <w:t>6</w:t>
      </w:r>
      <w:r>
        <w:rPr>
          <w:rFonts w:hint="eastAsia" w:ascii="微软雅黑" w:hAnsi="微软雅黑" w:eastAsia="微软雅黑" w:cs="微软雅黑"/>
          <w:color w:val="auto"/>
          <w:spacing w:val="12"/>
          <w:sz w:val="23"/>
          <w:szCs w:val="23"/>
        </w:rPr>
        <w:t>.2   质疑投标人应按照财政部制定的《政府采购质疑函范本》格式 (可从财政部官方网站</w:t>
      </w:r>
    </w:p>
    <w:p w14:paraId="304EEA3C">
      <w:pPr>
        <w:spacing w:before="249" w:line="379" w:lineRule="auto"/>
        <w:ind w:left="706" w:firstLine="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下载</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8"/>
          <w:sz w:val="23"/>
          <w:szCs w:val="23"/>
        </w:rPr>
        <w:t>和《政府采购质疑和投诉办法》的要求 ，在法定质疑期内以纸质形式提出质疑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针</w:t>
      </w:r>
      <w:r>
        <w:rPr>
          <w:rFonts w:hint="eastAsia" w:ascii="微软雅黑" w:hAnsi="微软雅黑" w:eastAsia="微软雅黑" w:cs="微软雅黑"/>
          <w:color w:val="auto"/>
          <w:spacing w:val="9"/>
          <w:sz w:val="23"/>
          <w:szCs w:val="23"/>
        </w:rPr>
        <w:t>对同一采购程序环节的质疑应一次性提出。</w:t>
      </w:r>
    </w:p>
    <w:p w14:paraId="5E7CC554">
      <w:pPr>
        <w:spacing w:before="2" w:line="392" w:lineRule="auto"/>
        <w:ind w:left="838" w:right="1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超出法定质疑期的、重复提出的、分次提出的或内容、形式不符合《政府采购质疑</w:t>
      </w:r>
      <w:r>
        <w:rPr>
          <w:rFonts w:hint="eastAsia" w:ascii="微软雅黑" w:hAnsi="微软雅黑" w:eastAsia="微软雅黑" w:cs="微软雅黑"/>
          <w:color w:val="auto"/>
          <w:spacing w:val="5"/>
          <w:sz w:val="23"/>
          <w:szCs w:val="23"/>
        </w:rPr>
        <w:t>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投诉办法》的 ，质疑投标人将依法承担不利后果。</w:t>
      </w:r>
    </w:p>
    <w:p w14:paraId="73AB16EE">
      <w:pPr>
        <w:spacing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3</w:t>
      </w:r>
      <w:r>
        <w:rPr>
          <w:rFonts w:hint="eastAsia" w:ascii="微软雅黑" w:hAnsi="微软雅黑" w:eastAsia="微软雅黑" w:cs="微软雅黑"/>
          <w:color w:val="auto"/>
          <w:spacing w:val="10"/>
          <w:sz w:val="23"/>
          <w:szCs w:val="23"/>
        </w:rPr>
        <w:t>6.3   采购代理机构质疑函接收部门、联系电话和通讯地址, 见</w:t>
      </w:r>
      <w:r>
        <w:rPr>
          <w:rFonts w:hint="eastAsia" w:ascii="微软雅黑" w:hAnsi="微软雅黑" w:eastAsia="微软雅黑" w:cs="微软雅黑"/>
          <w:color w:val="auto"/>
          <w:spacing w:val="10"/>
          <w:sz w:val="23"/>
          <w:szCs w:val="23"/>
          <w:u w:val="single"/>
        </w:rPr>
        <w:t>投标人须知资料表。</w:t>
      </w:r>
    </w:p>
    <w:p w14:paraId="059BAC7D">
      <w:pPr>
        <w:spacing w:before="315"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3</w:t>
      </w:r>
      <w:r>
        <w:rPr>
          <w:rFonts w:hint="eastAsia" w:ascii="微软雅黑" w:hAnsi="微软雅黑" w:eastAsia="微软雅黑" w:cs="微软雅黑"/>
          <w:color w:val="auto"/>
          <w:spacing w:val="5"/>
          <w:sz w:val="23"/>
          <w:szCs w:val="23"/>
        </w:rPr>
        <w:t>6.4     质疑的提出</w:t>
      </w:r>
    </w:p>
    <w:p w14:paraId="4034ECFC">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36.5   本采购文件中所称质疑及答复 ，是指参加本次采购活动的投标人对政府采购活动中</w:t>
      </w:r>
      <w:r>
        <w:rPr>
          <w:rFonts w:hint="eastAsia" w:ascii="微软雅黑" w:hAnsi="微软雅黑" w:eastAsia="微软雅黑" w:cs="微软雅黑"/>
          <w:color w:val="auto"/>
          <w:spacing w:val="4"/>
          <w:sz w:val="23"/>
          <w:szCs w:val="23"/>
        </w:rPr>
        <w:t>的</w:t>
      </w:r>
    </w:p>
    <w:p w14:paraId="49745484">
      <w:pPr>
        <w:spacing w:before="313" w:line="189" w:lineRule="auto"/>
        <w:ind w:left="7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采</w:t>
      </w:r>
      <w:r>
        <w:rPr>
          <w:rFonts w:hint="eastAsia" w:ascii="微软雅黑" w:hAnsi="微软雅黑" w:eastAsia="微软雅黑" w:cs="微软雅黑"/>
          <w:color w:val="auto"/>
          <w:spacing w:val="13"/>
          <w:sz w:val="23"/>
          <w:szCs w:val="23"/>
        </w:rPr>
        <w:t>购</w:t>
      </w:r>
      <w:r>
        <w:rPr>
          <w:rFonts w:hint="eastAsia" w:ascii="微软雅黑" w:hAnsi="微软雅黑" w:eastAsia="微软雅黑" w:cs="微软雅黑"/>
          <w:color w:val="auto"/>
          <w:spacing w:val="7"/>
          <w:sz w:val="23"/>
          <w:szCs w:val="23"/>
        </w:rPr>
        <w:t>文件、采购过程和成交结果向采购方提出质疑 ，采购方答复质疑的行为。</w:t>
      </w:r>
    </w:p>
    <w:p w14:paraId="0EDB250C">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36.6   投标人认为采购文件、采购过程和成交结果使自己的权益受到损害的 ，可以在知道</w:t>
      </w:r>
      <w:r>
        <w:rPr>
          <w:rFonts w:hint="eastAsia" w:ascii="微软雅黑" w:hAnsi="微软雅黑" w:eastAsia="微软雅黑" w:cs="微软雅黑"/>
          <w:color w:val="auto"/>
          <w:spacing w:val="4"/>
          <w:sz w:val="23"/>
          <w:szCs w:val="23"/>
        </w:rPr>
        <w:t>或</w:t>
      </w:r>
    </w:p>
    <w:p w14:paraId="0828EFB7">
      <w:pPr>
        <w:spacing w:before="311" w:line="387" w:lineRule="auto"/>
        <w:ind w:left="704" w:right="1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者应知其权益受到损害之日起 7 个工作日内 ，以书面形式向采购方提出质疑。投标</w:t>
      </w:r>
      <w:r>
        <w:rPr>
          <w:rFonts w:hint="eastAsia" w:ascii="微软雅黑" w:hAnsi="微软雅黑" w:eastAsia="微软雅黑" w:cs="微软雅黑"/>
          <w:color w:val="auto"/>
          <w:spacing w:val="7"/>
          <w:sz w:val="23"/>
          <w:szCs w:val="23"/>
        </w:rPr>
        <w:t>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应知其权益受到损害之日 ，是指 </w:t>
      </w:r>
      <w:r>
        <w:rPr>
          <w:rFonts w:hint="eastAsia" w:ascii="微软雅黑" w:hAnsi="微软雅黑" w:eastAsia="微软雅黑" w:cs="微软雅黑"/>
          <w:color w:val="auto"/>
          <w:sz w:val="23"/>
          <w:szCs w:val="23"/>
        </w:rPr>
        <w:t>：</w:t>
      </w:r>
    </w:p>
    <w:p w14:paraId="2580F55B">
      <w:pPr>
        <w:tabs>
          <w:tab w:val="left" w:pos="930"/>
        </w:tabs>
        <w:spacing w:before="99" w:line="306" w:lineRule="auto"/>
        <w:ind w:left="849" w:right="127" w:hanging="3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一 )对可以质疑的采购文件提出质疑的 ，为收到采购文件之日或者采购文件公告</w:t>
      </w:r>
      <w:r>
        <w:rPr>
          <w:rFonts w:hint="eastAsia" w:ascii="微软雅黑" w:hAnsi="微软雅黑" w:eastAsia="微软雅黑" w:cs="微软雅黑"/>
          <w:color w:val="auto"/>
          <w:spacing w:val="7"/>
          <w:sz w:val="23"/>
          <w:szCs w:val="23"/>
        </w:rPr>
        <w:t>期</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限届满之日 ；</w:t>
      </w:r>
    </w:p>
    <w:p w14:paraId="5F516E89">
      <w:pPr>
        <w:tabs>
          <w:tab w:val="left" w:pos="945"/>
        </w:tabs>
        <w:spacing w:before="239"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xml:space="preserve">( 二 ) 对采购过程提出质疑的 ，为各采购程序环节结束之日 </w:t>
      </w:r>
      <w:r>
        <w:rPr>
          <w:rFonts w:hint="eastAsia" w:ascii="微软雅黑" w:hAnsi="微软雅黑" w:eastAsia="微软雅黑" w:cs="微软雅黑"/>
          <w:color w:val="auto"/>
          <w:spacing w:val="5"/>
          <w:sz w:val="23"/>
          <w:szCs w:val="23"/>
        </w:rPr>
        <w:t>；</w:t>
      </w:r>
    </w:p>
    <w:p w14:paraId="520A6CBD">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9"/>
          <w:sz w:val="23"/>
          <w:szCs w:val="23"/>
        </w:rPr>
        <w:t>三</w:t>
      </w:r>
      <w:r>
        <w:rPr>
          <w:rFonts w:hint="eastAsia" w:ascii="微软雅黑" w:hAnsi="微软雅黑" w:eastAsia="微软雅黑" w:cs="微软雅黑"/>
          <w:color w:val="auto"/>
          <w:spacing w:val="6"/>
          <w:sz w:val="23"/>
          <w:szCs w:val="23"/>
        </w:rPr>
        <w:t xml:space="preserve"> ) 对成交结果提出质疑的 ，为成交结果公告期限届满之日。</w:t>
      </w:r>
    </w:p>
    <w:p w14:paraId="74FA68DF">
      <w:pPr>
        <w:spacing w:before="292" w:line="190"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36.7   对可以质疑的采购文件提出质疑的 ，质疑人为参与本项目的报价方或潜在报价方。</w:t>
      </w:r>
      <w:r>
        <w:rPr>
          <w:rFonts w:hint="eastAsia" w:ascii="微软雅黑" w:hAnsi="微软雅黑" w:eastAsia="微软雅黑" w:cs="微软雅黑"/>
          <w:color w:val="auto"/>
          <w:spacing w:val="4"/>
          <w:sz w:val="23"/>
          <w:szCs w:val="23"/>
        </w:rPr>
        <w:t>可</w:t>
      </w:r>
    </w:p>
    <w:p w14:paraId="45962786">
      <w:pPr>
        <w:spacing w:before="266" w:line="393" w:lineRule="auto"/>
        <w:ind w:left="720" w:right="127" w:hanging="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6"/>
          <w:sz w:val="23"/>
          <w:szCs w:val="23"/>
        </w:rPr>
        <w:t>质</w:t>
      </w:r>
      <w:r>
        <w:rPr>
          <w:rFonts w:hint="eastAsia" w:ascii="微软雅黑" w:hAnsi="微软雅黑" w:eastAsia="微软雅黑" w:cs="微软雅黑"/>
          <w:color w:val="auto"/>
          <w:spacing w:val="19"/>
          <w:sz w:val="23"/>
          <w:szCs w:val="23"/>
        </w:rPr>
        <w:t>疑</w:t>
      </w:r>
      <w:r>
        <w:rPr>
          <w:rFonts w:hint="eastAsia" w:ascii="微软雅黑" w:hAnsi="微软雅黑" w:eastAsia="微软雅黑" w:cs="微软雅黑"/>
          <w:color w:val="auto"/>
          <w:spacing w:val="13"/>
          <w:sz w:val="23"/>
          <w:szCs w:val="23"/>
        </w:rPr>
        <w:t>的文件为采购公告以及采购文件 (包括属于其组成部分的澄清、修改、补充文件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0"/>
          <w:sz w:val="23"/>
          <w:szCs w:val="23"/>
        </w:rPr>
        <w:t>和</w:t>
      </w:r>
      <w:r>
        <w:rPr>
          <w:rFonts w:hint="eastAsia" w:ascii="微软雅黑" w:hAnsi="微软雅黑" w:eastAsia="微软雅黑" w:cs="微软雅黑"/>
          <w:color w:val="auto"/>
          <w:spacing w:val="14"/>
          <w:sz w:val="23"/>
          <w:szCs w:val="23"/>
        </w:rPr>
        <w:t>评审标准、合同文本等) 。</w:t>
      </w:r>
    </w:p>
    <w:p w14:paraId="2C772AE7">
      <w:pPr>
        <w:spacing w:before="1" w:line="190"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36.</w:t>
      </w:r>
      <w:r>
        <w:rPr>
          <w:rFonts w:hint="eastAsia" w:ascii="微软雅黑" w:hAnsi="微软雅黑" w:eastAsia="微软雅黑" w:cs="微软雅黑"/>
          <w:color w:val="auto"/>
          <w:spacing w:val="11"/>
          <w:sz w:val="23"/>
          <w:szCs w:val="23"/>
        </w:rPr>
        <w:t>8</w:t>
      </w:r>
      <w:r>
        <w:rPr>
          <w:rFonts w:hint="eastAsia" w:ascii="微软雅黑" w:hAnsi="微软雅黑" w:eastAsia="微软雅黑" w:cs="微软雅黑"/>
          <w:color w:val="auto"/>
          <w:spacing w:val="7"/>
          <w:sz w:val="23"/>
          <w:szCs w:val="23"/>
        </w:rPr>
        <w:t xml:space="preserve">   对采购过程和成交结果提出质疑的 ，质疑人为直接参与本项目的报价方。采购过程,即</w:t>
      </w:r>
    </w:p>
    <w:p w14:paraId="72B5B6FB">
      <w:pPr>
        <w:spacing w:before="312" w:line="622" w:lineRule="exact"/>
        <w:ind w:left="7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position w:val="30"/>
          <w:sz w:val="23"/>
          <w:szCs w:val="23"/>
        </w:rPr>
        <w:t>从</w:t>
      </w:r>
      <w:r>
        <w:rPr>
          <w:rFonts w:hint="eastAsia" w:ascii="微软雅黑" w:hAnsi="微软雅黑" w:eastAsia="微软雅黑" w:cs="微软雅黑"/>
          <w:color w:val="auto"/>
          <w:spacing w:val="6"/>
          <w:position w:val="30"/>
          <w:sz w:val="23"/>
          <w:szCs w:val="23"/>
        </w:rPr>
        <w:t>采购项目信息公告发布起到成交结果公告止 ，包括采购文件的发出、提交投标文件、</w:t>
      </w:r>
    </w:p>
    <w:p w14:paraId="4039BDEF">
      <w:pPr>
        <w:spacing w:line="190" w:lineRule="auto"/>
        <w:ind w:left="7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投</w:t>
      </w:r>
      <w:r>
        <w:rPr>
          <w:rFonts w:hint="eastAsia" w:ascii="微软雅黑" w:hAnsi="微软雅黑" w:eastAsia="微软雅黑" w:cs="微软雅黑"/>
          <w:color w:val="auto"/>
          <w:spacing w:val="9"/>
          <w:sz w:val="23"/>
          <w:szCs w:val="23"/>
        </w:rPr>
        <w:t>标文件开启、评审等各个采购程序环节。</w:t>
      </w:r>
    </w:p>
    <w:p w14:paraId="02385252">
      <w:pPr>
        <w:spacing w:before="269" w:line="233"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3</w:t>
      </w:r>
      <w:r>
        <w:rPr>
          <w:rFonts w:hint="eastAsia" w:ascii="微软雅黑" w:hAnsi="微软雅黑" w:eastAsia="微软雅黑" w:cs="微软雅黑"/>
          <w:color w:val="auto"/>
          <w:spacing w:val="7"/>
          <w:sz w:val="23"/>
          <w:szCs w:val="23"/>
        </w:rPr>
        <w:t>6.9   提出质疑应当符合下列条件 ：</w:t>
      </w:r>
    </w:p>
    <w:p w14:paraId="45BAB4C2">
      <w:pPr>
        <w:tabs>
          <w:tab w:val="left" w:pos="945"/>
        </w:tabs>
        <w:spacing w:before="240"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7"/>
          <w:sz w:val="23"/>
          <w:szCs w:val="23"/>
        </w:rPr>
        <w:t>一 ) 质疑主体应当符合有关规定 ；</w:t>
      </w:r>
    </w:p>
    <w:p w14:paraId="26B54D53">
      <w:pPr>
        <w:tabs>
          <w:tab w:val="left" w:pos="945"/>
        </w:tabs>
        <w:spacing w:before="248"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7"/>
          <w:sz w:val="23"/>
          <w:szCs w:val="23"/>
        </w:rPr>
        <w:t xml:space="preserve"> 二 ) 在质疑法定期限内提出 ；</w:t>
      </w:r>
    </w:p>
    <w:p w14:paraId="14642147">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三</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 属于可以提出质疑的政府采购事项受理范围和本项目采购人的管辖权范围 ；</w:t>
      </w:r>
    </w:p>
    <w:p w14:paraId="605D5624">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10"/>
          <w:sz w:val="23"/>
          <w:szCs w:val="23"/>
        </w:rPr>
        <w:t>四</w:t>
      </w:r>
      <w:r>
        <w:rPr>
          <w:rFonts w:hint="eastAsia" w:ascii="微软雅黑" w:hAnsi="微软雅黑" w:eastAsia="微软雅黑" w:cs="微软雅黑"/>
          <w:color w:val="auto"/>
          <w:spacing w:val="8"/>
          <w:sz w:val="23"/>
          <w:szCs w:val="23"/>
        </w:rPr>
        <w:t xml:space="preserve"> ) 政府采购法律、法规、规章规定的其他条件。</w:t>
      </w:r>
    </w:p>
    <w:p w14:paraId="77BE8981">
      <w:pPr>
        <w:spacing w:before="292"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40</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7"/>
          <w:sz w:val="23"/>
          <w:szCs w:val="23"/>
        </w:rPr>
        <w:t xml:space="preserve">      提出质疑应当具有明确的请求和提供必要的证明材料。明确的请求,即质疑人在质疑函</w:t>
      </w:r>
    </w:p>
    <w:p w14:paraId="63ADFF50">
      <w:pPr>
        <w:spacing w:before="310" w:line="380" w:lineRule="auto"/>
        <w:ind w:left="723" w:right="127" w:firstLine="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中</w:t>
      </w:r>
      <w:r>
        <w:rPr>
          <w:rFonts w:hint="eastAsia" w:ascii="微软雅黑" w:hAnsi="微软雅黑" w:eastAsia="微软雅黑" w:cs="微软雅黑"/>
          <w:color w:val="auto"/>
          <w:spacing w:val="13"/>
          <w:sz w:val="23"/>
          <w:szCs w:val="23"/>
        </w:rPr>
        <w:t>提</w:t>
      </w:r>
      <w:r>
        <w:rPr>
          <w:rFonts w:hint="eastAsia" w:ascii="微软雅黑" w:hAnsi="微软雅黑" w:eastAsia="微软雅黑" w:cs="微软雅黑"/>
          <w:color w:val="auto"/>
          <w:spacing w:val="7"/>
          <w:sz w:val="23"/>
          <w:szCs w:val="23"/>
        </w:rPr>
        <w:t>出的 ，要求采购方对其予以支持的主张。必要的证明材料,即能够证明质疑人的质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疑请求</w:t>
      </w:r>
      <w:r>
        <w:rPr>
          <w:rFonts w:hint="eastAsia" w:ascii="微软雅黑" w:hAnsi="微软雅黑" w:eastAsia="微软雅黑" w:cs="微软雅黑"/>
          <w:color w:val="auto"/>
          <w:spacing w:val="10"/>
          <w:sz w:val="23"/>
          <w:szCs w:val="23"/>
        </w:rPr>
        <w:t>成</w:t>
      </w:r>
      <w:r>
        <w:rPr>
          <w:rFonts w:hint="eastAsia" w:ascii="微软雅黑" w:hAnsi="微软雅黑" w:eastAsia="微软雅黑" w:cs="微软雅黑"/>
          <w:color w:val="auto"/>
          <w:spacing w:val="6"/>
          <w:sz w:val="23"/>
          <w:szCs w:val="23"/>
        </w:rPr>
        <w:t>立的必要材料 ，包括相关证据、依据和其他有关材料。</w:t>
      </w:r>
    </w:p>
    <w:p w14:paraId="25289E2B">
      <w:pPr>
        <w:spacing w:before="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40.1   质疑人所提供的证明材料应当具有真实性、合法性以及与质疑事项的关联性和证明力</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z w:val="23"/>
          <w:szCs w:val="23"/>
        </w:rPr>
        <w:t>，</w:t>
      </w:r>
    </w:p>
    <w:p w14:paraId="2248A600">
      <w:pPr>
        <w:spacing w:before="310" w:line="190" w:lineRule="auto"/>
        <w:ind w:left="7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否</w:t>
      </w:r>
      <w:r>
        <w:rPr>
          <w:rFonts w:hint="eastAsia" w:ascii="微软雅黑" w:hAnsi="微软雅黑" w:eastAsia="微软雅黑" w:cs="微软雅黑"/>
          <w:color w:val="auto"/>
          <w:spacing w:val="9"/>
          <w:sz w:val="23"/>
          <w:szCs w:val="23"/>
        </w:rPr>
        <w:t>则不能作为认定该质疑事项成立的依据。</w:t>
      </w:r>
    </w:p>
    <w:p w14:paraId="58150153">
      <w:pPr>
        <w:spacing w:before="269"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40.2 质疑人提出质疑时应当提交质疑函。质疑函包括下列内容 </w:t>
      </w:r>
      <w:r>
        <w:rPr>
          <w:rFonts w:hint="eastAsia" w:ascii="微软雅黑" w:hAnsi="微软雅黑" w:eastAsia="微软雅黑" w:cs="微软雅黑"/>
          <w:color w:val="auto"/>
          <w:spacing w:val="3"/>
          <w:sz w:val="23"/>
          <w:szCs w:val="23"/>
        </w:rPr>
        <w:t>：</w:t>
      </w:r>
    </w:p>
    <w:p w14:paraId="38E0B740">
      <w:pPr>
        <w:tabs>
          <w:tab w:val="left" w:pos="945"/>
        </w:tabs>
        <w:spacing w:before="240"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一</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4"/>
          <w:sz w:val="23"/>
          <w:szCs w:val="23"/>
        </w:rPr>
        <w:t>) 提出质疑的质疑人的名称、地址、  邮编、联系人及联系电话等 ；</w:t>
      </w:r>
    </w:p>
    <w:p w14:paraId="1FE2F3E2">
      <w:pPr>
        <w:tabs>
          <w:tab w:val="left" w:pos="945"/>
        </w:tabs>
        <w:spacing w:before="98"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7"/>
          <w:sz w:val="23"/>
          <w:szCs w:val="23"/>
        </w:rPr>
        <w:t xml:space="preserve"> 二 ) 质疑项目的名称、编号 ；</w:t>
      </w:r>
    </w:p>
    <w:p w14:paraId="60B2F293">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三 ) 质疑事项 ；</w:t>
      </w:r>
    </w:p>
    <w:p w14:paraId="4C10EA90">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四 ) 事实依据和证明材料 ；</w:t>
      </w:r>
    </w:p>
    <w:p w14:paraId="40036523">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5"/>
          <w:sz w:val="23"/>
          <w:szCs w:val="23"/>
        </w:rPr>
        <w:t>(</w:t>
      </w:r>
      <w:r>
        <w:rPr>
          <w:rFonts w:hint="eastAsia" w:ascii="微软雅黑" w:hAnsi="微软雅黑" w:eastAsia="微软雅黑" w:cs="微软雅黑"/>
          <w:color w:val="auto"/>
          <w:spacing w:val="20"/>
          <w:sz w:val="23"/>
          <w:szCs w:val="23"/>
        </w:rPr>
        <w:t>五) 法律依据 ；</w:t>
      </w:r>
    </w:p>
    <w:p w14:paraId="5D4BCCD9">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2"/>
          <w:sz w:val="23"/>
          <w:szCs w:val="23"/>
        </w:rPr>
        <w:t>(</w:t>
      </w:r>
      <w:r>
        <w:rPr>
          <w:rFonts w:hint="eastAsia" w:ascii="微软雅黑" w:hAnsi="微软雅黑" w:eastAsia="微软雅黑" w:cs="微软雅黑"/>
          <w:color w:val="auto"/>
          <w:spacing w:val="20"/>
          <w:sz w:val="23"/>
          <w:szCs w:val="23"/>
        </w:rPr>
        <w:t>六) 提出质疑的日期。</w:t>
      </w:r>
    </w:p>
    <w:p w14:paraId="3FFE9891">
      <w:pPr>
        <w:spacing w:before="250" w:line="388" w:lineRule="auto"/>
        <w:ind w:left="851" w:right="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质</w:t>
      </w:r>
      <w:r>
        <w:rPr>
          <w:rFonts w:hint="eastAsia" w:ascii="微软雅黑" w:hAnsi="微软雅黑" w:eastAsia="微软雅黑" w:cs="微软雅黑"/>
          <w:color w:val="auto"/>
          <w:spacing w:val="4"/>
          <w:sz w:val="23"/>
          <w:szCs w:val="23"/>
        </w:rPr>
        <w:t>疑函采用实名制。质疑人为自然人的应当由本人签字 ，并附有效身份证明文件 ；质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疑人为法人或者非法人组织的应当由法定代表人或者负责人签字并加盖公章 ，并附有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效</w:t>
      </w:r>
      <w:r>
        <w:rPr>
          <w:rFonts w:hint="eastAsia" w:ascii="微软雅黑" w:hAnsi="微软雅黑" w:eastAsia="微软雅黑" w:cs="微软雅黑"/>
          <w:color w:val="auto"/>
          <w:spacing w:val="8"/>
          <w:sz w:val="23"/>
          <w:szCs w:val="23"/>
        </w:rPr>
        <w:t>身份证明文件。</w:t>
      </w:r>
    </w:p>
    <w:p w14:paraId="252FD68F">
      <w:pPr>
        <w:spacing w:before="1"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40.3   质疑人可以委托代理人进行质疑。代理人应当提交授权委托书。授权委托书应当载</w:t>
      </w:r>
      <w:r>
        <w:rPr>
          <w:rFonts w:hint="eastAsia" w:ascii="微软雅黑" w:hAnsi="微软雅黑" w:eastAsia="微软雅黑" w:cs="微软雅黑"/>
          <w:color w:val="auto"/>
          <w:spacing w:val="10"/>
          <w:sz w:val="23"/>
          <w:szCs w:val="23"/>
        </w:rPr>
        <w:t>明</w:t>
      </w:r>
    </w:p>
    <w:p w14:paraId="3746E44C">
      <w:pPr>
        <w:spacing w:before="314" w:line="189" w:lineRule="auto"/>
        <w:ind w:left="72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委</w:t>
      </w:r>
      <w:r>
        <w:rPr>
          <w:rFonts w:hint="eastAsia" w:ascii="微软雅黑" w:hAnsi="微软雅黑" w:eastAsia="微软雅黑" w:cs="微软雅黑"/>
          <w:color w:val="auto"/>
          <w:spacing w:val="9"/>
          <w:sz w:val="23"/>
          <w:szCs w:val="23"/>
        </w:rPr>
        <w:t>托代理的具体权限、期限和相关事项。</w:t>
      </w:r>
    </w:p>
    <w:p w14:paraId="35B101DD">
      <w:pPr>
        <w:spacing w:before="31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40.4   质疑的审查和受</w:t>
      </w:r>
      <w:r>
        <w:rPr>
          <w:rFonts w:hint="eastAsia" w:ascii="微软雅黑" w:hAnsi="微软雅黑" w:eastAsia="微软雅黑" w:cs="微软雅黑"/>
          <w:color w:val="auto"/>
          <w:spacing w:val="7"/>
          <w:sz w:val="23"/>
          <w:szCs w:val="23"/>
        </w:rPr>
        <w:t>理</w:t>
      </w:r>
    </w:p>
    <w:p w14:paraId="62A15559">
      <w:pPr>
        <w:spacing w:before="311" w:line="627" w:lineRule="exact"/>
        <w:ind w:left="87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position w:val="30"/>
          <w:sz w:val="23"/>
          <w:szCs w:val="23"/>
        </w:rPr>
        <w:t>1</w:t>
      </w:r>
      <w:r>
        <w:rPr>
          <w:rFonts w:hint="eastAsia" w:ascii="微软雅黑" w:hAnsi="微软雅黑" w:eastAsia="微软雅黑" w:cs="微软雅黑"/>
          <w:color w:val="auto"/>
          <w:spacing w:val="9"/>
          <w:position w:val="30"/>
          <w:sz w:val="23"/>
          <w:szCs w:val="23"/>
        </w:rPr>
        <w:t xml:space="preserve"> </w:t>
      </w:r>
      <w:r>
        <w:rPr>
          <w:rFonts w:hint="eastAsia" w:ascii="微软雅黑" w:hAnsi="微软雅黑" w:eastAsia="微软雅黑" w:cs="微软雅黑"/>
          <w:color w:val="auto"/>
          <w:spacing w:val="8"/>
          <w:position w:val="30"/>
          <w:sz w:val="23"/>
          <w:szCs w:val="23"/>
        </w:rPr>
        <w:t xml:space="preserve">  采购方在收到质疑函后应当及时审查是否符合质疑受理条件 ，对符合质疑受理条</w:t>
      </w:r>
    </w:p>
    <w:p w14:paraId="62541DE8">
      <w:pPr>
        <w:spacing w:line="188" w:lineRule="auto"/>
        <w:ind w:left="85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件的 ，及时予以</w:t>
      </w:r>
      <w:r>
        <w:rPr>
          <w:rFonts w:hint="eastAsia" w:ascii="微软雅黑" w:hAnsi="微软雅黑" w:eastAsia="微软雅黑" w:cs="微软雅黑"/>
          <w:color w:val="auto"/>
          <w:spacing w:val="1"/>
          <w:sz w:val="23"/>
          <w:szCs w:val="23"/>
        </w:rPr>
        <w:t>受理。</w:t>
      </w:r>
    </w:p>
    <w:p w14:paraId="500C40AC">
      <w:pPr>
        <w:spacing w:before="269"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40.</w:t>
      </w:r>
      <w:r>
        <w:rPr>
          <w:rFonts w:hint="eastAsia" w:ascii="微软雅黑" w:hAnsi="微软雅黑" w:eastAsia="微软雅黑" w:cs="微软雅黑"/>
          <w:color w:val="auto"/>
          <w:spacing w:val="11"/>
          <w:sz w:val="23"/>
          <w:szCs w:val="23"/>
        </w:rPr>
        <w:t>5</w:t>
      </w:r>
      <w:r>
        <w:rPr>
          <w:rFonts w:hint="eastAsia" w:ascii="微软雅黑" w:hAnsi="微软雅黑" w:eastAsia="微软雅黑" w:cs="微软雅黑"/>
          <w:color w:val="auto"/>
          <w:spacing w:val="6"/>
          <w:sz w:val="23"/>
          <w:szCs w:val="23"/>
        </w:rPr>
        <w:t xml:space="preserve">   对不符合质疑受理条件的 ，分别按照下列不同情形予以处理 ：</w:t>
      </w:r>
    </w:p>
    <w:p w14:paraId="0119D5D6">
      <w:pPr>
        <w:tabs>
          <w:tab w:val="left" w:pos="945"/>
        </w:tabs>
        <w:spacing w:before="241" w:line="306" w:lineRule="auto"/>
        <w:ind w:left="854" w:hanging="2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一</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7"/>
          <w:sz w:val="23"/>
          <w:szCs w:val="23"/>
        </w:rPr>
        <w:t>)质疑函内容不符合规定的 ，告知质疑人进行修改并重新提出质疑。修改后质疑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事</w:t>
      </w:r>
      <w:r>
        <w:rPr>
          <w:rFonts w:hint="eastAsia" w:ascii="微软雅黑" w:hAnsi="微软雅黑" w:eastAsia="微软雅黑" w:cs="微软雅黑"/>
          <w:color w:val="auto"/>
          <w:spacing w:val="6"/>
          <w:sz w:val="23"/>
          <w:szCs w:val="23"/>
        </w:rPr>
        <w:t>项仍不具体、不明确或者最终递交质疑函的时间超过质疑法定期限的 ，不予受理 ；</w:t>
      </w:r>
    </w:p>
    <w:p w14:paraId="572D33EE">
      <w:pPr>
        <w:tabs>
          <w:tab w:val="left" w:pos="945"/>
        </w:tabs>
        <w:spacing w:before="241"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xml:space="preserve">( 二 ) 质疑主体不符合有关规定的 ，告知质疑人不予受理 </w:t>
      </w:r>
      <w:r>
        <w:rPr>
          <w:rFonts w:hint="eastAsia" w:ascii="微软雅黑" w:hAnsi="微软雅黑" w:eastAsia="微软雅黑" w:cs="微软雅黑"/>
          <w:color w:val="auto"/>
          <w:spacing w:val="1"/>
          <w:sz w:val="23"/>
          <w:szCs w:val="23"/>
        </w:rPr>
        <w:t>；</w:t>
      </w:r>
    </w:p>
    <w:p w14:paraId="7C2E0C59">
      <w:pPr>
        <w:tabs>
          <w:tab w:val="left" w:pos="945"/>
        </w:tabs>
        <w:spacing w:before="248"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xml:space="preserve">( 三 ) 超过质疑法定期限提出质疑的 ，告知质疑人不予受理 </w:t>
      </w:r>
      <w:r>
        <w:rPr>
          <w:rFonts w:hint="eastAsia" w:ascii="微软雅黑" w:hAnsi="微软雅黑" w:eastAsia="微软雅黑" w:cs="微软雅黑"/>
          <w:color w:val="auto"/>
          <w:spacing w:val="5"/>
          <w:sz w:val="23"/>
          <w:szCs w:val="23"/>
        </w:rPr>
        <w:t>；</w:t>
      </w:r>
    </w:p>
    <w:p w14:paraId="0D9CA44D">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xml:space="preserve">( 四 ) 对不属于可以提出质疑的政府采购事项提出质疑的 ，告知质疑人不予受理 </w:t>
      </w:r>
      <w:r>
        <w:rPr>
          <w:rFonts w:hint="eastAsia" w:ascii="微软雅黑" w:hAnsi="微软雅黑" w:eastAsia="微软雅黑" w:cs="微软雅黑"/>
          <w:color w:val="auto"/>
          <w:spacing w:val="1"/>
          <w:sz w:val="23"/>
          <w:szCs w:val="23"/>
        </w:rPr>
        <w:t>；</w:t>
      </w:r>
    </w:p>
    <w:p w14:paraId="4D57DC16">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(五</w:t>
      </w:r>
      <w:r>
        <w:rPr>
          <w:rFonts w:hint="eastAsia" w:ascii="微软雅黑" w:hAnsi="微软雅黑" w:eastAsia="微软雅黑" w:cs="微软雅黑"/>
          <w:color w:val="auto"/>
          <w:spacing w:val="17"/>
          <w:sz w:val="23"/>
          <w:szCs w:val="23"/>
        </w:rPr>
        <w:t>)</w:t>
      </w:r>
      <w:r>
        <w:rPr>
          <w:rFonts w:hint="eastAsia" w:ascii="微软雅黑" w:hAnsi="微软雅黑" w:eastAsia="微软雅黑" w:cs="微软雅黑"/>
          <w:color w:val="auto"/>
          <w:spacing w:val="9"/>
          <w:sz w:val="23"/>
          <w:szCs w:val="23"/>
        </w:rPr>
        <w:t xml:space="preserve"> 质疑不属于本项目采购方管辖的 ，告知质疑人向有管辖权的采购人提出质疑 ；</w:t>
      </w:r>
    </w:p>
    <w:p w14:paraId="3EA32816">
      <w:pPr>
        <w:tabs>
          <w:tab w:val="left" w:pos="945"/>
        </w:tabs>
        <w:spacing w:before="248"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2"/>
          <w:sz w:val="23"/>
          <w:szCs w:val="23"/>
        </w:rPr>
        <w:t>(</w:t>
      </w:r>
      <w:r>
        <w:rPr>
          <w:rFonts w:hint="eastAsia" w:ascii="微软雅黑" w:hAnsi="微软雅黑" w:eastAsia="微软雅黑" w:cs="微软雅黑"/>
          <w:color w:val="auto"/>
          <w:spacing w:val="18"/>
          <w:sz w:val="23"/>
          <w:szCs w:val="23"/>
        </w:rPr>
        <w:t>六</w:t>
      </w:r>
      <w:r>
        <w:rPr>
          <w:rFonts w:hint="eastAsia" w:ascii="微软雅黑" w:hAnsi="微软雅黑" w:eastAsia="微软雅黑" w:cs="微软雅黑"/>
          <w:color w:val="auto"/>
          <w:spacing w:val="11"/>
          <w:sz w:val="23"/>
          <w:szCs w:val="23"/>
        </w:rPr>
        <w:t>) 质疑不符合其他条件的 ，告知质疑人不予受理。</w:t>
      </w:r>
    </w:p>
    <w:p w14:paraId="1445A3A5">
      <w:pPr>
        <w:spacing w:before="293" w:line="189" w:lineRule="auto"/>
        <w:rPr>
          <w:rFonts w:hint="eastAsia" w:ascii="微软雅黑" w:hAnsi="微软雅黑" w:eastAsia="微软雅黑" w:cs="微软雅黑"/>
          <w:color w:val="auto"/>
        </w:rPr>
      </w:pPr>
      <w:r>
        <w:rPr>
          <w:rFonts w:hint="eastAsia" w:ascii="微软雅黑" w:hAnsi="微软雅黑" w:eastAsia="微软雅黑" w:cs="微软雅黑"/>
          <w:color w:val="auto"/>
          <w:spacing w:val="9"/>
          <w:sz w:val="23"/>
          <w:szCs w:val="23"/>
        </w:rPr>
        <w:t>40.6   质疑的处理和答</w:t>
      </w:r>
      <w:r>
        <w:rPr>
          <w:rFonts w:hint="eastAsia" w:ascii="微软雅黑" w:hAnsi="微软雅黑" w:eastAsia="微软雅黑" w:cs="微软雅黑"/>
          <w:color w:val="auto"/>
          <w:spacing w:val="7"/>
          <w:sz w:val="23"/>
          <w:szCs w:val="23"/>
        </w:rPr>
        <w:t>复</w:t>
      </w:r>
    </w:p>
    <w:p w14:paraId="4EA3A7A3">
      <w:pPr>
        <w:spacing w:before="99"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40.</w:t>
      </w:r>
      <w:r>
        <w:rPr>
          <w:rFonts w:hint="eastAsia" w:ascii="微软雅黑" w:hAnsi="微软雅黑" w:eastAsia="微软雅黑" w:cs="微软雅黑"/>
          <w:color w:val="auto"/>
          <w:spacing w:val="11"/>
          <w:sz w:val="23"/>
          <w:szCs w:val="23"/>
        </w:rPr>
        <w:t>7</w:t>
      </w:r>
      <w:r>
        <w:rPr>
          <w:rFonts w:hint="eastAsia" w:ascii="微软雅黑" w:hAnsi="微软雅黑" w:eastAsia="微软雅黑" w:cs="微软雅黑"/>
          <w:color w:val="auto"/>
          <w:spacing w:val="7"/>
          <w:sz w:val="23"/>
          <w:szCs w:val="23"/>
        </w:rPr>
        <w:t xml:space="preserve">   采购方受理质疑后 ，将及时把质疑函发送给被质疑人 ，并要求其在一定限期人提交书</w:t>
      </w:r>
    </w:p>
    <w:p w14:paraId="776308FB">
      <w:pPr>
        <w:spacing w:before="312" w:line="189" w:lineRule="auto"/>
        <w:ind w:left="72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面答</w:t>
      </w:r>
      <w:r>
        <w:rPr>
          <w:rFonts w:hint="eastAsia" w:ascii="微软雅黑" w:hAnsi="微软雅黑" w:eastAsia="微软雅黑" w:cs="微软雅黑"/>
          <w:color w:val="auto"/>
          <w:spacing w:val="9"/>
          <w:sz w:val="23"/>
          <w:szCs w:val="23"/>
        </w:rPr>
        <w:t>复</w:t>
      </w:r>
      <w:r>
        <w:rPr>
          <w:rFonts w:hint="eastAsia" w:ascii="微软雅黑" w:hAnsi="微软雅黑" w:eastAsia="微软雅黑" w:cs="微软雅黑"/>
          <w:color w:val="auto"/>
          <w:spacing w:val="5"/>
          <w:sz w:val="23"/>
          <w:szCs w:val="23"/>
        </w:rPr>
        <w:t xml:space="preserve"> ，同时提供有关证据、依据和相关材料。</w:t>
      </w:r>
    </w:p>
    <w:p w14:paraId="2D5C6D2F">
      <w:pPr>
        <w:spacing w:before="313"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4</w:t>
      </w:r>
      <w:r>
        <w:rPr>
          <w:rFonts w:hint="eastAsia" w:ascii="微软雅黑" w:hAnsi="微软雅黑" w:eastAsia="微软雅黑" w:cs="微软雅黑"/>
          <w:color w:val="auto"/>
          <w:spacing w:val="10"/>
          <w:sz w:val="23"/>
          <w:szCs w:val="23"/>
        </w:rPr>
        <w:t>0</w:t>
      </w:r>
      <w:r>
        <w:rPr>
          <w:rFonts w:hint="eastAsia" w:ascii="微软雅黑" w:hAnsi="微软雅黑" w:eastAsia="微软雅黑" w:cs="微软雅黑"/>
          <w:color w:val="auto"/>
          <w:spacing w:val="9"/>
          <w:sz w:val="23"/>
          <w:szCs w:val="23"/>
        </w:rPr>
        <w:t>.8   对于质疑事项中涉及的问题较多、情况比较复杂的 ，为了全面查清事实、取得充分的</w:t>
      </w:r>
    </w:p>
    <w:p w14:paraId="4DD58269">
      <w:pPr>
        <w:spacing w:before="313" w:line="189" w:lineRule="auto"/>
        <w:ind w:left="7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证据</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4"/>
          <w:sz w:val="23"/>
          <w:szCs w:val="23"/>
        </w:rPr>
        <w:t>，采购方认为有必要时 ，可以进行调查取证或者组织质证。</w:t>
      </w:r>
    </w:p>
    <w:p w14:paraId="12F8C3EC">
      <w:pPr>
        <w:spacing w:before="310" w:line="191"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40.</w:t>
      </w:r>
      <w:r>
        <w:rPr>
          <w:rFonts w:hint="eastAsia" w:ascii="微软雅黑" w:hAnsi="微软雅黑" w:eastAsia="微软雅黑" w:cs="微软雅黑"/>
          <w:color w:val="auto"/>
          <w:spacing w:val="13"/>
          <w:sz w:val="23"/>
          <w:szCs w:val="23"/>
        </w:rPr>
        <w:t>9</w:t>
      </w:r>
      <w:r>
        <w:rPr>
          <w:rFonts w:hint="eastAsia" w:ascii="微软雅黑" w:hAnsi="微软雅黑" w:eastAsia="微软雅黑" w:cs="微软雅黑"/>
          <w:color w:val="auto"/>
          <w:spacing w:val="7"/>
          <w:sz w:val="23"/>
          <w:szCs w:val="23"/>
        </w:rPr>
        <w:t xml:space="preserve">   对评审过程、成交结果提出质疑的 ，采购方可以组织原评审委员会协助答复质疑。</w:t>
      </w:r>
    </w:p>
    <w:p w14:paraId="6C80FD0A">
      <w:pPr>
        <w:spacing w:before="310"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41</w:t>
      </w:r>
      <w:r>
        <w:rPr>
          <w:rFonts w:hint="eastAsia" w:ascii="微软雅黑" w:hAnsi="微软雅黑" w:eastAsia="微软雅黑" w:cs="微软雅黑"/>
          <w:color w:val="auto"/>
          <w:spacing w:val="4"/>
          <w:sz w:val="23"/>
          <w:szCs w:val="23"/>
        </w:rPr>
        <w:t xml:space="preserve">       质疑处理过程中 ，质疑人书面申请撤回质疑的 ，将终止质疑处理程序。</w:t>
      </w:r>
    </w:p>
    <w:p w14:paraId="2B784D57">
      <w:pPr>
        <w:spacing w:before="314"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4</w:t>
      </w: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9"/>
          <w:sz w:val="23"/>
          <w:szCs w:val="23"/>
        </w:rPr>
        <w:t>.1   质疑人拒绝配合采购方依法对质疑进行调查处理的 ，采购方将按质疑人自动撤回质疑</w:t>
      </w:r>
    </w:p>
    <w:p w14:paraId="413BBAE0">
      <w:pPr>
        <w:spacing w:before="269" w:line="393" w:lineRule="auto"/>
        <w:ind w:left="722" w:hanging="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处理</w:t>
      </w:r>
      <w:r>
        <w:rPr>
          <w:rFonts w:hint="eastAsia" w:ascii="微软雅黑" w:hAnsi="微软雅黑" w:eastAsia="微软雅黑" w:cs="微软雅黑"/>
          <w:color w:val="auto"/>
          <w:spacing w:val="11"/>
          <w:sz w:val="23"/>
          <w:szCs w:val="23"/>
        </w:rPr>
        <w:t xml:space="preserve"> </w:t>
      </w:r>
      <w:r>
        <w:rPr>
          <w:rFonts w:hint="eastAsia" w:ascii="微软雅黑" w:hAnsi="微软雅黑" w:eastAsia="微软雅黑" w:cs="微软雅黑"/>
          <w:color w:val="auto"/>
          <w:spacing w:val="7"/>
          <w:sz w:val="23"/>
          <w:szCs w:val="23"/>
        </w:rPr>
        <w:t>；被质疑人拒绝配合采购方依法对质疑进行调查处理的 ，采购方将视同其认可质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疑事项。</w:t>
      </w:r>
    </w:p>
    <w:p w14:paraId="2B7D0D07">
      <w:pPr>
        <w:spacing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 xml:space="preserve">41.2 </w:t>
      </w:r>
      <w:r>
        <w:rPr>
          <w:rFonts w:hint="eastAsia" w:ascii="微软雅黑" w:hAnsi="微软雅黑" w:eastAsia="微软雅黑" w:cs="微软雅黑"/>
          <w:color w:val="auto"/>
          <w:spacing w:val="7"/>
          <w:sz w:val="23"/>
          <w:szCs w:val="23"/>
        </w:rPr>
        <w:t xml:space="preserve">  采购方将在正式受理质疑后 7 个工作日内作出答复 ，但处理质疑需要进行调查取证、</w:t>
      </w:r>
    </w:p>
    <w:p w14:paraId="77697D5D">
      <w:pPr>
        <w:spacing w:before="312" w:line="190" w:lineRule="auto"/>
        <w:ind w:left="72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组</w:t>
      </w:r>
      <w:r>
        <w:rPr>
          <w:rFonts w:hint="eastAsia" w:ascii="微软雅黑" w:hAnsi="微软雅黑" w:eastAsia="微软雅黑" w:cs="微软雅黑"/>
          <w:color w:val="auto"/>
          <w:spacing w:val="14"/>
          <w:sz w:val="23"/>
          <w:szCs w:val="23"/>
        </w:rPr>
        <w:t>织</w:t>
      </w:r>
      <w:r>
        <w:rPr>
          <w:rFonts w:hint="eastAsia" w:ascii="微软雅黑" w:hAnsi="微软雅黑" w:eastAsia="微软雅黑" w:cs="微软雅黑"/>
          <w:color w:val="auto"/>
          <w:spacing w:val="9"/>
          <w:sz w:val="23"/>
          <w:szCs w:val="23"/>
        </w:rPr>
        <w:t>专家评审、质疑人及被质疑人提交或补正材料等所需时间 ，不计算在质疑处理期</w:t>
      </w:r>
    </w:p>
    <w:p w14:paraId="24FB3EFD">
      <w:pPr>
        <w:spacing w:before="316" w:line="187" w:lineRule="auto"/>
        <w:ind w:left="73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限</w:t>
      </w:r>
      <w:r>
        <w:rPr>
          <w:rFonts w:hint="eastAsia" w:ascii="微软雅黑" w:hAnsi="微软雅黑" w:eastAsia="微软雅黑" w:cs="微软雅黑"/>
          <w:color w:val="auto"/>
          <w:spacing w:val="1"/>
          <w:sz w:val="23"/>
          <w:szCs w:val="23"/>
        </w:rPr>
        <w:t>内。</w:t>
      </w:r>
    </w:p>
    <w:p w14:paraId="55AC4075">
      <w:pPr>
        <w:spacing w:before="269" w:line="306" w:lineRule="auto"/>
        <w:ind w:left="724" w:hanging="72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41.3   采购方经调查、论证、核实 ，认定质疑不能成立的 ，继续开展采购活动 ；认定质疑</w:t>
      </w:r>
      <w:r>
        <w:rPr>
          <w:rFonts w:hint="eastAsia" w:ascii="微软雅黑" w:hAnsi="微软雅黑" w:eastAsia="微软雅黑" w:cs="微软雅黑"/>
          <w:color w:val="auto"/>
          <w:spacing w:val="3"/>
          <w:sz w:val="23"/>
          <w:szCs w:val="23"/>
        </w:rPr>
        <w:t>成</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立</w:t>
      </w:r>
      <w:r>
        <w:rPr>
          <w:rFonts w:hint="eastAsia" w:ascii="微软雅黑" w:hAnsi="微软雅黑" w:eastAsia="微软雅黑" w:cs="微软雅黑"/>
          <w:color w:val="auto"/>
          <w:spacing w:val="2"/>
          <w:sz w:val="23"/>
          <w:szCs w:val="23"/>
        </w:rPr>
        <w:t>的 ，按照以下情况处理 ：</w:t>
      </w:r>
    </w:p>
    <w:p w14:paraId="4C31AC75">
      <w:pPr>
        <w:tabs>
          <w:tab w:val="left" w:pos="945"/>
        </w:tabs>
        <w:spacing w:before="240"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 一 )对</w:t>
      </w:r>
      <w:r>
        <w:rPr>
          <w:rFonts w:hint="eastAsia" w:ascii="微软雅黑" w:hAnsi="微软雅黑" w:eastAsia="微软雅黑" w:cs="微软雅黑"/>
          <w:color w:val="auto"/>
          <w:spacing w:val="5"/>
          <w:sz w:val="23"/>
          <w:szCs w:val="23"/>
        </w:rPr>
        <w:t>采购文件提出的质疑未对成交结果构成影响的 ，继续开展采购活动 ；对成交</w:t>
      </w:r>
    </w:p>
    <w:p w14:paraId="28B1EA2F">
      <w:pPr>
        <w:spacing w:before="292" w:line="624" w:lineRule="exact"/>
        <w:ind w:left="85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position w:val="30"/>
          <w:sz w:val="23"/>
          <w:szCs w:val="23"/>
        </w:rPr>
        <w:t>结果构成影响但依法通过澄清或者修改可以继续开展采购活动的 ，澄清或者修改采</w:t>
      </w:r>
      <w:r>
        <w:rPr>
          <w:rFonts w:hint="eastAsia" w:ascii="微软雅黑" w:hAnsi="微软雅黑" w:eastAsia="微软雅黑" w:cs="微软雅黑"/>
          <w:color w:val="auto"/>
          <w:spacing w:val="5"/>
          <w:position w:val="30"/>
          <w:sz w:val="23"/>
          <w:szCs w:val="23"/>
        </w:rPr>
        <w:t>购</w:t>
      </w:r>
    </w:p>
    <w:p w14:paraId="4C71D335">
      <w:pPr>
        <w:spacing w:before="1" w:line="189" w:lineRule="auto"/>
        <w:ind w:left="85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文</w:t>
      </w:r>
      <w:r>
        <w:rPr>
          <w:rFonts w:hint="eastAsia" w:ascii="微软雅黑" w:hAnsi="微软雅黑" w:eastAsia="微软雅黑" w:cs="微软雅黑"/>
          <w:color w:val="auto"/>
          <w:spacing w:val="7"/>
          <w:sz w:val="23"/>
          <w:szCs w:val="23"/>
        </w:rPr>
        <w:t>件后继续开展采购活动 ，否则应当修改采购文件后重新开展采购活动。</w:t>
      </w:r>
    </w:p>
    <w:p w14:paraId="45C072B1">
      <w:pPr>
        <w:tabs>
          <w:tab w:val="left" w:pos="945"/>
        </w:tabs>
        <w:spacing w:before="271" w:line="379" w:lineRule="auto"/>
        <w:ind w:left="852" w:hanging="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二</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7"/>
          <w:sz w:val="23"/>
          <w:szCs w:val="23"/>
        </w:rPr>
        <w:t>)对采购过程、成交结果提出的质疑未对成交结果构成影响的 ，继续开展采购活</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动 ；对成交结果构成影响但合格报价方仍不少于 3 家时 ，依法从合格的成交候选</w:t>
      </w:r>
      <w:r>
        <w:rPr>
          <w:rFonts w:hint="eastAsia" w:ascii="微软雅黑" w:hAnsi="微软雅黑" w:eastAsia="微软雅黑" w:cs="微软雅黑"/>
          <w:color w:val="auto"/>
          <w:sz w:val="23"/>
          <w:szCs w:val="23"/>
        </w:rPr>
        <w:t xml:space="preserve">人中 </w:t>
      </w:r>
      <w:r>
        <w:rPr>
          <w:rFonts w:hint="eastAsia" w:ascii="微软雅黑" w:hAnsi="微软雅黑" w:eastAsia="微软雅黑" w:cs="微软雅黑"/>
          <w:color w:val="auto"/>
          <w:spacing w:val="6"/>
          <w:sz w:val="23"/>
          <w:szCs w:val="23"/>
        </w:rPr>
        <w:t>另行确定成交报价方 ，否则将重新开展采购活动。</w:t>
      </w:r>
    </w:p>
    <w:p w14:paraId="02FCD35C">
      <w:pPr>
        <w:spacing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4</w:t>
      </w:r>
      <w:r>
        <w:rPr>
          <w:rFonts w:hint="eastAsia" w:ascii="微软雅黑" w:hAnsi="微软雅黑" w:eastAsia="微软雅黑" w:cs="微软雅黑"/>
          <w:color w:val="auto"/>
          <w:spacing w:val="6"/>
          <w:sz w:val="23"/>
          <w:szCs w:val="23"/>
        </w:rPr>
        <w:t>1.4   采购方将书面答复质疑 ，质疑答复包括下列内容 ：</w:t>
      </w:r>
    </w:p>
    <w:p w14:paraId="384528D8">
      <w:pPr>
        <w:tabs>
          <w:tab w:val="left" w:pos="945"/>
        </w:tabs>
        <w:spacing w:before="240" w:line="229" w:lineRule="auto"/>
        <w:ind w:left="831"/>
        <w:rPr>
          <w:rFonts w:hint="eastAsia" w:ascii="微软雅黑" w:hAnsi="微软雅黑" w:eastAsia="微软雅黑" w:cs="微软雅黑"/>
          <w:color w:val="auto"/>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6"/>
          <w:sz w:val="23"/>
          <w:szCs w:val="23"/>
        </w:rPr>
        <w:t xml:space="preserve"> 一 ) 质疑人名称 ；</w:t>
      </w:r>
    </w:p>
    <w:p w14:paraId="503CB7B1">
      <w:pPr>
        <w:tabs>
          <w:tab w:val="left" w:pos="945"/>
        </w:tabs>
        <w:spacing w:before="98"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10"/>
          <w:sz w:val="23"/>
          <w:szCs w:val="23"/>
        </w:rPr>
        <w:t>二</w:t>
      </w:r>
      <w:r>
        <w:rPr>
          <w:rFonts w:hint="eastAsia" w:ascii="微软雅黑" w:hAnsi="微软雅黑" w:eastAsia="微软雅黑" w:cs="微软雅黑"/>
          <w:color w:val="auto"/>
          <w:spacing w:val="8"/>
          <w:sz w:val="23"/>
          <w:szCs w:val="23"/>
        </w:rPr>
        <w:t xml:space="preserve"> ) 收到质疑函的日期、质疑项目名称及编号;</w:t>
      </w:r>
    </w:p>
    <w:p w14:paraId="445FEE3F">
      <w:pPr>
        <w:spacing w:before="247" w:line="229" w:lineRule="auto"/>
        <w:ind w:left="86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(三)质疑事项、质疑答复的具体内容、事实依据和法律依据 </w:t>
      </w:r>
      <w:r>
        <w:rPr>
          <w:rFonts w:hint="eastAsia" w:ascii="微软雅黑" w:hAnsi="微软雅黑" w:eastAsia="微软雅黑" w:cs="微软雅黑"/>
          <w:color w:val="auto"/>
          <w:spacing w:val="6"/>
          <w:sz w:val="23"/>
          <w:szCs w:val="23"/>
        </w:rPr>
        <w:t>；</w:t>
      </w:r>
    </w:p>
    <w:p w14:paraId="2F43C4C6">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7"/>
          <w:sz w:val="23"/>
          <w:szCs w:val="23"/>
        </w:rPr>
        <w:t>四 ) 告知质疑人依法投诉的权利 ；</w:t>
      </w:r>
    </w:p>
    <w:p w14:paraId="55E0AA42">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2"/>
          <w:sz w:val="23"/>
          <w:szCs w:val="23"/>
        </w:rPr>
        <w:t>(</w:t>
      </w:r>
      <w:r>
        <w:rPr>
          <w:rFonts w:hint="eastAsia" w:ascii="微软雅黑" w:hAnsi="微软雅黑" w:eastAsia="微软雅黑" w:cs="微软雅黑"/>
          <w:color w:val="auto"/>
          <w:spacing w:val="21"/>
          <w:sz w:val="23"/>
          <w:szCs w:val="23"/>
        </w:rPr>
        <w:t>五) 质疑答复日期。</w:t>
      </w:r>
    </w:p>
    <w:p w14:paraId="26F08703">
      <w:pPr>
        <w:spacing w:before="291"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41.</w:t>
      </w:r>
      <w:r>
        <w:rPr>
          <w:rFonts w:hint="eastAsia" w:ascii="微软雅黑" w:hAnsi="微软雅黑" w:eastAsia="微软雅黑" w:cs="微软雅黑"/>
          <w:color w:val="auto"/>
          <w:spacing w:val="11"/>
          <w:sz w:val="23"/>
          <w:szCs w:val="23"/>
        </w:rPr>
        <w:t>5</w:t>
      </w:r>
      <w:r>
        <w:rPr>
          <w:rFonts w:hint="eastAsia" w:ascii="微软雅黑" w:hAnsi="微软雅黑" w:eastAsia="微软雅黑" w:cs="微软雅黑"/>
          <w:color w:val="auto"/>
          <w:spacing w:val="7"/>
          <w:sz w:val="23"/>
          <w:szCs w:val="23"/>
        </w:rPr>
        <w:t xml:space="preserve">   质疑人有下列行为之一的 ，属于虚假、恶意质疑 ，将由采购方建议财政部门将其列入</w:t>
      </w:r>
    </w:p>
    <w:p w14:paraId="74783A2E">
      <w:pPr>
        <w:spacing w:before="268" w:line="233" w:lineRule="auto"/>
        <w:ind w:left="71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不</w:t>
      </w:r>
      <w:r>
        <w:rPr>
          <w:rFonts w:hint="eastAsia" w:ascii="微软雅黑" w:hAnsi="微软雅黑" w:eastAsia="微软雅黑" w:cs="微软雅黑"/>
          <w:color w:val="auto"/>
          <w:spacing w:val="5"/>
          <w:sz w:val="23"/>
          <w:szCs w:val="23"/>
        </w:rPr>
        <w:t>良</w:t>
      </w:r>
      <w:r>
        <w:rPr>
          <w:rFonts w:hint="eastAsia" w:ascii="微软雅黑" w:hAnsi="微软雅黑" w:eastAsia="微软雅黑" w:cs="微软雅黑"/>
          <w:color w:val="auto"/>
          <w:spacing w:val="4"/>
          <w:sz w:val="23"/>
          <w:szCs w:val="23"/>
        </w:rPr>
        <w:t>行为记录名单 ，禁止其 1 至 3 年内参加政府采购活动 ：</w:t>
      </w:r>
    </w:p>
    <w:p w14:paraId="435CEA7A">
      <w:pPr>
        <w:tabs>
          <w:tab w:val="left" w:pos="945"/>
        </w:tabs>
        <w:spacing w:before="241"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一 ) 捏造事实 ；</w:t>
      </w:r>
    </w:p>
    <w:p w14:paraId="5E9C1639">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6"/>
          <w:sz w:val="23"/>
          <w:szCs w:val="23"/>
        </w:rPr>
        <w:t xml:space="preserve"> 二 ) 提供虚假材料 ；</w:t>
      </w:r>
    </w:p>
    <w:p w14:paraId="250D629F">
      <w:pPr>
        <w:tabs>
          <w:tab w:val="left" w:pos="945"/>
        </w:tabs>
        <w:spacing w:before="247" w:line="229" w:lineRule="auto"/>
        <w:ind w:left="8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三 ) 以非法手段取得证明材料或者无法提供证据的合法来源 ；</w:t>
      </w:r>
    </w:p>
    <w:p w14:paraId="0D8D4668">
      <w:pPr>
        <w:tabs>
          <w:tab w:val="left" w:pos="945"/>
        </w:tabs>
        <w:spacing w:before="248" w:line="229" w:lineRule="auto"/>
        <w:ind w:left="831"/>
        <w:outlineLvl w:val="1"/>
        <w:rPr>
          <w:rFonts w:hint="eastAsia" w:ascii="微软雅黑" w:hAnsi="微软雅黑" w:eastAsia="微软雅黑" w:cs="微软雅黑"/>
          <w:color w:val="auto"/>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w:t>
      </w:r>
      <w:r>
        <w:rPr>
          <w:rFonts w:hint="eastAsia" w:ascii="微软雅黑" w:hAnsi="微软雅黑" w:eastAsia="微软雅黑" w:cs="微软雅黑"/>
          <w:color w:val="auto"/>
          <w:spacing w:val="8"/>
          <w:sz w:val="23"/>
          <w:szCs w:val="23"/>
        </w:rPr>
        <w:t xml:space="preserve"> 四 ) 法律法规规定的其他违法情形。</w:t>
      </w:r>
    </w:p>
    <w:p w14:paraId="7FD2B2AF">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511DD889">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0108EE71">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4EB02364">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564A91F6">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05CE7F7C">
      <w:pPr>
        <w:spacing w:before="99" w:line="189" w:lineRule="auto"/>
        <w:ind w:left="4273"/>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pPr>
    </w:p>
    <w:p w14:paraId="5DFD67DA">
      <w:pPr>
        <w:spacing w:before="99" w:line="189" w:lineRule="auto"/>
        <w:ind w:left="427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质</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疑函范本</w:t>
      </w:r>
    </w:p>
    <w:p w14:paraId="5D85EBB0">
      <w:pPr>
        <w:spacing w:line="309" w:lineRule="auto"/>
        <w:rPr>
          <w:rFonts w:hint="eastAsia" w:ascii="微软雅黑" w:hAnsi="微软雅黑" w:eastAsia="微软雅黑" w:cs="微软雅黑"/>
          <w:color w:val="auto"/>
        </w:rPr>
      </w:pPr>
    </w:p>
    <w:p w14:paraId="75AFA270">
      <w:pPr>
        <w:spacing w:before="99" w:line="224"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一</w:t>
      </w:r>
      <w:r>
        <w:rPr>
          <w:rFonts w:hint="eastAsia" w:ascii="微软雅黑" w:hAnsi="微软雅黑" w:eastAsia="微软雅黑" w:cs="微软雅黑"/>
          <w:color w:val="auto"/>
          <w:spacing w:val="9"/>
          <w:sz w:val="23"/>
          <w:szCs w:val="23"/>
        </w:rPr>
        <w:t>、质疑供应商基本信息</w:t>
      </w:r>
    </w:p>
    <w:p w14:paraId="6DF7AB48">
      <w:pPr>
        <w:spacing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质</w:t>
      </w:r>
      <w:r>
        <w:rPr>
          <w:rFonts w:hint="eastAsia" w:ascii="微软雅黑" w:hAnsi="微软雅黑" w:eastAsia="微软雅黑" w:cs="微软雅黑"/>
          <w:color w:val="auto"/>
          <w:spacing w:val="6"/>
          <w:sz w:val="23"/>
          <w:szCs w:val="23"/>
        </w:rPr>
        <w:t>疑供应商 ：</w:t>
      </w:r>
      <w:r>
        <w:rPr>
          <w:rFonts w:hint="eastAsia" w:ascii="微软雅黑" w:hAnsi="微软雅黑" w:eastAsia="微软雅黑" w:cs="微软雅黑"/>
          <w:color w:val="auto"/>
          <w:sz w:val="23"/>
          <w:szCs w:val="23"/>
          <w:u w:val="dotted"/>
        </w:rPr>
        <w:t xml:space="preserve">                                                                        </w:t>
      </w:r>
    </w:p>
    <w:p w14:paraId="5172C817">
      <w:pPr>
        <w:spacing w:before="29"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地址 ：</w:t>
      </w:r>
      <w:r>
        <w:rPr>
          <w:rFonts w:hint="eastAsia" w:ascii="微软雅黑" w:hAnsi="微软雅黑" w:eastAsia="微软雅黑" w:cs="微软雅黑"/>
          <w:color w:val="auto"/>
          <w:spacing w:val="-2"/>
          <w:sz w:val="23"/>
          <w:szCs w:val="23"/>
          <w:u w:val="dotted"/>
        </w:rPr>
        <w:t xml:space="preserve">                                               </w:t>
      </w:r>
      <w:r>
        <w:rPr>
          <w:rFonts w:hint="eastAsia" w:ascii="微软雅黑" w:hAnsi="微软雅黑" w:eastAsia="微软雅黑" w:cs="微软雅黑"/>
          <w:color w:val="auto"/>
          <w:spacing w:val="-2"/>
          <w:sz w:val="23"/>
          <w:szCs w:val="23"/>
        </w:rPr>
        <w:t>邮</w:t>
      </w:r>
      <w:r>
        <w:rPr>
          <w:rFonts w:hint="eastAsia" w:ascii="微软雅黑" w:hAnsi="微软雅黑" w:eastAsia="微软雅黑" w:cs="微软雅黑"/>
          <w:color w:val="auto"/>
          <w:sz w:val="23"/>
          <w:szCs w:val="23"/>
        </w:rPr>
        <w:t>编 ：</w:t>
      </w:r>
      <w:r>
        <w:rPr>
          <w:rFonts w:hint="eastAsia" w:ascii="微软雅黑" w:hAnsi="微软雅黑" w:eastAsia="微软雅黑" w:cs="微软雅黑"/>
          <w:color w:val="auto"/>
          <w:sz w:val="23"/>
          <w:szCs w:val="23"/>
          <w:u w:val="dotted"/>
        </w:rPr>
        <w:t xml:space="preserve">                          </w:t>
      </w:r>
    </w:p>
    <w:p w14:paraId="3B72F997">
      <w:pPr>
        <w:spacing w:before="26" w:line="234"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联系人 ：</w:t>
      </w:r>
      <w:r>
        <w:rPr>
          <w:rFonts w:hint="eastAsia" w:ascii="微软雅黑" w:hAnsi="微软雅黑" w:eastAsia="微软雅黑" w:cs="微软雅黑"/>
          <w:color w:val="auto"/>
          <w:spacing w:val="-2"/>
          <w:sz w:val="23"/>
          <w:szCs w:val="23"/>
          <w:u w:val="dotted"/>
        </w:rPr>
        <w:t xml:space="preserve">                       </w:t>
      </w:r>
      <w:r>
        <w:rPr>
          <w:rFonts w:hint="eastAsia" w:ascii="微软雅黑" w:hAnsi="微软雅黑" w:eastAsia="微软雅黑" w:cs="微软雅黑"/>
          <w:color w:val="auto"/>
          <w:spacing w:val="-1"/>
          <w:sz w:val="23"/>
          <w:szCs w:val="23"/>
          <w:u w:val="dotted"/>
        </w:rPr>
        <w:t xml:space="preserve">                 </w:t>
      </w:r>
      <w:r>
        <w:rPr>
          <w:rFonts w:hint="eastAsia" w:ascii="微软雅黑" w:hAnsi="微软雅黑" w:eastAsia="微软雅黑" w:cs="微软雅黑"/>
          <w:color w:val="auto"/>
          <w:spacing w:val="-1"/>
          <w:sz w:val="23"/>
          <w:szCs w:val="23"/>
        </w:rPr>
        <w:t>联系电话 ：</w:t>
      </w:r>
      <w:r>
        <w:rPr>
          <w:rFonts w:hint="eastAsia" w:ascii="微软雅黑" w:hAnsi="微软雅黑" w:eastAsia="微软雅黑" w:cs="微软雅黑"/>
          <w:color w:val="auto"/>
          <w:sz w:val="23"/>
          <w:szCs w:val="23"/>
          <w:u w:val="dotted"/>
        </w:rPr>
        <w:t xml:space="preserve">                      </w:t>
      </w:r>
    </w:p>
    <w:p w14:paraId="44DDEA86">
      <w:pPr>
        <w:spacing w:before="24" w:line="234"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授</w:t>
      </w:r>
      <w:r>
        <w:rPr>
          <w:rFonts w:hint="eastAsia" w:ascii="微软雅黑" w:hAnsi="微软雅黑" w:eastAsia="微软雅黑" w:cs="微软雅黑"/>
          <w:color w:val="auto"/>
          <w:spacing w:val="5"/>
          <w:sz w:val="23"/>
          <w:szCs w:val="23"/>
        </w:rPr>
        <w:t>权代表 ：</w:t>
      </w:r>
      <w:r>
        <w:rPr>
          <w:rFonts w:hint="eastAsia" w:ascii="微软雅黑" w:hAnsi="微软雅黑" w:eastAsia="微软雅黑" w:cs="微软雅黑"/>
          <w:color w:val="auto"/>
          <w:sz w:val="23"/>
          <w:szCs w:val="23"/>
          <w:u w:val="dotted"/>
        </w:rPr>
        <w:t xml:space="preserve">                                                                           </w:t>
      </w:r>
    </w:p>
    <w:p w14:paraId="107AFA43">
      <w:pPr>
        <w:spacing w:before="29" w:line="234"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联</w:t>
      </w:r>
      <w:r>
        <w:rPr>
          <w:rFonts w:hint="eastAsia" w:ascii="微软雅黑" w:hAnsi="微软雅黑" w:eastAsia="微软雅黑" w:cs="微软雅黑"/>
          <w:color w:val="auto"/>
          <w:spacing w:val="5"/>
          <w:sz w:val="23"/>
          <w:szCs w:val="23"/>
        </w:rPr>
        <w:t>系电话 ：</w:t>
      </w:r>
      <w:r>
        <w:rPr>
          <w:rFonts w:hint="eastAsia" w:ascii="微软雅黑" w:hAnsi="微软雅黑" w:eastAsia="微软雅黑" w:cs="微软雅黑"/>
          <w:color w:val="auto"/>
          <w:sz w:val="23"/>
          <w:szCs w:val="23"/>
          <w:u w:val="dotted"/>
        </w:rPr>
        <w:t xml:space="preserve">                                                                           </w:t>
      </w:r>
    </w:p>
    <w:p w14:paraId="58DF9F2D">
      <w:pPr>
        <w:spacing w:before="25"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地址 ：</w:t>
      </w:r>
      <w:r>
        <w:rPr>
          <w:rFonts w:hint="eastAsia" w:ascii="微软雅黑" w:hAnsi="微软雅黑" w:eastAsia="微软雅黑" w:cs="微软雅黑"/>
          <w:color w:val="auto"/>
          <w:spacing w:val="-2"/>
          <w:sz w:val="23"/>
          <w:szCs w:val="23"/>
          <w:u w:val="dotted"/>
        </w:rPr>
        <w:t xml:space="preserve">                               </w:t>
      </w:r>
      <w:r>
        <w:rPr>
          <w:rFonts w:hint="eastAsia" w:ascii="微软雅黑" w:hAnsi="微软雅黑" w:eastAsia="微软雅黑" w:cs="微软雅黑"/>
          <w:color w:val="auto"/>
          <w:spacing w:val="-1"/>
          <w:sz w:val="23"/>
          <w:szCs w:val="23"/>
          <w:u w:val="dotted"/>
        </w:rPr>
        <w:t xml:space="preserve">              </w:t>
      </w:r>
      <w:r>
        <w:rPr>
          <w:rFonts w:hint="eastAsia" w:ascii="微软雅黑" w:hAnsi="微软雅黑" w:eastAsia="微软雅黑" w:cs="微软雅黑"/>
          <w:color w:val="auto"/>
          <w:spacing w:val="-1"/>
          <w:sz w:val="23"/>
          <w:szCs w:val="23"/>
        </w:rPr>
        <w:t>邮编 ：</w:t>
      </w:r>
      <w:r>
        <w:rPr>
          <w:rFonts w:hint="eastAsia" w:ascii="微软雅黑" w:hAnsi="微软雅黑" w:eastAsia="微软雅黑" w:cs="微软雅黑"/>
          <w:color w:val="auto"/>
          <w:sz w:val="23"/>
          <w:szCs w:val="23"/>
          <w:u w:val="dotted"/>
        </w:rPr>
        <w:t xml:space="preserve">                           </w:t>
      </w:r>
    </w:p>
    <w:p w14:paraId="15EA5C17">
      <w:pPr>
        <w:spacing w:before="73" w:line="207" w:lineRule="auto"/>
        <w:ind w:left="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二</w:t>
      </w:r>
      <w:r>
        <w:rPr>
          <w:rFonts w:hint="eastAsia" w:ascii="微软雅黑" w:hAnsi="微软雅黑" w:eastAsia="微软雅黑" w:cs="微软雅黑"/>
          <w:color w:val="auto"/>
          <w:spacing w:val="9"/>
          <w:sz w:val="23"/>
          <w:szCs w:val="23"/>
        </w:rPr>
        <w:t>、质疑项目基本情况</w:t>
      </w:r>
    </w:p>
    <w:p w14:paraId="5ADB908E">
      <w:pPr>
        <w:spacing w:before="27"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质疑项目的名称 ：</w:t>
      </w:r>
      <w:r>
        <w:rPr>
          <w:rFonts w:hint="eastAsia" w:ascii="微软雅黑" w:hAnsi="微软雅黑" w:eastAsia="微软雅黑" w:cs="微软雅黑"/>
          <w:color w:val="auto"/>
          <w:sz w:val="23"/>
          <w:szCs w:val="23"/>
          <w:u w:val="dotted"/>
        </w:rPr>
        <w:t xml:space="preserve">                                                                  </w:t>
      </w:r>
    </w:p>
    <w:p w14:paraId="34458C40">
      <w:pPr>
        <w:spacing w:before="27"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质疑项目的编号 ：</w:t>
      </w:r>
      <w:r>
        <w:rPr>
          <w:rFonts w:hint="eastAsia" w:ascii="微软雅黑" w:hAnsi="微软雅黑" w:eastAsia="微软雅黑" w:cs="微软雅黑"/>
          <w:color w:val="auto"/>
          <w:spacing w:val="-2"/>
          <w:sz w:val="23"/>
          <w:szCs w:val="23"/>
          <w:u w:val="dotted"/>
        </w:rPr>
        <w:t xml:space="preserve">                            </w:t>
      </w:r>
      <w:r>
        <w:rPr>
          <w:rFonts w:hint="eastAsia" w:ascii="微软雅黑" w:hAnsi="微软雅黑" w:eastAsia="微软雅黑" w:cs="微软雅黑"/>
          <w:color w:val="auto"/>
          <w:spacing w:val="-2"/>
          <w:sz w:val="23"/>
          <w:szCs w:val="23"/>
        </w:rPr>
        <w:t xml:space="preserve">包号 </w:t>
      </w:r>
      <w:r>
        <w:rPr>
          <w:rFonts w:hint="eastAsia" w:ascii="微软雅黑" w:hAnsi="微软雅黑" w:eastAsia="微软雅黑" w:cs="微软雅黑"/>
          <w:color w:val="auto"/>
          <w:sz w:val="23"/>
          <w:szCs w:val="23"/>
        </w:rPr>
        <w:t>：</w:t>
      </w:r>
      <w:r>
        <w:rPr>
          <w:rFonts w:hint="eastAsia" w:ascii="微软雅黑" w:hAnsi="微软雅黑" w:eastAsia="微软雅黑" w:cs="微软雅黑"/>
          <w:color w:val="auto"/>
          <w:sz w:val="23"/>
          <w:szCs w:val="23"/>
          <w:u w:val="dotted"/>
        </w:rPr>
        <w:t xml:space="preserve">                             </w:t>
      </w:r>
    </w:p>
    <w:p w14:paraId="6B2245F8">
      <w:pPr>
        <w:spacing w:before="30" w:line="234"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采购人名称 </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z w:val="23"/>
          <w:szCs w:val="23"/>
          <w:u w:val="dotted"/>
        </w:rPr>
        <w:t xml:space="preserve">                                                                         </w:t>
      </w:r>
    </w:p>
    <w:p w14:paraId="1CE32951">
      <w:pPr>
        <w:spacing w:before="26" w:line="233"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采</w:t>
      </w:r>
      <w:r>
        <w:rPr>
          <w:rFonts w:hint="eastAsia" w:ascii="微软雅黑" w:hAnsi="微软雅黑" w:eastAsia="微软雅黑" w:cs="微软雅黑"/>
          <w:color w:val="auto"/>
          <w:spacing w:val="7"/>
          <w:sz w:val="23"/>
          <w:szCs w:val="23"/>
        </w:rPr>
        <w:t>购文件获取日期 ：</w:t>
      </w:r>
      <w:r>
        <w:rPr>
          <w:rFonts w:hint="eastAsia" w:ascii="微软雅黑" w:hAnsi="微软雅黑" w:eastAsia="微软雅黑" w:cs="微软雅黑"/>
          <w:color w:val="auto"/>
          <w:sz w:val="23"/>
          <w:szCs w:val="23"/>
          <w:u w:val="dotted"/>
        </w:rPr>
        <w:t xml:space="preserve">                                                               </w:t>
      </w:r>
    </w:p>
    <w:p w14:paraId="51B4C365">
      <w:pPr>
        <w:spacing w:before="75" w:line="201" w:lineRule="auto"/>
        <w:ind w:left="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三</w:t>
      </w:r>
      <w:r>
        <w:rPr>
          <w:rFonts w:hint="eastAsia" w:ascii="微软雅黑" w:hAnsi="微软雅黑" w:eastAsia="微软雅黑" w:cs="微软雅黑"/>
          <w:color w:val="auto"/>
          <w:spacing w:val="9"/>
          <w:sz w:val="23"/>
          <w:szCs w:val="23"/>
        </w:rPr>
        <w:t>、质疑事项具体内容</w:t>
      </w:r>
    </w:p>
    <w:p w14:paraId="1EB8D1A9">
      <w:pPr>
        <w:spacing w:before="34"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质疑</w:t>
      </w:r>
      <w:r>
        <w:rPr>
          <w:rFonts w:hint="eastAsia" w:ascii="微软雅黑" w:hAnsi="微软雅黑" w:eastAsia="微软雅黑" w:cs="微软雅黑"/>
          <w:color w:val="auto"/>
          <w:spacing w:val="3"/>
          <w:sz w:val="23"/>
          <w:szCs w:val="23"/>
        </w:rPr>
        <w:t>事项 1 ：</w:t>
      </w:r>
      <w:r>
        <w:rPr>
          <w:rFonts w:hint="eastAsia" w:ascii="微软雅黑" w:hAnsi="微软雅黑" w:eastAsia="微软雅黑" w:cs="微软雅黑"/>
          <w:color w:val="auto"/>
          <w:sz w:val="23"/>
          <w:szCs w:val="23"/>
          <w:u w:val="dotted"/>
        </w:rPr>
        <w:t xml:space="preserve">                                                                    </w:t>
      </w:r>
    </w:p>
    <w:p w14:paraId="334FFD50">
      <w:pPr>
        <w:spacing w:before="31" w:line="233" w:lineRule="auto"/>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事实依据 </w:t>
      </w:r>
      <w:r>
        <w:rPr>
          <w:rFonts w:hint="eastAsia" w:ascii="微软雅黑" w:hAnsi="微软雅黑" w:eastAsia="微软雅黑" w:cs="微软雅黑"/>
          <w:color w:val="auto"/>
          <w:spacing w:val="4"/>
          <w:sz w:val="23"/>
          <w:szCs w:val="23"/>
        </w:rPr>
        <w:t>：</w:t>
      </w:r>
      <w:r>
        <w:rPr>
          <w:rFonts w:hint="eastAsia" w:ascii="微软雅黑" w:hAnsi="微软雅黑" w:eastAsia="微软雅黑" w:cs="微软雅黑"/>
          <w:color w:val="auto"/>
          <w:sz w:val="23"/>
          <w:szCs w:val="23"/>
          <w:u w:val="dotted"/>
        </w:rPr>
        <w:t xml:space="preserve">                                                                        </w:t>
      </w:r>
    </w:p>
    <w:p w14:paraId="1EB5B364">
      <w:pPr>
        <w:spacing w:before="27" w:line="234"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法</w:t>
      </w:r>
      <w:r>
        <w:rPr>
          <w:rFonts w:hint="eastAsia" w:ascii="微软雅黑" w:hAnsi="微软雅黑" w:eastAsia="微软雅黑" w:cs="微软雅黑"/>
          <w:color w:val="auto"/>
          <w:spacing w:val="5"/>
          <w:sz w:val="23"/>
          <w:szCs w:val="23"/>
        </w:rPr>
        <w:t>律依据 ：</w:t>
      </w:r>
      <w:r>
        <w:rPr>
          <w:rFonts w:hint="eastAsia" w:ascii="微软雅黑" w:hAnsi="微软雅黑" w:eastAsia="微软雅黑" w:cs="微软雅黑"/>
          <w:color w:val="auto"/>
          <w:sz w:val="23"/>
          <w:szCs w:val="23"/>
          <w:u w:val="dotted"/>
        </w:rPr>
        <w:t xml:space="preserve">                                                                        </w:t>
      </w:r>
    </w:p>
    <w:p w14:paraId="3BAFC830">
      <w:pPr>
        <w:spacing w:before="74"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质疑事项 2</w:t>
      </w:r>
      <w:r>
        <w:rPr>
          <w:rFonts w:hint="eastAsia" w:ascii="微软雅黑" w:hAnsi="微软雅黑" w:eastAsia="微软雅黑" w:cs="微软雅黑"/>
          <w:color w:val="auto"/>
          <w:sz w:val="23"/>
          <w:szCs w:val="23"/>
          <w:u w:val="dotted"/>
        </w:rPr>
        <w:t xml:space="preserve">                                                                      </w:t>
      </w:r>
    </w:p>
    <w:p w14:paraId="619FB081">
      <w:pPr>
        <w:spacing w:before="99" w:line="192" w:lineRule="auto"/>
        <w:ind w:left="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四</w:t>
      </w:r>
      <w:r>
        <w:rPr>
          <w:rFonts w:hint="eastAsia" w:ascii="微软雅黑" w:hAnsi="微软雅黑" w:eastAsia="微软雅黑" w:cs="微软雅黑"/>
          <w:color w:val="auto"/>
          <w:spacing w:val="8"/>
          <w:sz w:val="23"/>
          <w:szCs w:val="23"/>
        </w:rPr>
        <w:t>、与质疑事项相关的质疑请求</w:t>
      </w:r>
    </w:p>
    <w:p w14:paraId="46432140">
      <w:pPr>
        <w:spacing w:before="54" w:line="235"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请</w:t>
      </w:r>
      <w:r>
        <w:rPr>
          <w:rFonts w:hint="eastAsia" w:ascii="微软雅黑" w:hAnsi="微软雅黑" w:eastAsia="微软雅黑" w:cs="微软雅黑"/>
          <w:color w:val="auto"/>
          <w:spacing w:val="2"/>
          <w:sz w:val="23"/>
          <w:szCs w:val="23"/>
        </w:rPr>
        <w:t>求 ：</w:t>
      </w:r>
      <w:r>
        <w:rPr>
          <w:rFonts w:hint="eastAsia" w:ascii="微软雅黑" w:hAnsi="微软雅黑" w:eastAsia="微软雅黑" w:cs="微软雅黑"/>
          <w:color w:val="auto"/>
          <w:sz w:val="23"/>
          <w:szCs w:val="23"/>
          <w:u w:val="dotted"/>
        </w:rPr>
        <w:t xml:space="preserve">                                                                                    </w:t>
      </w:r>
    </w:p>
    <w:p w14:paraId="185F6CAB">
      <w:pPr>
        <w:spacing w:before="23" w:line="229"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签字(签</w:t>
      </w:r>
      <w:r>
        <w:rPr>
          <w:rFonts w:hint="eastAsia" w:ascii="微软雅黑" w:hAnsi="微软雅黑" w:eastAsia="微软雅黑" w:cs="微软雅黑"/>
          <w:color w:val="auto"/>
          <w:spacing w:val="-2"/>
          <w:sz w:val="23"/>
          <w:szCs w:val="23"/>
        </w:rPr>
        <w:t>章) ：                                   公章 ：</w:t>
      </w:r>
    </w:p>
    <w:p w14:paraId="1FD89C7D">
      <w:pPr>
        <w:spacing w:before="37" w:line="233" w:lineRule="auto"/>
        <w:ind w:left="3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日</w:t>
      </w:r>
      <w:r>
        <w:rPr>
          <w:rFonts w:hint="eastAsia" w:ascii="微软雅黑" w:hAnsi="微软雅黑" w:eastAsia="微软雅黑" w:cs="微软雅黑"/>
          <w:color w:val="auto"/>
          <w:spacing w:val="-5"/>
          <w:sz w:val="23"/>
          <w:szCs w:val="23"/>
        </w:rPr>
        <w:t>期 ：</w:t>
      </w:r>
    </w:p>
    <w:p w14:paraId="53F81C02">
      <w:pPr>
        <w:spacing w:before="22" w:line="237"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质疑函制作说明</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w:t>
      </w:r>
    </w:p>
    <w:p w14:paraId="70576632">
      <w:pPr>
        <w:spacing w:before="73" w:line="189"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7"/>
          <w:sz w:val="23"/>
          <w:szCs w:val="23"/>
        </w:rPr>
        <w:t>供</w:t>
      </w:r>
      <w:r>
        <w:rPr>
          <w:rFonts w:hint="eastAsia" w:ascii="微软雅黑" w:hAnsi="微软雅黑" w:eastAsia="微软雅黑" w:cs="微软雅黑"/>
          <w:color w:val="auto"/>
          <w:spacing w:val="5"/>
          <w:sz w:val="23"/>
          <w:szCs w:val="23"/>
        </w:rPr>
        <w:t>应商提出质疑时 ，应提交质疑函和必要的证明材料。</w:t>
      </w:r>
    </w:p>
    <w:p w14:paraId="63F87476">
      <w:pPr>
        <w:spacing w:before="101" w:line="250" w:lineRule="auto"/>
        <w:ind w:firstLine="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2.质疑供应商若委托代理人进行质疑的 ，质疑函应按要求列明“授权代表”的有关内容</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并</w:t>
      </w:r>
      <w:r>
        <w:rPr>
          <w:rFonts w:hint="eastAsia" w:ascii="微软雅黑" w:hAnsi="微软雅黑" w:eastAsia="微软雅黑" w:cs="微软雅黑"/>
          <w:color w:val="auto"/>
          <w:spacing w:val="9"/>
          <w:sz w:val="23"/>
          <w:szCs w:val="23"/>
        </w:rPr>
        <w:t>在附件中提交由质疑供应商签署的授权委托书。授权委托书应载明代理人的姓名或者名称、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5"/>
          <w:sz w:val="23"/>
          <w:szCs w:val="23"/>
        </w:rPr>
        <w:t>代</w:t>
      </w:r>
      <w:r>
        <w:rPr>
          <w:rFonts w:hint="eastAsia" w:ascii="微软雅黑" w:hAnsi="微软雅黑" w:eastAsia="微软雅黑" w:cs="微软雅黑"/>
          <w:color w:val="auto"/>
          <w:spacing w:val="9"/>
          <w:sz w:val="23"/>
          <w:szCs w:val="23"/>
        </w:rPr>
        <w:t>理事项、具体权限、期限和相关事项。</w:t>
      </w:r>
    </w:p>
    <w:p w14:paraId="4D98CD13">
      <w:pPr>
        <w:spacing w:before="1" w:line="250" w:lineRule="auto"/>
        <w:ind w:left="480" w:right="1498" w:firstLine="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3.质</w:t>
      </w:r>
      <w:r>
        <w:rPr>
          <w:rFonts w:hint="eastAsia" w:ascii="微软雅黑" w:hAnsi="微软雅黑" w:eastAsia="微软雅黑" w:cs="微软雅黑"/>
          <w:color w:val="auto"/>
          <w:spacing w:val="5"/>
          <w:sz w:val="23"/>
          <w:szCs w:val="23"/>
        </w:rPr>
        <w:t>疑供应商若对项目的某一分包进行质疑 ，质疑函中应列明具体分包号。</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4.质疑函的质疑事项</w:t>
      </w:r>
      <w:r>
        <w:rPr>
          <w:rFonts w:hint="eastAsia" w:ascii="微软雅黑" w:hAnsi="微软雅黑" w:eastAsia="微软雅黑" w:cs="微软雅黑"/>
          <w:color w:val="auto"/>
          <w:spacing w:val="2"/>
          <w:sz w:val="23"/>
          <w:szCs w:val="23"/>
        </w:rPr>
        <w:t>应具体、  明确 ，并有必要的事实依据和法律依据。</w:t>
      </w:r>
    </w:p>
    <w:p w14:paraId="7A00358E">
      <w:pPr>
        <w:spacing w:before="2" w:line="207"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5</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质疑函的质疑请求应与质疑事项相关。</w:t>
      </w:r>
    </w:p>
    <w:p w14:paraId="751378C0">
      <w:pPr>
        <w:spacing w:before="28" w:line="272" w:lineRule="auto"/>
        <w:ind w:left="4" w:right="57"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6.质疑供应商为自然人的 ，质疑</w:t>
      </w:r>
      <w:r>
        <w:rPr>
          <w:rFonts w:hint="eastAsia" w:ascii="微软雅黑" w:hAnsi="微软雅黑" w:eastAsia="微软雅黑" w:cs="微软雅黑"/>
          <w:color w:val="auto"/>
          <w:spacing w:val="2"/>
          <w:sz w:val="23"/>
          <w:szCs w:val="23"/>
        </w:rPr>
        <w:t>函应由本人签字 ；质疑供应商为法人或者其他组织的 ，质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疑函应</w:t>
      </w:r>
      <w:r>
        <w:rPr>
          <w:rFonts w:hint="eastAsia" w:ascii="微软雅黑" w:hAnsi="微软雅黑" w:eastAsia="微软雅黑" w:cs="微软雅黑"/>
          <w:color w:val="auto"/>
          <w:spacing w:val="8"/>
          <w:sz w:val="23"/>
          <w:szCs w:val="23"/>
        </w:rPr>
        <w:t>由</w:t>
      </w:r>
      <w:r>
        <w:rPr>
          <w:rFonts w:hint="eastAsia" w:ascii="微软雅黑" w:hAnsi="微软雅黑" w:eastAsia="微软雅黑" w:cs="微软雅黑"/>
          <w:color w:val="auto"/>
          <w:spacing w:val="5"/>
          <w:sz w:val="23"/>
          <w:szCs w:val="23"/>
        </w:rPr>
        <w:t>法定代表人、主要负责人 ，或者其授权代表签字或者盖章 ，并加盖公章。</w:t>
      </w:r>
    </w:p>
    <w:p w14:paraId="2415B968">
      <w:pPr>
        <w:rPr>
          <w:rFonts w:hint="eastAsia" w:ascii="微软雅黑" w:hAnsi="微软雅黑" w:eastAsia="微软雅黑" w:cs="微软雅黑"/>
          <w:color w:val="auto"/>
        </w:rPr>
        <w:sectPr>
          <w:footerReference r:id="rId11" w:type="default"/>
          <w:pgSz w:w="11906" w:h="16839"/>
          <w:pgMar w:top="400" w:right="1021" w:bottom="1171" w:left="1081" w:header="0" w:footer="994" w:gutter="0"/>
          <w:cols w:space="720" w:num="1"/>
        </w:sectPr>
      </w:pPr>
    </w:p>
    <w:p w14:paraId="000470D3">
      <w:pPr>
        <w:spacing w:line="257" w:lineRule="auto"/>
        <w:rPr>
          <w:rFonts w:hint="eastAsia" w:ascii="微软雅黑" w:hAnsi="微软雅黑" w:eastAsia="微软雅黑" w:cs="微软雅黑"/>
          <w:color w:val="auto"/>
        </w:rPr>
      </w:pPr>
    </w:p>
    <w:p w14:paraId="4568F5EA">
      <w:pPr>
        <w:spacing w:before="150" w:line="188" w:lineRule="auto"/>
        <w:ind w:left="3076"/>
        <w:outlineLvl w:val="0"/>
        <w:rPr>
          <w:rFonts w:hint="eastAsia" w:ascii="微软雅黑" w:hAnsi="微软雅黑" w:eastAsia="微软雅黑" w:cs="微软雅黑"/>
          <w:color w:val="auto"/>
          <w:sz w:val="35"/>
          <w:szCs w:val="35"/>
        </w:rPr>
      </w:pPr>
      <w:bookmarkStart w:id="7" w:name="_bookmark9"/>
      <w:bookmarkEnd w:id="7"/>
      <w:bookmarkStart w:id="8" w:name="_bookmark10"/>
      <w:bookmarkEnd w:id="8"/>
      <w:r>
        <w:rPr>
          <w:rFonts w:hint="eastAsia" w:ascii="微软雅黑" w:hAnsi="微软雅黑" w:eastAsia="微软雅黑" w:cs="微软雅黑"/>
          <w:color w:val="auto"/>
          <w:spacing w:val="13"/>
          <w:sz w:val="35"/>
          <w:szCs w:val="35"/>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2章</w:t>
      </w:r>
      <w:r>
        <w:rPr>
          <w:rFonts w:hint="eastAsia" w:ascii="微软雅黑" w:hAnsi="微软雅黑" w:eastAsia="微软雅黑" w:cs="微软雅黑"/>
          <w:color w:val="auto"/>
          <w:spacing w:val="12"/>
          <w:sz w:val="35"/>
          <w:szCs w:val="35"/>
        </w:rPr>
        <w:t xml:space="preserve">   </w:t>
      </w: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投标文件格式</w:t>
      </w:r>
    </w:p>
    <w:p w14:paraId="66AEF2BD">
      <w:pPr>
        <w:rPr>
          <w:rFonts w:hint="eastAsia" w:ascii="微软雅黑" w:hAnsi="微软雅黑" w:eastAsia="微软雅黑" w:cs="微软雅黑"/>
          <w:color w:val="auto"/>
        </w:rPr>
      </w:pPr>
    </w:p>
    <w:p w14:paraId="60A33777">
      <w:pPr>
        <w:spacing w:line="41" w:lineRule="exact"/>
        <w:rPr>
          <w:rFonts w:hint="eastAsia" w:ascii="微软雅黑" w:hAnsi="微软雅黑" w:eastAsia="微软雅黑" w:cs="微软雅黑"/>
          <w:color w:val="auto"/>
        </w:rPr>
      </w:pPr>
    </w:p>
    <w:tbl>
      <w:tblPr>
        <w:tblStyle w:val="22"/>
        <w:tblW w:w="966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Layout w:type="fixed"/>
        <w:tblCellMar>
          <w:top w:w="0" w:type="dxa"/>
          <w:left w:w="0" w:type="dxa"/>
          <w:bottom w:w="0" w:type="dxa"/>
          <w:right w:w="0" w:type="dxa"/>
        </w:tblCellMar>
      </w:tblPr>
      <w:tblGrid>
        <w:gridCol w:w="9663"/>
      </w:tblGrid>
      <w:tr w14:paraId="108DB65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2875" w:hRule="atLeast"/>
        </w:trPr>
        <w:tc>
          <w:tcPr>
            <w:tcW w:w="9663" w:type="dxa"/>
            <w:shd w:val="clear" w:color="auto" w:fill="FCFEEA"/>
          </w:tcPr>
          <w:p w14:paraId="7093C544">
            <w:pPr>
              <w:spacing w:line="244" w:lineRule="auto"/>
              <w:rPr>
                <w:rFonts w:hint="eastAsia" w:ascii="微软雅黑" w:hAnsi="微软雅黑" w:eastAsia="微软雅黑" w:cs="微软雅黑"/>
                <w:color w:val="auto"/>
              </w:rPr>
            </w:pPr>
          </w:p>
          <w:p w14:paraId="7003B743">
            <w:pPr>
              <w:spacing w:line="244" w:lineRule="auto"/>
              <w:rPr>
                <w:rFonts w:hint="eastAsia" w:ascii="微软雅黑" w:hAnsi="微软雅黑" w:eastAsia="微软雅黑" w:cs="微软雅黑"/>
                <w:color w:val="auto"/>
              </w:rPr>
            </w:pPr>
          </w:p>
          <w:p w14:paraId="599A8564">
            <w:pPr>
              <w:spacing w:line="244" w:lineRule="auto"/>
              <w:rPr>
                <w:rFonts w:hint="eastAsia" w:ascii="微软雅黑" w:hAnsi="微软雅黑" w:eastAsia="微软雅黑" w:cs="微软雅黑"/>
                <w:color w:val="auto"/>
              </w:rPr>
            </w:pPr>
          </w:p>
          <w:p w14:paraId="17FC3781">
            <w:pPr>
              <w:spacing w:line="244" w:lineRule="auto"/>
              <w:rPr>
                <w:rFonts w:hint="eastAsia" w:ascii="微软雅黑" w:hAnsi="微软雅黑" w:eastAsia="微软雅黑" w:cs="微软雅黑"/>
                <w:color w:val="auto"/>
              </w:rPr>
            </w:pPr>
          </w:p>
          <w:p w14:paraId="41EA121A">
            <w:pPr>
              <w:spacing w:line="244" w:lineRule="auto"/>
              <w:rPr>
                <w:rFonts w:hint="eastAsia" w:ascii="微软雅黑" w:hAnsi="微软雅黑" w:eastAsia="微软雅黑" w:cs="微软雅黑"/>
                <w:color w:val="auto"/>
              </w:rPr>
            </w:pPr>
          </w:p>
          <w:p w14:paraId="4BC538CD">
            <w:pPr>
              <w:spacing w:before="120" w:line="176" w:lineRule="auto"/>
              <w:ind w:left="323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2"/>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9"/>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***项目</w:t>
            </w:r>
          </w:p>
          <w:p w14:paraId="6820E3A4">
            <w:pPr>
              <w:spacing w:line="248" w:lineRule="auto"/>
              <w:rPr>
                <w:rFonts w:hint="eastAsia" w:ascii="微软雅黑" w:hAnsi="微软雅黑" w:eastAsia="微软雅黑" w:cs="微软雅黑"/>
                <w:color w:val="auto"/>
              </w:rPr>
            </w:pPr>
          </w:p>
          <w:p w14:paraId="50C9FC3E">
            <w:pPr>
              <w:spacing w:line="249" w:lineRule="auto"/>
              <w:rPr>
                <w:rFonts w:hint="eastAsia" w:ascii="微软雅黑" w:hAnsi="微软雅黑" w:eastAsia="微软雅黑" w:cs="微软雅黑"/>
                <w:color w:val="auto"/>
              </w:rPr>
            </w:pPr>
          </w:p>
          <w:p w14:paraId="6FDEC56A">
            <w:pPr>
              <w:spacing w:line="249" w:lineRule="auto"/>
              <w:rPr>
                <w:rFonts w:hint="eastAsia" w:ascii="微软雅黑" w:hAnsi="微软雅黑" w:eastAsia="微软雅黑" w:cs="微软雅黑"/>
                <w:color w:val="auto"/>
              </w:rPr>
            </w:pPr>
          </w:p>
          <w:p w14:paraId="50486D1E">
            <w:pPr>
              <w:spacing w:line="249" w:lineRule="auto"/>
              <w:rPr>
                <w:rFonts w:hint="eastAsia" w:ascii="微软雅黑" w:hAnsi="微软雅黑" w:eastAsia="微软雅黑" w:cs="微软雅黑"/>
                <w:color w:val="auto"/>
              </w:rPr>
            </w:pPr>
          </w:p>
          <w:p w14:paraId="058EEA40">
            <w:pPr>
              <w:spacing w:before="120" w:line="183" w:lineRule="auto"/>
              <w:ind w:left="3112"/>
              <w:rPr>
                <w:rFonts w:hint="eastAsia" w:ascii="微软雅黑" w:hAnsi="微软雅黑" w:eastAsia="微软雅黑" w:cs="微软雅黑"/>
                <w:color w:val="auto"/>
              </w:rPr>
            </w:pPr>
            <w:r>
              <w:rPr>
                <w:rFonts w:hint="eastAsia" w:ascii="微软雅黑" w:hAnsi="微软雅黑" w:eastAsia="微软雅黑" w:cs="微软雅黑"/>
                <w:color w:val="auto"/>
                <w:spacing w:val="11"/>
                <w:sz w:val="28"/>
                <w:szCs w:val="28"/>
                <w14:textOutline w14:w="3175" w14:cap="flat" w14:cmpd="sng" w14:algn="ctr">
                  <w14:solidFill>
                    <w14:srgbClr w14:val="000000"/>
                  </w14:solidFill>
                  <w14:prstDash w14:val="solid"/>
                  <w14:miter w14:val="0"/>
                </w14:textOutline>
              </w:rPr>
              <w:t>项</w:t>
            </w:r>
            <w:r>
              <w:rPr>
                <w:rFonts w:hint="eastAsia" w:ascii="微软雅黑" w:hAnsi="微软雅黑" w:eastAsia="微软雅黑" w:cs="微软雅黑"/>
                <w:color w:val="auto"/>
                <w:spacing w:val="7"/>
                <w:sz w:val="28"/>
                <w:szCs w:val="28"/>
                <w14:textOutline w14:w="3175" w14:cap="flat" w14:cmpd="sng" w14:algn="ctr">
                  <w14:solidFill>
                    <w14:srgbClr w14:val="000000"/>
                  </w14:solidFill>
                  <w14:prstDash w14:val="solid"/>
                  <w14:miter w14:val="0"/>
                </w14:textOutline>
              </w:rPr>
              <w:t>目编号*****************</w:t>
            </w:r>
          </w:p>
          <w:p w14:paraId="56BD3E43">
            <w:pPr>
              <w:spacing w:line="250" w:lineRule="auto"/>
              <w:rPr>
                <w:rFonts w:hint="eastAsia" w:ascii="微软雅黑" w:hAnsi="微软雅黑" w:eastAsia="微软雅黑" w:cs="微软雅黑"/>
                <w:color w:val="auto"/>
              </w:rPr>
            </w:pPr>
          </w:p>
          <w:p w14:paraId="350A8634">
            <w:pPr>
              <w:spacing w:line="250" w:lineRule="auto"/>
              <w:rPr>
                <w:rFonts w:hint="eastAsia" w:ascii="微软雅黑" w:hAnsi="微软雅黑" w:eastAsia="微软雅黑" w:cs="微软雅黑"/>
                <w:color w:val="auto"/>
              </w:rPr>
            </w:pPr>
          </w:p>
          <w:p w14:paraId="6FCB4803">
            <w:pPr>
              <w:spacing w:before="120" w:line="183" w:lineRule="auto"/>
              <w:ind w:left="427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投标文件</w:t>
            </w:r>
          </w:p>
          <w:p w14:paraId="64969419">
            <w:pPr>
              <w:spacing w:line="351" w:lineRule="auto"/>
              <w:rPr>
                <w:rFonts w:hint="eastAsia" w:ascii="微软雅黑" w:hAnsi="微软雅黑" w:eastAsia="微软雅黑" w:cs="微软雅黑"/>
                <w:color w:val="auto"/>
              </w:rPr>
            </w:pPr>
          </w:p>
          <w:p w14:paraId="7FBC6A68">
            <w:pPr>
              <w:spacing w:line="351" w:lineRule="auto"/>
              <w:rPr>
                <w:rFonts w:hint="eastAsia" w:ascii="微软雅黑" w:hAnsi="微软雅黑" w:eastAsia="微软雅黑" w:cs="微软雅黑"/>
                <w:color w:val="auto"/>
              </w:rPr>
            </w:pPr>
          </w:p>
          <w:p w14:paraId="7A4B0420">
            <w:pPr>
              <w:spacing w:before="120" w:line="624" w:lineRule="exact"/>
              <w:ind w:left="141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position w:val="22"/>
                <w:sz w:val="28"/>
                <w:szCs w:val="28"/>
              </w:rPr>
              <w:t xml:space="preserve">投标单位 ： </w:t>
            </w:r>
            <w:r>
              <w:rPr>
                <w:rFonts w:hint="eastAsia" w:ascii="微软雅黑" w:hAnsi="微软雅黑" w:eastAsia="微软雅黑" w:cs="微软雅黑"/>
                <w:color w:val="auto"/>
                <w:position w:val="22"/>
                <w:sz w:val="28"/>
                <w:szCs w:val="28"/>
              </w:rPr>
              <w:t xml:space="preserve"> (公章)</w:t>
            </w:r>
          </w:p>
          <w:p w14:paraId="2AEA32A4">
            <w:pPr>
              <w:spacing w:before="1" w:line="225" w:lineRule="auto"/>
              <w:ind w:left="141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标项名称 ：</w:t>
            </w:r>
          </w:p>
          <w:p w14:paraId="75A59085">
            <w:pPr>
              <w:spacing w:before="173" w:line="624" w:lineRule="exact"/>
              <w:ind w:left="141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position w:val="22"/>
                <w:sz w:val="28"/>
                <w:szCs w:val="28"/>
              </w:rPr>
              <w:t>项</w:t>
            </w:r>
            <w:r>
              <w:rPr>
                <w:rFonts w:hint="eastAsia" w:ascii="微软雅黑" w:hAnsi="微软雅黑" w:eastAsia="微软雅黑" w:cs="微软雅黑"/>
                <w:color w:val="auto"/>
                <w:spacing w:val="-2"/>
                <w:position w:val="22"/>
                <w:sz w:val="28"/>
                <w:szCs w:val="28"/>
              </w:rPr>
              <w:t>目编号 ：</w:t>
            </w:r>
          </w:p>
          <w:p w14:paraId="6BA64170">
            <w:pPr>
              <w:spacing w:before="1" w:line="227" w:lineRule="auto"/>
              <w:ind w:left="141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联</w:t>
            </w:r>
            <w:r>
              <w:rPr>
                <w:rFonts w:hint="eastAsia" w:ascii="微软雅黑" w:hAnsi="微软雅黑" w:eastAsia="微软雅黑" w:cs="微软雅黑"/>
                <w:color w:val="auto"/>
                <w:spacing w:val="-3"/>
                <w:sz w:val="28"/>
                <w:szCs w:val="28"/>
              </w:rPr>
              <w:t>系人 ：</w:t>
            </w:r>
          </w:p>
          <w:p w14:paraId="64296118">
            <w:pPr>
              <w:spacing w:before="169" w:line="227" w:lineRule="auto"/>
              <w:ind w:left="143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0"/>
                <w:sz w:val="28"/>
                <w:szCs w:val="28"/>
              </w:rPr>
              <w:t>电</w:t>
            </w:r>
            <w:r>
              <w:rPr>
                <w:rFonts w:hint="eastAsia" w:ascii="微软雅黑" w:hAnsi="微软雅黑" w:eastAsia="微软雅黑" w:cs="微软雅黑"/>
                <w:color w:val="auto"/>
                <w:spacing w:val="-7"/>
                <w:sz w:val="28"/>
                <w:szCs w:val="28"/>
              </w:rPr>
              <w:t>话 ：</w:t>
            </w:r>
          </w:p>
          <w:p w14:paraId="227EB5DB">
            <w:pPr>
              <w:spacing w:before="169" w:line="232" w:lineRule="auto"/>
              <w:ind w:left="141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地</w:t>
            </w:r>
            <w:r>
              <w:rPr>
                <w:rFonts w:hint="eastAsia" w:ascii="微软雅黑" w:hAnsi="微软雅黑" w:eastAsia="微软雅黑" w:cs="微软雅黑"/>
                <w:color w:val="auto"/>
                <w:spacing w:val="-4"/>
                <w:sz w:val="28"/>
                <w:szCs w:val="28"/>
              </w:rPr>
              <w:t>址</w:t>
            </w:r>
            <w:r>
              <w:rPr>
                <w:rFonts w:hint="eastAsia" w:ascii="微软雅黑" w:hAnsi="微软雅黑" w:eastAsia="微软雅黑" w:cs="微软雅黑"/>
                <w:color w:val="auto"/>
                <w:spacing w:val="-3"/>
                <w:sz w:val="28"/>
                <w:szCs w:val="28"/>
              </w:rPr>
              <w:t xml:space="preserve"> ：</w:t>
            </w:r>
          </w:p>
          <w:p w14:paraId="721347C1">
            <w:pPr>
              <w:spacing w:line="326" w:lineRule="auto"/>
              <w:rPr>
                <w:rFonts w:hint="eastAsia" w:ascii="微软雅黑" w:hAnsi="微软雅黑" w:eastAsia="微软雅黑" w:cs="微软雅黑"/>
                <w:color w:val="auto"/>
              </w:rPr>
            </w:pPr>
          </w:p>
          <w:p w14:paraId="68B4B5F7">
            <w:pPr>
              <w:spacing w:line="326" w:lineRule="auto"/>
              <w:rPr>
                <w:rFonts w:hint="eastAsia" w:ascii="微软雅黑" w:hAnsi="微软雅黑" w:eastAsia="微软雅黑" w:cs="微软雅黑"/>
                <w:color w:val="auto"/>
              </w:rPr>
            </w:pPr>
          </w:p>
          <w:p w14:paraId="77B5B27F">
            <w:pPr>
              <w:spacing w:before="121" w:line="230" w:lineRule="auto"/>
              <w:ind w:left="191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注</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：在</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xxx</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4"/>
                <w:sz w:val="28"/>
                <w:szCs w:val="28"/>
                <w14:textOutline w14:w="3175" w14:cap="flat" w14:cmpd="sng" w14:algn="ctr">
                  <w14:solidFill>
                    <w14:srgbClr w14:val="000000"/>
                  </w14:solidFill>
                  <w14:prstDash w14:val="solid"/>
                  <w14:miter w14:val="0"/>
                </w14:textOutline>
              </w:rPr>
              <w:t>年</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xx</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pacing w:val="3"/>
                <w:sz w:val="28"/>
                <w:szCs w:val="28"/>
                <w14:textOutline w14:w="3175" w14:cap="flat" w14:cmpd="sng" w14:algn="ctr">
                  <w14:solidFill>
                    <w14:srgbClr w14:val="000000"/>
                  </w14:solidFill>
                  <w14:prstDash w14:val="solid"/>
                  <w14:miter w14:val="0"/>
                </w14:textOutline>
              </w:rPr>
              <w:t>月</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xx</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pacing w:val="3"/>
                <w:sz w:val="28"/>
                <w:szCs w:val="28"/>
                <w14:textOutline w14:w="3175" w14:cap="flat" w14:cmpd="sng" w14:algn="ctr">
                  <w14:solidFill>
                    <w14:srgbClr w14:val="000000"/>
                  </w14:solidFill>
                  <w14:prstDash w14:val="solid"/>
                  <w14:miter w14:val="0"/>
                </w14:textOutline>
              </w:rPr>
              <w:t>日</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 xml:space="preserve">xx </w:t>
            </w:r>
            <w:r>
              <w:rPr>
                <w:rFonts w:hint="eastAsia" w:ascii="微软雅黑" w:hAnsi="微软雅黑" w:eastAsia="微软雅黑" w:cs="微软雅黑"/>
                <w:color w:val="auto"/>
                <w:spacing w:val="3"/>
                <w:sz w:val="28"/>
                <w:szCs w:val="28"/>
                <w14:textOutline w14:w="3175" w14:cap="flat" w14:cmpd="sng" w14:algn="ctr">
                  <w14:solidFill>
                    <w14:srgbClr w14:val="000000"/>
                  </w14:solidFill>
                  <w14:prstDash w14:val="solid"/>
                  <w14:miter w14:val="0"/>
                </w14:textOutline>
              </w:rPr>
              <w:t>:00</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pacing w:val="3"/>
                <w:sz w:val="28"/>
                <w:szCs w:val="28"/>
                <w14:textOutline w14:w="3175" w14:cap="flat" w14:cmpd="sng" w14:algn="ctr">
                  <w14:solidFill>
                    <w14:srgbClr w14:val="000000"/>
                  </w14:solidFill>
                  <w14:prstDash w14:val="solid"/>
                  <w14:miter w14:val="0"/>
                </w14:textOutline>
              </w:rPr>
              <w:t>之前不得启封</w:t>
            </w:r>
          </w:p>
        </w:tc>
      </w:tr>
    </w:tbl>
    <w:p w14:paraId="2797DE6D">
      <w:pPr>
        <w:rPr>
          <w:rFonts w:hint="eastAsia" w:ascii="微软雅黑" w:hAnsi="微软雅黑" w:eastAsia="微软雅黑" w:cs="微软雅黑"/>
          <w:color w:val="auto"/>
        </w:rPr>
      </w:pPr>
    </w:p>
    <w:p w14:paraId="2C5C23C2">
      <w:pPr>
        <w:rPr>
          <w:rFonts w:hint="eastAsia" w:ascii="微软雅黑" w:hAnsi="微软雅黑" w:eastAsia="微软雅黑" w:cs="微软雅黑"/>
          <w:color w:val="auto"/>
        </w:rPr>
        <w:sectPr>
          <w:footerReference r:id="rId12" w:type="default"/>
          <w:pgSz w:w="11906" w:h="16839"/>
          <w:pgMar w:top="400" w:right="1090" w:bottom="1171" w:left="1146" w:header="0" w:footer="992" w:gutter="0"/>
          <w:cols w:space="720" w:num="1"/>
        </w:sectPr>
      </w:pPr>
    </w:p>
    <w:p w14:paraId="1CC74A0C">
      <w:pPr>
        <w:spacing w:line="266" w:lineRule="auto"/>
        <w:rPr>
          <w:rFonts w:hint="eastAsia" w:ascii="微软雅黑" w:hAnsi="微软雅黑" w:eastAsia="微软雅黑" w:cs="微软雅黑"/>
          <w:color w:val="auto"/>
        </w:rPr>
      </w:pPr>
    </w:p>
    <w:p w14:paraId="24707F49">
      <w:pPr>
        <w:spacing w:line="267" w:lineRule="auto"/>
        <w:rPr>
          <w:rFonts w:hint="eastAsia" w:ascii="微软雅黑" w:hAnsi="微软雅黑" w:eastAsia="微软雅黑" w:cs="微软雅黑"/>
          <w:color w:val="auto"/>
        </w:rPr>
      </w:pPr>
    </w:p>
    <w:p w14:paraId="0ACFCD98">
      <w:pPr>
        <w:spacing w:line="267" w:lineRule="auto"/>
        <w:rPr>
          <w:rFonts w:hint="eastAsia" w:ascii="微软雅黑" w:hAnsi="微软雅黑" w:eastAsia="微软雅黑" w:cs="微软雅黑"/>
          <w:color w:val="auto"/>
        </w:rPr>
      </w:pPr>
    </w:p>
    <w:p w14:paraId="610EEAED">
      <w:pPr>
        <w:spacing w:line="267" w:lineRule="auto"/>
        <w:rPr>
          <w:rFonts w:hint="eastAsia" w:ascii="微软雅黑" w:hAnsi="微软雅黑" w:eastAsia="微软雅黑" w:cs="微软雅黑"/>
          <w:color w:val="auto"/>
        </w:rPr>
      </w:pPr>
    </w:p>
    <w:p w14:paraId="14577478">
      <w:pPr>
        <w:spacing w:before="133" w:line="188" w:lineRule="auto"/>
        <w:ind w:left="1667"/>
        <w:outlineLvl w:val="1"/>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8"/>
          <w:sz w:val="31"/>
          <w:szCs w:val="31"/>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3"/>
          <w:sz w:val="31"/>
          <w:szCs w:val="31"/>
          <w14:textOutline w14:w="3175" w14:cap="flat" w14:cmpd="sng" w14:algn="ctr">
            <w14:solidFill>
              <w14:srgbClr w14:val="000000"/>
            </w14:solidFill>
            <w14:prstDash w14:val="solid"/>
            <w14:miter w14:val="0"/>
          </w14:textOutline>
        </w:rPr>
        <w:t>一部分</w:t>
      </w:r>
      <w:r>
        <w:rPr>
          <w:rFonts w:hint="eastAsia" w:ascii="微软雅黑" w:hAnsi="微软雅黑" w:eastAsia="微软雅黑" w:cs="微软雅黑"/>
          <w:color w:val="auto"/>
          <w:spacing w:val="13"/>
          <w:sz w:val="31"/>
          <w:szCs w:val="31"/>
        </w:rPr>
        <w:t xml:space="preserve"> </w:t>
      </w:r>
      <w:r>
        <w:rPr>
          <w:rFonts w:hint="eastAsia" w:ascii="微软雅黑" w:hAnsi="微软雅黑" w:eastAsia="微软雅黑" w:cs="微软雅黑"/>
          <w:color w:val="auto"/>
          <w:spacing w:val="13"/>
          <w:sz w:val="31"/>
          <w:szCs w:val="31"/>
          <w14:textOutline w14:w="3175" w14:cap="flat" w14:cmpd="sng" w14:algn="ctr">
            <w14:solidFill>
              <w14:srgbClr w14:val="000000"/>
            </w14:solidFill>
            <w14:prstDash w14:val="solid"/>
            <w14:miter w14:val="0"/>
          </w14:textOutline>
        </w:rPr>
        <w:t>开标一览表及资格证明文件</w:t>
      </w:r>
    </w:p>
    <w:p w14:paraId="7A1BE86C">
      <w:pPr>
        <w:tabs>
          <w:tab w:val="left" w:pos="1953"/>
        </w:tabs>
        <w:spacing w:before="192" w:line="233" w:lineRule="auto"/>
        <w:ind w:left="1839"/>
        <w:rPr>
          <w:rFonts w:hint="eastAsia" w:ascii="微软雅黑" w:hAnsi="微软雅黑" w:eastAsia="微软雅黑" w:cs="微软雅黑"/>
          <w:color w:val="auto"/>
          <w:sz w:val="23"/>
          <w:szCs w:val="23"/>
        </w:rPr>
      </w:pPr>
      <w:r>
        <w:rPr>
          <w:rFonts w:hint="eastAsia" w:ascii="微软雅黑" w:hAnsi="微软雅黑" w:eastAsia="微软雅黑" w:cs="微软雅黑"/>
          <w:b/>
          <w:bCs/>
          <w:color w:val="auto"/>
          <w:sz w:val="23"/>
          <w:szCs w:val="23"/>
        </w:rPr>
        <w:tab/>
      </w: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资格证明文件复印件均加盖投标单位公章)</w:t>
      </w:r>
    </w:p>
    <w:p w14:paraId="1BB0665B">
      <w:pPr>
        <w:spacing w:line="255" w:lineRule="auto"/>
        <w:rPr>
          <w:rFonts w:hint="eastAsia" w:ascii="微软雅黑" w:hAnsi="微软雅黑" w:eastAsia="微软雅黑" w:cs="微软雅黑"/>
          <w:color w:val="auto"/>
        </w:rPr>
      </w:pPr>
    </w:p>
    <w:p w14:paraId="595372EB">
      <w:pPr>
        <w:spacing w:line="256" w:lineRule="auto"/>
        <w:rPr>
          <w:rFonts w:hint="eastAsia" w:ascii="微软雅黑" w:hAnsi="微软雅黑" w:eastAsia="微软雅黑" w:cs="微软雅黑"/>
          <w:color w:val="auto"/>
        </w:rPr>
      </w:pPr>
    </w:p>
    <w:p w14:paraId="716C949C">
      <w:pPr>
        <w:spacing w:line="256" w:lineRule="auto"/>
        <w:rPr>
          <w:rFonts w:hint="eastAsia" w:ascii="微软雅黑" w:hAnsi="微软雅黑" w:eastAsia="微软雅黑" w:cs="微软雅黑"/>
          <w:color w:val="auto"/>
        </w:rPr>
      </w:pPr>
    </w:p>
    <w:p w14:paraId="6D8E0C72">
      <w:pPr>
        <w:spacing w:before="99" w:line="233"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1</w:t>
      </w:r>
      <w:r>
        <w:rPr>
          <w:rFonts w:hint="eastAsia" w:ascii="微软雅黑" w:hAnsi="微软雅黑" w:eastAsia="微软雅黑" w:cs="微软雅黑"/>
          <w:color w:val="auto"/>
          <w:spacing w:val="4"/>
          <w:sz w:val="23"/>
          <w:szCs w:val="23"/>
        </w:rPr>
        <w:t>、开标一览表 ；</w:t>
      </w:r>
    </w:p>
    <w:p w14:paraId="7D806147">
      <w:pPr>
        <w:spacing w:before="240" w:line="233" w:lineRule="auto"/>
        <w:ind w:left="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2</w:t>
      </w:r>
      <w:r>
        <w:rPr>
          <w:rFonts w:hint="eastAsia" w:ascii="微软雅黑" w:hAnsi="微软雅黑" w:eastAsia="微软雅黑" w:cs="微软雅黑"/>
          <w:color w:val="auto"/>
          <w:spacing w:val="7"/>
          <w:sz w:val="23"/>
          <w:szCs w:val="23"/>
        </w:rPr>
        <w:t>、有效的营业执照等证明文件 ；</w:t>
      </w:r>
    </w:p>
    <w:p w14:paraId="4120E857">
      <w:pPr>
        <w:spacing w:before="241" w:line="233"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3、法定代表人身份证明 ；法定代表人授权委托书 ；</w:t>
      </w:r>
    </w:p>
    <w:p w14:paraId="267E1BB6">
      <w:pPr>
        <w:spacing w:before="240"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4、社保缴纳记录及纳税证明 </w:t>
      </w:r>
      <w:r>
        <w:rPr>
          <w:rFonts w:hint="eastAsia" w:ascii="微软雅黑" w:hAnsi="微软雅黑" w:eastAsia="微软雅黑" w:cs="微软雅黑"/>
          <w:color w:val="auto"/>
          <w:spacing w:val="6"/>
          <w:sz w:val="23"/>
          <w:szCs w:val="23"/>
        </w:rPr>
        <w:t>；</w:t>
      </w:r>
    </w:p>
    <w:p w14:paraId="4EF9E13E">
      <w:pPr>
        <w:spacing w:before="241" w:line="233"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5</w:t>
      </w:r>
      <w:r>
        <w:rPr>
          <w:rFonts w:hint="eastAsia" w:ascii="微软雅黑" w:hAnsi="微软雅黑" w:eastAsia="微软雅黑" w:cs="微软雅黑"/>
          <w:color w:val="auto"/>
          <w:spacing w:val="8"/>
          <w:sz w:val="23"/>
          <w:szCs w:val="23"/>
        </w:rPr>
        <w:t>、具有良好的商业信誉和健全的财务会计制度的证明文件 ；</w:t>
      </w:r>
    </w:p>
    <w:p w14:paraId="6342F657">
      <w:pPr>
        <w:spacing w:before="241" w:line="233" w:lineRule="auto"/>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6</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pacing w:val="-6"/>
          <w:sz w:val="23"/>
          <w:szCs w:val="23"/>
        </w:rPr>
        <w:t xml:space="preserve">  网站查询截图 ；</w:t>
      </w:r>
    </w:p>
    <w:p w14:paraId="1AF15A40">
      <w:pPr>
        <w:spacing w:before="241" w:line="233"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7、针对本次项目的《</w:t>
      </w:r>
      <w:r>
        <w:rPr>
          <w:rFonts w:hint="eastAsia" w:ascii="微软雅黑" w:hAnsi="微软雅黑" w:eastAsia="微软雅黑" w:cs="微软雅黑"/>
          <w:color w:val="auto"/>
          <w:spacing w:val="1"/>
          <w:sz w:val="23"/>
          <w:szCs w:val="23"/>
        </w:rPr>
        <w:t>反商业贿赂承诺书》   ；</w:t>
      </w:r>
    </w:p>
    <w:p w14:paraId="381FF948">
      <w:pPr>
        <w:spacing w:before="241" w:line="233" w:lineRule="auto"/>
        <w:ind w:left="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8、参加政</w:t>
      </w:r>
      <w:r>
        <w:rPr>
          <w:rFonts w:hint="eastAsia" w:ascii="微软雅黑" w:hAnsi="微软雅黑" w:eastAsia="微软雅黑" w:cs="微软雅黑"/>
          <w:color w:val="auto"/>
          <w:spacing w:val="6"/>
          <w:sz w:val="23"/>
          <w:szCs w:val="23"/>
        </w:rPr>
        <w:t>府采购活动前 3 年内在经营活动中没有重大违法违规记录的书面声明 ；</w:t>
      </w:r>
    </w:p>
    <w:p w14:paraId="3DAB0331">
      <w:pPr>
        <w:spacing w:before="241" w:line="233" w:lineRule="auto"/>
        <w:ind w:left="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9</w:t>
      </w:r>
      <w:r>
        <w:rPr>
          <w:rFonts w:hint="eastAsia" w:ascii="微软雅黑" w:hAnsi="微软雅黑" w:eastAsia="微软雅黑" w:cs="微软雅黑"/>
          <w:color w:val="auto"/>
          <w:spacing w:val="7"/>
          <w:sz w:val="23"/>
          <w:szCs w:val="23"/>
        </w:rPr>
        <w:t>、投标保证金有效缴纳凭证 ；</w:t>
      </w:r>
    </w:p>
    <w:p w14:paraId="64A645F1">
      <w:pPr>
        <w:spacing w:before="241" w:line="235"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1</w:t>
      </w:r>
      <w:r>
        <w:rPr>
          <w:rFonts w:hint="eastAsia" w:ascii="微软雅黑" w:hAnsi="微软雅黑" w:eastAsia="微软雅黑" w:cs="微软雅黑"/>
          <w:color w:val="auto"/>
          <w:spacing w:val="8"/>
          <w:sz w:val="23"/>
          <w:szCs w:val="23"/>
        </w:rPr>
        <w:t>0、投标人须知资料表要求的其他资格证明文件;</w:t>
      </w:r>
    </w:p>
    <w:p w14:paraId="59D611E8">
      <w:pPr>
        <w:spacing w:before="281" w:line="191"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1</w:t>
      </w:r>
      <w:r>
        <w:rPr>
          <w:rFonts w:hint="eastAsia" w:ascii="微软雅黑" w:hAnsi="微软雅黑" w:eastAsia="微软雅黑" w:cs="微软雅黑"/>
          <w:color w:val="auto"/>
          <w:spacing w:val="11"/>
          <w:sz w:val="23"/>
          <w:szCs w:val="23"/>
        </w:rPr>
        <w:t>1</w:t>
      </w:r>
      <w:r>
        <w:rPr>
          <w:rFonts w:hint="eastAsia" w:ascii="微软雅黑" w:hAnsi="微软雅黑" w:eastAsia="微软雅黑" w:cs="微软雅黑"/>
          <w:color w:val="auto"/>
          <w:spacing w:val="8"/>
          <w:sz w:val="23"/>
          <w:szCs w:val="23"/>
        </w:rPr>
        <w:t>、投标人可提供有利于投标的其他证明材料</w:t>
      </w:r>
    </w:p>
    <w:p w14:paraId="744F2F32">
      <w:pPr>
        <w:rPr>
          <w:rFonts w:hint="eastAsia" w:ascii="微软雅黑" w:hAnsi="微软雅黑" w:eastAsia="微软雅黑" w:cs="微软雅黑"/>
          <w:color w:val="auto"/>
        </w:rPr>
        <w:sectPr>
          <w:footerReference r:id="rId13" w:type="default"/>
          <w:pgSz w:w="11906" w:h="16839"/>
          <w:pgMar w:top="400" w:right="1690" w:bottom="1171" w:left="1646" w:header="0" w:footer="994" w:gutter="0"/>
          <w:cols w:space="720" w:num="1"/>
        </w:sectPr>
      </w:pPr>
    </w:p>
    <w:p w14:paraId="4E9D7F81">
      <w:pPr>
        <w:rPr>
          <w:rFonts w:hint="eastAsia" w:ascii="微软雅黑" w:hAnsi="微软雅黑" w:eastAsia="微软雅黑" w:cs="微软雅黑"/>
          <w:color w:val="auto"/>
        </w:rPr>
      </w:pPr>
    </w:p>
    <w:p w14:paraId="0B314F4F">
      <w:pPr>
        <w:rPr>
          <w:rFonts w:hint="eastAsia" w:ascii="微软雅黑" w:hAnsi="微软雅黑" w:eastAsia="微软雅黑" w:cs="微软雅黑"/>
          <w:color w:val="auto"/>
        </w:rPr>
      </w:pPr>
    </w:p>
    <w:p w14:paraId="7DBC3C33">
      <w:pPr>
        <w:rPr>
          <w:rFonts w:hint="eastAsia" w:ascii="微软雅黑" w:hAnsi="微软雅黑" w:eastAsia="微软雅黑" w:cs="微软雅黑"/>
          <w:color w:val="auto"/>
        </w:rPr>
      </w:pPr>
    </w:p>
    <w:p w14:paraId="395E5AB4">
      <w:pPr>
        <w:rPr>
          <w:rFonts w:hint="eastAsia" w:ascii="微软雅黑" w:hAnsi="微软雅黑" w:eastAsia="微软雅黑" w:cs="微软雅黑"/>
          <w:color w:val="auto"/>
        </w:rPr>
      </w:pPr>
    </w:p>
    <w:p w14:paraId="73CA6DB3">
      <w:pPr>
        <w:spacing w:line="196" w:lineRule="exact"/>
        <w:rPr>
          <w:rFonts w:hint="eastAsia" w:ascii="微软雅黑" w:hAnsi="微软雅黑" w:eastAsia="微软雅黑" w:cs="微软雅黑"/>
          <w:color w:val="auto"/>
        </w:rPr>
      </w:pPr>
    </w:p>
    <w:p w14:paraId="7E7BA125">
      <w:pPr>
        <w:rPr>
          <w:rFonts w:hint="eastAsia" w:ascii="微软雅黑" w:hAnsi="微软雅黑" w:eastAsia="微软雅黑" w:cs="微软雅黑"/>
          <w:color w:val="auto"/>
        </w:rPr>
        <w:sectPr>
          <w:footerReference r:id="rId14" w:type="default"/>
          <w:pgSz w:w="11906" w:h="16839"/>
          <w:pgMar w:top="400" w:right="1176" w:bottom="1171" w:left="1014" w:header="0" w:footer="994" w:gutter="0"/>
          <w:cols w:equalWidth="0" w:num="1">
            <w:col w:w="9716"/>
          </w:cols>
        </w:sectPr>
      </w:pPr>
    </w:p>
    <w:p w14:paraId="0FDAD588">
      <w:pPr>
        <w:spacing w:line="278" w:lineRule="auto"/>
        <w:rPr>
          <w:rFonts w:hint="eastAsia" w:ascii="微软雅黑" w:hAnsi="微软雅黑" w:eastAsia="微软雅黑" w:cs="微软雅黑"/>
          <w:color w:val="auto"/>
        </w:rPr>
      </w:pPr>
    </w:p>
    <w:p w14:paraId="593E8E15">
      <w:pPr>
        <w:spacing w:line="278" w:lineRule="auto"/>
        <w:rPr>
          <w:rFonts w:hint="eastAsia" w:ascii="微软雅黑" w:hAnsi="微软雅黑" w:eastAsia="微软雅黑" w:cs="微软雅黑"/>
          <w:color w:val="auto"/>
        </w:rPr>
      </w:pPr>
    </w:p>
    <w:p w14:paraId="4FDDA700">
      <w:pPr>
        <w:spacing w:before="98" w:line="233" w:lineRule="auto"/>
        <w:ind w:left="60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项</w:t>
      </w:r>
      <w:r>
        <w:rPr>
          <w:rFonts w:hint="eastAsia" w:ascii="微软雅黑" w:hAnsi="微软雅黑" w:eastAsia="微软雅黑" w:cs="微软雅黑"/>
          <w:color w:val="auto"/>
          <w:spacing w:val="5"/>
          <w:sz w:val="23"/>
          <w:szCs w:val="23"/>
        </w:rPr>
        <w:t>目名称 ：</w:t>
      </w:r>
    </w:p>
    <w:p w14:paraId="055C9002">
      <w:pPr>
        <w:spacing w:before="242" w:line="188" w:lineRule="auto"/>
        <w:ind w:left="60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报价单位 ：人民币/</w:t>
      </w:r>
      <w:r>
        <w:rPr>
          <w:rFonts w:hint="eastAsia" w:ascii="微软雅黑" w:hAnsi="微软雅黑" w:eastAsia="微软雅黑" w:cs="微软雅黑"/>
          <w:color w:val="auto"/>
          <w:sz w:val="23"/>
          <w:szCs w:val="23"/>
        </w:rPr>
        <w:t>元</w:t>
      </w:r>
    </w:p>
    <w:p w14:paraId="4B0D4A82">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57F03664">
      <w:pPr>
        <w:spacing w:before="61" w:line="185" w:lineRule="auto"/>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2"/>
          <w:sz w:val="28"/>
          <w:szCs w:val="28"/>
          <w14:textOutline w14:w="3175" w14:cap="flat" w14:cmpd="sng" w14:algn="ctr">
            <w14:solidFill>
              <w14:srgbClr w14:val="000000"/>
            </w14:solidFill>
            <w14:prstDash w14:val="solid"/>
            <w14:miter w14:val="0"/>
          </w14:textOutline>
        </w:rPr>
        <w:t>、开标一览表</w:t>
      </w:r>
    </w:p>
    <w:p w14:paraId="35637A03">
      <w:pPr>
        <w:spacing w:before="225" w:line="233" w:lineRule="auto"/>
        <w:ind w:left="17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项</w:t>
      </w:r>
      <w:r>
        <w:rPr>
          <w:rFonts w:hint="eastAsia" w:ascii="微软雅黑" w:hAnsi="微软雅黑" w:eastAsia="微软雅黑" w:cs="微软雅黑"/>
          <w:color w:val="auto"/>
          <w:spacing w:val="5"/>
          <w:sz w:val="23"/>
          <w:szCs w:val="23"/>
        </w:rPr>
        <w:t>目编号 ：</w:t>
      </w:r>
    </w:p>
    <w:p w14:paraId="444C9D35">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4A37C51B">
      <w:pPr>
        <w:spacing w:line="278" w:lineRule="auto"/>
        <w:rPr>
          <w:rFonts w:hint="eastAsia" w:ascii="微软雅黑" w:hAnsi="微软雅黑" w:eastAsia="微软雅黑" w:cs="微软雅黑"/>
          <w:color w:val="auto"/>
        </w:rPr>
      </w:pPr>
    </w:p>
    <w:p w14:paraId="58918841">
      <w:pPr>
        <w:spacing w:line="278" w:lineRule="auto"/>
        <w:rPr>
          <w:rFonts w:hint="eastAsia" w:ascii="微软雅黑" w:hAnsi="微软雅黑" w:eastAsia="微软雅黑" w:cs="微软雅黑"/>
          <w:color w:val="auto"/>
        </w:rPr>
      </w:pPr>
    </w:p>
    <w:p w14:paraId="62251195">
      <w:pPr>
        <w:spacing w:before="98" w:line="237"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 xml:space="preserve">包号 </w:t>
      </w:r>
      <w:r>
        <w:rPr>
          <w:rFonts w:hint="eastAsia" w:ascii="微软雅黑" w:hAnsi="微软雅黑" w:eastAsia="微软雅黑" w:cs="微软雅黑"/>
          <w:color w:val="auto"/>
          <w:spacing w:val="2"/>
          <w:sz w:val="23"/>
          <w:szCs w:val="23"/>
        </w:rPr>
        <w:t>：</w:t>
      </w:r>
    </w:p>
    <w:p w14:paraId="2C219E6E">
      <w:pPr>
        <w:rPr>
          <w:rFonts w:hint="eastAsia" w:ascii="微软雅黑" w:hAnsi="微软雅黑" w:eastAsia="微软雅黑" w:cs="微软雅黑"/>
          <w:color w:val="auto"/>
        </w:rPr>
        <w:sectPr>
          <w:type w:val="continuous"/>
          <w:pgSz w:w="11906" w:h="16839"/>
          <w:pgMar w:top="400" w:right="1176" w:bottom="1171" w:left="1014" w:header="0" w:footer="994" w:gutter="0"/>
          <w:cols w:equalWidth="0" w:num="3">
            <w:col w:w="3936" w:space="100"/>
            <w:col w:w="3073" w:space="100"/>
            <w:col w:w="2508"/>
          </w:cols>
        </w:sectPr>
      </w:pPr>
    </w:p>
    <w:p w14:paraId="4F95DC7E">
      <w:pPr>
        <w:spacing w:line="156" w:lineRule="exact"/>
        <w:rPr>
          <w:rFonts w:hint="eastAsia" w:ascii="微软雅黑" w:hAnsi="微软雅黑" w:eastAsia="微软雅黑" w:cs="微软雅黑"/>
          <w:color w:val="auto"/>
        </w:rPr>
      </w:pPr>
    </w:p>
    <w:tbl>
      <w:tblPr>
        <w:tblStyle w:val="22"/>
        <w:tblW w:w="97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349"/>
        <w:gridCol w:w="2012"/>
        <w:gridCol w:w="1259"/>
        <w:gridCol w:w="1455"/>
        <w:gridCol w:w="1529"/>
        <w:gridCol w:w="1317"/>
      </w:tblGrid>
      <w:tr w14:paraId="63B55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84" w:type="dxa"/>
          </w:tcPr>
          <w:p w14:paraId="4338A9EF">
            <w:pPr>
              <w:spacing w:before="308" w:line="190" w:lineRule="auto"/>
              <w:ind w:left="1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序号</w:t>
            </w:r>
          </w:p>
        </w:tc>
        <w:tc>
          <w:tcPr>
            <w:tcW w:w="1349" w:type="dxa"/>
          </w:tcPr>
          <w:p w14:paraId="6FDC1FB2">
            <w:pPr>
              <w:spacing w:before="310" w:line="189" w:lineRule="auto"/>
              <w:ind w:left="19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标</w:t>
            </w:r>
            <w:r>
              <w:rPr>
                <w:rFonts w:hint="eastAsia" w:ascii="微软雅黑" w:hAnsi="微软雅黑" w:eastAsia="微软雅黑" w:cs="微软雅黑"/>
                <w:color w:val="auto"/>
                <w:spacing w:val="9"/>
                <w:sz w:val="23"/>
                <w:szCs w:val="23"/>
              </w:rPr>
              <w:t>项名称</w:t>
            </w:r>
          </w:p>
        </w:tc>
        <w:tc>
          <w:tcPr>
            <w:tcW w:w="2012" w:type="dxa"/>
          </w:tcPr>
          <w:p w14:paraId="6AB8E2C0">
            <w:pPr>
              <w:spacing w:before="265" w:line="229" w:lineRule="auto"/>
              <w:ind w:left="16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6"/>
                <w:sz w:val="23"/>
                <w:szCs w:val="23"/>
              </w:rPr>
              <w:t>投标报价 (元</w:t>
            </w:r>
            <w:r>
              <w:rPr>
                <w:rFonts w:hint="eastAsia" w:ascii="微软雅黑" w:hAnsi="微软雅黑" w:eastAsia="微软雅黑" w:cs="微软雅黑"/>
                <w:color w:val="auto"/>
                <w:spacing w:val="25"/>
                <w:sz w:val="23"/>
                <w:szCs w:val="23"/>
              </w:rPr>
              <w:t>)</w:t>
            </w:r>
          </w:p>
        </w:tc>
        <w:tc>
          <w:tcPr>
            <w:tcW w:w="1259" w:type="dxa"/>
          </w:tcPr>
          <w:p w14:paraId="51DFDFF4">
            <w:pPr>
              <w:spacing w:before="312" w:line="188" w:lineRule="auto"/>
              <w:ind w:left="3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投</w:t>
            </w:r>
            <w:r>
              <w:rPr>
                <w:rFonts w:hint="eastAsia" w:ascii="微软雅黑" w:hAnsi="微软雅黑" w:eastAsia="微软雅黑" w:cs="微软雅黑"/>
                <w:color w:val="auto"/>
                <w:spacing w:val="9"/>
                <w:sz w:val="23"/>
                <w:szCs w:val="23"/>
              </w:rPr>
              <w:t>标保证金</w:t>
            </w:r>
          </w:p>
        </w:tc>
        <w:tc>
          <w:tcPr>
            <w:tcW w:w="1455" w:type="dxa"/>
          </w:tcPr>
          <w:p w14:paraId="149F6551">
            <w:pPr>
              <w:spacing w:before="310" w:line="189" w:lineRule="auto"/>
              <w:ind w:left="25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供货</w:t>
            </w:r>
            <w:r>
              <w:rPr>
                <w:rFonts w:hint="eastAsia" w:ascii="微软雅黑" w:hAnsi="微软雅黑" w:eastAsia="微软雅黑" w:cs="微软雅黑"/>
                <w:color w:val="auto"/>
                <w:spacing w:val="8"/>
                <w:sz w:val="23"/>
                <w:szCs w:val="23"/>
              </w:rPr>
              <w:t>期限</w:t>
            </w:r>
          </w:p>
        </w:tc>
        <w:tc>
          <w:tcPr>
            <w:tcW w:w="1529" w:type="dxa"/>
          </w:tcPr>
          <w:p w14:paraId="41FE8774">
            <w:pPr>
              <w:spacing w:before="310" w:line="189" w:lineRule="auto"/>
              <w:ind w:left="2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供货</w:t>
            </w:r>
            <w:r>
              <w:rPr>
                <w:rFonts w:hint="eastAsia" w:ascii="微软雅黑" w:hAnsi="微软雅黑" w:eastAsia="微软雅黑" w:cs="微软雅黑"/>
                <w:color w:val="auto"/>
                <w:spacing w:val="8"/>
                <w:sz w:val="23"/>
                <w:szCs w:val="23"/>
              </w:rPr>
              <w:t>地点</w:t>
            </w:r>
          </w:p>
        </w:tc>
        <w:tc>
          <w:tcPr>
            <w:tcW w:w="1317" w:type="dxa"/>
            <w:tcBorders>
              <w:right w:val="single" w:color="000000" w:sz="6" w:space="0"/>
            </w:tcBorders>
          </w:tcPr>
          <w:p w14:paraId="5C9F3B5D">
            <w:pPr>
              <w:spacing w:before="308" w:line="190" w:lineRule="auto"/>
              <w:ind w:left="4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备</w:t>
            </w:r>
            <w:r>
              <w:rPr>
                <w:rFonts w:hint="eastAsia" w:ascii="微软雅黑" w:hAnsi="微软雅黑" w:eastAsia="微软雅黑" w:cs="微软雅黑"/>
                <w:color w:val="auto"/>
                <w:spacing w:val="9"/>
                <w:sz w:val="23"/>
                <w:szCs w:val="23"/>
              </w:rPr>
              <w:t>注</w:t>
            </w:r>
          </w:p>
        </w:tc>
      </w:tr>
      <w:tr w14:paraId="57910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784" w:type="dxa"/>
          </w:tcPr>
          <w:p w14:paraId="3DED79E5">
            <w:pPr>
              <w:spacing w:line="298" w:lineRule="auto"/>
              <w:rPr>
                <w:rFonts w:hint="eastAsia" w:ascii="微软雅黑" w:hAnsi="微软雅黑" w:eastAsia="微软雅黑" w:cs="微软雅黑"/>
                <w:color w:val="auto"/>
              </w:rPr>
            </w:pPr>
          </w:p>
          <w:p w14:paraId="5A6A2713">
            <w:pPr>
              <w:spacing w:line="298" w:lineRule="auto"/>
              <w:rPr>
                <w:rFonts w:hint="eastAsia" w:ascii="微软雅黑" w:hAnsi="微软雅黑" w:eastAsia="微软雅黑" w:cs="微软雅黑"/>
                <w:color w:val="auto"/>
              </w:rPr>
            </w:pPr>
          </w:p>
          <w:p w14:paraId="3569D86C">
            <w:pPr>
              <w:spacing w:line="298" w:lineRule="auto"/>
              <w:rPr>
                <w:rFonts w:hint="eastAsia" w:ascii="微软雅黑" w:hAnsi="微软雅黑" w:eastAsia="微软雅黑" w:cs="微软雅黑"/>
                <w:color w:val="auto"/>
              </w:rPr>
            </w:pPr>
          </w:p>
          <w:p w14:paraId="38A07CE1">
            <w:pPr>
              <w:spacing w:line="298" w:lineRule="auto"/>
              <w:rPr>
                <w:rFonts w:hint="eastAsia" w:ascii="微软雅黑" w:hAnsi="微软雅黑" w:eastAsia="微软雅黑" w:cs="微软雅黑"/>
                <w:color w:val="auto"/>
              </w:rPr>
            </w:pPr>
          </w:p>
          <w:p w14:paraId="7FE38ED0">
            <w:pPr>
              <w:spacing w:before="99" w:line="179" w:lineRule="auto"/>
              <w:ind w:left="33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1</w:t>
            </w:r>
          </w:p>
        </w:tc>
        <w:tc>
          <w:tcPr>
            <w:tcW w:w="1349" w:type="dxa"/>
          </w:tcPr>
          <w:p w14:paraId="57EAC1EA">
            <w:pPr>
              <w:rPr>
                <w:rFonts w:hint="eastAsia" w:ascii="微软雅黑" w:hAnsi="微软雅黑" w:eastAsia="微软雅黑" w:cs="微软雅黑"/>
                <w:color w:val="auto"/>
              </w:rPr>
            </w:pPr>
          </w:p>
        </w:tc>
        <w:tc>
          <w:tcPr>
            <w:tcW w:w="2012" w:type="dxa"/>
          </w:tcPr>
          <w:p w14:paraId="641E0DB0">
            <w:pPr>
              <w:spacing w:line="274" w:lineRule="auto"/>
              <w:rPr>
                <w:rFonts w:hint="eastAsia" w:ascii="微软雅黑" w:hAnsi="微软雅黑" w:eastAsia="微软雅黑" w:cs="微软雅黑"/>
                <w:color w:val="auto"/>
              </w:rPr>
            </w:pPr>
          </w:p>
          <w:p w14:paraId="7000176A">
            <w:pPr>
              <w:spacing w:line="274" w:lineRule="auto"/>
              <w:rPr>
                <w:rFonts w:hint="eastAsia" w:ascii="微软雅黑" w:hAnsi="微软雅黑" w:eastAsia="微软雅黑" w:cs="微软雅黑"/>
                <w:color w:val="auto"/>
              </w:rPr>
            </w:pPr>
          </w:p>
          <w:p w14:paraId="4E8F2EB9">
            <w:pPr>
              <w:spacing w:line="274" w:lineRule="auto"/>
              <w:rPr>
                <w:rFonts w:hint="eastAsia" w:ascii="微软雅黑" w:hAnsi="微软雅黑" w:eastAsia="微软雅黑" w:cs="微软雅黑"/>
                <w:color w:val="auto"/>
              </w:rPr>
            </w:pPr>
          </w:p>
          <w:p w14:paraId="66005ABA">
            <w:pPr>
              <w:spacing w:before="99" w:line="624" w:lineRule="exact"/>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position w:val="26"/>
                <w:sz w:val="23"/>
                <w:szCs w:val="23"/>
              </w:rPr>
              <w:t>大</w:t>
            </w:r>
            <w:r>
              <w:rPr>
                <w:rFonts w:hint="eastAsia" w:ascii="微软雅黑" w:hAnsi="微软雅黑" w:eastAsia="微软雅黑" w:cs="微软雅黑"/>
                <w:color w:val="auto"/>
                <w:spacing w:val="2"/>
                <w:position w:val="26"/>
                <w:sz w:val="23"/>
                <w:szCs w:val="23"/>
              </w:rPr>
              <w:t>写 ：</w:t>
            </w:r>
          </w:p>
          <w:p w14:paraId="36A58483">
            <w:pPr>
              <w:spacing w:line="236" w:lineRule="auto"/>
              <w:ind w:left="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小</w:t>
            </w:r>
            <w:r>
              <w:rPr>
                <w:rFonts w:hint="eastAsia" w:ascii="微软雅黑" w:hAnsi="微软雅黑" w:eastAsia="微软雅黑" w:cs="微软雅黑"/>
                <w:color w:val="auto"/>
                <w:spacing w:val="2"/>
                <w:sz w:val="23"/>
                <w:szCs w:val="23"/>
              </w:rPr>
              <w:t>写 ：</w:t>
            </w:r>
          </w:p>
        </w:tc>
        <w:tc>
          <w:tcPr>
            <w:tcW w:w="1259" w:type="dxa"/>
          </w:tcPr>
          <w:p w14:paraId="06D9617F">
            <w:pPr>
              <w:rPr>
                <w:rFonts w:hint="eastAsia" w:ascii="微软雅黑" w:hAnsi="微软雅黑" w:eastAsia="微软雅黑" w:cs="微软雅黑"/>
                <w:color w:val="auto"/>
              </w:rPr>
            </w:pPr>
          </w:p>
        </w:tc>
        <w:tc>
          <w:tcPr>
            <w:tcW w:w="1455" w:type="dxa"/>
          </w:tcPr>
          <w:p w14:paraId="5C7DF8B0">
            <w:pPr>
              <w:rPr>
                <w:rFonts w:hint="eastAsia" w:ascii="微软雅黑" w:hAnsi="微软雅黑" w:eastAsia="微软雅黑" w:cs="微软雅黑"/>
                <w:color w:val="auto"/>
              </w:rPr>
            </w:pPr>
          </w:p>
        </w:tc>
        <w:tc>
          <w:tcPr>
            <w:tcW w:w="1529" w:type="dxa"/>
          </w:tcPr>
          <w:p w14:paraId="67BA5093">
            <w:pPr>
              <w:rPr>
                <w:rFonts w:hint="eastAsia" w:ascii="微软雅黑" w:hAnsi="微软雅黑" w:eastAsia="微软雅黑" w:cs="微软雅黑"/>
                <w:color w:val="auto"/>
              </w:rPr>
            </w:pPr>
          </w:p>
        </w:tc>
        <w:tc>
          <w:tcPr>
            <w:tcW w:w="1317" w:type="dxa"/>
            <w:tcBorders>
              <w:right w:val="single" w:color="000000" w:sz="6" w:space="0"/>
            </w:tcBorders>
          </w:tcPr>
          <w:p w14:paraId="71B21308">
            <w:pPr>
              <w:rPr>
                <w:rFonts w:hint="eastAsia" w:ascii="微软雅黑" w:hAnsi="微软雅黑" w:eastAsia="微软雅黑" w:cs="微软雅黑"/>
                <w:color w:val="auto"/>
              </w:rPr>
            </w:pPr>
          </w:p>
        </w:tc>
      </w:tr>
    </w:tbl>
    <w:p w14:paraId="72F44951">
      <w:pPr>
        <w:spacing w:line="339" w:lineRule="auto"/>
        <w:rPr>
          <w:rFonts w:hint="eastAsia" w:ascii="微软雅黑" w:hAnsi="微软雅黑" w:eastAsia="微软雅黑" w:cs="微软雅黑"/>
          <w:color w:val="auto"/>
        </w:rPr>
      </w:pPr>
    </w:p>
    <w:p w14:paraId="20AD8D22">
      <w:pPr>
        <w:spacing w:line="339" w:lineRule="auto"/>
        <w:rPr>
          <w:rFonts w:hint="eastAsia" w:ascii="微软雅黑" w:hAnsi="微软雅黑" w:eastAsia="微软雅黑" w:cs="微软雅黑"/>
          <w:color w:val="auto"/>
        </w:rPr>
      </w:pPr>
    </w:p>
    <w:p w14:paraId="3D0C09A0">
      <w:pPr>
        <w:spacing w:before="99" w:line="229" w:lineRule="auto"/>
        <w:ind w:left="6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标人名称 (单位盖章)  ：</w:t>
      </w:r>
      <w:r>
        <w:rPr>
          <w:rFonts w:hint="eastAsia" w:ascii="微软雅黑" w:hAnsi="微软雅黑" w:eastAsia="微软雅黑" w:cs="微软雅黑"/>
          <w:color w:val="auto"/>
          <w:sz w:val="23"/>
          <w:szCs w:val="23"/>
          <w:u w:val="single"/>
        </w:rPr>
        <w:t xml:space="preserve">                                 </w:t>
      </w:r>
    </w:p>
    <w:p w14:paraId="11DA026A">
      <w:pPr>
        <w:spacing w:before="249" w:line="379" w:lineRule="auto"/>
        <w:ind w:left="6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1"/>
          <w:sz w:val="23"/>
          <w:szCs w:val="23"/>
        </w:rPr>
        <w:t>定</w:t>
      </w:r>
      <w:r>
        <w:rPr>
          <w:rFonts w:hint="eastAsia" w:ascii="微软雅黑" w:hAnsi="微软雅黑" w:eastAsia="微软雅黑" w:cs="微软雅黑"/>
          <w:color w:val="auto"/>
          <w:spacing w:val="8"/>
          <w:sz w:val="23"/>
          <w:szCs w:val="23"/>
        </w:rPr>
        <w:t>代表人或委托代理人(签字或盖章):</w:t>
      </w:r>
      <w:r>
        <w:rPr>
          <w:rFonts w:hint="eastAsia" w:ascii="微软雅黑" w:hAnsi="微软雅黑" w:eastAsia="微软雅黑" w:cs="微软雅黑"/>
          <w:color w:val="auto"/>
          <w:sz w:val="23"/>
          <w:szCs w:val="23"/>
          <w:u w:val="single"/>
        </w:rPr>
        <w:t xml:space="preserve">                               </w:t>
      </w:r>
    </w:p>
    <w:p w14:paraId="739B5454">
      <w:pPr>
        <w:spacing w:before="1" w:line="232" w:lineRule="auto"/>
        <w:ind w:left="1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日</w:t>
      </w:r>
      <w:r>
        <w:rPr>
          <w:rFonts w:hint="eastAsia" w:ascii="微软雅黑" w:hAnsi="微软雅黑" w:eastAsia="微软雅黑" w:cs="微软雅黑"/>
          <w:color w:val="auto"/>
          <w:spacing w:val="-5"/>
          <w:sz w:val="23"/>
          <w:szCs w:val="23"/>
        </w:rPr>
        <w:t>期 ：</w:t>
      </w:r>
      <w:r>
        <w:rPr>
          <w:rFonts w:hint="eastAsia" w:ascii="微软雅黑" w:hAnsi="微软雅黑" w:eastAsia="微软雅黑" w:cs="微软雅黑"/>
          <w:color w:val="auto"/>
          <w:sz w:val="23"/>
          <w:szCs w:val="23"/>
          <w:u w:val="single"/>
        </w:rPr>
        <w:t xml:space="preserve">                                 </w:t>
      </w:r>
    </w:p>
    <w:p w14:paraId="28FF00B8">
      <w:pPr>
        <w:spacing w:line="284" w:lineRule="auto"/>
        <w:rPr>
          <w:rFonts w:hint="eastAsia" w:ascii="微软雅黑" w:hAnsi="微软雅黑" w:eastAsia="微软雅黑" w:cs="微软雅黑"/>
          <w:color w:val="auto"/>
        </w:rPr>
      </w:pPr>
    </w:p>
    <w:p w14:paraId="59CB6364">
      <w:pPr>
        <w:spacing w:line="284" w:lineRule="auto"/>
        <w:rPr>
          <w:rFonts w:hint="eastAsia" w:ascii="微软雅黑" w:hAnsi="微软雅黑" w:eastAsia="微软雅黑" w:cs="微软雅黑"/>
          <w:color w:val="auto"/>
        </w:rPr>
      </w:pPr>
    </w:p>
    <w:p w14:paraId="6AB0D748">
      <w:pPr>
        <w:spacing w:before="100" w:line="233" w:lineRule="auto"/>
        <w:ind w:left="6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注</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6"/>
          <w:sz w:val="23"/>
          <w:szCs w:val="23"/>
        </w:rPr>
        <w:t>1、此表中 ，投标总价应和投标分项报价表的总价相一致。</w:t>
      </w:r>
    </w:p>
    <w:p w14:paraId="3B95F889">
      <w:pPr>
        <w:rPr>
          <w:rFonts w:hint="eastAsia" w:ascii="微软雅黑" w:hAnsi="微软雅黑" w:eastAsia="微软雅黑" w:cs="微软雅黑"/>
          <w:color w:val="auto"/>
        </w:rPr>
        <w:sectPr>
          <w:type w:val="continuous"/>
          <w:pgSz w:w="11906" w:h="16839"/>
          <w:pgMar w:top="400" w:right="1176" w:bottom="1171" w:left="1014" w:header="0" w:footer="994" w:gutter="0"/>
          <w:cols w:equalWidth="0" w:num="1">
            <w:col w:w="9716"/>
          </w:cols>
        </w:sectPr>
      </w:pPr>
      <w:r>
        <w:rPr>
          <w:rFonts w:hint="eastAsia" w:ascii="微软雅黑" w:hAnsi="微软雅黑" w:eastAsia="微软雅黑" w:cs="微软雅黑"/>
          <w:color w:val="auto"/>
          <w:spacing w:val="9"/>
          <w:position w:val="-2"/>
          <w:sz w:val="23"/>
          <w:szCs w:val="23"/>
        </w:rPr>
        <w:t>2、“开标一览表”中的报价包含招标文件中规定的所有采购货物且数量一致，报价应是最终用户验收合格后的总价，包括货物运输、保险、代理、安装调试、培训、税费及提供服务产生的一切费用等与本项目有关的一切费用。等一切与本次项目相关的费用。</w:t>
      </w:r>
    </w:p>
    <w:p w14:paraId="335539E0">
      <w:pPr>
        <w:spacing w:line="274" w:lineRule="auto"/>
        <w:rPr>
          <w:rFonts w:hint="eastAsia" w:ascii="微软雅黑" w:hAnsi="微软雅黑" w:eastAsia="微软雅黑" w:cs="微软雅黑"/>
          <w:color w:val="auto"/>
        </w:rPr>
      </w:pPr>
    </w:p>
    <w:p w14:paraId="679A20D0">
      <w:pPr>
        <w:spacing w:line="274" w:lineRule="auto"/>
        <w:rPr>
          <w:rFonts w:hint="eastAsia" w:ascii="微软雅黑" w:hAnsi="微软雅黑" w:eastAsia="微软雅黑" w:cs="微软雅黑"/>
          <w:color w:val="auto"/>
        </w:rPr>
      </w:pPr>
    </w:p>
    <w:p w14:paraId="1EE9AE9F">
      <w:pPr>
        <w:spacing w:line="274" w:lineRule="auto"/>
        <w:rPr>
          <w:rFonts w:hint="eastAsia" w:ascii="微软雅黑" w:hAnsi="微软雅黑" w:eastAsia="微软雅黑" w:cs="微软雅黑"/>
          <w:color w:val="auto"/>
        </w:rPr>
      </w:pPr>
    </w:p>
    <w:p w14:paraId="05DCC230">
      <w:pPr>
        <w:spacing w:line="274" w:lineRule="auto"/>
        <w:rPr>
          <w:rFonts w:hint="eastAsia" w:ascii="微软雅黑" w:hAnsi="微软雅黑" w:eastAsia="微软雅黑" w:cs="微软雅黑"/>
          <w:color w:val="auto"/>
        </w:rPr>
      </w:pPr>
    </w:p>
    <w:p w14:paraId="0112564D">
      <w:pPr>
        <w:spacing w:before="120" w:line="187" w:lineRule="auto"/>
        <w:ind w:left="2978"/>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2、有效的营业执照</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等证明文件</w:t>
      </w:r>
    </w:p>
    <w:p w14:paraId="3785778E">
      <w:pPr>
        <w:spacing w:before="219" w:line="237"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说</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明</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5"/>
          <w:sz w:val="23"/>
          <w:szCs w:val="23"/>
        </w:rPr>
        <w:t>提供有效的营业执照等证明文件复印件 ，复印件上应加盖本单位章。</w:t>
      </w:r>
    </w:p>
    <w:p w14:paraId="066BFCB7">
      <w:pPr>
        <w:rPr>
          <w:rFonts w:hint="eastAsia" w:ascii="微软雅黑" w:hAnsi="微软雅黑" w:eastAsia="微软雅黑" w:cs="微软雅黑"/>
          <w:color w:val="auto"/>
        </w:rPr>
        <w:sectPr>
          <w:footerReference r:id="rId15" w:type="default"/>
          <w:pgSz w:w="11906" w:h="16839"/>
          <w:pgMar w:top="400" w:right="1785" w:bottom="1171" w:left="1083" w:header="0" w:footer="994" w:gutter="0"/>
          <w:cols w:space="720" w:num="1"/>
        </w:sectPr>
      </w:pPr>
    </w:p>
    <w:p w14:paraId="6D45EA50">
      <w:pPr>
        <w:spacing w:line="260" w:lineRule="auto"/>
        <w:rPr>
          <w:rFonts w:hint="eastAsia" w:ascii="微软雅黑" w:hAnsi="微软雅黑" w:eastAsia="微软雅黑" w:cs="微软雅黑"/>
          <w:color w:val="auto"/>
        </w:rPr>
      </w:pPr>
    </w:p>
    <w:p w14:paraId="2E3AFE84">
      <w:pPr>
        <w:spacing w:before="120" w:line="225" w:lineRule="auto"/>
        <w:ind w:left="2300"/>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0"/>
          <w:sz w:val="28"/>
          <w:szCs w:val="28"/>
          <w14:textOutline w14:w="3175" w14:cap="flat" w14:cmpd="sng" w14:algn="ctr">
            <w14:solidFill>
              <w14:srgbClr w14:val="000000"/>
            </w14:solidFill>
            <w14:prstDash w14:val="solid"/>
            <w14:miter w14:val="0"/>
          </w14:textOutline>
        </w:rPr>
        <w:t>3.1、法定代表人</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10"/>
          <w:sz w:val="28"/>
          <w:szCs w:val="28"/>
          <w14:textOutline w14:w="3175" w14:cap="flat" w14:cmpd="sng" w14:algn="ctr">
            <w14:solidFill>
              <w14:srgbClr w14:val="000000"/>
            </w14:solidFill>
            <w14:prstDash w14:val="solid"/>
            <w14:miter w14:val="0"/>
          </w14:textOutline>
        </w:rPr>
        <w:t>(单位负责人)</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10"/>
          <w:sz w:val="28"/>
          <w:szCs w:val="28"/>
          <w14:textOutline w14:w="3175" w14:cap="flat" w14:cmpd="sng" w14:algn="ctr">
            <w14:solidFill>
              <w14:srgbClr w14:val="000000"/>
            </w14:solidFill>
            <w14:prstDash w14:val="solid"/>
            <w14:miter w14:val="0"/>
          </w14:textOutline>
        </w:rPr>
        <w:t>身份证</w:t>
      </w:r>
      <w:r>
        <w:rPr>
          <w:rFonts w:hint="eastAsia" w:ascii="微软雅黑" w:hAnsi="微软雅黑" w:eastAsia="微软雅黑" w:cs="微软雅黑"/>
          <w:color w:val="auto"/>
          <w:spacing w:val="6"/>
          <w:sz w:val="28"/>
          <w:szCs w:val="28"/>
          <w14:textOutline w14:w="3175" w14:cap="flat" w14:cmpd="sng" w14:algn="ctr">
            <w14:solidFill>
              <w14:srgbClr w14:val="000000"/>
            </w14:solidFill>
            <w14:prstDash w14:val="solid"/>
            <w14:miter w14:val="0"/>
          </w14:textOutline>
        </w:rPr>
        <w:t>明</w:t>
      </w:r>
    </w:p>
    <w:p w14:paraId="2842E6BF">
      <w:pPr>
        <w:spacing w:line="241" w:lineRule="auto"/>
        <w:rPr>
          <w:rFonts w:hint="eastAsia" w:ascii="微软雅黑" w:hAnsi="微软雅黑" w:eastAsia="微软雅黑" w:cs="微软雅黑"/>
          <w:color w:val="auto"/>
        </w:rPr>
      </w:pPr>
    </w:p>
    <w:p w14:paraId="299AEA3B">
      <w:pPr>
        <w:spacing w:line="242" w:lineRule="auto"/>
        <w:rPr>
          <w:rFonts w:hint="eastAsia" w:ascii="微软雅黑" w:hAnsi="微软雅黑" w:eastAsia="微软雅黑" w:cs="微软雅黑"/>
          <w:color w:val="auto"/>
        </w:rPr>
      </w:pPr>
    </w:p>
    <w:p w14:paraId="37189FCB">
      <w:pPr>
        <w:spacing w:line="242" w:lineRule="auto"/>
        <w:rPr>
          <w:rFonts w:hint="eastAsia" w:ascii="微软雅黑" w:hAnsi="微软雅黑" w:eastAsia="微软雅黑" w:cs="微软雅黑"/>
          <w:color w:val="auto"/>
        </w:rPr>
      </w:pPr>
    </w:p>
    <w:p w14:paraId="46B6F7BA">
      <w:pPr>
        <w:spacing w:before="98" w:line="234" w:lineRule="auto"/>
        <w:ind w:left="2"/>
        <w:rPr>
          <w:rFonts w:hint="eastAsia" w:ascii="微软雅黑" w:hAnsi="微软雅黑" w:eastAsia="微软雅黑" w:cs="微软雅黑"/>
          <w:color w:val="auto"/>
        </w:rPr>
      </w:pPr>
      <w:r>
        <w:rPr>
          <w:rFonts w:hint="eastAsia" w:ascii="微软雅黑" w:hAnsi="微软雅黑" w:eastAsia="微软雅黑" w:cs="微软雅黑"/>
          <w:color w:val="auto"/>
          <w:spacing w:val="10"/>
          <w:sz w:val="23"/>
          <w:szCs w:val="23"/>
        </w:rPr>
        <w:t>投</w:t>
      </w:r>
      <w:r>
        <w:rPr>
          <w:rFonts w:hint="eastAsia" w:ascii="微软雅黑" w:hAnsi="微软雅黑" w:eastAsia="微软雅黑" w:cs="微软雅黑"/>
          <w:color w:val="auto"/>
          <w:spacing w:val="5"/>
          <w:sz w:val="23"/>
          <w:szCs w:val="23"/>
        </w:rPr>
        <w:t>标人名称 ：</w:t>
      </w:r>
    </w:p>
    <w:p w14:paraId="744A7142">
      <w:pPr>
        <w:spacing w:line="253" w:lineRule="auto"/>
        <w:rPr>
          <w:rFonts w:hint="eastAsia" w:ascii="微软雅黑" w:hAnsi="微软雅黑" w:eastAsia="微软雅黑" w:cs="微软雅黑"/>
          <w:color w:val="auto"/>
        </w:rPr>
      </w:pPr>
    </w:p>
    <w:p w14:paraId="66E7F73F">
      <w:pPr>
        <w:spacing w:line="254" w:lineRule="auto"/>
        <w:rPr>
          <w:rFonts w:hint="eastAsia" w:ascii="微软雅黑" w:hAnsi="微软雅黑" w:eastAsia="微软雅黑" w:cs="微软雅黑"/>
          <w:color w:val="auto"/>
        </w:rPr>
      </w:pPr>
    </w:p>
    <w:p w14:paraId="6C0518E8">
      <w:pPr>
        <w:spacing w:before="99" w:line="233"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 xml:space="preserve">姓名 </w:t>
      </w:r>
      <w:r>
        <w:rPr>
          <w:rFonts w:hint="eastAsia" w:ascii="微软雅黑" w:hAnsi="微软雅黑" w:eastAsia="微软雅黑" w:cs="微软雅黑"/>
          <w:color w:val="auto"/>
          <w:spacing w:val="-7"/>
          <w:sz w:val="23"/>
          <w:szCs w:val="23"/>
        </w:rPr>
        <w:t>：         性别 ：         年龄 ：         职务 ：</w:t>
      </w:r>
    </w:p>
    <w:p w14:paraId="1A996123">
      <w:pPr>
        <w:spacing w:line="253" w:lineRule="auto"/>
        <w:rPr>
          <w:rFonts w:hint="eastAsia" w:ascii="微软雅黑" w:hAnsi="微软雅黑" w:eastAsia="微软雅黑" w:cs="微软雅黑"/>
          <w:color w:val="auto"/>
        </w:rPr>
      </w:pPr>
    </w:p>
    <w:p w14:paraId="09304214">
      <w:pPr>
        <w:spacing w:line="253" w:lineRule="auto"/>
        <w:rPr>
          <w:rFonts w:hint="eastAsia" w:ascii="微软雅黑" w:hAnsi="微软雅黑" w:eastAsia="微软雅黑" w:cs="微软雅黑"/>
          <w:color w:val="auto"/>
        </w:rPr>
      </w:pPr>
    </w:p>
    <w:p w14:paraId="1B639BE3">
      <w:pPr>
        <w:spacing w:line="254" w:lineRule="auto"/>
        <w:rPr>
          <w:rFonts w:hint="eastAsia" w:ascii="微软雅黑" w:hAnsi="微软雅黑" w:eastAsia="微软雅黑" w:cs="微软雅黑"/>
          <w:color w:val="auto"/>
        </w:rPr>
      </w:pPr>
    </w:p>
    <w:p w14:paraId="576003CB">
      <w:pPr>
        <w:spacing w:before="99" w:line="229"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系</w:t>
      </w:r>
      <w:r>
        <w:rPr>
          <w:rFonts w:hint="eastAsia" w:ascii="微软雅黑" w:hAnsi="微软雅黑" w:eastAsia="微软雅黑" w:cs="微软雅黑"/>
          <w:color w:val="auto"/>
          <w:spacing w:val="18"/>
          <w:sz w:val="23"/>
          <w:szCs w:val="23"/>
        </w:rPr>
        <w:t xml:space="preserve">    (投标人名称) 的法定代表人 (单位负责人) 。</w:t>
      </w:r>
    </w:p>
    <w:p w14:paraId="197E62A8">
      <w:pPr>
        <w:spacing w:line="271" w:lineRule="auto"/>
        <w:rPr>
          <w:rFonts w:hint="eastAsia" w:ascii="微软雅黑" w:hAnsi="微软雅黑" w:eastAsia="微软雅黑" w:cs="微软雅黑"/>
          <w:color w:val="auto"/>
        </w:rPr>
      </w:pPr>
    </w:p>
    <w:p w14:paraId="209B8DB1">
      <w:pPr>
        <w:spacing w:line="272" w:lineRule="auto"/>
        <w:rPr>
          <w:rFonts w:hint="eastAsia" w:ascii="微软雅黑" w:hAnsi="微软雅黑" w:eastAsia="微软雅黑" w:cs="微软雅黑"/>
          <w:color w:val="auto"/>
        </w:rPr>
      </w:pPr>
    </w:p>
    <w:p w14:paraId="0A977DCB">
      <w:pPr>
        <w:spacing w:before="99"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特此证明</w:t>
      </w:r>
      <w:r>
        <w:rPr>
          <w:rFonts w:hint="eastAsia" w:ascii="微软雅黑" w:hAnsi="微软雅黑" w:eastAsia="微软雅黑" w:cs="微软雅黑"/>
          <w:color w:val="auto"/>
          <w:spacing w:val="7"/>
          <w:sz w:val="23"/>
          <w:szCs w:val="23"/>
        </w:rPr>
        <w:t>。</w:t>
      </w:r>
    </w:p>
    <w:p w14:paraId="70C19AF4">
      <w:pPr>
        <w:spacing w:line="262" w:lineRule="auto"/>
        <w:rPr>
          <w:rFonts w:hint="eastAsia" w:ascii="微软雅黑" w:hAnsi="微软雅黑" w:eastAsia="微软雅黑" w:cs="微软雅黑"/>
          <w:color w:val="auto"/>
        </w:rPr>
      </w:pPr>
    </w:p>
    <w:p w14:paraId="4E62640C">
      <w:pPr>
        <w:spacing w:line="263" w:lineRule="auto"/>
        <w:rPr>
          <w:rFonts w:hint="eastAsia" w:ascii="微软雅黑" w:hAnsi="微软雅黑" w:eastAsia="微软雅黑" w:cs="微软雅黑"/>
          <w:color w:val="auto"/>
        </w:rPr>
      </w:pPr>
    </w:p>
    <w:p w14:paraId="2FA4FF4B">
      <w:pPr>
        <w:spacing w:line="263" w:lineRule="auto"/>
        <w:rPr>
          <w:rFonts w:hint="eastAsia" w:ascii="微软雅黑" w:hAnsi="微软雅黑" w:eastAsia="微软雅黑" w:cs="微软雅黑"/>
          <w:color w:val="auto"/>
        </w:rPr>
      </w:pPr>
    </w:p>
    <w:p w14:paraId="67E2BF67">
      <w:pPr>
        <w:spacing w:before="99" w:line="229"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2"/>
          <w:sz w:val="23"/>
          <w:szCs w:val="23"/>
        </w:rPr>
        <w:t>附</w:t>
      </w:r>
      <w:r>
        <w:rPr>
          <w:rFonts w:hint="eastAsia" w:ascii="微软雅黑" w:hAnsi="微软雅黑" w:eastAsia="微软雅黑" w:cs="微软雅黑"/>
          <w:color w:val="auto"/>
          <w:spacing w:val="20"/>
          <w:sz w:val="23"/>
          <w:szCs w:val="23"/>
        </w:rPr>
        <w:t xml:space="preserve"> </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b/>
          <w:bCs/>
          <w:color w:val="auto"/>
          <w:spacing w:val="11"/>
          <w:sz w:val="23"/>
          <w:szCs w:val="23"/>
        </w:rPr>
        <w:t>法定代表人 (单位负责人) 身份证正反面复印件。</w:t>
      </w:r>
    </w:p>
    <w:p w14:paraId="00D5C67C">
      <w:pPr>
        <w:spacing w:line="256" w:lineRule="auto"/>
        <w:rPr>
          <w:rFonts w:hint="eastAsia" w:ascii="微软雅黑" w:hAnsi="微软雅黑" w:eastAsia="微软雅黑" w:cs="微软雅黑"/>
          <w:color w:val="auto"/>
        </w:rPr>
      </w:pPr>
    </w:p>
    <w:p w14:paraId="242C4463">
      <w:pPr>
        <w:spacing w:line="256" w:lineRule="auto"/>
        <w:rPr>
          <w:rFonts w:hint="eastAsia" w:ascii="微软雅黑" w:hAnsi="微软雅黑" w:eastAsia="微软雅黑" w:cs="微软雅黑"/>
          <w:color w:val="auto"/>
        </w:rPr>
      </w:pPr>
    </w:p>
    <w:p w14:paraId="51484C6D">
      <w:pPr>
        <w:spacing w:line="257" w:lineRule="auto"/>
        <w:rPr>
          <w:rFonts w:hint="eastAsia" w:ascii="微软雅黑" w:hAnsi="微软雅黑" w:eastAsia="微软雅黑" w:cs="微软雅黑"/>
          <w:color w:val="auto"/>
        </w:rPr>
      </w:pPr>
    </w:p>
    <w:p w14:paraId="5DA8DB5C">
      <w:pPr>
        <w:spacing w:before="99" w:line="235"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注</w:t>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pacing w:val="5"/>
          <w:sz w:val="23"/>
          <w:szCs w:val="23"/>
        </w:rPr>
        <w:t>：本身份证明需由投标人加盖单位公章。</w:t>
      </w:r>
    </w:p>
    <w:p w14:paraId="31F42DD7">
      <w:pPr>
        <w:spacing w:line="252" w:lineRule="auto"/>
        <w:rPr>
          <w:rFonts w:hint="eastAsia" w:ascii="微软雅黑" w:hAnsi="微软雅黑" w:eastAsia="微软雅黑" w:cs="微软雅黑"/>
          <w:color w:val="auto"/>
        </w:rPr>
      </w:pPr>
    </w:p>
    <w:p w14:paraId="7F8F6DA3">
      <w:pPr>
        <w:spacing w:line="252" w:lineRule="auto"/>
        <w:rPr>
          <w:rFonts w:hint="eastAsia" w:ascii="微软雅黑" w:hAnsi="微软雅黑" w:eastAsia="微软雅黑" w:cs="微软雅黑"/>
          <w:color w:val="auto"/>
        </w:rPr>
      </w:pPr>
    </w:p>
    <w:p w14:paraId="3C6E12EE">
      <w:pPr>
        <w:spacing w:line="253" w:lineRule="auto"/>
        <w:rPr>
          <w:rFonts w:hint="eastAsia" w:ascii="微软雅黑" w:hAnsi="微软雅黑" w:eastAsia="微软雅黑" w:cs="微软雅黑"/>
          <w:color w:val="auto"/>
        </w:rPr>
      </w:pPr>
    </w:p>
    <w:p w14:paraId="65D91318">
      <w:pPr>
        <w:spacing w:before="99" w:line="229"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标人名称 (单位盖章)  ：</w:t>
      </w:r>
      <w:r>
        <w:rPr>
          <w:rFonts w:hint="eastAsia" w:ascii="微软雅黑" w:hAnsi="微软雅黑" w:eastAsia="微软雅黑" w:cs="微软雅黑"/>
          <w:color w:val="auto"/>
          <w:sz w:val="23"/>
          <w:szCs w:val="23"/>
          <w:u w:val="single"/>
        </w:rPr>
        <w:t xml:space="preserve">                                        </w:t>
      </w:r>
    </w:p>
    <w:p w14:paraId="53BE695E">
      <w:pPr>
        <w:spacing w:line="256" w:lineRule="auto"/>
        <w:rPr>
          <w:rFonts w:hint="eastAsia" w:ascii="微软雅黑" w:hAnsi="微软雅黑" w:eastAsia="微软雅黑" w:cs="微软雅黑"/>
          <w:color w:val="auto"/>
        </w:rPr>
      </w:pPr>
    </w:p>
    <w:p w14:paraId="4ADD1955">
      <w:pPr>
        <w:spacing w:line="256" w:lineRule="auto"/>
        <w:rPr>
          <w:rFonts w:hint="eastAsia" w:ascii="微软雅黑" w:hAnsi="微软雅黑" w:eastAsia="微软雅黑" w:cs="微软雅黑"/>
          <w:color w:val="auto"/>
        </w:rPr>
      </w:pPr>
    </w:p>
    <w:p w14:paraId="1F21B815">
      <w:pPr>
        <w:spacing w:line="256" w:lineRule="auto"/>
        <w:rPr>
          <w:rFonts w:hint="eastAsia" w:ascii="微软雅黑" w:hAnsi="微软雅黑" w:eastAsia="微软雅黑" w:cs="微软雅黑"/>
          <w:color w:val="auto"/>
        </w:rPr>
      </w:pPr>
    </w:p>
    <w:p w14:paraId="6B9FCE2D">
      <w:pPr>
        <w:spacing w:before="98" w:line="229"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6"/>
          <w:sz w:val="23"/>
          <w:szCs w:val="23"/>
        </w:rPr>
        <w:t>法</w:t>
      </w:r>
      <w:r>
        <w:rPr>
          <w:rFonts w:hint="eastAsia" w:ascii="微软雅黑" w:hAnsi="微软雅黑" w:eastAsia="微软雅黑" w:cs="微软雅黑"/>
          <w:color w:val="auto"/>
          <w:spacing w:val="17"/>
          <w:sz w:val="23"/>
          <w:szCs w:val="23"/>
        </w:rPr>
        <w:t>定代表人 (签字或盖章)  ：</w:t>
      </w:r>
      <w:r>
        <w:rPr>
          <w:rFonts w:hint="eastAsia" w:ascii="微软雅黑" w:hAnsi="微软雅黑" w:eastAsia="微软雅黑" w:cs="微软雅黑"/>
          <w:color w:val="auto"/>
          <w:sz w:val="23"/>
          <w:szCs w:val="23"/>
          <w:u w:val="single"/>
        </w:rPr>
        <w:t xml:space="preserve">                                    </w:t>
      </w:r>
    </w:p>
    <w:p w14:paraId="6CB5784D">
      <w:pPr>
        <w:spacing w:line="256" w:lineRule="auto"/>
        <w:rPr>
          <w:rFonts w:hint="eastAsia" w:ascii="微软雅黑" w:hAnsi="微软雅黑" w:eastAsia="微软雅黑" w:cs="微软雅黑"/>
          <w:color w:val="auto"/>
        </w:rPr>
      </w:pPr>
    </w:p>
    <w:p w14:paraId="08D507CE">
      <w:pPr>
        <w:spacing w:line="256" w:lineRule="auto"/>
        <w:rPr>
          <w:rFonts w:hint="eastAsia" w:ascii="微软雅黑" w:hAnsi="微软雅黑" w:eastAsia="微软雅黑" w:cs="微软雅黑"/>
          <w:color w:val="auto"/>
        </w:rPr>
      </w:pPr>
    </w:p>
    <w:p w14:paraId="2B07CF66">
      <w:pPr>
        <w:spacing w:before="99" w:line="233" w:lineRule="auto"/>
        <w:ind w:left="35"/>
        <w:rPr>
          <w:rFonts w:hint="eastAsia" w:ascii="微软雅黑" w:hAnsi="微软雅黑" w:eastAsia="微软雅黑" w:cs="微软雅黑"/>
          <w:color w:val="auto"/>
        </w:rPr>
        <w:sectPr>
          <w:footerReference r:id="rId16" w:type="default"/>
          <w:pgSz w:w="11906" w:h="16839"/>
          <w:pgMar w:top="400" w:right="1785" w:bottom="1171" w:left="1080" w:header="0" w:footer="994" w:gutter="0"/>
          <w:cols w:space="720" w:num="1"/>
        </w:sectPr>
      </w:pPr>
      <w:r>
        <w:rPr>
          <w:rFonts w:hint="eastAsia" w:ascii="微软雅黑" w:hAnsi="微软雅黑" w:eastAsia="微软雅黑" w:cs="微软雅黑"/>
          <w:color w:val="auto"/>
          <w:spacing w:val="-7"/>
          <w:sz w:val="23"/>
          <w:szCs w:val="23"/>
        </w:rPr>
        <w:t>日</w:t>
      </w:r>
      <w:r>
        <w:rPr>
          <w:rFonts w:hint="eastAsia" w:ascii="微软雅黑" w:hAnsi="微软雅黑" w:eastAsia="微软雅黑" w:cs="微软雅黑"/>
          <w:color w:val="auto"/>
          <w:spacing w:val="-5"/>
          <w:sz w:val="23"/>
          <w:szCs w:val="23"/>
        </w:rPr>
        <w:t>期 ：</w:t>
      </w:r>
      <w:r>
        <w:rPr>
          <w:rFonts w:hint="eastAsia" w:ascii="微软雅黑" w:hAnsi="微软雅黑" w:eastAsia="微软雅黑" w:cs="微软雅黑"/>
          <w:color w:val="auto"/>
          <w:sz w:val="23"/>
          <w:szCs w:val="23"/>
          <w:u w:val="single"/>
        </w:rPr>
        <w:t xml:space="preserve">                                 </w:t>
      </w:r>
    </w:p>
    <w:p w14:paraId="5F2BE190">
      <w:pPr>
        <w:spacing w:line="260" w:lineRule="auto"/>
        <w:rPr>
          <w:rFonts w:hint="eastAsia" w:ascii="微软雅黑" w:hAnsi="微软雅黑" w:eastAsia="微软雅黑" w:cs="微软雅黑"/>
          <w:color w:val="auto"/>
        </w:rPr>
      </w:pPr>
    </w:p>
    <w:p w14:paraId="31793126">
      <w:pPr>
        <w:spacing w:line="260" w:lineRule="auto"/>
        <w:rPr>
          <w:rFonts w:hint="eastAsia" w:ascii="微软雅黑" w:hAnsi="微软雅黑" w:eastAsia="微软雅黑" w:cs="微软雅黑"/>
          <w:color w:val="auto"/>
        </w:rPr>
      </w:pPr>
    </w:p>
    <w:p w14:paraId="115F3E7F">
      <w:pPr>
        <w:spacing w:line="260" w:lineRule="auto"/>
        <w:rPr>
          <w:rFonts w:hint="eastAsia" w:ascii="微软雅黑" w:hAnsi="微软雅黑" w:eastAsia="微软雅黑" w:cs="微软雅黑"/>
          <w:color w:val="auto"/>
        </w:rPr>
      </w:pPr>
    </w:p>
    <w:p w14:paraId="0DED50C0">
      <w:pPr>
        <w:spacing w:before="120" w:line="225" w:lineRule="auto"/>
        <w:ind w:left="211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8"/>
          <w:sz w:val="28"/>
          <w:szCs w:val="28"/>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9"/>
          <w:sz w:val="28"/>
          <w:szCs w:val="28"/>
          <w14:textOutline w14:w="3175" w14:cap="flat" w14:cmpd="sng" w14:algn="ctr">
            <w14:solidFill>
              <w14:srgbClr w14:val="000000"/>
            </w14:solidFill>
            <w14:prstDash w14:val="solid"/>
            <w14:miter w14:val="0"/>
          </w14:textOutline>
        </w:rPr>
        <w:t>.2、法定代表人</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9"/>
          <w:sz w:val="28"/>
          <w:szCs w:val="28"/>
          <w14:textOutline w14:w="3175" w14:cap="flat" w14:cmpd="sng" w14:algn="ctr">
            <w14:solidFill>
              <w14:srgbClr w14:val="000000"/>
            </w14:solidFill>
            <w14:prstDash w14:val="solid"/>
            <w14:miter w14:val="0"/>
          </w14:textOutline>
        </w:rPr>
        <w:t>(单位负责人)</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9"/>
          <w:sz w:val="28"/>
          <w:szCs w:val="28"/>
          <w14:textOutline w14:w="3175" w14:cap="flat" w14:cmpd="sng" w14:algn="ctr">
            <w14:solidFill>
              <w14:srgbClr w14:val="000000"/>
            </w14:solidFill>
            <w14:prstDash w14:val="solid"/>
            <w14:miter w14:val="0"/>
          </w14:textOutline>
        </w:rPr>
        <w:t>授权委托书</w:t>
      </w:r>
    </w:p>
    <w:p w14:paraId="643F9B95">
      <w:pPr>
        <w:spacing w:before="278" w:line="22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致 ：</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rPr>
        <w:t>(采购人)</w:t>
      </w:r>
    </w:p>
    <w:p w14:paraId="7740880E">
      <w:pPr>
        <w:spacing w:before="221" w:line="387"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本授</w:t>
      </w:r>
      <w:r>
        <w:rPr>
          <w:rFonts w:hint="eastAsia" w:ascii="微软雅黑" w:hAnsi="微软雅黑" w:eastAsia="微软雅黑" w:cs="微软雅黑"/>
          <w:color w:val="auto"/>
          <w:spacing w:val="16"/>
          <w:sz w:val="23"/>
          <w:szCs w:val="23"/>
        </w:rPr>
        <w:t>权</w:t>
      </w:r>
      <w:r>
        <w:rPr>
          <w:rFonts w:hint="eastAsia" w:ascii="微软雅黑" w:hAnsi="微软雅黑" w:eastAsia="微软雅黑" w:cs="微软雅黑"/>
          <w:color w:val="auto"/>
          <w:spacing w:val="10"/>
          <w:sz w:val="23"/>
          <w:szCs w:val="23"/>
        </w:rPr>
        <w:t>书声明 ：注册于</w:t>
      </w:r>
      <w:r>
        <w:rPr>
          <w:rFonts w:hint="eastAsia" w:ascii="微软雅黑" w:hAnsi="微软雅黑" w:eastAsia="微软雅黑" w:cs="微软雅黑"/>
          <w:color w:val="auto"/>
          <w:spacing w:val="10"/>
          <w:sz w:val="23"/>
          <w:szCs w:val="23"/>
          <w:u w:val="single"/>
        </w:rPr>
        <w:t xml:space="preserve"> ( 国家或地区的名称 ) </w:t>
      </w:r>
      <w:r>
        <w:rPr>
          <w:rFonts w:hint="eastAsia" w:ascii="微软雅黑" w:hAnsi="微软雅黑" w:eastAsia="微软雅黑" w:cs="微软雅黑"/>
          <w:color w:val="auto"/>
          <w:spacing w:val="10"/>
          <w:sz w:val="23"/>
          <w:szCs w:val="23"/>
        </w:rPr>
        <w:t>的 (</w:t>
      </w:r>
      <w:r>
        <w:rPr>
          <w:rFonts w:hint="eastAsia" w:ascii="微软雅黑" w:hAnsi="微软雅黑" w:eastAsia="微软雅黑" w:cs="微软雅黑"/>
          <w:color w:val="auto"/>
          <w:spacing w:val="10"/>
          <w:sz w:val="23"/>
          <w:szCs w:val="23"/>
          <w:u w:val="single"/>
        </w:rPr>
        <w:t>投标人</w:t>
      </w:r>
      <w:r>
        <w:rPr>
          <w:rFonts w:hint="eastAsia" w:ascii="微软雅黑" w:hAnsi="微软雅黑" w:eastAsia="微软雅黑" w:cs="微软雅黑"/>
          <w:color w:val="auto"/>
          <w:spacing w:val="10"/>
          <w:sz w:val="23"/>
          <w:szCs w:val="23"/>
        </w:rPr>
        <w:t>) 的在下面签字的 (</w:t>
      </w:r>
      <w:r>
        <w:rPr>
          <w:rFonts w:hint="eastAsia" w:ascii="微软雅黑" w:hAnsi="微软雅黑" w:eastAsia="微软雅黑" w:cs="微软雅黑"/>
          <w:color w:val="auto"/>
          <w:spacing w:val="10"/>
          <w:sz w:val="23"/>
          <w:szCs w:val="23"/>
          <w:u w:val="single"/>
        </w:rPr>
        <w:t>法人代表姓名、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8"/>
          <w:sz w:val="23"/>
          <w:szCs w:val="23"/>
          <w:u w:val="single"/>
        </w:rPr>
        <w:t>职</w:t>
      </w:r>
      <w:r>
        <w:rPr>
          <w:rFonts w:hint="eastAsia" w:ascii="微软雅黑" w:hAnsi="微软雅黑" w:eastAsia="微软雅黑" w:cs="微软雅黑"/>
          <w:color w:val="auto"/>
          <w:spacing w:val="27"/>
          <w:sz w:val="23"/>
          <w:szCs w:val="23"/>
          <w:u w:val="single"/>
        </w:rPr>
        <w:t>务</w:t>
      </w:r>
      <w:r>
        <w:rPr>
          <w:rFonts w:hint="eastAsia" w:ascii="微软雅黑" w:hAnsi="微软雅黑" w:eastAsia="微软雅黑" w:cs="微软雅黑"/>
          <w:color w:val="auto"/>
          <w:spacing w:val="19"/>
          <w:sz w:val="23"/>
          <w:szCs w:val="23"/>
        </w:rPr>
        <w:t>) 代表我单位授权 (</w:t>
      </w:r>
      <w:r>
        <w:rPr>
          <w:rFonts w:hint="eastAsia" w:ascii="微软雅黑" w:hAnsi="微软雅黑" w:eastAsia="微软雅黑" w:cs="微软雅黑"/>
          <w:color w:val="auto"/>
          <w:spacing w:val="19"/>
          <w:sz w:val="23"/>
          <w:szCs w:val="23"/>
          <w:u w:val="single"/>
        </w:rPr>
        <w:t>单位名称</w:t>
      </w:r>
      <w:r>
        <w:rPr>
          <w:rFonts w:hint="eastAsia" w:ascii="微软雅黑" w:hAnsi="微软雅黑" w:eastAsia="微软雅黑" w:cs="微软雅黑"/>
          <w:color w:val="auto"/>
          <w:spacing w:val="19"/>
          <w:sz w:val="23"/>
          <w:szCs w:val="23"/>
        </w:rPr>
        <w:t>) 的在下面签字的 (</w:t>
      </w:r>
      <w:r>
        <w:rPr>
          <w:rFonts w:hint="eastAsia" w:ascii="微软雅黑" w:hAnsi="微软雅黑" w:eastAsia="微软雅黑" w:cs="微软雅黑"/>
          <w:color w:val="auto"/>
          <w:spacing w:val="19"/>
          <w:sz w:val="23"/>
          <w:szCs w:val="23"/>
          <w:u w:val="single"/>
        </w:rPr>
        <w:t>被授权人的姓名、职务</w:t>
      </w:r>
      <w:r>
        <w:rPr>
          <w:rFonts w:hint="eastAsia" w:ascii="微软雅黑" w:hAnsi="微软雅黑" w:eastAsia="微软雅黑" w:cs="微软雅黑"/>
          <w:color w:val="auto"/>
          <w:spacing w:val="19"/>
          <w:sz w:val="23"/>
          <w:szCs w:val="23"/>
        </w:rPr>
        <w:t>) 为我单位的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0"/>
          <w:sz w:val="23"/>
          <w:szCs w:val="23"/>
        </w:rPr>
        <w:t>合</w:t>
      </w:r>
      <w:r>
        <w:rPr>
          <w:rFonts w:hint="eastAsia" w:ascii="微软雅黑" w:hAnsi="微软雅黑" w:eastAsia="微软雅黑" w:cs="微软雅黑"/>
          <w:color w:val="auto"/>
          <w:spacing w:val="14"/>
          <w:sz w:val="23"/>
          <w:szCs w:val="23"/>
        </w:rPr>
        <w:t>法代理人 ，就(</w:t>
      </w:r>
      <w:r>
        <w:rPr>
          <w:rFonts w:hint="eastAsia" w:ascii="微软雅黑" w:hAnsi="微软雅黑" w:eastAsia="微软雅黑" w:cs="微软雅黑"/>
          <w:color w:val="auto"/>
          <w:spacing w:val="14"/>
          <w:sz w:val="23"/>
          <w:szCs w:val="23"/>
          <w:u w:val="single"/>
        </w:rPr>
        <w:t>标项名称</w:t>
      </w:r>
      <w:r>
        <w:rPr>
          <w:rFonts w:hint="eastAsia" w:ascii="微软雅黑" w:hAnsi="微软雅黑" w:eastAsia="微软雅黑" w:cs="微软雅黑"/>
          <w:color w:val="auto"/>
          <w:spacing w:val="14"/>
          <w:sz w:val="23"/>
          <w:szCs w:val="23"/>
        </w:rPr>
        <w:t>) 的 (</w:t>
      </w:r>
      <w:r>
        <w:rPr>
          <w:rFonts w:hint="eastAsia" w:ascii="微软雅黑" w:hAnsi="微软雅黑" w:eastAsia="微软雅黑" w:cs="微软雅黑"/>
          <w:color w:val="auto"/>
          <w:spacing w:val="14"/>
          <w:sz w:val="23"/>
          <w:szCs w:val="23"/>
          <w:u w:val="single"/>
        </w:rPr>
        <w:t>合同名称</w:t>
      </w:r>
      <w:r>
        <w:rPr>
          <w:rFonts w:hint="eastAsia" w:ascii="微软雅黑" w:hAnsi="微软雅黑" w:eastAsia="微软雅黑" w:cs="微软雅黑"/>
          <w:color w:val="auto"/>
          <w:spacing w:val="14"/>
          <w:sz w:val="23"/>
          <w:szCs w:val="23"/>
        </w:rPr>
        <w:t>)投标 ，以我单位名义处理一切与之有关的事务。</w:t>
      </w:r>
    </w:p>
    <w:p w14:paraId="01B074A1">
      <w:pPr>
        <w:spacing w:before="22" w:line="190" w:lineRule="auto"/>
        <w:ind w:left="85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本授权委托书于</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 xml:space="preserve"> 年</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 xml:space="preserve"> 月</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 xml:space="preserve"> 日签字生效 ，代理人无转委托权 ，特此声明。</w:t>
      </w:r>
    </w:p>
    <w:p w14:paraId="6976FB8F">
      <w:pPr>
        <w:spacing w:line="255" w:lineRule="auto"/>
        <w:rPr>
          <w:rFonts w:hint="eastAsia" w:ascii="微软雅黑" w:hAnsi="微软雅黑" w:eastAsia="微软雅黑" w:cs="微软雅黑"/>
          <w:color w:val="auto"/>
        </w:rPr>
      </w:pPr>
    </w:p>
    <w:p w14:paraId="149D8A33">
      <w:pPr>
        <w:spacing w:line="255" w:lineRule="auto"/>
        <w:rPr>
          <w:rFonts w:hint="eastAsia" w:ascii="微软雅黑" w:hAnsi="微软雅黑" w:eastAsia="微软雅黑" w:cs="微软雅黑"/>
          <w:color w:val="auto"/>
        </w:rPr>
      </w:pPr>
    </w:p>
    <w:p w14:paraId="7ACB8A8F">
      <w:pPr>
        <w:spacing w:line="255" w:lineRule="auto"/>
        <w:rPr>
          <w:rFonts w:hint="eastAsia" w:ascii="微软雅黑" w:hAnsi="微软雅黑" w:eastAsia="微软雅黑" w:cs="微软雅黑"/>
          <w:color w:val="auto"/>
        </w:rPr>
      </w:pPr>
    </w:p>
    <w:p w14:paraId="6D8F8D74">
      <w:pPr>
        <w:spacing w:before="99" w:line="234" w:lineRule="auto"/>
        <w:ind w:left="4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附</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b/>
          <w:bCs/>
          <w:color w:val="auto"/>
          <w:spacing w:val="7"/>
          <w:sz w:val="23"/>
          <w:szCs w:val="23"/>
        </w:rPr>
        <w:t>委托人和被委托人身份证正反面复印件 。</w:t>
      </w:r>
    </w:p>
    <w:p w14:paraId="37327E92">
      <w:pPr>
        <w:spacing w:line="327" w:lineRule="auto"/>
        <w:rPr>
          <w:rFonts w:hint="eastAsia" w:ascii="微软雅黑" w:hAnsi="微软雅黑" w:eastAsia="微软雅黑" w:cs="微软雅黑"/>
          <w:color w:val="auto"/>
        </w:rPr>
      </w:pPr>
    </w:p>
    <w:p w14:paraId="272E8261">
      <w:pPr>
        <w:spacing w:line="327" w:lineRule="auto"/>
        <w:rPr>
          <w:rFonts w:hint="eastAsia" w:ascii="微软雅黑" w:hAnsi="微软雅黑" w:eastAsia="微软雅黑" w:cs="微软雅黑"/>
          <w:color w:val="auto"/>
        </w:rPr>
      </w:pPr>
    </w:p>
    <w:p w14:paraId="3E4C86D3">
      <w:pPr>
        <w:spacing w:before="100" w:line="375"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标人名称 (单位盖章)  ：</w:t>
      </w:r>
      <w:r>
        <w:rPr>
          <w:rFonts w:hint="eastAsia" w:ascii="微软雅黑" w:hAnsi="微软雅黑" w:eastAsia="微软雅黑" w:cs="微软雅黑"/>
          <w:color w:val="auto"/>
          <w:sz w:val="23"/>
          <w:szCs w:val="23"/>
          <w:u w:val="single"/>
        </w:rPr>
        <w:t xml:space="preserve">                                        </w:t>
      </w:r>
    </w:p>
    <w:p w14:paraId="18DD205A">
      <w:pPr>
        <w:spacing w:before="1" w:line="228"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6"/>
          <w:sz w:val="23"/>
          <w:szCs w:val="23"/>
        </w:rPr>
        <w:t>法</w:t>
      </w:r>
      <w:r>
        <w:rPr>
          <w:rFonts w:hint="eastAsia" w:ascii="微软雅黑" w:hAnsi="微软雅黑" w:eastAsia="微软雅黑" w:cs="微软雅黑"/>
          <w:color w:val="auto"/>
          <w:spacing w:val="17"/>
          <w:sz w:val="23"/>
          <w:szCs w:val="23"/>
        </w:rPr>
        <w:t>定代表人 (签字或盖章)  ：</w:t>
      </w:r>
      <w:r>
        <w:rPr>
          <w:rFonts w:hint="eastAsia" w:ascii="微软雅黑" w:hAnsi="微软雅黑" w:eastAsia="微软雅黑" w:cs="微软雅黑"/>
          <w:color w:val="auto"/>
          <w:sz w:val="23"/>
          <w:szCs w:val="23"/>
          <w:u w:val="single"/>
        </w:rPr>
        <w:t xml:space="preserve">                                    </w:t>
      </w:r>
    </w:p>
    <w:p w14:paraId="762ECC0C">
      <w:pPr>
        <w:spacing w:before="242" w:line="235" w:lineRule="auto"/>
        <w:ind w:left="5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身</w:t>
      </w:r>
      <w:r>
        <w:rPr>
          <w:rFonts w:hint="eastAsia" w:ascii="微软雅黑" w:hAnsi="微软雅黑" w:eastAsia="微软雅黑" w:cs="微软雅黑"/>
          <w:color w:val="auto"/>
          <w:spacing w:val="5"/>
          <w:sz w:val="23"/>
          <w:szCs w:val="23"/>
        </w:rPr>
        <w:t>份证号码 ：</w:t>
      </w:r>
      <w:r>
        <w:rPr>
          <w:rFonts w:hint="eastAsia" w:ascii="微软雅黑" w:hAnsi="微软雅黑" w:eastAsia="微软雅黑" w:cs="微软雅黑"/>
          <w:color w:val="auto"/>
          <w:sz w:val="23"/>
          <w:szCs w:val="23"/>
          <w:u w:val="single"/>
        </w:rPr>
        <w:t xml:space="preserve">                                                             </w:t>
      </w:r>
    </w:p>
    <w:p w14:paraId="7C56E0C4">
      <w:pPr>
        <w:spacing w:before="231" w:line="229" w:lineRule="auto"/>
        <w:ind w:left="5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5"/>
          <w:sz w:val="23"/>
          <w:szCs w:val="23"/>
        </w:rPr>
        <w:t>委</w:t>
      </w:r>
      <w:r>
        <w:rPr>
          <w:rFonts w:hint="eastAsia" w:ascii="微软雅黑" w:hAnsi="微软雅黑" w:eastAsia="微软雅黑" w:cs="微软雅黑"/>
          <w:color w:val="auto"/>
          <w:spacing w:val="17"/>
          <w:sz w:val="23"/>
          <w:szCs w:val="23"/>
        </w:rPr>
        <w:t>托代理人 (签字或盖章)  ：</w:t>
      </w:r>
      <w:r>
        <w:rPr>
          <w:rFonts w:hint="eastAsia" w:ascii="微软雅黑" w:hAnsi="微软雅黑" w:eastAsia="微软雅黑" w:cs="微软雅黑"/>
          <w:color w:val="auto"/>
          <w:sz w:val="23"/>
          <w:szCs w:val="23"/>
          <w:u w:val="single"/>
        </w:rPr>
        <w:t xml:space="preserve">                                    </w:t>
      </w:r>
    </w:p>
    <w:p w14:paraId="2BF9BB83">
      <w:pPr>
        <w:spacing w:before="240" w:line="235" w:lineRule="auto"/>
        <w:ind w:left="5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身</w:t>
      </w:r>
      <w:r>
        <w:rPr>
          <w:rFonts w:hint="eastAsia" w:ascii="微软雅黑" w:hAnsi="微软雅黑" w:eastAsia="微软雅黑" w:cs="微软雅黑"/>
          <w:color w:val="auto"/>
          <w:spacing w:val="5"/>
          <w:sz w:val="23"/>
          <w:szCs w:val="23"/>
        </w:rPr>
        <w:t>份证号码 ：</w:t>
      </w:r>
      <w:r>
        <w:rPr>
          <w:rFonts w:hint="eastAsia" w:ascii="微软雅黑" w:hAnsi="微软雅黑" w:eastAsia="微软雅黑" w:cs="微软雅黑"/>
          <w:color w:val="auto"/>
          <w:sz w:val="23"/>
          <w:szCs w:val="23"/>
          <w:u w:val="single"/>
        </w:rPr>
        <w:t xml:space="preserve">                                                             </w:t>
      </w:r>
    </w:p>
    <w:p w14:paraId="269B5141">
      <w:pPr>
        <w:spacing w:before="231" w:line="234"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详</w:t>
      </w:r>
      <w:r>
        <w:rPr>
          <w:rFonts w:hint="eastAsia" w:ascii="微软雅黑" w:hAnsi="微软雅黑" w:eastAsia="微软雅黑" w:cs="微软雅黑"/>
          <w:color w:val="auto"/>
          <w:spacing w:val="6"/>
          <w:sz w:val="23"/>
          <w:szCs w:val="23"/>
        </w:rPr>
        <w:t>细通讯地址 ：</w:t>
      </w:r>
      <w:r>
        <w:rPr>
          <w:rFonts w:hint="eastAsia" w:ascii="微软雅黑" w:hAnsi="微软雅黑" w:eastAsia="微软雅黑" w:cs="微软雅黑"/>
          <w:color w:val="auto"/>
          <w:sz w:val="23"/>
          <w:szCs w:val="23"/>
          <w:u w:val="single"/>
        </w:rPr>
        <w:t xml:space="preserve">                                                         </w:t>
      </w:r>
    </w:p>
    <w:p w14:paraId="2F88FB16">
      <w:pPr>
        <w:spacing w:before="234" w:line="234" w:lineRule="auto"/>
        <w:ind w:left="55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邮政编码 ：</w:t>
      </w:r>
      <w:r>
        <w:rPr>
          <w:rFonts w:hint="eastAsia" w:ascii="微软雅黑" w:hAnsi="微软雅黑" w:eastAsia="微软雅黑" w:cs="微软雅黑"/>
          <w:color w:val="auto"/>
          <w:sz w:val="23"/>
          <w:szCs w:val="23"/>
          <w:u w:val="single"/>
        </w:rPr>
        <w:t xml:space="preserve">                                                                 </w:t>
      </w:r>
    </w:p>
    <w:p w14:paraId="351557FB">
      <w:pPr>
        <w:spacing w:before="233" w:line="233"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 xml:space="preserve">传   </w:t>
      </w:r>
      <w:r>
        <w:rPr>
          <w:rFonts w:hint="eastAsia" w:ascii="微软雅黑" w:hAnsi="微软雅黑" w:eastAsia="微软雅黑" w:cs="微软雅黑"/>
          <w:color w:val="auto"/>
          <w:spacing w:val="1"/>
          <w:sz w:val="23"/>
          <w:szCs w:val="23"/>
        </w:rPr>
        <w:t xml:space="preserve">    真 ：</w:t>
      </w:r>
      <w:r>
        <w:rPr>
          <w:rFonts w:hint="eastAsia" w:ascii="微软雅黑" w:hAnsi="微软雅黑" w:eastAsia="微软雅黑" w:cs="微软雅黑"/>
          <w:color w:val="auto"/>
          <w:sz w:val="23"/>
          <w:szCs w:val="23"/>
          <w:u w:val="single"/>
        </w:rPr>
        <w:t xml:space="preserve">                                                                 </w:t>
      </w:r>
    </w:p>
    <w:p w14:paraId="0EDCFB9F">
      <w:pPr>
        <w:spacing w:before="234" w:line="234" w:lineRule="auto"/>
        <w:ind w:left="5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 xml:space="preserve">电  </w:t>
      </w:r>
      <w:r>
        <w:rPr>
          <w:rFonts w:hint="eastAsia" w:ascii="微软雅黑" w:hAnsi="微软雅黑" w:eastAsia="微软雅黑" w:cs="微软雅黑"/>
          <w:color w:val="auto"/>
          <w:sz w:val="23"/>
          <w:szCs w:val="23"/>
        </w:rPr>
        <w:t xml:space="preserve">     话 ：</w:t>
      </w:r>
      <w:r>
        <w:rPr>
          <w:rFonts w:hint="eastAsia" w:ascii="微软雅黑" w:hAnsi="微软雅黑" w:eastAsia="微软雅黑" w:cs="微软雅黑"/>
          <w:color w:val="auto"/>
          <w:sz w:val="23"/>
          <w:szCs w:val="23"/>
          <w:u w:val="single"/>
        </w:rPr>
        <w:t xml:space="preserve">                                                                 </w:t>
      </w:r>
    </w:p>
    <w:p w14:paraId="15FC3872">
      <w:pPr>
        <w:rPr>
          <w:rFonts w:hint="eastAsia" w:ascii="微软雅黑" w:hAnsi="微软雅黑" w:eastAsia="微软雅黑" w:cs="微软雅黑"/>
          <w:color w:val="auto"/>
        </w:rPr>
        <w:sectPr>
          <w:footerReference r:id="rId17" w:type="default"/>
          <w:pgSz w:w="11906" w:h="16839"/>
          <w:pgMar w:top="400" w:right="1096" w:bottom="1171" w:left="1083" w:header="0" w:footer="994" w:gutter="0"/>
          <w:cols w:space="720" w:num="1"/>
        </w:sectPr>
      </w:pPr>
    </w:p>
    <w:p w14:paraId="7BF27446">
      <w:pPr>
        <w:spacing w:line="274" w:lineRule="auto"/>
        <w:rPr>
          <w:rFonts w:hint="eastAsia" w:ascii="微软雅黑" w:hAnsi="微软雅黑" w:eastAsia="微软雅黑" w:cs="微软雅黑"/>
          <w:color w:val="auto"/>
        </w:rPr>
      </w:pPr>
    </w:p>
    <w:p w14:paraId="1F639918">
      <w:pPr>
        <w:spacing w:line="274" w:lineRule="auto"/>
        <w:rPr>
          <w:rFonts w:hint="eastAsia" w:ascii="微软雅黑" w:hAnsi="微软雅黑" w:eastAsia="微软雅黑" w:cs="微软雅黑"/>
          <w:color w:val="auto"/>
        </w:rPr>
      </w:pPr>
    </w:p>
    <w:p w14:paraId="4AF4E457">
      <w:pPr>
        <w:spacing w:before="120" w:line="187" w:lineRule="auto"/>
        <w:ind w:left="310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4、社保</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缴纳记录及纳税证明</w:t>
      </w:r>
    </w:p>
    <w:p w14:paraId="2FE8C768">
      <w:pPr>
        <w:spacing w:line="246" w:lineRule="auto"/>
        <w:rPr>
          <w:rFonts w:hint="eastAsia" w:ascii="微软雅黑" w:hAnsi="微软雅黑" w:eastAsia="微软雅黑" w:cs="微软雅黑"/>
          <w:color w:val="auto"/>
        </w:rPr>
      </w:pPr>
    </w:p>
    <w:p w14:paraId="1036A68B">
      <w:pPr>
        <w:spacing w:line="246" w:lineRule="auto"/>
        <w:rPr>
          <w:rFonts w:hint="eastAsia" w:ascii="微软雅黑" w:hAnsi="微软雅黑" w:eastAsia="微软雅黑" w:cs="微软雅黑"/>
          <w:color w:val="auto"/>
        </w:rPr>
      </w:pPr>
    </w:p>
    <w:p w14:paraId="1B9FDA18">
      <w:pPr>
        <w:spacing w:line="246" w:lineRule="auto"/>
        <w:rPr>
          <w:rFonts w:hint="eastAsia" w:ascii="微软雅黑" w:hAnsi="微软雅黑" w:eastAsia="微软雅黑" w:cs="微软雅黑"/>
          <w:color w:val="auto"/>
        </w:rPr>
      </w:pPr>
    </w:p>
    <w:p w14:paraId="5E7E9C04">
      <w:pPr>
        <w:spacing w:before="98" w:line="394" w:lineRule="auto"/>
        <w:ind w:left="728" w:hanging="72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说明</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0"/>
          <w:sz w:val="23"/>
          <w:szCs w:val="23"/>
        </w:rPr>
        <w:t>1.</w:t>
      </w:r>
      <w:r>
        <w:rPr>
          <w:rFonts w:hint="eastAsia" w:ascii="微软雅黑" w:hAnsi="微软雅黑" w:eastAsia="微软雅黑" w:cs="微软雅黑"/>
          <w:color w:val="auto"/>
          <w:spacing w:val="6"/>
          <w:sz w:val="23"/>
          <w:szCs w:val="23"/>
        </w:rPr>
        <w:t>提供依法缴纳近六个月中任意一个月社会保险的凭据</w:t>
      </w:r>
      <w:r>
        <w:rPr>
          <w:rFonts w:hint="eastAsia" w:ascii="微软雅黑" w:hAnsi="微软雅黑" w:eastAsia="微软雅黑" w:cs="微软雅黑"/>
          <w:color w:val="auto"/>
          <w:spacing w:val="5"/>
          <w:sz w:val="23"/>
          <w:szCs w:val="23"/>
        </w:rPr>
        <w:t xml:space="preserve"> ；复印件上应加盖本单位公章。</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2</w:t>
      </w:r>
      <w:r>
        <w:rPr>
          <w:rFonts w:hint="eastAsia" w:ascii="微软雅黑" w:hAnsi="微软雅黑" w:eastAsia="微软雅黑" w:cs="微软雅黑"/>
          <w:color w:val="auto"/>
          <w:spacing w:val="6"/>
          <w:sz w:val="23"/>
          <w:szCs w:val="23"/>
        </w:rPr>
        <w:t>.提供税务部门出具的</w:t>
      </w:r>
      <w:r>
        <w:rPr>
          <w:rFonts w:hint="eastAsia" w:ascii="微软雅黑" w:hAnsi="微软雅黑" w:eastAsia="微软雅黑" w:cs="微软雅黑"/>
          <w:color w:val="auto"/>
          <w:spacing w:val="14"/>
          <w:sz w:val="23"/>
          <w:szCs w:val="23"/>
        </w:rPr>
        <w:t>近六个月中任意一个月</w:t>
      </w:r>
      <w:r>
        <w:rPr>
          <w:rFonts w:hint="eastAsia" w:ascii="微软雅黑" w:hAnsi="微软雅黑" w:eastAsia="微软雅黑" w:cs="微软雅黑"/>
          <w:color w:val="auto"/>
          <w:spacing w:val="6"/>
          <w:sz w:val="23"/>
          <w:szCs w:val="23"/>
        </w:rPr>
        <w:t>的完税证明 ；复印件上应加盖本单位公章。</w:t>
      </w:r>
    </w:p>
    <w:p w14:paraId="3A34225D">
      <w:pPr>
        <w:spacing w:line="300" w:lineRule="auto"/>
        <w:rPr>
          <w:rFonts w:hint="eastAsia" w:ascii="微软雅黑" w:hAnsi="微软雅黑" w:eastAsia="微软雅黑" w:cs="微软雅黑"/>
          <w:color w:val="auto"/>
        </w:rPr>
      </w:pPr>
    </w:p>
    <w:p w14:paraId="7D172C9D">
      <w:pPr>
        <w:spacing w:line="301" w:lineRule="auto"/>
        <w:rPr>
          <w:rFonts w:hint="eastAsia" w:ascii="微软雅黑" w:hAnsi="微软雅黑" w:eastAsia="微软雅黑" w:cs="微软雅黑"/>
          <w:color w:val="auto"/>
        </w:rPr>
      </w:pPr>
    </w:p>
    <w:p w14:paraId="7D177346">
      <w:pPr>
        <w:spacing w:before="99" w:line="389" w:lineRule="auto"/>
        <w:ind w:left="13" w:hanging="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注 ：1、“提供税务部门出具的</w:t>
      </w:r>
      <w:r>
        <w:rPr>
          <w:rFonts w:hint="eastAsia" w:ascii="微软雅黑" w:hAnsi="微软雅黑" w:eastAsia="微软雅黑" w:cs="微软雅黑"/>
          <w:color w:val="auto"/>
          <w:spacing w:val="14"/>
          <w:sz w:val="23"/>
          <w:szCs w:val="23"/>
        </w:rPr>
        <w:t>近六个月中任意一个月</w:t>
      </w:r>
      <w:r>
        <w:rPr>
          <w:rFonts w:hint="eastAsia" w:ascii="微软雅黑" w:hAnsi="微软雅黑" w:eastAsia="微软雅黑" w:cs="微软雅黑"/>
          <w:color w:val="auto"/>
          <w:spacing w:val="1"/>
          <w:sz w:val="23"/>
          <w:szCs w:val="23"/>
        </w:rPr>
        <w:t>的完税证明” ：   ①若供应商某月税收为零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申 报  ，须 提 供 当 月 加 盖 税 务 局 公 章 的 无 欠 税 证 明 或  “ 国 家 税 务 总 局 电 子 税 务 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0"/>
          <w:sz w:val="23"/>
          <w:szCs w:val="23"/>
        </w:rPr>
        <w:t>(</w:t>
      </w:r>
      <w:r>
        <w:rPr>
          <w:rFonts w:hint="eastAsia" w:ascii="微软雅黑" w:hAnsi="微软雅黑" w:eastAsia="微软雅黑" w:cs="微软雅黑"/>
          <w:color w:val="auto"/>
          <w:spacing w:val="13"/>
          <w:sz w:val="23"/>
          <w:szCs w:val="23"/>
        </w:rPr>
        <w:t>1</w:t>
      </w:r>
      <w:r>
        <w:rPr>
          <w:rFonts w:hint="eastAsia" w:ascii="微软雅黑" w:hAnsi="微软雅黑" w:eastAsia="微软雅黑" w:cs="微软雅黑"/>
          <w:color w:val="auto"/>
          <w:spacing w:val="10"/>
          <w:sz w:val="23"/>
          <w:szCs w:val="23"/>
        </w:rPr>
        <w:t>2366.</w:t>
      </w:r>
      <w:r>
        <w:rPr>
          <w:rFonts w:hint="eastAsia" w:ascii="微软雅黑" w:hAnsi="微软雅黑" w:eastAsia="微软雅黑" w:cs="微软雅黑"/>
          <w:color w:val="auto"/>
          <w:sz w:val="23"/>
          <w:szCs w:val="23"/>
        </w:rPr>
        <w:t>chinatax</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bsfw</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onlinetaxation</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main</w:t>
      </w:r>
      <w:r>
        <w:rPr>
          <w:rFonts w:hint="eastAsia" w:ascii="微软雅黑" w:hAnsi="微软雅黑" w:eastAsia="微软雅黑" w:cs="微软雅黑"/>
          <w:color w:val="auto"/>
          <w:spacing w:val="10"/>
          <w:sz w:val="23"/>
          <w:szCs w:val="23"/>
        </w:rPr>
        <w:t>) ”的申报结果查询截图。  ②完税证明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中</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5"/>
          <w:sz w:val="23"/>
          <w:szCs w:val="23"/>
        </w:rPr>
        <w:t>税种”非养老保险、  医疗保险、失业保险、工伤保险和生育保险。请各投标人注意 ！</w:t>
      </w:r>
    </w:p>
    <w:p w14:paraId="6D38FC7C">
      <w:pPr>
        <w:rPr>
          <w:rFonts w:hint="eastAsia" w:ascii="微软雅黑" w:hAnsi="微软雅黑" w:eastAsia="微软雅黑" w:cs="微软雅黑"/>
          <w:color w:val="auto"/>
        </w:rPr>
        <w:sectPr>
          <w:footerReference r:id="rId18" w:type="default"/>
          <w:pgSz w:w="11906" w:h="16839"/>
          <w:pgMar w:top="400" w:right="1079" w:bottom="1171" w:left="1083" w:header="0" w:footer="994" w:gutter="0"/>
          <w:cols w:space="720" w:num="1"/>
        </w:sectPr>
      </w:pPr>
    </w:p>
    <w:p w14:paraId="442145E0">
      <w:pPr>
        <w:spacing w:line="273" w:lineRule="auto"/>
        <w:rPr>
          <w:rFonts w:hint="eastAsia" w:ascii="微软雅黑" w:hAnsi="微软雅黑" w:eastAsia="微软雅黑" w:cs="微软雅黑"/>
          <w:color w:val="auto"/>
        </w:rPr>
      </w:pPr>
    </w:p>
    <w:p w14:paraId="4B826C41">
      <w:pPr>
        <w:spacing w:line="274" w:lineRule="auto"/>
        <w:rPr>
          <w:rFonts w:hint="eastAsia" w:ascii="微软雅黑" w:hAnsi="微软雅黑" w:eastAsia="微软雅黑" w:cs="微软雅黑"/>
          <w:color w:val="auto"/>
        </w:rPr>
      </w:pPr>
    </w:p>
    <w:p w14:paraId="657FD732">
      <w:pPr>
        <w:spacing w:line="274" w:lineRule="auto"/>
        <w:rPr>
          <w:rFonts w:hint="eastAsia" w:ascii="微软雅黑" w:hAnsi="微软雅黑" w:eastAsia="微软雅黑" w:cs="微软雅黑"/>
          <w:color w:val="auto"/>
        </w:rPr>
      </w:pPr>
    </w:p>
    <w:p w14:paraId="746F9458">
      <w:pPr>
        <w:spacing w:line="274" w:lineRule="auto"/>
        <w:rPr>
          <w:rFonts w:hint="eastAsia" w:ascii="微软雅黑" w:hAnsi="微软雅黑" w:eastAsia="微软雅黑" w:cs="微软雅黑"/>
          <w:color w:val="auto"/>
        </w:rPr>
      </w:pPr>
    </w:p>
    <w:p w14:paraId="779AE57B">
      <w:pPr>
        <w:spacing w:before="120" w:line="188" w:lineRule="auto"/>
        <w:ind w:left="1306"/>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5、具有良好的商业信誉和健全的财务会</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计制度的证明文件</w:t>
      </w:r>
    </w:p>
    <w:p w14:paraId="0C62A715">
      <w:pPr>
        <w:spacing w:line="246" w:lineRule="auto"/>
        <w:rPr>
          <w:rFonts w:hint="eastAsia" w:ascii="微软雅黑" w:hAnsi="微软雅黑" w:eastAsia="微软雅黑" w:cs="微软雅黑"/>
          <w:color w:val="auto"/>
        </w:rPr>
      </w:pPr>
    </w:p>
    <w:p w14:paraId="3FB08CCC">
      <w:pPr>
        <w:spacing w:line="246" w:lineRule="auto"/>
        <w:rPr>
          <w:rFonts w:hint="eastAsia" w:ascii="微软雅黑" w:hAnsi="微软雅黑" w:eastAsia="微软雅黑" w:cs="微软雅黑"/>
          <w:color w:val="auto"/>
        </w:rPr>
      </w:pPr>
    </w:p>
    <w:p w14:paraId="7316427A">
      <w:pPr>
        <w:spacing w:line="246" w:lineRule="auto"/>
        <w:rPr>
          <w:rFonts w:hint="eastAsia" w:ascii="微软雅黑" w:hAnsi="微软雅黑" w:eastAsia="微软雅黑" w:cs="微软雅黑"/>
          <w:color w:val="auto"/>
        </w:rPr>
      </w:pPr>
    </w:p>
    <w:p w14:paraId="38013064">
      <w:pPr>
        <w:spacing w:before="98" w:line="397" w:lineRule="auto"/>
        <w:ind w:left="6" w:hanging="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说</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明</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9"/>
          <w:sz w:val="23"/>
          <w:szCs w:val="23"/>
        </w:rPr>
        <w:t>2023年度的财务审计报告 (成立不足一年的企业提供有效银行资信证明 )  ；复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印件上应加盖本单位章。</w:t>
      </w:r>
    </w:p>
    <w:p w14:paraId="67517BD2">
      <w:pPr>
        <w:rPr>
          <w:rFonts w:hint="eastAsia" w:ascii="微软雅黑" w:hAnsi="微软雅黑" w:eastAsia="微软雅黑" w:cs="微软雅黑"/>
          <w:color w:val="auto"/>
        </w:rPr>
        <w:sectPr>
          <w:footerReference r:id="rId19" w:type="default"/>
          <w:pgSz w:w="11906" w:h="16839"/>
          <w:pgMar w:top="400" w:right="1166" w:bottom="1404" w:left="1083" w:header="0" w:footer="1227" w:gutter="0"/>
          <w:cols w:space="720" w:num="1"/>
        </w:sectPr>
      </w:pPr>
    </w:p>
    <w:p w14:paraId="3E5B7C6A">
      <w:pPr>
        <w:spacing w:line="274" w:lineRule="auto"/>
        <w:rPr>
          <w:rFonts w:hint="eastAsia" w:ascii="微软雅黑" w:hAnsi="微软雅黑" w:eastAsia="微软雅黑" w:cs="微软雅黑"/>
          <w:color w:val="auto"/>
        </w:rPr>
      </w:pPr>
    </w:p>
    <w:p w14:paraId="56C0D10A">
      <w:pPr>
        <w:spacing w:line="274" w:lineRule="auto"/>
        <w:rPr>
          <w:rFonts w:hint="eastAsia" w:ascii="微软雅黑" w:hAnsi="微软雅黑" w:eastAsia="微软雅黑" w:cs="微软雅黑"/>
          <w:color w:val="auto"/>
        </w:rPr>
      </w:pPr>
    </w:p>
    <w:p w14:paraId="3E204101">
      <w:pPr>
        <w:spacing w:line="274" w:lineRule="auto"/>
        <w:rPr>
          <w:rFonts w:hint="eastAsia" w:ascii="微软雅黑" w:hAnsi="微软雅黑" w:eastAsia="微软雅黑" w:cs="微软雅黑"/>
          <w:color w:val="auto"/>
        </w:rPr>
      </w:pPr>
    </w:p>
    <w:p w14:paraId="766A8B11">
      <w:pPr>
        <w:spacing w:line="275" w:lineRule="auto"/>
        <w:rPr>
          <w:rFonts w:hint="eastAsia" w:ascii="微软雅黑" w:hAnsi="微软雅黑" w:eastAsia="微软雅黑" w:cs="微软雅黑"/>
          <w:color w:val="auto"/>
        </w:rPr>
      </w:pPr>
    </w:p>
    <w:p w14:paraId="706604DB">
      <w:pPr>
        <w:spacing w:before="120" w:line="185" w:lineRule="auto"/>
        <w:ind w:left="3840"/>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14:textOutline w14:w="3175" w14:cap="flat" w14:cmpd="sng" w14:algn="ctr">
            <w14:solidFill>
              <w14:srgbClr w14:val="000000"/>
            </w14:solidFill>
            <w14:prstDash w14:val="solid"/>
            <w14:miter w14:val="0"/>
          </w14:textOutline>
        </w:rPr>
        <w:t>6</w:t>
      </w: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、网站查询截图</w:t>
      </w:r>
    </w:p>
    <w:p w14:paraId="14D5452A">
      <w:pPr>
        <w:spacing w:line="321" w:lineRule="auto"/>
        <w:rPr>
          <w:rFonts w:hint="eastAsia" w:ascii="微软雅黑" w:hAnsi="微软雅黑" w:eastAsia="微软雅黑" w:cs="微软雅黑"/>
          <w:color w:val="auto"/>
        </w:rPr>
      </w:pPr>
    </w:p>
    <w:p w14:paraId="54CB1C9F">
      <w:pPr>
        <w:spacing w:line="321" w:lineRule="auto"/>
        <w:rPr>
          <w:rFonts w:hint="eastAsia" w:ascii="微软雅黑" w:hAnsi="微软雅黑" w:eastAsia="微软雅黑" w:cs="微软雅黑"/>
          <w:color w:val="auto"/>
        </w:rPr>
      </w:pPr>
    </w:p>
    <w:p w14:paraId="0F15DABA">
      <w:pPr>
        <w:spacing w:before="99" w:line="229" w:lineRule="auto"/>
        <w:ind w:left="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说</w:t>
      </w:r>
      <w:r>
        <w:rPr>
          <w:rFonts w:hint="eastAsia" w:ascii="微软雅黑" w:hAnsi="微软雅黑" w:eastAsia="微软雅黑" w:cs="微软雅黑"/>
          <w:color w:val="auto"/>
          <w:spacing w:val="11"/>
          <w:sz w:val="23"/>
          <w:szCs w:val="23"/>
        </w:rPr>
        <w:t>明</w:t>
      </w:r>
      <w:r>
        <w:rPr>
          <w:rFonts w:hint="eastAsia" w:ascii="微软雅黑" w:hAnsi="微软雅黑" w:eastAsia="微软雅黑" w:cs="微软雅黑"/>
          <w:color w:val="auto"/>
          <w:spacing w:val="10"/>
          <w:sz w:val="23"/>
          <w:szCs w:val="23"/>
        </w:rPr>
        <w:t xml:space="preserve"> ：1.根据《财政部关于在政府采购活动中查询及使用信用记录有关问题的通知》   (财库</w:t>
      </w:r>
    </w:p>
    <w:p w14:paraId="5474D8AD">
      <w:pPr>
        <w:tabs>
          <w:tab w:val="left" w:pos="115"/>
        </w:tabs>
        <w:spacing w:before="163" w:line="325" w:lineRule="auto"/>
        <w:ind w:firstLine="1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w:t>
      </w:r>
      <w:r>
        <w:rPr>
          <w:rFonts w:hint="eastAsia" w:ascii="微软雅黑" w:hAnsi="微软雅黑" w:eastAsia="微软雅黑" w:cs="微软雅黑"/>
          <w:color w:val="auto"/>
          <w:spacing w:val="10"/>
          <w:sz w:val="23"/>
          <w:szCs w:val="23"/>
        </w:rPr>
        <w:t xml:space="preserve"> 2016 ﹞  125 号 ) 的要求 ，凡拟参加本次招标项目的供应商 ，如在  “信用中国”网站</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5"/>
          <w:sz w:val="23"/>
          <w:szCs w:val="23"/>
        </w:rPr>
        <w:t>.</w:t>
      </w:r>
      <w:r>
        <w:rPr>
          <w:rFonts w:hint="eastAsia" w:ascii="微软雅黑" w:hAnsi="微软雅黑" w:eastAsia="微软雅黑" w:cs="微软雅黑"/>
          <w:color w:val="auto"/>
          <w:sz w:val="23"/>
          <w:szCs w:val="23"/>
        </w:rPr>
        <w:t>creditchina</w:t>
      </w:r>
      <w:r>
        <w:rPr>
          <w:rFonts w:hint="eastAsia" w:ascii="微软雅黑" w:hAnsi="微软雅黑" w:eastAsia="微软雅黑" w:cs="微软雅黑"/>
          <w:color w:val="auto"/>
          <w:spacing w:val="15"/>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15"/>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5"/>
          <w:sz w:val="23"/>
          <w:szCs w:val="23"/>
        </w:rPr>
        <w:t xml:space="preserve"> ) 被列入失信被执行人、重大税收违法失信主体(信用中国首页</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 xml:space="preserve">点击信用服务-查询、  网页打印)、  中国政府采购网 ( </w:t>
      </w:r>
      <w:r>
        <w:rPr>
          <w:rFonts w:hint="eastAsia" w:ascii="微软雅黑" w:hAnsi="微软雅黑" w:eastAsia="微软雅黑" w:cs="微软雅黑"/>
          <w:color w:val="auto"/>
          <w:sz w:val="23"/>
          <w:szCs w:val="23"/>
        </w:rPr>
        <w:t>http</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ccgp</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search</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cr</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1"/>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2"/>
          <w:sz w:val="23"/>
          <w:szCs w:val="23"/>
        </w:rPr>
        <w:t>严重</w:t>
      </w:r>
      <w:r>
        <w:rPr>
          <w:rFonts w:hint="eastAsia" w:ascii="微软雅黑" w:hAnsi="微软雅黑" w:eastAsia="微软雅黑" w:cs="微软雅黑"/>
          <w:color w:val="auto"/>
          <w:spacing w:val="16"/>
          <w:sz w:val="23"/>
          <w:szCs w:val="23"/>
        </w:rPr>
        <w:t>违</w:t>
      </w:r>
      <w:r>
        <w:rPr>
          <w:rFonts w:hint="eastAsia" w:ascii="微软雅黑" w:hAnsi="微软雅黑" w:eastAsia="微软雅黑" w:cs="微软雅黑"/>
          <w:color w:val="auto"/>
          <w:spacing w:val="11"/>
          <w:sz w:val="23"/>
          <w:szCs w:val="23"/>
        </w:rPr>
        <w:t>法失信行为记录名单的( 尚在处罚期内的 )  ，将拒绝其参加本次招标活动(现场查询核</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实</w:t>
      </w:r>
      <w:r>
        <w:rPr>
          <w:rFonts w:hint="eastAsia" w:ascii="微软雅黑" w:hAnsi="微软雅黑" w:eastAsia="微软雅黑" w:cs="微软雅黑"/>
          <w:color w:val="auto"/>
          <w:spacing w:val="8"/>
          <w:sz w:val="23"/>
          <w:szCs w:val="23"/>
        </w:rPr>
        <w:t xml:space="preserve"> )  ；</w:t>
      </w:r>
    </w:p>
    <w:p w14:paraId="21A94D26">
      <w:pPr>
        <w:spacing w:before="2" w:line="344" w:lineRule="auto"/>
        <w:ind w:left="33" w:right="18" w:firstLine="47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2</w:t>
      </w:r>
      <w:r>
        <w:rPr>
          <w:rFonts w:hint="eastAsia" w:ascii="微软雅黑" w:hAnsi="微软雅黑" w:eastAsia="微软雅黑" w:cs="微软雅黑"/>
          <w:color w:val="auto"/>
          <w:spacing w:val="8"/>
          <w:sz w:val="23"/>
          <w:szCs w:val="23"/>
        </w:rPr>
        <w:t>.查询时间为 ：自公告发布之日起至响应文件递交截止时间止 (该时间段内任一时间 )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附</w:t>
      </w:r>
      <w:r>
        <w:rPr>
          <w:rFonts w:hint="eastAsia" w:ascii="微软雅黑" w:hAnsi="微软雅黑" w:eastAsia="微软雅黑" w:cs="微软雅黑"/>
          <w:color w:val="auto"/>
          <w:spacing w:val="7"/>
          <w:sz w:val="23"/>
          <w:szCs w:val="23"/>
        </w:rPr>
        <w:t>查询后的网页截图。</w:t>
      </w:r>
    </w:p>
    <w:p w14:paraId="47ADFF92">
      <w:pPr>
        <w:rPr>
          <w:rFonts w:hint="eastAsia" w:ascii="微软雅黑" w:hAnsi="微软雅黑" w:eastAsia="微软雅黑" w:cs="微软雅黑"/>
          <w:color w:val="auto"/>
        </w:rPr>
        <w:sectPr>
          <w:footerReference r:id="rId20" w:type="default"/>
          <w:pgSz w:w="11906" w:h="16839"/>
          <w:pgMar w:top="400" w:right="1061" w:bottom="1404" w:left="1061" w:header="0" w:footer="1227" w:gutter="0"/>
          <w:cols w:space="720" w:num="1"/>
        </w:sectPr>
      </w:pPr>
    </w:p>
    <w:p w14:paraId="0F6489F6">
      <w:pPr>
        <w:spacing w:line="259" w:lineRule="auto"/>
        <w:rPr>
          <w:rFonts w:hint="eastAsia" w:ascii="微软雅黑" w:hAnsi="微软雅黑" w:eastAsia="微软雅黑" w:cs="微软雅黑"/>
          <w:color w:val="auto"/>
        </w:rPr>
      </w:pPr>
    </w:p>
    <w:p w14:paraId="1F0D6C53">
      <w:pPr>
        <w:spacing w:line="260" w:lineRule="auto"/>
        <w:rPr>
          <w:rFonts w:hint="eastAsia" w:ascii="微软雅黑" w:hAnsi="微软雅黑" w:eastAsia="微软雅黑" w:cs="微软雅黑"/>
          <w:color w:val="auto"/>
        </w:rPr>
      </w:pPr>
    </w:p>
    <w:p w14:paraId="61016A57">
      <w:pPr>
        <w:spacing w:line="260" w:lineRule="auto"/>
        <w:rPr>
          <w:rFonts w:hint="eastAsia" w:ascii="微软雅黑" w:hAnsi="微软雅黑" w:eastAsia="微软雅黑" w:cs="微软雅黑"/>
          <w:color w:val="auto"/>
        </w:rPr>
      </w:pPr>
    </w:p>
    <w:p w14:paraId="0E5982AB">
      <w:pPr>
        <w:spacing w:line="260" w:lineRule="auto"/>
        <w:rPr>
          <w:rFonts w:hint="eastAsia" w:ascii="微软雅黑" w:hAnsi="微软雅黑" w:eastAsia="微软雅黑" w:cs="微软雅黑"/>
          <w:color w:val="auto"/>
        </w:rPr>
      </w:pPr>
    </w:p>
    <w:p w14:paraId="1AF6A5A7">
      <w:pPr>
        <w:spacing w:before="121" w:line="232" w:lineRule="auto"/>
        <w:ind w:left="2276"/>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7、</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针对本次项目的《反商业贿赂承诺书》</w:t>
      </w:r>
    </w:p>
    <w:p w14:paraId="033DAEBF">
      <w:pPr>
        <w:spacing w:line="251" w:lineRule="auto"/>
        <w:rPr>
          <w:rFonts w:hint="eastAsia" w:ascii="微软雅黑" w:hAnsi="微软雅黑" w:eastAsia="微软雅黑" w:cs="微软雅黑"/>
          <w:color w:val="auto"/>
        </w:rPr>
      </w:pPr>
    </w:p>
    <w:p w14:paraId="706575E7">
      <w:pPr>
        <w:spacing w:line="251" w:lineRule="auto"/>
        <w:rPr>
          <w:rFonts w:hint="eastAsia" w:ascii="微软雅黑" w:hAnsi="微软雅黑" w:eastAsia="微软雅黑" w:cs="微软雅黑"/>
          <w:color w:val="auto"/>
        </w:rPr>
      </w:pPr>
    </w:p>
    <w:p w14:paraId="7F6918AD">
      <w:pPr>
        <w:spacing w:line="252" w:lineRule="auto"/>
        <w:rPr>
          <w:rFonts w:hint="eastAsia" w:ascii="微软雅黑" w:hAnsi="微软雅黑" w:eastAsia="微软雅黑" w:cs="微软雅黑"/>
          <w:color w:val="auto"/>
        </w:rPr>
      </w:pPr>
    </w:p>
    <w:p w14:paraId="7DE49C0E">
      <w:pPr>
        <w:spacing w:before="98" w:line="380" w:lineRule="auto"/>
        <w:ind w:firstLine="4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我公司承诺在</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rPr>
        <w:t>项目公开采购标活动中 ，不给予国家工作人员以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3"/>
          <w:sz w:val="23"/>
          <w:szCs w:val="23"/>
        </w:rPr>
        <w:t>及中介机构工作人员及其亲属各种形式的商业贿赂 (包括送礼金礼品、有价证券、购物券</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7"/>
          <w:sz w:val="23"/>
          <w:szCs w:val="23"/>
        </w:rPr>
        <w:t>回</w:t>
      </w:r>
      <w:r>
        <w:rPr>
          <w:rFonts w:hint="eastAsia" w:ascii="微软雅黑" w:hAnsi="微软雅黑" w:eastAsia="微软雅黑" w:cs="微软雅黑"/>
          <w:color w:val="auto"/>
          <w:spacing w:val="11"/>
          <w:sz w:val="23"/>
          <w:szCs w:val="23"/>
        </w:rPr>
        <w:t>扣、佣金、咨询费、劳务费、赞助费、宣传费、支付旅游费、报销各种消费凭证、宴请、</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 xml:space="preserve">娱乐等 </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pacing w:val="7"/>
          <w:sz w:val="23"/>
          <w:szCs w:val="23"/>
        </w:rPr>
        <w:t xml:space="preserve">  ，如有上述行为 ，我公司及项目参与人员愿意按照《反不正当竞争法》的有关规定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接</w:t>
      </w:r>
      <w:r>
        <w:rPr>
          <w:rFonts w:hint="eastAsia" w:ascii="微软雅黑" w:hAnsi="微软雅黑" w:eastAsia="微软雅黑" w:cs="微软雅黑"/>
          <w:color w:val="auto"/>
          <w:spacing w:val="7"/>
          <w:sz w:val="23"/>
          <w:szCs w:val="23"/>
        </w:rPr>
        <w:t>受处罚。</w:t>
      </w:r>
    </w:p>
    <w:p w14:paraId="4643C4FD">
      <w:pPr>
        <w:spacing w:line="475" w:lineRule="auto"/>
        <w:rPr>
          <w:rFonts w:hint="eastAsia" w:ascii="微软雅黑" w:hAnsi="微软雅黑" w:eastAsia="微软雅黑" w:cs="微软雅黑"/>
          <w:color w:val="auto"/>
        </w:rPr>
      </w:pPr>
    </w:p>
    <w:p w14:paraId="30E8FA26">
      <w:pPr>
        <w:spacing w:before="99" w:line="22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2"/>
          <w:sz w:val="23"/>
          <w:szCs w:val="23"/>
        </w:rPr>
        <w:t>投</w:t>
      </w:r>
      <w:r>
        <w:rPr>
          <w:rFonts w:hint="eastAsia" w:ascii="微软雅黑" w:hAnsi="微软雅黑" w:eastAsia="微软雅黑" w:cs="微软雅黑"/>
          <w:color w:val="auto"/>
          <w:spacing w:val="19"/>
          <w:sz w:val="23"/>
          <w:szCs w:val="23"/>
        </w:rPr>
        <w:t xml:space="preserve">标单位名称 (单位盖章) </w:t>
      </w:r>
      <w:r>
        <w:rPr>
          <w:rFonts w:hint="eastAsia" w:ascii="微软雅黑" w:hAnsi="微软雅黑" w:eastAsia="微软雅黑" w:cs="微软雅黑"/>
          <w:color w:val="auto"/>
          <w:spacing w:val="19"/>
          <w:sz w:val="23"/>
          <w:szCs w:val="23"/>
          <w:u w:val="single"/>
        </w:rPr>
        <w:t>:</w:t>
      </w:r>
      <w:r>
        <w:rPr>
          <w:rFonts w:hint="eastAsia" w:ascii="微软雅黑" w:hAnsi="微软雅黑" w:eastAsia="微软雅黑" w:cs="微软雅黑"/>
          <w:color w:val="auto"/>
          <w:sz w:val="23"/>
          <w:szCs w:val="23"/>
          <w:u w:val="single"/>
        </w:rPr>
        <w:t xml:space="preserve">                                        </w:t>
      </w:r>
    </w:p>
    <w:p w14:paraId="74D14E48">
      <w:pPr>
        <w:spacing w:before="248" w:line="37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3"/>
          <w:sz w:val="23"/>
          <w:szCs w:val="23"/>
        </w:rPr>
        <w:t>法</w:t>
      </w:r>
      <w:r>
        <w:rPr>
          <w:rFonts w:hint="eastAsia" w:ascii="微软雅黑" w:hAnsi="微软雅黑" w:eastAsia="微软雅黑" w:cs="微软雅黑"/>
          <w:color w:val="auto"/>
          <w:spacing w:val="16"/>
          <w:sz w:val="23"/>
          <w:szCs w:val="23"/>
        </w:rPr>
        <w:t>定代表人或其委托代理人 (签字或盖章) :</w:t>
      </w:r>
      <w:r>
        <w:rPr>
          <w:rFonts w:hint="eastAsia" w:ascii="微软雅黑" w:hAnsi="微软雅黑" w:eastAsia="微软雅黑" w:cs="微软雅黑"/>
          <w:color w:val="auto"/>
          <w:sz w:val="23"/>
          <w:szCs w:val="23"/>
          <w:u w:val="single"/>
        </w:rPr>
        <w:t xml:space="preserve">                                    </w:t>
      </w:r>
    </w:p>
    <w:p w14:paraId="1CB50F21">
      <w:pPr>
        <w:spacing w:before="1" w:line="232" w:lineRule="auto"/>
        <w:ind w:left="3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日</w:t>
      </w:r>
      <w:r>
        <w:rPr>
          <w:rFonts w:hint="eastAsia" w:ascii="微软雅黑" w:hAnsi="微软雅黑" w:eastAsia="微软雅黑" w:cs="微软雅黑"/>
          <w:color w:val="auto"/>
          <w:spacing w:val="-6"/>
          <w:sz w:val="23"/>
          <w:szCs w:val="23"/>
        </w:rPr>
        <w:t>期 ：     年   月    日</w:t>
      </w:r>
    </w:p>
    <w:p w14:paraId="2E202C55">
      <w:pPr>
        <w:rPr>
          <w:rFonts w:hint="eastAsia" w:ascii="微软雅黑" w:hAnsi="微软雅黑" w:eastAsia="微软雅黑" w:cs="微软雅黑"/>
          <w:color w:val="auto"/>
        </w:rPr>
        <w:sectPr>
          <w:footerReference r:id="rId21" w:type="default"/>
          <w:pgSz w:w="11906" w:h="16839"/>
          <w:pgMar w:top="400" w:right="1165" w:bottom="1404" w:left="1083" w:header="0" w:footer="1227" w:gutter="0"/>
          <w:cols w:space="720" w:num="1"/>
        </w:sectPr>
      </w:pPr>
    </w:p>
    <w:p w14:paraId="76529E20">
      <w:pPr>
        <w:spacing w:line="274" w:lineRule="auto"/>
        <w:rPr>
          <w:rFonts w:hint="eastAsia" w:ascii="微软雅黑" w:hAnsi="微软雅黑" w:eastAsia="微软雅黑" w:cs="微软雅黑"/>
          <w:color w:val="auto"/>
        </w:rPr>
      </w:pPr>
    </w:p>
    <w:p w14:paraId="5A8918A6">
      <w:pPr>
        <w:spacing w:line="274" w:lineRule="auto"/>
        <w:rPr>
          <w:rFonts w:hint="eastAsia" w:ascii="微软雅黑" w:hAnsi="微软雅黑" w:eastAsia="微软雅黑" w:cs="微软雅黑"/>
          <w:color w:val="auto"/>
        </w:rPr>
      </w:pPr>
    </w:p>
    <w:p w14:paraId="58838F37">
      <w:pPr>
        <w:spacing w:line="274" w:lineRule="auto"/>
        <w:rPr>
          <w:rFonts w:hint="eastAsia" w:ascii="微软雅黑" w:hAnsi="微软雅黑" w:eastAsia="微软雅黑" w:cs="微软雅黑"/>
          <w:color w:val="auto"/>
        </w:rPr>
      </w:pPr>
    </w:p>
    <w:p w14:paraId="4A1A14EF">
      <w:pPr>
        <w:spacing w:line="274" w:lineRule="auto"/>
        <w:rPr>
          <w:rFonts w:hint="eastAsia" w:ascii="微软雅黑" w:hAnsi="微软雅黑" w:eastAsia="微软雅黑" w:cs="微软雅黑"/>
          <w:color w:val="auto"/>
        </w:rPr>
      </w:pPr>
    </w:p>
    <w:p w14:paraId="65A1FA80">
      <w:pPr>
        <w:spacing w:before="120" w:line="187" w:lineRule="auto"/>
        <w:ind w:left="88"/>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8、参加政府采</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购活动前3年内在经营活动中没有重大违法违规记录的书面声明</w:t>
      </w:r>
    </w:p>
    <w:p w14:paraId="1213ED00">
      <w:pPr>
        <w:tabs>
          <w:tab w:val="left" w:pos="4240"/>
        </w:tabs>
        <w:spacing w:before="218" w:line="233" w:lineRule="auto"/>
        <w:ind w:left="4125"/>
        <w:outlineLvl w:val="1"/>
        <w:rPr>
          <w:rFonts w:hint="eastAsia" w:ascii="微软雅黑" w:hAnsi="微软雅黑" w:eastAsia="微软雅黑" w:cs="微软雅黑"/>
          <w:color w:val="auto"/>
          <w:sz w:val="23"/>
          <w:szCs w:val="23"/>
        </w:rPr>
      </w:pPr>
      <w:r>
        <w:rPr>
          <w:rFonts w:hint="eastAsia" w:ascii="微软雅黑" w:hAnsi="微软雅黑" w:eastAsia="微软雅黑" w:cs="微软雅黑"/>
          <w:b/>
          <w:bCs/>
          <w:color w:val="auto"/>
          <w:sz w:val="23"/>
          <w:szCs w:val="23"/>
        </w:rPr>
        <w:tab/>
      </w:r>
      <w:r>
        <w:rPr>
          <w:rFonts w:hint="eastAsia" w:ascii="微软雅黑" w:hAnsi="微软雅黑" w:eastAsia="微软雅黑" w:cs="微软雅黑"/>
          <w:color w:val="auto"/>
          <w:spacing w:val="32"/>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30"/>
          <w:sz w:val="23"/>
          <w:szCs w:val="23"/>
          <w14:textOutline w14:w="3175" w14:cap="flat" w14:cmpd="sng" w14:algn="ctr">
            <w14:solidFill>
              <w14:srgbClr w14:val="000000"/>
            </w14:solidFill>
            <w14:prstDash w14:val="solid"/>
            <w14:miter w14:val="0"/>
          </w14:textOutline>
        </w:rPr>
        <w:t>格式自拟)</w:t>
      </w:r>
    </w:p>
    <w:p w14:paraId="2177CD14">
      <w:pPr>
        <w:spacing w:before="246"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说明 ：投</w:t>
      </w:r>
      <w:r>
        <w:rPr>
          <w:rFonts w:hint="eastAsia" w:ascii="微软雅黑" w:hAnsi="微软雅黑" w:eastAsia="微软雅黑" w:cs="微软雅黑"/>
          <w:color w:val="auto"/>
          <w:spacing w:val="5"/>
          <w:sz w:val="23"/>
          <w:szCs w:val="23"/>
        </w:rPr>
        <w:t>标人应按照相关法规规定如实作出说明 ；按照招标文件的规定加盖单位章。</w:t>
      </w:r>
    </w:p>
    <w:p w14:paraId="387073C0">
      <w:pPr>
        <w:rPr>
          <w:rFonts w:hint="eastAsia" w:ascii="微软雅黑" w:hAnsi="微软雅黑" w:eastAsia="微软雅黑" w:cs="微软雅黑"/>
          <w:color w:val="auto"/>
        </w:rPr>
        <w:sectPr>
          <w:footerReference r:id="rId22" w:type="default"/>
          <w:pgSz w:w="11906" w:h="16839"/>
          <w:pgMar w:top="400" w:right="1158" w:bottom="1404" w:left="1083" w:header="0" w:footer="1227" w:gutter="0"/>
          <w:cols w:space="720" w:num="1"/>
        </w:sectPr>
      </w:pPr>
    </w:p>
    <w:p w14:paraId="721379C9">
      <w:pPr>
        <w:spacing w:line="274" w:lineRule="auto"/>
        <w:rPr>
          <w:rFonts w:hint="eastAsia" w:ascii="微软雅黑" w:hAnsi="微软雅黑" w:eastAsia="微软雅黑" w:cs="微软雅黑"/>
          <w:color w:val="auto"/>
        </w:rPr>
      </w:pPr>
    </w:p>
    <w:p w14:paraId="70340B9A">
      <w:pPr>
        <w:spacing w:line="274" w:lineRule="auto"/>
        <w:rPr>
          <w:rFonts w:hint="eastAsia" w:ascii="微软雅黑" w:hAnsi="微软雅黑" w:eastAsia="微软雅黑" w:cs="微软雅黑"/>
          <w:color w:val="auto"/>
        </w:rPr>
      </w:pPr>
    </w:p>
    <w:p w14:paraId="17AE0F41">
      <w:pPr>
        <w:spacing w:line="275" w:lineRule="auto"/>
        <w:rPr>
          <w:rFonts w:hint="eastAsia" w:ascii="微软雅黑" w:hAnsi="微软雅黑" w:eastAsia="微软雅黑" w:cs="微软雅黑"/>
          <w:color w:val="auto"/>
        </w:rPr>
      </w:pPr>
    </w:p>
    <w:p w14:paraId="0B8BF148">
      <w:pPr>
        <w:spacing w:line="275" w:lineRule="auto"/>
        <w:rPr>
          <w:rFonts w:hint="eastAsia" w:ascii="微软雅黑" w:hAnsi="微软雅黑" w:eastAsia="微软雅黑" w:cs="微软雅黑"/>
          <w:color w:val="auto"/>
        </w:rPr>
      </w:pPr>
    </w:p>
    <w:p w14:paraId="12B40145">
      <w:pPr>
        <w:spacing w:before="120" w:line="183" w:lineRule="auto"/>
        <w:ind w:left="3045"/>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7"/>
          <w:sz w:val="28"/>
          <w:szCs w:val="28"/>
          <w14:textOutline w14:w="3175" w14:cap="flat" w14:cmpd="sng" w14:algn="ctr">
            <w14:solidFill>
              <w14:srgbClr w14:val="000000"/>
            </w14:solidFill>
            <w14:prstDash w14:val="solid"/>
            <w14:miter w14:val="0"/>
          </w14:textOutline>
        </w:rPr>
        <w:t>9</w:t>
      </w:r>
      <w:r>
        <w:rPr>
          <w:rFonts w:hint="eastAsia" w:ascii="微软雅黑" w:hAnsi="微软雅黑" w:eastAsia="微软雅黑" w:cs="微软雅黑"/>
          <w:color w:val="auto"/>
          <w:spacing w:val="-11"/>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1"/>
          <w:sz w:val="28"/>
          <w:szCs w:val="28"/>
        </w:rPr>
        <w:t xml:space="preserve">    </w:t>
      </w:r>
      <w:r>
        <w:rPr>
          <w:rFonts w:hint="eastAsia" w:ascii="微软雅黑" w:hAnsi="微软雅黑" w:eastAsia="微软雅黑" w:cs="微软雅黑"/>
          <w:color w:val="auto"/>
          <w:spacing w:val="-11"/>
          <w:sz w:val="28"/>
          <w:szCs w:val="28"/>
          <w14:textOutline w14:w="3175" w14:cap="flat" w14:cmpd="sng" w14:algn="ctr">
            <w14:solidFill>
              <w14:srgbClr w14:val="000000"/>
            </w14:solidFill>
            <w14:prstDash w14:val="solid"/>
            <w14:miter w14:val="0"/>
          </w14:textOutline>
        </w:rPr>
        <w:t>投标保证金有效缴纳凭证</w:t>
      </w:r>
    </w:p>
    <w:p w14:paraId="1EA16AB1">
      <w:pPr>
        <w:spacing w:before="230" w:line="386"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说</w:t>
      </w:r>
      <w:r>
        <w:rPr>
          <w:rFonts w:hint="eastAsia" w:ascii="微软雅黑" w:hAnsi="微软雅黑" w:eastAsia="微软雅黑" w:cs="微软雅黑"/>
          <w:color w:val="auto"/>
          <w:spacing w:val="13"/>
          <w:sz w:val="23"/>
          <w:szCs w:val="23"/>
        </w:rPr>
        <w:t>明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6"/>
          <w:sz w:val="23"/>
          <w:szCs w:val="23"/>
        </w:rPr>
        <w:t>1.</w:t>
      </w: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3"/>
          <w:sz w:val="23"/>
          <w:szCs w:val="23"/>
        </w:rPr>
        <w:t>标人可将本项目投标保证金支付的汇款凭证、支票、汇票或保证金收据(如有) 的复印件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作</w:t>
      </w:r>
      <w:r>
        <w:rPr>
          <w:rFonts w:hint="eastAsia" w:ascii="微软雅黑" w:hAnsi="微软雅黑" w:eastAsia="微软雅黑" w:cs="微软雅黑"/>
          <w:color w:val="auto"/>
          <w:spacing w:val="8"/>
          <w:sz w:val="23"/>
          <w:szCs w:val="23"/>
        </w:rPr>
        <w:t>为</w:t>
      </w:r>
      <w:r>
        <w:rPr>
          <w:rFonts w:hint="eastAsia" w:ascii="微软雅黑" w:hAnsi="微软雅黑" w:eastAsia="微软雅黑" w:cs="微软雅黑"/>
          <w:color w:val="auto"/>
          <w:spacing w:val="7"/>
          <w:sz w:val="23"/>
          <w:szCs w:val="23"/>
        </w:rPr>
        <w:t>缴纳凭证装订在本部分 ，复印件上应加盖本单位章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2.使用</w:t>
      </w:r>
      <w:r>
        <w:rPr>
          <w:rFonts w:hint="eastAsia" w:ascii="微软雅黑" w:hAnsi="微软雅黑" w:eastAsia="微软雅黑" w:cs="微软雅黑"/>
          <w:color w:val="auto"/>
          <w:spacing w:val="6"/>
          <w:sz w:val="23"/>
          <w:szCs w:val="23"/>
        </w:rPr>
        <w:t>电</w:t>
      </w:r>
      <w:r>
        <w:rPr>
          <w:rFonts w:hint="eastAsia" w:ascii="微软雅黑" w:hAnsi="微软雅黑" w:eastAsia="微软雅黑" w:cs="微软雅黑"/>
          <w:color w:val="auto"/>
          <w:spacing w:val="5"/>
          <w:sz w:val="23"/>
          <w:szCs w:val="23"/>
        </w:rPr>
        <w:t>子保函等其他投标担保函的 ，应将保函装订在本部分 ；复印件上应加盖本单位章 ；</w:t>
      </w:r>
    </w:p>
    <w:p w14:paraId="7C19F855">
      <w:pPr>
        <w:rPr>
          <w:rFonts w:hint="eastAsia" w:ascii="微软雅黑" w:hAnsi="微软雅黑" w:eastAsia="微软雅黑" w:cs="微软雅黑"/>
          <w:color w:val="auto"/>
        </w:rPr>
        <w:sectPr>
          <w:footerReference r:id="rId23" w:type="default"/>
          <w:pgSz w:w="11906" w:h="16839"/>
          <w:pgMar w:top="400" w:right="1079" w:bottom="1404" w:left="1082" w:header="0" w:footer="1227" w:gutter="0"/>
          <w:cols w:space="720" w:num="1"/>
        </w:sectPr>
      </w:pPr>
    </w:p>
    <w:p w14:paraId="1B42D76C">
      <w:pPr>
        <w:spacing w:line="274" w:lineRule="auto"/>
        <w:rPr>
          <w:rFonts w:hint="eastAsia" w:ascii="微软雅黑" w:hAnsi="微软雅黑" w:eastAsia="微软雅黑" w:cs="微软雅黑"/>
          <w:color w:val="auto"/>
        </w:rPr>
      </w:pPr>
    </w:p>
    <w:p w14:paraId="6E4F01D4">
      <w:pPr>
        <w:spacing w:line="274" w:lineRule="auto"/>
        <w:rPr>
          <w:rFonts w:hint="eastAsia" w:ascii="微软雅黑" w:hAnsi="微软雅黑" w:eastAsia="微软雅黑" w:cs="微软雅黑"/>
          <w:color w:val="auto"/>
        </w:rPr>
      </w:pPr>
    </w:p>
    <w:p w14:paraId="680619AD">
      <w:pPr>
        <w:spacing w:line="275" w:lineRule="auto"/>
        <w:rPr>
          <w:rFonts w:hint="eastAsia" w:ascii="微软雅黑" w:hAnsi="微软雅黑" w:eastAsia="微软雅黑" w:cs="微软雅黑"/>
          <w:color w:val="auto"/>
        </w:rPr>
      </w:pPr>
    </w:p>
    <w:p w14:paraId="4D13DED5">
      <w:pPr>
        <w:spacing w:line="275" w:lineRule="auto"/>
        <w:rPr>
          <w:rFonts w:hint="eastAsia" w:ascii="微软雅黑" w:hAnsi="微软雅黑" w:eastAsia="微软雅黑" w:cs="微软雅黑"/>
          <w:color w:val="auto"/>
        </w:rPr>
      </w:pPr>
    </w:p>
    <w:p w14:paraId="0E587B2E">
      <w:pPr>
        <w:spacing w:before="120" w:line="184" w:lineRule="auto"/>
        <w:ind w:left="2020"/>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10.投标人</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须知资料表要求的其他资格证明文件</w:t>
      </w:r>
    </w:p>
    <w:p w14:paraId="737A5977">
      <w:pPr>
        <w:spacing w:before="229" w:line="40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6"/>
          <w:sz w:val="23"/>
          <w:szCs w:val="23"/>
        </w:rPr>
        <w:t>说明 ：应提供投标人须知资料表要求的其他资格证明文件 ；复印件应加盖投标单位公章</w:t>
      </w:r>
      <w:r>
        <w:rPr>
          <w:rFonts w:hint="eastAsia" w:ascii="微软雅黑" w:hAnsi="微软雅黑" w:eastAsia="微软雅黑" w:cs="微软雅黑"/>
          <w:color w:val="auto"/>
          <w:sz w:val="23"/>
          <w:szCs w:val="23"/>
        </w:rPr>
        <w:t xml:space="preserve">。 </w:t>
      </w:r>
    </w:p>
    <w:p w14:paraId="31F6A329">
      <w:pPr>
        <w:rPr>
          <w:rFonts w:hint="eastAsia" w:ascii="微软雅黑" w:hAnsi="微软雅黑" w:eastAsia="微软雅黑" w:cs="微软雅黑"/>
          <w:color w:val="auto"/>
        </w:rPr>
        <w:sectPr>
          <w:footerReference r:id="rId24" w:type="default"/>
          <w:pgSz w:w="11906" w:h="16839"/>
          <w:pgMar w:top="400" w:right="1407" w:bottom="1404" w:left="1082" w:header="0" w:footer="1227" w:gutter="0"/>
          <w:cols w:space="720" w:num="1"/>
        </w:sectPr>
      </w:pPr>
    </w:p>
    <w:p w14:paraId="6F51CF08">
      <w:pPr>
        <w:spacing w:line="274" w:lineRule="auto"/>
        <w:rPr>
          <w:rFonts w:hint="eastAsia" w:ascii="微软雅黑" w:hAnsi="微软雅黑" w:eastAsia="微软雅黑" w:cs="微软雅黑"/>
          <w:color w:val="auto"/>
        </w:rPr>
      </w:pPr>
    </w:p>
    <w:p w14:paraId="308050C1">
      <w:pPr>
        <w:spacing w:line="274" w:lineRule="auto"/>
        <w:rPr>
          <w:rFonts w:hint="eastAsia" w:ascii="微软雅黑" w:hAnsi="微软雅黑" w:eastAsia="微软雅黑" w:cs="微软雅黑"/>
          <w:color w:val="auto"/>
        </w:rPr>
      </w:pPr>
    </w:p>
    <w:p w14:paraId="45A6D6DA">
      <w:pPr>
        <w:spacing w:line="274" w:lineRule="auto"/>
        <w:rPr>
          <w:rFonts w:hint="eastAsia" w:ascii="微软雅黑" w:hAnsi="微软雅黑" w:eastAsia="微软雅黑" w:cs="微软雅黑"/>
          <w:color w:val="auto"/>
        </w:rPr>
      </w:pPr>
    </w:p>
    <w:p w14:paraId="2C8D41C3">
      <w:pPr>
        <w:spacing w:line="275" w:lineRule="auto"/>
        <w:rPr>
          <w:rFonts w:hint="eastAsia" w:ascii="微软雅黑" w:hAnsi="微软雅黑" w:eastAsia="微软雅黑" w:cs="微软雅黑"/>
          <w:color w:val="auto"/>
        </w:rPr>
      </w:pPr>
    </w:p>
    <w:p w14:paraId="4220A424">
      <w:pPr>
        <w:spacing w:before="120" w:line="185" w:lineRule="auto"/>
        <w:ind w:left="2118"/>
        <w:rPr>
          <w:rFonts w:hint="eastAsia" w:ascii="微软雅黑" w:hAnsi="微软雅黑" w:eastAsia="微软雅黑" w:cs="微软雅黑"/>
          <w:color w:val="auto"/>
          <w:sz w:val="28"/>
          <w:szCs w:val="28"/>
        </w:rPr>
      </w:pPr>
      <w:bookmarkStart w:id="9" w:name="_bookmark11"/>
      <w:bookmarkEnd w:id="9"/>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11.投标人</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可提供有利于投标的其他证明材料</w:t>
      </w:r>
    </w:p>
    <w:p w14:paraId="7945CBCC">
      <w:pPr>
        <w:spacing w:before="287"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说明 ：提供有利于投标的其他证明材料 ，复印件应加盖投标单位公章</w:t>
      </w:r>
      <w:r>
        <w:rPr>
          <w:rFonts w:hint="eastAsia" w:ascii="微软雅黑" w:hAnsi="微软雅黑" w:eastAsia="微软雅黑" w:cs="微软雅黑"/>
          <w:color w:val="auto"/>
          <w:sz w:val="23"/>
          <w:szCs w:val="23"/>
        </w:rPr>
        <w:t>。</w:t>
      </w:r>
    </w:p>
    <w:p w14:paraId="6B4CC208">
      <w:pPr>
        <w:rPr>
          <w:rFonts w:hint="eastAsia" w:ascii="微软雅黑" w:hAnsi="微软雅黑" w:eastAsia="微软雅黑" w:cs="微软雅黑"/>
          <w:color w:val="auto"/>
        </w:rPr>
        <w:sectPr>
          <w:footerReference r:id="rId25" w:type="default"/>
          <w:pgSz w:w="11906" w:h="16839"/>
          <w:pgMar w:top="400" w:right="1785" w:bottom="1404" w:left="1083" w:header="0" w:footer="1227" w:gutter="0"/>
          <w:cols w:space="720" w:num="1"/>
        </w:sectPr>
      </w:pPr>
    </w:p>
    <w:p w14:paraId="22925AD9">
      <w:pPr>
        <w:spacing w:line="267" w:lineRule="auto"/>
        <w:rPr>
          <w:rFonts w:hint="eastAsia" w:ascii="微软雅黑" w:hAnsi="微软雅黑" w:eastAsia="微软雅黑" w:cs="微软雅黑"/>
          <w:color w:val="auto"/>
        </w:rPr>
      </w:pPr>
    </w:p>
    <w:p w14:paraId="63B40ECC">
      <w:pPr>
        <w:spacing w:line="267" w:lineRule="auto"/>
        <w:rPr>
          <w:rFonts w:hint="eastAsia" w:ascii="微软雅黑" w:hAnsi="微软雅黑" w:eastAsia="微软雅黑" w:cs="微软雅黑"/>
          <w:color w:val="auto"/>
        </w:rPr>
      </w:pPr>
    </w:p>
    <w:p w14:paraId="0DA88B65">
      <w:pPr>
        <w:spacing w:line="267" w:lineRule="auto"/>
        <w:rPr>
          <w:rFonts w:hint="eastAsia" w:ascii="微软雅黑" w:hAnsi="微软雅黑" w:eastAsia="微软雅黑" w:cs="微软雅黑"/>
          <w:color w:val="auto"/>
        </w:rPr>
      </w:pPr>
    </w:p>
    <w:p w14:paraId="15F848A8">
      <w:pPr>
        <w:spacing w:line="267" w:lineRule="auto"/>
        <w:rPr>
          <w:rFonts w:hint="eastAsia" w:ascii="微软雅黑" w:hAnsi="微软雅黑" w:eastAsia="微软雅黑" w:cs="微软雅黑"/>
          <w:color w:val="auto"/>
        </w:rPr>
      </w:pPr>
    </w:p>
    <w:p w14:paraId="710819E3">
      <w:pPr>
        <w:spacing w:before="133" w:line="187" w:lineRule="auto"/>
        <w:ind w:left="2411"/>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1"/>
          <w:sz w:val="31"/>
          <w:szCs w:val="31"/>
          <w14:textOutline w14:w="3175" w14:cap="flat" w14:cmpd="sng" w14:algn="ctr">
            <w14:solidFill>
              <w14:srgbClr w14:val="000000"/>
            </w14:solidFill>
            <w14:prstDash w14:val="solid"/>
            <w14:miter w14:val="0"/>
          </w14:textOutline>
        </w:rPr>
        <w:t>第二部分</w:t>
      </w:r>
      <w:r>
        <w:rPr>
          <w:rFonts w:hint="eastAsia" w:ascii="微软雅黑" w:hAnsi="微软雅黑" w:eastAsia="微软雅黑" w:cs="微软雅黑"/>
          <w:color w:val="auto"/>
          <w:spacing w:val="11"/>
          <w:sz w:val="31"/>
          <w:szCs w:val="31"/>
        </w:rPr>
        <w:t xml:space="preserve">   </w:t>
      </w:r>
      <w:r>
        <w:rPr>
          <w:rFonts w:hint="eastAsia" w:ascii="微软雅黑" w:hAnsi="微软雅黑" w:eastAsia="微软雅黑" w:cs="微软雅黑"/>
          <w:color w:val="auto"/>
          <w:spacing w:val="11"/>
          <w:sz w:val="31"/>
          <w:szCs w:val="31"/>
          <w14:textOutline w14:w="3175" w14:cap="flat" w14:cmpd="sng" w14:algn="ctr">
            <w14:solidFill>
              <w14:srgbClr w14:val="000000"/>
            </w14:solidFill>
            <w14:prstDash w14:val="solid"/>
            <w14:miter w14:val="0"/>
          </w14:textOutline>
        </w:rPr>
        <w:t>商务及技术文</w:t>
      </w:r>
      <w:r>
        <w:rPr>
          <w:rFonts w:hint="eastAsia" w:ascii="微软雅黑" w:hAnsi="微软雅黑" w:eastAsia="微软雅黑" w:cs="微软雅黑"/>
          <w:color w:val="auto"/>
          <w:spacing w:val="10"/>
          <w:sz w:val="31"/>
          <w:szCs w:val="31"/>
          <w14:textOutline w14:w="3175" w14:cap="flat" w14:cmpd="sng" w14:algn="ctr">
            <w14:solidFill>
              <w14:srgbClr w14:val="000000"/>
            </w14:solidFill>
            <w14:prstDash w14:val="solid"/>
            <w14:miter w14:val="0"/>
          </w14:textOutline>
        </w:rPr>
        <w:t>件</w:t>
      </w:r>
    </w:p>
    <w:p w14:paraId="5ED616E5">
      <w:pPr>
        <w:spacing w:line="255" w:lineRule="auto"/>
        <w:rPr>
          <w:rFonts w:hint="eastAsia" w:ascii="微软雅黑" w:hAnsi="微软雅黑" w:eastAsia="微软雅黑" w:cs="微软雅黑"/>
          <w:color w:val="auto"/>
        </w:rPr>
      </w:pPr>
    </w:p>
    <w:p w14:paraId="56392BBA">
      <w:pPr>
        <w:spacing w:line="255" w:lineRule="auto"/>
        <w:rPr>
          <w:rFonts w:hint="eastAsia" w:ascii="微软雅黑" w:hAnsi="微软雅黑" w:eastAsia="微软雅黑" w:cs="微软雅黑"/>
          <w:color w:val="auto"/>
        </w:rPr>
      </w:pPr>
    </w:p>
    <w:p w14:paraId="6A4F64EC">
      <w:pPr>
        <w:spacing w:line="256" w:lineRule="auto"/>
        <w:rPr>
          <w:rFonts w:hint="eastAsia" w:ascii="微软雅黑" w:hAnsi="微软雅黑" w:eastAsia="微软雅黑" w:cs="微软雅黑"/>
          <w:color w:val="auto"/>
        </w:rPr>
      </w:pPr>
    </w:p>
    <w:p w14:paraId="02DF9039">
      <w:pPr>
        <w:spacing w:before="99" w:line="206"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1</w:t>
      </w:r>
      <w:r>
        <w:rPr>
          <w:rFonts w:hint="eastAsia" w:ascii="微软雅黑" w:hAnsi="微软雅黑" w:eastAsia="微软雅黑" w:cs="微软雅黑"/>
          <w:color w:val="auto"/>
          <w:spacing w:val="4"/>
          <w:sz w:val="23"/>
          <w:szCs w:val="23"/>
        </w:rPr>
        <w:t>、投标书</w:t>
      </w:r>
    </w:p>
    <w:p w14:paraId="55AC900E">
      <w:pPr>
        <w:spacing w:before="283" w:line="209" w:lineRule="auto"/>
        <w:ind w:left="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2、投标分项报价</w:t>
      </w:r>
      <w:r>
        <w:rPr>
          <w:rFonts w:hint="eastAsia" w:ascii="微软雅黑" w:hAnsi="微软雅黑" w:eastAsia="微软雅黑" w:cs="微软雅黑"/>
          <w:color w:val="auto"/>
          <w:spacing w:val="7"/>
          <w:sz w:val="23"/>
          <w:szCs w:val="23"/>
        </w:rPr>
        <w:t>表</w:t>
      </w:r>
    </w:p>
    <w:p w14:paraId="581F4F84">
      <w:pPr>
        <w:spacing w:before="279" w:line="207"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3</w:t>
      </w:r>
      <w:r>
        <w:rPr>
          <w:rFonts w:hint="eastAsia" w:ascii="微软雅黑" w:hAnsi="微软雅黑" w:eastAsia="微软雅黑" w:cs="微软雅黑"/>
          <w:color w:val="auto"/>
          <w:spacing w:val="7"/>
          <w:sz w:val="23"/>
          <w:szCs w:val="23"/>
        </w:rPr>
        <w:t>、货物说明一览表</w:t>
      </w:r>
    </w:p>
    <w:p w14:paraId="443A510C">
      <w:pPr>
        <w:spacing w:before="283" w:line="20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4</w:t>
      </w:r>
      <w:r>
        <w:rPr>
          <w:rFonts w:hint="eastAsia" w:ascii="微软雅黑" w:hAnsi="微软雅黑" w:eastAsia="微软雅黑" w:cs="微软雅黑"/>
          <w:color w:val="auto"/>
          <w:spacing w:val="9"/>
          <w:sz w:val="23"/>
          <w:szCs w:val="23"/>
        </w:rPr>
        <w:t>、技术条款偏离表</w:t>
      </w:r>
    </w:p>
    <w:p w14:paraId="0C4407E3">
      <w:pPr>
        <w:spacing w:before="279" w:line="208"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5、商务条款偏离表</w:t>
      </w:r>
    </w:p>
    <w:p w14:paraId="28EF50BB">
      <w:pPr>
        <w:spacing w:before="240" w:line="329" w:lineRule="auto"/>
        <w:ind w:left="539" w:hanging="52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rPr>
        <w:t>6</w:t>
      </w:r>
      <w:r>
        <w:rPr>
          <w:rFonts w:hint="eastAsia" w:ascii="微软雅黑" w:hAnsi="微软雅黑" w:eastAsia="微软雅黑" w:cs="微软雅黑"/>
          <w:color w:val="auto"/>
          <w:spacing w:val="10"/>
          <w:sz w:val="23"/>
          <w:szCs w:val="23"/>
        </w:rPr>
        <w:t>、符合《政府采购促进中小企业发展暂行办法》 、《关于政府采购支持监狱企业发展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有关问题的通知》和《三部门联合发布关于促进残疾人就业政府采购政策的通知</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价格扣减条件的投标人须提交 ) 价格扣减条件的投标人须提</w:t>
      </w:r>
      <w:r>
        <w:rPr>
          <w:rFonts w:hint="eastAsia" w:ascii="微软雅黑" w:hAnsi="微软雅黑" w:eastAsia="微软雅黑" w:cs="微软雅黑"/>
          <w:color w:val="auto"/>
          <w:spacing w:val="4"/>
          <w:sz w:val="23"/>
          <w:szCs w:val="23"/>
        </w:rPr>
        <w:t>交</w:t>
      </w:r>
    </w:p>
    <w:p w14:paraId="7FF8D16C">
      <w:pPr>
        <w:spacing w:before="248" w:line="624" w:lineRule="exact"/>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position w:val="26"/>
          <w:sz w:val="23"/>
          <w:szCs w:val="23"/>
        </w:rPr>
        <w:t>6</w:t>
      </w:r>
      <w:r>
        <w:rPr>
          <w:rFonts w:hint="eastAsia" w:ascii="微软雅黑" w:hAnsi="微软雅黑" w:eastAsia="微软雅黑" w:cs="微软雅黑"/>
          <w:color w:val="auto"/>
          <w:spacing w:val="7"/>
          <w:position w:val="26"/>
          <w:sz w:val="23"/>
          <w:szCs w:val="23"/>
        </w:rPr>
        <w:t>-1《中小企业声明函》</w:t>
      </w:r>
    </w:p>
    <w:p w14:paraId="078724FB">
      <w:pPr>
        <w:spacing w:line="413" w:lineRule="exact"/>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position w:val="4"/>
          <w:sz w:val="23"/>
          <w:szCs w:val="23"/>
        </w:rPr>
        <w:t>6</w:t>
      </w:r>
      <w:r>
        <w:rPr>
          <w:rFonts w:hint="eastAsia" w:ascii="微软雅黑" w:hAnsi="微软雅黑" w:eastAsia="微软雅黑" w:cs="微软雅黑"/>
          <w:color w:val="auto"/>
          <w:spacing w:val="8"/>
          <w:position w:val="4"/>
          <w:sz w:val="23"/>
          <w:szCs w:val="23"/>
        </w:rPr>
        <w:t>-2《残疾人福利性单位声明函》</w:t>
      </w:r>
    </w:p>
    <w:p w14:paraId="66A277B0">
      <w:pPr>
        <w:spacing w:before="211" w:line="413" w:lineRule="exact"/>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position w:val="4"/>
          <w:sz w:val="23"/>
          <w:szCs w:val="23"/>
        </w:rPr>
        <w:t>6</w:t>
      </w:r>
      <w:r>
        <w:rPr>
          <w:rFonts w:hint="eastAsia" w:ascii="微软雅黑" w:hAnsi="微软雅黑" w:eastAsia="微软雅黑" w:cs="微软雅黑"/>
          <w:color w:val="auto"/>
          <w:spacing w:val="7"/>
          <w:position w:val="4"/>
          <w:sz w:val="23"/>
          <w:szCs w:val="23"/>
        </w:rPr>
        <w:t>-3《监狱企业声明函》</w:t>
      </w:r>
    </w:p>
    <w:p w14:paraId="01D69839">
      <w:pPr>
        <w:spacing w:before="256" w:line="208" w:lineRule="auto"/>
        <w:ind w:left="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rPr>
        <w:t>7</w:t>
      </w:r>
      <w:r>
        <w:rPr>
          <w:rFonts w:hint="eastAsia" w:ascii="微软雅黑" w:hAnsi="微软雅黑" w:eastAsia="微软雅黑" w:cs="微软雅黑"/>
          <w:color w:val="auto"/>
          <w:spacing w:val="8"/>
          <w:sz w:val="23"/>
          <w:szCs w:val="23"/>
        </w:rPr>
        <w:t>、投标人关联单位的说明</w:t>
      </w:r>
    </w:p>
    <w:p w14:paraId="209A6ACC">
      <w:pPr>
        <w:spacing w:before="283" w:line="206" w:lineRule="auto"/>
        <w:ind w:left="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8、其他有利于投标人的文件或证明材</w:t>
      </w:r>
      <w:r>
        <w:rPr>
          <w:rFonts w:hint="eastAsia" w:ascii="微软雅黑" w:hAnsi="微软雅黑" w:eastAsia="微软雅黑" w:cs="微软雅黑"/>
          <w:color w:val="auto"/>
          <w:spacing w:val="8"/>
          <w:sz w:val="23"/>
          <w:szCs w:val="23"/>
        </w:rPr>
        <w:t>料</w:t>
      </w:r>
    </w:p>
    <w:p w14:paraId="5EFFCE68">
      <w:pPr>
        <w:spacing w:before="284" w:line="207" w:lineRule="auto"/>
        <w:ind w:left="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9</w:t>
      </w:r>
      <w:r>
        <w:rPr>
          <w:rFonts w:hint="eastAsia" w:ascii="微软雅黑" w:hAnsi="微软雅黑" w:eastAsia="微软雅黑" w:cs="微软雅黑"/>
          <w:color w:val="auto"/>
          <w:spacing w:val="9"/>
          <w:sz w:val="23"/>
          <w:szCs w:val="23"/>
        </w:rPr>
        <w:t>、关于对本投标文件中资料真实性的承诺</w:t>
      </w:r>
    </w:p>
    <w:p w14:paraId="6E18785B">
      <w:pPr>
        <w:rPr>
          <w:rFonts w:hint="eastAsia" w:ascii="微软雅黑" w:hAnsi="微软雅黑" w:eastAsia="微软雅黑" w:cs="微软雅黑"/>
          <w:color w:val="auto"/>
        </w:rPr>
        <w:sectPr>
          <w:footerReference r:id="rId26" w:type="default"/>
          <w:pgSz w:w="11906" w:h="16839"/>
          <w:pgMar w:top="400" w:right="1107" w:bottom="1404" w:left="1622" w:header="0" w:footer="1227" w:gutter="0"/>
          <w:cols w:space="720" w:num="1"/>
        </w:sectPr>
      </w:pPr>
    </w:p>
    <w:p w14:paraId="50661BFE">
      <w:pPr>
        <w:spacing w:line="316" w:lineRule="auto"/>
        <w:rPr>
          <w:rFonts w:hint="eastAsia" w:ascii="微软雅黑" w:hAnsi="微软雅黑" w:eastAsia="微软雅黑" w:cs="微软雅黑"/>
          <w:color w:val="auto"/>
        </w:rPr>
      </w:pPr>
    </w:p>
    <w:p w14:paraId="784CD069">
      <w:pPr>
        <w:spacing w:line="316" w:lineRule="auto"/>
        <w:rPr>
          <w:rFonts w:hint="eastAsia" w:ascii="微软雅黑" w:hAnsi="微软雅黑" w:eastAsia="微软雅黑" w:cs="微软雅黑"/>
          <w:color w:val="auto"/>
        </w:rPr>
      </w:pPr>
    </w:p>
    <w:p w14:paraId="35E456FD">
      <w:pPr>
        <w:spacing w:line="316" w:lineRule="auto"/>
        <w:rPr>
          <w:rFonts w:hint="eastAsia" w:ascii="微软雅黑" w:hAnsi="微软雅黑" w:eastAsia="微软雅黑" w:cs="微软雅黑"/>
          <w:color w:val="auto"/>
        </w:rPr>
      </w:pPr>
    </w:p>
    <w:p w14:paraId="13E9F1B8">
      <w:pPr>
        <w:spacing w:before="120" w:line="202" w:lineRule="auto"/>
        <w:ind w:left="4205"/>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投标书</w:t>
      </w:r>
    </w:p>
    <w:p w14:paraId="10EAD01A">
      <w:pPr>
        <w:spacing w:before="14" w:line="234"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致</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3"/>
          <w:sz w:val="23"/>
          <w:szCs w:val="23"/>
          <w:u w:val="single"/>
        </w:rPr>
        <w:t>采购人</w:t>
      </w:r>
    </w:p>
    <w:p w14:paraId="1B3E2806">
      <w:pPr>
        <w:spacing w:before="25" w:line="237" w:lineRule="auto"/>
        <w:ind w:left="3" w:right="67"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根据贵方(</w:t>
      </w:r>
      <w:r>
        <w:rPr>
          <w:rFonts w:hint="eastAsia" w:ascii="微软雅黑" w:hAnsi="微软雅黑" w:eastAsia="微软雅黑" w:cs="微软雅黑"/>
          <w:i/>
          <w:iCs/>
          <w:color w:val="auto"/>
          <w:spacing w:val="6"/>
          <w:sz w:val="25"/>
          <w:szCs w:val="25"/>
          <w:u w:val="single"/>
        </w:rPr>
        <w:t>标</w:t>
      </w:r>
      <w:r>
        <w:rPr>
          <w:rFonts w:hint="eastAsia" w:ascii="微软雅黑" w:hAnsi="微软雅黑" w:eastAsia="微软雅黑" w:cs="微软雅黑"/>
          <w:i/>
          <w:iCs/>
          <w:color w:val="auto"/>
          <w:spacing w:val="5"/>
          <w:sz w:val="25"/>
          <w:szCs w:val="25"/>
          <w:u w:val="single"/>
        </w:rPr>
        <w:t>项</w:t>
      </w:r>
      <w:r>
        <w:rPr>
          <w:rFonts w:hint="eastAsia" w:ascii="微软雅黑" w:hAnsi="微软雅黑" w:eastAsia="微软雅黑" w:cs="微软雅黑"/>
          <w:i/>
          <w:iCs/>
          <w:color w:val="auto"/>
          <w:spacing w:val="3"/>
          <w:sz w:val="25"/>
          <w:szCs w:val="25"/>
          <w:u w:val="single"/>
        </w:rPr>
        <w:t>名称</w:t>
      </w:r>
      <w:r>
        <w:rPr>
          <w:rFonts w:hint="eastAsia" w:ascii="微软雅黑" w:hAnsi="微软雅黑" w:eastAsia="微软雅黑" w:cs="微软雅黑"/>
          <w:color w:val="auto"/>
          <w:spacing w:val="3"/>
          <w:sz w:val="23"/>
          <w:szCs w:val="23"/>
        </w:rPr>
        <w:t>)项目的投标邀请(</w:t>
      </w:r>
      <w:r>
        <w:rPr>
          <w:rFonts w:hint="eastAsia" w:ascii="微软雅黑" w:hAnsi="微软雅黑" w:eastAsia="微软雅黑" w:cs="微软雅黑"/>
          <w:i/>
          <w:iCs/>
          <w:color w:val="auto"/>
          <w:spacing w:val="3"/>
          <w:sz w:val="25"/>
          <w:szCs w:val="25"/>
          <w:u w:val="single"/>
        </w:rPr>
        <w:t>项目编号</w:t>
      </w:r>
      <w:r>
        <w:rPr>
          <w:rFonts w:hint="eastAsia" w:ascii="微软雅黑" w:hAnsi="微软雅黑" w:eastAsia="微软雅黑" w:cs="微软雅黑"/>
          <w:color w:val="auto"/>
          <w:spacing w:val="3"/>
          <w:sz w:val="23"/>
          <w:szCs w:val="23"/>
        </w:rPr>
        <w:t>),签字代表(</w:t>
      </w:r>
      <w:r>
        <w:rPr>
          <w:rFonts w:hint="eastAsia" w:ascii="微软雅黑" w:hAnsi="微软雅黑" w:eastAsia="微软雅黑" w:cs="微软雅黑"/>
          <w:i/>
          <w:iCs/>
          <w:color w:val="auto"/>
          <w:spacing w:val="3"/>
          <w:sz w:val="25"/>
          <w:szCs w:val="25"/>
          <w:u w:val="single"/>
        </w:rPr>
        <w:t>姓名、职务</w:t>
      </w:r>
      <w:r>
        <w:rPr>
          <w:rFonts w:hint="eastAsia" w:ascii="微软雅黑" w:hAnsi="微软雅黑" w:eastAsia="微软雅黑" w:cs="微软雅黑"/>
          <w:color w:val="auto"/>
          <w:spacing w:val="3"/>
          <w:sz w:val="23"/>
          <w:szCs w:val="23"/>
        </w:rPr>
        <w:t>)经正式授权并代</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表投标人(</w:t>
      </w:r>
      <w:r>
        <w:rPr>
          <w:rFonts w:hint="eastAsia" w:ascii="微软雅黑" w:hAnsi="微软雅黑" w:eastAsia="微软雅黑" w:cs="微软雅黑"/>
          <w:i/>
          <w:iCs/>
          <w:color w:val="auto"/>
          <w:spacing w:val="8"/>
          <w:sz w:val="25"/>
          <w:szCs w:val="25"/>
          <w:u w:val="single"/>
        </w:rPr>
        <w:t>名称</w:t>
      </w:r>
      <w:r>
        <w:rPr>
          <w:rFonts w:hint="eastAsia" w:ascii="微软雅黑" w:hAnsi="微软雅黑" w:eastAsia="微软雅黑" w:cs="微软雅黑"/>
          <w:i/>
          <w:iCs/>
          <w:color w:val="auto"/>
          <w:spacing w:val="6"/>
          <w:sz w:val="25"/>
          <w:szCs w:val="25"/>
          <w:u w:val="single"/>
        </w:rPr>
        <w:t>、</w:t>
      </w:r>
      <w:r>
        <w:rPr>
          <w:rFonts w:hint="eastAsia" w:ascii="微软雅黑" w:hAnsi="微软雅黑" w:eastAsia="微软雅黑" w:cs="微软雅黑"/>
          <w:i/>
          <w:iCs/>
          <w:color w:val="auto"/>
          <w:spacing w:val="4"/>
          <w:sz w:val="25"/>
          <w:szCs w:val="25"/>
          <w:u w:val="single"/>
        </w:rPr>
        <w:t>地址</w:t>
      </w:r>
      <w:r>
        <w:rPr>
          <w:rFonts w:hint="eastAsia" w:ascii="微软雅黑" w:hAnsi="微软雅黑" w:eastAsia="微软雅黑" w:cs="微软雅黑"/>
          <w:color w:val="auto"/>
          <w:spacing w:val="4"/>
          <w:sz w:val="23"/>
          <w:szCs w:val="23"/>
        </w:rPr>
        <w:t>) 提交加密电子投标文件</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 xml:space="preserve"> 份 ，并以</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 xml:space="preserve"> 形式出具的金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额为人民币</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rPr>
        <w:t xml:space="preserve"> 元的投标保证金。</w:t>
      </w:r>
    </w:p>
    <w:p w14:paraId="3A9238F5">
      <w:pPr>
        <w:spacing w:line="233" w:lineRule="auto"/>
        <w:ind w:left="54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据</w:t>
      </w:r>
      <w:r>
        <w:rPr>
          <w:rFonts w:hint="eastAsia" w:ascii="微软雅黑" w:hAnsi="微软雅黑" w:eastAsia="微软雅黑" w:cs="微软雅黑"/>
          <w:color w:val="auto"/>
          <w:spacing w:val="3"/>
          <w:sz w:val="23"/>
          <w:szCs w:val="23"/>
        </w:rPr>
        <w:t>此 ，签字代表宣布同意如下 ：</w:t>
      </w:r>
    </w:p>
    <w:p w14:paraId="169FF37C">
      <w:pPr>
        <w:tabs>
          <w:tab w:val="left" w:pos="575"/>
        </w:tabs>
        <w:spacing w:before="30" w:line="250" w:lineRule="auto"/>
        <w:ind w:left="3" w:right="67" w:firstLine="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1 )附投标价格表中规定的应提供货物的投标总价详见开标一览表 ，</w:t>
      </w:r>
      <w:r>
        <w:rPr>
          <w:rFonts w:hint="eastAsia" w:ascii="微软雅黑" w:hAnsi="微软雅黑" w:eastAsia="微软雅黑" w:cs="微软雅黑"/>
          <w:color w:val="auto"/>
          <w:spacing w:val="8"/>
          <w:sz w:val="23"/>
          <w:szCs w:val="23"/>
          <w:u w:val="single"/>
        </w:rPr>
        <w:t>其中由小型和</w:t>
      </w:r>
      <w:r>
        <w:rPr>
          <w:rFonts w:hint="eastAsia" w:ascii="微软雅黑" w:hAnsi="微软雅黑" w:eastAsia="微软雅黑" w:cs="微软雅黑"/>
          <w:color w:val="auto"/>
          <w:spacing w:val="8"/>
          <w:sz w:val="23"/>
          <w:szCs w:val="23"/>
        </w:rPr>
        <w:t>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0"/>
          <w:sz w:val="23"/>
          <w:szCs w:val="23"/>
        </w:rPr>
        <w:t>型企</w:t>
      </w:r>
      <w:r>
        <w:rPr>
          <w:rFonts w:hint="eastAsia" w:ascii="微软雅黑" w:hAnsi="微软雅黑" w:eastAsia="微软雅黑" w:cs="微软雅黑"/>
          <w:color w:val="auto"/>
          <w:spacing w:val="15"/>
          <w:sz w:val="23"/>
          <w:szCs w:val="23"/>
        </w:rPr>
        <w:t>业</w:t>
      </w:r>
      <w:r>
        <w:rPr>
          <w:rFonts w:hint="eastAsia" w:ascii="微软雅黑" w:hAnsi="微软雅黑" w:eastAsia="微软雅黑" w:cs="微软雅黑"/>
          <w:color w:val="auto"/>
          <w:spacing w:val="10"/>
          <w:sz w:val="23"/>
          <w:szCs w:val="23"/>
        </w:rPr>
        <w:t>制造产品的价格为</w:t>
      </w:r>
      <w:r>
        <w:rPr>
          <w:rFonts w:hint="eastAsia" w:ascii="微软雅黑" w:hAnsi="微软雅黑" w:eastAsia="微软雅黑" w:cs="微软雅黑"/>
          <w:color w:val="auto"/>
          <w:spacing w:val="10"/>
          <w:sz w:val="23"/>
          <w:szCs w:val="23"/>
          <w:u w:val="single"/>
        </w:rPr>
        <w:t xml:space="preserve"> (用文字和数字表示)  ，占投标总价     %</w:t>
      </w:r>
      <w:r>
        <w:rPr>
          <w:rFonts w:hint="eastAsia" w:ascii="微软雅黑" w:hAnsi="微软雅黑" w:eastAsia="微软雅黑" w:cs="微软雅黑"/>
          <w:color w:val="auto"/>
          <w:spacing w:val="10"/>
          <w:sz w:val="23"/>
          <w:szCs w:val="23"/>
        </w:rPr>
        <w:t>。</w:t>
      </w:r>
    </w:p>
    <w:p w14:paraId="114CA5C8">
      <w:p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( 2 )</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4"/>
          <w:sz w:val="23"/>
          <w:szCs w:val="23"/>
        </w:rPr>
        <w:t>本投标有效期为自投标截止之日起</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 xml:space="preserve"> 个日历日。</w:t>
      </w:r>
    </w:p>
    <w:p w14:paraId="448092F1">
      <w:pPr>
        <w:tabs>
          <w:tab w:val="left" w:pos="575"/>
        </w:tabs>
        <w:spacing w:before="35" w:line="250" w:lineRule="auto"/>
        <w:ind w:left="1"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pacing w:val="7"/>
          <w:sz w:val="23"/>
          <w:szCs w:val="23"/>
        </w:rPr>
        <w:t>3</w:t>
      </w:r>
      <w:r>
        <w:rPr>
          <w:rFonts w:hint="eastAsia" w:ascii="微软雅黑" w:hAnsi="微软雅黑" w:eastAsia="微软雅黑" w:cs="微软雅黑"/>
          <w:color w:val="auto"/>
          <w:spacing w:val="4"/>
          <w:sz w:val="23"/>
          <w:szCs w:val="23"/>
        </w:rPr>
        <w:t xml:space="preserve"> )联合体中的大中型企业和其他自然人、法人或者非法人组织 ，与联合体中的小型、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2"/>
          <w:sz w:val="23"/>
          <w:szCs w:val="23"/>
        </w:rPr>
        <w:t>微</w:t>
      </w:r>
      <w:r>
        <w:rPr>
          <w:rFonts w:hint="eastAsia" w:ascii="微软雅黑" w:hAnsi="微软雅黑" w:eastAsia="微软雅黑" w:cs="微软雅黑"/>
          <w:color w:val="auto"/>
          <w:spacing w:val="23"/>
          <w:sz w:val="23"/>
          <w:szCs w:val="23"/>
        </w:rPr>
        <w:t>型</w:t>
      </w:r>
      <w:r>
        <w:rPr>
          <w:rFonts w:hint="eastAsia" w:ascii="微软雅黑" w:hAnsi="微软雅黑" w:eastAsia="微软雅黑" w:cs="微软雅黑"/>
          <w:color w:val="auto"/>
          <w:spacing w:val="16"/>
          <w:sz w:val="23"/>
          <w:szCs w:val="23"/>
        </w:rPr>
        <w:t>企业之间</w:t>
      </w:r>
      <w:r>
        <w:rPr>
          <w:rFonts w:hint="eastAsia" w:ascii="微软雅黑" w:hAnsi="微软雅黑" w:eastAsia="微软雅黑" w:cs="微软雅黑"/>
          <w:color w:val="auto"/>
          <w:spacing w:val="16"/>
          <w:sz w:val="23"/>
          <w:szCs w:val="23"/>
          <w:u w:val="single"/>
        </w:rPr>
        <w:t xml:space="preserve">        </w:t>
      </w:r>
      <w:r>
        <w:rPr>
          <w:rFonts w:hint="eastAsia" w:ascii="微软雅黑" w:hAnsi="微软雅黑" w:eastAsia="微软雅黑" w:cs="微软雅黑"/>
          <w:color w:val="auto"/>
          <w:spacing w:val="16"/>
          <w:sz w:val="23"/>
          <w:szCs w:val="23"/>
        </w:rPr>
        <w:t xml:space="preserve"> (存在、不存在) 投资关系 (如果联合体的话) 。</w:t>
      </w:r>
    </w:p>
    <w:p w14:paraId="1392049D">
      <w:pPr>
        <w:tabs>
          <w:tab w:val="left" w:pos="575"/>
        </w:tabs>
        <w:spacing w:before="2" w:line="233" w:lineRule="auto"/>
        <w:ind w:right="67" w:firstLine="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8"/>
          <w:sz w:val="23"/>
          <w:szCs w:val="23"/>
        </w:rPr>
        <w:t>4 ) 已详细审查全部招标文件 ，包括所有补充通知 (如果有的话)  ，完全理解并同意</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放</w:t>
      </w:r>
      <w:r>
        <w:rPr>
          <w:rFonts w:hint="eastAsia" w:ascii="微软雅黑" w:hAnsi="微软雅黑" w:eastAsia="微软雅黑" w:cs="微软雅黑"/>
          <w:color w:val="auto"/>
          <w:spacing w:val="9"/>
          <w:sz w:val="23"/>
          <w:szCs w:val="23"/>
        </w:rPr>
        <w:t>弃对这方面有不明、误解和质疑的权力。</w:t>
      </w:r>
    </w:p>
    <w:p w14:paraId="63C7C570">
      <w:pPr>
        <w:tabs>
          <w:tab w:val="left" w:pos="575"/>
        </w:tabs>
        <w:spacing w:before="53" w:line="264" w:lineRule="auto"/>
        <w:ind w:left="3" w:right="67" w:firstLine="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5 )如果我方中标 ，我方将在招标文件规定的时间内签订委托合同并按采购要求提供</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履约保证金。  如果我方违约 ，除投标保证金不予退还外 ，贵方有权终止我方中标并选择</w:t>
      </w:r>
      <w:r>
        <w:rPr>
          <w:rFonts w:hint="eastAsia" w:ascii="微软雅黑" w:hAnsi="微软雅黑" w:eastAsia="微软雅黑" w:cs="微软雅黑"/>
          <w:color w:val="auto"/>
          <w:spacing w:val="3"/>
          <w:sz w:val="23"/>
          <w:szCs w:val="23"/>
        </w:rPr>
        <w:t>其</w:t>
      </w:r>
    </w:p>
    <w:p w14:paraId="01EE41B1">
      <w:pPr>
        <w:spacing w:before="1" w:line="189" w:lineRule="auto"/>
        <w:ind w:left="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它中标单位。</w:t>
      </w:r>
    </w:p>
    <w:p w14:paraId="2C5ADB46">
      <w:pPr>
        <w:tabs>
          <w:tab w:val="left" w:pos="575"/>
        </w:tabs>
        <w:spacing w:before="57" w:line="234" w:lineRule="auto"/>
        <w:ind w:left="34" w:right="67" w:firstLine="42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( 6 )根据投标人须知第 1 条规定 ，我方不是为本项目提供整体设计、规范编制或者</w:t>
      </w:r>
      <w:r>
        <w:rPr>
          <w:rFonts w:hint="eastAsia" w:ascii="微软雅黑" w:hAnsi="微软雅黑" w:eastAsia="微软雅黑" w:cs="微软雅黑"/>
          <w:color w:val="auto"/>
          <w:spacing w:val="6"/>
          <w:sz w:val="23"/>
          <w:szCs w:val="23"/>
        </w:rPr>
        <w:t>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目管</w:t>
      </w:r>
      <w:r>
        <w:rPr>
          <w:rFonts w:hint="eastAsia" w:ascii="微软雅黑" w:hAnsi="微软雅黑" w:eastAsia="微软雅黑" w:cs="微软雅黑"/>
          <w:color w:val="auto"/>
          <w:spacing w:val="6"/>
          <w:sz w:val="23"/>
          <w:szCs w:val="23"/>
        </w:rPr>
        <w:t>理、监理、检测等服务的供应商 ，我方不是采购代理机构的附属机构。</w:t>
      </w:r>
    </w:p>
    <w:p w14:paraId="349ADA35">
      <w:pPr>
        <w:tabs>
          <w:tab w:val="left" w:pos="575"/>
        </w:tabs>
        <w:spacing w:before="53" w:line="234" w:lineRule="auto"/>
        <w:ind w:right="67" w:firstLine="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7 )在领取中标通知书的同时按招标文件规定的形式 ，向代理机构一次性支付中标服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务费。</w:t>
      </w:r>
    </w:p>
    <w:p w14:paraId="33B20290">
      <w:pPr>
        <w:tabs>
          <w:tab w:val="left" w:pos="575"/>
        </w:tabs>
        <w:spacing w:before="55" w:line="233" w:lineRule="auto"/>
        <w:ind w:left="2" w:right="67"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( 8</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6"/>
          <w:sz w:val="23"/>
          <w:szCs w:val="23"/>
        </w:rPr>
        <w:t>)按照贵方可能要求 ，提供与其投标有关的一切数据或资料 ，完全理解贵方不一定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接</w:t>
      </w:r>
      <w:r>
        <w:rPr>
          <w:rFonts w:hint="eastAsia" w:ascii="微软雅黑" w:hAnsi="微软雅黑" w:eastAsia="微软雅黑" w:cs="微软雅黑"/>
          <w:color w:val="auto"/>
          <w:spacing w:val="9"/>
          <w:sz w:val="23"/>
          <w:szCs w:val="23"/>
        </w:rPr>
        <w:t>受最低价的投标或收到的任何投标。</w:t>
      </w:r>
    </w:p>
    <w:p w14:paraId="4F1929F3">
      <w:pPr>
        <w:tabs>
          <w:tab w:val="left" w:pos="575"/>
        </w:tabs>
        <w:spacing w:before="56"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pacing w:val="7"/>
          <w:sz w:val="23"/>
          <w:szCs w:val="23"/>
        </w:rPr>
        <w:t xml:space="preserve"> 9 ) 供应商同意与采购方签署安全协议书 ，并按合同法履行自己的全部责任。</w:t>
      </w:r>
    </w:p>
    <w:p w14:paraId="136B2EBD">
      <w:pPr>
        <w:tabs>
          <w:tab w:val="left" w:pos="575"/>
        </w:tabs>
        <w:spacing w:before="37"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1"/>
          <w:sz w:val="23"/>
          <w:szCs w:val="23"/>
        </w:rPr>
        <w:t xml:space="preserve"> </w:t>
      </w:r>
      <w:r>
        <w:rPr>
          <w:rFonts w:hint="eastAsia" w:ascii="微软雅黑" w:hAnsi="微软雅黑" w:eastAsia="微软雅黑" w:cs="微软雅黑"/>
          <w:color w:val="auto"/>
          <w:spacing w:val="8"/>
          <w:sz w:val="23"/>
          <w:szCs w:val="23"/>
        </w:rPr>
        <w:t>10 ) 按照招标文件的规定履行合同责任和义务。</w:t>
      </w:r>
    </w:p>
    <w:p w14:paraId="11ECCBE0">
      <w:pPr>
        <w:spacing w:before="80" w:line="188"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地址</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 xml:space="preserve">        传真</w:t>
      </w:r>
      <w:r>
        <w:rPr>
          <w:rFonts w:hint="eastAsia" w:ascii="微软雅黑" w:hAnsi="微软雅黑" w:eastAsia="微软雅黑" w:cs="微软雅黑"/>
          <w:color w:val="auto"/>
          <w:sz w:val="23"/>
          <w:szCs w:val="23"/>
          <w:u w:val="single"/>
        </w:rPr>
        <w:t xml:space="preserve">                                                   </w:t>
      </w:r>
    </w:p>
    <w:p w14:paraId="4456013A">
      <w:pPr>
        <w:spacing w:before="104" w:line="188" w:lineRule="auto"/>
        <w:ind w:left="55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电话</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 xml:space="preserve">         电子函件</w:t>
      </w:r>
      <w:r>
        <w:rPr>
          <w:rFonts w:hint="eastAsia" w:ascii="微软雅黑" w:hAnsi="微软雅黑" w:eastAsia="微软雅黑" w:cs="微软雅黑"/>
          <w:color w:val="auto"/>
          <w:sz w:val="23"/>
          <w:szCs w:val="23"/>
          <w:u w:val="single"/>
        </w:rPr>
        <w:t xml:space="preserve">                                            </w:t>
      </w:r>
    </w:p>
    <w:p w14:paraId="3279F865">
      <w:pPr>
        <w:spacing w:before="53" w:line="251" w:lineRule="auto"/>
        <w:ind w:left="542" w:right="1568" w:hanging="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法定代表人或其委托代理人(签字或盖章)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投标人名称 (全称</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 xml:space="preserve">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标人开户银行 (全称)  ：</w:t>
      </w:r>
      <w:r>
        <w:rPr>
          <w:rFonts w:hint="eastAsia" w:ascii="微软雅黑" w:hAnsi="微软雅黑" w:eastAsia="微软雅黑" w:cs="微软雅黑"/>
          <w:color w:val="auto"/>
          <w:sz w:val="23"/>
          <w:szCs w:val="23"/>
          <w:u w:val="single"/>
        </w:rPr>
        <w:t xml:space="preserve">                                             </w:t>
      </w:r>
    </w:p>
    <w:p w14:paraId="0C3B0ADE">
      <w:pPr>
        <w:spacing w:before="1" w:line="233" w:lineRule="auto"/>
        <w:ind w:left="54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 xml:space="preserve">投标人银行帐号 </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z w:val="23"/>
          <w:szCs w:val="23"/>
          <w:u w:val="single"/>
        </w:rPr>
        <w:t xml:space="preserve">                                             </w:t>
      </w:r>
    </w:p>
    <w:p w14:paraId="501CA7C3">
      <w:pPr>
        <w:spacing w:before="28" w:line="234" w:lineRule="auto"/>
        <w:ind w:left="54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w:t>
      </w:r>
      <w:r>
        <w:rPr>
          <w:rFonts w:hint="eastAsia" w:ascii="微软雅黑" w:hAnsi="微软雅黑" w:eastAsia="微软雅黑" w:cs="微软雅黑"/>
          <w:color w:val="auto"/>
          <w:spacing w:val="6"/>
          <w:sz w:val="23"/>
          <w:szCs w:val="23"/>
        </w:rPr>
        <w:t>标人单位章 ：</w:t>
      </w:r>
      <w:r>
        <w:rPr>
          <w:rFonts w:hint="eastAsia" w:ascii="微软雅黑" w:hAnsi="微软雅黑" w:eastAsia="微软雅黑" w:cs="微软雅黑"/>
          <w:color w:val="auto"/>
          <w:sz w:val="23"/>
          <w:szCs w:val="23"/>
          <w:u w:val="single"/>
        </w:rPr>
        <w:t xml:space="preserve">                                             </w:t>
      </w:r>
    </w:p>
    <w:p w14:paraId="765CB7C2">
      <w:pPr>
        <w:spacing w:before="26" w:line="233" w:lineRule="auto"/>
        <w:ind w:left="57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日期 ：</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年</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 xml:space="preserve"> 月</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 xml:space="preserve"> 日</w:t>
      </w:r>
    </w:p>
    <w:p w14:paraId="4AE43F05">
      <w:pPr>
        <w:rPr>
          <w:rFonts w:hint="eastAsia" w:ascii="微软雅黑" w:hAnsi="微软雅黑" w:eastAsia="微软雅黑" w:cs="微软雅黑"/>
          <w:color w:val="auto"/>
        </w:rPr>
        <w:sectPr>
          <w:footerReference r:id="rId27" w:type="default"/>
          <w:pgSz w:w="11907" w:h="16840"/>
          <w:pgMar w:top="400" w:right="1185" w:bottom="1262" w:left="1194" w:header="0" w:footer="1085" w:gutter="0"/>
          <w:cols w:space="720" w:num="1"/>
        </w:sectPr>
      </w:pPr>
    </w:p>
    <w:p w14:paraId="1FC64335">
      <w:pPr>
        <w:rPr>
          <w:rFonts w:hint="eastAsia" w:ascii="微软雅黑" w:hAnsi="微软雅黑" w:eastAsia="微软雅黑" w:cs="微软雅黑"/>
          <w:color w:val="auto"/>
        </w:rPr>
      </w:pPr>
    </w:p>
    <w:p w14:paraId="140CFFDB">
      <w:pPr>
        <w:rPr>
          <w:rFonts w:hint="eastAsia" w:ascii="微软雅黑" w:hAnsi="微软雅黑" w:eastAsia="微软雅黑" w:cs="微软雅黑"/>
          <w:color w:val="auto"/>
        </w:rPr>
      </w:pPr>
    </w:p>
    <w:p w14:paraId="51C01F7E">
      <w:pPr>
        <w:rPr>
          <w:rFonts w:hint="eastAsia" w:ascii="微软雅黑" w:hAnsi="微软雅黑" w:eastAsia="微软雅黑" w:cs="微软雅黑"/>
          <w:color w:val="auto"/>
        </w:rPr>
      </w:pPr>
    </w:p>
    <w:p w14:paraId="528501AF">
      <w:pPr>
        <w:rPr>
          <w:rFonts w:hint="eastAsia" w:ascii="微软雅黑" w:hAnsi="微软雅黑" w:eastAsia="微软雅黑" w:cs="微软雅黑"/>
          <w:color w:val="auto"/>
        </w:rPr>
      </w:pPr>
    </w:p>
    <w:p w14:paraId="539E7967">
      <w:pPr>
        <w:spacing w:line="124" w:lineRule="exact"/>
        <w:rPr>
          <w:rFonts w:hint="eastAsia" w:ascii="微软雅黑" w:hAnsi="微软雅黑" w:eastAsia="微软雅黑" w:cs="微软雅黑"/>
          <w:color w:val="auto"/>
        </w:rPr>
      </w:pPr>
    </w:p>
    <w:p w14:paraId="56BC90BD">
      <w:pPr>
        <w:rPr>
          <w:rFonts w:hint="eastAsia" w:ascii="微软雅黑" w:hAnsi="微软雅黑" w:eastAsia="微软雅黑" w:cs="微软雅黑"/>
          <w:color w:val="auto"/>
        </w:rPr>
        <w:sectPr>
          <w:footerReference r:id="rId28" w:type="default"/>
          <w:pgSz w:w="11906" w:h="16839"/>
          <w:pgMar w:top="400" w:right="941" w:bottom="1404" w:left="1079" w:header="0" w:footer="1227" w:gutter="0"/>
          <w:cols w:equalWidth="0" w:num="1">
            <w:col w:w="9886"/>
          </w:cols>
        </w:sectPr>
      </w:pPr>
    </w:p>
    <w:p w14:paraId="1850B4FC">
      <w:pPr>
        <w:spacing w:line="379" w:lineRule="auto"/>
        <w:rPr>
          <w:rFonts w:hint="eastAsia" w:ascii="微软雅黑" w:hAnsi="微软雅黑" w:eastAsia="微软雅黑" w:cs="微软雅黑"/>
          <w:color w:val="auto"/>
        </w:rPr>
      </w:pPr>
    </w:p>
    <w:p w14:paraId="6B3BD600">
      <w:pPr>
        <w:spacing w:before="99" w:line="233"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项目名称:</w:t>
      </w:r>
    </w:p>
    <w:p w14:paraId="718DBB04">
      <w:pPr>
        <w:spacing w:before="235" w:line="188" w:lineRule="auto"/>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报价单位 ：人民币/</w:t>
      </w:r>
      <w:r>
        <w:rPr>
          <w:rFonts w:hint="eastAsia" w:ascii="微软雅黑" w:hAnsi="微软雅黑" w:eastAsia="微软雅黑" w:cs="微软雅黑"/>
          <w:color w:val="auto"/>
          <w:sz w:val="23"/>
          <w:szCs w:val="23"/>
        </w:rPr>
        <w:t>元</w:t>
      </w:r>
    </w:p>
    <w:p w14:paraId="654C782B">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41AB033B">
      <w:pPr>
        <w:spacing w:before="61" w:line="185" w:lineRule="auto"/>
        <w:ind w:left="292"/>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2、投标分项报价表</w:t>
      </w:r>
    </w:p>
    <w:p w14:paraId="58A7C0B4">
      <w:pPr>
        <w:spacing w:before="47"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项目编号:</w:t>
      </w:r>
    </w:p>
    <w:p w14:paraId="3698A42A">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18DEB2E1">
      <w:pPr>
        <w:spacing w:line="378" w:lineRule="auto"/>
        <w:rPr>
          <w:rFonts w:hint="eastAsia" w:ascii="微软雅黑" w:hAnsi="微软雅黑" w:eastAsia="微软雅黑" w:cs="微软雅黑"/>
          <w:color w:val="auto"/>
        </w:rPr>
      </w:pPr>
    </w:p>
    <w:p w14:paraId="3281307D">
      <w:pPr>
        <w:spacing w:before="99"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标</w:t>
      </w:r>
      <w:r>
        <w:rPr>
          <w:rFonts w:hint="eastAsia" w:ascii="微软雅黑" w:hAnsi="微软雅黑" w:eastAsia="微软雅黑" w:cs="微软雅黑"/>
          <w:color w:val="auto"/>
          <w:spacing w:val="2"/>
          <w:sz w:val="23"/>
          <w:szCs w:val="23"/>
        </w:rPr>
        <w:t>项 ：</w:t>
      </w:r>
    </w:p>
    <w:p w14:paraId="73B16594">
      <w:pPr>
        <w:rPr>
          <w:rFonts w:hint="eastAsia" w:ascii="微软雅黑" w:hAnsi="微软雅黑" w:eastAsia="微软雅黑" w:cs="微软雅黑"/>
          <w:color w:val="auto"/>
        </w:rPr>
        <w:sectPr>
          <w:type w:val="continuous"/>
          <w:pgSz w:w="11906" w:h="16839"/>
          <w:pgMar w:top="400" w:right="941" w:bottom="1404" w:left="1079" w:header="0" w:footer="1227" w:gutter="0"/>
          <w:cols w:equalWidth="0" w:num="3">
            <w:col w:w="3560" w:space="100"/>
            <w:col w:w="3199" w:space="100"/>
            <w:col w:w="2927"/>
          </w:cols>
        </w:sectPr>
      </w:pPr>
    </w:p>
    <w:p w14:paraId="7CFF6041">
      <w:pPr>
        <w:rPr>
          <w:rFonts w:hint="eastAsia" w:ascii="微软雅黑" w:hAnsi="微软雅黑" w:eastAsia="微软雅黑" w:cs="微软雅黑"/>
          <w:color w:val="auto"/>
        </w:rPr>
      </w:pPr>
    </w:p>
    <w:p w14:paraId="6C1CA77B">
      <w:pPr>
        <w:spacing w:line="14" w:lineRule="exact"/>
        <w:rPr>
          <w:rFonts w:hint="eastAsia" w:ascii="微软雅黑" w:hAnsi="微软雅黑" w:eastAsia="微软雅黑" w:cs="微软雅黑"/>
          <w:color w:val="auto"/>
        </w:rPr>
      </w:pPr>
    </w:p>
    <w:tbl>
      <w:tblPr>
        <w:tblStyle w:val="22"/>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099"/>
        <w:gridCol w:w="651"/>
        <w:gridCol w:w="1255"/>
        <w:gridCol w:w="1086"/>
        <w:gridCol w:w="922"/>
        <w:gridCol w:w="855"/>
        <w:gridCol w:w="829"/>
        <w:gridCol w:w="747"/>
        <w:gridCol w:w="788"/>
        <w:gridCol w:w="790"/>
      </w:tblGrid>
      <w:tr w14:paraId="0407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57" w:type="dxa"/>
            <w:textDirection w:val="tbRlV"/>
          </w:tcPr>
          <w:p w14:paraId="2251FBEB">
            <w:pPr>
              <w:spacing w:before="174" w:line="421"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position w:val="4"/>
                <w:sz w:val="23"/>
                <w:szCs w:val="23"/>
              </w:rPr>
              <w:t xml:space="preserve">编 </w:t>
            </w:r>
            <w:r>
              <w:rPr>
                <w:rFonts w:hint="eastAsia" w:ascii="微软雅黑" w:hAnsi="微软雅黑" w:eastAsia="微软雅黑" w:cs="微软雅黑"/>
                <w:color w:val="auto"/>
                <w:spacing w:val="15"/>
                <w:position w:val="4"/>
                <w:sz w:val="23"/>
                <w:szCs w:val="23"/>
              </w:rPr>
              <w:t>号</w:t>
            </w:r>
          </w:p>
        </w:tc>
        <w:tc>
          <w:tcPr>
            <w:tcW w:w="1099" w:type="dxa"/>
          </w:tcPr>
          <w:p w14:paraId="3E3A1EF1">
            <w:pPr>
              <w:spacing w:line="303" w:lineRule="auto"/>
              <w:rPr>
                <w:rFonts w:hint="eastAsia" w:ascii="微软雅黑" w:hAnsi="微软雅黑" w:eastAsia="微软雅黑" w:cs="微软雅黑"/>
                <w:color w:val="auto"/>
              </w:rPr>
            </w:pPr>
          </w:p>
          <w:p w14:paraId="56C1E2B5">
            <w:pPr>
              <w:spacing w:line="303" w:lineRule="auto"/>
              <w:rPr>
                <w:rFonts w:hint="eastAsia" w:ascii="微软雅黑" w:hAnsi="微软雅黑" w:eastAsia="微软雅黑" w:cs="微软雅黑"/>
                <w:color w:val="auto"/>
              </w:rPr>
            </w:pPr>
          </w:p>
          <w:p w14:paraId="67232DD1">
            <w:pPr>
              <w:spacing w:line="304" w:lineRule="auto"/>
              <w:rPr>
                <w:rFonts w:hint="eastAsia" w:ascii="微软雅黑" w:hAnsi="微软雅黑" w:eastAsia="微软雅黑" w:cs="微软雅黑"/>
                <w:color w:val="auto"/>
              </w:rPr>
            </w:pPr>
          </w:p>
          <w:p w14:paraId="4BA192A0">
            <w:pPr>
              <w:spacing w:before="99" w:line="189" w:lineRule="auto"/>
              <w:ind w:left="9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货</w:t>
            </w:r>
            <w:r>
              <w:rPr>
                <w:rFonts w:hint="eastAsia" w:ascii="微软雅黑" w:hAnsi="微软雅黑" w:eastAsia="微软雅黑" w:cs="微软雅黑"/>
                <w:color w:val="auto"/>
                <w:sz w:val="23"/>
                <w:szCs w:val="23"/>
              </w:rPr>
              <w:t>物名称</w:t>
            </w:r>
          </w:p>
        </w:tc>
        <w:tc>
          <w:tcPr>
            <w:tcW w:w="651" w:type="dxa"/>
            <w:textDirection w:val="tbRlV"/>
          </w:tcPr>
          <w:p w14:paraId="1082ECF4">
            <w:pPr>
              <w:spacing w:before="172" w:line="420"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position w:val="5"/>
                <w:sz w:val="23"/>
                <w:szCs w:val="23"/>
              </w:rPr>
              <w:t>品 牌</w:t>
            </w:r>
          </w:p>
        </w:tc>
        <w:tc>
          <w:tcPr>
            <w:tcW w:w="1255" w:type="dxa"/>
          </w:tcPr>
          <w:p w14:paraId="09C9048A">
            <w:pPr>
              <w:spacing w:line="319" w:lineRule="auto"/>
              <w:rPr>
                <w:rFonts w:hint="eastAsia" w:ascii="微软雅黑" w:hAnsi="微软雅黑" w:eastAsia="微软雅黑" w:cs="微软雅黑"/>
                <w:color w:val="auto"/>
              </w:rPr>
            </w:pPr>
          </w:p>
          <w:p w14:paraId="7FBFE8F0">
            <w:pPr>
              <w:spacing w:line="319" w:lineRule="auto"/>
              <w:rPr>
                <w:rFonts w:hint="eastAsia" w:ascii="微软雅黑" w:hAnsi="微软雅黑" w:eastAsia="微软雅黑" w:cs="微软雅黑"/>
                <w:color w:val="auto"/>
              </w:rPr>
            </w:pPr>
          </w:p>
          <w:p w14:paraId="005831FB">
            <w:pPr>
              <w:spacing w:before="99" w:line="189" w:lineRule="auto"/>
              <w:ind w:left="17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规格</w:t>
            </w:r>
            <w:r>
              <w:rPr>
                <w:rFonts w:hint="eastAsia" w:ascii="微软雅黑" w:hAnsi="微软雅黑" w:eastAsia="微软雅黑" w:cs="微软雅黑"/>
                <w:color w:val="auto"/>
                <w:sz w:val="23"/>
                <w:szCs w:val="23"/>
              </w:rPr>
              <w:t>型号</w:t>
            </w:r>
          </w:p>
        </w:tc>
        <w:tc>
          <w:tcPr>
            <w:tcW w:w="1086" w:type="dxa"/>
          </w:tcPr>
          <w:p w14:paraId="52822826">
            <w:pPr>
              <w:spacing w:line="407" w:lineRule="auto"/>
              <w:rPr>
                <w:rFonts w:hint="eastAsia" w:ascii="微软雅黑" w:hAnsi="微软雅黑" w:eastAsia="微软雅黑" w:cs="微软雅黑"/>
                <w:color w:val="auto"/>
              </w:rPr>
            </w:pPr>
          </w:p>
          <w:p w14:paraId="664B1BF6">
            <w:pPr>
              <w:spacing w:before="98" w:line="299" w:lineRule="auto"/>
              <w:ind w:left="427" w:right="72" w:hanging="33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制</w:t>
            </w:r>
            <w:r>
              <w:rPr>
                <w:rFonts w:hint="eastAsia" w:ascii="微软雅黑" w:hAnsi="微软雅黑" w:eastAsia="微软雅黑" w:cs="微软雅黑"/>
                <w:color w:val="auto"/>
                <w:sz w:val="23"/>
                <w:szCs w:val="23"/>
              </w:rPr>
              <w:t xml:space="preserve">造商名 </w:t>
            </w:r>
            <w:r>
              <w:rPr>
                <w:rFonts w:hint="eastAsia" w:ascii="微软雅黑" w:hAnsi="微软雅黑" w:eastAsia="微软雅黑" w:cs="微软雅黑"/>
                <w:color w:val="auto"/>
                <w:spacing w:val="6"/>
                <w:sz w:val="23"/>
                <w:szCs w:val="23"/>
              </w:rPr>
              <w:t>称</w:t>
            </w:r>
          </w:p>
        </w:tc>
        <w:tc>
          <w:tcPr>
            <w:tcW w:w="922" w:type="dxa"/>
            <w:textDirection w:val="tbRlV"/>
          </w:tcPr>
          <w:p w14:paraId="6A7C92A4">
            <w:pPr>
              <w:spacing w:before="303" w:line="421"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position w:val="5"/>
                <w:sz w:val="23"/>
                <w:szCs w:val="23"/>
              </w:rPr>
              <w:t xml:space="preserve">产 </w:t>
            </w:r>
            <w:r>
              <w:rPr>
                <w:rFonts w:hint="eastAsia" w:ascii="微软雅黑" w:hAnsi="微软雅黑" w:eastAsia="微软雅黑" w:cs="微软雅黑"/>
                <w:color w:val="auto"/>
                <w:spacing w:val="15"/>
                <w:position w:val="5"/>
                <w:sz w:val="23"/>
                <w:szCs w:val="23"/>
              </w:rPr>
              <w:t>地</w:t>
            </w:r>
          </w:p>
        </w:tc>
        <w:tc>
          <w:tcPr>
            <w:tcW w:w="855" w:type="dxa"/>
            <w:textDirection w:val="tbRlV"/>
          </w:tcPr>
          <w:p w14:paraId="48129B75">
            <w:pPr>
              <w:spacing w:before="270" w:line="418"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position w:val="5"/>
                <w:sz w:val="23"/>
                <w:szCs w:val="23"/>
              </w:rPr>
              <w:t xml:space="preserve">数 </w:t>
            </w:r>
            <w:r>
              <w:rPr>
                <w:rFonts w:hint="eastAsia" w:ascii="微软雅黑" w:hAnsi="微软雅黑" w:eastAsia="微软雅黑" w:cs="微软雅黑"/>
                <w:color w:val="auto"/>
                <w:spacing w:val="15"/>
                <w:position w:val="5"/>
                <w:sz w:val="23"/>
                <w:szCs w:val="23"/>
              </w:rPr>
              <w:t>量</w:t>
            </w:r>
          </w:p>
        </w:tc>
        <w:tc>
          <w:tcPr>
            <w:tcW w:w="829" w:type="dxa"/>
            <w:textDirection w:val="tbRlV"/>
          </w:tcPr>
          <w:p w14:paraId="0CE2B757">
            <w:pPr>
              <w:spacing w:before="257" w:line="420"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position w:val="5"/>
                <w:sz w:val="23"/>
                <w:szCs w:val="23"/>
              </w:rPr>
              <w:t xml:space="preserve">单 </w:t>
            </w:r>
            <w:r>
              <w:rPr>
                <w:rFonts w:hint="eastAsia" w:ascii="微软雅黑" w:hAnsi="微软雅黑" w:eastAsia="微软雅黑" w:cs="微软雅黑"/>
                <w:color w:val="auto"/>
                <w:spacing w:val="16"/>
                <w:position w:val="5"/>
                <w:sz w:val="23"/>
                <w:szCs w:val="23"/>
              </w:rPr>
              <w:t>位</w:t>
            </w:r>
          </w:p>
        </w:tc>
        <w:tc>
          <w:tcPr>
            <w:tcW w:w="747" w:type="dxa"/>
            <w:textDirection w:val="tbRlV"/>
          </w:tcPr>
          <w:p w14:paraId="70A0444B">
            <w:pPr>
              <w:spacing w:before="214" w:line="419"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position w:val="5"/>
                <w:sz w:val="23"/>
                <w:szCs w:val="23"/>
              </w:rPr>
              <w:t>单</w:t>
            </w:r>
            <w:r>
              <w:rPr>
                <w:rFonts w:hint="eastAsia" w:ascii="微软雅黑" w:hAnsi="微软雅黑" w:eastAsia="微软雅黑" w:cs="微软雅黑"/>
                <w:color w:val="auto"/>
                <w:spacing w:val="17"/>
                <w:position w:val="5"/>
                <w:sz w:val="23"/>
                <w:szCs w:val="23"/>
              </w:rPr>
              <w:t xml:space="preserve"> 价</w:t>
            </w:r>
          </w:p>
        </w:tc>
        <w:tc>
          <w:tcPr>
            <w:tcW w:w="788" w:type="dxa"/>
            <w:textDirection w:val="tbRlV"/>
          </w:tcPr>
          <w:p w14:paraId="4F68DA38">
            <w:pPr>
              <w:spacing w:before="236" w:line="420"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position w:val="5"/>
                <w:sz w:val="23"/>
                <w:szCs w:val="23"/>
              </w:rPr>
              <w:t>合</w:t>
            </w:r>
            <w:r>
              <w:rPr>
                <w:rFonts w:hint="eastAsia" w:ascii="微软雅黑" w:hAnsi="微软雅黑" w:eastAsia="微软雅黑" w:cs="微软雅黑"/>
                <w:color w:val="auto"/>
                <w:spacing w:val="17"/>
                <w:position w:val="5"/>
                <w:sz w:val="23"/>
                <w:szCs w:val="23"/>
              </w:rPr>
              <w:t xml:space="preserve"> 价</w:t>
            </w:r>
          </w:p>
        </w:tc>
        <w:tc>
          <w:tcPr>
            <w:tcW w:w="790" w:type="dxa"/>
            <w:textDirection w:val="tbRlV"/>
          </w:tcPr>
          <w:p w14:paraId="0488829E">
            <w:pPr>
              <w:spacing w:before="239" w:line="422" w:lineRule="exact"/>
              <w:ind w:left="7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position w:val="4"/>
                <w:sz w:val="23"/>
                <w:szCs w:val="23"/>
              </w:rPr>
              <w:t>备 注</w:t>
            </w:r>
          </w:p>
        </w:tc>
      </w:tr>
      <w:tr w14:paraId="21310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7" w:type="dxa"/>
          </w:tcPr>
          <w:p w14:paraId="358215E1">
            <w:pPr>
              <w:spacing w:before="108" w:line="179" w:lineRule="auto"/>
              <w:ind w:left="309"/>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1</w:t>
            </w:r>
          </w:p>
        </w:tc>
        <w:tc>
          <w:tcPr>
            <w:tcW w:w="1099" w:type="dxa"/>
          </w:tcPr>
          <w:p w14:paraId="5A8E3666">
            <w:pPr>
              <w:rPr>
                <w:rFonts w:hint="eastAsia" w:ascii="微软雅黑" w:hAnsi="微软雅黑" w:eastAsia="微软雅黑" w:cs="微软雅黑"/>
                <w:color w:val="auto"/>
              </w:rPr>
            </w:pPr>
          </w:p>
        </w:tc>
        <w:tc>
          <w:tcPr>
            <w:tcW w:w="651" w:type="dxa"/>
          </w:tcPr>
          <w:p w14:paraId="1CC9C2D8">
            <w:pPr>
              <w:rPr>
                <w:rFonts w:hint="eastAsia" w:ascii="微软雅黑" w:hAnsi="微软雅黑" w:eastAsia="微软雅黑" w:cs="微软雅黑"/>
                <w:color w:val="auto"/>
              </w:rPr>
            </w:pPr>
          </w:p>
        </w:tc>
        <w:tc>
          <w:tcPr>
            <w:tcW w:w="1255" w:type="dxa"/>
          </w:tcPr>
          <w:p w14:paraId="03449F81">
            <w:pPr>
              <w:rPr>
                <w:rFonts w:hint="eastAsia" w:ascii="微软雅黑" w:hAnsi="微软雅黑" w:eastAsia="微软雅黑" w:cs="微软雅黑"/>
                <w:color w:val="auto"/>
              </w:rPr>
            </w:pPr>
          </w:p>
        </w:tc>
        <w:tc>
          <w:tcPr>
            <w:tcW w:w="1086" w:type="dxa"/>
          </w:tcPr>
          <w:p w14:paraId="7AA7D2D4">
            <w:pPr>
              <w:rPr>
                <w:rFonts w:hint="eastAsia" w:ascii="微软雅黑" w:hAnsi="微软雅黑" w:eastAsia="微软雅黑" w:cs="微软雅黑"/>
                <w:color w:val="auto"/>
              </w:rPr>
            </w:pPr>
          </w:p>
        </w:tc>
        <w:tc>
          <w:tcPr>
            <w:tcW w:w="922" w:type="dxa"/>
          </w:tcPr>
          <w:p w14:paraId="13500D5A">
            <w:pPr>
              <w:rPr>
                <w:rFonts w:hint="eastAsia" w:ascii="微软雅黑" w:hAnsi="微软雅黑" w:eastAsia="微软雅黑" w:cs="微软雅黑"/>
                <w:color w:val="auto"/>
              </w:rPr>
            </w:pPr>
          </w:p>
        </w:tc>
        <w:tc>
          <w:tcPr>
            <w:tcW w:w="855" w:type="dxa"/>
          </w:tcPr>
          <w:p w14:paraId="011CE355">
            <w:pPr>
              <w:rPr>
                <w:rFonts w:hint="eastAsia" w:ascii="微软雅黑" w:hAnsi="微软雅黑" w:eastAsia="微软雅黑" w:cs="微软雅黑"/>
                <w:color w:val="auto"/>
              </w:rPr>
            </w:pPr>
          </w:p>
        </w:tc>
        <w:tc>
          <w:tcPr>
            <w:tcW w:w="829" w:type="dxa"/>
          </w:tcPr>
          <w:p w14:paraId="4C49D8BE">
            <w:pPr>
              <w:rPr>
                <w:rFonts w:hint="eastAsia" w:ascii="微软雅黑" w:hAnsi="微软雅黑" w:eastAsia="微软雅黑" w:cs="微软雅黑"/>
                <w:color w:val="auto"/>
              </w:rPr>
            </w:pPr>
          </w:p>
        </w:tc>
        <w:tc>
          <w:tcPr>
            <w:tcW w:w="747" w:type="dxa"/>
          </w:tcPr>
          <w:p w14:paraId="480CD8F3">
            <w:pPr>
              <w:rPr>
                <w:rFonts w:hint="eastAsia" w:ascii="微软雅黑" w:hAnsi="微软雅黑" w:eastAsia="微软雅黑" w:cs="微软雅黑"/>
                <w:color w:val="auto"/>
              </w:rPr>
            </w:pPr>
          </w:p>
        </w:tc>
        <w:tc>
          <w:tcPr>
            <w:tcW w:w="788" w:type="dxa"/>
          </w:tcPr>
          <w:p w14:paraId="2FEBC51C">
            <w:pPr>
              <w:rPr>
                <w:rFonts w:hint="eastAsia" w:ascii="微软雅黑" w:hAnsi="微软雅黑" w:eastAsia="微软雅黑" w:cs="微软雅黑"/>
                <w:color w:val="auto"/>
              </w:rPr>
            </w:pPr>
          </w:p>
        </w:tc>
        <w:tc>
          <w:tcPr>
            <w:tcW w:w="790" w:type="dxa"/>
          </w:tcPr>
          <w:p w14:paraId="02F58D0E">
            <w:pPr>
              <w:rPr>
                <w:rFonts w:hint="eastAsia" w:ascii="微软雅黑" w:hAnsi="微软雅黑" w:eastAsia="微软雅黑" w:cs="微软雅黑"/>
                <w:color w:val="auto"/>
              </w:rPr>
            </w:pPr>
          </w:p>
        </w:tc>
      </w:tr>
      <w:tr w14:paraId="47CED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7" w:type="dxa"/>
          </w:tcPr>
          <w:p w14:paraId="713EF085">
            <w:pPr>
              <w:spacing w:before="109" w:line="178" w:lineRule="auto"/>
              <w:ind w:left="2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2</w:t>
            </w:r>
          </w:p>
        </w:tc>
        <w:tc>
          <w:tcPr>
            <w:tcW w:w="1099" w:type="dxa"/>
          </w:tcPr>
          <w:p w14:paraId="169E007A">
            <w:pPr>
              <w:rPr>
                <w:rFonts w:hint="eastAsia" w:ascii="微软雅黑" w:hAnsi="微软雅黑" w:eastAsia="微软雅黑" w:cs="微软雅黑"/>
                <w:color w:val="auto"/>
              </w:rPr>
            </w:pPr>
          </w:p>
        </w:tc>
        <w:tc>
          <w:tcPr>
            <w:tcW w:w="651" w:type="dxa"/>
          </w:tcPr>
          <w:p w14:paraId="4684F9FF">
            <w:pPr>
              <w:rPr>
                <w:rFonts w:hint="eastAsia" w:ascii="微软雅黑" w:hAnsi="微软雅黑" w:eastAsia="微软雅黑" w:cs="微软雅黑"/>
                <w:color w:val="auto"/>
              </w:rPr>
            </w:pPr>
          </w:p>
        </w:tc>
        <w:tc>
          <w:tcPr>
            <w:tcW w:w="1255" w:type="dxa"/>
          </w:tcPr>
          <w:p w14:paraId="767795E2">
            <w:pPr>
              <w:rPr>
                <w:rFonts w:hint="eastAsia" w:ascii="微软雅黑" w:hAnsi="微软雅黑" w:eastAsia="微软雅黑" w:cs="微软雅黑"/>
                <w:color w:val="auto"/>
              </w:rPr>
            </w:pPr>
          </w:p>
        </w:tc>
        <w:tc>
          <w:tcPr>
            <w:tcW w:w="1086" w:type="dxa"/>
          </w:tcPr>
          <w:p w14:paraId="64BDEEAB">
            <w:pPr>
              <w:rPr>
                <w:rFonts w:hint="eastAsia" w:ascii="微软雅黑" w:hAnsi="微软雅黑" w:eastAsia="微软雅黑" w:cs="微软雅黑"/>
                <w:color w:val="auto"/>
              </w:rPr>
            </w:pPr>
          </w:p>
        </w:tc>
        <w:tc>
          <w:tcPr>
            <w:tcW w:w="922" w:type="dxa"/>
          </w:tcPr>
          <w:p w14:paraId="657A01CB">
            <w:pPr>
              <w:rPr>
                <w:rFonts w:hint="eastAsia" w:ascii="微软雅黑" w:hAnsi="微软雅黑" w:eastAsia="微软雅黑" w:cs="微软雅黑"/>
                <w:color w:val="auto"/>
              </w:rPr>
            </w:pPr>
          </w:p>
        </w:tc>
        <w:tc>
          <w:tcPr>
            <w:tcW w:w="855" w:type="dxa"/>
          </w:tcPr>
          <w:p w14:paraId="14A3A343">
            <w:pPr>
              <w:rPr>
                <w:rFonts w:hint="eastAsia" w:ascii="微软雅黑" w:hAnsi="微软雅黑" w:eastAsia="微软雅黑" w:cs="微软雅黑"/>
                <w:color w:val="auto"/>
              </w:rPr>
            </w:pPr>
          </w:p>
        </w:tc>
        <w:tc>
          <w:tcPr>
            <w:tcW w:w="829" w:type="dxa"/>
          </w:tcPr>
          <w:p w14:paraId="64BB0500">
            <w:pPr>
              <w:rPr>
                <w:rFonts w:hint="eastAsia" w:ascii="微软雅黑" w:hAnsi="微软雅黑" w:eastAsia="微软雅黑" w:cs="微软雅黑"/>
                <w:color w:val="auto"/>
              </w:rPr>
            </w:pPr>
          </w:p>
        </w:tc>
        <w:tc>
          <w:tcPr>
            <w:tcW w:w="747" w:type="dxa"/>
          </w:tcPr>
          <w:p w14:paraId="75BBABA9">
            <w:pPr>
              <w:rPr>
                <w:rFonts w:hint="eastAsia" w:ascii="微软雅黑" w:hAnsi="微软雅黑" w:eastAsia="微软雅黑" w:cs="微软雅黑"/>
                <w:color w:val="auto"/>
              </w:rPr>
            </w:pPr>
          </w:p>
        </w:tc>
        <w:tc>
          <w:tcPr>
            <w:tcW w:w="788" w:type="dxa"/>
          </w:tcPr>
          <w:p w14:paraId="3BB56A5B">
            <w:pPr>
              <w:rPr>
                <w:rFonts w:hint="eastAsia" w:ascii="微软雅黑" w:hAnsi="微软雅黑" w:eastAsia="微软雅黑" w:cs="微软雅黑"/>
                <w:color w:val="auto"/>
              </w:rPr>
            </w:pPr>
          </w:p>
        </w:tc>
        <w:tc>
          <w:tcPr>
            <w:tcW w:w="790" w:type="dxa"/>
          </w:tcPr>
          <w:p w14:paraId="39BDF78E">
            <w:pPr>
              <w:rPr>
                <w:rFonts w:hint="eastAsia" w:ascii="微软雅黑" w:hAnsi="微软雅黑" w:eastAsia="微软雅黑" w:cs="微软雅黑"/>
                <w:color w:val="auto"/>
              </w:rPr>
            </w:pPr>
          </w:p>
        </w:tc>
      </w:tr>
      <w:tr w14:paraId="6124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7" w:type="dxa"/>
          </w:tcPr>
          <w:p w14:paraId="65D6F42C">
            <w:pPr>
              <w:spacing w:before="112" w:line="178" w:lineRule="auto"/>
              <w:ind w:left="2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3</w:t>
            </w:r>
          </w:p>
        </w:tc>
        <w:tc>
          <w:tcPr>
            <w:tcW w:w="1099" w:type="dxa"/>
          </w:tcPr>
          <w:p w14:paraId="0262323A">
            <w:pPr>
              <w:rPr>
                <w:rFonts w:hint="eastAsia" w:ascii="微软雅黑" w:hAnsi="微软雅黑" w:eastAsia="微软雅黑" w:cs="微软雅黑"/>
                <w:color w:val="auto"/>
              </w:rPr>
            </w:pPr>
          </w:p>
        </w:tc>
        <w:tc>
          <w:tcPr>
            <w:tcW w:w="651" w:type="dxa"/>
          </w:tcPr>
          <w:p w14:paraId="0C2D8050">
            <w:pPr>
              <w:rPr>
                <w:rFonts w:hint="eastAsia" w:ascii="微软雅黑" w:hAnsi="微软雅黑" w:eastAsia="微软雅黑" w:cs="微软雅黑"/>
                <w:color w:val="auto"/>
              </w:rPr>
            </w:pPr>
          </w:p>
        </w:tc>
        <w:tc>
          <w:tcPr>
            <w:tcW w:w="1255" w:type="dxa"/>
          </w:tcPr>
          <w:p w14:paraId="48A03B1B">
            <w:pPr>
              <w:rPr>
                <w:rFonts w:hint="eastAsia" w:ascii="微软雅黑" w:hAnsi="微软雅黑" w:eastAsia="微软雅黑" w:cs="微软雅黑"/>
                <w:color w:val="auto"/>
              </w:rPr>
            </w:pPr>
          </w:p>
        </w:tc>
        <w:tc>
          <w:tcPr>
            <w:tcW w:w="1086" w:type="dxa"/>
          </w:tcPr>
          <w:p w14:paraId="46085490">
            <w:pPr>
              <w:rPr>
                <w:rFonts w:hint="eastAsia" w:ascii="微软雅黑" w:hAnsi="微软雅黑" w:eastAsia="微软雅黑" w:cs="微软雅黑"/>
                <w:color w:val="auto"/>
              </w:rPr>
            </w:pPr>
          </w:p>
        </w:tc>
        <w:tc>
          <w:tcPr>
            <w:tcW w:w="922" w:type="dxa"/>
          </w:tcPr>
          <w:p w14:paraId="48A0FA18">
            <w:pPr>
              <w:rPr>
                <w:rFonts w:hint="eastAsia" w:ascii="微软雅黑" w:hAnsi="微软雅黑" w:eastAsia="微软雅黑" w:cs="微软雅黑"/>
                <w:color w:val="auto"/>
              </w:rPr>
            </w:pPr>
          </w:p>
        </w:tc>
        <w:tc>
          <w:tcPr>
            <w:tcW w:w="855" w:type="dxa"/>
          </w:tcPr>
          <w:p w14:paraId="62A74621">
            <w:pPr>
              <w:rPr>
                <w:rFonts w:hint="eastAsia" w:ascii="微软雅黑" w:hAnsi="微软雅黑" w:eastAsia="微软雅黑" w:cs="微软雅黑"/>
                <w:color w:val="auto"/>
              </w:rPr>
            </w:pPr>
          </w:p>
        </w:tc>
        <w:tc>
          <w:tcPr>
            <w:tcW w:w="829" w:type="dxa"/>
          </w:tcPr>
          <w:p w14:paraId="463A50E8">
            <w:pPr>
              <w:rPr>
                <w:rFonts w:hint="eastAsia" w:ascii="微软雅黑" w:hAnsi="微软雅黑" w:eastAsia="微软雅黑" w:cs="微软雅黑"/>
                <w:color w:val="auto"/>
              </w:rPr>
            </w:pPr>
          </w:p>
        </w:tc>
        <w:tc>
          <w:tcPr>
            <w:tcW w:w="747" w:type="dxa"/>
          </w:tcPr>
          <w:p w14:paraId="463EA3DB">
            <w:pPr>
              <w:rPr>
                <w:rFonts w:hint="eastAsia" w:ascii="微软雅黑" w:hAnsi="微软雅黑" w:eastAsia="微软雅黑" w:cs="微软雅黑"/>
                <w:color w:val="auto"/>
              </w:rPr>
            </w:pPr>
          </w:p>
        </w:tc>
        <w:tc>
          <w:tcPr>
            <w:tcW w:w="788" w:type="dxa"/>
          </w:tcPr>
          <w:p w14:paraId="6C20DEA6">
            <w:pPr>
              <w:rPr>
                <w:rFonts w:hint="eastAsia" w:ascii="微软雅黑" w:hAnsi="微软雅黑" w:eastAsia="微软雅黑" w:cs="微软雅黑"/>
                <w:color w:val="auto"/>
              </w:rPr>
            </w:pPr>
          </w:p>
        </w:tc>
        <w:tc>
          <w:tcPr>
            <w:tcW w:w="790" w:type="dxa"/>
          </w:tcPr>
          <w:p w14:paraId="440A7B31">
            <w:pPr>
              <w:rPr>
                <w:rFonts w:hint="eastAsia" w:ascii="微软雅黑" w:hAnsi="微软雅黑" w:eastAsia="微软雅黑" w:cs="微软雅黑"/>
                <w:color w:val="auto"/>
              </w:rPr>
            </w:pPr>
          </w:p>
        </w:tc>
      </w:tr>
      <w:tr w14:paraId="0AA8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57" w:type="dxa"/>
          </w:tcPr>
          <w:p w14:paraId="60DBAD74">
            <w:pPr>
              <w:spacing w:before="114" w:line="176" w:lineRule="auto"/>
              <w:ind w:left="27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4</w:t>
            </w:r>
          </w:p>
        </w:tc>
        <w:tc>
          <w:tcPr>
            <w:tcW w:w="1099" w:type="dxa"/>
          </w:tcPr>
          <w:p w14:paraId="669A1D85">
            <w:pPr>
              <w:rPr>
                <w:rFonts w:hint="eastAsia" w:ascii="微软雅黑" w:hAnsi="微软雅黑" w:eastAsia="微软雅黑" w:cs="微软雅黑"/>
                <w:color w:val="auto"/>
              </w:rPr>
            </w:pPr>
          </w:p>
        </w:tc>
        <w:tc>
          <w:tcPr>
            <w:tcW w:w="651" w:type="dxa"/>
          </w:tcPr>
          <w:p w14:paraId="416B641D">
            <w:pPr>
              <w:rPr>
                <w:rFonts w:hint="eastAsia" w:ascii="微软雅黑" w:hAnsi="微软雅黑" w:eastAsia="微软雅黑" w:cs="微软雅黑"/>
                <w:color w:val="auto"/>
              </w:rPr>
            </w:pPr>
          </w:p>
        </w:tc>
        <w:tc>
          <w:tcPr>
            <w:tcW w:w="1255" w:type="dxa"/>
          </w:tcPr>
          <w:p w14:paraId="4FEC7C7C">
            <w:pPr>
              <w:rPr>
                <w:rFonts w:hint="eastAsia" w:ascii="微软雅黑" w:hAnsi="微软雅黑" w:eastAsia="微软雅黑" w:cs="微软雅黑"/>
                <w:color w:val="auto"/>
              </w:rPr>
            </w:pPr>
          </w:p>
        </w:tc>
        <w:tc>
          <w:tcPr>
            <w:tcW w:w="1086" w:type="dxa"/>
          </w:tcPr>
          <w:p w14:paraId="3E70739E">
            <w:pPr>
              <w:rPr>
                <w:rFonts w:hint="eastAsia" w:ascii="微软雅黑" w:hAnsi="微软雅黑" w:eastAsia="微软雅黑" w:cs="微软雅黑"/>
                <w:color w:val="auto"/>
              </w:rPr>
            </w:pPr>
          </w:p>
        </w:tc>
        <w:tc>
          <w:tcPr>
            <w:tcW w:w="922" w:type="dxa"/>
          </w:tcPr>
          <w:p w14:paraId="7B1054AE">
            <w:pPr>
              <w:rPr>
                <w:rFonts w:hint="eastAsia" w:ascii="微软雅黑" w:hAnsi="微软雅黑" w:eastAsia="微软雅黑" w:cs="微软雅黑"/>
                <w:color w:val="auto"/>
              </w:rPr>
            </w:pPr>
          </w:p>
        </w:tc>
        <w:tc>
          <w:tcPr>
            <w:tcW w:w="855" w:type="dxa"/>
          </w:tcPr>
          <w:p w14:paraId="3C8D80B6">
            <w:pPr>
              <w:rPr>
                <w:rFonts w:hint="eastAsia" w:ascii="微软雅黑" w:hAnsi="微软雅黑" w:eastAsia="微软雅黑" w:cs="微软雅黑"/>
                <w:color w:val="auto"/>
              </w:rPr>
            </w:pPr>
          </w:p>
        </w:tc>
        <w:tc>
          <w:tcPr>
            <w:tcW w:w="829" w:type="dxa"/>
          </w:tcPr>
          <w:p w14:paraId="1B8F965E">
            <w:pPr>
              <w:rPr>
                <w:rFonts w:hint="eastAsia" w:ascii="微软雅黑" w:hAnsi="微软雅黑" w:eastAsia="微软雅黑" w:cs="微软雅黑"/>
                <w:color w:val="auto"/>
              </w:rPr>
            </w:pPr>
          </w:p>
        </w:tc>
        <w:tc>
          <w:tcPr>
            <w:tcW w:w="747" w:type="dxa"/>
          </w:tcPr>
          <w:p w14:paraId="6E885C3A">
            <w:pPr>
              <w:rPr>
                <w:rFonts w:hint="eastAsia" w:ascii="微软雅黑" w:hAnsi="微软雅黑" w:eastAsia="微软雅黑" w:cs="微软雅黑"/>
                <w:color w:val="auto"/>
              </w:rPr>
            </w:pPr>
          </w:p>
        </w:tc>
        <w:tc>
          <w:tcPr>
            <w:tcW w:w="788" w:type="dxa"/>
          </w:tcPr>
          <w:p w14:paraId="0047133D">
            <w:pPr>
              <w:rPr>
                <w:rFonts w:hint="eastAsia" w:ascii="微软雅黑" w:hAnsi="微软雅黑" w:eastAsia="微软雅黑" w:cs="微软雅黑"/>
                <w:color w:val="auto"/>
              </w:rPr>
            </w:pPr>
          </w:p>
        </w:tc>
        <w:tc>
          <w:tcPr>
            <w:tcW w:w="790" w:type="dxa"/>
          </w:tcPr>
          <w:p w14:paraId="41B9A982">
            <w:pPr>
              <w:rPr>
                <w:rFonts w:hint="eastAsia" w:ascii="微软雅黑" w:hAnsi="微软雅黑" w:eastAsia="微软雅黑" w:cs="微软雅黑"/>
                <w:color w:val="auto"/>
              </w:rPr>
            </w:pPr>
          </w:p>
        </w:tc>
      </w:tr>
      <w:tr w14:paraId="79EA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7" w:type="dxa"/>
          </w:tcPr>
          <w:p w14:paraId="0375FB14">
            <w:pPr>
              <w:spacing w:before="115" w:line="176" w:lineRule="auto"/>
              <w:ind w:left="29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5</w:t>
            </w:r>
          </w:p>
        </w:tc>
        <w:tc>
          <w:tcPr>
            <w:tcW w:w="1099" w:type="dxa"/>
          </w:tcPr>
          <w:p w14:paraId="602DDAC5">
            <w:pPr>
              <w:rPr>
                <w:rFonts w:hint="eastAsia" w:ascii="微软雅黑" w:hAnsi="微软雅黑" w:eastAsia="微软雅黑" w:cs="微软雅黑"/>
                <w:color w:val="auto"/>
              </w:rPr>
            </w:pPr>
          </w:p>
        </w:tc>
        <w:tc>
          <w:tcPr>
            <w:tcW w:w="651" w:type="dxa"/>
          </w:tcPr>
          <w:p w14:paraId="5A2EB3B9">
            <w:pPr>
              <w:rPr>
                <w:rFonts w:hint="eastAsia" w:ascii="微软雅黑" w:hAnsi="微软雅黑" w:eastAsia="微软雅黑" w:cs="微软雅黑"/>
                <w:color w:val="auto"/>
              </w:rPr>
            </w:pPr>
          </w:p>
        </w:tc>
        <w:tc>
          <w:tcPr>
            <w:tcW w:w="1255" w:type="dxa"/>
          </w:tcPr>
          <w:p w14:paraId="4CB19939">
            <w:pPr>
              <w:rPr>
                <w:rFonts w:hint="eastAsia" w:ascii="微软雅黑" w:hAnsi="微软雅黑" w:eastAsia="微软雅黑" w:cs="微软雅黑"/>
                <w:color w:val="auto"/>
              </w:rPr>
            </w:pPr>
          </w:p>
        </w:tc>
        <w:tc>
          <w:tcPr>
            <w:tcW w:w="1086" w:type="dxa"/>
          </w:tcPr>
          <w:p w14:paraId="544FF174">
            <w:pPr>
              <w:rPr>
                <w:rFonts w:hint="eastAsia" w:ascii="微软雅黑" w:hAnsi="微软雅黑" w:eastAsia="微软雅黑" w:cs="微软雅黑"/>
                <w:color w:val="auto"/>
              </w:rPr>
            </w:pPr>
          </w:p>
        </w:tc>
        <w:tc>
          <w:tcPr>
            <w:tcW w:w="922" w:type="dxa"/>
          </w:tcPr>
          <w:p w14:paraId="19EECF80">
            <w:pPr>
              <w:rPr>
                <w:rFonts w:hint="eastAsia" w:ascii="微软雅黑" w:hAnsi="微软雅黑" w:eastAsia="微软雅黑" w:cs="微软雅黑"/>
                <w:color w:val="auto"/>
              </w:rPr>
            </w:pPr>
          </w:p>
        </w:tc>
        <w:tc>
          <w:tcPr>
            <w:tcW w:w="855" w:type="dxa"/>
          </w:tcPr>
          <w:p w14:paraId="799B2B9A">
            <w:pPr>
              <w:rPr>
                <w:rFonts w:hint="eastAsia" w:ascii="微软雅黑" w:hAnsi="微软雅黑" w:eastAsia="微软雅黑" w:cs="微软雅黑"/>
                <w:color w:val="auto"/>
              </w:rPr>
            </w:pPr>
          </w:p>
        </w:tc>
        <w:tc>
          <w:tcPr>
            <w:tcW w:w="829" w:type="dxa"/>
          </w:tcPr>
          <w:p w14:paraId="50E4A56F">
            <w:pPr>
              <w:rPr>
                <w:rFonts w:hint="eastAsia" w:ascii="微软雅黑" w:hAnsi="微软雅黑" w:eastAsia="微软雅黑" w:cs="微软雅黑"/>
                <w:color w:val="auto"/>
              </w:rPr>
            </w:pPr>
          </w:p>
        </w:tc>
        <w:tc>
          <w:tcPr>
            <w:tcW w:w="747" w:type="dxa"/>
          </w:tcPr>
          <w:p w14:paraId="6EAB8224">
            <w:pPr>
              <w:rPr>
                <w:rFonts w:hint="eastAsia" w:ascii="微软雅黑" w:hAnsi="微软雅黑" w:eastAsia="微软雅黑" w:cs="微软雅黑"/>
                <w:color w:val="auto"/>
              </w:rPr>
            </w:pPr>
          </w:p>
        </w:tc>
        <w:tc>
          <w:tcPr>
            <w:tcW w:w="788" w:type="dxa"/>
          </w:tcPr>
          <w:p w14:paraId="44AC91B8">
            <w:pPr>
              <w:rPr>
                <w:rFonts w:hint="eastAsia" w:ascii="微软雅黑" w:hAnsi="微软雅黑" w:eastAsia="微软雅黑" w:cs="微软雅黑"/>
                <w:color w:val="auto"/>
              </w:rPr>
            </w:pPr>
          </w:p>
        </w:tc>
        <w:tc>
          <w:tcPr>
            <w:tcW w:w="790" w:type="dxa"/>
          </w:tcPr>
          <w:p w14:paraId="2B5F1663">
            <w:pPr>
              <w:rPr>
                <w:rFonts w:hint="eastAsia" w:ascii="微软雅黑" w:hAnsi="微软雅黑" w:eastAsia="微软雅黑" w:cs="微软雅黑"/>
                <w:color w:val="auto"/>
              </w:rPr>
            </w:pPr>
          </w:p>
        </w:tc>
      </w:tr>
      <w:tr w14:paraId="653A3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7" w:type="dxa"/>
          </w:tcPr>
          <w:p w14:paraId="39ECB716">
            <w:pPr>
              <w:spacing w:before="192" w:line="169" w:lineRule="auto"/>
              <w:ind w:left="2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6</w:t>
            </w:r>
          </w:p>
        </w:tc>
        <w:tc>
          <w:tcPr>
            <w:tcW w:w="1099" w:type="dxa"/>
          </w:tcPr>
          <w:p w14:paraId="4938AB2C">
            <w:pPr>
              <w:rPr>
                <w:rFonts w:hint="eastAsia" w:ascii="微软雅黑" w:hAnsi="微软雅黑" w:eastAsia="微软雅黑" w:cs="微软雅黑"/>
                <w:color w:val="auto"/>
              </w:rPr>
            </w:pPr>
          </w:p>
        </w:tc>
        <w:tc>
          <w:tcPr>
            <w:tcW w:w="651" w:type="dxa"/>
          </w:tcPr>
          <w:p w14:paraId="1E0B8B35">
            <w:pPr>
              <w:rPr>
                <w:rFonts w:hint="eastAsia" w:ascii="微软雅黑" w:hAnsi="微软雅黑" w:eastAsia="微软雅黑" w:cs="微软雅黑"/>
                <w:color w:val="auto"/>
              </w:rPr>
            </w:pPr>
          </w:p>
        </w:tc>
        <w:tc>
          <w:tcPr>
            <w:tcW w:w="1255" w:type="dxa"/>
          </w:tcPr>
          <w:p w14:paraId="3BE82A06">
            <w:pPr>
              <w:rPr>
                <w:rFonts w:hint="eastAsia" w:ascii="微软雅黑" w:hAnsi="微软雅黑" w:eastAsia="微软雅黑" w:cs="微软雅黑"/>
                <w:color w:val="auto"/>
              </w:rPr>
            </w:pPr>
          </w:p>
        </w:tc>
        <w:tc>
          <w:tcPr>
            <w:tcW w:w="1086" w:type="dxa"/>
          </w:tcPr>
          <w:p w14:paraId="54A103BE">
            <w:pPr>
              <w:rPr>
                <w:rFonts w:hint="eastAsia" w:ascii="微软雅黑" w:hAnsi="微软雅黑" w:eastAsia="微软雅黑" w:cs="微软雅黑"/>
                <w:color w:val="auto"/>
              </w:rPr>
            </w:pPr>
          </w:p>
        </w:tc>
        <w:tc>
          <w:tcPr>
            <w:tcW w:w="922" w:type="dxa"/>
          </w:tcPr>
          <w:p w14:paraId="40196884">
            <w:pPr>
              <w:rPr>
                <w:rFonts w:hint="eastAsia" w:ascii="微软雅黑" w:hAnsi="微软雅黑" w:eastAsia="微软雅黑" w:cs="微软雅黑"/>
                <w:color w:val="auto"/>
              </w:rPr>
            </w:pPr>
          </w:p>
        </w:tc>
        <w:tc>
          <w:tcPr>
            <w:tcW w:w="855" w:type="dxa"/>
          </w:tcPr>
          <w:p w14:paraId="29CB5749">
            <w:pPr>
              <w:rPr>
                <w:rFonts w:hint="eastAsia" w:ascii="微软雅黑" w:hAnsi="微软雅黑" w:eastAsia="微软雅黑" w:cs="微软雅黑"/>
                <w:color w:val="auto"/>
              </w:rPr>
            </w:pPr>
          </w:p>
        </w:tc>
        <w:tc>
          <w:tcPr>
            <w:tcW w:w="829" w:type="dxa"/>
          </w:tcPr>
          <w:p w14:paraId="78E0625C">
            <w:pPr>
              <w:rPr>
                <w:rFonts w:hint="eastAsia" w:ascii="微软雅黑" w:hAnsi="微软雅黑" w:eastAsia="微软雅黑" w:cs="微软雅黑"/>
                <w:color w:val="auto"/>
              </w:rPr>
            </w:pPr>
          </w:p>
        </w:tc>
        <w:tc>
          <w:tcPr>
            <w:tcW w:w="747" w:type="dxa"/>
          </w:tcPr>
          <w:p w14:paraId="532A5144">
            <w:pPr>
              <w:rPr>
                <w:rFonts w:hint="eastAsia" w:ascii="微软雅黑" w:hAnsi="微软雅黑" w:eastAsia="微软雅黑" w:cs="微软雅黑"/>
                <w:color w:val="auto"/>
              </w:rPr>
            </w:pPr>
          </w:p>
        </w:tc>
        <w:tc>
          <w:tcPr>
            <w:tcW w:w="788" w:type="dxa"/>
          </w:tcPr>
          <w:p w14:paraId="197C82A2">
            <w:pPr>
              <w:rPr>
                <w:rFonts w:hint="eastAsia" w:ascii="微软雅黑" w:hAnsi="微软雅黑" w:eastAsia="微软雅黑" w:cs="微软雅黑"/>
                <w:color w:val="auto"/>
              </w:rPr>
            </w:pPr>
          </w:p>
        </w:tc>
        <w:tc>
          <w:tcPr>
            <w:tcW w:w="790" w:type="dxa"/>
          </w:tcPr>
          <w:p w14:paraId="58AC4E07">
            <w:pPr>
              <w:rPr>
                <w:rFonts w:hint="eastAsia" w:ascii="微软雅黑" w:hAnsi="微软雅黑" w:eastAsia="微软雅黑" w:cs="微软雅黑"/>
                <w:color w:val="auto"/>
              </w:rPr>
            </w:pPr>
          </w:p>
        </w:tc>
      </w:tr>
      <w:tr w14:paraId="4EE3B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7" w:type="dxa"/>
          </w:tcPr>
          <w:p w14:paraId="06AF8754">
            <w:pPr>
              <w:spacing w:before="114" w:line="176" w:lineRule="auto"/>
              <w:ind w:left="2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7</w:t>
            </w:r>
          </w:p>
        </w:tc>
        <w:tc>
          <w:tcPr>
            <w:tcW w:w="1099" w:type="dxa"/>
          </w:tcPr>
          <w:p w14:paraId="16E756CB">
            <w:pPr>
              <w:rPr>
                <w:rFonts w:hint="eastAsia" w:ascii="微软雅黑" w:hAnsi="微软雅黑" w:eastAsia="微软雅黑" w:cs="微软雅黑"/>
                <w:color w:val="auto"/>
              </w:rPr>
            </w:pPr>
          </w:p>
        </w:tc>
        <w:tc>
          <w:tcPr>
            <w:tcW w:w="651" w:type="dxa"/>
          </w:tcPr>
          <w:p w14:paraId="43F962D7">
            <w:pPr>
              <w:rPr>
                <w:rFonts w:hint="eastAsia" w:ascii="微软雅黑" w:hAnsi="微软雅黑" w:eastAsia="微软雅黑" w:cs="微软雅黑"/>
                <w:color w:val="auto"/>
              </w:rPr>
            </w:pPr>
          </w:p>
        </w:tc>
        <w:tc>
          <w:tcPr>
            <w:tcW w:w="1255" w:type="dxa"/>
          </w:tcPr>
          <w:p w14:paraId="5151BBAE">
            <w:pPr>
              <w:rPr>
                <w:rFonts w:hint="eastAsia" w:ascii="微软雅黑" w:hAnsi="微软雅黑" w:eastAsia="微软雅黑" w:cs="微软雅黑"/>
                <w:color w:val="auto"/>
              </w:rPr>
            </w:pPr>
          </w:p>
        </w:tc>
        <w:tc>
          <w:tcPr>
            <w:tcW w:w="1086" w:type="dxa"/>
          </w:tcPr>
          <w:p w14:paraId="4799D96D">
            <w:pPr>
              <w:rPr>
                <w:rFonts w:hint="eastAsia" w:ascii="微软雅黑" w:hAnsi="微软雅黑" w:eastAsia="微软雅黑" w:cs="微软雅黑"/>
                <w:color w:val="auto"/>
              </w:rPr>
            </w:pPr>
          </w:p>
        </w:tc>
        <w:tc>
          <w:tcPr>
            <w:tcW w:w="922" w:type="dxa"/>
          </w:tcPr>
          <w:p w14:paraId="743714EB">
            <w:pPr>
              <w:rPr>
                <w:rFonts w:hint="eastAsia" w:ascii="微软雅黑" w:hAnsi="微软雅黑" w:eastAsia="微软雅黑" w:cs="微软雅黑"/>
                <w:color w:val="auto"/>
              </w:rPr>
            </w:pPr>
          </w:p>
        </w:tc>
        <w:tc>
          <w:tcPr>
            <w:tcW w:w="855" w:type="dxa"/>
          </w:tcPr>
          <w:p w14:paraId="002A71E9">
            <w:pPr>
              <w:rPr>
                <w:rFonts w:hint="eastAsia" w:ascii="微软雅黑" w:hAnsi="微软雅黑" w:eastAsia="微软雅黑" w:cs="微软雅黑"/>
                <w:color w:val="auto"/>
              </w:rPr>
            </w:pPr>
          </w:p>
        </w:tc>
        <w:tc>
          <w:tcPr>
            <w:tcW w:w="829" w:type="dxa"/>
          </w:tcPr>
          <w:p w14:paraId="7760B8E7">
            <w:pPr>
              <w:rPr>
                <w:rFonts w:hint="eastAsia" w:ascii="微软雅黑" w:hAnsi="微软雅黑" w:eastAsia="微软雅黑" w:cs="微软雅黑"/>
                <w:color w:val="auto"/>
              </w:rPr>
            </w:pPr>
          </w:p>
        </w:tc>
        <w:tc>
          <w:tcPr>
            <w:tcW w:w="747" w:type="dxa"/>
          </w:tcPr>
          <w:p w14:paraId="54A27E23">
            <w:pPr>
              <w:rPr>
                <w:rFonts w:hint="eastAsia" w:ascii="微软雅黑" w:hAnsi="微软雅黑" w:eastAsia="微软雅黑" w:cs="微软雅黑"/>
                <w:color w:val="auto"/>
              </w:rPr>
            </w:pPr>
          </w:p>
        </w:tc>
        <w:tc>
          <w:tcPr>
            <w:tcW w:w="788" w:type="dxa"/>
          </w:tcPr>
          <w:p w14:paraId="78CDF57B">
            <w:pPr>
              <w:rPr>
                <w:rFonts w:hint="eastAsia" w:ascii="微软雅黑" w:hAnsi="微软雅黑" w:eastAsia="微软雅黑" w:cs="微软雅黑"/>
                <w:color w:val="auto"/>
              </w:rPr>
            </w:pPr>
          </w:p>
        </w:tc>
        <w:tc>
          <w:tcPr>
            <w:tcW w:w="790" w:type="dxa"/>
          </w:tcPr>
          <w:p w14:paraId="104F57B0">
            <w:pPr>
              <w:rPr>
                <w:rFonts w:hint="eastAsia" w:ascii="微软雅黑" w:hAnsi="微软雅黑" w:eastAsia="微软雅黑" w:cs="微软雅黑"/>
                <w:color w:val="auto"/>
              </w:rPr>
            </w:pPr>
          </w:p>
        </w:tc>
      </w:tr>
      <w:tr w14:paraId="28B4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7" w:type="dxa"/>
          </w:tcPr>
          <w:p w14:paraId="1053626C">
            <w:pPr>
              <w:spacing w:before="115" w:line="178" w:lineRule="auto"/>
              <w:ind w:left="2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8</w:t>
            </w:r>
          </w:p>
        </w:tc>
        <w:tc>
          <w:tcPr>
            <w:tcW w:w="1099" w:type="dxa"/>
          </w:tcPr>
          <w:p w14:paraId="69F3918A">
            <w:pPr>
              <w:rPr>
                <w:rFonts w:hint="eastAsia" w:ascii="微软雅黑" w:hAnsi="微软雅黑" w:eastAsia="微软雅黑" w:cs="微软雅黑"/>
                <w:color w:val="auto"/>
              </w:rPr>
            </w:pPr>
          </w:p>
        </w:tc>
        <w:tc>
          <w:tcPr>
            <w:tcW w:w="651" w:type="dxa"/>
          </w:tcPr>
          <w:p w14:paraId="40233FD6">
            <w:pPr>
              <w:rPr>
                <w:rFonts w:hint="eastAsia" w:ascii="微软雅黑" w:hAnsi="微软雅黑" w:eastAsia="微软雅黑" w:cs="微软雅黑"/>
                <w:color w:val="auto"/>
              </w:rPr>
            </w:pPr>
          </w:p>
        </w:tc>
        <w:tc>
          <w:tcPr>
            <w:tcW w:w="1255" w:type="dxa"/>
          </w:tcPr>
          <w:p w14:paraId="2354D361">
            <w:pPr>
              <w:rPr>
                <w:rFonts w:hint="eastAsia" w:ascii="微软雅黑" w:hAnsi="微软雅黑" w:eastAsia="微软雅黑" w:cs="微软雅黑"/>
                <w:color w:val="auto"/>
              </w:rPr>
            </w:pPr>
          </w:p>
        </w:tc>
        <w:tc>
          <w:tcPr>
            <w:tcW w:w="1086" w:type="dxa"/>
          </w:tcPr>
          <w:p w14:paraId="083DF387">
            <w:pPr>
              <w:rPr>
                <w:rFonts w:hint="eastAsia" w:ascii="微软雅黑" w:hAnsi="微软雅黑" w:eastAsia="微软雅黑" w:cs="微软雅黑"/>
                <w:color w:val="auto"/>
              </w:rPr>
            </w:pPr>
          </w:p>
        </w:tc>
        <w:tc>
          <w:tcPr>
            <w:tcW w:w="922" w:type="dxa"/>
          </w:tcPr>
          <w:p w14:paraId="4BB439DD">
            <w:pPr>
              <w:rPr>
                <w:rFonts w:hint="eastAsia" w:ascii="微软雅黑" w:hAnsi="微软雅黑" w:eastAsia="微软雅黑" w:cs="微软雅黑"/>
                <w:color w:val="auto"/>
              </w:rPr>
            </w:pPr>
          </w:p>
        </w:tc>
        <w:tc>
          <w:tcPr>
            <w:tcW w:w="855" w:type="dxa"/>
          </w:tcPr>
          <w:p w14:paraId="5C1CB97C">
            <w:pPr>
              <w:rPr>
                <w:rFonts w:hint="eastAsia" w:ascii="微软雅黑" w:hAnsi="微软雅黑" w:eastAsia="微软雅黑" w:cs="微软雅黑"/>
                <w:color w:val="auto"/>
              </w:rPr>
            </w:pPr>
          </w:p>
        </w:tc>
        <w:tc>
          <w:tcPr>
            <w:tcW w:w="829" w:type="dxa"/>
          </w:tcPr>
          <w:p w14:paraId="5504C0F5">
            <w:pPr>
              <w:rPr>
                <w:rFonts w:hint="eastAsia" w:ascii="微软雅黑" w:hAnsi="微软雅黑" w:eastAsia="微软雅黑" w:cs="微软雅黑"/>
                <w:color w:val="auto"/>
              </w:rPr>
            </w:pPr>
          </w:p>
        </w:tc>
        <w:tc>
          <w:tcPr>
            <w:tcW w:w="747" w:type="dxa"/>
          </w:tcPr>
          <w:p w14:paraId="326B5AF6">
            <w:pPr>
              <w:rPr>
                <w:rFonts w:hint="eastAsia" w:ascii="微软雅黑" w:hAnsi="微软雅黑" w:eastAsia="微软雅黑" w:cs="微软雅黑"/>
                <w:color w:val="auto"/>
              </w:rPr>
            </w:pPr>
          </w:p>
        </w:tc>
        <w:tc>
          <w:tcPr>
            <w:tcW w:w="788" w:type="dxa"/>
          </w:tcPr>
          <w:p w14:paraId="5B8D4EAE">
            <w:pPr>
              <w:rPr>
                <w:rFonts w:hint="eastAsia" w:ascii="微软雅黑" w:hAnsi="微软雅黑" w:eastAsia="微软雅黑" w:cs="微软雅黑"/>
                <w:color w:val="auto"/>
              </w:rPr>
            </w:pPr>
          </w:p>
        </w:tc>
        <w:tc>
          <w:tcPr>
            <w:tcW w:w="790" w:type="dxa"/>
          </w:tcPr>
          <w:p w14:paraId="571055B5">
            <w:pPr>
              <w:rPr>
                <w:rFonts w:hint="eastAsia" w:ascii="微软雅黑" w:hAnsi="微软雅黑" w:eastAsia="微软雅黑" w:cs="微软雅黑"/>
                <w:color w:val="auto"/>
              </w:rPr>
            </w:pPr>
          </w:p>
        </w:tc>
      </w:tr>
      <w:tr w14:paraId="5226C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889" w:type="dxa"/>
            <w:gridSpan w:val="10"/>
          </w:tcPr>
          <w:p w14:paraId="3D49C9DB">
            <w:pPr>
              <w:spacing w:before="62" w:line="229" w:lineRule="auto"/>
              <w:ind w:left="33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7"/>
                <w:sz w:val="23"/>
                <w:szCs w:val="23"/>
              </w:rPr>
              <w:t>总</w:t>
            </w:r>
            <w:r>
              <w:rPr>
                <w:rFonts w:hint="eastAsia" w:ascii="微软雅黑" w:hAnsi="微软雅黑" w:eastAsia="微软雅黑" w:cs="微软雅黑"/>
                <w:color w:val="auto"/>
                <w:spacing w:val="26"/>
                <w:sz w:val="23"/>
                <w:szCs w:val="23"/>
              </w:rPr>
              <w:t>价 (元)</w:t>
            </w:r>
          </w:p>
        </w:tc>
        <w:tc>
          <w:tcPr>
            <w:tcW w:w="790" w:type="dxa"/>
          </w:tcPr>
          <w:p w14:paraId="52D1B558">
            <w:pPr>
              <w:rPr>
                <w:rFonts w:hint="eastAsia" w:ascii="微软雅黑" w:hAnsi="微软雅黑" w:eastAsia="微软雅黑" w:cs="微软雅黑"/>
                <w:color w:val="auto"/>
              </w:rPr>
            </w:pPr>
          </w:p>
        </w:tc>
      </w:tr>
    </w:tbl>
    <w:p w14:paraId="33F4A7BF">
      <w:pPr>
        <w:spacing w:line="283" w:lineRule="auto"/>
        <w:rPr>
          <w:rFonts w:hint="eastAsia" w:ascii="微软雅黑" w:hAnsi="微软雅黑" w:eastAsia="微软雅黑" w:cs="微软雅黑"/>
          <w:color w:val="auto"/>
        </w:rPr>
      </w:pPr>
    </w:p>
    <w:p w14:paraId="4BD40AF9">
      <w:pPr>
        <w:spacing w:line="283" w:lineRule="auto"/>
        <w:rPr>
          <w:rFonts w:hint="eastAsia" w:ascii="微软雅黑" w:hAnsi="微软雅黑" w:eastAsia="微软雅黑" w:cs="微软雅黑"/>
          <w:color w:val="auto"/>
        </w:rPr>
      </w:pPr>
    </w:p>
    <w:p w14:paraId="20B5E254">
      <w:pPr>
        <w:spacing w:before="98" w:line="229" w:lineRule="auto"/>
        <w:ind w:left="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标人名称 (单位盖章)  ：</w:t>
      </w:r>
      <w:r>
        <w:rPr>
          <w:rFonts w:hint="eastAsia" w:ascii="微软雅黑" w:hAnsi="微软雅黑" w:eastAsia="微软雅黑" w:cs="微软雅黑"/>
          <w:color w:val="auto"/>
          <w:sz w:val="23"/>
          <w:szCs w:val="23"/>
          <w:u w:val="single"/>
        </w:rPr>
        <w:t xml:space="preserve">                                          </w:t>
      </w:r>
    </w:p>
    <w:p w14:paraId="7CB86B42">
      <w:pPr>
        <w:spacing w:before="241" w:line="377"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1"/>
          <w:sz w:val="23"/>
          <w:szCs w:val="23"/>
        </w:rPr>
        <w:t>定</w:t>
      </w:r>
      <w:r>
        <w:rPr>
          <w:rFonts w:hint="eastAsia" w:ascii="微软雅黑" w:hAnsi="微软雅黑" w:eastAsia="微软雅黑" w:cs="微软雅黑"/>
          <w:color w:val="auto"/>
          <w:spacing w:val="8"/>
          <w:sz w:val="23"/>
          <w:szCs w:val="23"/>
        </w:rPr>
        <w:t>代表人或委托代理人(签字或盖章):</w:t>
      </w:r>
      <w:r>
        <w:rPr>
          <w:rFonts w:hint="eastAsia" w:ascii="微软雅黑" w:hAnsi="微软雅黑" w:eastAsia="微软雅黑" w:cs="微软雅黑"/>
          <w:color w:val="auto"/>
          <w:sz w:val="23"/>
          <w:szCs w:val="23"/>
          <w:u w:val="single"/>
        </w:rPr>
        <w:t xml:space="preserve">                                         </w:t>
      </w:r>
    </w:p>
    <w:p w14:paraId="49F7AC67">
      <w:pPr>
        <w:spacing w:before="1" w:line="232" w:lineRule="auto"/>
        <w:ind w:left="3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日期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rPr>
        <w:t>年</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月</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日</w:t>
      </w:r>
    </w:p>
    <w:p w14:paraId="3D9DB4C6">
      <w:pPr>
        <w:spacing w:before="237" w:line="237"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注:1.</w:t>
      </w:r>
      <w:r>
        <w:rPr>
          <w:rFonts w:hint="eastAsia" w:ascii="微软雅黑" w:hAnsi="微软雅黑" w:eastAsia="微软雅黑" w:cs="微软雅黑"/>
          <w:color w:val="auto"/>
          <w:spacing w:val="5"/>
          <w:sz w:val="23"/>
          <w:szCs w:val="23"/>
        </w:rPr>
        <w:t>如果供应商认为需要 ，每种货物填写一份该表。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2.如果按单价计算的结果与总价不一致,以单价为准修正总价</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3</w:t>
      </w:r>
      <w:r>
        <w:rPr>
          <w:rFonts w:hint="eastAsia" w:ascii="微软雅黑" w:hAnsi="微软雅黑" w:eastAsia="微软雅黑" w:cs="微软雅黑"/>
          <w:color w:val="auto"/>
          <w:spacing w:val="9"/>
          <w:sz w:val="23"/>
          <w:szCs w:val="23"/>
        </w:rPr>
        <w:t>.如果不提供详细分项报价将视为没有实质性响应招标文件。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4</w:t>
      </w:r>
      <w:r>
        <w:rPr>
          <w:rFonts w:hint="eastAsia" w:ascii="微软雅黑" w:hAnsi="微软雅黑" w:eastAsia="微软雅黑" w:cs="微软雅黑"/>
          <w:color w:val="auto"/>
          <w:spacing w:val="5"/>
          <w:sz w:val="23"/>
          <w:szCs w:val="23"/>
        </w:rPr>
        <w:t>.上述各项的详细分项报价 ，应另页描述。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0"/>
          <w:sz w:val="23"/>
          <w:szCs w:val="23"/>
        </w:rPr>
        <w:t>5.</w:t>
      </w:r>
      <w:r>
        <w:rPr>
          <w:rFonts w:hint="eastAsia" w:ascii="微软雅黑" w:hAnsi="微软雅黑" w:eastAsia="微软雅黑" w:cs="微软雅黑"/>
          <w:color w:val="auto"/>
          <w:spacing w:val="16"/>
          <w:sz w:val="23"/>
          <w:szCs w:val="23"/>
        </w:rPr>
        <w:t>如</w:t>
      </w:r>
      <w:r>
        <w:rPr>
          <w:rFonts w:hint="eastAsia" w:ascii="微软雅黑" w:hAnsi="微软雅黑" w:eastAsia="微软雅黑" w:cs="微软雅黑"/>
          <w:color w:val="auto"/>
          <w:spacing w:val="15"/>
          <w:sz w:val="23"/>
          <w:szCs w:val="23"/>
        </w:rPr>
        <w:t>果开标一览表(报价表)内容与投标文件中明细表内容不一致的 ，以开标一览表(报价表)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内</w:t>
      </w:r>
      <w:r>
        <w:rPr>
          <w:rFonts w:hint="eastAsia" w:ascii="微软雅黑" w:hAnsi="微软雅黑" w:eastAsia="微软雅黑" w:cs="微软雅黑"/>
          <w:color w:val="auto"/>
          <w:spacing w:val="7"/>
          <w:sz w:val="23"/>
          <w:szCs w:val="23"/>
        </w:rPr>
        <w:t>容为准。</w:t>
      </w:r>
    </w:p>
    <w:p w14:paraId="662CE319">
      <w:pPr>
        <w:rPr>
          <w:rFonts w:hint="eastAsia" w:ascii="微软雅黑" w:hAnsi="微软雅黑" w:eastAsia="微软雅黑" w:cs="微软雅黑"/>
          <w:color w:val="auto"/>
        </w:rPr>
      </w:pPr>
    </w:p>
    <w:p w14:paraId="631127BF">
      <w:pPr>
        <w:pStyle w:val="17"/>
        <w:ind w:firstLine="480"/>
        <w:rPr>
          <w:rFonts w:hint="eastAsia" w:ascii="微软雅黑" w:hAnsi="微软雅黑" w:eastAsia="微软雅黑" w:cs="微软雅黑"/>
          <w:color w:val="auto"/>
        </w:rPr>
      </w:pPr>
    </w:p>
    <w:p w14:paraId="242EB948">
      <w:pPr>
        <w:rPr>
          <w:rFonts w:hint="eastAsia" w:ascii="微软雅黑" w:hAnsi="微软雅黑" w:eastAsia="微软雅黑" w:cs="微软雅黑"/>
          <w:color w:val="auto"/>
        </w:rPr>
      </w:pPr>
    </w:p>
    <w:p w14:paraId="2F86D267">
      <w:pPr>
        <w:pStyle w:val="3"/>
        <w:widowControl w:val="0"/>
        <w:kinsoku/>
        <w:snapToGrid/>
        <w:spacing w:before="0" w:line="440" w:lineRule="exact"/>
        <w:textAlignment w:val="auto"/>
        <w:rPr>
          <w:rFonts w:hint="eastAsia" w:ascii="微软雅黑" w:hAnsi="微软雅黑" w:eastAsia="微软雅黑" w:cs="微软雅黑"/>
          <w:b w:val="0"/>
          <w:color w:val="auto"/>
          <w:spacing w:val="15"/>
          <w:sz w:val="23"/>
          <w:szCs w:val="23"/>
        </w:rPr>
      </w:pPr>
      <w:bookmarkStart w:id="10" w:name="_Toc10653"/>
      <w:r>
        <w:rPr>
          <w:rFonts w:hint="eastAsia" w:ascii="微软雅黑" w:hAnsi="微软雅黑" w:eastAsia="微软雅黑" w:cs="微软雅黑"/>
          <w:b w:val="0"/>
          <w:color w:val="auto"/>
          <w:spacing w:val="15"/>
          <w:sz w:val="23"/>
          <w:szCs w:val="23"/>
        </w:rPr>
        <w:t>备品备件设备分项报价表</w:t>
      </w:r>
      <w:bookmarkEnd w:id="10"/>
    </w:p>
    <w:tbl>
      <w:tblPr>
        <w:tblStyle w:val="18"/>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45"/>
        <w:gridCol w:w="1064"/>
        <w:gridCol w:w="749"/>
        <w:gridCol w:w="1064"/>
        <w:gridCol w:w="1228"/>
        <w:gridCol w:w="749"/>
        <w:gridCol w:w="749"/>
        <w:gridCol w:w="749"/>
        <w:gridCol w:w="750"/>
        <w:gridCol w:w="766"/>
        <w:gridCol w:w="770"/>
      </w:tblGrid>
      <w:tr w14:paraId="536D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67" w:type="pct"/>
            <w:vAlign w:val="center"/>
          </w:tcPr>
          <w:p w14:paraId="62428BB0">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2DF5C9B6">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编号</w:t>
            </w:r>
          </w:p>
        </w:tc>
        <w:tc>
          <w:tcPr>
            <w:tcW w:w="480" w:type="pct"/>
            <w:vAlign w:val="center"/>
          </w:tcPr>
          <w:p w14:paraId="49481EBD">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货物名称</w:t>
            </w:r>
          </w:p>
        </w:tc>
        <w:tc>
          <w:tcPr>
            <w:tcW w:w="338" w:type="pct"/>
            <w:vAlign w:val="center"/>
          </w:tcPr>
          <w:p w14:paraId="6ED00768">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品牌</w:t>
            </w:r>
          </w:p>
        </w:tc>
        <w:tc>
          <w:tcPr>
            <w:tcW w:w="480" w:type="pct"/>
            <w:vAlign w:val="center"/>
          </w:tcPr>
          <w:p w14:paraId="3DB91D50">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规格型号</w:t>
            </w:r>
          </w:p>
        </w:tc>
        <w:tc>
          <w:tcPr>
            <w:tcW w:w="554" w:type="pct"/>
            <w:vAlign w:val="center"/>
          </w:tcPr>
          <w:p w14:paraId="01A65BB6">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制造商名称</w:t>
            </w:r>
          </w:p>
        </w:tc>
        <w:tc>
          <w:tcPr>
            <w:tcW w:w="338" w:type="pct"/>
            <w:vAlign w:val="center"/>
          </w:tcPr>
          <w:p w14:paraId="6618F9D4">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产地</w:t>
            </w:r>
          </w:p>
        </w:tc>
        <w:tc>
          <w:tcPr>
            <w:tcW w:w="338" w:type="pct"/>
            <w:vAlign w:val="center"/>
          </w:tcPr>
          <w:p w14:paraId="67353A5E">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数量</w:t>
            </w:r>
          </w:p>
        </w:tc>
        <w:tc>
          <w:tcPr>
            <w:tcW w:w="338" w:type="pct"/>
            <w:vAlign w:val="center"/>
          </w:tcPr>
          <w:p w14:paraId="000D133A">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单位</w:t>
            </w:r>
          </w:p>
        </w:tc>
        <w:tc>
          <w:tcPr>
            <w:tcW w:w="338" w:type="pct"/>
            <w:vAlign w:val="center"/>
          </w:tcPr>
          <w:p w14:paraId="10A73AD7">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单价</w:t>
            </w:r>
          </w:p>
        </w:tc>
        <w:tc>
          <w:tcPr>
            <w:tcW w:w="345" w:type="pct"/>
            <w:vAlign w:val="center"/>
          </w:tcPr>
          <w:p w14:paraId="7A89085E">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合价</w:t>
            </w:r>
          </w:p>
        </w:tc>
        <w:tc>
          <w:tcPr>
            <w:tcW w:w="343" w:type="pct"/>
            <w:vAlign w:val="center"/>
          </w:tcPr>
          <w:p w14:paraId="761309D5">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备注</w:t>
            </w:r>
          </w:p>
        </w:tc>
      </w:tr>
      <w:tr w14:paraId="1EE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restart"/>
            <w:vAlign w:val="center"/>
          </w:tcPr>
          <w:p w14:paraId="1B55BF43">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质保期外设备报价</w:t>
            </w:r>
          </w:p>
        </w:tc>
        <w:tc>
          <w:tcPr>
            <w:tcW w:w="336" w:type="pct"/>
            <w:vAlign w:val="center"/>
          </w:tcPr>
          <w:p w14:paraId="439735B8">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1</w:t>
            </w:r>
          </w:p>
        </w:tc>
        <w:tc>
          <w:tcPr>
            <w:tcW w:w="480" w:type="pct"/>
            <w:vAlign w:val="center"/>
          </w:tcPr>
          <w:p w14:paraId="1AF4BF85">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A640578">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2A329041">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70D4E846">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2DFBD64">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4C7177D3">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80EB2F8">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6F49B5A">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10F89B92">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2C74FBA5">
            <w:pPr>
              <w:spacing w:line="360" w:lineRule="auto"/>
              <w:jc w:val="center"/>
              <w:rPr>
                <w:rFonts w:hint="eastAsia" w:ascii="微软雅黑" w:hAnsi="微软雅黑" w:eastAsia="微软雅黑" w:cs="微软雅黑"/>
                <w:color w:val="auto"/>
                <w:spacing w:val="15"/>
                <w:sz w:val="23"/>
                <w:szCs w:val="23"/>
              </w:rPr>
            </w:pPr>
          </w:p>
        </w:tc>
      </w:tr>
      <w:tr w14:paraId="441C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continue"/>
            <w:vAlign w:val="center"/>
          </w:tcPr>
          <w:p w14:paraId="11A0D450">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61FDAE78">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2</w:t>
            </w:r>
          </w:p>
        </w:tc>
        <w:tc>
          <w:tcPr>
            <w:tcW w:w="480" w:type="pct"/>
            <w:vAlign w:val="center"/>
          </w:tcPr>
          <w:p w14:paraId="5C1B0E4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14FFAE16">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2FC631DF">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61741479">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D42455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26AFD36">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4D80DBF4">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63830996">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3513B98D">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50C22BF1">
            <w:pPr>
              <w:spacing w:line="360" w:lineRule="auto"/>
              <w:jc w:val="center"/>
              <w:rPr>
                <w:rFonts w:hint="eastAsia" w:ascii="微软雅黑" w:hAnsi="微软雅黑" w:eastAsia="微软雅黑" w:cs="微软雅黑"/>
                <w:color w:val="auto"/>
                <w:spacing w:val="15"/>
                <w:sz w:val="23"/>
                <w:szCs w:val="23"/>
              </w:rPr>
            </w:pPr>
          </w:p>
        </w:tc>
      </w:tr>
      <w:tr w14:paraId="17AA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continue"/>
            <w:vAlign w:val="center"/>
          </w:tcPr>
          <w:p w14:paraId="16975974">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474F70C3">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3</w:t>
            </w:r>
          </w:p>
        </w:tc>
        <w:tc>
          <w:tcPr>
            <w:tcW w:w="480" w:type="pct"/>
            <w:vAlign w:val="center"/>
          </w:tcPr>
          <w:p w14:paraId="4DA5B67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6955D3F6">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1CB17151">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5E54E7F2">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7A531F9A">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61F05E5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D601222">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49A49D15">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4B2B1CB3">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4FF8D259">
            <w:pPr>
              <w:spacing w:line="360" w:lineRule="auto"/>
              <w:jc w:val="center"/>
              <w:rPr>
                <w:rFonts w:hint="eastAsia" w:ascii="微软雅黑" w:hAnsi="微软雅黑" w:eastAsia="微软雅黑" w:cs="微软雅黑"/>
                <w:color w:val="auto"/>
                <w:spacing w:val="15"/>
                <w:sz w:val="23"/>
                <w:szCs w:val="23"/>
              </w:rPr>
            </w:pPr>
          </w:p>
        </w:tc>
      </w:tr>
      <w:tr w14:paraId="30BF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pct"/>
            <w:vMerge w:val="continue"/>
            <w:vAlign w:val="center"/>
          </w:tcPr>
          <w:p w14:paraId="0206BCB2">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5781A64B">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4</w:t>
            </w:r>
          </w:p>
        </w:tc>
        <w:tc>
          <w:tcPr>
            <w:tcW w:w="480" w:type="pct"/>
            <w:vAlign w:val="center"/>
          </w:tcPr>
          <w:p w14:paraId="23D57CD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0231CAC">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6E0FC0C8">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6D63B1BD">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4A68DE2">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49DD212">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590D481">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0353C25">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055124C5">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14FC5E6E">
            <w:pPr>
              <w:spacing w:line="360" w:lineRule="auto"/>
              <w:jc w:val="center"/>
              <w:rPr>
                <w:rFonts w:hint="eastAsia" w:ascii="微软雅黑" w:hAnsi="微软雅黑" w:eastAsia="微软雅黑" w:cs="微软雅黑"/>
                <w:color w:val="auto"/>
                <w:spacing w:val="15"/>
                <w:sz w:val="23"/>
                <w:szCs w:val="23"/>
              </w:rPr>
            </w:pPr>
          </w:p>
        </w:tc>
      </w:tr>
      <w:tr w14:paraId="75F1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7" w:type="pct"/>
            <w:vAlign w:val="center"/>
          </w:tcPr>
          <w:p w14:paraId="36D32025">
            <w:pPr>
              <w:spacing w:line="360" w:lineRule="auto"/>
              <w:jc w:val="center"/>
              <w:rPr>
                <w:rFonts w:hint="eastAsia" w:ascii="微软雅黑" w:hAnsi="微软雅黑" w:eastAsia="微软雅黑" w:cs="微软雅黑"/>
                <w:color w:val="auto"/>
                <w:spacing w:val="15"/>
                <w:sz w:val="23"/>
                <w:szCs w:val="23"/>
              </w:rPr>
            </w:pPr>
          </w:p>
        </w:tc>
        <w:tc>
          <w:tcPr>
            <w:tcW w:w="4232" w:type="pct"/>
            <w:gridSpan w:val="11"/>
            <w:vAlign w:val="center"/>
          </w:tcPr>
          <w:p w14:paraId="5C8503DB">
            <w:pPr>
              <w:spacing w:line="360" w:lineRule="auto"/>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总价（质保期外设备报价）：</w:t>
            </w:r>
          </w:p>
        </w:tc>
      </w:tr>
      <w:tr w14:paraId="5048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restart"/>
            <w:vAlign w:val="center"/>
          </w:tcPr>
          <w:p w14:paraId="58A9FE7B">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质保期内免费设备</w:t>
            </w:r>
          </w:p>
        </w:tc>
        <w:tc>
          <w:tcPr>
            <w:tcW w:w="336" w:type="pct"/>
            <w:vAlign w:val="center"/>
          </w:tcPr>
          <w:p w14:paraId="0C94A24F">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5</w:t>
            </w:r>
          </w:p>
        </w:tc>
        <w:tc>
          <w:tcPr>
            <w:tcW w:w="480" w:type="pct"/>
            <w:vAlign w:val="center"/>
          </w:tcPr>
          <w:p w14:paraId="3D235A36">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10489539">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4B9169BF">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2492AD83">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A174E5D">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B25FC1B">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B458C19">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161C7154">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5C34599D">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5F5EBB6B">
            <w:pPr>
              <w:spacing w:line="360" w:lineRule="auto"/>
              <w:jc w:val="center"/>
              <w:rPr>
                <w:rFonts w:hint="eastAsia" w:ascii="微软雅黑" w:hAnsi="微软雅黑" w:eastAsia="微软雅黑" w:cs="微软雅黑"/>
                <w:color w:val="auto"/>
                <w:spacing w:val="15"/>
                <w:sz w:val="23"/>
                <w:szCs w:val="23"/>
              </w:rPr>
            </w:pPr>
          </w:p>
        </w:tc>
      </w:tr>
      <w:tr w14:paraId="1610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continue"/>
            <w:vAlign w:val="center"/>
          </w:tcPr>
          <w:p w14:paraId="15F255A9">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0CCCF7FC">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6</w:t>
            </w:r>
          </w:p>
        </w:tc>
        <w:tc>
          <w:tcPr>
            <w:tcW w:w="480" w:type="pct"/>
            <w:vAlign w:val="center"/>
          </w:tcPr>
          <w:p w14:paraId="2E522BE1">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16A2C75">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0138568E">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695D351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7CA935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718349B1">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4AF0A61">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A2E0779">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32E19DCD">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146F8A15">
            <w:pPr>
              <w:spacing w:line="360" w:lineRule="auto"/>
              <w:jc w:val="center"/>
              <w:rPr>
                <w:rFonts w:hint="eastAsia" w:ascii="微软雅黑" w:hAnsi="微软雅黑" w:eastAsia="微软雅黑" w:cs="微软雅黑"/>
                <w:color w:val="auto"/>
                <w:spacing w:val="15"/>
                <w:sz w:val="23"/>
                <w:szCs w:val="23"/>
              </w:rPr>
            </w:pPr>
          </w:p>
        </w:tc>
      </w:tr>
      <w:tr w14:paraId="2C3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7" w:type="pct"/>
            <w:vMerge w:val="continue"/>
            <w:vAlign w:val="center"/>
          </w:tcPr>
          <w:p w14:paraId="248C6BD6">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3A11B587">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7</w:t>
            </w:r>
          </w:p>
        </w:tc>
        <w:tc>
          <w:tcPr>
            <w:tcW w:w="480" w:type="pct"/>
            <w:vAlign w:val="center"/>
          </w:tcPr>
          <w:p w14:paraId="546DCC24">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133D6197">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34D58F89">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7FF03EA7">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EA07C3D">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DCAF578">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5E37D71B">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1F4410D6">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1146960C">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5BF6F597">
            <w:pPr>
              <w:spacing w:line="360" w:lineRule="auto"/>
              <w:jc w:val="center"/>
              <w:rPr>
                <w:rFonts w:hint="eastAsia" w:ascii="微软雅黑" w:hAnsi="微软雅黑" w:eastAsia="微软雅黑" w:cs="微软雅黑"/>
                <w:color w:val="auto"/>
                <w:spacing w:val="15"/>
                <w:sz w:val="23"/>
                <w:szCs w:val="23"/>
              </w:rPr>
            </w:pPr>
          </w:p>
        </w:tc>
      </w:tr>
      <w:tr w14:paraId="2A3C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7" w:type="pct"/>
            <w:vMerge w:val="continue"/>
            <w:vAlign w:val="center"/>
          </w:tcPr>
          <w:p w14:paraId="129157ED">
            <w:pPr>
              <w:spacing w:line="360" w:lineRule="auto"/>
              <w:jc w:val="center"/>
              <w:rPr>
                <w:rFonts w:hint="eastAsia" w:ascii="微软雅黑" w:hAnsi="微软雅黑" w:eastAsia="微软雅黑" w:cs="微软雅黑"/>
                <w:color w:val="auto"/>
                <w:spacing w:val="15"/>
                <w:sz w:val="23"/>
                <w:szCs w:val="23"/>
              </w:rPr>
            </w:pPr>
          </w:p>
        </w:tc>
        <w:tc>
          <w:tcPr>
            <w:tcW w:w="336" w:type="pct"/>
            <w:vAlign w:val="center"/>
          </w:tcPr>
          <w:p w14:paraId="6CE6EA79">
            <w:pPr>
              <w:spacing w:line="360" w:lineRule="auto"/>
              <w:jc w:val="center"/>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8</w:t>
            </w:r>
          </w:p>
        </w:tc>
        <w:tc>
          <w:tcPr>
            <w:tcW w:w="480" w:type="pct"/>
            <w:vAlign w:val="center"/>
          </w:tcPr>
          <w:p w14:paraId="71BE19D1">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4F15C7E">
            <w:pPr>
              <w:spacing w:line="360" w:lineRule="auto"/>
              <w:jc w:val="center"/>
              <w:rPr>
                <w:rFonts w:hint="eastAsia" w:ascii="微软雅黑" w:hAnsi="微软雅黑" w:eastAsia="微软雅黑" w:cs="微软雅黑"/>
                <w:color w:val="auto"/>
                <w:spacing w:val="15"/>
                <w:sz w:val="23"/>
                <w:szCs w:val="23"/>
              </w:rPr>
            </w:pPr>
          </w:p>
        </w:tc>
        <w:tc>
          <w:tcPr>
            <w:tcW w:w="480" w:type="pct"/>
            <w:vAlign w:val="center"/>
          </w:tcPr>
          <w:p w14:paraId="5A760119">
            <w:pPr>
              <w:spacing w:line="360" w:lineRule="auto"/>
              <w:jc w:val="center"/>
              <w:rPr>
                <w:rFonts w:hint="eastAsia" w:ascii="微软雅黑" w:hAnsi="微软雅黑" w:eastAsia="微软雅黑" w:cs="微软雅黑"/>
                <w:color w:val="auto"/>
                <w:spacing w:val="15"/>
                <w:sz w:val="23"/>
                <w:szCs w:val="23"/>
              </w:rPr>
            </w:pPr>
          </w:p>
        </w:tc>
        <w:tc>
          <w:tcPr>
            <w:tcW w:w="554" w:type="pct"/>
            <w:vAlign w:val="center"/>
          </w:tcPr>
          <w:p w14:paraId="7C15062D">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4D9AF458">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4C9CA185">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2FED4515">
            <w:pPr>
              <w:spacing w:line="360" w:lineRule="auto"/>
              <w:jc w:val="center"/>
              <w:rPr>
                <w:rFonts w:hint="eastAsia" w:ascii="微软雅黑" w:hAnsi="微软雅黑" w:eastAsia="微软雅黑" w:cs="微软雅黑"/>
                <w:color w:val="auto"/>
                <w:spacing w:val="15"/>
                <w:sz w:val="23"/>
                <w:szCs w:val="23"/>
              </w:rPr>
            </w:pPr>
          </w:p>
        </w:tc>
        <w:tc>
          <w:tcPr>
            <w:tcW w:w="338" w:type="pct"/>
            <w:vAlign w:val="center"/>
          </w:tcPr>
          <w:p w14:paraId="3C800155">
            <w:pPr>
              <w:spacing w:line="360" w:lineRule="auto"/>
              <w:jc w:val="center"/>
              <w:rPr>
                <w:rFonts w:hint="eastAsia" w:ascii="微软雅黑" w:hAnsi="微软雅黑" w:eastAsia="微软雅黑" w:cs="微软雅黑"/>
                <w:color w:val="auto"/>
                <w:spacing w:val="15"/>
                <w:sz w:val="23"/>
                <w:szCs w:val="23"/>
              </w:rPr>
            </w:pPr>
          </w:p>
        </w:tc>
        <w:tc>
          <w:tcPr>
            <w:tcW w:w="345" w:type="pct"/>
            <w:vAlign w:val="center"/>
          </w:tcPr>
          <w:p w14:paraId="15BFF764">
            <w:pPr>
              <w:spacing w:line="360" w:lineRule="auto"/>
              <w:jc w:val="center"/>
              <w:rPr>
                <w:rFonts w:hint="eastAsia" w:ascii="微软雅黑" w:hAnsi="微软雅黑" w:eastAsia="微软雅黑" w:cs="微软雅黑"/>
                <w:color w:val="auto"/>
                <w:spacing w:val="15"/>
                <w:sz w:val="23"/>
                <w:szCs w:val="23"/>
              </w:rPr>
            </w:pPr>
          </w:p>
        </w:tc>
        <w:tc>
          <w:tcPr>
            <w:tcW w:w="343" w:type="pct"/>
            <w:vAlign w:val="center"/>
          </w:tcPr>
          <w:p w14:paraId="0082852F">
            <w:pPr>
              <w:spacing w:line="360" w:lineRule="auto"/>
              <w:jc w:val="center"/>
              <w:rPr>
                <w:rFonts w:hint="eastAsia" w:ascii="微软雅黑" w:hAnsi="微软雅黑" w:eastAsia="微软雅黑" w:cs="微软雅黑"/>
                <w:color w:val="auto"/>
                <w:spacing w:val="15"/>
                <w:sz w:val="23"/>
                <w:szCs w:val="23"/>
              </w:rPr>
            </w:pPr>
          </w:p>
        </w:tc>
      </w:tr>
    </w:tbl>
    <w:p w14:paraId="5B981821">
      <w:pPr>
        <w:spacing w:line="360" w:lineRule="exact"/>
        <w:rPr>
          <w:rFonts w:hint="eastAsia" w:ascii="微软雅黑" w:hAnsi="微软雅黑" w:eastAsia="微软雅黑" w:cs="微软雅黑"/>
          <w:color w:val="auto"/>
          <w:spacing w:val="15"/>
          <w:sz w:val="23"/>
          <w:szCs w:val="23"/>
        </w:rPr>
      </w:pPr>
    </w:p>
    <w:p w14:paraId="74E2947F">
      <w:pPr>
        <w:pStyle w:val="5"/>
        <w:spacing w:line="360" w:lineRule="exact"/>
        <w:ind w:firstLine="0"/>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 xml:space="preserve">供应商名称（公章）：                       </w:t>
      </w:r>
    </w:p>
    <w:p w14:paraId="3367C0E0">
      <w:pPr>
        <w:pStyle w:val="5"/>
        <w:spacing w:line="360" w:lineRule="exact"/>
        <w:ind w:firstLine="0"/>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法定代表人或委托代理人(签/章):</w:t>
      </w:r>
      <w:r>
        <w:rPr>
          <w:rFonts w:hint="eastAsia" w:ascii="微软雅黑" w:hAnsi="微软雅黑" w:eastAsia="微软雅黑" w:cs="微软雅黑"/>
          <w:color w:val="auto"/>
          <w:spacing w:val="15"/>
          <w:sz w:val="23"/>
          <w:szCs w:val="23"/>
        </w:rPr>
        <w:tab/>
      </w:r>
      <w:r>
        <w:rPr>
          <w:rFonts w:hint="eastAsia" w:ascii="微软雅黑" w:hAnsi="微软雅黑" w:eastAsia="微软雅黑" w:cs="微软雅黑"/>
          <w:color w:val="auto"/>
          <w:spacing w:val="15"/>
          <w:sz w:val="23"/>
          <w:szCs w:val="23"/>
        </w:rPr>
        <w:t xml:space="preserve">                                           </w:t>
      </w:r>
    </w:p>
    <w:p w14:paraId="2E5F2B37">
      <w:pPr>
        <w:pStyle w:val="5"/>
        <w:spacing w:line="360" w:lineRule="exact"/>
        <w:ind w:firstLine="0"/>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 xml:space="preserve">日期 ：                                 </w:t>
      </w:r>
    </w:p>
    <w:p w14:paraId="1409AEA8">
      <w:pPr>
        <w:pStyle w:val="5"/>
        <w:spacing w:line="360" w:lineRule="exact"/>
        <w:ind w:firstLine="0"/>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 xml:space="preserve">                                        </w:t>
      </w:r>
    </w:p>
    <w:p w14:paraId="527E160E">
      <w:pPr>
        <w:widowControl w:val="0"/>
        <w:kinsoku/>
        <w:snapToGrid/>
        <w:spacing w:line="320" w:lineRule="exact"/>
        <w:textAlignment w:val="auto"/>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注：1、 表格长度方向可做扩展根据需求可补充相关资料，但不可减少。</w:t>
      </w:r>
    </w:p>
    <w:p w14:paraId="4A210BAD">
      <w:pPr>
        <w:widowControl w:val="0"/>
        <w:kinsoku/>
        <w:snapToGrid/>
        <w:spacing w:line="320" w:lineRule="exact"/>
        <w:textAlignment w:val="auto"/>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 xml:space="preserve">2、备品备件设备分项报价仅供采购人在设备发生故障情况下采用此报价，填写此表时请谨慎。备品备件分为两部分（1、质保期内免费的备品备件、2、质保期外备品备件报价）                 </w:t>
      </w:r>
    </w:p>
    <w:p w14:paraId="70C9B799">
      <w:pPr>
        <w:pStyle w:val="5"/>
        <w:widowControl w:val="0"/>
        <w:kinsoku/>
        <w:snapToGrid/>
        <w:spacing w:line="320" w:lineRule="exact"/>
        <w:ind w:firstLine="0"/>
        <w:textAlignment w:val="auto"/>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3、备品备件设备分项报价不合计于投标报价表总价，单独名列即可。</w:t>
      </w:r>
    </w:p>
    <w:p w14:paraId="05955AED">
      <w:pPr>
        <w:pStyle w:val="5"/>
        <w:widowControl w:val="0"/>
        <w:kinsoku/>
        <w:snapToGrid/>
        <w:spacing w:line="320" w:lineRule="exact"/>
        <w:ind w:firstLine="0"/>
        <w:textAlignment w:val="auto"/>
        <w:rPr>
          <w:rFonts w:hint="eastAsia" w:ascii="微软雅黑" w:hAnsi="微软雅黑" w:eastAsia="微软雅黑" w:cs="微软雅黑"/>
          <w:color w:val="auto"/>
          <w:spacing w:val="15"/>
          <w:sz w:val="23"/>
          <w:szCs w:val="23"/>
        </w:rPr>
      </w:pPr>
      <w:r>
        <w:rPr>
          <w:rFonts w:hint="eastAsia" w:ascii="微软雅黑" w:hAnsi="微软雅黑" w:eastAsia="微软雅黑" w:cs="微软雅黑"/>
          <w:color w:val="auto"/>
          <w:spacing w:val="15"/>
          <w:sz w:val="23"/>
          <w:szCs w:val="23"/>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4DCDF0C4">
      <w:pPr>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br w:type="page"/>
      </w:r>
    </w:p>
    <w:p w14:paraId="52E9CFEA">
      <w:pPr>
        <w:rPr>
          <w:rFonts w:hint="eastAsia" w:ascii="微软雅黑" w:hAnsi="微软雅黑" w:eastAsia="微软雅黑" w:cs="微软雅黑"/>
          <w:color w:val="auto"/>
        </w:rPr>
        <w:sectPr>
          <w:type w:val="continuous"/>
          <w:pgSz w:w="11906" w:h="16839"/>
          <w:pgMar w:top="400" w:right="941" w:bottom="1404" w:left="1079" w:header="0" w:footer="1227" w:gutter="0"/>
          <w:cols w:equalWidth="0" w:num="1">
            <w:col w:w="9886"/>
          </w:cols>
        </w:sectPr>
      </w:pPr>
    </w:p>
    <w:p w14:paraId="70072DCB">
      <w:pPr>
        <w:spacing w:line="256" w:lineRule="auto"/>
        <w:rPr>
          <w:rFonts w:hint="eastAsia" w:ascii="微软雅黑" w:hAnsi="微软雅黑" w:eastAsia="微软雅黑" w:cs="微软雅黑"/>
          <w:color w:val="auto"/>
        </w:rPr>
      </w:pPr>
    </w:p>
    <w:p w14:paraId="5E74B703">
      <w:pPr>
        <w:spacing w:line="256" w:lineRule="auto"/>
        <w:rPr>
          <w:rFonts w:hint="eastAsia" w:ascii="微软雅黑" w:hAnsi="微软雅黑" w:eastAsia="微软雅黑" w:cs="微软雅黑"/>
          <w:color w:val="auto"/>
        </w:rPr>
      </w:pPr>
    </w:p>
    <w:p w14:paraId="3E9DC814">
      <w:pPr>
        <w:spacing w:line="257" w:lineRule="auto"/>
        <w:rPr>
          <w:rFonts w:hint="eastAsia" w:ascii="微软雅黑" w:hAnsi="微软雅黑" w:eastAsia="微软雅黑" w:cs="微软雅黑"/>
          <w:color w:val="auto"/>
        </w:rPr>
      </w:pPr>
    </w:p>
    <w:p w14:paraId="461186E0">
      <w:pPr>
        <w:spacing w:line="257" w:lineRule="auto"/>
        <w:rPr>
          <w:rFonts w:hint="eastAsia" w:ascii="微软雅黑" w:hAnsi="微软雅黑" w:eastAsia="微软雅黑" w:cs="微软雅黑"/>
          <w:color w:val="auto"/>
        </w:rPr>
      </w:pPr>
    </w:p>
    <w:p w14:paraId="29701086">
      <w:pPr>
        <w:spacing w:before="120" w:line="202" w:lineRule="auto"/>
        <w:ind w:left="3900"/>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.货物说明一览表</w:t>
      </w:r>
    </w:p>
    <w:p w14:paraId="4B36B3A7">
      <w:pPr>
        <w:spacing w:line="73" w:lineRule="exact"/>
        <w:rPr>
          <w:rFonts w:hint="eastAsia" w:ascii="微软雅黑" w:hAnsi="微软雅黑" w:eastAsia="微软雅黑" w:cs="微软雅黑"/>
          <w:color w:val="auto"/>
        </w:rPr>
      </w:pPr>
    </w:p>
    <w:p w14:paraId="1A845A05">
      <w:pPr>
        <w:rPr>
          <w:rFonts w:hint="eastAsia" w:ascii="微软雅黑" w:hAnsi="微软雅黑" w:eastAsia="微软雅黑" w:cs="微软雅黑"/>
          <w:color w:val="auto"/>
        </w:rPr>
        <w:sectPr>
          <w:footerReference r:id="rId29" w:type="default"/>
          <w:pgSz w:w="11906" w:h="16839"/>
          <w:pgMar w:top="400" w:right="1044" w:bottom="1404" w:left="967" w:header="0" w:footer="1225" w:gutter="0"/>
          <w:cols w:equalWidth="0" w:num="1">
            <w:col w:w="9895"/>
          </w:cols>
        </w:sectPr>
      </w:pPr>
    </w:p>
    <w:p w14:paraId="16D15A28">
      <w:pPr>
        <w:spacing w:before="62" w:line="188" w:lineRule="auto"/>
        <w:ind w:left="1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项</w:t>
      </w:r>
      <w:r>
        <w:rPr>
          <w:rFonts w:hint="eastAsia" w:ascii="微软雅黑" w:hAnsi="微软雅黑" w:eastAsia="微软雅黑" w:cs="微软雅黑"/>
          <w:color w:val="auto"/>
          <w:spacing w:val="5"/>
          <w:sz w:val="23"/>
          <w:szCs w:val="23"/>
        </w:rPr>
        <w:t>目名称 ：</w:t>
      </w:r>
    </w:p>
    <w:p w14:paraId="787C6ECB">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58B35FC6">
      <w:pPr>
        <w:spacing w:before="61"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项</w:t>
      </w:r>
      <w:r>
        <w:rPr>
          <w:rFonts w:hint="eastAsia" w:ascii="微软雅黑" w:hAnsi="微软雅黑" w:eastAsia="微软雅黑" w:cs="微软雅黑"/>
          <w:color w:val="auto"/>
          <w:spacing w:val="5"/>
          <w:sz w:val="23"/>
          <w:szCs w:val="23"/>
        </w:rPr>
        <w:t>目编号 ：</w:t>
      </w:r>
    </w:p>
    <w:p w14:paraId="746E1CD9">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3F559C94">
      <w:pPr>
        <w:spacing w:before="61"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标项</w:t>
      </w:r>
      <w:r>
        <w:rPr>
          <w:rFonts w:hint="eastAsia" w:ascii="微软雅黑" w:hAnsi="微软雅黑" w:eastAsia="微软雅黑" w:cs="微软雅黑"/>
          <w:color w:val="auto"/>
          <w:spacing w:val="-1"/>
          <w:sz w:val="23"/>
          <w:szCs w:val="23"/>
        </w:rPr>
        <w:t xml:space="preserve"> ：</w:t>
      </w:r>
    </w:p>
    <w:p w14:paraId="2E3836E0">
      <w:pPr>
        <w:rPr>
          <w:rFonts w:hint="eastAsia" w:ascii="微软雅黑" w:hAnsi="微软雅黑" w:eastAsia="微软雅黑" w:cs="微软雅黑"/>
          <w:color w:val="auto"/>
        </w:rPr>
        <w:sectPr>
          <w:type w:val="continuous"/>
          <w:pgSz w:w="11906" w:h="16839"/>
          <w:pgMar w:top="400" w:right="1044" w:bottom="1404" w:left="967" w:header="0" w:footer="1225" w:gutter="0"/>
          <w:cols w:equalWidth="0" w:num="3">
            <w:col w:w="3255" w:space="100"/>
            <w:col w:w="3142" w:space="100"/>
            <w:col w:w="3299"/>
          </w:cols>
        </w:sectPr>
      </w:pPr>
    </w:p>
    <w:p w14:paraId="7D760587">
      <w:pPr>
        <w:rPr>
          <w:rFonts w:hint="eastAsia" w:ascii="微软雅黑" w:hAnsi="微软雅黑" w:eastAsia="微软雅黑" w:cs="微软雅黑"/>
          <w:color w:val="auto"/>
        </w:rPr>
      </w:pPr>
    </w:p>
    <w:p w14:paraId="33BF0534">
      <w:pPr>
        <w:spacing w:line="14" w:lineRule="exact"/>
        <w:rPr>
          <w:rFonts w:hint="eastAsia" w:ascii="微软雅黑" w:hAnsi="微软雅黑" w:eastAsia="微软雅黑" w:cs="微软雅黑"/>
          <w:color w:val="auto"/>
        </w:rPr>
      </w:pPr>
    </w:p>
    <w:tbl>
      <w:tblPr>
        <w:tblStyle w:val="22"/>
        <w:tblW w:w="9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333"/>
        <w:gridCol w:w="1212"/>
        <w:gridCol w:w="954"/>
        <w:gridCol w:w="1624"/>
        <w:gridCol w:w="1792"/>
        <w:gridCol w:w="2232"/>
      </w:tblGrid>
      <w:tr w14:paraId="3787F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42" w:type="dxa"/>
          </w:tcPr>
          <w:p w14:paraId="42376ACA">
            <w:pPr>
              <w:spacing w:line="291" w:lineRule="auto"/>
              <w:rPr>
                <w:rFonts w:hint="eastAsia" w:ascii="微软雅黑" w:hAnsi="微软雅黑" w:eastAsia="微软雅黑" w:cs="微软雅黑"/>
                <w:color w:val="auto"/>
              </w:rPr>
            </w:pPr>
          </w:p>
          <w:p w14:paraId="6308AB7C">
            <w:pPr>
              <w:spacing w:before="98" w:line="190" w:lineRule="auto"/>
              <w:ind w:left="1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序号</w:t>
            </w:r>
          </w:p>
        </w:tc>
        <w:tc>
          <w:tcPr>
            <w:tcW w:w="1333" w:type="dxa"/>
          </w:tcPr>
          <w:p w14:paraId="5EA7A7A9">
            <w:pPr>
              <w:spacing w:line="292" w:lineRule="auto"/>
              <w:rPr>
                <w:rFonts w:hint="eastAsia" w:ascii="微软雅黑" w:hAnsi="微软雅黑" w:eastAsia="微软雅黑" w:cs="微软雅黑"/>
                <w:color w:val="auto"/>
              </w:rPr>
            </w:pPr>
          </w:p>
          <w:p w14:paraId="60D7E2A6">
            <w:pPr>
              <w:spacing w:before="99" w:line="189" w:lineRule="auto"/>
              <w:ind w:left="1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货</w:t>
            </w:r>
            <w:r>
              <w:rPr>
                <w:rFonts w:hint="eastAsia" w:ascii="微软雅黑" w:hAnsi="微软雅黑" w:eastAsia="微软雅黑" w:cs="微软雅黑"/>
                <w:color w:val="auto"/>
                <w:spacing w:val="8"/>
                <w:sz w:val="23"/>
                <w:szCs w:val="23"/>
              </w:rPr>
              <w:t>物名称</w:t>
            </w:r>
          </w:p>
        </w:tc>
        <w:tc>
          <w:tcPr>
            <w:tcW w:w="1212" w:type="dxa"/>
          </w:tcPr>
          <w:p w14:paraId="551ED57E">
            <w:pPr>
              <w:spacing w:line="292" w:lineRule="auto"/>
              <w:rPr>
                <w:rFonts w:hint="eastAsia" w:ascii="微软雅黑" w:hAnsi="微软雅黑" w:eastAsia="微软雅黑" w:cs="微软雅黑"/>
                <w:color w:val="auto"/>
              </w:rPr>
            </w:pPr>
          </w:p>
          <w:p w14:paraId="1AF11ECA">
            <w:pPr>
              <w:spacing w:before="99" w:line="189" w:lineRule="auto"/>
              <w:ind w:left="12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主</w:t>
            </w:r>
            <w:r>
              <w:rPr>
                <w:rFonts w:hint="eastAsia" w:ascii="微软雅黑" w:hAnsi="微软雅黑" w:eastAsia="微软雅黑" w:cs="微软雅黑"/>
                <w:color w:val="auto"/>
                <w:spacing w:val="8"/>
                <w:sz w:val="23"/>
                <w:szCs w:val="23"/>
              </w:rPr>
              <w:t>要规格</w:t>
            </w:r>
          </w:p>
        </w:tc>
        <w:tc>
          <w:tcPr>
            <w:tcW w:w="954" w:type="dxa"/>
          </w:tcPr>
          <w:p w14:paraId="2F36E0F5">
            <w:pPr>
              <w:spacing w:line="294" w:lineRule="auto"/>
              <w:rPr>
                <w:rFonts w:hint="eastAsia" w:ascii="微软雅黑" w:hAnsi="微软雅黑" w:eastAsia="微软雅黑" w:cs="微软雅黑"/>
                <w:color w:val="auto"/>
              </w:rPr>
            </w:pPr>
          </w:p>
          <w:p w14:paraId="6760EBF8">
            <w:pPr>
              <w:spacing w:before="99" w:line="188" w:lineRule="auto"/>
              <w:ind w:left="23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数</w:t>
            </w:r>
            <w:r>
              <w:rPr>
                <w:rFonts w:hint="eastAsia" w:ascii="微软雅黑" w:hAnsi="微软雅黑" w:eastAsia="微软雅黑" w:cs="微软雅黑"/>
                <w:color w:val="auto"/>
                <w:spacing w:val="8"/>
                <w:sz w:val="23"/>
                <w:szCs w:val="23"/>
              </w:rPr>
              <w:t>量</w:t>
            </w:r>
          </w:p>
        </w:tc>
        <w:tc>
          <w:tcPr>
            <w:tcW w:w="1624" w:type="dxa"/>
          </w:tcPr>
          <w:p w14:paraId="0C49888D">
            <w:pPr>
              <w:spacing w:line="292" w:lineRule="auto"/>
              <w:rPr>
                <w:rFonts w:hint="eastAsia" w:ascii="微软雅黑" w:hAnsi="微软雅黑" w:eastAsia="微软雅黑" w:cs="微软雅黑"/>
                <w:color w:val="auto"/>
              </w:rPr>
            </w:pPr>
          </w:p>
          <w:p w14:paraId="7C083B92">
            <w:pPr>
              <w:spacing w:before="99" w:line="189" w:lineRule="auto"/>
              <w:ind w:left="33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履</w:t>
            </w:r>
            <w:r>
              <w:rPr>
                <w:rFonts w:hint="eastAsia" w:ascii="微软雅黑" w:hAnsi="微软雅黑" w:eastAsia="微软雅黑" w:cs="微软雅黑"/>
                <w:color w:val="auto"/>
                <w:spacing w:val="8"/>
                <w:sz w:val="23"/>
                <w:szCs w:val="23"/>
              </w:rPr>
              <w:t>约期限</w:t>
            </w:r>
          </w:p>
        </w:tc>
        <w:tc>
          <w:tcPr>
            <w:tcW w:w="1792" w:type="dxa"/>
          </w:tcPr>
          <w:p w14:paraId="62E252A3">
            <w:pPr>
              <w:spacing w:line="292" w:lineRule="auto"/>
              <w:rPr>
                <w:rFonts w:hint="eastAsia" w:ascii="微软雅黑" w:hAnsi="微软雅黑" w:eastAsia="微软雅黑" w:cs="微软雅黑"/>
                <w:color w:val="auto"/>
              </w:rPr>
            </w:pPr>
          </w:p>
          <w:p w14:paraId="1F892822">
            <w:pPr>
              <w:spacing w:before="99" w:line="189" w:lineRule="auto"/>
              <w:ind w:left="4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履</w:t>
            </w:r>
            <w:r>
              <w:rPr>
                <w:rFonts w:hint="eastAsia" w:ascii="微软雅黑" w:hAnsi="微软雅黑" w:eastAsia="微软雅黑" w:cs="微软雅黑"/>
                <w:color w:val="auto"/>
                <w:spacing w:val="8"/>
                <w:sz w:val="23"/>
                <w:szCs w:val="23"/>
              </w:rPr>
              <w:t>约地点</w:t>
            </w:r>
          </w:p>
        </w:tc>
        <w:tc>
          <w:tcPr>
            <w:tcW w:w="2232" w:type="dxa"/>
          </w:tcPr>
          <w:p w14:paraId="6BD56FEC">
            <w:pPr>
              <w:spacing w:line="290" w:lineRule="auto"/>
              <w:rPr>
                <w:rFonts w:hint="eastAsia" w:ascii="微软雅黑" w:hAnsi="微软雅黑" w:eastAsia="微软雅黑" w:cs="微软雅黑"/>
                <w:color w:val="auto"/>
              </w:rPr>
            </w:pPr>
          </w:p>
          <w:p w14:paraId="7633AD30">
            <w:pPr>
              <w:spacing w:before="99" w:line="190" w:lineRule="auto"/>
              <w:ind w:left="87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备</w:t>
            </w:r>
            <w:r>
              <w:rPr>
                <w:rFonts w:hint="eastAsia" w:ascii="微软雅黑" w:hAnsi="微软雅黑" w:eastAsia="微软雅黑" w:cs="微软雅黑"/>
                <w:color w:val="auto"/>
                <w:spacing w:val="9"/>
                <w:sz w:val="23"/>
                <w:szCs w:val="23"/>
              </w:rPr>
              <w:t>注</w:t>
            </w:r>
          </w:p>
        </w:tc>
      </w:tr>
      <w:tr w14:paraId="3738D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42" w:type="dxa"/>
          </w:tcPr>
          <w:p w14:paraId="775DDAB9">
            <w:pPr>
              <w:rPr>
                <w:rFonts w:hint="eastAsia" w:ascii="微软雅黑" w:hAnsi="微软雅黑" w:eastAsia="微软雅黑" w:cs="微软雅黑"/>
                <w:color w:val="auto"/>
              </w:rPr>
            </w:pPr>
          </w:p>
        </w:tc>
        <w:tc>
          <w:tcPr>
            <w:tcW w:w="1333" w:type="dxa"/>
          </w:tcPr>
          <w:p w14:paraId="669CCFE9">
            <w:pPr>
              <w:rPr>
                <w:rFonts w:hint="eastAsia" w:ascii="微软雅黑" w:hAnsi="微软雅黑" w:eastAsia="微软雅黑" w:cs="微软雅黑"/>
                <w:color w:val="auto"/>
              </w:rPr>
            </w:pPr>
          </w:p>
        </w:tc>
        <w:tc>
          <w:tcPr>
            <w:tcW w:w="1212" w:type="dxa"/>
          </w:tcPr>
          <w:p w14:paraId="28E0FC48">
            <w:pPr>
              <w:rPr>
                <w:rFonts w:hint="eastAsia" w:ascii="微软雅黑" w:hAnsi="微软雅黑" w:eastAsia="微软雅黑" w:cs="微软雅黑"/>
                <w:color w:val="auto"/>
              </w:rPr>
            </w:pPr>
          </w:p>
        </w:tc>
        <w:tc>
          <w:tcPr>
            <w:tcW w:w="954" w:type="dxa"/>
          </w:tcPr>
          <w:p w14:paraId="5A3B1971">
            <w:pPr>
              <w:rPr>
                <w:rFonts w:hint="eastAsia" w:ascii="微软雅黑" w:hAnsi="微软雅黑" w:eastAsia="微软雅黑" w:cs="微软雅黑"/>
                <w:color w:val="auto"/>
              </w:rPr>
            </w:pPr>
          </w:p>
        </w:tc>
        <w:tc>
          <w:tcPr>
            <w:tcW w:w="1624" w:type="dxa"/>
          </w:tcPr>
          <w:p w14:paraId="284BE23D">
            <w:pPr>
              <w:rPr>
                <w:rFonts w:hint="eastAsia" w:ascii="微软雅黑" w:hAnsi="微软雅黑" w:eastAsia="微软雅黑" w:cs="微软雅黑"/>
                <w:color w:val="auto"/>
              </w:rPr>
            </w:pPr>
          </w:p>
        </w:tc>
        <w:tc>
          <w:tcPr>
            <w:tcW w:w="1792" w:type="dxa"/>
          </w:tcPr>
          <w:p w14:paraId="0232FE01">
            <w:pPr>
              <w:rPr>
                <w:rFonts w:hint="eastAsia" w:ascii="微软雅黑" w:hAnsi="微软雅黑" w:eastAsia="微软雅黑" w:cs="微软雅黑"/>
                <w:color w:val="auto"/>
              </w:rPr>
            </w:pPr>
          </w:p>
        </w:tc>
        <w:tc>
          <w:tcPr>
            <w:tcW w:w="2232" w:type="dxa"/>
          </w:tcPr>
          <w:p w14:paraId="7947168B">
            <w:pPr>
              <w:rPr>
                <w:rFonts w:hint="eastAsia" w:ascii="微软雅黑" w:hAnsi="微软雅黑" w:eastAsia="微软雅黑" w:cs="微软雅黑"/>
                <w:color w:val="auto"/>
              </w:rPr>
            </w:pPr>
          </w:p>
        </w:tc>
      </w:tr>
      <w:tr w14:paraId="25DFF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42" w:type="dxa"/>
          </w:tcPr>
          <w:p w14:paraId="1B7C1452">
            <w:pPr>
              <w:rPr>
                <w:rFonts w:hint="eastAsia" w:ascii="微软雅黑" w:hAnsi="微软雅黑" w:eastAsia="微软雅黑" w:cs="微软雅黑"/>
                <w:color w:val="auto"/>
              </w:rPr>
            </w:pPr>
          </w:p>
        </w:tc>
        <w:tc>
          <w:tcPr>
            <w:tcW w:w="1333" w:type="dxa"/>
          </w:tcPr>
          <w:p w14:paraId="022451D4">
            <w:pPr>
              <w:rPr>
                <w:rFonts w:hint="eastAsia" w:ascii="微软雅黑" w:hAnsi="微软雅黑" w:eastAsia="微软雅黑" w:cs="微软雅黑"/>
                <w:color w:val="auto"/>
              </w:rPr>
            </w:pPr>
          </w:p>
        </w:tc>
        <w:tc>
          <w:tcPr>
            <w:tcW w:w="1212" w:type="dxa"/>
          </w:tcPr>
          <w:p w14:paraId="4663E2CB">
            <w:pPr>
              <w:rPr>
                <w:rFonts w:hint="eastAsia" w:ascii="微软雅黑" w:hAnsi="微软雅黑" w:eastAsia="微软雅黑" w:cs="微软雅黑"/>
                <w:color w:val="auto"/>
              </w:rPr>
            </w:pPr>
          </w:p>
        </w:tc>
        <w:tc>
          <w:tcPr>
            <w:tcW w:w="954" w:type="dxa"/>
          </w:tcPr>
          <w:p w14:paraId="0100691C">
            <w:pPr>
              <w:rPr>
                <w:rFonts w:hint="eastAsia" w:ascii="微软雅黑" w:hAnsi="微软雅黑" w:eastAsia="微软雅黑" w:cs="微软雅黑"/>
                <w:color w:val="auto"/>
              </w:rPr>
            </w:pPr>
          </w:p>
        </w:tc>
        <w:tc>
          <w:tcPr>
            <w:tcW w:w="1624" w:type="dxa"/>
          </w:tcPr>
          <w:p w14:paraId="07CCF5BF">
            <w:pPr>
              <w:rPr>
                <w:rFonts w:hint="eastAsia" w:ascii="微软雅黑" w:hAnsi="微软雅黑" w:eastAsia="微软雅黑" w:cs="微软雅黑"/>
                <w:color w:val="auto"/>
              </w:rPr>
            </w:pPr>
          </w:p>
        </w:tc>
        <w:tc>
          <w:tcPr>
            <w:tcW w:w="1792" w:type="dxa"/>
          </w:tcPr>
          <w:p w14:paraId="5CFC580F">
            <w:pPr>
              <w:rPr>
                <w:rFonts w:hint="eastAsia" w:ascii="微软雅黑" w:hAnsi="微软雅黑" w:eastAsia="微软雅黑" w:cs="微软雅黑"/>
                <w:color w:val="auto"/>
              </w:rPr>
            </w:pPr>
          </w:p>
        </w:tc>
        <w:tc>
          <w:tcPr>
            <w:tcW w:w="2232" w:type="dxa"/>
          </w:tcPr>
          <w:p w14:paraId="57CB1B37">
            <w:pPr>
              <w:rPr>
                <w:rFonts w:hint="eastAsia" w:ascii="微软雅黑" w:hAnsi="微软雅黑" w:eastAsia="微软雅黑" w:cs="微软雅黑"/>
                <w:color w:val="auto"/>
              </w:rPr>
            </w:pPr>
          </w:p>
        </w:tc>
      </w:tr>
      <w:tr w14:paraId="114C9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42" w:type="dxa"/>
          </w:tcPr>
          <w:p w14:paraId="1BAF208E">
            <w:pPr>
              <w:rPr>
                <w:rFonts w:hint="eastAsia" w:ascii="微软雅黑" w:hAnsi="微软雅黑" w:eastAsia="微软雅黑" w:cs="微软雅黑"/>
                <w:color w:val="auto"/>
              </w:rPr>
            </w:pPr>
          </w:p>
        </w:tc>
        <w:tc>
          <w:tcPr>
            <w:tcW w:w="1333" w:type="dxa"/>
          </w:tcPr>
          <w:p w14:paraId="2880AFF8">
            <w:pPr>
              <w:rPr>
                <w:rFonts w:hint="eastAsia" w:ascii="微软雅黑" w:hAnsi="微软雅黑" w:eastAsia="微软雅黑" w:cs="微软雅黑"/>
                <w:color w:val="auto"/>
              </w:rPr>
            </w:pPr>
          </w:p>
        </w:tc>
        <w:tc>
          <w:tcPr>
            <w:tcW w:w="1212" w:type="dxa"/>
          </w:tcPr>
          <w:p w14:paraId="6BEB8266">
            <w:pPr>
              <w:rPr>
                <w:rFonts w:hint="eastAsia" w:ascii="微软雅黑" w:hAnsi="微软雅黑" w:eastAsia="微软雅黑" w:cs="微软雅黑"/>
                <w:color w:val="auto"/>
              </w:rPr>
            </w:pPr>
          </w:p>
        </w:tc>
        <w:tc>
          <w:tcPr>
            <w:tcW w:w="954" w:type="dxa"/>
          </w:tcPr>
          <w:p w14:paraId="44F683EE">
            <w:pPr>
              <w:rPr>
                <w:rFonts w:hint="eastAsia" w:ascii="微软雅黑" w:hAnsi="微软雅黑" w:eastAsia="微软雅黑" w:cs="微软雅黑"/>
                <w:color w:val="auto"/>
              </w:rPr>
            </w:pPr>
          </w:p>
        </w:tc>
        <w:tc>
          <w:tcPr>
            <w:tcW w:w="1624" w:type="dxa"/>
          </w:tcPr>
          <w:p w14:paraId="40302B7C">
            <w:pPr>
              <w:rPr>
                <w:rFonts w:hint="eastAsia" w:ascii="微软雅黑" w:hAnsi="微软雅黑" w:eastAsia="微软雅黑" w:cs="微软雅黑"/>
                <w:color w:val="auto"/>
              </w:rPr>
            </w:pPr>
          </w:p>
        </w:tc>
        <w:tc>
          <w:tcPr>
            <w:tcW w:w="1792" w:type="dxa"/>
          </w:tcPr>
          <w:p w14:paraId="13010EB7">
            <w:pPr>
              <w:rPr>
                <w:rFonts w:hint="eastAsia" w:ascii="微软雅黑" w:hAnsi="微软雅黑" w:eastAsia="微软雅黑" w:cs="微软雅黑"/>
                <w:color w:val="auto"/>
              </w:rPr>
            </w:pPr>
          </w:p>
        </w:tc>
        <w:tc>
          <w:tcPr>
            <w:tcW w:w="2232" w:type="dxa"/>
          </w:tcPr>
          <w:p w14:paraId="2A9E2DB7">
            <w:pPr>
              <w:rPr>
                <w:rFonts w:hint="eastAsia" w:ascii="微软雅黑" w:hAnsi="微软雅黑" w:eastAsia="微软雅黑" w:cs="微软雅黑"/>
                <w:color w:val="auto"/>
              </w:rPr>
            </w:pPr>
          </w:p>
        </w:tc>
      </w:tr>
      <w:tr w14:paraId="5B3D4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42" w:type="dxa"/>
          </w:tcPr>
          <w:p w14:paraId="426C4B44">
            <w:pPr>
              <w:rPr>
                <w:rFonts w:hint="eastAsia" w:ascii="微软雅黑" w:hAnsi="微软雅黑" w:eastAsia="微软雅黑" w:cs="微软雅黑"/>
                <w:color w:val="auto"/>
              </w:rPr>
            </w:pPr>
          </w:p>
        </w:tc>
        <w:tc>
          <w:tcPr>
            <w:tcW w:w="1333" w:type="dxa"/>
          </w:tcPr>
          <w:p w14:paraId="4F903B15">
            <w:pPr>
              <w:rPr>
                <w:rFonts w:hint="eastAsia" w:ascii="微软雅黑" w:hAnsi="微软雅黑" w:eastAsia="微软雅黑" w:cs="微软雅黑"/>
                <w:color w:val="auto"/>
              </w:rPr>
            </w:pPr>
          </w:p>
        </w:tc>
        <w:tc>
          <w:tcPr>
            <w:tcW w:w="1212" w:type="dxa"/>
          </w:tcPr>
          <w:p w14:paraId="6B376420">
            <w:pPr>
              <w:rPr>
                <w:rFonts w:hint="eastAsia" w:ascii="微软雅黑" w:hAnsi="微软雅黑" w:eastAsia="微软雅黑" w:cs="微软雅黑"/>
                <w:color w:val="auto"/>
              </w:rPr>
            </w:pPr>
          </w:p>
        </w:tc>
        <w:tc>
          <w:tcPr>
            <w:tcW w:w="954" w:type="dxa"/>
          </w:tcPr>
          <w:p w14:paraId="4709151D">
            <w:pPr>
              <w:rPr>
                <w:rFonts w:hint="eastAsia" w:ascii="微软雅黑" w:hAnsi="微软雅黑" w:eastAsia="微软雅黑" w:cs="微软雅黑"/>
                <w:color w:val="auto"/>
              </w:rPr>
            </w:pPr>
          </w:p>
        </w:tc>
        <w:tc>
          <w:tcPr>
            <w:tcW w:w="1624" w:type="dxa"/>
          </w:tcPr>
          <w:p w14:paraId="427BCC2E">
            <w:pPr>
              <w:rPr>
                <w:rFonts w:hint="eastAsia" w:ascii="微软雅黑" w:hAnsi="微软雅黑" w:eastAsia="微软雅黑" w:cs="微软雅黑"/>
                <w:color w:val="auto"/>
              </w:rPr>
            </w:pPr>
          </w:p>
        </w:tc>
        <w:tc>
          <w:tcPr>
            <w:tcW w:w="1792" w:type="dxa"/>
          </w:tcPr>
          <w:p w14:paraId="2254E7F7">
            <w:pPr>
              <w:rPr>
                <w:rFonts w:hint="eastAsia" w:ascii="微软雅黑" w:hAnsi="微软雅黑" w:eastAsia="微软雅黑" w:cs="微软雅黑"/>
                <w:color w:val="auto"/>
              </w:rPr>
            </w:pPr>
          </w:p>
        </w:tc>
        <w:tc>
          <w:tcPr>
            <w:tcW w:w="2232" w:type="dxa"/>
          </w:tcPr>
          <w:p w14:paraId="2E53ADBF">
            <w:pPr>
              <w:rPr>
                <w:rFonts w:hint="eastAsia" w:ascii="微软雅黑" w:hAnsi="微软雅黑" w:eastAsia="微软雅黑" w:cs="微软雅黑"/>
                <w:color w:val="auto"/>
              </w:rPr>
            </w:pPr>
          </w:p>
        </w:tc>
      </w:tr>
      <w:tr w14:paraId="62CA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42" w:type="dxa"/>
          </w:tcPr>
          <w:p w14:paraId="5926BCA6">
            <w:pPr>
              <w:rPr>
                <w:rFonts w:hint="eastAsia" w:ascii="微软雅黑" w:hAnsi="微软雅黑" w:eastAsia="微软雅黑" w:cs="微软雅黑"/>
                <w:color w:val="auto"/>
              </w:rPr>
            </w:pPr>
          </w:p>
        </w:tc>
        <w:tc>
          <w:tcPr>
            <w:tcW w:w="1333" w:type="dxa"/>
          </w:tcPr>
          <w:p w14:paraId="3E200DDD">
            <w:pPr>
              <w:rPr>
                <w:rFonts w:hint="eastAsia" w:ascii="微软雅黑" w:hAnsi="微软雅黑" w:eastAsia="微软雅黑" w:cs="微软雅黑"/>
                <w:color w:val="auto"/>
              </w:rPr>
            </w:pPr>
          </w:p>
        </w:tc>
        <w:tc>
          <w:tcPr>
            <w:tcW w:w="1212" w:type="dxa"/>
          </w:tcPr>
          <w:p w14:paraId="6EC09DCA">
            <w:pPr>
              <w:rPr>
                <w:rFonts w:hint="eastAsia" w:ascii="微软雅黑" w:hAnsi="微软雅黑" w:eastAsia="微软雅黑" w:cs="微软雅黑"/>
                <w:color w:val="auto"/>
              </w:rPr>
            </w:pPr>
          </w:p>
        </w:tc>
        <w:tc>
          <w:tcPr>
            <w:tcW w:w="954" w:type="dxa"/>
          </w:tcPr>
          <w:p w14:paraId="6E724BA9">
            <w:pPr>
              <w:rPr>
                <w:rFonts w:hint="eastAsia" w:ascii="微软雅黑" w:hAnsi="微软雅黑" w:eastAsia="微软雅黑" w:cs="微软雅黑"/>
                <w:color w:val="auto"/>
              </w:rPr>
            </w:pPr>
          </w:p>
        </w:tc>
        <w:tc>
          <w:tcPr>
            <w:tcW w:w="1624" w:type="dxa"/>
          </w:tcPr>
          <w:p w14:paraId="31CD8735">
            <w:pPr>
              <w:rPr>
                <w:rFonts w:hint="eastAsia" w:ascii="微软雅黑" w:hAnsi="微软雅黑" w:eastAsia="微软雅黑" w:cs="微软雅黑"/>
                <w:color w:val="auto"/>
              </w:rPr>
            </w:pPr>
          </w:p>
        </w:tc>
        <w:tc>
          <w:tcPr>
            <w:tcW w:w="1792" w:type="dxa"/>
          </w:tcPr>
          <w:p w14:paraId="34C8DCFD">
            <w:pPr>
              <w:rPr>
                <w:rFonts w:hint="eastAsia" w:ascii="微软雅黑" w:hAnsi="微软雅黑" w:eastAsia="微软雅黑" w:cs="微软雅黑"/>
                <w:color w:val="auto"/>
              </w:rPr>
            </w:pPr>
          </w:p>
        </w:tc>
        <w:tc>
          <w:tcPr>
            <w:tcW w:w="2232" w:type="dxa"/>
          </w:tcPr>
          <w:p w14:paraId="18D29C7F">
            <w:pPr>
              <w:rPr>
                <w:rFonts w:hint="eastAsia" w:ascii="微软雅黑" w:hAnsi="微软雅黑" w:eastAsia="微软雅黑" w:cs="微软雅黑"/>
                <w:color w:val="auto"/>
              </w:rPr>
            </w:pPr>
          </w:p>
        </w:tc>
      </w:tr>
      <w:tr w14:paraId="10318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42" w:type="dxa"/>
          </w:tcPr>
          <w:p w14:paraId="0A90FCBA">
            <w:pPr>
              <w:rPr>
                <w:rFonts w:hint="eastAsia" w:ascii="微软雅黑" w:hAnsi="微软雅黑" w:eastAsia="微软雅黑" w:cs="微软雅黑"/>
                <w:color w:val="auto"/>
              </w:rPr>
            </w:pPr>
          </w:p>
        </w:tc>
        <w:tc>
          <w:tcPr>
            <w:tcW w:w="1333" w:type="dxa"/>
          </w:tcPr>
          <w:p w14:paraId="773C263C">
            <w:pPr>
              <w:rPr>
                <w:rFonts w:hint="eastAsia" w:ascii="微软雅黑" w:hAnsi="微软雅黑" w:eastAsia="微软雅黑" w:cs="微软雅黑"/>
                <w:color w:val="auto"/>
              </w:rPr>
            </w:pPr>
          </w:p>
        </w:tc>
        <w:tc>
          <w:tcPr>
            <w:tcW w:w="1212" w:type="dxa"/>
          </w:tcPr>
          <w:p w14:paraId="5993D49D">
            <w:pPr>
              <w:rPr>
                <w:rFonts w:hint="eastAsia" w:ascii="微软雅黑" w:hAnsi="微软雅黑" w:eastAsia="微软雅黑" w:cs="微软雅黑"/>
                <w:color w:val="auto"/>
              </w:rPr>
            </w:pPr>
          </w:p>
        </w:tc>
        <w:tc>
          <w:tcPr>
            <w:tcW w:w="954" w:type="dxa"/>
          </w:tcPr>
          <w:p w14:paraId="17507EF4">
            <w:pPr>
              <w:rPr>
                <w:rFonts w:hint="eastAsia" w:ascii="微软雅黑" w:hAnsi="微软雅黑" w:eastAsia="微软雅黑" w:cs="微软雅黑"/>
                <w:color w:val="auto"/>
              </w:rPr>
            </w:pPr>
          </w:p>
        </w:tc>
        <w:tc>
          <w:tcPr>
            <w:tcW w:w="1624" w:type="dxa"/>
          </w:tcPr>
          <w:p w14:paraId="06230A0C">
            <w:pPr>
              <w:rPr>
                <w:rFonts w:hint="eastAsia" w:ascii="微软雅黑" w:hAnsi="微软雅黑" w:eastAsia="微软雅黑" w:cs="微软雅黑"/>
                <w:color w:val="auto"/>
              </w:rPr>
            </w:pPr>
          </w:p>
        </w:tc>
        <w:tc>
          <w:tcPr>
            <w:tcW w:w="1792" w:type="dxa"/>
          </w:tcPr>
          <w:p w14:paraId="094512B4">
            <w:pPr>
              <w:rPr>
                <w:rFonts w:hint="eastAsia" w:ascii="微软雅黑" w:hAnsi="微软雅黑" w:eastAsia="微软雅黑" w:cs="微软雅黑"/>
                <w:color w:val="auto"/>
              </w:rPr>
            </w:pPr>
          </w:p>
        </w:tc>
        <w:tc>
          <w:tcPr>
            <w:tcW w:w="2232" w:type="dxa"/>
          </w:tcPr>
          <w:p w14:paraId="39EB3A8A">
            <w:pPr>
              <w:rPr>
                <w:rFonts w:hint="eastAsia" w:ascii="微软雅黑" w:hAnsi="微软雅黑" w:eastAsia="微软雅黑" w:cs="微软雅黑"/>
                <w:color w:val="auto"/>
              </w:rPr>
            </w:pPr>
          </w:p>
        </w:tc>
      </w:tr>
      <w:tr w14:paraId="6EF46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6" w:hRule="atLeast"/>
        </w:trPr>
        <w:tc>
          <w:tcPr>
            <w:tcW w:w="742" w:type="dxa"/>
          </w:tcPr>
          <w:p w14:paraId="5820CBD2">
            <w:pPr>
              <w:rPr>
                <w:rFonts w:hint="eastAsia" w:ascii="微软雅黑" w:hAnsi="微软雅黑" w:eastAsia="微软雅黑" w:cs="微软雅黑"/>
                <w:color w:val="auto"/>
              </w:rPr>
            </w:pPr>
          </w:p>
        </w:tc>
        <w:tc>
          <w:tcPr>
            <w:tcW w:w="1333" w:type="dxa"/>
          </w:tcPr>
          <w:p w14:paraId="7D3817DE">
            <w:pPr>
              <w:rPr>
                <w:rFonts w:hint="eastAsia" w:ascii="微软雅黑" w:hAnsi="微软雅黑" w:eastAsia="微软雅黑" w:cs="微软雅黑"/>
                <w:color w:val="auto"/>
              </w:rPr>
            </w:pPr>
          </w:p>
        </w:tc>
        <w:tc>
          <w:tcPr>
            <w:tcW w:w="1212" w:type="dxa"/>
          </w:tcPr>
          <w:p w14:paraId="6BF8A505">
            <w:pPr>
              <w:rPr>
                <w:rFonts w:hint="eastAsia" w:ascii="微软雅黑" w:hAnsi="微软雅黑" w:eastAsia="微软雅黑" w:cs="微软雅黑"/>
                <w:color w:val="auto"/>
              </w:rPr>
            </w:pPr>
          </w:p>
        </w:tc>
        <w:tc>
          <w:tcPr>
            <w:tcW w:w="954" w:type="dxa"/>
          </w:tcPr>
          <w:p w14:paraId="3CDF96F2">
            <w:pPr>
              <w:rPr>
                <w:rFonts w:hint="eastAsia" w:ascii="微软雅黑" w:hAnsi="微软雅黑" w:eastAsia="微软雅黑" w:cs="微软雅黑"/>
                <w:color w:val="auto"/>
              </w:rPr>
            </w:pPr>
          </w:p>
        </w:tc>
        <w:tc>
          <w:tcPr>
            <w:tcW w:w="1624" w:type="dxa"/>
          </w:tcPr>
          <w:p w14:paraId="68AE8B91">
            <w:pPr>
              <w:rPr>
                <w:rFonts w:hint="eastAsia" w:ascii="微软雅黑" w:hAnsi="微软雅黑" w:eastAsia="微软雅黑" w:cs="微软雅黑"/>
                <w:color w:val="auto"/>
              </w:rPr>
            </w:pPr>
          </w:p>
        </w:tc>
        <w:tc>
          <w:tcPr>
            <w:tcW w:w="1792" w:type="dxa"/>
          </w:tcPr>
          <w:p w14:paraId="0B2D28B9">
            <w:pPr>
              <w:rPr>
                <w:rFonts w:hint="eastAsia" w:ascii="微软雅黑" w:hAnsi="微软雅黑" w:eastAsia="微软雅黑" w:cs="微软雅黑"/>
                <w:color w:val="auto"/>
              </w:rPr>
            </w:pPr>
          </w:p>
        </w:tc>
        <w:tc>
          <w:tcPr>
            <w:tcW w:w="2232" w:type="dxa"/>
          </w:tcPr>
          <w:p w14:paraId="5E7FFC06">
            <w:pPr>
              <w:rPr>
                <w:rFonts w:hint="eastAsia" w:ascii="微软雅黑" w:hAnsi="微软雅黑" w:eastAsia="微软雅黑" w:cs="微软雅黑"/>
                <w:color w:val="auto"/>
              </w:rPr>
            </w:pPr>
          </w:p>
        </w:tc>
      </w:tr>
      <w:tr w14:paraId="7EDEB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742" w:type="dxa"/>
          </w:tcPr>
          <w:p w14:paraId="30766690">
            <w:pPr>
              <w:rPr>
                <w:rFonts w:hint="eastAsia" w:ascii="微软雅黑" w:hAnsi="微软雅黑" w:eastAsia="微软雅黑" w:cs="微软雅黑"/>
                <w:color w:val="auto"/>
              </w:rPr>
            </w:pPr>
          </w:p>
        </w:tc>
        <w:tc>
          <w:tcPr>
            <w:tcW w:w="1333" w:type="dxa"/>
          </w:tcPr>
          <w:p w14:paraId="49496EF7">
            <w:pPr>
              <w:rPr>
                <w:rFonts w:hint="eastAsia" w:ascii="微软雅黑" w:hAnsi="微软雅黑" w:eastAsia="微软雅黑" w:cs="微软雅黑"/>
                <w:color w:val="auto"/>
              </w:rPr>
            </w:pPr>
          </w:p>
        </w:tc>
        <w:tc>
          <w:tcPr>
            <w:tcW w:w="1212" w:type="dxa"/>
          </w:tcPr>
          <w:p w14:paraId="2132CC9A">
            <w:pPr>
              <w:rPr>
                <w:rFonts w:hint="eastAsia" w:ascii="微软雅黑" w:hAnsi="微软雅黑" w:eastAsia="微软雅黑" w:cs="微软雅黑"/>
                <w:color w:val="auto"/>
              </w:rPr>
            </w:pPr>
          </w:p>
        </w:tc>
        <w:tc>
          <w:tcPr>
            <w:tcW w:w="954" w:type="dxa"/>
          </w:tcPr>
          <w:p w14:paraId="34E005BD">
            <w:pPr>
              <w:rPr>
                <w:rFonts w:hint="eastAsia" w:ascii="微软雅黑" w:hAnsi="微软雅黑" w:eastAsia="微软雅黑" w:cs="微软雅黑"/>
                <w:color w:val="auto"/>
              </w:rPr>
            </w:pPr>
          </w:p>
        </w:tc>
        <w:tc>
          <w:tcPr>
            <w:tcW w:w="1624" w:type="dxa"/>
          </w:tcPr>
          <w:p w14:paraId="1148FCAE">
            <w:pPr>
              <w:rPr>
                <w:rFonts w:hint="eastAsia" w:ascii="微软雅黑" w:hAnsi="微软雅黑" w:eastAsia="微软雅黑" w:cs="微软雅黑"/>
                <w:color w:val="auto"/>
              </w:rPr>
            </w:pPr>
          </w:p>
        </w:tc>
        <w:tc>
          <w:tcPr>
            <w:tcW w:w="1792" w:type="dxa"/>
          </w:tcPr>
          <w:p w14:paraId="38124A98">
            <w:pPr>
              <w:rPr>
                <w:rFonts w:hint="eastAsia" w:ascii="微软雅黑" w:hAnsi="微软雅黑" w:eastAsia="微软雅黑" w:cs="微软雅黑"/>
                <w:color w:val="auto"/>
              </w:rPr>
            </w:pPr>
          </w:p>
        </w:tc>
        <w:tc>
          <w:tcPr>
            <w:tcW w:w="2232" w:type="dxa"/>
          </w:tcPr>
          <w:p w14:paraId="30C48994">
            <w:pPr>
              <w:rPr>
                <w:rFonts w:hint="eastAsia" w:ascii="微软雅黑" w:hAnsi="微软雅黑" w:eastAsia="微软雅黑" w:cs="微软雅黑"/>
                <w:color w:val="auto"/>
              </w:rPr>
            </w:pPr>
          </w:p>
        </w:tc>
      </w:tr>
    </w:tbl>
    <w:p w14:paraId="42008324">
      <w:pPr>
        <w:spacing w:line="362" w:lineRule="auto"/>
        <w:rPr>
          <w:rFonts w:hint="eastAsia" w:ascii="微软雅黑" w:hAnsi="微软雅黑" w:eastAsia="微软雅黑" w:cs="微软雅黑"/>
          <w:color w:val="auto"/>
        </w:rPr>
      </w:pPr>
    </w:p>
    <w:p w14:paraId="28B3C489">
      <w:pPr>
        <w:spacing w:before="98" w:line="229" w:lineRule="auto"/>
        <w:ind w:left="1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投</w:t>
      </w:r>
      <w:r>
        <w:rPr>
          <w:rFonts w:hint="eastAsia" w:ascii="微软雅黑" w:hAnsi="微软雅黑" w:eastAsia="微软雅黑" w:cs="微软雅黑"/>
          <w:color w:val="auto"/>
          <w:spacing w:val="18"/>
          <w:sz w:val="23"/>
          <w:szCs w:val="23"/>
        </w:rPr>
        <w:t>标人名称 (单位盖章)  ：</w:t>
      </w:r>
      <w:r>
        <w:rPr>
          <w:rFonts w:hint="eastAsia" w:ascii="微软雅黑" w:hAnsi="微软雅黑" w:eastAsia="微软雅黑" w:cs="微软雅黑"/>
          <w:color w:val="auto"/>
          <w:sz w:val="23"/>
          <w:szCs w:val="23"/>
          <w:u w:val="single"/>
        </w:rPr>
        <w:t xml:space="preserve">                                   </w:t>
      </w:r>
    </w:p>
    <w:p w14:paraId="1387880D">
      <w:pPr>
        <w:spacing w:before="240" w:line="229" w:lineRule="auto"/>
        <w:ind w:left="1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法定代表人或委托代理人(签字或盖章) </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z w:val="23"/>
          <w:szCs w:val="23"/>
          <w:u w:val="single"/>
        </w:rPr>
        <w:t xml:space="preserve">                                   </w:t>
      </w:r>
    </w:p>
    <w:p w14:paraId="517B0AC0">
      <w:pPr>
        <w:spacing w:before="243" w:line="233" w:lineRule="auto"/>
        <w:ind w:left="14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 xml:space="preserve">日   </w:t>
      </w:r>
      <w:r>
        <w:rPr>
          <w:rFonts w:hint="eastAsia" w:ascii="微软雅黑" w:hAnsi="微软雅黑" w:eastAsia="微软雅黑" w:cs="微软雅黑"/>
          <w:color w:val="auto"/>
          <w:spacing w:val="1"/>
          <w:sz w:val="23"/>
          <w:szCs w:val="23"/>
        </w:rPr>
        <w:t xml:space="preserve">       期 ：</w:t>
      </w:r>
      <w:r>
        <w:rPr>
          <w:rFonts w:hint="eastAsia" w:ascii="微软雅黑" w:hAnsi="微软雅黑" w:eastAsia="微软雅黑" w:cs="微软雅黑"/>
          <w:color w:val="auto"/>
          <w:sz w:val="23"/>
          <w:szCs w:val="23"/>
          <w:u w:val="single"/>
        </w:rPr>
        <w:t xml:space="preserve">                                   </w:t>
      </w:r>
    </w:p>
    <w:p w14:paraId="78585225">
      <w:pPr>
        <w:spacing w:line="268" w:lineRule="auto"/>
        <w:rPr>
          <w:rFonts w:hint="eastAsia" w:ascii="微软雅黑" w:hAnsi="微软雅黑" w:eastAsia="微软雅黑" w:cs="微软雅黑"/>
          <w:color w:val="auto"/>
        </w:rPr>
      </w:pPr>
    </w:p>
    <w:p w14:paraId="6F5452F2">
      <w:pPr>
        <w:spacing w:line="268" w:lineRule="auto"/>
        <w:rPr>
          <w:rFonts w:hint="eastAsia" w:ascii="微软雅黑" w:hAnsi="微软雅黑" w:eastAsia="微软雅黑" w:cs="微软雅黑"/>
          <w:color w:val="auto"/>
        </w:rPr>
      </w:pPr>
    </w:p>
    <w:p w14:paraId="10FEF159">
      <w:pPr>
        <w:rPr>
          <w:rFonts w:hint="eastAsia" w:ascii="微软雅黑" w:hAnsi="微软雅黑" w:eastAsia="微软雅黑" w:cs="微软雅黑"/>
          <w:color w:val="auto"/>
        </w:rPr>
      </w:pPr>
      <w:r>
        <w:rPr>
          <w:rFonts w:hint="eastAsia" w:ascii="微软雅黑" w:hAnsi="微软雅黑" w:eastAsia="微软雅黑" w:cs="微软雅黑"/>
          <w:color w:val="auto"/>
        </w:rPr>
        <w:t>注: 各项货物详细技术性能应另页描述。</w:t>
      </w:r>
    </w:p>
    <w:p w14:paraId="078E86E3">
      <w:pPr>
        <w:rPr>
          <w:rFonts w:hint="eastAsia" w:ascii="微软雅黑" w:hAnsi="微软雅黑" w:eastAsia="微软雅黑" w:cs="微软雅黑"/>
          <w:color w:val="auto"/>
        </w:rPr>
        <w:sectPr>
          <w:type w:val="continuous"/>
          <w:pgSz w:w="11906" w:h="16839"/>
          <w:pgMar w:top="400" w:right="1044" w:bottom="1404" w:left="967" w:header="0" w:footer="1225" w:gutter="0"/>
          <w:cols w:equalWidth="0" w:num="1">
            <w:col w:w="9895"/>
          </w:cols>
        </w:sectPr>
      </w:pPr>
    </w:p>
    <w:p w14:paraId="3048D249">
      <w:pPr>
        <w:rPr>
          <w:rFonts w:hint="eastAsia" w:ascii="微软雅黑" w:hAnsi="微软雅黑" w:eastAsia="微软雅黑" w:cs="微软雅黑"/>
          <w:color w:val="auto"/>
        </w:rPr>
      </w:pPr>
    </w:p>
    <w:p w14:paraId="74B80E36">
      <w:pPr>
        <w:rPr>
          <w:rFonts w:hint="eastAsia" w:ascii="微软雅黑" w:hAnsi="微软雅黑" w:eastAsia="微软雅黑" w:cs="微软雅黑"/>
          <w:color w:val="auto"/>
        </w:rPr>
      </w:pPr>
    </w:p>
    <w:p w14:paraId="540629B3">
      <w:pPr>
        <w:rPr>
          <w:rFonts w:hint="eastAsia" w:ascii="微软雅黑" w:hAnsi="微软雅黑" w:eastAsia="微软雅黑" w:cs="微软雅黑"/>
          <w:color w:val="auto"/>
        </w:rPr>
      </w:pPr>
    </w:p>
    <w:p w14:paraId="0B7A8A14">
      <w:pPr>
        <w:rPr>
          <w:rFonts w:hint="eastAsia" w:ascii="微软雅黑" w:hAnsi="微软雅黑" w:eastAsia="微软雅黑" w:cs="微软雅黑"/>
          <w:color w:val="auto"/>
        </w:rPr>
      </w:pPr>
    </w:p>
    <w:p w14:paraId="770FD0C4">
      <w:pPr>
        <w:spacing w:line="124" w:lineRule="exact"/>
        <w:rPr>
          <w:rFonts w:hint="eastAsia" w:ascii="微软雅黑" w:hAnsi="微软雅黑" w:eastAsia="微软雅黑" w:cs="微软雅黑"/>
          <w:color w:val="auto"/>
        </w:rPr>
      </w:pPr>
    </w:p>
    <w:p w14:paraId="136E6B12">
      <w:pPr>
        <w:rPr>
          <w:rFonts w:hint="eastAsia" w:ascii="微软雅黑" w:hAnsi="微软雅黑" w:eastAsia="微软雅黑" w:cs="微软雅黑"/>
          <w:color w:val="auto"/>
        </w:rPr>
        <w:sectPr>
          <w:footerReference r:id="rId30" w:type="default"/>
          <w:pgSz w:w="11906" w:h="16839"/>
          <w:pgMar w:top="400" w:right="1015" w:bottom="1404" w:left="1015" w:header="0" w:footer="1225" w:gutter="0"/>
          <w:cols w:equalWidth="0" w:num="1">
            <w:col w:w="9876"/>
          </w:cols>
        </w:sectPr>
      </w:pPr>
    </w:p>
    <w:p w14:paraId="1C80EFED">
      <w:pPr>
        <w:spacing w:line="369" w:lineRule="auto"/>
        <w:rPr>
          <w:rFonts w:hint="eastAsia" w:ascii="微软雅黑" w:hAnsi="微软雅黑" w:eastAsia="微软雅黑" w:cs="微软雅黑"/>
          <w:color w:val="auto"/>
        </w:rPr>
      </w:pPr>
    </w:p>
    <w:p w14:paraId="19811870">
      <w:pPr>
        <w:spacing w:before="99" w:line="188" w:lineRule="auto"/>
        <w:ind w:left="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项目名称:</w:t>
      </w:r>
    </w:p>
    <w:p w14:paraId="08934327">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1483E711">
      <w:pPr>
        <w:spacing w:before="59" w:line="186" w:lineRule="auto"/>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4、技术</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规格偏离表</w:t>
      </w:r>
    </w:p>
    <w:p w14:paraId="23443DFC">
      <w:pPr>
        <w:spacing w:before="37" w:line="188" w:lineRule="auto"/>
        <w:ind w:left="13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项目编号:</w:t>
      </w:r>
    </w:p>
    <w:p w14:paraId="0C0AB8FA">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12670CCA">
      <w:pPr>
        <w:spacing w:line="368" w:lineRule="auto"/>
        <w:rPr>
          <w:rFonts w:hint="eastAsia" w:ascii="微软雅黑" w:hAnsi="微软雅黑" w:eastAsia="微软雅黑" w:cs="微软雅黑"/>
          <w:color w:val="auto"/>
        </w:rPr>
      </w:pPr>
    </w:p>
    <w:p w14:paraId="16625D2E">
      <w:pPr>
        <w:spacing w:before="98"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标</w:t>
      </w:r>
      <w:r>
        <w:rPr>
          <w:rFonts w:hint="eastAsia" w:ascii="微软雅黑" w:hAnsi="微软雅黑" w:eastAsia="微软雅黑" w:cs="微软雅黑"/>
          <w:color w:val="auto"/>
          <w:spacing w:val="2"/>
          <w:sz w:val="23"/>
          <w:szCs w:val="23"/>
        </w:rPr>
        <w:t>项 ：</w:t>
      </w:r>
    </w:p>
    <w:p w14:paraId="4FF67413">
      <w:pPr>
        <w:rPr>
          <w:rFonts w:hint="eastAsia" w:ascii="微软雅黑" w:hAnsi="微软雅黑" w:eastAsia="微软雅黑" w:cs="微软雅黑"/>
          <w:color w:val="auto"/>
        </w:rPr>
        <w:sectPr>
          <w:type w:val="continuous"/>
          <w:pgSz w:w="11906" w:h="16839"/>
          <w:pgMar w:top="400" w:right="1015" w:bottom="1404" w:left="1015" w:header="0" w:footer="1225" w:gutter="0"/>
          <w:cols w:equalWidth="0" w:num="3">
            <w:col w:w="3636" w:space="100"/>
            <w:col w:w="3668" w:space="100"/>
            <w:col w:w="2373"/>
          </w:cols>
        </w:sectPr>
      </w:pPr>
    </w:p>
    <w:p w14:paraId="6E5B8378">
      <w:pPr>
        <w:rPr>
          <w:rFonts w:hint="eastAsia" w:ascii="微软雅黑" w:hAnsi="微软雅黑" w:eastAsia="微软雅黑" w:cs="微软雅黑"/>
          <w:color w:val="auto"/>
        </w:rPr>
      </w:pPr>
    </w:p>
    <w:p w14:paraId="47CF8A67">
      <w:pPr>
        <w:spacing w:line="107" w:lineRule="auto"/>
        <w:rPr>
          <w:rFonts w:hint="eastAsia" w:ascii="微软雅黑" w:hAnsi="微软雅黑" w:eastAsia="微软雅黑" w:cs="微软雅黑"/>
          <w:color w:val="auto"/>
          <w:sz w:val="2"/>
        </w:rPr>
      </w:pPr>
    </w:p>
    <w:tbl>
      <w:tblPr>
        <w:tblStyle w:val="22"/>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249"/>
        <w:gridCol w:w="2148"/>
        <w:gridCol w:w="1204"/>
        <w:gridCol w:w="1279"/>
        <w:gridCol w:w="1212"/>
        <w:gridCol w:w="1794"/>
      </w:tblGrid>
      <w:tr w14:paraId="3D04C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84" w:type="dxa"/>
          </w:tcPr>
          <w:p w14:paraId="7FFD7C56">
            <w:pPr>
              <w:spacing w:before="337" w:line="190" w:lineRule="auto"/>
              <w:ind w:left="2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序号</w:t>
            </w:r>
          </w:p>
        </w:tc>
        <w:tc>
          <w:tcPr>
            <w:tcW w:w="1249" w:type="dxa"/>
          </w:tcPr>
          <w:p w14:paraId="3A97F72A">
            <w:pPr>
              <w:spacing w:before="339" w:line="189" w:lineRule="auto"/>
              <w:ind w:left="14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货</w:t>
            </w:r>
            <w:r>
              <w:rPr>
                <w:rFonts w:hint="eastAsia" w:ascii="微软雅黑" w:hAnsi="微软雅黑" w:eastAsia="微软雅黑" w:cs="微软雅黑"/>
                <w:color w:val="auto"/>
                <w:spacing w:val="8"/>
                <w:sz w:val="23"/>
                <w:szCs w:val="23"/>
              </w:rPr>
              <w:t>物名称</w:t>
            </w:r>
          </w:p>
        </w:tc>
        <w:tc>
          <w:tcPr>
            <w:tcW w:w="2148" w:type="dxa"/>
          </w:tcPr>
          <w:p w14:paraId="72F1CCEA">
            <w:pPr>
              <w:spacing w:before="339" w:line="189" w:lineRule="auto"/>
              <w:ind w:left="23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采</w:t>
            </w:r>
            <w:r>
              <w:rPr>
                <w:rFonts w:hint="eastAsia" w:ascii="微软雅黑" w:hAnsi="微软雅黑" w:eastAsia="微软雅黑" w:cs="微软雅黑"/>
                <w:color w:val="auto"/>
                <w:spacing w:val="9"/>
                <w:sz w:val="23"/>
                <w:szCs w:val="23"/>
              </w:rPr>
              <w:t>购文件条款号</w:t>
            </w:r>
          </w:p>
        </w:tc>
        <w:tc>
          <w:tcPr>
            <w:tcW w:w="1204" w:type="dxa"/>
          </w:tcPr>
          <w:p w14:paraId="414F11DD">
            <w:pPr>
              <w:spacing w:before="339" w:line="189" w:lineRule="auto"/>
              <w:ind w:left="12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招标规格</w:t>
            </w:r>
          </w:p>
        </w:tc>
        <w:tc>
          <w:tcPr>
            <w:tcW w:w="1279" w:type="dxa"/>
          </w:tcPr>
          <w:p w14:paraId="116D11A5">
            <w:pPr>
              <w:spacing w:before="339" w:line="189" w:lineRule="auto"/>
              <w:ind w:left="16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投标规格</w:t>
            </w:r>
          </w:p>
        </w:tc>
        <w:tc>
          <w:tcPr>
            <w:tcW w:w="1212" w:type="dxa"/>
          </w:tcPr>
          <w:p w14:paraId="204AAFEC">
            <w:pPr>
              <w:spacing w:before="339" w:line="189" w:lineRule="auto"/>
              <w:ind w:left="1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偏离情况</w:t>
            </w:r>
          </w:p>
        </w:tc>
        <w:tc>
          <w:tcPr>
            <w:tcW w:w="1794" w:type="dxa"/>
          </w:tcPr>
          <w:p w14:paraId="6C4BC76D">
            <w:pPr>
              <w:spacing w:line="241" w:lineRule="auto"/>
              <w:rPr>
                <w:rFonts w:hint="eastAsia" w:ascii="微软雅黑" w:hAnsi="微软雅黑" w:eastAsia="微软雅黑" w:cs="微软雅黑"/>
                <w:color w:val="auto"/>
              </w:rPr>
            </w:pPr>
          </w:p>
          <w:p w14:paraId="322E8082">
            <w:pPr>
              <w:spacing w:before="98" w:line="188" w:lineRule="auto"/>
              <w:ind w:left="6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说明</w:t>
            </w:r>
          </w:p>
        </w:tc>
      </w:tr>
      <w:tr w14:paraId="6F44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tcPr>
          <w:p w14:paraId="7A8EDFF4">
            <w:pPr>
              <w:rPr>
                <w:rFonts w:hint="eastAsia" w:ascii="微软雅黑" w:hAnsi="微软雅黑" w:eastAsia="微软雅黑" w:cs="微软雅黑"/>
                <w:color w:val="auto"/>
              </w:rPr>
            </w:pPr>
          </w:p>
        </w:tc>
        <w:tc>
          <w:tcPr>
            <w:tcW w:w="1249" w:type="dxa"/>
          </w:tcPr>
          <w:p w14:paraId="56328036">
            <w:pPr>
              <w:rPr>
                <w:rFonts w:hint="eastAsia" w:ascii="微软雅黑" w:hAnsi="微软雅黑" w:eastAsia="微软雅黑" w:cs="微软雅黑"/>
                <w:color w:val="auto"/>
              </w:rPr>
            </w:pPr>
          </w:p>
        </w:tc>
        <w:tc>
          <w:tcPr>
            <w:tcW w:w="2148" w:type="dxa"/>
          </w:tcPr>
          <w:p w14:paraId="6A6D7919">
            <w:pPr>
              <w:rPr>
                <w:rFonts w:hint="eastAsia" w:ascii="微软雅黑" w:hAnsi="微软雅黑" w:eastAsia="微软雅黑" w:cs="微软雅黑"/>
                <w:color w:val="auto"/>
              </w:rPr>
            </w:pPr>
          </w:p>
        </w:tc>
        <w:tc>
          <w:tcPr>
            <w:tcW w:w="1204" w:type="dxa"/>
          </w:tcPr>
          <w:p w14:paraId="04CB99FD">
            <w:pPr>
              <w:rPr>
                <w:rFonts w:hint="eastAsia" w:ascii="微软雅黑" w:hAnsi="微软雅黑" w:eastAsia="微软雅黑" w:cs="微软雅黑"/>
                <w:color w:val="auto"/>
              </w:rPr>
            </w:pPr>
          </w:p>
        </w:tc>
        <w:tc>
          <w:tcPr>
            <w:tcW w:w="1279" w:type="dxa"/>
          </w:tcPr>
          <w:p w14:paraId="11DF3397">
            <w:pPr>
              <w:rPr>
                <w:rFonts w:hint="eastAsia" w:ascii="微软雅黑" w:hAnsi="微软雅黑" w:eastAsia="微软雅黑" w:cs="微软雅黑"/>
                <w:color w:val="auto"/>
              </w:rPr>
            </w:pPr>
          </w:p>
        </w:tc>
        <w:tc>
          <w:tcPr>
            <w:tcW w:w="1212" w:type="dxa"/>
          </w:tcPr>
          <w:p w14:paraId="3ACACF91">
            <w:pPr>
              <w:rPr>
                <w:rFonts w:hint="eastAsia" w:ascii="微软雅黑" w:hAnsi="微软雅黑" w:eastAsia="微软雅黑" w:cs="微软雅黑"/>
                <w:color w:val="auto"/>
              </w:rPr>
            </w:pPr>
          </w:p>
        </w:tc>
        <w:tc>
          <w:tcPr>
            <w:tcW w:w="1794" w:type="dxa"/>
          </w:tcPr>
          <w:p w14:paraId="1189D1DC">
            <w:pPr>
              <w:rPr>
                <w:rFonts w:hint="eastAsia" w:ascii="微软雅黑" w:hAnsi="微软雅黑" w:eastAsia="微软雅黑" w:cs="微软雅黑"/>
                <w:color w:val="auto"/>
              </w:rPr>
            </w:pPr>
          </w:p>
        </w:tc>
      </w:tr>
      <w:tr w14:paraId="76181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tcPr>
          <w:p w14:paraId="34BFBC6D">
            <w:pPr>
              <w:rPr>
                <w:rFonts w:hint="eastAsia" w:ascii="微软雅黑" w:hAnsi="微软雅黑" w:eastAsia="微软雅黑" w:cs="微软雅黑"/>
                <w:color w:val="auto"/>
              </w:rPr>
            </w:pPr>
          </w:p>
        </w:tc>
        <w:tc>
          <w:tcPr>
            <w:tcW w:w="1249" w:type="dxa"/>
          </w:tcPr>
          <w:p w14:paraId="3AAC7D3C">
            <w:pPr>
              <w:rPr>
                <w:rFonts w:hint="eastAsia" w:ascii="微软雅黑" w:hAnsi="微软雅黑" w:eastAsia="微软雅黑" w:cs="微软雅黑"/>
                <w:color w:val="auto"/>
              </w:rPr>
            </w:pPr>
          </w:p>
        </w:tc>
        <w:tc>
          <w:tcPr>
            <w:tcW w:w="2148" w:type="dxa"/>
          </w:tcPr>
          <w:p w14:paraId="064D4642">
            <w:pPr>
              <w:rPr>
                <w:rFonts w:hint="eastAsia" w:ascii="微软雅黑" w:hAnsi="微软雅黑" w:eastAsia="微软雅黑" w:cs="微软雅黑"/>
                <w:color w:val="auto"/>
              </w:rPr>
            </w:pPr>
          </w:p>
        </w:tc>
        <w:tc>
          <w:tcPr>
            <w:tcW w:w="1204" w:type="dxa"/>
          </w:tcPr>
          <w:p w14:paraId="5D8D1530">
            <w:pPr>
              <w:rPr>
                <w:rFonts w:hint="eastAsia" w:ascii="微软雅黑" w:hAnsi="微软雅黑" w:eastAsia="微软雅黑" w:cs="微软雅黑"/>
                <w:color w:val="auto"/>
              </w:rPr>
            </w:pPr>
          </w:p>
        </w:tc>
        <w:tc>
          <w:tcPr>
            <w:tcW w:w="1279" w:type="dxa"/>
          </w:tcPr>
          <w:p w14:paraId="0872A9A8">
            <w:pPr>
              <w:rPr>
                <w:rFonts w:hint="eastAsia" w:ascii="微软雅黑" w:hAnsi="微软雅黑" w:eastAsia="微软雅黑" w:cs="微软雅黑"/>
                <w:color w:val="auto"/>
              </w:rPr>
            </w:pPr>
          </w:p>
        </w:tc>
        <w:tc>
          <w:tcPr>
            <w:tcW w:w="1212" w:type="dxa"/>
          </w:tcPr>
          <w:p w14:paraId="31E355FE">
            <w:pPr>
              <w:rPr>
                <w:rFonts w:hint="eastAsia" w:ascii="微软雅黑" w:hAnsi="微软雅黑" w:eastAsia="微软雅黑" w:cs="微软雅黑"/>
                <w:color w:val="auto"/>
              </w:rPr>
            </w:pPr>
          </w:p>
        </w:tc>
        <w:tc>
          <w:tcPr>
            <w:tcW w:w="1794" w:type="dxa"/>
          </w:tcPr>
          <w:p w14:paraId="7966C172">
            <w:pPr>
              <w:rPr>
                <w:rFonts w:hint="eastAsia" w:ascii="微软雅黑" w:hAnsi="微软雅黑" w:eastAsia="微软雅黑" w:cs="微软雅黑"/>
                <w:color w:val="auto"/>
              </w:rPr>
            </w:pPr>
          </w:p>
        </w:tc>
      </w:tr>
      <w:tr w14:paraId="374A1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84" w:type="dxa"/>
          </w:tcPr>
          <w:p w14:paraId="15A613D3">
            <w:pPr>
              <w:rPr>
                <w:rFonts w:hint="eastAsia" w:ascii="微软雅黑" w:hAnsi="微软雅黑" w:eastAsia="微软雅黑" w:cs="微软雅黑"/>
                <w:color w:val="auto"/>
              </w:rPr>
            </w:pPr>
          </w:p>
        </w:tc>
        <w:tc>
          <w:tcPr>
            <w:tcW w:w="1249" w:type="dxa"/>
          </w:tcPr>
          <w:p w14:paraId="1F5350F5">
            <w:pPr>
              <w:rPr>
                <w:rFonts w:hint="eastAsia" w:ascii="微软雅黑" w:hAnsi="微软雅黑" w:eastAsia="微软雅黑" w:cs="微软雅黑"/>
                <w:color w:val="auto"/>
              </w:rPr>
            </w:pPr>
          </w:p>
        </w:tc>
        <w:tc>
          <w:tcPr>
            <w:tcW w:w="2148" w:type="dxa"/>
          </w:tcPr>
          <w:p w14:paraId="5A558F89">
            <w:pPr>
              <w:rPr>
                <w:rFonts w:hint="eastAsia" w:ascii="微软雅黑" w:hAnsi="微软雅黑" w:eastAsia="微软雅黑" w:cs="微软雅黑"/>
                <w:color w:val="auto"/>
              </w:rPr>
            </w:pPr>
          </w:p>
        </w:tc>
        <w:tc>
          <w:tcPr>
            <w:tcW w:w="1204" w:type="dxa"/>
          </w:tcPr>
          <w:p w14:paraId="1F704E04">
            <w:pPr>
              <w:rPr>
                <w:rFonts w:hint="eastAsia" w:ascii="微软雅黑" w:hAnsi="微软雅黑" w:eastAsia="微软雅黑" w:cs="微软雅黑"/>
                <w:color w:val="auto"/>
              </w:rPr>
            </w:pPr>
          </w:p>
        </w:tc>
        <w:tc>
          <w:tcPr>
            <w:tcW w:w="1279" w:type="dxa"/>
          </w:tcPr>
          <w:p w14:paraId="326DC1BA">
            <w:pPr>
              <w:rPr>
                <w:rFonts w:hint="eastAsia" w:ascii="微软雅黑" w:hAnsi="微软雅黑" w:eastAsia="微软雅黑" w:cs="微软雅黑"/>
                <w:color w:val="auto"/>
              </w:rPr>
            </w:pPr>
          </w:p>
        </w:tc>
        <w:tc>
          <w:tcPr>
            <w:tcW w:w="1212" w:type="dxa"/>
          </w:tcPr>
          <w:p w14:paraId="37ADC0FB">
            <w:pPr>
              <w:rPr>
                <w:rFonts w:hint="eastAsia" w:ascii="微软雅黑" w:hAnsi="微软雅黑" w:eastAsia="微软雅黑" w:cs="微软雅黑"/>
                <w:color w:val="auto"/>
              </w:rPr>
            </w:pPr>
          </w:p>
        </w:tc>
        <w:tc>
          <w:tcPr>
            <w:tcW w:w="1794" w:type="dxa"/>
          </w:tcPr>
          <w:p w14:paraId="1FD130CE">
            <w:pPr>
              <w:rPr>
                <w:rFonts w:hint="eastAsia" w:ascii="微软雅黑" w:hAnsi="微软雅黑" w:eastAsia="微软雅黑" w:cs="微软雅黑"/>
                <w:color w:val="auto"/>
              </w:rPr>
            </w:pPr>
          </w:p>
        </w:tc>
      </w:tr>
      <w:tr w14:paraId="47707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tcPr>
          <w:p w14:paraId="315DD9A9">
            <w:pPr>
              <w:rPr>
                <w:rFonts w:hint="eastAsia" w:ascii="微软雅黑" w:hAnsi="微软雅黑" w:eastAsia="微软雅黑" w:cs="微软雅黑"/>
                <w:color w:val="auto"/>
              </w:rPr>
            </w:pPr>
          </w:p>
        </w:tc>
        <w:tc>
          <w:tcPr>
            <w:tcW w:w="1249" w:type="dxa"/>
          </w:tcPr>
          <w:p w14:paraId="7873FDE2">
            <w:pPr>
              <w:rPr>
                <w:rFonts w:hint="eastAsia" w:ascii="微软雅黑" w:hAnsi="微软雅黑" w:eastAsia="微软雅黑" w:cs="微软雅黑"/>
                <w:color w:val="auto"/>
              </w:rPr>
            </w:pPr>
          </w:p>
        </w:tc>
        <w:tc>
          <w:tcPr>
            <w:tcW w:w="2148" w:type="dxa"/>
          </w:tcPr>
          <w:p w14:paraId="14DFD0F9">
            <w:pPr>
              <w:rPr>
                <w:rFonts w:hint="eastAsia" w:ascii="微软雅黑" w:hAnsi="微软雅黑" w:eastAsia="微软雅黑" w:cs="微软雅黑"/>
                <w:color w:val="auto"/>
              </w:rPr>
            </w:pPr>
          </w:p>
        </w:tc>
        <w:tc>
          <w:tcPr>
            <w:tcW w:w="1204" w:type="dxa"/>
          </w:tcPr>
          <w:p w14:paraId="69609C53">
            <w:pPr>
              <w:rPr>
                <w:rFonts w:hint="eastAsia" w:ascii="微软雅黑" w:hAnsi="微软雅黑" w:eastAsia="微软雅黑" w:cs="微软雅黑"/>
                <w:color w:val="auto"/>
              </w:rPr>
            </w:pPr>
          </w:p>
        </w:tc>
        <w:tc>
          <w:tcPr>
            <w:tcW w:w="1279" w:type="dxa"/>
          </w:tcPr>
          <w:p w14:paraId="3A59FB03">
            <w:pPr>
              <w:rPr>
                <w:rFonts w:hint="eastAsia" w:ascii="微软雅黑" w:hAnsi="微软雅黑" w:eastAsia="微软雅黑" w:cs="微软雅黑"/>
                <w:color w:val="auto"/>
              </w:rPr>
            </w:pPr>
          </w:p>
        </w:tc>
        <w:tc>
          <w:tcPr>
            <w:tcW w:w="1212" w:type="dxa"/>
          </w:tcPr>
          <w:p w14:paraId="28FF7A48">
            <w:pPr>
              <w:rPr>
                <w:rFonts w:hint="eastAsia" w:ascii="微软雅黑" w:hAnsi="微软雅黑" w:eastAsia="微软雅黑" w:cs="微软雅黑"/>
                <w:color w:val="auto"/>
              </w:rPr>
            </w:pPr>
          </w:p>
        </w:tc>
        <w:tc>
          <w:tcPr>
            <w:tcW w:w="1794" w:type="dxa"/>
          </w:tcPr>
          <w:p w14:paraId="6C02EDFA">
            <w:pPr>
              <w:rPr>
                <w:rFonts w:hint="eastAsia" w:ascii="微软雅黑" w:hAnsi="微软雅黑" w:eastAsia="微软雅黑" w:cs="微软雅黑"/>
                <w:color w:val="auto"/>
              </w:rPr>
            </w:pPr>
          </w:p>
        </w:tc>
      </w:tr>
      <w:tr w14:paraId="5406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tcPr>
          <w:p w14:paraId="4097B2DD">
            <w:pPr>
              <w:rPr>
                <w:rFonts w:hint="eastAsia" w:ascii="微软雅黑" w:hAnsi="微软雅黑" w:eastAsia="微软雅黑" w:cs="微软雅黑"/>
                <w:color w:val="auto"/>
              </w:rPr>
            </w:pPr>
          </w:p>
        </w:tc>
        <w:tc>
          <w:tcPr>
            <w:tcW w:w="1249" w:type="dxa"/>
          </w:tcPr>
          <w:p w14:paraId="16B59BC2">
            <w:pPr>
              <w:rPr>
                <w:rFonts w:hint="eastAsia" w:ascii="微软雅黑" w:hAnsi="微软雅黑" w:eastAsia="微软雅黑" w:cs="微软雅黑"/>
                <w:color w:val="auto"/>
              </w:rPr>
            </w:pPr>
          </w:p>
        </w:tc>
        <w:tc>
          <w:tcPr>
            <w:tcW w:w="2148" w:type="dxa"/>
          </w:tcPr>
          <w:p w14:paraId="5025224A">
            <w:pPr>
              <w:rPr>
                <w:rFonts w:hint="eastAsia" w:ascii="微软雅黑" w:hAnsi="微软雅黑" w:eastAsia="微软雅黑" w:cs="微软雅黑"/>
                <w:color w:val="auto"/>
              </w:rPr>
            </w:pPr>
          </w:p>
        </w:tc>
        <w:tc>
          <w:tcPr>
            <w:tcW w:w="1204" w:type="dxa"/>
          </w:tcPr>
          <w:p w14:paraId="3BA14F4B">
            <w:pPr>
              <w:rPr>
                <w:rFonts w:hint="eastAsia" w:ascii="微软雅黑" w:hAnsi="微软雅黑" w:eastAsia="微软雅黑" w:cs="微软雅黑"/>
                <w:color w:val="auto"/>
              </w:rPr>
            </w:pPr>
          </w:p>
        </w:tc>
        <w:tc>
          <w:tcPr>
            <w:tcW w:w="1279" w:type="dxa"/>
          </w:tcPr>
          <w:p w14:paraId="366BC4FE">
            <w:pPr>
              <w:rPr>
                <w:rFonts w:hint="eastAsia" w:ascii="微软雅黑" w:hAnsi="微软雅黑" w:eastAsia="微软雅黑" w:cs="微软雅黑"/>
                <w:color w:val="auto"/>
              </w:rPr>
            </w:pPr>
          </w:p>
        </w:tc>
        <w:tc>
          <w:tcPr>
            <w:tcW w:w="1212" w:type="dxa"/>
          </w:tcPr>
          <w:p w14:paraId="5F710875">
            <w:pPr>
              <w:rPr>
                <w:rFonts w:hint="eastAsia" w:ascii="微软雅黑" w:hAnsi="微软雅黑" w:eastAsia="微软雅黑" w:cs="微软雅黑"/>
                <w:color w:val="auto"/>
              </w:rPr>
            </w:pPr>
          </w:p>
        </w:tc>
        <w:tc>
          <w:tcPr>
            <w:tcW w:w="1794" w:type="dxa"/>
          </w:tcPr>
          <w:p w14:paraId="0E5E5596">
            <w:pPr>
              <w:rPr>
                <w:rFonts w:hint="eastAsia" w:ascii="微软雅黑" w:hAnsi="微软雅黑" w:eastAsia="微软雅黑" w:cs="微软雅黑"/>
                <w:color w:val="auto"/>
              </w:rPr>
            </w:pPr>
          </w:p>
        </w:tc>
      </w:tr>
      <w:tr w14:paraId="3CDEB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84" w:type="dxa"/>
          </w:tcPr>
          <w:p w14:paraId="07A9EF92">
            <w:pPr>
              <w:rPr>
                <w:rFonts w:hint="eastAsia" w:ascii="微软雅黑" w:hAnsi="微软雅黑" w:eastAsia="微软雅黑" w:cs="微软雅黑"/>
                <w:color w:val="auto"/>
              </w:rPr>
            </w:pPr>
          </w:p>
        </w:tc>
        <w:tc>
          <w:tcPr>
            <w:tcW w:w="1249" w:type="dxa"/>
          </w:tcPr>
          <w:p w14:paraId="1D586DBC">
            <w:pPr>
              <w:rPr>
                <w:rFonts w:hint="eastAsia" w:ascii="微软雅黑" w:hAnsi="微软雅黑" w:eastAsia="微软雅黑" w:cs="微软雅黑"/>
                <w:color w:val="auto"/>
              </w:rPr>
            </w:pPr>
          </w:p>
        </w:tc>
        <w:tc>
          <w:tcPr>
            <w:tcW w:w="2148" w:type="dxa"/>
          </w:tcPr>
          <w:p w14:paraId="647699E4">
            <w:pPr>
              <w:rPr>
                <w:rFonts w:hint="eastAsia" w:ascii="微软雅黑" w:hAnsi="微软雅黑" w:eastAsia="微软雅黑" w:cs="微软雅黑"/>
                <w:color w:val="auto"/>
              </w:rPr>
            </w:pPr>
          </w:p>
        </w:tc>
        <w:tc>
          <w:tcPr>
            <w:tcW w:w="1204" w:type="dxa"/>
          </w:tcPr>
          <w:p w14:paraId="34FA9C71">
            <w:pPr>
              <w:rPr>
                <w:rFonts w:hint="eastAsia" w:ascii="微软雅黑" w:hAnsi="微软雅黑" w:eastAsia="微软雅黑" w:cs="微软雅黑"/>
                <w:color w:val="auto"/>
              </w:rPr>
            </w:pPr>
          </w:p>
        </w:tc>
        <w:tc>
          <w:tcPr>
            <w:tcW w:w="1279" w:type="dxa"/>
          </w:tcPr>
          <w:p w14:paraId="0D506203">
            <w:pPr>
              <w:rPr>
                <w:rFonts w:hint="eastAsia" w:ascii="微软雅黑" w:hAnsi="微软雅黑" w:eastAsia="微软雅黑" w:cs="微软雅黑"/>
                <w:color w:val="auto"/>
              </w:rPr>
            </w:pPr>
          </w:p>
        </w:tc>
        <w:tc>
          <w:tcPr>
            <w:tcW w:w="1212" w:type="dxa"/>
          </w:tcPr>
          <w:p w14:paraId="5FCCC117">
            <w:pPr>
              <w:rPr>
                <w:rFonts w:hint="eastAsia" w:ascii="微软雅黑" w:hAnsi="微软雅黑" w:eastAsia="微软雅黑" w:cs="微软雅黑"/>
                <w:color w:val="auto"/>
              </w:rPr>
            </w:pPr>
          </w:p>
        </w:tc>
        <w:tc>
          <w:tcPr>
            <w:tcW w:w="1794" w:type="dxa"/>
          </w:tcPr>
          <w:p w14:paraId="4D186B71">
            <w:pPr>
              <w:rPr>
                <w:rFonts w:hint="eastAsia" w:ascii="微软雅黑" w:hAnsi="微软雅黑" w:eastAsia="微软雅黑" w:cs="微软雅黑"/>
                <w:color w:val="auto"/>
              </w:rPr>
            </w:pPr>
          </w:p>
        </w:tc>
      </w:tr>
      <w:tr w14:paraId="11ED1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84" w:type="dxa"/>
          </w:tcPr>
          <w:p w14:paraId="463777DA">
            <w:pPr>
              <w:rPr>
                <w:rFonts w:hint="eastAsia" w:ascii="微软雅黑" w:hAnsi="微软雅黑" w:eastAsia="微软雅黑" w:cs="微软雅黑"/>
                <w:color w:val="auto"/>
              </w:rPr>
            </w:pPr>
          </w:p>
        </w:tc>
        <w:tc>
          <w:tcPr>
            <w:tcW w:w="1249" w:type="dxa"/>
          </w:tcPr>
          <w:p w14:paraId="58FDBFA9">
            <w:pPr>
              <w:rPr>
                <w:rFonts w:hint="eastAsia" w:ascii="微软雅黑" w:hAnsi="微软雅黑" w:eastAsia="微软雅黑" w:cs="微软雅黑"/>
                <w:color w:val="auto"/>
              </w:rPr>
            </w:pPr>
          </w:p>
        </w:tc>
        <w:tc>
          <w:tcPr>
            <w:tcW w:w="2148" w:type="dxa"/>
          </w:tcPr>
          <w:p w14:paraId="19AE8B97">
            <w:pPr>
              <w:rPr>
                <w:rFonts w:hint="eastAsia" w:ascii="微软雅黑" w:hAnsi="微软雅黑" w:eastAsia="微软雅黑" w:cs="微软雅黑"/>
                <w:color w:val="auto"/>
              </w:rPr>
            </w:pPr>
          </w:p>
        </w:tc>
        <w:tc>
          <w:tcPr>
            <w:tcW w:w="1204" w:type="dxa"/>
          </w:tcPr>
          <w:p w14:paraId="582DE77C">
            <w:pPr>
              <w:rPr>
                <w:rFonts w:hint="eastAsia" w:ascii="微软雅黑" w:hAnsi="微软雅黑" w:eastAsia="微软雅黑" w:cs="微软雅黑"/>
                <w:color w:val="auto"/>
              </w:rPr>
            </w:pPr>
          </w:p>
        </w:tc>
        <w:tc>
          <w:tcPr>
            <w:tcW w:w="1279" w:type="dxa"/>
          </w:tcPr>
          <w:p w14:paraId="741672C2">
            <w:pPr>
              <w:rPr>
                <w:rFonts w:hint="eastAsia" w:ascii="微软雅黑" w:hAnsi="微软雅黑" w:eastAsia="微软雅黑" w:cs="微软雅黑"/>
                <w:color w:val="auto"/>
              </w:rPr>
            </w:pPr>
          </w:p>
        </w:tc>
        <w:tc>
          <w:tcPr>
            <w:tcW w:w="1212" w:type="dxa"/>
          </w:tcPr>
          <w:p w14:paraId="1C3D8034">
            <w:pPr>
              <w:rPr>
                <w:rFonts w:hint="eastAsia" w:ascii="微软雅黑" w:hAnsi="微软雅黑" w:eastAsia="微软雅黑" w:cs="微软雅黑"/>
                <w:color w:val="auto"/>
              </w:rPr>
            </w:pPr>
          </w:p>
        </w:tc>
        <w:tc>
          <w:tcPr>
            <w:tcW w:w="1794" w:type="dxa"/>
          </w:tcPr>
          <w:p w14:paraId="7E6C0AF3">
            <w:pPr>
              <w:rPr>
                <w:rFonts w:hint="eastAsia" w:ascii="微软雅黑" w:hAnsi="微软雅黑" w:eastAsia="微软雅黑" w:cs="微软雅黑"/>
                <w:color w:val="auto"/>
              </w:rPr>
            </w:pPr>
          </w:p>
        </w:tc>
      </w:tr>
      <w:tr w14:paraId="4C3B5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984" w:type="dxa"/>
          </w:tcPr>
          <w:p w14:paraId="4FC22876">
            <w:pPr>
              <w:rPr>
                <w:rFonts w:hint="eastAsia" w:ascii="微软雅黑" w:hAnsi="微软雅黑" w:eastAsia="微软雅黑" w:cs="微软雅黑"/>
                <w:color w:val="auto"/>
              </w:rPr>
            </w:pPr>
          </w:p>
        </w:tc>
        <w:tc>
          <w:tcPr>
            <w:tcW w:w="1249" w:type="dxa"/>
          </w:tcPr>
          <w:p w14:paraId="6697053D">
            <w:pPr>
              <w:rPr>
                <w:rFonts w:hint="eastAsia" w:ascii="微软雅黑" w:hAnsi="微软雅黑" w:eastAsia="微软雅黑" w:cs="微软雅黑"/>
                <w:color w:val="auto"/>
              </w:rPr>
            </w:pPr>
          </w:p>
        </w:tc>
        <w:tc>
          <w:tcPr>
            <w:tcW w:w="2148" w:type="dxa"/>
          </w:tcPr>
          <w:p w14:paraId="4AB0F536">
            <w:pPr>
              <w:rPr>
                <w:rFonts w:hint="eastAsia" w:ascii="微软雅黑" w:hAnsi="微软雅黑" w:eastAsia="微软雅黑" w:cs="微软雅黑"/>
                <w:color w:val="auto"/>
              </w:rPr>
            </w:pPr>
          </w:p>
        </w:tc>
        <w:tc>
          <w:tcPr>
            <w:tcW w:w="1204" w:type="dxa"/>
          </w:tcPr>
          <w:p w14:paraId="01BC02B8">
            <w:pPr>
              <w:rPr>
                <w:rFonts w:hint="eastAsia" w:ascii="微软雅黑" w:hAnsi="微软雅黑" w:eastAsia="微软雅黑" w:cs="微软雅黑"/>
                <w:color w:val="auto"/>
              </w:rPr>
            </w:pPr>
          </w:p>
        </w:tc>
        <w:tc>
          <w:tcPr>
            <w:tcW w:w="1279" w:type="dxa"/>
          </w:tcPr>
          <w:p w14:paraId="24C1081D">
            <w:pPr>
              <w:rPr>
                <w:rFonts w:hint="eastAsia" w:ascii="微软雅黑" w:hAnsi="微软雅黑" w:eastAsia="微软雅黑" w:cs="微软雅黑"/>
                <w:color w:val="auto"/>
              </w:rPr>
            </w:pPr>
          </w:p>
        </w:tc>
        <w:tc>
          <w:tcPr>
            <w:tcW w:w="1212" w:type="dxa"/>
          </w:tcPr>
          <w:p w14:paraId="1C610E04">
            <w:pPr>
              <w:rPr>
                <w:rFonts w:hint="eastAsia" w:ascii="微软雅黑" w:hAnsi="微软雅黑" w:eastAsia="微软雅黑" w:cs="微软雅黑"/>
                <w:color w:val="auto"/>
              </w:rPr>
            </w:pPr>
          </w:p>
        </w:tc>
        <w:tc>
          <w:tcPr>
            <w:tcW w:w="1794" w:type="dxa"/>
          </w:tcPr>
          <w:p w14:paraId="526372E3">
            <w:pPr>
              <w:rPr>
                <w:rFonts w:hint="eastAsia" w:ascii="微软雅黑" w:hAnsi="微软雅黑" w:eastAsia="微软雅黑" w:cs="微软雅黑"/>
                <w:color w:val="auto"/>
              </w:rPr>
            </w:pPr>
          </w:p>
        </w:tc>
      </w:tr>
    </w:tbl>
    <w:p w14:paraId="1C0F0A74">
      <w:pPr>
        <w:spacing w:line="311" w:lineRule="auto"/>
        <w:rPr>
          <w:rFonts w:hint="eastAsia" w:ascii="微软雅黑" w:hAnsi="微软雅黑" w:eastAsia="微软雅黑" w:cs="微软雅黑"/>
          <w:color w:val="auto"/>
        </w:rPr>
      </w:pPr>
    </w:p>
    <w:p w14:paraId="0810D571">
      <w:pPr>
        <w:spacing w:before="99" w:line="425" w:lineRule="auto"/>
        <w:ind w:left="67" w:right="6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1"/>
          <w:sz w:val="23"/>
          <w:szCs w:val="23"/>
        </w:rPr>
        <w:t>注</w:t>
      </w:r>
      <w:r>
        <w:rPr>
          <w:rFonts w:hint="eastAsia" w:ascii="微软雅黑" w:hAnsi="微软雅黑" w:eastAsia="微软雅黑" w:cs="微软雅黑"/>
          <w:color w:val="auto"/>
          <w:spacing w:val="11"/>
          <w:sz w:val="23"/>
          <w:szCs w:val="23"/>
        </w:rPr>
        <w:t xml:space="preserve"> ：技术要求不限于参数规格(如材料、尺寸、结构)或者服务内容和标准等 ；投标人要将投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标</w:t>
      </w:r>
      <w:r>
        <w:rPr>
          <w:rFonts w:hint="eastAsia" w:ascii="微软雅黑" w:hAnsi="微软雅黑" w:eastAsia="微软雅黑" w:cs="微软雅黑"/>
          <w:color w:val="auto"/>
          <w:spacing w:val="9"/>
          <w:sz w:val="23"/>
          <w:szCs w:val="23"/>
        </w:rPr>
        <w:t>文件和采购文件在参数规格部分汇集成表。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投标人</w:t>
      </w:r>
      <w:r>
        <w:rPr>
          <w:rFonts w:hint="eastAsia" w:ascii="微软雅黑" w:hAnsi="微软雅黑" w:eastAsia="微软雅黑" w:cs="微软雅黑"/>
          <w:color w:val="auto"/>
          <w:spacing w:val="11"/>
          <w:sz w:val="23"/>
          <w:szCs w:val="23"/>
        </w:rPr>
        <w:t>名</w:t>
      </w:r>
      <w:r>
        <w:rPr>
          <w:rFonts w:hint="eastAsia" w:ascii="微软雅黑" w:hAnsi="微软雅黑" w:eastAsia="微软雅黑" w:cs="微软雅黑"/>
          <w:color w:val="auto"/>
          <w:spacing w:val="6"/>
          <w:sz w:val="23"/>
          <w:szCs w:val="23"/>
        </w:rPr>
        <w:t>称 (单位盖章) :</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2"/>
          <w:sz w:val="23"/>
          <w:szCs w:val="23"/>
        </w:rPr>
        <w:t>定</w:t>
      </w:r>
      <w:r>
        <w:rPr>
          <w:rFonts w:hint="eastAsia" w:ascii="微软雅黑" w:hAnsi="微软雅黑" w:eastAsia="微软雅黑" w:cs="微软雅黑"/>
          <w:color w:val="auto"/>
          <w:spacing w:val="8"/>
          <w:sz w:val="23"/>
          <w:szCs w:val="23"/>
        </w:rPr>
        <w:t>代表人或委托代理人(签字或盖章):</w:t>
      </w:r>
      <w:r>
        <w:rPr>
          <w:rFonts w:hint="eastAsia" w:ascii="微软雅黑" w:hAnsi="微软雅黑" w:eastAsia="微软雅黑" w:cs="微软雅黑"/>
          <w:color w:val="auto"/>
          <w:sz w:val="23"/>
          <w:szCs w:val="23"/>
          <w:u w:val="single"/>
        </w:rPr>
        <w:t xml:space="preserve">                                     </w:t>
      </w:r>
    </w:p>
    <w:p w14:paraId="08D9069A">
      <w:pPr>
        <w:spacing w:before="207" w:line="188" w:lineRule="auto"/>
        <w:ind w:left="10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日期 ：</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年</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月</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日</w:t>
      </w:r>
    </w:p>
    <w:p w14:paraId="0CC0B9B0">
      <w:pPr>
        <w:rPr>
          <w:rFonts w:hint="eastAsia" w:ascii="微软雅黑" w:hAnsi="微软雅黑" w:eastAsia="微软雅黑" w:cs="微软雅黑"/>
          <w:color w:val="auto"/>
        </w:rPr>
        <w:sectPr>
          <w:type w:val="continuous"/>
          <w:pgSz w:w="11906" w:h="16839"/>
          <w:pgMar w:top="400" w:right="1015" w:bottom="1404" w:left="1015" w:header="0" w:footer="1225" w:gutter="0"/>
          <w:cols w:equalWidth="0" w:num="1">
            <w:col w:w="9876"/>
          </w:cols>
        </w:sectPr>
      </w:pPr>
    </w:p>
    <w:p w14:paraId="6DD2F262">
      <w:pPr>
        <w:rPr>
          <w:rFonts w:hint="eastAsia" w:ascii="微软雅黑" w:hAnsi="微软雅黑" w:eastAsia="微软雅黑" w:cs="微软雅黑"/>
          <w:color w:val="auto"/>
        </w:rPr>
      </w:pPr>
    </w:p>
    <w:p w14:paraId="50A99D8D">
      <w:pPr>
        <w:rPr>
          <w:rFonts w:hint="eastAsia" w:ascii="微软雅黑" w:hAnsi="微软雅黑" w:eastAsia="微软雅黑" w:cs="微软雅黑"/>
          <w:color w:val="auto"/>
        </w:rPr>
      </w:pPr>
    </w:p>
    <w:p w14:paraId="160DFF1F">
      <w:pPr>
        <w:rPr>
          <w:rFonts w:hint="eastAsia" w:ascii="微软雅黑" w:hAnsi="微软雅黑" w:eastAsia="微软雅黑" w:cs="微软雅黑"/>
          <w:color w:val="auto"/>
        </w:rPr>
      </w:pPr>
    </w:p>
    <w:p w14:paraId="3200F405">
      <w:pPr>
        <w:rPr>
          <w:rFonts w:hint="eastAsia" w:ascii="微软雅黑" w:hAnsi="微软雅黑" w:eastAsia="微软雅黑" w:cs="微软雅黑"/>
          <w:color w:val="auto"/>
        </w:rPr>
      </w:pPr>
    </w:p>
    <w:p w14:paraId="699E40A6">
      <w:pPr>
        <w:spacing w:line="124" w:lineRule="exact"/>
        <w:rPr>
          <w:rFonts w:hint="eastAsia" w:ascii="微软雅黑" w:hAnsi="微软雅黑" w:eastAsia="微软雅黑" w:cs="微软雅黑"/>
          <w:color w:val="auto"/>
        </w:rPr>
      </w:pPr>
    </w:p>
    <w:p w14:paraId="541B7D25">
      <w:pPr>
        <w:rPr>
          <w:rFonts w:hint="eastAsia" w:ascii="微软雅黑" w:hAnsi="微软雅黑" w:eastAsia="微软雅黑" w:cs="微软雅黑"/>
          <w:color w:val="auto"/>
        </w:rPr>
        <w:sectPr>
          <w:footerReference r:id="rId31" w:type="default"/>
          <w:pgSz w:w="11906" w:h="16839"/>
          <w:pgMar w:top="400" w:right="1153" w:bottom="1404" w:left="1081" w:header="0" w:footer="1227" w:gutter="0"/>
          <w:cols w:equalWidth="0" w:num="1">
            <w:col w:w="9672"/>
          </w:cols>
        </w:sectPr>
      </w:pPr>
    </w:p>
    <w:p w14:paraId="19F08969">
      <w:pPr>
        <w:spacing w:line="369" w:lineRule="auto"/>
        <w:rPr>
          <w:rFonts w:hint="eastAsia" w:ascii="微软雅黑" w:hAnsi="微软雅黑" w:eastAsia="微软雅黑" w:cs="微软雅黑"/>
          <w:color w:val="auto"/>
        </w:rPr>
      </w:pPr>
    </w:p>
    <w:p w14:paraId="3BD43811">
      <w:pPr>
        <w:spacing w:before="98"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项目名称:</w:t>
      </w:r>
    </w:p>
    <w:p w14:paraId="5777C37C">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289347B0">
      <w:pPr>
        <w:spacing w:before="60" w:line="186" w:lineRule="auto"/>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14:textOutline w14:w="3175" w14:cap="flat" w14:cmpd="sng" w14:algn="ctr">
            <w14:solidFill>
              <w14:srgbClr w14:val="000000"/>
            </w14:solidFill>
            <w14:prstDash w14:val="solid"/>
            <w14:miter w14:val="0"/>
          </w14:textOutline>
        </w:rPr>
        <w:t>5、商务条</w:t>
      </w: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款偏离表</w:t>
      </w:r>
    </w:p>
    <w:p w14:paraId="3531E409">
      <w:pPr>
        <w:spacing w:before="36" w:line="188" w:lineRule="auto"/>
        <w:ind w:left="12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项目编号:</w:t>
      </w:r>
    </w:p>
    <w:p w14:paraId="5605F07B">
      <w:pPr>
        <w:spacing w:line="14" w:lineRule="auto"/>
        <w:rPr>
          <w:rFonts w:hint="eastAsia" w:ascii="微软雅黑" w:hAnsi="微软雅黑" w:eastAsia="微软雅黑" w:cs="微软雅黑"/>
          <w:color w:val="auto"/>
          <w:sz w:val="2"/>
        </w:rPr>
      </w:pPr>
      <w:r>
        <w:rPr>
          <w:rFonts w:hint="eastAsia" w:ascii="微软雅黑" w:hAnsi="微软雅黑" w:eastAsia="微软雅黑" w:cs="微软雅黑"/>
          <w:color w:val="auto"/>
          <w:sz w:val="2"/>
          <w:szCs w:val="2"/>
        </w:rPr>
        <w:br w:type="column"/>
      </w:r>
    </w:p>
    <w:p w14:paraId="3CE775E7">
      <w:pPr>
        <w:spacing w:line="367" w:lineRule="auto"/>
        <w:rPr>
          <w:rFonts w:hint="eastAsia" w:ascii="微软雅黑" w:hAnsi="微软雅黑" w:eastAsia="微软雅黑" w:cs="微软雅黑"/>
          <w:color w:val="auto"/>
        </w:rPr>
      </w:pPr>
    </w:p>
    <w:p w14:paraId="16A2E2E1">
      <w:pPr>
        <w:spacing w:before="99" w:line="188"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标</w:t>
      </w:r>
      <w:r>
        <w:rPr>
          <w:rFonts w:hint="eastAsia" w:ascii="微软雅黑" w:hAnsi="微软雅黑" w:eastAsia="微软雅黑" w:cs="微软雅黑"/>
          <w:color w:val="auto"/>
          <w:spacing w:val="2"/>
          <w:sz w:val="23"/>
          <w:szCs w:val="23"/>
        </w:rPr>
        <w:t>项 ：</w:t>
      </w:r>
    </w:p>
    <w:p w14:paraId="7B1470D0">
      <w:pPr>
        <w:rPr>
          <w:rFonts w:hint="eastAsia" w:ascii="微软雅黑" w:hAnsi="微软雅黑" w:eastAsia="微软雅黑" w:cs="微软雅黑"/>
          <w:color w:val="auto"/>
        </w:rPr>
        <w:sectPr>
          <w:type w:val="continuous"/>
          <w:pgSz w:w="11906" w:h="16839"/>
          <w:pgMar w:top="400" w:right="1153" w:bottom="1404" w:left="1081" w:header="0" w:footer="1227" w:gutter="0"/>
          <w:cols w:equalWidth="0" w:num="3">
            <w:col w:w="3588" w:space="100"/>
            <w:col w:w="3650" w:space="100"/>
            <w:col w:w="2235"/>
          </w:cols>
        </w:sectPr>
      </w:pPr>
    </w:p>
    <w:p w14:paraId="07DE4F20">
      <w:pPr>
        <w:spacing w:line="102" w:lineRule="auto"/>
        <w:rPr>
          <w:rFonts w:hint="eastAsia" w:ascii="微软雅黑" w:hAnsi="微软雅黑" w:eastAsia="微软雅黑" w:cs="微软雅黑"/>
          <w:color w:val="auto"/>
          <w:sz w:val="2"/>
        </w:rPr>
      </w:pPr>
    </w:p>
    <w:tbl>
      <w:tblPr>
        <w:tblStyle w:val="22"/>
        <w:tblW w:w="9595"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323"/>
        <w:gridCol w:w="2065"/>
        <w:gridCol w:w="2266"/>
        <w:gridCol w:w="1416"/>
        <w:gridCol w:w="1407"/>
      </w:tblGrid>
      <w:tr w14:paraId="19D5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18" w:type="dxa"/>
            <w:vMerge w:val="restart"/>
            <w:tcBorders>
              <w:bottom w:val="nil"/>
            </w:tcBorders>
          </w:tcPr>
          <w:p w14:paraId="768E2C2E">
            <w:pPr>
              <w:spacing w:line="416" w:lineRule="auto"/>
              <w:rPr>
                <w:rFonts w:hint="eastAsia" w:ascii="微软雅黑" w:hAnsi="微软雅黑" w:eastAsia="微软雅黑" w:cs="微软雅黑"/>
                <w:color w:val="auto"/>
              </w:rPr>
            </w:pPr>
          </w:p>
          <w:p w14:paraId="4741E254">
            <w:pPr>
              <w:spacing w:before="98" w:line="190" w:lineRule="auto"/>
              <w:ind w:left="3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序号</w:t>
            </w:r>
          </w:p>
        </w:tc>
        <w:tc>
          <w:tcPr>
            <w:tcW w:w="3388" w:type="dxa"/>
            <w:gridSpan w:val="2"/>
          </w:tcPr>
          <w:p w14:paraId="4594845C">
            <w:pPr>
              <w:spacing w:before="204" w:line="189" w:lineRule="auto"/>
              <w:ind w:left="12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招标文件</w:t>
            </w:r>
          </w:p>
        </w:tc>
        <w:tc>
          <w:tcPr>
            <w:tcW w:w="2266" w:type="dxa"/>
          </w:tcPr>
          <w:p w14:paraId="6DA6A113">
            <w:pPr>
              <w:spacing w:before="204" w:line="189" w:lineRule="auto"/>
              <w:ind w:left="65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投标文件</w:t>
            </w:r>
          </w:p>
        </w:tc>
        <w:tc>
          <w:tcPr>
            <w:tcW w:w="1416" w:type="dxa"/>
            <w:vMerge w:val="restart"/>
            <w:tcBorders>
              <w:bottom w:val="nil"/>
            </w:tcBorders>
          </w:tcPr>
          <w:p w14:paraId="2C7E4612">
            <w:pPr>
              <w:spacing w:line="417" w:lineRule="auto"/>
              <w:rPr>
                <w:rFonts w:hint="eastAsia" w:ascii="微软雅黑" w:hAnsi="微软雅黑" w:eastAsia="微软雅黑" w:cs="微软雅黑"/>
                <w:color w:val="auto"/>
              </w:rPr>
            </w:pPr>
          </w:p>
          <w:p w14:paraId="0352F73C">
            <w:pPr>
              <w:spacing w:before="99" w:line="189" w:lineRule="auto"/>
              <w:ind w:left="22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偏离情况</w:t>
            </w:r>
          </w:p>
        </w:tc>
        <w:tc>
          <w:tcPr>
            <w:tcW w:w="1407" w:type="dxa"/>
            <w:vMerge w:val="restart"/>
            <w:tcBorders>
              <w:bottom w:val="nil"/>
            </w:tcBorders>
          </w:tcPr>
          <w:p w14:paraId="20E37258">
            <w:pPr>
              <w:spacing w:line="419" w:lineRule="auto"/>
              <w:rPr>
                <w:rFonts w:hint="eastAsia" w:ascii="微软雅黑" w:hAnsi="微软雅黑" w:eastAsia="微软雅黑" w:cs="微软雅黑"/>
                <w:color w:val="auto"/>
              </w:rPr>
            </w:pPr>
          </w:p>
          <w:p w14:paraId="50A660A1">
            <w:pPr>
              <w:spacing w:before="99" w:line="188" w:lineRule="auto"/>
              <w:ind w:left="46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说明</w:t>
            </w:r>
          </w:p>
        </w:tc>
      </w:tr>
      <w:tr w14:paraId="134DD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18" w:type="dxa"/>
            <w:vMerge w:val="continue"/>
            <w:tcBorders>
              <w:top w:val="nil"/>
            </w:tcBorders>
          </w:tcPr>
          <w:p w14:paraId="3B7EE1B0">
            <w:pPr>
              <w:rPr>
                <w:rFonts w:hint="eastAsia" w:ascii="微软雅黑" w:hAnsi="微软雅黑" w:eastAsia="微软雅黑" w:cs="微软雅黑"/>
                <w:color w:val="auto"/>
              </w:rPr>
            </w:pPr>
          </w:p>
        </w:tc>
        <w:tc>
          <w:tcPr>
            <w:tcW w:w="1323" w:type="dxa"/>
          </w:tcPr>
          <w:p w14:paraId="0DA4FF2C">
            <w:pPr>
              <w:spacing w:before="169" w:line="189" w:lineRule="auto"/>
              <w:ind w:left="3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条款</w:t>
            </w:r>
            <w:r>
              <w:rPr>
                <w:rFonts w:hint="eastAsia" w:ascii="微软雅黑" w:hAnsi="微软雅黑" w:eastAsia="微软雅黑" w:cs="微软雅黑"/>
                <w:color w:val="auto"/>
                <w:spacing w:val="8"/>
                <w:sz w:val="23"/>
                <w:szCs w:val="23"/>
              </w:rPr>
              <w:t>号</w:t>
            </w:r>
          </w:p>
        </w:tc>
        <w:tc>
          <w:tcPr>
            <w:tcW w:w="2065" w:type="dxa"/>
          </w:tcPr>
          <w:p w14:paraId="0DDDF37C">
            <w:pPr>
              <w:spacing w:before="169" w:line="189" w:lineRule="auto"/>
              <w:ind w:left="3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招</w:t>
            </w:r>
            <w:r>
              <w:rPr>
                <w:rFonts w:hint="eastAsia" w:ascii="微软雅黑" w:hAnsi="微软雅黑" w:eastAsia="微软雅黑" w:cs="微软雅黑"/>
                <w:color w:val="auto"/>
                <w:spacing w:val="9"/>
                <w:sz w:val="23"/>
                <w:szCs w:val="23"/>
              </w:rPr>
              <w:t>标文件条款</w:t>
            </w:r>
          </w:p>
        </w:tc>
        <w:tc>
          <w:tcPr>
            <w:tcW w:w="2266" w:type="dxa"/>
          </w:tcPr>
          <w:p w14:paraId="16D28DE1">
            <w:pPr>
              <w:spacing w:before="169" w:line="189" w:lineRule="auto"/>
              <w:ind w:left="4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投</w:t>
            </w:r>
            <w:r>
              <w:rPr>
                <w:rFonts w:hint="eastAsia" w:ascii="微软雅黑" w:hAnsi="微软雅黑" w:eastAsia="微软雅黑" w:cs="微软雅黑"/>
                <w:color w:val="auto"/>
                <w:spacing w:val="9"/>
                <w:sz w:val="23"/>
                <w:szCs w:val="23"/>
              </w:rPr>
              <w:t>标文件条款</w:t>
            </w:r>
          </w:p>
        </w:tc>
        <w:tc>
          <w:tcPr>
            <w:tcW w:w="1416" w:type="dxa"/>
            <w:vMerge w:val="continue"/>
            <w:tcBorders>
              <w:top w:val="nil"/>
            </w:tcBorders>
          </w:tcPr>
          <w:p w14:paraId="26999C33">
            <w:pPr>
              <w:rPr>
                <w:rFonts w:hint="eastAsia" w:ascii="微软雅黑" w:hAnsi="微软雅黑" w:eastAsia="微软雅黑" w:cs="微软雅黑"/>
                <w:color w:val="auto"/>
              </w:rPr>
            </w:pPr>
          </w:p>
        </w:tc>
        <w:tc>
          <w:tcPr>
            <w:tcW w:w="1407" w:type="dxa"/>
            <w:vMerge w:val="continue"/>
            <w:tcBorders>
              <w:top w:val="nil"/>
            </w:tcBorders>
          </w:tcPr>
          <w:p w14:paraId="6E0A117D">
            <w:pPr>
              <w:rPr>
                <w:rFonts w:hint="eastAsia" w:ascii="微软雅黑" w:hAnsi="微软雅黑" w:eastAsia="微软雅黑" w:cs="微软雅黑"/>
                <w:color w:val="auto"/>
              </w:rPr>
            </w:pPr>
          </w:p>
        </w:tc>
      </w:tr>
      <w:tr w14:paraId="33D8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118" w:type="dxa"/>
          </w:tcPr>
          <w:p w14:paraId="2BE7E321">
            <w:pPr>
              <w:rPr>
                <w:rFonts w:hint="eastAsia" w:ascii="微软雅黑" w:hAnsi="微软雅黑" w:eastAsia="微软雅黑" w:cs="微软雅黑"/>
                <w:color w:val="auto"/>
              </w:rPr>
            </w:pPr>
          </w:p>
        </w:tc>
        <w:tc>
          <w:tcPr>
            <w:tcW w:w="1323" w:type="dxa"/>
          </w:tcPr>
          <w:p w14:paraId="7A013BDB">
            <w:pPr>
              <w:rPr>
                <w:rFonts w:hint="eastAsia" w:ascii="微软雅黑" w:hAnsi="微软雅黑" w:eastAsia="微软雅黑" w:cs="微软雅黑"/>
                <w:color w:val="auto"/>
              </w:rPr>
            </w:pPr>
          </w:p>
        </w:tc>
        <w:tc>
          <w:tcPr>
            <w:tcW w:w="2065" w:type="dxa"/>
          </w:tcPr>
          <w:p w14:paraId="1C623CB8">
            <w:pPr>
              <w:rPr>
                <w:rFonts w:hint="eastAsia" w:ascii="微软雅黑" w:hAnsi="微软雅黑" w:eastAsia="微软雅黑" w:cs="微软雅黑"/>
                <w:color w:val="auto"/>
              </w:rPr>
            </w:pPr>
          </w:p>
        </w:tc>
        <w:tc>
          <w:tcPr>
            <w:tcW w:w="2266" w:type="dxa"/>
          </w:tcPr>
          <w:p w14:paraId="7FC01191">
            <w:pPr>
              <w:rPr>
                <w:rFonts w:hint="eastAsia" w:ascii="微软雅黑" w:hAnsi="微软雅黑" w:eastAsia="微软雅黑" w:cs="微软雅黑"/>
                <w:color w:val="auto"/>
              </w:rPr>
            </w:pPr>
          </w:p>
        </w:tc>
        <w:tc>
          <w:tcPr>
            <w:tcW w:w="1416" w:type="dxa"/>
          </w:tcPr>
          <w:p w14:paraId="066EE6C2">
            <w:pPr>
              <w:rPr>
                <w:rFonts w:hint="eastAsia" w:ascii="微软雅黑" w:hAnsi="微软雅黑" w:eastAsia="微软雅黑" w:cs="微软雅黑"/>
                <w:color w:val="auto"/>
              </w:rPr>
            </w:pPr>
          </w:p>
        </w:tc>
        <w:tc>
          <w:tcPr>
            <w:tcW w:w="1407" w:type="dxa"/>
          </w:tcPr>
          <w:p w14:paraId="67975659">
            <w:pPr>
              <w:rPr>
                <w:rFonts w:hint="eastAsia" w:ascii="微软雅黑" w:hAnsi="微软雅黑" w:eastAsia="微软雅黑" w:cs="微软雅黑"/>
                <w:color w:val="auto"/>
              </w:rPr>
            </w:pPr>
          </w:p>
        </w:tc>
      </w:tr>
      <w:tr w14:paraId="0A800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18" w:type="dxa"/>
          </w:tcPr>
          <w:p w14:paraId="1479D7F5">
            <w:pPr>
              <w:rPr>
                <w:rFonts w:hint="eastAsia" w:ascii="微软雅黑" w:hAnsi="微软雅黑" w:eastAsia="微软雅黑" w:cs="微软雅黑"/>
                <w:color w:val="auto"/>
              </w:rPr>
            </w:pPr>
          </w:p>
        </w:tc>
        <w:tc>
          <w:tcPr>
            <w:tcW w:w="1323" w:type="dxa"/>
          </w:tcPr>
          <w:p w14:paraId="215E85DB">
            <w:pPr>
              <w:rPr>
                <w:rFonts w:hint="eastAsia" w:ascii="微软雅黑" w:hAnsi="微软雅黑" w:eastAsia="微软雅黑" w:cs="微软雅黑"/>
                <w:color w:val="auto"/>
              </w:rPr>
            </w:pPr>
          </w:p>
        </w:tc>
        <w:tc>
          <w:tcPr>
            <w:tcW w:w="2065" w:type="dxa"/>
          </w:tcPr>
          <w:p w14:paraId="4241F0B6">
            <w:pPr>
              <w:rPr>
                <w:rFonts w:hint="eastAsia" w:ascii="微软雅黑" w:hAnsi="微软雅黑" w:eastAsia="微软雅黑" w:cs="微软雅黑"/>
                <w:color w:val="auto"/>
              </w:rPr>
            </w:pPr>
          </w:p>
        </w:tc>
        <w:tc>
          <w:tcPr>
            <w:tcW w:w="2266" w:type="dxa"/>
          </w:tcPr>
          <w:p w14:paraId="76BC3AE6">
            <w:pPr>
              <w:rPr>
                <w:rFonts w:hint="eastAsia" w:ascii="微软雅黑" w:hAnsi="微软雅黑" w:eastAsia="微软雅黑" w:cs="微软雅黑"/>
                <w:color w:val="auto"/>
              </w:rPr>
            </w:pPr>
          </w:p>
        </w:tc>
        <w:tc>
          <w:tcPr>
            <w:tcW w:w="1416" w:type="dxa"/>
          </w:tcPr>
          <w:p w14:paraId="2E2C8005">
            <w:pPr>
              <w:rPr>
                <w:rFonts w:hint="eastAsia" w:ascii="微软雅黑" w:hAnsi="微软雅黑" w:eastAsia="微软雅黑" w:cs="微软雅黑"/>
                <w:color w:val="auto"/>
              </w:rPr>
            </w:pPr>
          </w:p>
        </w:tc>
        <w:tc>
          <w:tcPr>
            <w:tcW w:w="1407" w:type="dxa"/>
          </w:tcPr>
          <w:p w14:paraId="7C37FA08">
            <w:pPr>
              <w:rPr>
                <w:rFonts w:hint="eastAsia" w:ascii="微软雅黑" w:hAnsi="微软雅黑" w:eastAsia="微软雅黑" w:cs="微软雅黑"/>
                <w:color w:val="auto"/>
              </w:rPr>
            </w:pPr>
          </w:p>
        </w:tc>
      </w:tr>
      <w:tr w14:paraId="670C5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18" w:type="dxa"/>
          </w:tcPr>
          <w:p w14:paraId="6D172BEB">
            <w:pPr>
              <w:rPr>
                <w:rFonts w:hint="eastAsia" w:ascii="微软雅黑" w:hAnsi="微软雅黑" w:eastAsia="微软雅黑" w:cs="微软雅黑"/>
                <w:color w:val="auto"/>
              </w:rPr>
            </w:pPr>
          </w:p>
        </w:tc>
        <w:tc>
          <w:tcPr>
            <w:tcW w:w="1323" w:type="dxa"/>
          </w:tcPr>
          <w:p w14:paraId="2CFCC651">
            <w:pPr>
              <w:rPr>
                <w:rFonts w:hint="eastAsia" w:ascii="微软雅黑" w:hAnsi="微软雅黑" w:eastAsia="微软雅黑" w:cs="微软雅黑"/>
                <w:color w:val="auto"/>
              </w:rPr>
            </w:pPr>
          </w:p>
        </w:tc>
        <w:tc>
          <w:tcPr>
            <w:tcW w:w="2065" w:type="dxa"/>
          </w:tcPr>
          <w:p w14:paraId="7850D349">
            <w:pPr>
              <w:rPr>
                <w:rFonts w:hint="eastAsia" w:ascii="微软雅黑" w:hAnsi="微软雅黑" w:eastAsia="微软雅黑" w:cs="微软雅黑"/>
                <w:color w:val="auto"/>
              </w:rPr>
            </w:pPr>
          </w:p>
        </w:tc>
        <w:tc>
          <w:tcPr>
            <w:tcW w:w="2266" w:type="dxa"/>
          </w:tcPr>
          <w:p w14:paraId="4FC68AC2">
            <w:pPr>
              <w:rPr>
                <w:rFonts w:hint="eastAsia" w:ascii="微软雅黑" w:hAnsi="微软雅黑" w:eastAsia="微软雅黑" w:cs="微软雅黑"/>
                <w:color w:val="auto"/>
              </w:rPr>
            </w:pPr>
          </w:p>
        </w:tc>
        <w:tc>
          <w:tcPr>
            <w:tcW w:w="1416" w:type="dxa"/>
          </w:tcPr>
          <w:p w14:paraId="0EC61C68">
            <w:pPr>
              <w:rPr>
                <w:rFonts w:hint="eastAsia" w:ascii="微软雅黑" w:hAnsi="微软雅黑" w:eastAsia="微软雅黑" w:cs="微软雅黑"/>
                <w:color w:val="auto"/>
              </w:rPr>
            </w:pPr>
          </w:p>
        </w:tc>
        <w:tc>
          <w:tcPr>
            <w:tcW w:w="1407" w:type="dxa"/>
          </w:tcPr>
          <w:p w14:paraId="613C72C8">
            <w:pPr>
              <w:rPr>
                <w:rFonts w:hint="eastAsia" w:ascii="微软雅黑" w:hAnsi="微软雅黑" w:eastAsia="微软雅黑" w:cs="微软雅黑"/>
                <w:color w:val="auto"/>
              </w:rPr>
            </w:pPr>
          </w:p>
        </w:tc>
      </w:tr>
      <w:tr w14:paraId="243E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18" w:type="dxa"/>
          </w:tcPr>
          <w:p w14:paraId="6008B14D">
            <w:pPr>
              <w:rPr>
                <w:rFonts w:hint="eastAsia" w:ascii="微软雅黑" w:hAnsi="微软雅黑" w:eastAsia="微软雅黑" w:cs="微软雅黑"/>
                <w:color w:val="auto"/>
              </w:rPr>
            </w:pPr>
          </w:p>
        </w:tc>
        <w:tc>
          <w:tcPr>
            <w:tcW w:w="1323" w:type="dxa"/>
          </w:tcPr>
          <w:p w14:paraId="4886BF33">
            <w:pPr>
              <w:rPr>
                <w:rFonts w:hint="eastAsia" w:ascii="微软雅黑" w:hAnsi="微软雅黑" w:eastAsia="微软雅黑" w:cs="微软雅黑"/>
                <w:color w:val="auto"/>
              </w:rPr>
            </w:pPr>
          </w:p>
        </w:tc>
        <w:tc>
          <w:tcPr>
            <w:tcW w:w="2065" w:type="dxa"/>
          </w:tcPr>
          <w:p w14:paraId="7461D467">
            <w:pPr>
              <w:rPr>
                <w:rFonts w:hint="eastAsia" w:ascii="微软雅黑" w:hAnsi="微软雅黑" w:eastAsia="微软雅黑" w:cs="微软雅黑"/>
                <w:color w:val="auto"/>
              </w:rPr>
            </w:pPr>
          </w:p>
        </w:tc>
        <w:tc>
          <w:tcPr>
            <w:tcW w:w="2266" w:type="dxa"/>
          </w:tcPr>
          <w:p w14:paraId="681E5B31">
            <w:pPr>
              <w:rPr>
                <w:rFonts w:hint="eastAsia" w:ascii="微软雅黑" w:hAnsi="微软雅黑" w:eastAsia="微软雅黑" w:cs="微软雅黑"/>
                <w:color w:val="auto"/>
              </w:rPr>
            </w:pPr>
          </w:p>
        </w:tc>
        <w:tc>
          <w:tcPr>
            <w:tcW w:w="1416" w:type="dxa"/>
          </w:tcPr>
          <w:p w14:paraId="6F9D56AB">
            <w:pPr>
              <w:rPr>
                <w:rFonts w:hint="eastAsia" w:ascii="微软雅黑" w:hAnsi="微软雅黑" w:eastAsia="微软雅黑" w:cs="微软雅黑"/>
                <w:color w:val="auto"/>
              </w:rPr>
            </w:pPr>
          </w:p>
        </w:tc>
        <w:tc>
          <w:tcPr>
            <w:tcW w:w="1407" w:type="dxa"/>
          </w:tcPr>
          <w:p w14:paraId="0212BF3B">
            <w:pPr>
              <w:rPr>
                <w:rFonts w:hint="eastAsia" w:ascii="微软雅黑" w:hAnsi="微软雅黑" w:eastAsia="微软雅黑" w:cs="微软雅黑"/>
                <w:color w:val="auto"/>
              </w:rPr>
            </w:pPr>
          </w:p>
        </w:tc>
      </w:tr>
      <w:tr w14:paraId="53635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18" w:type="dxa"/>
          </w:tcPr>
          <w:p w14:paraId="1F8FBA6C">
            <w:pPr>
              <w:rPr>
                <w:rFonts w:hint="eastAsia" w:ascii="微软雅黑" w:hAnsi="微软雅黑" w:eastAsia="微软雅黑" w:cs="微软雅黑"/>
                <w:color w:val="auto"/>
              </w:rPr>
            </w:pPr>
          </w:p>
        </w:tc>
        <w:tc>
          <w:tcPr>
            <w:tcW w:w="1323" w:type="dxa"/>
          </w:tcPr>
          <w:p w14:paraId="67EF7E13">
            <w:pPr>
              <w:rPr>
                <w:rFonts w:hint="eastAsia" w:ascii="微软雅黑" w:hAnsi="微软雅黑" w:eastAsia="微软雅黑" w:cs="微软雅黑"/>
                <w:color w:val="auto"/>
              </w:rPr>
            </w:pPr>
          </w:p>
        </w:tc>
        <w:tc>
          <w:tcPr>
            <w:tcW w:w="2065" w:type="dxa"/>
          </w:tcPr>
          <w:p w14:paraId="69C48B9F">
            <w:pPr>
              <w:rPr>
                <w:rFonts w:hint="eastAsia" w:ascii="微软雅黑" w:hAnsi="微软雅黑" w:eastAsia="微软雅黑" w:cs="微软雅黑"/>
                <w:color w:val="auto"/>
              </w:rPr>
            </w:pPr>
          </w:p>
        </w:tc>
        <w:tc>
          <w:tcPr>
            <w:tcW w:w="2266" w:type="dxa"/>
          </w:tcPr>
          <w:p w14:paraId="342D421B">
            <w:pPr>
              <w:rPr>
                <w:rFonts w:hint="eastAsia" w:ascii="微软雅黑" w:hAnsi="微软雅黑" w:eastAsia="微软雅黑" w:cs="微软雅黑"/>
                <w:color w:val="auto"/>
              </w:rPr>
            </w:pPr>
          </w:p>
        </w:tc>
        <w:tc>
          <w:tcPr>
            <w:tcW w:w="1416" w:type="dxa"/>
          </w:tcPr>
          <w:p w14:paraId="474DDC80">
            <w:pPr>
              <w:rPr>
                <w:rFonts w:hint="eastAsia" w:ascii="微软雅黑" w:hAnsi="微软雅黑" w:eastAsia="微软雅黑" w:cs="微软雅黑"/>
                <w:color w:val="auto"/>
              </w:rPr>
            </w:pPr>
          </w:p>
        </w:tc>
        <w:tc>
          <w:tcPr>
            <w:tcW w:w="1407" w:type="dxa"/>
          </w:tcPr>
          <w:p w14:paraId="1110FA69">
            <w:pPr>
              <w:rPr>
                <w:rFonts w:hint="eastAsia" w:ascii="微软雅黑" w:hAnsi="微软雅黑" w:eastAsia="微软雅黑" w:cs="微软雅黑"/>
                <w:color w:val="auto"/>
              </w:rPr>
            </w:pPr>
          </w:p>
        </w:tc>
      </w:tr>
      <w:tr w14:paraId="28818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18" w:type="dxa"/>
          </w:tcPr>
          <w:p w14:paraId="24B92154">
            <w:pPr>
              <w:rPr>
                <w:rFonts w:hint="eastAsia" w:ascii="微软雅黑" w:hAnsi="微软雅黑" w:eastAsia="微软雅黑" w:cs="微软雅黑"/>
                <w:color w:val="auto"/>
              </w:rPr>
            </w:pPr>
          </w:p>
        </w:tc>
        <w:tc>
          <w:tcPr>
            <w:tcW w:w="1323" w:type="dxa"/>
          </w:tcPr>
          <w:p w14:paraId="6D4059B9">
            <w:pPr>
              <w:rPr>
                <w:rFonts w:hint="eastAsia" w:ascii="微软雅黑" w:hAnsi="微软雅黑" w:eastAsia="微软雅黑" w:cs="微软雅黑"/>
                <w:color w:val="auto"/>
              </w:rPr>
            </w:pPr>
          </w:p>
        </w:tc>
        <w:tc>
          <w:tcPr>
            <w:tcW w:w="2065" w:type="dxa"/>
          </w:tcPr>
          <w:p w14:paraId="58BEEF9D">
            <w:pPr>
              <w:rPr>
                <w:rFonts w:hint="eastAsia" w:ascii="微软雅黑" w:hAnsi="微软雅黑" w:eastAsia="微软雅黑" w:cs="微软雅黑"/>
                <w:color w:val="auto"/>
              </w:rPr>
            </w:pPr>
          </w:p>
        </w:tc>
        <w:tc>
          <w:tcPr>
            <w:tcW w:w="2266" w:type="dxa"/>
          </w:tcPr>
          <w:p w14:paraId="2FFB38F8">
            <w:pPr>
              <w:rPr>
                <w:rFonts w:hint="eastAsia" w:ascii="微软雅黑" w:hAnsi="微软雅黑" w:eastAsia="微软雅黑" w:cs="微软雅黑"/>
                <w:color w:val="auto"/>
              </w:rPr>
            </w:pPr>
          </w:p>
        </w:tc>
        <w:tc>
          <w:tcPr>
            <w:tcW w:w="1416" w:type="dxa"/>
          </w:tcPr>
          <w:p w14:paraId="53C56140">
            <w:pPr>
              <w:rPr>
                <w:rFonts w:hint="eastAsia" w:ascii="微软雅黑" w:hAnsi="微软雅黑" w:eastAsia="微软雅黑" w:cs="微软雅黑"/>
                <w:color w:val="auto"/>
              </w:rPr>
            </w:pPr>
          </w:p>
        </w:tc>
        <w:tc>
          <w:tcPr>
            <w:tcW w:w="1407" w:type="dxa"/>
          </w:tcPr>
          <w:p w14:paraId="5630C850">
            <w:pPr>
              <w:rPr>
                <w:rFonts w:hint="eastAsia" w:ascii="微软雅黑" w:hAnsi="微软雅黑" w:eastAsia="微软雅黑" w:cs="微软雅黑"/>
                <w:color w:val="auto"/>
              </w:rPr>
            </w:pPr>
          </w:p>
        </w:tc>
      </w:tr>
      <w:tr w14:paraId="538CD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118" w:type="dxa"/>
          </w:tcPr>
          <w:p w14:paraId="0D01FDAB">
            <w:pPr>
              <w:rPr>
                <w:rFonts w:hint="eastAsia" w:ascii="微软雅黑" w:hAnsi="微软雅黑" w:eastAsia="微软雅黑" w:cs="微软雅黑"/>
                <w:color w:val="auto"/>
              </w:rPr>
            </w:pPr>
          </w:p>
        </w:tc>
        <w:tc>
          <w:tcPr>
            <w:tcW w:w="1323" w:type="dxa"/>
          </w:tcPr>
          <w:p w14:paraId="206D4105">
            <w:pPr>
              <w:rPr>
                <w:rFonts w:hint="eastAsia" w:ascii="微软雅黑" w:hAnsi="微软雅黑" w:eastAsia="微软雅黑" w:cs="微软雅黑"/>
                <w:color w:val="auto"/>
              </w:rPr>
            </w:pPr>
          </w:p>
        </w:tc>
        <w:tc>
          <w:tcPr>
            <w:tcW w:w="2065" w:type="dxa"/>
          </w:tcPr>
          <w:p w14:paraId="1A6423A0">
            <w:pPr>
              <w:rPr>
                <w:rFonts w:hint="eastAsia" w:ascii="微软雅黑" w:hAnsi="微软雅黑" w:eastAsia="微软雅黑" w:cs="微软雅黑"/>
                <w:color w:val="auto"/>
              </w:rPr>
            </w:pPr>
          </w:p>
        </w:tc>
        <w:tc>
          <w:tcPr>
            <w:tcW w:w="2266" w:type="dxa"/>
          </w:tcPr>
          <w:p w14:paraId="0EB77D8E">
            <w:pPr>
              <w:rPr>
                <w:rFonts w:hint="eastAsia" w:ascii="微软雅黑" w:hAnsi="微软雅黑" w:eastAsia="微软雅黑" w:cs="微软雅黑"/>
                <w:color w:val="auto"/>
              </w:rPr>
            </w:pPr>
          </w:p>
        </w:tc>
        <w:tc>
          <w:tcPr>
            <w:tcW w:w="1416" w:type="dxa"/>
          </w:tcPr>
          <w:p w14:paraId="30586E8E">
            <w:pPr>
              <w:rPr>
                <w:rFonts w:hint="eastAsia" w:ascii="微软雅黑" w:hAnsi="微软雅黑" w:eastAsia="微软雅黑" w:cs="微软雅黑"/>
                <w:color w:val="auto"/>
              </w:rPr>
            </w:pPr>
          </w:p>
        </w:tc>
        <w:tc>
          <w:tcPr>
            <w:tcW w:w="1407" w:type="dxa"/>
          </w:tcPr>
          <w:p w14:paraId="4B95F961">
            <w:pPr>
              <w:rPr>
                <w:rFonts w:hint="eastAsia" w:ascii="微软雅黑" w:hAnsi="微软雅黑" w:eastAsia="微软雅黑" w:cs="微软雅黑"/>
                <w:color w:val="auto"/>
              </w:rPr>
            </w:pPr>
          </w:p>
        </w:tc>
      </w:tr>
      <w:tr w14:paraId="49948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18" w:type="dxa"/>
          </w:tcPr>
          <w:p w14:paraId="5CFF8C4C">
            <w:pPr>
              <w:rPr>
                <w:rFonts w:hint="eastAsia" w:ascii="微软雅黑" w:hAnsi="微软雅黑" w:eastAsia="微软雅黑" w:cs="微软雅黑"/>
                <w:color w:val="auto"/>
              </w:rPr>
            </w:pPr>
          </w:p>
        </w:tc>
        <w:tc>
          <w:tcPr>
            <w:tcW w:w="1323" w:type="dxa"/>
          </w:tcPr>
          <w:p w14:paraId="52B6376B">
            <w:pPr>
              <w:rPr>
                <w:rFonts w:hint="eastAsia" w:ascii="微软雅黑" w:hAnsi="微软雅黑" w:eastAsia="微软雅黑" w:cs="微软雅黑"/>
                <w:color w:val="auto"/>
              </w:rPr>
            </w:pPr>
          </w:p>
        </w:tc>
        <w:tc>
          <w:tcPr>
            <w:tcW w:w="2065" w:type="dxa"/>
          </w:tcPr>
          <w:p w14:paraId="3378EEB8">
            <w:pPr>
              <w:rPr>
                <w:rFonts w:hint="eastAsia" w:ascii="微软雅黑" w:hAnsi="微软雅黑" w:eastAsia="微软雅黑" w:cs="微软雅黑"/>
                <w:color w:val="auto"/>
              </w:rPr>
            </w:pPr>
          </w:p>
        </w:tc>
        <w:tc>
          <w:tcPr>
            <w:tcW w:w="2266" w:type="dxa"/>
          </w:tcPr>
          <w:p w14:paraId="416AE36F">
            <w:pPr>
              <w:rPr>
                <w:rFonts w:hint="eastAsia" w:ascii="微软雅黑" w:hAnsi="微软雅黑" w:eastAsia="微软雅黑" w:cs="微软雅黑"/>
                <w:color w:val="auto"/>
              </w:rPr>
            </w:pPr>
          </w:p>
        </w:tc>
        <w:tc>
          <w:tcPr>
            <w:tcW w:w="1416" w:type="dxa"/>
          </w:tcPr>
          <w:p w14:paraId="3CA3E3F4">
            <w:pPr>
              <w:rPr>
                <w:rFonts w:hint="eastAsia" w:ascii="微软雅黑" w:hAnsi="微软雅黑" w:eastAsia="微软雅黑" w:cs="微软雅黑"/>
                <w:color w:val="auto"/>
              </w:rPr>
            </w:pPr>
          </w:p>
        </w:tc>
        <w:tc>
          <w:tcPr>
            <w:tcW w:w="1407" w:type="dxa"/>
          </w:tcPr>
          <w:p w14:paraId="766CDE2E">
            <w:pPr>
              <w:rPr>
                <w:rFonts w:hint="eastAsia" w:ascii="微软雅黑" w:hAnsi="微软雅黑" w:eastAsia="微软雅黑" w:cs="微软雅黑"/>
                <w:color w:val="auto"/>
              </w:rPr>
            </w:pPr>
          </w:p>
        </w:tc>
      </w:tr>
      <w:tr w14:paraId="55B9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18" w:type="dxa"/>
          </w:tcPr>
          <w:p w14:paraId="61743268">
            <w:pPr>
              <w:rPr>
                <w:rFonts w:hint="eastAsia" w:ascii="微软雅黑" w:hAnsi="微软雅黑" w:eastAsia="微软雅黑" w:cs="微软雅黑"/>
                <w:color w:val="auto"/>
              </w:rPr>
            </w:pPr>
          </w:p>
        </w:tc>
        <w:tc>
          <w:tcPr>
            <w:tcW w:w="1323" w:type="dxa"/>
          </w:tcPr>
          <w:p w14:paraId="41BEB1D3">
            <w:pPr>
              <w:rPr>
                <w:rFonts w:hint="eastAsia" w:ascii="微软雅黑" w:hAnsi="微软雅黑" w:eastAsia="微软雅黑" w:cs="微软雅黑"/>
                <w:color w:val="auto"/>
              </w:rPr>
            </w:pPr>
          </w:p>
        </w:tc>
        <w:tc>
          <w:tcPr>
            <w:tcW w:w="2065" w:type="dxa"/>
          </w:tcPr>
          <w:p w14:paraId="4BB8B0A9">
            <w:pPr>
              <w:rPr>
                <w:rFonts w:hint="eastAsia" w:ascii="微软雅黑" w:hAnsi="微软雅黑" w:eastAsia="微软雅黑" w:cs="微软雅黑"/>
                <w:color w:val="auto"/>
              </w:rPr>
            </w:pPr>
          </w:p>
        </w:tc>
        <w:tc>
          <w:tcPr>
            <w:tcW w:w="2266" w:type="dxa"/>
          </w:tcPr>
          <w:p w14:paraId="075E2867">
            <w:pPr>
              <w:rPr>
                <w:rFonts w:hint="eastAsia" w:ascii="微软雅黑" w:hAnsi="微软雅黑" w:eastAsia="微软雅黑" w:cs="微软雅黑"/>
                <w:color w:val="auto"/>
              </w:rPr>
            </w:pPr>
          </w:p>
        </w:tc>
        <w:tc>
          <w:tcPr>
            <w:tcW w:w="1416" w:type="dxa"/>
          </w:tcPr>
          <w:p w14:paraId="4240A533">
            <w:pPr>
              <w:rPr>
                <w:rFonts w:hint="eastAsia" w:ascii="微软雅黑" w:hAnsi="微软雅黑" w:eastAsia="微软雅黑" w:cs="微软雅黑"/>
                <w:color w:val="auto"/>
              </w:rPr>
            </w:pPr>
          </w:p>
        </w:tc>
        <w:tc>
          <w:tcPr>
            <w:tcW w:w="1407" w:type="dxa"/>
          </w:tcPr>
          <w:p w14:paraId="450E6EB1">
            <w:pPr>
              <w:rPr>
                <w:rFonts w:hint="eastAsia" w:ascii="微软雅黑" w:hAnsi="微软雅黑" w:eastAsia="微软雅黑" w:cs="微软雅黑"/>
                <w:color w:val="auto"/>
              </w:rPr>
            </w:pPr>
          </w:p>
        </w:tc>
      </w:tr>
      <w:tr w14:paraId="36C67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18" w:type="dxa"/>
          </w:tcPr>
          <w:p w14:paraId="430AAAAA">
            <w:pPr>
              <w:rPr>
                <w:rFonts w:hint="eastAsia" w:ascii="微软雅黑" w:hAnsi="微软雅黑" w:eastAsia="微软雅黑" w:cs="微软雅黑"/>
                <w:color w:val="auto"/>
              </w:rPr>
            </w:pPr>
          </w:p>
        </w:tc>
        <w:tc>
          <w:tcPr>
            <w:tcW w:w="1323" w:type="dxa"/>
          </w:tcPr>
          <w:p w14:paraId="0B42069D">
            <w:pPr>
              <w:rPr>
                <w:rFonts w:hint="eastAsia" w:ascii="微软雅黑" w:hAnsi="微软雅黑" w:eastAsia="微软雅黑" w:cs="微软雅黑"/>
                <w:color w:val="auto"/>
              </w:rPr>
            </w:pPr>
          </w:p>
        </w:tc>
        <w:tc>
          <w:tcPr>
            <w:tcW w:w="2065" w:type="dxa"/>
          </w:tcPr>
          <w:p w14:paraId="7F047A1E">
            <w:pPr>
              <w:rPr>
                <w:rFonts w:hint="eastAsia" w:ascii="微软雅黑" w:hAnsi="微软雅黑" w:eastAsia="微软雅黑" w:cs="微软雅黑"/>
                <w:color w:val="auto"/>
              </w:rPr>
            </w:pPr>
          </w:p>
        </w:tc>
        <w:tc>
          <w:tcPr>
            <w:tcW w:w="2266" w:type="dxa"/>
          </w:tcPr>
          <w:p w14:paraId="69CDBCDE">
            <w:pPr>
              <w:rPr>
                <w:rFonts w:hint="eastAsia" w:ascii="微软雅黑" w:hAnsi="微软雅黑" w:eastAsia="微软雅黑" w:cs="微软雅黑"/>
                <w:color w:val="auto"/>
              </w:rPr>
            </w:pPr>
          </w:p>
        </w:tc>
        <w:tc>
          <w:tcPr>
            <w:tcW w:w="1416" w:type="dxa"/>
          </w:tcPr>
          <w:p w14:paraId="14D3871D">
            <w:pPr>
              <w:rPr>
                <w:rFonts w:hint="eastAsia" w:ascii="微软雅黑" w:hAnsi="微软雅黑" w:eastAsia="微软雅黑" w:cs="微软雅黑"/>
                <w:color w:val="auto"/>
              </w:rPr>
            </w:pPr>
          </w:p>
        </w:tc>
        <w:tc>
          <w:tcPr>
            <w:tcW w:w="1407" w:type="dxa"/>
          </w:tcPr>
          <w:p w14:paraId="11F31DAF">
            <w:pPr>
              <w:rPr>
                <w:rFonts w:hint="eastAsia" w:ascii="微软雅黑" w:hAnsi="微软雅黑" w:eastAsia="微软雅黑" w:cs="微软雅黑"/>
                <w:color w:val="auto"/>
              </w:rPr>
            </w:pPr>
          </w:p>
        </w:tc>
      </w:tr>
      <w:tr w14:paraId="2F4E8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118" w:type="dxa"/>
          </w:tcPr>
          <w:p w14:paraId="7666A57F">
            <w:pPr>
              <w:rPr>
                <w:rFonts w:hint="eastAsia" w:ascii="微软雅黑" w:hAnsi="微软雅黑" w:eastAsia="微软雅黑" w:cs="微软雅黑"/>
                <w:color w:val="auto"/>
              </w:rPr>
            </w:pPr>
          </w:p>
        </w:tc>
        <w:tc>
          <w:tcPr>
            <w:tcW w:w="1323" w:type="dxa"/>
          </w:tcPr>
          <w:p w14:paraId="5AE7E8B4">
            <w:pPr>
              <w:rPr>
                <w:rFonts w:hint="eastAsia" w:ascii="微软雅黑" w:hAnsi="微软雅黑" w:eastAsia="微软雅黑" w:cs="微软雅黑"/>
                <w:color w:val="auto"/>
              </w:rPr>
            </w:pPr>
          </w:p>
        </w:tc>
        <w:tc>
          <w:tcPr>
            <w:tcW w:w="2065" w:type="dxa"/>
          </w:tcPr>
          <w:p w14:paraId="0DD72D11">
            <w:pPr>
              <w:rPr>
                <w:rFonts w:hint="eastAsia" w:ascii="微软雅黑" w:hAnsi="微软雅黑" w:eastAsia="微软雅黑" w:cs="微软雅黑"/>
                <w:color w:val="auto"/>
              </w:rPr>
            </w:pPr>
          </w:p>
        </w:tc>
        <w:tc>
          <w:tcPr>
            <w:tcW w:w="2266" w:type="dxa"/>
          </w:tcPr>
          <w:p w14:paraId="12E89954">
            <w:pPr>
              <w:rPr>
                <w:rFonts w:hint="eastAsia" w:ascii="微软雅黑" w:hAnsi="微软雅黑" w:eastAsia="微软雅黑" w:cs="微软雅黑"/>
                <w:color w:val="auto"/>
              </w:rPr>
            </w:pPr>
          </w:p>
        </w:tc>
        <w:tc>
          <w:tcPr>
            <w:tcW w:w="1416" w:type="dxa"/>
          </w:tcPr>
          <w:p w14:paraId="004EEF2E">
            <w:pPr>
              <w:rPr>
                <w:rFonts w:hint="eastAsia" w:ascii="微软雅黑" w:hAnsi="微软雅黑" w:eastAsia="微软雅黑" w:cs="微软雅黑"/>
                <w:color w:val="auto"/>
              </w:rPr>
            </w:pPr>
          </w:p>
        </w:tc>
        <w:tc>
          <w:tcPr>
            <w:tcW w:w="1407" w:type="dxa"/>
          </w:tcPr>
          <w:p w14:paraId="6F3A6C02">
            <w:pPr>
              <w:rPr>
                <w:rFonts w:hint="eastAsia" w:ascii="微软雅黑" w:hAnsi="微软雅黑" w:eastAsia="微软雅黑" w:cs="微软雅黑"/>
                <w:color w:val="auto"/>
              </w:rPr>
            </w:pPr>
          </w:p>
        </w:tc>
      </w:tr>
    </w:tbl>
    <w:p w14:paraId="71ABC0D1">
      <w:pPr>
        <w:spacing w:before="55" w:line="317" w:lineRule="auto"/>
        <w:ind w:right="406"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3"/>
          <w:sz w:val="23"/>
          <w:szCs w:val="23"/>
        </w:rPr>
        <w:t>注</w:t>
      </w:r>
      <w:r>
        <w:rPr>
          <w:rFonts w:hint="eastAsia" w:ascii="微软雅黑" w:hAnsi="微软雅黑" w:eastAsia="微软雅黑" w:cs="微软雅黑"/>
          <w:color w:val="auto"/>
          <w:spacing w:val="21"/>
          <w:sz w:val="23"/>
          <w:szCs w:val="23"/>
        </w:rPr>
        <w:t xml:space="preserve"> ：商务要求不限于交付(实施) 的时间 (期限)和地点(范围 )  ，付款条件(进度和方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式)  ，包装和运</w:t>
      </w:r>
      <w:r>
        <w:rPr>
          <w:rFonts w:hint="eastAsia" w:ascii="微软雅黑" w:hAnsi="微软雅黑" w:eastAsia="微软雅黑" w:cs="微软雅黑"/>
          <w:color w:val="auto"/>
          <w:spacing w:val="3"/>
          <w:sz w:val="23"/>
          <w:szCs w:val="23"/>
        </w:rPr>
        <w:t>输</w:t>
      </w:r>
      <w:r>
        <w:rPr>
          <w:rFonts w:hint="eastAsia" w:ascii="微软雅黑" w:hAnsi="微软雅黑" w:eastAsia="微软雅黑" w:cs="微软雅黑"/>
          <w:color w:val="auto"/>
          <w:spacing w:val="2"/>
          <w:sz w:val="23"/>
          <w:szCs w:val="23"/>
        </w:rPr>
        <w:t xml:space="preserve"> ，售后服务 ，保险等 ；投标人要将投标文件和采购文件在商务部分汇集</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成表。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投标人名</w:t>
      </w:r>
      <w:r>
        <w:rPr>
          <w:rFonts w:hint="eastAsia" w:ascii="微软雅黑" w:hAnsi="微软雅黑" w:eastAsia="微软雅黑" w:cs="微软雅黑"/>
          <w:color w:val="auto"/>
          <w:spacing w:val="7"/>
          <w:sz w:val="23"/>
          <w:szCs w:val="23"/>
        </w:rPr>
        <w:t>称</w:t>
      </w:r>
      <w:r>
        <w:rPr>
          <w:rFonts w:hint="eastAsia" w:ascii="微软雅黑" w:hAnsi="微软雅黑" w:eastAsia="微软雅黑" w:cs="微软雅黑"/>
          <w:color w:val="auto"/>
          <w:spacing w:val="6"/>
          <w:sz w:val="23"/>
          <w:szCs w:val="23"/>
        </w:rPr>
        <w:t xml:space="preserve"> (单位盖章) :</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1"/>
          <w:sz w:val="23"/>
          <w:szCs w:val="23"/>
        </w:rPr>
        <w:t>定</w:t>
      </w:r>
      <w:r>
        <w:rPr>
          <w:rFonts w:hint="eastAsia" w:ascii="微软雅黑" w:hAnsi="微软雅黑" w:eastAsia="微软雅黑" w:cs="微软雅黑"/>
          <w:color w:val="auto"/>
          <w:spacing w:val="8"/>
          <w:sz w:val="23"/>
          <w:szCs w:val="23"/>
        </w:rPr>
        <w:t>代表人或委托代理(签字或盖章):</w:t>
      </w:r>
      <w:r>
        <w:rPr>
          <w:rFonts w:hint="eastAsia" w:ascii="微软雅黑" w:hAnsi="微软雅黑" w:eastAsia="微软雅黑" w:cs="微软雅黑"/>
          <w:color w:val="auto"/>
          <w:sz w:val="23"/>
          <w:szCs w:val="23"/>
          <w:u w:val="single"/>
        </w:rPr>
        <w:t xml:space="preserve">                                        </w:t>
      </w:r>
    </w:p>
    <w:p w14:paraId="65110CCE">
      <w:pPr>
        <w:spacing w:before="165" w:line="188" w:lineRule="auto"/>
        <w:ind w:left="3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日期 ：</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年</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月</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日</w:t>
      </w:r>
    </w:p>
    <w:p w14:paraId="6C8A5193">
      <w:pPr>
        <w:rPr>
          <w:rFonts w:hint="eastAsia" w:ascii="微软雅黑" w:hAnsi="微软雅黑" w:eastAsia="微软雅黑" w:cs="微软雅黑"/>
          <w:color w:val="auto"/>
        </w:rPr>
        <w:sectPr>
          <w:type w:val="continuous"/>
          <w:pgSz w:w="11906" w:h="16839"/>
          <w:pgMar w:top="400" w:right="1153" w:bottom="1404" w:left="1081" w:header="0" w:footer="1227" w:gutter="0"/>
          <w:cols w:equalWidth="0" w:num="1">
            <w:col w:w="9672"/>
          </w:cols>
        </w:sectPr>
      </w:pPr>
    </w:p>
    <w:p w14:paraId="60B5C78C">
      <w:pPr>
        <w:spacing w:line="256" w:lineRule="auto"/>
        <w:rPr>
          <w:rFonts w:hint="eastAsia" w:ascii="微软雅黑" w:hAnsi="微软雅黑" w:eastAsia="微软雅黑" w:cs="微软雅黑"/>
          <w:color w:val="auto"/>
        </w:rPr>
      </w:pPr>
    </w:p>
    <w:p w14:paraId="38B51FD9">
      <w:pPr>
        <w:spacing w:line="256" w:lineRule="auto"/>
        <w:rPr>
          <w:rFonts w:hint="eastAsia" w:ascii="微软雅黑" w:hAnsi="微软雅黑" w:eastAsia="微软雅黑" w:cs="微软雅黑"/>
          <w:color w:val="auto"/>
        </w:rPr>
      </w:pPr>
    </w:p>
    <w:p w14:paraId="1793A771">
      <w:pPr>
        <w:spacing w:line="256" w:lineRule="auto"/>
        <w:rPr>
          <w:rFonts w:hint="eastAsia" w:ascii="微软雅黑" w:hAnsi="微软雅黑" w:eastAsia="微软雅黑" w:cs="微软雅黑"/>
          <w:color w:val="auto"/>
        </w:rPr>
      </w:pPr>
    </w:p>
    <w:p w14:paraId="168B6B33">
      <w:pPr>
        <w:spacing w:line="256" w:lineRule="auto"/>
        <w:rPr>
          <w:rFonts w:hint="eastAsia" w:ascii="微软雅黑" w:hAnsi="微软雅黑" w:eastAsia="微软雅黑" w:cs="微软雅黑"/>
          <w:color w:val="auto"/>
        </w:rPr>
      </w:pPr>
    </w:p>
    <w:p w14:paraId="7D9C5280">
      <w:pPr>
        <w:spacing w:line="257" w:lineRule="auto"/>
        <w:rPr>
          <w:rFonts w:hint="eastAsia" w:ascii="微软雅黑" w:hAnsi="微软雅黑" w:eastAsia="微软雅黑" w:cs="微软雅黑"/>
          <w:color w:val="auto"/>
        </w:rPr>
      </w:pPr>
    </w:p>
    <w:p w14:paraId="7115E392">
      <w:pPr>
        <w:spacing w:before="120" w:line="225" w:lineRule="auto"/>
        <w:ind w:left="254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0"/>
          <w:sz w:val="28"/>
          <w:szCs w:val="28"/>
          <w14:textOutline w14:w="3175" w14:cap="flat" w14:cmpd="sng" w14:algn="ctr">
            <w14:solidFill>
              <w14:srgbClr w14:val="000000"/>
            </w14:solidFill>
            <w14:prstDash w14:val="solid"/>
            <w14:miter w14:val="0"/>
          </w14:textOutline>
        </w:rPr>
        <w:t>6</w:t>
      </w:r>
      <w:r>
        <w:rPr>
          <w:rFonts w:hint="eastAsia" w:ascii="微软雅黑" w:hAnsi="微软雅黑" w:eastAsia="微软雅黑" w:cs="微软雅黑"/>
          <w:color w:val="auto"/>
          <w:spacing w:val="9"/>
          <w:sz w:val="28"/>
          <w:szCs w:val="28"/>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5"/>
          <w:sz w:val="28"/>
          <w:szCs w:val="28"/>
          <w14:textOutline w14:w="3175" w14:cap="flat" w14:cmpd="sng" w14:algn="ctr">
            <w14:solidFill>
              <w14:srgbClr w14:val="000000"/>
            </w14:solidFill>
            <w14:prstDash w14:val="solid"/>
            <w14:miter w14:val="0"/>
          </w14:textOutline>
        </w:rPr>
        <w:t>1、《中小企业声明函》</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5"/>
          <w:sz w:val="28"/>
          <w:szCs w:val="28"/>
          <w14:textOutline w14:w="3175" w14:cap="flat" w14:cmpd="sng" w14:algn="ctr">
            <w14:solidFill>
              <w14:srgbClr w14:val="000000"/>
            </w14:solidFill>
            <w14:prstDash w14:val="solid"/>
            <w14:miter w14:val="0"/>
          </w14:textOutline>
        </w:rPr>
        <w:t>(货物)</w:t>
      </w:r>
    </w:p>
    <w:p w14:paraId="6FC8479B">
      <w:pPr>
        <w:spacing w:before="303" w:line="251" w:lineRule="auto"/>
        <w:ind w:firstLine="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本公司(联合体</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郑重声明 ，根据《政府采购促进中小企业发展管理办法》(财库 ﹝ 2020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4"/>
          <w:sz w:val="23"/>
          <w:szCs w:val="23"/>
        </w:rPr>
        <w:t>4</w:t>
      </w:r>
      <w:r>
        <w:rPr>
          <w:rFonts w:hint="eastAsia" w:ascii="微软雅黑" w:hAnsi="微软雅黑" w:eastAsia="微软雅黑" w:cs="微软雅黑"/>
          <w:color w:val="auto"/>
          <w:spacing w:val="18"/>
          <w:sz w:val="23"/>
          <w:szCs w:val="23"/>
        </w:rPr>
        <w:t xml:space="preserve">6 号) 的规定 ，本公司 (联合体)参加 </w:t>
      </w:r>
      <w:r>
        <w:rPr>
          <w:rFonts w:hint="eastAsia" w:ascii="微软雅黑" w:hAnsi="微软雅黑" w:eastAsia="微软雅黑" w:cs="微软雅黑"/>
          <w:color w:val="auto"/>
          <w:spacing w:val="18"/>
          <w:sz w:val="23"/>
          <w:szCs w:val="23"/>
          <w:u w:val="single"/>
        </w:rPr>
        <w:t xml:space="preserve"> (单位名称)   </w:t>
      </w:r>
      <w:r>
        <w:rPr>
          <w:rFonts w:hint="eastAsia" w:ascii="微软雅黑" w:hAnsi="微软雅黑" w:eastAsia="微软雅黑" w:cs="微软雅黑"/>
          <w:color w:val="auto"/>
          <w:spacing w:val="18"/>
          <w:sz w:val="23"/>
          <w:szCs w:val="23"/>
        </w:rPr>
        <w:t xml:space="preserve"> 的 </w:t>
      </w:r>
      <w:r>
        <w:rPr>
          <w:rFonts w:hint="eastAsia" w:ascii="微软雅黑" w:hAnsi="微软雅黑" w:eastAsia="微软雅黑" w:cs="微软雅黑"/>
          <w:color w:val="auto"/>
          <w:spacing w:val="18"/>
          <w:sz w:val="23"/>
          <w:szCs w:val="23"/>
          <w:u w:val="single"/>
        </w:rPr>
        <w:t xml:space="preserve"> (项目名称) </w:t>
      </w:r>
      <w:r>
        <w:rPr>
          <w:rFonts w:hint="eastAsia" w:ascii="微软雅黑" w:hAnsi="微软雅黑" w:eastAsia="微软雅黑" w:cs="微软雅黑"/>
          <w:color w:val="auto"/>
          <w:spacing w:val="18"/>
          <w:sz w:val="23"/>
          <w:szCs w:val="23"/>
        </w:rPr>
        <w:t xml:space="preserve"> 采购活动 ，提供</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7"/>
          <w:sz w:val="23"/>
          <w:szCs w:val="23"/>
        </w:rPr>
        <w:t>的</w:t>
      </w:r>
      <w:r>
        <w:rPr>
          <w:rFonts w:hint="eastAsia" w:ascii="微软雅黑" w:hAnsi="微软雅黑" w:eastAsia="微软雅黑" w:cs="微软雅黑"/>
          <w:color w:val="auto"/>
          <w:spacing w:val="14"/>
          <w:sz w:val="23"/>
          <w:szCs w:val="23"/>
        </w:rPr>
        <w:t>货物全部由符合政策要求的中小企业制造。相关企业 (含联合体中的中小企业、签订分</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包</w:t>
      </w:r>
      <w:r>
        <w:rPr>
          <w:rFonts w:hint="eastAsia" w:ascii="微软雅黑" w:hAnsi="微软雅黑" w:eastAsia="微软雅黑" w:cs="微软雅黑"/>
          <w:color w:val="auto"/>
          <w:spacing w:val="12"/>
          <w:sz w:val="23"/>
          <w:szCs w:val="23"/>
        </w:rPr>
        <w:t>意向协议的中小企业) 的具体情况如下 ：</w:t>
      </w:r>
    </w:p>
    <w:p w14:paraId="716FF0FA">
      <w:pPr>
        <w:spacing w:line="250" w:lineRule="auto"/>
        <w:ind w:left="2" w:firstLine="49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rPr>
        <w:t>1</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2"/>
          <w:sz w:val="23"/>
          <w:szCs w:val="23"/>
          <w:u w:val="single"/>
        </w:rPr>
        <w:t xml:space="preserve"> (标的名称) </w:t>
      </w:r>
      <w:r>
        <w:rPr>
          <w:rFonts w:hint="eastAsia" w:ascii="微软雅黑" w:hAnsi="微软雅黑" w:eastAsia="微软雅黑" w:cs="微软雅黑"/>
          <w:color w:val="auto"/>
          <w:spacing w:val="12"/>
          <w:sz w:val="23"/>
          <w:szCs w:val="23"/>
        </w:rPr>
        <w:t xml:space="preserve">   ，属于</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rPr>
        <w:t xml:space="preserve"> (采购文件中明确的所属行业) 行业   ；制造商为 </w:t>
      </w:r>
      <w:r>
        <w:rPr>
          <w:rFonts w:hint="eastAsia" w:ascii="微软雅黑" w:hAnsi="微软雅黑" w:eastAsia="微软雅黑" w:cs="微软雅黑"/>
          <w:color w:val="auto"/>
          <w:spacing w:val="12"/>
          <w:sz w:val="23"/>
          <w:szCs w:val="23"/>
          <w:u w:val="single"/>
        </w:rPr>
        <w:t xml:space="preserve"> ( 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u w:val="single"/>
        </w:rPr>
        <w:t>业名</w:t>
      </w:r>
      <w:r>
        <w:rPr>
          <w:rFonts w:hint="eastAsia" w:ascii="微软雅黑" w:hAnsi="微软雅黑" w:eastAsia="微软雅黑" w:cs="微软雅黑"/>
          <w:color w:val="auto"/>
          <w:spacing w:val="-4"/>
          <w:sz w:val="23"/>
          <w:szCs w:val="23"/>
          <w:u w:val="single"/>
        </w:rPr>
        <w:t>称</w:t>
      </w:r>
      <w:r>
        <w:rPr>
          <w:rFonts w:hint="eastAsia" w:ascii="微软雅黑" w:hAnsi="微软雅黑" w:eastAsia="微软雅黑" w:cs="微软雅黑"/>
          <w:color w:val="auto"/>
          <w:spacing w:val="-3"/>
          <w:sz w:val="23"/>
          <w:szCs w:val="23"/>
          <w:u w:val="single"/>
        </w:rPr>
        <w:t xml:space="preserve"> ) </w:t>
      </w:r>
      <w:r>
        <w:rPr>
          <w:rFonts w:hint="eastAsia" w:ascii="微软雅黑" w:hAnsi="微软雅黑" w:eastAsia="微软雅黑" w:cs="微软雅黑"/>
          <w:color w:val="auto"/>
          <w:spacing w:val="-3"/>
          <w:sz w:val="23"/>
          <w:szCs w:val="23"/>
        </w:rPr>
        <w:t xml:space="preserve">   ，从业人员</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人 ，营业收入为</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万元 ，资产总额为</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万元 ，属于</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pacing w:val="-3"/>
          <w:sz w:val="23"/>
          <w:szCs w:val="23"/>
        </w:rPr>
        <w:t xml:space="preserve"> ( 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7"/>
          <w:sz w:val="23"/>
          <w:szCs w:val="23"/>
        </w:rPr>
        <w:t>型</w:t>
      </w:r>
      <w:r>
        <w:rPr>
          <w:rFonts w:hint="eastAsia" w:ascii="微软雅黑" w:hAnsi="微软雅黑" w:eastAsia="微软雅黑" w:cs="微软雅黑"/>
          <w:color w:val="auto"/>
          <w:spacing w:val="10"/>
          <w:sz w:val="23"/>
          <w:szCs w:val="23"/>
        </w:rPr>
        <w:t>企业、小型企业、微型企业)    ；</w:t>
      </w:r>
    </w:p>
    <w:p w14:paraId="6E7CA7C5">
      <w:pPr>
        <w:spacing w:before="1" w:line="263" w:lineRule="auto"/>
        <w:ind w:left="2" w:firstLine="4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 xml:space="preserve">2. </w:t>
      </w:r>
      <w:r>
        <w:rPr>
          <w:rFonts w:hint="eastAsia" w:ascii="微软雅黑" w:hAnsi="微软雅黑" w:eastAsia="微软雅黑" w:cs="微软雅黑"/>
          <w:color w:val="auto"/>
          <w:spacing w:val="11"/>
          <w:sz w:val="23"/>
          <w:szCs w:val="23"/>
          <w:u w:val="single"/>
        </w:rPr>
        <w:t xml:space="preserve"> (标的名称) </w:t>
      </w:r>
      <w:r>
        <w:rPr>
          <w:rFonts w:hint="eastAsia" w:ascii="微软雅黑" w:hAnsi="微软雅黑" w:eastAsia="微软雅黑" w:cs="微软雅黑"/>
          <w:color w:val="auto"/>
          <w:spacing w:val="11"/>
          <w:sz w:val="23"/>
          <w:szCs w:val="23"/>
        </w:rPr>
        <w:t xml:space="preserve">   ，属于</w:t>
      </w:r>
      <w:r>
        <w:rPr>
          <w:rFonts w:hint="eastAsia" w:ascii="微软雅黑" w:hAnsi="微软雅黑" w:eastAsia="微软雅黑" w:cs="微软雅黑"/>
          <w:color w:val="auto"/>
          <w:spacing w:val="11"/>
          <w:sz w:val="23"/>
          <w:szCs w:val="23"/>
          <w:u w:val="single"/>
        </w:rPr>
        <w:t xml:space="preserve">        </w:t>
      </w:r>
      <w:r>
        <w:rPr>
          <w:rFonts w:hint="eastAsia" w:ascii="微软雅黑" w:hAnsi="微软雅黑" w:eastAsia="微软雅黑" w:cs="微软雅黑"/>
          <w:color w:val="auto"/>
          <w:spacing w:val="11"/>
          <w:sz w:val="23"/>
          <w:szCs w:val="23"/>
        </w:rPr>
        <w:t xml:space="preserve"> (采购文件中明确的所属行业)行业   ；制造商为</w:t>
      </w:r>
      <w:r>
        <w:rPr>
          <w:rFonts w:hint="eastAsia" w:ascii="微软雅黑" w:hAnsi="微软雅黑" w:eastAsia="微软雅黑" w:cs="微软雅黑"/>
          <w:color w:val="auto"/>
          <w:spacing w:val="11"/>
          <w:sz w:val="23"/>
          <w:szCs w:val="23"/>
          <w:u w:val="single"/>
        </w:rPr>
        <w:t xml:space="preserve">    ( </w:t>
      </w:r>
      <w:r>
        <w:rPr>
          <w:rFonts w:hint="eastAsia" w:ascii="微软雅黑" w:hAnsi="微软雅黑" w:eastAsia="微软雅黑" w:cs="微软雅黑"/>
          <w:color w:val="auto"/>
          <w:spacing w:val="2"/>
          <w:sz w:val="23"/>
          <w:szCs w:val="23"/>
          <w:u w:val="single"/>
        </w:rPr>
        <w:t>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u w:val="single"/>
        </w:rPr>
        <w:t xml:space="preserve">业名称 </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6"/>
          <w:sz w:val="23"/>
          <w:szCs w:val="23"/>
        </w:rPr>
        <w:t xml:space="preserve"> ，从业人员</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rPr>
        <w:t xml:space="preserve"> 人 ，营业收入为</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rPr>
        <w:t xml:space="preserve"> 万元 ，资产总额为</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rPr>
        <w:t xml:space="preserve"> 万元 ，属于</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rPr>
        <w:t xml:space="preserve"> ( 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7"/>
          <w:sz w:val="23"/>
          <w:szCs w:val="23"/>
        </w:rPr>
        <w:t>型</w:t>
      </w:r>
      <w:r>
        <w:rPr>
          <w:rFonts w:hint="eastAsia" w:ascii="微软雅黑" w:hAnsi="微软雅黑" w:eastAsia="微软雅黑" w:cs="微软雅黑"/>
          <w:color w:val="auto"/>
          <w:spacing w:val="10"/>
          <w:sz w:val="23"/>
          <w:szCs w:val="23"/>
        </w:rPr>
        <w:t>企业、小型企业、微型企业)    ；</w:t>
      </w:r>
    </w:p>
    <w:p w14:paraId="3F3D21A2">
      <w:pPr>
        <w:spacing w:before="262" w:line="267" w:lineRule="auto"/>
        <w:ind w:left="1" w:right="100"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以上企业 ，不属于大企业的分支机构 ，不存在控股股东为大企业的情形 ，也不存</w:t>
      </w:r>
      <w:r>
        <w:rPr>
          <w:rFonts w:hint="eastAsia" w:ascii="微软雅黑" w:hAnsi="微软雅黑" w:eastAsia="微软雅黑" w:cs="微软雅黑"/>
          <w:color w:val="auto"/>
          <w:spacing w:val="2"/>
          <w:sz w:val="23"/>
          <w:szCs w:val="23"/>
        </w:rPr>
        <w:t>在</w:t>
      </w:r>
      <w:r>
        <w:rPr>
          <w:rFonts w:hint="eastAsia" w:ascii="微软雅黑" w:hAnsi="微软雅黑" w:eastAsia="微软雅黑" w:cs="微软雅黑"/>
          <w:color w:val="auto"/>
          <w:sz w:val="23"/>
          <w:szCs w:val="23"/>
        </w:rPr>
        <w:t xml:space="preserve">与 </w:t>
      </w:r>
      <w:r>
        <w:rPr>
          <w:rFonts w:hint="eastAsia" w:ascii="微软雅黑" w:hAnsi="微软雅黑" w:eastAsia="微软雅黑" w:cs="微软雅黑"/>
          <w:color w:val="auto"/>
          <w:spacing w:val="10"/>
          <w:sz w:val="23"/>
          <w:szCs w:val="23"/>
        </w:rPr>
        <w:t>大</w:t>
      </w:r>
      <w:r>
        <w:rPr>
          <w:rFonts w:hint="eastAsia" w:ascii="微软雅黑" w:hAnsi="微软雅黑" w:eastAsia="微软雅黑" w:cs="微软雅黑"/>
          <w:color w:val="auto"/>
          <w:spacing w:val="9"/>
          <w:sz w:val="23"/>
          <w:szCs w:val="23"/>
        </w:rPr>
        <w:t>企业的负责人为同一人的情形。</w:t>
      </w:r>
    </w:p>
    <w:p w14:paraId="27402170">
      <w:pPr>
        <w:spacing w:before="178" w:line="255" w:lineRule="auto"/>
        <w:ind w:right="16" w:firstLine="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本投标</w:t>
      </w:r>
      <w:r>
        <w:rPr>
          <w:rFonts w:hint="eastAsia" w:ascii="微软雅黑" w:hAnsi="微软雅黑" w:eastAsia="微软雅黑" w:cs="微软雅黑"/>
          <w:color w:val="auto"/>
          <w:spacing w:val="8"/>
          <w:sz w:val="23"/>
          <w:szCs w:val="23"/>
        </w:rPr>
        <w:t>人已知悉《政府采购促进中小企业发展管理办法》   (财库〔 2020〕46 号)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《中小企业划型标准规定》   (工信部联企〔 2011〕    300 号) 、《统计上大中小微型</w:t>
      </w:r>
      <w:r>
        <w:rPr>
          <w:rFonts w:hint="eastAsia" w:ascii="微软雅黑" w:hAnsi="微软雅黑" w:eastAsia="微软雅黑" w:cs="微软雅黑"/>
          <w:color w:val="auto"/>
          <w:sz w:val="23"/>
          <w:szCs w:val="23"/>
        </w:rPr>
        <w:t xml:space="preserve">企业 </w:t>
      </w:r>
      <w:r>
        <w:rPr>
          <w:rFonts w:hint="eastAsia" w:ascii="微软雅黑" w:hAnsi="微软雅黑" w:eastAsia="微软雅黑" w:cs="微软雅黑"/>
          <w:color w:val="auto"/>
          <w:spacing w:val="12"/>
          <w:sz w:val="23"/>
          <w:szCs w:val="23"/>
        </w:rPr>
        <w:t>划</w:t>
      </w:r>
      <w:r>
        <w:rPr>
          <w:rFonts w:hint="eastAsia" w:ascii="微软雅黑" w:hAnsi="微软雅黑" w:eastAsia="微软雅黑" w:cs="微软雅黑"/>
          <w:color w:val="auto"/>
          <w:spacing w:val="8"/>
          <w:sz w:val="23"/>
          <w:szCs w:val="23"/>
        </w:rPr>
        <w:t>分</w:t>
      </w:r>
      <w:r>
        <w:rPr>
          <w:rFonts w:hint="eastAsia" w:ascii="微软雅黑" w:hAnsi="微软雅黑" w:eastAsia="微软雅黑" w:cs="微软雅黑"/>
          <w:color w:val="auto"/>
          <w:spacing w:val="6"/>
          <w:sz w:val="23"/>
          <w:szCs w:val="23"/>
        </w:rPr>
        <w:t>办法 ( 2017 ) 》等规定 ，承诺提供的声明函内容是真实的 ，并知悉根据《政府采购促</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进中小企业发展管理办法》   (财库〔 2020〕46 号) 第二十条规定 ，投标人按照本办法</w:t>
      </w:r>
      <w:r>
        <w:rPr>
          <w:rFonts w:hint="eastAsia" w:ascii="微软雅黑" w:hAnsi="微软雅黑" w:eastAsia="微软雅黑" w:cs="微软雅黑"/>
          <w:color w:val="auto"/>
          <w:spacing w:val="4"/>
          <w:sz w:val="23"/>
          <w:szCs w:val="23"/>
        </w:rPr>
        <w:t>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定</w:t>
      </w:r>
      <w:r>
        <w:rPr>
          <w:rFonts w:hint="eastAsia" w:ascii="微软雅黑" w:hAnsi="微软雅黑" w:eastAsia="微软雅黑" w:cs="微软雅黑"/>
          <w:color w:val="auto"/>
          <w:spacing w:val="6"/>
          <w:sz w:val="23"/>
          <w:szCs w:val="23"/>
        </w:rPr>
        <w:t>提供声明函内容不实的 ，属于提供虚假材料谋取中标 ，依照《政府采购法》等政府采购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有</w:t>
      </w:r>
      <w:r>
        <w:rPr>
          <w:rFonts w:hint="eastAsia" w:ascii="微软雅黑" w:hAnsi="微软雅黑" w:eastAsia="微软雅黑" w:cs="微软雅黑"/>
          <w:color w:val="auto"/>
          <w:spacing w:val="9"/>
          <w:sz w:val="23"/>
          <w:szCs w:val="23"/>
        </w:rPr>
        <w:t>关法律法规规定追究相应责任。</w:t>
      </w:r>
    </w:p>
    <w:p w14:paraId="624F9A81">
      <w:pPr>
        <w:spacing w:before="278" w:line="410" w:lineRule="auto"/>
        <w:ind w:left="3960" w:right="1061" w:hanging="34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本</w:t>
      </w:r>
      <w:r>
        <w:rPr>
          <w:rFonts w:hint="eastAsia" w:ascii="微软雅黑" w:hAnsi="微软雅黑" w:eastAsia="微软雅黑" w:cs="微软雅黑"/>
          <w:color w:val="auto"/>
          <w:spacing w:val="7"/>
          <w:sz w:val="23"/>
          <w:szCs w:val="23"/>
        </w:rPr>
        <w:t>企业对上述声明内容的真实性负责。如有虚假 ，将依法承担相应责任。</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投标人名称 (单位</w:t>
      </w:r>
      <w:r>
        <w:rPr>
          <w:rFonts w:hint="eastAsia" w:ascii="微软雅黑" w:hAnsi="微软雅黑" w:eastAsia="微软雅黑" w:cs="微软雅黑"/>
          <w:color w:val="auto"/>
          <w:spacing w:val="3"/>
          <w:sz w:val="23"/>
          <w:szCs w:val="23"/>
        </w:rPr>
        <w:t>盖章)  ：</w:t>
      </w:r>
      <w:r>
        <w:rPr>
          <w:rFonts w:hint="eastAsia" w:ascii="微软雅黑" w:hAnsi="微软雅黑" w:eastAsia="微软雅黑" w:cs="微软雅黑"/>
          <w:color w:val="auto"/>
          <w:spacing w:val="3"/>
          <w:sz w:val="23"/>
          <w:szCs w:val="23"/>
          <w:u w:val="single"/>
        </w:rPr>
        <w:t xml:space="preserve">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日</w:t>
      </w:r>
      <w:r>
        <w:rPr>
          <w:rFonts w:hint="eastAsia" w:ascii="微软雅黑" w:hAnsi="微软雅黑" w:eastAsia="微软雅黑" w:cs="微软雅黑"/>
          <w:color w:val="auto"/>
          <w:spacing w:val="6"/>
          <w:sz w:val="23"/>
          <w:szCs w:val="23"/>
        </w:rPr>
        <w:t xml:space="preserve">   期 ：</w:t>
      </w:r>
      <w:r>
        <w:rPr>
          <w:rFonts w:hint="eastAsia" w:ascii="微软雅黑" w:hAnsi="微软雅黑" w:eastAsia="微软雅黑" w:cs="微软雅黑"/>
          <w:color w:val="auto"/>
          <w:sz w:val="23"/>
          <w:szCs w:val="23"/>
          <w:u w:val="single"/>
        </w:rPr>
        <w:t xml:space="preserve">                        </w:t>
      </w:r>
    </w:p>
    <w:p w14:paraId="22E73862">
      <w:pPr>
        <w:spacing w:before="1" w:line="262" w:lineRule="auto"/>
        <w:ind w:right="11" w:firstLine="1"/>
        <w:rPr>
          <w:rFonts w:hint="eastAsia" w:ascii="微软雅黑" w:hAnsi="微软雅黑" w:eastAsia="微软雅黑" w:cs="微软雅黑"/>
          <w:color w:val="auto"/>
          <w:sz w:val="20"/>
          <w:szCs w:val="20"/>
        </w:rPr>
      </w:pPr>
      <w:r>
        <w:rPr>
          <w:rFonts w:hint="eastAsia" w:ascii="微软雅黑" w:hAnsi="微软雅黑" w:eastAsia="微软雅黑" w:cs="微软雅黑"/>
          <w:color w:val="auto"/>
          <w:spacing w:val="7"/>
          <w:sz w:val="20"/>
          <w:szCs w:val="20"/>
        </w:rPr>
        <w:t>说明 ：</w:t>
      </w:r>
      <w:r>
        <w:rPr>
          <w:rFonts w:hint="eastAsia" w:ascii="微软雅黑" w:hAnsi="微软雅黑" w:eastAsia="微软雅黑" w:cs="微软雅黑"/>
          <w:b/>
          <w:bCs/>
          <w:color w:val="auto"/>
        </w:rPr>
        <w:t>须附从业人员、营业收入、资产总额填报上一年度数据，无上一年度数据的新成立企业可不填报。1、本项目所属行业为：工业 2、从业人员按照单位缴纳社保人数填写。3、营业收入和资产总额按照上一年的财务审计报告中填写。营业收入按照财务审计报告利润表中营业收入本年累计数数据填写。资产总额按照财务审计报告中资产负债率表中资产总计年末余额数据填写</w:t>
      </w:r>
      <w:r>
        <w:rPr>
          <w:rFonts w:hint="eastAsia" w:ascii="微软雅黑" w:hAnsi="微软雅黑" w:eastAsia="微软雅黑" w:cs="微软雅黑"/>
          <w:color w:val="auto"/>
          <w:spacing w:val="3"/>
          <w:sz w:val="20"/>
          <w:szCs w:val="20"/>
        </w:rPr>
        <w:t>。</w:t>
      </w:r>
    </w:p>
    <w:p w14:paraId="1B6AC233">
      <w:pPr>
        <w:spacing w:line="266" w:lineRule="auto"/>
        <w:rPr>
          <w:rFonts w:hint="eastAsia" w:ascii="微软雅黑" w:hAnsi="微软雅黑" w:eastAsia="微软雅黑" w:cs="微软雅黑"/>
          <w:color w:val="auto"/>
        </w:rPr>
      </w:pPr>
    </w:p>
    <w:p w14:paraId="69A8D3A6">
      <w:pPr>
        <w:spacing w:line="266" w:lineRule="auto"/>
        <w:rPr>
          <w:rFonts w:hint="eastAsia" w:ascii="微软雅黑" w:hAnsi="微软雅黑" w:eastAsia="微软雅黑" w:cs="微软雅黑"/>
          <w:color w:val="auto"/>
        </w:rPr>
      </w:pPr>
    </w:p>
    <w:p w14:paraId="0CCC7F32">
      <w:pPr>
        <w:spacing w:before="98" w:line="190" w:lineRule="auto"/>
        <w:ind w:left="35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中</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小企业划型标准规定</w:t>
      </w:r>
    </w:p>
    <w:p w14:paraId="1C384642">
      <w:pPr>
        <w:spacing w:line="358" w:lineRule="auto"/>
        <w:rPr>
          <w:rFonts w:hint="eastAsia" w:ascii="微软雅黑" w:hAnsi="微软雅黑" w:eastAsia="微软雅黑" w:cs="微软雅黑"/>
          <w:color w:val="auto"/>
        </w:rPr>
      </w:pPr>
    </w:p>
    <w:p w14:paraId="35EC0215">
      <w:pPr>
        <w:spacing w:before="99" w:line="339" w:lineRule="auto"/>
        <w:ind w:right="228"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一、根据《中华人民共和国中小企业促进法》和《国务院关于进一步促进中小企业</w:t>
      </w:r>
      <w:r>
        <w:rPr>
          <w:rFonts w:hint="eastAsia" w:ascii="微软雅黑" w:hAnsi="微软雅黑" w:eastAsia="微软雅黑" w:cs="微软雅黑"/>
          <w:color w:val="auto"/>
          <w:spacing w:val="6"/>
          <w:sz w:val="23"/>
          <w:szCs w:val="23"/>
        </w:rPr>
        <w:t>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展的若干意见》 (国发〔 2009〕  36 号) ，制定本规定</w:t>
      </w:r>
      <w:r>
        <w:rPr>
          <w:rFonts w:hint="eastAsia" w:ascii="微软雅黑" w:hAnsi="微软雅黑" w:eastAsia="微软雅黑" w:cs="微软雅黑"/>
          <w:color w:val="auto"/>
          <w:spacing w:val="-2"/>
          <w:sz w:val="23"/>
          <w:szCs w:val="23"/>
        </w:rPr>
        <w:t>。</w:t>
      </w:r>
    </w:p>
    <w:p w14:paraId="3A18AAA2">
      <w:pPr>
        <w:spacing w:before="278" w:line="339" w:lineRule="auto"/>
        <w:ind w:left="5" w:right="228" w:firstLine="47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二、  中小企业划分为中型、小型、微型三种类型 ，具体标准根据企业从业人员、营</w:t>
      </w:r>
      <w:r>
        <w:rPr>
          <w:rFonts w:hint="eastAsia" w:ascii="微软雅黑" w:hAnsi="微软雅黑" w:eastAsia="微软雅黑" w:cs="微软雅黑"/>
          <w:color w:val="auto"/>
          <w:spacing w:val="2"/>
          <w:sz w:val="23"/>
          <w:szCs w:val="23"/>
        </w:rPr>
        <w:t>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收</w:t>
      </w:r>
      <w:r>
        <w:rPr>
          <w:rFonts w:hint="eastAsia" w:ascii="微软雅黑" w:hAnsi="微软雅黑" w:eastAsia="微软雅黑" w:cs="微软雅黑"/>
          <w:color w:val="auto"/>
          <w:spacing w:val="8"/>
          <w:sz w:val="23"/>
          <w:szCs w:val="23"/>
        </w:rPr>
        <w:t>入</w:t>
      </w:r>
      <w:r>
        <w:rPr>
          <w:rFonts w:hint="eastAsia" w:ascii="微软雅黑" w:hAnsi="微软雅黑" w:eastAsia="微软雅黑" w:cs="微软雅黑"/>
          <w:color w:val="auto"/>
          <w:spacing w:val="5"/>
          <w:sz w:val="23"/>
          <w:szCs w:val="23"/>
        </w:rPr>
        <w:t>、资产总额等指标 ，结合行业特点制定。</w:t>
      </w:r>
    </w:p>
    <w:p w14:paraId="5F56DBDF">
      <w:pPr>
        <w:spacing w:before="192" w:line="332" w:lineRule="auto"/>
        <w:ind w:firstLine="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三、本规定适用的行</w:t>
      </w:r>
      <w:r>
        <w:rPr>
          <w:rFonts w:hint="eastAsia" w:ascii="微软雅黑" w:hAnsi="微软雅黑" w:eastAsia="微软雅黑" w:cs="微软雅黑"/>
          <w:color w:val="auto"/>
          <w:spacing w:val="3"/>
          <w:sz w:val="23"/>
          <w:szCs w:val="23"/>
        </w:rPr>
        <w:t>业包括 ：农、林、牧、渔业 ，工业 (包括采矿业 ，制造业 ，电力、</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热力</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6"/>
          <w:sz w:val="23"/>
          <w:szCs w:val="23"/>
        </w:rPr>
        <w:t>燃气及水生产和供应业)  ，建筑业 ，批发业 ，零售业 ，交通运输业 (不含铁路运输</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业)  ，仓储业</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4"/>
          <w:sz w:val="23"/>
          <w:szCs w:val="23"/>
        </w:rPr>
        <w:t>，邮政业 ，住宿业 ，餐饮业 ，信息传输业 (包括电信、互联网和相关服务)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软件和信息技术服务业 ，房</w:t>
      </w:r>
      <w:r>
        <w:rPr>
          <w:rFonts w:hint="eastAsia" w:ascii="微软雅黑" w:hAnsi="微软雅黑" w:eastAsia="微软雅黑" w:cs="微软雅黑"/>
          <w:color w:val="auto"/>
          <w:spacing w:val="3"/>
          <w:sz w:val="23"/>
          <w:szCs w:val="23"/>
        </w:rPr>
        <w:t>地</w:t>
      </w:r>
      <w:r>
        <w:rPr>
          <w:rFonts w:hint="eastAsia" w:ascii="微软雅黑" w:hAnsi="微软雅黑" w:eastAsia="微软雅黑" w:cs="微软雅黑"/>
          <w:color w:val="auto"/>
          <w:spacing w:val="2"/>
          <w:sz w:val="23"/>
          <w:szCs w:val="23"/>
        </w:rPr>
        <w:t>产开发经营 ，物业管理 ，租赁和商务服务业 ，其他未列明行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业 (包括科学研究和技术服务业 ，水利、环境和公共设施管理业 ，居民服务、修理和其</w:t>
      </w:r>
      <w:r>
        <w:rPr>
          <w:rFonts w:hint="eastAsia" w:ascii="微软雅黑" w:hAnsi="微软雅黑" w:eastAsia="微软雅黑" w:cs="微软雅黑"/>
          <w:color w:val="auto"/>
          <w:spacing w:val="6"/>
          <w:sz w:val="23"/>
          <w:szCs w:val="23"/>
        </w:rPr>
        <w:t>他</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服</w:t>
      </w:r>
      <w:r>
        <w:rPr>
          <w:rFonts w:hint="eastAsia" w:ascii="微软雅黑" w:hAnsi="微软雅黑" w:eastAsia="微软雅黑" w:cs="微软雅黑"/>
          <w:color w:val="auto"/>
          <w:spacing w:val="6"/>
          <w:sz w:val="23"/>
          <w:szCs w:val="23"/>
        </w:rPr>
        <w:t>务业 ，社会工作 ，文化、体育和娱乐业等) 。</w:t>
      </w:r>
    </w:p>
    <w:p w14:paraId="223DDDBE">
      <w:pPr>
        <w:spacing w:before="217" w:line="235" w:lineRule="auto"/>
        <w:ind w:left="49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四、各行业划型标准为 </w:t>
      </w:r>
      <w:r>
        <w:rPr>
          <w:rFonts w:hint="eastAsia" w:ascii="微软雅黑" w:hAnsi="微软雅黑" w:eastAsia="微软雅黑" w:cs="微软雅黑"/>
          <w:color w:val="auto"/>
          <w:spacing w:val="5"/>
          <w:sz w:val="23"/>
          <w:szCs w:val="23"/>
        </w:rPr>
        <w:t>：</w:t>
      </w:r>
    </w:p>
    <w:p w14:paraId="3A7092CC">
      <w:pPr>
        <w:spacing w:line="325" w:lineRule="auto"/>
        <w:rPr>
          <w:rFonts w:hint="eastAsia" w:ascii="微软雅黑" w:hAnsi="微软雅黑" w:eastAsia="微软雅黑" w:cs="微软雅黑"/>
          <w:color w:val="auto"/>
        </w:rPr>
      </w:pPr>
    </w:p>
    <w:p w14:paraId="0BBC6E9C">
      <w:pPr>
        <w:tabs>
          <w:tab w:val="left" w:pos="572"/>
        </w:tabs>
        <w:spacing w:before="99" w:line="229" w:lineRule="auto"/>
        <w:ind w:left="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 一</w:t>
      </w:r>
      <w:r>
        <w:rPr>
          <w:rFonts w:hint="eastAsia" w:ascii="微软雅黑" w:hAnsi="微软雅黑" w:eastAsia="微软雅黑" w:cs="微软雅黑"/>
          <w:color w:val="auto"/>
          <w:spacing w:val="6"/>
          <w:sz w:val="23"/>
          <w:szCs w:val="23"/>
        </w:rPr>
        <w:t xml:space="preserve"> ) 农、林、牧、渔业。营业收入 20000 万元以下的为中小微型企业。其中 ，营业</w:t>
      </w:r>
    </w:p>
    <w:p w14:paraId="56EC099F">
      <w:pPr>
        <w:spacing w:before="203" w:line="339" w:lineRule="auto"/>
        <w:ind w:right="142" w:firstLine="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收</w:t>
      </w:r>
      <w:r>
        <w:rPr>
          <w:rFonts w:hint="eastAsia" w:ascii="微软雅黑" w:hAnsi="微软雅黑" w:eastAsia="微软雅黑" w:cs="微软雅黑"/>
          <w:color w:val="auto"/>
          <w:spacing w:val="4"/>
          <w:sz w:val="23"/>
          <w:szCs w:val="23"/>
        </w:rPr>
        <w:t>入 500 万元及以上的为中型企业 ，营业收入 50 万元及以上的为小型企业 ，营业收入 50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5"/>
          <w:sz w:val="23"/>
          <w:szCs w:val="23"/>
        </w:rPr>
        <w:t>万</w:t>
      </w:r>
      <w:r>
        <w:rPr>
          <w:rFonts w:hint="eastAsia" w:ascii="微软雅黑" w:hAnsi="微软雅黑" w:eastAsia="微软雅黑" w:cs="微软雅黑"/>
          <w:color w:val="auto"/>
          <w:spacing w:val="8"/>
          <w:sz w:val="23"/>
          <w:szCs w:val="23"/>
        </w:rPr>
        <w:t>元以下的为微型企业。</w:t>
      </w:r>
    </w:p>
    <w:p w14:paraId="383A0662">
      <w:pPr>
        <w:tabs>
          <w:tab w:val="left" w:pos="572"/>
        </w:tabs>
        <w:spacing w:before="193" w:line="331" w:lineRule="auto"/>
        <w:ind w:right="128"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二 ) 工业。从业人员 1000 人以下或营业收入 40000 万元以下的为中小微型企业</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其中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从业人员 300 人及以上 ，且营业收入 2000 万元及以上的为中型企业 ；从业人员 20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人及以上 ，且营业收入 300 万元及以上的为小型企业 ；从业</w:t>
      </w:r>
      <w:r>
        <w:rPr>
          <w:rFonts w:hint="eastAsia" w:ascii="微软雅黑" w:hAnsi="微软雅黑" w:eastAsia="微软雅黑" w:cs="微软雅黑"/>
          <w:color w:val="auto"/>
          <w:spacing w:val="1"/>
          <w:sz w:val="23"/>
          <w:szCs w:val="23"/>
        </w:rPr>
        <w:t>人员 20 人以下或营业收入 300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2513AD7A">
      <w:pPr>
        <w:tabs>
          <w:tab w:val="left" w:pos="539"/>
        </w:tabs>
        <w:spacing w:before="241" w:line="341" w:lineRule="auto"/>
        <w:ind w:right="127" w:firstLine="42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w:t>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pacing w:val="7"/>
          <w:sz w:val="23"/>
          <w:szCs w:val="23"/>
        </w:rPr>
        <w:t>三 )建筑业。营业收入 80000 万元以下或资产总额 80000 万元以下的为中小微型企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业。其中 ，营业收入 6000 万元及以上 ，且资产总额 50</w:t>
      </w:r>
      <w:r>
        <w:rPr>
          <w:rFonts w:hint="eastAsia" w:ascii="微软雅黑" w:hAnsi="微软雅黑" w:eastAsia="微软雅黑" w:cs="微软雅黑"/>
          <w:color w:val="auto"/>
          <w:spacing w:val="1"/>
          <w:sz w:val="23"/>
          <w:szCs w:val="23"/>
        </w:rPr>
        <w:t>00 万元及以上的为中型企业 ；营业</w:t>
      </w:r>
    </w:p>
    <w:p w14:paraId="2416D407">
      <w:pPr>
        <w:rPr>
          <w:rFonts w:hint="eastAsia" w:ascii="微软雅黑" w:hAnsi="微软雅黑" w:eastAsia="微软雅黑" w:cs="微软雅黑"/>
          <w:color w:val="auto"/>
        </w:rPr>
        <w:sectPr>
          <w:footerReference r:id="rId32" w:type="default"/>
          <w:pgSz w:w="11907" w:h="16840"/>
          <w:pgMar w:top="400" w:right="1125" w:bottom="1264" w:left="1196" w:header="0" w:footer="1087" w:gutter="0"/>
          <w:cols w:space="720" w:num="1"/>
        </w:sectPr>
      </w:pPr>
    </w:p>
    <w:p w14:paraId="4877FE23">
      <w:pPr>
        <w:spacing w:line="255" w:lineRule="auto"/>
        <w:rPr>
          <w:rFonts w:hint="eastAsia" w:ascii="微软雅黑" w:hAnsi="微软雅黑" w:eastAsia="微软雅黑" w:cs="微软雅黑"/>
          <w:color w:val="auto"/>
        </w:rPr>
      </w:pPr>
    </w:p>
    <w:p w14:paraId="3E5D6DD7">
      <w:pPr>
        <w:spacing w:line="255" w:lineRule="auto"/>
        <w:rPr>
          <w:rFonts w:hint="eastAsia" w:ascii="微软雅黑" w:hAnsi="微软雅黑" w:eastAsia="微软雅黑" w:cs="微软雅黑"/>
          <w:color w:val="auto"/>
        </w:rPr>
      </w:pPr>
    </w:p>
    <w:p w14:paraId="214BA4E1">
      <w:pPr>
        <w:spacing w:line="256" w:lineRule="auto"/>
        <w:rPr>
          <w:rFonts w:hint="eastAsia" w:ascii="微软雅黑" w:hAnsi="微软雅黑" w:eastAsia="微软雅黑" w:cs="微软雅黑"/>
          <w:color w:val="auto"/>
        </w:rPr>
      </w:pPr>
    </w:p>
    <w:p w14:paraId="6E01020F">
      <w:pPr>
        <w:spacing w:line="256" w:lineRule="auto"/>
        <w:rPr>
          <w:rFonts w:hint="eastAsia" w:ascii="微软雅黑" w:hAnsi="微软雅黑" w:eastAsia="微软雅黑" w:cs="微软雅黑"/>
          <w:color w:val="auto"/>
        </w:rPr>
      </w:pPr>
    </w:p>
    <w:p w14:paraId="37B8EDBD">
      <w:pPr>
        <w:spacing w:before="99" w:line="344" w:lineRule="auto"/>
        <w:ind w:left="2" w:right="69" w:firstLine="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收</w:t>
      </w:r>
      <w:r>
        <w:rPr>
          <w:rFonts w:hint="eastAsia" w:ascii="微软雅黑" w:hAnsi="微软雅黑" w:eastAsia="微软雅黑" w:cs="微软雅黑"/>
          <w:color w:val="auto"/>
          <w:spacing w:val="3"/>
          <w:sz w:val="23"/>
          <w:szCs w:val="23"/>
        </w:rPr>
        <w:t>入</w:t>
      </w:r>
      <w:r>
        <w:rPr>
          <w:rFonts w:hint="eastAsia" w:ascii="微软雅黑" w:hAnsi="微软雅黑" w:eastAsia="微软雅黑" w:cs="微软雅黑"/>
          <w:color w:val="auto"/>
          <w:spacing w:val="2"/>
          <w:sz w:val="23"/>
          <w:szCs w:val="23"/>
        </w:rPr>
        <w:t xml:space="preserve"> 300 万元及以上 ，且资产总额 300 万元及以上的为小型企业 ；营业收入 300 万元以下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或资产总额 300 万元以下的为微型企业。</w:t>
      </w:r>
    </w:p>
    <w:p w14:paraId="4C8541E7">
      <w:pPr>
        <w:tabs>
          <w:tab w:val="left" w:pos="575"/>
        </w:tabs>
        <w:spacing w:before="215" w:line="331" w:lineRule="auto"/>
        <w:ind w:left="2" w:right="55"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6"/>
          <w:sz w:val="23"/>
          <w:szCs w:val="23"/>
        </w:rPr>
        <w:t>四 ) 批发业。从业人员 200 人以下或营业收入 40000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其中 ，从业人员 20 人及以上 ，且营业收入 5000 万</w:t>
      </w:r>
      <w:r>
        <w:rPr>
          <w:rFonts w:hint="eastAsia" w:ascii="微软雅黑" w:hAnsi="微软雅黑" w:eastAsia="微软雅黑" w:cs="微软雅黑"/>
          <w:color w:val="auto"/>
          <w:spacing w:val="1"/>
          <w:sz w:val="23"/>
          <w:szCs w:val="23"/>
        </w:rPr>
        <w:t>元及以上的为中型企业 ；从业人员 5 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及以上 ，且营业收</w:t>
      </w:r>
      <w:r>
        <w:rPr>
          <w:rFonts w:hint="eastAsia" w:ascii="微软雅黑" w:hAnsi="微软雅黑" w:eastAsia="微软雅黑" w:cs="微软雅黑"/>
          <w:color w:val="auto"/>
          <w:spacing w:val="4"/>
          <w:sz w:val="23"/>
          <w:szCs w:val="23"/>
        </w:rPr>
        <w:t>入</w:t>
      </w:r>
      <w:r>
        <w:rPr>
          <w:rFonts w:hint="eastAsia" w:ascii="微软雅黑" w:hAnsi="微软雅黑" w:eastAsia="微软雅黑" w:cs="微软雅黑"/>
          <w:color w:val="auto"/>
          <w:spacing w:val="3"/>
          <w:sz w:val="23"/>
          <w:szCs w:val="23"/>
        </w:rPr>
        <w:t xml:space="preserve"> 1000 万元及以上的为小型企业 ；从业人员 5 人以下或营业收入 1000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2F3E1761">
      <w:pPr>
        <w:tabs>
          <w:tab w:val="left" w:pos="575"/>
        </w:tabs>
        <w:spacing w:before="245" w:line="331" w:lineRule="auto"/>
        <w:ind w:left="2" w:right="55"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(五</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9"/>
          <w:sz w:val="23"/>
          <w:szCs w:val="23"/>
        </w:rPr>
        <w:t xml:space="preserve"> 零售业。从业人员 300 人以下或营业收入 20000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其中 ，从业人员 50 人及以上 ，且营业收入 500 万元</w:t>
      </w:r>
      <w:r>
        <w:rPr>
          <w:rFonts w:hint="eastAsia" w:ascii="微软雅黑" w:hAnsi="微软雅黑" w:eastAsia="微软雅黑" w:cs="微软雅黑"/>
          <w:color w:val="auto"/>
          <w:spacing w:val="1"/>
          <w:sz w:val="23"/>
          <w:szCs w:val="23"/>
        </w:rPr>
        <w:t>及以上的为中型企业 ；从业人员 10 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及</w:t>
      </w:r>
      <w:r>
        <w:rPr>
          <w:rFonts w:hint="eastAsia" w:ascii="微软雅黑" w:hAnsi="微软雅黑" w:eastAsia="微软雅黑" w:cs="微软雅黑"/>
          <w:color w:val="auto"/>
          <w:spacing w:val="5"/>
          <w:sz w:val="23"/>
          <w:szCs w:val="23"/>
        </w:rPr>
        <w:t>以</w:t>
      </w:r>
      <w:r>
        <w:rPr>
          <w:rFonts w:hint="eastAsia" w:ascii="微软雅黑" w:hAnsi="微软雅黑" w:eastAsia="微软雅黑" w:cs="微软雅黑"/>
          <w:color w:val="auto"/>
          <w:spacing w:val="4"/>
          <w:sz w:val="23"/>
          <w:szCs w:val="23"/>
        </w:rPr>
        <w:t>上 ，且营业收入 100 万元及以上的为小型企业 ；从业人员 10 人以下或营业收入 100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7C13C39E">
      <w:pPr>
        <w:tabs>
          <w:tab w:val="left" w:pos="575"/>
        </w:tabs>
        <w:spacing w:before="244" w:line="331" w:lineRule="auto"/>
        <w:ind w:right="69" w:firstLine="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0"/>
          <w:sz w:val="23"/>
          <w:szCs w:val="23"/>
        </w:rPr>
        <w:t>(六</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10"/>
          <w:sz w:val="23"/>
          <w:szCs w:val="23"/>
        </w:rPr>
        <w:t xml:space="preserve"> 交通运输业。从业人员 1000 人以下或营业收入 30000 万元以下的为中小微型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企业。其中 ，从业人员 300 人及以上 ，且营业收入 3000 万元及以上的为中型企业 ；从业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人</w:t>
      </w:r>
      <w:r>
        <w:rPr>
          <w:rFonts w:hint="eastAsia" w:ascii="微软雅黑" w:hAnsi="微软雅黑" w:eastAsia="微软雅黑" w:cs="微软雅黑"/>
          <w:color w:val="auto"/>
          <w:spacing w:val="4"/>
          <w:sz w:val="23"/>
          <w:szCs w:val="23"/>
        </w:rPr>
        <w:t>员</w:t>
      </w:r>
      <w:r>
        <w:rPr>
          <w:rFonts w:hint="eastAsia" w:ascii="微软雅黑" w:hAnsi="微软雅黑" w:eastAsia="微软雅黑" w:cs="微软雅黑"/>
          <w:color w:val="auto"/>
          <w:spacing w:val="3"/>
          <w:sz w:val="23"/>
          <w:szCs w:val="23"/>
        </w:rPr>
        <w:t xml:space="preserve"> 20 人及以上 ，且营业收入 200 万元及以上的为小型企业 ；从业人员 20 人以下或营业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收入</w:t>
      </w:r>
      <w:r>
        <w:rPr>
          <w:rFonts w:hint="eastAsia" w:ascii="微软雅黑" w:hAnsi="微软雅黑" w:eastAsia="微软雅黑" w:cs="微软雅黑"/>
          <w:color w:val="auto"/>
          <w:spacing w:val="6"/>
          <w:sz w:val="23"/>
          <w:szCs w:val="23"/>
        </w:rPr>
        <w:t xml:space="preserve"> 200 万元以下的为微型企业。</w:t>
      </w:r>
    </w:p>
    <w:p w14:paraId="1D448D5F">
      <w:pPr>
        <w:tabs>
          <w:tab w:val="left" w:pos="575"/>
        </w:tabs>
        <w:spacing w:before="238" w:line="332" w:lineRule="auto"/>
        <w:ind w:left="2" w:right="55"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6"/>
          <w:sz w:val="23"/>
          <w:szCs w:val="23"/>
        </w:rPr>
        <w:t>七 ) 仓储业。从业人员 200 人以下或营业收入 30000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其中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从业人员 100 人及以上 ，且营业收入 1000 万元及以上的为中型企业 ；从业人员 20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人及以上 ，且营业收入 100 万元及以上的为小型企业 ；从业</w:t>
      </w:r>
      <w:r>
        <w:rPr>
          <w:rFonts w:hint="eastAsia" w:ascii="微软雅黑" w:hAnsi="微软雅黑" w:eastAsia="微软雅黑" w:cs="微软雅黑"/>
          <w:color w:val="auto"/>
          <w:spacing w:val="1"/>
          <w:sz w:val="23"/>
          <w:szCs w:val="23"/>
        </w:rPr>
        <w:t>人员 20 人以下或营业收入 100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69F02A7C">
      <w:pPr>
        <w:tabs>
          <w:tab w:val="left" w:pos="547"/>
        </w:tabs>
        <w:spacing w:before="242" w:line="331" w:lineRule="auto"/>
        <w:ind w:left="2" w:firstLine="4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(八)</w:t>
      </w:r>
      <w:r>
        <w:rPr>
          <w:rFonts w:hint="eastAsia" w:ascii="微软雅黑" w:hAnsi="微软雅黑" w:eastAsia="微软雅黑" w:cs="微软雅黑"/>
          <w:color w:val="auto"/>
          <w:spacing w:val="17"/>
          <w:sz w:val="23"/>
          <w:szCs w:val="23"/>
        </w:rPr>
        <w:t>邮</w:t>
      </w:r>
      <w:r>
        <w:rPr>
          <w:rFonts w:hint="eastAsia" w:ascii="微软雅黑" w:hAnsi="微软雅黑" w:eastAsia="微软雅黑" w:cs="微软雅黑"/>
          <w:color w:val="auto"/>
          <w:spacing w:val="9"/>
          <w:sz w:val="23"/>
          <w:szCs w:val="23"/>
        </w:rPr>
        <w:t>政业。从业人员 1000 人以下或营业收入 30000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其中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从业人员 300 人及以上 ，且营业收入 2000 万元及以上的为中型企业 ；从业人员 20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人及以上 ，且营业收入 100 万元及以上的为小型企业 ；从业</w:t>
      </w:r>
      <w:r>
        <w:rPr>
          <w:rFonts w:hint="eastAsia" w:ascii="微软雅黑" w:hAnsi="微软雅黑" w:eastAsia="微软雅黑" w:cs="微软雅黑"/>
          <w:color w:val="auto"/>
          <w:spacing w:val="1"/>
          <w:sz w:val="23"/>
          <w:szCs w:val="23"/>
        </w:rPr>
        <w:t>人员 20 人以下或营业收入 100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1DEE76E6">
      <w:pPr>
        <w:rPr>
          <w:rFonts w:hint="eastAsia" w:ascii="微软雅黑" w:hAnsi="微软雅黑" w:eastAsia="微软雅黑" w:cs="微软雅黑"/>
          <w:color w:val="auto"/>
        </w:rPr>
        <w:sectPr>
          <w:footerReference r:id="rId33" w:type="default"/>
          <w:pgSz w:w="11907" w:h="16840"/>
          <w:pgMar w:top="400" w:right="1184" w:bottom="1264" w:left="1194" w:header="0" w:footer="1087" w:gutter="0"/>
          <w:cols w:space="720" w:num="1"/>
        </w:sectPr>
      </w:pPr>
    </w:p>
    <w:p w14:paraId="74EACA54">
      <w:pPr>
        <w:spacing w:line="255" w:lineRule="auto"/>
        <w:rPr>
          <w:rFonts w:hint="eastAsia" w:ascii="微软雅黑" w:hAnsi="微软雅黑" w:eastAsia="微软雅黑" w:cs="微软雅黑"/>
          <w:color w:val="auto"/>
        </w:rPr>
      </w:pPr>
    </w:p>
    <w:p w14:paraId="6E60F498">
      <w:pPr>
        <w:spacing w:line="255" w:lineRule="auto"/>
        <w:rPr>
          <w:rFonts w:hint="eastAsia" w:ascii="微软雅黑" w:hAnsi="微软雅黑" w:eastAsia="微软雅黑" w:cs="微软雅黑"/>
          <w:color w:val="auto"/>
        </w:rPr>
      </w:pPr>
    </w:p>
    <w:p w14:paraId="189463A2">
      <w:pPr>
        <w:spacing w:line="255" w:lineRule="auto"/>
        <w:rPr>
          <w:rFonts w:hint="eastAsia" w:ascii="微软雅黑" w:hAnsi="微软雅黑" w:eastAsia="微软雅黑" w:cs="微软雅黑"/>
          <w:color w:val="auto"/>
        </w:rPr>
      </w:pPr>
    </w:p>
    <w:p w14:paraId="0FBEED6F">
      <w:pPr>
        <w:spacing w:line="256" w:lineRule="auto"/>
        <w:rPr>
          <w:rFonts w:hint="eastAsia" w:ascii="微软雅黑" w:hAnsi="微软雅黑" w:eastAsia="微软雅黑" w:cs="微软雅黑"/>
          <w:color w:val="auto"/>
        </w:rPr>
      </w:pPr>
    </w:p>
    <w:p w14:paraId="2AA77BEA">
      <w:pPr>
        <w:tabs>
          <w:tab w:val="left" w:pos="575"/>
        </w:tabs>
        <w:spacing w:before="99" w:line="331" w:lineRule="auto"/>
        <w:ind w:left="2"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(九</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9"/>
          <w:sz w:val="23"/>
          <w:szCs w:val="23"/>
        </w:rPr>
        <w:t xml:space="preserve"> 住宿业。从业人员 300 人以下或营业收入 10000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其中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从业人员 100 人及以上 ，且营业收入 2000 万元及以上的为中型企业 ；从业人员 10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人及以上 ，且营业收入 100 万元及以上的为小型企业 ；从业</w:t>
      </w:r>
      <w:r>
        <w:rPr>
          <w:rFonts w:hint="eastAsia" w:ascii="微软雅黑" w:hAnsi="微软雅黑" w:eastAsia="微软雅黑" w:cs="微软雅黑"/>
          <w:color w:val="auto"/>
          <w:spacing w:val="1"/>
          <w:sz w:val="23"/>
          <w:szCs w:val="23"/>
        </w:rPr>
        <w:t>人员 10 人以下或营业收入 100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76498982">
      <w:pPr>
        <w:tabs>
          <w:tab w:val="left" w:pos="575"/>
        </w:tabs>
        <w:spacing w:before="238" w:line="332" w:lineRule="auto"/>
        <w:ind w:left="2"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(十</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9"/>
          <w:sz w:val="23"/>
          <w:szCs w:val="23"/>
        </w:rPr>
        <w:t xml:space="preserve"> 餐饮业。从业人员 300 人以下或营业收入 10000 万元以下的为中小微型企业。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xml:space="preserve">其中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从业人员 100 人及以上 ，且营业收入 2000 万元及以上的为中型企业 ；从业人员 10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人及以上 ，且营业收入 100 万元及以上的为小型企业 ；从业</w:t>
      </w:r>
      <w:r>
        <w:rPr>
          <w:rFonts w:hint="eastAsia" w:ascii="微软雅黑" w:hAnsi="微软雅黑" w:eastAsia="微软雅黑" w:cs="微软雅黑"/>
          <w:color w:val="auto"/>
          <w:spacing w:val="1"/>
          <w:sz w:val="23"/>
          <w:szCs w:val="23"/>
        </w:rPr>
        <w:t>人员 10 人以下或营业收入 100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万</w:t>
      </w:r>
      <w:r>
        <w:rPr>
          <w:rFonts w:hint="eastAsia" w:ascii="微软雅黑" w:hAnsi="微软雅黑" w:eastAsia="微软雅黑" w:cs="微软雅黑"/>
          <w:color w:val="auto"/>
          <w:spacing w:val="8"/>
          <w:sz w:val="23"/>
          <w:szCs w:val="23"/>
        </w:rPr>
        <w:t>元以下的为微型企业。</w:t>
      </w:r>
    </w:p>
    <w:p w14:paraId="7E2D47B2">
      <w:pPr>
        <w:tabs>
          <w:tab w:val="left" w:pos="540"/>
        </w:tabs>
        <w:spacing w:before="241" w:line="331" w:lineRule="auto"/>
        <w:ind w:left="3" w:right="13" w:firstLine="42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9"/>
          <w:sz w:val="23"/>
          <w:szCs w:val="23"/>
        </w:rPr>
        <w:t>(十一 )信息传输业。从业人员 2000 人以下或营业收入 100000 万元以下的为中小</w:t>
      </w:r>
      <w:r>
        <w:rPr>
          <w:rFonts w:hint="eastAsia" w:ascii="微软雅黑" w:hAnsi="微软雅黑" w:eastAsia="微软雅黑" w:cs="微软雅黑"/>
          <w:color w:val="auto"/>
          <w:sz w:val="23"/>
          <w:szCs w:val="23"/>
        </w:rPr>
        <w:t xml:space="preserve">微 </w:t>
      </w:r>
      <w:r>
        <w:rPr>
          <w:rFonts w:hint="eastAsia" w:ascii="微软雅黑" w:hAnsi="微软雅黑" w:eastAsia="微软雅黑" w:cs="微软雅黑"/>
          <w:color w:val="auto"/>
          <w:spacing w:val="3"/>
          <w:sz w:val="23"/>
          <w:szCs w:val="23"/>
        </w:rPr>
        <w:t>型企业。其中 ，从业人员 100 人及以上 ，且营业收入 1000 万元及以上的为中型企业 ；</w:t>
      </w:r>
      <w:r>
        <w:rPr>
          <w:rFonts w:hint="eastAsia" w:ascii="微软雅黑" w:hAnsi="微软雅黑" w:eastAsia="微软雅黑" w:cs="微软雅黑"/>
          <w:color w:val="auto"/>
          <w:sz w:val="23"/>
          <w:szCs w:val="23"/>
        </w:rPr>
        <w:t xml:space="preserve">从 </w:t>
      </w:r>
      <w:r>
        <w:rPr>
          <w:rFonts w:hint="eastAsia" w:ascii="微软雅黑" w:hAnsi="微软雅黑" w:eastAsia="微软雅黑" w:cs="微软雅黑"/>
          <w:color w:val="auto"/>
          <w:spacing w:val="3"/>
          <w:sz w:val="23"/>
          <w:szCs w:val="23"/>
        </w:rPr>
        <w:t>业人员 10 人及以上 ，且营业收入 100 万元及以上的为小型企业 ；从业人员 10 人以下或营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业收</w:t>
      </w:r>
      <w:r>
        <w:rPr>
          <w:rFonts w:hint="eastAsia" w:ascii="微软雅黑" w:hAnsi="微软雅黑" w:eastAsia="微软雅黑" w:cs="微软雅黑"/>
          <w:color w:val="auto"/>
          <w:spacing w:val="7"/>
          <w:sz w:val="23"/>
          <w:szCs w:val="23"/>
        </w:rPr>
        <w:t>入</w:t>
      </w:r>
      <w:r>
        <w:rPr>
          <w:rFonts w:hint="eastAsia" w:ascii="微软雅黑" w:hAnsi="微软雅黑" w:eastAsia="微软雅黑" w:cs="微软雅黑"/>
          <w:color w:val="auto"/>
          <w:spacing w:val="6"/>
          <w:sz w:val="23"/>
          <w:szCs w:val="23"/>
        </w:rPr>
        <w:t xml:space="preserve"> 100 万元以下的为微型企业。</w:t>
      </w:r>
    </w:p>
    <w:p w14:paraId="2A246117">
      <w:pPr>
        <w:tabs>
          <w:tab w:val="left" w:pos="555"/>
        </w:tabs>
        <w:spacing w:before="246" w:line="334" w:lineRule="auto"/>
        <w:ind w:right="13" w:firstLine="4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(十</w:t>
      </w:r>
      <w:r>
        <w:rPr>
          <w:rFonts w:hint="eastAsia" w:ascii="微软雅黑" w:hAnsi="微软雅黑" w:eastAsia="微软雅黑" w:cs="微软雅黑"/>
          <w:color w:val="auto"/>
          <w:spacing w:val="16"/>
          <w:sz w:val="23"/>
          <w:szCs w:val="23"/>
        </w:rPr>
        <w:t>二</w:t>
      </w:r>
      <w:r>
        <w:rPr>
          <w:rFonts w:hint="eastAsia" w:ascii="微软雅黑" w:hAnsi="微软雅黑" w:eastAsia="微软雅黑" w:cs="微软雅黑"/>
          <w:color w:val="auto"/>
          <w:spacing w:val="9"/>
          <w:sz w:val="23"/>
          <w:szCs w:val="23"/>
        </w:rPr>
        <w:t xml:space="preserve"> )软件和信息技术服务业。从业人员 300 人以下或营业收入 10000 万元以下的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为中小微型企</w:t>
      </w:r>
      <w:r>
        <w:rPr>
          <w:rFonts w:hint="eastAsia" w:ascii="微软雅黑" w:hAnsi="微软雅黑" w:eastAsia="微软雅黑" w:cs="微软雅黑"/>
          <w:color w:val="auto"/>
          <w:spacing w:val="4"/>
          <w:sz w:val="23"/>
          <w:szCs w:val="23"/>
        </w:rPr>
        <w:t>业。其中 ，从业人员 100 人及以上 ，且营业收入 1000 万元及以上的为中型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企业 ；从业人员 10</w:t>
      </w:r>
      <w:r>
        <w:rPr>
          <w:rFonts w:hint="eastAsia" w:ascii="微软雅黑" w:hAnsi="微软雅黑" w:eastAsia="微软雅黑" w:cs="微软雅黑"/>
          <w:color w:val="auto"/>
          <w:spacing w:val="3"/>
          <w:sz w:val="23"/>
          <w:szCs w:val="23"/>
        </w:rPr>
        <w:t xml:space="preserve"> </w:t>
      </w:r>
      <w:r>
        <w:rPr>
          <w:rFonts w:hint="eastAsia" w:ascii="微软雅黑" w:hAnsi="微软雅黑" w:eastAsia="微软雅黑" w:cs="微软雅黑"/>
          <w:color w:val="auto"/>
          <w:spacing w:val="2"/>
          <w:sz w:val="23"/>
          <w:szCs w:val="23"/>
        </w:rPr>
        <w:t>人及以上 ，且营业收入 50 万元及以上的为小型企业 ；从业人员 10 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以</w:t>
      </w:r>
      <w:r>
        <w:rPr>
          <w:rFonts w:hint="eastAsia" w:ascii="微软雅黑" w:hAnsi="微软雅黑" w:eastAsia="微软雅黑" w:cs="微软雅黑"/>
          <w:color w:val="auto"/>
          <w:spacing w:val="12"/>
          <w:sz w:val="23"/>
          <w:szCs w:val="23"/>
        </w:rPr>
        <w:t>下</w:t>
      </w:r>
      <w:r>
        <w:rPr>
          <w:rFonts w:hint="eastAsia" w:ascii="微软雅黑" w:hAnsi="微软雅黑" w:eastAsia="微软雅黑" w:cs="微软雅黑"/>
          <w:color w:val="auto"/>
          <w:spacing w:val="7"/>
          <w:sz w:val="23"/>
          <w:szCs w:val="23"/>
        </w:rPr>
        <w:t>或营业收入 50 万元以下的为微型企业。</w:t>
      </w:r>
    </w:p>
    <w:p w14:paraId="50AD78B6">
      <w:pPr>
        <w:tabs>
          <w:tab w:val="left" w:pos="575"/>
        </w:tabs>
        <w:spacing w:before="221" w:line="334" w:lineRule="auto"/>
        <w:ind w:left="2" w:right="13"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(十</w:t>
      </w:r>
      <w:r>
        <w:rPr>
          <w:rFonts w:hint="eastAsia" w:ascii="微软雅黑" w:hAnsi="微软雅黑" w:eastAsia="微软雅黑" w:cs="微软雅黑"/>
          <w:color w:val="auto"/>
          <w:spacing w:val="14"/>
          <w:sz w:val="23"/>
          <w:szCs w:val="23"/>
        </w:rPr>
        <w:t>三</w:t>
      </w:r>
      <w:r>
        <w:rPr>
          <w:rFonts w:hint="eastAsia" w:ascii="微软雅黑" w:hAnsi="微软雅黑" w:eastAsia="微软雅黑" w:cs="微软雅黑"/>
          <w:color w:val="auto"/>
          <w:spacing w:val="8"/>
          <w:sz w:val="23"/>
          <w:szCs w:val="23"/>
        </w:rPr>
        <w:t xml:space="preserve"> ) 房地产开发经营。营业收入 200000 万元以下或资产总额 10000 万元以下的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为中</w:t>
      </w:r>
      <w:r>
        <w:rPr>
          <w:rFonts w:hint="eastAsia" w:ascii="微软雅黑" w:hAnsi="微软雅黑" w:eastAsia="微软雅黑" w:cs="微软雅黑"/>
          <w:color w:val="auto"/>
          <w:spacing w:val="3"/>
          <w:sz w:val="23"/>
          <w:szCs w:val="23"/>
        </w:rPr>
        <w:t>小微型企业。其中 ，营业收入 1000 万元及以上 ，且资产总额 5000 万元及以上的为中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型企业 ；营业收入 100 万元及以上 ，且资产总额 2000 万元及以上的为小型企业 ；营业</w:t>
      </w:r>
      <w:r>
        <w:rPr>
          <w:rFonts w:hint="eastAsia" w:ascii="微软雅黑" w:hAnsi="微软雅黑" w:eastAsia="微软雅黑" w:cs="微软雅黑"/>
          <w:color w:val="auto"/>
          <w:spacing w:val="1"/>
          <w:sz w:val="23"/>
          <w:szCs w:val="23"/>
        </w:rPr>
        <w:t>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 xml:space="preserve">入 </w:t>
      </w:r>
      <w:r>
        <w:rPr>
          <w:rFonts w:hint="eastAsia" w:ascii="微软雅黑" w:hAnsi="微软雅黑" w:eastAsia="微软雅黑" w:cs="微软雅黑"/>
          <w:color w:val="auto"/>
          <w:spacing w:val="8"/>
          <w:sz w:val="23"/>
          <w:szCs w:val="23"/>
        </w:rPr>
        <w:t>1</w:t>
      </w:r>
      <w:r>
        <w:rPr>
          <w:rFonts w:hint="eastAsia" w:ascii="微软雅黑" w:hAnsi="微软雅黑" w:eastAsia="微软雅黑" w:cs="微软雅黑"/>
          <w:color w:val="auto"/>
          <w:spacing w:val="6"/>
          <w:sz w:val="23"/>
          <w:szCs w:val="23"/>
        </w:rPr>
        <w:t>00 万元以下或资产总额 2000 万元以下的为微型企业。</w:t>
      </w:r>
    </w:p>
    <w:p w14:paraId="29FCB14A">
      <w:pPr>
        <w:tabs>
          <w:tab w:val="left" w:pos="555"/>
        </w:tabs>
        <w:spacing w:before="223" w:line="341" w:lineRule="auto"/>
        <w:ind w:left="3" w:right="13" w:firstLine="43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(十</w:t>
      </w:r>
      <w:r>
        <w:rPr>
          <w:rFonts w:hint="eastAsia" w:ascii="微软雅黑" w:hAnsi="微软雅黑" w:eastAsia="微软雅黑" w:cs="微软雅黑"/>
          <w:color w:val="auto"/>
          <w:spacing w:val="16"/>
          <w:sz w:val="23"/>
          <w:szCs w:val="23"/>
        </w:rPr>
        <w:t>四</w:t>
      </w:r>
      <w:r>
        <w:rPr>
          <w:rFonts w:hint="eastAsia" w:ascii="微软雅黑" w:hAnsi="微软雅黑" w:eastAsia="微软雅黑" w:cs="微软雅黑"/>
          <w:color w:val="auto"/>
          <w:spacing w:val="9"/>
          <w:sz w:val="23"/>
          <w:szCs w:val="23"/>
        </w:rPr>
        <w:t xml:space="preserve"> )物业管理。从业人员 1000 人以下或营业收入 5000 万元以下的为中小微型企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业。其中 ，从业人员 300 人及以上 ，且营业收入 1000 万元及以上的为中型企业 ；从业</w:t>
      </w:r>
      <w:r>
        <w:rPr>
          <w:rFonts w:hint="eastAsia" w:ascii="微软雅黑" w:hAnsi="微软雅黑" w:eastAsia="微软雅黑" w:cs="微软雅黑"/>
          <w:color w:val="auto"/>
          <w:sz w:val="23"/>
          <w:szCs w:val="23"/>
        </w:rPr>
        <w:t>人</w:t>
      </w:r>
    </w:p>
    <w:p w14:paraId="0DFF58CE">
      <w:pPr>
        <w:rPr>
          <w:rFonts w:hint="eastAsia" w:ascii="微软雅黑" w:hAnsi="微软雅黑" w:eastAsia="微软雅黑" w:cs="微软雅黑"/>
          <w:color w:val="auto"/>
        </w:rPr>
        <w:sectPr>
          <w:footerReference r:id="rId34" w:type="default"/>
          <w:pgSz w:w="11907" w:h="16840"/>
          <w:pgMar w:top="400" w:right="1239" w:bottom="1264" w:left="1194" w:header="0" w:footer="1087" w:gutter="0"/>
          <w:cols w:space="720" w:num="1"/>
        </w:sectPr>
      </w:pPr>
    </w:p>
    <w:p w14:paraId="13610CF9">
      <w:pPr>
        <w:spacing w:line="255" w:lineRule="auto"/>
        <w:rPr>
          <w:rFonts w:hint="eastAsia" w:ascii="微软雅黑" w:hAnsi="微软雅黑" w:eastAsia="微软雅黑" w:cs="微软雅黑"/>
          <w:color w:val="auto"/>
        </w:rPr>
      </w:pPr>
    </w:p>
    <w:p w14:paraId="0D3B5958">
      <w:pPr>
        <w:spacing w:line="255" w:lineRule="auto"/>
        <w:rPr>
          <w:rFonts w:hint="eastAsia" w:ascii="微软雅黑" w:hAnsi="微软雅黑" w:eastAsia="微软雅黑" w:cs="微软雅黑"/>
          <w:color w:val="auto"/>
        </w:rPr>
      </w:pPr>
    </w:p>
    <w:p w14:paraId="38DF30E1">
      <w:pPr>
        <w:spacing w:line="255" w:lineRule="auto"/>
        <w:rPr>
          <w:rFonts w:hint="eastAsia" w:ascii="微软雅黑" w:hAnsi="微软雅黑" w:eastAsia="微软雅黑" w:cs="微软雅黑"/>
          <w:color w:val="auto"/>
        </w:rPr>
      </w:pPr>
    </w:p>
    <w:p w14:paraId="6562EC25">
      <w:pPr>
        <w:spacing w:line="255" w:lineRule="auto"/>
        <w:rPr>
          <w:rFonts w:hint="eastAsia" w:ascii="微软雅黑" w:hAnsi="微软雅黑" w:eastAsia="微软雅黑" w:cs="微软雅黑"/>
          <w:color w:val="auto"/>
        </w:rPr>
      </w:pPr>
    </w:p>
    <w:p w14:paraId="1F0A416D">
      <w:pPr>
        <w:spacing w:before="99" w:line="345" w:lineRule="auto"/>
        <w:ind w:left="5" w:right="1" w:hanging="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员 1</w:t>
      </w:r>
      <w:r>
        <w:rPr>
          <w:rFonts w:hint="eastAsia" w:ascii="微软雅黑" w:hAnsi="微软雅黑" w:eastAsia="微软雅黑" w:cs="微软雅黑"/>
          <w:color w:val="auto"/>
          <w:spacing w:val="2"/>
          <w:sz w:val="23"/>
          <w:szCs w:val="23"/>
        </w:rPr>
        <w:t>00 人及以上 ，且营业收入 500 万元及以上的为小型企业 ；从业人员 100 人以下或营业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收</w:t>
      </w:r>
      <w:r>
        <w:rPr>
          <w:rFonts w:hint="eastAsia" w:ascii="微软雅黑" w:hAnsi="微软雅黑" w:eastAsia="微软雅黑" w:cs="微软雅黑"/>
          <w:color w:val="auto"/>
          <w:spacing w:val="6"/>
          <w:sz w:val="23"/>
          <w:szCs w:val="23"/>
        </w:rPr>
        <w:t>入 500 万元以下的为微型企业。</w:t>
      </w:r>
    </w:p>
    <w:p w14:paraId="677CC158">
      <w:pPr>
        <w:tabs>
          <w:tab w:val="left" w:pos="572"/>
        </w:tabs>
        <w:spacing w:before="215" w:line="334" w:lineRule="auto"/>
        <w:ind w:left="1" w:right="1" w:firstLine="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20"/>
          <w:sz w:val="23"/>
          <w:szCs w:val="23"/>
        </w:rPr>
        <w:t>(十</w:t>
      </w:r>
      <w:r>
        <w:rPr>
          <w:rFonts w:hint="eastAsia" w:ascii="微软雅黑" w:hAnsi="微软雅黑" w:eastAsia="微软雅黑" w:cs="微软雅黑"/>
          <w:color w:val="auto"/>
          <w:spacing w:val="13"/>
          <w:sz w:val="23"/>
          <w:szCs w:val="23"/>
        </w:rPr>
        <w:t>五</w:t>
      </w:r>
      <w:r>
        <w:rPr>
          <w:rFonts w:hint="eastAsia" w:ascii="微软雅黑" w:hAnsi="微软雅黑" w:eastAsia="微软雅黑" w:cs="微软雅黑"/>
          <w:color w:val="auto"/>
          <w:spacing w:val="10"/>
          <w:sz w:val="23"/>
          <w:szCs w:val="23"/>
        </w:rPr>
        <w:t>) 租赁和商务服务业。从业人员 300 人以下或资产总额 120000 万元以下的为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中小微型企</w:t>
      </w:r>
      <w:r>
        <w:rPr>
          <w:rFonts w:hint="eastAsia" w:ascii="微软雅黑" w:hAnsi="微软雅黑" w:eastAsia="微软雅黑" w:cs="微软雅黑"/>
          <w:color w:val="auto"/>
          <w:spacing w:val="5"/>
          <w:sz w:val="23"/>
          <w:szCs w:val="23"/>
        </w:rPr>
        <w:t>业</w:t>
      </w:r>
      <w:r>
        <w:rPr>
          <w:rFonts w:hint="eastAsia" w:ascii="微软雅黑" w:hAnsi="微软雅黑" w:eastAsia="微软雅黑" w:cs="微软雅黑"/>
          <w:color w:val="auto"/>
          <w:spacing w:val="4"/>
          <w:sz w:val="23"/>
          <w:szCs w:val="23"/>
        </w:rPr>
        <w:t>。其中 ，从业人员 100 人及以上 ，且资产总额 8000 万元及以上的为中型企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业 ；从业人员 10 人及以上 ，且资产总额 100 万元</w:t>
      </w:r>
      <w:r>
        <w:rPr>
          <w:rFonts w:hint="eastAsia" w:ascii="微软雅黑" w:hAnsi="微软雅黑" w:eastAsia="微软雅黑" w:cs="微软雅黑"/>
          <w:color w:val="auto"/>
          <w:spacing w:val="1"/>
          <w:sz w:val="23"/>
          <w:szCs w:val="23"/>
        </w:rPr>
        <w:t>及以上的为小型企业 ；从业人员 10 人以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下</w:t>
      </w:r>
      <w:r>
        <w:rPr>
          <w:rFonts w:hint="eastAsia" w:ascii="微软雅黑" w:hAnsi="微软雅黑" w:eastAsia="微软雅黑" w:cs="微软雅黑"/>
          <w:color w:val="auto"/>
          <w:spacing w:val="7"/>
          <w:sz w:val="23"/>
          <w:szCs w:val="23"/>
        </w:rPr>
        <w:t>或资产总额 100 万元以下的为微型企业。</w:t>
      </w:r>
    </w:p>
    <w:p w14:paraId="38124980">
      <w:pPr>
        <w:tabs>
          <w:tab w:val="left" w:pos="572"/>
        </w:tabs>
        <w:spacing w:before="225" w:line="334" w:lineRule="auto"/>
        <w:ind w:left="5" w:right="15" w:firstLine="453"/>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5"/>
          <w:sz w:val="23"/>
          <w:szCs w:val="23"/>
        </w:rPr>
        <w:t>(</w:t>
      </w:r>
      <w:r>
        <w:rPr>
          <w:rFonts w:hint="eastAsia" w:ascii="微软雅黑" w:hAnsi="微软雅黑" w:eastAsia="微软雅黑" w:cs="微软雅黑"/>
          <w:color w:val="auto"/>
          <w:spacing w:val="10"/>
          <w:sz w:val="23"/>
          <w:szCs w:val="23"/>
        </w:rPr>
        <w:t>十六) 其他未列明行业。从业人员 300 人以下的为中小微型企业。其中 ，从业人员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1</w:t>
      </w:r>
      <w:r>
        <w:rPr>
          <w:rFonts w:hint="eastAsia" w:ascii="微软雅黑" w:hAnsi="微软雅黑" w:eastAsia="微软雅黑" w:cs="微软雅黑"/>
          <w:color w:val="auto"/>
          <w:spacing w:val="5"/>
          <w:sz w:val="23"/>
          <w:szCs w:val="23"/>
        </w:rPr>
        <w:t>0</w:t>
      </w:r>
      <w:r>
        <w:rPr>
          <w:rFonts w:hint="eastAsia" w:ascii="微软雅黑" w:hAnsi="微软雅黑" w:eastAsia="微软雅黑" w:cs="微软雅黑"/>
          <w:color w:val="auto"/>
          <w:spacing w:val="4"/>
          <w:sz w:val="23"/>
          <w:szCs w:val="23"/>
        </w:rPr>
        <w:t>0 人及以上的为中型企业 ；从业人员 10 人及以上的为小型企业 ；从业人员 10 人以下的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为微型企业</w:t>
      </w:r>
      <w:r>
        <w:rPr>
          <w:rFonts w:hint="eastAsia" w:ascii="微软雅黑" w:hAnsi="微软雅黑" w:eastAsia="微软雅黑" w:cs="微软雅黑"/>
          <w:color w:val="auto"/>
          <w:spacing w:val="6"/>
          <w:sz w:val="23"/>
          <w:szCs w:val="23"/>
        </w:rPr>
        <w:t>。</w:t>
      </w:r>
    </w:p>
    <w:p w14:paraId="309A88FF">
      <w:pPr>
        <w:spacing w:before="280" w:line="199"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rPr>
        <w:t>五</w:t>
      </w:r>
      <w:r>
        <w:rPr>
          <w:rFonts w:hint="eastAsia" w:ascii="微软雅黑" w:hAnsi="微软雅黑" w:eastAsia="微软雅黑" w:cs="微软雅黑"/>
          <w:color w:val="auto"/>
          <w:spacing w:val="9"/>
          <w:sz w:val="23"/>
          <w:szCs w:val="23"/>
        </w:rPr>
        <w:t>、企业类型的划分以统计部门的统计数据为依据。</w:t>
      </w:r>
    </w:p>
    <w:p w14:paraId="33865BC7">
      <w:pPr>
        <w:spacing w:line="386" w:lineRule="auto"/>
        <w:rPr>
          <w:rFonts w:hint="eastAsia" w:ascii="微软雅黑" w:hAnsi="微软雅黑" w:eastAsia="微软雅黑" w:cs="微软雅黑"/>
          <w:color w:val="auto"/>
        </w:rPr>
      </w:pPr>
    </w:p>
    <w:p w14:paraId="447BC386">
      <w:pPr>
        <w:spacing w:before="99" w:line="340" w:lineRule="auto"/>
        <w:ind w:left="1" w:right="102" w:firstLine="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六、本规定适用于在中华人民共和国境内依法设立的各类所有制和各种组织形式的</w:t>
      </w:r>
      <w:r>
        <w:rPr>
          <w:rFonts w:hint="eastAsia" w:ascii="微软雅黑" w:hAnsi="微软雅黑" w:eastAsia="微软雅黑" w:cs="微软雅黑"/>
          <w:color w:val="auto"/>
          <w:spacing w:val="3"/>
          <w:sz w:val="23"/>
          <w:szCs w:val="23"/>
        </w:rPr>
        <w:t>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业。个</w:t>
      </w:r>
      <w:r>
        <w:rPr>
          <w:rFonts w:hint="eastAsia" w:ascii="微软雅黑" w:hAnsi="微软雅黑" w:eastAsia="微软雅黑" w:cs="微软雅黑"/>
          <w:color w:val="auto"/>
          <w:spacing w:val="7"/>
          <w:sz w:val="23"/>
          <w:szCs w:val="23"/>
        </w:rPr>
        <w:t>体</w:t>
      </w:r>
      <w:r>
        <w:rPr>
          <w:rFonts w:hint="eastAsia" w:ascii="微软雅黑" w:hAnsi="微软雅黑" w:eastAsia="微软雅黑" w:cs="微软雅黑"/>
          <w:color w:val="auto"/>
          <w:spacing w:val="6"/>
          <w:sz w:val="23"/>
          <w:szCs w:val="23"/>
        </w:rPr>
        <w:t>工商户和本规定以外的行业 ，参照本规定进行划型。</w:t>
      </w:r>
    </w:p>
    <w:p w14:paraId="5B08CA8A">
      <w:pPr>
        <w:spacing w:before="233" w:line="334" w:lineRule="auto"/>
        <w:ind w:right="102" w:firstLine="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七、本规</w:t>
      </w:r>
      <w:r>
        <w:rPr>
          <w:rFonts w:hint="eastAsia" w:ascii="微软雅黑" w:hAnsi="微软雅黑" w:eastAsia="微软雅黑" w:cs="微软雅黑"/>
          <w:color w:val="auto"/>
          <w:spacing w:val="8"/>
          <w:sz w:val="23"/>
          <w:szCs w:val="23"/>
        </w:rPr>
        <w:t>定</w:t>
      </w:r>
      <w:r>
        <w:rPr>
          <w:rFonts w:hint="eastAsia" w:ascii="微软雅黑" w:hAnsi="微软雅黑" w:eastAsia="微软雅黑" w:cs="微软雅黑"/>
          <w:color w:val="auto"/>
          <w:spacing w:val="7"/>
          <w:sz w:val="23"/>
          <w:szCs w:val="23"/>
        </w:rPr>
        <w:t>的中型企业标准上限即为大型企业标准的下限 ，国家统计部门据此制定大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中小微</w:t>
      </w:r>
      <w:r>
        <w:rPr>
          <w:rFonts w:hint="eastAsia" w:ascii="微软雅黑" w:hAnsi="微软雅黑" w:eastAsia="微软雅黑" w:cs="微软雅黑"/>
          <w:color w:val="auto"/>
          <w:spacing w:val="5"/>
          <w:sz w:val="23"/>
          <w:szCs w:val="23"/>
        </w:rPr>
        <w:t>型</w:t>
      </w:r>
      <w:r>
        <w:rPr>
          <w:rFonts w:hint="eastAsia" w:ascii="微软雅黑" w:hAnsi="微软雅黑" w:eastAsia="微软雅黑" w:cs="微软雅黑"/>
          <w:color w:val="auto"/>
          <w:spacing w:val="4"/>
          <w:sz w:val="23"/>
          <w:szCs w:val="23"/>
        </w:rPr>
        <w:t>企业的统计分类。  国务院有关部门据此进行相关数据分析 ，不得制定与本规定不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一</w:t>
      </w:r>
      <w:r>
        <w:rPr>
          <w:rFonts w:hint="eastAsia" w:ascii="微软雅黑" w:hAnsi="微软雅黑" w:eastAsia="微软雅黑" w:cs="微软雅黑"/>
          <w:color w:val="auto"/>
          <w:spacing w:val="8"/>
          <w:sz w:val="23"/>
          <w:szCs w:val="23"/>
        </w:rPr>
        <w:t>致的企业划型标准。</w:t>
      </w:r>
    </w:p>
    <w:p w14:paraId="7B4EE852">
      <w:pPr>
        <w:spacing w:before="193" w:line="345" w:lineRule="auto"/>
        <w:ind w:right="103" w:firstLine="4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八、本规定由工业和信息化部、  国家统计局会同有关部门根据《国民经济行业分类</w:t>
      </w:r>
      <w:r>
        <w:rPr>
          <w:rFonts w:hint="eastAsia" w:ascii="微软雅黑" w:hAnsi="微软雅黑" w:eastAsia="微软雅黑" w:cs="微软雅黑"/>
          <w:color w:val="auto"/>
          <w:spacing w:val="2"/>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3"/>
          <w:sz w:val="23"/>
          <w:szCs w:val="23"/>
        </w:rPr>
        <w:t>修</w:t>
      </w:r>
      <w:r>
        <w:rPr>
          <w:rFonts w:hint="eastAsia" w:ascii="微软雅黑" w:hAnsi="微软雅黑" w:eastAsia="微软雅黑" w:cs="微软雅黑"/>
          <w:color w:val="auto"/>
          <w:spacing w:val="9"/>
          <w:sz w:val="23"/>
          <w:szCs w:val="23"/>
        </w:rPr>
        <w:t>订情况和企业发展变化情况适时修订。</w:t>
      </w:r>
    </w:p>
    <w:p w14:paraId="1D3389FA">
      <w:pPr>
        <w:spacing w:before="261" w:line="190"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九、本规定</w:t>
      </w:r>
      <w:r>
        <w:rPr>
          <w:rFonts w:hint="eastAsia" w:ascii="微软雅黑" w:hAnsi="微软雅黑" w:eastAsia="微软雅黑" w:cs="微软雅黑"/>
          <w:color w:val="auto"/>
          <w:spacing w:val="6"/>
          <w:sz w:val="23"/>
          <w:szCs w:val="23"/>
        </w:rPr>
        <w:t>由</w:t>
      </w:r>
      <w:r>
        <w:rPr>
          <w:rFonts w:hint="eastAsia" w:ascii="微软雅黑" w:hAnsi="微软雅黑" w:eastAsia="微软雅黑" w:cs="微软雅黑"/>
          <w:color w:val="auto"/>
          <w:spacing w:val="4"/>
          <w:sz w:val="23"/>
          <w:szCs w:val="23"/>
        </w:rPr>
        <w:t>工业和信息化部、  国家统计局会同有关部门负责解释。</w:t>
      </w:r>
    </w:p>
    <w:p w14:paraId="5D40FCC8">
      <w:pPr>
        <w:spacing w:line="241" w:lineRule="auto"/>
        <w:rPr>
          <w:rFonts w:hint="eastAsia" w:ascii="微软雅黑" w:hAnsi="微软雅黑" w:eastAsia="微软雅黑" w:cs="微软雅黑"/>
          <w:color w:val="auto"/>
        </w:rPr>
      </w:pPr>
    </w:p>
    <w:p w14:paraId="212E7101">
      <w:pPr>
        <w:spacing w:line="241" w:lineRule="auto"/>
        <w:rPr>
          <w:rFonts w:hint="eastAsia" w:ascii="微软雅黑" w:hAnsi="微软雅黑" w:eastAsia="微软雅黑" w:cs="微软雅黑"/>
          <w:color w:val="auto"/>
        </w:rPr>
      </w:pPr>
    </w:p>
    <w:p w14:paraId="0DB1FFDE">
      <w:pPr>
        <w:spacing w:before="99" w:line="189" w:lineRule="auto"/>
        <w:ind w:left="483"/>
        <w:outlineLvl w:val="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十、本</w:t>
      </w:r>
      <w:r>
        <w:rPr>
          <w:rFonts w:hint="eastAsia" w:ascii="微软雅黑" w:hAnsi="微软雅黑" w:eastAsia="微软雅黑" w:cs="微软雅黑"/>
          <w:color w:val="auto"/>
          <w:spacing w:val="2"/>
          <w:sz w:val="23"/>
          <w:szCs w:val="23"/>
          <w14:textOutline w14:w="3175" w14:cap="flat" w14:cmpd="sng" w14:algn="ctr">
            <w14:solidFill>
              <w14:srgbClr w14:val="000000"/>
            </w14:solidFill>
            <w14:prstDash w14:val="solid"/>
            <w14:miter w14:val="0"/>
          </w14:textOutline>
        </w:rPr>
        <w:t>规定自发布之日起执行</w:t>
      </w:r>
      <w:r>
        <w:rPr>
          <w:rFonts w:hint="eastAsia" w:ascii="微软雅黑" w:hAnsi="微软雅黑" w:eastAsia="微软雅黑" w:cs="微软雅黑"/>
          <w:color w:val="auto"/>
          <w:spacing w:val="2"/>
          <w:sz w:val="23"/>
          <w:szCs w:val="23"/>
        </w:rPr>
        <w:t xml:space="preserve"> </w:t>
      </w:r>
      <w:r>
        <w:rPr>
          <w:rFonts w:hint="eastAsia" w:ascii="微软雅黑" w:hAnsi="微软雅黑" w:eastAsia="微软雅黑" w:cs="微软雅黑"/>
          <w:color w:val="auto"/>
          <w:spacing w:val="2"/>
          <w:sz w:val="23"/>
          <w:szCs w:val="23"/>
          <w14:textOutline w14:w="3175" w14:cap="flat" w14:cmpd="sng" w14:algn="ctr">
            <w14:solidFill>
              <w14:srgbClr w14:val="000000"/>
            </w14:solidFill>
            <w14:prstDash w14:val="solid"/>
            <w14:miter w14:val="0"/>
          </w14:textOutline>
        </w:rPr>
        <w:t>，原国家经贸委、原国家计委、财政部和国家统计局2003</w:t>
      </w:r>
    </w:p>
    <w:p w14:paraId="00B1AC96">
      <w:pPr>
        <w:spacing w:before="172" w:line="238"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年</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颁布的《中小企业标准暂行规定》同时废止。</w:t>
      </w:r>
    </w:p>
    <w:p w14:paraId="3B36AE2A">
      <w:pPr>
        <w:rPr>
          <w:rFonts w:hint="eastAsia" w:ascii="微软雅黑" w:hAnsi="微软雅黑" w:eastAsia="微软雅黑" w:cs="微软雅黑"/>
          <w:color w:val="auto"/>
        </w:rPr>
      </w:pPr>
    </w:p>
    <w:p w14:paraId="3BC45986">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附：</w:t>
      </w:r>
    </w:p>
    <w:p w14:paraId="76AB4DEE">
      <w:pPr>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中小微企业划型标准</w:t>
      </w:r>
    </w:p>
    <w:tbl>
      <w:tblPr>
        <w:tblStyle w:val="18"/>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93BE99D">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24D9A504">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行业名称</w:t>
            </w:r>
          </w:p>
        </w:tc>
        <w:tc>
          <w:tcPr>
            <w:tcW w:w="1660" w:type="dxa"/>
            <w:tcBorders>
              <w:top w:val="single" w:color="auto" w:sz="4" w:space="0"/>
              <w:left w:val="nil"/>
              <w:bottom w:val="single" w:color="auto" w:sz="4" w:space="0"/>
              <w:right w:val="single" w:color="auto" w:sz="4" w:space="0"/>
            </w:tcBorders>
            <w:vAlign w:val="center"/>
          </w:tcPr>
          <w:p w14:paraId="4C9C402D">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指标名称</w:t>
            </w:r>
          </w:p>
        </w:tc>
        <w:tc>
          <w:tcPr>
            <w:tcW w:w="1466" w:type="dxa"/>
            <w:tcBorders>
              <w:top w:val="single" w:color="auto" w:sz="4" w:space="0"/>
              <w:left w:val="nil"/>
              <w:bottom w:val="single" w:color="auto" w:sz="4" w:space="0"/>
              <w:right w:val="single" w:color="auto" w:sz="4" w:space="0"/>
            </w:tcBorders>
            <w:vAlign w:val="center"/>
          </w:tcPr>
          <w:p w14:paraId="2156E141">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计量单位</w:t>
            </w:r>
          </w:p>
        </w:tc>
        <w:tc>
          <w:tcPr>
            <w:tcW w:w="1903" w:type="dxa"/>
            <w:tcBorders>
              <w:top w:val="single" w:color="auto" w:sz="4" w:space="0"/>
              <w:left w:val="nil"/>
              <w:bottom w:val="single" w:color="auto" w:sz="4" w:space="0"/>
              <w:right w:val="single" w:color="auto" w:sz="4" w:space="0"/>
            </w:tcBorders>
            <w:vAlign w:val="center"/>
          </w:tcPr>
          <w:p w14:paraId="1D0C4B77">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中型</w:t>
            </w:r>
          </w:p>
        </w:tc>
        <w:tc>
          <w:tcPr>
            <w:tcW w:w="1692" w:type="dxa"/>
            <w:tcBorders>
              <w:top w:val="single" w:color="auto" w:sz="4" w:space="0"/>
              <w:left w:val="nil"/>
              <w:bottom w:val="single" w:color="auto" w:sz="4" w:space="0"/>
              <w:right w:val="single" w:color="auto" w:sz="4" w:space="0"/>
            </w:tcBorders>
            <w:vAlign w:val="center"/>
          </w:tcPr>
          <w:p w14:paraId="7BB7C754">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小型</w:t>
            </w:r>
          </w:p>
        </w:tc>
        <w:tc>
          <w:tcPr>
            <w:tcW w:w="1087" w:type="dxa"/>
            <w:tcBorders>
              <w:top w:val="single" w:color="auto" w:sz="4" w:space="0"/>
              <w:left w:val="nil"/>
              <w:bottom w:val="single" w:color="auto" w:sz="4" w:space="0"/>
              <w:right w:val="single" w:color="auto" w:sz="4" w:space="0"/>
            </w:tcBorders>
            <w:vAlign w:val="center"/>
          </w:tcPr>
          <w:p w14:paraId="5466DD12">
            <w:pPr>
              <w:contextualSpacing/>
              <w:jc w:val="center"/>
              <w:rPr>
                <w:rFonts w:hint="eastAsia" w:ascii="微软雅黑" w:hAnsi="微软雅黑" w:eastAsia="微软雅黑" w:cs="微软雅黑"/>
                <w:b/>
                <w:color w:val="auto"/>
              </w:rPr>
            </w:pPr>
            <w:r>
              <w:rPr>
                <w:rFonts w:hint="eastAsia" w:ascii="微软雅黑" w:hAnsi="微软雅黑" w:eastAsia="微软雅黑" w:cs="微软雅黑"/>
                <w:b/>
                <w:color w:val="auto"/>
              </w:rPr>
              <w:t>微型</w:t>
            </w:r>
          </w:p>
        </w:tc>
      </w:tr>
      <w:tr w14:paraId="76B9FE9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5A7DD8FE">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农、林、牧、渔</w:t>
            </w:r>
          </w:p>
        </w:tc>
        <w:tc>
          <w:tcPr>
            <w:tcW w:w="1660" w:type="dxa"/>
            <w:tcBorders>
              <w:top w:val="nil"/>
              <w:left w:val="nil"/>
              <w:bottom w:val="single" w:color="auto" w:sz="4" w:space="0"/>
              <w:right w:val="single" w:color="auto" w:sz="4" w:space="0"/>
            </w:tcBorders>
            <w:vAlign w:val="center"/>
          </w:tcPr>
          <w:p w14:paraId="28FA618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287BC53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2F4AAF8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500≤Y＜20000</w:t>
            </w:r>
          </w:p>
        </w:tc>
        <w:tc>
          <w:tcPr>
            <w:tcW w:w="1692" w:type="dxa"/>
            <w:tcBorders>
              <w:top w:val="nil"/>
              <w:left w:val="nil"/>
              <w:bottom w:val="single" w:color="auto" w:sz="4" w:space="0"/>
              <w:right w:val="single" w:color="auto" w:sz="4" w:space="0"/>
            </w:tcBorders>
            <w:vAlign w:val="center"/>
          </w:tcPr>
          <w:p w14:paraId="5F3C4C8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50≤Y＜500</w:t>
            </w:r>
          </w:p>
        </w:tc>
        <w:tc>
          <w:tcPr>
            <w:tcW w:w="1087" w:type="dxa"/>
            <w:tcBorders>
              <w:top w:val="nil"/>
              <w:left w:val="nil"/>
              <w:bottom w:val="single" w:color="auto" w:sz="4" w:space="0"/>
              <w:right w:val="single" w:color="auto" w:sz="4" w:space="0"/>
            </w:tcBorders>
            <w:vAlign w:val="center"/>
          </w:tcPr>
          <w:p w14:paraId="2751586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Y＜50</w:t>
            </w:r>
          </w:p>
        </w:tc>
      </w:tr>
      <w:tr w14:paraId="2D6DD9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8692BD7">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工业</w:t>
            </w:r>
          </w:p>
        </w:tc>
        <w:tc>
          <w:tcPr>
            <w:tcW w:w="1660" w:type="dxa"/>
            <w:tcBorders>
              <w:top w:val="nil"/>
              <w:left w:val="nil"/>
              <w:bottom w:val="single" w:color="auto" w:sz="4" w:space="0"/>
              <w:right w:val="single" w:color="auto" w:sz="4" w:space="0"/>
            </w:tcBorders>
            <w:vAlign w:val="center"/>
          </w:tcPr>
          <w:p w14:paraId="55C3C57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527BA22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6C087AE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300≤X＜1000</w:t>
            </w:r>
          </w:p>
        </w:tc>
        <w:tc>
          <w:tcPr>
            <w:tcW w:w="1692" w:type="dxa"/>
            <w:tcBorders>
              <w:top w:val="nil"/>
              <w:left w:val="nil"/>
              <w:bottom w:val="single" w:color="auto" w:sz="4" w:space="0"/>
              <w:right w:val="single" w:color="auto" w:sz="4" w:space="0"/>
            </w:tcBorders>
            <w:vAlign w:val="center"/>
          </w:tcPr>
          <w:p w14:paraId="1C6097E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20≤X＜300</w:t>
            </w:r>
          </w:p>
        </w:tc>
        <w:tc>
          <w:tcPr>
            <w:tcW w:w="1087" w:type="dxa"/>
            <w:tcBorders>
              <w:top w:val="nil"/>
              <w:left w:val="nil"/>
              <w:bottom w:val="single" w:color="auto" w:sz="4" w:space="0"/>
              <w:right w:val="single" w:color="auto" w:sz="4" w:space="0"/>
            </w:tcBorders>
            <w:vAlign w:val="center"/>
          </w:tcPr>
          <w:p w14:paraId="40AFA58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X＜20</w:t>
            </w:r>
          </w:p>
        </w:tc>
      </w:tr>
      <w:tr w14:paraId="7BC5F7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A306DFB">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5EF8149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6E3ADFF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63AECAE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2000≤Y＜40000</w:t>
            </w:r>
          </w:p>
        </w:tc>
        <w:tc>
          <w:tcPr>
            <w:tcW w:w="1692" w:type="dxa"/>
            <w:tcBorders>
              <w:top w:val="nil"/>
              <w:left w:val="nil"/>
              <w:bottom w:val="single" w:color="auto" w:sz="4" w:space="0"/>
              <w:right w:val="single" w:color="auto" w:sz="4" w:space="0"/>
            </w:tcBorders>
            <w:vAlign w:val="center"/>
          </w:tcPr>
          <w:p w14:paraId="43AB583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300≤Y＜2000</w:t>
            </w:r>
          </w:p>
        </w:tc>
        <w:tc>
          <w:tcPr>
            <w:tcW w:w="1087" w:type="dxa"/>
            <w:tcBorders>
              <w:top w:val="nil"/>
              <w:left w:val="nil"/>
              <w:bottom w:val="single" w:color="auto" w:sz="4" w:space="0"/>
              <w:right w:val="single" w:color="auto" w:sz="4" w:space="0"/>
            </w:tcBorders>
            <w:vAlign w:val="center"/>
          </w:tcPr>
          <w:p w14:paraId="1F64DED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Y＜300</w:t>
            </w:r>
          </w:p>
        </w:tc>
      </w:tr>
      <w:tr w14:paraId="0098F24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4B9E2A8">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建筑业</w:t>
            </w:r>
          </w:p>
        </w:tc>
        <w:tc>
          <w:tcPr>
            <w:tcW w:w="1660" w:type="dxa"/>
            <w:tcBorders>
              <w:top w:val="nil"/>
              <w:left w:val="nil"/>
              <w:bottom w:val="single" w:color="auto" w:sz="4" w:space="0"/>
              <w:right w:val="single" w:color="auto" w:sz="4" w:space="0"/>
            </w:tcBorders>
            <w:vAlign w:val="center"/>
          </w:tcPr>
          <w:p w14:paraId="1A393AF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20972FC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630FD0C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6000≤Y＜80000</w:t>
            </w:r>
          </w:p>
        </w:tc>
        <w:tc>
          <w:tcPr>
            <w:tcW w:w="1692" w:type="dxa"/>
            <w:tcBorders>
              <w:top w:val="nil"/>
              <w:left w:val="nil"/>
              <w:bottom w:val="single" w:color="auto" w:sz="4" w:space="0"/>
              <w:right w:val="single" w:color="auto" w:sz="4" w:space="0"/>
            </w:tcBorders>
            <w:vAlign w:val="center"/>
          </w:tcPr>
          <w:p w14:paraId="70C98868">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300≤Y＜6000</w:t>
            </w:r>
          </w:p>
        </w:tc>
        <w:tc>
          <w:tcPr>
            <w:tcW w:w="1087" w:type="dxa"/>
            <w:tcBorders>
              <w:top w:val="nil"/>
              <w:left w:val="nil"/>
              <w:bottom w:val="single" w:color="auto" w:sz="4" w:space="0"/>
              <w:right w:val="single" w:color="auto" w:sz="4" w:space="0"/>
            </w:tcBorders>
            <w:vAlign w:val="center"/>
          </w:tcPr>
          <w:p w14:paraId="7E82F25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Y＜300</w:t>
            </w:r>
          </w:p>
        </w:tc>
      </w:tr>
      <w:tr w14:paraId="623C8C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692E6C2">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4CAB61F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资产总额（Z）</w:t>
            </w:r>
          </w:p>
        </w:tc>
        <w:tc>
          <w:tcPr>
            <w:tcW w:w="1466" w:type="dxa"/>
            <w:tcBorders>
              <w:top w:val="nil"/>
              <w:left w:val="nil"/>
              <w:bottom w:val="single" w:color="auto" w:sz="4" w:space="0"/>
              <w:right w:val="single" w:color="auto" w:sz="4" w:space="0"/>
            </w:tcBorders>
            <w:vAlign w:val="center"/>
          </w:tcPr>
          <w:p w14:paraId="65DA1CA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7B89032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5000≤Z＜80000</w:t>
            </w:r>
          </w:p>
        </w:tc>
        <w:tc>
          <w:tcPr>
            <w:tcW w:w="1692" w:type="dxa"/>
            <w:tcBorders>
              <w:top w:val="nil"/>
              <w:left w:val="nil"/>
              <w:bottom w:val="single" w:color="auto" w:sz="4" w:space="0"/>
              <w:right w:val="single" w:color="auto" w:sz="4" w:space="0"/>
            </w:tcBorders>
            <w:vAlign w:val="center"/>
          </w:tcPr>
          <w:p w14:paraId="524C12D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300≤Z＜5000</w:t>
            </w:r>
          </w:p>
        </w:tc>
        <w:tc>
          <w:tcPr>
            <w:tcW w:w="1087" w:type="dxa"/>
            <w:tcBorders>
              <w:top w:val="nil"/>
              <w:left w:val="nil"/>
              <w:bottom w:val="single" w:color="auto" w:sz="4" w:space="0"/>
              <w:right w:val="single" w:color="auto" w:sz="4" w:space="0"/>
            </w:tcBorders>
            <w:vAlign w:val="center"/>
          </w:tcPr>
          <w:p w14:paraId="4B7BAA2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Z＜300</w:t>
            </w:r>
          </w:p>
        </w:tc>
      </w:tr>
      <w:tr w14:paraId="4C70953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7D43F1C">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批发业</w:t>
            </w:r>
          </w:p>
        </w:tc>
        <w:tc>
          <w:tcPr>
            <w:tcW w:w="1660" w:type="dxa"/>
            <w:tcBorders>
              <w:top w:val="nil"/>
              <w:left w:val="nil"/>
              <w:bottom w:val="single" w:color="auto" w:sz="4" w:space="0"/>
              <w:right w:val="single" w:color="auto" w:sz="4" w:space="0"/>
            </w:tcBorders>
            <w:vAlign w:val="center"/>
          </w:tcPr>
          <w:p w14:paraId="3485DDD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0E9CD56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31B2B44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20≤X＜200</w:t>
            </w:r>
          </w:p>
        </w:tc>
        <w:tc>
          <w:tcPr>
            <w:tcW w:w="1692" w:type="dxa"/>
            <w:tcBorders>
              <w:top w:val="nil"/>
              <w:left w:val="nil"/>
              <w:bottom w:val="single" w:color="auto" w:sz="4" w:space="0"/>
              <w:right w:val="single" w:color="auto" w:sz="4" w:space="0"/>
            </w:tcBorders>
            <w:vAlign w:val="center"/>
          </w:tcPr>
          <w:p w14:paraId="2FBA803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5≤X＜20</w:t>
            </w:r>
          </w:p>
        </w:tc>
        <w:tc>
          <w:tcPr>
            <w:tcW w:w="1087" w:type="dxa"/>
            <w:tcBorders>
              <w:top w:val="nil"/>
              <w:left w:val="nil"/>
              <w:bottom w:val="single" w:color="auto" w:sz="4" w:space="0"/>
              <w:right w:val="single" w:color="auto" w:sz="4" w:space="0"/>
            </w:tcBorders>
            <w:vAlign w:val="center"/>
          </w:tcPr>
          <w:p w14:paraId="20D5FDA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X＜5</w:t>
            </w:r>
          </w:p>
        </w:tc>
      </w:tr>
      <w:tr w14:paraId="57A256B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618EC2C">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5529064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21E20D9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7830E84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5000≤Y＜40000</w:t>
            </w:r>
          </w:p>
        </w:tc>
        <w:tc>
          <w:tcPr>
            <w:tcW w:w="1692" w:type="dxa"/>
            <w:tcBorders>
              <w:top w:val="nil"/>
              <w:left w:val="nil"/>
              <w:bottom w:val="single" w:color="auto" w:sz="4" w:space="0"/>
              <w:right w:val="single" w:color="auto" w:sz="4" w:space="0"/>
            </w:tcBorders>
            <w:vAlign w:val="center"/>
          </w:tcPr>
          <w:p w14:paraId="074B8DA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1000≤Y＜5000</w:t>
            </w:r>
          </w:p>
        </w:tc>
        <w:tc>
          <w:tcPr>
            <w:tcW w:w="1087" w:type="dxa"/>
            <w:tcBorders>
              <w:top w:val="nil"/>
              <w:left w:val="nil"/>
              <w:bottom w:val="single" w:color="auto" w:sz="4" w:space="0"/>
              <w:right w:val="single" w:color="auto" w:sz="4" w:space="0"/>
            </w:tcBorders>
            <w:vAlign w:val="center"/>
          </w:tcPr>
          <w:p w14:paraId="78866A2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Y＜1000</w:t>
            </w:r>
          </w:p>
        </w:tc>
      </w:tr>
      <w:tr w14:paraId="5C042E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E6A073">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零售业</w:t>
            </w:r>
          </w:p>
        </w:tc>
        <w:tc>
          <w:tcPr>
            <w:tcW w:w="1660" w:type="dxa"/>
            <w:tcBorders>
              <w:top w:val="nil"/>
              <w:left w:val="nil"/>
              <w:bottom w:val="single" w:color="auto" w:sz="4" w:space="0"/>
              <w:right w:val="single" w:color="auto" w:sz="4" w:space="0"/>
            </w:tcBorders>
            <w:vAlign w:val="center"/>
          </w:tcPr>
          <w:p w14:paraId="6FA6250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53E87CA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1902E22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50≤X＜300</w:t>
            </w:r>
          </w:p>
        </w:tc>
        <w:tc>
          <w:tcPr>
            <w:tcW w:w="1692" w:type="dxa"/>
            <w:tcBorders>
              <w:top w:val="nil"/>
              <w:left w:val="nil"/>
              <w:bottom w:val="single" w:color="auto" w:sz="4" w:space="0"/>
              <w:right w:val="single" w:color="auto" w:sz="4" w:space="0"/>
            </w:tcBorders>
            <w:vAlign w:val="center"/>
          </w:tcPr>
          <w:p w14:paraId="1EAB5AB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10≤X＜50</w:t>
            </w:r>
          </w:p>
        </w:tc>
        <w:tc>
          <w:tcPr>
            <w:tcW w:w="1087" w:type="dxa"/>
            <w:tcBorders>
              <w:top w:val="nil"/>
              <w:left w:val="nil"/>
              <w:bottom w:val="single" w:color="auto" w:sz="4" w:space="0"/>
              <w:right w:val="single" w:color="auto" w:sz="4" w:space="0"/>
            </w:tcBorders>
            <w:vAlign w:val="center"/>
          </w:tcPr>
          <w:p w14:paraId="2EC5240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1ED7B7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76B99E9">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65FC504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1BA02BA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6AB67AA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500≤Y＜20000</w:t>
            </w:r>
          </w:p>
        </w:tc>
        <w:tc>
          <w:tcPr>
            <w:tcW w:w="1692" w:type="dxa"/>
            <w:tcBorders>
              <w:top w:val="nil"/>
              <w:left w:val="nil"/>
              <w:bottom w:val="single" w:color="auto" w:sz="4" w:space="0"/>
              <w:right w:val="single" w:color="auto" w:sz="4" w:space="0"/>
            </w:tcBorders>
            <w:vAlign w:val="center"/>
          </w:tcPr>
          <w:p w14:paraId="758D521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100≤Y＜500</w:t>
            </w:r>
          </w:p>
        </w:tc>
        <w:tc>
          <w:tcPr>
            <w:tcW w:w="1087" w:type="dxa"/>
            <w:tcBorders>
              <w:top w:val="nil"/>
              <w:left w:val="nil"/>
              <w:bottom w:val="single" w:color="auto" w:sz="4" w:space="0"/>
              <w:right w:val="single" w:color="auto" w:sz="4" w:space="0"/>
            </w:tcBorders>
            <w:vAlign w:val="center"/>
          </w:tcPr>
          <w:p w14:paraId="4992C68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69E9B6C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4A0325B">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交通运输业</w:t>
            </w:r>
          </w:p>
        </w:tc>
        <w:tc>
          <w:tcPr>
            <w:tcW w:w="1660" w:type="dxa"/>
            <w:tcBorders>
              <w:top w:val="nil"/>
              <w:left w:val="nil"/>
              <w:bottom w:val="single" w:color="auto" w:sz="4" w:space="0"/>
              <w:right w:val="single" w:color="auto" w:sz="4" w:space="0"/>
            </w:tcBorders>
            <w:vAlign w:val="center"/>
          </w:tcPr>
          <w:p w14:paraId="20B8B30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68B9424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263067C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300≤X＜1000</w:t>
            </w:r>
          </w:p>
        </w:tc>
        <w:tc>
          <w:tcPr>
            <w:tcW w:w="1692" w:type="dxa"/>
            <w:tcBorders>
              <w:top w:val="nil"/>
              <w:left w:val="nil"/>
              <w:bottom w:val="single" w:color="auto" w:sz="4" w:space="0"/>
              <w:right w:val="single" w:color="auto" w:sz="4" w:space="0"/>
            </w:tcBorders>
            <w:vAlign w:val="center"/>
          </w:tcPr>
          <w:p w14:paraId="2A08EEF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20≤X＜300</w:t>
            </w:r>
          </w:p>
        </w:tc>
        <w:tc>
          <w:tcPr>
            <w:tcW w:w="1087" w:type="dxa"/>
            <w:tcBorders>
              <w:top w:val="nil"/>
              <w:left w:val="nil"/>
              <w:bottom w:val="single" w:color="auto" w:sz="4" w:space="0"/>
              <w:right w:val="single" w:color="auto" w:sz="4" w:space="0"/>
            </w:tcBorders>
            <w:vAlign w:val="center"/>
          </w:tcPr>
          <w:p w14:paraId="33C3644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X＜20</w:t>
            </w:r>
          </w:p>
        </w:tc>
      </w:tr>
      <w:tr w14:paraId="67BD6CF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615CDBA">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4D8245D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19BD365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0AD9C80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3000≤Y＜30000</w:t>
            </w:r>
          </w:p>
        </w:tc>
        <w:tc>
          <w:tcPr>
            <w:tcW w:w="1692" w:type="dxa"/>
            <w:tcBorders>
              <w:top w:val="nil"/>
              <w:left w:val="nil"/>
              <w:bottom w:val="single" w:color="auto" w:sz="4" w:space="0"/>
              <w:right w:val="single" w:color="auto" w:sz="4" w:space="0"/>
            </w:tcBorders>
            <w:vAlign w:val="center"/>
          </w:tcPr>
          <w:p w14:paraId="5FDA642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200≤Y＜3000</w:t>
            </w:r>
          </w:p>
        </w:tc>
        <w:tc>
          <w:tcPr>
            <w:tcW w:w="1087" w:type="dxa"/>
            <w:tcBorders>
              <w:top w:val="nil"/>
              <w:left w:val="nil"/>
              <w:bottom w:val="single" w:color="auto" w:sz="4" w:space="0"/>
              <w:right w:val="single" w:color="auto" w:sz="4" w:space="0"/>
            </w:tcBorders>
            <w:vAlign w:val="center"/>
          </w:tcPr>
          <w:p w14:paraId="584199F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Y＜200</w:t>
            </w:r>
          </w:p>
        </w:tc>
      </w:tr>
      <w:tr w14:paraId="03AD602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90AAC80">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仓储业</w:t>
            </w:r>
          </w:p>
        </w:tc>
        <w:tc>
          <w:tcPr>
            <w:tcW w:w="1660" w:type="dxa"/>
            <w:tcBorders>
              <w:top w:val="nil"/>
              <w:left w:val="nil"/>
              <w:bottom w:val="single" w:color="auto" w:sz="4" w:space="0"/>
              <w:right w:val="single" w:color="auto" w:sz="4" w:space="0"/>
            </w:tcBorders>
            <w:vAlign w:val="center"/>
          </w:tcPr>
          <w:p w14:paraId="5988AA1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6AF28E18">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7642291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100≤X＜200</w:t>
            </w:r>
          </w:p>
        </w:tc>
        <w:tc>
          <w:tcPr>
            <w:tcW w:w="1692" w:type="dxa"/>
            <w:tcBorders>
              <w:top w:val="nil"/>
              <w:left w:val="nil"/>
              <w:bottom w:val="single" w:color="auto" w:sz="4" w:space="0"/>
              <w:right w:val="single" w:color="auto" w:sz="4" w:space="0"/>
            </w:tcBorders>
            <w:vAlign w:val="center"/>
          </w:tcPr>
          <w:p w14:paraId="632EAF9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20≤X＜100</w:t>
            </w:r>
          </w:p>
        </w:tc>
        <w:tc>
          <w:tcPr>
            <w:tcW w:w="1087" w:type="dxa"/>
            <w:tcBorders>
              <w:top w:val="nil"/>
              <w:left w:val="nil"/>
              <w:bottom w:val="single" w:color="auto" w:sz="4" w:space="0"/>
              <w:right w:val="single" w:color="auto" w:sz="4" w:space="0"/>
            </w:tcBorders>
            <w:vAlign w:val="center"/>
          </w:tcPr>
          <w:p w14:paraId="11123CA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X＜20</w:t>
            </w:r>
          </w:p>
        </w:tc>
      </w:tr>
      <w:tr w14:paraId="0B06216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D4EACAF">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3E437A5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3DB9EB8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208D2DD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1000≤Y＜30000</w:t>
            </w:r>
          </w:p>
        </w:tc>
        <w:tc>
          <w:tcPr>
            <w:tcW w:w="1692" w:type="dxa"/>
            <w:tcBorders>
              <w:top w:val="nil"/>
              <w:left w:val="nil"/>
              <w:bottom w:val="single" w:color="auto" w:sz="4" w:space="0"/>
              <w:right w:val="single" w:color="auto" w:sz="4" w:space="0"/>
            </w:tcBorders>
            <w:vAlign w:val="center"/>
          </w:tcPr>
          <w:p w14:paraId="6323CFB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100≤Y＜1000</w:t>
            </w:r>
          </w:p>
        </w:tc>
        <w:tc>
          <w:tcPr>
            <w:tcW w:w="1087" w:type="dxa"/>
            <w:tcBorders>
              <w:top w:val="nil"/>
              <w:left w:val="nil"/>
              <w:bottom w:val="single" w:color="auto" w:sz="4" w:space="0"/>
              <w:right w:val="single" w:color="auto" w:sz="4" w:space="0"/>
            </w:tcBorders>
            <w:vAlign w:val="center"/>
          </w:tcPr>
          <w:p w14:paraId="6FE3A38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02EED7E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53D3E46">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邮政业</w:t>
            </w:r>
          </w:p>
        </w:tc>
        <w:tc>
          <w:tcPr>
            <w:tcW w:w="1660" w:type="dxa"/>
            <w:tcBorders>
              <w:top w:val="nil"/>
              <w:left w:val="nil"/>
              <w:bottom w:val="single" w:color="auto" w:sz="4" w:space="0"/>
              <w:right w:val="single" w:color="auto" w:sz="4" w:space="0"/>
            </w:tcBorders>
            <w:vAlign w:val="center"/>
          </w:tcPr>
          <w:p w14:paraId="198AB79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79B192C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2C592A0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300≤X＜1000</w:t>
            </w:r>
          </w:p>
        </w:tc>
        <w:tc>
          <w:tcPr>
            <w:tcW w:w="1692" w:type="dxa"/>
            <w:tcBorders>
              <w:top w:val="nil"/>
              <w:left w:val="nil"/>
              <w:bottom w:val="single" w:color="auto" w:sz="4" w:space="0"/>
              <w:right w:val="single" w:color="auto" w:sz="4" w:space="0"/>
            </w:tcBorders>
            <w:vAlign w:val="center"/>
          </w:tcPr>
          <w:p w14:paraId="73AEE01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20≤X＜300</w:t>
            </w:r>
          </w:p>
        </w:tc>
        <w:tc>
          <w:tcPr>
            <w:tcW w:w="1087" w:type="dxa"/>
            <w:tcBorders>
              <w:top w:val="nil"/>
              <w:left w:val="nil"/>
              <w:bottom w:val="single" w:color="auto" w:sz="4" w:space="0"/>
              <w:right w:val="single" w:color="auto" w:sz="4" w:space="0"/>
            </w:tcBorders>
            <w:vAlign w:val="center"/>
          </w:tcPr>
          <w:p w14:paraId="16D84C2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X＜20</w:t>
            </w:r>
          </w:p>
        </w:tc>
      </w:tr>
      <w:tr w14:paraId="681F3A3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FDC8671">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6A1E5D4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29ECDDB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7F033B9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2000≤Y＜30000</w:t>
            </w:r>
          </w:p>
        </w:tc>
        <w:tc>
          <w:tcPr>
            <w:tcW w:w="1692" w:type="dxa"/>
            <w:tcBorders>
              <w:top w:val="nil"/>
              <w:left w:val="nil"/>
              <w:bottom w:val="single" w:color="auto" w:sz="4" w:space="0"/>
              <w:right w:val="single" w:color="auto" w:sz="4" w:space="0"/>
            </w:tcBorders>
            <w:vAlign w:val="center"/>
          </w:tcPr>
          <w:p w14:paraId="3A11852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100≤Y＜2000</w:t>
            </w:r>
          </w:p>
        </w:tc>
        <w:tc>
          <w:tcPr>
            <w:tcW w:w="1087" w:type="dxa"/>
            <w:tcBorders>
              <w:top w:val="nil"/>
              <w:left w:val="nil"/>
              <w:bottom w:val="single" w:color="auto" w:sz="4" w:space="0"/>
              <w:right w:val="single" w:color="auto" w:sz="4" w:space="0"/>
            </w:tcBorders>
            <w:vAlign w:val="center"/>
          </w:tcPr>
          <w:p w14:paraId="4D2D90F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3BE8208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109D5DC">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住宿业</w:t>
            </w:r>
          </w:p>
        </w:tc>
        <w:tc>
          <w:tcPr>
            <w:tcW w:w="1660" w:type="dxa"/>
            <w:tcBorders>
              <w:top w:val="nil"/>
              <w:left w:val="nil"/>
              <w:bottom w:val="single" w:color="auto" w:sz="4" w:space="0"/>
              <w:right w:val="single" w:color="auto" w:sz="4" w:space="0"/>
            </w:tcBorders>
            <w:vAlign w:val="center"/>
          </w:tcPr>
          <w:p w14:paraId="415E060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4F1A21B8">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388C6E4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692" w:type="dxa"/>
            <w:tcBorders>
              <w:top w:val="nil"/>
              <w:left w:val="nil"/>
              <w:bottom w:val="single" w:color="auto" w:sz="4" w:space="0"/>
              <w:right w:val="single" w:color="auto" w:sz="4" w:space="0"/>
            </w:tcBorders>
            <w:vAlign w:val="center"/>
          </w:tcPr>
          <w:p w14:paraId="7E6E885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7171F59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17E40FF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33510E5">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35D5F4F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6C235E0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23DC0D0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2000≤Y＜10000</w:t>
            </w:r>
          </w:p>
        </w:tc>
        <w:tc>
          <w:tcPr>
            <w:tcW w:w="1692" w:type="dxa"/>
            <w:tcBorders>
              <w:top w:val="nil"/>
              <w:left w:val="nil"/>
              <w:bottom w:val="single" w:color="auto" w:sz="4" w:space="0"/>
              <w:right w:val="single" w:color="auto" w:sz="4" w:space="0"/>
            </w:tcBorders>
            <w:vAlign w:val="center"/>
          </w:tcPr>
          <w:p w14:paraId="4BEC025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100≤Y＜2000</w:t>
            </w:r>
          </w:p>
        </w:tc>
        <w:tc>
          <w:tcPr>
            <w:tcW w:w="1087" w:type="dxa"/>
            <w:tcBorders>
              <w:top w:val="nil"/>
              <w:left w:val="nil"/>
              <w:bottom w:val="single" w:color="auto" w:sz="4" w:space="0"/>
              <w:right w:val="single" w:color="auto" w:sz="4" w:space="0"/>
            </w:tcBorders>
            <w:vAlign w:val="center"/>
          </w:tcPr>
          <w:p w14:paraId="3822535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5C66332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3463F85">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餐饮业</w:t>
            </w:r>
          </w:p>
        </w:tc>
        <w:tc>
          <w:tcPr>
            <w:tcW w:w="1660" w:type="dxa"/>
            <w:tcBorders>
              <w:top w:val="nil"/>
              <w:left w:val="nil"/>
              <w:bottom w:val="single" w:color="auto" w:sz="4" w:space="0"/>
              <w:right w:val="single" w:color="auto" w:sz="4" w:space="0"/>
            </w:tcBorders>
            <w:vAlign w:val="center"/>
          </w:tcPr>
          <w:p w14:paraId="58FF864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5DCFAED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0372F51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692" w:type="dxa"/>
            <w:tcBorders>
              <w:top w:val="nil"/>
              <w:left w:val="nil"/>
              <w:bottom w:val="single" w:color="auto" w:sz="4" w:space="0"/>
              <w:right w:val="single" w:color="auto" w:sz="4" w:space="0"/>
            </w:tcBorders>
            <w:vAlign w:val="center"/>
          </w:tcPr>
          <w:p w14:paraId="6C30AF9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22CE38C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591FA7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7C4D307">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34E0A36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28E9D44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2D8084A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2000≤Y＜10000</w:t>
            </w:r>
          </w:p>
        </w:tc>
        <w:tc>
          <w:tcPr>
            <w:tcW w:w="1692" w:type="dxa"/>
            <w:tcBorders>
              <w:top w:val="nil"/>
              <w:left w:val="nil"/>
              <w:bottom w:val="single" w:color="auto" w:sz="4" w:space="0"/>
              <w:right w:val="single" w:color="auto" w:sz="4" w:space="0"/>
            </w:tcBorders>
            <w:vAlign w:val="center"/>
          </w:tcPr>
          <w:p w14:paraId="366EAA2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100≤Y＜2000</w:t>
            </w:r>
          </w:p>
        </w:tc>
        <w:tc>
          <w:tcPr>
            <w:tcW w:w="1087" w:type="dxa"/>
            <w:tcBorders>
              <w:top w:val="nil"/>
              <w:left w:val="nil"/>
              <w:bottom w:val="single" w:color="auto" w:sz="4" w:space="0"/>
              <w:right w:val="single" w:color="auto" w:sz="4" w:space="0"/>
            </w:tcBorders>
            <w:vAlign w:val="center"/>
          </w:tcPr>
          <w:p w14:paraId="4E81803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45DB57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E5F243A">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信息传输业</w:t>
            </w:r>
          </w:p>
        </w:tc>
        <w:tc>
          <w:tcPr>
            <w:tcW w:w="1660" w:type="dxa"/>
            <w:tcBorders>
              <w:top w:val="nil"/>
              <w:left w:val="nil"/>
              <w:bottom w:val="single" w:color="auto" w:sz="4" w:space="0"/>
              <w:right w:val="single" w:color="auto" w:sz="4" w:space="0"/>
            </w:tcBorders>
            <w:vAlign w:val="center"/>
          </w:tcPr>
          <w:p w14:paraId="12FD9BD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2650479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70D8614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100≤X＜2000</w:t>
            </w:r>
          </w:p>
        </w:tc>
        <w:tc>
          <w:tcPr>
            <w:tcW w:w="1692" w:type="dxa"/>
            <w:tcBorders>
              <w:top w:val="nil"/>
              <w:left w:val="nil"/>
              <w:bottom w:val="single" w:color="auto" w:sz="4" w:space="0"/>
              <w:right w:val="single" w:color="auto" w:sz="4" w:space="0"/>
            </w:tcBorders>
            <w:vAlign w:val="center"/>
          </w:tcPr>
          <w:p w14:paraId="381985D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46304BD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3BE84ED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AB58090">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7011BBD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7361569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7844C7E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1000≤Y＜100000</w:t>
            </w:r>
          </w:p>
        </w:tc>
        <w:tc>
          <w:tcPr>
            <w:tcW w:w="1692" w:type="dxa"/>
            <w:tcBorders>
              <w:top w:val="nil"/>
              <w:left w:val="nil"/>
              <w:bottom w:val="single" w:color="auto" w:sz="4" w:space="0"/>
              <w:right w:val="single" w:color="auto" w:sz="4" w:space="0"/>
            </w:tcBorders>
            <w:vAlign w:val="center"/>
          </w:tcPr>
          <w:p w14:paraId="01B7024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100≤Y＜1000</w:t>
            </w:r>
          </w:p>
        </w:tc>
        <w:tc>
          <w:tcPr>
            <w:tcW w:w="1087" w:type="dxa"/>
            <w:tcBorders>
              <w:top w:val="nil"/>
              <w:left w:val="nil"/>
              <w:bottom w:val="single" w:color="auto" w:sz="4" w:space="0"/>
              <w:right w:val="single" w:color="auto" w:sz="4" w:space="0"/>
            </w:tcBorders>
            <w:vAlign w:val="center"/>
          </w:tcPr>
          <w:p w14:paraId="64DE36C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0F355E2D">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A25FAE1">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软件和信息技术服务业</w:t>
            </w:r>
          </w:p>
        </w:tc>
        <w:tc>
          <w:tcPr>
            <w:tcW w:w="1660" w:type="dxa"/>
            <w:tcBorders>
              <w:top w:val="nil"/>
              <w:left w:val="nil"/>
              <w:bottom w:val="single" w:color="auto" w:sz="4" w:space="0"/>
              <w:right w:val="single" w:color="auto" w:sz="4" w:space="0"/>
            </w:tcBorders>
            <w:vAlign w:val="center"/>
          </w:tcPr>
          <w:p w14:paraId="7E1662F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3BDFF77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1A25B11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692" w:type="dxa"/>
            <w:tcBorders>
              <w:top w:val="nil"/>
              <w:left w:val="nil"/>
              <w:bottom w:val="single" w:color="auto" w:sz="4" w:space="0"/>
              <w:right w:val="single" w:color="auto" w:sz="4" w:space="0"/>
            </w:tcBorders>
            <w:vAlign w:val="center"/>
          </w:tcPr>
          <w:p w14:paraId="33080B9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56B23F5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1C835BEA">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D6AAF34">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50D022F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5BDA966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6BC9C9F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1000≤Y＜10000</w:t>
            </w:r>
          </w:p>
        </w:tc>
        <w:tc>
          <w:tcPr>
            <w:tcW w:w="1692" w:type="dxa"/>
            <w:tcBorders>
              <w:top w:val="nil"/>
              <w:left w:val="nil"/>
              <w:bottom w:val="single" w:color="auto" w:sz="4" w:space="0"/>
              <w:right w:val="single" w:color="auto" w:sz="4" w:space="0"/>
            </w:tcBorders>
            <w:vAlign w:val="center"/>
          </w:tcPr>
          <w:p w14:paraId="3756A21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50≤Y＜1000</w:t>
            </w:r>
          </w:p>
        </w:tc>
        <w:tc>
          <w:tcPr>
            <w:tcW w:w="1087" w:type="dxa"/>
            <w:tcBorders>
              <w:top w:val="nil"/>
              <w:left w:val="nil"/>
              <w:bottom w:val="single" w:color="auto" w:sz="4" w:space="0"/>
              <w:right w:val="single" w:color="auto" w:sz="4" w:space="0"/>
            </w:tcBorders>
            <w:vAlign w:val="center"/>
          </w:tcPr>
          <w:p w14:paraId="1195023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Y＜50</w:t>
            </w:r>
          </w:p>
        </w:tc>
      </w:tr>
      <w:tr w14:paraId="7C451AE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669E89C">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房地产开发经营</w:t>
            </w:r>
          </w:p>
        </w:tc>
        <w:tc>
          <w:tcPr>
            <w:tcW w:w="1660" w:type="dxa"/>
            <w:tcBorders>
              <w:top w:val="nil"/>
              <w:left w:val="nil"/>
              <w:bottom w:val="single" w:color="auto" w:sz="4" w:space="0"/>
              <w:right w:val="single" w:color="auto" w:sz="4" w:space="0"/>
            </w:tcBorders>
            <w:vAlign w:val="center"/>
          </w:tcPr>
          <w:p w14:paraId="580DA93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1F22CA6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14BB963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1000≤Y＜200000</w:t>
            </w:r>
          </w:p>
        </w:tc>
        <w:tc>
          <w:tcPr>
            <w:tcW w:w="1692" w:type="dxa"/>
            <w:tcBorders>
              <w:top w:val="nil"/>
              <w:left w:val="nil"/>
              <w:bottom w:val="single" w:color="auto" w:sz="4" w:space="0"/>
              <w:right w:val="single" w:color="auto" w:sz="4" w:space="0"/>
            </w:tcBorders>
            <w:vAlign w:val="center"/>
          </w:tcPr>
          <w:p w14:paraId="7B7E18F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100≤X＜1000</w:t>
            </w:r>
          </w:p>
        </w:tc>
        <w:tc>
          <w:tcPr>
            <w:tcW w:w="1087" w:type="dxa"/>
            <w:tcBorders>
              <w:top w:val="nil"/>
              <w:left w:val="nil"/>
              <w:bottom w:val="single" w:color="auto" w:sz="4" w:space="0"/>
              <w:right w:val="single" w:color="auto" w:sz="4" w:space="0"/>
            </w:tcBorders>
            <w:vAlign w:val="center"/>
          </w:tcPr>
          <w:p w14:paraId="2F91826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X＜100</w:t>
            </w:r>
          </w:p>
        </w:tc>
      </w:tr>
      <w:tr w14:paraId="5C50303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22646E6">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117A888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资产总额（Z）</w:t>
            </w:r>
          </w:p>
        </w:tc>
        <w:tc>
          <w:tcPr>
            <w:tcW w:w="1466" w:type="dxa"/>
            <w:tcBorders>
              <w:top w:val="nil"/>
              <w:left w:val="nil"/>
              <w:bottom w:val="single" w:color="auto" w:sz="4" w:space="0"/>
              <w:right w:val="single" w:color="auto" w:sz="4" w:space="0"/>
            </w:tcBorders>
            <w:vAlign w:val="center"/>
          </w:tcPr>
          <w:p w14:paraId="24D5360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2286B33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5000≤Z＜10000</w:t>
            </w:r>
          </w:p>
        </w:tc>
        <w:tc>
          <w:tcPr>
            <w:tcW w:w="1692" w:type="dxa"/>
            <w:tcBorders>
              <w:top w:val="nil"/>
              <w:left w:val="nil"/>
              <w:bottom w:val="single" w:color="auto" w:sz="4" w:space="0"/>
              <w:right w:val="single" w:color="auto" w:sz="4" w:space="0"/>
            </w:tcBorders>
            <w:vAlign w:val="center"/>
          </w:tcPr>
          <w:p w14:paraId="24960472">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2000≤Y＜5000</w:t>
            </w:r>
          </w:p>
        </w:tc>
        <w:tc>
          <w:tcPr>
            <w:tcW w:w="1087" w:type="dxa"/>
            <w:tcBorders>
              <w:top w:val="nil"/>
              <w:left w:val="nil"/>
              <w:bottom w:val="single" w:color="auto" w:sz="4" w:space="0"/>
              <w:right w:val="single" w:color="auto" w:sz="4" w:space="0"/>
            </w:tcBorders>
            <w:vAlign w:val="center"/>
          </w:tcPr>
          <w:p w14:paraId="2A355D7C">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Y＜2000</w:t>
            </w:r>
          </w:p>
        </w:tc>
      </w:tr>
      <w:tr w14:paraId="1204E9E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B579E55">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物业管理</w:t>
            </w:r>
          </w:p>
        </w:tc>
        <w:tc>
          <w:tcPr>
            <w:tcW w:w="1660" w:type="dxa"/>
            <w:tcBorders>
              <w:top w:val="nil"/>
              <w:left w:val="nil"/>
              <w:bottom w:val="single" w:color="auto" w:sz="4" w:space="0"/>
              <w:right w:val="single" w:color="auto" w:sz="4" w:space="0"/>
            </w:tcBorders>
            <w:vAlign w:val="center"/>
          </w:tcPr>
          <w:p w14:paraId="3B61D442">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3318B65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56187462">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300≤X＜1000</w:t>
            </w:r>
          </w:p>
        </w:tc>
        <w:tc>
          <w:tcPr>
            <w:tcW w:w="1692" w:type="dxa"/>
            <w:tcBorders>
              <w:top w:val="nil"/>
              <w:left w:val="nil"/>
              <w:bottom w:val="single" w:color="auto" w:sz="4" w:space="0"/>
              <w:right w:val="single" w:color="auto" w:sz="4" w:space="0"/>
            </w:tcBorders>
            <w:vAlign w:val="center"/>
          </w:tcPr>
          <w:p w14:paraId="0335BDB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087" w:type="dxa"/>
            <w:tcBorders>
              <w:top w:val="nil"/>
              <w:left w:val="nil"/>
              <w:bottom w:val="single" w:color="auto" w:sz="4" w:space="0"/>
              <w:right w:val="single" w:color="auto" w:sz="4" w:space="0"/>
            </w:tcBorders>
            <w:vAlign w:val="center"/>
          </w:tcPr>
          <w:p w14:paraId="3FBB5DA9">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X＜100</w:t>
            </w:r>
          </w:p>
        </w:tc>
      </w:tr>
      <w:tr w14:paraId="43FBE9BB">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18CF9CF">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7858665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营业收入（Y）</w:t>
            </w:r>
          </w:p>
        </w:tc>
        <w:tc>
          <w:tcPr>
            <w:tcW w:w="1466" w:type="dxa"/>
            <w:tcBorders>
              <w:top w:val="nil"/>
              <w:left w:val="nil"/>
              <w:bottom w:val="single" w:color="auto" w:sz="4" w:space="0"/>
              <w:right w:val="single" w:color="auto" w:sz="4" w:space="0"/>
            </w:tcBorders>
            <w:vAlign w:val="center"/>
          </w:tcPr>
          <w:p w14:paraId="725A35BF">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09CCD833">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1000≤Y＜5000</w:t>
            </w:r>
          </w:p>
        </w:tc>
        <w:tc>
          <w:tcPr>
            <w:tcW w:w="1692" w:type="dxa"/>
            <w:tcBorders>
              <w:top w:val="nil"/>
              <w:left w:val="nil"/>
              <w:bottom w:val="single" w:color="auto" w:sz="4" w:space="0"/>
              <w:right w:val="single" w:color="auto" w:sz="4" w:space="0"/>
            </w:tcBorders>
            <w:vAlign w:val="center"/>
          </w:tcPr>
          <w:p w14:paraId="128EE117">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500≤Y＜1000</w:t>
            </w:r>
          </w:p>
        </w:tc>
        <w:tc>
          <w:tcPr>
            <w:tcW w:w="1087" w:type="dxa"/>
            <w:tcBorders>
              <w:top w:val="nil"/>
              <w:left w:val="nil"/>
              <w:bottom w:val="single" w:color="auto" w:sz="4" w:space="0"/>
              <w:right w:val="single" w:color="auto" w:sz="4" w:space="0"/>
            </w:tcBorders>
            <w:vAlign w:val="center"/>
          </w:tcPr>
          <w:p w14:paraId="0E5DEA8D">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Y＜500</w:t>
            </w:r>
          </w:p>
        </w:tc>
      </w:tr>
      <w:tr w14:paraId="22E799A2">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24281DA">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租赁和商务服务业</w:t>
            </w:r>
          </w:p>
        </w:tc>
        <w:tc>
          <w:tcPr>
            <w:tcW w:w="1660" w:type="dxa"/>
            <w:tcBorders>
              <w:top w:val="nil"/>
              <w:left w:val="nil"/>
              <w:bottom w:val="single" w:color="auto" w:sz="4" w:space="0"/>
              <w:right w:val="single" w:color="auto" w:sz="4" w:space="0"/>
            </w:tcBorders>
            <w:vAlign w:val="center"/>
          </w:tcPr>
          <w:p w14:paraId="3C7C56A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0914D89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7FC64B8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692" w:type="dxa"/>
            <w:tcBorders>
              <w:top w:val="nil"/>
              <w:left w:val="nil"/>
              <w:bottom w:val="single" w:color="auto" w:sz="4" w:space="0"/>
              <w:right w:val="single" w:color="auto" w:sz="4" w:space="0"/>
            </w:tcBorders>
            <w:vAlign w:val="center"/>
          </w:tcPr>
          <w:p w14:paraId="754D8EF4">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3B7216F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r w14:paraId="68D4D20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9FDB385">
            <w:pPr>
              <w:contextualSpacing/>
              <w:jc w:val="center"/>
              <w:rPr>
                <w:rFonts w:hint="eastAsia" w:ascii="微软雅黑" w:hAnsi="微软雅黑" w:eastAsia="微软雅黑" w:cs="微软雅黑"/>
                <w:b/>
                <w:bCs/>
                <w:color w:val="auto"/>
              </w:rPr>
            </w:pPr>
          </w:p>
        </w:tc>
        <w:tc>
          <w:tcPr>
            <w:tcW w:w="1660" w:type="dxa"/>
            <w:tcBorders>
              <w:top w:val="nil"/>
              <w:left w:val="nil"/>
              <w:bottom w:val="single" w:color="auto" w:sz="4" w:space="0"/>
              <w:right w:val="single" w:color="auto" w:sz="4" w:space="0"/>
            </w:tcBorders>
            <w:vAlign w:val="center"/>
          </w:tcPr>
          <w:p w14:paraId="04DCBCBA">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资产总额（Z）</w:t>
            </w:r>
          </w:p>
        </w:tc>
        <w:tc>
          <w:tcPr>
            <w:tcW w:w="1466" w:type="dxa"/>
            <w:tcBorders>
              <w:top w:val="nil"/>
              <w:left w:val="nil"/>
              <w:bottom w:val="single" w:color="auto" w:sz="4" w:space="0"/>
              <w:right w:val="single" w:color="auto" w:sz="4" w:space="0"/>
            </w:tcBorders>
            <w:vAlign w:val="center"/>
          </w:tcPr>
          <w:p w14:paraId="2340E30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万元</w:t>
            </w:r>
          </w:p>
        </w:tc>
        <w:tc>
          <w:tcPr>
            <w:tcW w:w="1903" w:type="dxa"/>
            <w:tcBorders>
              <w:top w:val="nil"/>
              <w:left w:val="nil"/>
              <w:bottom w:val="single" w:color="auto" w:sz="4" w:space="0"/>
              <w:right w:val="single" w:color="auto" w:sz="4" w:space="0"/>
            </w:tcBorders>
            <w:vAlign w:val="center"/>
          </w:tcPr>
          <w:p w14:paraId="0B51FA2E">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8000≤Z＜120000</w:t>
            </w:r>
          </w:p>
        </w:tc>
        <w:tc>
          <w:tcPr>
            <w:tcW w:w="1692" w:type="dxa"/>
            <w:tcBorders>
              <w:top w:val="nil"/>
              <w:left w:val="nil"/>
              <w:bottom w:val="single" w:color="auto" w:sz="4" w:space="0"/>
              <w:right w:val="single" w:color="auto" w:sz="4" w:space="0"/>
            </w:tcBorders>
            <w:vAlign w:val="center"/>
          </w:tcPr>
          <w:p w14:paraId="62F77580">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100≤Z＜8000</w:t>
            </w:r>
          </w:p>
        </w:tc>
        <w:tc>
          <w:tcPr>
            <w:tcW w:w="1087" w:type="dxa"/>
            <w:tcBorders>
              <w:top w:val="nil"/>
              <w:left w:val="nil"/>
              <w:bottom w:val="single" w:color="auto" w:sz="4" w:space="0"/>
              <w:right w:val="single" w:color="auto" w:sz="4" w:space="0"/>
            </w:tcBorders>
            <w:vAlign w:val="center"/>
          </w:tcPr>
          <w:p w14:paraId="4A639195">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Y＜100</w:t>
            </w:r>
          </w:p>
        </w:tc>
      </w:tr>
      <w:tr w14:paraId="72AF49E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78B1D28">
            <w:pPr>
              <w:contextualSpacing/>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其他未列明行业</w:t>
            </w:r>
          </w:p>
        </w:tc>
        <w:tc>
          <w:tcPr>
            <w:tcW w:w="1660" w:type="dxa"/>
            <w:tcBorders>
              <w:top w:val="nil"/>
              <w:left w:val="nil"/>
              <w:bottom w:val="single" w:color="auto" w:sz="4" w:space="0"/>
              <w:right w:val="single" w:color="auto" w:sz="4" w:space="0"/>
            </w:tcBorders>
            <w:vAlign w:val="center"/>
          </w:tcPr>
          <w:p w14:paraId="3EEA589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从业人员（X）</w:t>
            </w:r>
          </w:p>
        </w:tc>
        <w:tc>
          <w:tcPr>
            <w:tcW w:w="1466" w:type="dxa"/>
            <w:tcBorders>
              <w:top w:val="nil"/>
              <w:left w:val="nil"/>
              <w:bottom w:val="single" w:color="auto" w:sz="4" w:space="0"/>
              <w:right w:val="single" w:color="auto" w:sz="4" w:space="0"/>
            </w:tcBorders>
            <w:vAlign w:val="center"/>
          </w:tcPr>
          <w:p w14:paraId="3F55FA5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人</w:t>
            </w:r>
          </w:p>
        </w:tc>
        <w:tc>
          <w:tcPr>
            <w:tcW w:w="1903" w:type="dxa"/>
            <w:tcBorders>
              <w:top w:val="nil"/>
              <w:left w:val="nil"/>
              <w:bottom w:val="single" w:color="auto" w:sz="4" w:space="0"/>
              <w:right w:val="single" w:color="auto" w:sz="4" w:space="0"/>
            </w:tcBorders>
            <w:vAlign w:val="center"/>
          </w:tcPr>
          <w:p w14:paraId="6070BE41">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100≤X＜300</w:t>
            </w:r>
          </w:p>
        </w:tc>
        <w:tc>
          <w:tcPr>
            <w:tcW w:w="1692" w:type="dxa"/>
            <w:tcBorders>
              <w:top w:val="nil"/>
              <w:left w:val="nil"/>
              <w:bottom w:val="single" w:color="auto" w:sz="4" w:space="0"/>
              <w:right w:val="single" w:color="auto" w:sz="4" w:space="0"/>
            </w:tcBorders>
            <w:vAlign w:val="center"/>
          </w:tcPr>
          <w:p w14:paraId="603FB2BB">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10≤X＜100</w:t>
            </w:r>
          </w:p>
        </w:tc>
        <w:tc>
          <w:tcPr>
            <w:tcW w:w="1087" w:type="dxa"/>
            <w:tcBorders>
              <w:top w:val="nil"/>
              <w:left w:val="nil"/>
              <w:bottom w:val="single" w:color="auto" w:sz="4" w:space="0"/>
              <w:right w:val="single" w:color="auto" w:sz="4" w:space="0"/>
            </w:tcBorders>
            <w:vAlign w:val="center"/>
          </w:tcPr>
          <w:p w14:paraId="06B89816">
            <w:pPr>
              <w:contextualSpacing/>
              <w:jc w:val="center"/>
              <w:rPr>
                <w:rFonts w:hint="eastAsia" w:ascii="微软雅黑" w:hAnsi="微软雅黑" w:eastAsia="微软雅黑" w:cs="微软雅黑"/>
                <w:color w:val="auto"/>
              </w:rPr>
            </w:pPr>
            <w:r>
              <w:rPr>
                <w:rFonts w:hint="eastAsia" w:ascii="微软雅黑" w:hAnsi="微软雅黑" w:eastAsia="微软雅黑" w:cs="微软雅黑"/>
                <w:color w:val="auto"/>
              </w:rPr>
              <w:t>X＜10</w:t>
            </w:r>
          </w:p>
        </w:tc>
      </w:tr>
    </w:tbl>
    <w:p w14:paraId="49B2E873">
      <w:pPr>
        <w:spacing w:line="360" w:lineRule="auto"/>
        <w:rPr>
          <w:rFonts w:hint="eastAsia" w:ascii="微软雅黑" w:hAnsi="微软雅黑" w:eastAsia="微软雅黑" w:cs="微软雅黑"/>
          <w:color w:val="auto"/>
          <w:sz w:val="24"/>
          <w:szCs w:val="24"/>
        </w:rPr>
      </w:pPr>
    </w:p>
    <w:p w14:paraId="6F8C7331">
      <w:pPr>
        <w:spacing w:line="336" w:lineRule="auto"/>
        <w:ind w:firstLine="480" w:firstLineChars="200"/>
        <w:contextualSpacing/>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说明：</w:t>
      </w:r>
      <w:r>
        <w:rPr>
          <w:rFonts w:hint="eastAsia" w:ascii="微软雅黑" w:hAnsi="微软雅黑" w:eastAsia="微软雅黑" w:cs="微软雅黑"/>
          <w:color w:val="auto"/>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7A2C22D2">
      <w:pPr>
        <w:spacing w:line="336" w:lineRule="auto"/>
        <w:ind w:firstLine="480" w:firstLineChars="200"/>
        <w:contextualSpacing/>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本招标文件所称中小企业，是指在中华人民共和国境内依法设立，依据国务院批准的</w:t>
      </w:r>
    </w:p>
    <w:p w14:paraId="0A40D498">
      <w:pPr>
        <w:spacing w:line="336" w:lineRule="auto"/>
        <w:ind w:firstLine="480" w:firstLineChars="200"/>
        <w:contextualSpacing/>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42879E5">
      <w:pPr>
        <w:spacing w:line="336" w:lineRule="auto"/>
        <w:ind w:firstLine="480" w:firstLineChars="200"/>
        <w:contextualSpacing/>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（1）在货物采购项目中，货物由中小企业制造，即货物由中小企业生产且使用该中小企业商号或者注册商标，不对其中涉及的工程承建商和服务的承接商作出要求；</w:t>
      </w:r>
    </w:p>
    <w:p w14:paraId="4FD94C9D">
      <w:pPr>
        <w:spacing w:line="336" w:lineRule="auto"/>
        <w:ind w:firstLine="480" w:firstLineChars="200"/>
        <w:contextualSpacing/>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（2）在工程采购项目中，工程由中小企业承建，即工程施工单位为中小企业，不对其中涉及的货物的制造商和服务的承接商作出要求；</w:t>
      </w:r>
    </w:p>
    <w:p w14:paraId="5E5CF7C7">
      <w:pPr>
        <w:spacing w:line="336" w:lineRule="auto"/>
        <w:ind w:firstLine="480" w:firstLineChars="200"/>
        <w:contextualSpacing/>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2F9A77D8">
      <w:pPr>
        <w:spacing w:line="336" w:lineRule="auto"/>
        <w:ind w:firstLine="480" w:firstLineChars="200"/>
        <w:contextualSpacing/>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3F4582F">
      <w:pPr>
        <w:spacing w:line="336" w:lineRule="auto"/>
        <w:ind w:firstLine="480" w:firstLineChars="200"/>
        <w:contextualSpacing/>
        <w:textAlignment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依据本招标文件规定享受扶持政策获得政府采购合同的，小微企业不得将合同分包给大中型企业，中型企业不得将合同分包给大型企业。</w:t>
      </w:r>
    </w:p>
    <w:p w14:paraId="25B74584">
      <w:pPr>
        <w:rPr>
          <w:rFonts w:hint="eastAsia" w:ascii="微软雅黑" w:hAnsi="微软雅黑" w:eastAsia="微软雅黑" w:cs="微软雅黑"/>
          <w:color w:val="auto"/>
        </w:rPr>
        <w:sectPr>
          <w:footerReference r:id="rId35" w:type="default"/>
          <w:pgSz w:w="11907" w:h="16840"/>
          <w:pgMar w:top="400" w:right="1251" w:bottom="1264" w:left="1195" w:header="0" w:footer="1087" w:gutter="0"/>
          <w:cols w:space="720" w:num="1"/>
        </w:sectPr>
      </w:pPr>
    </w:p>
    <w:p w14:paraId="5D43AC7B">
      <w:pPr>
        <w:spacing w:line="290" w:lineRule="auto"/>
        <w:rPr>
          <w:rFonts w:hint="eastAsia" w:ascii="微软雅黑" w:hAnsi="微软雅黑" w:eastAsia="微软雅黑" w:cs="微软雅黑"/>
          <w:color w:val="auto"/>
        </w:rPr>
      </w:pPr>
    </w:p>
    <w:p w14:paraId="083CCABF">
      <w:pPr>
        <w:spacing w:line="291" w:lineRule="auto"/>
        <w:rPr>
          <w:rFonts w:hint="eastAsia" w:ascii="微软雅黑" w:hAnsi="微软雅黑" w:eastAsia="微软雅黑" w:cs="微软雅黑"/>
          <w:color w:val="auto"/>
        </w:rPr>
      </w:pPr>
    </w:p>
    <w:p w14:paraId="1F3AAF9F">
      <w:pPr>
        <w:spacing w:before="120" w:line="496" w:lineRule="exact"/>
        <w:ind w:left="255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position w:val="4"/>
          <w:sz w:val="28"/>
          <w:szCs w:val="28"/>
          <w14:textOutline w14:w="3175" w14:cap="flat" w14:cmpd="sng" w14:algn="ctr">
            <w14:solidFill>
              <w14:srgbClr w14:val="000000"/>
            </w14:solidFill>
            <w14:prstDash w14:val="solid"/>
            <w14:miter w14:val="0"/>
          </w14:textOutline>
        </w:rPr>
        <w:t>6-2、《残疾人福</w:t>
      </w:r>
      <w:r>
        <w:rPr>
          <w:rFonts w:hint="eastAsia" w:ascii="微软雅黑" w:hAnsi="微软雅黑" w:eastAsia="微软雅黑" w:cs="微软雅黑"/>
          <w:color w:val="auto"/>
          <w:position w:val="4"/>
          <w:sz w:val="28"/>
          <w:szCs w:val="28"/>
          <w14:textOutline w14:w="3175" w14:cap="flat" w14:cmpd="sng" w14:algn="ctr">
            <w14:solidFill>
              <w14:srgbClr w14:val="000000"/>
            </w14:solidFill>
            <w14:prstDash w14:val="solid"/>
            <w14:miter w14:val="0"/>
          </w14:textOutline>
        </w:rPr>
        <w:t>利性单位声明函》</w:t>
      </w:r>
    </w:p>
    <w:p w14:paraId="29701D03">
      <w:pPr>
        <w:spacing w:before="257" w:line="383" w:lineRule="auto"/>
        <w:ind w:left="1" w:right="109" w:firstLine="56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本单位</w:t>
      </w:r>
      <w:r>
        <w:rPr>
          <w:rFonts w:hint="eastAsia" w:ascii="微软雅黑" w:hAnsi="微软雅黑" w:eastAsia="微软雅黑" w:cs="微软雅黑"/>
          <w:color w:val="auto"/>
          <w:spacing w:val="9"/>
          <w:sz w:val="23"/>
          <w:szCs w:val="23"/>
        </w:rPr>
        <w:t>郑</w:t>
      </w:r>
      <w:r>
        <w:rPr>
          <w:rFonts w:hint="eastAsia" w:ascii="微软雅黑" w:hAnsi="微软雅黑" w:eastAsia="微软雅黑" w:cs="微软雅黑"/>
          <w:color w:val="auto"/>
          <w:spacing w:val="6"/>
          <w:sz w:val="23"/>
          <w:szCs w:val="23"/>
        </w:rPr>
        <w:t>重声明 ，根据《财政部  民政部  中国残疾人联合会关于促进残疾人就业政府</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采</w:t>
      </w:r>
      <w:r>
        <w:rPr>
          <w:rFonts w:hint="eastAsia" w:ascii="微软雅黑" w:hAnsi="微软雅黑" w:eastAsia="微软雅黑" w:cs="微软雅黑"/>
          <w:color w:val="auto"/>
          <w:spacing w:val="4"/>
          <w:sz w:val="23"/>
          <w:szCs w:val="23"/>
        </w:rPr>
        <w:t>购</w:t>
      </w:r>
      <w:r>
        <w:rPr>
          <w:rFonts w:hint="eastAsia" w:ascii="微软雅黑" w:hAnsi="微软雅黑" w:eastAsia="微软雅黑" w:cs="微软雅黑"/>
          <w:color w:val="auto"/>
          <w:spacing w:val="3"/>
          <w:sz w:val="23"/>
          <w:szCs w:val="23"/>
        </w:rPr>
        <w:t>政策的通知》   (财库〔 2017〕  141 号) 的规定 ，本单位为符合条件的残疾人福利性单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位 ，且</w:t>
      </w:r>
      <w:r>
        <w:rPr>
          <w:rFonts w:hint="eastAsia" w:ascii="微软雅黑" w:hAnsi="微软雅黑" w:eastAsia="微软雅黑" w:cs="微软雅黑"/>
          <w:color w:val="auto"/>
          <w:spacing w:val="9"/>
          <w:sz w:val="23"/>
          <w:szCs w:val="23"/>
        </w:rPr>
        <w:t>本</w:t>
      </w:r>
      <w:r>
        <w:rPr>
          <w:rFonts w:hint="eastAsia" w:ascii="微软雅黑" w:hAnsi="微软雅黑" w:eastAsia="微软雅黑" w:cs="微软雅黑"/>
          <w:color w:val="auto"/>
          <w:spacing w:val="5"/>
          <w:sz w:val="23"/>
          <w:szCs w:val="23"/>
        </w:rPr>
        <w:t>单位参加______单位的______项目采购活动提供本单位服务 ，或者提供其他残疾人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3"/>
          <w:sz w:val="23"/>
          <w:szCs w:val="23"/>
        </w:rPr>
        <w:t>福</w:t>
      </w:r>
      <w:r>
        <w:rPr>
          <w:rFonts w:hint="eastAsia" w:ascii="微软雅黑" w:hAnsi="微软雅黑" w:eastAsia="微软雅黑" w:cs="微软雅黑"/>
          <w:color w:val="auto"/>
          <w:spacing w:val="14"/>
          <w:sz w:val="23"/>
          <w:szCs w:val="23"/>
        </w:rPr>
        <w:t>利性单位服务 (不包括使用非残疾人福利性单位注册商标服务) 。</w:t>
      </w:r>
    </w:p>
    <w:p w14:paraId="4D15C30C">
      <w:pPr>
        <w:spacing w:line="189" w:lineRule="auto"/>
        <w:ind w:left="54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本</w:t>
      </w:r>
      <w:r>
        <w:rPr>
          <w:rFonts w:hint="eastAsia" w:ascii="微软雅黑" w:hAnsi="微软雅黑" w:eastAsia="微软雅黑" w:cs="微软雅黑"/>
          <w:color w:val="auto"/>
          <w:spacing w:val="7"/>
          <w:sz w:val="23"/>
          <w:szCs w:val="23"/>
        </w:rPr>
        <w:t>单位对上述声明的真实性负责。如有虚假 ，将依法承担相应责任。</w:t>
      </w:r>
    </w:p>
    <w:p w14:paraId="56E87DB9">
      <w:pPr>
        <w:spacing w:line="258" w:lineRule="auto"/>
        <w:rPr>
          <w:rFonts w:hint="eastAsia" w:ascii="微软雅黑" w:hAnsi="微软雅黑" w:eastAsia="微软雅黑" w:cs="微软雅黑"/>
          <w:color w:val="auto"/>
        </w:rPr>
      </w:pPr>
    </w:p>
    <w:p w14:paraId="302BFE4C">
      <w:pPr>
        <w:spacing w:line="258" w:lineRule="auto"/>
        <w:rPr>
          <w:rFonts w:hint="eastAsia" w:ascii="微软雅黑" w:hAnsi="微软雅黑" w:eastAsia="微软雅黑" w:cs="微软雅黑"/>
          <w:color w:val="auto"/>
        </w:rPr>
      </w:pPr>
    </w:p>
    <w:p w14:paraId="22C76627">
      <w:pPr>
        <w:spacing w:before="99" w:line="388" w:lineRule="auto"/>
        <w:ind w:left="3334" w:right="1175" w:hanging="44"/>
        <w:rPr>
          <w:rFonts w:hint="eastAsia" w:ascii="微软雅黑" w:hAnsi="微软雅黑" w:eastAsia="微软雅黑" w:cs="微软雅黑"/>
          <w:color w:val="auto"/>
        </w:rPr>
      </w:pPr>
      <w:r>
        <w:rPr>
          <w:rFonts w:hint="eastAsia" w:ascii="微软雅黑" w:hAnsi="微软雅黑" w:eastAsia="微软雅黑" w:cs="微软雅黑"/>
          <w:color w:val="auto"/>
          <w:spacing w:val="18"/>
          <w:sz w:val="23"/>
          <w:szCs w:val="23"/>
        </w:rPr>
        <w:t>残疾</w:t>
      </w:r>
      <w:r>
        <w:rPr>
          <w:rFonts w:hint="eastAsia" w:ascii="微软雅黑" w:hAnsi="微软雅黑" w:eastAsia="微软雅黑" w:cs="微软雅黑"/>
          <w:color w:val="auto"/>
          <w:spacing w:val="14"/>
          <w:sz w:val="23"/>
          <w:szCs w:val="23"/>
        </w:rPr>
        <w:t>人</w:t>
      </w:r>
      <w:r>
        <w:rPr>
          <w:rFonts w:hint="eastAsia" w:ascii="微软雅黑" w:hAnsi="微软雅黑" w:eastAsia="微软雅黑" w:cs="微软雅黑"/>
          <w:color w:val="auto"/>
          <w:spacing w:val="9"/>
          <w:sz w:val="23"/>
          <w:szCs w:val="23"/>
        </w:rPr>
        <w:t>福利性单位名称 (公章)  ：______________</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日   期 ：___________________________________</w:t>
      </w:r>
      <w:r>
        <w:rPr>
          <w:rFonts w:hint="eastAsia" w:ascii="微软雅黑" w:hAnsi="微软雅黑" w:eastAsia="微软雅黑" w:cs="微软雅黑"/>
          <w:color w:val="auto"/>
          <w:spacing w:val="1"/>
          <w:sz w:val="23"/>
          <w:szCs w:val="23"/>
        </w:rPr>
        <w:t>_</w:t>
      </w:r>
      <w:r>
        <w:rPr>
          <w:rFonts w:hint="eastAsia" w:ascii="微软雅黑" w:hAnsi="微软雅黑" w:eastAsia="微软雅黑" w:cs="微软雅黑"/>
          <w:color w:val="auto"/>
          <w:sz w:val="23"/>
          <w:szCs w:val="23"/>
        </w:rPr>
        <w:t>_</w:t>
      </w:r>
    </w:p>
    <w:p w14:paraId="56A6B704">
      <w:pPr>
        <w:spacing w:line="261" w:lineRule="auto"/>
        <w:rPr>
          <w:rFonts w:hint="eastAsia" w:ascii="微软雅黑" w:hAnsi="微软雅黑" w:eastAsia="微软雅黑" w:cs="微软雅黑"/>
          <w:color w:val="auto"/>
        </w:rPr>
      </w:pPr>
    </w:p>
    <w:p w14:paraId="54C7EDEB">
      <w:pPr>
        <w:spacing w:before="86" w:line="331" w:lineRule="auto"/>
        <w:ind w:right="109" w:firstLine="421"/>
        <w:rPr>
          <w:rFonts w:hint="eastAsia" w:ascii="微软雅黑" w:hAnsi="微软雅黑" w:eastAsia="微软雅黑" w:cs="微软雅黑"/>
          <w:color w:val="auto"/>
          <w:sz w:val="20"/>
          <w:szCs w:val="20"/>
        </w:rPr>
      </w:pPr>
      <w:r>
        <w:rPr>
          <w:rFonts w:hint="eastAsia" w:ascii="微软雅黑" w:hAnsi="微软雅黑" w:eastAsia="微软雅黑" w:cs="微软雅黑"/>
          <w:color w:val="auto"/>
          <w:spacing w:val="10"/>
          <w:sz w:val="20"/>
          <w:szCs w:val="20"/>
        </w:rPr>
        <w:t xml:space="preserve">说明 </w:t>
      </w:r>
      <w:r>
        <w:rPr>
          <w:rFonts w:hint="eastAsia" w:ascii="微软雅黑" w:hAnsi="微软雅黑" w:eastAsia="微软雅黑" w:cs="微软雅黑"/>
          <w:color w:val="auto"/>
          <w:spacing w:val="7"/>
          <w:sz w:val="20"/>
          <w:szCs w:val="20"/>
        </w:rPr>
        <w:t>：</w:t>
      </w:r>
      <w:r>
        <w:rPr>
          <w:rFonts w:hint="eastAsia" w:ascii="微软雅黑" w:hAnsi="微软雅黑" w:eastAsia="微软雅黑" w:cs="微软雅黑"/>
          <w:color w:val="auto"/>
          <w:spacing w:val="5"/>
          <w:sz w:val="20"/>
          <w:szCs w:val="20"/>
        </w:rPr>
        <w:t>根据财库〔 2017〕  141 号文件的规定,享受政府采购支持政策的残疾人福利性单位应当同时</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1"/>
          <w:sz w:val="20"/>
          <w:szCs w:val="20"/>
        </w:rPr>
        <w:t>满</w:t>
      </w:r>
      <w:r>
        <w:rPr>
          <w:rFonts w:hint="eastAsia" w:ascii="微软雅黑" w:hAnsi="微软雅黑" w:eastAsia="微软雅黑" w:cs="微软雅黑"/>
          <w:color w:val="auto"/>
          <w:spacing w:val="6"/>
          <w:sz w:val="20"/>
          <w:szCs w:val="20"/>
        </w:rPr>
        <w:t>足以下条件 ：</w:t>
      </w:r>
    </w:p>
    <w:p w14:paraId="14FF2591">
      <w:pPr>
        <w:tabs>
          <w:tab w:val="left" w:pos="502"/>
        </w:tabs>
        <w:spacing w:before="12" w:line="328" w:lineRule="auto"/>
        <w:ind w:right="109" w:firstLine="40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b/>
      </w:r>
      <w:r>
        <w:rPr>
          <w:rFonts w:hint="eastAsia" w:ascii="微软雅黑" w:hAnsi="微软雅黑" w:eastAsia="微软雅黑" w:cs="微软雅黑"/>
          <w:color w:val="auto"/>
          <w:spacing w:val="22"/>
          <w:sz w:val="20"/>
          <w:szCs w:val="20"/>
        </w:rPr>
        <w:t>(</w:t>
      </w:r>
      <w:r>
        <w:rPr>
          <w:rFonts w:hint="eastAsia" w:ascii="微软雅黑" w:hAnsi="微软雅黑" w:eastAsia="微软雅黑" w:cs="微软雅黑"/>
          <w:color w:val="auto"/>
          <w:spacing w:val="19"/>
          <w:sz w:val="20"/>
          <w:szCs w:val="20"/>
        </w:rPr>
        <w:t xml:space="preserve"> </w:t>
      </w:r>
      <w:r>
        <w:rPr>
          <w:rFonts w:hint="eastAsia" w:ascii="微软雅黑" w:hAnsi="微软雅黑" w:eastAsia="微软雅黑" w:cs="微软雅黑"/>
          <w:color w:val="auto"/>
          <w:spacing w:val="11"/>
          <w:sz w:val="20"/>
          <w:szCs w:val="20"/>
        </w:rPr>
        <w:t>一 ) 安置的残疾人占本单位在职职工人数的比例不低于 25% (含 25%)  ，并且安置的残疾人人</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3"/>
          <w:sz w:val="20"/>
          <w:szCs w:val="20"/>
        </w:rPr>
        <w:t>数</w:t>
      </w:r>
      <w:r>
        <w:rPr>
          <w:rFonts w:hint="eastAsia" w:ascii="微软雅黑" w:hAnsi="微软雅黑" w:eastAsia="微软雅黑" w:cs="微软雅黑"/>
          <w:color w:val="auto"/>
          <w:spacing w:val="12"/>
          <w:sz w:val="20"/>
          <w:szCs w:val="20"/>
        </w:rPr>
        <w:t>不少于 10 人 (含 10 人)  ；</w:t>
      </w:r>
    </w:p>
    <w:p w14:paraId="1B50F34F">
      <w:pPr>
        <w:tabs>
          <w:tab w:val="left" w:pos="502"/>
        </w:tabs>
        <w:spacing w:before="27" w:line="229" w:lineRule="auto"/>
        <w:ind w:left="40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b/>
      </w:r>
      <w:r>
        <w:rPr>
          <w:rFonts w:hint="eastAsia" w:ascii="微软雅黑" w:hAnsi="微软雅黑" w:eastAsia="微软雅黑" w:cs="微软雅黑"/>
          <w:color w:val="auto"/>
          <w:spacing w:val="12"/>
          <w:sz w:val="20"/>
          <w:szCs w:val="20"/>
        </w:rPr>
        <w:t xml:space="preserve">( 二 ) 依法与安置的每位残疾人签订了一年以上 (含一年) 的劳动合同或服务协议 </w:t>
      </w:r>
      <w:r>
        <w:rPr>
          <w:rFonts w:hint="eastAsia" w:ascii="微软雅黑" w:hAnsi="微软雅黑" w:eastAsia="微软雅黑" w:cs="微软雅黑"/>
          <w:color w:val="auto"/>
          <w:spacing w:val="3"/>
          <w:sz w:val="20"/>
          <w:szCs w:val="20"/>
        </w:rPr>
        <w:t>；</w:t>
      </w:r>
    </w:p>
    <w:p w14:paraId="0B92EA0E">
      <w:pPr>
        <w:tabs>
          <w:tab w:val="left" w:pos="502"/>
        </w:tabs>
        <w:spacing w:before="180" w:line="332" w:lineRule="auto"/>
        <w:ind w:left="1" w:right="112" w:firstLine="401"/>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b/>
      </w:r>
      <w:r>
        <w:rPr>
          <w:rFonts w:hint="eastAsia" w:ascii="微软雅黑" w:hAnsi="微软雅黑" w:eastAsia="微软雅黑" w:cs="微软雅黑"/>
          <w:color w:val="auto"/>
          <w:spacing w:val="18"/>
          <w:sz w:val="20"/>
          <w:szCs w:val="20"/>
        </w:rPr>
        <w:t>( 三</w:t>
      </w:r>
      <w:r>
        <w:rPr>
          <w:rFonts w:hint="eastAsia" w:ascii="微软雅黑" w:hAnsi="微软雅黑" w:eastAsia="微软雅黑" w:cs="微软雅黑"/>
          <w:color w:val="auto"/>
          <w:spacing w:val="11"/>
          <w:sz w:val="20"/>
          <w:szCs w:val="20"/>
        </w:rPr>
        <w:t xml:space="preserve"> </w:t>
      </w:r>
      <w:r>
        <w:rPr>
          <w:rFonts w:hint="eastAsia" w:ascii="微软雅黑" w:hAnsi="微软雅黑" w:eastAsia="微软雅黑" w:cs="微软雅黑"/>
          <w:color w:val="auto"/>
          <w:spacing w:val="9"/>
          <w:sz w:val="20"/>
          <w:szCs w:val="20"/>
        </w:rPr>
        <w:t>) 为安置的每位残疾人按月足额缴纳了基本养老保险、基本医疗保险、失业保险、工伤保险和</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4"/>
          <w:sz w:val="20"/>
          <w:szCs w:val="20"/>
        </w:rPr>
        <w:t>生</w:t>
      </w:r>
      <w:r>
        <w:rPr>
          <w:rFonts w:hint="eastAsia" w:ascii="微软雅黑" w:hAnsi="微软雅黑" w:eastAsia="微软雅黑" w:cs="微软雅黑"/>
          <w:color w:val="auto"/>
          <w:spacing w:val="7"/>
          <w:sz w:val="20"/>
          <w:szCs w:val="20"/>
        </w:rPr>
        <w:t>育保险等社会保险费 ；</w:t>
      </w:r>
    </w:p>
    <w:p w14:paraId="1E29D216">
      <w:pPr>
        <w:tabs>
          <w:tab w:val="left" w:pos="502"/>
        </w:tabs>
        <w:spacing w:before="14" w:line="330" w:lineRule="auto"/>
        <w:ind w:left="16" w:right="112" w:firstLine="386"/>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b/>
      </w:r>
      <w:r>
        <w:rPr>
          <w:rFonts w:hint="eastAsia" w:ascii="微软雅黑" w:hAnsi="微软雅黑" w:eastAsia="微软雅黑" w:cs="微软雅黑"/>
          <w:color w:val="auto"/>
          <w:spacing w:val="16"/>
          <w:sz w:val="20"/>
          <w:szCs w:val="20"/>
        </w:rPr>
        <w:t>(</w:t>
      </w:r>
      <w:r>
        <w:rPr>
          <w:rFonts w:hint="eastAsia" w:ascii="微软雅黑" w:hAnsi="微软雅黑" w:eastAsia="微软雅黑" w:cs="微软雅黑"/>
          <w:color w:val="auto"/>
          <w:spacing w:val="8"/>
          <w:sz w:val="20"/>
          <w:szCs w:val="20"/>
        </w:rPr>
        <w:t xml:space="preserve"> 四 ) 通过银行等金融机构向安置的每位残疾人 ，按月支付了不低于单位所在区县适用的经省级人</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4"/>
          <w:sz w:val="20"/>
          <w:szCs w:val="20"/>
        </w:rPr>
        <w:t>民</w:t>
      </w:r>
      <w:r>
        <w:rPr>
          <w:rFonts w:hint="eastAsia" w:ascii="微软雅黑" w:hAnsi="微软雅黑" w:eastAsia="微软雅黑" w:cs="微软雅黑"/>
          <w:color w:val="auto"/>
          <w:spacing w:val="10"/>
          <w:sz w:val="20"/>
          <w:szCs w:val="20"/>
        </w:rPr>
        <w:t>政</w:t>
      </w:r>
      <w:r>
        <w:rPr>
          <w:rFonts w:hint="eastAsia" w:ascii="微软雅黑" w:hAnsi="微软雅黑" w:eastAsia="微软雅黑" w:cs="微软雅黑"/>
          <w:color w:val="auto"/>
          <w:spacing w:val="7"/>
          <w:sz w:val="20"/>
          <w:szCs w:val="20"/>
        </w:rPr>
        <w:t>府批准的月最低工资标准的工资 ；</w:t>
      </w:r>
    </w:p>
    <w:p w14:paraId="456D55E8">
      <w:pPr>
        <w:tabs>
          <w:tab w:val="left" w:pos="502"/>
        </w:tabs>
        <w:spacing w:before="16" w:line="321" w:lineRule="auto"/>
        <w:ind w:firstLine="401"/>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ab/>
      </w:r>
      <w:r>
        <w:rPr>
          <w:rFonts w:hint="eastAsia" w:ascii="微软雅黑" w:hAnsi="微软雅黑" w:eastAsia="微软雅黑" w:cs="微软雅黑"/>
          <w:color w:val="auto"/>
          <w:spacing w:val="18"/>
          <w:sz w:val="20"/>
          <w:szCs w:val="20"/>
        </w:rPr>
        <w:t xml:space="preserve">( </w:t>
      </w:r>
      <w:r>
        <w:rPr>
          <w:rFonts w:hint="eastAsia" w:ascii="微软雅黑" w:hAnsi="微软雅黑" w:eastAsia="微软雅黑" w:cs="微软雅黑"/>
          <w:color w:val="auto"/>
          <w:spacing w:val="14"/>
          <w:sz w:val="20"/>
          <w:szCs w:val="20"/>
        </w:rPr>
        <w:t>五</w:t>
      </w:r>
      <w:r>
        <w:rPr>
          <w:rFonts w:hint="eastAsia" w:ascii="微软雅黑" w:hAnsi="微软雅黑" w:eastAsia="微软雅黑" w:cs="微软雅黑"/>
          <w:color w:val="auto"/>
          <w:spacing w:val="9"/>
          <w:sz w:val="20"/>
          <w:szCs w:val="20"/>
        </w:rPr>
        <w:t>) 提供本单位制造的货物、承担的工程或者服务 ( 以下简称产品 )  ，或者提供其他残疾人福利</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3"/>
          <w:sz w:val="20"/>
          <w:szCs w:val="20"/>
        </w:rPr>
        <w:t>性单位制造的货物 (不包括使用非残疾人福利性单位注册商标的货物) 。前款所称残疾人是指法定劳</w:t>
      </w:r>
      <w:r>
        <w:rPr>
          <w:rFonts w:hint="eastAsia" w:ascii="微软雅黑" w:hAnsi="微软雅黑" w:eastAsia="微软雅黑" w:cs="微软雅黑"/>
          <w:color w:val="auto"/>
          <w:spacing w:val="6"/>
          <w:sz w:val="20"/>
          <w:szCs w:val="20"/>
        </w:rPr>
        <w:t>动</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8"/>
          <w:sz w:val="20"/>
          <w:szCs w:val="20"/>
        </w:rPr>
        <w:t>年</w:t>
      </w:r>
      <w:r>
        <w:rPr>
          <w:rFonts w:hint="eastAsia" w:ascii="微软雅黑" w:hAnsi="微软雅黑" w:eastAsia="微软雅黑" w:cs="微软雅黑"/>
          <w:color w:val="auto"/>
          <w:spacing w:val="6"/>
          <w:sz w:val="20"/>
          <w:szCs w:val="20"/>
        </w:rPr>
        <w:t>龄内 ，持有《中华人民共和国残疾人证》或者《中华人民共和国残疾军人证 ( 1 至 8 级) 》的自然人 ，</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6"/>
          <w:sz w:val="20"/>
          <w:szCs w:val="20"/>
        </w:rPr>
        <w:t>包</w:t>
      </w:r>
      <w:r>
        <w:rPr>
          <w:rFonts w:hint="eastAsia" w:ascii="微软雅黑" w:hAnsi="微软雅黑" w:eastAsia="微软雅黑" w:cs="微软雅黑"/>
          <w:color w:val="auto"/>
          <w:spacing w:val="10"/>
          <w:sz w:val="20"/>
          <w:szCs w:val="20"/>
        </w:rPr>
        <w:t>括具有劳动条件和劳动意愿的精神残疾人。在职职工人数是指与残疾人福利性单位建立劳动关系并依</w:t>
      </w:r>
      <w:r>
        <w:rPr>
          <w:rFonts w:hint="eastAsia" w:ascii="微软雅黑" w:hAnsi="微软雅黑" w:eastAsia="微软雅黑" w:cs="微软雅黑"/>
          <w:color w:val="auto"/>
          <w:sz w:val="20"/>
          <w:szCs w:val="20"/>
        </w:rPr>
        <w:t xml:space="preserve">  </w:t>
      </w:r>
      <w:r>
        <w:rPr>
          <w:rFonts w:hint="eastAsia" w:ascii="微软雅黑" w:hAnsi="微软雅黑" w:eastAsia="微软雅黑" w:cs="微软雅黑"/>
          <w:color w:val="auto"/>
          <w:spacing w:val="13"/>
          <w:sz w:val="20"/>
          <w:szCs w:val="20"/>
        </w:rPr>
        <w:t>法</w:t>
      </w:r>
      <w:r>
        <w:rPr>
          <w:rFonts w:hint="eastAsia" w:ascii="微软雅黑" w:hAnsi="微软雅黑" w:eastAsia="微软雅黑" w:cs="微软雅黑"/>
          <w:color w:val="auto"/>
          <w:spacing w:val="9"/>
          <w:sz w:val="20"/>
          <w:szCs w:val="20"/>
        </w:rPr>
        <w:t>签订劳动合同或者服务协议的雇员人数。</w:t>
      </w:r>
    </w:p>
    <w:p w14:paraId="5E55D4AB">
      <w:pPr>
        <w:rPr>
          <w:rFonts w:hint="eastAsia" w:ascii="微软雅黑" w:hAnsi="微软雅黑" w:eastAsia="微软雅黑" w:cs="微软雅黑"/>
          <w:color w:val="auto"/>
        </w:rPr>
        <w:sectPr>
          <w:footerReference r:id="rId36" w:type="default"/>
          <w:pgSz w:w="11907" w:h="16840"/>
          <w:pgMar w:top="400" w:right="1143" w:bottom="1264" w:left="1194" w:header="0" w:footer="1087" w:gutter="0"/>
          <w:cols w:space="720" w:num="1"/>
        </w:sectPr>
      </w:pPr>
    </w:p>
    <w:p w14:paraId="32117DF2">
      <w:pPr>
        <w:spacing w:line="252" w:lineRule="auto"/>
        <w:rPr>
          <w:rFonts w:hint="eastAsia" w:ascii="微软雅黑" w:hAnsi="微软雅黑" w:eastAsia="微软雅黑" w:cs="微软雅黑"/>
          <w:color w:val="auto"/>
        </w:rPr>
      </w:pPr>
    </w:p>
    <w:p w14:paraId="64196C9A">
      <w:pPr>
        <w:spacing w:line="252" w:lineRule="auto"/>
        <w:rPr>
          <w:rFonts w:hint="eastAsia" w:ascii="微软雅黑" w:hAnsi="微软雅黑" w:eastAsia="微软雅黑" w:cs="微软雅黑"/>
          <w:color w:val="auto"/>
        </w:rPr>
      </w:pPr>
    </w:p>
    <w:p w14:paraId="3E6838EC">
      <w:pPr>
        <w:spacing w:line="252" w:lineRule="auto"/>
        <w:rPr>
          <w:rFonts w:hint="eastAsia" w:ascii="微软雅黑" w:hAnsi="微软雅黑" w:eastAsia="微软雅黑" w:cs="微软雅黑"/>
          <w:color w:val="auto"/>
        </w:rPr>
      </w:pPr>
    </w:p>
    <w:p w14:paraId="3F5C7B91">
      <w:pPr>
        <w:spacing w:before="120" w:line="495" w:lineRule="exact"/>
        <w:ind w:left="3273"/>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position w:val="4"/>
          <w:sz w:val="28"/>
          <w:szCs w:val="28"/>
          <w14:textOutline w14:w="3175" w14:cap="flat" w14:cmpd="sng" w14:algn="ctr">
            <w14:solidFill>
              <w14:srgbClr w14:val="000000"/>
            </w14:solidFill>
            <w14:prstDash w14:val="solid"/>
            <w14:miter w14:val="0"/>
          </w14:textOutline>
        </w:rPr>
        <w:t>6-3、《</w:t>
      </w:r>
      <w:r>
        <w:rPr>
          <w:rFonts w:hint="eastAsia" w:ascii="微软雅黑" w:hAnsi="微软雅黑" w:eastAsia="微软雅黑" w:cs="微软雅黑"/>
          <w:color w:val="auto"/>
          <w:position w:val="4"/>
          <w:sz w:val="28"/>
          <w:szCs w:val="28"/>
          <w14:textOutline w14:w="3175" w14:cap="flat" w14:cmpd="sng" w14:algn="ctr">
            <w14:solidFill>
              <w14:srgbClr w14:val="000000"/>
            </w14:solidFill>
            <w14:prstDash w14:val="solid"/>
            <w14:miter w14:val="0"/>
          </w14:textOutline>
        </w:rPr>
        <w:t>监狱企业声明函》</w:t>
      </w:r>
    </w:p>
    <w:p w14:paraId="59FD4E9A">
      <w:pPr>
        <w:tabs>
          <w:tab w:val="left" w:pos="115"/>
        </w:tabs>
        <w:spacing w:before="334" w:line="382" w:lineRule="auto"/>
        <w:ind w:firstLine="5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本单</w:t>
      </w:r>
      <w:r>
        <w:rPr>
          <w:rFonts w:hint="eastAsia" w:ascii="微软雅黑" w:hAnsi="微软雅黑" w:eastAsia="微软雅黑" w:cs="微软雅黑"/>
          <w:color w:val="auto"/>
          <w:spacing w:val="10"/>
          <w:sz w:val="23"/>
          <w:szCs w:val="23"/>
        </w:rPr>
        <w:t>位</w:t>
      </w:r>
      <w:r>
        <w:rPr>
          <w:rFonts w:hint="eastAsia" w:ascii="微软雅黑" w:hAnsi="微软雅黑" w:eastAsia="微软雅黑" w:cs="微软雅黑"/>
          <w:color w:val="auto"/>
          <w:spacing w:val="6"/>
          <w:sz w:val="23"/>
          <w:szCs w:val="23"/>
        </w:rPr>
        <w:t>郑重声明 ，根据《财政部司法部关于政府采购支持监狱企业发展有关问题的通知》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(财库〔</w:t>
      </w: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5"/>
          <w:sz w:val="23"/>
          <w:szCs w:val="23"/>
        </w:rPr>
        <w:t>014〕68 号)的规定 ，本单位为符合条件的监狱企业福利性单位 ，本单位参加______</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单</w:t>
      </w:r>
      <w:r>
        <w:rPr>
          <w:rFonts w:hint="eastAsia" w:ascii="微软雅黑" w:hAnsi="微软雅黑" w:eastAsia="微软雅黑" w:cs="微软雅黑"/>
          <w:color w:val="auto"/>
          <w:spacing w:val="8"/>
          <w:sz w:val="23"/>
          <w:szCs w:val="23"/>
        </w:rPr>
        <w:t>位的______项目采购活动 ，货物/施工/服务全部由符合政策要求的监狱企业承接。相关监狱</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企</w:t>
      </w:r>
      <w:r>
        <w:rPr>
          <w:rFonts w:hint="eastAsia" w:ascii="微软雅黑" w:hAnsi="微软雅黑" w:eastAsia="微软雅黑" w:cs="微软雅黑"/>
          <w:color w:val="auto"/>
          <w:spacing w:val="9"/>
          <w:sz w:val="23"/>
          <w:szCs w:val="23"/>
        </w:rPr>
        <w:t>业的具体情况如下 ：</w:t>
      </w:r>
    </w:p>
    <w:p w14:paraId="65BD5D7C">
      <w:pPr>
        <w:spacing w:before="57" w:line="233" w:lineRule="auto"/>
        <w:ind w:left="51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4"/>
          <w:sz w:val="23"/>
          <w:szCs w:val="23"/>
        </w:rPr>
        <w:t>1</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u w:val="single"/>
          <w14:textOutline w14:w="3175" w14:cap="flat" w14:cmpd="sng" w14:algn="ctr">
            <w14:solidFill>
              <w14:srgbClr w14:val="000000"/>
            </w14:solidFill>
            <w14:prstDash w14:val="solid"/>
            <w14:miter w14:val="0"/>
          </w14:textOutline>
        </w:rPr>
        <w:t>(标的名称)</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rPr>
        <w:t xml:space="preserve"> ，承接单位为</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u w:val="single"/>
          <w14:textOutline w14:w="3175" w14:cap="flat" w14:cmpd="sng" w14:algn="ctr">
            <w14:solidFill>
              <w14:srgbClr w14:val="000000"/>
            </w14:solidFill>
            <w14:prstDash w14:val="solid"/>
            <w14:miter w14:val="0"/>
          </w14:textOutline>
        </w:rPr>
        <w:t>(企业名称)</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rPr>
        <w:t xml:space="preserve"> ，属于</w:t>
      </w:r>
      <w:r>
        <w:rPr>
          <w:rFonts w:hint="eastAsia" w:ascii="微软雅黑" w:hAnsi="微软雅黑" w:eastAsia="微软雅黑" w:cs="微软雅黑"/>
          <w:color w:val="auto"/>
          <w:spacing w:val="12"/>
          <w:sz w:val="23"/>
          <w:szCs w:val="23"/>
          <w:u w:val="single"/>
          <w14:textOutline w14:w="3175" w14:cap="flat" w14:cmpd="sng" w14:algn="ctr">
            <w14:solidFill>
              <w14:srgbClr w14:val="000000"/>
            </w14:solidFill>
            <w14:prstDash w14:val="solid"/>
            <w14:miter w14:val="0"/>
          </w14:textOutline>
        </w:rPr>
        <w:t>监狱企业</w:t>
      </w:r>
      <w:r>
        <w:rPr>
          <w:rFonts w:hint="eastAsia" w:ascii="微软雅黑" w:hAnsi="微软雅黑" w:eastAsia="微软雅黑" w:cs="微软雅黑"/>
          <w:color w:val="auto"/>
          <w:spacing w:val="12"/>
          <w:sz w:val="23"/>
          <w:szCs w:val="23"/>
        </w:rPr>
        <w:t xml:space="preserve"> ；</w:t>
      </w:r>
    </w:p>
    <w:p w14:paraId="2CB83B56">
      <w:pPr>
        <w:spacing w:before="317" w:line="233"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2</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13"/>
          <w:sz w:val="23"/>
          <w:szCs w:val="23"/>
          <w:u w:val="single"/>
        </w:rPr>
        <w:t xml:space="preserve"> </w:t>
      </w:r>
      <w:r>
        <w:rPr>
          <w:rFonts w:hint="eastAsia" w:ascii="微软雅黑" w:hAnsi="微软雅黑" w:eastAsia="微软雅黑" w:cs="微软雅黑"/>
          <w:color w:val="auto"/>
          <w:spacing w:val="13"/>
          <w:sz w:val="23"/>
          <w:szCs w:val="23"/>
          <w:u w:val="single"/>
          <w14:textOutline w14:w="3175" w14:cap="flat" w14:cmpd="sng" w14:algn="ctr">
            <w14:solidFill>
              <w14:srgbClr w14:val="000000"/>
            </w14:solidFill>
            <w14:prstDash w14:val="solid"/>
            <w14:miter w14:val="0"/>
          </w14:textOutline>
        </w:rPr>
        <w:t>(标的名称)</w:t>
      </w:r>
      <w:r>
        <w:rPr>
          <w:rFonts w:hint="eastAsia" w:ascii="微软雅黑" w:hAnsi="微软雅黑" w:eastAsia="微软雅黑" w:cs="微软雅黑"/>
          <w:color w:val="auto"/>
          <w:spacing w:val="13"/>
          <w:sz w:val="23"/>
          <w:szCs w:val="23"/>
          <w:u w:val="single"/>
        </w:rPr>
        <w:t xml:space="preserve"> </w:t>
      </w:r>
      <w:r>
        <w:rPr>
          <w:rFonts w:hint="eastAsia" w:ascii="微软雅黑" w:hAnsi="微软雅黑" w:eastAsia="微软雅黑" w:cs="微软雅黑"/>
          <w:color w:val="auto"/>
          <w:spacing w:val="13"/>
          <w:sz w:val="23"/>
          <w:szCs w:val="23"/>
        </w:rPr>
        <w:t xml:space="preserve"> ，承接单位为</w:t>
      </w:r>
      <w:r>
        <w:rPr>
          <w:rFonts w:hint="eastAsia" w:ascii="微软雅黑" w:hAnsi="微软雅黑" w:eastAsia="微软雅黑" w:cs="微软雅黑"/>
          <w:color w:val="auto"/>
          <w:spacing w:val="13"/>
          <w:sz w:val="23"/>
          <w:szCs w:val="23"/>
          <w:u w:val="single"/>
        </w:rPr>
        <w:t xml:space="preserve"> </w:t>
      </w:r>
      <w:r>
        <w:rPr>
          <w:rFonts w:hint="eastAsia" w:ascii="微软雅黑" w:hAnsi="微软雅黑" w:eastAsia="微软雅黑" w:cs="微软雅黑"/>
          <w:color w:val="auto"/>
          <w:spacing w:val="13"/>
          <w:sz w:val="23"/>
          <w:szCs w:val="23"/>
          <w:u w:val="single"/>
          <w14:textOutline w14:w="3175" w14:cap="flat" w14:cmpd="sng" w14:algn="ctr">
            <w14:solidFill>
              <w14:srgbClr w14:val="000000"/>
            </w14:solidFill>
            <w14:prstDash w14:val="solid"/>
            <w14:miter w14:val="0"/>
          </w14:textOutline>
        </w:rPr>
        <w:t>(企业名称)</w:t>
      </w:r>
      <w:r>
        <w:rPr>
          <w:rFonts w:hint="eastAsia" w:ascii="微软雅黑" w:hAnsi="微软雅黑" w:eastAsia="微软雅黑" w:cs="微软雅黑"/>
          <w:color w:val="auto"/>
          <w:spacing w:val="13"/>
          <w:sz w:val="23"/>
          <w:szCs w:val="23"/>
          <w:u w:val="single"/>
        </w:rPr>
        <w:t xml:space="preserve"> </w:t>
      </w:r>
      <w:r>
        <w:rPr>
          <w:rFonts w:hint="eastAsia" w:ascii="微软雅黑" w:hAnsi="微软雅黑" w:eastAsia="微软雅黑" w:cs="微软雅黑"/>
          <w:color w:val="auto"/>
          <w:spacing w:val="13"/>
          <w:sz w:val="23"/>
          <w:szCs w:val="23"/>
        </w:rPr>
        <w:t xml:space="preserve"> ，属于</w:t>
      </w:r>
      <w:r>
        <w:rPr>
          <w:rFonts w:hint="eastAsia" w:ascii="微软雅黑" w:hAnsi="微软雅黑" w:eastAsia="微软雅黑" w:cs="微软雅黑"/>
          <w:color w:val="auto"/>
          <w:spacing w:val="13"/>
          <w:sz w:val="23"/>
          <w:szCs w:val="23"/>
          <w:u w:val="single"/>
          <w14:textOutline w14:w="3175" w14:cap="flat" w14:cmpd="sng" w14:algn="ctr">
            <w14:solidFill>
              <w14:srgbClr w14:val="000000"/>
            </w14:solidFill>
            <w14:prstDash w14:val="solid"/>
            <w14:miter w14:val="0"/>
          </w14:textOutline>
        </w:rPr>
        <w:t>监狱企业</w:t>
      </w:r>
      <w:r>
        <w:rPr>
          <w:rFonts w:hint="eastAsia" w:ascii="微软雅黑" w:hAnsi="微软雅黑" w:eastAsia="微软雅黑" w:cs="微软雅黑"/>
          <w:color w:val="auto"/>
          <w:spacing w:val="13"/>
          <w:sz w:val="23"/>
          <w:szCs w:val="23"/>
        </w:rPr>
        <w:t>。</w:t>
      </w:r>
    </w:p>
    <w:p w14:paraId="32C90B30">
      <w:pPr>
        <w:spacing w:line="445" w:lineRule="auto"/>
        <w:rPr>
          <w:rFonts w:hint="eastAsia" w:ascii="微软雅黑" w:hAnsi="微软雅黑" w:eastAsia="微软雅黑" w:cs="微软雅黑"/>
          <w:color w:val="auto"/>
        </w:rPr>
      </w:pPr>
    </w:p>
    <w:p w14:paraId="65BF0C13">
      <w:pPr>
        <w:spacing w:before="100" w:line="133" w:lineRule="exact"/>
        <w:ind w:left="5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1"/>
          <w:position w:val="3"/>
          <w:sz w:val="23"/>
          <w:szCs w:val="23"/>
        </w:rPr>
        <w:t>…</w:t>
      </w:r>
      <w:r>
        <w:rPr>
          <w:rFonts w:hint="eastAsia" w:ascii="微软雅黑" w:hAnsi="微软雅黑" w:eastAsia="微软雅黑" w:cs="微软雅黑"/>
          <w:color w:val="auto"/>
          <w:spacing w:val="-20"/>
          <w:position w:val="3"/>
          <w:sz w:val="23"/>
          <w:szCs w:val="23"/>
        </w:rPr>
        <w:t xml:space="preserve"> …</w:t>
      </w:r>
    </w:p>
    <w:p w14:paraId="6D3F145C">
      <w:pPr>
        <w:spacing w:before="285" w:line="189" w:lineRule="auto"/>
        <w:ind w:left="56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本</w:t>
      </w:r>
      <w:r>
        <w:rPr>
          <w:rFonts w:hint="eastAsia" w:ascii="微软雅黑" w:hAnsi="微软雅黑" w:eastAsia="微软雅黑" w:cs="微软雅黑"/>
          <w:color w:val="auto"/>
          <w:spacing w:val="7"/>
          <w:sz w:val="23"/>
          <w:szCs w:val="23"/>
        </w:rPr>
        <w:t>单位对上述声明的真实性负责。如有虚假 ，将依法承担相应责任。</w:t>
      </w:r>
    </w:p>
    <w:p w14:paraId="27FCF6FF">
      <w:pPr>
        <w:spacing w:line="257" w:lineRule="auto"/>
        <w:rPr>
          <w:rFonts w:hint="eastAsia" w:ascii="微软雅黑" w:hAnsi="微软雅黑" w:eastAsia="微软雅黑" w:cs="微软雅黑"/>
          <w:color w:val="auto"/>
        </w:rPr>
      </w:pPr>
    </w:p>
    <w:p w14:paraId="2E9C6BEE">
      <w:pPr>
        <w:spacing w:line="257" w:lineRule="auto"/>
        <w:rPr>
          <w:rFonts w:hint="eastAsia" w:ascii="微软雅黑" w:hAnsi="微软雅黑" w:eastAsia="微软雅黑" w:cs="微软雅黑"/>
          <w:color w:val="auto"/>
        </w:rPr>
      </w:pPr>
    </w:p>
    <w:p w14:paraId="41E55464">
      <w:pPr>
        <w:spacing w:line="257" w:lineRule="auto"/>
        <w:rPr>
          <w:rFonts w:hint="eastAsia" w:ascii="微软雅黑" w:hAnsi="微软雅黑" w:eastAsia="微软雅黑" w:cs="微软雅黑"/>
          <w:color w:val="auto"/>
        </w:rPr>
      </w:pPr>
    </w:p>
    <w:p w14:paraId="15E34C62">
      <w:pPr>
        <w:spacing w:before="99" w:line="238" w:lineRule="auto"/>
        <w:ind w:left="512"/>
        <w:outlineLvl w:val="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附</w:t>
      </w:r>
      <w:r>
        <w:rPr>
          <w:rFonts w:hint="eastAsia" w:ascii="微软雅黑" w:hAnsi="微软雅黑" w:eastAsia="微软雅黑" w:cs="微软雅黑"/>
          <w:color w:val="auto"/>
          <w:spacing w:val="18"/>
          <w:sz w:val="23"/>
          <w:szCs w:val="23"/>
        </w:rPr>
        <w:t xml:space="preserve"> </w:t>
      </w:r>
      <w:r>
        <w:rPr>
          <w:rFonts w:hint="eastAsia" w:ascii="微软雅黑" w:hAnsi="微软雅黑" w:eastAsia="微软雅黑" w:cs="微软雅黑"/>
          <w:color w:val="auto"/>
          <w:spacing w:val="18"/>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省</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级以上监狱管理局、戒毒管理局(含新疆生产建设兵团)出具的监狱企业证明文件。</w:t>
      </w:r>
    </w:p>
    <w:p w14:paraId="4BF60D17">
      <w:pPr>
        <w:spacing w:line="248" w:lineRule="auto"/>
        <w:rPr>
          <w:rFonts w:hint="eastAsia" w:ascii="微软雅黑" w:hAnsi="微软雅黑" w:eastAsia="微软雅黑" w:cs="微软雅黑"/>
          <w:color w:val="auto"/>
        </w:rPr>
      </w:pPr>
    </w:p>
    <w:p w14:paraId="3960FBC1">
      <w:pPr>
        <w:spacing w:line="248" w:lineRule="auto"/>
        <w:rPr>
          <w:rFonts w:hint="eastAsia" w:ascii="微软雅黑" w:hAnsi="微软雅黑" w:eastAsia="微软雅黑" w:cs="微软雅黑"/>
          <w:color w:val="auto"/>
        </w:rPr>
      </w:pPr>
    </w:p>
    <w:p w14:paraId="58A6F121">
      <w:pPr>
        <w:spacing w:line="248" w:lineRule="auto"/>
        <w:rPr>
          <w:rFonts w:hint="eastAsia" w:ascii="微软雅黑" w:hAnsi="微软雅黑" w:eastAsia="微软雅黑" w:cs="微软雅黑"/>
          <w:color w:val="auto"/>
        </w:rPr>
      </w:pPr>
    </w:p>
    <w:p w14:paraId="177D6CE9">
      <w:pPr>
        <w:spacing w:before="100" w:line="617" w:lineRule="exact"/>
        <w:ind w:left="56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position w:val="26"/>
          <w:sz w:val="23"/>
          <w:szCs w:val="23"/>
        </w:rPr>
        <w:t>投</w:t>
      </w:r>
      <w:r>
        <w:rPr>
          <w:rFonts w:hint="eastAsia" w:ascii="微软雅黑" w:hAnsi="微软雅黑" w:eastAsia="微软雅黑" w:cs="微软雅黑"/>
          <w:color w:val="auto"/>
          <w:spacing w:val="11"/>
          <w:position w:val="26"/>
          <w:sz w:val="23"/>
          <w:szCs w:val="23"/>
        </w:rPr>
        <w:t>标人 (单位盖章)  ：________</w:t>
      </w:r>
    </w:p>
    <w:p w14:paraId="41C7EC07">
      <w:pPr>
        <w:spacing w:before="1" w:line="232" w:lineRule="auto"/>
        <w:ind w:left="59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日   期 ：_</w:t>
      </w:r>
      <w:r>
        <w:rPr>
          <w:rFonts w:hint="eastAsia" w:ascii="微软雅黑" w:hAnsi="微软雅黑" w:eastAsia="微软雅黑" w:cs="微软雅黑"/>
          <w:color w:val="auto"/>
          <w:sz w:val="23"/>
          <w:szCs w:val="23"/>
        </w:rPr>
        <w:t>______</w:t>
      </w:r>
    </w:p>
    <w:p w14:paraId="1A889E14">
      <w:pPr>
        <w:rPr>
          <w:rFonts w:hint="eastAsia" w:ascii="微软雅黑" w:hAnsi="微软雅黑" w:eastAsia="微软雅黑" w:cs="微软雅黑"/>
          <w:color w:val="auto"/>
        </w:rPr>
        <w:sectPr>
          <w:footerReference r:id="rId37" w:type="default"/>
          <w:pgSz w:w="11906" w:h="16839"/>
          <w:pgMar w:top="400" w:right="960" w:bottom="1171" w:left="1061" w:header="0" w:footer="994" w:gutter="0"/>
          <w:cols w:space="720" w:num="1"/>
        </w:sectPr>
      </w:pPr>
    </w:p>
    <w:p w14:paraId="53A58E15">
      <w:pPr>
        <w:spacing w:line="274" w:lineRule="auto"/>
        <w:rPr>
          <w:rFonts w:hint="eastAsia" w:ascii="微软雅黑" w:hAnsi="微软雅黑" w:eastAsia="微软雅黑" w:cs="微软雅黑"/>
          <w:color w:val="auto"/>
        </w:rPr>
      </w:pPr>
    </w:p>
    <w:p w14:paraId="114896AC">
      <w:pPr>
        <w:spacing w:line="274" w:lineRule="auto"/>
        <w:rPr>
          <w:rFonts w:hint="eastAsia" w:ascii="微软雅黑" w:hAnsi="微软雅黑" w:eastAsia="微软雅黑" w:cs="微软雅黑"/>
          <w:color w:val="auto"/>
        </w:rPr>
      </w:pPr>
    </w:p>
    <w:p w14:paraId="28C8EC33">
      <w:pPr>
        <w:spacing w:line="274" w:lineRule="auto"/>
        <w:rPr>
          <w:rFonts w:hint="eastAsia" w:ascii="微软雅黑" w:hAnsi="微软雅黑" w:eastAsia="微软雅黑" w:cs="微软雅黑"/>
          <w:color w:val="auto"/>
        </w:rPr>
      </w:pPr>
    </w:p>
    <w:p w14:paraId="3F1A1E58">
      <w:pPr>
        <w:spacing w:line="274" w:lineRule="auto"/>
        <w:rPr>
          <w:rFonts w:hint="eastAsia" w:ascii="微软雅黑" w:hAnsi="微软雅黑" w:eastAsia="微软雅黑" w:cs="微软雅黑"/>
          <w:color w:val="auto"/>
        </w:rPr>
      </w:pPr>
    </w:p>
    <w:p w14:paraId="680AEA30">
      <w:pPr>
        <w:spacing w:before="120" w:line="187" w:lineRule="auto"/>
        <w:ind w:left="35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7、投标人关联</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单位的说明</w:t>
      </w:r>
    </w:p>
    <w:p w14:paraId="05C71393">
      <w:pPr>
        <w:spacing w:before="168" w:line="229"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致</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u w:val="single"/>
        </w:rPr>
        <w:t xml:space="preserve"> (采购人名称)</w:t>
      </w:r>
      <w:r>
        <w:rPr>
          <w:rFonts w:hint="eastAsia" w:ascii="微软雅黑" w:hAnsi="微软雅黑" w:eastAsia="微软雅黑" w:cs="微软雅黑"/>
          <w:color w:val="auto"/>
          <w:sz w:val="23"/>
          <w:szCs w:val="23"/>
          <w:u w:val="single"/>
        </w:rPr>
        <w:t xml:space="preserve"> </w:t>
      </w:r>
    </w:p>
    <w:p w14:paraId="4146A39A">
      <w:pPr>
        <w:spacing w:before="65" w:line="229"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我方</w:t>
      </w:r>
      <w:r>
        <w:rPr>
          <w:rFonts w:hint="eastAsia" w:ascii="微软雅黑" w:hAnsi="微软雅黑" w:eastAsia="微软雅黑" w:cs="微软雅黑"/>
          <w:color w:val="auto"/>
          <w:spacing w:val="8"/>
          <w:sz w:val="23"/>
          <w:szCs w:val="23"/>
        </w:rPr>
        <w:t>参加</w:t>
      </w:r>
      <w:r>
        <w:rPr>
          <w:rFonts w:hint="eastAsia" w:ascii="微软雅黑" w:hAnsi="微软雅黑" w:eastAsia="微软雅黑" w:cs="微软雅黑"/>
          <w:color w:val="auto"/>
          <w:spacing w:val="8"/>
          <w:sz w:val="23"/>
          <w:szCs w:val="23"/>
          <w:u w:val="single"/>
        </w:rPr>
        <w:t xml:space="preserve">                  (项目名称+标项) </w:t>
      </w:r>
      <w:r>
        <w:rPr>
          <w:rFonts w:hint="eastAsia" w:ascii="微软雅黑" w:hAnsi="微软雅黑" w:eastAsia="微软雅黑" w:cs="微软雅黑"/>
          <w:color w:val="auto"/>
          <w:spacing w:val="8"/>
          <w:sz w:val="23"/>
          <w:szCs w:val="23"/>
        </w:rPr>
        <w:t>的申请 ，根据法律法规维护投标公正性的相关规</w:t>
      </w:r>
    </w:p>
    <w:p w14:paraId="4DFF236F">
      <w:pPr>
        <w:spacing w:before="106" w:line="178"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定 ，特就本单位控股及管理关系情况申报如下 ，并承担申报不实的责任。</w:t>
      </w:r>
    </w:p>
    <w:tbl>
      <w:tblPr>
        <w:tblStyle w:val="22"/>
        <w:tblW w:w="9660"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3"/>
        <w:gridCol w:w="3247"/>
      </w:tblGrid>
      <w:tr w14:paraId="33335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400" w:type="dxa"/>
          </w:tcPr>
          <w:p w14:paraId="4FFF4705">
            <w:pPr>
              <w:spacing w:before="207" w:line="189" w:lineRule="auto"/>
              <w:ind w:left="112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申报人名称</w:t>
            </w:r>
          </w:p>
        </w:tc>
        <w:tc>
          <w:tcPr>
            <w:tcW w:w="6260" w:type="dxa"/>
            <w:gridSpan w:val="2"/>
          </w:tcPr>
          <w:p w14:paraId="0F5461A9">
            <w:pPr>
              <w:rPr>
                <w:rFonts w:hint="eastAsia" w:ascii="微软雅黑" w:hAnsi="微软雅黑" w:eastAsia="微软雅黑" w:cs="微软雅黑"/>
                <w:color w:val="auto"/>
              </w:rPr>
            </w:pPr>
          </w:p>
        </w:tc>
      </w:tr>
      <w:tr w14:paraId="2CE3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0" w:type="dxa"/>
            <w:vMerge w:val="restart"/>
            <w:tcBorders>
              <w:bottom w:val="nil"/>
            </w:tcBorders>
          </w:tcPr>
          <w:p w14:paraId="53BF1127">
            <w:pPr>
              <w:spacing w:line="376" w:lineRule="auto"/>
              <w:rPr>
                <w:rFonts w:hint="eastAsia" w:ascii="微软雅黑" w:hAnsi="微软雅黑" w:eastAsia="微软雅黑" w:cs="微软雅黑"/>
                <w:color w:val="auto"/>
              </w:rPr>
            </w:pPr>
          </w:p>
          <w:p w14:paraId="6401EAC5">
            <w:pPr>
              <w:spacing w:before="99" w:line="233" w:lineRule="auto"/>
              <w:ind w:left="45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法定代表人/单位负责人</w:t>
            </w:r>
          </w:p>
        </w:tc>
        <w:tc>
          <w:tcPr>
            <w:tcW w:w="3013" w:type="dxa"/>
          </w:tcPr>
          <w:p w14:paraId="38986D18">
            <w:pPr>
              <w:spacing w:before="204" w:line="188" w:lineRule="auto"/>
              <w:ind w:left="10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姓</w:t>
            </w:r>
            <w:r>
              <w:rPr>
                <w:rFonts w:hint="eastAsia" w:ascii="微软雅黑" w:hAnsi="微软雅黑" w:eastAsia="微软雅黑" w:cs="微软雅黑"/>
                <w:color w:val="auto"/>
                <w:spacing w:val="2"/>
                <w:sz w:val="23"/>
                <w:szCs w:val="23"/>
              </w:rPr>
              <w:t xml:space="preserve">       名</w:t>
            </w:r>
          </w:p>
        </w:tc>
        <w:tc>
          <w:tcPr>
            <w:tcW w:w="3247" w:type="dxa"/>
          </w:tcPr>
          <w:p w14:paraId="4A9E1047">
            <w:pPr>
              <w:rPr>
                <w:rFonts w:hint="eastAsia" w:ascii="微软雅黑" w:hAnsi="微软雅黑" w:eastAsia="微软雅黑" w:cs="微软雅黑"/>
                <w:color w:val="auto"/>
              </w:rPr>
            </w:pPr>
          </w:p>
        </w:tc>
      </w:tr>
      <w:tr w14:paraId="7D8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00" w:type="dxa"/>
            <w:vMerge w:val="continue"/>
            <w:tcBorders>
              <w:top w:val="nil"/>
            </w:tcBorders>
          </w:tcPr>
          <w:p w14:paraId="28794244">
            <w:pPr>
              <w:rPr>
                <w:rFonts w:hint="eastAsia" w:ascii="微软雅黑" w:hAnsi="微软雅黑" w:eastAsia="微软雅黑" w:cs="微软雅黑"/>
                <w:color w:val="auto"/>
              </w:rPr>
            </w:pPr>
          </w:p>
        </w:tc>
        <w:tc>
          <w:tcPr>
            <w:tcW w:w="3013" w:type="dxa"/>
          </w:tcPr>
          <w:p w14:paraId="4EEFEA2B">
            <w:pPr>
              <w:spacing w:before="205" w:line="189" w:lineRule="auto"/>
              <w:ind w:left="102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身</w:t>
            </w:r>
            <w:r>
              <w:rPr>
                <w:rFonts w:hint="eastAsia" w:ascii="微软雅黑" w:hAnsi="微软雅黑" w:eastAsia="微软雅黑" w:cs="微软雅黑"/>
                <w:color w:val="auto"/>
                <w:spacing w:val="8"/>
                <w:sz w:val="23"/>
                <w:szCs w:val="23"/>
              </w:rPr>
              <w:t>份证号</w:t>
            </w:r>
          </w:p>
        </w:tc>
        <w:tc>
          <w:tcPr>
            <w:tcW w:w="3247" w:type="dxa"/>
          </w:tcPr>
          <w:p w14:paraId="64F747B0">
            <w:pPr>
              <w:rPr>
                <w:rFonts w:hint="eastAsia" w:ascii="微软雅黑" w:hAnsi="微软雅黑" w:eastAsia="微软雅黑" w:cs="微软雅黑"/>
                <w:color w:val="auto"/>
              </w:rPr>
            </w:pPr>
          </w:p>
        </w:tc>
      </w:tr>
      <w:tr w14:paraId="48A3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400" w:type="dxa"/>
          </w:tcPr>
          <w:p w14:paraId="1E0CA2F2">
            <w:pPr>
              <w:spacing w:before="160" w:line="668" w:lineRule="exact"/>
              <w:ind w:left="57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position w:val="30"/>
                <w:sz w:val="23"/>
                <w:szCs w:val="23"/>
              </w:rPr>
              <w:t>控股股东/投资人名</w:t>
            </w:r>
            <w:r>
              <w:rPr>
                <w:rFonts w:hint="eastAsia" w:ascii="微软雅黑" w:hAnsi="微软雅黑" w:eastAsia="微软雅黑" w:cs="微软雅黑"/>
                <w:color w:val="auto"/>
                <w:spacing w:val="8"/>
                <w:position w:val="30"/>
                <w:sz w:val="23"/>
                <w:szCs w:val="23"/>
              </w:rPr>
              <w:t>称</w:t>
            </w:r>
          </w:p>
          <w:p w14:paraId="65D3CF4A">
            <w:pPr>
              <w:spacing w:before="1" w:line="189" w:lineRule="auto"/>
              <w:ind w:left="110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及</w:t>
            </w:r>
            <w:r>
              <w:rPr>
                <w:rFonts w:hint="eastAsia" w:ascii="微软雅黑" w:hAnsi="微软雅黑" w:eastAsia="微软雅黑" w:cs="微软雅黑"/>
                <w:color w:val="auto"/>
                <w:spacing w:val="9"/>
                <w:sz w:val="23"/>
                <w:szCs w:val="23"/>
              </w:rPr>
              <w:t>出资比例</w:t>
            </w:r>
          </w:p>
        </w:tc>
        <w:tc>
          <w:tcPr>
            <w:tcW w:w="6260" w:type="dxa"/>
            <w:gridSpan w:val="2"/>
          </w:tcPr>
          <w:p w14:paraId="09C43EA0">
            <w:pPr>
              <w:rPr>
                <w:rFonts w:hint="eastAsia" w:ascii="微软雅黑" w:hAnsi="微软雅黑" w:eastAsia="微软雅黑" w:cs="微软雅黑"/>
                <w:color w:val="auto"/>
              </w:rPr>
            </w:pPr>
          </w:p>
        </w:tc>
      </w:tr>
      <w:tr w14:paraId="3A52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400" w:type="dxa"/>
          </w:tcPr>
          <w:p w14:paraId="37F9ACE0">
            <w:pPr>
              <w:spacing w:before="161" w:line="668" w:lineRule="exact"/>
              <w:ind w:left="45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position w:val="30"/>
                <w:sz w:val="23"/>
                <w:szCs w:val="23"/>
              </w:rPr>
              <w:t>非控股股东/投资人名</w:t>
            </w:r>
            <w:r>
              <w:rPr>
                <w:rFonts w:hint="eastAsia" w:ascii="微软雅黑" w:hAnsi="微软雅黑" w:eastAsia="微软雅黑" w:cs="微软雅黑"/>
                <w:color w:val="auto"/>
                <w:spacing w:val="7"/>
                <w:position w:val="30"/>
                <w:sz w:val="23"/>
                <w:szCs w:val="23"/>
              </w:rPr>
              <w:t>称</w:t>
            </w:r>
          </w:p>
          <w:p w14:paraId="0069EF03">
            <w:pPr>
              <w:spacing w:before="1" w:line="189" w:lineRule="auto"/>
              <w:ind w:left="110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及</w:t>
            </w:r>
            <w:r>
              <w:rPr>
                <w:rFonts w:hint="eastAsia" w:ascii="微软雅黑" w:hAnsi="微软雅黑" w:eastAsia="微软雅黑" w:cs="微软雅黑"/>
                <w:color w:val="auto"/>
                <w:spacing w:val="9"/>
                <w:sz w:val="23"/>
                <w:szCs w:val="23"/>
              </w:rPr>
              <w:t>出资比例</w:t>
            </w:r>
          </w:p>
        </w:tc>
        <w:tc>
          <w:tcPr>
            <w:tcW w:w="6260" w:type="dxa"/>
            <w:gridSpan w:val="2"/>
          </w:tcPr>
          <w:p w14:paraId="7B02ED33">
            <w:pPr>
              <w:rPr>
                <w:rFonts w:hint="eastAsia" w:ascii="微软雅黑" w:hAnsi="微软雅黑" w:eastAsia="微软雅黑" w:cs="微软雅黑"/>
                <w:color w:val="auto"/>
              </w:rPr>
            </w:pPr>
          </w:p>
        </w:tc>
      </w:tr>
      <w:tr w14:paraId="791D9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0" w:type="dxa"/>
            <w:vMerge w:val="restart"/>
            <w:tcBorders>
              <w:bottom w:val="nil"/>
            </w:tcBorders>
          </w:tcPr>
          <w:p w14:paraId="12375B3A">
            <w:pPr>
              <w:spacing w:line="422" w:lineRule="auto"/>
              <w:rPr>
                <w:rFonts w:hint="eastAsia" w:ascii="微软雅黑" w:hAnsi="微软雅黑" w:eastAsia="微软雅黑" w:cs="微软雅黑"/>
                <w:color w:val="auto"/>
              </w:rPr>
            </w:pPr>
          </w:p>
          <w:p w14:paraId="70B37903">
            <w:pPr>
              <w:spacing w:before="98" w:line="189" w:lineRule="auto"/>
              <w:ind w:left="74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管</w:t>
            </w:r>
            <w:r>
              <w:rPr>
                <w:rFonts w:hint="eastAsia" w:ascii="微软雅黑" w:hAnsi="微软雅黑" w:eastAsia="微软雅黑" w:cs="微软雅黑"/>
                <w:color w:val="auto"/>
                <w:spacing w:val="9"/>
                <w:sz w:val="23"/>
                <w:szCs w:val="23"/>
              </w:rPr>
              <w:t>理关系单位名称</w:t>
            </w:r>
          </w:p>
        </w:tc>
        <w:tc>
          <w:tcPr>
            <w:tcW w:w="3013" w:type="dxa"/>
          </w:tcPr>
          <w:p w14:paraId="30366A17">
            <w:pPr>
              <w:spacing w:before="206" w:line="189" w:lineRule="auto"/>
              <w:ind w:left="54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管</w:t>
            </w:r>
            <w:r>
              <w:rPr>
                <w:rFonts w:hint="eastAsia" w:ascii="微软雅黑" w:hAnsi="微软雅黑" w:eastAsia="微软雅黑" w:cs="微软雅黑"/>
                <w:color w:val="auto"/>
                <w:spacing w:val="9"/>
                <w:sz w:val="23"/>
                <w:szCs w:val="23"/>
              </w:rPr>
              <w:t>理关系单位名称</w:t>
            </w:r>
          </w:p>
        </w:tc>
        <w:tc>
          <w:tcPr>
            <w:tcW w:w="3247" w:type="dxa"/>
          </w:tcPr>
          <w:p w14:paraId="3290D3E4">
            <w:pPr>
              <w:rPr>
                <w:rFonts w:hint="eastAsia" w:ascii="微软雅黑" w:hAnsi="微软雅黑" w:eastAsia="微软雅黑" w:cs="微软雅黑"/>
                <w:color w:val="auto"/>
              </w:rPr>
            </w:pPr>
          </w:p>
        </w:tc>
      </w:tr>
      <w:tr w14:paraId="4978B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00" w:type="dxa"/>
            <w:vMerge w:val="continue"/>
            <w:tcBorders>
              <w:top w:val="nil"/>
            </w:tcBorders>
          </w:tcPr>
          <w:p w14:paraId="7FF6CBD2">
            <w:pPr>
              <w:rPr>
                <w:rFonts w:hint="eastAsia" w:ascii="微软雅黑" w:hAnsi="微软雅黑" w:eastAsia="微软雅黑" w:cs="微软雅黑"/>
                <w:color w:val="auto"/>
              </w:rPr>
            </w:pPr>
          </w:p>
        </w:tc>
        <w:tc>
          <w:tcPr>
            <w:tcW w:w="3013" w:type="dxa"/>
          </w:tcPr>
          <w:p w14:paraId="39F62210">
            <w:pPr>
              <w:spacing w:before="207" w:line="189" w:lineRule="auto"/>
              <w:ind w:left="42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被</w:t>
            </w:r>
            <w:r>
              <w:rPr>
                <w:rFonts w:hint="eastAsia" w:ascii="微软雅黑" w:hAnsi="微软雅黑" w:eastAsia="微软雅黑" w:cs="微软雅黑"/>
                <w:color w:val="auto"/>
                <w:spacing w:val="9"/>
                <w:sz w:val="23"/>
                <w:szCs w:val="23"/>
              </w:rPr>
              <w:t>管理关系单位名称</w:t>
            </w:r>
          </w:p>
        </w:tc>
        <w:tc>
          <w:tcPr>
            <w:tcW w:w="3247" w:type="dxa"/>
          </w:tcPr>
          <w:p w14:paraId="32859382">
            <w:pPr>
              <w:rPr>
                <w:rFonts w:hint="eastAsia" w:ascii="微软雅黑" w:hAnsi="微软雅黑" w:eastAsia="微软雅黑" w:cs="微软雅黑"/>
                <w:color w:val="auto"/>
              </w:rPr>
            </w:pPr>
          </w:p>
        </w:tc>
      </w:tr>
      <w:tr w14:paraId="3113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400" w:type="dxa"/>
          </w:tcPr>
          <w:p w14:paraId="373590F6">
            <w:pPr>
              <w:spacing w:before="238" w:line="190" w:lineRule="auto"/>
              <w:ind w:left="1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备</w:t>
            </w:r>
            <w:r>
              <w:rPr>
                <w:rFonts w:hint="eastAsia" w:ascii="微软雅黑" w:hAnsi="微软雅黑" w:eastAsia="微软雅黑" w:cs="微软雅黑"/>
                <w:color w:val="auto"/>
                <w:spacing w:val="9"/>
                <w:sz w:val="23"/>
                <w:szCs w:val="23"/>
              </w:rPr>
              <w:t>注</w:t>
            </w:r>
          </w:p>
        </w:tc>
        <w:tc>
          <w:tcPr>
            <w:tcW w:w="6260" w:type="dxa"/>
            <w:gridSpan w:val="2"/>
          </w:tcPr>
          <w:p w14:paraId="1D07033D">
            <w:pPr>
              <w:rPr>
                <w:rFonts w:hint="eastAsia" w:ascii="微软雅黑" w:hAnsi="微软雅黑" w:eastAsia="微软雅黑" w:cs="微软雅黑"/>
                <w:color w:val="auto"/>
              </w:rPr>
            </w:pPr>
          </w:p>
        </w:tc>
      </w:tr>
    </w:tbl>
    <w:p w14:paraId="65A26A48">
      <w:pPr>
        <w:spacing w:before="160" w:line="390" w:lineRule="auto"/>
        <w:ind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注 ：1.控股股</w:t>
      </w:r>
      <w:r>
        <w:rPr>
          <w:rFonts w:hint="eastAsia" w:ascii="微软雅黑" w:hAnsi="微软雅黑" w:eastAsia="微软雅黑" w:cs="微软雅黑"/>
          <w:color w:val="auto"/>
          <w:spacing w:val="3"/>
          <w:sz w:val="23"/>
          <w:szCs w:val="23"/>
        </w:rPr>
        <w:t>东</w:t>
      </w:r>
      <w:r>
        <w:rPr>
          <w:rFonts w:hint="eastAsia" w:ascii="微软雅黑" w:hAnsi="微软雅黑" w:eastAsia="微软雅黑" w:cs="微软雅黑"/>
          <w:color w:val="auto"/>
          <w:spacing w:val="2"/>
          <w:sz w:val="23"/>
          <w:szCs w:val="23"/>
        </w:rPr>
        <w:t>/投资人是指出资比例在 50%以上 ，或者出资比例不足 50% ，但享有公司股东</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8"/>
          <w:sz w:val="23"/>
          <w:szCs w:val="23"/>
        </w:rPr>
        <w:t>会</w:t>
      </w:r>
      <w:r>
        <w:rPr>
          <w:rFonts w:hint="eastAsia" w:ascii="微软雅黑" w:hAnsi="微软雅黑" w:eastAsia="微软雅黑" w:cs="微软雅黑"/>
          <w:color w:val="auto"/>
          <w:spacing w:val="14"/>
          <w:sz w:val="23"/>
          <w:szCs w:val="23"/>
        </w:rPr>
        <w:t>/董事会控制权的投资方 (含单位或者个人)  ；</w:t>
      </w:r>
    </w:p>
    <w:p w14:paraId="22D42CE4">
      <w:pPr>
        <w:spacing w:before="7" w:line="380" w:lineRule="auto"/>
        <w:ind w:left="1"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1"/>
          <w:sz w:val="23"/>
          <w:szCs w:val="23"/>
        </w:rPr>
        <w:t>2</w:t>
      </w:r>
      <w:r>
        <w:rPr>
          <w:rFonts w:hint="eastAsia" w:ascii="微软雅黑" w:hAnsi="微软雅黑" w:eastAsia="微软雅黑" w:cs="微软雅黑"/>
          <w:color w:val="auto"/>
          <w:spacing w:val="14"/>
          <w:sz w:val="23"/>
          <w:szCs w:val="23"/>
        </w:rPr>
        <w:t>.管理关系单位是指与不具有出资持股关系的其他单位之间存在管理与被管理关系的单</w:t>
      </w:r>
      <w:r>
        <w:rPr>
          <w:rFonts w:hint="eastAsia" w:ascii="微软雅黑" w:hAnsi="微软雅黑" w:eastAsia="微软雅黑" w:cs="微软雅黑"/>
          <w:color w:val="auto"/>
          <w:sz w:val="23"/>
          <w:szCs w:val="23"/>
        </w:rPr>
        <w:t xml:space="preserve"> 位 ；</w:t>
      </w:r>
    </w:p>
    <w:p w14:paraId="40CAED69">
      <w:pPr>
        <w:spacing w:line="580" w:lineRule="exact"/>
        <w:ind w:left="49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position w:val="27"/>
          <w:sz w:val="23"/>
          <w:szCs w:val="23"/>
        </w:rPr>
        <w:t>3.如</w:t>
      </w:r>
      <w:r>
        <w:rPr>
          <w:rFonts w:hint="eastAsia" w:ascii="微软雅黑" w:hAnsi="微软雅黑" w:eastAsia="微软雅黑" w:cs="微软雅黑"/>
          <w:color w:val="auto"/>
          <w:spacing w:val="5"/>
          <w:position w:val="27"/>
          <w:sz w:val="23"/>
          <w:szCs w:val="23"/>
        </w:rPr>
        <w:t>未</w:t>
      </w:r>
      <w:r>
        <w:rPr>
          <w:rFonts w:hint="eastAsia" w:ascii="微软雅黑" w:hAnsi="微软雅黑" w:eastAsia="微软雅黑" w:cs="微软雅黑"/>
          <w:color w:val="auto"/>
          <w:spacing w:val="4"/>
          <w:position w:val="27"/>
          <w:sz w:val="23"/>
          <w:szCs w:val="23"/>
        </w:rPr>
        <w:t>有相关情况 ，请在相应栏填写“无”。</w:t>
      </w:r>
    </w:p>
    <w:p w14:paraId="4402B308">
      <w:pPr>
        <w:spacing w:before="1" w:line="228"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 xml:space="preserve">投标人名称 (单位盖章) </w:t>
      </w:r>
      <w:r>
        <w:rPr>
          <w:rFonts w:hint="eastAsia" w:ascii="微软雅黑" w:hAnsi="微软雅黑" w:eastAsia="微软雅黑" w:cs="微软雅黑"/>
          <w:color w:val="auto"/>
          <w:spacing w:val="18"/>
          <w:sz w:val="23"/>
          <w:szCs w:val="23"/>
        </w:rPr>
        <w:t>:</w:t>
      </w:r>
      <w:r>
        <w:rPr>
          <w:rFonts w:hint="eastAsia" w:ascii="微软雅黑" w:hAnsi="微软雅黑" w:eastAsia="微软雅黑" w:cs="微软雅黑"/>
          <w:color w:val="auto"/>
          <w:sz w:val="23"/>
          <w:szCs w:val="23"/>
          <w:u w:val="single"/>
        </w:rPr>
        <w:t xml:space="preserve">                                      </w:t>
      </w:r>
    </w:p>
    <w:p w14:paraId="369B043C">
      <w:pPr>
        <w:spacing w:before="248" w:line="229"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1"/>
          <w:sz w:val="23"/>
          <w:szCs w:val="23"/>
        </w:rPr>
        <w:t>定</w:t>
      </w:r>
      <w:r>
        <w:rPr>
          <w:rFonts w:hint="eastAsia" w:ascii="微软雅黑" w:hAnsi="微软雅黑" w:eastAsia="微软雅黑" w:cs="微软雅黑"/>
          <w:color w:val="auto"/>
          <w:spacing w:val="8"/>
          <w:sz w:val="23"/>
          <w:szCs w:val="23"/>
        </w:rPr>
        <w:t>代表人或委托代理人(签字或盖章):</w:t>
      </w:r>
      <w:r>
        <w:rPr>
          <w:rFonts w:hint="eastAsia" w:ascii="微软雅黑" w:hAnsi="微软雅黑" w:eastAsia="微软雅黑" w:cs="微软雅黑"/>
          <w:color w:val="auto"/>
          <w:sz w:val="23"/>
          <w:szCs w:val="23"/>
          <w:u w:val="single"/>
        </w:rPr>
        <w:t xml:space="preserve">                                     </w:t>
      </w:r>
    </w:p>
    <w:p w14:paraId="73FE52D3">
      <w:pPr>
        <w:spacing w:before="248" w:line="233" w:lineRule="auto"/>
        <w:ind w:left="3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日期 ：</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3"/>
          <w:sz w:val="23"/>
          <w:szCs w:val="23"/>
        </w:rPr>
        <w:t xml:space="preserve">        年  月    日</w:t>
      </w:r>
    </w:p>
    <w:p w14:paraId="5954CAD5">
      <w:pPr>
        <w:rPr>
          <w:rFonts w:hint="eastAsia" w:ascii="微软雅黑" w:hAnsi="微软雅黑" w:eastAsia="微软雅黑" w:cs="微软雅黑"/>
          <w:color w:val="auto"/>
        </w:rPr>
        <w:sectPr>
          <w:footerReference r:id="rId38" w:type="default"/>
          <w:pgSz w:w="11906" w:h="16839"/>
          <w:pgMar w:top="400" w:right="1079" w:bottom="1171" w:left="1081" w:header="0" w:footer="994" w:gutter="0"/>
          <w:cols w:space="720" w:num="1"/>
        </w:sectPr>
      </w:pPr>
    </w:p>
    <w:p w14:paraId="1E59FC83">
      <w:pPr>
        <w:spacing w:line="274" w:lineRule="auto"/>
        <w:rPr>
          <w:rFonts w:hint="eastAsia" w:ascii="微软雅黑" w:hAnsi="微软雅黑" w:eastAsia="微软雅黑" w:cs="微软雅黑"/>
          <w:color w:val="auto"/>
        </w:rPr>
      </w:pPr>
    </w:p>
    <w:p w14:paraId="7D38E110">
      <w:pPr>
        <w:spacing w:line="274" w:lineRule="auto"/>
        <w:rPr>
          <w:rFonts w:hint="eastAsia" w:ascii="微软雅黑" w:hAnsi="微软雅黑" w:eastAsia="微软雅黑" w:cs="微软雅黑"/>
          <w:color w:val="auto"/>
        </w:rPr>
      </w:pPr>
    </w:p>
    <w:p w14:paraId="0A1F1ADA">
      <w:pPr>
        <w:spacing w:line="274" w:lineRule="auto"/>
        <w:rPr>
          <w:rFonts w:hint="eastAsia" w:ascii="微软雅黑" w:hAnsi="微软雅黑" w:eastAsia="微软雅黑" w:cs="微软雅黑"/>
          <w:color w:val="auto"/>
        </w:rPr>
      </w:pPr>
    </w:p>
    <w:p w14:paraId="6655D05F">
      <w:pPr>
        <w:spacing w:line="274" w:lineRule="auto"/>
        <w:rPr>
          <w:rFonts w:hint="eastAsia" w:ascii="微软雅黑" w:hAnsi="微软雅黑" w:eastAsia="微软雅黑" w:cs="微软雅黑"/>
          <w:color w:val="auto"/>
        </w:rPr>
      </w:pPr>
    </w:p>
    <w:p w14:paraId="0527A8AD">
      <w:pPr>
        <w:spacing w:before="120" w:line="187" w:lineRule="auto"/>
        <w:ind w:left="207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8、其他有</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利于投标人的文件或证明材料</w:t>
      </w:r>
    </w:p>
    <w:p w14:paraId="5D7EB85B">
      <w:pPr>
        <w:spacing w:before="267" w:line="19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参照“第</w:t>
      </w:r>
      <w:r>
        <w:rPr>
          <w:rFonts w:hint="eastAsia" w:ascii="微软雅黑" w:hAnsi="微软雅黑" w:eastAsia="微软雅黑" w:cs="微软雅黑"/>
          <w:color w:val="auto"/>
          <w:spacing w:val="4"/>
          <w:sz w:val="23"/>
          <w:szCs w:val="23"/>
        </w:rPr>
        <w:t>五</w:t>
      </w:r>
      <w:r>
        <w:rPr>
          <w:rFonts w:hint="eastAsia" w:ascii="微软雅黑" w:hAnsi="微软雅黑" w:eastAsia="微软雅黑" w:cs="微软雅黑"/>
          <w:color w:val="auto"/>
          <w:spacing w:val="3"/>
          <w:sz w:val="23"/>
          <w:szCs w:val="23"/>
        </w:rPr>
        <w:t>章采购需求”“第六章评分方法和标准”，提供有利于投标人的其他证明文件。</w:t>
      </w:r>
    </w:p>
    <w:p w14:paraId="6B0C1BB6">
      <w:pPr>
        <w:rPr>
          <w:rFonts w:hint="eastAsia" w:ascii="微软雅黑" w:hAnsi="微软雅黑" w:eastAsia="微软雅黑" w:cs="微软雅黑"/>
          <w:color w:val="auto"/>
        </w:rPr>
        <w:sectPr>
          <w:footerReference r:id="rId39" w:type="default"/>
          <w:pgSz w:w="11906" w:h="16839"/>
          <w:pgMar w:top="400" w:right="1010" w:bottom="1171" w:left="1562" w:header="0" w:footer="994" w:gutter="0"/>
          <w:cols w:space="720" w:num="1"/>
        </w:sectPr>
      </w:pPr>
    </w:p>
    <w:p w14:paraId="245581A5">
      <w:pPr>
        <w:spacing w:line="253" w:lineRule="auto"/>
        <w:rPr>
          <w:rFonts w:hint="eastAsia" w:ascii="微软雅黑" w:hAnsi="微软雅黑" w:eastAsia="微软雅黑" w:cs="微软雅黑"/>
          <w:color w:val="auto"/>
        </w:rPr>
      </w:pPr>
    </w:p>
    <w:p w14:paraId="7F5B689C">
      <w:pPr>
        <w:spacing w:line="254" w:lineRule="auto"/>
        <w:rPr>
          <w:rFonts w:hint="eastAsia" w:ascii="微软雅黑" w:hAnsi="微软雅黑" w:eastAsia="微软雅黑" w:cs="微软雅黑"/>
          <w:color w:val="auto"/>
        </w:rPr>
      </w:pPr>
    </w:p>
    <w:p w14:paraId="70C9286C">
      <w:pPr>
        <w:spacing w:line="254" w:lineRule="auto"/>
        <w:rPr>
          <w:rFonts w:hint="eastAsia" w:ascii="微软雅黑" w:hAnsi="微软雅黑" w:eastAsia="微软雅黑" w:cs="微软雅黑"/>
          <w:color w:val="auto"/>
        </w:rPr>
      </w:pPr>
    </w:p>
    <w:p w14:paraId="7020ABE5">
      <w:pPr>
        <w:spacing w:line="254" w:lineRule="auto"/>
        <w:rPr>
          <w:rFonts w:hint="eastAsia" w:ascii="微软雅黑" w:hAnsi="微软雅黑" w:eastAsia="微软雅黑" w:cs="微软雅黑"/>
          <w:color w:val="auto"/>
        </w:rPr>
      </w:pPr>
    </w:p>
    <w:p w14:paraId="306F695A">
      <w:pPr>
        <w:spacing w:before="99" w:line="233" w:lineRule="auto"/>
        <w:ind w:left="2054"/>
        <w:outlineLvl w:val="1"/>
        <w:rPr>
          <w:rFonts w:hint="eastAsia" w:ascii="微软雅黑" w:hAnsi="微软雅黑" w:eastAsia="微软雅黑" w:cs="微软雅黑"/>
          <w:color w:val="auto"/>
          <w:sz w:val="23"/>
          <w:szCs w:val="23"/>
        </w:rPr>
      </w:pPr>
      <w:bookmarkStart w:id="11" w:name="_bookmark12"/>
      <w:bookmarkEnd w:id="11"/>
      <w:r>
        <w:rPr>
          <w:rFonts w:hint="eastAsia" w:ascii="微软雅黑" w:hAnsi="微软雅黑" w:eastAsia="微软雅黑" w:cs="微软雅黑"/>
          <w:color w:val="auto"/>
          <w:spacing w:val="24"/>
          <w:sz w:val="23"/>
          <w:szCs w:val="23"/>
          <w14:textOutline w14:w="3175" w14:cap="flat" w14:cmpd="sng" w14:algn="ctr">
            <w14:solidFill>
              <w14:srgbClr w14:val="000000"/>
            </w14:solidFill>
            <w14:prstDash w14:val="solid"/>
            <w14:miter w14:val="0"/>
          </w14:textOutline>
        </w:rPr>
        <w:t>9</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、关于对本投标文件</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(投标文件)</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中资料真实性的承诺</w:t>
      </w:r>
    </w:p>
    <w:p w14:paraId="3D297098">
      <w:pPr>
        <w:spacing w:line="339" w:lineRule="auto"/>
        <w:rPr>
          <w:rFonts w:hint="eastAsia" w:ascii="微软雅黑" w:hAnsi="微软雅黑" w:eastAsia="微软雅黑" w:cs="微软雅黑"/>
          <w:color w:val="auto"/>
        </w:rPr>
      </w:pPr>
    </w:p>
    <w:p w14:paraId="79D15B52">
      <w:pPr>
        <w:spacing w:before="98" w:line="233"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2"/>
          <w:sz w:val="23"/>
          <w:szCs w:val="23"/>
          <w14:textOutline w14:w="3175" w14:cap="flat" w14:cmpd="sng" w14:algn="ctr">
            <w14:solidFill>
              <w14:srgbClr w14:val="000000"/>
            </w14:solidFill>
            <w14:prstDash w14:val="solid"/>
            <w14:miter w14:val="0"/>
          </w14:textOutline>
        </w:rPr>
        <w:t>致</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11"/>
          <w:sz w:val="23"/>
          <w:szCs w:val="23"/>
          <w:u w:val="single"/>
        </w:rPr>
        <w:t xml:space="preserve">   </w:t>
      </w:r>
      <w:r>
        <w:rPr>
          <w:rFonts w:hint="eastAsia" w:ascii="微软雅黑" w:hAnsi="微软雅黑" w:eastAsia="微软雅黑" w:cs="微软雅黑"/>
          <w:color w:val="auto"/>
          <w:spacing w:val="11"/>
          <w:sz w:val="23"/>
          <w:szCs w:val="23"/>
          <w:u w:val="single"/>
          <w14:textOutline w14:w="3175" w14:cap="flat" w14:cmpd="sng" w14:algn="ctr">
            <w14:solidFill>
              <w14:srgbClr w14:val="000000"/>
            </w14:solidFill>
            <w14:prstDash w14:val="solid"/>
            <w14:miter w14:val="0"/>
          </w14:textOutline>
        </w:rPr>
        <w:t>(项目名称+标项)</w:t>
      </w:r>
      <w:r>
        <w:rPr>
          <w:rFonts w:hint="eastAsia" w:ascii="微软雅黑" w:hAnsi="微软雅黑" w:eastAsia="微软雅黑" w:cs="微软雅黑"/>
          <w:color w:val="auto"/>
          <w:spacing w:val="11"/>
          <w:sz w:val="23"/>
          <w:szCs w:val="23"/>
          <w:u w:val="single"/>
        </w:rPr>
        <w:t xml:space="preserve"> </w:t>
      </w:r>
      <w:r>
        <w:rPr>
          <w:rFonts w:hint="eastAsia" w:ascii="微软雅黑" w:hAnsi="微软雅黑" w:eastAsia="微软雅黑" w:cs="微软雅黑"/>
          <w:color w:val="auto"/>
          <w:spacing w:val="11"/>
          <w:sz w:val="23"/>
          <w:szCs w:val="23"/>
          <w:u w:val="single"/>
          <w14:textOutline w14:w="3175" w14:cap="flat" w14:cmpd="sng" w14:algn="ctr">
            <w14:solidFill>
              <w14:srgbClr w14:val="000000"/>
            </w14:solidFill>
            <w14:prstDash w14:val="solid"/>
            <w14:miter w14:val="0"/>
          </w14:textOutline>
        </w:rPr>
        <w:t>评标委员会</w:t>
      </w:r>
      <w:r>
        <w:rPr>
          <w:rFonts w:hint="eastAsia" w:ascii="微软雅黑" w:hAnsi="微软雅黑" w:eastAsia="微软雅黑" w:cs="微软雅黑"/>
          <w:color w:val="auto"/>
          <w:sz w:val="23"/>
          <w:szCs w:val="23"/>
          <w:u w:val="single"/>
        </w:rPr>
        <w:t xml:space="preserve">   </w:t>
      </w:r>
    </w:p>
    <w:p w14:paraId="6FA94C67">
      <w:pPr>
        <w:spacing w:before="239" w:line="383" w:lineRule="auto"/>
        <w:ind w:firstLine="7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根</w:t>
      </w:r>
      <w:r>
        <w:rPr>
          <w:rFonts w:hint="eastAsia" w:ascii="微软雅黑" w:hAnsi="微软雅黑" w:eastAsia="微软雅黑" w:cs="微软雅黑"/>
          <w:color w:val="auto"/>
          <w:spacing w:val="19"/>
          <w:sz w:val="23"/>
          <w:szCs w:val="23"/>
        </w:rPr>
        <w:t>据</w:t>
      </w:r>
      <w:r>
        <w:rPr>
          <w:rFonts w:hint="eastAsia" w:ascii="微软雅黑" w:hAnsi="微软雅黑" w:eastAsia="微软雅黑" w:cs="微软雅黑"/>
          <w:color w:val="auto"/>
          <w:spacing w:val="10"/>
          <w:sz w:val="23"/>
          <w:szCs w:val="23"/>
        </w:rPr>
        <w:t>《中华人民共和国政府采购法》 、《中华人民共和国政府采购法实施条例》等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有关</w:t>
      </w:r>
      <w:r>
        <w:rPr>
          <w:rFonts w:hint="eastAsia" w:ascii="微软雅黑" w:hAnsi="微软雅黑" w:eastAsia="微软雅黑" w:cs="微软雅黑"/>
          <w:color w:val="auto"/>
          <w:spacing w:val="8"/>
          <w:sz w:val="23"/>
          <w:szCs w:val="23"/>
        </w:rPr>
        <w:t>法</w:t>
      </w:r>
      <w:r>
        <w:rPr>
          <w:rFonts w:hint="eastAsia" w:ascii="微软雅黑" w:hAnsi="微软雅黑" w:eastAsia="微软雅黑" w:cs="微软雅黑"/>
          <w:color w:val="auto"/>
          <w:spacing w:val="6"/>
          <w:sz w:val="23"/>
          <w:szCs w:val="23"/>
        </w:rPr>
        <w:t>律、法规的规定和</w:t>
      </w:r>
      <w:r>
        <w:rPr>
          <w:rFonts w:hint="eastAsia" w:ascii="微软雅黑" w:hAnsi="微软雅黑" w:eastAsia="微软雅黑" w:cs="微软雅黑"/>
          <w:color w:val="auto"/>
          <w:spacing w:val="6"/>
          <w:sz w:val="23"/>
          <w:szCs w:val="23"/>
          <w:u w:val="single"/>
        </w:rPr>
        <w:t xml:space="preserve">       (项目名称+标项)       </w:t>
      </w:r>
      <w:r>
        <w:rPr>
          <w:rFonts w:hint="eastAsia" w:ascii="微软雅黑" w:hAnsi="微软雅黑" w:eastAsia="微软雅黑" w:cs="微软雅黑"/>
          <w:color w:val="auto"/>
          <w:spacing w:val="6"/>
          <w:sz w:val="23"/>
          <w:szCs w:val="23"/>
        </w:rPr>
        <w:t xml:space="preserve"> 的招标文件的要求 ，我公司在</w:t>
      </w:r>
      <w:r>
        <w:rPr>
          <w:rFonts w:hint="eastAsia" w:ascii="微软雅黑" w:hAnsi="微软雅黑" w:eastAsia="微软雅黑" w:cs="微软雅黑"/>
          <w:color w:val="auto"/>
          <w:spacing w:val="6"/>
          <w:sz w:val="23"/>
          <w:szCs w:val="23"/>
          <w:u w:val="single"/>
        </w:rPr>
        <w:t xml:space="preserve">      ( 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3"/>
          <w:sz w:val="23"/>
          <w:szCs w:val="23"/>
          <w:u w:val="single"/>
        </w:rPr>
        <w:t>目</w:t>
      </w:r>
      <w:r>
        <w:rPr>
          <w:rFonts w:hint="eastAsia" w:ascii="微软雅黑" w:hAnsi="微软雅黑" w:eastAsia="微软雅黑" w:cs="微软雅黑"/>
          <w:color w:val="auto"/>
          <w:spacing w:val="8"/>
          <w:sz w:val="23"/>
          <w:szCs w:val="23"/>
          <w:u w:val="single"/>
        </w:rPr>
        <w:t xml:space="preserve">名称+标项)      </w:t>
      </w:r>
      <w:r>
        <w:rPr>
          <w:rFonts w:hint="eastAsia" w:ascii="微软雅黑" w:hAnsi="微软雅黑" w:eastAsia="微软雅黑" w:cs="微软雅黑"/>
          <w:color w:val="auto"/>
          <w:spacing w:val="8"/>
          <w:sz w:val="23"/>
          <w:szCs w:val="23"/>
        </w:rPr>
        <w:t xml:space="preserve"> 投标文件中所提供资料真实性作如下承诺 ：</w:t>
      </w:r>
    </w:p>
    <w:p w14:paraId="4CE4EFBF">
      <w:pPr>
        <w:spacing w:before="5" w:line="363" w:lineRule="auto"/>
        <w:ind w:firstLine="71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我公</w:t>
      </w:r>
      <w:r>
        <w:rPr>
          <w:rFonts w:hint="eastAsia" w:ascii="微软雅黑" w:hAnsi="微软雅黑" w:eastAsia="微软雅黑" w:cs="微软雅黑"/>
          <w:color w:val="auto"/>
          <w:spacing w:val="9"/>
          <w:sz w:val="23"/>
          <w:szCs w:val="23"/>
        </w:rPr>
        <w:t>司</w:t>
      </w:r>
      <w:r>
        <w:rPr>
          <w:rFonts w:hint="eastAsia" w:ascii="微软雅黑" w:hAnsi="微软雅黑" w:eastAsia="微软雅黑" w:cs="微软雅黑"/>
          <w:color w:val="auto"/>
          <w:spacing w:val="8"/>
          <w:sz w:val="23"/>
          <w:szCs w:val="23"/>
        </w:rPr>
        <w:t>将严格按招标文件要求 ，在编制本投标文件时 ，对投标文件中所提供的资料</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5"/>
          <w:sz w:val="23"/>
          <w:szCs w:val="23"/>
        </w:rPr>
        <w:t>全</w:t>
      </w:r>
      <w:r>
        <w:rPr>
          <w:rFonts w:hint="eastAsia" w:ascii="微软雅黑" w:hAnsi="微软雅黑" w:eastAsia="微软雅黑" w:cs="微软雅黑"/>
          <w:color w:val="auto"/>
          <w:spacing w:val="11"/>
          <w:sz w:val="23"/>
          <w:szCs w:val="23"/>
        </w:rPr>
        <w:t>部真实和正确 ，并对提供的所有资料 (资格、其他材料等) 的真实性负责 ！</w:t>
      </w:r>
    </w:p>
    <w:p w14:paraId="05CE549F">
      <w:pPr>
        <w:spacing w:line="388" w:lineRule="auto"/>
        <w:ind w:firstLine="7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7"/>
          <w:sz w:val="23"/>
          <w:szCs w:val="23"/>
        </w:rPr>
        <w:t>对</w:t>
      </w:r>
      <w:r>
        <w:rPr>
          <w:rFonts w:hint="eastAsia" w:ascii="微软雅黑" w:hAnsi="微软雅黑" w:eastAsia="微软雅黑" w:cs="微软雅黑"/>
          <w:color w:val="auto"/>
          <w:spacing w:val="14"/>
          <w:sz w:val="23"/>
          <w:szCs w:val="23"/>
        </w:rPr>
        <w:t>提供的全部资料中有存在不真实 (伪造或租借等虚假资料) 情形 ，将无条件接受</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 xml:space="preserve">任何处罚 ，自行承担由此引起的一切责任 </w:t>
      </w:r>
      <w:r>
        <w:rPr>
          <w:rFonts w:hint="eastAsia" w:ascii="微软雅黑" w:hAnsi="微软雅黑" w:eastAsia="微软雅黑" w:cs="微软雅黑"/>
          <w:color w:val="auto"/>
          <w:spacing w:val="2"/>
          <w:sz w:val="23"/>
          <w:szCs w:val="23"/>
        </w:rPr>
        <w:t>！</w:t>
      </w:r>
    </w:p>
    <w:p w14:paraId="57911042">
      <w:pPr>
        <w:spacing w:line="469" w:lineRule="auto"/>
        <w:rPr>
          <w:rFonts w:hint="eastAsia" w:ascii="微软雅黑" w:hAnsi="微软雅黑" w:eastAsia="微软雅黑" w:cs="微软雅黑"/>
          <w:color w:val="auto"/>
        </w:rPr>
      </w:pPr>
    </w:p>
    <w:p w14:paraId="73298C2A">
      <w:pPr>
        <w:spacing w:before="99" w:line="239" w:lineRule="auto"/>
        <w:ind w:left="72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特此承诺</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3"/>
          <w:sz w:val="23"/>
          <w:szCs w:val="23"/>
          <w14:textOutline w14:w="3175" w14:cap="flat" w14:cmpd="sng" w14:algn="ctr">
            <w14:solidFill>
              <w14:srgbClr w14:val="000000"/>
            </w14:solidFill>
            <w14:prstDash w14:val="solid"/>
            <w14:miter w14:val="0"/>
          </w14:textOutline>
        </w:rPr>
        <w:t>！</w:t>
      </w:r>
    </w:p>
    <w:p w14:paraId="1BF31F72">
      <w:pPr>
        <w:spacing w:line="247" w:lineRule="auto"/>
        <w:rPr>
          <w:rFonts w:hint="eastAsia" w:ascii="微软雅黑" w:hAnsi="微软雅黑" w:eastAsia="微软雅黑" w:cs="微软雅黑"/>
          <w:color w:val="auto"/>
        </w:rPr>
      </w:pPr>
    </w:p>
    <w:p w14:paraId="590A1960">
      <w:pPr>
        <w:spacing w:line="247" w:lineRule="auto"/>
        <w:rPr>
          <w:rFonts w:hint="eastAsia" w:ascii="微软雅黑" w:hAnsi="微软雅黑" w:eastAsia="微软雅黑" w:cs="微软雅黑"/>
          <w:color w:val="auto"/>
        </w:rPr>
      </w:pPr>
    </w:p>
    <w:p w14:paraId="737C6438">
      <w:pPr>
        <w:spacing w:line="248" w:lineRule="auto"/>
        <w:rPr>
          <w:rFonts w:hint="eastAsia" w:ascii="微软雅黑" w:hAnsi="微软雅黑" w:eastAsia="微软雅黑" w:cs="微软雅黑"/>
          <w:color w:val="auto"/>
        </w:rPr>
      </w:pPr>
    </w:p>
    <w:p w14:paraId="061DAB36">
      <w:pPr>
        <w:spacing w:before="99" w:line="229"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 xml:space="preserve">投标人名称 (单位盖章) </w:t>
      </w:r>
      <w:r>
        <w:rPr>
          <w:rFonts w:hint="eastAsia" w:ascii="微软雅黑" w:hAnsi="微软雅黑" w:eastAsia="微软雅黑" w:cs="微软雅黑"/>
          <w:color w:val="auto"/>
          <w:spacing w:val="18"/>
          <w:sz w:val="23"/>
          <w:szCs w:val="23"/>
        </w:rPr>
        <w:t>:</w:t>
      </w:r>
      <w:r>
        <w:rPr>
          <w:rFonts w:hint="eastAsia" w:ascii="微软雅黑" w:hAnsi="微软雅黑" w:eastAsia="微软雅黑" w:cs="微软雅黑"/>
          <w:color w:val="auto"/>
          <w:sz w:val="23"/>
          <w:szCs w:val="23"/>
          <w:u w:val="single"/>
        </w:rPr>
        <w:t xml:space="preserve">                                     </w:t>
      </w:r>
    </w:p>
    <w:p w14:paraId="3B3DFBA0">
      <w:pPr>
        <w:spacing w:before="243" w:line="229"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2"/>
          <w:sz w:val="23"/>
          <w:szCs w:val="23"/>
        </w:rPr>
        <w:t>定</w:t>
      </w:r>
      <w:r>
        <w:rPr>
          <w:rFonts w:hint="eastAsia" w:ascii="微软雅黑" w:hAnsi="微软雅黑" w:eastAsia="微软雅黑" w:cs="微软雅黑"/>
          <w:color w:val="auto"/>
          <w:spacing w:val="8"/>
          <w:sz w:val="23"/>
          <w:szCs w:val="23"/>
        </w:rPr>
        <w:t>代表人或委托代理(签字或盖章):</w:t>
      </w:r>
      <w:r>
        <w:rPr>
          <w:rFonts w:hint="eastAsia" w:ascii="微软雅黑" w:hAnsi="微软雅黑" w:eastAsia="微软雅黑" w:cs="微软雅黑"/>
          <w:color w:val="auto"/>
          <w:sz w:val="23"/>
          <w:szCs w:val="23"/>
          <w:u w:val="single"/>
        </w:rPr>
        <w:t xml:space="preserve">                                       </w:t>
      </w:r>
    </w:p>
    <w:p w14:paraId="53EB0E21">
      <w:pPr>
        <w:spacing w:before="241" w:line="233" w:lineRule="auto"/>
        <w:ind w:left="5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 xml:space="preserve">日期 ：        年  月  </w:t>
      </w:r>
      <w:r>
        <w:rPr>
          <w:rFonts w:hint="eastAsia" w:ascii="微软雅黑" w:hAnsi="微软雅黑" w:eastAsia="微软雅黑" w:cs="微软雅黑"/>
          <w:color w:val="auto"/>
          <w:spacing w:val="-1"/>
          <w:sz w:val="23"/>
          <w:szCs w:val="23"/>
        </w:rPr>
        <w:t>日</w:t>
      </w:r>
    </w:p>
    <w:p w14:paraId="7AA2BA28">
      <w:pPr>
        <w:rPr>
          <w:rFonts w:hint="eastAsia" w:ascii="微软雅黑" w:hAnsi="微软雅黑" w:eastAsia="微软雅黑" w:cs="微软雅黑"/>
          <w:color w:val="auto"/>
        </w:rPr>
        <w:sectPr>
          <w:footerReference r:id="rId40" w:type="default"/>
          <w:pgSz w:w="11907" w:h="16840"/>
          <w:pgMar w:top="400" w:right="1253" w:bottom="1029" w:left="1195" w:header="0" w:footer="852" w:gutter="0"/>
          <w:cols w:space="720" w:num="1"/>
        </w:sectPr>
      </w:pPr>
    </w:p>
    <w:p w14:paraId="72CEDD83">
      <w:pPr>
        <w:spacing w:line="246" w:lineRule="auto"/>
        <w:rPr>
          <w:rFonts w:hint="eastAsia" w:ascii="微软雅黑" w:hAnsi="微软雅黑" w:eastAsia="微软雅黑" w:cs="微软雅黑"/>
          <w:color w:val="auto"/>
        </w:rPr>
      </w:pPr>
    </w:p>
    <w:p w14:paraId="0514F0CA">
      <w:pPr>
        <w:spacing w:line="246" w:lineRule="auto"/>
        <w:rPr>
          <w:rFonts w:hint="eastAsia" w:ascii="微软雅黑" w:hAnsi="微软雅黑" w:eastAsia="微软雅黑" w:cs="微软雅黑"/>
          <w:color w:val="auto"/>
        </w:rPr>
      </w:pPr>
    </w:p>
    <w:p w14:paraId="0F663526">
      <w:pPr>
        <w:spacing w:line="246" w:lineRule="auto"/>
        <w:rPr>
          <w:rFonts w:hint="eastAsia" w:ascii="微软雅黑" w:hAnsi="微软雅黑" w:eastAsia="微软雅黑" w:cs="微软雅黑"/>
          <w:color w:val="auto"/>
        </w:rPr>
      </w:pPr>
    </w:p>
    <w:p w14:paraId="5F11BC62">
      <w:pPr>
        <w:spacing w:line="247" w:lineRule="auto"/>
        <w:rPr>
          <w:rFonts w:hint="eastAsia" w:ascii="微软雅黑" w:hAnsi="微软雅黑" w:eastAsia="微软雅黑" w:cs="微软雅黑"/>
          <w:color w:val="auto"/>
        </w:rPr>
      </w:pPr>
    </w:p>
    <w:p w14:paraId="4674E3AD">
      <w:pPr>
        <w:spacing w:line="247" w:lineRule="auto"/>
        <w:rPr>
          <w:rFonts w:hint="eastAsia" w:ascii="微软雅黑" w:hAnsi="微软雅黑" w:eastAsia="微软雅黑" w:cs="微软雅黑"/>
          <w:color w:val="auto"/>
        </w:rPr>
      </w:pPr>
    </w:p>
    <w:p w14:paraId="0D4F4927">
      <w:pPr>
        <w:spacing w:line="247" w:lineRule="auto"/>
        <w:rPr>
          <w:rFonts w:hint="eastAsia" w:ascii="微软雅黑" w:hAnsi="微软雅黑" w:eastAsia="微软雅黑" w:cs="微软雅黑"/>
          <w:color w:val="auto"/>
        </w:rPr>
      </w:pPr>
    </w:p>
    <w:p w14:paraId="35B626D3">
      <w:pPr>
        <w:spacing w:line="247" w:lineRule="auto"/>
        <w:rPr>
          <w:rFonts w:hint="eastAsia" w:ascii="微软雅黑" w:hAnsi="微软雅黑" w:eastAsia="微软雅黑" w:cs="微软雅黑"/>
          <w:color w:val="auto"/>
        </w:rPr>
      </w:pPr>
    </w:p>
    <w:p w14:paraId="27FC3556">
      <w:pPr>
        <w:spacing w:line="247" w:lineRule="auto"/>
        <w:rPr>
          <w:rFonts w:hint="eastAsia" w:ascii="微软雅黑" w:hAnsi="微软雅黑" w:eastAsia="微软雅黑" w:cs="微软雅黑"/>
          <w:color w:val="auto"/>
        </w:rPr>
      </w:pPr>
    </w:p>
    <w:p w14:paraId="1196DF10">
      <w:pPr>
        <w:spacing w:line="27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6"/>
          <w:sz w:val="35"/>
          <w:szCs w:val="35"/>
          <w14:textOutline w14:w="3175" w14:cap="flat" w14:cmpd="sng" w14:algn="ctr">
            <w14:solidFill>
              <w14:srgbClr w14:val="000000"/>
            </w14:solidFill>
            <w14:prstDash w14:val="solid"/>
            <w14:miter w14:val="0"/>
          </w14:textOutline>
        </w:rPr>
        <w:t>叶城县2024年西合休乡垃圾处理项目</w:t>
      </w:r>
    </w:p>
    <w:p w14:paraId="63F832D7">
      <w:pPr>
        <w:spacing w:line="272" w:lineRule="auto"/>
        <w:rPr>
          <w:rFonts w:hint="eastAsia" w:ascii="微软雅黑" w:hAnsi="微软雅黑" w:eastAsia="微软雅黑" w:cs="微软雅黑"/>
          <w:color w:val="auto"/>
        </w:rPr>
      </w:pPr>
    </w:p>
    <w:p w14:paraId="43C34DA1">
      <w:pPr>
        <w:spacing w:line="272" w:lineRule="auto"/>
        <w:rPr>
          <w:rFonts w:hint="eastAsia" w:ascii="微软雅黑" w:hAnsi="微软雅黑" w:eastAsia="微软雅黑" w:cs="微软雅黑"/>
          <w:color w:val="auto"/>
        </w:rPr>
      </w:pPr>
    </w:p>
    <w:p w14:paraId="3685E611">
      <w:pPr>
        <w:spacing w:line="273" w:lineRule="auto"/>
        <w:rPr>
          <w:rFonts w:hint="eastAsia" w:ascii="微软雅黑" w:hAnsi="微软雅黑" w:eastAsia="微软雅黑" w:cs="微软雅黑"/>
          <w:color w:val="auto"/>
        </w:rPr>
      </w:pPr>
    </w:p>
    <w:p w14:paraId="49D7E614">
      <w:pPr>
        <w:spacing w:line="273" w:lineRule="auto"/>
        <w:rPr>
          <w:rFonts w:hint="eastAsia" w:ascii="微软雅黑" w:hAnsi="微软雅黑" w:eastAsia="微软雅黑" w:cs="微软雅黑"/>
          <w:color w:val="auto"/>
        </w:rPr>
      </w:pPr>
    </w:p>
    <w:p w14:paraId="7AA2672D">
      <w:pPr>
        <w:spacing w:before="150" w:line="187" w:lineRule="auto"/>
        <w:ind w:left="3093"/>
        <w:rPr>
          <w:rFonts w:hint="eastAsia" w:ascii="微软雅黑" w:hAnsi="微软雅黑" w:eastAsia="微软雅黑" w:cs="微软雅黑"/>
          <w:color w:val="auto"/>
          <w:sz w:val="35"/>
          <w:szCs w:val="35"/>
        </w:rPr>
      </w:pP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公</w:t>
      </w:r>
      <w:r>
        <w:rPr>
          <w:rFonts w:hint="eastAsia" w:ascii="微软雅黑" w:hAnsi="微软雅黑" w:eastAsia="微软雅黑" w:cs="微软雅黑"/>
          <w:color w:val="auto"/>
          <w:spacing w:val="8"/>
          <w:sz w:val="35"/>
          <w:szCs w:val="35"/>
          <w14:textOutline w14:w="3175" w14:cap="flat" w14:cmpd="sng" w14:algn="ctr">
            <w14:solidFill>
              <w14:srgbClr w14:val="000000"/>
            </w14:solidFill>
            <w14:prstDash w14:val="solid"/>
            <w14:miter w14:val="0"/>
          </w14:textOutline>
        </w:rPr>
        <w:t>开招标文件</w:t>
      </w:r>
    </w:p>
    <w:p w14:paraId="435D285A">
      <w:pPr>
        <w:spacing w:line="288" w:lineRule="auto"/>
        <w:rPr>
          <w:rFonts w:hint="eastAsia" w:ascii="微软雅黑" w:hAnsi="微软雅黑" w:eastAsia="微软雅黑" w:cs="微软雅黑"/>
          <w:color w:val="auto"/>
        </w:rPr>
      </w:pPr>
    </w:p>
    <w:p w14:paraId="67E1DA09">
      <w:pPr>
        <w:spacing w:line="288" w:lineRule="auto"/>
        <w:rPr>
          <w:rFonts w:hint="eastAsia" w:ascii="微软雅黑" w:hAnsi="微软雅黑" w:eastAsia="微软雅黑" w:cs="微软雅黑"/>
          <w:color w:val="auto"/>
        </w:rPr>
      </w:pPr>
    </w:p>
    <w:p w14:paraId="5E768733">
      <w:pPr>
        <w:spacing w:line="288" w:lineRule="auto"/>
        <w:rPr>
          <w:rFonts w:hint="eastAsia" w:ascii="微软雅黑" w:hAnsi="微软雅黑" w:eastAsia="微软雅黑" w:cs="微软雅黑"/>
          <w:color w:val="auto"/>
        </w:rPr>
      </w:pPr>
    </w:p>
    <w:p w14:paraId="042D9A01">
      <w:pPr>
        <w:spacing w:line="288" w:lineRule="auto"/>
        <w:rPr>
          <w:rFonts w:hint="eastAsia" w:ascii="微软雅黑" w:hAnsi="微软雅黑" w:eastAsia="微软雅黑" w:cs="微软雅黑"/>
          <w:color w:val="auto"/>
        </w:rPr>
      </w:pPr>
    </w:p>
    <w:p w14:paraId="6479D01C">
      <w:pPr>
        <w:spacing w:before="150" w:line="234" w:lineRule="auto"/>
        <w:jc w:val="center"/>
        <w:rPr>
          <w:rFonts w:hint="eastAsia" w:ascii="微软雅黑" w:hAnsi="微软雅黑" w:eastAsia="微软雅黑" w:cs="微软雅黑"/>
          <w:color w:val="auto"/>
          <w:sz w:val="35"/>
          <w:szCs w:val="35"/>
        </w:rPr>
      </w:pPr>
      <w:r>
        <w:rPr>
          <w:rFonts w:hint="eastAsia" w:ascii="微软雅黑" w:hAnsi="微软雅黑" w:eastAsia="微软雅黑" w:cs="微软雅黑"/>
          <w:color w:val="auto"/>
          <w:spacing w:val="11"/>
          <w:sz w:val="35"/>
          <w:szCs w:val="35"/>
          <w14:textOutline w14:w="3175" w14:cap="flat" w14:cmpd="sng" w14:algn="ctr">
            <w14:solidFill>
              <w14:srgbClr w14:val="000000"/>
            </w14:solidFill>
            <w14:prstDash w14:val="solid"/>
            <w14:miter w14:val="0"/>
          </w14:textOutline>
        </w:rPr>
        <w:t>项目编号</w:t>
      </w:r>
      <w:r>
        <w:rPr>
          <w:rFonts w:hint="eastAsia" w:ascii="微软雅黑" w:hAnsi="微软雅黑" w:eastAsia="微软雅黑" w:cs="微软雅黑"/>
          <w:color w:val="auto"/>
          <w:spacing w:val="11"/>
          <w:sz w:val="35"/>
          <w:szCs w:val="35"/>
        </w:rPr>
        <w:t xml:space="preserve"> </w:t>
      </w:r>
      <w:r>
        <w:rPr>
          <w:rFonts w:hint="eastAsia" w:ascii="微软雅黑" w:hAnsi="微软雅黑" w:eastAsia="微软雅黑" w:cs="微软雅黑"/>
          <w:color w:val="auto"/>
          <w:spacing w:val="11"/>
          <w:sz w:val="35"/>
          <w:szCs w:val="35"/>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z w:val="31"/>
          <w:szCs w:val="31"/>
          <w14:textOutline w14:w="3175" w14:cap="flat" w14:cmpd="sng" w14:algn="ctr">
            <w14:solidFill>
              <w14:srgbClr w14:val="000000"/>
            </w14:solidFill>
            <w14:prstDash w14:val="solid"/>
            <w14:miter w14:val="0"/>
          </w14:textOutline>
        </w:rPr>
        <w:t>XJJS-YCX2024CG-01</w:t>
      </w:r>
    </w:p>
    <w:p w14:paraId="3031A168">
      <w:pPr>
        <w:spacing w:line="244" w:lineRule="auto"/>
        <w:rPr>
          <w:rFonts w:hint="eastAsia" w:ascii="微软雅黑" w:hAnsi="微软雅黑" w:eastAsia="微软雅黑" w:cs="微软雅黑"/>
          <w:color w:val="auto"/>
        </w:rPr>
      </w:pPr>
    </w:p>
    <w:p w14:paraId="7B09E772">
      <w:pPr>
        <w:spacing w:line="244" w:lineRule="auto"/>
        <w:rPr>
          <w:rFonts w:hint="eastAsia" w:ascii="微软雅黑" w:hAnsi="微软雅黑" w:eastAsia="微软雅黑" w:cs="微软雅黑"/>
          <w:color w:val="auto"/>
        </w:rPr>
      </w:pPr>
    </w:p>
    <w:p w14:paraId="46010A5B">
      <w:pPr>
        <w:spacing w:line="244" w:lineRule="auto"/>
        <w:rPr>
          <w:rFonts w:hint="eastAsia" w:ascii="微软雅黑" w:hAnsi="微软雅黑" w:eastAsia="微软雅黑" w:cs="微软雅黑"/>
          <w:color w:val="auto"/>
        </w:rPr>
      </w:pPr>
    </w:p>
    <w:p w14:paraId="387E04E5">
      <w:pPr>
        <w:spacing w:before="150" w:line="187" w:lineRule="auto"/>
        <w:ind w:left="3093"/>
        <w:rPr>
          <w:rFonts w:hint="eastAsia" w:ascii="微软雅黑" w:hAnsi="微软雅黑" w:eastAsia="微软雅黑" w:cs="微软雅黑"/>
          <w:color w:val="auto"/>
        </w:rPr>
        <w:sectPr>
          <w:footerReference r:id="rId41" w:type="default"/>
          <w:pgSz w:w="11906" w:h="16839"/>
          <w:pgMar w:top="400" w:right="1785" w:bottom="1171" w:left="1785" w:header="0" w:footer="994" w:gutter="0"/>
          <w:cols w:space="720" w:num="1"/>
        </w:sectPr>
      </w:pP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第二册</w:t>
      </w:r>
    </w:p>
    <w:p w14:paraId="15B95497">
      <w:pPr>
        <w:spacing w:line="258" w:lineRule="auto"/>
        <w:rPr>
          <w:rFonts w:hint="eastAsia" w:ascii="微软雅黑" w:hAnsi="微软雅黑" w:eastAsia="微软雅黑" w:cs="微软雅黑"/>
          <w:color w:val="auto"/>
        </w:rPr>
      </w:pPr>
    </w:p>
    <w:p w14:paraId="01EED2F1">
      <w:pPr>
        <w:spacing w:before="133" w:line="188" w:lineRule="auto"/>
        <w:ind w:left="3895"/>
        <w:rPr>
          <w:rFonts w:hint="eastAsia" w:ascii="微软雅黑" w:hAnsi="微软雅黑" w:eastAsia="微软雅黑" w:cs="微软雅黑"/>
          <w:color w:val="auto"/>
          <w:sz w:val="31"/>
          <w:szCs w:val="31"/>
        </w:rPr>
      </w:pPr>
      <w:bookmarkStart w:id="12" w:name="_bookmark13"/>
      <w:bookmarkEnd w:id="12"/>
      <w:r>
        <w:rPr>
          <w:rFonts w:hint="eastAsia" w:ascii="微软雅黑" w:hAnsi="微软雅黑" w:eastAsia="微软雅黑" w:cs="微软雅黑"/>
          <w:color w:val="auto"/>
          <w:spacing w:val="21"/>
          <w:sz w:val="31"/>
          <w:szCs w:val="31"/>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7"/>
          <w:sz w:val="31"/>
          <w:szCs w:val="31"/>
          <w14:textOutline w14:w="3175" w14:cap="flat" w14:cmpd="sng" w14:algn="ctr">
            <w14:solidFill>
              <w14:srgbClr w14:val="000000"/>
            </w14:solidFill>
            <w14:prstDash w14:val="solid"/>
            <w14:miter w14:val="0"/>
          </w14:textOutline>
        </w:rPr>
        <w:t>3章</w:t>
      </w:r>
      <w:r>
        <w:rPr>
          <w:rFonts w:hint="eastAsia" w:ascii="微软雅黑" w:hAnsi="微软雅黑" w:eastAsia="微软雅黑" w:cs="微软雅黑"/>
          <w:color w:val="auto"/>
          <w:spacing w:val="17"/>
          <w:sz w:val="31"/>
          <w:szCs w:val="31"/>
        </w:rPr>
        <w:t xml:space="preserve"> </w:t>
      </w:r>
      <w:r>
        <w:rPr>
          <w:rFonts w:hint="eastAsia" w:ascii="微软雅黑" w:hAnsi="微软雅黑" w:eastAsia="微软雅黑" w:cs="微软雅黑"/>
          <w:color w:val="auto"/>
          <w:spacing w:val="17"/>
          <w:sz w:val="31"/>
          <w:szCs w:val="31"/>
          <w14:textOutline w14:w="3175" w14:cap="flat" w14:cmpd="sng" w14:algn="ctr">
            <w14:solidFill>
              <w14:srgbClr w14:val="000000"/>
            </w14:solidFill>
            <w14:prstDash w14:val="solid"/>
            <w14:miter w14:val="0"/>
          </w14:textOutline>
        </w:rPr>
        <w:t>招标公告</w:t>
      </w:r>
    </w:p>
    <w:p w14:paraId="421F0FDD">
      <w:pPr>
        <w:spacing w:before="114" w:line="184" w:lineRule="auto"/>
        <w:jc w:val="center"/>
        <w:outlineLvl w:val="0"/>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叶城县2024年西合休乡垃圾处理项目</w:t>
      </w:r>
    </w:p>
    <w:p w14:paraId="3CB0607D">
      <w:pPr>
        <w:spacing w:before="114" w:line="184" w:lineRule="auto"/>
        <w:jc w:val="center"/>
        <w:outlineLvl w:val="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公开招标公告</w:t>
      </w:r>
    </w:p>
    <w:tbl>
      <w:tblPr>
        <w:tblStyle w:val="22"/>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0ECCD2D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1" w:hRule="atLeast"/>
        </w:trPr>
        <w:tc>
          <w:tcPr>
            <w:tcW w:w="9919" w:type="dxa"/>
          </w:tcPr>
          <w:p w14:paraId="557265AA">
            <w:pPr>
              <w:spacing w:before="123" w:line="188" w:lineRule="auto"/>
              <w:ind w:left="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项</w:t>
            </w:r>
            <w:r>
              <w:rPr>
                <w:rFonts w:hint="eastAsia" w:ascii="微软雅黑" w:hAnsi="微软雅黑" w:eastAsia="微软雅黑" w:cs="微软雅黑"/>
                <w:color w:val="auto"/>
                <w:spacing w:val="9"/>
                <w:sz w:val="23"/>
                <w:szCs w:val="23"/>
              </w:rPr>
              <w:t>目概况</w:t>
            </w:r>
          </w:p>
          <w:p w14:paraId="20B304D3">
            <w:pPr>
              <w:spacing w:before="139" w:line="494" w:lineRule="exact"/>
              <w:ind w:left="572" w:firstLine="504" w:firstLineChars="2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position w:val="16"/>
                <w:sz w:val="23"/>
                <w:szCs w:val="23"/>
              </w:rPr>
              <w:t>叶城县2024年西合休乡垃圾处理项目的潜在投标人应在政采云平台获取采购文件，并于2024年9月12日 11：00 ( 北京时间 ) 前递交投标文件。</w:t>
            </w:r>
          </w:p>
        </w:tc>
      </w:tr>
    </w:tbl>
    <w:p w14:paraId="62C25BAC">
      <w:pPr>
        <w:spacing w:before="96" w:line="191" w:lineRule="auto"/>
        <w:ind w:left="96"/>
        <w:outlineLvl w:val="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一</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、项目基本情况</w:t>
      </w:r>
    </w:p>
    <w:p w14:paraId="5543CB32">
      <w:pPr>
        <w:spacing w:before="135" w:line="233" w:lineRule="auto"/>
        <w:ind w:left="57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项目编号 ：XJJS-YCX2024CG-01</w:t>
      </w:r>
    </w:p>
    <w:p w14:paraId="24D724B8">
      <w:pPr>
        <w:spacing w:before="111" w:line="233" w:lineRule="auto"/>
        <w:ind w:left="57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项目名称 ：叶城县2024年西合休乡垃圾处理项目</w:t>
      </w:r>
    </w:p>
    <w:p w14:paraId="6CA85B5E">
      <w:pPr>
        <w:spacing w:before="112" w:line="495" w:lineRule="exact"/>
        <w:ind w:left="57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position w:val="16"/>
          <w:sz w:val="23"/>
          <w:szCs w:val="23"/>
        </w:rPr>
        <w:t>采购方式 ：公开招</w:t>
      </w:r>
      <w:r>
        <w:rPr>
          <w:rFonts w:hint="eastAsia" w:ascii="微软雅黑" w:hAnsi="微软雅黑" w:eastAsia="微软雅黑" w:cs="微软雅黑"/>
          <w:color w:val="auto"/>
          <w:position w:val="16"/>
          <w:sz w:val="23"/>
          <w:szCs w:val="23"/>
        </w:rPr>
        <w:t>标</w:t>
      </w:r>
    </w:p>
    <w:p w14:paraId="11C60BA7">
      <w:pPr>
        <w:spacing w:before="1" w:line="228" w:lineRule="auto"/>
        <w:ind w:left="57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rPr>
        <w:t>预</w:t>
      </w:r>
      <w:r>
        <w:rPr>
          <w:rFonts w:hint="eastAsia" w:ascii="微软雅黑" w:hAnsi="微软雅黑" w:eastAsia="微软雅黑" w:cs="微软雅黑"/>
          <w:color w:val="auto"/>
          <w:spacing w:val="12"/>
          <w:sz w:val="23"/>
          <w:szCs w:val="23"/>
        </w:rPr>
        <w:t>算金额 (元)  ：5920000.00</w:t>
      </w:r>
    </w:p>
    <w:p w14:paraId="75B9CBB9">
      <w:pPr>
        <w:spacing w:before="115" w:line="229" w:lineRule="auto"/>
        <w:ind w:left="573"/>
        <w:rPr>
          <w:rFonts w:hint="eastAsia" w:ascii="微软雅黑" w:hAnsi="微软雅黑" w:eastAsia="微软雅黑" w:cs="微软雅黑"/>
          <w:color w:val="auto"/>
          <w:spacing w:val="12"/>
          <w:sz w:val="23"/>
          <w:szCs w:val="23"/>
        </w:rPr>
      </w:pPr>
      <w:r>
        <w:rPr>
          <w:rFonts w:hint="eastAsia" w:ascii="微软雅黑" w:hAnsi="微软雅黑" w:eastAsia="微软雅黑" w:cs="微软雅黑"/>
          <w:color w:val="auto"/>
          <w:spacing w:val="15"/>
          <w:sz w:val="23"/>
          <w:szCs w:val="23"/>
        </w:rPr>
        <w:t>最</w:t>
      </w:r>
      <w:r>
        <w:rPr>
          <w:rFonts w:hint="eastAsia" w:ascii="微软雅黑" w:hAnsi="微软雅黑" w:eastAsia="微软雅黑" w:cs="微软雅黑"/>
          <w:color w:val="auto"/>
          <w:spacing w:val="12"/>
          <w:sz w:val="23"/>
          <w:szCs w:val="23"/>
        </w:rPr>
        <w:t>高限价 (元)  ：5920000.00</w:t>
      </w:r>
    </w:p>
    <w:p w14:paraId="73C9720A">
      <w:pPr>
        <w:spacing w:before="112" w:line="495" w:lineRule="exact"/>
        <w:ind w:left="572"/>
        <w:rPr>
          <w:rFonts w:hint="eastAsia" w:ascii="微软雅黑" w:hAnsi="微软雅黑" w:eastAsia="微软雅黑" w:cs="微软雅黑"/>
          <w:color w:val="auto"/>
          <w:spacing w:val="2"/>
          <w:position w:val="16"/>
          <w:sz w:val="23"/>
          <w:szCs w:val="23"/>
        </w:rPr>
      </w:pPr>
      <w:r>
        <w:rPr>
          <w:rFonts w:hint="eastAsia" w:ascii="微软雅黑" w:hAnsi="微软雅黑" w:eastAsia="微软雅黑" w:cs="微软雅黑"/>
          <w:color w:val="auto"/>
          <w:spacing w:val="2"/>
          <w:position w:val="16"/>
          <w:sz w:val="23"/>
          <w:szCs w:val="23"/>
        </w:rPr>
        <w:t>标项名称: 叶城县2024年西合休乡垃圾处理项目</w:t>
      </w:r>
    </w:p>
    <w:p w14:paraId="1228D0F6">
      <w:pPr>
        <w:spacing w:before="112" w:line="495" w:lineRule="exact"/>
        <w:ind w:left="572"/>
        <w:rPr>
          <w:rFonts w:hint="eastAsia" w:ascii="微软雅黑" w:hAnsi="微软雅黑" w:eastAsia="微软雅黑" w:cs="微软雅黑"/>
          <w:color w:val="auto"/>
          <w:spacing w:val="2"/>
          <w:position w:val="16"/>
          <w:sz w:val="23"/>
          <w:szCs w:val="23"/>
        </w:rPr>
      </w:pPr>
      <w:r>
        <w:rPr>
          <w:rFonts w:hint="eastAsia" w:ascii="微软雅黑" w:hAnsi="微软雅黑" w:eastAsia="微软雅黑" w:cs="微软雅黑"/>
          <w:color w:val="auto"/>
          <w:spacing w:val="2"/>
          <w:position w:val="16"/>
          <w:sz w:val="23"/>
          <w:szCs w:val="23"/>
        </w:rPr>
        <w:t>采购需求 ：垃圾处理设备两台，每台日计划处理量小于5吨。两台日计划处理量小于10吨。垃圾处理的减量率超98%，每日功率≤5000瓦，处理过程中，不添加辅助燃料，并符合生活垃圾焚烧污染控制标准GB18485-2014要求，（所有规格参数详见招标文件）</w:t>
      </w:r>
      <w:bookmarkStart w:id="19" w:name="_GoBack"/>
      <w:bookmarkEnd w:id="19"/>
    </w:p>
    <w:p w14:paraId="42E5336D">
      <w:pPr>
        <w:spacing w:before="112" w:line="495" w:lineRule="exact"/>
        <w:ind w:left="572"/>
        <w:rPr>
          <w:rFonts w:hint="eastAsia" w:ascii="微软雅黑" w:hAnsi="微软雅黑" w:eastAsia="微软雅黑" w:cs="微软雅黑"/>
          <w:color w:val="auto"/>
          <w:spacing w:val="2"/>
          <w:position w:val="16"/>
          <w:sz w:val="23"/>
          <w:szCs w:val="23"/>
        </w:rPr>
      </w:pPr>
      <w:r>
        <w:rPr>
          <w:rFonts w:hint="eastAsia" w:ascii="微软雅黑" w:hAnsi="微软雅黑" w:eastAsia="微软雅黑" w:cs="微软雅黑"/>
          <w:color w:val="auto"/>
          <w:spacing w:val="2"/>
          <w:position w:val="16"/>
          <w:sz w:val="23"/>
          <w:szCs w:val="23"/>
        </w:rPr>
        <w:t>合同履约期限 ： (最终以签订合同为准) 。</w:t>
      </w:r>
    </w:p>
    <w:p w14:paraId="6DF2B011">
      <w:pPr>
        <w:spacing w:before="112" w:line="495" w:lineRule="exact"/>
        <w:ind w:left="572"/>
        <w:rPr>
          <w:rFonts w:hint="eastAsia" w:ascii="微软雅黑" w:hAnsi="微软雅黑" w:eastAsia="微软雅黑" w:cs="微软雅黑"/>
          <w:color w:val="auto"/>
          <w:spacing w:val="2"/>
          <w:position w:val="16"/>
          <w:sz w:val="23"/>
          <w:szCs w:val="23"/>
        </w:rPr>
      </w:pPr>
      <w:r>
        <w:rPr>
          <w:rFonts w:hint="eastAsia" w:ascii="微软雅黑" w:hAnsi="微软雅黑" w:eastAsia="微软雅黑" w:cs="微软雅黑"/>
          <w:color w:val="auto"/>
          <w:spacing w:val="2"/>
          <w:position w:val="16"/>
          <w:sz w:val="23"/>
          <w:szCs w:val="23"/>
        </w:rPr>
        <w:t xml:space="preserve"> 本项目 (否) 接受联合体投标。</w:t>
      </w:r>
    </w:p>
    <w:p w14:paraId="1259635B">
      <w:pPr>
        <w:spacing w:before="1" w:line="237" w:lineRule="auto"/>
        <w:ind w:left="97"/>
        <w:outlineLvl w:val="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二</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申请人的资格要求</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w:t>
      </w:r>
    </w:p>
    <w:p w14:paraId="0A45522F">
      <w:pPr>
        <w:spacing w:before="109" w:line="494" w:lineRule="exact"/>
        <w:ind w:left="35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position w:val="17"/>
          <w:sz w:val="23"/>
          <w:szCs w:val="23"/>
        </w:rPr>
        <w:t>1.</w:t>
      </w:r>
      <w:r>
        <w:rPr>
          <w:rFonts w:hint="eastAsia" w:ascii="微软雅黑" w:hAnsi="微软雅黑" w:eastAsia="微软雅黑" w:cs="微软雅黑"/>
          <w:color w:val="auto"/>
          <w:spacing w:val="12"/>
          <w:position w:val="17"/>
          <w:sz w:val="23"/>
          <w:szCs w:val="23"/>
        </w:rPr>
        <w:t>满</w:t>
      </w:r>
      <w:r>
        <w:rPr>
          <w:rFonts w:hint="eastAsia" w:ascii="微软雅黑" w:hAnsi="微软雅黑" w:eastAsia="微软雅黑" w:cs="微软雅黑"/>
          <w:color w:val="auto"/>
          <w:spacing w:val="7"/>
          <w:position w:val="17"/>
          <w:sz w:val="23"/>
          <w:szCs w:val="23"/>
        </w:rPr>
        <w:t>足《中华人民共和国政府采购法》第二十二条规定 ；</w:t>
      </w:r>
    </w:p>
    <w:p w14:paraId="206E8A6D">
      <w:pPr>
        <w:spacing w:line="413" w:lineRule="exact"/>
        <w:ind w:left="342"/>
        <w:rPr>
          <w:rFonts w:hint="eastAsia" w:ascii="微软雅黑" w:hAnsi="微软雅黑" w:eastAsia="微软雅黑" w:cs="微软雅黑"/>
          <w:color w:val="auto"/>
        </w:rPr>
      </w:pPr>
      <w:r>
        <w:rPr>
          <w:rFonts w:hint="eastAsia" w:ascii="微软雅黑" w:hAnsi="微软雅黑" w:eastAsia="微软雅黑" w:cs="微软雅黑"/>
          <w:color w:val="auto"/>
          <w:spacing w:val="12"/>
          <w:position w:val="4"/>
          <w:sz w:val="23"/>
          <w:szCs w:val="23"/>
        </w:rPr>
        <w:t>2.</w:t>
      </w:r>
      <w:r>
        <w:rPr>
          <w:rFonts w:hint="eastAsia" w:ascii="微软雅黑" w:hAnsi="微软雅黑" w:eastAsia="微软雅黑" w:cs="微软雅黑"/>
          <w:color w:val="auto"/>
          <w:spacing w:val="6"/>
          <w:position w:val="4"/>
          <w:sz w:val="23"/>
          <w:szCs w:val="23"/>
        </w:rPr>
        <w:t>落实政府采购政策需满足的资格要求 ：</w:t>
      </w:r>
    </w:p>
    <w:p w14:paraId="4BC137A9">
      <w:pPr>
        <w:spacing w:before="99" w:line="412" w:lineRule="exact"/>
        <w:ind w:left="27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position w:val="4"/>
          <w:sz w:val="23"/>
          <w:szCs w:val="23"/>
        </w:rPr>
        <w:t xml:space="preserve">3.本项目的特定资格要求 </w:t>
      </w:r>
      <w:r>
        <w:rPr>
          <w:rFonts w:hint="eastAsia" w:ascii="微软雅黑" w:hAnsi="微软雅黑" w:eastAsia="微软雅黑" w:cs="微软雅黑"/>
          <w:color w:val="auto"/>
          <w:spacing w:val="5"/>
          <w:position w:val="4"/>
          <w:sz w:val="23"/>
          <w:szCs w:val="23"/>
        </w:rPr>
        <w:t>：</w:t>
      </w:r>
    </w:p>
    <w:p w14:paraId="4E8133D9">
      <w:pPr>
        <w:spacing w:before="81"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①</w:t>
      </w:r>
      <w:r>
        <w:rPr>
          <w:rFonts w:hint="eastAsia" w:ascii="微软雅黑" w:hAnsi="微软雅黑" w:eastAsia="微软雅黑" w:cs="微软雅黑"/>
          <w:color w:val="auto"/>
          <w:spacing w:val="8"/>
          <w:sz w:val="23"/>
          <w:szCs w:val="23"/>
        </w:rPr>
        <w:t>法人或者非法人组织营业执照等证明文件 ；</w:t>
      </w:r>
    </w:p>
    <w:p w14:paraId="4DAEE36C">
      <w:pPr>
        <w:spacing w:before="122"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 xml:space="preserve">②委托代理人投标需提供授权委托书 ；(法定代表人投标需提供法定代表人资格证明) </w:t>
      </w:r>
      <w:r>
        <w:rPr>
          <w:rFonts w:hint="eastAsia" w:ascii="微软雅黑" w:hAnsi="微软雅黑" w:eastAsia="微软雅黑" w:cs="微软雅黑"/>
          <w:color w:val="auto"/>
          <w:spacing w:val="3"/>
          <w:sz w:val="23"/>
          <w:szCs w:val="23"/>
        </w:rPr>
        <w:t>；</w:t>
      </w:r>
    </w:p>
    <w:p w14:paraId="49578D09">
      <w:pPr>
        <w:spacing w:before="120"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③</w:t>
      </w:r>
      <w:r>
        <w:rPr>
          <w:rFonts w:hint="eastAsia" w:ascii="微软雅黑" w:hAnsi="微软雅黑" w:eastAsia="微软雅黑" w:cs="微软雅黑"/>
          <w:color w:val="auto"/>
          <w:spacing w:val="9"/>
          <w:sz w:val="23"/>
          <w:szCs w:val="23"/>
        </w:rPr>
        <w:t>2023年度的财务审计报告 (成立不足一年的企业提供有效银行资信证明 )  ；</w:t>
      </w:r>
    </w:p>
    <w:p w14:paraId="3ECA7434">
      <w:pPr>
        <w:spacing w:before="123"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④</w:t>
      </w:r>
      <w:r>
        <w:rPr>
          <w:rFonts w:hint="eastAsia" w:ascii="微软雅黑" w:hAnsi="微软雅黑" w:eastAsia="微软雅黑" w:cs="微软雅黑"/>
          <w:color w:val="auto"/>
          <w:spacing w:val="14"/>
          <w:sz w:val="23"/>
          <w:szCs w:val="23"/>
        </w:rPr>
        <w:t>提供依法缴纳近六个月中任意一个月社会保险的凭据</w:t>
      </w:r>
      <w:r>
        <w:rPr>
          <w:rFonts w:hint="eastAsia" w:ascii="微软雅黑" w:hAnsi="微软雅黑" w:eastAsia="微软雅黑" w:cs="微软雅黑"/>
          <w:color w:val="auto"/>
          <w:spacing w:val="8"/>
          <w:sz w:val="23"/>
          <w:szCs w:val="23"/>
        </w:rPr>
        <w:t xml:space="preserve"> ；</w:t>
      </w:r>
    </w:p>
    <w:p w14:paraId="77D8B1E0">
      <w:pPr>
        <w:spacing w:before="41"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⑤提</w:t>
      </w:r>
      <w:r>
        <w:rPr>
          <w:rFonts w:hint="eastAsia" w:ascii="微软雅黑" w:hAnsi="微软雅黑" w:eastAsia="微软雅黑" w:cs="微软雅黑"/>
          <w:color w:val="auto"/>
          <w:spacing w:val="8"/>
          <w:sz w:val="23"/>
          <w:szCs w:val="23"/>
        </w:rPr>
        <w:t>供税务部门出具的近</w:t>
      </w:r>
      <w:r>
        <w:rPr>
          <w:rFonts w:hint="eastAsia" w:ascii="微软雅黑" w:hAnsi="微软雅黑" w:eastAsia="微软雅黑" w:cs="微软雅黑"/>
          <w:color w:val="auto"/>
          <w:spacing w:val="14"/>
          <w:sz w:val="23"/>
          <w:szCs w:val="23"/>
        </w:rPr>
        <w:t>六个月中任意一个月</w:t>
      </w:r>
      <w:r>
        <w:rPr>
          <w:rFonts w:hint="eastAsia" w:ascii="微软雅黑" w:hAnsi="微软雅黑" w:eastAsia="微软雅黑" w:cs="微软雅黑"/>
          <w:color w:val="auto"/>
          <w:spacing w:val="8"/>
          <w:sz w:val="23"/>
          <w:szCs w:val="23"/>
        </w:rPr>
        <w:t>的完税证明 ；</w:t>
      </w:r>
    </w:p>
    <w:p w14:paraId="4F2CC70D">
      <w:pPr>
        <w:spacing w:before="121"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⑥根据《</w:t>
      </w:r>
      <w:r>
        <w:rPr>
          <w:rFonts w:hint="eastAsia" w:ascii="微软雅黑" w:hAnsi="微软雅黑" w:eastAsia="微软雅黑" w:cs="微软雅黑"/>
          <w:color w:val="auto"/>
          <w:spacing w:val="8"/>
          <w:sz w:val="23"/>
          <w:szCs w:val="23"/>
        </w:rPr>
        <w:t>财</w:t>
      </w:r>
      <w:r>
        <w:rPr>
          <w:rFonts w:hint="eastAsia" w:ascii="微软雅黑" w:hAnsi="微软雅黑" w:eastAsia="微软雅黑" w:cs="微软雅黑"/>
          <w:color w:val="auto"/>
          <w:spacing w:val="7"/>
          <w:sz w:val="23"/>
          <w:szCs w:val="23"/>
        </w:rPr>
        <w:t>政部关于在政府采购活动中查询及使用信用记录有关问题的通知》   (财库</w:t>
      </w:r>
      <w:r>
        <w:rPr>
          <w:rFonts w:hint="eastAsia" w:ascii="微软雅黑" w:hAnsi="微软雅黑" w:eastAsia="微软雅黑" w:cs="微软雅黑"/>
          <w:color w:val="auto"/>
          <w:spacing w:val="1"/>
          <w:sz w:val="23"/>
          <w:szCs w:val="23"/>
        </w:rPr>
        <w:t>﹝ 2016 ﹞ 125 号) 的要求 ，凡拟参加本次招标项目的供应商 ，如</w:t>
      </w:r>
      <w:r>
        <w:rPr>
          <w:rFonts w:hint="eastAsia" w:ascii="微软雅黑" w:hAnsi="微软雅黑" w:eastAsia="微软雅黑" w:cs="微软雅黑"/>
          <w:color w:val="auto"/>
          <w:sz w:val="23"/>
          <w:szCs w:val="23"/>
        </w:rPr>
        <w:t xml:space="preserve">在“信用中国”网站被列入 </w:t>
      </w:r>
      <w:r>
        <w:rPr>
          <w:rFonts w:hint="eastAsia" w:ascii="微软雅黑" w:hAnsi="微软雅黑" w:eastAsia="微软雅黑" w:cs="微软雅黑"/>
          <w:color w:val="auto"/>
          <w:spacing w:val="4"/>
          <w:sz w:val="23"/>
          <w:szCs w:val="23"/>
        </w:rPr>
        <w:t>失信被执行人、重大税收违法失信主体</w:t>
      </w:r>
      <w:r>
        <w:rPr>
          <w:rFonts w:hint="eastAsia" w:ascii="微软雅黑" w:hAnsi="微软雅黑" w:eastAsia="微软雅黑" w:cs="微软雅黑"/>
          <w:color w:val="auto"/>
          <w:spacing w:val="2"/>
          <w:sz w:val="23"/>
          <w:szCs w:val="23"/>
        </w:rPr>
        <w:t>(信用中国首页-点击信用服务-查询、  网页打印)、  中国</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政府采</w:t>
      </w:r>
      <w:r>
        <w:rPr>
          <w:rFonts w:hint="eastAsia" w:ascii="微软雅黑" w:hAnsi="微软雅黑" w:eastAsia="微软雅黑" w:cs="微软雅黑"/>
          <w:color w:val="auto"/>
          <w:spacing w:val="9"/>
          <w:sz w:val="23"/>
          <w:szCs w:val="23"/>
        </w:rPr>
        <w:t>购</w:t>
      </w:r>
      <w:r>
        <w:rPr>
          <w:rFonts w:hint="eastAsia" w:ascii="微软雅黑" w:hAnsi="微软雅黑" w:eastAsia="微软雅黑" w:cs="微软雅黑"/>
          <w:color w:val="auto"/>
          <w:spacing w:val="7"/>
          <w:sz w:val="23"/>
          <w:szCs w:val="23"/>
        </w:rPr>
        <w:t>网严重违法失信行为记录名单的( 尚在处罚期内的 ) ，将拒绝其参加本次招标活动(现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场</w:t>
      </w:r>
      <w:r>
        <w:rPr>
          <w:rFonts w:hint="eastAsia" w:ascii="微软雅黑" w:hAnsi="微软雅黑" w:eastAsia="微软雅黑" w:cs="微软雅黑"/>
          <w:color w:val="auto"/>
          <w:spacing w:val="7"/>
          <w:sz w:val="23"/>
          <w:szCs w:val="23"/>
        </w:rPr>
        <w:t>查</w:t>
      </w:r>
      <w:r>
        <w:rPr>
          <w:rFonts w:hint="eastAsia" w:ascii="微软雅黑" w:hAnsi="微软雅黑" w:eastAsia="微软雅黑" w:cs="微软雅黑"/>
          <w:color w:val="auto"/>
          <w:spacing w:val="6"/>
          <w:sz w:val="23"/>
          <w:szCs w:val="23"/>
        </w:rPr>
        <w:t>询核实 )  ；</w:t>
      </w:r>
    </w:p>
    <w:p w14:paraId="03DD0E20">
      <w:pPr>
        <w:spacing w:before="2" w:line="225"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⑦提供针对本次项目《反商业贿赂</w:t>
      </w:r>
      <w:r>
        <w:rPr>
          <w:rFonts w:hint="eastAsia" w:ascii="微软雅黑" w:hAnsi="微软雅黑" w:eastAsia="微软雅黑" w:cs="微软雅黑"/>
          <w:color w:val="auto"/>
          <w:spacing w:val="1"/>
          <w:sz w:val="23"/>
          <w:szCs w:val="23"/>
        </w:rPr>
        <w:t>承诺书》   ；</w:t>
      </w:r>
    </w:p>
    <w:p w14:paraId="52739147">
      <w:pPr>
        <w:spacing w:before="120" w:line="226" w:lineRule="auto"/>
        <w:ind w:left="51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⑧参加政府采购活动前 3 年内在经营活动中没有重大违法违规记录的书面声明 </w:t>
      </w:r>
      <w:r>
        <w:rPr>
          <w:rFonts w:hint="eastAsia" w:ascii="微软雅黑" w:hAnsi="微软雅黑" w:eastAsia="微软雅黑" w:cs="微软雅黑"/>
          <w:color w:val="auto"/>
          <w:spacing w:val="6"/>
          <w:sz w:val="23"/>
          <w:szCs w:val="23"/>
        </w:rPr>
        <w:t>；</w:t>
      </w:r>
    </w:p>
    <w:p w14:paraId="36993EB7">
      <w:pPr>
        <w:spacing w:line="190" w:lineRule="auto"/>
        <w:ind w:left="2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三</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、获取采购文件</w:t>
      </w:r>
    </w:p>
    <w:p w14:paraId="3007B7DE">
      <w:pPr>
        <w:spacing w:before="135" w:line="301" w:lineRule="auto"/>
        <w:ind w:left="26" w:firstLine="4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时间 ：202</w:t>
      </w:r>
      <w:r>
        <w:rPr>
          <w:rFonts w:hint="eastAsia" w:ascii="微软雅黑" w:hAnsi="微软雅黑" w:eastAsia="微软雅黑" w:cs="微软雅黑"/>
          <w:color w:val="auto"/>
          <w:spacing w:val="-4"/>
          <w:sz w:val="23"/>
          <w:szCs w:val="23"/>
        </w:rPr>
        <w:t>4</w:t>
      </w:r>
      <w:r>
        <w:rPr>
          <w:rFonts w:hint="eastAsia" w:ascii="微软雅黑" w:hAnsi="微软雅黑" w:eastAsia="微软雅黑" w:cs="微软雅黑"/>
          <w:color w:val="auto"/>
          <w:spacing w:val="-3"/>
          <w:sz w:val="23"/>
          <w:szCs w:val="23"/>
        </w:rPr>
        <w:t>年8月23日至2023年8月</w:t>
      </w:r>
      <w:r>
        <w:rPr>
          <w:rFonts w:hint="eastAsia" w:ascii="微软雅黑" w:hAnsi="微软雅黑" w:eastAsia="微软雅黑" w:cs="微软雅黑"/>
          <w:color w:val="auto"/>
          <w:spacing w:val="-3"/>
          <w:sz w:val="23"/>
          <w:szCs w:val="23"/>
          <w:lang w:val="en-US" w:eastAsia="zh-CN"/>
        </w:rPr>
        <w:t>30</w:t>
      </w:r>
      <w:r>
        <w:rPr>
          <w:rFonts w:hint="eastAsia" w:ascii="微软雅黑" w:hAnsi="微软雅黑" w:eastAsia="微软雅黑" w:cs="微软雅黑"/>
          <w:color w:val="auto"/>
          <w:spacing w:val="-3"/>
          <w:sz w:val="23"/>
          <w:szCs w:val="23"/>
        </w:rPr>
        <w:t>日 ，每天上午 10:00 至 14:00，下午 16:00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至20</w:t>
      </w:r>
      <w:r>
        <w:rPr>
          <w:rFonts w:hint="eastAsia" w:ascii="微软雅黑" w:hAnsi="微软雅黑" w:eastAsia="微软雅黑" w:cs="微软雅黑"/>
          <w:color w:val="auto"/>
          <w:spacing w:val="10"/>
          <w:sz w:val="23"/>
          <w:szCs w:val="23"/>
        </w:rPr>
        <w:t>:00 (北京时间，法定节假日除外)</w:t>
      </w:r>
    </w:p>
    <w:p w14:paraId="33257AC5">
      <w:pPr>
        <w:spacing w:before="1" w:line="235" w:lineRule="auto"/>
        <w:ind w:left="56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地</w:t>
      </w:r>
      <w:r>
        <w:rPr>
          <w:rFonts w:hint="eastAsia" w:ascii="微软雅黑" w:hAnsi="微软雅黑" w:eastAsia="微软雅黑" w:cs="微软雅黑"/>
          <w:color w:val="auto"/>
          <w:spacing w:val="1"/>
          <w:sz w:val="23"/>
          <w:szCs w:val="23"/>
        </w:rPr>
        <w:t>点 ：政采云平台</w:t>
      </w:r>
    </w:p>
    <w:p w14:paraId="3FE3971B">
      <w:pPr>
        <w:spacing w:before="106" w:line="314" w:lineRule="auto"/>
        <w:ind w:left="56" w:right="2" w:firstLine="5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方</w:t>
      </w:r>
      <w:r>
        <w:rPr>
          <w:rFonts w:hint="eastAsia" w:ascii="微软雅黑" w:hAnsi="微软雅黑" w:eastAsia="微软雅黑" w:cs="微软雅黑"/>
          <w:color w:val="auto"/>
          <w:spacing w:val="8"/>
          <w:sz w:val="23"/>
          <w:szCs w:val="23"/>
        </w:rPr>
        <w:t>式</w:t>
      </w:r>
      <w:r>
        <w:rPr>
          <w:rFonts w:hint="eastAsia" w:ascii="微软雅黑" w:hAnsi="微软雅黑" w:eastAsia="微软雅黑" w:cs="微软雅黑"/>
          <w:color w:val="auto"/>
          <w:spacing w:val="7"/>
          <w:sz w:val="23"/>
          <w:szCs w:val="23"/>
        </w:rPr>
        <w:t xml:space="preserve">：供应商登录政采云平台 </w:t>
      </w:r>
      <w:r>
        <w:fldChar w:fldCharType="begin"/>
      </w:r>
      <w:r>
        <w:instrText xml:space="preserve"> HYPERLINK "https://www.zcygov.cn/" </w:instrText>
      </w:r>
      <w:r>
        <w:fldChar w:fldCharType="separate"/>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7"/>
          <w:sz w:val="23"/>
          <w:szCs w:val="23"/>
        </w:rPr>
        <w:fldChar w:fldCharType="end"/>
      </w:r>
      <w:r>
        <w:rPr>
          <w:rFonts w:hint="eastAsia" w:ascii="微软雅黑" w:hAnsi="微软雅黑" w:eastAsia="微软雅黑" w:cs="微软雅黑"/>
          <w:color w:val="auto"/>
          <w:spacing w:val="7"/>
          <w:sz w:val="23"/>
          <w:szCs w:val="23"/>
        </w:rPr>
        <w:t>在线申请获取采购文件(进入“项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目采购”应用 ，在获取采购文件菜单中选择项目 ，申请获取采购文件</w:t>
      </w:r>
      <w:r>
        <w:rPr>
          <w:rFonts w:hint="eastAsia" w:ascii="微软雅黑" w:hAnsi="微软雅黑" w:eastAsia="微软雅黑" w:cs="微软雅黑"/>
          <w:color w:val="auto"/>
          <w:spacing w:val="3"/>
          <w:sz w:val="23"/>
          <w:szCs w:val="23"/>
        </w:rPr>
        <w:t>)</w:t>
      </w:r>
    </w:p>
    <w:p w14:paraId="1928C1D9">
      <w:pPr>
        <w:spacing w:line="191" w:lineRule="auto"/>
        <w:ind w:left="35"/>
        <w:outlineLvl w:val="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四</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、提交投标文件截止时间、开标时间和地点</w:t>
      </w:r>
    </w:p>
    <w:p w14:paraId="4BA16FE8">
      <w:pPr>
        <w:spacing w:before="135" w:line="229" w:lineRule="auto"/>
        <w:ind w:left="44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提</w:t>
      </w:r>
      <w:r>
        <w:rPr>
          <w:rFonts w:hint="eastAsia" w:ascii="微软雅黑" w:hAnsi="微软雅黑" w:eastAsia="微软雅黑" w:cs="微软雅黑"/>
          <w:color w:val="auto"/>
          <w:spacing w:val="5"/>
          <w:sz w:val="23"/>
          <w:szCs w:val="23"/>
        </w:rPr>
        <w:t>交</w:t>
      </w:r>
      <w:r>
        <w:rPr>
          <w:rFonts w:hint="eastAsia" w:ascii="微软雅黑" w:hAnsi="微软雅黑" w:eastAsia="微软雅黑" w:cs="微软雅黑"/>
          <w:color w:val="auto"/>
          <w:spacing w:val="4"/>
          <w:sz w:val="23"/>
          <w:szCs w:val="23"/>
        </w:rPr>
        <w:t>投标文件截止时间 ：2024年9月12日 11 ：00: (北京时间 )</w:t>
      </w:r>
    </w:p>
    <w:p w14:paraId="0B4EFB77">
      <w:pPr>
        <w:spacing w:before="119" w:line="234" w:lineRule="auto"/>
        <w:ind w:left="44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投标</w:t>
      </w:r>
      <w:r>
        <w:rPr>
          <w:rFonts w:hint="eastAsia" w:ascii="微软雅黑" w:hAnsi="微软雅黑" w:eastAsia="微软雅黑" w:cs="微软雅黑"/>
          <w:color w:val="auto"/>
          <w:spacing w:val="8"/>
          <w:sz w:val="23"/>
          <w:szCs w:val="23"/>
        </w:rPr>
        <w:t>地</w:t>
      </w:r>
      <w:r>
        <w:rPr>
          <w:rFonts w:hint="eastAsia" w:ascii="微软雅黑" w:hAnsi="微软雅黑" w:eastAsia="微软雅黑" w:cs="微软雅黑"/>
          <w:color w:val="auto"/>
          <w:spacing w:val="5"/>
          <w:sz w:val="23"/>
          <w:szCs w:val="23"/>
        </w:rPr>
        <w:t>点 ：请登录政采云投标客户端投标</w:t>
      </w:r>
    </w:p>
    <w:p w14:paraId="7011B215">
      <w:pPr>
        <w:spacing w:before="108" w:line="229" w:lineRule="auto"/>
        <w:ind w:left="44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开标</w:t>
      </w:r>
      <w:r>
        <w:rPr>
          <w:rFonts w:hint="eastAsia" w:ascii="微软雅黑" w:hAnsi="微软雅黑" w:eastAsia="微软雅黑" w:cs="微软雅黑"/>
          <w:color w:val="auto"/>
          <w:spacing w:val="4"/>
          <w:sz w:val="23"/>
          <w:szCs w:val="23"/>
        </w:rPr>
        <w:t>时</w:t>
      </w:r>
      <w:r>
        <w:rPr>
          <w:rFonts w:hint="eastAsia" w:ascii="微软雅黑" w:hAnsi="微软雅黑" w:eastAsia="微软雅黑" w:cs="微软雅黑"/>
          <w:color w:val="auto"/>
          <w:spacing w:val="3"/>
          <w:sz w:val="23"/>
          <w:szCs w:val="23"/>
        </w:rPr>
        <w:t>间 ：</w:t>
      </w:r>
      <w:r>
        <w:rPr>
          <w:rFonts w:hint="eastAsia" w:ascii="微软雅黑" w:hAnsi="微软雅黑" w:eastAsia="微软雅黑" w:cs="微软雅黑"/>
          <w:color w:val="auto"/>
          <w:spacing w:val="4"/>
          <w:sz w:val="23"/>
          <w:szCs w:val="23"/>
        </w:rPr>
        <w:t>2024年9月12日 11 ：00: (北京时间 )</w:t>
      </w:r>
    </w:p>
    <w:p w14:paraId="71E9D61F">
      <w:pPr>
        <w:spacing w:before="119" w:line="218" w:lineRule="auto"/>
        <w:ind w:left="445"/>
        <w:rPr>
          <w:rFonts w:hint="eastAsia" w:ascii="微软雅黑" w:hAnsi="微软雅黑" w:eastAsia="微软雅黑" w:cs="微软雅黑"/>
          <w:color w:val="auto"/>
        </w:rPr>
      </w:pPr>
      <w:r>
        <w:rPr>
          <w:rFonts w:hint="eastAsia" w:ascii="微软雅黑" w:hAnsi="微软雅黑" w:eastAsia="微软雅黑" w:cs="微软雅黑"/>
          <w:color w:val="auto"/>
          <w:spacing w:val="22"/>
          <w:sz w:val="23"/>
          <w:szCs w:val="23"/>
        </w:rPr>
        <w:t>开</w:t>
      </w:r>
      <w:r>
        <w:rPr>
          <w:rFonts w:hint="eastAsia" w:ascii="微软雅黑" w:hAnsi="微软雅黑" w:eastAsia="微软雅黑" w:cs="微软雅黑"/>
          <w:color w:val="auto"/>
          <w:spacing w:val="13"/>
          <w:sz w:val="23"/>
          <w:szCs w:val="23"/>
        </w:rPr>
        <w:t>标</w:t>
      </w:r>
      <w:r>
        <w:rPr>
          <w:rFonts w:hint="eastAsia" w:ascii="微软雅黑" w:hAnsi="微软雅黑" w:eastAsia="微软雅黑" w:cs="微软雅黑"/>
          <w:color w:val="auto"/>
          <w:spacing w:val="11"/>
          <w:sz w:val="23"/>
          <w:szCs w:val="23"/>
        </w:rPr>
        <w:t xml:space="preserve">地点 ：政采云平台 ( </w:t>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1"/>
          <w:sz w:val="23"/>
          <w:szCs w:val="23"/>
        </w:rPr>
        <w:t>/) 不见面开标</w:t>
      </w:r>
    </w:p>
    <w:p w14:paraId="32C86543">
      <w:pPr>
        <w:spacing w:before="99" w:line="191"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五</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、公告期限</w:t>
      </w:r>
    </w:p>
    <w:p w14:paraId="4CE19ADF">
      <w:pPr>
        <w:spacing w:before="180" w:line="189" w:lineRule="auto"/>
        <w:ind w:left="50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自</w:t>
      </w:r>
      <w:r>
        <w:rPr>
          <w:rFonts w:hint="eastAsia" w:ascii="微软雅黑" w:hAnsi="微软雅黑" w:eastAsia="微软雅黑" w:cs="微软雅黑"/>
          <w:color w:val="auto"/>
          <w:spacing w:val="5"/>
          <w:sz w:val="23"/>
          <w:szCs w:val="23"/>
        </w:rPr>
        <w:t>本公告发布之日起 5 个工作日。</w:t>
      </w:r>
    </w:p>
    <w:p w14:paraId="05FF4D8F">
      <w:pPr>
        <w:spacing w:before="182" w:line="192"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六</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、其他补充事宜</w:t>
      </w:r>
    </w:p>
    <w:p w14:paraId="2E4F13AF">
      <w:pPr>
        <w:spacing w:before="176" w:line="301" w:lineRule="auto"/>
        <w:ind w:left="10" w:firstLine="24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1.本项目为</w:t>
      </w:r>
      <w:r>
        <w:rPr>
          <w:rFonts w:hint="eastAsia" w:ascii="微软雅黑" w:hAnsi="微软雅黑" w:eastAsia="微软雅黑" w:cs="微软雅黑"/>
          <w:color w:val="auto"/>
          <w:spacing w:val="5"/>
          <w:sz w:val="23"/>
          <w:szCs w:val="23"/>
        </w:rPr>
        <w:t>电</w:t>
      </w:r>
      <w:r>
        <w:rPr>
          <w:rFonts w:hint="eastAsia" w:ascii="微软雅黑" w:hAnsi="微软雅黑" w:eastAsia="微软雅黑" w:cs="微软雅黑"/>
          <w:color w:val="auto"/>
          <w:spacing w:val="4"/>
          <w:sz w:val="23"/>
          <w:szCs w:val="23"/>
        </w:rPr>
        <w:t xml:space="preserve">子招投标 ，供应商需要使用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4"/>
          <w:sz w:val="23"/>
          <w:szCs w:val="23"/>
        </w:rPr>
        <w:t xml:space="preserve"> 加密设备 ，凡参加本项目必须可自主通过新疆</w:t>
      </w:r>
      <w:r>
        <w:rPr>
          <w:rFonts w:hint="eastAsia" w:ascii="微软雅黑" w:hAnsi="微软雅黑" w:eastAsia="微软雅黑" w:cs="微软雅黑"/>
          <w:color w:val="auto"/>
          <w:sz w:val="23"/>
          <w:szCs w:val="23"/>
        </w:rPr>
        <w:t xml:space="preserve"> CA</w:t>
      </w:r>
      <w:r>
        <w:rPr>
          <w:rFonts w:hint="eastAsia" w:ascii="微软雅黑" w:hAnsi="微软雅黑" w:eastAsia="微软雅黑" w:cs="微软雅黑"/>
          <w:color w:val="auto"/>
          <w:spacing w:val="14"/>
          <w:sz w:val="23"/>
          <w:szCs w:val="23"/>
        </w:rPr>
        <w:t xml:space="preserve"> 申领渠</w:t>
      </w:r>
      <w:r>
        <w:rPr>
          <w:rFonts w:hint="eastAsia" w:ascii="微软雅黑" w:hAnsi="微软雅黑" w:eastAsia="微软雅黑" w:cs="微软雅黑"/>
          <w:color w:val="auto"/>
          <w:spacing w:val="10"/>
          <w:sz w:val="23"/>
          <w:szCs w:val="23"/>
        </w:rPr>
        <w:t>道</w:t>
      </w:r>
      <w:r>
        <w:rPr>
          <w:rFonts w:hint="eastAsia" w:ascii="微软雅黑" w:hAnsi="微软雅黑" w:eastAsia="微软雅黑" w:cs="微软雅黑"/>
          <w:color w:val="auto"/>
          <w:spacing w:val="7"/>
          <w:sz w:val="23"/>
          <w:szCs w:val="23"/>
        </w:rPr>
        <w:t xml:space="preserve">“新疆政务通”申请政采云平台可使用的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7"/>
          <w:sz w:val="23"/>
          <w:szCs w:val="23"/>
        </w:rPr>
        <w:t xml:space="preserve"> 设备 ，如原有兵团或公共资源使用</w:t>
      </w:r>
      <w:r>
        <w:rPr>
          <w:rFonts w:hint="eastAsia" w:ascii="微软雅黑" w:hAnsi="微软雅黑" w:eastAsia="微软雅黑" w:cs="微软雅黑"/>
          <w:color w:val="auto"/>
          <w:spacing w:val="2"/>
          <w:sz w:val="23"/>
          <w:szCs w:val="23"/>
        </w:rPr>
        <w:t xml:space="preserve">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2"/>
          <w:sz w:val="23"/>
          <w:szCs w:val="23"/>
        </w:rPr>
        <w:t xml:space="preserve"> ，可与新疆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2"/>
          <w:sz w:val="23"/>
          <w:szCs w:val="23"/>
        </w:rPr>
        <w:t xml:space="preserve"> 联</w:t>
      </w:r>
      <w:r>
        <w:rPr>
          <w:rFonts w:hint="eastAsia" w:ascii="微软雅黑" w:hAnsi="微软雅黑" w:eastAsia="微软雅黑" w:cs="微软雅黑"/>
          <w:color w:val="auto"/>
          <w:spacing w:val="1"/>
          <w:sz w:val="23"/>
          <w:szCs w:val="23"/>
        </w:rPr>
        <w:t>系 ，申请增加电子证书即可 ，无需重复申领</w:t>
      </w:r>
    </w:p>
    <w:p w14:paraId="2AB2E4E9">
      <w:pPr>
        <w:spacing w:before="138" w:line="314" w:lineRule="auto"/>
        <w:ind w:firstLine="2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2.本项目实</w:t>
      </w:r>
      <w:r>
        <w:rPr>
          <w:rFonts w:hint="eastAsia" w:ascii="微软雅黑" w:hAnsi="微软雅黑" w:eastAsia="微软雅黑" w:cs="微软雅黑"/>
          <w:color w:val="auto"/>
          <w:spacing w:val="5"/>
          <w:sz w:val="23"/>
          <w:szCs w:val="23"/>
        </w:rPr>
        <w:t>行</w:t>
      </w:r>
      <w:r>
        <w:rPr>
          <w:rFonts w:hint="eastAsia" w:ascii="微软雅黑" w:hAnsi="微软雅黑" w:eastAsia="微软雅黑" w:cs="微软雅黑"/>
          <w:color w:val="auto"/>
          <w:spacing w:val="4"/>
          <w:sz w:val="23"/>
          <w:szCs w:val="23"/>
        </w:rPr>
        <w:t xml:space="preserve">网上投标 ，采用电子投标文件(供应商须使用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4"/>
          <w:sz w:val="23"/>
          <w:szCs w:val="23"/>
        </w:rPr>
        <w:t xml:space="preserve"> 加密设备通过政采云电子投标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客户端制作投标文件)。若供应商参与投标 ，自行承担投标一切费用</w:t>
      </w:r>
      <w:r>
        <w:rPr>
          <w:rFonts w:hint="eastAsia" w:ascii="微软雅黑" w:hAnsi="微软雅黑" w:eastAsia="微软雅黑" w:cs="微软雅黑"/>
          <w:color w:val="auto"/>
          <w:spacing w:val="6"/>
          <w:sz w:val="23"/>
          <w:szCs w:val="23"/>
        </w:rPr>
        <w:t>。</w:t>
      </w:r>
    </w:p>
    <w:p w14:paraId="2C048B4C">
      <w:pPr>
        <w:spacing w:before="1" w:line="300" w:lineRule="auto"/>
        <w:ind w:left="5" w:firstLine="25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3.</w:t>
      </w:r>
      <w:r>
        <w:rPr>
          <w:rFonts w:hint="eastAsia" w:ascii="微软雅黑" w:hAnsi="微软雅黑" w:eastAsia="微软雅黑" w:cs="微软雅黑"/>
          <w:color w:val="auto"/>
          <w:spacing w:val="11"/>
          <w:sz w:val="23"/>
          <w:szCs w:val="23"/>
        </w:rPr>
        <w:t>各</w:t>
      </w:r>
      <w:r>
        <w:rPr>
          <w:rFonts w:hint="eastAsia" w:ascii="微软雅黑" w:hAnsi="微软雅黑" w:eastAsia="微软雅黑" w:cs="微软雅黑"/>
          <w:color w:val="auto"/>
          <w:spacing w:val="6"/>
          <w:sz w:val="23"/>
          <w:szCs w:val="23"/>
        </w:rPr>
        <w:t xml:space="preserve">供应商应在开标前应确保成为新疆政府采购网正式注册入库供应商 ，并完成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6"/>
          <w:sz w:val="23"/>
          <w:szCs w:val="23"/>
        </w:rPr>
        <w:t xml:space="preserve"> 数字证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书申领。</w:t>
      </w:r>
      <w:r>
        <w:rPr>
          <w:rFonts w:hint="eastAsia" w:ascii="微软雅黑" w:hAnsi="微软雅黑" w:eastAsia="微软雅黑" w:cs="微软雅黑"/>
          <w:color w:val="auto"/>
          <w:spacing w:val="10"/>
          <w:sz w:val="23"/>
          <w:szCs w:val="23"/>
        </w:rPr>
        <w:t>因</w:t>
      </w:r>
      <w:r>
        <w:rPr>
          <w:rFonts w:hint="eastAsia" w:ascii="微软雅黑" w:hAnsi="微软雅黑" w:eastAsia="微软雅黑" w:cs="微软雅黑"/>
          <w:color w:val="auto"/>
          <w:spacing w:val="7"/>
          <w:sz w:val="23"/>
          <w:szCs w:val="23"/>
        </w:rPr>
        <w:t xml:space="preserve">未注册入库、未办理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7"/>
          <w:sz w:val="23"/>
          <w:szCs w:val="23"/>
        </w:rPr>
        <w:t xml:space="preserve"> 数字证书等原因造成无法投标或投标失败等后果由供应商</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自</w:t>
      </w:r>
      <w:r>
        <w:rPr>
          <w:rFonts w:hint="eastAsia" w:ascii="微软雅黑" w:hAnsi="微软雅黑" w:eastAsia="微软雅黑" w:cs="微软雅黑"/>
          <w:color w:val="auto"/>
          <w:spacing w:val="6"/>
          <w:sz w:val="23"/>
          <w:szCs w:val="23"/>
        </w:rPr>
        <w:t>行承担。</w:t>
      </w:r>
    </w:p>
    <w:p w14:paraId="4560B57B">
      <w:pPr>
        <w:spacing w:before="2" w:line="300" w:lineRule="auto"/>
        <w:ind w:left="2" w:firstLine="23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4.供应商</w:t>
      </w:r>
      <w:r>
        <w:rPr>
          <w:rFonts w:hint="eastAsia" w:ascii="微软雅黑" w:hAnsi="微软雅黑" w:eastAsia="微软雅黑" w:cs="微软雅黑"/>
          <w:color w:val="auto"/>
          <w:spacing w:val="8"/>
          <w:sz w:val="23"/>
          <w:szCs w:val="23"/>
        </w:rPr>
        <w:t>将</w:t>
      </w:r>
      <w:r>
        <w:rPr>
          <w:rFonts w:hint="eastAsia" w:ascii="微软雅黑" w:hAnsi="微软雅黑" w:eastAsia="微软雅黑" w:cs="微软雅黑"/>
          <w:color w:val="auto"/>
          <w:spacing w:val="6"/>
          <w:sz w:val="23"/>
          <w:szCs w:val="23"/>
        </w:rPr>
        <w:t xml:space="preserve">政采云电子交易客户端下载、安装完成后 ，可通过账号密码或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6"/>
          <w:sz w:val="23"/>
          <w:szCs w:val="23"/>
        </w:rPr>
        <w:t xml:space="preserve"> 登录客户端进</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行</w:t>
      </w:r>
      <w:r>
        <w:rPr>
          <w:rFonts w:hint="eastAsia" w:ascii="微软雅黑" w:hAnsi="微软雅黑" w:eastAsia="微软雅黑" w:cs="微软雅黑"/>
          <w:color w:val="auto"/>
          <w:spacing w:val="11"/>
          <w:sz w:val="23"/>
          <w:szCs w:val="23"/>
        </w:rPr>
        <w:t>投</w:t>
      </w:r>
      <w:r>
        <w:rPr>
          <w:rFonts w:hint="eastAsia" w:ascii="微软雅黑" w:hAnsi="微软雅黑" w:eastAsia="微软雅黑" w:cs="微软雅黑"/>
          <w:color w:val="auto"/>
          <w:spacing w:val="6"/>
          <w:sz w:val="23"/>
          <w:szCs w:val="23"/>
        </w:rPr>
        <w:t xml:space="preserve">标文件制作。  在使用政采云投标客户端时 ，建议使用 </w:t>
      </w:r>
      <w:r>
        <w:rPr>
          <w:rFonts w:hint="eastAsia" w:ascii="微软雅黑" w:hAnsi="微软雅黑" w:eastAsia="微软雅黑" w:cs="微软雅黑"/>
          <w:color w:val="auto"/>
          <w:sz w:val="23"/>
          <w:szCs w:val="23"/>
        </w:rPr>
        <w:t>WIN</w:t>
      </w:r>
      <w:r>
        <w:rPr>
          <w:rFonts w:hint="eastAsia" w:ascii="微软雅黑" w:hAnsi="微软雅黑" w:eastAsia="微软雅黑" w:cs="微软雅黑"/>
          <w:color w:val="auto"/>
          <w:spacing w:val="6"/>
          <w:sz w:val="23"/>
          <w:szCs w:val="23"/>
        </w:rPr>
        <w:t>7 及以上操作系统。客户端请</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2"/>
          <w:sz w:val="23"/>
          <w:szCs w:val="23"/>
        </w:rPr>
        <w:t>至新</w:t>
      </w:r>
      <w:r>
        <w:rPr>
          <w:rFonts w:hint="eastAsia" w:ascii="微软雅黑" w:hAnsi="微软雅黑" w:eastAsia="微软雅黑" w:cs="微软雅黑"/>
          <w:color w:val="auto"/>
          <w:spacing w:val="14"/>
          <w:sz w:val="23"/>
          <w:szCs w:val="23"/>
        </w:rPr>
        <w:t>疆</w:t>
      </w:r>
      <w:r>
        <w:rPr>
          <w:rFonts w:hint="eastAsia" w:ascii="微软雅黑" w:hAnsi="微软雅黑" w:eastAsia="微软雅黑" w:cs="微软雅黑"/>
          <w:color w:val="auto"/>
          <w:spacing w:val="11"/>
          <w:sz w:val="23"/>
          <w:szCs w:val="23"/>
        </w:rPr>
        <w:t xml:space="preserve">政府采购网( </w:t>
      </w:r>
      <w:r>
        <w:fldChar w:fldCharType="begin"/>
      </w:r>
      <w:r>
        <w:instrText xml:space="preserve"> HYPERLINK "http://www.ccgp-xinjiang.gov.cn/" </w:instrText>
      </w:r>
      <w:r>
        <w:fldChar w:fldCharType="separate"/>
      </w:r>
      <w:r>
        <w:rPr>
          <w:rFonts w:hint="eastAsia" w:ascii="微软雅黑" w:hAnsi="微软雅黑" w:eastAsia="微软雅黑" w:cs="微软雅黑"/>
          <w:color w:val="auto"/>
          <w:sz w:val="23"/>
          <w:szCs w:val="23"/>
        </w:rPr>
        <w:t>http</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ccgp</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xinjiang</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11"/>
          <w:sz w:val="23"/>
          <w:szCs w:val="23"/>
        </w:rPr>
        <w:fldChar w:fldCharType="end"/>
      </w:r>
      <w:r>
        <w:rPr>
          <w:rFonts w:hint="eastAsia" w:ascii="微软雅黑" w:hAnsi="微软雅黑" w:eastAsia="微软雅黑" w:cs="微软雅黑"/>
          <w:color w:val="auto"/>
          <w:spacing w:val="11"/>
          <w:sz w:val="23"/>
          <w:szCs w:val="23"/>
        </w:rPr>
        <w:t xml:space="preserve"> )下载专区查看 ，如有问题可拨打政</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采</w:t>
      </w:r>
      <w:r>
        <w:rPr>
          <w:rFonts w:hint="eastAsia" w:ascii="微软雅黑" w:hAnsi="微软雅黑" w:eastAsia="微软雅黑" w:cs="微软雅黑"/>
          <w:color w:val="auto"/>
          <w:spacing w:val="6"/>
          <w:sz w:val="23"/>
          <w:szCs w:val="23"/>
        </w:rPr>
        <w:t>云客户服务热线 400-881-7190 进行咨询。</w:t>
      </w:r>
    </w:p>
    <w:p w14:paraId="2A1F057A">
      <w:pPr>
        <w:spacing w:before="2" w:line="300" w:lineRule="auto"/>
        <w:ind w:left="2" w:firstLine="239"/>
        <w:rPr>
          <w:rFonts w:hint="eastAsia" w:ascii="微软雅黑" w:hAnsi="微软雅黑" w:eastAsia="微软雅黑" w:cs="微软雅黑"/>
          <w:color w:val="auto"/>
          <w:spacing w:val="6"/>
          <w:sz w:val="23"/>
          <w:szCs w:val="23"/>
        </w:rPr>
      </w:pPr>
      <w:r>
        <w:rPr>
          <w:rFonts w:hint="eastAsia" w:ascii="微软雅黑" w:hAnsi="微软雅黑" w:eastAsia="微软雅黑" w:cs="微软雅黑"/>
          <w:color w:val="auto"/>
          <w:spacing w:val="6"/>
          <w:sz w:val="23"/>
          <w:szCs w:val="23"/>
        </w:rPr>
        <w:t>5.供应商在开标时须使用制作加密电子投标文件所使用的 CA 锁及电脑 ，电脑须提前配置好浏览器 (建议使用谷歌浏览器)  ，以便开标时解锁。</w:t>
      </w:r>
    </w:p>
    <w:p w14:paraId="0321F257">
      <w:pPr>
        <w:spacing w:before="116" w:line="310" w:lineRule="auto"/>
        <w:ind w:firstLine="25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6.投标保证</w:t>
      </w:r>
      <w:r>
        <w:rPr>
          <w:rFonts w:hint="eastAsia" w:ascii="微软雅黑" w:hAnsi="微软雅黑" w:eastAsia="微软雅黑" w:cs="微软雅黑"/>
          <w:color w:val="auto"/>
          <w:spacing w:val="4"/>
          <w:sz w:val="23"/>
          <w:szCs w:val="23"/>
        </w:rPr>
        <w:t>金缴纳及确认时间 ：凡拟参加本次招标项目的供应商 ，必须在开标前将投标保证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金汇入指定账户。投标保证金汇款凭证上用途栏应注明:招标项目名称+标项号+投标保证金</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否则</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，届时其投标将被拒绝。</w:t>
      </w:r>
    </w:p>
    <w:p w14:paraId="485A9EFD">
      <w:pPr>
        <w:spacing w:before="1" w:line="301" w:lineRule="auto"/>
        <w:ind w:firstLine="249"/>
        <w:rPr>
          <w:rFonts w:hint="eastAsia" w:ascii="微软雅黑" w:hAnsi="微软雅黑" w:eastAsia="微软雅黑" w:cs="微软雅黑"/>
          <w:color w:val="auto"/>
        </w:rPr>
      </w:pPr>
      <w:r>
        <w:rPr>
          <w:rFonts w:hint="eastAsia" w:ascii="微软雅黑" w:hAnsi="微软雅黑" w:eastAsia="微软雅黑" w:cs="微软雅黑"/>
          <w:color w:val="auto"/>
          <w:spacing w:val="18"/>
          <w:sz w:val="23"/>
          <w:szCs w:val="23"/>
        </w:rPr>
        <w:t>7</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9"/>
          <w:sz w:val="23"/>
          <w:szCs w:val="23"/>
        </w:rPr>
        <w:t xml:space="preserve">  供  应  商  对  不  见  面  开  评  标  系  统  的  技  术  操  作  咨  询   ，    可  通  过</w:t>
      </w:r>
      <w:r>
        <w:rPr>
          <w:rFonts w:hint="eastAsia" w:ascii="微软雅黑" w:hAnsi="微软雅黑" w:eastAsia="微软雅黑" w:cs="微软雅黑"/>
          <w:color w:val="auto"/>
          <w:sz w:val="23"/>
          <w:szCs w:val="23"/>
        </w:rPr>
        <w:t xml:space="preserve"> </w:t>
      </w:r>
      <w:r>
        <w:fldChar w:fldCharType="begin"/>
      </w:r>
      <w:r>
        <w:instrText xml:space="preserve"> HYPERLINK "https://edu.zcygov.cn/luban/xinjiang-e-biding" </w:instrText>
      </w:r>
      <w:r>
        <w:fldChar w:fldCharType="separate"/>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24"/>
          <w:sz w:val="23"/>
          <w:szCs w:val="23"/>
        </w:rPr>
        <w:t>:</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edu</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luban</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xinjiang</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e</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z w:val="23"/>
          <w:szCs w:val="23"/>
        </w:rPr>
        <w:t>biding</w:t>
      </w:r>
      <w:r>
        <w:rPr>
          <w:rFonts w:hint="eastAsia" w:ascii="微软雅黑" w:hAnsi="微软雅黑" w:eastAsia="微软雅黑" w:cs="微软雅黑"/>
          <w:color w:val="auto"/>
          <w:sz w:val="23"/>
          <w:szCs w:val="23"/>
        </w:rPr>
        <w:fldChar w:fldCharType="end"/>
      </w:r>
      <w:r>
        <w:rPr>
          <w:rFonts w:hint="eastAsia" w:ascii="微软雅黑" w:hAnsi="微软雅黑" w:eastAsia="微软雅黑" w:cs="微软雅黑"/>
          <w:color w:val="auto"/>
          <w:spacing w:val="13"/>
          <w:sz w:val="23"/>
          <w:szCs w:val="23"/>
        </w:rPr>
        <w:t xml:space="preserve"> 自助查询 ，也可在政采云帮助中心常见问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题</w:t>
      </w:r>
      <w:r>
        <w:rPr>
          <w:rFonts w:hint="eastAsia" w:ascii="微软雅黑" w:hAnsi="微软雅黑" w:eastAsia="微软雅黑" w:cs="微软雅黑"/>
          <w:color w:val="auto"/>
          <w:spacing w:val="10"/>
          <w:sz w:val="23"/>
          <w:szCs w:val="23"/>
        </w:rPr>
        <w:t>解</w:t>
      </w:r>
      <w:r>
        <w:rPr>
          <w:rFonts w:hint="eastAsia" w:ascii="微软雅黑" w:hAnsi="微软雅黑" w:eastAsia="微软雅黑" w:cs="微软雅黑"/>
          <w:color w:val="auto"/>
          <w:spacing w:val="7"/>
          <w:sz w:val="23"/>
          <w:szCs w:val="23"/>
        </w:rPr>
        <w:t>答和操作流程讲解视频中自助查询 ，网址为 ：</w:t>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service</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z w:val="23"/>
          <w:szCs w:val="23"/>
        </w:rPr>
        <w:t>help</w:t>
      </w:r>
      <w:r>
        <w:rPr>
          <w:rFonts w:hint="eastAsia" w:ascii="微软雅黑" w:hAnsi="微软雅黑" w:eastAsia="微软雅黑" w:cs="微软雅黑"/>
          <w:color w:val="auto"/>
          <w:spacing w:val="7"/>
          <w:sz w:val="23"/>
          <w:szCs w:val="23"/>
        </w:rPr>
        <w:t xml:space="preserve"> ，“项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目采</w:t>
      </w:r>
      <w:r>
        <w:rPr>
          <w:rFonts w:hint="eastAsia" w:ascii="微软雅黑" w:hAnsi="微软雅黑" w:eastAsia="微软雅黑" w:cs="微软雅黑"/>
          <w:color w:val="auto"/>
          <w:spacing w:val="8"/>
          <w:sz w:val="23"/>
          <w:szCs w:val="23"/>
        </w:rPr>
        <w:t>购</w:t>
      </w:r>
      <w:r>
        <w:rPr>
          <w:rFonts w:hint="eastAsia" w:ascii="微软雅黑" w:hAnsi="微软雅黑" w:eastAsia="微软雅黑" w:cs="微软雅黑"/>
          <w:color w:val="auto"/>
          <w:spacing w:val="7"/>
          <w:sz w:val="23"/>
          <w:szCs w:val="23"/>
        </w:rPr>
        <w:t>”—“操作流程-电子招投标”—“政府采购项目电子交易管理操作指南-供应商”版面</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2"/>
          <w:sz w:val="23"/>
          <w:szCs w:val="23"/>
        </w:rPr>
        <w:t>获取</w:t>
      </w:r>
      <w:r>
        <w:rPr>
          <w:rFonts w:hint="eastAsia" w:ascii="微软雅黑" w:hAnsi="微软雅黑" w:eastAsia="微软雅黑" w:cs="微软雅黑"/>
          <w:color w:val="auto"/>
          <w:spacing w:val="14"/>
          <w:sz w:val="23"/>
          <w:szCs w:val="23"/>
        </w:rPr>
        <w:t>操</w:t>
      </w:r>
      <w:r>
        <w:rPr>
          <w:rFonts w:hint="eastAsia" w:ascii="微软雅黑" w:hAnsi="微软雅黑" w:eastAsia="微软雅黑" w:cs="微软雅黑"/>
          <w:color w:val="auto"/>
          <w:spacing w:val="11"/>
          <w:sz w:val="23"/>
          <w:szCs w:val="23"/>
        </w:rPr>
        <w:t>作指南 ，同时对自助查询无法解决的问题可通过钉钉群及政采云在线客服获取服务支</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持</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pacing w:val="5"/>
          <w:sz w:val="23"/>
          <w:szCs w:val="23"/>
        </w:rPr>
        <w:t>供应商钉钉群号 ：政采云新疆供应商服务 1 号群 ：30349928 (如已加入 1-11 群 ，无需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重复加入</w:t>
      </w:r>
      <w:r>
        <w:rPr>
          <w:rFonts w:hint="eastAsia" w:ascii="微软雅黑" w:hAnsi="微软雅黑" w:eastAsia="微软雅黑" w:cs="微软雅黑"/>
          <w:color w:val="auto"/>
          <w:spacing w:val="4"/>
          <w:sz w:val="23"/>
          <w:szCs w:val="23"/>
        </w:rPr>
        <w:t xml:space="preserve"> ，十一个群联动直播)  ，钉钉工具软件具有回放功能 ，直播培训结束后可在钉钉群中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回</w:t>
      </w:r>
      <w:r>
        <w:rPr>
          <w:rFonts w:hint="eastAsia" w:ascii="微软雅黑" w:hAnsi="微软雅黑" w:eastAsia="微软雅黑" w:cs="微软雅黑"/>
          <w:color w:val="auto"/>
          <w:spacing w:val="8"/>
          <w:sz w:val="23"/>
          <w:szCs w:val="23"/>
        </w:rPr>
        <w:t>放观看学习。</w:t>
      </w:r>
    </w:p>
    <w:p w14:paraId="57923045">
      <w:pPr>
        <w:spacing w:before="98" w:line="189" w:lineRule="auto"/>
        <w:rPr>
          <w:rFonts w:hint="eastAsia" w:ascii="微软雅黑" w:hAnsi="微软雅黑" w:eastAsia="微软雅黑" w:cs="微软雅黑"/>
          <w:color w:val="auto"/>
        </w:rPr>
      </w:pP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七、对本次采购提出询问</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，请按以下方式联系</w:t>
      </w:r>
    </w:p>
    <w:p w14:paraId="1E52A82D">
      <w:pPr>
        <w:spacing w:before="99" w:line="207" w:lineRule="auto"/>
        <w:ind w:left="2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1.采购人信</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息</w:t>
      </w:r>
    </w:p>
    <w:p w14:paraId="640A8968">
      <w:pPr>
        <w:spacing w:before="110" w:line="237" w:lineRule="auto"/>
        <w:ind w:left="476"/>
        <w:rPr>
          <w:rFonts w:hint="eastAsia" w:ascii="微软雅黑" w:hAnsi="微软雅黑" w:eastAsia="微软雅黑" w:cs="微软雅黑"/>
          <w:color w:val="auto"/>
          <w:spacing w:val="2"/>
          <w:sz w:val="23"/>
          <w:szCs w:val="23"/>
        </w:rPr>
      </w:pPr>
      <w:r>
        <w:rPr>
          <w:rFonts w:hint="eastAsia" w:ascii="微软雅黑" w:hAnsi="微软雅黑" w:eastAsia="微软雅黑" w:cs="微软雅黑"/>
          <w:color w:val="auto"/>
          <w:spacing w:val="2"/>
          <w:sz w:val="23"/>
          <w:szCs w:val="23"/>
        </w:rPr>
        <w:t>名       称 ：叶城县西合休乡人民政府</w:t>
      </w:r>
    </w:p>
    <w:p w14:paraId="03464A6E">
      <w:pPr>
        <w:spacing w:before="104" w:line="235" w:lineRule="auto"/>
        <w:ind w:left="478"/>
        <w:rPr>
          <w:rFonts w:hint="eastAsia" w:ascii="微软雅黑" w:hAnsi="微软雅黑" w:eastAsia="微软雅黑" w:cs="微软雅黑"/>
          <w:color w:val="auto"/>
          <w:spacing w:val="2"/>
          <w:sz w:val="23"/>
          <w:szCs w:val="23"/>
        </w:rPr>
      </w:pPr>
      <w:r>
        <w:rPr>
          <w:rFonts w:hint="eastAsia" w:ascii="微软雅黑" w:hAnsi="微软雅黑" w:eastAsia="微软雅黑" w:cs="微软雅黑"/>
          <w:color w:val="auto"/>
          <w:spacing w:val="4"/>
          <w:sz w:val="23"/>
          <w:szCs w:val="23"/>
        </w:rPr>
        <w:t xml:space="preserve">地       </w:t>
      </w:r>
      <w:r>
        <w:rPr>
          <w:rFonts w:hint="eastAsia" w:ascii="微软雅黑" w:hAnsi="微软雅黑" w:eastAsia="微软雅黑" w:cs="微软雅黑"/>
          <w:color w:val="auto"/>
          <w:spacing w:val="2"/>
          <w:sz w:val="23"/>
          <w:szCs w:val="23"/>
        </w:rPr>
        <w:t>址 ：叶城县西合休乡</w:t>
      </w:r>
    </w:p>
    <w:p w14:paraId="3AA203CD">
      <w:pPr>
        <w:spacing w:before="105" w:line="234" w:lineRule="auto"/>
        <w:ind w:left="478"/>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2"/>
          <w:sz w:val="23"/>
          <w:szCs w:val="23"/>
        </w:rPr>
        <w:t>联</w:t>
      </w:r>
      <w:r>
        <w:rPr>
          <w:rFonts w:hint="eastAsia" w:ascii="微软雅黑" w:hAnsi="微软雅黑" w:eastAsia="微软雅黑" w:cs="微软雅黑"/>
          <w:color w:val="auto"/>
          <w:spacing w:val="10"/>
          <w:sz w:val="23"/>
          <w:szCs w:val="23"/>
        </w:rPr>
        <w:t xml:space="preserve"> 系 人 ：阳宏伟</w:t>
      </w:r>
    </w:p>
    <w:p w14:paraId="74789EE5">
      <w:pPr>
        <w:spacing w:before="155" w:line="207" w:lineRule="auto"/>
        <w:ind w:left="248" w:firstLine="238" w:firstLineChars="100"/>
        <w:rPr>
          <w:rFonts w:hint="eastAsia" w:ascii="微软雅黑" w:hAnsi="微软雅黑" w:eastAsia="微软雅黑" w:cs="微软雅黑"/>
          <w:color w:val="auto"/>
          <w:spacing w:val="2"/>
          <w:sz w:val="23"/>
          <w:szCs w:val="23"/>
        </w:rPr>
      </w:pPr>
      <w:r>
        <w:rPr>
          <w:rFonts w:hint="eastAsia" w:ascii="微软雅黑" w:hAnsi="微软雅黑" w:eastAsia="微软雅黑" w:cs="微软雅黑"/>
          <w:color w:val="auto"/>
          <w:spacing w:val="4"/>
          <w:sz w:val="23"/>
          <w:szCs w:val="23"/>
        </w:rPr>
        <w:t xml:space="preserve">联系方式 </w:t>
      </w:r>
      <w:r>
        <w:rPr>
          <w:rFonts w:hint="eastAsia" w:ascii="微软雅黑" w:hAnsi="微软雅黑" w:eastAsia="微软雅黑" w:cs="微软雅黑"/>
          <w:color w:val="auto"/>
          <w:spacing w:val="2"/>
          <w:sz w:val="23"/>
          <w:szCs w:val="23"/>
        </w:rPr>
        <w:t>：13629986369</w:t>
      </w:r>
    </w:p>
    <w:p w14:paraId="5274BCB6">
      <w:pPr>
        <w:spacing w:before="155" w:line="207" w:lineRule="auto"/>
        <w:ind w:left="24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.采购代理机构信息</w:t>
      </w:r>
    </w:p>
    <w:p w14:paraId="63788654">
      <w:pPr>
        <w:spacing w:before="109" w:line="234" w:lineRule="auto"/>
        <w:ind w:left="47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名       称 ：新疆九盛项目管理有限公司</w:t>
      </w:r>
    </w:p>
    <w:p w14:paraId="21C63A28">
      <w:pPr>
        <w:spacing w:before="110" w:line="233" w:lineRule="auto"/>
        <w:ind w:left="4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地       址 ：喀什地区喀什经济开发区深圳产业园远方物流产业园一期B区</w:t>
      </w:r>
    </w:p>
    <w:p w14:paraId="4CB1CAC0">
      <w:pPr>
        <w:spacing w:before="111" w:line="235" w:lineRule="auto"/>
        <w:ind w:left="47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联</w:t>
      </w:r>
      <w:r>
        <w:rPr>
          <w:rFonts w:hint="eastAsia" w:ascii="微软雅黑" w:hAnsi="微软雅黑" w:eastAsia="微软雅黑" w:cs="微软雅黑"/>
          <w:color w:val="auto"/>
          <w:spacing w:val="10"/>
          <w:sz w:val="23"/>
          <w:szCs w:val="23"/>
        </w:rPr>
        <w:t xml:space="preserve"> 系 人 ：刘瑜</w:t>
      </w:r>
    </w:p>
    <w:p w14:paraId="3A864F13">
      <w:pPr>
        <w:spacing w:before="109" w:line="234" w:lineRule="auto"/>
        <w:ind w:left="490"/>
        <w:rPr>
          <w:rFonts w:hint="eastAsia" w:ascii="微软雅黑" w:hAnsi="微软雅黑" w:eastAsia="微软雅黑" w:cs="微软雅黑"/>
          <w:color w:val="auto"/>
        </w:rPr>
        <w:sectPr>
          <w:footerReference r:id="rId42" w:type="default"/>
          <w:pgSz w:w="11906" w:h="16839"/>
          <w:pgMar w:top="400" w:right="1785" w:bottom="1171" w:left="1085" w:header="0" w:footer="994" w:gutter="0"/>
          <w:cols w:space="720" w:num="1"/>
        </w:sectPr>
      </w:pPr>
      <w:r>
        <w:rPr>
          <w:rFonts w:hint="eastAsia" w:ascii="微软雅黑" w:hAnsi="微软雅黑" w:eastAsia="微软雅黑" w:cs="微软雅黑"/>
          <w:color w:val="auto"/>
          <w:spacing w:val="1"/>
          <w:sz w:val="23"/>
          <w:szCs w:val="23"/>
        </w:rPr>
        <w:t>电       话 ：18097993971</w:t>
      </w:r>
    </w:p>
    <w:p w14:paraId="575C269A">
      <w:pPr>
        <w:spacing w:line="258" w:lineRule="auto"/>
        <w:rPr>
          <w:rFonts w:hint="eastAsia" w:ascii="微软雅黑" w:hAnsi="微软雅黑" w:eastAsia="微软雅黑" w:cs="微软雅黑"/>
          <w:color w:val="auto"/>
        </w:rPr>
      </w:pPr>
    </w:p>
    <w:p w14:paraId="0541D1E4">
      <w:pPr>
        <w:spacing w:before="133" w:line="188" w:lineRule="auto"/>
        <w:ind w:left="2934"/>
        <w:outlineLvl w:val="0"/>
        <w:rPr>
          <w:rFonts w:hint="eastAsia" w:ascii="微软雅黑" w:hAnsi="微软雅黑" w:eastAsia="微软雅黑" w:cs="微软雅黑"/>
          <w:color w:val="auto"/>
          <w:sz w:val="31"/>
          <w:szCs w:val="31"/>
        </w:rPr>
      </w:pPr>
      <w:bookmarkStart w:id="13" w:name="_bookmark14"/>
      <w:bookmarkEnd w:id="13"/>
      <w:r>
        <w:rPr>
          <w:rFonts w:hint="eastAsia" w:ascii="微软雅黑" w:hAnsi="微软雅黑" w:eastAsia="微软雅黑" w:cs="微软雅黑"/>
          <w:color w:val="auto"/>
          <w:spacing w:val="14"/>
          <w:sz w:val="31"/>
          <w:szCs w:val="31"/>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4章</w:t>
      </w:r>
      <w:r>
        <w:rPr>
          <w:rFonts w:hint="eastAsia" w:ascii="微软雅黑" w:hAnsi="微软雅黑" w:eastAsia="微软雅黑" w:cs="微软雅黑"/>
          <w:color w:val="auto"/>
          <w:spacing w:val="8"/>
          <w:sz w:val="31"/>
          <w:szCs w:val="31"/>
        </w:rPr>
        <w:t xml:space="preserve">     </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投标人须知资料表</w:t>
      </w:r>
    </w:p>
    <w:p w14:paraId="491DD98A">
      <w:pPr>
        <w:spacing w:before="96" w:line="414" w:lineRule="exact"/>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position w:val="13"/>
          <w:sz w:val="23"/>
          <w:szCs w:val="23"/>
          <w14:textOutline w14:w="3175" w14:cap="flat" w14:cmpd="sng" w14:algn="ctr">
            <w14:solidFill>
              <w14:srgbClr w14:val="000000"/>
            </w14:solidFill>
            <w14:prstDash w14:val="solid"/>
            <w14:miter w14:val="0"/>
          </w14:textOutline>
        </w:rPr>
        <w:t>本表</w:t>
      </w:r>
      <w:r>
        <w:rPr>
          <w:rFonts w:hint="eastAsia" w:ascii="微软雅黑" w:hAnsi="微软雅黑" w:eastAsia="微软雅黑" w:cs="微软雅黑"/>
          <w:color w:val="auto"/>
          <w:spacing w:val="3"/>
          <w:position w:val="13"/>
          <w:sz w:val="23"/>
          <w:szCs w:val="23"/>
          <w14:textOutline w14:w="3175" w14:cap="flat" w14:cmpd="sng" w14:algn="ctr">
            <w14:solidFill>
              <w14:srgbClr w14:val="000000"/>
            </w14:solidFill>
            <w14:prstDash w14:val="solid"/>
            <w14:miter w14:val="0"/>
          </w14:textOutline>
        </w:rPr>
        <w:t>是</w:t>
      </w:r>
      <w:r>
        <w:rPr>
          <w:rFonts w:hint="eastAsia" w:ascii="微软雅黑" w:hAnsi="微软雅黑" w:eastAsia="微软雅黑" w:cs="微软雅黑"/>
          <w:color w:val="auto"/>
          <w:spacing w:val="2"/>
          <w:position w:val="13"/>
          <w:sz w:val="23"/>
          <w:szCs w:val="23"/>
          <w14:textOutline w14:w="3175" w14:cap="flat" w14:cmpd="sng" w14:algn="ctr">
            <w14:solidFill>
              <w14:srgbClr w14:val="000000"/>
            </w14:solidFill>
            <w14:prstDash w14:val="solid"/>
            <w14:miter w14:val="0"/>
          </w14:textOutline>
        </w:rPr>
        <w:t>本招标项目的具体资料</w:t>
      </w:r>
      <w:r>
        <w:rPr>
          <w:rFonts w:hint="eastAsia" w:ascii="微软雅黑" w:hAnsi="微软雅黑" w:eastAsia="微软雅黑" w:cs="微软雅黑"/>
          <w:color w:val="auto"/>
          <w:spacing w:val="2"/>
          <w:position w:val="13"/>
          <w:sz w:val="23"/>
          <w:szCs w:val="23"/>
        </w:rPr>
        <w:t xml:space="preserve"> </w:t>
      </w:r>
      <w:r>
        <w:rPr>
          <w:rFonts w:hint="eastAsia" w:ascii="微软雅黑" w:hAnsi="微软雅黑" w:eastAsia="微软雅黑" w:cs="微软雅黑"/>
          <w:color w:val="auto"/>
          <w:spacing w:val="2"/>
          <w:position w:val="13"/>
          <w:sz w:val="23"/>
          <w:szCs w:val="23"/>
          <w14:textOutline w14:w="3175" w14:cap="flat" w14:cmpd="sng" w14:algn="ctr">
            <w14:solidFill>
              <w14:srgbClr w14:val="000000"/>
            </w14:solidFill>
            <w14:prstDash w14:val="solid"/>
            <w14:miter w14:val="0"/>
          </w14:textOutline>
        </w:rPr>
        <w:t>，是对投标人须知的具体补充和修改</w:t>
      </w:r>
      <w:r>
        <w:rPr>
          <w:rFonts w:hint="eastAsia" w:ascii="微软雅黑" w:hAnsi="微软雅黑" w:eastAsia="微软雅黑" w:cs="微软雅黑"/>
          <w:color w:val="auto"/>
          <w:spacing w:val="2"/>
          <w:position w:val="13"/>
          <w:sz w:val="23"/>
          <w:szCs w:val="23"/>
        </w:rPr>
        <w:t xml:space="preserve"> </w:t>
      </w:r>
      <w:r>
        <w:rPr>
          <w:rFonts w:hint="eastAsia" w:ascii="微软雅黑" w:hAnsi="微软雅黑" w:eastAsia="微软雅黑" w:cs="微软雅黑"/>
          <w:color w:val="auto"/>
          <w:spacing w:val="2"/>
          <w:position w:val="13"/>
          <w:sz w:val="23"/>
          <w:szCs w:val="23"/>
          <w14:textOutline w14:w="3175" w14:cap="flat" w14:cmpd="sng" w14:algn="ctr">
            <w14:solidFill>
              <w14:srgbClr w14:val="000000"/>
            </w14:solidFill>
            <w14:prstDash w14:val="solid"/>
            <w14:miter w14:val="0"/>
          </w14:textOutline>
        </w:rPr>
        <w:t>，如有矛盾</w:t>
      </w:r>
      <w:r>
        <w:rPr>
          <w:rFonts w:hint="eastAsia" w:ascii="微软雅黑" w:hAnsi="微软雅黑" w:eastAsia="微软雅黑" w:cs="微软雅黑"/>
          <w:color w:val="auto"/>
          <w:spacing w:val="2"/>
          <w:position w:val="13"/>
          <w:sz w:val="23"/>
          <w:szCs w:val="23"/>
        </w:rPr>
        <w:t xml:space="preserve"> </w:t>
      </w:r>
      <w:r>
        <w:rPr>
          <w:rFonts w:hint="eastAsia" w:ascii="微软雅黑" w:hAnsi="微软雅黑" w:eastAsia="微软雅黑" w:cs="微软雅黑"/>
          <w:color w:val="auto"/>
          <w:spacing w:val="2"/>
          <w:position w:val="13"/>
          <w:sz w:val="23"/>
          <w:szCs w:val="23"/>
          <w14:textOutline w14:w="3175" w14:cap="flat" w14:cmpd="sng" w14:algn="ctr">
            <w14:solidFill>
              <w14:srgbClr w14:val="000000"/>
            </w14:solidFill>
            <w14:prstDash w14:val="solid"/>
            <w14:miter w14:val="0"/>
          </w14:textOutline>
        </w:rPr>
        <w:t>，应以本资</w:t>
      </w:r>
    </w:p>
    <w:p w14:paraId="192F6870">
      <w:pPr>
        <w:spacing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料</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表为准。</w:t>
      </w:r>
    </w:p>
    <w:p w14:paraId="4AC65A57">
      <w:pPr>
        <w:spacing w:line="50" w:lineRule="auto"/>
        <w:rPr>
          <w:rFonts w:hint="eastAsia" w:ascii="微软雅黑" w:hAnsi="微软雅黑" w:eastAsia="微软雅黑" w:cs="微软雅黑"/>
          <w:color w:val="auto"/>
          <w:sz w:val="2"/>
        </w:rPr>
      </w:pPr>
    </w:p>
    <w:tbl>
      <w:tblPr>
        <w:tblStyle w:val="22"/>
        <w:tblW w:w="9639"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8398"/>
      </w:tblGrid>
      <w:tr w14:paraId="28281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41" w:type="dxa"/>
            <w:tcBorders>
              <w:left w:val="single" w:color="000000" w:sz="10" w:space="0"/>
              <w:right w:val="single" w:color="000000" w:sz="4" w:space="0"/>
            </w:tcBorders>
          </w:tcPr>
          <w:p w14:paraId="3684AAA6">
            <w:pPr>
              <w:spacing w:before="215" w:line="189" w:lineRule="auto"/>
              <w:ind w:left="24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条款</w:t>
            </w:r>
            <w:r>
              <w:rPr>
                <w:rFonts w:hint="eastAsia" w:ascii="微软雅黑" w:hAnsi="微软雅黑" w:eastAsia="微软雅黑" w:cs="微软雅黑"/>
                <w:color w:val="auto"/>
                <w:spacing w:val="8"/>
                <w:sz w:val="23"/>
                <w:szCs w:val="23"/>
              </w:rPr>
              <w:t>号</w:t>
            </w:r>
          </w:p>
        </w:tc>
        <w:tc>
          <w:tcPr>
            <w:tcW w:w="8398" w:type="dxa"/>
            <w:tcBorders>
              <w:left w:val="single" w:color="000000" w:sz="4" w:space="0"/>
              <w:right w:val="single" w:color="000000" w:sz="10" w:space="0"/>
            </w:tcBorders>
          </w:tcPr>
          <w:p w14:paraId="1A93837D">
            <w:pPr>
              <w:spacing w:before="215" w:line="189" w:lineRule="auto"/>
              <w:ind w:left="360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内</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 xml:space="preserve">         </w:t>
            </w:r>
            <w:r>
              <w:rPr>
                <w:rFonts w:hint="eastAsia" w:ascii="微软雅黑" w:hAnsi="微软雅黑" w:eastAsia="微软雅黑" w:cs="微软雅黑"/>
                <w:color w:val="auto"/>
                <w:spacing w:val="3"/>
                <w:sz w:val="23"/>
                <w:szCs w:val="23"/>
                <w14:textOutline w14:w="3175" w14:cap="flat" w14:cmpd="sng" w14:algn="ctr">
                  <w14:solidFill>
                    <w14:srgbClr w14:val="000000"/>
                  </w14:solidFill>
                  <w14:prstDash w14:val="solid"/>
                  <w14:miter w14:val="0"/>
                </w14:textOutline>
              </w:rPr>
              <w:t>容</w:t>
            </w:r>
          </w:p>
        </w:tc>
      </w:tr>
      <w:tr w14:paraId="22533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1241" w:type="dxa"/>
            <w:tcBorders>
              <w:left w:val="single" w:color="000000" w:sz="10" w:space="0"/>
              <w:right w:val="single" w:color="000000" w:sz="4" w:space="0"/>
            </w:tcBorders>
          </w:tcPr>
          <w:p w14:paraId="25D7E036">
            <w:pPr>
              <w:spacing w:line="314" w:lineRule="auto"/>
              <w:rPr>
                <w:rFonts w:hint="eastAsia" w:ascii="微软雅黑" w:hAnsi="微软雅黑" w:eastAsia="微软雅黑" w:cs="微软雅黑"/>
                <w:color w:val="auto"/>
              </w:rPr>
            </w:pPr>
          </w:p>
          <w:p w14:paraId="65C14431">
            <w:pPr>
              <w:spacing w:line="315" w:lineRule="auto"/>
              <w:rPr>
                <w:rFonts w:hint="eastAsia" w:ascii="微软雅黑" w:hAnsi="微软雅黑" w:eastAsia="微软雅黑" w:cs="微软雅黑"/>
                <w:color w:val="auto"/>
              </w:rPr>
            </w:pPr>
          </w:p>
          <w:p w14:paraId="4261FE11">
            <w:pPr>
              <w:spacing w:before="99" w:line="180" w:lineRule="auto"/>
              <w:ind w:left="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1.</w:t>
            </w:r>
            <w:r>
              <w:rPr>
                <w:rFonts w:hint="eastAsia" w:ascii="微软雅黑" w:hAnsi="微软雅黑" w:eastAsia="微软雅黑" w:cs="微软雅黑"/>
                <w:color w:val="auto"/>
                <w:spacing w:val="2"/>
                <w:sz w:val="23"/>
                <w:szCs w:val="23"/>
              </w:rPr>
              <w:t>1</w:t>
            </w:r>
          </w:p>
        </w:tc>
        <w:tc>
          <w:tcPr>
            <w:tcW w:w="8398" w:type="dxa"/>
            <w:tcBorders>
              <w:left w:val="single" w:color="000000" w:sz="4" w:space="0"/>
              <w:right w:val="single" w:color="000000" w:sz="10" w:space="0"/>
            </w:tcBorders>
          </w:tcPr>
          <w:p w14:paraId="445CAC17">
            <w:pPr>
              <w:spacing w:before="53" w:line="235"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招</w:t>
            </w:r>
            <w:r>
              <w:rPr>
                <w:rFonts w:hint="eastAsia" w:ascii="微软雅黑" w:hAnsi="微软雅黑" w:eastAsia="微软雅黑" w:cs="微软雅黑"/>
                <w:color w:val="auto"/>
                <w:spacing w:val="10"/>
                <w:sz w:val="23"/>
                <w:szCs w:val="23"/>
              </w:rPr>
              <w:t xml:space="preserve"> 标 人 ：叶城县西合休乡人民政府</w:t>
            </w:r>
          </w:p>
          <w:p w14:paraId="3242C6FF">
            <w:pPr>
              <w:spacing w:before="53" w:line="235"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 xml:space="preserve">地       </w:t>
            </w:r>
            <w:r>
              <w:rPr>
                <w:rFonts w:hint="eastAsia" w:ascii="微软雅黑" w:hAnsi="微软雅黑" w:eastAsia="微软雅黑" w:cs="微软雅黑"/>
                <w:color w:val="auto"/>
                <w:spacing w:val="2"/>
                <w:sz w:val="23"/>
                <w:szCs w:val="23"/>
              </w:rPr>
              <w:t>址 ：</w:t>
            </w:r>
            <w:r>
              <w:rPr>
                <w:rFonts w:hint="eastAsia" w:ascii="微软雅黑" w:hAnsi="微软雅黑" w:eastAsia="微软雅黑" w:cs="微软雅黑"/>
                <w:color w:val="auto"/>
                <w:spacing w:val="10"/>
                <w:sz w:val="23"/>
                <w:szCs w:val="23"/>
              </w:rPr>
              <w:t>叶城县</w:t>
            </w:r>
          </w:p>
          <w:p w14:paraId="46D8F9E8">
            <w:pPr>
              <w:spacing w:before="27" w:line="222" w:lineRule="auto"/>
              <w:ind w:left="16"/>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2"/>
                <w:sz w:val="23"/>
                <w:szCs w:val="23"/>
              </w:rPr>
              <w:t>联</w:t>
            </w:r>
            <w:r>
              <w:rPr>
                <w:rFonts w:hint="eastAsia" w:ascii="微软雅黑" w:hAnsi="微软雅黑" w:eastAsia="微软雅黑" w:cs="微软雅黑"/>
                <w:color w:val="auto"/>
                <w:spacing w:val="10"/>
                <w:sz w:val="23"/>
                <w:szCs w:val="23"/>
              </w:rPr>
              <w:t xml:space="preserve"> 系 人 ：阳宏伟</w:t>
            </w:r>
          </w:p>
          <w:p w14:paraId="0CF807E2">
            <w:pPr>
              <w:spacing w:before="27" w:line="222"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 xml:space="preserve">联系方式 </w:t>
            </w:r>
            <w:r>
              <w:rPr>
                <w:rFonts w:hint="eastAsia" w:ascii="微软雅黑" w:hAnsi="微软雅黑" w:eastAsia="微软雅黑" w:cs="微软雅黑"/>
                <w:color w:val="auto"/>
                <w:spacing w:val="2"/>
                <w:sz w:val="23"/>
                <w:szCs w:val="23"/>
              </w:rPr>
              <w:t>：13629986369</w:t>
            </w:r>
          </w:p>
        </w:tc>
      </w:tr>
      <w:tr w14:paraId="6210D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1241" w:type="dxa"/>
            <w:tcBorders>
              <w:left w:val="single" w:color="000000" w:sz="10" w:space="0"/>
              <w:right w:val="single" w:color="000000" w:sz="4" w:space="0"/>
            </w:tcBorders>
          </w:tcPr>
          <w:p w14:paraId="6C98679D">
            <w:pPr>
              <w:spacing w:line="315" w:lineRule="auto"/>
              <w:rPr>
                <w:rFonts w:hint="eastAsia" w:ascii="微软雅黑" w:hAnsi="微软雅黑" w:eastAsia="微软雅黑" w:cs="微软雅黑"/>
                <w:color w:val="auto"/>
              </w:rPr>
            </w:pPr>
          </w:p>
          <w:p w14:paraId="2DCBD4CB">
            <w:pPr>
              <w:spacing w:line="316" w:lineRule="auto"/>
              <w:rPr>
                <w:rFonts w:hint="eastAsia" w:ascii="微软雅黑" w:hAnsi="微软雅黑" w:eastAsia="微软雅黑" w:cs="微软雅黑"/>
                <w:color w:val="auto"/>
              </w:rPr>
            </w:pPr>
          </w:p>
          <w:p w14:paraId="7FAF32CE">
            <w:pPr>
              <w:spacing w:before="99" w:line="180" w:lineRule="auto"/>
              <w:ind w:left="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1.2</w:t>
            </w:r>
          </w:p>
        </w:tc>
        <w:tc>
          <w:tcPr>
            <w:tcW w:w="8398" w:type="dxa"/>
            <w:tcBorders>
              <w:left w:val="single" w:color="000000" w:sz="4" w:space="0"/>
              <w:right w:val="single" w:color="000000" w:sz="10" w:space="0"/>
            </w:tcBorders>
          </w:tcPr>
          <w:p w14:paraId="7F3CF87A">
            <w:pPr>
              <w:spacing w:before="53" w:line="234"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代理</w:t>
            </w:r>
            <w:r>
              <w:rPr>
                <w:rFonts w:hint="eastAsia" w:ascii="微软雅黑" w:hAnsi="微软雅黑" w:eastAsia="微软雅黑" w:cs="微软雅黑"/>
                <w:color w:val="auto"/>
                <w:spacing w:val="10"/>
                <w:sz w:val="23"/>
                <w:szCs w:val="23"/>
              </w:rPr>
              <w:t>机</w:t>
            </w:r>
            <w:r>
              <w:rPr>
                <w:rFonts w:hint="eastAsia" w:ascii="微软雅黑" w:hAnsi="微软雅黑" w:eastAsia="微软雅黑" w:cs="微软雅黑"/>
                <w:color w:val="auto"/>
                <w:spacing w:val="6"/>
                <w:sz w:val="23"/>
                <w:szCs w:val="23"/>
              </w:rPr>
              <w:t>构 ：新疆九盛项目管理有限公司</w:t>
            </w:r>
          </w:p>
          <w:p w14:paraId="61155309">
            <w:pPr>
              <w:spacing w:before="29" w:line="233" w:lineRule="auto"/>
              <w:ind w:left="14"/>
              <w:rPr>
                <w:rFonts w:hint="eastAsia" w:ascii="微软雅黑" w:hAnsi="微软雅黑" w:eastAsia="微软雅黑" w:cs="微软雅黑"/>
                <w:color w:val="auto"/>
                <w:spacing w:val="3"/>
                <w:sz w:val="23"/>
                <w:szCs w:val="23"/>
              </w:rPr>
            </w:pPr>
            <w:r>
              <w:rPr>
                <w:rFonts w:hint="eastAsia" w:ascii="微软雅黑" w:hAnsi="微软雅黑" w:eastAsia="微软雅黑" w:cs="微软雅黑"/>
                <w:color w:val="auto"/>
                <w:spacing w:val="3"/>
                <w:sz w:val="23"/>
                <w:szCs w:val="23"/>
              </w:rPr>
              <w:t>地       址 ：喀什地区喀什经济开发区深圳产业园远方物流产业园一期B区</w:t>
            </w:r>
          </w:p>
          <w:p w14:paraId="0A1F5DB5">
            <w:pPr>
              <w:spacing w:before="26" w:line="235"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联</w:t>
            </w:r>
            <w:r>
              <w:rPr>
                <w:rFonts w:hint="eastAsia" w:ascii="微软雅黑" w:hAnsi="微软雅黑" w:eastAsia="微软雅黑" w:cs="微软雅黑"/>
                <w:color w:val="auto"/>
                <w:spacing w:val="10"/>
                <w:sz w:val="23"/>
                <w:szCs w:val="23"/>
              </w:rPr>
              <w:t xml:space="preserve"> 系 人 ：刘瑜</w:t>
            </w:r>
          </w:p>
          <w:p w14:paraId="705AAFA2">
            <w:pPr>
              <w:spacing w:before="27" w:line="222"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 xml:space="preserve">联系方式 </w:t>
            </w:r>
            <w:r>
              <w:rPr>
                <w:rFonts w:hint="eastAsia" w:ascii="微软雅黑" w:hAnsi="微软雅黑" w:eastAsia="微软雅黑" w:cs="微软雅黑"/>
                <w:color w:val="auto"/>
                <w:spacing w:val="2"/>
                <w:sz w:val="23"/>
                <w:szCs w:val="23"/>
              </w:rPr>
              <w:t>：18097993971</w:t>
            </w:r>
          </w:p>
        </w:tc>
      </w:tr>
      <w:tr w14:paraId="2BABC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41" w:type="dxa"/>
            <w:tcBorders>
              <w:left w:val="single" w:color="000000" w:sz="10" w:space="0"/>
              <w:right w:val="single" w:color="000000" w:sz="4" w:space="0"/>
            </w:tcBorders>
          </w:tcPr>
          <w:p w14:paraId="3A92E7F5">
            <w:pPr>
              <w:spacing w:line="254" w:lineRule="auto"/>
              <w:rPr>
                <w:rFonts w:hint="eastAsia" w:ascii="微软雅黑" w:hAnsi="微软雅黑" w:eastAsia="微软雅黑" w:cs="微软雅黑"/>
                <w:color w:val="auto"/>
              </w:rPr>
            </w:pPr>
          </w:p>
          <w:p w14:paraId="30D96524">
            <w:pPr>
              <w:spacing w:line="254" w:lineRule="auto"/>
              <w:rPr>
                <w:rFonts w:hint="eastAsia" w:ascii="微软雅黑" w:hAnsi="微软雅黑" w:eastAsia="微软雅黑" w:cs="微软雅黑"/>
                <w:color w:val="auto"/>
              </w:rPr>
            </w:pPr>
          </w:p>
          <w:p w14:paraId="1F09E654">
            <w:pPr>
              <w:spacing w:line="254" w:lineRule="auto"/>
              <w:rPr>
                <w:rFonts w:hint="eastAsia" w:ascii="微软雅黑" w:hAnsi="微软雅黑" w:eastAsia="微软雅黑" w:cs="微软雅黑"/>
                <w:color w:val="auto"/>
              </w:rPr>
            </w:pPr>
          </w:p>
          <w:p w14:paraId="59D5EC98">
            <w:pPr>
              <w:spacing w:line="254" w:lineRule="auto"/>
              <w:rPr>
                <w:rFonts w:hint="eastAsia" w:ascii="微软雅黑" w:hAnsi="微软雅黑" w:eastAsia="微软雅黑" w:cs="微软雅黑"/>
                <w:color w:val="auto"/>
              </w:rPr>
            </w:pPr>
          </w:p>
          <w:p w14:paraId="7EE27961">
            <w:pPr>
              <w:spacing w:line="255" w:lineRule="auto"/>
              <w:rPr>
                <w:rFonts w:hint="eastAsia" w:ascii="微软雅黑" w:hAnsi="微软雅黑" w:eastAsia="微软雅黑" w:cs="微软雅黑"/>
                <w:color w:val="auto"/>
              </w:rPr>
            </w:pPr>
          </w:p>
          <w:p w14:paraId="5157693C">
            <w:pPr>
              <w:spacing w:line="255" w:lineRule="auto"/>
              <w:rPr>
                <w:rFonts w:hint="eastAsia" w:ascii="微软雅黑" w:hAnsi="微软雅黑" w:eastAsia="微软雅黑" w:cs="微软雅黑"/>
                <w:color w:val="auto"/>
              </w:rPr>
            </w:pPr>
          </w:p>
          <w:p w14:paraId="216D0B53">
            <w:pPr>
              <w:spacing w:line="255" w:lineRule="auto"/>
              <w:rPr>
                <w:rFonts w:hint="eastAsia" w:ascii="微软雅黑" w:hAnsi="微软雅黑" w:eastAsia="微软雅黑" w:cs="微软雅黑"/>
                <w:color w:val="auto"/>
              </w:rPr>
            </w:pPr>
          </w:p>
          <w:p w14:paraId="6F583189">
            <w:pPr>
              <w:spacing w:line="255" w:lineRule="auto"/>
              <w:rPr>
                <w:rFonts w:hint="eastAsia" w:ascii="微软雅黑" w:hAnsi="微软雅黑" w:eastAsia="微软雅黑" w:cs="微软雅黑"/>
                <w:color w:val="auto"/>
              </w:rPr>
            </w:pPr>
          </w:p>
          <w:p w14:paraId="2571526D">
            <w:pPr>
              <w:spacing w:line="255" w:lineRule="auto"/>
              <w:rPr>
                <w:rFonts w:hint="eastAsia" w:ascii="微软雅黑" w:hAnsi="微软雅黑" w:eastAsia="微软雅黑" w:cs="微软雅黑"/>
                <w:color w:val="auto"/>
              </w:rPr>
            </w:pPr>
          </w:p>
          <w:p w14:paraId="0773EA9B">
            <w:pPr>
              <w:spacing w:line="255" w:lineRule="auto"/>
              <w:rPr>
                <w:rFonts w:hint="eastAsia" w:ascii="微软雅黑" w:hAnsi="微软雅黑" w:eastAsia="微软雅黑" w:cs="微软雅黑"/>
                <w:color w:val="auto"/>
              </w:rPr>
            </w:pPr>
          </w:p>
          <w:p w14:paraId="04FBE8F8">
            <w:pPr>
              <w:spacing w:line="255" w:lineRule="auto"/>
              <w:rPr>
                <w:rFonts w:hint="eastAsia" w:ascii="微软雅黑" w:hAnsi="微软雅黑" w:eastAsia="微软雅黑" w:cs="微软雅黑"/>
                <w:color w:val="auto"/>
              </w:rPr>
            </w:pPr>
          </w:p>
          <w:p w14:paraId="4F252F76">
            <w:pPr>
              <w:spacing w:line="255" w:lineRule="auto"/>
              <w:rPr>
                <w:rFonts w:hint="eastAsia" w:ascii="微软雅黑" w:hAnsi="微软雅黑" w:eastAsia="微软雅黑" w:cs="微软雅黑"/>
                <w:color w:val="auto"/>
              </w:rPr>
            </w:pPr>
          </w:p>
          <w:p w14:paraId="609A92A3">
            <w:pPr>
              <w:spacing w:line="255" w:lineRule="auto"/>
              <w:rPr>
                <w:rFonts w:hint="eastAsia" w:ascii="微软雅黑" w:hAnsi="微软雅黑" w:eastAsia="微软雅黑" w:cs="微软雅黑"/>
                <w:color w:val="auto"/>
              </w:rPr>
            </w:pPr>
          </w:p>
          <w:p w14:paraId="24F87013">
            <w:pPr>
              <w:spacing w:line="255" w:lineRule="auto"/>
              <w:rPr>
                <w:rFonts w:hint="eastAsia" w:ascii="微软雅黑" w:hAnsi="微软雅黑" w:eastAsia="微软雅黑" w:cs="微软雅黑"/>
                <w:color w:val="auto"/>
              </w:rPr>
            </w:pPr>
          </w:p>
          <w:p w14:paraId="69F06237">
            <w:pPr>
              <w:spacing w:line="255" w:lineRule="auto"/>
              <w:rPr>
                <w:rFonts w:hint="eastAsia" w:ascii="微软雅黑" w:hAnsi="微软雅黑" w:eastAsia="微软雅黑" w:cs="微软雅黑"/>
                <w:color w:val="auto"/>
              </w:rPr>
            </w:pPr>
          </w:p>
          <w:p w14:paraId="45F4C59A">
            <w:pPr>
              <w:spacing w:line="255" w:lineRule="auto"/>
              <w:rPr>
                <w:rFonts w:hint="eastAsia" w:ascii="微软雅黑" w:hAnsi="微软雅黑" w:eastAsia="微软雅黑" w:cs="微软雅黑"/>
                <w:color w:val="auto"/>
              </w:rPr>
            </w:pPr>
          </w:p>
          <w:p w14:paraId="5A4D74D1">
            <w:pPr>
              <w:spacing w:before="98" w:line="180" w:lineRule="auto"/>
              <w:ind w:left="3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w:t>
            </w:r>
            <w:r>
              <w:rPr>
                <w:rFonts w:hint="eastAsia" w:ascii="微软雅黑" w:hAnsi="微软雅黑" w:eastAsia="微软雅黑" w:cs="微软雅黑"/>
                <w:color w:val="auto"/>
                <w:sz w:val="23"/>
                <w:szCs w:val="23"/>
              </w:rPr>
              <w:t>3.4</w:t>
            </w:r>
          </w:p>
        </w:tc>
        <w:tc>
          <w:tcPr>
            <w:tcW w:w="8398" w:type="dxa"/>
            <w:tcBorders>
              <w:left w:val="single" w:color="000000" w:sz="4" w:space="0"/>
              <w:right w:val="single" w:color="000000" w:sz="10" w:space="0"/>
            </w:tcBorders>
          </w:tcPr>
          <w:p w14:paraId="688767E4">
            <w:pPr>
              <w:spacing w:before="57" w:line="250" w:lineRule="auto"/>
              <w:ind w:left="16" w:righ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合格</w:t>
            </w:r>
            <w:r>
              <w:rPr>
                <w:rFonts w:hint="eastAsia" w:ascii="微软雅黑" w:hAnsi="微软雅黑" w:eastAsia="微软雅黑" w:cs="微软雅黑"/>
                <w:color w:val="auto"/>
                <w:spacing w:val="6"/>
                <w:sz w:val="23"/>
                <w:szCs w:val="23"/>
              </w:rPr>
              <w:t>投标人资格要求 ：投标人必须满足《中华人民共和国政府采购法》第二十二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条。</w:t>
            </w:r>
            <w:r>
              <w:rPr>
                <w:rFonts w:hint="eastAsia" w:ascii="微软雅黑" w:hAnsi="微软雅黑" w:eastAsia="微软雅黑" w:cs="微软雅黑"/>
                <w:color w:val="auto"/>
                <w:spacing w:val="12"/>
                <w:sz w:val="23"/>
                <w:szCs w:val="23"/>
              </w:rPr>
              <w:t>申请人</w:t>
            </w:r>
            <w:r>
              <w:rPr>
                <w:rFonts w:hint="eastAsia" w:ascii="微软雅黑" w:hAnsi="微软雅黑" w:eastAsia="微软雅黑" w:cs="微软雅黑"/>
                <w:color w:val="auto"/>
                <w:spacing w:val="11"/>
                <w:sz w:val="23"/>
                <w:szCs w:val="23"/>
              </w:rPr>
              <w:t>的</w:t>
            </w:r>
            <w:r>
              <w:rPr>
                <w:rFonts w:hint="eastAsia" w:ascii="微软雅黑" w:hAnsi="微软雅黑" w:eastAsia="微软雅黑" w:cs="微软雅黑"/>
                <w:color w:val="auto"/>
                <w:spacing w:val="6"/>
                <w:sz w:val="23"/>
                <w:szCs w:val="23"/>
              </w:rPr>
              <w:t>资格要求 ：  (须将以下资格证明材料附在投标文件中)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①</w:t>
            </w:r>
            <w:r>
              <w:rPr>
                <w:rFonts w:hint="eastAsia" w:ascii="微软雅黑" w:hAnsi="微软雅黑" w:eastAsia="微软雅黑" w:cs="微软雅黑"/>
                <w:color w:val="auto"/>
                <w:spacing w:val="13"/>
                <w:sz w:val="23"/>
                <w:szCs w:val="23"/>
              </w:rPr>
              <w:t>法</w:t>
            </w:r>
            <w:r>
              <w:rPr>
                <w:rFonts w:hint="eastAsia" w:ascii="微软雅黑" w:hAnsi="微软雅黑" w:eastAsia="微软雅黑" w:cs="微软雅黑"/>
                <w:color w:val="auto"/>
                <w:spacing w:val="8"/>
                <w:sz w:val="23"/>
                <w:szCs w:val="23"/>
              </w:rPr>
              <w:t>人或者非法人组织营业执照等证明文件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②委托代理人投标需提供授权委托书 ；(法定代表人投标需提供法定代表人资</w:t>
            </w:r>
            <w:r>
              <w:rPr>
                <w:rFonts w:hint="eastAsia" w:ascii="微软雅黑" w:hAnsi="微软雅黑" w:eastAsia="微软雅黑" w:cs="微软雅黑"/>
                <w:color w:val="auto"/>
                <w:spacing w:val="7"/>
                <w:sz w:val="23"/>
                <w:szCs w:val="23"/>
              </w:rPr>
              <w:t>格</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证</w:t>
            </w:r>
            <w:r>
              <w:rPr>
                <w:rFonts w:hint="eastAsia" w:ascii="微软雅黑" w:hAnsi="微软雅黑" w:eastAsia="微软雅黑" w:cs="微软雅黑"/>
                <w:color w:val="auto"/>
                <w:spacing w:val="9"/>
                <w:sz w:val="23"/>
                <w:szCs w:val="23"/>
              </w:rPr>
              <w:t>明)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5"/>
                <w:sz w:val="23"/>
                <w:szCs w:val="23"/>
              </w:rPr>
              <w:t>③提供2023年度的财务审计报告 (成立不足一年的企业提供有效银行资信</w:t>
            </w:r>
            <w:r>
              <w:rPr>
                <w:rFonts w:hint="eastAsia" w:ascii="微软雅黑" w:hAnsi="微软雅黑" w:eastAsia="微软雅黑" w:cs="微软雅黑"/>
                <w:color w:val="auto"/>
                <w:spacing w:val="9"/>
                <w:sz w:val="23"/>
                <w:szCs w:val="23"/>
              </w:rPr>
              <w:t>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明 )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④</w:t>
            </w:r>
            <w:r>
              <w:rPr>
                <w:rFonts w:hint="eastAsia" w:ascii="微软雅黑" w:hAnsi="微软雅黑" w:eastAsia="微软雅黑" w:cs="微软雅黑"/>
                <w:color w:val="auto"/>
                <w:spacing w:val="14"/>
                <w:sz w:val="23"/>
                <w:szCs w:val="23"/>
              </w:rPr>
              <w:t>提供依法缴纳近六个月中任意一个月社会保险的凭据</w:t>
            </w:r>
            <w:r>
              <w:rPr>
                <w:rFonts w:hint="eastAsia" w:ascii="微软雅黑" w:hAnsi="微软雅黑" w:eastAsia="微软雅黑" w:cs="微软雅黑"/>
                <w:color w:val="auto"/>
                <w:spacing w:val="8"/>
                <w:sz w:val="23"/>
                <w:szCs w:val="23"/>
              </w:rPr>
              <w:t xml:space="preserve"> ；</w:t>
            </w:r>
            <w:r>
              <w:rPr>
                <w:rFonts w:hint="eastAsia" w:ascii="微软雅黑" w:hAnsi="微软雅黑" w:eastAsia="微软雅黑" w:cs="微软雅黑"/>
                <w:color w:val="auto"/>
                <w:sz w:val="23"/>
                <w:szCs w:val="23"/>
              </w:rPr>
              <w:t xml:space="preserve">                                      </w:t>
            </w:r>
          </w:p>
          <w:p w14:paraId="2DA97A3C">
            <w:pPr>
              <w:spacing w:before="57" w:line="250" w:lineRule="auto"/>
              <w:ind w:left="16" w:righ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⑤</w:t>
            </w:r>
            <w:r>
              <w:rPr>
                <w:rFonts w:hint="eastAsia" w:ascii="微软雅黑" w:hAnsi="微软雅黑" w:eastAsia="微软雅黑" w:cs="微软雅黑"/>
                <w:color w:val="auto"/>
                <w:spacing w:val="14"/>
                <w:sz w:val="23"/>
                <w:szCs w:val="23"/>
              </w:rPr>
              <w:t>提</w:t>
            </w:r>
            <w:r>
              <w:rPr>
                <w:rFonts w:hint="eastAsia" w:ascii="微软雅黑" w:hAnsi="微软雅黑" w:eastAsia="微软雅黑" w:cs="微软雅黑"/>
                <w:color w:val="auto"/>
                <w:spacing w:val="8"/>
                <w:sz w:val="23"/>
                <w:szCs w:val="23"/>
              </w:rPr>
              <w:t xml:space="preserve">供税务部门出具的近期的完税证明 ；注 ：1、提供税务部门出具的近六个月内任意一个月的完税证明 ：①若供应商某 月税收为零申报 ，须提供当月加盖税务局公章的无欠税证明或“国家税务总局电 子税务局(12366.chinatax.gov.cn/bsfw/onlinetaxation/main)  ”的申报结果 查询截图。②完税证明中“税种”非养老保险、  医疗保险、失业保险、工伤保险 和生育保险。请各供应商注意！ </w:t>
            </w:r>
            <w:r>
              <w:rPr>
                <w:rFonts w:hint="eastAsia" w:ascii="微软雅黑" w:hAnsi="微软雅黑" w:eastAsia="微软雅黑" w:cs="微软雅黑"/>
                <w:color w:val="auto"/>
                <w:sz w:val="23"/>
                <w:szCs w:val="23"/>
              </w:rPr>
              <w:t xml:space="preserve">                                 </w:t>
            </w:r>
          </w:p>
          <w:p w14:paraId="59C3128F">
            <w:pPr>
              <w:spacing w:before="57" w:line="250" w:lineRule="auto"/>
              <w:ind w:left="16" w:right="17"/>
              <w:rPr>
                <w:rFonts w:hint="eastAsia" w:ascii="微软雅黑" w:hAnsi="微软雅黑" w:eastAsia="微软雅黑" w:cs="微软雅黑"/>
                <w:color w:val="auto"/>
              </w:rPr>
            </w:pPr>
            <w:r>
              <w:rPr>
                <w:rFonts w:hint="eastAsia" w:ascii="微软雅黑" w:hAnsi="微软雅黑" w:eastAsia="微软雅黑" w:cs="微软雅黑"/>
                <w:color w:val="auto"/>
                <w:spacing w:val="8"/>
                <w:sz w:val="23"/>
                <w:szCs w:val="23"/>
              </w:rPr>
              <w:t>⑥根据</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财政部关于在政府采购活动中查询及使用信用记录有关问题的通知》(财</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 xml:space="preserve">库 ﹝ 2016 ﹞ 125 号 </w:t>
            </w:r>
            <w:r>
              <w:rPr>
                <w:rFonts w:hint="eastAsia" w:ascii="微软雅黑" w:hAnsi="微软雅黑" w:eastAsia="微软雅黑" w:cs="微软雅黑"/>
                <w:color w:val="auto"/>
                <w:sz w:val="23"/>
                <w:szCs w:val="23"/>
              </w:rPr>
              <w:t xml:space="preserve">) 的要求 ，凡拟参加本次招标项目的供应商 ，如在“信用中 </w:t>
            </w:r>
            <w:r>
              <w:rPr>
                <w:rFonts w:hint="eastAsia" w:ascii="微软雅黑" w:hAnsi="微软雅黑" w:eastAsia="微软雅黑" w:cs="微软雅黑"/>
                <w:color w:val="auto"/>
                <w:spacing w:val="8"/>
                <w:sz w:val="23"/>
                <w:szCs w:val="23"/>
              </w:rPr>
              <w:t>国”网站被列入失信被执行人、重大税收违法失信主体(信用中国首页-点击信用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服务-查询、  网页打印)、  中国政府采购网严重违法失信行为记录</w:t>
            </w:r>
            <w:r>
              <w:rPr>
                <w:rFonts w:hint="eastAsia" w:ascii="微软雅黑" w:hAnsi="微软雅黑" w:eastAsia="微软雅黑" w:cs="微软雅黑"/>
                <w:color w:val="auto"/>
                <w:sz w:val="23"/>
                <w:szCs w:val="23"/>
              </w:rPr>
              <w:t xml:space="preserve">名单的 ( 尚在处 </w:t>
            </w:r>
            <w:r>
              <w:rPr>
                <w:rFonts w:hint="eastAsia" w:ascii="微软雅黑" w:hAnsi="微软雅黑" w:eastAsia="微软雅黑" w:cs="微软雅黑"/>
                <w:color w:val="auto"/>
                <w:spacing w:val="16"/>
                <w:sz w:val="23"/>
                <w:szCs w:val="23"/>
              </w:rPr>
              <w:t>罚期</w:t>
            </w:r>
            <w:r>
              <w:rPr>
                <w:rFonts w:hint="eastAsia" w:ascii="微软雅黑" w:hAnsi="微软雅黑" w:eastAsia="微软雅黑" w:cs="微软雅黑"/>
                <w:color w:val="auto"/>
                <w:spacing w:val="10"/>
                <w:sz w:val="23"/>
                <w:szCs w:val="23"/>
              </w:rPr>
              <w:t>内</w:t>
            </w:r>
            <w:r>
              <w:rPr>
                <w:rFonts w:hint="eastAsia" w:ascii="微软雅黑" w:hAnsi="微软雅黑" w:eastAsia="微软雅黑" w:cs="微软雅黑"/>
                <w:color w:val="auto"/>
                <w:spacing w:val="8"/>
                <w:sz w:val="23"/>
                <w:szCs w:val="23"/>
              </w:rPr>
              <w:t>的 )  ，将拒绝其参加本次招标活动 (现场查询核实 )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 xml:space="preserve">⑦提供针对本次项目《反商业贿赂承诺书》   </w:t>
            </w:r>
            <w:r>
              <w:rPr>
                <w:rFonts w:hint="eastAsia" w:ascii="微软雅黑" w:hAnsi="微软雅黑" w:eastAsia="微软雅黑" w:cs="微软雅黑"/>
                <w:color w:val="auto"/>
                <w:spacing w:val="1"/>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⑧参加</w:t>
            </w:r>
            <w:r>
              <w:rPr>
                <w:rFonts w:hint="eastAsia" w:ascii="微软雅黑" w:hAnsi="微软雅黑" w:eastAsia="微软雅黑" w:cs="微软雅黑"/>
                <w:color w:val="auto"/>
                <w:spacing w:val="7"/>
                <w:sz w:val="23"/>
                <w:szCs w:val="23"/>
              </w:rPr>
              <w:t>政</w:t>
            </w:r>
            <w:r>
              <w:rPr>
                <w:rFonts w:hint="eastAsia" w:ascii="微软雅黑" w:hAnsi="微软雅黑" w:eastAsia="微软雅黑" w:cs="微软雅黑"/>
                <w:color w:val="auto"/>
                <w:spacing w:val="5"/>
                <w:sz w:val="23"/>
                <w:szCs w:val="23"/>
              </w:rPr>
              <w:t>府采购活动前 3 年内在经营活动中没有重大违法违规记录的书面声明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 xml:space="preserve">⑨投标保证金缴纳凭证 </w:t>
            </w:r>
            <w:r>
              <w:rPr>
                <w:rFonts w:hint="eastAsia" w:ascii="微软雅黑" w:hAnsi="微软雅黑" w:eastAsia="微软雅黑" w:cs="微软雅黑"/>
                <w:color w:val="auto"/>
                <w:sz w:val="23"/>
                <w:szCs w:val="23"/>
              </w:rPr>
              <w:t xml:space="preserve">                                                               </w:t>
            </w:r>
          </w:p>
        </w:tc>
      </w:tr>
    </w:tbl>
    <w:p w14:paraId="777707A0">
      <w:pPr>
        <w:rPr>
          <w:rFonts w:hint="eastAsia" w:ascii="微软雅黑" w:hAnsi="微软雅黑" w:eastAsia="微软雅黑" w:cs="微软雅黑"/>
          <w:color w:val="auto"/>
        </w:rPr>
        <w:sectPr>
          <w:footerReference r:id="rId43" w:type="default"/>
          <w:pgSz w:w="11907" w:h="16840"/>
          <w:pgMar w:top="400" w:right="1080" w:bottom="1264" w:left="1081" w:header="0" w:footer="1087" w:gutter="0"/>
          <w:cols w:space="720" w:num="1"/>
        </w:sectPr>
      </w:pPr>
    </w:p>
    <w:p w14:paraId="0D0CE556">
      <w:pPr>
        <w:rPr>
          <w:rFonts w:hint="eastAsia" w:ascii="微软雅黑" w:hAnsi="微软雅黑" w:eastAsia="微软雅黑" w:cs="微软雅黑"/>
          <w:color w:val="auto"/>
        </w:rPr>
      </w:pPr>
    </w:p>
    <w:p w14:paraId="42C6C41F">
      <w:pPr>
        <w:spacing w:line="74" w:lineRule="exact"/>
        <w:rPr>
          <w:rFonts w:hint="eastAsia" w:ascii="微软雅黑" w:hAnsi="微软雅黑" w:eastAsia="微软雅黑" w:cs="微软雅黑"/>
          <w:color w:val="auto"/>
        </w:rPr>
      </w:pPr>
    </w:p>
    <w:tbl>
      <w:tblPr>
        <w:tblStyle w:val="22"/>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8418"/>
      </w:tblGrid>
      <w:tr w14:paraId="0236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jc w:val="center"/>
        </w:trPr>
        <w:tc>
          <w:tcPr>
            <w:tcW w:w="1241" w:type="dxa"/>
            <w:tcBorders>
              <w:left w:val="single" w:color="000000" w:sz="10" w:space="0"/>
              <w:right w:val="single" w:color="000000" w:sz="4" w:space="0"/>
            </w:tcBorders>
          </w:tcPr>
          <w:p w14:paraId="5E5EB5B9">
            <w:pPr>
              <w:spacing w:line="315" w:lineRule="auto"/>
              <w:rPr>
                <w:rFonts w:hint="eastAsia" w:ascii="微软雅黑" w:hAnsi="微软雅黑" w:eastAsia="微软雅黑" w:cs="微软雅黑"/>
                <w:color w:val="auto"/>
              </w:rPr>
            </w:pPr>
          </w:p>
          <w:p w14:paraId="726E5997">
            <w:pPr>
              <w:spacing w:line="315" w:lineRule="auto"/>
              <w:rPr>
                <w:rFonts w:hint="eastAsia" w:ascii="微软雅黑" w:hAnsi="微软雅黑" w:eastAsia="微软雅黑" w:cs="微软雅黑"/>
                <w:color w:val="auto"/>
              </w:rPr>
            </w:pPr>
          </w:p>
          <w:p w14:paraId="0E6FD877">
            <w:pPr>
              <w:spacing w:before="99" w:line="180" w:lineRule="auto"/>
              <w:ind w:left="3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1</w:t>
            </w:r>
            <w:r>
              <w:rPr>
                <w:rFonts w:hint="eastAsia" w:ascii="微软雅黑" w:hAnsi="微软雅黑" w:eastAsia="微软雅黑" w:cs="微软雅黑"/>
                <w:color w:val="auto"/>
                <w:spacing w:val="3"/>
                <w:sz w:val="23"/>
                <w:szCs w:val="23"/>
              </w:rPr>
              <w:t>.3.5</w:t>
            </w:r>
          </w:p>
        </w:tc>
        <w:tc>
          <w:tcPr>
            <w:tcW w:w="8418" w:type="dxa"/>
            <w:tcBorders>
              <w:left w:val="single" w:color="000000" w:sz="4" w:space="0"/>
              <w:right w:val="single" w:color="000000" w:sz="10" w:space="0"/>
            </w:tcBorders>
          </w:tcPr>
          <w:p w14:paraId="73D00234">
            <w:pPr>
              <w:spacing w:before="54" w:line="229"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0"/>
                <w:sz w:val="23"/>
                <w:szCs w:val="23"/>
              </w:rPr>
              <w:t>是</w:t>
            </w:r>
            <w:r>
              <w:rPr>
                <w:rFonts w:hint="eastAsia" w:ascii="微软雅黑" w:hAnsi="微软雅黑" w:eastAsia="微软雅黑" w:cs="微软雅黑"/>
                <w:color w:val="auto"/>
                <w:spacing w:val="15"/>
                <w:sz w:val="23"/>
                <w:szCs w:val="23"/>
              </w:rPr>
              <w:t>否为专门面向小微企业采购 ：</w:t>
            </w:r>
            <w:r>
              <w:rPr>
                <w:rFonts w:hint="eastAsia" w:ascii="微软雅黑" w:hAnsi="微软雅黑" w:eastAsia="微软雅黑" w:cs="微软雅黑"/>
                <w:color w:val="auto"/>
                <w:spacing w:val="15"/>
                <w:sz w:val="23"/>
                <w:szCs w:val="23"/>
                <w:u w:val="single"/>
              </w:rPr>
              <w:t xml:space="preserve"> 否</w:t>
            </w:r>
            <w:r>
              <w:rPr>
                <w:rFonts w:hint="eastAsia" w:ascii="微软雅黑" w:hAnsi="微软雅黑" w:eastAsia="微软雅黑" w:cs="微软雅黑"/>
                <w:color w:val="auto"/>
                <w:spacing w:val="15"/>
                <w:sz w:val="23"/>
                <w:szCs w:val="23"/>
              </w:rPr>
              <w:t xml:space="preserve"> (是、否)（本项目为中小企业预留项目）</w:t>
            </w:r>
          </w:p>
          <w:p w14:paraId="0DF16ED8">
            <w:pPr>
              <w:spacing w:before="34" w:line="241" w:lineRule="auto"/>
              <w:ind w:left="14"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注 ：潜在投标企业属于</w:t>
            </w:r>
            <w:r>
              <w:rPr>
                <w:rFonts w:hint="eastAsia" w:ascii="微软雅黑" w:hAnsi="微软雅黑" w:eastAsia="微软雅黑" w:cs="微软雅黑"/>
                <w:color w:val="auto"/>
                <w:spacing w:val="-2"/>
                <w:sz w:val="23"/>
                <w:szCs w:val="23"/>
              </w:rPr>
              <w:t>中小微企业的 ，请在投标文件中提供“中小企业声明函”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如果未提供或提供虚假</w:t>
            </w:r>
            <w:r>
              <w:rPr>
                <w:rFonts w:hint="eastAsia" w:ascii="微软雅黑" w:hAnsi="微软雅黑" w:eastAsia="微软雅黑" w:cs="微软雅黑"/>
                <w:color w:val="auto"/>
                <w:spacing w:val="2"/>
                <w:sz w:val="23"/>
                <w:szCs w:val="23"/>
              </w:rPr>
              <w:t>的“中小企业声明函” ，投标企业将承担由此造成的一切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不</w:t>
            </w:r>
            <w:r>
              <w:rPr>
                <w:rFonts w:hint="eastAsia" w:ascii="微软雅黑" w:hAnsi="微软雅黑" w:eastAsia="微软雅黑" w:cs="微软雅黑"/>
                <w:color w:val="auto"/>
                <w:spacing w:val="5"/>
                <w:sz w:val="23"/>
                <w:szCs w:val="23"/>
              </w:rPr>
              <w:t>利后果 ；本项目属</w:t>
            </w:r>
            <w:r>
              <w:rPr>
                <w:rFonts w:hint="eastAsia" w:ascii="微软雅黑" w:hAnsi="微软雅黑" w:eastAsia="微软雅黑" w:cs="微软雅黑"/>
                <w:color w:val="auto"/>
                <w:spacing w:val="-2"/>
                <w:sz w:val="23"/>
                <w:szCs w:val="23"/>
              </w:rPr>
              <w:t>于</w:t>
            </w:r>
            <w:r>
              <w:rPr>
                <w:rFonts w:hint="eastAsia" w:ascii="微软雅黑" w:hAnsi="微软雅黑" w:eastAsia="微软雅黑" w:cs="微软雅黑"/>
                <w:color w:val="auto"/>
                <w:spacing w:val="-2"/>
                <w:sz w:val="23"/>
                <w:szCs w:val="23"/>
                <w:u w:val="single"/>
              </w:rPr>
              <w:t xml:space="preserve">工业 </w:t>
            </w:r>
            <w:r>
              <w:rPr>
                <w:rFonts w:hint="eastAsia" w:ascii="微软雅黑" w:hAnsi="微软雅黑" w:eastAsia="微软雅黑" w:cs="微软雅黑"/>
                <w:color w:val="auto"/>
                <w:spacing w:val="-2"/>
                <w:sz w:val="23"/>
                <w:szCs w:val="23"/>
              </w:rPr>
              <w:t>；</w:t>
            </w:r>
          </w:p>
        </w:tc>
      </w:tr>
      <w:tr w14:paraId="740D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241" w:type="dxa"/>
            <w:tcBorders>
              <w:left w:val="single" w:color="000000" w:sz="10" w:space="0"/>
              <w:right w:val="single" w:color="000000" w:sz="4" w:space="0"/>
            </w:tcBorders>
          </w:tcPr>
          <w:p w14:paraId="6CF5AAEE">
            <w:pPr>
              <w:spacing w:before="131" w:line="180" w:lineRule="auto"/>
              <w:ind w:left="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1</w:t>
            </w:r>
            <w:r>
              <w:rPr>
                <w:rFonts w:hint="eastAsia" w:ascii="微软雅黑" w:hAnsi="微软雅黑" w:eastAsia="微软雅黑" w:cs="微软雅黑"/>
                <w:color w:val="auto"/>
                <w:spacing w:val="-2"/>
                <w:sz w:val="23"/>
                <w:szCs w:val="23"/>
              </w:rPr>
              <w:t>.4</w:t>
            </w:r>
          </w:p>
        </w:tc>
        <w:tc>
          <w:tcPr>
            <w:tcW w:w="8418" w:type="dxa"/>
            <w:tcBorders>
              <w:left w:val="single" w:color="000000" w:sz="4" w:space="0"/>
              <w:right w:val="single" w:color="000000" w:sz="10" w:space="0"/>
            </w:tcBorders>
          </w:tcPr>
          <w:p w14:paraId="27AB5CA2">
            <w:pPr>
              <w:spacing w:before="70" w:line="211" w:lineRule="auto"/>
              <w:ind w:left="14"/>
              <w:rPr>
                <w:rFonts w:hint="eastAsia" w:ascii="微软雅黑" w:hAnsi="微软雅黑" w:eastAsia="微软雅黑" w:cs="微软雅黑"/>
                <w:color w:val="auto"/>
                <w:sz w:val="25"/>
                <w:szCs w:val="25"/>
              </w:rPr>
            </w:pPr>
            <w:r>
              <w:rPr>
                <w:rFonts w:hint="eastAsia" w:ascii="微软雅黑" w:hAnsi="微软雅黑" w:eastAsia="微软雅黑" w:cs="微软雅黑"/>
                <w:color w:val="auto"/>
                <w:spacing w:val="18"/>
                <w:sz w:val="23"/>
                <w:szCs w:val="23"/>
              </w:rPr>
              <w:t>是</w:t>
            </w:r>
            <w:r>
              <w:rPr>
                <w:rFonts w:hint="eastAsia" w:ascii="微软雅黑" w:hAnsi="微软雅黑" w:eastAsia="微软雅黑" w:cs="微软雅黑"/>
                <w:color w:val="auto"/>
                <w:spacing w:val="17"/>
                <w:sz w:val="23"/>
                <w:szCs w:val="23"/>
              </w:rPr>
              <w:t>否允许联合体投标 ：</w:t>
            </w:r>
            <w:r>
              <w:rPr>
                <w:rFonts w:hint="eastAsia" w:ascii="微软雅黑" w:hAnsi="微软雅黑" w:eastAsia="微软雅黑" w:cs="微软雅黑"/>
                <w:color w:val="auto"/>
                <w:spacing w:val="17"/>
                <w:sz w:val="23"/>
                <w:szCs w:val="23"/>
                <w:u w:val="single"/>
              </w:rPr>
              <w:t xml:space="preserve"> 否 </w:t>
            </w:r>
            <w:r>
              <w:rPr>
                <w:rFonts w:hint="eastAsia" w:ascii="微软雅黑" w:hAnsi="微软雅黑" w:eastAsia="微软雅黑" w:cs="微软雅黑"/>
                <w:color w:val="auto"/>
                <w:spacing w:val="17"/>
                <w:sz w:val="23"/>
                <w:szCs w:val="23"/>
              </w:rPr>
              <w:t xml:space="preserve"> </w:t>
            </w:r>
            <w:r>
              <w:rPr>
                <w:rFonts w:hint="eastAsia" w:ascii="微软雅黑" w:hAnsi="微软雅黑" w:eastAsia="微软雅黑" w:cs="微软雅黑"/>
                <w:i/>
                <w:iCs/>
                <w:color w:val="auto"/>
                <w:spacing w:val="17"/>
                <w:sz w:val="25"/>
                <w:szCs w:val="25"/>
              </w:rPr>
              <w:t>(是、否)</w:t>
            </w:r>
          </w:p>
        </w:tc>
      </w:tr>
      <w:tr w14:paraId="4056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241" w:type="dxa"/>
            <w:tcBorders>
              <w:left w:val="single" w:color="000000" w:sz="10" w:space="0"/>
              <w:right w:val="single" w:color="000000" w:sz="4" w:space="0"/>
            </w:tcBorders>
          </w:tcPr>
          <w:p w14:paraId="4412540C">
            <w:pPr>
              <w:spacing w:before="116" w:line="164" w:lineRule="auto"/>
              <w:ind w:left="3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1.4.</w:t>
            </w:r>
            <w:r>
              <w:rPr>
                <w:rFonts w:hint="eastAsia" w:ascii="微软雅黑" w:hAnsi="微软雅黑" w:eastAsia="微软雅黑" w:cs="微软雅黑"/>
                <w:color w:val="auto"/>
                <w:spacing w:val="1"/>
                <w:sz w:val="23"/>
                <w:szCs w:val="23"/>
              </w:rPr>
              <w:t>8</w:t>
            </w:r>
          </w:p>
        </w:tc>
        <w:tc>
          <w:tcPr>
            <w:tcW w:w="8418" w:type="dxa"/>
            <w:tcBorders>
              <w:left w:val="single" w:color="000000" w:sz="4" w:space="0"/>
              <w:right w:val="single" w:color="000000" w:sz="10" w:space="0"/>
            </w:tcBorders>
          </w:tcPr>
          <w:p w14:paraId="0E2F1C1E">
            <w:pPr>
              <w:spacing w:before="57" w:line="200"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联合体的其他资格要求 ：     本项目</w:t>
            </w:r>
            <w:r>
              <w:rPr>
                <w:rFonts w:hint="eastAsia" w:ascii="微软雅黑" w:hAnsi="微软雅黑" w:eastAsia="微软雅黑" w:cs="微软雅黑"/>
                <w:color w:val="auto"/>
                <w:spacing w:val="1"/>
                <w:sz w:val="23"/>
                <w:szCs w:val="23"/>
              </w:rPr>
              <w:t>不接受联合体投标</w:t>
            </w:r>
          </w:p>
        </w:tc>
      </w:tr>
      <w:tr w14:paraId="18945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1241" w:type="dxa"/>
            <w:tcBorders>
              <w:left w:val="single" w:color="000000" w:sz="10" w:space="0"/>
              <w:right w:val="single" w:color="000000" w:sz="4" w:space="0"/>
            </w:tcBorders>
          </w:tcPr>
          <w:p w14:paraId="4A5B9279">
            <w:pPr>
              <w:spacing w:before="99" w:line="180" w:lineRule="auto"/>
              <w:jc w:val="center"/>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2.</w:t>
            </w:r>
            <w:r>
              <w:rPr>
                <w:rFonts w:hint="eastAsia" w:ascii="微软雅黑" w:hAnsi="微软雅黑" w:eastAsia="微软雅黑" w:cs="微软雅黑"/>
                <w:color w:val="auto"/>
                <w:spacing w:val="2"/>
                <w:sz w:val="23"/>
                <w:szCs w:val="23"/>
              </w:rPr>
              <w:t>2</w:t>
            </w:r>
          </w:p>
        </w:tc>
        <w:tc>
          <w:tcPr>
            <w:tcW w:w="8418" w:type="dxa"/>
            <w:tcBorders>
              <w:left w:val="single" w:color="000000" w:sz="4" w:space="0"/>
              <w:right w:val="single" w:color="000000" w:sz="10" w:space="0"/>
            </w:tcBorders>
          </w:tcPr>
          <w:p w14:paraId="360F007A">
            <w:pPr>
              <w:spacing w:line="190" w:lineRule="auto"/>
              <w:ind w:left="16"/>
              <w:rPr>
                <w:rFonts w:hint="eastAsia" w:ascii="微软雅黑" w:hAnsi="微软雅黑" w:eastAsia="微软雅黑" w:cs="微软雅黑"/>
                <w:color w:val="auto"/>
                <w:spacing w:val="5"/>
                <w:sz w:val="23"/>
                <w:szCs w:val="23"/>
              </w:rPr>
            </w:pPr>
            <w:r>
              <w:rPr>
                <w:rFonts w:hint="eastAsia" w:ascii="微软雅黑" w:hAnsi="微软雅黑" w:eastAsia="微软雅黑" w:cs="微软雅黑"/>
                <w:color w:val="auto"/>
                <w:spacing w:val="5"/>
                <w:sz w:val="23"/>
                <w:szCs w:val="23"/>
              </w:rPr>
              <w:t>本项目最高限价 ：5920000.00 元 ；</w:t>
            </w:r>
          </w:p>
          <w:p w14:paraId="78921DF6">
            <w:pPr>
              <w:spacing w:line="190"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报</w:t>
            </w:r>
            <w:r>
              <w:rPr>
                <w:rFonts w:hint="eastAsia" w:ascii="微软雅黑" w:hAnsi="微软雅黑" w:eastAsia="微软雅黑" w:cs="微软雅黑"/>
                <w:color w:val="auto"/>
                <w:spacing w:val="8"/>
                <w:sz w:val="23"/>
                <w:szCs w:val="23"/>
              </w:rPr>
              <w:t>价</w:t>
            </w:r>
            <w:r>
              <w:rPr>
                <w:rFonts w:hint="eastAsia" w:ascii="微软雅黑" w:hAnsi="微软雅黑" w:eastAsia="微软雅黑" w:cs="微软雅黑"/>
                <w:color w:val="auto"/>
                <w:spacing w:val="5"/>
                <w:sz w:val="23"/>
                <w:szCs w:val="23"/>
              </w:rPr>
              <w:t>不可超各包最高限价 ，否则投标无效。</w:t>
            </w:r>
          </w:p>
        </w:tc>
      </w:tr>
      <w:tr w14:paraId="765E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241" w:type="dxa"/>
            <w:tcBorders>
              <w:left w:val="single" w:color="000000" w:sz="10" w:space="0"/>
              <w:right w:val="single" w:color="000000" w:sz="4" w:space="0"/>
            </w:tcBorders>
          </w:tcPr>
          <w:p w14:paraId="0DF97A57">
            <w:pPr>
              <w:spacing w:before="118" w:line="179" w:lineRule="auto"/>
              <w:ind w:left="44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8.</w:t>
            </w:r>
            <w:r>
              <w:rPr>
                <w:rFonts w:hint="eastAsia" w:ascii="微软雅黑" w:hAnsi="微软雅黑" w:eastAsia="微软雅黑" w:cs="微软雅黑"/>
                <w:color w:val="auto"/>
                <w:spacing w:val="5"/>
                <w:sz w:val="23"/>
                <w:szCs w:val="23"/>
              </w:rPr>
              <w:t>1</w:t>
            </w:r>
          </w:p>
        </w:tc>
        <w:tc>
          <w:tcPr>
            <w:tcW w:w="8418" w:type="dxa"/>
            <w:tcBorders>
              <w:left w:val="single" w:color="000000" w:sz="4" w:space="0"/>
              <w:right w:val="single" w:color="000000" w:sz="10" w:space="0"/>
            </w:tcBorders>
          </w:tcPr>
          <w:p w14:paraId="36D722CA">
            <w:pPr>
              <w:rPr>
                <w:rFonts w:hint="eastAsia" w:ascii="微软雅黑" w:hAnsi="微软雅黑" w:eastAsia="微软雅黑" w:cs="微软雅黑"/>
                <w:color w:val="auto"/>
                <w:sz w:val="23"/>
                <w:szCs w:val="23"/>
              </w:rPr>
            </w:pPr>
            <w:r>
              <w:rPr>
                <w:rFonts w:hint="eastAsia" w:ascii="宋体" w:hAnsi="宋体" w:eastAsia="宋体" w:cs="宋体"/>
                <w:b/>
                <w:bCs/>
                <w:color w:val="auto"/>
                <w:sz w:val="24"/>
                <w:szCs w:val="24"/>
                <w:lang w:bidi="ar"/>
              </w:rPr>
              <w:t>本项目为一个包</w:t>
            </w:r>
          </w:p>
        </w:tc>
      </w:tr>
      <w:tr w14:paraId="216CD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1ED3AE9C">
            <w:pPr>
              <w:spacing w:before="118" w:line="179" w:lineRule="auto"/>
              <w:ind w:left="447"/>
              <w:rPr>
                <w:color w:val="auto"/>
              </w:rPr>
            </w:pPr>
          </w:p>
          <w:p w14:paraId="39DE5457">
            <w:pPr>
              <w:pStyle w:val="10"/>
              <w:ind w:left="1260"/>
              <w:rPr>
                <w:color w:val="auto"/>
              </w:rPr>
            </w:pPr>
          </w:p>
          <w:p w14:paraId="215653E4">
            <w:pPr>
              <w:rPr>
                <w:color w:val="auto"/>
              </w:rPr>
            </w:pPr>
          </w:p>
          <w:p w14:paraId="07DD13D8">
            <w:pPr>
              <w:pStyle w:val="10"/>
              <w:ind w:left="1260"/>
              <w:rPr>
                <w:color w:val="auto"/>
              </w:rPr>
            </w:pPr>
          </w:p>
          <w:p w14:paraId="474EF9EB">
            <w:pPr>
              <w:rPr>
                <w:color w:val="auto"/>
              </w:rPr>
            </w:pPr>
          </w:p>
          <w:p w14:paraId="3BD68BE8">
            <w:pPr>
              <w:pStyle w:val="10"/>
              <w:ind w:left="1260"/>
              <w:rPr>
                <w:color w:val="auto"/>
              </w:rPr>
            </w:pPr>
          </w:p>
          <w:p w14:paraId="30C20D76">
            <w:pPr>
              <w:jc w:val="center"/>
              <w:rPr>
                <w:color w:val="auto"/>
              </w:rPr>
            </w:pPr>
            <w:r>
              <w:rPr>
                <w:rFonts w:hint="eastAsia" w:ascii="微软雅黑" w:hAnsi="微软雅黑" w:eastAsia="微软雅黑" w:cs="微软雅黑"/>
                <w:color w:val="auto"/>
                <w:spacing w:val="-5"/>
                <w:sz w:val="23"/>
                <w:szCs w:val="23"/>
              </w:rPr>
              <w:t>1</w:t>
            </w:r>
            <w:r>
              <w:rPr>
                <w:rFonts w:hint="eastAsia" w:ascii="微软雅黑" w:hAnsi="微软雅黑" w:eastAsia="微软雅黑" w:cs="微软雅黑"/>
                <w:color w:val="auto"/>
                <w:spacing w:val="-4"/>
                <w:sz w:val="23"/>
                <w:szCs w:val="23"/>
              </w:rPr>
              <w:t>2</w:t>
            </w:r>
          </w:p>
          <w:p w14:paraId="1F8B3AF7">
            <w:pPr>
              <w:pStyle w:val="10"/>
              <w:ind w:left="1260"/>
              <w:rPr>
                <w:color w:val="auto"/>
              </w:rPr>
            </w:pPr>
          </w:p>
          <w:p w14:paraId="3B61DA11">
            <w:pPr>
              <w:rPr>
                <w:color w:val="auto"/>
              </w:rPr>
            </w:pPr>
          </w:p>
          <w:p w14:paraId="33F78AD4">
            <w:pPr>
              <w:pStyle w:val="10"/>
              <w:ind w:left="1260"/>
              <w:rPr>
                <w:color w:val="auto"/>
              </w:rPr>
            </w:pPr>
          </w:p>
          <w:p w14:paraId="3A95B9E3">
            <w:pPr>
              <w:rPr>
                <w:color w:val="auto"/>
              </w:rPr>
            </w:pPr>
          </w:p>
          <w:p w14:paraId="1D090F43">
            <w:pPr>
              <w:pStyle w:val="10"/>
              <w:ind w:left="1260"/>
              <w:rPr>
                <w:color w:val="auto"/>
              </w:rPr>
            </w:pPr>
          </w:p>
          <w:p w14:paraId="7F9B2FFD">
            <w:pPr>
              <w:rPr>
                <w:color w:val="auto"/>
              </w:rPr>
            </w:pPr>
          </w:p>
          <w:p w14:paraId="7F8CF504">
            <w:pPr>
              <w:pStyle w:val="10"/>
              <w:ind w:left="1260"/>
              <w:rPr>
                <w:color w:val="auto"/>
              </w:rPr>
            </w:pPr>
          </w:p>
          <w:p w14:paraId="5DA0A13F">
            <w:pPr>
              <w:rPr>
                <w:color w:val="auto"/>
              </w:rPr>
            </w:pPr>
          </w:p>
          <w:p w14:paraId="7656E565">
            <w:pPr>
              <w:pStyle w:val="10"/>
              <w:ind w:left="1260"/>
              <w:rPr>
                <w:color w:val="auto"/>
              </w:rPr>
            </w:pPr>
          </w:p>
          <w:p w14:paraId="7EAB4907">
            <w:pPr>
              <w:rPr>
                <w:color w:val="auto"/>
              </w:rPr>
            </w:pPr>
          </w:p>
          <w:p w14:paraId="0C1D7CC5">
            <w:pPr>
              <w:pStyle w:val="10"/>
              <w:ind w:left="1260"/>
              <w:rPr>
                <w:color w:val="auto"/>
              </w:rPr>
            </w:pPr>
          </w:p>
          <w:p w14:paraId="62484258">
            <w:pPr>
              <w:rPr>
                <w:color w:val="auto"/>
              </w:rPr>
            </w:pPr>
          </w:p>
          <w:p w14:paraId="09260D54">
            <w:pPr>
              <w:pStyle w:val="10"/>
              <w:ind w:left="1260"/>
              <w:rPr>
                <w:color w:val="auto"/>
              </w:rPr>
            </w:pPr>
          </w:p>
          <w:p w14:paraId="13D9FD73">
            <w:pPr>
              <w:rPr>
                <w:color w:val="auto"/>
              </w:rPr>
            </w:pPr>
          </w:p>
          <w:p w14:paraId="2CDCE584">
            <w:pPr>
              <w:pStyle w:val="10"/>
              <w:ind w:left="1260"/>
              <w:rPr>
                <w:color w:val="auto"/>
              </w:rPr>
            </w:pPr>
          </w:p>
        </w:tc>
        <w:tc>
          <w:tcPr>
            <w:tcW w:w="8418" w:type="dxa"/>
            <w:tcBorders>
              <w:left w:val="single" w:color="000000" w:sz="4" w:space="0"/>
              <w:right w:val="single" w:color="000000" w:sz="10" w:space="0"/>
            </w:tcBorders>
          </w:tcPr>
          <w:p w14:paraId="315DD065">
            <w:pPr>
              <w:spacing w:before="52" w:line="416" w:lineRule="exact"/>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position w:val="5"/>
                <w:sz w:val="23"/>
                <w:szCs w:val="23"/>
              </w:rPr>
              <w:t>保证金形式 ：☑ 电汇  ☑ 转账  ☑ 银行保函  ☑ 电子保函(本项目允许的其他形式</w:t>
            </w:r>
            <w:r>
              <w:rPr>
                <w:rFonts w:hint="eastAsia" w:ascii="微软雅黑" w:hAnsi="微软雅黑" w:eastAsia="微软雅黑" w:cs="微软雅黑"/>
                <w:color w:val="auto"/>
                <w:spacing w:val="-3"/>
                <w:position w:val="5"/>
                <w:sz w:val="23"/>
                <w:szCs w:val="23"/>
              </w:rPr>
              <w:t>)</w:t>
            </w:r>
          </w:p>
          <w:p w14:paraId="77108B8E">
            <w:pPr>
              <w:spacing w:before="1" w:line="228" w:lineRule="auto"/>
              <w:ind w:left="15"/>
              <w:rPr>
                <w:rFonts w:hint="eastAsia" w:ascii="微软雅黑" w:hAnsi="微软雅黑" w:eastAsia="微软雅黑" w:cs="微软雅黑"/>
                <w:color w:val="auto"/>
                <w:spacing w:val="9"/>
                <w:sz w:val="23"/>
                <w:szCs w:val="23"/>
              </w:rPr>
            </w:pPr>
            <w:r>
              <w:rPr>
                <w:rFonts w:hint="eastAsia" w:ascii="微软雅黑" w:hAnsi="微软雅黑" w:eastAsia="微软雅黑" w:cs="微软雅黑"/>
                <w:color w:val="auto"/>
                <w:spacing w:val="18"/>
                <w:sz w:val="23"/>
                <w:szCs w:val="23"/>
              </w:rPr>
              <w:t>保证</w:t>
            </w:r>
            <w:r>
              <w:rPr>
                <w:rFonts w:hint="eastAsia" w:ascii="微软雅黑" w:hAnsi="微软雅黑" w:eastAsia="微软雅黑" w:cs="微软雅黑"/>
                <w:color w:val="auto"/>
                <w:spacing w:val="9"/>
                <w:sz w:val="23"/>
                <w:szCs w:val="23"/>
              </w:rPr>
              <w:t>金数额 ：50000元（伍万元整）</w:t>
            </w:r>
          </w:p>
          <w:p w14:paraId="50C6B0C2">
            <w:pPr>
              <w:spacing w:before="34" w:line="233" w:lineRule="auto"/>
              <w:ind w:lef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开户</w:t>
            </w:r>
            <w:r>
              <w:rPr>
                <w:rFonts w:hint="eastAsia" w:ascii="微软雅黑" w:hAnsi="微软雅黑" w:eastAsia="微软雅黑" w:cs="微软雅黑"/>
                <w:color w:val="auto"/>
                <w:spacing w:val="7"/>
                <w:sz w:val="23"/>
                <w:szCs w:val="23"/>
              </w:rPr>
              <w:t>名</w:t>
            </w:r>
            <w:r>
              <w:rPr>
                <w:rFonts w:hint="eastAsia" w:ascii="微软雅黑" w:hAnsi="微软雅黑" w:eastAsia="微软雅黑" w:cs="微软雅黑"/>
                <w:color w:val="auto"/>
                <w:spacing w:val="6"/>
                <w:sz w:val="23"/>
                <w:szCs w:val="23"/>
              </w:rPr>
              <w:t>称 ：新疆九盛项目管理有限公司</w:t>
            </w:r>
          </w:p>
          <w:p w14:paraId="7177EB26">
            <w:pPr>
              <w:spacing w:before="29" w:line="233" w:lineRule="auto"/>
              <w:ind w:lef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开户</w:t>
            </w:r>
            <w:r>
              <w:rPr>
                <w:rFonts w:hint="eastAsia" w:ascii="微软雅黑" w:hAnsi="微软雅黑" w:eastAsia="微软雅黑" w:cs="微软雅黑"/>
                <w:color w:val="auto"/>
                <w:spacing w:val="7"/>
                <w:sz w:val="23"/>
                <w:szCs w:val="23"/>
              </w:rPr>
              <w:t>银</w:t>
            </w:r>
            <w:r>
              <w:rPr>
                <w:rFonts w:hint="eastAsia" w:ascii="微软雅黑" w:hAnsi="微软雅黑" w:eastAsia="微软雅黑" w:cs="微软雅黑"/>
                <w:color w:val="auto"/>
                <w:spacing w:val="5"/>
                <w:sz w:val="23"/>
                <w:szCs w:val="23"/>
              </w:rPr>
              <w:t>行 ：中国银行股份有限公司喀什市青年南路支行</w:t>
            </w:r>
          </w:p>
          <w:p w14:paraId="2085077E">
            <w:pPr>
              <w:spacing w:before="27" w:line="235" w:lineRule="auto"/>
              <w:ind w:left="2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帐</w:t>
            </w:r>
            <w:r>
              <w:rPr>
                <w:rFonts w:hint="eastAsia" w:ascii="微软雅黑" w:hAnsi="微软雅黑" w:eastAsia="微软雅黑" w:cs="微软雅黑"/>
                <w:color w:val="auto"/>
                <w:spacing w:val="1"/>
                <w:sz w:val="23"/>
                <w:szCs w:val="23"/>
              </w:rPr>
              <w:t xml:space="preserve">       号 ：108285903102</w:t>
            </w:r>
          </w:p>
          <w:p w14:paraId="2A7D3BD3">
            <w:pPr>
              <w:spacing w:before="58" w:line="221" w:lineRule="auto"/>
              <w:rPr>
                <w:rFonts w:hint="eastAsia" w:ascii="微软雅黑" w:hAnsi="微软雅黑" w:eastAsia="微软雅黑" w:cs="微软雅黑"/>
                <w:color w:val="auto"/>
                <w:spacing w:val="-10"/>
                <w:sz w:val="23"/>
                <w:szCs w:val="23"/>
              </w:rPr>
            </w:pPr>
            <w:r>
              <w:rPr>
                <w:rFonts w:hint="eastAsia" w:ascii="微软雅黑" w:hAnsi="微软雅黑" w:eastAsia="微软雅黑" w:cs="微软雅黑"/>
                <w:color w:val="auto"/>
                <w:spacing w:val="13"/>
                <w:sz w:val="23"/>
                <w:szCs w:val="23"/>
              </w:rPr>
              <w:t>备</w:t>
            </w:r>
            <w:r>
              <w:rPr>
                <w:rFonts w:hint="eastAsia" w:ascii="微软雅黑" w:hAnsi="微软雅黑" w:eastAsia="微软雅黑" w:cs="微软雅黑"/>
                <w:color w:val="auto"/>
                <w:spacing w:val="12"/>
                <w:sz w:val="23"/>
                <w:szCs w:val="23"/>
              </w:rPr>
              <w:t>注 ：</w:t>
            </w:r>
            <w:r>
              <w:rPr>
                <w:rFonts w:hint="eastAsia" w:ascii="微软雅黑" w:hAnsi="微软雅黑" w:eastAsia="微软雅黑" w:cs="微软雅黑"/>
                <w:color w:val="auto"/>
                <w:spacing w:val="-3"/>
                <w:sz w:val="23"/>
                <w:szCs w:val="23"/>
              </w:rPr>
              <w:t>1、电汇或转账时请在汇款备注栏 ：项目名称及编号、标项号 (如有)  ，并注明</w:t>
            </w:r>
            <w:r>
              <w:rPr>
                <w:rFonts w:hint="eastAsia" w:ascii="微软雅黑" w:hAnsi="微软雅黑" w:eastAsia="微软雅黑" w:cs="微软雅黑"/>
                <w:color w:val="auto"/>
                <w:spacing w:val="-2"/>
                <w:sz w:val="23"/>
                <w:szCs w:val="23"/>
              </w:rPr>
              <w:t>是</w:t>
            </w:r>
            <w:r>
              <w:rPr>
                <w:rFonts w:hint="eastAsia" w:ascii="微软雅黑" w:hAnsi="微软雅黑" w:eastAsia="微软雅黑" w:cs="微软雅黑"/>
                <w:color w:val="auto"/>
                <w:sz w:val="23"/>
                <w:szCs w:val="23"/>
              </w:rPr>
              <w:t>投</w:t>
            </w:r>
            <w:r>
              <w:rPr>
                <w:rFonts w:hint="eastAsia" w:ascii="微软雅黑" w:hAnsi="微软雅黑" w:eastAsia="微软雅黑" w:cs="微软雅黑"/>
                <w:color w:val="auto"/>
                <w:spacing w:val="-1"/>
                <w:sz w:val="23"/>
                <w:szCs w:val="23"/>
              </w:rPr>
              <w:t>标</w:t>
            </w:r>
            <w:r>
              <w:rPr>
                <w:rFonts w:hint="eastAsia" w:ascii="微软雅黑" w:hAnsi="微软雅黑" w:eastAsia="微软雅黑" w:cs="微软雅黑"/>
                <w:color w:val="auto"/>
                <w:sz w:val="23"/>
                <w:szCs w:val="23"/>
              </w:rPr>
              <w:t xml:space="preserve">保证金。                                                                                                           </w:t>
            </w:r>
            <w:r>
              <w:rPr>
                <w:rFonts w:hint="eastAsia" w:ascii="微软雅黑" w:hAnsi="微软雅黑" w:eastAsia="微软雅黑" w:cs="微软雅黑"/>
                <w:color w:val="auto"/>
                <w:spacing w:val="-2"/>
                <w:sz w:val="23"/>
                <w:szCs w:val="23"/>
              </w:rPr>
              <w:t>2、若采用电汇或转账形式 ，投标保证金须于投标截止前转入以上</w:t>
            </w:r>
            <w:r>
              <w:rPr>
                <w:rFonts w:hint="eastAsia" w:ascii="微软雅黑" w:hAnsi="微软雅黑" w:eastAsia="微软雅黑" w:cs="微软雅黑"/>
                <w:color w:val="auto"/>
                <w:spacing w:val="-1"/>
                <w:sz w:val="23"/>
                <w:szCs w:val="23"/>
              </w:rPr>
              <w:t>指定账户(资格审</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查以代理机构实际收到为准)  ，不接受现金、支票及任何个人、分公司汇款</w:t>
            </w:r>
            <w:r>
              <w:rPr>
                <w:rFonts w:hint="eastAsia" w:ascii="微软雅黑" w:hAnsi="微软雅黑" w:eastAsia="微软雅黑" w:cs="微软雅黑"/>
                <w:color w:val="auto"/>
                <w:spacing w:val="-1"/>
                <w:sz w:val="23"/>
                <w:szCs w:val="23"/>
              </w:rPr>
              <w:t xml:space="preserve"> </w:t>
            </w:r>
            <w:r>
              <w:rPr>
                <w:rFonts w:hint="eastAsia" w:ascii="微软雅黑" w:hAnsi="微软雅黑" w:eastAsia="微软雅黑" w:cs="微软雅黑"/>
                <w:color w:val="auto"/>
                <w:sz w:val="23"/>
                <w:szCs w:val="23"/>
              </w:rPr>
              <w:t xml:space="preserve">，投标  </w:t>
            </w:r>
            <w:r>
              <w:rPr>
                <w:rFonts w:hint="eastAsia" w:ascii="微软雅黑" w:hAnsi="微软雅黑" w:eastAsia="微软雅黑" w:cs="微软雅黑"/>
                <w:color w:val="auto"/>
                <w:spacing w:val="4"/>
                <w:sz w:val="23"/>
                <w:szCs w:val="23"/>
              </w:rPr>
              <w:t>保证金付款凭证(或收据)复印件制作在投标文件中 ；若采用电子保函形式 ：按照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政</w:t>
            </w:r>
            <w:r>
              <w:rPr>
                <w:rFonts w:hint="eastAsia" w:ascii="微软雅黑" w:hAnsi="微软雅黑" w:eastAsia="微软雅黑" w:cs="微软雅黑"/>
                <w:color w:val="auto"/>
                <w:spacing w:val="-8"/>
                <w:sz w:val="23"/>
                <w:szCs w:val="23"/>
              </w:rPr>
              <w:t>采云电子投标流程制作并上传电子保函 ；采用银行保函时 ，出具保函的银行级别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应为国有商业银行或股份制</w:t>
            </w:r>
            <w:r>
              <w:rPr>
                <w:rFonts w:hint="eastAsia" w:ascii="微软雅黑" w:hAnsi="微软雅黑" w:eastAsia="微软雅黑" w:cs="微软雅黑"/>
                <w:color w:val="auto"/>
                <w:spacing w:val="-2"/>
                <w:sz w:val="23"/>
                <w:szCs w:val="23"/>
              </w:rPr>
              <w:t>银行的支行及其以上的银行 ，应将银行保函正本扫描件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制作在投标文件中 (</w:t>
            </w:r>
            <w:r>
              <w:rPr>
                <w:rFonts w:hint="eastAsia" w:ascii="微软雅黑" w:hAnsi="微软雅黑" w:eastAsia="微软雅黑" w:cs="微软雅黑"/>
                <w:color w:val="auto"/>
                <w:spacing w:val="2"/>
                <w:sz w:val="23"/>
                <w:szCs w:val="23"/>
              </w:rPr>
              <w:t>采购人如需核实投标人须无条件提供银行保函正本原件)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 xml:space="preserve">  (根据中华人民共和国财政</w:t>
            </w:r>
            <w:r>
              <w:rPr>
                <w:rFonts w:hint="eastAsia" w:ascii="微软雅黑" w:hAnsi="微软雅黑" w:eastAsia="微软雅黑" w:cs="微软雅黑"/>
                <w:color w:val="auto"/>
                <w:sz w:val="23"/>
                <w:szCs w:val="23"/>
              </w:rPr>
              <w:t xml:space="preserve">部令第 87 号《政府采购货物和服务招 </w:t>
            </w:r>
            <w:r>
              <w:rPr>
                <w:rFonts w:hint="eastAsia" w:ascii="微软雅黑" w:hAnsi="微软雅黑" w:eastAsia="微软雅黑" w:cs="微软雅黑"/>
                <w:color w:val="auto"/>
                <w:spacing w:val="-6"/>
                <w:sz w:val="23"/>
                <w:szCs w:val="23"/>
              </w:rPr>
              <w:t>标</w:t>
            </w:r>
            <w:r>
              <w:rPr>
                <w:rFonts w:hint="eastAsia" w:ascii="微软雅黑" w:hAnsi="微软雅黑" w:eastAsia="微软雅黑" w:cs="微软雅黑"/>
                <w:color w:val="auto"/>
                <w:spacing w:val="-5"/>
                <w:sz w:val="23"/>
                <w:szCs w:val="23"/>
              </w:rPr>
              <w:t>投标管理办法》第 38 条 ：投标保证金应当自中标通知书发出之日起 5 个工作日内</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退还未中标人的投标保证金 ，采购人自采购合同签订之日起 5 个工作日内</w:t>
            </w:r>
            <w:r>
              <w:rPr>
                <w:rFonts w:hint="eastAsia" w:ascii="微软雅黑" w:hAnsi="微软雅黑" w:eastAsia="微软雅黑" w:cs="微软雅黑"/>
                <w:color w:val="auto"/>
                <w:sz w:val="23"/>
                <w:szCs w:val="23"/>
              </w:rPr>
              <w:t>退还中标</w:t>
            </w:r>
            <w:r>
              <w:rPr>
                <w:rFonts w:hint="eastAsia" w:ascii="微软雅黑" w:hAnsi="微软雅黑" w:eastAsia="微软雅黑" w:cs="微软雅黑"/>
                <w:color w:val="auto"/>
                <w:spacing w:val="-16"/>
                <w:sz w:val="23"/>
                <w:szCs w:val="23"/>
              </w:rPr>
              <w:t>人</w:t>
            </w:r>
            <w:r>
              <w:rPr>
                <w:rFonts w:hint="eastAsia" w:ascii="微软雅黑" w:hAnsi="微软雅黑" w:eastAsia="微软雅黑" w:cs="微软雅黑"/>
                <w:color w:val="auto"/>
                <w:spacing w:val="-10"/>
                <w:sz w:val="23"/>
                <w:szCs w:val="23"/>
              </w:rPr>
              <w:t>的投标保证金。 )</w:t>
            </w:r>
          </w:p>
          <w:p w14:paraId="67457F9D">
            <w:pPr>
              <w:pStyle w:val="2"/>
              <w:rPr>
                <w:rFonts w:hint="default" w:eastAsia="微软雅黑"/>
                <w:lang w:val="en-US" w:eastAsia="zh-CN"/>
              </w:rPr>
            </w:pPr>
            <w:r>
              <w:rPr>
                <w:rFonts w:hint="eastAsia" w:ascii="微软雅黑" w:hAnsi="微软雅黑" w:eastAsia="微软雅黑" w:cs="微软雅黑"/>
                <w:color w:val="auto"/>
                <w:spacing w:val="-10"/>
                <w:sz w:val="23"/>
                <w:szCs w:val="23"/>
                <w:lang w:val="en-US" w:eastAsia="zh-CN"/>
              </w:rPr>
              <w:t>保证金截止时间：同投标截止时间相同</w:t>
            </w:r>
          </w:p>
        </w:tc>
      </w:tr>
      <w:tr w14:paraId="57AA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67DA56E3">
            <w:pPr>
              <w:pStyle w:val="10"/>
              <w:ind w:left="0" w:leftChars="0"/>
              <w:rPr>
                <w:color w:val="auto"/>
              </w:rPr>
            </w:pPr>
            <w:r>
              <w:rPr>
                <w:rFonts w:hint="eastAsia" w:ascii="微软雅黑" w:hAnsi="微软雅黑" w:eastAsia="微软雅黑" w:cs="微软雅黑"/>
                <w:color w:val="auto"/>
                <w:spacing w:val="4"/>
                <w:sz w:val="23"/>
                <w:szCs w:val="23"/>
              </w:rPr>
              <w:t>13.</w:t>
            </w:r>
            <w:r>
              <w:rPr>
                <w:rFonts w:hint="eastAsia" w:ascii="微软雅黑" w:hAnsi="微软雅黑" w:eastAsia="微软雅黑" w:cs="微软雅黑"/>
                <w:color w:val="auto"/>
                <w:spacing w:val="3"/>
                <w:sz w:val="23"/>
                <w:szCs w:val="23"/>
              </w:rPr>
              <w:t>1</w:t>
            </w:r>
          </w:p>
        </w:tc>
        <w:tc>
          <w:tcPr>
            <w:tcW w:w="8418" w:type="dxa"/>
            <w:tcBorders>
              <w:left w:val="single" w:color="000000" w:sz="4" w:space="0"/>
              <w:right w:val="single" w:color="000000" w:sz="10" w:space="0"/>
            </w:tcBorders>
          </w:tcPr>
          <w:p w14:paraId="3E442778">
            <w:pPr>
              <w:spacing w:before="58" w:line="221"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投标有效期</w:t>
            </w:r>
            <w:r>
              <w:rPr>
                <w:rFonts w:hint="eastAsia" w:ascii="微软雅黑" w:hAnsi="微软雅黑" w:eastAsia="微软雅黑" w:cs="微软雅黑"/>
                <w:color w:val="auto"/>
                <w:spacing w:val="4"/>
                <w:sz w:val="23"/>
                <w:szCs w:val="23"/>
              </w:rPr>
              <w:t xml:space="preserve"> </w:t>
            </w:r>
            <w:r>
              <w:rPr>
                <w:rFonts w:hint="eastAsia" w:ascii="微软雅黑" w:hAnsi="微软雅黑" w:eastAsia="微软雅黑" w:cs="微软雅黑"/>
                <w:color w:val="auto"/>
                <w:spacing w:val="3"/>
                <w:sz w:val="23"/>
                <w:szCs w:val="23"/>
              </w:rPr>
              <w:t>：自投标截止之日起</w:t>
            </w:r>
            <w:r>
              <w:rPr>
                <w:rFonts w:hint="eastAsia" w:ascii="微软雅黑" w:hAnsi="微软雅黑" w:eastAsia="微软雅黑" w:cs="微软雅黑"/>
                <w:color w:val="auto"/>
                <w:spacing w:val="3"/>
                <w:sz w:val="23"/>
                <w:szCs w:val="23"/>
                <w:u w:val="single"/>
              </w:rPr>
              <w:t xml:space="preserve"> 90 </w:t>
            </w:r>
            <w:r>
              <w:rPr>
                <w:rFonts w:hint="eastAsia" w:ascii="微软雅黑" w:hAnsi="微软雅黑" w:eastAsia="微软雅黑" w:cs="微软雅黑"/>
                <w:color w:val="auto"/>
                <w:spacing w:val="3"/>
                <w:sz w:val="23"/>
                <w:szCs w:val="23"/>
              </w:rPr>
              <w:t xml:space="preserve"> 日历日</w:t>
            </w:r>
          </w:p>
        </w:tc>
      </w:tr>
      <w:tr w14:paraId="6EA3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5561FDD3">
            <w:pPr>
              <w:pStyle w:val="10"/>
              <w:ind w:left="0" w:leftChars="0"/>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14.</w:t>
            </w:r>
            <w:r>
              <w:rPr>
                <w:rFonts w:hint="eastAsia" w:ascii="微软雅黑" w:hAnsi="微软雅黑" w:eastAsia="微软雅黑" w:cs="微软雅黑"/>
                <w:color w:val="auto"/>
                <w:spacing w:val="3"/>
                <w:sz w:val="23"/>
                <w:szCs w:val="23"/>
              </w:rPr>
              <w:t>1</w:t>
            </w:r>
          </w:p>
        </w:tc>
        <w:tc>
          <w:tcPr>
            <w:tcW w:w="8418" w:type="dxa"/>
            <w:tcBorders>
              <w:left w:val="single" w:color="000000" w:sz="4" w:space="0"/>
              <w:right w:val="single" w:color="000000" w:sz="10" w:space="0"/>
            </w:tcBorders>
          </w:tcPr>
          <w:p w14:paraId="2B536756">
            <w:pPr>
              <w:spacing w:before="53" w:line="260"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 xml:space="preserve">（1)本项目为电子招投标 ，供应商需要使用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3"/>
                <w:sz w:val="23"/>
                <w:szCs w:val="23"/>
              </w:rPr>
              <w:t xml:space="preserve"> 加密设备 ，凡参加本项目必</w:t>
            </w:r>
            <w:r>
              <w:rPr>
                <w:rFonts w:hint="eastAsia" w:ascii="微软雅黑" w:hAnsi="微软雅黑" w:eastAsia="微软雅黑" w:cs="微软雅黑"/>
                <w:color w:val="auto"/>
                <w:sz w:val="23"/>
                <w:szCs w:val="23"/>
              </w:rPr>
              <w:t xml:space="preserve">须可  </w:t>
            </w:r>
            <w:r>
              <w:rPr>
                <w:rFonts w:hint="eastAsia" w:ascii="微软雅黑" w:hAnsi="微软雅黑" w:eastAsia="微软雅黑" w:cs="微软雅黑"/>
                <w:color w:val="auto"/>
                <w:spacing w:val="10"/>
                <w:sz w:val="23"/>
                <w:szCs w:val="23"/>
              </w:rPr>
              <w:t>自</w:t>
            </w:r>
            <w:r>
              <w:rPr>
                <w:rFonts w:hint="eastAsia" w:ascii="微软雅黑" w:hAnsi="微软雅黑" w:eastAsia="微软雅黑" w:cs="微软雅黑"/>
                <w:color w:val="auto"/>
                <w:spacing w:val="9"/>
                <w:sz w:val="23"/>
                <w:szCs w:val="23"/>
              </w:rPr>
              <w:t>主</w:t>
            </w:r>
            <w:r>
              <w:rPr>
                <w:rFonts w:hint="eastAsia" w:ascii="微软雅黑" w:hAnsi="微软雅黑" w:eastAsia="微软雅黑" w:cs="微软雅黑"/>
                <w:color w:val="auto"/>
                <w:spacing w:val="5"/>
                <w:sz w:val="23"/>
                <w:szCs w:val="23"/>
              </w:rPr>
              <w:t>通过新疆</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5"/>
                <w:sz w:val="23"/>
                <w:szCs w:val="23"/>
              </w:rPr>
              <w:t xml:space="preserve">申领渠道“新疆政务通”申请政采云平台可使用的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5"/>
                <w:sz w:val="23"/>
                <w:szCs w:val="23"/>
              </w:rPr>
              <w:t xml:space="preserve"> 设备，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如原有兵团或公共资源使用的</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
                <w:sz w:val="23"/>
                <w:szCs w:val="23"/>
              </w:rPr>
              <w:t>，可与新疆</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
                <w:sz w:val="23"/>
                <w:szCs w:val="23"/>
              </w:rPr>
              <w:t xml:space="preserve"> 联系，申请增加电子证书即可</w:t>
            </w:r>
            <w:r>
              <w:rPr>
                <w:rFonts w:hint="eastAsia" w:ascii="微软雅黑" w:hAnsi="微软雅黑" w:eastAsia="微软雅黑" w:cs="微软雅黑"/>
                <w:color w:val="auto"/>
                <w:sz w:val="23"/>
                <w:szCs w:val="23"/>
              </w:rPr>
              <w:t>，</w:t>
            </w:r>
            <w:r>
              <w:rPr>
                <w:rFonts w:hint="eastAsia" w:ascii="微软雅黑" w:hAnsi="微软雅黑" w:eastAsia="微软雅黑" w:cs="微软雅黑"/>
                <w:color w:val="auto"/>
                <w:spacing w:val="7"/>
                <w:sz w:val="23"/>
                <w:szCs w:val="23"/>
              </w:rPr>
              <w:t>无</w:t>
            </w:r>
            <w:r>
              <w:rPr>
                <w:rFonts w:hint="eastAsia" w:ascii="微软雅黑" w:hAnsi="微软雅黑" w:eastAsia="微软雅黑" w:cs="微软雅黑"/>
                <w:color w:val="auto"/>
                <w:spacing w:val="5"/>
                <w:sz w:val="23"/>
                <w:szCs w:val="23"/>
              </w:rPr>
              <w:t>需重复申领。</w:t>
            </w:r>
          </w:p>
          <w:p w14:paraId="39B0265C">
            <w:pPr>
              <w:spacing w:before="52" w:line="254" w:lineRule="auto"/>
              <w:ind w:left="16" w:right="17" w:firstLine="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9"/>
                <w:sz w:val="23"/>
                <w:szCs w:val="23"/>
              </w:rPr>
              <w:t>2</w:t>
            </w:r>
            <w:r>
              <w:rPr>
                <w:rFonts w:hint="eastAsia" w:ascii="微软雅黑" w:hAnsi="微软雅黑" w:eastAsia="微软雅黑" w:cs="微软雅黑"/>
                <w:color w:val="auto"/>
                <w:spacing w:val="6"/>
                <w:sz w:val="23"/>
                <w:szCs w:val="23"/>
              </w:rPr>
              <w:t>)本项目实行网上投标，采用电子投标文件(供应商须使用</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6"/>
                <w:sz w:val="23"/>
                <w:szCs w:val="23"/>
              </w:rPr>
              <w:t>加密设备通过政</w:t>
            </w:r>
            <w:r>
              <w:rPr>
                <w:rFonts w:hint="eastAsia" w:ascii="微软雅黑" w:hAnsi="微软雅黑" w:eastAsia="微软雅黑" w:cs="微软雅黑"/>
                <w:color w:val="auto"/>
                <w:spacing w:val="14"/>
                <w:sz w:val="23"/>
                <w:szCs w:val="23"/>
              </w:rPr>
              <w:t>采云电</w:t>
            </w:r>
            <w:r>
              <w:rPr>
                <w:rFonts w:hint="eastAsia" w:ascii="微软雅黑" w:hAnsi="微软雅黑" w:eastAsia="微软雅黑" w:cs="微软雅黑"/>
                <w:color w:val="auto"/>
                <w:spacing w:val="7"/>
                <w:sz w:val="23"/>
                <w:szCs w:val="23"/>
              </w:rPr>
              <w:t>子投标客户端制作投标文件)。若供应商参与投标，自行承担投标一切费</w:t>
            </w:r>
            <w:r>
              <w:rPr>
                <w:rFonts w:hint="eastAsia" w:ascii="微软雅黑" w:hAnsi="微软雅黑" w:eastAsia="微软雅黑" w:cs="微软雅黑"/>
                <w:color w:val="auto"/>
                <w:spacing w:val="11"/>
                <w:sz w:val="23"/>
                <w:szCs w:val="23"/>
              </w:rPr>
              <w:t>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(3)各</w:t>
            </w:r>
            <w:r>
              <w:rPr>
                <w:rFonts w:hint="eastAsia" w:ascii="微软雅黑" w:hAnsi="微软雅黑" w:eastAsia="微软雅黑" w:cs="微软雅黑"/>
                <w:color w:val="auto"/>
                <w:spacing w:val="5"/>
                <w:sz w:val="23"/>
                <w:szCs w:val="23"/>
              </w:rPr>
              <w:t>供</w:t>
            </w:r>
            <w:r>
              <w:rPr>
                <w:rFonts w:hint="eastAsia" w:ascii="微软雅黑" w:hAnsi="微软雅黑" w:eastAsia="微软雅黑" w:cs="微软雅黑"/>
                <w:color w:val="auto"/>
                <w:spacing w:val="4"/>
                <w:sz w:val="23"/>
                <w:szCs w:val="23"/>
              </w:rPr>
              <w:t>应商应在开标前应确保成为新疆政府采购网正式注册入库供应商 ，并完成</w:t>
            </w:r>
            <w:r>
              <w:rPr>
                <w:rFonts w:hint="eastAsia" w:ascii="微软雅黑" w:hAnsi="微软雅黑" w:eastAsia="微软雅黑" w:cs="微软雅黑"/>
                <w:color w:val="auto"/>
                <w:sz w:val="23"/>
                <w:szCs w:val="23"/>
              </w:rPr>
              <w:t xml:space="preserve"> CA</w:t>
            </w:r>
            <w:r>
              <w:rPr>
                <w:rFonts w:hint="eastAsia" w:ascii="微软雅黑" w:hAnsi="微软雅黑" w:eastAsia="微软雅黑" w:cs="微软雅黑"/>
                <w:color w:val="auto"/>
                <w:spacing w:val="17"/>
                <w:sz w:val="23"/>
                <w:szCs w:val="23"/>
              </w:rPr>
              <w:t xml:space="preserve"> </w:t>
            </w:r>
            <w:r>
              <w:rPr>
                <w:rFonts w:hint="eastAsia" w:ascii="微软雅黑" w:hAnsi="微软雅黑" w:eastAsia="微软雅黑" w:cs="微软雅黑"/>
                <w:color w:val="auto"/>
                <w:spacing w:val="11"/>
                <w:sz w:val="23"/>
                <w:szCs w:val="23"/>
              </w:rPr>
              <w:t xml:space="preserve">数字证书申领。因未注册入库、未办理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1"/>
                <w:sz w:val="23"/>
                <w:szCs w:val="23"/>
              </w:rPr>
              <w:t xml:space="preserve"> 数字证书等原因造成无法投标或</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投</w:t>
            </w:r>
            <w:r>
              <w:rPr>
                <w:rFonts w:hint="eastAsia" w:ascii="微软雅黑" w:hAnsi="微软雅黑" w:eastAsia="微软雅黑" w:cs="微软雅黑"/>
                <w:color w:val="auto"/>
                <w:spacing w:val="9"/>
                <w:sz w:val="23"/>
                <w:szCs w:val="23"/>
              </w:rPr>
              <w:t>标失败等后果由供应商自行承担。</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(4)供应商</w:t>
            </w:r>
            <w:r>
              <w:rPr>
                <w:rFonts w:hint="eastAsia" w:ascii="微软雅黑" w:hAnsi="微软雅黑" w:eastAsia="微软雅黑" w:cs="微软雅黑"/>
                <w:color w:val="auto"/>
                <w:spacing w:val="6"/>
                <w:sz w:val="23"/>
                <w:szCs w:val="23"/>
              </w:rPr>
              <w:t>将</w:t>
            </w:r>
            <w:r>
              <w:rPr>
                <w:rFonts w:hint="eastAsia" w:ascii="微软雅黑" w:hAnsi="微软雅黑" w:eastAsia="微软雅黑" w:cs="微软雅黑"/>
                <w:color w:val="auto"/>
                <w:spacing w:val="4"/>
                <w:sz w:val="23"/>
                <w:szCs w:val="23"/>
              </w:rPr>
              <w:t xml:space="preserve">政采云电子交易客户端下载、安装完成后 ，可通过账号密码或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4"/>
                <w:sz w:val="23"/>
                <w:szCs w:val="23"/>
              </w:rPr>
              <w:t xml:space="preserve"> 登</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 xml:space="preserve">录客户端进行投标文件制作。在使用政采云投标客户端时 ，建议使用 </w:t>
            </w:r>
            <w:r>
              <w:rPr>
                <w:rFonts w:hint="eastAsia" w:ascii="微软雅黑" w:hAnsi="微软雅黑" w:eastAsia="微软雅黑" w:cs="微软雅黑"/>
                <w:color w:val="auto"/>
                <w:sz w:val="23"/>
                <w:szCs w:val="23"/>
              </w:rPr>
              <w:t>WIN</w:t>
            </w:r>
            <w:r>
              <w:rPr>
                <w:rFonts w:hint="eastAsia" w:ascii="微软雅黑" w:hAnsi="微软雅黑" w:eastAsia="微软雅黑" w:cs="微软雅黑"/>
                <w:color w:val="auto"/>
                <w:spacing w:val="9"/>
                <w:sz w:val="23"/>
                <w:szCs w:val="23"/>
              </w:rPr>
              <w:t xml:space="preserve">7 </w:t>
            </w:r>
            <w:r>
              <w:rPr>
                <w:rFonts w:hint="eastAsia" w:ascii="微软雅黑" w:hAnsi="微软雅黑" w:eastAsia="微软雅黑" w:cs="微软雅黑"/>
                <w:color w:val="auto"/>
                <w:spacing w:val="3"/>
                <w:sz w:val="23"/>
                <w:szCs w:val="23"/>
              </w:rPr>
              <w:t>及</w:t>
            </w:r>
          </w:p>
          <w:p w14:paraId="35BC6247">
            <w:pPr>
              <w:spacing w:before="1" w:line="190" w:lineRule="auto"/>
              <w:ind w:left="2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以</w:t>
            </w:r>
            <w:r>
              <w:rPr>
                <w:rFonts w:hint="eastAsia" w:ascii="微软雅黑" w:hAnsi="微软雅黑" w:eastAsia="微软雅黑" w:cs="微软雅黑"/>
                <w:color w:val="auto"/>
                <w:spacing w:val="9"/>
                <w:sz w:val="23"/>
                <w:szCs w:val="23"/>
              </w:rPr>
              <w:t>上操作系统。客户端请至新疆政府采购网</w:t>
            </w:r>
          </w:p>
          <w:p w14:paraId="171302E1">
            <w:pPr>
              <w:spacing w:before="35" w:line="250" w:lineRule="auto"/>
              <w:ind w:left="16" w:right="17" w:firstLine="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w:t>
            </w:r>
            <w:r>
              <w:rPr>
                <w:rFonts w:hint="eastAsia" w:ascii="微软雅黑" w:hAnsi="微软雅黑" w:eastAsia="微软雅黑" w:cs="微软雅黑"/>
                <w:color w:val="auto"/>
                <w:spacing w:val="11"/>
                <w:sz w:val="23"/>
                <w:szCs w:val="23"/>
              </w:rPr>
              <w:t xml:space="preserve"> </w:t>
            </w:r>
            <w:r>
              <w:fldChar w:fldCharType="begin"/>
            </w:r>
            <w:r>
              <w:instrText xml:space="preserve"> HYPERLINK "http://www.ccgp-xinjiang.gov.cn/" </w:instrText>
            </w:r>
            <w:r>
              <w:fldChar w:fldCharType="separate"/>
            </w:r>
            <w:r>
              <w:rPr>
                <w:rFonts w:hint="eastAsia" w:ascii="微软雅黑" w:hAnsi="微软雅黑" w:eastAsia="微软雅黑" w:cs="微软雅黑"/>
                <w:color w:val="auto"/>
                <w:sz w:val="23"/>
                <w:szCs w:val="23"/>
              </w:rPr>
              <w:t>http</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ccgp</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xinjiang</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10"/>
                <w:sz w:val="23"/>
                <w:szCs w:val="23"/>
              </w:rPr>
              <w:fldChar w:fldCharType="end"/>
            </w:r>
            <w:r>
              <w:rPr>
                <w:rFonts w:hint="eastAsia" w:ascii="微软雅黑" w:hAnsi="微软雅黑" w:eastAsia="微软雅黑" w:cs="微软雅黑"/>
                <w:color w:val="auto"/>
                <w:spacing w:val="10"/>
                <w:sz w:val="23"/>
                <w:szCs w:val="23"/>
              </w:rPr>
              <w:t>) 下载专区查看 ，如有问题可拨打 政采云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客户服务热线 400-881-7190 进行咨询</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10"/>
                <w:sz w:val="23"/>
                <w:szCs w:val="23"/>
              </w:rPr>
              <w:t xml:space="preserve">5)供应商在开标时须使用制作加密电子投标文件所使用的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0"/>
                <w:sz w:val="23"/>
                <w:szCs w:val="23"/>
              </w:rPr>
              <w:t xml:space="preserve"> 锁及电脑 ，电脑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须提前</w:t>
            </w:r>
            <w:r>
              <w:rPr>
                <w:rFonts w:hint="eastAsia" w:ascii="微软雅黑" w:hAnsi="微软雅黑" w:eastAsia="微软雅黑" w:cs="微软雅黑"/>
                <w:color w:val="auto"/>
                <w:spacing w:val="6"/>
                <w:sz w:val="23"/>
                <w:szCs w:val="23"/>
              </w:rPr>
              <w:t>配置好浏览器(建议使用谷歌浏览器) ，以便开标时解锁。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(6)投标保证金缴纳及确认</w:t>
            </w:r>
            <w:r>
              <w:rPr>
                <w:rFonts w:hint="eastAsia" w:ascii="微软雅黑" w:hAnsi="微软雅黑" w:eastAsia="微软雅黑" w:cs="微软雅黑"/>
                <w:color w:val="auto"/>
                <w:spacing w:val="2"/>
                <w:sz w:val="23"/>
                <w:szCs w:val="23"/>
              </w:rPr>
              <w:t>时间 ：凡拟参加本次招标项目的供应商 ，必须在开标前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将投标保</w:t>
            </w:r>
            <w:r>
              <w:rPr>
                <w:rFonts w:hint="eastAsia" w:ascii="微软雅黑" w:hAnsi="微软雅黑" w:eastAsia="微软雅黑" w:cs="微软雅黑"/>
                <w:color w:val="auto"/>
                <w:spacing w:val="9"/>
                <w:sz w:val="23"/>
                <w:szCs w:val="23"/>
              </w:rPr>
              <w:t>证</w:t>
            </w:r>
            <w:r>
              <w:rPr>
                <w:rFonts w:hint="eastAsia" w:ascii="微软雅黑" w:hAnsi="微软雅黑" w:eastAsia="微软雅黑" w:cs="微软雅黑"/>
                <w:color w:val="auto"/>
                <w:spacing w:val="6"/>
                <w:sz w:val="23"/>
                <w:szCs w:val="23"/>
              </w:rPr>
              <w:t>金汇入指定账户。投标保证金汇款凭证上用途栏应注明:招标项目名称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+投</w:t>
            </w:r>
            <w:r>
              <w:rPr>
                <w:rFonts w:hint="eastAsia" w:ascii="微软雅黑" w:hAnsi="微软雅黑" w:eastAsia="微软雅黑" w:cs="微软雅黑"/>
                <w:color w:val="auto"/>
                <w:spacing w:val="8"/>
                <w:sz w:val="23"/>
                <w:szCs w:val="23"/>
              </w:rPr>
              <w:t>标</w:t>
            </w:r>
            <w:r>
              <w:rPr>
                <w:rFonts w:hint="eastAsia" w:ascii="微软雅黑" w:hAnsi="微软雅黑" w:eastAsia="微软雅黑" w:cs="微软雅黑"/>
                <w:color w:val="auto"/>
                <w:spacing w:val="5"/>
                <w:sz w:val="23"/>
                <w:szCs w:val="23"/>
              </w:rPr>
              <w:t>保证金。否则 ，届时其投标将被拒绝。</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(7</w:t>
            </w:r>
            <w:r>
              <w:rPr>
                <w:rFonts w:hint="eastAsia" w:ascii="微软雅黑" w:hAnsi="微软雅黑" w:eastAsia="微软雅黑" w:cs="微软雅黑"/>
                <w:color w:val="auto"/>
                <w:spacing w:val="6"/>
                <w:sz w:val="23"/>
                <w:szCs w:val="23"/>
              </w:rPr>
              <w:t>)供应商对不见面开评标系统的技术操作咨询 ，可通过</w:t>
            </w:r>
            <w:r>
              <w:fldChar w:fldCharType="begin"/>
            </w:r>
            <w:r>
              <w:instrText xml:space="preserve"> HYPERLINK "https://edu.zcygov.cn/luban/xinjiang-e-biding" </w:instrText>
            </w:r>
            <w:r>
              <w:fldChar w:fldCharType="separate"/>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z w:val="23"/>
                <w:szCs w:val="23"/>
              </w:rPr>
              <w:t>edu</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luban</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xinjiang</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e</w:t>
            </w:r>
            <w:r>
              <w:rPr>
                <w:rFonts w:hint="eastAsia" w:ascii="微软雅黑" w:hAnsi="微软雅黑" w:eastAsia="微软雅黑" w:cs="微软雅黑"/>
                <w:color w:val="auto"/>
                <w:spacing w:val="8"/>
                <w:sz w:val="23"/>
                <w:szCs w:val="23"/>
              </w:rPr>
              <w:t>-</w:t>
            </w:r>
            <w:r>
              <w:rPr>
                <w:rFonts w:hint="eastAsia" w:ascii="微软雅黑" w:hAnsi="微软雅黑" w:eastAsia="微软雅黑" w:cs="微软雅黑"/>
                <w:color w:val="auto"/>
                <w:sz w:val="23"/>
                <w:szCs w:val="23"/>
              </w:rPr>
              <w:t>biding</w:t>
            </w:r>
            <w:r>
              <w:rPr>
                <w:rFonts w:hint="eastAsia" w:ascii="微软雅黑" w:hAnsi="微软雅黑" w:eastAsia="微软雅黑" w:cs="微软雅黑"/>
                <w:color w:val="auto"/>
                <w:sz w:val="23"/>
                <w:szCs w:val="23"/>
              </w:rPr>
              <w:fldChar w:fldCharType="end"/>
            </w:r>
            <w:r>
              <w:rPr>
                <w:rFonts w:hint="eastAsia" w:ascii="微软雅黑" w:hAnsi="微软雅黑" w:eastAsia="微软雅黑" w:cs="微软雅黑"/>
                <w:color w:val="auto"/>
                <w:spacing w:val="8"/>
                <w:sz w:val="23"/>
                <w:szCs w:val="23"/>
              </w:rPr>
              <w:t xml:space="preserve">  自助查询，也可在政采云帮</w:t>
            </w:r>
            <w:r>
              <w:rPr>
                <w:rFonts w:hint="eastAsia" w:ascii="微软雅黑" w:hAnsi="微软雅黑" w:eastAsia="微软雅黑" w:cs="微软雅黑"/>
                <w:color w:val="auto"/>
                <w:spacing w:val="12"/>
                <w:sz w:val="23"/>
                <w:szCs w:val="23"/>
              </w:rPr>
              <w:t>助</w:t>
            </w:r>
            <w:r>
              <w:rPr>
                <w:rFonts w:hint="eastAsia" w:ascii="微软雅黑" w:hAnsi="微软雅黑" w:eastAsia="微软雅黑" w:cs="微软雅黑"/>
                <w:color w:val="auto"/>
                <w:spacing w:val="11"/>
                <w:sz w:val="23"/>
                <w:szCs w:val="23"/>
              </w:rPr>
              <w:t>中</w:t>
            </w:r>
            <w:r>
              <w:rPr>
                <w:rFonts w:hint="eastAsia" w:ascii="微软雅黑" w:hAnsi="微软雅黑" w:eastAsia="微软雅黑" w:cs="微软雅黑"/>
                <w:color w:val="auto"/>
                <w:spacing w:val="6"/>
                <w:sz w:val="23"/>
                <w:szCs w:val="23"/>
              </w:rPr>
              <w:t>心常见问题解答和操作流程讲解视频中自助查询 ，网址为 ：</w:t>
            </w:r>
          </w:p>
          <w:p w14:paraId="4F623759">
            <w:pPr>
              <w:spacing w:before="2" w:line="263" w:lineRule="auto"/>
              <w:ind w:left="13" w:firstLine="20"/>
              <w:rPr>
                <w:rFonts w:hint="eastAsia" w:ascii="微软雅黑" w:hAnsi="微软雅黑" w:eastAsia="微软雅黑" w:cs="微软雅黑"/>
                <w:color w:val="auto"/>
                <w:sz w:val="23"/>
                <w:szCs w:val="23"/>
              </w:rPr>
            </w:pPr>
            <w:r>
              <w:fldChar w:fldCharType="begin"/>
            </w:r>
            <w:r>
              <w:instrText xml:space="preserve"> HYPERLINK "https://service.zcygov.cn/" \l "/help" </w:instrText>
            </w:r>
            <w:r>
              <w:fldChar w:fldCharType="separate"/>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service</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help</w:t>
            </w:r>
            <w:r>
              <w:rPr>
                <w:rFonts w:hint="eastAsia" w:ascii="微软雅黑" w:hAnsi="微软雅黑" w:eastAsia="微软雅黑" w:cs="微软雅黑"/>
                <w:color w:val="auto"/>
                <w:sz w:val="23"/>
                <w:szCs w:val="23"/>
              </w:rPr>
              <w:fldChar w:fldCharType="end"/>
            </w:r>
            <w:r>
              <w:rPr>
                <w:rFonts w:hint="eastAsia" w:ascii="微软雅黑" w:hAnsi="微软雅黑" w:eastAsia="微软雅黑" w:cs="微软雅黑"/>
                <w:color w:val="auto"/>
                <w:spacing w:val="9"/>
                <w:sz w:val="23"/>
                <w:szCs w:val="23"/>
              </w:rPr>
              <w:t xml:space="preserve"> ，“项目采购”—“操作流程-电子招投标”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—“政府采购项目电子交易管理操作指南-供应商”版面获取操作指南 ，同时</w:t>
            </w:r>
            <w:r>
              <w:rPr>
                <w:rFonts w:hint="eastAsia" w:ascii="微软雅黑" w:hAnsi="微软雅黑" w:eastAsia="微软雅黑" w:cs="微软雅黑"/>
                <w:color w:val="auto"/>
                <w:spacing w:val="1"/>
                <w:sz w:val="23"/>
                <w:szCs w:val="23"/>
              </w:rPr>
              <w:t>对</w:t>
            </w:r>
          </w:p>
          <w:p w14:paraId="05F2215C">
            <w:pPr>
              <w:spacing w:before="68" w:line="248" w:lineRule="auto"/>
              <w:ind w:left="15" w:firstLine="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自助</w:t>
            </w:r>
            <w:r>
              <w:rPr>
                <w:rFonts w:hint="eastAsia" w:ascii="微软雅黑" w:hAnsi="微软雅黑" w:eastAsia="微软雅黑" w:cs="微软雅黑"/>
                <w:color w:val="auto"/>
                <w:spacing w:val="9"/>
                <w:sz w:val="23"/>
                <w:szCs w:val="23"/>
              </w:rPr>
              <w:t>查</w:t>
            </w:r>
            <w:r>
              <w:rPr>
                <w:rFonts w:hint="eastAsia" w:ascii="微软雅黑" w:hAnsi="微软雅黑" w:eastAsia="微软雅黑" w:cs="微软雅黑"/>
                <w:color w:val="auto"/>
                <w:spacing w:val="7"/>
                <w:sz w:val="23"/>
                <w:szCs w:val="23"/>
              </w:rPr>
              <w:t>询无法解决的问题可通过钉钉群及政采云在线客服获取服 务支持。供应</w:t>
            </w:r>
            <w:r>
              <w:rPr>
                <w:rFonts w:hint="eastAsia" w:ascii="微软雅黑" w:hAnsi="微软雅黑" w:eastAsia="微软雅黑" w:cs="微软雅黑"/>
                <w:color w:val="auto"/>
                <w:spacing w:val="2"/>
                <w:sz w:val="23"/>
                <w:szCs w:val="23"/>
              </w:rPr>
              <w:t xml:space="preserve">商钉钉群号 ：政采云新疆供应商服务 </w:t>
            </w:r>
            <w:r>
              <w:rPr>
                <w:rFonts w:hint="eastAsia" w:ascii="微软雅黑" w:hAnsi="微软雅黑" w:eastAsia="微软雅黑" w:cs="微软雅黑"/>
                <w:color w:val="auto"/>
                <w:spacing w:val="1"/>
                <w:sz w:val="23"/>
                <w:szCs w:val="23"/>
              </w:rPr>
              <w:t>1 号群 ：30349928 (如  已加入  1-11 群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无需重复加入 ，十一个群联动直播) ，钉钉工具软件具有回放功能 ，直播培训</w:t>
            </w:r>
            <w:r>
              <w:rPr>
                <w:rFonts w:hint="eastAsia" w:ascii="微软雅黑" w:hAnsi="微软雅黑" w:eastAsia="微软雅黑" w:cs="微软雅黑"/>
                <w:color w:val="auto"/>
                <w:spacing w:val="1"/>
                <w:sz w:val="23"/>
                <w:szCs w:val="23"/>
              </w:rPr>
              <w:t>结</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3"/>
                <w:sz w:val="23"/>
                <w:szCs w:val="23"/>
              </w:rPr>
              <w:t>束</w:t>
            </w:r>
            <w:r>
              <w:rPr>
                <w:rFonts w:hint="eastAsia" w:ascii="微软雅黑" w:hAnsi="微软雅黑" w:eastAsia="微软雅黑" w:cs="微软雅黑"/>
                <w:color w:val="auto"/>
                <w:spacing w:val="7"/>
                <w:sz w:val="23"/>
                <w:szCs w:val="23"/>
              </w:rPr>
              <w:t>后可在钉钉群中回放观看学习。</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7"/>
                <w:sz w:val="23"/>
                <w:szCs w:val="23"/>
              </w:rPr>
              <w:t xml:space="preserve"> 8)各供应商须在投标截止时间前完成在系统上递交电子投标文件。投标 供应商</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的电</w:t>
            </w:r>
            <w:r>
              <w:rPr>
                <w:rFonts w:hint="eastAsia" w:ascii="微软雅黑" w:hAnsi="微软雅黑" w:eastAsia="微软雅黑" w:cs="微软雅黑"/>
                <w:color w:val="auto"/>
                <w:spacing w:val="15"/>
                <w:sz w:val="23"/>
                <w:szCs w:val="23"/>
              </w:rPr>
              <w:t>子</w:t>
            </w:r>
            <w:r>
              <w:rPr>
                <w:rFonts w:hint="eastAsia" w:ascii="微软雅黑" w:hAnsi="微软雅黑" w:eastAsia="微软雅黑" w:cs="微软雅黑"/>
                <w:color w:val="auto"/>
                <w:spacing w:val="8"/>
                <w:sz w:val="23"/>
                <w:szCs w:val="23"/>
              </w:rPr>
              <w:t xml:space="preserve">投标文件是经过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8"/>
                <w:sz w:val="23"/>
                <w:szCs w:val="23"/>
              </w:rPr>
              <w:t xml:space="preserve"> 证书加密后上传提交的 ，任何单位或个人均无法在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投标截</w:t>
            </w:r>
            <w:r>
              <w:rPr>
                <w:rFonts w:hint="eastAsia" w:ascii="微软雅黑" w:hAnsi="微软雅黑" w:eastAsia="微软雅黑" w:cs="微软雅黑"/>
                <w:color w:val="auto"/>
                <w:spacing w:val="4"/>
                <w:sz w:val="23"/>
                <w:szCs w:val="23"/>
              </w:rPr>
              <w:t>止时间(即开标时间)之前查看或篡改 ，不存在泄密风险。(严格按照政采云</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电</w:t>
            </w:r>
            <w:r>
              <w:rPr>
                <w:rFonts w:hint="eastAsia" w:ascii="微软雅黑" w:hAnsi="微软雅黑" w:eastAsia="微软雅黑" w:cs="微软雅黑"/>
                <w:color w:val="auto"/>
                <w:spacing w:val="7"/>
                <w:sz w:val="23"/>
                <w:szCs w:val="23"/>
              </w:rPr>
              <w:t>子投标流程制作并上传电子投标文件)。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(9)各供应</w:t>
            </w:r>
            <w:r>
              <w:rPr>
                <w:rFonts w:hint="eastAsia" w:ascii="微软雅黑" w:hAnsi="微软雅黑" w:eastAsia="微软雅黑" w:cs="微软雅黑"/>
                <w:color w:val="auto"/>
                <w:spacing w:val="6"/>
                <w:sz w:val="23"/>
                <w:szCs w:val="23"/>
              </w:rPr>
              <w:t>商</w:t>
            </w:r>
            <w:r>
              <w:rPr>
                <w:rFonts w:hint="eastAsia" w:ascii="微软雅黑" w:hAnsi="微软雅黑" w:eastAsia="微软雅黑" w:cs="微软雅黑"/>
                <w:color w:val="auto"/>
                <w:spacing w:val="4"/>
                <w:sz w:val="23"/>
                <w:szCs w:val="23"/>
              </w:rPr>
              <w:t>在投标截止时间前将“投标文件”上传至政采云平台。投标文件包括</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“开标</w:t>
            </w:r>
            <w:r>
              <w:rPr>
                <w:rFonts w:hint="eastAsia" w:ascii="微软雅黑" w:hAnsi="微软雅黑" w:eastAsia="微软雅黑" w:cs="微软雅黑"/>
                <w:color w:val="auto"/>
                <w:spacing w:val="11"/>
                <w:sz w:val="23"/>
                <w:szCs w:val="23"/>
              </w:rPr>
              <w:t>一</w:t>
            </w:r>
            <w:r>
              <w:rPr>
                <w:rFonts w:hint="eastAsia" w:ascii="微软雅黑" w:hAnsi="微软雅黑" w:eastAsia="微软雅黑" w:cs="微软雅黑"/>
                <w:color w:val="auto"/>
                <w:spacing w:val="6"/>
                <w:sz w:val="23"/>
                <w:szCs w:val="23"/>
              </w:rPr>
              <w:t>览表表及资格证明文件”与“商务及技术文件”。投标文件应按照采购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文件</w:t>
            </w:r>
            <w:r>
              <w:rPr>
                <w:rFonts w:hint="eastAsia" w:ascii="微软雅黑" w:hAnsi="微软雅黑" w:eastAsia="微软雅黑" w:cs="微软雅黑"/>
                <w:color w:val="auto"/>
                <w:spacing w:val="7"/>
                <w:sz w:val="23"/>
                <w:szCs w:val="23"/>
              </w:rPr>
              <w:t>规</w:t>
            </w:r>
            <w:r>
              <w:rPr>
                <w:rFonts w:hint="eastAsia" w:ascii="微软雅黑" w:hAnsi="微软雅黑" w:eastAsia="微软雅黑" w:cs="微软雅黑"/>
                <w:color w:val="auto"/>
                <w:spacing w:val="5"/>
                <w:sz w:val="23"/>
                <w:szCs w:val="23"/>
              </w:rPr>
              <w:t xml:space="preserve">定的格式填写、签署和盖章 ，并以 </w:t>
            </w:r>
            <w:r>
              <w:rPr>
                <w:rFonts w:hint="eastAsia" w:ascii="微软雅黑" w:hAnsi="微软雅黑" w:eastAsia="微软雅黑" w:cs="微软雅黑"/>
                <w:color w:val="auto"/>
                <w:sz w:val="23"/>
                <w:szCs w:val="23"/>
              </w:rPr>
              <w:t>PDF</w:t>
            </w:r>
            <w:r>
              <w:rPr>
                <w:rFonts w:hint="eastAsia" w:ascii="微软雅黑" w:hAnsi="微软雅黑" w:eastAsia="微软雅黑" w:cs="微软雅黑"/>
                <w:color w:val="auto"/>
                <w:spacing w:val="5"/>
                <w:sz w:val="23"/>
                <w:szCs w:val="23"/>
              </w:rPr>
              <w:t xml:space="preserve"> 格式上传至政采云开评标平台(投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标</w:t>
            </w:r>
            <w:r>
              <w:rPr>
                <w:rFonts w:hint="eastAsia" w:ascii="微软雅黑" w:hAnsi="微软雅黑" w:eastAsia="微软雅黑" w:cs="微软雅黑"/>
                <w:color w:val="auto"/>
                <w:spacing w:val="7"/>
                <w:sz w:val="23"/>
                <w:szCs w:val="23"/>
              </w:rPr>
              <w:t>文</w:t>
            </w:r>
            <w:r>
              <w:rPr>
                <w:rFonts w:hint="eastAsia" w:ascii="微软雅黑" w:hAnsi="微软雅黑" w:eastAsia="微软雅黑" w:cs="微软雅黑"/>
                <w:color w:val="auto"/>
                <w:spacing w:val="6"/>
                <w:sz w:val="23"/>
                <w:szCs w:val="23"/>
              </w:rPr>
              <w:t>件为正本扫描件)。</w:t>
            </w:r>
          </w:p>
          <w:p w14:paraId="34F67999">
            <w:pPr>
              <w:spacing w:before="49" w:line="248" w:lineRule="auto"/>
              <w:ind w:left="14" w:right="17" w:firstLine="17"/>
              <w:rPr>
                <w:rFonts w:hint="eastAsia" w:ascii="微软雅黑" w:hAnsi="微软雅黑" w:eastAsia="微软雅黑" w:cs="微软雅黑"/>
                <w:color w:val="auto"/>
                <w:spacing w:val="6"/>
                <w:sz w:val="23"/>
                <w:szCs w:val="23"/>
              </w:rPr>
            </w:pPr>
            <w:r>
              <w:rPr>
                <w:rFonts w:hint="eastAsia" w:ascii="微软雅黑" w:hAnsi="微软雅黑" w:eastAsia="微软雅黑" w:cs="微软雅黑"/>
                <w:color w:val="auto"/>
                <w:spacing w:val="7"/>
                <w:sz w:val="23"/>
                <w:szCs w:val="23"/>
              </w:rPr>
              <w:t>(10)解密时长为  30 分钟。</w:t>
            </w:r>
          </w:p>
        </w:tc>
      </w:tr>
      <w:tr w14:paraId="74111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1AD968E6">
            <w:pPr>
              <w:pStyle w:val="10"/>
              <w:ind w:left="0" w:leftChars="0"/>
              <w:rPr>
                <w:rFonts w:hint="eastAsia" w:ascii="微软雅黑" w:hAnsi="微软雅黑" w:eastAsia="微软雅黑" w:cs="微软雅黑"/>
                <w:color w:val="auto"/>
                <w:spacing w:val="4"/>
                <w:sz w:val="23"/>
                <w:szCs w:val="23"/>
              </w:rPr>
            </w:pPr>
            <w:r>
              <w:rPr>
                <w:rFonts w:hint="eastAsia" w:ascii="微软雅黑" w:hAnsi="微软雅黑" w:eastAsia="微软雅黑" w:cs="微软雅黑"/>
                <w:color w:val="auto"/>
                <w:spacing w:val="4"/>
                <w:sz w:val="23"/>
                <w:szCs w:val="23"/>
              </w:rPr>
              <w:t>16.</w:t>
            </w:r>
            <w:r>
              <w:rPr>
                <w:rFonts w:hint="eastAsia" w:ascii="微软雅黑" w:hAnsi="微软雅黑" w:eastAsia="微软雅黑" w:cs="微软雅黑"/>
                <w:color w:val="auto"/>
                <w:spacing w:val="3"/>
                <w:sz w:val="23"/>
                <w:szCs w:val="23"/>
              </w:rPr>
              <w:t>1</w:t>
            </w:r>
          </w:p>
        </w:tc>
        <w:tc>
          <w:tcPr>
            <w:tcW w:w="8418" w:type="dxa"/>
            <w:tcBorders>
              <w:left w:val="single" w:color="000000" w:sz="4" w:space="0"/>
              <w:right w:val="single" w:color="000000" w:sz="10" w:space="0"/>
            </w:tcBorders>
          </w:tcPr>
          <w:p w14:paraId="219A0C5C">
            <w:pPr>
              <w:spacing w:before="57" w:line="229"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投标截止时间</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：2024年</w:t>
            </w:r>
            <w:r>
              <w:rPr>
                <w:rFonts w:hint="eastAsia" w:ascii="微软雅黑" w:hAnsi="微软雅黑" w:eastAsia="微软雅黑" w:cs="微软雅黑"/>
                <w:color w:val="auto"/>
                <w:spacing w:val="3"/>
                <w:sz w:val="23"/>
                <w:szCs w:val="23"/>
                <w:lang w:val="en-US" w:eastAsia="zh-CN"/>
              </w:rPr>
              <w:t>9</w:t>
            </w:r>
            <w:r>
              <w:rPr>
                <w:rFonts w:hint="eastAsia" w:ascii="微软雅黑" w:hAnsi="微软雅黑" w:eastAsia="微软雅黑" w:cs="微软雅黑"/>
                <w:color w:val="auto"/>
                <w:spacing w:val="3"/>
                <w:sz w:val="23"/>
                <w:szCs w:val="23"/>
              </w:rPr>
              <w:t>月12日11 ：00 (北京时间 )</w:t>
            </w:r>
          </w:p>
          <w:p w14:paraId="2DD8DFDE">
            <w:pPr>
              <w:spacing w:before="49" w:line="248" w:lineRule="auto"/>
              <w:ind w:left="14" w:right="17" w:firstLine="17"/>
              <w:rPr>
                <w:rFonts w:hint="eastAsia" w:ascii="微软雅黑" w:hAnsi="微软雅黑" w:eastAsia="微软雅黑" w:cs="微软雅黑"/>
                <w:color w:val="auto"/>
                <w:spacing w:val="7"/>
                <w:sz w:val="23"/>
                <w:szCs w:val="23"/>
              </w:rPr>
            </w:pPr>
            <w:r>
              <w:rPr>
                <w:rFonts w:hint="eastAsia" w:ascii="微软雅黑" w:hAnsi="微软雅黑" w:eastAsia="微软雅黑" w:cs="微软雅黑"/>
                <w:color w:val="auto"/>
                <w:spacing w:val="10"/>
                <w:sz w:val="23"/>
                <w:szCs w:val="23"/>
              </w:rPr>
              <w:t>递交</w:t>
            </w:r>
            <w:r>
              <w:rPr>
                <w:rFonts w:hint="eastAsia" w:ascii="微软雅黑" w:hAnsi="微软雅黑" w:eastAsia="微软雅黑" w:cs="微软雅黑"/>
                <w:color w:val="auto"/>
                <w:spacing w:val="8"/>
                <w:sz w:val="23"/>
                <w:szCs w:val="23"/>
              </w:rPr>
              <w:t>地</w:t>
            </w:r>
            <w:r>
              <w:rPr>
                <w:rFonts w:hint="eastAsia" w:ascii="微软雅黑" w:hAnsi="微软雅黑" w:eastAsia="微软雅黑" w:cs="微软雅黑"/>
                <w:color w:val="auto"/>
                <w:spacing w:val="5"/>
                <w:sz w:val="23"/>
                <w:szCs w:val="23"/>
              </w:rPr>
              <w:t>点 ：请登录政采云投标客户端投标</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0"/>
                <w:sz w:val="23"/>
                <w:szCs w:val="23"/>
              </w:rPr>
              <w:t xml:space="preserve">/) </w:t>
            </w:r>
          </w:p>
        </w:tc>
      </w:tr>
      <w:tr w14:paraId="0A6CC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4E671F4A">
            <w:pPr>
              <w:spacing w:before="320" w:line="179" w:lineRule="auto"/>
              <w:ind w:left="38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18.</w:t>
            </w:r>
            <w:r>
              <w:rPr>
                <w:rFonts w:hint="eastAsia" w:ascii="微软雅黑" w:hAnsi="微软雅黑" w:eastAsia="微软雅黑" w:cs="微软雅黑"/>
                <w:color w:val="auto"/>
                <w:spacing w:val="3"/>
                <w:sz w:val="23"/>
                <w:szCs w:val="23"/>
              </w:rPr>
              <w:t>1</w:t>
            </w:r>
          </w:p>
        </w:tc>
        <w:tc>
          <w:tcPr>
            <w:tcW w:w="8418" w:type="dxa"/>
            <w:tcBorders>
              <w:left w:val="single" w:color="000000" w:sz="4" w:space="0"/>
              <w:right w:val="single" w:color="000000" w:sz="10" w:space="0"/>
            </w:tcBorders>
          </w:tcPr>
          <w:p w14:paraId="65284B19">
            <w:pPr>
              <w:spacing w:before="55" w:line="229" w:lineRule="auto"/>
              <w:ind w:lef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开</w:t>
            </w:r>
            <w:r>
              <w:rPr>
                <w:rFonts w:hint="eastAsia" w:ascii="微软雅黑" w:hAnsi="微软雅黑" w:eastAsia="微软雅黑" w:cs="微软雅黑"/>
                <w:color w:val="auto"/>
                <w:spacing w:val="5"/>
                <w:sz w:val="23"/>
                <w:szCs w:val="23"/>
              </w:rPr>
              <w:t>标</w:t>
            </w:r>
            <w:r>
              <w:rPr>
                <w:rFonts w:hint="eastAsia" w:ascii="微软雅黑" w:hAnsi="微软雅黑" w:eastAsia="微软雅黑" w:cs="微软雅黑"/>
                <w:color w:val="auto"/>
                <w:spacing w:val="3"/>
                <w:sz w:val="23"/>
                <w:szCs w:val="23"/>
              </w:rPr>
              <w:t>时间 ：同投标截止时间</w:t>
            </w:r>
          </w:p>
          <w:p w14:paraId="55D5E987">
            <w:pPr>
              <w:spacing w:before="34" w:line="217" w:lineRule="auto"/>
              <w:ind w:left="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开</w:t>
            </w:r>
            <w:r>
              <w:rPr>
                <w:rFonts w:hint="eastAsia" w:ascii="微软雅黑" w:hAnsi="微软雅黑" w:eastAsia="微软雅黑" w:cs="微软雅黑"/>
                <w:color w:val="auto"/>
                <w:spacing w:val="12"/>
                <w:sz w:val="23"/>
                <w:szCs w:val="23"/>
              </w:rPr>
              <w:t>标</w:t>
            </w:r>
            <w:r>
              <w:rPr>
                <w:rFonts w:hint="eastAsia" w:ascii="微软雅黑" w:hAnsi="微软雅黑" w:eastAsia="微软雅黑" w:cs="微软雅黑"/>
                <w:color w:val="auto"/>
                <w:spacing w:val="10"/>
                <w:sz w:val="23"/>
                <w:szCs w:val="23"/>
              </w:rPr>
              <w:t xml:space="preserve">地点 ：政采云平台 ( </w:t>
            </w:r>
            <w:r>
              <w:rPr>
                <w:rFonts w:hint="eastAsia" w:ascii="微软雅黑" w:hAnsi="微软雅黑" w:eastAsia="微软雅黑" w:cs="微软雅黑"/>
                <w:color w:val="auto"/>
                <w:sz w:val="23"/>
                <w:szCs w:val="23"/>
              </w:rPr>
              <w:t>https</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www</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zcygov</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10"/>
                <w:sz w:val="23"/>
                <w:szCs w:val="23"/>
              </w:rPr>
              <w:t>/) 不见面开标</w:t>
            </w:r>
          </w:p>
        </w:tc>
      </w:tr>
      <w:tr w14:paraId="06CD4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0ADB857B">
            <w:pPr>
              <w:spacing w:line="426" w:lineRule="auto"/>
              <w:rPr>
                <w:rFonts w:hint="eastAsia" w:ascii="微软雅黑" w:hAnsi="微软雅黑" w:eastAsia="微软雅黑" w:cs="微软雅黑"/>
                <w:color w:val="auto"/>
              </w:rPr>
            </w:pPr>
          </w:p>
          <w:p w14:paraId="229C72DD">
            <w:pPr>
              <w:spacing w:before="99" w:line="178" w:lineRule="auto"/>
              <w:ind w:left="37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23.</w:t>
            </w:r>
            <w:r>
              <w:rPr>
                <w:rFonts w:hint="eastAsia" w:ascii="微软雅黑" w:hAnsi="微软雅黑" w:eastAsia="微软雅黑" w:cs="微软雅黑"/>
                <w:color w:val="auto"/>
                <w:spacing w:val="3"/>
                <w:sz w:val="23"/>
                <w:szCs w:val="23"/>
              </w:rPr>
              <w:t>2</w:t>
            </w:r>
          </w:p>
        </w:tc>
        <w:tc>
          <w:tcPr>
            <w:tcW w:w="8418" w:type="dxa"/>
            <w:tcBorders>
              <w:left w:val="single" w:color="000000" w:sz="4" w:space="0"/>
              <w:right w:val="single" w:color="000000" w:sz="10" w:space="0"/>
            </w:tcBorders>
          </w:tcPr>
          <w:p w14:paraId="66EF3E15">
            <w:pPr>
              <w:spacing w:before="56" w:line="233"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评标方法 ：适用中华人民共和国财政部令第 87 号--政府采购货物和服务招标投</w:t>
            </w:r>
          </w:p>
          <w:p w14:paraId="032D9582">
            <w:pPr>
              <w:spacing w:before="25" w:line="234" w:lineRule="auto"/>
              <w:ind w:left="17" w:right="15" w:hanging="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标</w:t>
            </w:r>
            <w:r>
              <w:rPr>
                <w:rFonts w:hint="eastAsia" w:ascii="微软雅黑" w:hAnsi="微软雅黑" w:eastAsia="微软雅黑" w:cs="微软雅黑"/>
                <w:color w:val="auto"/>
                <w:spacing w:val="13"/>
                <w:sz w:val="23"/>
                <w:szCs w:val="23"/>
              </w:rPr>
              <w:t>管理办法第五十五条综合评分法 ：</w:t>
            </w:r>
            <w:r>
              <w:rPr>
                <w:rFonts w:hint="eastAsia" w:ascii="微软雅黑" w:hAnsi="微软雅黑" w:eastAsia="微软雅黑" w:cs="微软雅黑"/>
                <w:color w:val="auto"/>
                <w:spacing w:val="13"/>
                <w:sz w:val="23"/>
                <w:szCs w:val="23"/>
                <w:u w:val="single"/>
              </w:rPr>
              <w:t>根据投标文件满足招标文件全部实质性要</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u w:val="single"/>
              </w:rPr>
              <w:t>求</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7"/>
                <w:sz w:val="23"/>
                <w:szCs w:val="23"/>
                <w:u w:val="single"/>
              </w:rPr>
              <w:t>，且按照评审因素的量化指标评审得分最高的原则确定中标候选人。</w:t>
            </w:r>
          </w:p>
        </w:tc>
      </w:tr>
      <w:tr w14:paraId="4217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0B8074B3">
            <w:pPr>
              <w:spacing w:before="119" w:line="178" w:lineRule="auto"/>
              <w:ind w:left="4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2</w:t>
            </w:r>
            <w:r>
              <w:rPr>
                <w:rFonts w:hint="eastAsia" w:ascii="微软雅黑" w:hAnsi="微软雅黑" w:eastAsia="微软雅黑" w:cs="微软雅黑"/>
                <w:color w:val="auto"/>
                <w:sz w:val="23"/>
                <w:szCs w:val="23"/>
              </w:rPr>
              <w:t>7</w:t>
            </w:r>
          </w:p>
        </w:tc>
        <w:tc>
          <w:tcPr>
            <w:tcW w:w="8418" w:type="dxa"/>
            <w:tcBorders>
              <w:left w:val="single" w:color="000000" w:sz="4" w:space="0"/>
              <w:right w:val="single" w:color="000000" w:sz="10" w:space="0"/>
            </w:tcBorders>
          </w:tcPr>
          <w:p w14:paraId="5A09B954">
            <w:pPr>
              <w:spacing w:before="100" w:line="190"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推荐候选中标候选人数量为 3 家</w:t>
            </w:r>
            <w:r>
              <w:rPr>
                <w:rFonts w:hint="eastAsia" w:ascii="微软雅黑" w:hAnsi="微软雅黑" w:eastAsia="微软雅黑" w:cs="微软雅黑"/>
                <w:color w:val="auto"/>
                <w:spacing w:val="5"/>
                <w:sz w:val="23"/>
                <w:szCs w:val="23"/>
              </w:rPr>
              <w:t>。</w:t>
            </w:r>
          </w:p>
        </w:tc>
      </w:tr>
      <w:tr w14:paraId="7BCDA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2238C249">
            <w:pPr>
              <w:spacing w:before="119" w:line="178" w:lineRule="auto"/>
              <w:ind w:left="4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2</w:t>
            </w:r>
            <w:r>
              <w:rPr>
                <w:rFonts w:hint="eastAsia" w:ascii="微软雅黑" w:hAnsi="微软雅黑" w:eastAsia="微软雅黑" w:cs="微软雅黑"/>
                <w:color w:val="auto"/>
                <w:sz w:val="23"/>
                <w:szCs w:val="23"/>
              </w:rPr>
              <w:t>7</w:t>
            </w:r>
          </w:p>
        </w:tc>
        <w:tc>
          <w:tcPr>
            <w:tcW w:w="8418" w:type="dxa"/>
            <w:tcBorders>
              <w:left w:val="single" w:color="000000" w:sz="4" w:space="0"/>
              <w:right w:val="single" w:color="000000" w:sz="10" w:space="0"/>
            </w:tcBorders>
          </w:tcPr>
          <w:p w14:paraId="76823239">
            <w:pPr>
              <w:spacing w:before="58" w:line="203" w:lineRule="auto"/>
              <w:ind w:left="16"/>
              <w:rPr>
                <w:rFonts w:hint="eastAsia" w:ascii="微软雅黑" w:hAnsi="微软雅黑" w:eastAsia="微软雅黑" w:cs="微软雅黑"/>
                <w:color w:val="auto"/>
                <w:sz w:val="25"/>
                <w:szCs w:val="25"/>
              </w:rPr>
            </w:pPr>
            <w:r>
              <w:rPr>
                <w:rFonts w:hint="eastAsia" w:ascii="微软雅黑" w:hAnsi="微软雅黑" w:eastAsia="微软雅黑" w:cs="微软雅黑"/>
                <w:color w:val="auto"/>
                <w:spacing w:val="28"/>
                <w:sz w:val="23"/>
                <w:szCs w:val="23"/>
              </w:rPr>
              <w:t>采</w:t>
            </w:r>
            <w:r>
              <w:rPr>
                <w:rFonts w:hint="eastAsia" w:ascii="微软雅黑" w:hAnsi="微软雅黑" w:eastAsia="微软雅黑" w:cs="微软雅黑"/>
                <w:color w:val="auto"/>
                <w:spacing w:val="20"/>
                <w:sz w:val="23"/>
                <w:szCs w:val="23"/>
              </w:rPr>
              <w:t>购</w:t>
            </w:r>
            <w:r>
              <w:rPr>
                <w:rFonts w:hint="eastAsia" w:ascii="微软雅黑" w:hAnsi="微软雅黑" w:eastAsia="微软雅黑" w:cs="微软雅黑"/>
                <w:color w:val="auto"/>
                <w:spacing w:val="14"/>
                <w:sz w:val="23"/>
                <w:szCs w:val="23"/>
              </w:rPr>
              <w:t>人是否委托评标委员会直接确定中标人 ：</w:t>
            </w:r>
            <w:r>
              <w:rPr>
                <w:rFonts w:hint="eastAsia" w:ascii="微软雅黑" w:hAnsi="微软雅黑" w:eastAsia="微软雅黑" w:cs="微软雅黑"/>
                <w:color w:val="auto"/>
                <w:spacing w:val="14"/>
                <w:sz w:val="23"/>
                <w:szCs w:val="23"/>
                <w:u w:val="single"/>
              </w:rPr>
              <w:t xml:space="preserve"> 否 </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i/>
                <w:iCs/>
                <w:color w:val="auto"/>
                <w:spacing w:val="14"/>
                <w:sz w:val="25"/>
                <w:szCs w:val="25"/>
              </w:rPr>
              <w:t>(是、否)</w:t>
            </w:r>
          </w:p>
        </w:tc>
      </w:tr>
      <w:tr w14:paraId="1E146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1CA80B92">
            <w:pPr>
              <w:spacing w:line="427" w:lineRule="auto"/>
              <w:rPr>
                <w:rFonts w:hint="eastAsia" w:ascii="微软雅黑" w:hAnsi="微软雅黑" w:eastAsia="微软雅黑" w:cs="微软雅黑"/>
                <w:color w:val="auto"/>
              </w:rPr>
            </w:pPr>
          </w:p>
          <w:p w14:paraId="75D0A066">
            <w:pPr>
              <w:spacing w:before="99" w:line="179" w:lineRule="auto"/>
              <w:ind w:left="3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31.</w:t>
            </w:r>
            <w:r>
              <w:rPr>
                <w:rFonts w:hint="eastAsia" w:ascii="微软雅黑" w:hAnsi="微软雅黑" w:eastAsia="微软雅黑" w:cs="微软雅黑"/>
                <w:color w:val="auto"/>
                <w:spacing w:val="4"/>
                <w:sz w:val="23"/>
                <w:szCs w:val="23"/>
              </w:rPr>
              <w:t>1</w:t>
            </w:r>
          </w:p>
        </w:tc>
        <w:tc>
          <w:tcPr>
            <w:tcW w:w="8418" w:type="dxa"/>
            <w:tcBorders>
              <w:left w:val="single" w:color="000000" w:sz="4" w:space="0"/>
              <w:right w:val="single" w:color="000000" w:sz="10" w:space="0"/>
            </w:tcBorders>
          </w:tcPr>
          <w:p w14:paraId="5FA66A61">
            <w:pPr>
              <w:spacing w:before="58" w:line="229" w:lineRule="auto"/>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履约</w:t>
            </w:r>
            <w:r>
              <w:rPr>
                <w:rFonts w:hint="eastAsia" w:ascii="微软雅黑" w:hAnsi="微软雅黑" w:eastAsia="微软雅黑" w:cs="微软雅黑"/>
                <w:color w:val="auto"/>
                <w:spacing w:val="12"/>
                <w:sz w:val="23"/>
                <w:szCs w:val="23"/>
              </w:rPr>
              <w:t>保</w:t>
            </w:r>
            <w:r>
              <w:rPr>
                <w:rFonts w:hint="eastAsia" w:ascii="微软雅黑" w:hAnsi="微软雅黑" w:eastAsia="微软雅黑" w:cs="微软雅黑"/>
                <w:color w:val="auto"/>
                <w:spacing w:val="9"/>
                <w:sz w:val="23"/>
                <w:szCs w:val="23"/>
              </w:rPr>
              <w:t>证金金额 ：</w:t>
            </w:r>
            <w:r>
              <w:rPr>
                <w:rFonts w:hint="eastAsia" w:ascii="微软雅黑" w:hAnsi="微软雅黑" w:eastAsia="微软雅黑" w:cs="微软雅黑"/>
                <w:color w:val="auto"/>
                <w:spacing w:val="9"/>
                <w:sz w:val="23"/>
                <w:szCs w:val="23"/>
                <w:u w:val="single"/>
              </w:rPr>
              <w:t>中标金额的10%   (具体以签订合同为准)</w:t>
            </w:r>
            <w:r>
              <w:rPr>
                <w:rFonts w:hint="eastAsia" w:ascii="微软雅黑" w:hAnsi="微软雅黑" w:eastAsia="微软雅黑" w:cs="微软雅黑"/>
                <w:color w:val="auto"/>
                <w:sz w:val="23"/>
                <w:szCs w:val="23"/>
                <w:u w:val="single"/>
              </w:rPr>
              <w:t xml:space="preserve"> </w:t>
            </w:r>
          </w:p>
          <w:p w14:paraId="0E4BF8DD">
            <w:pPr>
              <w:spacing w:before="28" w:line="419" w:lineRule="exact"/>
              <w:ind w:left="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position w:val="5"/>
                <w:sz w:val="23"/>
                <w:szCs w:val="23"/>
              </w:rPr>
              <w:t>履约保</w:t>
            </w:r>
            <w:r>
              <w:rPr>
                <w:rFonts w:hint="eastAsia" w:ascii="微软雅黑" w:hAnsi="微软雅黑" w:eastAsia="微软雅黑" w:cs="微软雅黑"/>
                <w:color w:val="auto"/>
                <w:spacing w:val="-9"/>
                <w:position w:val="5"/>
                <w:sz w:val="23"/>
                <w:szCs w:val="23"/>
              </w:rPr>
              <w:t>证金形式 ：☑ 电汇  ☑ 转账  □ 银行保函  □ 电子保函</w:t>
            </w:r>
          </w:p>
          <w:p w14:paraId="1396DFCC">
            <w:pPr>
              <w:spacing w:line="220"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提交履约保证金的时间 ：</w:t>
            </w:r>
            <w:r>
              <w:rPr>
                <w:rFonts w:hint="eastAsia" w:ascii="微软雅黑" w:hAnsi="微软雅黑" w:eastAsia="微软雅黑" w:cs="微软雅黑"/>
                <w:color w:val="auto"/>
                <w:spacing w:val="8"/>
                <w:sz w:val="23"/>
                <w:szCs w:val="23"/>
                <w:u w:val="single"/>
              </w:rPr>
              <w:t xml:space="preserve"> 签订合同</w:t>
            </w:r>
            <w:r>
              <w:rPr>
                <w:rFonts w:hint="eastAsia" w:ascii="微软雅黑" w:hAnsi="微软雅黑" w:eastAsia="微软雅黑" w:cs="微软雅黑"/>
                <w:color w:val="auto"/>
                <w:spacing w:val="4"/>
                <w:sz w:val="23"/>
                <w:szCs w:val="23"/>
                <w:u w:val="single"/>
              </w:rPr>
              <w:t>前</w:t>
            </w:r>
            <w:r>
              <w:rPr>
                <w:rFonts w:hint="eastAsia" w:ascii="微软雅黑" w:hAnsi="微软雅黑" w:eastAsia="微软雅黑" w:cs="微软雅黑"/>
                <w:color w:val="auto"/>
                <w:sz w:val="23"/>
                <w:szCs w:val="23"/>
                <w:u w:val="single"/>
              </w:rPr>
              <w:t xml:space="preserve"> </w:t>
            </w:r>
          </w:p>
        </w:tc>
      </w:tr>
      <w:tr w14:paraId="1C26C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jc w:val="center"/>
        </w:trPr>
        <w:tc>
          <w:tcPr>
            <w:tcW w:w="1241" w:type="dxa"/>
            <w:tcBorders>
              <w:left w:val="single" w:color="000000" w:sz="10" w:space="0"/>
              <w:right w:val="single" w:color="000000" w:sz="4" w:space="0"/>
            </w:tcBorders>
          </w:tcPr>
          <w:p w14:paraId="0ECF0A86">
            <w:pPr>
              <w:spacing w:before="98" w:line="178" w:lineRule="auto"/>
              <w:jc w:val="center"/>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3</w:t>
            </w:r>
            <w:r>
              <w:rPr>
                <w:rFonts w:hint="eastAsia" w:ascii="微软雅黑" w:hAnsi="微软雅黑" w:eastAsia="微软雅黑" w:cs="微软雅黑"/>
                <w:color w:val="auto"/>
                <w:spacing w:val="-2"/>
                <w:sz w:val="23"/>
                <w:szCs w:val="23"/>
              </w:rPr>
              <w:t>2</w:t>
            </w:r>
          </w:p>
        </w:tc>
        <w:tc>
          <w:tcPr>
            <w:tcW w:w="8418" w:type="dxa"/>
            <w:tcBorders>
              <w:left w:val="single" w:color="000000" w:sz="4" w:space="0"/>
              <w:right w:val="single" w:color="000000" w:sz="10" w:space="0"/>
            </w:tcBorders>
          </w:tcPr>
          <w:p w14:paraId="37D37971">
            <w:pPr>
              <w:spacing w:before="63" w:line="300" w:lineRule="auto"/>
              <w:ind w:left="16" w:right="16" w:firstLine="1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中标服务费 ：代理费参照计价格[2002]1980号文及发改价格[2015]299号文相关规定取费，由中标供应商支付</w:t>
            </w:r>
            <w:r>
              <w:rPr>
                <w:rFonts w:hint="eastAsia" w:ascii="微软雅黑" w:hAnsi="微软雅黑" w:eastAsia="微软雅黑" w:cs="微软雅黑"/>
                <w:color w:val="auto"/>
                <w:spacing w:val="3"/>
                <w:sz w:val="23"/>
                <w:szCs w:val="23"/>
              </w:rPr>
              <w:t xml:space="preserve">  </w:t>
            </w:r>
          </w:p>
          <w:p w14:paraId="46E6B7D2">
            <w:pPr>
              <w:spacing w:before="111" w:line="235" w:lineRule="auto"/>
              <w:ind w:left="27"/>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 xml:space="preserve">  支付时间：领取成交通知书时</w:t>
            </w:r>
            <w:r>
              <w:rPr>
                <w:rFonts w:hint="eastAsia" w:ascii="微软雅黑" w:hAnsi="微软雅黑" w:eastAsia="微软雅黑" w:cs="微软雅黑"/>
                <w:color w:val="auto"/>
                <w:sz w:val="23"/>
                <w:szCs w:val="23"/>
              </w:rPr>
              <w:t>一次性支付</w:t>
            </w:r>
          </w:p>
        </w:tc>
      </w:tr>
      <w:tr w14:paraId="4EB7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180577C0">
            <w:pPr>
              <w:spacing w:before="114" w:line="179" w:lineRule="auto"/>
              <w:ind w:left="3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33.</w:t>
            </w:r>
            <w:r>
              <w:rPr>
                <w:rFonts w:hint="eastAsia" w:ascii="微软雅黑" w:hAnsi="微软雅黑" w:eastAsia="微软雅黑" w:cs="微软雅黑"/>
                <w:color w:val="auto"/>
                <w:spacing w:val="4"/>
                <w:sz w:val="23"/>
                <w:szCs w:val="23"/>
              </w:rPr>
              <w:t>1</w:t>
            </w:r>
          </w:p>
        </w:tc>
        <w:tc>
          <w:tcPr>
            <w:tcW w:w="8418" w:type="dxa"/>
            <w:tcBorders>
              <w:left w:val="single" w:color="000000" w:sz="4" w:space="0"/>
              <w:right w:val="single" w:color="000000" w:sz="10" w:space="0"/>
            </w:tcBorders>
          </w:tcPr>
          <w:p w14:paraId="24CFB0A2">
            <w:pPr>
              <w:spacing w:before="54" w:line="205" w:lineRule="auto"/>
              <w:ind w:left="16"/>
              <w:rPr>
                <w:rFonts w:hint="eastAsia" w:ascii="微软雅黑" w:hAnsi="微软雅黑" w:eastAsia="微软雅黑" w:cs="微软雅黑"/>
                <w:color w:val="auto"/>
                <w:sz w:val="25"/>
                <w:szCs w:val="25"/>
              </w:rPr>
            </w:pPr>
            <w:r>
              <w:rPr>
                <w:rFonts w:hint="eastAsia" w:ascii="微软雅黑" w:hAnsi="微软雅黑" w:eastAsia="微软雅黑" w:cs="微软雅黑"/>
                <w:color w:val="auto"/>
                <w:spacing w:val="24"/>
                <w:sz w:val="23"/>
                <w:szCs w:val="23"/>
              </w:rPr>
              <w:t>本</w:t>
            </w:r>
            <w:r>
              <w:rPr>
                <w:rFonts w:hint="eastAsia" w:ascii="微软雅黑" w:hAnsi="微软雅黑" w:eastAsia="微软雅黑" w:cs="微软雅黑"/>
                <w:color w:val="auto"/>
                <w:spacing w:val="15"/>
                <w:sz w:val="23"/>
                <w:szCs w:val="23"/>
              </w:rPr>
              <w:t>项目是否属于信用担保试点范围 ：</w:t>
            </w:r>
            <w:r>
              <w:rPr>
                <w:rFonts w:hint="eastAsia" w:ascii="微软雅黑" w:hAnsi="微软雅黑" w:eastAsia="微软雅黑" w:cs="微软雅黑"/>
                <w:color w:val="auto"/>
                <w:spacing w:val="15"/>
                <w:sz w:val="23"/>
                <w:szCs w:val="23"/>
                <w:u w:val="single"/>
              </w:rPr>
              <w:t xml:space="preserve"> 否 </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i/>
                <w:iCs/>
                <w:color w:val="auto"/>
                <w:spacing w:val="15"/>
                <w:sz w:val="25"/>
                <w:szCs w:val="25"/>
              </w:rPr>
              <w:t>(是、否)</w:t>
            </w:r>
          </w:p>
        </w:tc>
      </w:tr>
      <w:tr w14:paraId="2D334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010A05AA">
            <w:pPr>
              <w:spacing w:line="254" w:lineRule="auto"/>
              <w:rPr>
                <w:rFonts w:hint="eastAsia" w:ascii="微软雅黑" w:hAnsi="微软雅黑" w:eastAsia="微软雅黑" w:cs="微软雅黑"/>
                <w:color w:val="auto"/>
              </w:rPr>
            </w:pPr>
          </w:p>
          <w:p w14:paraId="788806FF">
            <w:pPr>
              <w:spacing w:line="255" w:lineRule="auto"/>
              <w:rPr>
                <w:rFonts w:hint="eastAsia" w:ascii="微软雅黑" w:hAnsi="微软雅黑" w:eastAsia="微软雅黑" w:cs="微软雅黑"/>
                <w:color w:val="auto"/>
              </w:rPr>
            </w:pPr>
          </w:p>
          <w:p w14:paraId="15816657">
            <w:pPr>
              <w:spacing w:line="255" w:lineRule="auto"/>
              <w:rPr>
                <w:rFonts w:hint="eastAsia" w:ascii="微软雅黑" w:hAnsi="微软雅黑" w:eastAsia="微软雅黑" w:cs="微软雅黑"/>
                <w:color w:val="auto"/>
              </w:rPr>
            </w:pPr>
          </w:p>
          <w:p w14:paraId="203FE6CF">
            <w:pPr>
              <w:spacing w:line="255" w:lineRule="auto"/>
              <w:rPr>
                <w:rFonts w:hint="eastAsia" w:ascii="微软雅黑" w:hAnsi="微软雅黑" w:eastAsia="微软雅黑" w:cs="微软雅黑"/>
                <w:color w:val="auto"/>
              </w:rPr>
            </w:pPr>
          </w:p>
          <w:p w14:paraId="4E864673">
            <w:pPr>
              <w:spacing w:line="255" w:lineRule="auto"/>
              <w:rPr>
                <w:rFonts w:hint="eastAsia" w:ascii="微软雅黑" w:hAnsi="微软雅黑" w:eastAsia="微软雅黑" w:cs="微软雅黑"/>
                <w:color w:val="auto"/>
              </w:rPr>
            </w:pPr>
          </w:p>
          <w:p w14:paraId="10498CE9">
            <w:pPr>
              <w:spacing w:line="255" w:lineRule="auto"/>
              <w:rPr>
                <w:rFonts w:hint="eastAsia" w:ascii="微软雅黑" w:hAnsi="微软雅黑" w:eastAsia="微软雅黑" w:cs="微软雅黑"/>
                <w:color w:val="auto"/>
              </w:rPr>
            </w:pPr>
          </w:p>
          <w:p w14:paraId="70AF8608">
            <w:pPr>
              <w:spacing w:line="255" w:lineRule="auto"/>
              <w:rPr>
                <w:rFonts w:hint="eastAsia" w:ascii="微软雅黑" w:hAnsi="微软雅黑" w:eastAsia="微软雅黑" w:cs="微软雅黑"/>
                <w:color w:val="auto"/>
              </w:rPr>
            </w:pPr>
          </w:p>
          <w:p w14:paraId="18B5D460">
            <w:pPr>
              <w:spacing w:line="255" w:lineRule="auto"/>
              <w:rPr>
                <w:rFonts w:hint="eastAsia" w:ascii="微软雅黑" w:hAnsi="微软雅黑" w:eastAsia="微软雅黑" w:cs="微软雅黑"/>
                <w:color w:val="auto"/>
              </w:rPr>
            </w:pPr>
          </w:p>
          <w:p w14:paraId="12A116E8">
            <w:pPr>
              <w:spacing w:line="255" w:lineRule="auto"/>
              <w:rPr>
                <w:rFonts w:hint="eastAsia" w:ascii="微软雅黑" w:hAnsi="微软雅黑" w:eastAsia="微软雅黑" w:cs="微软雅黑"/>
                <w:color w:val="auto"/>
              </w:rPr>
            </w:pPr>
          </w:p>
          <w:p w14:paraId="48F88651">
            <w:pPr>
              <w:spacing w:line="255" w:lineRule="auto"/>
              <w:rPr>
                <w:rFonts w:hint="eastAsia" w:ascii="微软雅黑" w:hAnsi="微软雅黑" w:eastAsia="微软雅黑" w:cs="微软雅黑"/>
                <w:color w:val="auto"/>
              </w:rPr>
            </w:pPr>
          </w:p>
          <w:p w14:paraId="0145A892">
            <w:pPr>
              <w:spacing w:line="255" w:lineRule="auto"/>
              <w:rPr>
                <w:rFonts w:hint="eastAsia" w:ascii="微软雅黑" w:hAnsi="微软雅黑" w:eastAsia="微软雅黑" w:cs="微软雅黑"/>
                <w:color w:val="auto"/>
              </w:rPr>
            </w:pPr>
          </w:p>
          <w:p w14:paraId="6860A607">
            <w:pPr>
              <w:spacing w:before="99" w:line="189" w:lineRule="auto"/>
              <w:ind w:left="3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补</w:t>
            </w:r>
            <w:r>
              <w:rPr>
                <w:rFonts w:hint="eastAsia" w:ascii="微软雅黑" w:hAnsi="微软雅黑" w:eastAsia="微软雅黑" w:cs="微软雅黑"/>
                <w:color w:val="auto"/>
                <w:spacing w:val="8"/>
                <w:sz w:val="23"/>
                <w:szCs w:val="23"/>
              </w:rPr>
              <w:t>充</w:t>
            </w:r>
          </w:p>
        </w:tc>
        <w:tc>
          <w:tcPr>
            <w:tcW w:w="8418" w:type="dxa"/>
            <w:tcBorders>
              <w:left w:val="single" w:color="000000" w:sz="4" w:space="0"/>
              <w:right w:val="single" w:color="000000" w:sz="10" w:space="0"/>
            </w:tcBorders>
          </w:tcPr>
          <w:p w14:paraId="5ECE5533">
            <w:pPr>
              <w:spacing w:before="55" w:line="233" w:lineRule="auto"/>
              <w:ind w:left="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注意事项 ：</w:t>
            </w:r>
          </w:p>
          <w:p w14:paraId="2CA77818">
            <w:pPr>
              <w:spacing w:before="30" w:line="257" w:lineRule="auto"/>
              <w:ind w:left="13" w:right="17" w:firstLine="2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1.电</w:t>
            </w:r>
            <w:r>
              <w:rPr>
                <w:rFonts w:hint="eastAsia" w:ascii="微软雅黑" w:hAnsi="微软雅黑" w:eastAsia="微软雅黑" w:cs="微软雅黑"/>
                <w:color w:val="auto"/>
                <w:spacing w:val="8"/>
                <w:sz w:val="23"/>
                <w:szCs w:val="23"/>
              </w:rPr>
              <w:t>子</w:t>
            </w:r>
            <w:r>
              <w:rPr>
                <w:rFonts w:hint="eastAsia" w:ascii="微软雅黑" w:hAnsi="微软雅黑" w:eastAsia="微软雅黑" w:cs="微软雅黑"/>
                <w:color w:val="auto"/>
                <w:spacing w:val="5"/>
                <w:sz w:val="23"/>
                <w:szCs w:val="23"/>
              </w:rPr>
              <w:t>标书加盖法人章的两种方式:一种为法人  (企业负责人)  电子章 ；另一种为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纸</w:t>
            </w:r>
            <w:r>
              <w:rPr>
                <w:rFonts w:hint="eastAsia" w:ascii="微软雅黑" w:hAnsi="微软雅黑" w:eastAsia="微软雅黑" w:cs="微软雅黑"/>
                <w:color w:val="auto"/>
                <w:spacing w:val="7"/>
                <w:sz w:val="23"/>
                <w:szCs w:val="23"/>
              </w:rPr>
              <w:t>质手写版盖章后扫描 ，两种方式的任意一种在评审时均予认可。</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9"/>
                <w:sz w:val="23"/>
                <w:szCs w:val="23"/>
              </w:rPr>
              <w:t>.供应商操作指南详见  (新疆政府采购网  (</w:t>
            </w:r>
            <w:r>
              <w:rPr>
                <w:rFonts w:hint="eastAsia" w:ascii="微软雅黑" w:hAnsi="微软雅黑" w:eastAsia="微软雅黑" w:cs="微软雅黑"/>
                <w:color w:val="auto"/>
                <w:sz w:val="23"/>
                <w:szCs w:val="23"/>
              </w:rPr>
              <w:t>ccgp</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xinjiang</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gov</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z w:val="23"/>
                <w:szCs w:val="23"/>
              </w:rPr>
              <w:t>cn</w:t>
            </w:r>
            <w:r>
              <w:rPr>
                <w:rFonts w:hint="eastAsia" w:ascii="微软雅黑" w:hAnsi="微软雅黑" w:eastAsia="微软雅黑" w:cs="微软雅黑"/>
                <w:color w:val="auto"/>
                <w:spacing w:val="9"/>
                <w:sz w:val="23"/>
                <w:szCs w:val="23"/>
              </w:rPr>
              <w:t>)  )—办事指南</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8"/>
                <w:sz w:val="23"/>
                <w:szCs w:val="23"/>
              </w:rPr>
              <w:t>操作指南。</w:t>
            </w:r>
          </w:p>
          <w:p w14:paraId="2FB70025">
            <w:pPr>
              <w:spacing w:line="412" w:lineRule="exact"/>
              <w:ind w:left="2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position w:val="13"/>
                <w:sz w:val="23"/>
                <w:szCs w:val="23"/>
              </w:rPr>
              <w:t>3</w:t>
            </w:r>
            <w:r>
              <w:rPr>
                <w:rFonts w:hint="eastAsia" w:ascii="微软雅黑" w:hAnsi="微软雅黑" w:eastAsia="微软雅黑" w:cs="微软雅黑"/>
                <w:color w:val="auto"/>
                <w:spacing w:val="7"/>
                <w:position w:val="13"/>
                <w:sz w:val="23"/>
                <w:szCs w:val="23"/>
              </w:rPr>
              <w:t>.系统操作问题请咨询技术支持电话 400-881-7190 ，</w:t>
            </w:r>
            <w:r>
              <w:rPr>
                <w:rFonts w:hint="eastAsia" w:ascii="微软雅黑" w:hAnsi="微软雅黑" w:eastAsia="微软雅黑" w:cs="微软雅黑"/>
                <w:color w:val="auto"/>
                <w:position w:val="13"/>
                <w:sz w:val="23"/>
                <w:szCs w:val="23"/>
              </w:rPr>
              <w:t>CA</w:t>
            </w:r>
            <w:r>
              <w:rPr>
                <w:rFonts w:hint="eastAsia" w:ascii="微软雅黑" w:hAnsi="微软雅黑" w:eastAsia="微软雅黑" w:cs="微软雅黑"/>
                <w:color w:val="auto"/>
                <w:spacing w:val="7"/>
                <w:position w:val="13"/>
                <w:sz w:val="23"/>
                <w:szCs w:val="23"/>
              </w:rPr>
              <w:t xml:space="preserve"> 办理问题请咨询新疆</w:t>
            </w:r>
          </w:p>
          <w:p w14:paraId="1A8D539A">
            <w:pPr>
              <w:spacing w:before="1" w:line="189" w:lineRule="auto"/>
              <w:ind w:left="24"/>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11"/>
                <w:sz w:val="23"/>
                <w:szCs w:val="23"/>
              </w:rPr>
              <w:t>服务电话 0991-2819290。</w:t>
            </w:r>
          </w:p>
          <w:p w14:paraId="3ACCEB5A">
            <w:pPr>
              <w:spacing w:before="54" w:line="413" w:lineRule="exact"/>
              <w:ind w:left="1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position w:val="4"/>
                <w:sz w:val="23"/>
                <w:szCs w:val="23"/>
              </w:rPr>
              <w:t>4.开标注意事项 ：</w:t>
            </w:r>
          </w:p>
          <w:p w14:paraId="626D9C35">
            <w:pPr>
              <w:spacing w:before="2" w:line="249" w:lineRule="auto"/>
              <w:ind w:left="26" w:right="17" w:firstLine="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(1)开</w:t>
            </w:r>
            <w:r>
              <w:rPr>
                <w:rFonts w:hint="eastAsia" w:ascii="微软雅黑" w:hAnsi="微软雅黑" w:eastAsia="微软雅黑" w:cs="微软雅黑"/>
                <w:color w:val="auto"/>
                <w:spacing w:val="7"/>
                <w:sz w:val="23"/>
                <w:szCs w:val="23"/>
              </w:rPr>
              <w:t>标</w:t>
            </w:r>
            <w:r>
              <w:rPr>
                <w:rFonts w:hint="eastAsia" w:ascii="微软雅黑" w:hAnsi="微软雅黑" w:eastAsia="微软雅黑" w:cs="微软雅黑"/>
                <w:color w:val="auto"/>
                <w:spacing w:val="5"/>
                <w:sz w:val="23"/>
                <w:szCs w:val="23"/>
              </w:rPr>
              <w:t xml:space="preserve">时推荐使用 </w:t>
            </w:r>
            <w:r>
              <w:rPr>
                <w:rFonts w:hint="eastAsia" w:ascii="微软雅黑" w:hAnsi="微软雅黑" w:eastAsia="微软雅黑" w:cs="微软雅黑"/>
                <w:color w:val="auto"/>
                <w:sz w:val="23"/>
                <w:szCs w:val="23"/>
              </w:rPr>
              <w:t>Chrome</w:t>
            </w:r>
            <w:r>
              <w:rPr>
                <w:rFonts w:hint="eastAsia" w:ascii="微软雅黑" w:hAnsi="微软雅黑" w:eastAsia="微软雅黑" w:cs="微软雅黑"/>
                <w:color w:val="auto"/>
                <w:spacing w:val="5"/>
                <w:sz w:val="23"/>
                <w:szCs w:val="23"/>
              </w:rPr>
              <w:t xml:space="preserve"> 浏览器或 360 浏览器 ，且使用的电脑已经安装最新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 xml:space="preserve">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1"/>
                <w:sz w:val="23"/>
                <w:szCs w:val="23"/>
              </w:rPr>
              <w:t xml:space="preserve"> 驱动 ；</w:t>
            </w:r>
          </w:p>
          <w:p w14:paraId="220E8628">
            <w:pPr>
              <w:spacing w:before="2" w:line="233" w:lineRule="auto"/>
              <w:ind w:left="18" w:right="17" w:firstLine="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8"/>
                <w:sz w:val="23"/>
                <w:szCs w:val="23"/>
              </w:rPr>
              <w:t xml:space="preserve"> 开标时请使用您本次加密使用的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8"/>
                <w:sz w:val="23"/>
                <w:szCs w:val="23"/>
              </w:rPr>
              <w:t xml:space="preserve"> 进行解密 ；开标及电子保函解密时需使</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5"/>
                <w:sz w:val="23"/>
                <w:szCs w:val="23"/>
              </w:rPr>
              <w:t xml:space="preserve">用 </w:t>
            </w:r>
            <w:r>
              <w:rPr>
                <w:rFonts w:hint="eastAsia" w:ascii="微软雅黑" w:hAnsi="微软雅黑" w:eastAsia="微软雅黑" w:cs="微软雅黑"/>
                <w:color w:val="auto"/>
                <w:sz w:val="23"/>
                <w:szCs w:val="23"/>
              </w:rPr>
              <w:t>CA</w:t>
            </w:r>
            <w:r>
              <w:rPr>
                <w:rFonts w:hint="eastAsia" w:ascii="微软雅黑" w:hAnsi="微软雅黑" w:eastAsia="微软雅黑" w:cs="微软雅黑"/>
                <w:color w:val="auto"/>
                <w:spacing w:val="5"/>
                <w:sz w:val="23"/>
                <w:szCs w:val="23"/>
              </w:rPr>
              <w:t xml:space="preserve"> 的密码 ，并确开标人员已知晓正确的密码</w:t>
            </w:r>
            <w:r>
              <w:rPr>
                <w:rFonts w:hint="eastAsia" w:ascii="微软雅黑" w:hAnsi="微软雅黑" w:eastAsia="微软雅黑" w:cs="微软雅黑"/>
                <w:color w:val="auto"/>
                <w:spacing w:val="3"/>
                <w:sz w:val="23"/>
                <w:szCs w:val="23"/>
              </w:rPr>
              <w:t>。</w:t>
            </w:r>
          </w:p>
          <w:p w14:paraId="223D6B66">
            <w:pPr>
              <w:spacing w:before="56" w:line="229" w:lineRule="auto"/>
              <w:ind w:left="3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(3) 推荐使用制作生成电子标书的电脑进行解密</w:t>
            </w:r>
            <w:r>
              <w:rPr>
                <w:rFonts w:hint="eastAsia" w:ascii="微软雅黑" w:hAnsi="微软雅黑" w:eastAsia="微软雅黑" w:cs="微软雅黑"/>
                <w:color w:val="auto"/>
                <w:spacing w:val="7"/>
                <w:sz w:val="23"/>
                <w:szCs w:val="23"/>
              </w:rPr>
              <w:t>。</w:t>
            </w:r>
          </w:p>
          <w:p w14:paraId="294DEABE">
            <w:pPr>
              <w:spacing w:before="35" w:line="242" w:lineRule="auto"/>
              <w:ind w:left="17" w:right="17" w:firstLine="1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(4) 开标解密路径 ：登录政采云平台 ，进入【项目采购】应用—【开标评标】</w:t>
            </w:r>
            <w:r>
              <w:rPr>
                <w:rFonts w:hint="eastAsia" w:ascii="微软雅黑" w:hAnsi="微软雅黑" w:eastAsia="微软雅黑" w:cs="微软雅黑"/>
                <w:color w:val="auto"/>
                <w:spacing w:val="2"/>
                <w:sz w:val="23"/>
                <w:szCs w:val="23"/>
              </w:rPr>
              <w:t>菜</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单</w:t>
            </w:r>
            <w:r>
              <w:rPr>
                <w:rFonts w:hint="eastAsia" w:ascii="微软雅黑" w:hAnsi="微软雅黑" w:eastAsia="微软雅黑" w:cs="微软雅黑"/>
                <w:color w:val="auto"/>
                <w:spacing w:val="6"/>
                <w:sz w:val="23"/>
                <w:szCs w:val="23"/>
              </w:rPr>
              <w:t>—【进入开标大厅】页面 ，找到当天开标的项目。</w:t>
            </w:r>
          </w:p>
        </w:tc>
      </w:tr>
      <w:tr w14:paraId="6F2F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41" w:type="dxa"/>
            <w:tcBorders>
              <w:left w:val="single" w:color="000000" w:sz="10" w:space="0"/>
              <w:right w:val="single" w:color="000000" w:sz="4" w:space="0"/>
            </w:tcBorders>
          </w:tcPr>
          <w:p w14:paraId="23574A76">
            <w:pPr>
              <w:spacing w:before="99" w:line="189" w:lineRule="auto"/>
              <w:ind w:left="366"/>
              <w:rPr>
                <w:rFonts w:hint="eastAsia" w:ascii="微软雅黑" w:hAnsi="微软雅黑" w:eastAsia="微软雅黑" w:cs="微软雅黑"/>
                <w:color w:val="auto"/>
                <w:spacing w:val="9"/>
                <w:sz w:val="23"/>
                <w:szCs w:val="23"/>
              </w:rPr>
            </w:pPr>
            <w:r>
              <w:rPr>
                <w:rFonts w:hint="eastAsia" w:ascii="微软雅黑" w:hAnsi="微软雅黑" w:eastAsia="微软雅黑" w:cs="微软雅黑"/>
                <w:color w:val="auto"/>
                <w:spacing w:val="9"/>
                <w:sz w:val="23"/>
                <w:szCs w:val="23"/>
              </w:rPr>
              <w:t>备注</w:t>
            </w:r>
          </w:p>
        </w:tc>
        <w:tc>
          <w:tcPr>
            <w:tcW w:w="8418" w:type="dxa"/>
            <w:tcBorders>
              <w:left w:val="single" w:color="000000" w:sz="4" w:space="0"/>
              <w:right w:val="single" w:color="000000" w:sz="10" w:space="0"/>
            </w:tcBorders>
          </w:tcPr>
          <w:p w14:paraId="66D05E6A">
            <w:pPr>
              <w:spacing w:line="253" w:lineRule="auto"/>
              <w:rPr>
                <w:rFonts w:hint="eastAsia" w:ascii="微软雅黑" w:hAnsi="微软雅黑" w:eastAsia="微软雅黑" w:cs="微软雅黑"/>
                <w:color w:val="auto"/>
              </w:rPr>
            </w:pPr>
            <w:r>
              <w:rPr>
                <w:rFonts w:hint="eastAsia" w:ascii="微软雅黑" w:hAnsi="微软雅黑" w:eastAsia="微软雅黑" w:cs="微软雅黑"/>
                <w:color w:val="auto"/>
              </w:rPr>
              <w:t>1.叶城县西合休乡距离喀什市近500公里，距离县城200多公里。海拔在 3500m 以上，属于高海拔、偏远地区，地理环境复杂，条件艰苦，大部分地区无网络信号，潜在投标单位在响应投标时请认真考虑此不利因素（投标单位如有意愿可自行前往项目所在地自行踏勘），根据自身情况合理报价及响应供货期。</w:t>
            </w:r>
          </w:p>
          <w:p w14:paraId="62C308A2">
            <w:pPr>
              <w:spacing w:line="253" w:lineRule="auto"/>
              <w:rPr>
                <w:rFonts w:hint="eastAsia" w:ascii="微软雅黑" w:hAnsi="微软雅黑" w:eastAsia="微软雅黑" w:cs="微软雅黑"/>
                <w:color w:val="auto"/>
              </w:rPr>
            </w:pPr>
            <w:r>
              <w:rPr>
                <w:rFonts w:hint="eastAsia" w:ascii="微软雅黑" w:hAnsi="微软雅黑" w:eastAsia="微软雅黑" w:cs="微软雅黑"/>
                <w:color w:val="auto"/>
              </w:rPr>
              <w:t>3.投标单位需满足商务要求条款，如不满足，做无效投标处理。</w:t>
            </w:r>
          </w:p>
        </w:tc>
      </w:tr>
    </w:tbl>
    <w:p w14:paraId="7DE857E1">
      <w:pPr>
        <w:spacing w:line="74" w:lineRule="exact"/>
        <w:rPr>
          <w:rFonts w:hint="eastAsia" w:ascii="微软雅黑" w:hAnsi="微软雅黑" w:eastAsia="微软雅黑" w:cs="微软雅黑"/>
          <w:color w:val="auto"/>
        </w:rPr>
      </w:pPr>
    </w:p>
    <w:p w14:paraId="558046F3">
      <w:pPr>
        <w:rPr>
          <w:rFonts w:hint="eastAsia" w:ascii="微软雅黑" w:hAnsi="微软雅黑" w:eastAsia="微软雅黑" w:cs="微软雅黑"/>
          <w:color w:val="auto"/>
        </w:rPr>
      </w:pPr>
    </w:p>
    <w:p w14:paraId="6C744631">
      <w:pPr>
        <w:rPr>
          <w:rFonts w:hint="eastAsia" w:ascii="微软雅黑" w:hAnsi="微软雅黑" w:eastAsia="微软雅黑" w:cs="微软雅黑"/>
          <w:color w:val="auto"/>
        </w:rPr>
        <w:sectPr>
          <w:footerReference r:id="rId44" w:type="default"/>
          <w:pgSz w:w="11907" w:h="16840"/>
          <w:pgMar w:top="400" w:right="1154" w:bottom="1265" w:left="1087" w:header="0" w:footer="1087" w:gutter="0"/>
          <w:cols w:space="720" w:num="1"/>
        </w:sectPr>
      </w:pPr>
    </w:p>
    <w:p w14:paraId="5FA14A76">
      <w:pPr>
        <w:rPr>
          <w:rFonts w:hint="eastAsia" w:ascii="微软雅黑" w:hAnsi="微软雅黑" w:eastAsia="微软雅黑" w:cs="微软雅黑"/>
          <w:color w:val="auto"/>
        </w:rPr>
      </w:pPr>
    </w:p>
    <w:p w14:paraId="49B26BC1">
      <w:pPr>
        <w:spacing w:before="120" w:line="184" w:lineRule="auto"/>
        <w:jc w:val="center"/>
        <w:outlineLvl w:val="0"/>
        <w:rPr>
          <w:rFonts w:hint="eastAsia" w:ascii="微软雅黑" w:hAnsi="微软雅黑" w:eastAsia="微软雅黑" w:cs="微软雅黑"/>
          <w:color w:val="auto"/>
          <w:sz w:val="28"/>
          <w:szCs w:val="28"/>
        </w:rPr>
      </w:pPr>
      <w:bookmarkStart w:id="14" w:name="_bookmark15"/>
      <w:bookmarkEnd w:id="14"/>
      <w:r>
        <w:rPr>
          <w:rFonts w:hint="eastAsia" w:ascii="微软雅黑" w:hAnsi="微软雅黑" w:eastAsia="微软雅黑" w:cs="微软雅黑"/>
          <w:b/>
          <w:bCs/>
          <w:color w:val="auto"/>
          <w:spacing w:val="4"/>
          <w:sz w:val="28"/>
          <w:szCs w:val="28"/>
        </w:rPr>
        <w:t>第</w:t>
      </w:r>
      <w:r>
        <w:rPr>
          <w:rFonts w:hint="eastAsia" w:ascii="微软雅黑" w:hAnsi="微软雅黑" w:eastAsia="微软雅黑" w:cs="微软雅黑"/>
          <w:b/>
          <w:bCs/>
          <w:color w:val="auto"/>
          <w:spacing w:val="3"/>
          <w:sz w:val="28"/>
          <w:szCs w:val="28"/>
        </w:rPr>
        <w:t>5章</w:t>
      </w:r>
      <w:r>
        <w:rPr>
          <w:rFonts w:hint="eastAsia" w:ascii="微软雅黑" w:hAnsi="微软雅黑" w:eastAsia="微软雅黑" w:cs="微软雅黑"/>
          <w:color w:val="auto"/>
          <w:spacing w:val="3"/>
          <w:sz w:val="28"/>
          <w:szCs w:val="28"/>
        </w:rPr>
        <w:t xml:space="preserve">  货物说明</w:t>
      </w:r>
    </w:p>
    <w:p w14:paraId="5CDCB19D">
      <w:pPr>
        <w:spacing w:line="253" w:lineRule="auto"/>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b/>
          <w:bCs/>
          <w:color w:val="auto"/>
        </w:rPr>
        <w:t>货物参数</w:t>
      </w:r>
    </w:p>
    <w:tbl>
      <w:tblPr>
        <w:tblStyle w:val="18"/>
        <w:tblW w:w="9522" w:type="dxa"/>
        <w:tblInd w:w="93" w:type="dxa"/>
        <w:tblLayout w:type="fixed"/>
        <w:tblCellMar>
          <w:top w:w="0" w:type="dxa"/>
          <w:left w:w="108" w:type="dxa"/>
          <w:bottom w:w="0" w:type="dxa"/>
          <w:right w:w="108" w:type="dxa"/>
        </w:tblCellMar>
      </w:tblPr>
      <w:tblGrid>
        <w:gridCol w:w="732"/>
        <w:gridCol w:w="2145"/>
        <w:gridCol w:w="1005"/>
        <w:gridCol w:w="1005"/>
        <w:gridCol w:w="3705"/>
        <w:gridCol w:w="930"/>
      </w:tblGrid>
      <w:tr w14:paraId="2A4A296D">
        <w:tblPrEx>
          <w:tblCellMar>
            <w:top w:w="0" w:type="dxa"/>
            <w:left w:w="108" w:type="dxa"/>
            <w:bottom w:w="0" w:type="dxa"/>
            <w:right w:w="108" w:type="dxa"/>
          </w:tblCellMar>
        </w:tblPrEx>
        <w:trPr>
          <w:trHeight w:val="89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96C076">
            <w:pPr>
              <w:jc w:val="center"/>
              <w:textAlignment w:val="center"/>
              <w:rPr>
                <w:rFonts w:ascii="宋体" w:hAnsi="宋体" w:cs="宋体"/>
              </w:rPr>
            </w:pPr>
            <w:r>
              <w:rPr>
                <w:rFonts w:hint="eastAsia" w:ascii="宋体" w:hAnsi="宋体" w:cs="宋体"/>
                <w:lang w:bidi="ar"/>
              </w:rPr>
              <w:t>序号</w:t>
            </w:r>
          </w:p>
        </w:tc>
        <w:tc>
          <w:tcPr>
            <w:tcW w:w="2145" w:type="dxa"/>
            <w:tcBorders>
              <w:top w:val="single" w:color="000000" w:sz="4" w:space="0"/>
              <w:left w:val="single" w:color="000000" w:sz="4" w:space="0"/>
              <w:bottom w:val="single" w:color="000000" w:sz="4" w:space="0"/>
              <w:right w:val="single" w:color="000000" w:sz="4" w:space="0"/>
            </w:tcBorders>
            <w:vAlign w:val="center"/>
          </w:tcPr>
          <w:p w14:paraId="47621BF9">
            <w:pPr>
              <w:jc w:val="center"/>
              <w:textAlignment w:val="center"/>
              <w:rPr>
                <w:rFonts w:ascii="宋体" w:hAnsi="宋体" w:cs="宋体"/>
              </w:rPr>
            </w:pPr>
            <w:r>
              <w:rPr>
                <w:rFonts w:hint="eastAsia" w:ascii="宋体" w:hAnsi="宋体" w:cs="宋体"/>
                <w:lang w:bidi="ar"/>
              </w:rPr>
              <w:t>设备名称</w:t>
            </w:r>
          </w:p>
        </w:tc>
        <w:tc>
          <w:tcPr>
            <w:tcW w:w="1005" w:type="dxa"/>
            <w:tcBorders>
              <w:top w:val="single" w:color="000000" w:sz="4" w:space="0"/>
              <w:left w:val="single" w:color="000000" w:sz="4" w:space="0"/>
              <w:bottom w:val="single" w:color="000000" w:sz="4" w:space="0"/>
              <w:right w:val="single" w:color="000000" w:sz="4" w:space="0"/>
            </w:tcBorders>
            <w:vAlign w:val="center"/>
          </w:tcPr>
          <w:p w14:paraId="19D806A3">
            <w:pPr>
              <w:jc w:val="center"/>
              <w:textAlignment w:val="center"/>
              <w:rPr>
                <w:rFonts w:ascii="宋体" w:hAnsi="宋体" w:cs="宋体"/>
              </w:rPr>
            </w:pPr>
            <w:r>
              <w:rPr>
                <w:rFonts w:hint="eastAsia" w:ascii="宋体" w:hAnsi="宋体" w:cs="宋体"/>
                <w:lang w:bidi="ar"/>
              </w:rPr>
              <w:t>数量</w:t>
            </w:r>
          </w:p>
        </w:tc>
        <w:tc>
          <w:tcPr>
            <w:tcW w:w="1005" w:type="dxa"/>
            <w:tcBorders>
              <w:top w:val="single" w:color="000000" w:sz="4" w:space="0"/>
              <w:left w:val="single" w:color="000000" w:sz="4" w:space="0"/>
              <w:bottom w:val="single" w:color="000000" w:sz="4" w:space="0"/>
              <w:right w:val="single" w:color="000000" w:sz="4" w:space="0"/>
            </w:tcBorders>
            <w:vAlign w:val="center"/>
          </w:tcPr>
          <w:p w14:paraId="0F835344">
            <w:pPr>
              <w:jc w:val="center"/>
              <w:textAlignment w:val="center"/>
              <w:rPr>
                <w:rFonts w:ascii="宋体" w:hAnsi="宋体" w:cs="宋体"/>
              </w:rPr>
            </w:pPr>
            <w:r>
              <w:rPr>
                <w:rFonts w:hint="eastAsia" w:ascii="宋体" w:hAnsi="宋体" w:cs="宋体"/>
                <w:lang w:bidi="ar"/>
              </w:rPr>
              <w:t>单位</w:t>
            </w:r>
          </w:p>
        </w:tc>
        <w:tc>
          <w:tcPr>
            <w:tcW w:w="3705" w:type="dxa"/>
            <w:tcBorders>
              <w:top w:val="single" w:color="000000" w:sz="4" w:space="0"/>
              <w:left w:val="single" w:color="000000" w:sz="4" w:space="0"/>
              <w:bottom w:val="single" w:color="000000" w:sz="4" w:space="0"/>
              <w:right w:val="single" w:color="000000" w:sz="4" w:space="0"/>
            </w:tcBorders>
            <w:vAlign w:val="center"/>
          </w:tcPr>
          <w:p w14:paraId="3C1E0616">
            <w:pPr>
              <w:jc w:val="center"/>
              <w:textAlignment w:val="center"/>
              <w:rPr>
                <w:rFonts w:ascii="宋体" w:hAnsi="宋体" w:cs="宋体"/>
              </w:rPr>
            </w:pPr>
            <w:r>
              <w:rPr>
                <w:rFonts w:hint="eastAsia" w:ascii="宋体" w:hAnsi="宋体" w:cs="宋体"/>
                <w:lang w:bidi="ar"/>
              </w:rPr>
              <w:t>产品详细参数</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6DC3E2D">
            <w:pPr>
              <w:jc w:val="center"/>
              <w:textAlignment w:val="center"/>
              <w:rPr>
                <w:rFonts w:ascii="宋体" w:hAnsi="宋体" w:cs="宋体"/>
              </w:rPr>
            </w:pPr>
            <w:r>
              <w:rPr>
                <w:rFonts w:hint="eastAsia" w:ascii="宋体" w:hAnsi="宋体" w:cs="宋体"/>
                <w:lang w:bidi="ar"/>
              </w:rPr>
              <w:t>备注</w:t>
            </w:r>
          </w:p>
        </w:tc>
      </w:tr>
      <w:tr w14:paraId="7B25A12D">
        <w:tblPrEx>
          <w:tblCellMar>
            <w:top w:w="0" w:type="dxa"/>
            <w:left w:w="108" w:type="dxa"/>
            <w:bottom w:w="0" w:type="dxa"/>
            <w:right w:w="108" w:type="dxa"/>
          </w:tblCellMar>
        </w:tblPrEx>
        <w:trPr>
          <w:trHeight w:val="360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2415B5">
            <w:pPr>
              <w:jc w:val="center"/>
              <w:textAlignment w:val="center"/>
              <w:rPr>
                <w:rFonts w:ascii="宋体" w:hAnsi="宋体" w:cs="宋体"/>
              </w:rPr>
            </w:pPr>
            <w:r>
              <w:rPr>
                <w:rFonts w:hint="eastAsia" w:ascii="宋体" w:hAnsi="宋体" w:cs="宋体"/>
                <w:lang w:bidi="ar"/>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5561BC29">
            <w:pPr>
              <w:jc w:val="center"/>
              <w:textAlignment w:val="center"/>
              <w:rPr>
                <w:rFonts w:ascii="宋体" w:hAnsi="宋体" w:cs="宋体"/>
              </w:rPr>
            </w:pPr>
            <w:r>
              <w:rPr>
                <w:rFonts w:hint="eastAsia" w:ascii="宋体" w:hAnsi="宋体" w:cs="宋体"/>
                <w:lang w:bidi="ar"/>
              </w:rPr>
              <w:t>生活垃圾低温磁化无害化处理设备炉体</w:t>
            </w:r>
          </w:p>
        </w:tc>
        <w:tc>
          <w:tcPr>
            <w:tcW w:w="1005" w:type="dxa"/>
            <w:tcBorders>
              <w:top w:val="single" w:color="000000" w:sz="4" w:space="0"/>
              <w:left w:val="single" w:color="000000" w:sz="4" w:space="0"/>
              <w:bottom w:val="single" w:color="000000" w:sz="4" w:space="0"/>
              <w:right w:val="single" w:color="000000" w:sz="4" w:space="0"/>
            </w:tcBorders>
            <w:vAlign w:val="center"/>
          </w:tcPr>
          <w:p w14:paraId="217C5108">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393D551B">
            <w:pPr>
              <w:jc w:val="center"/>
              <w:textAlignment w:val="center"/>
              <w:rPr>
                <w:rFonts w:ascii="宋体" w:hAnsi="宋体" w:cs="宋体"/>
              </w:rPr>
            </w:pPr>
            <w:r>
              <w:rPr>
                <w:rFonts w:hint="eastAsia" w:ascii="宋体" w:hAnsi="宋体" w:cs="宋体"/>
                <w:lang w:bidi="ar"/>
              </w:rPr>
              <w:t>台</w:t>
            </w:r>
          </w:p>
        </w:tc>
        <w:tc>
          <w:tcPr>
            <w:tcW w:w="3705" w:type="dxa"/>
            <w:tcBorders>
              <w:top w:val="single" w:color="000000" w:sz="4" w:space="0"/>
              <w:left w:val="single" w:color="000000" w:sz="4" w:space="0"/>
              <w:bottom w:val="single" w:color="000000" w:sz="4" w:space="0"/>
              <w:right w:val="single" w:color="000000" w:sz="4" w:space="0"/>
            </w:tcBorders>
            <w:vAlign w:val="center"/>
          </w:tcPr>
          <w:p w14:paraId="00F6C54E">
            <w:pPr>
              <w:textAlignment w:val="center"/>
              <w:rPr>
                <w:rFonts w:ascii="宋体" w:hAnsi="宋体" w:cs="宋体"/>
              </w:rPr>
            </w:pPr>
            <w:r>
              <w:rPr>
                <w:rFonts w:hint="eastAsia" w:ascii="宋体" w:hAnsi="宋体" w:cs="宋体"/>
                <w:lang w:bidi="ar"/>
              </w:rPr>
              <w:t>日处理量12-15m³/天；炉体材质稀土耐候钢、碳钢、型钢；磁化系统采用钕铁硼高强磁铁；本体长宽高</w:t>
            </w:r>
            <w:r>
              <w:rPr>
                <w:rFonts w:hint="eastAsia" w:ascii="宋体" w:hAnsi="宋体" w:eastAsia="宋体" w:cs="宋体"/>
                <w:lang w:bidi="ar"/>
              </w:rPr>
              <w:t>≥</w:t>
            </w:r>
            <w:r>
              <w:rPr>
                <w:rFonts w:hint="eastAsia" w:ascii="宋体" w:hAnsi="宋体" w:cs="宋体"/>
                <w:lang w:bidi="ar"/>
              </w:rPr>
              <w:t>1.9*1.9*2.45m；设备运行无噪声。</w:t>
            </w:r>
            <w:r>
              <w:rPr>
                <w:rFonts w:hint="eastAsia" w:ascii="宋体" w:hAnsi="宋体" w:eastAsia="宋体" w:cs="宋体"/>
                <w:lang w:bidi="ar"/>
              </w:rPr>
              <w:t>处理过程中，无需添加辅助燃料</w:t>
            </w:r>
            <w:r>
              <w:rPr>
                <w:rFonts w:hint="eastAsia" w:ascii="宋体" w:hAnsi="宋体" w:cs="宋体"/>
                <w:lang w:bidi="ar"/>
              </w:rPr>
              <w:t>。</w:t>
            </w:r>
            <w:r>
              <w:rPr>
                <w:rFonts w:hint="eastAsia" w:ascii="宋体" w:hAnsi="宋体" w:eastAsia="宋体" w:cs="宋体"/>
                <w:lang w:bidi="ar"/>
              </w:rPr>
              <w:t>垃圾处理率≥98%。</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5FBE24F">
            <w:pPr>
              <w:jc w:val="center"/>
              <w:rPr>
                <w:rFonts w:ascii="宋体" w:hAnsi="宋体" w:cs="宋体"/>
              </w:rPr>
            </w:pPr>
          </w:p>
        </w:tc>
      </w:tr>
      <w:tr w14:paraId="1DCF03E9">
        <w:tblPrEx>
          <w:tblCellMar>
            <w:top w:w="0" w:type="dxa"/>
            <w:left w:w="108" w:type="dxa"/>
            <w:bottom w:w="0" w:type="dxa"/>
            <w:right w:w="108" w:type="dxa"/>
          </w:tblCellMar>
        </w:tblPrEx>
        <w:trPr>
          <w:trHeight w:val="30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A534B1">
            <w:pPr>
              <w:jc w:val="center"/>
              <w:textAlignment w:val="center"/>
              <w:rPr>
                <w:rFonts w:ascii="宋体" w:hAnsi="宋体" w:cs="宋体"/>
              </w:rPr>
            </w:pPr>
            <w:r>
              <w:rPr>
                <w:rFonts w:hint="eastAsia" w:ascii="宋体" w:hAnsi="宋体" w:cs="宋体"/>
                <w:lang w:bidi="ar"/>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75E35DC3">
            <w:pPr>
              <w:jc w:val="center"/>
              <w:textAlignment w:val="center"/>
              <w:rPr>
                <w:rFonts w:ascii="宋体" w:hAnsi="宋体" w:cs="宋体"/>
              </w:rPr>
            </w:pPr>
            <w:r>
              <w:rPr>
                <w:rFonts w:hint="eastAsia" w:ascii="宋体" w:hAnsi="宋体" w:cs="宋体"/>
                <w:lang w:bidi="ar"/>
              </w:rPr>
              <w:t>烟气净化系统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2E90FE99">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B83F7B2">
            <w:pPr>
              <w:jc w:val="center"/>
              <w:textAlignment w:val="center"/>
              <w:rPr>
                <w:rFonts w:ascii="宋体" w:hAnsi="宋体" w:cs="宋体"/>
              </w:rPr>
            </w:pPr>
            <w:r>
              <w:rPr>
                <w:rFonts w:hint="eastAsia" w:ascii="宋体" w:hAnsi="宋体" w:cs="宋体"/>
                <w:lang w:bidi="ar"/>
              </w:rPr>
              <w:t>套</w:t>
            </w:r>
          </w:p>
        </w:tc>
        <w:tc>
          <w:tcPr>
            <w:tcW w:w="3705" w:type="dxa"/>
            <w:tcBorders>
              <w:top w:val="single" w:color="000000" w:sz="4" w:space="0"/>
              <w:left w:val="single" w:color="000000" w:sz="4" w:space="0"/>
              <w:bottom w:val="single" w:color="000000" w:sz="4" w:space="0"/>
              <w:right w:val="single" w:color="000000" w:sz="4" w:space="0"/>
            </w:tcBorders>
            <w:vAlign w:val="center"/>
          </w:tcPr>
          <w:p w14:paraId="60C21F69">
            <w:pPr>
              <w:textAlignment w:val="center"/>
              <w:rPr>
                <w:rFonts w:ascii="宋体" w:hAnsi="宋体" w:cs="宋体"/>
              </w:rPr>
            </w:pPr>
            <w:r>
              <w:rPr>
                <w:rFonts w:hint="eastAsia" w:ascii="宋体" w:hAnsi="宋体" w:cs="宋体"/>
                <w:lang w:bidi="ar"/>
              </w:rPr>
              <w:t>包含烟气处理包含喷淋除尘系统、水汽分离系统、积液回收循环系统、高压静电除尘系统、废气催化还原系统、活性炭吸附系统、UV光解系统。烟囱除高度12米；设备运行噪声≤30db。额定电压、频率380V 50Hz。</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23BDE62">
            <w:pPr>
              <w:jc w:val="center"/>
              <w:rPr>
                <w:rFonts w:ascii="宋体" w:hAnsi="宋体" w:cs="宋体"/>
              </w:rPr>
            </w:pPr>
          </w:p>
        </w:tc>
      </w:tr>
      <w:tr w14:paraId="327F7C5A">
        <w:tblPrEx>
          <w:tblCellMar>
            <w:top w:w="0" w:type="dxa"/>
            <w:left w:w="108" w:type="dxa"/>
            <w:bottom w:w="0" w:type="dxa"/>
            <w:right w:w="108" w:type="dxa"/>
          </w:tblCellMar>
        </w:tblPrEx>
        <w:trPr>
          <w:trHeight w:val="270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D5BEDD">
            <w:pPr>
              <w:jc w:val="center"/>
              <w:textAlignment w:val="center"/>
              <w:rPr>
                <w:rFonts w:ascii="宋体" w:hAnsi="宋体" w:cs="宋体"/>
              </w:rPr>
            </w:pPr>
            <w:r>
              <w:rPr>
                <w:rFonts w:hint="eastAsia" w:ascii="宋体" w:hAnsi="宋体" w:cs="宋体"/>
                <w:lang w:bidi="ar"/>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0807E720">
            <w:pPr>
              <w:jc w:val="center"/>
              <w:textAlignment w:val="center"/>
              <w:rPr>
                <w:rFonts w:ascii="宋体" w:hAnsi="宋体" w:cs="宋体"/>
              </w:rPr>
            </w:pPr>
            <w:r>
              <w:rPr>
                <w:rFonts w:hint="eastAsia" w:ascii="宋体" w:hAnsi="宋体" w:cs="宋体"/>
                <w:lang w:bidi="ar"/>
              </w:rPr>
              <w:t>自动化上料系统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323A6B00">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627B792">
            <w:pPr>
              <w:jc w:val="center"/>
              <w:textAlignment w:val="center"/>
              <w:rPr>
                <w:rFonts w:ascii="宋体" w:hAnsi="宋体" w:cs="宋体"/>
              </w:rPr>
            </w:pPr>
            <w:r>
              <w:rPr>
                <w:rFonts w:hint="eastAsia" w:ascii="宋体" w:hAnsi="宋体" w:cs="宋体"/>
                <w:lang w:bidi="ar"/>
              </w:rPr>
              <w:t>套</w:t>
            </w:r>
          </w:p>
        </w:tc>
        <w:tc>
          <w:tcPr>
            <w:tcW w:w="3705" w:type="dxa"/>
            <w:tcBorders>
              <w:top w:val="single" w:color="000000" w:sz="4" w:space="0"/>
              <w:left w:val="single" w:color="000000" w:sz="4" w:space="0"/>
              <w:bottom w:val="single" w:color="000000" w:sz="4" w:space="0"/>
              <w:right w:val="single" w:color="000000" w:sz="4" w:space="0"/>
            </w:tcBorders>
            <w:vAlign w:val="center"/>
          </w:tcPr>
          <w:p w14:paraId="3CBA03FA">
            <w:pPr>
              <w:textAlignment w:val="center"/>
              <w:rPr>
                <w:rFonts w:ascii="宋体" w:hAnsi="宋体" w:cs="宋体"/>
              </w:rPr>
            </w:pPr>
            <w:r>
              <w:rPr>
                <w:rFonts w:hint="eastAsia" w:ascii="宋体" w:hAnsi="宋体" w:cs="宋体"/>
                <w:lang w:bidi="ar"/>
              </w:rPr>
              <w:t>额定电压、频率380V 50Hz；设备运行噪声≤50db；配置自动提升或输送装置，可实现自动化</w:t>
            </w:r>
            <w:r>
              <w:rPr>
                <w:rFonts w:hint="eastAsia" w:ascii="宋体" w:hAnsi="宋体" w:eastAsia="宋体" w:cs="宋体"/>
                <w:lang w:bidi="ar"/>
              </w:rPr>
              <w:t>进料</w:t>
            </w:r>
            <w:r>
              <w:rPr>
                <w:rFonts w:hint="eastAsia" w:ascii="宋体" w:hAnsi="宋体" w:cs="宋体"/>
                <w:lang w:bidi="ar"/>
              </w:rPr>
              <w:t>，投料过程</w:t>
            </w:r>
            <w:r>
              <w:rPr>
                <w:rFonts w:hint="eastAsia" w:ascii="宋体" w:hAnsi="宋体" w:eastAsia="宋体" w:cs="宋体"/>
                <w:lang w:bidi="ar"/>
              </w:rPr>
              <w:t>无</w:t>
            </w:r>
            <w:r>
              <w:rPr>
                <w:rFonts w:hint="eastAsia" w:ascii="宋体" w:hAnsi="宋体" w:cs="宋体"/>
                <w:lang w:bidi="ar"/>
              </w:rPr>
              <w:t>烟气泄漏。</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737608B">
            <w:pPr>
              <w:jc w:val="center"/>
              <w:rPr>
                <w:rFonts w:ascii="宋体" w:hAnsi="宋体" w:cs="宋体"/>
              </w:rPr>
            </w:pPr>
          </w:p>
        </w:tc>
      </w:tr>
      <w:tr w14:paraId="6DA706BB">
        <w:tblPrEx>
          <w:tblCellMar>
            <w:top w:w="0" w:type="dxa"/>
            <w:left w:w="108" w:type="dxa"/>
            <w:bottom w:w="0" w:type="dxa"/>
            <w:right w:w="108" w:type="dxa"/>
          </w:tblCellMar>
        </w:tblPrEx>
        <w:trPr>
          <w:trHeight w:val="43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D269F3">
            <w:pPr>
              <w:jc w:val="center"/>
              <w:textAlignment w:val="center"/>
              <w:rPr>
                <w:rFonts w:ascii="宋体" w:hAnsi="宋体" w:cs="宋体"/>
              </w:rPr>
            </w:pPr>
            <w:r>
              <w:rPr>
                <w:rFonts w:hint="eastAsia" w:ascii="宋体" w:hAnsi="宋体" w:cs="宋体"/>
                <w:lang w:bidi="ar"/>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263786A4">
            <w:pPr>
              <w:jc w:val="center"/>
              <w:textAlignment w:val="center"/>
              <w:rPr>
                <w:rFonts w:ascii="宋体" w:hAnsi="宋体" w:cs="宋体"/>
              </w:rPr>
            </w:pPr>
            <w:r>
              <w:rPr>
                <w:rFonts w:hint="eastAsia" w:ascii="宋体" w:hAnsi="宋体" w:cs="宋体"/>
                <w:lang w:bidi="ar"/>
              </w:rPr>
              <w:t>自控系统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3B35029E">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7BB23459">
            <w:pPr>
              <w:jc w:val="center"/>
              <w:textAlignment w:val="center"/>
              <w:rPr>
                <w:rFonts w:ascii="宋体" w:hAnsi="宋体" w:cs="宋体"/>
              </w:rPr>
            </w:pPr>
            <w:r>
              <w:rPr>
                <w:rFonts w:hint="eastAsia" w:ascii="宋体" w:hAnsi="宋体" w:cs="宋体"/>
                <w:lang w:bidi="ar"/>
              </w:rPr>
              <w:t>台</w:t>
            </w:r>
          </w:p>
        </w:tc>
        <w:tc>
          <w:tcPr>
            <w:tcW w:w="3705" w:type="dxa"/>
            <w:tcBorders>
              <w:top w:val="single" w:color="000000" w:sz="4" w:space="0"/>
              <w:left w:val="single" w:color="000000" w:sz="4" w:space="0"/>
              <w:bottom w:val="single" w:color="000000" w:sz="4" w:space="0"/>
              <w:right w:val="single" w:color="000000" w:sz="4" w:space="0"/>
            </w:tcBorders>
            <w:vAlign w:val="center"/>
          </w:tcPr>
          <w:p w14:paraId="7E8F2913">
            <w:pPr>
              <w:textAlignment w:val="center"/>
              <w:rPr>
                <w:rFonts w:ascii="宋体" w:hAnsi="宋体" w:cs="宋体"/>
              </w:rPr>
            </w:pPr>
            <w:r>
              <w:rPr>
                <w:rFonts w:hint="eastAsia" w:ascii="宋体" w:hAnsi="宋体" w:cs="宋体"/>
                <w:lang w:bidi="ar"/>
              </w:rPr>
              <w:t>控制循环水泵、自动控制催化器、电流显示、电压显示、静电除尘运行控制、水汽分离运行控制、催化器加热运行控制、UV光解运行控制、引风机转速运行控制、排风运行控制、破碎运行控制、螺旋传送运行控制、上料皮带机控制、转运皮带机控制</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527A9B9">
            <w:pPr>
              <w:jc w:val="center"/>
              <w:rPr>
                <w:rFonts w:ascii="宋体" w:hAnsi="宋体" w:cs="宋体"/>
              </w:rPr>
            </w:pPr>
          </w:p>
        </w:tc>
      </w:tr>
      <w:tr w14:paraId="7C00DA0C">
        <w:tblPrEx>
          <w:tblCellMar>
            <w:top w:w="0" w:type="dxa"/>
            <w:left w:w="108" w:type="dxa"/>
            <w:bottom w:w="0" w:type="dxa"/>
            <w:right w:w="108" w:type="dxa"/>
          </w:tblCellMar>
        </w:tblPrEx>
        <w:trPr>
          <w:trHeight w:val="248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CCF843">
            <w:pPr>
              <w:jc w:val="center"/>
              <w:textAlignment w:val="center"/>
              <w:rPr>
                <w:rFonts w:ascii="宋体" w:hAnsi="宋体" w:cs="宋体"/>
                <w:lang w:bidi="ar"/>
              </w:rPr>
            </w:pPr>
            <w:r>
              <w:rPr>
                <w:rFonts w:hint="eastAsia" w:cs="宋体" w:asciiTheme="minorEastAsia" w:hAnsiTheme="minorEastAsia" w:eastAsiaTheme="minorEastAsia"/>
                <w:lang w:bidi="ar"/>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2C5CEE52">
            <w:pPr>
              <w:jc w:val="center"/>
              <w:textAlignment w:val="center"/>
              <w:rPr>
                <w:rFonts w:ascii="宋体" w:hAnsi="宋体" w:cs="宋体"/>
                <w:lang w:bidi="ar"/>
              </w:rPr>
            </w:pPr>
            <w:r>
              <w:rPr>
                <w:rFonts w:hint="eastAsia" w:ascii="宋体" w:hAnsi="宋体" w:eastAsia="宋体" w:cs="宋体"/>
                <w:lang w:bidi="ar"/>
              </w:rPr>
              <w:t>能耗</w:t>
            </w:r>
          </w:p>
        </w:tc>
        <w:tc>
          <w:tcPr>
            <w:tcW w:w="1005" w:type="dxa"/>
            <w:tcBorders>
              <w:top w:val="single" w:color="000000" w:sz="4" w:space="0"/>
              <w:left w:val="single" w:color="000000" w:sz="4" w:space="0"/>
              <w:bottom w:val="single" w:color="000000" w:sz="4" w:space="0"/>
              <w:right w:val="single" w:color="000000" w:sz="4" w:space="0"/>
            </w:tcBorders>
            <w:vAlign w:val="center"/>
          </w:tcPr>
          <w:p w14:paraId="042F7A50">
            <w:pPr>
              <w:jc w:val="center"/>
              <w:textAlignment w:val="center"/>
              <w:rPr>
                <w:rFonts w:hint="eastAsia" w:ascii="宋体" w:hAnsi="宋体" w:cs="宋体" w:eastAsiaTheme="minorEastAsia"/>
                <w:lang w:bidi="ar"/>
              </w:rPr>
            </w:pPr>
            <w:r>
              <w:rPr>
                <w:rFonts w:hint="eastAsia" w:ascii="宋体" w:hAnsi="宋体" w:cs="宋体" w:eastAsiaTheme="minorEastAsia"/>
                <w:lang w:bidi="ar"/>
              </w:rPr>
              <w:t>24</w:t>
            </w:r>
          </w:p>
        </w:tc>
        <w:tc>
          <w:tcPr>
            <w:tcW w:w="1005" w:type="dxa"/>
            <w:tcBorders>
              <w:top w:val="single" w:color="000000" w:sz="4" w:space="0"/>
              <w:left w:val="single" w:color="000000" w:sz="4" w:space="0"/>
              <w:bottom w:val="single" w:color="000000" w:sz="4" w:space="0"/>
              <w:right w:val="single" w:color="000000" w:sz="4" w:space="0"/>
            </w:tcBorders>
            <w:vAlign w:val="center"/>
          </w:tcPr>
          <w:p w14:paraId="2C73FD38">
            <w:pPr>
              <w:jc w:val="center"/>
              <w:textAlignment w:val="center"/>
              <w:rPr>
                <w:rFonts w:ascii="宋体" w:hAnsi="宋体" w:cs="宋体"/>
                <w:lang w:bidi="ar"/>
              </w:rPr>
            </w:pPr>
            <w:r>
              <w:rPr>
                <w:rFonts w:hint="eastAsia" w:ascii="宋体" w:hAnsi="宋体" w:eastAsia="宋体" w:cs="宋体"/>
                <w:lang w:bidi="ar"/>
              </w:rPr>
              <w:t>小时</w:t>
            </w:r>
          </w:p>
        </w:tc>
        <w:tc>
          <w:tcPr>
            <w:tcW w:w="3705" w:type="dxa"/>
            <w:tcBorders>
              <w:top w:val="single" w:color="000000" w:sz="4" w:space="0"/>
              <w:left w:val="single" w:color="000000" w:sz="4" w:space="0"/>
              <w:bottom w:val="single" w:color="000000" w:sz="4" w:space="0"/>
              <w:right w:val="single" w:color="000000" w:sz="4" w:space="0"/>
            </w:tcBorders>
            <w:vAlign w:val="center"/>
          </w:tcPr>
          <w:p w14:paraId="78C622FC">
            <w:pPr>
              <w:textAlignment w:val="center"/>
              <w:rPr>
                <w:rFonts w:hint="eastAsia" w:ascii="宋体" w:hAnsi="宋体" w:eastAsia="宋体" w:cs="宋体"/>
                <w:lang w:bidi="ar"/>
              </w:rPr>
            </w:pPr>
            <w:r>
              <w:rPr>
                <w:rFonts w:hint="eastAsia" w:ascii="宋体" w:hAnsi="宋体" w:eastAsia="宋体" w:cs="宋体"/>
                <w:lang w:bidi="ar"/>
              </w:rPr>
              <w:t>≤100Kw·h，本套设备24小时连续运转的设备功率≤4000瓦。</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4390EFD">
            <w:pPr>
              <w:jc w:val="center"/>
              <w:rPr>
                <w:rFonts w:ascii="宋体" w:hAnsi="宋体" w:cs="宋体"/>
              </w:rPr>
            </w:pPr>
          </w:p>
        </w:tc>
      </w:tr>
      <w:tr w14:paraId="4EDA2F6D">
        <w:tblPrEx>
          <w:tblCellMar>
            <w:top w:w="0" w:type="dxa"/>
            <w:left w:w="108" w:type="dxa"/>
            <w:bottom w:w="0" w:type="dxa"/>
            <w:right w:w="108" w:type="dxa"/>
          </w:tblCellMar>
        </w:tblPrEx>
        <w:trPr>
          <w:trHeight w:val="248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BA1CAF">
            <w:pPr>
              <w:jc w:val="center"/>
              <w:textAlignment w:val="center"/>
              <w:rPr>
                <w:rFonts w:hint="eastAsia" w:ascii="宋体" w:hAnsi="宋体" w:cs="宋体" w:eastAsiaTheme="minorEastAsia"/>
              </w:rPr>
            </w:pPr>
            <w:r>
              <w:rPr>
                <w:rFonts w:hint="eastAsia" w:cs="宋体" w:asciiTheme="minorEastAsia" w:hAnsiTheme="minorEastAsia" w:eastAsiaTheme="minorEastAsia"/>
                <w:lang w:bidi="ar"/>
              </w:rPr>
              <w:t>6</w:t>
            </w:r>
          </w:p>
        </w:tc>
        <w:tc>
          <w:tcPr>
            <w:tcW w:w="2145" w:type="dxa"/>
            <w:tcBorders>
              <w:top w:val="single" w:color="000000" w:sz="4" w:space="0"/>
              <w:left w:val="single" w:color="000000" w:sz="4" w:space="0"/>
              <w:bottom w:val="single" w:color="000000" w:sz="4" w:space="0"/>
              <w:right w:val="single" w:color="000000" w:sz="4" w:space="0"/>
            </w:tcBorders>
            <w:vAlign w:val="center"/>
          </w:tcPr>
          <w:p w14:paraId="6DEB3D03">
            <w:pPr>
              <w:jc w:val="center"/>
              <w:textAlignment w:val="center"/>
              <w:rPr>
                <w:rFonts w:ascii="宋体" w:hAnsi="宋体" w:cs="宋体"/>
              </w:rPr>
            </w:pPr>
            <w:r>
              <w:rPr>
                <w:rFonts w:hint="eastAsia" w:ascii="宋体" w:hAnsi="宋体" w:cs="宋体"/>
                <w:lang w:bidi="ar"/>
              </w:rPr>
              <w:t>水循环系统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74909B51">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6AA35CBF">
            <w:pPr>
              <w:jc w:val="center"/>
              <w:textAlignment w:val="center"/>
              <w:rPr>
                <w:rFonts w:ascii="宋体" w:hAnsi="宋体" w:cs="宋体"/>
              </w:rPr>
            </w:pPr>
            <w:r>
              <w:rPr>
                <w:rFonts w:hint="eastAsia" w:ascii="宋体" w:hAnsi="宋体" w:cs="宋体"/>
                <w:lang w:bidi="ar"/>
              </w:rPr>
              <w:t>套</w:t>
            </w:r>
          </w:p>
        </w:tc>
        <w:tc>
          <w:tcPr>
            <w:tcW w:w="3705" w:type="dxa"/>
            <w:tcBorders>
              <w:top w:val="single" w:color="000000" w:sz="4" w:space="0"/>
              <w:left w:val="single" w:color="000000" w:sz="4" w:space="0"/>
              <w:bottom w:val="single" w:color="000000" w:sz="4" w:space="0"/>
              <w:right w:val="single" w:color="000000" w:sz="4" w:space="0"/>
            </w:tcBorders>
            <w:vAlign w:val="center"/>
          </w:tcPr>
          <w:p w14:paraId="182A0200">
            <w:pPr>
              <w:textAlignment w:val="center"/>
              <w:rPr>
                <w:rFonts w:ascii="宋体" w:hAnsi="宋体" w:cs="宋体"/>
              </w:rPr>
            </w:pPr>
            <w:r>
              <w:rPr>
                <w:rFonts w:hint="eastAsia" w:ascii="宋体" w:hAnsi="宋体" w:cs="宋体"/>
                <w:lang w:bidi="ar"/>
              </w:rPr>
              <w:t>储水箱寸:</w:t>
            </w:r>
            <w:r>
              <w:rPr>
                <w:rFonts w:hint="eastAsia" w:ascii="宋体" w:hAnsi="宋体" w:eastAsia="宋体" w:cs="宋体"/>
                <w:lang w:bidi="ar"/>
              </w:rPr>
              <w:t>≥</w:t>
            </w:r>
            <w:r>
              <w:rPr>
                <w:rFonts w:hint="eastAsia" w:ascii="宋体" w:hAnsi="宋体" w:cs="宋体"/>
                <w:lang w:bidi="ar"/>
              </w:rPr>
              <w:t>1950mm*0.996mm*0.618mm，材质304不锈钢，厚度</w:t>
            </w:r>
            <w:r>
              <w:rPr>
                <w:rFonts w:hint="eastAsia" w:ascii="宋体" w:hAnsi="宋体" w:eastAsia="宋体" w:cs="宋体"/>
                <w:lang w:bidi="ar"/>
              </w:rPr>
              <w:t>≥</w:t>
            </w:r>
            <w:r>
              <w:rPr>
                <w:rFonts w:hint="eastAsia" w:ascii="宋体" w:hAnsi="宋体" w:cs="宋体"/>
                <w:lang w:bidi="ar"/>
              </w:rPr>
              <w:t>2mm；出水/进口管口径：</w:t>
            </w:r>
            <w:r>
              <w:rPr>
                <w:rFonts w:hint="eastAsia" w:ascii="宋体" w:hAnsi="宋体" w:eastAsia="宋体" w:cs="宋体"/>
                <w:lang w:bidi="ar"/>
              </w:rPr>
              <w:t>≥</w:t>
            </w:r>
            <w:r>
              <w:rPr>
                <w:rFonts w:hint="eastAsia" w:ascii="宋体" w:hAnsi="宋体" w:cs="宋体"/>
                <w:lang w:bidi="ar"/>
              </w:rPr>
              <w:t>50mm；包含施工安装及调试。</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E9B8215">
            <w:pPr>
              <w:jc w:val="center"/>
              <w:rPr>
                <w:rFonts w:ascii="宋体" w:hAnsi="宋体" w:cs="宋体"/>
              </w:rPr>
            </w:pPr>
          </w:p>
        </w:tc>
      </w:tr>
      <w:tr w14:paraId="535E7404">
        <w:tblPrEx>
          <w:tblCellMar>
            <w:top w:w="0" w:type="dxa"/>
            <w:left w:w="108" w:type="dxa"/>
            <w:bottom w:w="0" w:type="dxa"/>
            <w:right w:w="108" w:type="dxa"/>
          </w:tblCellMar>
        </w:tblPrEx>
        <w:trPr>
          <w:trHeight w:val="262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5A5399">
            <w:pPr>
              <w:jc w:val="center"/>
              <w:textAlignment w:val="center"/>
              <w:rPr>
                <w:rFonts w:hint="eastAsia" w:ascii="宋体" w:hAnsi="宋体" w:cs="宋体" w:eastAsiaTheme="minorEastAsia"/>
                <w:lang w:bidi="ar"/>
              </w:rPr>
            </w:pPr>
            <w:r>
              <w:rPr>
                <w:rFonts w:hint="eastAsia" w:cs="宋体" w:asciiTheme="minorEastAsia" w:hAnsiTheme="minorEastAsia" w:eastAsiaTheme="minorEastAsia"/>
                <w:lang w:bidi="ar"/>
              </w:rPr>
              <w:t>7</w:t>
            </w:r>
          </w:p>
        </w:tc>
        <w:tc>
          <w:tcPr>
            <w:tcW w:w="2145" w:type="dxa"/>
            <w:tcBorders>
              <w:top w:val="single" w:color="000000" w:sz="4" w:space="0"/>
              <w:left w:val="single" w:color="000000" w:sz="4" w:space="0"/>
              <w:bottom w:val="single" w:color="000000" w:sz="4" w:space="0"/>
              <w:right w:val="single" w:color="000000" w:sz="4" w:space="0"/>
            </w:tcBorders>
            <w:vAlign w:val="center"/>
          </w:tcPr>
          <w:p w14:paraId="5B45D6BE">
            <w:pPr>
              <w:jc w:val="center"/>
              <w:textAlignment w:val="center"/>
              <w:rPr>
                <w:rFonts w:ascii="宋体" w:hAnsi="宋体" w:cs="宋体"/>
                <w:lang w:bidi="ar"/>
              </w:rPr>
            </w:pPr>
            <w:r>
              <w:rPr>
                <w:rFonts w:hint="eastAsia" w:ascii="宋体" w:hAnsi="宋体" w:cs="宋体"/>
                <w:lang w:bidi="ar"/>
              </w:rPr>
              <w:t>远程监控系统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214C1FC6">
            <w:pPr>
              <w:jc w:val="center"/>
              <w:textAlignment w:val="center"/>
              <w:rPr>
                <w:rFonts w:ascii="宋体" w:hAnsi="宋体" w:cs="宋体"/>
              </w:rPr>
            </w:pPr>
            <w:r>
              <w:rPr>
                <w:rFonts w:hint="eastAsia" w:ascii="宋体" w:hAnsi="宋体" w:cs="宋体"/>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06BC63A">
            <w:pPr>
              <w:jc w:val="center"/>
              <w:textAlignment w:val="center"/>
              <w:rPr>
                <w:rFonts w:ascii="宋体" w:hAnsi="宋体" w:cs="宋体"/>
                <w:lang w:bidi="ar"/>
              </w:rPr>
            </w:pPr>
            <w:r>
              <w:rPr>
                <w:rFonts w:hint="eastAsia" w:ascii="宋体" w:hAnsi="宋体" w:cs="宋体"/>
                <w:lang w:bidi="ar"/>
              </w:rPr>
              <w:t>项</w:t>
            </w:r>
          </w:p>
        </w:tc>
        <w:tc>
          <w:tcPr>
            <w:tcW w:w="3705" w:type="dxa"/>
            <w:tcBorders>
              <w:top w:val="single" w:color="000000" w:sz="4" w:space="0"/>
              <w:left w:val="single" w:color="000000" w:sz="4" w:space="0"/>
              <w:bottom w:val="single" w:color="000000" w:sz="4" w:space="0"/>
              <w:right w:val="single" w:color="000000" w:sz="4" w:space="0"/>
            </w:tcBorders>
            <w:vAlign w:val="center"/>
          </w:tcPr>
          <w:p w14:paraId="41A043A3">
            <w:pPr>
              <w:textAlignment w:val="center"/>
              <w:rPr>
                <w:rFonts w:ascii="宋体" w:hAnsi="宋体" w:cs="宋体"/>
                <w:lang w:bidi="ar"/>
              </w:rPr>
            </w:pPr>
            <w:r>
              <w:rPr>
                <w:rFonts w:hint="eastAsia" w:ascii="宋体" w:hAnsi="宋体" w:cs="宋体"/>
                <w:lang w:bidi="ar"/>
              </w:rPr>
              <w:t>内含6套全彩高清夜视摄像头，360度全景；4T专业级硬盘，预计存储周期</w:t>
            </w:r>
            <w:r>
              <w:rPr>
                <w:rFonts w:hint="eastAsia" w:ascii="宋体" w:hAnsi="宋体" w:eastAsia="宋体" w:cs="宋体"/>
                <w:lang w:bidi="ar"/>
              </w:rPr>
              <w:t>≥</w:t>
            </w:r>
            <w:r>
              <w:rPr>
                <w:rFonts w:hint="eastAsia" w:ascii="宋体" w:hAnsi="宋体" w:cs="宋体"/>
                <w:lang w:bidi="ar"/>
              </w:rPr>
              <w:t>18天。8路硬盘录像机，电脑、手机远程监控。</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C4F9045">
            <w:pPr>
              <w:rPr>
                <w:rFonts w:ascii="宋体" w:hAnsi="宋体" w:cs="宋体"/>
              </w:rPr>
            </w:pPr>
          </w:p>
        </w:tc>
      </w:tr>
      <w:tr w14:paraId="07F029AB">
        <w:tblPrEx>
          <w:tblCellMar>
            <w:top w:w="0" w:type="dxa"/>
            <w:left w:w="108" w:type="dxa"/>
            <w:bottom w:w="0" w:type="dxa"/>
            <w:right w:w="108" w:type="dxa"/>
          </w:tblCellMar>
        </w:tblPrEx>
        <w:trPr>
          <w:trHeight w:val="262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95AC32">
            <w:pPr>
              <w:jc w:val="center"/>
              <w:textAlignment w:val="center"/>
              <w:rPr>
                <w:rFonts w:hint="eastAsia" w:ascii="宋体" w:hAnsi="宋体" w:cs="宋体" w:eastAsiaTheme="minorEastAsia"/>
              </w:rPr>
            </w:pPr>
            <w:r>
              <w:rPr>
                <w:rFonts w:hint="eastAsia" w:cs="宋体" w:asciiTheme="minorEastAsia" w:hAnsiTheme="minorEastAsia" w:eastAsiaTheme="minorEastAsia"/>
                <w:lang w:bidi="ar"/>
              </w:rPr>
              <w:t>8</w:t>
            </w:r>
          </w:p>
        </w:tc>
        <w:tc>
          <w:tcPr>
            <w:tcW w:w="2145" w:type="dxa"/>
            <w:tcBorders>
              <w:top w:val="single" w:color="000000" w:sz="4" w:space="0"/>
              <w:left w:val="single" w:color="000000" w:sz="4" w:space="0"/>
              <w:bottom w:val="single" w:color="000000" w:sz="4" w:space="0"/>
              <w:right w:val="single" w:color="000000" w:sz="4" w:space="0"/>
            </w:tcBorders>
            <w:vAlign w:val="center"/>
          </w:tcPr>
          <w:p w14:paraId="2DFBE5D6">
            <w:pPr>
              <w:jc w:val="center"/>
              <w:textAlignment w:val="center"/>
              <w:rPr>
                <w:rFonts w:ascii="宋体" w:hAnsi="宋体" w:cs="宋体"/>
              </w:rPr>
            </w:pPr>
            <w:r>
              <w:rPr>
                <w:rFonts w:hint="eastAsia" w:ascii="宋体" w:hAnsi="宋体" w:cs="宋体"/>
                <w:lang w:bidi="ar"/>
              </w:rPr>
              <w:t>气体净化药剂</w:t>
            </w:r>
          </w:p>
        </w:tc>
        <w:tc>
          <w:tcPr>
            <w:tcW w:w="1005" w:type="dxa"/>
            <w:tcBorders>
              <w:top w:val="single" w:color="000000" w:sz="4" w:space="0"/>
              <w:left w:val="single" w:color="000000" w:sz="4" w:space="0"/>
              <w:bottom w:val="single" w:color="000000" w:sz="4" w:space="0"/>
              <w:right w:val="single" w:color="000000" w:sz="4" w:space="0"/>
            </w:tcBorders>
            <w:vAlign w:val="center"/>
          </w:tcPr>
          <w:p w14:paraId="33AD1D42">
            <w:pPr>
              <w:jc w:val="center"/>
              <w:textAlignment w:val="center"/>
              <w:rPr>
                <w:rFonts w:ascii="宋体" w:hAnsi="宋体" w:cs="宋体"/>
              </w:rPr>
            </w:pPr>
            <w:r>
              <w:rPr>
                <w:rFonts w:hint="eastAsia" w:ascii="宋体" w:hAnsi="宋体" w:cs="宋体"/>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134830A4">
            <w:pPr>
              <w:jc w:val="center"/>
              <w:textAlignment w:val="center"/>
              <w:rPr>
                <w:rFonts w:ascii="宋体" w:hAnsi="宋体" w:cs="宋体"/>
              </w:rPr>
            </w:pPr>
            <w:r>
              <w:rPr>
                <w:rFonts w:hint="eastAsia" w:ascii="宋体" w:hAnsi="宋体" w:cs="宋体"/>
                <w:lang w:bidi="ar"/>
              </w:rPr>
              <w:t>桶</w:t>
            </w:r>
          </w:p>
        </w:tc>
        <w:tc>
          <w:tcPr>
            <w:tcW w:w="3705" w:type="dxa"/>
            <w:tcBorders>
              <w:top w:val="single" w:color="000000" w:sz="4" w:space="0"/>
              <w:left w:val="single" w:color="000000" w:sz="4" w:space="0"/>
              <w:bottom w:val="single" w:color="000000" w:sz="4" w:space="0"/>
              <w:right w:val="single" w:color="000000" w:sz="4" w:space="0"/>
            </w:tcBorders>
            <w:vAlign w:val="center"/>
          </w:tcPr>
          <w:p w14:paraId="537EB7E1">
            <w:pPr>
              <w:textAlignment w:val="center"/>
              <w:rPr>
                <w:rFonts w:ascii="宋体" w:hAnsi="宋体" w:cs="宋体"/>
              </w:rPr>
            </w:pPr>
            <w:r>
              <w:rPr>
                <w:rFonts w:hint="eastAsia" w:ascii="宋体" w:hAnsi="宋体" w:cs="宋体"/>
                <w:lang w:bidi="ar"/>
              </w:rPr>
              <w:t>气体净化复合药剂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F610456">
            <w:pPr>
              <w:rPr>
                <w:rFonts w:ascii="宋体" w:hAnsi="宋体" w:cs="宋体"/>
              </w:rPr>
            </w:pPr>
          </w:p>
        </w:tc>
      </w:tr>
      <w:tr w14:paraId="0039CFBF">
        <w:tblPrEx>
          <w:tblCellMar>
            <w:top w:w="0" w:type="dxa"/>
            <w:left w:w="108" w:type="dxa"/>
            <w:bottom w:w="0" w:type="dxa"/>
            <w:right w:w="108" w:type="dxa"/>
          </w:tblCellMar>
        </w:tblPrEx>
        <w:trPr>
          <w:trHeight w:val="258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7B311B">
            <w:pPr>
              <w:jc w:val="center"/>
              <w:textAlignment w:val="center"/>
              <w:rPr>
                <w:rFonts w:hint="eastAsia" w:ascii="宋体" w:hAnsi="宋体" w:cs="宋体" w:eastAsiaTheme="minorEastAsia"/>
              </w:rPr>
            </w:pPr>
            <w:r>
              <w:rPr>
                <w:rFonts w:hint="eastAsia" w:cs="宋体" w:asciiTheme="minorEastAsia" w:hAnsiTheme="minorEastAsia" w:eastAsiaTheme="minorEastAsia"/>
                <w:lang w:bidi="ar"/>
              </w:rPr>
              <w:t>9</w:t>
            </w:r>
          </w:p>
        </w:tc>
        <w:tc>
          <w:tcPr>
            <w:tcW w:w="2145" w:type="dxa"/>
            <w:tcBorders>
              <w:top w:val="single" w:color="000000" w:sz="4" w:space="0"/>
              <w:left w:val="single" w:color="000000" w:sz="4" w:space="0"/>
              <w:bottom w:val="single" w:color="000000" w:sz="4" w:space="0"/>
              <w:right w:val="single" w:color="000000" w:sz="4" w:space="0"/>
            </w:tcBorders>
            <w:vAlign w:val="center"/>
          </w:tcPr>
          <w:p w14:paraId="4817A430">
            <w:pPr>
              <w:jc w:val="center"/>
              <w:textAlignment w:val="center"/>
              <w:rPr>
                <w:rFonts w:ascii="宋体" w:hAnsi="宋体" w:cs="宋体"/>
              </w:rPr>
            </w:pPr>
            <w:r>
              <w:rPr>
                <w:rFonts w:hint="eastAsia" w:ascii="宋体" w:hAnsi="宋体" w:cs="宋体"/>
                <w:lang w:bidi="ar"/>
              </w:rPr>
              <w:t>运维工具</w:t>
            </w:r>
          </w:p>
        </w:tc>
        <w:tc>
          <w:tcPr>
            <w:tcW w:w="1005" w:type="dxa"/>
            <w:tcBorders>
              <w:top w:val="single" w:color="000000" w:sz="4" w:space="0"/>
              <w:left w:val="single" w:color="000000" w:sz="4" w:space="0"/>
              <w:bottom w:val="single" w:color="000000" w:sz="4" w:space="0"/>
              <w:right w:val="single" w:color="000000" w:sz="4" w:space="0"/>
            </w:tcBorders>
            <w:vAlign w:val="center"/>
          </w:tcPr>
          <w:p w14:paraId="4E0294F0">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4188A50">
            <w:pPr>
              <w:jc w:val="center"/>
              <w:textAlignment w:val="center"/>
              <w:rPr>
                <w:rFonts w:ascii="宋体" w:hAnsi="宋体" w:cs="宋体"/>
              </w:rPr>
            </w:pPr>
            <w:r>
              <w:rPr>
                <w:rFonts w:hint="eastAsia" w:ascii="宋体" w:hAnsi="宋体" w:cs="宋体"/>
                <w:lang w:bidi="ar"/>
              </w:rPr>
              <w:t>套</w:t>
            </w:r>
          </w:p>
        </w:tc>
        <w:tc>
          <w:tcPr>
            <w:tcW w:w="3705" w:type="dxa"/>
            <w:tcBorders>
              <w:top w:val="single" w:color="000000" w:sz="4" w:space="0"/>
              <w:left w:val="single" w:color="000000" w:sz="4" w:space="0"/>
              <w:bottom w:val="single" w:color="000000" w:sz="4" w:space="0"/>
              <w:right w:val="single" w:color="000000" w:sz="4" w:space="0"/>
            </w:tcBorders>
            <w:vAlign w:val="center"/>
          </w:tcPr>
          <w:p w14:paraId="4C7EF1B5">
            <w:pPr>
              <w:textAlignment w:val="center"/>
              <w:rPr>
                <w:rFonts w:ascii="宋体" w:hAnsi="宋体" w:cs="宋体"/>
              </w:rPr>
            </w:pPr>
            <w:r>
              <w:rPr>
                <w:rFonts w:hint="eastAsia" w:ascii="宋体" w:hAnsi="宋体" w:cs="宋体"/>
                <w:lang w:bidi="ar"/>
              </w:rPr>
              <w:t>铁皮工具箱，内含管钳、螺丝刀、批头、扳手等常规检修工具。</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D0B9401">
            <w:pPr>
              <w:rPr>
                <w:rFonts w:ascii="宋体" w:hAnsi="宋体" w:cs="宋体"/>
              </w:rPr>
            </w:pPr>
          </w:p>
        </w:tc>
      </w:tr>
      <w:tr w14:paraId="4048DEAD">
        <w:tblPrEx>
          <w:tblCellMar>
            <w:top w:w="0" w:type="dxa"/>
            <w:left w:w="108" w:type="dxa"/>
            <w:bottom w:w="0" w:type="dxa"/>
            <w:right w:w="108" w:type="dxa"/>
          </w:tblCellMar>
        </w:tblPrEx>
        <w:trPr>
          <w:trHeight w:val="73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E37CA5">
            <w:pPr>
              <w:jc w:val="center"/>
              <w:textAlignment w:val="center"/>
              <w:rPr>
                <w:rFonts w:hint="eastAsia" w:ascii="宋体" w:hAnsi="宋体" w:cs="宋体" w:eastAsiaTheme="minorEastAsia"/>
              </w:rPr>
            </w:pPr>
            <w:r>
              <w:rPr>
                <w:rFonts w:hint="eastAsia" w:cs="宋体" w:asciiTheme="minorEastAsia" w:hAnsiTheme="minorEastAsia" w:eastAsiaTheme="minorEastAsia"/>
                <w:lang w:bidi="ar"/>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631B0DD">
            <w:pPr>
              <w:textAlignment w:val="center"/>
              <w:rPr>
                <w:rFonts w:ascii="宋体" w:hAnsi="宋体" w:cs="宋体"/>
              </w:rPr>
            </w:pPr>
            <w:r>
              <w:rPr>
                <w:rFonts w:hint="eastAsia" w:ascii="宋体" w:hAnsi="宋体" w:cs="宋体"/>
                <w:lang w:bidi="ar"/>
              </w:rPr>
              <w:t>管路连接</w:t>
            </w:r>
          </w:p>
        </w:tc>
        <w:tc>
          <w:tcPr>
            <w:tcW w:w="1005" w:type="dxa"/>
            <w:tcBorders>
              <w:top w:val="single" w:color="000000" w:sz="4" w:space="0"/>
              <w:left w:val="single" w:color="000000" w:sz="4" w:space="0"/>
              <w:bottom w:val="single" w:color="000000" w:sz="4" w:space="0"/>
              <w:right w:val="single" w:color="000000" w:sz="4" w:space="0"/>
            </w:tcBorders>
            <w:vAlign w:val="center"/>
          </w:tcPr>
          <w:p w14:paraId="1B5AFE3B">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CD7DF26">
            <w:pPr>
              <w:ind w:firstLine="210" w:firstLineChars="100"/>
              <w:textAlignment w:val="center"/>
              <w:rPr>
                <w:rFonts w:ascii="宋体" w:hAnsi="宋体" w:cs="宋体"/>
              </w:rPr>
            </w:pPr>
            <w:r>
              <w:rPr>
                <w:rFonts w:hint="eastAsia" w:ascii="宋体" w:hAnsi="宋体" w:cs="宋体"/>
                <w:lang w:bidi="ar"/>
              </w:rPr>
              <w:t>项</w:t>
            </w:r>
          </w:p>
        </w:tc>
        <w:tc>
          <w:tcPr>
            <w:tcW w:w="3705" w:type="dxa"/>
            <w:tcBorders>
              <w:top w:val="single" w:color="000000" w:sz="4" w:space="0"/>
              <w:left w:val="single" w:color="000000" w:sz="4" w:space="0"/>
              <w:bottom w:val="single" w:color="000000" w:sz="4" w:space="0"/>
              <w:right w:val="single" w:color="000000" w:sz="4" w:space="0"/>
            </w:tcBorders>
            <w:noWrap/>
            <w:vAlign w:val="center"/>
          </w:tcPr>
          <w:p w14:paraId="509873BE">
            <w:pPr>
              <w:textAlignment w:val="center"/>
              <w:rPr>
                <w:rFonts w:ascii="宋体" w:hAnsi="宋体" w:cs="宋体"/>
              </w:rPr>
            </w:pPr>
            <w:r>
              <w:rPr>
                <w:rFonts w:hint="eastAsia" w:ascii="宋体" w:hAnsi="宋体" w:cs="宋体"/>
                <w:lang w:bidi="ar"/>
              </w:rPr>
              <w:t>设备相关管路连接</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39D300C">
            <w:pPr>
              <w:rPr>
                <w:rFonts w:ascii="宋体" w:hAnsi="宋体" w:cs="宋体"/>
              </w:rPr>
            </w:pPr>
          </w:p>
        </w:tc>
      </w:tr>
      <w:tr w14:paraId="2DEC1471">
        <w:tblPrEx>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937408">
            <w:pPr>
              <w:jc w:val="center"/>
              <w:textAlignment w:val="center"/>
              <w:rPr>
                <w:rFonts w:hint="eastAsia" w:ascii="宋体" w:hAnsi="宋体" w:cs="宋体" w:eastAsiaTheme="minorEastAsia"/>
              </w:rPr>
            </w:pPr>
            <w:r>
              <w:rPr>
                <w:rFonts w:hint="eastAsia" w:cs="宋体" w:asciiTheme="minorEastAsia" w:hAnsiTheme="minorEastAsia" w:eastAsiaTheme="minorEastAsia"/>
                <w:lang w:bidi="ar"/>
              </w:rPr>
              <w:t>11</w:t>
            </w:r>
          </w:p>
        </w:tc>
        <w:tc>
          <w:tcPr>
            <w:tcW w:w="2145" w:type="dxa"/>
            <w:tcBorders>
              <w:top w:val="single" w:color="000000" w:sz="4" w:space="0"/>
              <w:left w:val="single" w:color="000000" w:sz="4" w:space="0"/>
              <w:bottom w:val="single" w:color="000000" w:sz="4" w:space="0"/>
              <w:right w:val="single" w:color="000000" w:sz="4" w:space="0"/>
            </w:tcBorders>
            <w:vAlign w:val="center"/>
          </w:tcPr>
          <w:p w14:paraId="21D720F0">
            <w:pPr>
              <w:textAlignment w:val="center"/>
              <w:rPr>
                <w:rFonts w:ascii="宋体" w:hAnsi="宋体" w:cs="宋体"/>
              </w:rPr>
            </w:pPr>
            <w:r>
              <w:rPr>
                <w:rFonts w:hint="eastAsia" w:ascii="宋体" w:hAnsi="宋体" w:cs="宋体"/>
                <w:lang w:bidi="ar"/>
              </w:rPr>
              <w:t>垃圾站常备工具包</w:t>
            </w:r>
          </w:p>
        </w:tc>
        <w:tc>
          <w:tcPr>
            <w:tcW w:w="1005" w:type="dxa"/>
            <w:tcBorders>
              <w:top w:val="single" w:color="000000" w:sz="4" w:space="0"/>
              <w:left w:val="single" w:color="000000" w:sz="4" w:space="0"/>
              <w:bottom w:val="single" w:color="000000" w:sz="4" w:space="0"/>
              <w:right w:val="single" w:color="000000" w:sz="4" w:space="0"/>
            </w:tcBorders>
            <w:vAlign w:val="center"/>
          </w:tcPr>
          <w:p w14:paraId="55175C58">
            <w:pPr>
              <w:jc w:val="center"/>
              <w:textAlignment w:val="center"/>
              <w:rPr>
                <w:rFonts w:ascii="宋体" w:hAnsi="宋体" w:cs="宋体"/>
              </w:rPr>
            </w:pPr>
            <w:r>
              <w:rPr>
                <w:rFonts w:hint="eastAsia" w:ascii="宋体" w:hAnsi="宋体" w:cs="宋体"/>
                <w:lang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7C3E8EE8">
            <w:pPr>
              <w:jc w:val="center"/>
              <w:textAlignment w:val="center"/>
              <w:rPr>
                <w:rFonts w:ascii="宋体" w:hAnsi="宋体" w:cs="宋体"/>
              </w:rPr>
            </w:pPr>
            <w:r>
              <w:rPr>
                <w:rFonts w:hint="eastAsia" w:ascii="宋体" w:hAnsi="宋体" w:cs="宋体"/>
                <w:lang w:bidi="ar"/>
              </w:rPr>
              <w:t>套</w:t>
            </w:r>
          </w:p>
        </w:tc>
        <w:tc>
          <w:tcPr>
            <w:tcW w:w="3705" w:type="dxa"/>
            <w:tcBorders>
              <w:top w:val="single" w:color="000000" w:sz="4" w:space="0"/>
              <w:left w:val="single" w:color="000000" w:sz="4" w:space="0"/>
              <w:bottom w:val="single" w:color="000000" w:sz="4" w:space="0"/>
              <w:right w:val="single" w:color="000000" w:sz="4" w:space="0"/>
            </w:tcBorders>
            <w:vAlign w:val="center"/>
          </w:tcPr>
          <w:p w14:paraId="06FD4C8D">
            <w:pPr>
              <w:textAlignment w:val="center"/>
              <w:rPr>
                <w:rFonts w:ascii="宋体" w:hAnsi="宋体" w:cs="宋体"/>
              </w:rPr>
            </w:pPr>
            <w:r>
              <w:rPr>
                <w:rFonts w:hint="eastAsia" w:ascii="宋体" w:hAnsi="宋体" w:cs="宋体"/>
                <w:lang w:bidi="ar"/>
              </w:rPr>
              <w:t>内含、铁锹、耙子、扫把、拖把、劳保手套、消毒剂、水桶、加长水管、抹布等常用工具。</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E6E70D9">
            <w:pPr>
              <w:rPr>
                <w:rFonts w:ascii="宋体" w:hAnsi="宋体" w:cs="宋体"/>
              </w:rPr>
            </w:pPr>
          </w:p>
        </w:tc>
      </w:tr>
      <w:tr w14:paraId="2482E781">
        <w:tblPrEx>
          <w:tblCellMar>
            <w:top w:w="0" w:type="dxa"/>
            <w:left w:w="108" w:type="dxa"/>
            <w:bottom w:w="0" w:type="dxa"/>
            <w:right w:w="108" w:type="dxa"/>
          </w:tblCellMar>
        </w:tblPrEx>
        <w:trPr>
          <w:trHeight w:val="855" w:hRule="atLeast"/>
        </w:trPr>
        <w:tc>
          <w:tcPr>
            <w:tcW w:w="9522" w:type="dxa"/>
            <w:gridSpan w:val="6"/>
            <w:tcBorders>
              <w:top w:val="single" w:color="000000" w:sz="4" w:space="0"/>
              <w:left w:val="single" w:color="000000" w:sz="4" w:space="0"/>
              <w:bottom w:val="single" w:color="000000" w:sz="4" w:space="0"/>
              <w:right w:val="single" w:color="000000" w:sz="4" w:space="0"/>
            </w:tcBorders>
            <w:vAlign w:val="center"/>
          </w:tcPr>
          <w:p w14:paraId="54D90432">
            <w:pPr>
              <w:jc w:val="center"/>
              <w:rPr>
                <w:rFonts w:hint="eastAsia" w:ascii="宋体" w:hAnsi="宋体" w:eastAsia="宋体" w:cs="宋体"/>
              </w:rPr>
            </w:pPr>
            <w:r>
              <w:rPr>
                <w:rFonts w:hint="eastAsia" w:ascii="宋体" w:hAnsi="宋体" w:eastAsia="宋体" w:cs="宋体"/>
              </w:rPr>
              <w:t>本次采购两套垃圾处理设备</w:t>
            </w:r>
          </w:p>
        </w:tc>
      </w:tr>
    </w:tbl>
    <w:p w14:paraId="4CF80492">
      <w:pPr>
        <w:spacing w:line="253" w:lineRule="auto"/>
        <w:rPr>
          <w:rFonts w:hint="eastAsia" w:ascii="微软雅黑" w:hAnsi="微软雅黑" w:eastAsia="微软雅黑" w:cs="微软雅黑"/>
          <w:color w:val="auto"/>
        </w:rPr>
      </w:pPr>
    </w:p>
    <w:p w14:paraId="61D44488">
      <w:pPr>
        <w:spacing w:line="253" w:lineRule="auto"/>
        <w:rPr>
          <w:rFonts w:hint="eastAsia" w:ascii="微软雅黑" w:hAnsi="微软雅黑" w:eastAsia="微软雅黑" w:cs="微软雅黑"/>
          <w:b/>
          <w:bCs/>
          <w:color w:val="auto"/>
        </w:rPr>
      </w:pPr>
      <w:r>
        <w:rPr>
          <w:rFonts w:hint="eastAsia" w:ascii="微软雅黑" w:hAnsi="微软雅黑" w:eastAsia="微软雅黑" w:cs="微软雅黑"/>
          <w:b/>
          <w:bCs/>
          <w:color w:val="auto"/>
        </w:rPr>
        <w:t>2.商务要求：</w:t>
      </w:r>
    </w:p>
    <w:p w14:paraId="2755FA09">
      <w:pPr>
        <w:spacing w:before="222" w:line="188" w:lineRule="auto"/>
        <w:ind w:left="499"/>
        <w:rPr>
          <w:rFonts w:hint="eastAsia" w:ascii="微软雅黑" w:hAnsi="微软雅黑" w:eastAsia="微软雅黑" w:cs="微软雅黑"/>
          <w:color w:val="auto"/>
          <w:sz w:val="23"/>
          <w:szCs w:val="23"/>
        </w:rPr>
      </w:pPr>
      <w:bookmarkStart w:id="15" w:name="_bookmark16"/>
      <w:bookmarkEnd w:id="15"/>
      <w:r>
        <w:rPr>
          <w:rFonts w:hint="eastAsia" w:ascii="微软雅黑" w:hAnsi="微软雅黑" w:eastAsia="微软雅黑" w:cs="微软雅黑"/>
          <w:color w:val="auto"/>
          <w:spacing w:val="5"/>
          <w:sz w:val="23"/>
          <w:szCs w:val="23"/>
        </w:rPr>
        <w:t>1</w:t>
      </w:r>
      <w:r>
        <w:rPr>
          <w:rFonts w:hint="eastAsia" w:ascii="微软雅黑" w:hAnsi="微软雅黑" w:eastAsia="微软雅黑" w:cs="微软雅黑"/>
          <w:color w:val="auto"/>
          <w:spacing w:val="3"/>
          <w:sz w:val="23"/>
          <w:szCs w:val="23"/>
        </w:rPr>
        <w:t>.1 报价要求</w:t>
      </w:r>
    </w:p>
    <w:p w14:paraId="286602F0">
      <w:pPr>
        <w:spacing w:before="223" w:line="325" w:lineRule="auto"/>
        <w:ind w:left="1" w:right="140" w:firstLine="480"/>
        <w:rPr>
          <w:rFonts w:hint="eastAsia" w:ascii="微软雅黑" w:hAnsi="微软雅黑" w:eastAsia="微软雅黑" w:cs="微软雅黑"/>
          <w:color w:val="auto"/>
          <w:spacing w:val="9"/>
          <w:sz w:val="23"/>
          <w:szCs w:val="23"/>
        </w:rPr>
      </w:pPr>
      <w:r>
        <w:rPr>
          <w:rFonts w:hint="eastAsia" w:ascii="微软雅黑" w:hAnsi="微软雅黑" w:eastAsia="微软雅黑" w:cs="微软雅黑"/>
          <w:color w:val="auto"/>
          <w:spacing w:val="9"/>
          <w:sz w:val="23"/>
          <w:szCs w:val="23"/>
        </w:rPr>
        <w:t>投标人报价为人民币报价 ，报价一次性包干 ，包含本项</w:t>
      </w:r>
      <w:r>
        <w:rPr>
          <w:rFonts w:hint="eastAsia" w:ascii="微软雅黑" w:hAnsi="微软雅黑" w:eastAsia="微软雅黑" w:cs="微软雅黑"/>
          <w:color w:val="auto"/>
          <w:spacing w:val="7"/>
          <w:sz w:val="23"/>
          <w:szCs w:val="23"/>
        </w:rPr>
        <w:t>目相关所有费用。投标报价为</w:t>
      </w:r>
      <w:r>
        <w:rPr>
          <w:rFonts w:hint="eastAsia" w:ascii="微软雅黑" w:hAnsi="微软雅黑" w:eastAsia="微软雅黑" w:cs="微软雅黑"/>
          <w:color w:val="auto"/>
          <w:spacing w:val="5"/>
          <w:sz w:val="23"/>
          <w:szCs w:val="23"/>
        </w:rPr>
        <w:t>最</w:t>
      </w:r>
      <w:r>
        <w:rPr>
          <w:rFonts w:hint="eastAsia" w:ascii="微软雅黑" w:hAnsi="微软雅黑" w:eastAsia="微软雅黑" w:cs="微软雅黑"/>
          <w:color w:val="auto"/>
          <w:spacing w:val="9"/>
          <w:sz w:val="23"/>
          <w:szCs w:val="23"/>
        </w:rPr>
        <w:t>终报价 ，投标人不得再要求追加任何费用。报价中的单价应考虑实际实施过程材料合理的</w:t>
      </w:r>
      <w:r>
        <w:rPr>
          <w:rFonts w:hint="eastAsia" w:ascii="微软雅黑" w:hAnsi="微软雅黑" w:eastAsia="微软雅黑" w:cs="微软雅黑"/>
          <w:color w:val="auto"/>
          <w:spacing w:val="6"/>
          <w:sz w:val="23"/>
          <w:szCs w:val="23"/>
        </w:rPr>
        <w:t>损</w:t>
      </w:r>
      <w:r>
        <w:rPr>
          <w:rFonts w:hint="eastAsia" w:ascii="微软雅黑" w:hAnsi="微软雅黑" w:eastAsia="微软雅黑" w:cs="微软雅黑"/>
          <w:color w:val="auto"/>
          <w:spacing w:val="9"/>
          <w:sz w:val="23"/>
          <w:szCs w:val="23"/>
        </w:rPr>
        <w:t>耗率及项目所在地条件、环境及所有设备首检费用均由中标单位承担，报价时需按明细提供物品的品名、规格、参数、厂家、产地、数量、单价、总价及交货日期制作报价单，所有费用（运输保险费、安装调试费、第三方检测费、培训费、检测费、标配工具费、质保期服务、各项税费及合同实施过程中不可预见费用等）均含在报价单中。</w:t>
      </w:r>
    </w:p>
    <w:p w14:paraId="6C8B7897">
      <w:pPr>
        <w:spacing w:before="1" w:line="189"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1</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2 项目商务要求</w:t>
      </w:r>
    </w:p>
    <w:p w14:paraId="3D9E3D08">
      <w:pPr>
        <w:tabs>
          <w:tab w:val="left" w:pos="575"/>
        </w:tabs>
        <w:spacing w:before="181"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一 ) 供货期限</w:t>
      </w:r>
    </w:p>
    <w:p w14:paraId="7A981F43">
      <w:pPr>
        <w:spacing w:before="158" w:line="229" w:lineRule="auto"/>
        <w:ind w:left="480" w:firstLine="768" w:firstLineChars="300"/>
        <w:rPr>
          <w:rFonts w:hint="eastAsia" w:ascii="微软雅黑" w:hAnsi="微软雅黑" w:eastAsia="微软雅黑" w:cs="微软雅黑"/>
          <w:color w:val="0000FF"/>
          <w:sz w:val="23"/>
          <w:szCs w:val="23"/>
        </w:rPr>
      </w:pPr>
      <w:r>
        <w:rPr>
          <w:rFonts w:hint="eastAsia" w:ascii="微软雅黑" w:hAnsi="微软雅黑" w:eastAsia="微软雅黑" w:cs="微软雅黑"/>
          <w:color w:val="auto"/>
          <w:spacing w:val="13"/>
          <w:sz w:val="23"/>
          <w:szCs w:val="23"/>
        </w:rPr>
        <w:t>签订合同后十日内完成供货、组装、调试、培训并交付验收合格。</w:t>
      </w:r>
    </w:p>
    <w:p w14:paraId="38F458DB">
      <w:pPr>
        <w:tabs>
          <w:tab w:val="left" w:pos="575"/>
        </w:tabs>
        <w:spacing w:before="159"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二 ) 供货地点</w:t>
      </w:r>
    </w:p>
    <w:p w14:paraId="1101ABCB">
      <w:pPr>
        <w:spacing w:before="201" w:line="189"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叶城县西合休乡</w:t>
      </w:r>
      <w:r>
        <w:rPr>
          <w:rFonts w:hint="eastAsia" w:ascii="微软雅黑" w:hAnsi="微软雅黑" w:eastAsia="微软雅黑" w:cs="微软雅黑"/>
          <w:color w:val="auto"/>
          <w:spacing w:val="8"/>
          <w:sz w:val="23"/>
          <w:szCs w:val="23"/>
        </w:rPr>
        <w:t>。</w:t>
      </w:r>
    </w:p>
    <w:p w14:paraId="0828433F">
      <w:pPr>
        <w:tabs>
          <w:tab w:val="left" w:pos="575"/>
        </w:tabs>
        <w:spacing w:before="180"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三 ) 付款方式</w:t>
      </w:r>
    </w:p>
    <w:p w14:paraId="0BA879B8">
      <w:p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1、中标通知书领取三日内，缴纳中标价的10%到指定账户，做为履约保证金。</w:t>
      </w:r>
    </w:p>
    <w:p w14:paraId="5952334D">
      <w:p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2、具体付款方式为：具体根据双方签订合同约定</w:t>
      </w:r>
    </w:p>
    <w:p w14:paraId="4186F84D">
      <w:p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四 ) 质量要求</w:t>
      </w:r>
    </w:p>
    <w:p w14:paraId="71F067F4">
      <w:pPr>
        <w:spacing w:before="2" w:line="233" w:lineRule="auto"/>
        <w:ind w:left="491"/>
        <w:rPr>
          <w:rFonts w:hint="eastAsia" w:ascii="微软雅黑" w:hAnsi="微软雅黑" w:eastAsia="微软雅黑" w:cs="微软雅黑"/>
          <w:color w:val="auto"/>
          <w:spacing w:val="2"/>
          <w:sz w:val="23"/>
          <w:szCs w:val="23"/>
        </w:rPr>
      </w:pPr>
      <w:r>
        <w:rPr>
          <w:rFonts w:hint="eastAsia" w:ascii="微软雅黑" w:hAnsi="微软雅黑" w:eastAsia="微软雅黑" w:cs="微软雅黑"/>
          <w:color w:val="auto"/>
          <w:spacing w:val="3"/>
          <w:sz w:val="23"/>
          <w:szCs w:val="23"/>
        </w:rPr>
        <w:t>1</w:t>
      </w:r>
      <w:r>
        <w:rPr>
          <w:rFonts w:hint="eastAsia" w:ascii="微软雅黑" w:hAnsi="微软雅黑" w:eastAsia="微软雅黑" w:cs="微软雅黑"/>
          <w:color w:val="auto"/>
          <w:spacing w:val="2"/>
          <w:sz w:val="23"/>
          <w:szCs w:val="23"/>
        </w:rPr>
        <w:t>.质保期 ：验收合格交付使用之日起5年，采购人所购设备各部件发生非人为故障，投标人应上门更换同种品牌不低于原规格型号的新部件，费用包含在本项目的投标报价内。</w:t>
      </w:r>
    </w:p>
    <w:p w14:paraId="2ED0EE82">
      <w:pPr>
        <w:spacing w:before="158" w:line="325" w:lineRule="auto"/>
        <w:ind w:left="2" w:right="140" w:firstLine="497"/>
        <w:rPr>
          <w:rFonts w:hint="eastAsia" w:ascii="微软雅黑" w:hAnsi="微软雅黑" w:eastAsia="微软雅黑" w:cs="微软雅黑"/>
          <w:color w:val="auto"/>
          <w:spacing w:val="9"/>
          <w:sz w:val="23"/>
          <w:szCs w:val="23"/>
        </w:rPr>
      </w:pPr>
      <w:r>
        <w:rPr>
          <w:rFonts w:hint="eastAsia" w:ascii="微软雅黑" w:hAnsi="微软雅黑" w:eastAsia="微软雅黑" w:cs="微软雅黑"/>
          <w:color w:val="auto"/>
          <w:spacing w:val="9"/>
          <w:sz w:val="23"/>
          <w:szCs w:val="23"/>
        </w:rPr>
        <w:t>2、质保期满后，投标人提供终身有偿上门维护服务。</w:t>
      </w:r>
    </w:p>
    <w:p w14:paraId="205AB63D">
      <w:pPr>
        <w:tabs>
          <w:tab w:val="left" w:pos="575"/>
        </w:tabs>
        <w:spacing w:before="1" w:line="228" w:lineRule="auto"/>
        <w:ind w:left="460"/>
        <w:rPr>
          <w:rFonts w:hint="eastAsia" w:ascii="微软雅黑" w:hAnsi="微软雅黑" w:eastAsia="微软雅黑" w:cs="微软雅黑"/>
          <w:color w:val="auto"/>
          <w:spacing w:val="7"/>
          <w:sz w:val="23"/>
          <w:szCs w:val="23"/>
          <w:lang w:eastAsia="zh-Hans"/>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lang w:eastAsia="zh-Hans"/>
        </w:rPr>
        <w:t>五</w:t>
      </w:r>
      <w:r>
        <w:rPr>
          <w:rFonts w:hint="eastAsia" w:ascii="微软雅黑" w:hAnsi="微软雅黑" w:eastAsia="微软雅黑" w:cs="微软雅黑"/>
          <w:color w:val="auto"/>
          <w:spacing w:val="7"/>
          <w:sz w:val="23"/>
          <w:szCs w:val="23"/>
        </w:rPr>
        <w:t xml:space="preserve"> ) </w:t>
      </w:r>
      <w:r>
        <w:rPr>
          <w:rFonts w:hint="eastAsia" w:ascii="微软雅黑" w:hAnsi="微软雅黑" w:eastAsia="微软雅黑" w:cs="微软雅黑"/>
          <w:color w:val="auto"/>
          <w:spacing w:val="7"/>
          <w:sz w:val="23"/>
          <w:szCs w:val="23"/>
          <w:lang w:eastAsia="zh-Hans"/>
        </w:rPr>
        <w:t>履约要求</w:t>
      </w:r>
    </w:p>
    <w:p w14:paraId="530E00CD">
      <w:pPr>
        <w:numPr>
          <w:ilvl w:val="0"/>
          <w:numId w:val="1"/>
        </w:num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lang w:eastAsia="zh-Hans"/>
        </w:rPr>
        <w:t>设备安装</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调试完成后</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提供为期三年的生活垃圾</w:t>
      </w:r>
      <w:r>
        <w:rPr>
          <w:rFonts w:hint="eastAsia" w:ascii="微软雅黑" w:hAnsi="微软雅黑" w:eastAsia="微软雅黑" w:cs="微软雅黑"/>
          <w:color w:val="auto"/>
          <w:sz w:val="23"/>
          <w:szCs w:val="23"/>
        </w:rPr>
        <w:t>回收利用支持</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并保障三年生活垃圾处理相关的环保检测达标</w:t>
      </w:r>
      <w:r>
        <w:rPr>
          <w:rFonts w:hint="eastAsia" w:ascii="微软雅黑" w:hAnsi="微软雅黑" w:eastAsia="微软雅黑" w:cs="微软雅黑"/>
          <w:color w:val="auto"/>
          <w:sz w:val="23"/>
          <w:szCs w:val="23"/>
        </w:rPr>
        <w:t>。</w:t>
      </w:r>
    </w:p>
    <w:p w14:paraId="5B418C9E">
      <w:pPr>
        <w:numPr>
          <w:ilvl w:val="0"/>
          <w:numId w:val="1"/>
        </w:num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lang w:eastAsia="zh-Hans"/>
        </w:rPr>
        <w:t>投标人应</w:t>
      </w:r>
      <w:r>
        <w:rPr>
          <w:rFonts w:hint="eastAsia" w:ascii="微软雅黑" w:hAnsi="微软雅黑" w:eastAsia="微软雅黑" w:cs="微软雅黑"/>
          <w:color w:val="auto"/>
          <w:sz w:val="23"/>
          <w:szCs w:val="23"/>
        </w:rPr>
        <w:t>制定</w:t>
      </w:r>
      <w:r>
        <w:rPr>
          <w:rFonts w:hint="eastAsia" w:ascii="微软雅黑" w:hAnsi="微软雅黑" w:eastAsia="微软雅黑" w:cs="微软雅黑"/>
          <w:color w:val="auto"/>
          <w:sz w:val="23"/>
          <w:szCs w:val="23"/>
          <w:lang w:eastAsia="zh-Hans"/>
        </w:rPr>
        <w:t>对应的运营方案</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维修维护方案</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售后服务方案</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环保检测方案</w:t>
      </w:r>
      <w:r>
        <w:rPr>
          <w:rFonts w:hint="eastAsia" w:ascii="微软雅黑" w:hAnsi="微软雅黑" w:eastAsia="微软雅黑" w:cs="微软雅黑"/>
          <w:color w:val="auto"/>
          <w:sz w:val="23"/>
          <w:szCs w:val="23"/>
        </w:rPr>
        <w:t>。</w:t>
      </w:r>
    </w:p>
    <w:p w14:paraId="7CBC628F">
      <w:pPr>
        <w:tabs>
          <w:tab w:val="left" w:pos="575"/>
        </w:tabs>
        <w:spacing w:before="1" w:line="228" w:lineRule="auto"/>
        <w:ind w:left="460"/>
        <w:rPr>
          <w:rFonts w:hint="eastAsia" w:ascii="微软雅黑" w:hAnsi="微软雅黑" w:eastAsia="微软雅黑" w:cs="微软雅黑"/>
          <w:color w:val="auto"/>
          <w:spacing w:val="7"/>
          <w:sz w:val="23"/>
          <w:szCs w:val="23"/>
          <w:lang w:eastAsia="zh-Hans"/>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7"/>
          <w:sz w:val="23"/>
          <w:szCs w:val="23"/>
        </w:rPr>
        <w:t xml:space="preserve"> 六 ) </w:t>
      </w:r>
      <w:r>
        <w:rPr>
          <w:rFonts w:hint="eastAsia" w:ascii="微软雅黑" w:hAnsi="微软雅黑" w:eastAsia="微软雅黑" w:cs="微软雅黑"/>
          <w:color w:val="auto"/>
          <w:spacing w:val="7"/>
          <w:sz w:val="23"/>
          <w:szCs w:val="23"/>
          <w:lang w:eastAsia="zh-Hans"/>
        </w:rPr>
        <w:t>节能减排要求</w:t>
      </w:r>
    </w:p>
    <w:p w14:paraId="621E0DFF">
      <w:pPr>
        <w:numPr>
          <w:ilvl w:val="0"/>
          <w:numId w:val="2"/>
        </w:num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lang w:eastAsia="zh-Hans"/>
        </w:rPr>
        <w:t>投标人应制定节能减排方案</w:t>
      </w:r>
      <w:r>
        <w:rPr>
          <w:rFonts w:hint="eastAsia" w:ascii="微软雅黑" w:hAnsi="微软雅黑" w:eastAsia="微软雅黑" w:cs="微软雅黑"/>
          <w:color w:val="auto"/>
          <w:sz w:val="23"/>
          <w:szCs w:val="23"/>
        </w:rPr>
        <w:t>。</w:t>
      </w:r>
    </w:p>
    <w:p w14:paraId="360BC7D4">
      <w:pPr>
        <w:numPr>
          <w:ilvl w:val="0"/>
          <w:numId w:val="2"/>
        </w:numPr>
        <w:tabs>
          <w:tab w:val="left" w:pos="575"/>
        </w:tabs>
        <w:spacing w:before="1" w:line="228"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lang w:eastAsia="zh-Hans"/>
        </w:rPr>
        <w:t>方案中应包含设备投资</w:t>
      </w:r>
      <w:r>
        <w:rPr>
          <w:rFonts w:ascii="微软雅黑" w:hAnsi="微软雅黑" w:eastAsia="微软雅黑" w:cs="微软雅黑"/>
          <w:color w:val="auto"/>
          <w:sz w:val="23"/>
          <w:szCs w:val="23"/>
          <w:lang w:eastAsia="zh-Hans"/>
        </w:rPr>
        <w:t>、</w:t>
      </w:r>
      <w:r>
        <w:rPr>
          <w:rFonts w:hint="eastAsia" w:ascii="微软雅黑" w:hAnsi="微软雅黑" w:eastAsia="微软雅黑" w:cs="微软雅黑"/>
          <w:color w:val="auto"/>
          <w:sz w:val="23"/>
          <w:szCs w:val="23"/>
          <w:lang w:eastAsia="zh-Hans"/>
        </w:rPr>
        <w:t>减排效果等方面</w:t>
      </w:r>
      <w:r>
        <w:rPr>
          <w:rFonts w:hint="eastAsia" w:ascii="微软雅黑" w:hAnsi="微软雅黑" w:eastAsia="微软雅黑" w:cs="微软雅黑"/>
          <w:color w:val="auto"/>
          <w:sz w:val="23"/>
          <w:szCs w:val="23"/>
        </w:rPr>
        <w:t>。</w:t>
      </w:r>
    </w:p>
    <w:p w14:paraId="7CFDE1D5">
      <w:pPr>
        <w:pStyle w:val="2"/>
      </w:pPr>
      <w:r>
        <w:rPr>
          <w:rFonts w:hint="eastAsia" w:ascii="微软雅黑" w:hAnsi="微软雅黑" w:eastAsia="微软雅黑" w:cs="微软雅黑"/>
          <w:sz w:val="23"/>
          <w:szCs w:val="23"/>
        </w:rPr>
        <w:t>（七）投标企业中标后，供货前需提供近三年设备检测报告。</w:t>
      </w:r>
    </w:p>
    <w:p w14:paraId="32CDB612">
      <w:pPr>
        <w:pStyle w:val="10"/>
        <w:ind w:left="1260"/>
        <w:rPr>
          <w:color w:val="auto"/>
        </w:rPr>
      </w:pPr>
    </w:p>
    <w:p w14:paraId="18CE969A">
      <w:pPr>
        <w:pStyle w:val="5"/>
        <w:rPr>
          <w:color w:val="auto"/>
        </w:rPr>
      </w:pPr>
    </w:p>
    <w:p w14:paraId="48743F0D">
      <w:pPr>
        <w:rPr>
          <w:color w:val="auto"/>
        </w:rPr>
      </w:pPr>
    </w:p>
    <w:p w14:paraId="2EA3BCE6">
      <w:pPr>
        <w:spacing w:before="133" w:line="188" w:lineRule="auto"/>
        <w:ind w:left="3122"/>
        <w:outlineLvl w:val="0"/>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5"/>
          <w:sz w:val="31"/>
          <w:szCs w:val="31"/>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1"/>
          <w:sz w:val="31"/>
          <w:szCs w:val="31"/>
          <w14:textOutline w14:w="3175" w14:cap="flat" w14:cmpd="sng" w14:algn="ctr">
            <w14:solidFill>
              <w14:srgbClr w14:val="000000"/>
            </w14:solidFill>
            <w14:prstDash w14:val="solid"/>
            <w14:miter w14:val="0"/>
          </w14:textOutline>
        </w:rPr>
        <w:t>6章</w:t>
      </w:r>
      <w:r>
        <w:rPr>
          <w:rFonts w:hint="eastAsia" w:ascii="微软雅黑" w:hAnsi="微软雅黑" w:eastAsia="微软雅黑" w:cs="微软雅黑"/>
          <w:color w:val="auto"/>
          <w:spacing w:val="11"/>
          <w:sz w:val="31"/>
          <w:szCs w:val="31"/>
        </w:rPr>
        <w:t xml:space="preserve">   </w:t>
      </w:r>
      <w:r>
        <w:rPr>
          <w:rFonts w:hint="eastAsia" w:ascii="微软雅黑" w:hAnsi="微软雅黑" w:eastAsia="微软雅黑" w:cs="微软雅黑"/>
          <w:color w:val="auto"/>
          <w:spacing w:val="11"/>
          <w:sz w:val="31"/>
          <w:szCs w:val="31"/>
          <w14:textOutline w14:w="3175" w14:cap="flat" w14:cmpd="sng" w14:algn="ctr">
            <w14:solidFill>
              <w14:srgbClr w14:val="000000"/>
            </w14:solidFill>
            <w14:prstDash w14:val="solid"/>
            <w14:miter w14:val="0"/>
          </w14:textOutline>
        </w:rPr>
        <w:t>评标方法和标准</w:t>
      </w:r>
    </w:p>
    <w:p w14:paraId="5A92A1F7">
      <w:pPr>
        <w:spacing w:line="275" w:lineRule="auto"/>
        <w:rPr>
          <w:rFonts w:hint="eastAsia" w:ascii="微软雅黑" w:hAnsi="微软雅黑" w:eastAsia="微软雅黑" w:cs="微软雅黑"/>
          <w:color w:val="auto"/>
        </w:rPr>
      </w:pPr>
    </w:p>
    <w:p w14:paraId="465C5579">
      <w:pPr>
        <w:spacing w:before="99" w:line="534" w:lineRule="exact"/>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position w:val="23"/>
          <w:sz w:val="23"/>
          <w:szCs w:val="23"/>
          <w14:textOutline w14:w="3175" w14:cap="flat" w14:cmpd="sng" w14:algn="ctr">
            <w14:solidFill>
              <w14:srgbClr w14:val="000000"/>
            </w14:solidFill>
            <w14:prstDash w14:val="solid"/>
            <w14:miter w14:val="0"/>
          </w14:textOutline>
        </w:rPr>
        <w:t>本次评标采用综合评分法</w:t>
      </w:r>
      <w:r>
        <w:rPr>
          <w:rFonts w:hint="eastAsia" w:ascii="微软雅黑" w:hAnsi="微软雅黑" w:eastAsia="微软雅黑" w:cs="微软雅黑"/>
          <w:color w:val="auto"/>
          <w:spacing w:val="9"/>
          <w:position w:val="23"/>
          <w:sz w:val="23"/>
          <w:szCs w:val="23"/>
        </w:rPr>
        <w:t xml:space="preserve"> </w:t>
      </w:r>
      <w:r>
        <w:rPr>
          <w:rFonts w:hint="eastAsia" w:ascii="微软雅黑" w:hAnsi="微软雅黑" w:eastAsia="微软雅黑" w:cs="微软雅黑"/>
          <w:color w:val="auto"/>
          <w:spacing w:val="9"/>
          <w:position w:val="23"/>
          <w:sz w:val="23"/>
          <w:szCs w:val="23"/>
          <w14:textOutline w14:w="3175" w14:cap="flat" w14:cmpd="sng" w14:algn="ctr">
            <w14:solidFill>
              <w14:srgbClr w14:val="000000"/>
            </w14:solidFill>
            <w14:prstDash w14:val="solid"/>
            <w14:miter w14:val="0"/>
          </w14:textOutline>
        </w:rPr>
        <w:t>，即评委会在符合有效投标范畴且最大限度地满足招标文件</w:t>
      </w:r>
      <w:r>
        <w:rPr>
          <w:rFonts w:hint="eastAsia" w:ascii="微软雅黑" w:hAnsi="微软雅黑" w:eastAsia="微软雅黑" w:cs="微软雅黑"/>
          <w:color w:val="auto"/>
          <w:spacing w:val="5"/>
          <w:position w:val="23"/>
          <w:sz w:val="23"/>
          <w:szCs w:val="23"/>
          <w14:textOutline w14:w="3175" w14:cap="flat" w14:cmpd="sng" w14:algn="ctr">
            <w14:solidFill>
              <w14:srgbClr w14:val="000000"/>
            </w14:solidFill>
            <w14:prstDash w14:val="solid"/>
            <w14:miter w14:val="0"/>
          </w14:textOutline>
        </w:rPr>
        <w:t>实</w:t>
      </w:r>
    </w:p>
    <w:p w14:paraId="5F47ED81">
      <w:pPr>
        <w:spacing w:before="1" w:line="189"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质性</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要</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求前提下</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，对投标人的价格、技术、商务三部分进行综合评审和独立评分。</w:t>
      </w:r>
    </w:p>
    <w:p w14:paraId="656F52F1">
      <w:pPr>
        <w:spacing w:before="179" w:line="325" w:lineRule="auto"/>
        <w:ind w:left="1" w:right="127"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注 ：</w:t>
      </w:r>
      <w:r>
        <w:rPr>
          <w:rFonts w:hint="eastAsia" w:ascii="微软雅黑" w:hAnsi="微软雅黑" w:eastAsia="微软雅黑" w:cs="微软雅黑"/>
          <w:color w:val="auto"/>
          <w:spacing w:val="15"/>
          <w:sz w:val="23"/>
          <w:szCs w:val="23"/>
        </w:rPr>
        <w:t>1</w:t>
      </w:r>
      <w:r>
        <w:rPr>
          <w:rFonts w:hint="eastAsia" w:ascii="微软雅黑" w:hAnsi="微软雅黑" w:eastAsia="微软雅黑" w:cs="微软雅黑"/>
          <w:color w:val="auto"/>
          <w:spacing w:val="9"/>
          <w:sz w:val="23"/>
          <w:szCs w:val="23"/>
        </w:rPr>
        <w:t>. 根据《政府采购促进中小企业发展管理办法》   (财库[2020]46 号) 、关于进一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步加大政府采购支持中小企业力度的通知财库〔 2022〕  19 号 ，《财政部 司法部关于政</w:t>
      </w:r>
      <w:r>
        <w:rPr>
          <w:rFonts w:hint="eastAsia" w:ascii="微软雅黑" w:hAnsi="微软雅黑" w:eastAsia="微软雅黑" w:cs="微软雅黑"/>
          <w:color w:val="auto"/>
          <w:spacing w:val="2"/>
          <w:sz w:val="23"/>
          <w:szCs w:val="23"/>
        </w:rPr>
        <w:t>府</w:t>
      </w:r>
      <w:r>
        <w:rPr>
          <w:rFonts w:hint="eastAsia" w:ascii="微软雅黑" w:hAnsi="微软雅黑" w:eastAsia="微软雅黑" w:cs="微软雅黑"/>
          <w:color w:val="auto"/>
          <w:sz w:val="23"/>
          <w:szCs w:val="23"/>
        </w:rPr>
        <w:t xml:space="preserve">采 </w:t>
      </w:r>
      <w:r>
        <w:rPr>
          <w:rFonts w:hint="eastAsia" w:ascii="微软雅黑" w:hAnsi="微软雅黑" w:eastAsia="微软雅黑" w:cs="微软雅黑"/>
          <w:color w:val="auto"/>
          <w:spacing w:val="12"/>
          <w:sz w:val="23"/>
          <w:szCs w:val="23"/>
        </w:rPr>
        <w:t>购</w:t>
      </w:r>
      <w:r>
        <w:rPr>
          <w:rFonts w:hint="eastAsia" w:ascii="微软雅黑" w:hAnsi="微软雅黑" w:eastAsia="微软雅黑" w:cs="微软雅黑"/>
          <w:color w:val="auto"/>
          <w:spacing w:val="10"/>
          <w:sz w:val="23"/>
          <w:szCs w:val="23"/>
        </w:rPr>
        <w:t>支</w:t>
      </w:r>
      <w:r>
        <w:rPr>
          <w:rFonts w:hint="eastAsia" w:ascii="微软雅黑" w:hAnsi="微软雅黑" w:eastAsia="微软雅黑" w:cs="微软雅黑"/>
          <w:color w:val="auto"/>
          <w:spacing w:val="6"/>
          <w:sz w:val="23"/>
          <w:szCs w:val="23"/>
        </w:rPr>
        <w:t>持监狱企业发展有关问题的通知》   (财库〔 2014〕  68 号) 和《三部门联合发布关于促</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进残疾</w:t>
      </w:r>
      <w:r>
        <w:rPr>
          <w:rFonts w:hint="eastAsia" w:ascii="微软雅黑" w:hAnsi="微软雅黑" w:eastAsia="微软雅黑" w:cs="微软雅黑"/>
          <w:color w:val="auto"/>
          <w:spacing w:val="6"/>
          <w:sz w:val="23"/>
          <w:szCs w:val="23"/>
        </w:rPr>
        <w:t>人就业政府采购政策的通知》  (财库〔 2017〕141 号) 的规定 ，对满足价格扣除条件</w:t>
      </w:r>
      <w:r>
        <w:rPr>
          <w:rFonts w:hint="eastAsia" w:ascii="微软雅黑" w:hAnsi="微软雅黑" w:eastAsia="微软雅黑" w:cs="微软雅黑"/>
          <w:color w:val="auto"/>
          <w:spacing w:val="24"/>
          <w:sz w:val="23"/>
          <w:szCs w:val="23"/>
        </w:rPr>
        <w:t>且在</w:t>
      </w:r>
      <w:r>
        <w:rPr>
          <w:rFonts w:hint="eastAsia" w:ascii="微软雅黑" w:hAnsi="微软雅黑" w:eastAsia="微软雅黑" w:cs="微软雅黑"/>
          <w:color w:val="auto"/>
          <w:spacing w:val="16"/>
          <w:sz w:val="23"/>
          <w:szCs w:val="23"/>
        </w:rPr>
        <w:t>投</w:t>
      </w:r>
      <w:r>
        <w:rPr>
          <w:rFonts w:hint="eastAsia" w:ascii="微软雅黑" w:hAnsi="微软雅黑" w:eastAsia="微软雅黑" w:cs="微软雅黑"/>
          <w:color w:val="auto"/>
          <w:spacing w:val="12"/>
          <w:sz w:val="23"/>
          <w:szCs w:val="23"/>
        </w:rPr>
        <w:t>标文件中提交了《中小企业声明函》或省级以上监狱管理局、戒毒管理局 (含新疆生</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产建设兵团 ) 出具的属于监狱企业的证明文件的投标人 ，其投标报价扣除</w:t>
      </w:r>
      <w:r>
        <w:rPr>
          <w:rFonts w:hint="eastAsia" w:ascii="微软雅黑" w:hAnsi="微软雅黑" w:eastAsia="微软雅黑" w:cs="微软雅黑"/>
          <w:color w:val="auto"/>
          <w:spacing w:val="9"/>
          <w:sz w:val="23"/>
          <w:szCs w:val="23"/>
          <w:u w:val="single"/>
        </w:rPr>
        <w:t xml:space="preserve">   10%   </w:t>
      </w:r>
      <w:r>
        <w:rPr>
          <w:rFonts w:hint="eastAsia" w:ascii="微软雅黑" w:hAnsi="微软雅黑" w:eastAsia="微软雅黑" w:cs="微软雅黑"/>
          <w:color w:val="auto"/>
          <w:spacing w:val="9"/>
          <w:sz w:val="23"/>
          <w:szCs w:val="23"/>
        </w:rPr>
        <w:t>后参与</w:t>
      </w:r>
      <w:r>
        <w:rPr>
          <w:rFonts w:hint="eastAsia" w:ascii="微软雅黑" w:hAnsi="微软雅黑" w:eastAsia="微软雅黑" w:cs="微软雅黑"/>
          <w:color w:val="auto"/>
          <w:spacing w:val="1"/>
          <w:sz w:val="23"/>
          <w:szCs w:val="23"/>
        </w:rPr>
        <w:t>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审。对于</w:t>
      </w:r>
      <w:r>
        <w:rPr>
          <w:rFonts w:hint="eastAsia" w:ascii="微软雅黑" w:hAnsi="微软雅黑" w:eastAsia="微软雅黑" w:cs="微软雅黑"/>
          <w:color w:val="auto"/>
          <w:spacing w:val="11"/>
          <w:sz w:val="23"/>
          <w:szCs w:val="23"/>
        </w:rPr>
        <w:t>同</w:t>
      </w:r>
      <w:r>
        <w:rPr>
          <w:rFonts w:hint="eastAsia" w:ascii="微软雅黑" w:hAnsi="微软雅黑" w:eastAsia="微软雅黑" w:cs="微软雅黑"/>
          <w:color w:val="auto"/>
          <w:spacing w:val="7"/>
          <w:sz w:val="23"/>
          <w:szCs w:val="23"/>
        </w:rPr>
        <w:t>时属于小微企业、监狱企业或残疾人福利性单位的 ，不重复进行投标报价扣除。</w:t>
      </w:r>
    </w:p>
    <w:p w14:paraId="7ACDC2A9">
      <w:pPr>
        <w:spacing w:line="237"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5"/>
          <w:sz w:val="23"/>
          <w:szCs w:val="23"/>
        </w:rPr>
        <w:t>.如发现下列情况之一的 ，其投标将被认定为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w:t>
      </w:r>
    </w:p>
    <w:p w14:paraId="42B1C8CD">
      <w:pPr>
        <w:tabs>
          <w:tab w:val="left" w:pos="575"/>
        </w:tabs>
        <w:spacing w:before="152" w:line="325" w:lineRule="auto"/>
        <w:ind w:left="1" w:right="127"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( 1 )单位负责人为同一人或者存在直接控股、管理关系的不同投标人 ，其相关投标将</w:t>
      </w:r>
      <w:r>
        <w:rPr>
          <w:rFonts w:hint="eastAsia" w:ascii="微软雅黑" w:hAnsi="微软雅黑" w:eastAsia="微软雅黑" w:cs="微软雅黑"/>
          <w:color w:val="auto"/>
          <w:spacing w:val="4"/>
          <w:sz w:val="23"/>
          <w:szCs w:val="23"/>
        </w:rPr>
        <w:t>被</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认</w:t>
      </w:r>
      <w:r>
        <w:rPr>
          <w:rFonts w:hint="eastAsia" w:ascii="微软雅黑" w:hAnsi="微软雅黑" w:eastAsia="微软雅黑" w:cs="微软雅黑"/>
          <w:color w:val="auto"/>
          <w:spacing w:val="8"/>
          <w:sz w:val="23"/>
          <w:szCs w:val="23"/>
        </w:rPr>
        <w:t>定为</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3971409B">
      <w:pPr>
        <w:tabs>
          <w:tab w:val="left" w:pos="575"/>
        </w:tabs>
        <w:spacing w:before="3" w:line="324" w:lineRule="auto"/>
        <w:ind w:left="2" w:right="19"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xml:space="preserve">( 2 ) 若投标人须知资料表中未写明允许采购进口产品 ，如投标人所投产品为进口产品 </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48C855DF">
      <w:pPr>
        <w:tabs>
          <w:tab w:val="left" w:pos="575"/>
        </w:tabs>
        <w:spacing w:before="2" w:line="339" w:lineRule="auto"/>
        <w:ind w:right="19" w:firstLine="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xml:space="preserve">( 3 </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7"/>
          <w:sz w:val="23"/>
          <w:szCs w:val="23"/>
        </w:rPr>
        <w:t xml:space="preserve"> 为本项目提供过整体设计、规范编制或者项目管理、监理、检测等服务的投标人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不得</w:t>
      </w:r>
      <w:r>
        <w:rPr>
          <w:rFonts w:hint="eastAsia" w:ascii="微软雅黑" w:hAnsi="微软雅黑" w:eastAsia="微软雅黑" w:cs="微软雅黑"/>
          <w:color w:val="auto"/>
          <w:spacing w:val="16"/>
          <w:sz w:val="23"/>
          <w:szCs w:val="23"/>
        </w:rPr>
        <w:t>再</w:t>
      </w:r>
      <w:r>
        <w:rPr>
          <w:rFonts w:hint="eastAsia" w:ascii="微软雅黑" w:hAnsi="微软雅黑" w:eastAsia="微软雅黑" w:cs="微软雅黑"/>
          <w:color w:val="auto"/>
          <w:spacing w:val="9"/>
          <w:sz w:val="23"/>
          <w:szCs w:val="23"/>
        </w:rPr>
        <w:t>参加本项目上述服务以外的其他采购活动。否则其投标将被认定为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9"/>
          <w:sz w:val="23"/>
          <w:szCs w:val="23"/>
        </w:rPr>
        <w:t>。</w:t>
      </w:r>
    </w:p>
    <w:p w14:paraId="48932480">
      <w:pPr>
        <w:spacing w:line="536" w:lineRule="exact"/>
        <w:ind w:left="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position w:val="23"/>
          <w:sz w:val="23"/>
          <w:szCs w:val="23"/>
        </w:rPr>
        <w:t>投标人在投</w:t>
      </w:r>
      <w:r>
        <w:rPr>
          <w:rFonts w:hint="eastAsia" w:ascii="微软雅黑" w:hAnsi="微软雅黑" w:eastAsia="微软雅黑" w:cs="微软雅黑"/>
          <w:color w:val="auto"/>
          <w:spacing w:val="9"/>
          <w:position w:val="23"/>
          <w:sz w:val="23"/>
          <w:szCs w:val="23"/>
        </w:rPr>
        <w:t>标</w:t>
      </w:r>
      <w:r>
        <w:rPr>
          <w:rFonts w:hint="eastAsia" w:ascii="微软雅黑" w:hAnsi="微软雅黑" w:eastAsia="微软雅黑" w:cs="微软雅黑"/>
          <w:color w:val="auto"/>
          <w:spacing w:val="5"/>
          <w:position w:val="23"/>
          <w:sz w:val="23"/>
          <w:szCs w:val="23"/>
        </w:rPr>
        <w:t>过程中不得向采购人提供、给予任何有价值的物品 ，影响其正常决策行为。</w:t>
      </w:r>
    </w:p>
    <w:p w14:paraId="4FEC3032">
      <w:pPr>
        <w:spacing w:line="189"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一经</w:t>
      </w:r>
      <w:r>
        <w:rPr>
          <w:rFonts w:hint="eastAsia" w:ascii="微软雅黑" w:hAnsi="微软雅黑" w:eastAsia="微软雅黑" w:cs="微软雅黑"/>
          <w:color w:val="auto"/>
          <w:spacing w:val="6"/>
          <w:sz w:val="23"/>
          <w:szCs w:val="23"/>
        </w:rPr>
        <w:t>发</w:t>
      </w:r>
      <w:r>
        <w:rPr>
          <w:rFonts w:hint="eastAsia" w:ascii="微软雅黑" w:hAnsi="微软雅黑" w:eastAsia="微软雅黑" w:cs="微软雅黑"/>
          <w:color w:val="auto"/>
          <w:spacing w:val="4"/>
          <w:sz w:val="23"/>
          <w:szCs w:val="23"/>
        </w:rPr>
        <w:t>现 ，其将被认定为</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4"/>
          <w:sz w:val="23"/>
          <w:szCs w:val="23"/>
        </w:rPr>
        <w:t>。</w:t>
      </w:r>
    </w:p>
    <w:p w14:paraId="3301C502">
      <w:pPr>
        <w:tabs>
          <w:tab w:val="left" w:pos="575"/>
        </w:tabs>
        <w:spacing w:before="178" w:line="326" w:lineRule="auto"/>
        <w:ind w:left="1" w:right="127"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( 4 )投标人报价超过招标文件规定的预算金额或者分项、分包最高限价的 ，其投标将</w:t>
      </w:r>
      <w:r>
        <w:rPr>
          <w:rFonts w:hint="eastAsia" w:ascii="微软雅黑" w:hAnsi="微软雅黑" w:eastAsia="微软雅黑" w:cs="微软雅黑"/>
          <w:color w:val="auto"/>
          <w:spacing w:val="4"/>
          <w:sz w:val="23"/>
          <w:szCs w:val="23"/>
        </w:rPr>
        <w:t>被</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认</w:t>
      </w:r>
      <w:r>
        <w:rPr>
          <w:rFonts w:hint="eastAsia" w:ascii="微软雅黑" w:hAnsi="微软雅黑" w:eastAsia="微软雅黑" w:cs="微软雅黑"/>
          <w:color w:val="auto"/>
          <w:spacing w:val="8"/>
          <w:sz w:val="23"/>
          <w:szCs w:val="23"/>
        </w:rPr>
        <w:t>定为</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65EFA535">
      <w:pPr>
        <w:tabs>
          <w:tab w:val="left" w:pos="575"/>
        </w:tabs>
        <w:spacing w:before="2" w:line="338" w:lineRule="auto"/>
        <w:ind w:left="1"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( 5</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8"/>
          <w:sz w:val="23"/>
          <w:szCs w:val="23"/>
        </w:rPr>
        <w:t>)投标人应认真阅读招标文件所有的事项、格式、条款和技术规范等。如投标人没有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按照招标文件</w:t>
      </w:r>
      <w:r>
        <w:rPr>
          <w:rFonts w:hint="eastAsia" w:ascii="微软雅黑" w:hAnsi="微软雅黑" w:eastAsia="微软雅黑" w:cs="微软雅黑"/>
          <w:color w:val="auto"/>
          <w:spacing w:val="6"/>
          <w:sz w:val="23"/>
          <w:szCs w:val="23"/>
        </w:rPr>
        <w:t>要</w:t>
      </w:r>
      <w:r>
        <w:rPr>
          <w:rFonts w:hint="eastAsia" w:ascii="微软雅黑" w:hAnsi="微软雅黑" w:eastAsia="微软雅黑" w:cs="微软雅黑"/>
          <w:color w:val="auto"/>
          <w:spacing w:val="4"/>
          <w:sz w:val="23"/>
          <w:szCs w:val="23"/>
        </w:rPr>
        <w:t>求提交全部资料 ，或者投标文件没有对招标文件在各方面都做出实质性响应 ，</w:t>
      </w:r>
    </w:p>
    <w:p w14:paraId="35A1C709">
      <w:pPr>
        <w:spacing w:before="1" w:line="189" w:lineRule="auto"/>
        <w:ind w:left="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可</w:t>
      </w:r>
      <w:r>
        <w:rPr>
          <w:rFonts w:hint="eastAsia" w:ascii="微软雅黑" w:hAnsi="微软雅黑" w:eastAsia="微软雅黑" w:cs="微软雅黑"/>
          <w:color w:val="auto"/>
          <w:spacing w:val="9"/>
          <w:sz w:val="23"/>
          <w:szCs w:val="23"/>
        </w:rPr>
        <w:t>能导致其投标将被认定为</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9"/>
          <w:sz w:val="23"/>
          <w:szCs w:val="23"/>
        </w:rPr>
        <w:t>。</w:t>
      </w:r>
    </w:p>
    <w:p w14:paraId="1A5D6383">
      <w:pPr>
        <w:tabs>
          <w:tab w:val="left" w:pos="695"/>
        </w:tabs>
        <w:spacing w:before="177" w:line="229" w:lineRule="auto"/>
        <w:ind w:left="580"/>
        <w:rPr>
          <w:rFonts w:hint="eastAsia" w:ascii="微软雅黑" w:hAnsi="微软雅黑" w:eastAsia="微软雅黑" w:cs="微软雅黑"/>
          <w:color w:val="auto"/>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8"/>
          <w:sz w:val="23"/>
          <w:szCs w:val="23"/>
        </w:rPr>
        <w:t>( 6 ) 投标人应当对所投分包招标文件中“采购需求”所列的所有内容进行投标 ，如</w:t>
      </w:r>
      <w:r>
        <w:rPr>
          <w:rFonts w:hint="eastAsia" w:ascii="微软雅黑" w:hAnsi="微软雅黑" w:eastAsia="微软雅黑" w:cs="微软雅黑"/>
          <w:color w:val="auto"/>
          <w:spacing w:val="5"/>
          <w:sz w:val="23"/>
          <w:szCs w:val="23"/>
        </w:rPr>
        <w:t>仅</w:t>
      </w:r>
    </w:p>
    <w:p w14:paraId="0BBF57C2">
      <w:pPr>
        <w:spacing w:before="99" w:line="190" w:lineRule="auto"/>
        <w:ind w:left="13"/>
        <w:rPr>
          <w:rFonts w:hint="eastAsia" w:ascii="微软雅黑" w:hAnsi="微软雅黑" w:eastAsia="微软雅黑" w:cs="微软雅黑"/>
          <w:color w:val="auto"/>
          <w:sz w:val="23"/>
          <w:szCs w:val="23"/>
        </w:rPr>
      </w:pPr>
      <w:bookmarkStart w:id="16" w:name="_bookmark19"/>
      <w:bookmarkEnd w:id="16"/>
      <w:r>
        <w:rPr>
          <w:rFonts w:hint="eastAsia" w:ascii="微软雅黑" w:hAnsi="微软雅黑" w:eastAsia="微软雅黑" w:cs="微软雅黑"/>
          <w:color w:val="auto"/>
          <w:spacing w:val="12"/>
          <w:sz w:val="23"/>
          <w:szCs w:val="23"/>
        </w:rPr>
        <w:t>响</w:t>
      </w:r>
      <w:r>
        <w:rPr>
          <w:rFonts w:hint="eastAsia" w:ascii="微软雅黑" w:hAnsi="微软雅黑" w:eastAsia="微软雅黑" w:cs="微软雅黑"/>
          <w:color w:val="auto"/>
          <w:spacing w:val="8"/>
          <w:sz w:val="23"/>
          <w:szCs w:val="23"/>
        </w:rPr>
        <w:t>应</w:t>
      </w:r>
      <w:r>
        <w:rPr>
          <w:rFonts w:hint="eastAsia" w:ascii="微软雅黑" w:hAnsi="微软雅黑" w:eastAsia="微软雅黑" w:cs="微软雅黑"/>
          <w:color w:val="auto"/>
          <w:spacing w:val="6"/>
          <w:sz w:val="23"/>
          <w:szCs w:val="23"/>
        </w:rPr>
        <w:t>某一包中的部分内容 ，其该包投标将被认定为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6"/>
          <w:sz w:val="23"/>
          <w:szCs w:val="23"/>
        </w:rPr>
        <w:t>。</w:t>
      </w:r>
    </w:p>
    <w:p w14:paraId="469665AC">
      <w:pPr>
        <w:tabs>
          <w:tab w:val="left" w:pos="574"/>
        </w:tabs>
        <w:spacing w:before="180" w:line="325" w:lineRule="auto"/>
        <w:ind w:right="49"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5"/>
          <w:sz w:val="23"/>
          <w:szCs w:val="23"/>
        </w:rPr>
        <w:t xml:space="preserve"> 7 )投标人未按本须知第 12.1 和 12.3 条规定提交投标保证金的 ，其投标将被认定为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标无效</w:t>
      </w:r>
      <w:r>
        <w:rPr>
          <w:rFonts w:hint="eastAsia" w:ascii="微软雅黑" w:hAnsi="微软雅黑" w:eastAsia="微软雅黑" w:cs="微软雅黑"/>
          <w:color w:val="auto"/>
          <w:spacing w:val="6"/>
          <w:sz w:val="23"/>
          <w:szCs w:val="23"/>
        </w:rPr>
        <w:t>。</w:t>
      </w:r>
    </w:p>
    <w:p w14:paraId="12C75A2B">
      <w:pPr>
        <w:tabs>
          <w:tab w:val="left" w:pos="574"/>
        </w:tabs>
        <w:spacing w:before="2" w:line="325" w:lineRule="auto"/>
        <w:ind w:left="2" w:firstLine="456"/>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w:t>
      </w:r>
      <w:r>
        <w:rPr>
          <w:rFonts w:hint="eastAsia" w:ascii="微软雅黑" w:hAnsi="微软雅黑" w:eastAsia="微软雅黑" w:cs="微软雅黑"/>
          <w:color w:val="auto"/>
          <w:spacing w:val="8"/>
          <w:sz w:val="23"/>
          <w:szCs w:val="23"/>
        </w:rPr>
        <w:t xml:space="preserve"> 8 ) 所有投标均以人民币报价。投标人的投标报价应遵守《中华人民共和国价格法》。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同时</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，根据《中华人民共和国政府采购法》第二条的规定 ，为保证公平竞争 ，如有货物主体</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部分的</w:t>
      </w:r>
      <w:r>
        <w:rPr>
          <w:rFonts w:hint="eastAsia" w:ascii="微软雅黑" w:hAnsi="微软雅黑" w:eastAsia="微软雅黑" w:cs="微软雅黑"/>
          <w:color w:val="auto"/>
          <w:spacing w:val="7"/>
          <w:sz w:val="23"/>
          <w:szCs w:val="23"/>
        </w:rPr>
        <w:t>赠</w:t>
      </w:r>
      <w:r>
        <w:rPr>
          <w:rFonts w:hint="eastAsia" w:ascii="微软雅黑" w:hAnsi="微软雅黑" w:eastAsia="微软雅黑" w:cs="微软雅黑"/>
          <w:color w:val="auto"/>
          <w:spacing w:val="5"/>
          <w:sz w:val="23"/>
          <w:szCs w:val="23"/>
        </w:rPr>
        <w:t>与行为 ，其投标将被认定为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w:t>
      </w:r>
    </w:p>
    <w:p w14:paraId="04DADF91">
      <w:pPr>
        <w:tabs>
          <w:tab w:val="left" w:pos="574"/>
        </w:tabs>
        <w:spacing w:before="1" w:line="325" w:lineRule="auto"/>
        <w:ind w:left="9" w:right="49" w:firstLine="449"/>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( 9 )投标人所报的各分项投标单价在合同履行过程中是固定不变的 ，不得以任何理由</w:t>
      </w:r>
      <w:r>
        <w:rPr>
          <w:rFonts w:hint="eastAsia" w:ascii="微软雅黑" w:hAnsi="微软雅黑" w:eastAsia="微软雅黑" w:cs="微软雅黑"/>
          <w:color w:val="auto"/>
          <w:spacing w:val="5"/>
          <w:sz w:val="23"/>
          <w:szCs w:val="23"/>
        </w:rPr>
        <w:t>予</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以变更。任何包含价格调整要求的投标 ，其投标将被认定为</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3"/>
          <w:sz w:val="23"/>
          <w:szCs w:val="23"/>
        </w:rPr>
        <w:t>。</w:t>
      </w:r>
    </w:p>
    <w:p w14:paraId="5BBF7D24">
      <w:pPr>
        <w:tabs>
          <w:tab w:val="left" w:pos="574"/>
        </w:tabs>
        <w:spacing w:before="2" w:line="324" w:lineRule="auto"/>
        <w:ind w:right="49"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8"/>
          <w:sz w:val="23"/>
          <w:szCs w:val="23"/>
        </w:rPr>
        <w:t>(</w:t>
      </w:r>
      <w:r>
        <w:rPr>
          <w:rFonts w:hint="eastAsia" w:ascii="微软雅黑" w:hAnsi="微软雅黑" w:eastAsia="微软雅黑" w:cs="微软雅黑"/>
          <w:color w:val="auto"/>
          <w:spacing w:val="9"/>
          <w:sz w:val="23"/>
          <w:szCs w:val="23"/>
        </w:rPr>
        <w:t xml:space="preserve"> 10 ) 投标应在投标人须知资料表中规定时间内保持有效。投标有效期不满足要求的投</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标</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4"/>
          <w:sz w:val="23"/>
          <w:szCs w:val="23"/>
        </w:rPr>
        <w:t>，其投标将被认定为</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4"/>
          <w:sz w:val="23"/>
          <w:szCs w:val="23"/>
        </w:rPr>
        <w:t>。</w:t>
      </w:r>
    </w:p>
    <w:p w14:paraId="5C30A225">
      <w:pPr>
        <w:tabs>
          <w:tab w:val="left" w:pos="574"/>
        </w:tabs>
        <w:spacing w:before="1" w:line="326" w:lineRule="auto"/>
        <w:ind w:left="1" w:right="49" w:firstLine="4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1"/>
          <w:sz w:val="23"/>
          <w:szCs w:val="23"/>
        </w:rPr>
        <w:t>1</w:t>
      </w:r>
      <w:r>
        <w:rPr>
          <w:rFonts w:hint="eastAsia" w:ascii="微软雅黑" w:hAnsi="微软雅黑" w:eastAsia="微软雅黑" w:cs="微软雅黑"/>
          <w:color w:val="auto"/>
          <w:spacing w:val="7"/>
          <w:sz w:val="23"/>
          <w:szCs w:val="23"/>
        </w:rPr>
        <w:t>1 ) 投标文件标明的响应或偏离与事实不符或伪造证明文件等虚假投标的 ，其投标将</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被</w:t>
      </w:r>
      <w:r>
        <w:rPr>
          <w:rFonts w:hint="eastAsia" w:ascii="微软雅黑" w:hAnsi="微软雅黑" w:eastAsia="微软雅黑" w:cs="微软雅黑"/>
          <w:color w:val="auto"/>
          <w:spacing w:val="8"/>
          <w:sz w:val="23"/>
          <w:szCs w:val="23"/>
        </w:rPr>
        <w:t>认定为</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8"/>
          <w:sz w:val="23"/>
          <w:szCs w:val="23"/>
        </w:rPr>
        <w:t>。</w:t>
      </w:r>
    </w:p>
    <w:p w14:paraId="50C95E00">
      <w:pPr>
        <w:tabs>
          <w:tab w:val="left" w:pos="574"/>
        </w:tabs>
        <w:spacing w:before="2" w:line="324" w:lineRule="auto"/>
        <w:ind w:left="1" w:right="49" w:firstLine="45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8"/>
          <w:sz w:val="23"/>
          <w:szCs w:val="23"/>
        </w:rPr>
        <w:t>12 )采购人或采购代理机构将在开标前 1 个工作日至投标截止后 1 小时的期间内查询</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投标</w:t>
      </w:r>
      <w:r>
        <w:rPr>
          <w:rFonts w:hint="eastAsia" w:ascii="微软雅黑" w:hAnsi="微软雅黑" w:eastAsia="微软雅黑" w:cs="微软雅黑"/>
          <w:color w:val="auto"/>
          <w:spacing w:val="9"/>
          <w:sz w:val="23"/>
          <w:szCs w:val="23"/>
        </w:rPr>
        <w:t>人</w:t>
      </w:r>
      <w:r>
        <w:rPr>
          <w:rFonts w:hint="eastAsia" w:ascii="微软雅黑" w:hAnsi="微软雅黑" w:eastAsia="微软雅黑" w:cs="微软雅黑"/>
          <w:color w:val="auto"/>
          <w:spacing w:val="7"/>
          <w:sz w:val="23"/>
          <w:szCs w:val="23"/>
        </w:rPr>
        <w:t>的信用记录。投标人存在不良信用记录的 ，其投标将被认定为</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7"/>
          <w:sz w:val="23"/>
          <w:szCs w:val="23"/>
        </w:rPr>
        <w:t>。</w:t>
      </w:r>
    </w:p>
    <w:p w14:paraId="582809CE">
      <w:pPr>
        <w:tabs>
          <w:tab w:val="left" w:pos="574"/>
        </w:tabs>
        <w:spacing w:before="5" w:line="325" w:lineRule="auto"/>
        <w:ind w:right="49" w:firstLine="459"/>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7"/>
          <w:sz w:val="23"/>
          <w:szCs w:val="23"/>
        </w:rPr>
        <w:t>(</w:t>
      </w:r>
      <w:r>
        <w:rPr>
          <w:rFonts w:hint="eastAsia" w:ascii="微软雅黑" w:hAnsi="微软雅黑" w:eastAsia="微软雅黑" w:cs="微软雅黑"/>
          <w:color w:val="auto"/>
          <w:spacing w:val="4"/>
          <w:sz w:val="23"/>
          <w:szCs w:val="23"/>
        </w:rPr>
        <w:t xml:space="preserve"> 13 ) 总价金额与按单价汇总金额不一致的 ，以单价金额计算结果为准。  同时出现两种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以</w:t>
      </w:r>
      <w:r>
        <w:rPr>
          <w:rFonts w:hint="eastAsia" w:ascii="微软雅黑" w:hAnsi="微软雅黑" w:eastAsia="微软雅黑" w:cs="微软雅黑"/>
          <w:color w:val="auto"/>
          <w:spacing w:val="9"/>
          <w:sz w:val="23"/>
          <w:szCs w:val="23"/>
        </w:rPr>
        <w:t>上</w:t>
      </w:r>
      <w:r>
        <w:rPr>
          <w:rFonts w:hint="eastAsia" w:ascii="微软雅黑" w:hAnsi="微软雅黑" w:eastAsia="微软雅黑" w:cs="微软雅黑"/>
          <w:color w:val="auto"/>
          <w:spacing w:val="5"/>
          <w:sz w:val="23"/>
          <w:szCs w:val="23"/>
        </w:rPr>
        <w:t>不一致的 ，按照前款规定的顺序修正。修正后的报价按照第 20.2 条的规定经投标人确认</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后产</w:t>
      </w:r>
      <w:r>
        <w:rPr>
          <w:rFonts w:hint="eastAsia" w:ascii="微软雅黑" w:hAnsi="微软雅黑" w:eastAsia="微软雅黑" w:cs="微软雅黑"/>
          <w:color w:val="auto"/>
          <w:spacing w:val="7"/>
          <w:sz w:val="23"/>
          <w:szCs w:val="23"/>
        </w:rPr>
        <w:t>生</w:t>
      </w:r>
      <w:r>
        <w:rPr>
          <w:rFonts w:hint="eastAsia" w:ascii="微软雅黑" w:hAnsi="微软雅黑" w:eastAsia="微软雅黑" w:cs="微软雅黑"/>
          <w:color w:val="auto"/>
          <w:spacing w:val="4"/>
          <w:sz w:val="23"/>
          <w:szCs w:val="23"/>
        </w:rPr>
        <w:t>约束力 ，投标人不确认的 ，其投标将被认定为</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4"/>
          <w:sz w:val="23"/>
          <w:szCs w:val="23"/>
        </w:rPr>
        <w:t>。</w:t>
      </w:r>
    </w:p>
    <w:p w14:paraId="130CFB94">
      <w:pPr>
        <w:tabs>
          <w:tab w:val="left" w:pos="574"/>
        </w:tabs>
        <w:spacing w:before="1" w:line="338" w:lineRule="auto"/>
        <w:ind w:left="4" w:right="49" w:firstLine="455"/>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( 14 )</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5"/>
          <w:sz w:val="23"/>
          <w:szCs w:val="23"/>
        </w:rPr>
        <w:t>在比较与评价之前 ，根据本须知的规定 ，评审小组要审查每份投标文件是否实质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上响应了招标文件的要求。实质上响应的投标应该是与招标文件要求的全部条款、条件和</w:t>
      </w:r>
      <w:r>
        <w:rPr>
          <w:rFonts w:hint="eastAsia" w:ascii="微软雅黑" w:hAnsi="微软雅黑" w:eastAsia="微软雅黑" w:cs="微软雅黑"/>
          <w:color w:val="auto"/>
          <w:spacing w:val="3"/>
          <w:sz w:val="23"/>
          <w:szCs w:val="23"/>
        </w:rPr>
        <w:t>规</w:t>
      </w:r>
    </w:p>
    <w:p w14:paraId="741C2B23">
      <w:pPr>
        <w:spacing w:before="1" w:line="189"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格</w:t>
      </w:r>
      <w:r>
        <w:rPr>
          <w:rFonts w:hint="eastAsia" w:ascii="微软雅黑" w:hAnsi="微软雅黑" w:eastAsia="微软雅黑" w:cs="微软雅黑"/>
          <w:color w:val="auto"/>
          <w:spacing w:val="5"/>
          <w:sz w:val="23"/>
          <w:szCs w:val="23"/>
        </w:rPr>
        <w:t>相符 ，没有重大偏离的投标。对关键条款的偏离 ，将被认定为</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5"/>
          <w:sz w:val="23"/>
          <w:szCs w:val="23"/>
        </w:rPr>
        <w:t>。</w:t>
      </w:r>
    </w:p>
    <w:p w14:paraId="77AFDDC4">
      <w:pPr>
        <w:tabs>
          <w:tab w:val="left" w:pos="574"/>
        </w:tabs>
        <w:spacing w:before="178" w:line="229" w:lineRule="auto"/>
        <w:ind w:left="459"/>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6"/>
          <w:sz w:val="23"/>
          <w:szCs w:val="23"/>
        </w:rPr>
        <w:t>( 15 ) 如发现下列情况之一的 ，其投标将被认定为</w:t>
      </w:r>
      <w:r>
        <w:rPr>
          <w:rFonts w:hint="eastAsia" w:ascii="微软雅黑" w:hAnsi="微软雅黑" w:eastAsia="微软雅黑" w:cs="微软雅黑"/>
          <w:color w:val="auto"/>
          <w:spacing w:val="6"/>
          <w:sz w:val="23"/>
          <w:szCs w:val="23"/>
          <w14:textOutline w14:w="3175" w14:cap="flat" w14:cmpd="sng" w14:algn="ctr">
            <w14:solidFill>
              <w14:srgbClr w14:val="000000"/>
            </w14:solidFill>
            <w14:prstDash w14:val="solid"/>
            <w14:miter w14:val="0"/>
          </w14:textOutline>
        </w:rPr>
        <w:t>投标无效</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3"/>
          <w:sz w:val="23"/>
          <w:szCs w:val="23"/>
        </w:rPr>
        <w:t>：</w:t>
      </w:r>
    </w:p>
    <w:p w14:paraId="30DB9261">
      <w:pPr>
        <w:spacing w:before="158" w:line="332" w:lineRule="auto"/>
        <w:ind w:left="1" w:right="52" w:firstLine="480"/>
        <w:rPr>
          <w:rFonts w:hint="eastAsia" w:ascii="微软雅黑" w:hAnsi="微软雅黑" w:eastAsia="微软雅黑" w:cs="微软雅黑"/>
          <w:color w:val="auto"/>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未按招标文件规定的形式和金额提交投标保证金的</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；未按照招标文件规定要求签署、</w:t>
      </w:r>
      <w:r>
        <w:rPr>
          <w:rFonts w:hint="eastAsia" w:ascii="微软雅黑" w:hAnsi="微软雅黑" w:eastAsia="微软雅黑" w:cs="微软雅黑"/>
          <w:color w:val="auto"/>
          <w:spacing w:val="4"/>
          <w:sz w:val="23"/>
          <w:szCs w:val="23"/>
          <w14:textOutline w14:w="3175" w14:cap="flat" w14:cmpd="sng" w14:algn="ctr">
            <w14:solidFill>
              <w14:srgbClr w14:val="000000"/>
            </w14:solidFill>
            <w14:prstDash w14:val="solid"/>
            <w14:miter w14:val="0"/>
          </w14:textOutline>
        </w:rPr>
        <w:t>盖</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章的</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；未满足招标文件中技术条款的实质性要求</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；与其他投标人串通投标</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5"/>
          <w:sz w:val="23"/>
          <w:szCs w:val="23"/>
          <w14:textOutline w14:w="3175" w14:cap="flat" w14:cmpd="sng" w14:algn="ctr">
            <w14:solidFill>
              <w14:srgbClr w14:val="000000"/>
            </w14:solidFill>
            <w14:prstDash w14:val="solid"/>
            <w14:miter w14:val="0"/>
          </w14:textOutline>
        </w:rPr>
        <w:t>，或者与采购人串</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通</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；属于招标文件规定的其他投标无效情形</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；评审小组认为投标人的报价明显低于其他</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通</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过符合性检查投标人的报价</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，有可能影响履约的</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，且投标人未按照规定证明其报价合理性</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的</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；投标文件含有采购人不能接受的附加条件的</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；不符合法规和招标文件中规定的其他实质</w:t>
      </w:r>
    </w:p>
    <w:p w14:paraId="728B558C">
      <w:pPr>
        <w:spacing w:before="99" w:line="189"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性要求的。</w:t>
      </w:r>
    </w:p>
    <w:p w14:paraId="665DD28B">
      <w:pPr>
        <w:spacing w:before="226" w:line="205"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5</w:t>
      </w:r>
      <w:r>
        <w:rPr>
          <w:rFonts w:hint="eastAsia" w:ascii="微软雅黑" w:hAnsi="微软雅黑" w:eastAsia="微软雅黑" w:cs="微软雅黑"/>
          <w:color w:val="auto"/>
          <w:spacing w:val="5"/>
          <w:sz w:val="23"/>
          <w:szCs w:val="23"/>
        </w:rPr>
        <w:t>.开评标过程</w:t>
      </w:r>
    </w:p>
    <w:p w14:paraId="386313E9">
      <w:pPr>
        <w:tabs>
          <w:tab w:val="left" w:pos="575"/>
        </w:tabs>
        <w:spacing w:before="150"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6"/>
          <w:sz w:val="23"/>
          <w:szCs w:val="23"/>
        </w:rPr>
        <w:t xml:space="preserve"> 1 ) 开标</w:t>
      </w:r>
    </w:p>
    <w:p w14:paraId="4BFF9D52">
      <w:pPr>
        <w:spacing w:before="204" w:line="320" w:lineRule="auto"/>
        <w:ind w:right="129" w:firstLine="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按</w:t>
      </w:r>
      <w:r>
        <w:rPr>
          <w:rFonts w:hint="eastAsia" w:ascii="微软雅黑" w:hAnsi="微软雅黑" w:eastAsia="微软雅黑" w:cs="微软雅黑"/>
          <w:color w:val="auto"/>
          <w:spacing w:val="5"/>
          <w:sz w:val="23"/>
          <w:szCs w:val="23"/>
        </w:rPr>
        <w:t>照采购文件要求 ，在投标截止时间之前 ，接收投标单位上传的投标文件 ，投标截止时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间后不再接收投标单位上传的投标</w:t>
      </w:r>
      <w:r>
        <w:rPr>
          <w:rFonts w:hint="eastAsia" w:ascii="微软雅黑" w:hAnsi="微软雅黑" w:eastAsia="微软雅黑" w:cs="微软雅黑"/>
          <w:color w:val="auto"/>
          <w:spacing w:val="3"/>
          <w:sz w:val="23"/>
          <w:szCs w:val="23"/>
        </w:rPr>
        <w:t>文</w:t>
      </w:r>
      <w:r>
        <w:rPr>
          <w:rFonts w:hint="eastAsia" w:ascii="微软雅黑" w:hAnsi="微软雅黑" w:eastAsia="微软雅黑" w:cs="微软雅黑"/>
          <w:color w:val="auto"/>
          <w:spacing w:val="2"/>
          <w:sz w:val="23"/>
          <w:szCs w:val="23"/>
        </w:rPr>
        <w:t>件 ，投标人不足 3 家的 ，不得开标 ；开启监控设备 ，与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会各位代表按指定的位</w:t>
      </w:r>
      <w:r>
        <w:rPr>
          <w:rFonts w:hint="eastAsia" w:ascii="微软雅黑" w:hAnsi="微软雅黑" w:eastAsia="微软雅黑" w:cs="微软雅黑"/>
          <w:color w:val="auto"/>
          <w:spacing w:val="5"/>
          <w:sz w:val="23"/>
          <w:szCs w:val="23"/>
        </w:rPr>
        <w:t>置</w:t>
      </w:r>
      <w:r>
        <w:rPr>
          <w:rFonts w:hint="eastAsia" w:ascii="微软雅黑" w:hAnsi="微软雅黑" w:eastAsia="微软雅黑" w:cs="微软雅黑"/>
          <w:color w:val="auto"/>
          <w:spacing w:val="3"/>
          <w:sz w:val="23"/>
          <w:szCs w:val="23"/>
        </w:rPr>
        <w:t>就座 ，并保持会场纪律 ，不得大声喧哗 ，不得随意走动 ，开标会议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主持人</w:t>
      </w:r>
      <w:r>
        <w:rPr>
          <w:rFonts w:hint="eastAsia" w:ascii="微软雅黑" w:hAnsi="微软雅黑" w:eastAsia="微软雅黑" w:cs="微软雅黑"/>
          <w:color w:val="auto"/>
          <w:spacing w:val="7"/>
          <w:sz w:val="23"/>
          <w:szCs w:val="23"/>
        </w:rPr>
        <w:t>宣</w:t>
      </w:r>
      <w:r>
        <w:rPr>
          <w:rFonts w:hint="eastAsia" w:ascii="微软雅黑" w:hAnsi="微软雅黑" w:eastAsia="微软雅黑" w:cs="微软雅黑"/>
          <w:color w:val="auto"/>
          <w:spacing w:val="5"/>
          <w:sz w:val="23"/>
          <w:szCs w:val="23"/>
        </w:rPr>
        <w:t>布开标环节正式开始 ，并宣读会场纪律 ，参会人员手机调至静音或关机状态 ，上交</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至指定手机收纳箱保管</w:t>
      </w:r>
      <w:r>
        <w:rPr>
          <w:rFonts w:hint="eastAsia" w:ascii="微软雅黑" w:hAnsi="微软雅黑" w:eastAsia="微软雅黑" w:cs="微软雅黑"/>
          <w:color w:val="auto"/>
          <w:spacing w:val="8"/>
          <w:sz w:val="23"/>
          <w:szCs w:val="23"/>
        </w:rPr>
        <w:t>。</w:t>
      </w:r>
    </w:p>
    <w:p w14:paraId="28433E2A">
      <w:pPr>
        <w:spacing w:line="232"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第一项 ：请</w:t>
      </w:r>
      <w:r>
        <w:rPr>
          <w:rFonts w:hint="eastAsia" w:ascii="微软雅黑" w:hAnsi="微软雅黑" w:eastAsia="微软雅黑" w:cs="微软雅黑"/>
          <w:color w:val="auto"/>
          <w:spacing w:val="5"/>
          <w:sz w:val="23"/>
          <w:szCs w:val="23"/>
        </w:rPr>
        <w:t>投</w:t>
      </w:r>
      <w:r>
        <w:rPr>
          <w:rFonts w:hint="eastAsia" w:ascii="微软雅黑" w:hAnsi="微软雅黑" w:eastAsia="微软雅黑" w:cs="微软雅黑"/>
          <w:color w:val="auto"/>
          <w:spacing w:val="3"/>
          <w:sz w:val="23"/>
          <w:szCs w:val="23"/>
        </w:rPr>
        <w:t>标单位代表解密电子投标文件 ，解密时长 30 分钟。</w:t>
      </w:r>
    </w:p>
    <w:p w14:paraId="36B48FE6">
      <w:pPr>
        <w:spacing w:before="150" w:line="233"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第二项</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6"/>
          <w:sz w:val="23"/>
          <w:szCs w:val="23"/>
        </w:rPr>
        <w:t>：由资格审查小组对各投标单位的资格要求进行审查。</w:t>
      </w:r>
    </w:p>
    <w:p w14:paraId="48013EB3">
      <w:pPr>
        <w:spacing w:before="152" w:line="233" w:lineRule="auto"/>
        <w:ind w:left="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第三项 ：开标 ，各投标单位对投标报价有无疑异 ，如果</w:t>
      </w:r>
      <w:r>
        <w:rPr>
          <w:rFonts w:hint="eastAsia" w:ascii="微软雅黑" w:hAnsi="微软雅黑" w:eastAsia="微软雅黑" w:cs="微软雅黑"/>
          <w:color w:val="auto"/>
          <w:spacing w:val="1"/>
          <w:sz w:val="23"/>
          <w:szCs w:val="23"/>
        </w:rPr>
        <w:t>没有疑异 ，请签字确认。</w:t>
      </w:r>
    </w:p>
    <w:p w14:paraId="72CF3230">
      <w:pPr>
        <w:tabs>
          <w:tab w:val="left" w:pos="575"/>
        </w:tabs>
        <w:spacing w:before="155" w:line="229" w:lineRule="auto"/>
        <w:ind w:left="4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ab/>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6"/>
          <w:sz w:val="23"/>
          <w:szCs w:val="23"/>
        </w:rPr>
        <w:t xml:space="preserve"> 2 ) 评标</w:t>
      </w:r>
    </w:p>
    <w:p w14:paraId="11C5617D">
      <w:pPr>
        <w:spacing w:before="164" w:line="328" w:lineRule="auto"/>
        <w:ind w:firstLine="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1.本</w:t>
      </w:r>
      <w:r>
        <w:rPr>
          <w:rFonts w:hint="eastAsia" w:ascii="微软雅黑" w:hAnsi="微软雅黑" w:eastAsia="微软雅黑" w:cs="微软雅黑"/>
          <w:color w:val="auto"/>
          <w:spacing w:val="10"/>
          <w:sz w:val="23"/>
          <w:szCs w:val="23"/>
        </w:rPr>
        <w:t>项</w:t>
      </w:r>
      <w:r>
        <w:rPr>
          <w:rFonts w:hint="eastAsia" w:ascii="微软雅黑" w:hAnsi="微软雅黑" w:eastAsia="微软雅黑" w:cs="微软雅黑"/>
          <w:color w:val="auto"/>
          <w:spacing w:val="6"/>
          <w:sz w:val="23"/>
          <w:szCs w:val="23"/>
        </w:rPr>
        <w:t>目评标委员会由 5 人组成(政采云专家库随机抽取专家 5名 )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按照</w:t>
      </w:r>
      <w:r>
        <w:rPr>
          <w:rFonts w:hint="eastAsia" w:ascii="微软雅黑" w:hAnsi="微软雅黑" w:eastAsia="微软雅黑" w:cs="微软雅黑"/>
          <w:color w:val="auto"/>
          <w:spacing w:val="10"/>
          <w:sz w:val="23"/>
          <w:szCs w:val="23"/>
        </w:rPr>
        <w:t>采</w:t>
      </w:r>
      <w:r>
        <w:rPr>
          <w:rFonts w:hint="eastAsia" w:ascii="微软雅黑" w:hAnsi="微软雅黑" w:eastAsia="微软雅黑" w:cs="微软雅黑"/>
          <w:color w:val="auto"/>
          <w:spacing w:val="7"/>
          <w:sz w:val="23"/>
          <w:szCs w:val="23"/>
        </w:rPr>
        <w:t>购文件要求 ，评审专家按时到达指定评标会议室 ，由专家评委推荐评标委员会组长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并宣读评标纪</w:t>
      </w:r>
      <w:r>
        <w:rPr>
          <w:rFonts w:hint="eastAsia" w:ascii="微软雅黑" w:hAnsi="微软雅黑" w:eastAsia="微软雅黑" w:cs="微软雅黑"/>
          <w:color w:val="auto"/>
          <w:spacing w:val="5"/>
          <w:sz w:val="23"/>
          <w:szCs w:val="23"/>
        </w:rPr>
        <w:t>律、统一保管评委手机、签署《政府采购评审专家承诺书》   ，组织专家签到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开始评标 ，评审委员会依据投标文件内容及采购文件评审因素的量化指标对投标文件组织</w:t>
      </w:r>
      <w:r>
        <w:rPr>
          <w:rFonts w:hint="eastAsia" w:ascii="微软雅黑" w:hAnsi="微软雅黑" w:eastAsia="微软雅黑" w:cs="微软雅黑"/>
          <w:color w:val="auto"/>
          <w:spacing w:val="8"/>
          <w:sz w:val="23"/>
          <w:szCs w:val="23"/>
        </w:rPr>
        <w:t>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审 ，评审期间评审专</w:t>
      </w:r>
      <w:r>
        <w:rPr>
          <w:rFonts w:hint="eastAsia" w:ascii="微软雅黑" w:hAnsi="微软雅黑" w:eastAsia="微软雅黑" w:cs="微软雅黑"/>
          <w:color w:val="auto"/>
          <w:spacing w:val="5"/>
          <w:sz w:val="23"/>
          <w:szCs w:val="23"/>
        </w:rPr>
        <w:t>家</w:t>
      </w:r>
      <w:r>
        <w:rPr>
          <w:rFonts w:hint="eastAsia" w:ascii="微软雅黑" w:hAnsi="微软雅黑" w:eastAsia="微软雅黑" w:cs="微软雅黑"/>
          <w:color w:val="auto"/>
          <w:spacing w:val="3"/>
          <w:sz w:val="23"/>
          <w:szCs w:val="23"/>
        </w:rPr>
        <w:t>需对评标内容严格保密 ，遵守评标保密纪律 ，遵守评审工作纪律 ，不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得泄露评审文件、评审情况和评审中获悉的商业秘密 ，不许在评标过程中拿手机打电话等</w:t>
      </w:r>
      <w:r>
        <w:rPr>
          <w:rFonts w:hint="eastAsia" w:ascii="微软雅黑" w:hAnsi="微软雅黑" w:eastAsia="微软雅黑" w:cs="微软雅黑"/>
          <w:color w:val="auto"/>
          <w:spacing w:val="8"/>
          <w:sz w:val="23"/>
          <w:szCs w:val="23"/>
        </w:rPr>
        <w:t>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为 ，若在评审过程中</w:t>
      </w:r>
      <w:r>
        <w:rPr>
          <w:rFonts w:hint="eastAsia" w:ascii="微软雅黑" w:hAnsi="微软雅黑" w:eastAsia="微软雅黑" w:cs="微软雅黑"/>
          <w:color w:val="auto"/>
          <w:spacing w:val="5"/>
          <w:sz w:val="23"/>
          <w:szCs w:val="23"/>
        </w:rPr>
        <w:t xml:space="preserve"> </w:t>
      </w:r>
      <w:r>
        <w:rPr>
          <w:rFonts w:hint="eastAsia" w:ascii="微软雅黑" w:hAnsi="微软雅黑" w:eastAsia="微软雅黑" w:cs="微软雅黑"/>
          <w:color w:val="auto"/>
          <w:spacing w:val="3"/>
          <w:sz w:val="23"/>
          <w:szCs w:val="23"/>
        </w:rPr>
        <w:t>，评标委员会对投标文件有疑问时 ，需以书面形式转至投标单位 ，投标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单位须对评标委员会提出的疑问做出书面澄清解答 ，而后专家针对评审的投标文件的商务</w:t>
      </w:r>
      <w:r>
        <w:rPr>
          <w:rFonts w:hint="eastAsia" w:ascii="微软雅黑" w:hAnsi="微软雅黑" w:eastAsia="微软雅黑" w:cs="微软雅黑"/>
          <w:color w:val="auto"/>
          <w:spacing w:val="8"/>
          <w:sz w:val="23"/>
          <w:szCs w:val="23"/>
        </w:rPr>
        <w:t>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术</w:t>
      </w:r>
      <w:r>
        <w:rPr>
          <w:rFonts w:hint="eastAsia" w:ascii="微软雅黑" w:hAnsi="微软雅黑" w:eastAsia="微软雅黑" w:cs="微软雅黑"/>
          <w:color w:val="auto"/>
          <w:spacing w:val="6"/>
          <w:sz w:val="23"/>
          <w:szCs w:val="23"/>
        </w:rPr>
        <w:t>部分进行打分并签字 ，最后出具本项目评审报告。</w:t>
      </w:r>
    </w:p>
    <w:p w14:paraId="5C39AA3C">
      <w:pPr>
        <w:spacing w:line="208"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8"/>
          <w:sz w:val="23"/>
          <w:szCs w:val="23"/>
        </w:rPr>
        <w:t>.对投标文件的评估和比较</w:t>
      </w:r>
    </w:p>
    <w:p w14:paraId="2B44B7FC">
      <w:pPr>
        <w:spacing w:before="195" w:line="190" w:lineRule="auto"/>
        <w:ind w:left="4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①对实质性响应的投标文件进行评估和比较。</w:t>
      </w:r>
    </w:p>
    <w:p w14:paraId="0652FF83">
      <w:pPr>
        <w:spacing w:before="177" w:line="334" w:lineRule="auto"/>
        <w:ind w:left="1" w:right="127" w:firstLine="4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②除考虑</w:t>
      </w:r>
      <w:r>
        <w:rPr>
          <w:rFonts w:hint="eastAsia" w:ascii="微软雅黑" w:hAnsi="微软雅黑" w:eastAsia="微软雅黑" w:cs="微软雅黑"/>
          <w:color w:val="auto"/>
          <w:spacing w:val="4"/>
          <w:sz w:val="23"/>
          <w:szCs w:val="23"/>
        </w:rPr>
        <w:t>投</w:t>
      </w:r>
      <w:r>
        <w:rPr>
          <w:rFonts w:hint="eastAsia" w:ascii="微软雅黑" w:hAnsi="微软雅黑" w:eastAsia="微软雅黑" w:cs="微软雅黑"/>
          <w:color w:val="auto"/>
          <w:spacing w:val="3"/>
          <w:sz w:val="23"/>
          <w:szCs w:val="23"/>
        </w:rPr>
        <w:t>标价格外 ，还应考虑以下因素 ：服务期及付款方式 ；服务能力 ；服务的质量</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和适用</w:t>
      </w:r>
      <w:r>
        <w:rPr>
          <w:rFonts w:hint="eastAsia" w:ascii="微软雅黑" w:hAnsi="微软雅黑" w:eastAsia="微软雅黑" w:cs="微软雅黑"/>
          <w:color w:val="auto"/>
          <w:spacing w:val="6"/>
          <w:sz w:val="23"/>
          <w:szCs w:val="23"/>
        </w:rPr>
        <w:t>性</w:t>
      </w:r>
      <w:r>
        <w:rPr>
          <w:rFonts w:hint="eastAsia" w:ascii="微软雅黑" w:hAnsi="微软雅黑" w:eastAsia="微软雅黑" w:cs="微软雅黑"/>
          <w:color w:val="auto"/>
          <w:spacing w:val="5"/>
          <w:sz w:val="23"/>
          <w:szCs w:val="23"/>
        </w:rPr>
        <w:t xml:space="preserve"> ；配套服务设备的安全性 ；提供服务具有的资质和项目管理人员条件的能力 ；招标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0"/>
          <w:sz w:val="23"/>
          <w:szCs w:val="23"/>
        </w:rPr>
        <w:t>文件中</w:t>
      </w:r>
      <w:r>
        <w:rPr>
          <w:rFonts w:hint="eastAsia" w:ascii="微软雅黑" w:hAnsi="微软雅黑" w:eastAsia="微软雅黑" w:cs="微软雅黑"/>
          <w:color w:val="auto"/>
          <w:spacing w:val="12"/>
          <w:sz w:val="23"/>
          <w:szCs w:val="23"/>
        </w:rPr>
        <w:t>所</w:t>
      </w:r>
      <w:r>
        <w:rPr>
          <w:rFonts w:hint="eastAsia" w:ascii="微软雅黑" w:hAnsi="微软雅黑" w:eastAsia="微软雅黑" w:cs="微软雅黑"/>
          <w:color w:val="auto"/>
          <w:spacing w:val="10"/>
          <w:sz w:val="23"/>
          <w:szCs w:val="23"/>
        </w:rPr>
        <w:t>要求的有关服务的费用 ；其他运输、保险及其他费用。其他特殊因素 (如节能、安</w:t>
      </w:r>
      <w:r>
        <w:rPr>
          <w:rFonts w:hint="eastAsia" w:ascii="微软雅黑" w:hAnsi="微软雅黑" w:eastAsia="微软雅黑" w:cs="微软雅黑"/>
          <w:color w:val="auto"/>
          <w:spacing w:val="18"/>
          <w:sz w:val="23"/>
          <w:szCs w:val="23"/>
        </w:rPr>
        <w:t xml:space="preserve">全和环保等) </w:t>
      </w:r>
      <w:r>
        <w:rPr>
          <w:rFonts w:hint="eastAsia" w:ascii="微软雅黑" w:hAnsi="微软雅黑" w:eastAsia="微软雅黑" w:cs="微软雅黑"/>
          <w:color w:val="auto"/>
          <w:spacing w:val="16"/>
          <w:sz w:val="23"/>
          <w:szCs w:val="23"/>
        </w:rPr>
        <w:t>。</w:t>
      </w:r>
    </w:p>
    <w:p w14:paraId="39210A93">
      <w:pPr>
        <w:spacing w:before="203" w:line="207" w:lineRule="auto"/>
        <w:ind w:left="49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6</w:t>
      </w:r>
      <w:r>
        <w:rPr>
          <w:rFonts w:hint="eastAsia" w:ascii="微软雅黑" w:hAnsi="微软雅黑" w:eastAsia="微软雅黑" w:cs="微软雅黑"/>
          <w:color w:val="auto"/>
          <w:spacing w:val="7"/>
          <w:sz w:val="23"/>
          <w:szCs w:val="23"/>
        </w:rPr>
        <w:t>.确定中标候选人</w:t>
      </w:r>
    </w:p>
    <w:p w14:paraId="439F75E7">
      <w:pPr>
        <w:spacing w:before="194" w:line="190" w:lineRule="auto"/>
        <w:ind w:left="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①采购代理机构应当在评标结束后</w:t>
      </w:r>
      <w:r>
        <w:rPr>
          <w:rFonts w:hint="eastAsia" w:ascii="微软雅黑" w:hAnsi="微软雅黑" w:eastAsia="微软雅黑" w:cs="微软雅黑"/>
          <w:color w:val="auto"/>
          <w:spacing w:val="12"/>
          <w:sz w:val="23"/>
          <w:szCs w:val="23"/>
          <w:u w:val="single"/>
        </w:rPr>
        <w:t xml:space="preserve"> 2 </w:t>
      </w:r>
      <w:r>
        <w:rPr>
          <w:rFonts w:hint="eastAsia" w:ascii="微软雅黑" w:hAnsi="微软雅黑" w:eastAsia="微软雅黑" w:cs="微软雅黑"/>
          <w:color w:val="auto"/>
          <w:spacing w:val="12"/>
          <w:sz w:val="23"/>
          <w:szCs w:val="23"/>
        </w:rPr>
        <w:t>个工作日内将评标报告送采购人</w:t>
      </w:r>
      <w:r>
        <w:rPr>
          <w:rFonts w:hint="eastAsia" w:ascii="微软雅黑" w:hAnsi="微软雅黑" w:eastAsia="微软雅黑" w:cs="微软雅黑"/>
          <w:color w:val="auto"/>
          <w:spacing w:val="7"/>
          <w:sz w:val="23"/>
          <w:szCs w:val="23"/>
        </w:rPr>
        <w:t>。</w:t>
      </w:r>
    </w:p>
    <w:p w14:paraId="577B0A37">
      <w:pPr>
        <w:spacing w:before="222" w:line="325" w:lineRule="auto"/>
        <w:ind w:left="1" w:right="127" w:firstLine="4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②采</w:t>
      </w:r>
      <w:r>
        <w:rPr>
          <w:rFonts w:hint="eastAsia" w:ascii="微软雅黑" w:hAnsi="微软雅黑" w:eastAsia="微软雅黑" w:cs="微软雅黑"/>
          <w:color w:val="auto"/>
          <w:spacing w:val="8"/>
          <w:sz w:val="23"/>
          <w:szCs w:val="23"/>
        </w:rPr>
        <w:t>购</w:t>
      </w:r>
      <w:r>
        <w:rPr>
          <w:rFonts w:hint="eastAsia" w:ascii="微软雅黑" w:hAnsi="微软雅黑" w:eastAsia="微软雅黑" w:cs="微软雅黑"/>
          <w:color w:val="auto"/>
          <w:spacing w:val="7"/>
          <w:sz w:val="23"/>
          <w:szCs w:val="23"/>
        </w:rPr>
        <w:t xml:space="preserve">人不委托评审小组直接确定中标人。评审小组推荐中标候选人的数量为  </w:t>
      </w:r>
      <w:r>
        <w:rPr>
          <w:rFonts w:hint="eastAsia" w:ascii="微软雅黑" w:hAnsi="微软雅黑" w:eastAsia="微软雅黑" w:cs="微软雅黑"/>
          <w:color w:val="auto"/>
          <w:spacing w:val="7"/>
          <w:sz w:val="23"/>
          <w:szCs w:val="23"/>
          <w:u w:val="single"/>
        </w:rPr>
        <w:t xml:space="preserve">3 </w:t>
      </w:r>
      <w:r>
        <w:rPr>
          <w:rFonts w:hint="eastAsia" w:ascii="微软雅黑" w:hAnsi="微软雅黑" w:eastAsia="微软雅黑" w:cs="微软雅黑"/>
          <w:color w:val="auto"/>
          <w:spacing w:val="7"/>
          <w:sz w:val="23"/>
          <w:szCs w:val="23"/>
        </w:rPr>
        <w:t>家。采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购人应当</w:t>
      </w:r>
      <w:r>
        <w:rPr>
          <w:rFonts w:hint="eastAsia" w:ascii="微软雅黑" w:hAnsi="微软雅黑" w:eastAsia="微软雅黑" w:cs="微软雅黑"/>
          <w:color w:val="auto"/>
          <w:spacing w:val="7"/>
          <w:sz w:val="23"/>
          <w:szCs w:val="23"/>
        </w:rPr>
        <w:t>自收到评标报告之日起 5 个工作日内 ，在评标报告确定的中标候选人名单中按顺序</w:t>
      </w:r>
    </w:p>
    <w:p w14:paraId="2643BE04">
      <w:pPr>
        <w:spacing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确定中标人。</w:t>
      </w:r>
    </w:p>
    <w:p w14:paraId="0FDD77B9">
      <w:pPr>
        <w:spacing w:before="180" w:line="330" w:lineRule="auto"/>
        <w:ind w:right="127" w:firstLine="4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③</w:t>
      </w:r>
      <w:r>
        <w:rPr>
          <w:rFonts w:hint="eastAsia" w:ascii="微软雅黑" w:hAnsi="微软雅黑" w:eastAsia="微软雅黑" w:cs="微软雅黑"/>
          <w:color w:val="auto"/>
          <w:spacing w:val="5"/>
          <w:sz w:val="23"/>
          <w:szCs w:val="23"/>
        </w:rPr>
        <w:t>本项目采用的采购方式为公开招标 ，评分方法 ：综合评分法 ，投标文件满足招标文件</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全部实</w:t>
      </w:r>
      <w:r>
        <w:rPr>
          <w:rFonts w:hint="eastAsia" w:ascii="微软雅黑" w:hAnsi="微软雅黑" w:eastAsia="微软雅黑" w:cs="微软雅黑"/>
          <w:color w:val="auto"/>
          <w:spacing w:val="7"/>
          <w:sz w:val="23"/>
          <w:szCs w:val="23"/>
        </w:rPr>
        <w:t>质</w:t>
      </w:r>
      <w:r>
        <w:rPr>
          <w:rFonts w:hint="eastAsia" w:ascii="微软雅黑" w:hAnsi="微软雅黑" w:eastAsia="微软雅黑" w:cs="微软雅黑"/>
          <w:color w:val="auto"/>
          <w:spacing w:val="5"/>
          <w:sz w:val="23"/>
          <w:szCs w:val="23"/>
        </w:rPr>
        <w:t>性要求 ，且按照评审因素的量化指标 ，评审小组将根据评标标准进行评审 ，最终推</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荐综合得分最高的三名投标单位作为三名中标候选人 ，评审后得分最高的投标人获得中标</w:t>
      </w:r>
      <w:r>
        <w:rPr>
          <w:rFonts w:hint="eastAsia" w:ascii="微软雅黑" w:hAnsi="微软雅黑" w:eastAsia="微软雅黑" w:cs="微软雅黑"/>
          <w:color w:val="auto"/>
          <w:spacing w:val="8"/>
          <w:sz w:val="23"/>
          <w:szCs w:val="23"/>
        </w:rPr>
        <w:t>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推荐资</w:t>
      </w:r>
      <w:r>
        <w:rPr>
          <w:rFonts w:hint="eastAsia" w:ascii="微软雅黑" w:hAnsi="微软雅黑" w:eastAsia="微软雅黑" w:cs="微软雅黑"/>
          <w:color w:val="auto"/>
          <w:spacing w:val="7"/>
          <w:sz w:val="23"/>
          <w:szCs w:val="23"/>
        </w:rPr>
        <w:t>格</w:t>
      </w:r>
      <w:r>
        <w:rPr>
          <w:rFonts w:hint="eastAsia" w:ascii="微软雅黑" w:hAnsi="微软雅黑" w:eastAsia="微软雅黑" w:cs="微软雅黑"/>
          <w:color w:val="auto"/>
          <w:spacing w:val="5"/>
          <w:sz w:val="23"/>
          <w:szCs w:val="23"/>
        </w:rPr>
        <w:t xml:space="preserve"> ；评标结果按评审后得分由高到低顺序排列 ，得分相同的 ，按投标报价由低到高顺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序排列</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5"/>
          <w:sz w:val="23"/>
          <w:szCs w:val="23"/>
        </w:rPr>
        <w:t>，得分且投标报价相同的并列 ，投标文件满足招标文件全部实质性要求 ，且按照评审</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因</w:t>
      </w:r>
      <w:r>
        <w:rPr>
          <w:rFonts w:hint="eastAsia" w:ascii="微软雅黑" w:hAnsi="微软雅黑" w:eastAsia="微软雅黑" w:cs="微软雅黑"/>
          <w:color w:val="auto"/>
          <w:spacing w:val="17"/>
          <w:sz w:val="23"/>
          <w:szCs w:val="23"/>
        </w:rPr>
        <w:t>素</w:t>
      </w:r>
      <w:r>
        <w:rPr>
          <w:rFonts w:hint="eastAsia" w:ascii="微软雅黑" w:hAnsi="微软雅黑" w:eastAsia="微软雅黑" w:cs="微软雅黑"/>
          <w:color w:val="auto"/>
          <w:spacing w:val="9"/>
          <w:sz w:val="23"/>
          <w:szCs w:val="23"/>
        </w:rPr>
        <w:t>的量化指标评审得分最高的投标人为排名第一的中标候选人。</w:t>
      </w:r>
    </w:p>
    <w:p w14:paraId="3E46A6A2">
      <w:pPr>
        <w:spacing w:before="2" w:line="330" w:lineRule="auto"/>
        <w:ind w:firstLine="488"/>
        <w:rPr>
          <w:rFonts w:hint="eastAsia" w:ascii="微软雅黑" w:hAnsi="微软雅黑" w:eastAsia="微软雅黑" w:cs="微软雅黑"/>
          <w:color w:val="auto"/>
          <w:spacing w:val="7"/>
          <w:sz w:val="23"/>
          <w:szCs w:val="23"/>
        </w:rPr>
      </w:pPr>
      <w:r>
        <w:rPr>
          <w:rFonts w:hint="eastAsia" w:ascii="微软雅黑" w:hAnsi="微软雅黑" w:eastAsia="微软雅黑" w:cs="微软雅黑"/>
          <w:color w:val="auto"/>
          <w:spacing w:val="7"/>
          <w:sz w:val="23"/>
          <w:szCs w:val="23"/>
        </w:rPr>
        <w:t>④</w:t>
      </w:r>
      <w:r>
        <w:rPr>
          <w:rFonts w:hint="eastAsia" w:ascii="微软雅黑" w:hAnsi="微软雅黑" w:eastAsia="微软雅黑" w:cs="微软雅黑"/>
          <w:color w:val="auto"/>
          <w:spacing w:val="6"/>
          <w:sz w:val="23"/>
          <w:szCs w:val="23"/>
        </w:rPr>
        <w:t>采购人依据评审小组推荐的中标候选人确定中标人。采购人根据评审小组的评标报告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应以排名第一的中标候选人为中标人。排名第一的中标候选人放弃中标或因不可抗力提出</w:t>
      </w:r>
      <w:r>
        <w:rPr>
          <w:rFonts w:hint="eastAsia" w:ascii="微软雅黑" w:hAnsi="微软雅黑" w:eastAsia="微软雅黑" w:cs="微软雅黑"/>
          <w:color w:val="auto"/>
          <w:spacing w:val="8"/>
          <w:sz w:val="23"/>
          <w:szCs w:val="23"/>
        </w:rPr>
        <w:t>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能</w:t>
      </w:r>
      <w:r>
        <w:rPr>
          <w:rFonts w:hint="eastAsia" w:ascii="微软雅黑" w:hAnsi="微软雅黑" w:eastAsia="微软雅黑" w:cs="微软雅黑"/>
          <w:color w:val="auto"/>
          <w:spacing w:val="7"/>
          <w:sz w:val="23"/>
          <w:szCs w:val="23"/>
        </w:rPr>
        <w:t>履行合同 ，或者招标文件规定应当提交履约保证金而在规定的期限内未能提交的 ，采购人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可以确定排名第二的中标候选人为中标人。排名第二的中标候选人因前款规定的同样原因</w:t>
      </w:r>
      <w:r>
        <w:rPr>
          <w:rFonts w:hint="eastAsia" w:ascii="微软雅黑" w:hAnsi="微软雅黑" w:eastAsia="微软雅黑" w:cs="微软雅黑"/>
          <w:color w:val="auto"/>
          <w:spacing w:val="8"/>
          <w:sz w:val="23"/>
          <w:szCs w:val="23"/>
        </w:rPr>
        <w:t>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能签订合同的 ，采购人可以确定排名第三的中标候选人为中标人。</w:t>
      </w:r>
    </w:p>
    <w:p w14:paraId="3773780F">
      <w:pPr>
        <w:pStyle w:val="5"/>
        <w:rPr>
          <w:rFonts w:hint="eastAsia" w:ascii="微软雅黑" w:hAnsi="微软雅黑" w:eastAsia="微软雅黑" w:cs="微软雅黑"/>
          <w:color w:val="auto"/>
          <w:spacing w:val="7"/>
          <w:sz w:val="23"/>
          <w:szCs w:val="23"/>
        </w:rPr>
      </w:pPr>
    </w:p>
    <w:p w14:paraId="63D19DCE">
      <w:pPr>
        <w:rPr>
          <w:rFonts w:hint="eastAsia" w:ascii="微软雅黑" w:hAnsi="微软雅黑" w:eastAsia="微软雅黑" w:cs="微软雅黑"/>
          <w:color w:val="auto"/>
          <w:spacing w:val="7"/>
          <w:sz w:val="23"/>
          <w:szCs w:val="23"/>
        </w:rPr>
      </w:pPr>
    </w:p>
    <w:p w14:paraId="7B9FD72D">
      <w:pPr>
        <w:pStyle w:val="5"/>
        <w:rPr>
          <w:rFonts w:hint="eastAsia" w:ascii="微软雅黑" w:hAnsi="微软雅黑" w:eastAsia="微软雅黑" w:cs="微软雅黑"/>
          <w:color w:val="auto"/>
          <w:spacing w:val="7"/>
          <w:sz w:val="23"/>
          <w:szCs w:val="23"/>
        </w:rPr>
      </w:pPr>
    </w:p>
    <w:p w14:paraId="3E0ED667">
      <w:pPr>
        <w:rPr>
          <w:rFonts w:hint="eastAsia" w:ascii="微软雅黑" w:hAnsi="微软雅黑" w:eastAsia="微软雅黑" w:cs="微软雅黑"/>
          <w:color w:val="auto"/>
          <w:spacing w:val="7"/>
          <w:sz w:val="23"/>
          <w:szCs w:val="23"/>
        </w:rPr>
      </w:pPr>
    </w:p>
    <w:p w14:paraId="5A440D66">
      <w:pPr>
        <w:pStyle w:val="5"/>
        <w:rPr>
          <w:rFonts w:hint="eastAsia" w:ascii="微软雅黑" w:hAnsi="微软雅黑" w:eastAsia="微软雅黑" w:cs="微软雅黑"/>
          <w:color w:val="auto"/>
          <w:spacing w:val="7"/>
          <w:sz w:val="23"/>
          <w:szCs w:val="23"/>
        </w:rPr>
      </w:pPr>
    </w:p>
    <w:p w14:paraId="7FC2F60A">
      <w:pPr>
        <w:rPr>
          <w:rFonts w:hint="eastAsia" w:ascii="微软雅黑" w:hAnsi="微软雅黑" w:eastAsia="微软雅黑" w:cs="微软雅黑"/>
          <w:color w:val="auto"/>
          <w:spacing w:val="7"/>
          <w:sz w:val="23"/>
          <w:szCs w:val="23"/>
        </w:rPr>
      </w:pPr>
    </w:p>
    <w:p w14:paraId="7565E4BA">
      <w:pPr>
        <w:pStyle w:val="5"/>
        <w:rPr>
          <w:rFonts w:hint="eastAsia" w:ascii="微软雅黑" w:hAnsi="微软雅黑" w:eastAsia="微软雅黑" w:cs="微软雅黑"/>
          <w:color w:val="auto"/>
          <w:spacing w:val="7"/>
          <w:sz w:val="23"/>
          <w:szCs w:val="23"/>
        </w:rPr>
      </w:pPr>
    </w:p>
    <w:p w14:paraId="6104A097">
      <w:pPr>
        <w:rPr>
          <w:rFonts w:hint="eastAsia" w:ascii="微软雅黑" w:hAnsi="微软雅黑" w:eastAsia="微软雅黑" w:cs="微软雅黑"/>
          <w:color w:val="auto"/>
          <w:spacing w:val="7"/>
          <w:sz w:val="23"/>
          <w:szCs w:val="23"/>
        </w:rPr>
      </w:pPr>
    </w:p>
    <w:p w14:paraId="0991A5CA">
      <w:pPr>
        <w:pStyle w:val="5"/>
        <w:rPr>
          <w:rFonts w:hint="eastAsia" w:ascii="微软雅黑" w:hAnsi="微软雅黑" w:eastAsia="微软雅黑" w:cs="微软雅黑"/>
          <w:color w:val="auto"/>
          <w:spacing w:val="7"/>
          <w:sz w:val="23"/>
          <w:szCs w:val="23"/>
        </w:rPr>
      </w:pPr>
    </w:p>
    <w:p w14:paraId="3391DD32">
      <w:pPr>
        <w:rPr>
          <w:color w:val="auto"/>
        </w:rPr>
      </w:pPr>
    </w:p>
    <w:p w14:paraId="7DDFA472">
      <w:pPr>
        <w:spacing w:line="252" w:lineRule="auto"/>
        <w:rPr>
          <w:rFonts w:hint="eastAsia" w:ascii="微软雅黑" w:hAnsi="微软雅黑" w:eastAsia="微软雅黑" w:cs="微软雅黑"/>
          <w:color w:val="auto"/>
        </w:rPr>
      </w:pPr>
    </w:p>
    <w:p w14:paraId="07B4AF17">
      <w:pPr>
        <w:spacing w:before="133" w:line="187" w:lineRule="auto"/>
        <w:ind w:left="4021"/>
        <w:rPr>
          <w:rFonts w:hint="eastAsia" w:ascii="微软雅黑" w:hAnsi="微软雅黑" w:eastAsia="微软雅黑" w:cs="微软雅黑"/>
          <w:color w:val="auto"/>
          <w:sz w:val="31"/>
          <w:szCs w:val="31"/>
        </w:rPr>
      </w:pPr>
      <w:r>
        <w:rPr>
          <w:rFonts w:hint="eastAsia" w:ascii="微软雅黑" w:hAnsi="微软雅黑" w:eastAsia="微软雅黑" w:cs="微软雅黑"/>
          <w:color w:val="auto"/>
          <w:spacing w:val="11"/>
          <w:sz w:val="31"/>
          <w:szCs w:val="31"/>
          <w14:textOutline w14:w="3175" w14:cap="flat" w14:cmpd="sng" w14:algn="ctr">
            <w14:solidFill>
              <w14:srgbClr w14:val="000000"/>
            </w14:solidFill>
            <w14:prstDash w14:val="solid"/>
            <w14:miter w14:val="0"/>
          </w14:textOutline>
        </w:rPr>
        <w:t>资</w:t>
      </w:r>
      <w:r>
        <w:rPr>
          <w:rFonts w:hint="eastAsia" w:ascii="微软雅黑" w:hAnsi="微软雅黑" w:eastAsia="微软雅黑" w:cs="微软雅黑"/>
          <w:color w:val="auto"/>
          <w:spacing w:val="8"/>
          <w:sz w:val="31"/>
          <w:szCs w:val="31"/>
          <w14:textOutline w14:w="3175" w14:cap="flat" w14:cmpd="sng" w14:algn="ctr">
            <w14:solidFill>
              <w14:srgbClr w14:val="000000"/>
            </w14:solidFill>
            <w14:prstDash w14:val="solid"/>
            <w14:miter w14:val="0"/>
          </w14:textOutline>
        </w:rPr>
        <w:t>格审查表</w:t>
      </w:r>
    </w:p>
    <w:p w14:paraId="39ADBAA1">
      <w:pPr>
        <w:rPr>
          <w:rFonts w:hint="eastAsia" w:ascii="微软雅黑" w:hAnsi="微软雅黑" w:eastAsia="微软雅黑" w:cs="微软雅黑"/>
          <w:color w:val="auto"/>
        </w:rPr>
      </w:pPr>
    </w:p>
    <w:p w14:paraId="58DD91F2">
      <w:pPr>
        <w:spacing w:line="38" w:lineRule="exact"/>
        <w:rPr>
          <w:rFonts w:hint="eastAsia" w:ascii="微软雅黑" w:hAnsi="微软雅黑" w:eastAsia="微软雅黑" w:cs="微软雅黑"/>
          <w:color w:val="auto"/>
        </w:rPr>
      </w:pPr>
    </w:p>
    <w:tbl>
      <w:tblPr>
        <w:tblStyle w:val="22"/>
        <w:tblW w:w="9593"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6657"/>
        <w:gridCol w:w="809"/>
        <w:gridCol w:w="825"/>
        <w:gridCol w:w="785"/>
      </w:tblGrid>
      <w:tr w14:paraId="38BA1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74" w:type="dxa"/>
            <w:gridSpan w:val="2"/>
          </w:tcPr>
          <w:p w14:paraId="4734DA7D">
            <w:pPr>
              <w:spacing w:before="102" w:line="189" w:lineRule="auto"/>
              <w:ind w:left="31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审查内容</w:t>
            </w:r>
          </w:p>
        </w:tc>
        <w:tc>
          <w:tcPr>
            <w:tcW w:w="2419" w:type="dxa"/>
            <w:gridSpan w:val="3"/>
          </w:tcPr>
          <w:p w14:paraId="51AEC4A0">
            <w:pPr>
              <w:spacing w:before="100" w:line="190" w:lineRule="auto"/>
              <w:ind w:left="25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rPr>
              <w:t>投</w:t>
            </w:r>
            <w:r>
              <w:rPr>
                <w:rFonts w:hint="eastAsia" w:ascii="微软雅黑" w:hAnsi="微软雅黑" w:eastAsia="微软雅黑" w:cs="微软雅黑"/>
                <w:color w:val="auto"/>
                <w:spacing w:val="9"/>
                <w:sz w:val="23"/>
                <w:szCs w:val="23"/>
              </w:rPr>
              <w:t>标人及审查情况</w:t>
            </w:r>
          </w:p>
        </w:tc>
      </w:tr>
      <w:tr w14:paraId="199E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17" w:type="dxa"/>
          </w:tcPr>
          <w:p w14:paraId="5648C3F3">
            <w:pPr>
              <w:spacing w:before="128" w:line="174" w:lineRule="auto"/>
              <w:ind w:left="211"/>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6657" w:type="dxa"/>
          </w:tcPr>
          <w:p w14:paraId="409228C1">
            <w:pPr>
              <w:spacing w:before="155" w:line="233" w:lineRule="auto"/>
              <w:ind w:left="10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法</w:t>
            </w:r>
            <w:r>
              <w:rPr>
                <w:rFonts w:hint="eastAsia" w:ascii="微软雅黑" w:hAnsi="微软雅黑" w:eastAsia="微软雅黑" w:cs="微软雅黑"/>
                <w:color w:val="auto"/>
                <w:spacing w:val="10"/>
                <w:sz w:val="23"/>
                <w:szCs w:val="23"/>
              </w:rPr>
              <w:t>人</w:t>
            </w:r>
            <w:r>
              <w:rPr>
                <w:rFonts w:hint="eastAsia" w:ascii="微软雅黑" w:hAnsi="微软雅黑" w:eastAsia="微软雅黑" w:cs="微软雅黑"/>
                <w:color w:val="auto"/>
                <w:spacing w:val="8"/>
                <w:sz w:val="23"/>
                <w:szCs w:val="23"/>
              </w:rPr>
              <w:t>或者非法人组织营业执照等证明文件 ；</w:t>
            </w:r>
          </w:p>
        </w:tc>
        <w:tc>
          <w:tcPr>
            <w:tcW w:w="809" w:type="dxa"/>
          </w:tcPr>
          <w:p w14:paraId="42324808">
            <w:pPr>
              <w:rPr>
                <w:rFonts w:hint="eastAsia" w:ascii="微软雅黑" w:hAnsi="微软雅黑" w:eastAsia="微软雅黑" w:cs="微软雅黑"/>
                <w:color w:val="auto"/>
              </w:rPr>
            </w:pPr>
          </w:p>
        </w:tc>
        <w:tc>
          <w:tcPr>
            <w:tcW w:w="825" w:type="dxa"/>
          </w:tcPr>
          <w:p w14:paraId="1E024588">
            <w:pPr>
              <w:rPr>
                <w:rFonts w:hint="eastAsia" w:ascii="微软雅黑" w:hAnsi="微软雅黑" w:eastAsia="微软雅黑" w:cs="微软雅黑"/>
                <w:color w:val="auto"/>
              </w:rPr>
            </w:pPr>
          </w:p>
        </w:tc>
        <w:tc>
          <w:tcPr>
            <w:tcW w:w="785" w:type="dxa"/>
          </w:tcPr>
          <w:p w14:paraId="58323817">
            <w:pPr>
              <w:rPr>
                <w:rFonts w:hint="eastAsia" w:ascii="微软雅黑" w:hAnsi="微软雅黑" w:eastAsia="微软雅黑" w:cs="微软雅黑"/>
                <w:color w:val="auto"/>
              </w:rPr>
            </w:pPr>
          </w:p>
        </w:tc>
      </w:tr>
      <w:tr w14:paraId="75F1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17" w:type="dxa"/>
          </w:tcPr>
          <w:p w14:paraId="75A0A8BF">
            <w:pPr>
              <w:spacing w:before="197" w:line="174" w:lineRule="auto"/>
              <w:ind w:left="20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c>
          <w:tcPr>
            <w:tcW w:w="6657" w:type="dxa"/>
          </w:tcPr>
          <w:p w14:paraId="2F76AA4A">
            <w:pPr>
              <w:spacing w:before="48" w:line="226" w:lineRule="auto"/>
              <w:ind w:left="107" w:right="103" w:firstLine="1"/>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4"/>
                <w:sz w:val="22"/>
                <w:szCs w:val="22"/>
              </w:rPr>
              <w:t>委托代理人投标需</w:t>
            </w:r>
            <w:r>
              <w:rPr>
                <w:rFonts w:hint="eastAsia" w:ascii="微软雅黑" w:hAnsi="微软雅黑" w:eastAsia="微软雅黑" w:cs="微软雅黑"/>
                <w:color w:val="auto"/>
                <w:spacing w:val="-3"/>
                <w:sz w:val="22"/>
                <w:szCs w:val="22"/>
              </w:rPr>
              <w:t>提</w:t>
            </w:r>
            <w:r>
              <w:rPr>
                <w:rFonts w:hint="eastAsia" w:ascii="微软雅黑" w:hAnsi="微软雅黑" w:eastAsia="微软雅黑" w:cs="微软雅黑"/>
                <w:color w:val="auto"/>
                <w:spacing w:val="-2"/>
                <w:sz w:val="22"/>
                <w:szCs w:val="22"/>
              </w:rPr>
              <w:t>供授权委托书 ；(法定代表人投标需提供法定代</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2"/>
                <w:sz w:val="22"/>
                <w:szCs w:val="22"/>
              </w:rPr>
              <w:t>表人资格证明</w:t>
            </w:r>
            <w:r>
              <w:rPr>
                <w:rFonts w:hint="eastAsia" w:ascii="微软雅黑" w:hAnsi="微软雅黑" w:eastAsia="微软雅黑" w:cs="微软雅黑"/>
                <w:color w:val="auto"/>
                <w:spacing w:val="-1"/>
                <w:sz w:val="22"/>
                <w:szCs w:val="22"/>
              </w:rPr>
              <w:t>) ；</w:t>
            </w:r>
          </w:p>
        </w:tc>
        <w:tc>
          <w:tcPr>
            <w:tcW w:w="809" w:type="dxa"/>
          </w:tcPr>
          <w:p w14:paraId="766F98F2">
            <w:pPr>
              <w:rPr>
                <w:rFonts w:hint="eastAsia" w:ascii="微软雅黑" w:hAnsi="微软雅黑" w:eastAsia="微软雅黑" w:cs="微软雅黑"/>
                <w:color w:val="auto"/>
              </w:rPr>
            </w:pPr>
          </w:p>
        </w:tc>
        <w:tc>
          <w:tcPr>
            <w:tcW w:w="825" w:type="dxa"/>
          </w:tcPr>
          <w:p w14:paraId="324B615E">
            <w:pPr>
              <w:rPr>
                <w:rFonts w:hint="eastAsia" w:ascii="微软雅黑" w:hAnsi="微软雅黑" w:eastAsia="微软雅黑" w:cs="微软雅黑"/>
                <w:color w:val="auto"/>
              </w:rPr>
            </w:pPr>
          </w:p>
        </w:tc>
        <w:tc>
          <w:tcPr>
            <w:tcW w:w="785" w:type="dxa"/>
          </w:tcPr>
          <w:p w14:paraId="10E32AE5">
            <w:pPr>
              <w:rPr>
                <w:rFonts w:hint="eastAsia" w:ascii="微软雅黑" w:hAnsi="微软雅黑" w:eastAsia="微软雅黑" w:cs="微软雅黑"/>
                <w:color w:val="auto"/>
              </w:rPr>
            </w:pPr>
          </w:p>
        </w:tc>
      </w:tr>
      <w:tr w14:paraId="2BE1B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17" w:type="dxa"/>
          </w:tcPr>
          <w:p w14:paraId="42791394">
            <w:pPr>
              <w:spacing w:before="198" w:line="174" w:lineRule="auto"/>
              <w:ind w:left="207"/>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w:t>
            </w:r>
          </w:p>
        </w:tc>
        <w:tc>
          <w:tcPr>
            <w:tcW w:w="6657" w:type="dxa"/>
          </w:tcPr>
          <w:p w14:paraId="39F0FEF1">
            <w:pPr>
              <w:spacing w:before="48" w:line="226" w:lineRule="auto"/>
              <w:ind w:left="107" w:right="103"/>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8"/>
                <w:sz w:val="22"/>
                <w:szCs w:val="22"/>
              </w:rPr>
              <w:t>提供</w:t>
            </w:r>
            <w:r>
              <w:rPr>
                <w:rFonts w:hint="eastAsia" w:ascii="微软雅黑" w:hAnsi="微软雅黑" w:eastAsia="微软雅黑" w:cs="微软雅黑"/>
                <w:color w:val="auto"/>
                <w:spacing w:val="4"/>
                <w:sz w:val="22"/>
                <w:szCs w:val="22"/>
              </w:rPr>
              <w:t>2023的财务审计报告 (成立不足一年的企业提供有效银</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1"/>
                <w:sz w:val="22"/>
                <w:szCs w:val="22"/>
              </w:rPr>
              <w:t>行资信</w:t>
            </w:r>
            <w:r>
              <w:rPr>
                <w:rFonts w:hint="eastAsia" w:ascii="微软雅黑" w:hAnsi="微软雅黑" w:eastAsia="微软雅黑" w:cs="微软雅黑"/>
                <w:color w:val="auto"/>
                <w:sz w:val="22"/>
                <w:szCs w:val="22"/>
              </w:rPr>
              <w:t>证明 )  ；</w:t>
            </w:r>
          </w:p>
        </w:tc>
        <w:tc>
          <w:tcPr>
            <w:tcW w:w="809" w:type="dxa"/>
          </w:tcPr>
          <w:p w14:paraId="6D7125C9">
            <w:pPr>
              <w:rPr>
                <w:rFonts w:hint="eastAsia" w:ascii="微软雅黑" w:hAnsi="微软雅黑" w:eastAsia="微软雅黑" w:cs="微软雅黑"/>
                <w:color w:val="auto"/>
              </w:rPr>
            </w:pPr>
          </w:p>
        </w:tc>
        <w:tc>
          <w:tcPr>
            <w:tcW w:w="825" w:type="dxa"/>
          </w:tcPr>
          <w:p w14:paraId="28C37FBD">
            <w:pPr>
              <w:rPr>
                <w:rFonts w:hint="eastAsia" w:ascii="微软雅黑" w:hAnsi="微软雅黑" w:eastAsia="微软雅黑" w:cs="微软雅黑"/>
                <w:color w:val="auto"/>
              </w:rPr>
            </w:pPr>
          </w:p>
        </w:tc>
        <w:tc>
          <w:tcPr>
            <w:tcW w:w="785" w:type="dxa"/>
          </w:tcPr>
          <w:p w14:paraId="6F0848E7">
            <w:pPr>
              <w:rPr>
                <w:rFonts w:hint="eastAsia" w:ascii="微软雅黑" w:hAnsi="微软雅黑" w:eastAsia="微软雅黑" w:cs="微软雅黑"/>
                <w:color w:val="auto"/>
              </w:rPr>
            </w:pPr>
          </w:p>
        </w:tc>
      </w:tr>
      <w:tr w14:paraId="0990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17" w:type="dxa"/>
          </w:tcPr>
          <w:p w14:paraId="0E581226">
            <w:pPr>
              <w:spacing w:before="153" w:line="172" w:lineRule="auto"/>
              <w:ind w:left="19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6657" w:type="dxa"/>
          </w:tcPr>
          <w:p w14:paraId="63BCF6FF">
            <w:pPr>
              <w:spacing w:before="186" w:line="226" w:lineRule="auto"/>
              <w:ind w:left="107"/>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提供依法缴纳近六个月中任意一个月社会保险的凭据</w:t>
            </w:r>
            <w:r>
              <w:rPr>
                <w:rFonts w:hint="eastAsia" w:ascii="微软雅黑" w:hAnsi="微软雅黑" w:eastAsia="微软雅黑" w:cs="微软雅黑"/>
                <w:color w:val="auto"/>
                <w:sz w:val="22"/>
                <w:szCs w:val="22"/>
              </w:rPr>
              <w:t xml:space="preserve"> ；</w:t>
            </w:r>
          </w:p>
        </w:tc>
        <w:tc>
          <w:tcPr>
            <w:tcW w:w="809" w:type="dxa"/>
          </w:tcPr>
          <w:p w14:paraId="635C8181">
            <w:pPr>
              <w:rPr>
                <w:rFonts w:hint="eastAsia" w:ascii="微软雅黑" w:hAnsi="微软雅黑" w:eastAsia="微软雅黑" w:cs="微软雅黑"/>
                <w:color w:val="auto"/>
              </w:rPr>
            </w:pPr>
          </w:p>
        </w:tc>
        <w:tc>
          <w:tcPr>
            <w:tcW w:w="825" w:type="dxa"/>
          </w:tcPr>
          <w:p w14:paraId="6EE12F24">
            <w:pPr>
              <w:rPr>
                <w:rFonts w:hint="eastAsia" w:ascii="微软雅黑" w:hAnsi="微软雅黑" w:eastAsia="微软雅黑" w:cs="微软雅黑"/>
                <w:color w:val="auto"/>
              </w:rPr>
            </w:pPr>
          </w:p>
        </w:tc>
        <w:tc>
          <w:tcPr>
            <w:tcW w:w="785" w:type="dxa"/>
          </w:tcPr>
          <w:p w14:paraId="4FDA6CE4">
            <w:pPr>
              <w:rPr>
                <w:rFonts w:hint="eastAsia" w:ascii="微软雅黑" w:hAnsi="微软雅黑" w:eastAsia="微软雅黑" w:cs="微软雅黑"/>
                <w:color w:val="auto"/>
              </w:rPr>
            </w:pPr>
          </w:p>
        </w:tc>
      </w:tr>
      <w:tr w14:paraId="6B0CA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17" w:type="dxa"/>
          </w:tcPr>
          <w:p w14:paraId="7F1625E4">
            <w:pPr>
              <w:spacing w:before="132" w:line="172" w:lineRule="auto"/>
              <w:ind w:left="210"/>
              <w:outlineLvl w:val="1"/>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w:t>
            </w:r>
          </w:p>
        </w:tc>
        <w:tc>
          <w:tcPr>
            <w:tcW w:w="6657" w:type="dxa"/>
          </w:tcPr>
          <w:p w14:paraId="0FB8A014">
            <w:pPr>
              <w:spacing w:before="130" w:line="226" w:lineRule="auto"/>
              <w:ind w:left="107"/>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提供税务部门出具的近近六个月中任意一个月</w:t>
            </w:r>
            <w:r>
              <w:rPr>
                <w:rFonts w:hint="eastAsia" w:ascii="微软雅黑" w:hAnsi="微软雅黑" w:eastAsia="微软雅黑" w:cs="微软雅黑"/>
                <w:color w:val="auto"/>
                <w:sz w:val="22"/>
                <w:szCs w:val="22"/>
              </w:rPr>
              <w:t xml:space="preserve">的完税证明 ；注 ：1、提供税务部门出具的近六个月内任意一个月的完税证明 ：①若供应商某 月税收为零申报 ，须提供当月加盖税务局公章的无欠税证明或“国家税务总局电 子税务局(12366.chinatax.gov.cn/bsfw/onlinetaxation/main)  ”的申报结果 查询截图。②完税证明中“税种”非养老保险、  医疗保险、失业保险、工伤保险 和生育保险。请各供应商注意！ </w:t>
            </w:r>
          </w:p>
        </w:tc>
        <w:tc>
          <w:tcPr>
            <w:tcW w:w="809" w:type="dxa"/>
          </w:tcPr>
          <w:p w14:paraId="38E1E9AC">
            <w:pPr>
              <w:rPr>
                <w:rFonts w:hint="eastAsia" w:ascii="微软雅黑" w:hAnsi="微软雅黑" w:eastAsia="微软雅黑" w:cs="微软雅黑"/>
                <w:color w:val="auto"/>
              </w:rPr>
            </w:pPr>
          </w:p>
        </w:tc>
        <w:tc>
          <w:tcPr>
            <w:tcW w:w="825" w:type="dxa"/>
          </w:tcPr>
          <w:p w14:paraId="4DCE2D1F">
            <w:pPr>
              <w:rPr>
                <w:rFonts w:hint="eastAsia" w:ascii="微软雅黑" w:hAnsi="微软雅黑" w:eastAsia="微软雅黑" w:cs="微软雅黑"/>
                <w:color w:val="auto"/>
              </w:rPr>
            </w:pPr>
          </w:p>
        </w:tc>
        <w:tc>
          <w:tcPr>
            <w:tcW w:w="785" w:type="dxa"/>
          </w:tcPr>
          <w:p w14:paraId="79A5DC98">
            <w:pPr>
              <w:rPr>
                <w:rFonts w:hint="eastAsia" w:ascii="微软雅黑" w:hAnsi="微软雅黑" w:eastAsia="微软雅黑" w:cs="微软雅黑"/>
                <w:color w:val="auto"/>
              </w:rPr>
            </w:pPr>
          </w:p>
        </w:tc>
      </w:tr>
      <w:tr w14:paraId="3F0B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517" w:type="dxa"/>
          </w:tcPr>
          <w:p w14:paraId="5F7D3CE0">
            <w:pPr>
              <w:spacing w:line="284" w:lineRule="auto"/>
              <w:rPr>
                <w:rFonts w:hint="eastAsia" w:ascii="微软雅黑" w:hAnsi="微软雅黑" w:eastAsia="微软雅黑" w:cs="微软雅黑"/>
                <w:color w:val="auto"/>
              </w:rPr>
            </w:pPr>
          </w:p>
          <w:p w14:paraId="62955017">
            <w:pPr>
              <w:spacing w:line="285" w:lineRule="auto"/>
              <w:rPr>
                <w:rFonts w:hint="eastAsia" w:ascii="微软雅黑" w:hAnsi="微软雅黑" w:eastAsia="微软雅黑" w:cs="微软雅黑"/>
                <w:color w:val="auto"/>
              </w:rPr>
            </w:pPr>
          </w:p>
          <w:p w14:paraId="152E5FB8">
            <w:pPr>
              <w:spacing w:line="285" w:lineRule="auto"/>
              <w:rPr>
                <w:rFonts w:hint="eastAsia" w:ascii="微软雅黑" w:hAnsi="微软雅黑" w:eastAsia="微软雅黑" w:cs="微软雅黑"/>
                <w:color w:val="auto"/>
              </w:rPr>
            </w:pPr>
          </w:p>
          <w:p w14:paraId="2F1AD5C2">
            <w:pPr>
              <w:spacing w:before="95" w:line="174" w:lineRule="auto"/>
              <w:ind w:left="204"/>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w:t>
            </w:r>
          </w:p>
        </w:tc>
        <w:tc>
          <w:tcPr>
            <w:tcW w:w="6657" w:type="dxa"/>
          </w:tcPr>
          <w:p w14:paraId="33874AFE">
            <w:pPr>
              <w:spacing w:before="51" w:line="235" w:lineRule="auto"/>
              <w:ind w:left="107" w:right="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根据</w:t>
            </w:r>
            <w:r>
              <w:rPr>
                <w:rFonts w:hint="eastAsia" w:ascii="微软雅黑" w:hAnsi="微软雅黑" w:eastAsia="微软雅黑" w:cs="微软雅黑"/>
                <w:color w:val="auto"/>
                <w:sz w:val="22"/>
                <w:szCs w:val="22"/>
              </w:rPr>
              <w:t xml:space="preserve">《财政部关于在政府采购活动中查询及使用信用记录有关问题 </w:t>
            </w:r>
            <w:r>
              <w:rPr>
                <w:rFonts w:hint="eastAsia" w:ascii="微软雅黑" w:hAnsi="微软雅黑" w:eastAsia="微软雅黑" w:cs="微软雅黑"/>
                <w:color w:val="auto"/>
                <w:spacing w:val="-14"/>
                <w:sz w:val="22"/>
                <w:szCs w:val="22"/>
              </w:rPr>
              <w:t>的</w:t>
            </w:r>
            <w:r>
              <w:rPr>
                <w:rFonts w:hint="eastAsia" w:ascii="微软雅黑" w:hAnsi="微软雅黑" w:eastAsia="微软雅黑" w:cs="微软雅黑"/>
                <w:color w:val="auto"/>
                <w:spacing w:val="-9"/>
                <w:sz w:val="22"/>
                <w:szCs w:val="22"/>
              </w:rPr>
              <w:t>通</w:t>
            </w:r>
            <w:r>
              <w:rPr>
                <w:rFonts w:hint="eastAsia" w:ascii="微软雅黑" w:hAnsi="微软雅黑" w:eastAsia="微软雅黑" w:cs="微软雅黑"/>
                <w:color w:val="auto"/>
                <w:spacing w:val="-7"/>
                <w:sz w:val="22"/>
                <w:szCs w:val="22"/>
              </w:rPr>
              <w:t>知》   (财库 ﹝ 2016 ﹞ 125号) 的要求 ，凡拟参加本次招标项目</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4"/>
                <w:sz w:val="22"/>
                <w:szCs w:val="22"/>
              </w:rPr>
              <w:t>的供应商</w:t>
            </w:r>
            <w:r>
              <w:rPr>
                <w:rFonts w:hint="eastAsia" w:ascii="微软雅黑" w:hAnsi="微软雅黑" w:eastAsia="微软雅黑" w:cs="微软雅黑"/>
                <w:color w:val="auto"/>
                <w:spacing w:val="-3"/>
                <w:sz w:val="22"/>
                <w:szCs w:val="22"/>
              </w:rPr>
              <w:t xml:space="preserve"> </w:t>
            </w:r>
            <w:r>
              <w:rPr>
                <w:rFonts w:hint="eastAsia" w:ascii="微软雅黑" w:hAnsi="微软雅黑" w:eastAsia="微软雅黑" w:cs="微软雅黑"/>
                <w:color w:val="auto"/>
                <w:spacing w:val="-2"/>
                <w:sz w:val="22"/>
                <w:szCs w:val="22"/>
              </w:rPr>
              <w:t>，如在“信用中国”网站被列入失信被执行人、重大税收</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2"/>
                <w:sz w:val="22"/>
                <w:szCs w:val="22"/>
              </w:rPr>
              <w:t>违法失信主体(信用中国首页-点击信用服务-查</w:t>
            </w:r>
            <w:r>
              <w:rPr>
                <w:rFonts w:hint="eastAsia" w:ascii="微软雅黑" w:hAnsi="微软雅黑" w:eastAsia="微软雅黑" w:cs="微软雅黑"/>
                <w:color w:val="auto"/>
                <w:spacing w:val="-1"/>
                <w:sz w:val="22"/>
                <w:szCs w:val="22"/>
              </w:rPr>
              <w:t>询、网页打印)、中国</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1"/>
                <w:sz w:val="22"/>
                <w:szCs w:val="22"/>
              </w:rPr>
              <w:t>政府采购网严重违法失信行为记录名单的 ( 尚在处罚期内的 )  ，将</w:t>
            </w: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pacing w:val="12"/>
                <w:sz w:val="22"/>
                <w:szCs w:val="22"/>
              </w:rPr>
              <w:t>拒绝</w:t>
            </w:r>
            <w:r>
              <w:rPr>
                <w:rFonts w:hint="eastAsia" w:ascii="微软雅黑" w:hAnsi="微软雅黑" w:eastAsia="微软雅黑" w:cs="微软雅黑"/>
                <w:color w:val="auto"/>
                <w:spacing w:val="7"/>
                <w:sz w:val="22"/>
                <w:szCs w:val="22"/>
              </w:rPr>
              <w:t>其</w:t>
            </w:r>
            <w:r>
              <w:rPr>
                <w:rFonts w:hint="eastAsia" w:ascii="微软雅黑" w:hAnsi="微软雅黑" w:eastAsia="微软雅黑" w:cs="微软雅黑"/>
                <w:color w:val="auto"/>
                <w:spacing w:val="6"/>
                <w:sz w:val="22"/>
                <w:szCs w:val="22"/>
              </w:rPr>
              <w:t>参加本次招标活动 (现场查询核实)  ；</w:t>
            </w:r>
          </w:p>
        </w:tc>
        <w:tc>
          <w:tcPr>
            <w:tcW w:w="809" w:type="dxa"/>
          </w:tcPr>
          <w:p w14:paraId="6854D21B">
            <w:pPr>
              <w:rPr>
                <w:rFonts w:hint="eastAsia" w:ascii="微软雅黑" w:hAnsi="微软雅黑" w:eastAsia="微软雅黑" w:cs="微软雅黑"/>
                <w:color w:val="auto"/>
              </w:rPr>
            </w:pPr>
          </w:p>
        </w:tc>
        <w:tc>
          <w:tcPr>
            <w:tcW w:w="825" w:type="dxa"/>
          </w:tcPr>
          <w:p w14:paraId="190D3BDD">
            <w:pPr>
              <w:rPr>
                <w:rFonts w:hint="eastAsia" w:ascii="微软雅黑" w:hAnsi="微软雅黑" w:eastAsia="微软雅黑" w:cs="微软雅黑"/>
                <w:color w:val="auto"/>
              </w:rPr>
            </w:pPr>
          </w:p>
        </w:tc>
        <w:tc>
          <w:tcPr>
            <w:tcW w:w="785" w:type="dxa"/>
          </w:tcPr>
          <w:p w14:paraId="2BBE4FE6">
            <w:pPr>
              <w:rPr>
                <w:rFonts w:hint="eastAsia" w:ascii="微软雅黑" w:hAnsi="微软雅黑" w:eastAsia="微软雅黑" w:cs="微软雅黑"/>
                <w:color w:val="auto"/>
              </w:rPr>
            </w:pPr>
          </w:p>
        </w:tc>
      </w:tr>
      <w:tr w14:paraId="6BAC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17" w:type="dxa"/>
          </w:tcPr>
          <w:p w14:paraId="4811EAE5">
            <w:pPr>
              <w:spacing w:before="147" w:line="172" w:lineRule="auto"/>
              <w:ind w:left="202"/>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7</w:t>
            </w:r>
          </w:p>
        </w:tc>
        <w:tc>
          <w:tcPr>
            <w:tcW w:w="6657" w:type="dxa"/>
          </w:tcPr>
          <w:p w14:paraId="726D205D">
            <w:pPr>
              <w:spacing w:before="183" w:line="226" w:lineRule="auto"/>
              <w:ind w:left="107"/>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2"/>
                <w:sz w:val="22"/>
                <w:szCs w:val="22"/>
              </w:rPr>
              <w:t>提</w:t>
            </w:r>
            <w:r>
              <w:rPr>
                <w:rFonts w:hint="eastAsia" w:ascii="微软雅黑" w:hAnsi="微软雅黑" w:eastAsia="微软雅黑" w:cs="微软雅黑"/>
                <w:color w:val="auto"/>
                <w:spacing w:val="-11"/>
                <w:sz w:val="22"/>
                <w:szCs w:val="22"/>
              </w:rPr>
              <w:t>供</w:t>
            </w:r>
            <w:r>
              <w:rPr>
                <w:rFonts w:hint="eastAsia" w:ascii="微软雅黑" w:hAnsi="微软雅黑" w:eastAsia="微软雅黑" w:cs="微软雅黑"/>
                <w:color w:val="auto"/>
                <w:spacing w:val="-6"/>
                <w:sz w:val="22"/>
                <w:szCs w:val="22"/>
              </w:rPr>
              <w:t>针对本次项目《反商业贿赂承诺书》   ；</w:t>
            </w:r>
          </w:p>
        </w:tc>
        <w:tc>
          <w:tcPr>
            <w:tcW w:w="809" w:type="dxa"/>
          </w:tcPr>
          <w:p w14:paraId="5F7F936F">
            <w:pPr>
              <w:rPr>
                <w:rFonts w:hint="eastAsia" w:ascii="微软雅黑" w:hAnsi="微软雅黑" w:eastAsia="微软雅黑" w:cs="微软雅黑"/>
                <w:color w:val="auto"/>
              </w:rPr>
            </w:pPr>
          </w:p>
        </w:tc>
        <w:tc>
          <w:tcPr>
            <w:tcW w:w="825" w:type="dxa"/>
          </w:tcPr>
          <w:p w14:paraId="3C47E8B5">
            <w:pPr>
              <w:rPr>
                <w:rFonts w:hint="eastAsia" w:ascii="微软雅黑" w:hAnsi="微软雅黑" w:eastAsia="微软雅黑" w:cs="微软雅黑"/>
                <w:color w:val="auto"/>
              </w:rPr>
            </w:pPr>
          </w:p>
        </w:tc>
        <w:tc>
          <w:tcPr>
            <w:tcW w:w="785" w:type="dxa"/>
          </w:tcPr>
          <w:p w14:paraId="2DB74A5C">
            <w:pPr>
              <w:rPr>
                <w:rFonts w:hint="eastAsia" w:ascii="微软雅黑" w:hAnsi="微软雅黑" w:eastAsia="微软雅黑" w:cs="微软雅黑"/>
                <w:color w:val="auto"/>
              </w:rPr>
            </w:pPr>
          </w:p>
        </w:tc>
      </w:tr>
      <w:tr w14:paraId="26A50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17" w:type="dxa"/>
          </w:tcPr>
          <w:p w14:paraId="54BAAA6D">
            <w:pPr>
              <w:spacing w:before="199" w:line="174" w:lineRule="auto"/>
              <w:ind w:left="20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w:t>
            </w:r>
          </w:p>
        </w:tc>
        <w:tc>
          <w:tcPr>
            <w:tcW w:w="6657" w:type="dxa"/>
          </w:tcPr>
          <w:p w14:paraId="1828EB72">
            <w:pPr>
              <w:spacing w:before="88" w:line="213" w:lineRule="auto"/>
              <w:ind w:left="109" w:right="10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参加政府采购活动前 3 年内在经营活动中没有</w:t>
            </w:r>
            <w:r>
              <w:rPr>
                <w:rFonts w:hint="eastAsia" w:ascii="微软雅黑" w:hAnsi="微软雅黑" w:eastAsia="微软雅黑" w:cs="微软雅黑"/>
                <w:color w:val="auto"/>
                <w:sz w:val="22"/>
                <w:szCs w:val="22"/>
              </w:rPr>
              <w:t xml:space="preserve">重大违法违规记录的 </w:t>
            </w:r>
            <w:r>
              <w:rPr>
                <w:rFonts w:hint="eastAsia" w:ascii="微软雅黑" w:hAnsi="微软雅黑" w:eastAsia="微软雅黑" w:cs="微软雅黑"/>
                <w:color w:val="auto"/>
                <w:spacing w:val="-4"/>
                <w:sz w:val="22"/>
                <w:szCs w:val="22"/>
              </w:rPr>
              <w:t>书</w:t>
            </w:r>
            <w:r>
              <w:rPr>
                <w:rFonts w:hint="eastAsia" w:ascii="微软雅黑" w:hAnsi="微软雅黑" w:eastAsia="微软雅黑" w:cs="微软雅黑"/>
                <w:color w:val="auto"/>
                <w:spacing w:val="-3"/>
                <w:sz w:val="22"/>
                <w:szCs w:val="22"/>
              </w:rPr>
              <w:t>面</w:t>
            </w:r>
            <w:r>
              <w:rPr>
                <w:rFonts w:hint="eastAsia" w:ascii="微软雅黑" w:hAnsi="微软雅黑" w:eastAsia="微软雅黑" w:cs="微软雅黑"/>
                <w:color w:val="auto"/>
                <w:spacing w:val="-2"/>
                <w:sz w:val="22"/>
                <w:szCs w:val="22"/>
              </w:rPr>
              <w:t>声明 ；</w:t>
            </w:r>
          </w:p>
        </w:tc>
        <w:tc>
          <w:tcPr>
            <w:tcW w:w="809" w:type="dxa"/>
          </w:tcPr>
          <w:p w14:paraId="74DD31B4">
            <w:pPr>
              <w:rPr>
                <w:rFonts w:hint="eastAsia" w:ascii="微软雅黑" w:hAnsi="微软雅黑" w:eastAsia="微软雅黑" w:cs="微软雅黑"/>
                <w:color w:val="auto"/>
              </w:rPr>
            </w:pPr>
          </w:p>
        </w:tc>
        <w:tc>
          <w:tcPr>
            <w:tcW w:w="825" w:type="dxa"/>
          </w:tcPr>
          <w:p w14:paraId="64C8B68E">
            <w:pPr>
              <w:rPr>
                <w:rFonts w:hint="eastAsia" w:ascii="微软雅黑" w:hAnsi="微软雅黑" w:eastAsia="微软雅黑" w:cs="微软雅黑"/>
                <w:color w:val="auto"/>
              </w:rPr>
            </w:pPr>
          </w:p>
        </w:tc>
        <w:tc>
          <w:tcPr>
            <w:tcW w:w="785" w:type="dxa"/>
          </w:tcPr>
          <w:p w14:paraId="031062A5">
            <w:pPr>
              <w:rPr>
                <w:rFonts w:hint="eastAsia" w:ascii="微软雅黑" w:hAnsi="微软雅黑" w:eastAsia="微软雅黑" w:cs="微软雅黑"/>
                <w:color w:val="auto"/>
              </w:rPr>
            </w:pPr>
          </w:p>
        </w:tc>
      </w:tr>
      <w:tr w14:paraId="0B01C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17" w:type="dxa"/>
          </w:tcPr>
          <w:p w14:paraId="25033B12">
            <w:pPr>
              <w:spacing w:before="131" w:line="174" w:lineRule="auto"/>
              <w:ind w:left="202"/>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w:t>
            </w:r>
          </w:p>
        </w:tc>
        <w:tc>
          <w:tcPr>
            <w:tcW w:w="6657" w:type="dxa"/>
          </w:tcPr>
          <w:p w14:paraId="07FDF709">
            <w:pPr>
              <w:spacing w:before="169" w:line="226" w:lineRule="auto"/>
              <w:ind w:left="107"/>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2"/>
                <w:sz w:val="22"/>
                <w:szCs w:val="22"/>
              </w:rPr>
              <w:t>投标保</w:t>
            </w:r>
            <w:r>
              <w:rPr>
                <w:rFonts w:hint="eastAsia" w:ascii="微软雅黑" w:hAnsi="微软雅黑" w:eastAsia="微软雅黑" w:cs="微软雅黑"/>
                <w:color w:val="auto"/>
                <w:spacing w:val="-1"/>
                <w:sz w:val="22"/>
                <w:szCs w:val="22"/>
              </w:rPr>
              <w:t>证金缴纳凭证 ；</w:t>
            </w:r>
          </w:p>
        </w:tc>
        <w:tc>
          <w:tcPr>
            <w:tcW w:w="809" w:type="dxa"/>
          </w:tcPr>
          <w:p w14:paraId="34FAD169">
            <w:pPr>
              <w:rPr>
                <w:rFonts w:hint="eastAsia" w:ascii="微软雅黑" w:hAnsi="微软雅黑" w:eastAsia="微软雅黑" w:cs="微软雅黑"/>
                <w:color w:val="auto"/>
              </w:rPr>
            </w:pPr>
          </w:p>
        </w:tc>
        <w:tc>
          <w:tcPr>
            <w:tcW w:w="825" w:type="dxa"/>
          </w:tcPr>
          <w:p w14:paraId="15408B61">
            <w:pPr>
              <w:rPr>
                <w:rFonts w:hint="eastAsia" w:ascii="微软雅黑" w:hAnsi="微软雅黑" w:eastAsia="微软雅黑" w:cs="微软雅黑"/>
                <w:color w:val="auto"/>
              </w:rPr>
            </w:pPr>
          </w:p>
        </w:tc>
        <w:tc>
          <w:tcPr>
            <w:tcW w:w="785" w:type="dxa"/>
          </w:tcPr>
          <w:p w14:paraId="682FC0BB">
            <w:pPr>
              <w:rPr>
                <w:rFonts w:hint="eastAsia" w:ascii="微软雅黑" w:hAnsi="微软雅黑" w:eastAsia="微软雅黑" w:cs="微软雅黑"/>
                <w:color w:val="auto"/>
              </w:rPr>
            </w:pPr>
          </w:p>
        </w:tc>
      </w:tr>
      <w:tr w14:paraId="3182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174" w:type="dxa"/>
            <w:gridSpan w:val="2"/>
          </w:tcPr>
          <w:p w14:paraId="5DDBC13B">
            <w:pPr>
              <w:spacing w:before="55" w:line="234" w:lineRule="auto"/>
              <w:ind w:left="1788" w:right="1285" w:hanging="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结</w:t>
            </w:r>
            <w:r>
              <w:rPr>
                <w:rFonts w:hint="eastAsia" w:ascii="微软雅黑" w:hAnsi="微软雅黑" w:eastAsia="微软雅黑" w:cs="微软雅黑"/>
                <w:color w:val="auto"/>
                <w:spacing w:val="12"/>
                <w:sz w:val="23"/>
                <w:szCs w:val="23"/>
              </w:rPr>
              <w:t>论 ：是否通过审查 (填写通过或不通过)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未</w:t>
            </w:r>
            <w:r>
              <w:rPr>
                <w:rFonts w:hint="eastAsia" w:ascii="微软雅黑" w:hAnsi="微软雅黑" w:eastAsia="微软雅黑" w:cs="微软雅黑"/>
                <w:color w:val="auto"/>
                <w:spacing w:val="4"/>
                <w:sz w:val="23"/>
                <w:szCs w:val="23"/>
              </w:rPr>
              <w:t>通过资格审查的 ，为无效投标。</w:t>
            </w:r>
          </w:p>
        </w:tc>
        <w:tc>
          <w:tcPr>
            <w:tcW w:w="809" w:type="dxa"/>
          </w:tcPr>
          <w:p w14:paraId="5290DBC2">
            <w:pPr>
              <w:rPr>
                <w:rFonts w:hint="eastAsia" w:ascii="微软雅黑" w:hAnsi="微软雅黑" w:eastAsia="微软雅黑" w:cs="微软雅黑"/>
                <w:color w:val="auto"/>
              </w:rPr>
            </w:pPr>
          </w:p>
        </w:tc>
        <w:tc>
          <w:tcPr>
            <w:tcW w:w="825" w:type="dxa"/>
          </w:tcPr>
          <w:p w14:paraId="1A4B8DD3">
            <w:pPr>
              <w:rPr>
                <w:rFonts w:hint="eastAsia" w:ascii="微软雅黑" w:hAnsi="微软雅黑" w:eastAsia="微软雅黑" w:cs="微软雅黑"/>
                <w:color w:val="auto"/>
              </w:rPr>
            </w:pPr>
          </w:p>
        </w:tc>
        <w:tc>
          <w:tcPr>
            <w:tcW w:w="785" w:type="dxa"/>
          </w:tcPr>
          <w:p w14:paraId="5F8CA427">
            <w:pPr>
              <w:rPr>
                <w:rFonts w:hint="eastAsia" w:ascii="微软雅黑" w:hAnsi="微软雅黑" w:eastAsia="微软雅黑" w:cs="微软雅黑"/>
                <w:color w:val="auto"/>
              </w:rPr>
            </w:pPr>
          </w:p>
        </w:tc>
      </w:tr>
    </w:tbl>
    <w:p w14:paraId="70624E43">
      <w:pPr>
        <w:spacing w:before="99" w:line="229" w:lineRule="auto"/>
        <w:outlineLvl w:val="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说明 ：  ( 1 ) 上述各项中用“√”表示通过 ，“ ×”表示不通过 ；  ( 2 )</w:t>
      </w:r>
      <w:r>
        <w:rPr>
          <w:rFonts w:hint="eastAsia" w:ascii="微软雅黑" w:hAnsi="微软雅黑" w:eastAsia="微软雅黑" w:cs="微软雅黑"/>
          <w:color w:val="auto"/>
          <w:sz w:val="23"/>
          <w:szCs w:val="23"/>
        </w:rPr>
        <w:t xml:space="preserve"> 上述各项中如有一项为</w:t>
      </w:r>
      <w:r>
        <w:rPr>
          <w:rFonts w:hint="eastAsia" w:ascii="微软雅黑" w:hAnsi="微软雅黑" w:eastAsia="微软雅黑" w:cs="微软雅黑"/>
          <w:color w:val="auto"/>
          <w:spacing w:val="-4"/>
          <w:sz w:val="23"/>
          <w:szCs w:val="23"/>
        </w:rPr>
        <w:t>“ × ” ，则结论为“ ×” ，表示该投标文件中存在重大偏差 ，不能通过资格审查 ；资格审</w:t>
      </w:r>
      <w:r>
        <w:rPr>
          <w:rFonts w:hint="eastAsia" w:ascii="微软雅黑" w:hAnsi="微软雅黑" w:eastAsia="微软雅黑" w:cs="微软雅黑"/>
          <w:color w:val="auto"/>
          <w:sz w:val="23"/>
          <w:szCs w:val="23"/>
        </w:rPr>
        <w:t xml:space="preserve">查小 </w:t>
      </w:r>
      <w:r>
        <w:rPr>
          <w:rFonts w:hint="eastAsia" w:ascii="微软雅黑" w:hAnsi="微软雅黑" w:eastAsia="微软雅黑" w:cs="微软雅黑"/>
          <w:color w:val="auto"/>
          <w:spacing w:val="8"/>
          <w:sz w:val="23"/>
          <w:szCs w:val="23"/>
        </w:rPr>
        <w:t>组</w:t>
      </w:r>
      <w:r>
        <w:rPr>
          <w:rFonts w:hint="eastAsia" w:ascii="微软雅黑" w:hAnsi="微软雅黑" w:eastAsia="微软雅黑" w:cs="微软雅黑"/>
          <w:color w:val="auto"/>
          <w:spacing w:val="6"/>
          <w:sz w:val="23"/>
          <w:szCs w:val="23"/>
        </w:rPr>
        <w:t>对某一分项审查认为不合格时 ，必须要写明原因。</w:t>
      </w:r>
    </w:p>
    <w:p w14:paraId="6AB425EF">
      <w:pPr>
        <w:rPr>
          <w:rFonts w:hint="eastAsia" w:ascii="微软雅黑" w:hAnsi="微软雅黑" w:eastAsia="微软雅黑" w:cs="微软雅黑"/>
          <w:color w:val="auto"/>
        </w:rPr>
        <w:sectPr>
          <w:footerReference r:id="rId45" w:type="default"/>
          <w:pgSz w:w="11907" w:h="16840"/>
          <w:pgMar w:top="400" w:right="1133" w:bottom="1404" w:left="1136" w:header="0" w:footer="1226" w:gutter="0"/>
          <w:cols w:space="720" w:num="1"/>
        </w:sectPr>
      </w:pPr>
    </w:p>
    <w:p w14:paraId="60852908">
      <w:pPr>
        <w:spacing w:before="120" w:line="184" w:lineRule="auto"/>
        <w:ind w:left="453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符合性审</w:t>
      </w:r>
      <w:r>
        <w:rPr>
          <w:rFonts w:hint="eastAsia" w:ascii="微软雅黑" w:hAnsi="微软雅黑" w:eastAsia="微软雅黑" w:cs="微软雅黑"/>
          <w:color w:val="auto"/>
          <w:sz w:val="28"/>
          <w:szCs w:val="28"/>
          <w14:textOutline w14:w="3175" w14:cap="flat" w14:cmpd="sng" w14:algn="ctr">
            <w14:solidFill>
              <w14:srgbClr w14:val="000000"/>
            </w14:solidFill>
            <w14:prstDash w14:val="solid"/>
            <w14:miter w14:val="0"/>
          </w14:textOutline>
        </w:rPr>
        <w:t>查表</w:t>
      </w:r>
    </w:p>
    <w:p w14:paraId="6F84090C">
      <w:pPr>
        <w:spacing w:line="157" w:lineRule="exact"/>
        <w:rPr>
          <w:rFonts w:hint="eastAsia" w:ascii="微软雅黑" w:hAnsi="微软雅黑" w:eastAsia="微软雅黑" w:cs="微软雅黑"/>
          <w:color w:val="auto"/>
        </w:rPr>
      </w:pPr>
    </w:p>
    <w:tbl>
      <w:tblPr>
        <w:tblStyle w:val="22"/>
        <w:tblW w:w="982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372"/>
        <w:gridCol w:w="600"/>
        <w:gridCol w:w="587"/>
        <w:gridCol w:w="553"/>
      </w:tblGrid>
      <w:tr w14:paraId="1D321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1" w:type="dxa"/>
            <w:vMerge w:val="restart"/>
            <w:tcBorders>
              <w:bottom w:val="nil"/>
            </w:tcBorders>
          </w:tcPr>
          <w:p w14:paraId="375BF5D7">
            <w:pPr>
              <w:spacing w:line="461" w:lineRule="auto"/>
              <w:rPr>
                <w:rFonts w:hint="eastAsia" w:ascii="微软雅黑" w:hAnsi="微软雅黑" w:eastAsia="微软雅黑" w:cs="微软雅黑"/>
                <w:color w:val="auto"/>
              </w:rPr>
            </w:pPr>
          </w:p>
          <w:p w14:paraId="5DF302E9">
            <w:pPr>
              <w:spacing w:before="99" w:line="189" w:lineRule="auto"/>
              <w:ind w:left="11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序号</w:t>
            </w:r>
          </w:p>
        </w:tc>
        <w:tc>
          <w:tcPr>
            <w:tcW w:w="7372" w:type="dxa"/>
            <w:vMerge w:val="restart"/>
            <w:tcBorders>
              <w:bottom w:val="nil"/>
            </w:tcBorders>
          </w:tcPr>
          <w:p w14:paraId="4EC37B43">
            <w:pPr>
              <w:spacing w:line="462" w:lineRule="auto"/>
              <w:rPr>
                <w:rFonts w:hint="eastAsia" w:ascii="微软雅黑" w:hAnsi="微软雅黑" w:eastAsia="微软雅黑" w:cs="微软雅黑"/>
                <w:color w:val="auto"/>
              </w:rPr>
            </w:pPr>
          </w:p>
          <w:p w14:paraId="3C5C9248">
            <w:pPr>
              <w:spacing w:before="98" w:line="188" w:lineRule="auto"/>
              <w:ind w:left="321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14:textOutline w14:w="3175" w14:cap="flat" w14:cmpd="sng" w14:algn="ctr">
                  <w14:solidFill>
                    <w14:srgbClr w14:val="000000"/>
                  </w14:solidFill>
                  <w14:prstDash w14:val="solid"/>
                  <w14:miter w14:val="0"/>
                </w14:textOutline>
              </w:rPr>
              <w:t>审查事项</w:t>
            </w:r>
          </w:p>
        </w:tc>
        <w:tc>
          <w:tcPr>
            <w:tcW w:w="1740" w:type="dxa"/>
            <w:gridSpan w:val="3"/>
          </w:tcPr>
          <w:p w14:paraId="46649EEF">
            <w:pPr>
              <w:spacing w:before="87" w:line="195" w:lineRule="auto"/>
              <w:ind w:left="267" w:right="148" w:hanging="11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投</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标单位名称</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及</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审查情况</w:t>
            </w:r>
          </w:p>
        </w:tc>
      </w:tr>
      <w:tr w14:paraId="19155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Merge w:val="continue"/>
            <w:tcBorders>
              <w:top w:val="nil"/>
            </w:tcBorders>
          </w:tcPr>
          <w:p w14:paraId="264E4911">
            <w:pPr>
              <w:rPr>
                <w:rFonts w:hint="eastAsia" w:ascii="微软雅黑" w:hAnsi="微软雅黑" w:eastAsia="微软雅黑" w:cs="微软雅黑"/>
                <w:color w:val="auto"/>
              </w:rPr>
            </w:pPr>
          </w:p>
        </w:tc>
        <w:tc>
          <w:tcPr>
            <w:tcW w:w="7372" w:type="dxa"/>
            <w:vMerge w:val="continue"/>
            <w:tcBorders>
              <w:top w:val="nil"/>
            </w:tcBorders>
          </w:tcPr>
          <w:p w14:paraId="2455E0D4">
            <w:pPr>
              <w:rPr>
                <w:rFonts w:hint="eastAsia" w:ascii="微软雅黑" w:hAnsi="微软雅黑" w:eastAsia="微软雅黑" w:cs="微软雅黑"/>
                <w:color w:val="auto"/>
              </w:rPr>
            </w:pPr>
          </w:p>
        </w:tc>
        <w:tc>
          <w:tcPr>
            <w:tcW w:w="600" w:type="dxa"/>
          </w:tcPr>
          <w:p w14:paraId="0D9EDBB7">
            <w:pPr>
              <w:rPr>
                <w:rFonts w:hint="eastAsia" w:ascii="微软雅黑" w:hAnsi="微软雅黑" w:eastAsia="微软雅黑" w:cs="微软雅黑"/>
                <w:color w:val="auto"/>
              </w:rPr>
            </w:pPr>
          </w:p>
        </w:tc>
        <w:tc>
          <w:tcPr>
            <w:tcW w:w="587" w:type="dxa"/>
          </w:tcPr>
          <w:p w14:paraId="225FC5E3">
            <w:pPr>
              <w:rPr>
                <w:rFonts w:hint="eastAsia" w:ascii="微软雅黑" w:hAnsi="微软雅黑" w:eastAsia="微软雅黑" w:cs="微软雅黑"/>
                <w:color w:val="auto"/>
              </w:rPr>
            </w:pPr>
          </w:p>
        </w:tc>
        <w:tc>
          <w:tcPr>
            <w:tcW w:w="553" w:type="dxa"/>
          </w:tcPr>
          <w:p w14:paraId="4F37571A">
            <w:pPr>
              <w:rPr>
                <w:rFonts w:hint="eastAsia" w:ascii="微软雅黑" w:hAnsi="微软雅黑" w:eastAsia="微软雅黑" w:cs="微软雅黑"/>
                <w:color w:val="auto"/>
              </w:rPr>
            </w:pPr>
          </w:p>
        </w:tc>
      </w:tr>
      <w:tr w14:paraId="650E3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1" w:type="dxa"/>
          </w:tcPr>
          <w:p w14:paraId="63E1EC6E">
            <w:pPr>
              <w:spacing w:before="180" w:line="179" w:lineRule="auto"/>
              <w:ind w:left="304"/>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1</w:t>
            </w:r>
          </w:p>
        </w:tc>
        <w:tc>
          <w:tcPr>
            <w:tcW w:w="7372" w:type="dxa"/>
          </w:tcPr>
          <w:p w14:paraId="6D3826A1">
            <w:pPr>
              <w:spacing w:before="120" w:line="233"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 xml:space="preserve">投标人的报价未超过采购预算 </w:t>
            </w:r>
            <w:r>
              <w:rPr>
                <w:rFonts w:hint="eastAsia" w:ascii="微软雅黑" w:hAnsi="微软雅黑" w:eastAsia="微软雅黑" w:cs="微软雅黑"/>
                <w:color w:val="auto"/>
                <w:spacing w:val="7"/>
                <w:sz w:val="23"/>
                <w:szCs w:val="23"/>
              </w:rPr>
              <w:t>；</w:t>
            </w:r>
          </w:p>
        </w:tc>
        <w:tc>
          <w:tcPr>
            <w:tcW w:w="600" w:type="dxa"/>
          </w:tcPr>
          <w:p w14:paraId="1E2ED332">
            <w:pPr>
              <w:rPr>
                <w:rFonts w:hint="eastAsia" w:ascii="微软雅黑" w:hAnsi="微软雅黑" w:eastAsia="微软雅黑" w:cs="微软雅黑"/>
                <w:color w:val="auto"/>
              </w:rPr>
            </w:pPr>
          </w:p>
        </w:tc>
        <w:tc>
          <w:tcPr>
            <w:tcW w:w="587" w:type="dxa"/>
          </w:tcPr>
          <w:p w14:paraId="0568DD70">
            <w:pPr>
              <w:rPr>
                <w:rFonts w:hint="eastAsia" w:ascii="微软雅黑" w:hAnsi="微软雅黑" w:eastAsia="微软雅黑" w:cs="微软雅黑"/>
                <w:color w:val="auto"/>
              </w:rPr>
            </w:pPr>
          </w:p>
        </w:tc>
        <w:tc>
          <w:tcPr>
            <w:tcW w:w="553" w:type="dxa"/>
          </w:tcPr>
          <w:p w14:paraId="2303D4FA">
            <w:pPr>
              <w:rPr>
                <w:rFonts w:hint="eastAsia" w:ascii="微软雅黑" w:hAnsi="微软雅黑" w:eastAsia="微软雅黑" w:cs="微软雅黑"/>
                <w:color w:val="auto"/>
              </w:rPr>
            </w:pPr>
          </w:p>
        </w:tc>
      </w:tr>
      <w:tr w14:paraId="134F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11" w:type="dxa"/>
          </w:tcPr>
          <w:p w14:paraId="6CB9A3C7">
            <w:pPr>
              <w:spacing w:before="213" w:line="178" w:lineRule="auto"/>
              <w:ind w:left="295"/>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2</w:t>
            </w:r>
          </w:p>
        </w:tc>
        <w:tc>
          <w:tcPr>
            <w:tcW w:w="7372" w:type="dxa"/>
          </w:tcPr>
          <w:p w14:paraId="28CD0035">
            <w:pPr>
              <w:spacing w:before="151" w:line="233" w:lineRule="auto"/>
              <w:ind w:left="10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在评标</w:t>
            </w:r>
            <w:r>
              <w:rPr>
                <w:rFonts w:hint="eastAsia" w:ascii="微软雅黑" w:hAnsi="微软雅黑" w:eastAsia="微软雅黑" w:cs="微软雅黑"/>
                <w:color w:val="auto"/>
                <w:spacing w:val="8"/>
                <w:sz w:val="23"/>
                <w:szCs w:val="23"/>
              </w:rPr>
              <w:t>过</w:t>
            </w:r>
            <w:r>
              <w:rPr>
                <w:rFonts w:hint="eastAsia" w:ascii="微软雅黑" w:hAnsi="微软雅黑" w:eastAsia="微软雅黑" w:cs="微软雅黑"/>
                <w:color w:val="auto"/>
                <w:spacing w:val="6"/>
                <w:sz w:val="23"/>
                <w:szCs w:val="23"/>
              </w:rPr>
              <w:t>程中 ，未发现投标人之间或者投标人与采购人串通投标的 ；</w:t>
            </w:r>
          </w:p>
        </w:tc>
        <w:tc>
          <w:tcPr>
            <w:tcW w:w="600" w:type="dxa"/>
          </w:tcPr>
          <w:p w14:paraId="5B8DAEEB">
            <w:pPr>
              <w:rPr>
                <w:rFonts w:hint="eastAsia" w:ascii="微软雅黑" w:hAnsi="微软雅黑" w:eastAsia="微软雅黑" w:cs="微软雅黑"/>
                <w:color w:val="auto"/>
              </w:rPr>
            </w:pPr>
          </w:p>
        </w:tc>
        <w:tc>
          <w:tcPr>
            <w:tcW w:w="587" w:type="dxa"/>
          </w:tcPr>
          <w:p w14:paraId="657C5A04">
            <w:pPr>
              <w:rPr>
                <w:rFonts w:hint="eastAsia" w:ascii="微软雅黑" w:hAnsi="微软雅黑" w:eastAsia="微软雅黑" w:cs="微软雅黑"/>
                <w:color w:val="auto"/>
              </w:rPr>
            </w:pPr>
          </w:p>
        </w:tc>
        <w:tc>
          <w:tcPr>
            <w:tcW w:w="553" w:type="dxa"/>
          </w:tcPr>
          <w:p w14:paraId="6E9633D3">
            <w:pPr>
              <w:rPr>
                <w:rFonts w:hint="eastAsia" w:ascii="微软雅黑" w:hAnsi="微软雅黑" w:eastAsia="微软雅黑" w:cs="微软雅黑"/>
                <w:color w:val="auto"/>
              </w:rPr>
            </w:pPr>
          </w:p>
        </w:tc>
      </w:tr>
      <w:tr w14:paraId="4C24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11" w:type="dxa"/>
          </w:tcPr>
          <w:p w14:paraId="5E91728C">
            <w:pPr>
              <w:spacing w:before="321" w:line="178" w:lineRule="auto"/>
              <w:ind w:left="3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3</w:t>
            </w:r>
          </w:p>
        </w:tc>
        <w:tc>
          <w:tcPr>
            <w:tcW w:w="7372" w:type="dxa"/>
          </w:tcPr>
          <w:p w14:paraId="0CE45568">
            <w:pPr>
              <w:spacing w:before="124" w:line="206" w:lineRule="auto"/>
              <w:ind w:left="117" w:right="102" w:hanging="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w:t>
            </w:r>
            <w:r>
              <w:rPr>
                <w:rFonts w:hint="eastAsia" w:ascii="微软雅黑" w:hAnsi="微软雅黑" w:eastAsia="微软雅黑" w:cs="微软雅黑"/>
                <w:color w:val="auto"/>
                <w:spacing w:val="6"/>
                <w:sz w:val="23"/>
                <w:szCs w:val="23"/>
              </w:rPr>
              <w:t>标单位在投标过程中未向采购人提供、给予任何有价值的物品 ，影</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 xml:space="preserve">响其正常决策行为 </w:t>
            </w:r>
            <w:r>
              <w:rPr>
                <w:rFonts w:hint="eastAsia" w:ascii="微软雅黑" w:hAnsi="微软雅黑" w:eastAsia="微软雅黑" w:cs="微软雅黑"/>
                <w:color w:val="auto"/>
                <w:spacing w:val="4"/>
                <w:sz w:val="23"/>
                <w:szCs w:val="23"/>
              </w:rPr>
              <w:t>；</w:t>
            </w:r>
          </w:p>
        </w:tc>
        <w:tc>
          <w:tcPr>
            <w:tcW w:w="600" w:type="dxa"/>
          </w:tcPr>
          <w:p w14:paraId="2EAD2384">
            <w:pPr>
              <w:rPr>
                <w:rFonts w:hint="eastAsia" w:ascii="微软雅黑" w:hAnsi="微软雅黑" w:eastAsia="微软雅黑" w:cs="微软雅黑"/>
                <w:color w:val="auto"/>
              </w:rPr>
            </w:pPr>
          </w:p>
        </w:tc>
        <w:tc>
          <w:tcPr>
            <w:tcW w:w="587" w:type="dxa"/>
          </w:tcPr>
          <w:p w14:paraId="4338434A">
            <w:pPr>
              <w:rPr>
                <w:rFonts w:hint="eastAsia" w:ascii="微软雅黑" w:hAnsi="微软雅黑" w:eastAsia="微软雅黑" w:cs="微软雅黑"/>
                <w:color w:val="auto"/>
              </w:rPr>
            </w:pPr>
          </w:p>
        </w:tc>
        <w:tc>
          <w:tcPr>
            <w:tcW w:w="553" w:type="dxa"/>
          </w:tcPr>
          <w:p w14:paraId="607A3A88">
            <w:pPr>
              <w:rPr>
                <w:rFonts w:hint="eastAsia" w:ascii="微软雅黑" w:hAnsi="微软雅黑" w:eastAsia="微软雅黑" w:cs="微软雅黑"/>
                <w:color w:val="auto"/>
              </w:rPr>
            </w:pPr>
          </w:p>
        </w:tc>
      </w:tr>
      <w:tr w14:paraId="62D34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1" w:type="dxa"/>
          </w:tcPr>
          <w:p w14:paraId="2C68A55F">
            <w:pPr>
              <w:spacing w:before="175" w:line="176" w:lineRule="auto"/>
              <w:ind w:left="28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4</w:t>
            </w:r>
          </w:p>
        </w:tc>
        <w:tc>
          <w:tcPr>
            <w:tcW w:w="7372" w:type="dxa"/>
          </w:tcPr>
          <w:p w14:paraId="459D0687">
            <w:pPr>
              <w:spacing w:before="110" w:line="233"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 xml:space="preserve">投标单位对所投招采购文件中所列的所有内容进行投标 </w:t>
            </w:r>
            <w:r>
              <w:rPr>
                <w:rFonts w:hint="eastAsia" w:ascii="微软雅黑" w:hAnsi="微软雅黑" w:eastAsia="微软雅黑" w:cs="微软雅黑"/>
                <w:color w:val="auto"/>
                <w:spacing w:val="4"/>
                <w:sz w:val="23"/>
                <w:szCs w:val="23"/>
              </w:rPr>
              <w:t>；</w:t>
            </w:r>
          </w:p>
        </w:tc>
        <w:tc>
          <w:tcPr>
            <w:tcW w:w="600" w:type="dxa"/>
          </w:tcPr>
          <w:p w14:paraId="34103ACA">
            <w:pPr>
              <w:rPr>
                <w:rFonts w:hint="eastAsia" w:ascii="微软雅黑" w:hAnsi="微软雅黑" w:eastAsia="微软雅黑" w:cs="微软雅黑"/>
                <w:color w:val="auto"/>
              </w:rPr>
            </w:pPr>
          </w:p>
        </w:tc>
        <w:tc>
          <w:tcPr>
            <w:tcW w:w="587" w:type="dxa"/>
          </w:tcPr>
          <w:p w14:paraId="6DAC37BD">
            <w:pPr>
              <w:rPr>
                <w:rFonts w:hint="eastAsia" w:ascii="微软雅黑" w:hAnsi="微软雅黑" w:eastAsia="微软雅黑" w:cs="微软雅黑"/>
                <w:color w:val="auto"/>
              </w:rPr>
            </w:pPr>
          </w:p>
        </w:tc>
        <w:tc>
          <w:tcPr>
            <w:tcW w:w="553" w:type="dxa"/>
          </w:tcPr>
          <w:p w14:paraId="02E33E22">
            <w:pPr>
              <w:rPr>
                <w:rFonts w:hint="eastAsia" w:ascii="微软雅黑" w:hAnsi="微软雅黑" w:eastAsia="微软雅黑" w:cs="微软雅黑"/>
                <w:color w:val="auto"/>
              </w:rPr>
            </w:pPr>
          </w:p>
        </w:tc>
      </w:tr>
      <w:tr w14:paraId="7F03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11" w:type="dxa"/>
          </w:tcPr>
          <w:p w14:paraId="5DEBDB3A">
            <w:pPr>
              <w:spacing w:line="282" w:lineRule="auto"/>
              <w:rPr>
                <w:rFonts w:hint="eastAsia" w:ascii="微软雅黑" w:hAnsi="微软雅黑" w:eastAsia="微软雅黑" w:cs="微软雅黑"/>
                <w:color w:val="auto"/>
              </w:rPr>
            </w:pPr>
          </w:p>
          <w:p w14:paraId="3C461F3B">
            <w:pPr>
              <w:spacing w:before="98" w:line="176" w:lineRule="auto"/>
              <w:ind w:left="304"/>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5</w:t>
            </w:r>
          </w:p>
        </w:tc>
        <w:tc>
          <w:tcPr>
            <w:tcW w:w="7372" w:type="dxa"/>
          </w:tcPr>
          <w:p w14:paraId="6928E822">
            <w:pPr>
              <w:spacing w:before="183" w:line="223" w:lineRule="auto"/>
              <w:ind w:right="1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评标委员会认为供应商的报价无明显低于其他通过符合性审查供应商的报价的，供应商的报价不存在异常一致并成规律性的，其报价合理；</w:t>
            </w:r>
          </w:p>
        </w:tc>
        <w:tc>
          <w:tcPr>
            <w:tcW w:w="600" w:type="dxa"/>
          </w:tcPr>
          <w:p w14:paraId="615E480D">
            <w:pPr>
              <w:rPr>
                <w:rFonts w:hint="eastAsia" w:ascii="微软雅黑" w:hAnsi="微软雅黑" w:eastAsia="微软雅黑" w:cs="微软雅黑"/>
                <w:color w:val="auto"/>
              </w:rPr>
            </w:pPr>
          </w:p>
        </w:tc>
        <w:tc>
          <w:tcPr>
            <w:tcW w:w="587" w:type="dxa"/>
          </w:tcPr>
          <w:p w14:paraId="78FF038B">
            <w:pPr>
              <w:rPr>
                <w:rFonts w:hint="eastAsia" w:ascii="微软雅黑" w:hAnsi="微软雅黑" w:eastAsia="微软雅黑" w:cs="微软雅黑"/>
                <w:color w:val="auto"/>
              </w:rPr>
            </w:pPr>
          </w:p>
        </w:tc>
        <w:tc>
          <w:tcPr>
            <w:tcW w:w="553" w:type="dxa"/>
          </w:tcPr>
          <w:p w14:paraId="6A37F01E">
            <w:pPr>
              <w:rPr>
                <w:rFonts w:hint="eastAsia" w:ascii="微软雅黑" w:hAnsi="微软雅黑" w:eastAsia="微软雅黑" w:cs="微软雅黑"/>
                <w:color w:val="auto"/>
              </w:rPr>
            </w:pPr>
          </w:p>
        </w:tc>
      </w:tr>
      <w:tr w14:paraId="26CDA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1" w:type="dxa"/>
          </w:tcPr>
          <w:p w14:paraId="488CEAB5">
            <w:pPr>
              <w:spacing w:before="283" w:line="178" w:lineRule="auto"/>
              <w:ind w:left="297"/>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6</w:t>
            </w:r>
          </w:p>
        </w:tc>
        <w:tc>
          <w:tcPr>
            <w:tcW w:w="7372" w:type="dxa"/>
          </w:tcPr>
          <w:p w14:paraId="6114FDFD">
            <w:pPr>
              <w:spacing w:before="86" w:line="194" w:lineRule="auto"/>
              <w:ind w:left="115" w:right="102" w:hanging="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投</w:t>
            </w:r>
            <w:r>
              <w:rPr>
                <w:rFonts w:hint="eastAsia" w:ascii="微软雅黑" w:hAnsi="微软雅黑" w:eastAsia="微软雅黑" w:cs="微软雅黑"/>
                <w:color w:val="auto"/>
                <w:spacing w:val="6"/>
                <w:sz w:val="23"/>
                <w:szCs w:val="23"/>
              </w:rPr>
              <w:t>标文件的实质性条款与招标文件要求的条款相符 ，且没有重大偏离</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的并</w:t>
            </w:r>
            <w:r>
              <w:rPr>
                <w:rFonts w:hint="eastAsia" w:ascii="微软雅黑" w:hAnsi="微软雅黑" w:eastAsia="微软雅黑" w:cs="微软雅黑"/>
                <w:color w:val="auto"/>
                <w:spacing w:val="7"/>
                <w:sz w:val="23"/>
                <w:szCs w:val="23"/>
              </w:rPr>
              <w:t>全部响应采购需求中实质性条款 ；</w:t>
            </w:r>
          </w:p>
        </w:tc>
        <w:tc>
          <w:tcPr>
            <w:tcW w:w="600" w:type="dxa"/>
          </w:tcPr>
          <w:p w14:paraId="7D60C3C0">
            <w:pPr>
              <w:rPr>
                <w:rFonts w:hint="eastAsia" w:ascii="微软雅黑" w:hAnsi="微软雅黑" w:eastAsia="微软雅黑" w:cs="微软雅黑"/>
                <w:color w:val="auto"/>
              </w:rPr>
            </w:pPr>
          </w:p>
        </w:tc>
        <w:tc>
          <w:tcPr>
            <w:tcW w:w="587" w:type="dxa"/>
          </w:tcPr>
          <w:p w14:paraId="04428BB9">
            <w:pPr>
              <w:rPr>
                <w:rFonts w:hint="eastAsia" w:ascii="微软雅黑" w:hAnsi="微软雅黑" w:eastAsia="微软雅黑" w:cs="微软雅黑"/>
                <w:color w:val="auto"/>
              </w:rPr>
            </w:pPr>
          </w:p>
        </w:tc>
        <w:tc>
          <w:tcPr>
            <w:tcW w:w="553" w:type="dxa"/>
          </w:tcPr>
          <w:p w14:paraId="07F6EC23">
            <w:pPr>
              <w:rPr>
                <w:rFonts w:hint="eastAsia" w:ascii="微软雅黑" w:hAnsi="微软雅黑" w:eastAsia="微软雅黑" w:cs="微软雅黑"/>
                <w:color w:val="auto"/>
              </w:rPr>
            </w:pPr>
          </w:p>
        </w:tc>
      </w:tr>
      <w:tr w14:paraId="4310F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1" w:type="dxa"/>
          </w:tcPr>
          <w:p w14:paraId="3AEB479F">
            <w:pPr>
              <w:spacing w:before="272" w:line="176" w:lineRule="auto"/>
              <w:ind w:left="294"/>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7</w:t>
            </w:r>
          </w:p>
        </w:tc>
        <w:tc>
          <w:tcPr>
            <w:tcW w:w="7372" w:type="dxa"/>
          </w:tcPr>
          <w:p w14:paraId="6F276F3B">
            <w:pPr>
              <w:spacing w:before="207" w:line="233"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投标</w:t>
            </w:r>
            <w:r>
              <w:rPr>
                <w:rFonts w:hint="eastAsia" w:ascii="微软雅黑" w:hAnsi="微软雅黑" w:eastAsia="微软雅黑" w:cs="微软雅黑"/>
                <w:color w:val="auto"/>
                <w:spacing w:val="12"/>
                <w:sz w:val="23"/>
                <w:szCs w:val="23"/>
              </w:rPr>
              <w:t>有</w:t>
            </w:r>
            <w:r>
              <w:rPr>
                <w:rFonts w:hint="eastAsia" w:ascii="微软雅黑" w:hAnsi="微软雅黑" w:eastAsia="微软雅黑" w:cs="微软雅黑"/>
                <w:color w:val="auto"/>
                <w:spacing w:val="8"/>
                <w:sz w:val="23"/>
                <w:szCs w:val="23"/>
              </w:rPr>
              <w:t>效期自提交投标文件截止之日起</w:t>
            </w:r>
            <w:r>
              <w:rPr>
                <w:rFonts w:hint="eastAsia" w:ascii="微软雅黑" w:hAnsi="微软雅黑" w:eastAsia="微软雅黑" w:cs="微软雅黑"/>
                <w:color w:val="auto"/>
                <w:spacing w:val="8"/>
                <w:sz w:val="23"/>
                <w:szCs w:val="23"/>
                <w:u w:val="single"/>
              </w:rPr>
              <w:t xml:space="preserve"> 90  </w:t>
            </w:r>
            <w:r>
              <w:rPr>
                <w:rFonts w:hint="eastAsia" w:ascii="微软雅黑" w:hAnsi="微软雅黑" w:eastAsia="微软雅黑" w:cs="微软雅黑"/>
                <w:color w:val="auto"/>
                <w:spacing w:val="8"/>
                <w:sz w:val="23"/>
                <w:szCs w:val="23"/>
              </w:rPr>
              <w:t>日历日 ；</w:t>
            </w:r>
          </w:p>
        </w:tc>
        <w:tc>
          <w:tcPr>
            <w:tcW w:w="600" w:type="dxa"/>
          </w:tcPr>
          <w:p w14:paraId="56E32DC8">
            <w:pPr>
              <w:rPr>
                <w:rFonts w:hint="eastAsia" w:ascii="微软雅黑" w:hAnsi="微软雅黑" w:eastAsia="微软雅黑" w:cs="微软雅黑"/>
                <w:color w:val="auto"/>
              </w:rPr>
            </w:pPr>
          </w:p>
        </w:tc>
        <w:tc>
          <w:tcPr>
            <w:tcW w:w="587" w:type="dxa"/>
          </w:tcPr>
          <w:p w14:paraId="64603B87">
            <w:pPr>
              <w:rPr>
                <w:rFonts w:hint="eastAsia" w:ascii="微软雅黑" w:hAnsi="微软雅黑" w:eastAsia="微软雅黑" w:cs="微软雅黑"/>
                <w:color w:val="auto"/>
              </w:rPr>
            </w:pPr>
          </w:p>
        </w:tc>
        <w:tc>
          <w:tcPr>
            <w:tcW w:w="553" w:type="dxa"/>
          </w:tcPr>
          <w:p w14:paraId="5AD89D22">
            <w:pPr>
              <w:rPr>
                <w:rFonts w:hint="eastAsia" w:ascii="微软雅黑" w:hAnsi="微软雅黑" w:eastAsia="微软雅黑" w:cs="微软雅黑"/>
                <w:color w:val="auto"/>
              </w:rPr>
            </w:pPr>
          </w:p>
        </w:tc>
      </w:tr>
      <w:tr w14:paraId="1454B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tcPr>
          <w:p w14:paraId="7D815878">
            <w:pPr>
              <w:spacing w:before="215" w:line="178" w:lineRule="auto"/>
              <w:ind w:left="295"/>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8</w:t>
            </w:r>
          </w:p>
        </w:tc>
        <w:tc>
          <w:tcPr>
            <w:tcW w:w="7372" w:type="dxa"/>
          </w:tcPr>
          <w:p w14:paraId="662BF358">
            <w:pPr>
              <w:spacing w:before="154" w:line="233"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投</w:t>
            </w:r>
            <w:r>
              <w:rPr>
                <w:rFonts w:hint="eastAsia" w:ascii="微软雅黑" w:hAnsi="微软雅黑" w:eastAsia="微软雅黑" w:cs="微软雅黑"/>
                <w:color w:val="auto"/>
                <w:spacing w:val="11"/>
                <w:sz w:val="23"/>
                <w:szCs w:val="23"/>
              </w:rPr>
              <w:t>标</w:t>
            </w:r>
            <w:r>
              <w:rPr>
                <w:rFonts w:hint="eastAsia" w:ascii="微软雅黑" w:hAnsi="微软雅黑" w:eastAsia="微软雅黑" w:cs="微软雅黑"/>
                <w:color w:val="auto"/>
                <w:spacing w:val="8"/>
                <w:sz w:val="23"/>
                <w:szCs w:val="23"/>
              </w:rPr>
              <w:t>文件按照采购文件规定要求签署、盖章 ；</w:t>
            </w:r>
          </w:p>
        </w:tc>
        <w:tc>
          <w:tcPr>
            <w:tcW w:w="600" w:type="dxa"/>
          </w:tcPr>
          <w:p w14:paraId="3F236BA2">
            <w:pPr>
              <w:rPr>
                <w:rFonts w:hint="eastAsia" w:ascii="微软雅黑" w:hAnsi="微软雅黑" w:eastAsia="微软雅黑" w:cs="微软雅黑"/>
                <w:color w:val="auto"/>
              </w:rPr>
            </w:pPr>
          </w:p>
        </w:tc>
        <w:tc>
          <w:tcPr>
            <w:tcW w:w="587" w:type="dxa"/>
          </w:tcPr>
          <w:p w14:paraId="4CE4F892">
            <w:pPr>
              <w:rPr>
                <w:rFonts w:hint="eastAsia" w:ascii="微软雅黑" w:hAnsi="微软雅黑" w:eastAsia="微软雅黑" w:cs="微软雅黑"/>
                <w:color w:val="auto"/>
              </w:rPr>
            </w:pPr>
          </w:p>
        </w:tc>
        <w:tc>
          <w:tcPr>
            <w:tcW w:w="553" w:type="dxa"/>
          </w:tcPr>
          <w:p w14:paraId="0720E743">
            <w:pPr>
              <w:rPr>
                <w:rFonts w:hint="eastAsia" w:ascii="微软雅黑" w:hAnsi="微软雅黑" w:eastAsia="微软雅黑" w:cs="微软雅黑"/>
                <w:color w:val="auto"/>
              </w:rPr>
            </w:pPr>
          </w:p>
        </w:tc>
      </w:tr>
      <w:tr w14:paraId="3923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tcPr>
          <w:p w14:paraId="0FF9BECC">
            <w:pPr>
              <w:spacing w:before="214" w:line="178" w:lineRule="auto"/>
              <w:ind w:left="295"/>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rPr>
              <w:t>9</w:t>
            </w:r>
          </w:p>
        </w:tc>
        <w:tc>
          <w:tcPr>
            <w:tcW w:w="7372" w:type="dxa"/>
          </w:tcPr>
          <w:p w14:paraId="7B195925">
            <w:pPr>
              <w:spacing w:before="152" w:line="233"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 xml:space="preserve">评标委员会共同确定没有实质上不响应采购文件要求的 </w:t>
            </w:r>
            <w:r>
              <w:rPr>
                <w:rFonts w:hint="eastAsia" w:ascii="微软雅黑" w:hAnsi="微软雅黑" w:eastAsia="微软雅黑" w:cs="微软雅黑"/>
                <w:color w:val="auto"/>
                <w:spacing w:val="4"/>
                <w:sz w:val="23"/>
                <w:szCs w:val="23"/>
              </w:rPr>
              <w:t>；</w:t>
            </w:r>
          </w:p>
        </w:tc>
        <w:tc>
          <w:tcPr>
            <w:tcW w:w="600" w:type="dxa"/>
          </w:tcPr>
          <w:p w14:paraId="167DD3C2">
            <w:pPr>
              <w:rPr>
                <w:rFonts w:hint="eastAsia" w:ascii="微软雅黑" w:hAnsi="微软雅黑" w:eastAsia="微软雅黑" w:cs="微软雅黑"/>
                <w:color w:val="auto"/>
              </w:rPr>
            </w:pPr>
          </w:p>
        </w:tc>
        <w:tc>
          <w:tcPr>
            <w:tcW w:w="587" w:type="dxa"/>
          </w:tcPr>
          <w:p w14:paraId="743181EE">
            <w:pPr>
              <w:rPr>
                <w:rFonts w:hint="eastAsia" w:ascii="微软雅黑" w:hAnsi="微软雅黑" w:eastAsia="微软雅黑" w:cs="微软雅黑"/>
                <w:color w:val="auto"/>
              </w:rPr>
            </w:pPr>
          </w:p>
        </w:tc>
        <w:tc>
          <w:tcPr>
            <w:tcW w:w="553" w:type="dxa"/>
          </w:tcPr>
          <w:p w14:paraId="2A527A1A">
            <w:pPr>
              <w:rPr>
                <w:rFonts w:hint="eastAsia" w:ascii="微软雅黑" w:hAnsi="微软雅黑" w:eastAsia="微软雅黑" w:cs="微软雅黑"/>
                <w:color w:val="auto"/>
              </w:rPr>
            </w:pPr>
          </w:p>
        </w:tc>
      </w:tr>
      <w:tr w14:paraId="3DA9E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1" w:type="dxa"/>
          </w:tcPr>
          <w:p w14:paraId="10DC74E3">
            <w:pPr>
              <w:spacing w:before="188" w:line="179" w:lineRule="auto"/>
              <w:ind w:left="23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1</w:t>
            </w:r>
            <w:r>
              <w:rPr>
                <w:rFonts w:hint="eastAsia" w:ascii="微软雅黑" w:hAnsi="微软雅黑" w:eastAsia="微软雅黑" w:cs="微软雅黑"/>
                <w:color w:val="auto"/>
                <w:spacing w:val="-4"/>
                <w:sz w:val="23"/>
                <w:szCs w:val="23"/>
              </w:rPr>
              <w:t>0</w:t>
            </w:r>
          </w:p>
        </w:tc>
        <w:tc>
          <w:tcPr>
            <w:tcW w:w="7372" w:type="dxa"/>
          </w:tcPr>
          <w:p w14:paraId="747CD100">
            <w:pPr>
              <w:spacing w:before="171" w:line="190" w:lineRule="auto"/>
              <w:ind w:left="10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rPr>
              <w:t>投</w:t>
            </w:r>
            <w:r>
              <w:rPr>
                <w:rFonts w:hint="eastAsia" w:ascii="微软雅黑" w:hAnsi="微软雅黑" w:eastAsia="微软雅黑" w:cs="微软雅黑"/>
                <w:color w:val="auto"/>
                <w:spacing w:val="9"/>
                <w:sz w:val="23"/>
                <w:szCs w:val="23"/>
              </w:rPr>
              <w:t>标文件未含有采购人不能接受的附加条件。</w:t>
            </w:r>
          </w:p>
        </w:tc>
        <w:tc>
          <w:tcPr>
            <w:tcW w:w="600" w:type="dxa"/>
          </w:tcPr>
          <w:p w14:paraId="736AD11A">
            <w:pPr>
              <w:rPr>
                <w:rFonts w:hint="eastAsia" w:ascii="微软雅黑" w:hAnsi="微软雅黑" w:eastAsia="微软雅黑" w:cs="微软雅黑"/>
                <w:color w:val="auto"/>
              </w:rPr>
            </w:pPr>
          </w:p>
        </w:tc>
        <w:tc>
          <w:tcPr>
            <w:tcW w:w="587" w:type="dxa"/>
          </w:tcPr>
          <w:p w14:paraId="63E4C60F">
            <w:pPr>
              <w:rPr>
                <w:rFonts w:hint="eastAsia" w:ascii="微软雅黑" w:hAnsi="微软雅黑" w:eastAsia="微软雅黑" w:cs="微软雅黑"/>
                <w:color w:val="auto"/>
              </w:rPr>
            </w:pPr>
          </w:p>
        </w:tc>
        <w:tc>
          <w:tcPr>
            <w:tcW w:w="553" w:type="dxa"/>
          </w:tcPr>
          <w:p w14:paraId="5A8F11C7">
            <w:pPr>
              <w:rPr>
                <w:rFonts w:hint="eastAsia" w:ascii="微软雅黑" w:hAnsi="微软雅黑" w:eastAsia="微软雅黑" w:cs="微软雅黑"/>
                <w:color w:val="auto"/>
              </w:rPr>
            </w:pPr>
          </w:p>
        </w:tc>
      </w:tr>
      <w:tr w14:paraId="767E2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1" w:type="dxa"/>
          </w:tcPr>
          <w:p w14:paraId="393AD0AB">
            <w:pPr>
              <w:rPr>
                <w:rFonts w:hint="eastAsia" w:ascii="微软雅黑" w:hAnsi="微软雅黑" w:eastAsia="微软雅黑" w:cs="微软雅黑"/>
                <w:color w:val="auto"/>
              </w:rPr>
            </w:pPr>
          </w:p>
        </w:tc>
        <w:tc>
          <w:tcPr>
            <w:tcW w:w="7372" w:type="dxa"/>
          </w:tcPr>
          <w:p w14:paraId="20640C6F">
            <w:pPr>
              <w:spacing w:before="123" w:line="189" w:lineRule="auto"/>
              <w:ind w:left="344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结</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论</w:t>
            </w:r>
          </w:p>
        </w:tc>
        <w:tc>
          <w:tcPr>
            <w:tcW w:w="600" w:type="dxa"/>
          </w:tcPr>
          <w:p w14:paraId="393DCFC6">
            <w:pPr>
              <w:rPr>
                <w:rFonts w:hint="eastAsia" w:ascii="微软雅黑" w:hAnsi="微软雅黑" w:eastAsia="微软雅黑" w:cs="微软雅黑"/>
                <w:color w:val="auto"/>
              </w:rPr>
            </w:pPr>
          </w:p>
        </w:tc>
        <w:tc>
          <w:tcPr>
            <w:tcW w:w="587" w:type="dxa"/>
          </w:tcPr>
          <w:p w14:paraId="1358A36B">
            <w:pPr>
              <w:rPr>
                <w:rFonts w:hint="eastAsia" w:ascii="微软雅黑" w:hAnsi="微软雅黑" w:eastAsia="微软雅黑" w:cs="微软雅黑"/>
                <w:color w:val="auto"/>
              </w:rPr>
            </w:pPr>
          </w:p>
        </w:tc>
        <w:tc>
          <w:tcPr>
            <w:tcW w:w="553" w:type="dxa"/>
          </w:tcPr>
          <w:p w14:paraId="4A81F419">
            <w:pPr>
              <w:rPr>
                <w:rFonts w:hint="eastAsia" w:ascii="微软雅黑" w:hAnsi="微软雅黑" w:eastAsia="微软雅黑" w:cs="微软雅黑"/>
                <w:color w:val="auto"/>
              </w:rPr>
            </w:pPr>
          </w:p>
        </w:tc>
      </w:tr>
    </w:tbl>
    <w:p w14:paraId="61AC75A8">
      <w:pPr>
        <w:spacing w:before="176" w:line="305" w:lineRule="auto"/>
        <w:ind w:right="118"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 xml:space="preserve">说明 ： </w:t>
      </w:r>
      <w:r>
        <w:rPr>
          <w:rFonts w:hint="eastAsia" w:ascii="微软雅黑" w:hAnsi="微软雅黑" w:eastAsia="微软雅黑" w:cs="微软雅黑"/>
          <w:color w:val="auto"/>
          <w:spacing w:val="1"/>
          <w:sz w:val="23"/>
          <w:szCs w:val="23"/>
        </w:rPr>
        <w:t xml:space="preserve"> ( 1 ) 上述各项中用“√”表示通过 ，“ ×”表示不通过 ；  ( 2 ) 上述各项中如有一项为</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 × ” ，</w:t>
      </w:r>
      <w:r>
        <w:rPr>
          <w:rFonts w:hint="eastAsia" w:ascii="微软雅黑" w:hAnsi="微软雅黑" w:eastAsia="微软雅黑" w:cs="微软雅黑"/>
          <w:color w:val="auto"/>
          <w:spacing w:val="-2"/>
          <w:sz w:val="23"/>
          <w:szCs w:val="23"/>
        </w:rPr>
        <w:t>则结论为“ × ” ，表示该投标文件中存在重大偏差 ，不能通过初步评审 ；评委对某一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分项评审认为不合</w:t>
      </w:r>
      <w:r>
        <w:rPr>
          <w:rFonts w:hint="eastAsia" w:ascii="微软雅黑" w:hAnsi="微软雅黑" w:eastAsia="微软雅黑" w:cs="微软雅黑"/>
          <w:color w:val="auto"/>
          <w:spacing w:val="3"/>
          <w:sz w:val="23"/>
          <w:szCs w:val="23"/>
        </w:rPr>
        <w:t>格时 ，必须要写明原因。   ( 3 ) 投标文件最终合格与否 ，以所有评委的评审</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意</w:t>
      </w:r>
      <w:r>
        <w:rPr>
          <w:rFonts w:hint="eastAsia" w:ascii="微软雅黑" w:hAnsi="微软雅黑" w:eastAsia="微软雅黑" w:cs="微软雅黑"/>
          <w:color w:val="auto"/>
          <w:spacing w:val="6"/>
          <w:sz w:val="23"/>
          <w:szCs w:val="23"/>
        </w:rPr>
        <w:t>见中少数服从多数为原则定论。  ( 4 )本项目符合性审查事项仅限于本招标文件的明确规定。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投标文件是否满足招标文</w:t>
      </w:r>
      <w:r>
        <w:rPr>
          <w:rFonts w:hint="eastAsia" w:ascii="微软雅黑" w:hAnsi="微软雅黑" w:eastAsia="微软雅黑" w:cs="微软雅黑"/>
          <w:color w:val="auto"/>
          <w:spacing w:val="2"/>
          <w:sz w:val="23"/>
          <w:szCs w:val="23"/>
        </w:rPr>
        <w:t>件的实质性要求 ，必须以本招标文件的明确规定作为依据 ，否则 ，不</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能</w:t>
      </w:r>
      <w:r>
        <w:rPr>
          <w:rFonts w:hint="eastAsia" w:ascii="微软雅黑" w:hAnsi="微软雅黑" w:eastAsia="微软雅黑" w:cs="微软雅黑"/>
          <w:color w:val="auto"/>
          <w:spacing w:val="7"/>
          <w:sz w:val="23"/>
          <w:szCs w:val="23"/>
        </w:rPr>
        <w:t>对投标文件作为无效处理 ，评标委员会不得臆测符合性审查事项。</w:t>
      </w:r>
    </w:p>
    <w:p w14:paraId="57C02116">
      <w:pPr>
        <w:rPr>
          <w:rFonts w:hint="eastAsia" w:ascii="微软雅黑" w:hAnsi="微软雅黑" w:eastAsia="微软雅黑" w:cs="微软雅黑"/>
          <w:color w:val="auto"/>
        </w:rPr>
        <w:sectPr>
          <w:footerReference r:id="rId46" w:type="default"/>
          <w:pgSz w:w="11907" w:h="16840"/>
          <w:pgMar w:top="400" w:right="893" w:bottom="1262" w:left="1081" w:header="0" w:footer="1085" w:gutter="0"/>
          <w:cols w:space="720" w:num="1"/>
        </w:sectPr>
      </w:pPr>
    </w:p>
    <w:p w14:paraId="6F4012EB">
      <w:pPr>
        <w:spacing w:line="241" w:lineRule="auto"/>
        <w:rPr>
          <w:rFonts w:hint="eastAsia" w:ascii="微软雅黑" w:hAnsi="微软雅黑" w:eastAsia="微软雅黑" w:cs="微软雅黑"/>
          <w:color w:val="auto"/>
        </w:rPr>
      </w:pPr>
    </w:p>
    <w:p w14:paraId="0822A15C">
      <w:pPr>
        <w:spacing w:before="133" w:line="219" w:lineRule="auto"/>
        <w:jc w:val="center"/>
        <w:rPr>
          <w:rFonts w:hint="eastAsia" w:ascii="微软雅黑" w:hAnsi="微软雅黑" w:eastAsia="微软雅黑" w:cs="微软雅黑"/>
          <w:color w:val="auto"/>
          <w:sz w:val="31"/>
          <w:szCs w:val="31"/>
        </w:rPr>
      </w:pPr>
      <w:bookmarkStart w:id="17" w:name="_bookmark17"/>
      <w:bookmarkEnd w:id="17"/>
      <w:r>
        <w:rPr>
          <w:rFonts w:ascii="微软雅黑" w:hAnsi="微软雅黑" w:eastAsia="微软雅黑" w:cs="微软雅黑"/>
          <w:color w:val="auto"/>
          <w:spacing w:val="25"/>
          <w:sz w:val="31"/>
          <w:szCs w:val="31"/>
          <w14:textOutline w14:w="3175" w14:cap="flat" w14:cmpd="sng" w14:algn="ctr">
            <w14:solidFill>
              <w14:srgbClr w14:val="000000"/>
            </w14:solidFill>
            <w14:prstDash w14:val="solid"/>
            <w14:miter w14:val="0"/>
          </w14:textOutline>
        </w:rPr>
        <w:t>评</w:t>
      </w:r>
      <w:r>
        <w:rPr>
          <w:rFonts w:ascii="微软雅黑" w:hAnsi="微软雅黑" w:eastAsia="微软雅黑" w:cs="微软雅黑"/>
          <w:color w:val="auto"/>
          <w:spacing w:val="21"/>
          <w:sz w:val="31"/>
          <w:szCs w:val="31"/>
          <w14:textOutline w14:w="3175" w14:cap="flat" w14:cmpd="sng" w14:algn="ctr">
            <w14:solidFill>
              <w14:srgbClr w14:val="000000"/>
            </w14:solidFill>
            <w14:prstDash w14:val="solid"/>
            <w14:miter w14:val="0"/>
          </w14:textOutline>
        </w:rPr>
        <w:t>分办法</w:t>
      </w:r>
      <w:r>
        <w:rPr>
          <w:rFonts w:ascii="微软雅黑" w:hAnsi="微软雅黑" w:eastAsia="微软雅黑" w:cs="微软雅黑"/>
          <w:color w:val="auto"/>
          <w:spacing w:val="21"/>
          <w:sz w:val="31"/>
          <w:szCs w:val="31"/>
        </w:rPr>
        <w:t xml:space="preserve"> </w:t>
      </w:r>
      <w:r>
        <w:rPr>
          <w:rFonts w:ascii="微软雅黑" w:hAnsi="微软雅黑" w:eastAsia="微软雅黑" w:cs="微软雅黑"/>
          <w:color w:val="auto"/>
          <w:spacing w:val="21"/>
          <w:sz w:val="31"/>
          <w:szCs w:val="31"/>
          <w14:textOutline w14:w="3175" w14:cap="flat" w14:cmpd="sng" w14:algn="ctr">
            <w14:solidFill>
              <w14:srgbClr w14:val="000000"/>
            </w14:solidFill>
            <w14:prstDash w14:val="solid"/>
            <w14:miter w14:val="0"/>
          </w14:textOutline>
        </w:rPr>
        <w:t>(综合评分法)</w:t>
      </w:r>
      <w:r>
        <w:rPr>
          <w:rFonts w:ascii="微软雅黑" w:hAnsi="微软雅黑" w:eastAsia="微软雅黑" w:cs="微软雅黑"/>
          <w:color w:val="auto"/>
          <w:spacing w:val="21"/>
          <w:sz w:val="31"/>
          <w:szCs w:val="31"/>
        </w:rPr>
        <w:t xml:space="preserve"> </w:t>
      </w:r>
      <w:r>
        <w:rPr>
          <w:rFonts w:ascii="微软雅黑" w:hAnsi="微软雅黑" w:eastAsia="微软雅黑" w:cs="微软雅黑"/>
          <w:color w:val="auto"/>
          <w:spacing w:val="21"/>
          <w:sz w:val="31"/>
          <w:szCs w:val="31"/>
          <w14:textOutline w14:w="3175" w14:cap="flat" w14:cmpd="sng" w14:algn="ctr">
            <w14:solidFill>
              <w14:srgbClr w14:val="000000"/>
            </w14:solidFill>
            <w14:prstDash w14:val="solid"/>
            <w14:miter w14:val="0"/>
          </w14:textOutline>
        </w:rPr>
        <w:t>及评分标准</w:t>
      </w:r>
    </w:p>
    <w:tbl>
      <w:tblPr>
        <w:tblStyle w:val="22"/>
        <w:tblW w:w="10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1125"/>
        <w:gridCol w:w="7875"/>
        <w:gridCol w:w="549"/>
      </w:tblGrid>
      <w:tr w14:paraId="61486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550" w:type="dxa"/>
            <w:tcBorders>
              <w:left w:val="single" w:color="000000" w:sz="6" w:space="0"/>
              <w:right w:val="single" w:color="000000" w:sz="6" w:space="0"/>
            </w:tcBorders>
          </w:tcPr>
          <w:p w14:paraId="3394EDC3">
            <w:pPr>
              <w:spacing w:before="167" w:line="235" w:lineRule="auto"/>
              <w:ind w:left="120" w:right="125"/>
              <w:rPr>
                <w:rFonts w:hint="eastAsia" w:ascii="微软雅黑" w:hAnsi="微软雅黑" w:eastAsia="微软雅黑" w:cs="微软雅黑"/>
                <w:color w:val="auto"/>
                <w:sz w:val="22"/>
                <w:szCs w:val="22"/>
              </w:rPr>
            </w:pPr>
            <w:r>
              <w:rPr>
                <w:rFonts w:ascii="微软雅黑" w:hAnsi="微软雅黑" w:eastAsia="微软雅黑" w:cs="微软雅黑"/>
                <w:color w:val="auto"/>
                <w:spacing w:val="-2"/>
                <w:sz w:val="22"/>
                <w:szCs w:val="22"/>
                <w14:textOutline w14:w="3175" w14:cap="flat" w14:cmpd="sng" w14:algn="ctr">
                  <w14:solidFill>
                    <w14:srgbClr w14:val="000000"/>
                  </w14:solidFill>
                  <w14:prstDash w14:val="solid"/>
                  <w14:miter w14:val="0"/>
                </w14:textOutline>
              </w:rPr>
              <w:t>评</w:t>
            </w:r>
            <w:r>
              <w:rPr>
                <w:rFonts w:ascii="微软雅黑" w:hAnsi="微软雅黑" w:eastAsia="微软雅黑" w:cs="微软雅黑"/>
                <w:color w:val="auto"/>
                <w:spacing w:val="-1"/>
                <w:sz w:val="22"/>
                <w:szCs w:val="22"/>
                <w14:textOutline w14:w="3175" w14:cap="flat" w14:cmpd="sng" w14:algn="ctr">
                  <w14:solidFill>
                    <w14:srgbClr w14:val="000000"/>
                  </w14:solidFill>
                  <w14:prstDash w14:val="solid"/>
                  <w14:miter w14:val="0"/>
                </w14:textOutline>
              </w:rPr>
              <w:t>审</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14:textOutline w14:w="3175" w14:cap="flat" w14:cmpd="sng" w14:algn="ctr">
                  <w14:solidFill>
                    <w14:srgbClr w14:val="000000"/>
                  </w14:solidFill>
                  <w14:prstDash w14:val="solid"/>
                  <w14:miter w14:val="0"/>
                </w14:textOutline>
              </w:rPr>
              <w:t>部</w:t>
            </w:r>
            <w:r>
              <w:rPr>
                <w:rFonts w:ascii="微软雅黑" w:hAnsi="微软雅黑" w:eastAsia="微软雅黑" w:cs="微软雅黑"/>
                <w:color w:val="auto"/>
                <w:spacing w:val="-1"/>
                <w:sz w:val="22"/>
                <w:szCs w:val="22"/>
                <w14:textOutline w14:w="3175" w14:cap="flat" w14:cmpd="sng" w14:algn="ctr">
                  <w14:solidFill>
                    <w14:srgbClr w14:val="000000"/>
                  </w14:solidFill>
                  <w14:prstDash w14:val="solid"/>
                  <w14:miter w14:val="0"/>
                </w14:textOutline>
              </w:rPr>
              <w:t>分</w:t>
            </w:r>
          </w:p>
        </w:tc>
        <w:tc>
          <w:tcPr>
            <w:tcW w:w="1125" w:type="dxa"/>
            <w:tcBorders>
              <w:left w:val="single" w:color="000000" w:sz="6" w:space="0"/>
              <w:right w:val="single" w:color="000000" w:sz="6" w:space="0"/>
            </w:tcBorders>
          </w:tcPr>
          <w:p w14:paraId="7372132D">
            <w:pPr>
              <w:spacing w:line="257" w:lineRule="auto"/>
              <w:rPr>
                <w:color w:val="auto"/>
                <w:sz w:val="22"/>
                <w:szCs w:val="22"/>
              </w:rPr>
            </w:pPr>
          </w:p>
          <w:p w14:paraId="7A568E2B">
            <w:pPr>
              <w:spacing w:before="95" w:line="184" w:lineRule="auto"/>
              <w:ind w:left="117"/>
              <w:rPr>
                <w:rFonts w:hint="eastAsia" w:ascii="微软雅黑" w:hAnsi="微软雅黑" w:eastAsia="微软雅黑" w:cs="微软雅黑"/>
                <w:color w:val="auto"/>
                <w:sz w:val="22"/>
                <w:szCs w:val="22"/>
              </w:rPr>
            </w:pPr>
            <w:r>
              <w:rPr>
                <w:rFonts w:ascii="微软雅黑" w:hAnsi="微软雅黑" w:eastAsia="微软雅黑" w:cs="微软雅黑"/>
                <w:color w:val="auto"/>
                <w:spacing w:val="-1"/>
                <w:sz w:val="22"/>
                <w:szCs w:val="22"/>
                <w14:textOutline w14:w="3175" w14:cap="flat" w14:cmpd="sng" w14:algn="ctr">
                  <w14:solidFill>
                    <w14:srgbClr w14:val="000000"/>
                  </w14:solidFill>
                  <w14:prstDash w14:val="solid"/>
                  <w14:miter w14:val="0"/>
                </w14:textOutline>
              </w:rPr>
              <w:t>评审因素</w:t>
            </w:r>
          </w:p>
        </w:tc>
        <w:tc>
          <w:tcPr>
            <w:tcW w:w="7875" w:type="dxa"/>
            <w:tcBorders>
              <w:left w:val="single" w:color="000000" w:sz="6" w:space="0"/>
              <w:right w:val="single" w:color="000000" w:sz="6" w:space="0"/>
            </w:tcBorders>
          </w:tcPr>
          <w:p w14:paraId="65990C51">
            <w:pPr>
              <w:spacing w:line="257" w:lineRule="auto"/>
              <w:rPr>
                <w:color w:val="auto"/>
                <w:sz w:val="22"/>
                <w:szCs w:val="22"/>
              </w:rPr>
            </w:pPr>
          </w:p>
          <w:p w14:paraId="3B7A73A4">
            <w:pPr>
              <w:spacing w:before="94" w:line="184" w:lineRule="auto"/>
              <w:ind w:left="3604"/>
              <w:rPr>
                <w:rFonts w:hint="eastAsia" w:ascii="微软雅黑" w:hAnsi="微软雅黑" w:eastAsia="微软雅黑" w:cs="微软雅黑"/>
                <w:color w:val="auto"/>
                <w:sz w:val="22"/>
                <w:szCs w:val="22"/>
              </w:rPr>
            </w:pPr>
            <w:r>
              <w:rPr>
                <w:rFonts w:ascii="微软雅黑" w:hAnsi="微软雅黑" w:eastAsia="微软雅黑" w:cs="微软雅黑"/>
                <w:color w:val="auto"/>
                <w:spacing w:val="-1"/>
                <w:sz w:val="22"/>
                <w:szCs w:val="22"/>
                <w14:textOutline w14:w="3175" w14:cap="flat" w14:cmpd="sng" w14:algn="ctr">
                  <w14:solidFill>
                    <w14:srgbClr w14:val="000000"/>
                  </w14:solidFill>
                  <w14:prstDash w14:val="solid"/>
                  <w14:miter w14:val="0"/>
                </w14:textOutline>
              </w:rPr>
              <w:t>评分细则</w:t>
            </w:r>
          </w:p>
        </w:tc>
        <w:tc>
          <w:tcPr>
            <w:tcW w:w="549" w:type="dxa"/>
            <w:tcBorders>
              <w:left w:val="single" w:color="000000" w:sz="6" w:space="0"/>
            </w:tcBorders>
          </w:tcPr>
          <w:p w14:paraId="63B329DA">
            <w:pPr>
              <w:spacing w:line="258" w:lineRule="auto"/>
              <w:rPr>
                <w:color w:val="auto"/>
                <w:sz w:val="22"/>
                <w:szCs w:val="22"/>
              </w:rPr>
            </w:pPr>
          </w:p>
          <w:p w14:paraId="6B5970C7">
            <w:pPr>
              <w:spacing w:before="94" w:line="183" w:lineRule="auto"/>
              <w:ind w:left="61"/>
              <w:rPr>
                <w:rFonts w:hint="eastAsia" w:ascii="微软雅黑" w:hAnsi="微软雅黑" w:eastAsia="微软雅黑" w:cs="微软雅黑"/>
                <w:color w:val="auto"/>
                <w:sz w:val="22"/>
                <w:szCs w:val="22"/>
              </w:rPr>
            </w:pPr>
            <w:r>
              <w:rPr>
                <w:rFonts w:ascii="微软雅黑" w:hAnsi="微软雅黑" w:eastAsia="微软雅黑" w:cs="微软雅黑"/>
                <w:color w:val="auto"/>
                <w:spacing w:val="-1"/>
                <w:sz w:val="22"/>
                <w:szCs w:val="22"/>
                <w14:textOutline w14:w="3175" w14:cap="flat" w14:cmpd="sng" w14:algn="ctr">
                  <w14:solidFill>
                    <w14:srgbClr w14:val="000000"/>
                  </w14:solidFill>
                  <w14:prstDash w14:val="solid"/>
                  <w14:miter w14:val="0"/>
                </w14:textOutline>
              </w:rPr>
              <w:t>分</w:t>
            </w:r>
            <w:r>
              <w:rPr>
                <w:rFonts w:ascii="微软雅黑" w:hAnsi="微软雅黑" w:eastAsia="微软雅黑" w:cs="微软雅黑"/>
                <w:color w:val="auto"/>
                <w:sz w:val="22"/>
                <w:szCs w:val="22"/>
                <w14:textOutline w14:w="3175" w14:cap="flat" w14:cmpd="sng" w14:algn="ctr">
                  <w14:solidFill>
                    <w14:srgbClr w14:val="000000"/>
                  </w14:solidFill>
                  <w14:prstDash w14:val="solid"/>
                  <w14:miter w14:val="0"/>
                </w14:textOutline>
              </w:rPr>
              <w:t>值</w:t>
            </w:r>
          </w:p>
        </w:tc>
      </w:tr>
      <w:tr w14:paraId="30293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550" w:type="dxa"/>
            <w:tcBorders>
              <w:left w:val="single" w:color="000000" w:sz="6" w:space="0"/>
              <w:right w:val="single" w:color="000000" w:sz="6" w:space="0"/>
            </w:tcBorders>
          </w:tcPr>
          <w:p w14:paraId="30C9AD1A">
            <w:pPr>
              <w:spacing w:before="226" w:line="166" w:lineRule="exact"/>
              <w:ind w:left="232"/>
              <w:rPr>
                <w:rFonts w:hint="eastAsia" w:ascii="微软雅黑" w:hAnsi="微软雅黑" w:eastAsia="微软雅黑" w:cs="微软雅黑"/>
                <w:color w:val="auto"/>
                <w:sz w:val="22"/>
                <w:szCs w:val="22"/>
              </w:rPr>
            </w:pPr>
            <w:r>
              <w:rPr>
                <w:rFonts w:ascii="微软雅黑" w:hAnsi="微软雅黑" w:eastAsia="微软雅黑" w:cs="微软雅黑"/>
                <w:color w:val="auto"/>
                <w:spacing w:val="127"/>
                <w:position w:val="2"/>
                <w:sz w:val="22"/>
                <w:szCs w:val="22"/>
              </w:rPr>
              <w:t>一</w:t>
            </w:r>
          </w:p>
        </w:tc>
        <w:tc>
          <w:tcPr>
            <w:tcW w:w="9549" w:type="dxa"/>
            <w:gridSpan w:val="3"/>
            <w:tcBorders>
              <w:left w:val="single" w:color="000000" w:sz="6" w:space="0"/>
              <w:right w:val="single" w:color="000000" w:sz="6" w:space="0"/>
            </w:tcBorders>
          </w:tcPr>
          <w:p w14:paraId="44028806">
            <w:pPr>
              <w:spacing w:before="86" w:line="226" w:lineRule="auto"/>
              <w:ind w:left="3959"/>
              <w:rPr>
                <w:rFonts w:hint="eastAsia" w:ascii="微软雅黑" w:hAnsi="微软雅黑" w:eastAsia="微软雅黑" w:cs="微软雅黑"/>
                <w:color w:val="auto"/>
                <w:sz w:val="22"/>
                <w:szCs w:val="22"/>
              </w:rPr>
            </w:pPr>
            <w:r>
              <w:rPr>
                <w:rFonts w:ascii="微软雅黑" w:hAnsi="微软雅黑" w:eastAsia="微软雅黑" w:cs="微软雅黑"/>
                <w:color w:val="auto"/>
                <w:spacing w:val="14"/>
                <w:sz w:val="22"/>
                <w:szCs w:val="22"/>
                <w14:textOutline w14:w="3175" w14:cap="flat" w14:cmpd="sng" w14:algn="ctr">
                  <w14:solidFill>
                    <w14:srgbClr w14:val="000000"/>
                  </w14:solidFill>
                  <w14:prstDash w14:val="solid"/>
                  <w14:miter w14:val="0"/>
                </w14:textOutline>
              </w:rPr>
              <w:t>价</w:t>
            </w:r>
            <w:r>
              <w:rPr>
                <w:rFonts w:ascii="微软雅黑" w:hAnsi="微软雅黑" w:eastAsia="微软雅黑" w:cs="微软雅黑"/>
                <w:color w:val="auto"/>
                <w:spacing w:val="13"/>
                <w:sz w:val="22"/>
                <w:szCs w:val="22"/>
                <w14:textOutline w14:w="3175" w14:cap="flat" w14:cmpd="sng" w14:algn="ctr">
                  <w14:solidFill>
                    <w14:srgbClr w14:val="000000"/>
                  </w14:solidFill>
                  <w14:prstDash w14:val="solid"/>
                  <w14:miter w14:val="0"/>
                </w14:textOutline>
              </w:rPr>
              <w:t>格部分(</w:t>
            </w:r>
            <w:r>
              <w:rPr>
                <w:rFonts w:ascii="微软雅黑" w:hAnsi="微软雅黑" w:eastAsia="微软雅黑" w:cs="微软雅黑"/>
                <w:color w:val="auto"/>
                <w:spacing w:val="13"/>
                <w:sz w:val="22"/>
                <w:szCs w:val="22"/>
              </w:rPr>
              <w:t xml:space="preserve"> </w:t>
            </w:r>
            <w:r>
              <w:rPr>
                <w:rFonts w:ascii="微软雅黑" w:hAnsi="微软雅黑" w:eastAsia="微软雅黑" w:cs="微软雅黑"/>
                <w:color w:val="auto"/>
                <w:spacing w:val="13"/>
                <w:sz w:val="22"/>
                <w:szCs w:val="22"/>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13"/>
                <w:sz w:val="22"/>
                <w:szCs w:val="22"/>
                <w14:textOutline w14:w="3175" w14:cap="flat" w14:cmpd="sng" w14:algn="ctr">
                  <w14:solidFill>
                    <w14:srgbClr w14:val="000000"/>
                  </w14:solidFill>
                  <w14:prstDash w14:val="solid"/>
                  <w14:miter w14:val="0"/>
                </w14:textOutline>
              </w:rPr>
              <w:t>0</w:t>
            </w:r>
            <w:r>
              <w:rPr>
                <w:rFonts w:ascii="微软雅黑" w:hAnsi="微软雅黑" w:eastAsia="微软雅黑" w:cs="微软雅黑"/>
                <w:color w:val="auto"/>
                <w:spacing w:val="13"/>
                <w:sz w:val="22"/>
                <w:szCs w:val="22"/>
              </w:rPr>
              <w:t xml:space="preserve"> </w:t>
            </w:r>
            <w:r>
              <w:rPr>
                <w:rFonts w:ascii="微软雅黑" w:hAnsi="微软雅黑" w:eastAsia="微软雅黑" w:cs="微软雅黑"/>
                <w:color w:val="auto"/>
                <w:spacing w:val="13"/>
                <w:sz w:val="22"/>
                <w:szCs w:val="22"/>
                <w14:textOutline w14:w="3175" w14:cap="flat" w14:cmpd="sng" w14:algn="ctr">
                  <w14:solidFill>
                    <w14:srgbClr w14:val="000000"/>
                  </w14:solidFill>
                  <w14:prstDash w14:val="solid"/>
                  <w14:miter w14:val="0"/>
                </w14:textOutline>
              </w:rPr>
              <w:t>分)</w:t>
            </w:r>
          </w:p>
        </w:tc>
      </w:tr>
      <w:tr w14:paraId="73148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jc w:val="center"/>
        </w:trPr>
        <w:tc>
          <w:tcPr>
            <w:tcW w:w="550" w:type="dxa"/>
            <w:tcBorders>
              <w:left w:val="single" w:color="000000" w:sz="6" w:space="0"/>
              <w:right w:val="single" w:color="000000" w:sz="6" w:space="0"/>
            </w:tcBorders>
            <w:vAlign w:val="center"/>
          </w:tcPr>
          <w:p w14:paraId="381340EB">
            <w:pPr>
              <w:spacing w:before="95" w:line="174" w:lineRule="auto"/>
              <w:jc w:val="center"/>
              <w:rPr>
                <w:rFonts w:hint="eastAsia" w:ascii="微软雅黑" w:hAnsi="微软雅黑" w:eastAsia="微软雅黑" w:cs="微软雅黑"/>
                <w:color w:val="auto"/>
                <w:sz w:val="22"/>
                <w:szCs w:val="22"/>
              </w:rPr>
            </w:pPr>
            <w:r>
              <w:rPr>
                <w:rFonts w:ascii="微软雅黑" w:hAnsi="微软雅黑" w:eastAsia="微软雅黑" w:cs="微软雅黑"/>
                <w:color w:val="auto"/>
                <w:sz w:val="22"/>
                <w:szCs w:val="22"/>
              </w:rPr>
              <w:t>1</w:t>
            </w:r>
          </w:p>
        </w:tc>
        <w:tc>
          <w:tcPr>
            <w:tcW w:w="1125" w:type="dxa"/>
            <w:tcBorders>
              <w:left w:val="single" w:color="000000" w:sz="6" w:space="0"/>
              <w:right w:val="single" w:color="000000" w:sz="6" w:space="0"/>
            </w:tcBorders>
          </w:tcPr>
          <w:p w14:paraId="55AE4106">
            <w:pPr>
              <w:spacing w:line="241" w:lineRule="auto"/>
              <w:rPr>
                <w:color w:val="auto"/>
                <w:sz w:val="22"/>
                <w:szCs w:val="22"/>
              </w:rPr>
            </w:pPr>
          </w:p>
          <w:p w14:paraId="1901723A">
            <w:pPr>
              <w:spacing w:line="241" w:lineRule="auto"/>
              <w:rPr>
                <w:color w:val="auto"/>
                <w:sz w:val="22"/>
                <w:szCs w:val="22"/>
              </w:rPr>
            </w:pPr>
          </w:p>
          <w:p w14:paraId="6787D5E3">
            <w:pPr>
              <w:spacing w:line="241" w:lineRule="auto"/>
              <w:rPr>
                <w:color w:val="auto"/>
                <w:sz w:val="22"/>
                <w:szCs w:val="22"/>
              </w:rPr>
            </w:pPr>
          </w:p>
          <w:p w14:paraId="612555DB">
            <w:pPr>
              <w:spacing w:line="242" w:lineRule="auto"/>
              <w:rPr>
                <w:color w:val="auto"/>
                <w:sz w:val="22"/>
                <w:szCs w:val="22"/>
              </w:rPr>
            </w:pPr>
          </w:p>
          <w:p w14:paraId="705B9E14">
            <w:pPr>
              <w:spacing w:before="86" w:line="188" w:lineRule="auto"/>
              <w:rPr>
                <w:rFonts w:hint="eastAsia" w:ascii="微软雅黑" w:hAnsi="微软雅黑" w:eastAsia="微软雅黑" w:cs="微软雅黑"/>
                <w:color w:val="auto"/>
                <w:sz w:val="22"/>
                <w:szCs w:val="22"/>
              </w:rPr>
            </w:pPr>
            <w:r>
              <w:rPr>
                <w:rFonts w:ascii="微软雅黑" w:hAnsi="微软雅黑" w:eastAsia="微软雅黑" w:cs="微软雅黑"/>
                <w:color w:val="auto"/>
                <w:spacing w:val="10"/>
                <w:sz w:val="22"/>
                <w:szCs w:val="22"/>
              </w:rPr>
              <w:t>投</w:t>
            </w:r>
            <w:r>
              <w:rPr>
                <w:rFonts w:ascii="微软雅黑" w:hAnsi="微软雅黑" w:eastAsia="微软雅黑" w:cs="微软雅黑"/>
                <w:color w:val="auto"/>
                <w:spacing w:val="8"/>
                <w:sz w:val="22"/>
                <w:szCs w:val="22"/>
              </w:rPr>
              <w:t>标报价</w:t>
            </w:r>
          </w:p>
        </w:tc>
        <w:tc>
          <w:tcPr>
            <w:tcW w:w="7875" w:type="dxa"/>
            <w:tcBorders>
              <w:left w:val="single" w:color="000000" w:sz="6" w:space="0"/>
              <w:right w:val="single" w:color="000000" w:sz="6" w:space="0"/>
            </w:tcBorders>
          </w:tcPr>
          <w:p w14:paraId="05CC5836">
            <w:pPr>
              <w:spacing w:before="29" w:line="225" w:lineRule="auto"/>
              <w:ind w:left="100" w:right="5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投标报价得分=(评标基准价/修正后投标报价)×30%×100</w:t>
            </w:r>
          </w:p>
          <w:p w14:paraId="0B60B54F">
            <w:pPr>
              <w:spacing w:before="29" w:line="225" w:lineRule="auto"/>
              <w:ind w:left="100" w:right="5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备注：</w:t>
            </w:r>
          </w:p>
          <w:p w14:paraId="18185930">
            <w:pPr>
              <w:spacing w:before="29" w:line="225" w:lineRule="auto"/>
              <w:ind w:left="100" w:right="5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1.投标价格评分采用低价优先法计算；</w:t>
            </w:r>
          </w:p>
          <w:p w14:paraId="792256D5">
            <w:pPr>
              <w:spacing w:before="29" w:line="225" w:lineRule="auto"/>
              <w:ind w:left="100" w:right="5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2.评标基准价：满足招标文件要求且经算术修正，依据政府采购政策进行价格扣除后的最低报价为评标基准价；</w:t>
            </w:r>
          </w:p>
          <w:p w14:paraId="356A25C3">
            <w:pPr>
              <w:spacing w:before="29" w:line="225" w:lineRule="auto"/>
              <w:ind w:left="100" w:right="53" w:hanging="3"/>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3.修正后投标报价：评标委员会以开标一览表中投标报价为基础，对其进行算术修正，依据政府采购政策对中小微投标报价进行价格扣除10%后，作为投标报价计算的依据。</w:t>
            </w:r>
          </w:p>
        </w:tc>
        <w:tc>
          <w:tcPr>
            <w:tcW w:w="549" w:type="dxa"/>
            <w:tcBorders>
              <w:left w:val="single" w:color="000000" w:sz="6" w:space="0"/>
            </w:tcBorders>
          </w:tcPr>
          <w:p w14:paraId="44377165">
            <w:pPr>
              <w:spacing w:line="251" w:lineRule="auto"/>
              <w:rPr>
                <w:color w:val="auto"/>
                <w:sz w:val="22"/>
                <w:szCs w:val="22"/>
              </w:rPr>
            </w:pPr>
          </w:p>
          <w:p w14:paraId="1E061B71">
            <w:pPr>
              <w:spacing w:line="251" w:lineRule="auto"/>
              <w:rPr>
                <w:color w:val="auto"/>
                <w:sz w:val="22"/>
                <w:szCs w:val="22"/>
              </w:rPr>
            </w:pPr>
          </w:p>
          <w:p w14:paraId="6B57792B">
            <w:pPr>
              <w:spacing w:line="251" w:lineRule="auto"/>
              <w:rPr>
                <w:color w:val="auto"/>
                <w:sz w:val="22"/>
                <w:szCs w:val="22"/>
              </w:rPr>
            </w:pPr>
          </w:p>
          <w:p w14:paraId="15D04C87">
            <w:pPr>
              <w:spacing w:before="94" w:line="174"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8"/>
                <w:sz w:val="22"/>
                <w:szCs w:val="22"/>
              </w:rPr>
              <w:t>30</w:t>
            </w:r>
          </w:p>
        </w:tc>
      </w:tr>
      <w:tr w14:paraId="3E35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550" w:type="dxa"/>
            <w:tcBorders>
              <w:left w:val="single" w:color="000000" w:sz="6" w:space="0"/>
              <w:right w:val="single" w:color="000000" w:sz="6" w:space="0"/>
            </w:tcBorders>
          </w:tcPr>
          <w:p w14:paraId="7640DFEB">
            <w:pPr>
              <w:spacing w:before="201" w:line="169" w:lineRule="auto"/>
              <w:ind w:left="233"/>
              <w:rPr>
                <w:rFonts w:hint="eastAsia" w:ascii="微软雅黑" w:hAnsi="微软雅黑" w:eastAsia="微软雅黑" w:cs="微软雅黑"/>
                <w:color w:val="FF0000"/>
                <w:sz w:val="22"/>
                <w:szCs w:val="22"/>
              </w:rPr>
            </w:pPr>
            <w:r>
              <w:rPr>
                <w:rFonts w:ascii="微软雅黑" w:hAnsi="微软雅黑" w:eastAsia="微软雅黑" w:cs="微软雅黑"/>
                <w:color w:val="FF0000"/>
                <w:sz w:val="22"/>
                <w:szCs w:val="22"/>
                <w14:textOutline w14:w="3175" w14:cap="flat" w14:cmpd="sng" w14:algn="ctr">
                  <w14:solidFill>
                    <w14:srgbClr w14:val="000000"/>
                  </w14:solidFill>
                  <w14:prstDash w14:val="solid"/>
                  <w14:miter w14:val="0"/>
                </w14:textOutline>
              </w:rPr>
              <w:t>二</w:t>
            </w:r>
          </w:p>
        </w:tc>
        <w:tc>
          <w:tcPr>
            <w:tcW w:w="9549" w:type="dxa"/>
            <w:gridSpan w:val="3"/>
            <w:tcBorders>
              <w:left w:val="single" w:color="000000" w:sz="6" w:space="0"/>
              <w:right w:val="single" w:color="000000" w:sz="6" w:space="0"/>
            </w:tcBorders>
          </w:tcPr>
          <w:p w14:paraId="31DB1EB4">
            <w:pPr>
              <w:spacing w:before="49" w:line="233" w:lineRule="auto"/>
              <w:ind w:left="4069"/>
              <w:rPr>
                <w:rFonts w:hint="eastAsia" w:ascii="微软雅黑" w:hAnsi="微软雅黑" w:eastAsia="微软雅黑" w:cs="微软雅黑"/>
                <w:color w:val="FF0000"/>
                <w:sz w:val="22"/>
                <w:szCs w:val="22"/>
              </w:rPr>
            </w:pPr>
            <w:r>
              <w:rPr>
                <w:rFonts w:ascii="微软雅黑" w:hAnsi="微软雅黑" w:eastAsia="微软雅黑" w:cs="微软雅黑"/>
                <w:color w:val="auto"/>
                <w:spacing w:val="14"/>
                <w:sz w:val="22"/>
                <w:szCs w:val="22"/>
                <w14:textOutline w14:w="3175" w14:cap="flat" w14:cmpd="sng" w14:algn="ctr">
                  <w14:solidFill>
                    <w14:srgbClr w14:val="000000"/>
                  </w14:solidFill>
                  <w14:prstDash w14:val="solid"/>
                  <w14:miter w14:val="0"/>
                </w14:textOutline>
              </w:rPr>
              <w:t xml:space="preserve">商务技术部分 ( </w:t>
            </w:r>
            <w:r>
              <w:rPr>
                <w:rFonts w:hint="eastAsia" w:ascii="微软雅黑" w:hAnsi="微软雅黑" w:eastAsia="微软雅黑" w:cs="微软雅黑"/>
                <w:color w:val="auto"/>
                <w:spacing w:val="14"/>
                <w:sz w:val="22"/>
                <w:szCs w:val="22"/>
                <w14:textOutline w14:w="3175" w14:cap="flat" w14:cmpd="sng" w14:algn="ctr">
                  <w14:solidFill>
                    <w14:srgbClr w14:val="000000"/>
                  </w14:solidFill>
                  <w14:prstDash w14:val="solid"/>
                  <w14:miter w14:val="0"/>
                </w14:textOutline>
              </w:rPr>
              <w:t>70</w:t>
            </w:r>
            <w:r>
              <w:rPr>
                <w:rFonts w:ascii="微软雅黑" w:hAnsi="微软雅黑" w:eastAsia="微软雅黑" w:cs="微软雅黑"/>
                <w:color w:val="auto"/>
                <w:spacing w:val="14"/>
                <w:sz w:val="22"/>
                <w:szCs w:val="22"/>
                <w14:textOutline w14:w="3175" w14:cap="flat" w14:cmpd="sng" w14:algn="ctr">
                  <w14:solidFill>
                    <w14:srgbClr w14:val="000000"/>
                  </w14:solidFill>
                  <w14:prstDash w14:val="solid"/>
                  <w14:miter w14:val="0"/>
                </w14:textOutline>
              </w:rPr>
              <w:t>分)</w:t>
            </w:r>
          </w:p>
        </w:tc>
      </w:tr>
      <w:tr w14:paraId="2A713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50" w:type="dxa"/>
            <w:tcBorders>
              <w:left w:val="single" w:color="000000" w:sz="6" w:space="0"/>
              <w:right w:val="single" w:color="000000" w:sz="6" w:space="0"/>
            </w:tcBorders>
            <w:vAlign w:val="center"/>
          </w:tcPr>
          <w:p w14:paraId="299211D6">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25" w:type="dxa"/>
            <w:tcBorders>
              <w:left w:val="single" w:color="000000" w:sz="6" w:space="0"/>
              <w:right w:val="single" w:color="000000" w:sz="6" w:space="0"/>
            </w:tcBorders>
            <w:vAlign w:val="center"/>
          </w:tcPr>
          <w:p w14:paraId="63C316E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售后服务场所</w:t>
            </w:r>
          </w:p>
        </w:tc>
        <w:tc>
          <w:tcPr>
            <w:tcW w:w="7875" w:type="dxa"/>
            <w:tcBorders>
              <w:left w:val="single" w:color="000000" w:sz="6" w:space="0"/>
              <w:right w:val="single" w:color="000000" w:sz="6" w:space="0"/>
            </w:tcBorders>
          </w:tcPr>
          <w:p w14:paraId="4E53A0A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有本地固定的售后服务场所，提供房屋租赁合同或者产权证明等相关证明材料。否则不得分。</w:t>
            </w:r>
          </w:p>
        </w:tc>
        <w:tc>
          <w:tcPr>
            <w:tcW w:w="549" w:type="dxa"/>
            <w:tcBorders>
              <w:left w:val="single" w:color="000000" w:sz="6" w:space="0"/>
            </w:tcBorders>
            <w:vAlign w:val="center"/>
          </w:tcPr>
          <w:p w14:paraId="7946C144">
            <w:pPr>
              <w:spacing w:before="94" w:line="174" w:lineRule="auto"/>
              <w:ind w:left="227"/>
              <w:jc w:val="both"/>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r>
      <w:tr w14:paraId="548DE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550" w:type="dxa"/>
            <w:tcBorders>
              <w:left w:val="single" w:color="000000" w:sz="6" w:space="0"/>
              <w:right w:val="single" w:color="000000" w:sz="6" w:space="0"/>
            </w:tcBorders>
            <w:vAlign w:val="center"/>
          </w:tcPr>
          <w:p w14:paraId="54CCD160">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25" w:type="dxa"/>
            <w:tcBorders>
              <w:left w:val="single" w:color="000000" w:sz="6" w:space="0"/>
              <w:right w:val="single" w:color="000000" w:sz="6" w:space="0"/>
            </w:tcBorders>
            <w:vAlign w:val="center"/>
          </w:tcPr>
          <w:p w14:paraId="508922B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7875" w:type="dxa"/>
            <w:tcBorders>
              <w:left w:val="single" w:color="000000" w:sz="6" w:space="0"/>
              <w:right w:val="single" w:color="000000" w:sz="6" w:space="0"/>
            </w:tcBorders>
          </w:tcPr>
          <w:p w14:paraId="3806CF2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满足招标文件要求的设备质保年限且承诺质保期每增加2年的,加1分,；如能承诺终身维修则直接加4分。本项最多加 4 分</w:t>
            </w:r>
          </w:p>
        </w:tc>
        <w:tc>
          <w:tcPr>
            <w:tcW w:w="549" w:type="dxa"/>
            <w:tcBorders>
              <w:left w:val="single" w:color="000000" w:sz="6" w:space="0"/>
            </w:tcBorders>
            <w:vAlign w:val="center"/>
          </w:tcPr>
          <w:p w14:paraId="7846F0B9">
            <w:pPr>
              <w:spacing w:before="94" w:line="174" w:lineRule="auto"/>
              <w:ind w:firstLine="220" w:firstLineChars="100"/>
              <w:jc w:val="both"/>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r>
      <w:tr w14:paraId="2600C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jc w:val="center"/>
        </w:trPr>
        <w:tc>
          <w:tcPr>
            <w:tcW w:w="550" w:type="dxa"/>
            <w:tcBorders>
              <w:left w:val="single" w:color="000000" w:sz="6" w:space="0"/>
              <w:right w:val="single" w:color="000000" w:sz="6" w:space="0"/>
            </w:tcBorders>
            <w:vAlign w:val="center"/>
          </w:tcPr>
          <w:p w14:paraId="6209C0D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25" w:type="dxa"/>
            <w:tcBorders>
              <w:left w:val="single" w:color="000000" w:sz="6" w:space="0"/>
              <w:right w:val="single" w:color="000000" w:sz="6" w:space="0"/>
            </w:tcBorders>
            <w:vAlign w:val="center"/>
          </w:tcPr>
          <w:p w14:paraId="2B3888F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类似业绩</w:t>
            </w:r>
          </w:p>
        </w:tc>
        <w:tc>
          <w:tcPr>
            <w:tcW w:w="7875" w:type="dxa"/>
            <w:tcBorders>
              <w:left w:val="single" w:color="000000" w:sz="6" w:space="0"/>
              <w:right w:val="single" w:color="000000" w:sz="6" w:space="0"/>
            </w:tcBorders>
          </w:tcPr>
          <w:p w14:paraId="32EC66A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投标人近三年类似项目业绩（2021年 1 月 1 日至今提供中标中标（成交）通知书或采购合同业绩证明材料），有类似业绩加1分，最多4分，未提供不得分。</w:t>
            </w:r>
          </w:p>
        </w:tc>
        <w:tc>
          <w:tcPr>
            <w:tcW w:w="549" w:type="dxa"/>
            <w:tcBorders>
              <w:left w:val="single" w:color="000000" w:sz="6" w:space="0"/>
            </w:tcBorders>
            <w:vAlign w:val="center"/>
          </w:tcPr>
          <w:p w14:paraId="322A90C6">
            <w:pPr>
              <w:spacing w:before="94" w:line="174" w:lineRule="auto"/>
              <w:ind w:left="227"/>
              <w:jc w:val="both"/>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r>
      <w:tr w14:paraId="4F837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550" w:type="dxa"/>
            <w:vMerge w:val="restart"/>
            <w:tcBorders>
              <w:left w:val="single" w:color="000000" w:sz="6" w:space="0"/>
              <w:right w:val="single" w:color="000000" w:sz="6" w:space="0"/>
            </w:tcBorders>
            <w:vAlign w:val="center"/>
          </w:tcPr>
          <w:p w14:paraId="068655BA">
            <w:pPr>
              <w:spacing w:before="95" w:line="174"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1125" w:type="dxa"/>
            <w:vMerge w:val="restart"/>
            <w:tcBorders>
              <w:left w:val="single" w:color="000000" w:sz="6" w:space="0"/>
              <w:right w:val="single" w:color="000000" w:sz="6" w:space="0"/>
            </w:tcBorders>
            <w:vAlign w:val="center"/>
          </w:tcPr>
          <w:p w14:paraId="6A93867A">
            <w:pPr>
              <w:spacing w:line="324" w:lineRule="auto"/>
              <w:jc w:val="center"/>
              <w:rPr>
                <w:color w:val="auto"/>
                <w:sz w:val="22"/>
                <w:szCs w:val="22"/>
              </w:rPr>
            </w:pPr>
          </w:p>
          <w:p w14:paraId="389AE238">
            <w:pPr>
              <w:spacing w:line="325" w:lineRule="auto"/>
              <w:jc w:val="center"/>
              <w:rPr>
                <w:color w:val="auto"/>
                <w:sz w:val="22"/>
                <w:szCs w:val="22"/>
              </w:rPr>
            </w:pPr>
          </w:p>
          <w:p w14:paraId="28E54767">
            <w:pPr>
              <w:spacing w:before="86" w:line="388" w:lineRule="auto"/>
              <w:ind w:right="151"/>
              <w:jc w:val="center"/>
              <w:rPr>
                <w:rFonts w:hint="eastAsia" w:ascii="微软雅黑" w:hAnsi="微软雅黑" w:eastAsia="微软雅黑" w:cs="微软雅黑"/>
                <w:color w:val="auto"/>
                <w:sz w:val="22"/>
                <w:szCs w:val="22"/>
              </w:rPr>
            </w:pPr>
            <w:r>
              <w:rPr>
                <w:rFonts w:hint="eastAsia" w:ascii="宋体" w:hAnsi="宋体" w:eastAsia="宋体" w:cs="宋体"/>
                <w:color w:val="auto"/>
                <w:sz w:val="24"/>
                <w:szCs w:val="24"/>
              </w:rPr>
              <w:t>技术参数响应</w:t>
            </w:r>
          </w:p>
        </w:tc>
        <w:tc>
          <w:tcPr>
            <w:tcW w:w="7875" w:type="dxa"/>
            <w:tcBorders>
              <w:left w:val="single" w:color="000000" w:sz="6" w:space="0"/>
              <w:right w:val="single" w:color="000000" w:sz="6" w:space="0"/>
            </w:tcBorders>
          </w:tcPr>
          <w:p w14:paraId="7EF0F1B6">
            <w:pPr>
              <w:spacing w:line="400" w:lineRule="exact"/>
              <w:ind w:firstLine="480" w:firstLineChars="200"/>
              <w:rPr>
                <w:rFonts w:hint="eastAsia" w:ascii="微软雅黑" w:hAnsi="微软雅黑" w:eastAsia="微软雅黑" w:cs="微软雅黑"/>
                <w:color w:val="auto"/>
                <w:spacing w:val="-2"/>
                <w:sz w:val="22"/>
                <w:szCs w:val="22"/>
              </w:rPr>
            </w:pPr>
            <w:r>
              <w:rPr>
                <w:rFonts w:hint="eastAsia" w:ascii="宋体" w:hAnsi="宋体" w:eastAsia="宋体" w:cs="宋体"/>
                <w:color w:val="auto"/>
                <w:sz w:val="24"/>
                <w:szCs w:val="24"/>
              </w:rPr>
              <w:t>根据所投产品的配置与性能指标响应程度打分，全部完全满足招标文件技术要求，所投产品质量、性能、产品选型满足招标文件要求 ，产品性价比高 ，技术指标响应要求采用领先的低温技术，自带化学、生物方式急速降温、除尘、除焦油；符合招标要求得分。符合招标技术响应要求、技术要求无偏离得3分 ；每有一项负偏离扣1分 ；直至扣完为止。</w:t>
            </w:r>
          </w:p>
        </w:tc>
        <w:tc>
          <w:tcPr>
            <w:tcW w:w="549" w:type="dxa"/>
            <w:tcBorders>
              <w:left w:val="single" w:color="000000" w:sz="6" w:space="0"/>
            </w:tcBorders>
            <w:vAlign w:val="center"/>
          </w:tcPr>
          <w:p w14:paraId="7C75D544">
            <w:pPr>
              <w:spacing w:before="95" w:line="174" w:lineRule="auto"/>
              <w:ind w:firstLine="204" w:firstLineChars="100"/>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3</w:t>
            </w:r>
          </w:p>
        </w:tc>
      </w:tr>
      <w:tr w14:paraId="0336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550" w:type="dxa"/>
            <w:vMerge w:val="continue"/>
            <w:tcBorders>
              <w:left w:val="single" w:color="000000" w:sz="6" w:space="0"/>
              <w:right w:val="single" w:color="000000" w:sz="6" w:space="0"/>
            </w:tcBorders>
            <w:vAlign w:val="center"/>
          </w:tcPr>
          <w:p w14:paraId="02B2A35D">
            <w:pPr>
              <w:spacing w:before="95" w:line="174" w:lineRule="auto"/>
              <w:jc w:val="center"/>
              <w:rPr>
                <w:rFonts w:hint="eastAsia" w:ascii="微软雅黑" w:hAnsi="微软雅黑" w:eastAsia="微软雅黑" w:cs="微软雅黑"/>
                <w:color w:val="auto"/>
                <w:sz w:val="22"/>
                <w:szCs w:val="22"/>
              </w:rPr>
            </w:pPr>
          </w:p>
        </w:tc>
        <w:tc>
          <w:tcPr>
            <w:tcW w:w="1125" w:type="dxa"/>
            <w:vMerge w:val="continue"/>
            <w:tcBorders>
              <w:left w:val="single" w:color="000000" w:sz="6" w:space="0"/>
              <w:right w:val="single" w:color="000000" w:sz="6" w:space="0"/>
            </w:tcBorders>
            <w:vAlign w:val="center"/>
          </w:tcPr>
          <w:p w14:paraId="1A31DB3D">
            <w:pPr>
              <w:spacing w:before="86" w:line="388" w:lineRule="auto"/>
              <w:ind w:right="151"/>
              <w:jc w:val="center"/>
              <w:rPr>
                <w:rFonts w:hint="eastAsia" w:ascii="微软雅黑" w:hAnsi="微软雅黑" w:eastAsia="微软雅黑" w:cs="微软雅黑"/>
                <w:color w:val="auto"/>
                <w:spacing w:val="9"/>
                <w:sz w:val="22"/>
                <w:szCs w:val="22"/>
              </w:rPr>
            </w:pPr>
          </w:p>
        </w:tc>
        <w:tc>
          <w:tcPr>
            <w:tcW w:w="7875" w:type="dxa"/>
            <w:tcBorders>
              <w:left w:val="single" w:color="000000" w:sz="6" w:space="0"/>
              <w:right w:val="single" w:color="000000" w:sz="6" w:space="0"/>
            </w:tcBorders>
          </w:tcPr>
          <w:p w14:paraId="05B46C5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排烟系统确保无烟无尘排放，符合GB18485-2014《生活垃圾焚烧污染控制标准》要求</w:t>
            </w:r>
            <w:r>
              <w:rPr>
                <w:rFonts w:ascii="宋体" w:hAnsi="宋体" w:eastAsia="宋体" w:cs="宋体"/>
                <w:color w:val="auto"/>
                <w:sz w:val="24"/>
                <w:szCs w:val="24"/>
              </w:rPr>
              <w:t>（须提供</w:t>
            </w:r>
            <w:r>
              <w:rPr>
                <w:rFonts w:hint="eastAsia" w:ascii="宋体" w:hAnsi="宋体" w:eastAsia="宋体" w:cs="宋体"/>
                <w:color w:val="auto"/>
                <w:sz w:val="24"/>
                <w:szCs w:val="24"/>
              </w:rPr>
              <w:t>的</w:t>
            </w:r>
            <w:r>
              <w:rPr>
                <w:rFonts w:ascii="宋体" w:hAnsi="宋体" w:eastAsia="宋体" w:cs="宋体"/>
                <w:color w:val="auto"/>
                <w:sz w:val="24"/>
                <w:szCs w:val="24"/>
              </w:rPr>
              <w:t>检测报告）</w:t>
            </w:r>
            <w:r>
              <w:rPr>
                <w:rFonts w:hint="eastAsia" w:ascii="宋体" w:hAnsi="宋体" w:eastAsia="宋体" w:cs="宋体"/>
                <w:color w:val="auto"/>
                <w:sz w:val="24"/>
                <w:szCs w:val="24"/>
              </w:rPr>
              <w:t>得2分，</w:t>
            </w:r>
            <w:r>
              <w:rPr>
                <w:rFonts w:ascii="宋体" w:hAnsi="宋体" w:eastAsia="宋体" w:cs="宋体"/>
                <w:color w:val="auto"/>
                <w:sz w:val="24"/>
                <w:szCs w:val="24"/>
              </w:rPr>
              <w:t>不提供不得分</w:t>
            </w:r>
            <w:r>
              <w:rPr>
                <w:rFonts w:hint="eastAsia" w:ascii="宋体" w:hAnsi="宋体" w:eastAsia="宋体" w:cs="宋体"/>
                <w:color w:val="auto"/>
                <w:sz w:val="24"/>
                <w:szCs w:val="24"/>
              </w:rPr>
              <w:t>。</w:t>
            </w:r>
          </w:p>
        </w:tc>
        <w:tc>
          <w:tcPr>
            <w:tcW w:w="549" w:type="dxa"/>
            <w:tcBorders>
              <w:left w:val="single" w:color="000000" w:sz="6" w:space="0"/>
            </w:tcBorders>
            <w:vAlign w:val="center"/>
          </w:tcPr>
          <w:p w14:paraId="75ACDA0F">
            <w:pPr>
              <w:spacing w:before="95" w:line="174" w:lineRule="auto"/>
              <w:ind w:left="161"/>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2</w:t>
            </w:r>
          </w:p>
        </w:tc>
      </w:tr>
      <w:tr w14:paraId="0AE3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0" w:type="dxa"/>
            <w:vMerge w:val="continue"/>
            <w:tcBorders>
              <w:left w:val="single" w:color="000000" w:sz="6" w:space="0"/>
              <w:right w:val="single" w:color="000000" w:sz="6" w:space="0"/>
            </w:tcBorders>
            <w:vAlign w:val="center"/>
          </w:tcPr>
          <w:p w14:paraId="585460A0">
            <w:pPr>
              <w:spacing w:before="95" w:line="174" w:lineRule="auto"/>
              <w:jc w:val="center"/>
              <w:rPr>
                <w:rFonts w:hint="eastAsia" w:ascii="微软雅黑" w:hAnsi="微软雅黑" w:eastAsia="微软雅黑" w:cs="微软雅黑"/>
                <w:color w:val="auto"/>
                <w:sz w:val="22"/>
                <w:szCs w:val="22"/>
              </w:rPr>
            </w:pPr>
          </w:p>
        </w:tc>
        <w:tc>
          <w:tcPr>
            <w:tcW w:w="1125" w:type="dxa"/>
            <w:vMerge w:val="continue"/>
            <w:tcBorders>
              <w:left w:val="single" w:color="000000" w:sz="6" w:space="0"/>
              <w:right w:val="single" w:color="000000" w:sz="6" w:space="0"/>
            </w:tcBorders>
            <w:vAlign w:val="center"/>
          </w:tcPr>
          <w:p w14:paraId="380BCD11">
            <w:pPr>
              <w:spacing w:before="86" w:line="388" w:lineRule="auto"/>
              <w:ind w:right="151"/>
              <w:jc w:val="center"/>
              <w:rPr>
                <w:rFonts w:hint="eastAsia" w:ascii="微软雅黑" w:hAnsi="微软雅黑" w:eastAsia="微软雅黑" w:cs="微软雅黑"/>
                <w:color w:val="auto"/>
                <w:spacing w:val="9"/>
                <w:sz w:val="22"/>
                <w:szCs w:val="22"/>
              </w:rPr>
            </w:pPr>
          </w:p>
        </w:tc>
        <w:tc>
          <w:tcPr>
            <w:tcW w:w="7875" w:type="dxa"/>
            <w:tcBorders>
              <w:left w:val="single" w:color="000000" w:sz="6" w:space="0"/>
              <w:right w:val="single" w:color="000000" w:sz="6" w:space="0"/>
            </w:tcBorders>
            <w:vAlign w:val="center"/>
          </w:tcPr>
          <w:p w14:paraId="37C6E81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符合招标要求具备自动上料功能，无借用汽油、柴油、酒精、天燃气等化学燃料助燃；有安全生产技术培训及操作指导规则，有智能监控系统的得3分，不提供不得分。(需提供出厂使用说明书和烟气检测报告）</w:t>
            </w:r>
          </w:p>
        </w:tc>
        <w:tc>
          <w:tcPr>
            <w:tcW w:w="549" w:type="dxa"/>
            <w:tcBorders>
              <w:left w:val="single" w:color="000000" w:sz="6" w:space="0"/>
            </w:tcBorders>
            <w:vAlign w:val="center"/>
          </w:tcPr>
          <w:p w14:paraId="64C23E7A">
            <w:pPr>
              <w:spacing w:before="95" w:line="174" w:lineRule="auto"/>
              <w:ind w:left="161"/>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3</w:t>
            </w:r>
          </w:p>
        </w:tc>
      </w:tr>
      <w:tr w14:paraId="6C7B7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0" w:type="dxa"/>
            <w:vMerge w:val="continue"/>
            <w:tcBorders>
              <w:left w:val="single" w:color="000000" w:sz="6" w:space="0"/>
              <w:right w:val="single" w:color="000000" w:sz="6" w:space="0"/>
            </w:tcBorders>
            <w:vAlign w:val="center"/>
          </w:tcPr>
          <w:p w14:paraId="5AA89F36">
            <w:pPr>
              <w:spacing w:before="95" w:line="174" w:lineRule="auto"/>
              <w:jc w:val="center"/>
              <w:rPr>
                <w:rFonts w:hint="eastAsia" w:ascii="微软雅黑" w:hAnsi="微软雅黑" w:eastAsia="微软雅黑" w:cs="微软雅黑"/>
                <w:color w:val="auto"/>
                <w:sz w:val="22"/>
                <w:szCs w:val="22"/>
              </w:rPr>
            </w:pPr>
          </w:p>
        </w:tc>
        <w:tc>
          <w:tcPr>
            <w:tcW w:w="1125" w:type="dxa"/>
            <w:vMerge w:val="continue"/>
            <w:tcBorders>
              <w:left w:val="single" w:color="000000" w:sz="6" w:space="0"/>
              <w:right w:val="single" w:color="000000" w:sz="6" w:space="0"/>
            </w:tcBorders>
            <w:vAlign w:val="center"/>
          </w:tcPr>
          <w:p w14:paraId="11F0C89D">
            <w:pPr>
              <w:spacing w:before="86" w:line="388" w:lineRule="auto"/>
              <w:ind w:right="151"/>
              <w:jc w:val="center"/>
              <w:rPr>
                <w:rFonts w:hint="eastAsia" w:ascii="微软雅黑" w:hAnsi="微软雅黑" w:eastAsia="微软雅黑" w:cs="微软雅黑"/>
                <w:color w:val="auto"/>
                <w:spacing w:val="9"/>
                <w:sz w:val="22"/>
                <w:szCs w:val="22"/>
              </w:rPr>
            </w:pPr>
          </w:p>
        </w:tc>
        <w:tc>
          <w:tcPr>
            <w:tcW w:w="7875" w:type="dxa"/>
            <w:tcBorders>
              <w:left w:val="single" w:color="000000" w:sz="6" w:space="0"/>
              <w:right w:val="single" w:color="000000" w:sz="6" w:space="0"/>
            </w:tcBorders>
            <w:vAlign w:val="center"/>
          </w:tcPr>
          <w:p w14:paraId="5D4CFB63">
            <w:pPr>
              <w:spacing w:line="40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符合小型设备垃圾日处理量3-4吨，终端排放物不超过可降解废弃物体积10%，降解物全部为无害物；而具备再生资源利用（</w:t>
            </w:r>
            <w:r>
              <w:rPr>
                <w:rFonts w:ascii="宋体" w:hAnsi="宋体" w:eastAsia="宋体" w:cs="宋体"/>
                <w:color w:val="auto"/>
                <w:sz w:val="24"/>
                <w:szCs w:val="24"/>
              </w:rPr>
              <w:t>须提供</w:t>
            </w:r>
            <w:r>
              <w:rPr>
                <w:rFonts w:hint="eastAsia" w:ascii="宋体" w:hAnsi="宋体" w:eastAsia="宋体" w:cs="宋体"/>
                <w:color w:val="auto"/>
                <w:sz w:val="24"/>
                <w:szCs w:val="24"/>
              </w:rPr>
              <w:t>的</w:t>
            </w:r>
            <w:r>
              <w:rPr>
                <w:rFonts w:ascii="宋体" w:hAnsi="宋体" w:eastAsia="宋体" w:cs="宋体"/>
                <w:color w:val="auto"/>
                <w:sz w:val="24"/>
                <w:szCs w:val="24"/>
              </w:rPr>
              <w:t>检测报告</w:t>
            </w:r>
            <w:r>
              <w:rPr>
                <w:rFonts w:hint="eastAsia" w:ascii="宋体" w:hAnsi="宋体" w:eastAsia="宋体" w:cs="宋体"/>
                <w:color w:val="auto"/>
                <w:sz w:val="24"/>
                <w:szCs w:val="24"/>
              </w:rPr>
              <w:t>）得3分。不提供不得分。</w:t>
            </w:r>
          </w:p>
        </w:tc>
        <w:tc>
          <w:tcPr>
            <w:tcW w:w="549" w:type="dxa"/>
            <w:tcBorders>
              <w:left w:val="single" w:color="000000" w:sz="6" w:space="0"/>
            </w:tcBorders>
            <w:vAlign w:val="center"/>
          </w:tcPr>
          <w:p w14:paraId="6D54E253">
            <w:pPr>
              <w:spacing w:before="95" w:line="174" w:lineRule="auto"/>
              <w:ind w:left="161"/>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3</w:t>
            </w:r>
          </w:p>
        </w:tc>
      </w:tr>
      <w:tr w14:paraId="59E6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0" w:type="dxa"/>
            <w:vMerge w:val="continue"/>
            <w:tcBorders>
              <w:left w:val="single" w:color="000000" w:sz="6" w:space="0"/>
              <w:right w:val="single" w:color="000000" w:sz="6" w:space="0"/>
            </w:tcBorders>
            <w:vAlign w:val="center"/>
          </w:tcPr>
          <w:p w14:paraId="5695038D">
            <w:pPr>
              <w:spacing w:before="95" w:line="174" w:lineRule="auto"/>
              <w:jc w:val="center"/>
              <w:rPr>
                <w:rFonts w:hint="eastAsia" w:ascii="微软雅黑" w:hAnsi="微软雅黑" w:eastAsia="微软雅黑" w:cs="微软雅黑"/>
                <w:color w:val="auto"/>
                <w:sz w:val="22"/>
                <w:szCs w:val="22"/>
              </w:rPr>
            </w:pPr>
          </w:p>
        </w:tc>
        <w:tc>
          <w:tcPr>
            <w:tcW w:w="1125" w:type="dxa"/>
            <w:vMerge w:val="continue"/>
            <w:tcBorders>
              <w:left w:val="single" w:color="000000" w:sz="6" w:space="0"/>
              <w:right w:val="single" w:color="000000" w:sz="6" w:space="0"/>
            </w:tcBorders>
            <w:vAlign w:val="center"/>
          </w:tcPr>
          <w:p w14:paraId="2DB61F1A">
            <w:pPr>
              <w:spacing w:before="86" w:line="388" w:lineRule="auto"/>
              <w:ind w:right="151"/>
              <w:jc w:val="center"/>
              <w:rPr>
                <w:rFonts w:hint="eastAsia" w:ascii="微软雅黑" w:hAnsi="微软雅黑" w:eastAsia="微软雅黑" w:cs="微软雅黑"/>
                <w:color w:val="auto"/>
                <w:spacing w:val="9"/>
                <w:sz w:val="22"/>
                <w:szCs w:val="22"/>
              </w:rPr>
            </w:pPr>
          </w:p>
        </w:tc>
        <w:tc>
          <w:tcPr>
            <w:tcW w:w="7875" w:type="dxa"/>
            <w:tcBorders>
              <w:left w:val="single" w:color="000000" w:sz="6" w:space="0"/>
              <w:right w:val="single" w:color="000000" w:sz="6" w:space="0"/>
            </w:tcBorders>
            <w:vAlign w:val="center"/>
          </w:tcPr>
          <w:p w14:paraId="3ED3EAFB">
            <w:pPr>
              <w:spacing w:line="40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小型化设备，工作间200平米之内，水泥硬化房或彩钢板房；如在生态红线控制地带采用可移动工作间或者作假山绿化工作间等（需提供有具体解决方案）得1.5分，不提供不得分；设备运行期间工作室内无烟、无尘（需提供设备规划图或效果图）得1.5分，不提供不得分。</w:t>
            </w:r>
          </w:p>
        </w:tc>
        <w:tc>
          <w:tcPr>
            <w:tcW w:w="549" w:type="dxa"/>
            <w:tcBorders>
              <w:left w:val="single" w:color="000000" w:sz="6" w:space="0"/>
            </w:tcBorders>
            <w:vAlign w:val="center"/>
          </w:tcPr>
          <w:p w14:paraId="62EA8469">
            <w:pPr>
              <w:spacing w:before="95" w:line="174" w:lineRule="auto"/>
              <w:ind w:left="161"/>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3</w:t>
            </w:r>
          </w:p>
        </w:tc>
      </w:tr>
      <w:tr w14:paraId="1380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550" w:type="dxa"/>
            <w:vMerge w:val="continue"/>
            <w:tcBorders>
              <w:left w:val="single" w:color="000000" w:sz="6" w:space="0"/>
              <w:right w:val="single" w:color="000000" w:sz="6" w:space="0"/>
            </w:tcBorders>
            <w:vAlign w:val="center"/>
          </w:tcPr>
          <w:p w14:paraId="7E8FDFF6">
            <w:pPr>
              <w:spacing w:before="95" w:line="174" w:lineRule="auto"/>
              <w:ind w:left="294"/>
              <w:jc w:val="center"/>
              <w:rPr>
                <w:rFonts w:hint="eastAsia" w:ascii="微软雅黑" w:hAnsi="微软雅黑" w:eastAsia="微软雅黑" w:cs="微软雅黑"/>
                <w:color w:val="auto"/>
                <w:sz w:val="22"/>
                <w:szCs w:val="22"/>
              </w:rPr>
            </w:pPr>
          </w:p>
        </w:tc>
        <w:tc>
          <w:tcPr>
            <w:tcW w:w="1125" w:type="dxa"/>
            <w:vMerge w:val="continue"/>
            <w:tcBorders>
              <w:left w:val="single" w:color="000000" w:sz="6" w:space="0"/>
              <w:right w:val="single" w:color="000000" w:sz="6" w:space="0"/>
            </w:tcBorders>
            <w:vAlign w:val="center"/>
          </w:tcPr>
          <w:p w14:paraId="708FE789">
            <w:pPr>
              <w:spacing w:before="86" w:line="388" w:lineRule="auto"/>
              <w:ind w:right="151"/>
              <w:jc w:val="center"/>
              <w:rPr>
                <w:rFonts w:hint="eastAsia" w:ascii="微软雅黑" w:hAnsi="微软雅黑" w:eastAsia="微软雅黑" w:cs="微软雅黑"/>
                <w:color w:val="auto"/>
                <w:spacing w:val="9"/>
                <w:sz w:val="22"/>
                <w:szCs w:val="22"/>
              </w:rPr>
            </w:pPr>
          </w:p>
        </w:tc>
        <w:tc>
          <w:tcPr>
            <w:tcW w:w="7875" w:type="dxa"/>
            <w:tcBorders>
              <w:left w:val="single" w:color="000000" w:sz="6" w:space="0"/>
              <w:right w:val="single" w:color="000000" w:sz="6" w:space="0"/>
            </w:tcBorders>
            <w:vAlign w:val="center"/>
          </w:tcPr>
          <w:p w14:paraId="5BB266AF">
            <w:pPr>
              <w:spacing w:before="146" w:line="400" w:lineRule="exact"/>
              <w:ind w:left="96" w:right="57" w:firstLine="480" w:firstLineChars="200"/>
              <w:rPr>
                <w:rFonts w:hint="eastAsia" w:ascii="宋体" w:hAnsi="宋体" w:eastAsia="宋体" w:cs="宋体"/>
                <w:color w:val="auto"/>
                <w:sz w:val="24"/>
                <w:szCs w:val="24"/>
              </w:rPr>
            </w:pPr>
            <w:r>
              <w:rPr>
                <w:rFonts w:ascii="宋体" w:hAnsi="宋体" w:eastAsia="宋体" w:cs="宋体"/>
                <w:color w:val="auto"/>
                <w:sz w:val="24"/>
                <w:szCs w:val="24"/>
              </w:rPr>
              <w:t>投标人具有质量管理体系认证</w:t>
            </w:r>
            <w:r>
              <w:rPr>
                <w:rFonts w:hint="eastAsia" w:ascii="宋体" w:hAnsi="宋体" w:eastAsia="宋体" w:cs="宋体"/>
                <w:color w:val="auto"/>
                <w:sz w:val="24"/>
                <w:szCs w:val="24"/>
              </w:rPr>
              <w:t>得0.5分</w:t>
            </w:r>
            <w:r>
              <w:rPr>
                <w:rFonts w:ascii="宋体" w:hAnsi="宋体" w:eastAsia="宋体" w:cs="宋体"/>
                <w:color w:val="auto"/>
                <w:sz w:val="24"/>
                <w:szCs w:val="24"/>
              </w:rPr>
              <w:t>，环境管理体系认证</w:t>
            </w:r>
            <w:r>
              <w:rPr>
                <w:rFonts w:hint="eastAsia" w:ascii="宋体" w:hAnsi="宋体" w:eastAsia="宋体" w:cs="宋体"/>
                <w:color w:val="auto"/>
                <w:sz w:val="24"/>
                <w:szCs w:val="24"/>
              </w:rPr>
              <w:t>得0.5分，</w:t>
            </w:r>
            <w:r>
              <w:rPr>
                <w:rFonts w:ascii="宋体" w:hAnsi="宋体" w:eastAsia="宋体" w:cs="宋体"/>
                <w:color w:val="auto"/>
                <w:sz w:val="24"/>
                <w:szCs w:val="24"/>
              </w:rPr>
              <w:t>国家标准化管理机构评价</w:t>
            </w:r>
            <w:r>
              <w:rPr>
                <w:rFonts w:hint="eastAsia" w:ascii="宋体" w:hAnsi="宋体" w:eastAsia="宋体" w:cs="宋体"/>
                <w:color w:val="auto"/>
                <w:sz w:val="24"/>
                <w:szCs w:val="24"/>
              </w:rPr>
              <w:t>（固废处理、再生资源、垃圾分类）</w:t>
            </w:r>
            <w:r>
              <w:rPr>
                <w:rFonts w:ascii="宋体" w:hAnsi="宋体" w:eastAsia="宋体" w:cs="宋体"/>
                <w:color w:val="auto"/>
                <w:sz w:val="24"/>
                <w:szCs w:val="24"/>
              </w:rPr>
              <w:t>等</w:t>
            </w:r>
            <w:r>
              <w:rPr>
                <w:rFonts w:hint="eastAsia" w:ascii="宋体" w:hAnsi="宋体" w:eastAsia="宋体" w:cs="宋体"/>
                <w:color w:val="auto"/>
                <w:sz w:val="24"/>
                <w:szCs w:val="24"/>
              </w:rPr>
              <w:t>相关</w:t>
            </w:r>
            <w:r>
              <w:rPr>
                <w:rFonts w:ascii="宋体" w:hAnsi="宋体" w:eastAsia="宋体" w:cs="宋体"/>
                <w:color w:val="auto"/>
                <w:sz w:val="24"/>
                <w:szCs w:val="24"/>
              </w:rPr>
              <w:t>证明文件</w:t>
            </w:r>
            <w:r>
              <w:rPr>
                <w:rFonts w:hint="eastAsia" w:ascii="宋体" w:hAnsi="宋体" w:eastAsia="宋体" w:cs="宋体"/>
                <w:color w:val="auto"/>
                <w:sz w:val="24"/>
                <w:szCs w:val="24"/>
              </w:rPr>
              <w:t>得3分，不提供不得分。</w:t>
            </w:r>
          </w:p>
        </w:tc>
        <w:tc>
          <w:tcPr>
            <w:tcW w:w="549" w:type="dxa"/>
            <w:tcBorders>
              <w:left w:val="single" w:color="000000" w:sz="6" w:space="0"/>
            </w:tcBorders>
            <w:vAlign w:val="center"/>
          </w:tcPr>
          <w:p w14:paraId="661A2169">
            <w:pPr>
              <w:spacing w:before="95" w:line="174" w:lineRule="auto"/>
              <w:ind w:left="161"/>
              <w:jc w:val="both"/>
              <w:rPr>
                <w:rFonts w:hint="eastAsia" w:ascii="微软雅黑" w:hAnsi="微软雅黑" w:eastAsia="微软雅黑" w:cs="微软雅黑"/>
                <w:color w:val="auto"/>
                <w:spacing w:val="-8"/>
                <w:sz w:val="22"/>
                <w:szCs w:val="22"/>
              </w:rPr>
            </w:pPr>
            <w:r>
              <w:rPr>
                <w:rFonts w:hint="eastAsia" w:ascii="微软雅黑" w:hAnsi="微软雅黑" w:eastAsia="微软雅黑" w:cs="微软雅黑"/>
                <w:color w:val="auto"/>
                <w:spacing w:val="-8"/>
                <w:sz w:val="22"/>
                <w:szCs w:val="22"/>
              </w:rPr>
              <w:t>4</w:t>
            </w:r>
          </w:p>
        </w:tc>
      </w:tr>
      <w:tr w14:paraId="2219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jc w:val="center"/>
        </w:trPr>
        <w:tc>
          <w:tcPr>
            <w:tcW w:w="550" w:type="dxa"/>
            <w:tcBorders>
              <w:left w:val="single" w:color="000000" w:sz="6" w:space="0"/>
              <w:right w:val="single" w:color="000000" w:sz="6" w:space="0"/>
            </w:tcBorders>
            <w:vAlign w:val="center"/>
          </w:tcPr>
          <w:p w14:paraId="4B1A0B1A">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5</w:t>
            </w:r>
          </w:p>
        </w:tc>
        <w:tc>
          <w:tcPr>
            <w:tcW w:w="1125" w:type="dxa"/>
            <w:tcBorders>
              <w:left w:val="single" w:color="000000" w:sz="6" w:space="0"/>
              <w:right w:val="single" w:color="000000" w:sz="6" w:space="0"/>
            </w:tcBorders>
            <w:vAlign w:val="center"/>
          </w:tcPr>
          <w:p w14:paraId="4128B2AC">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项目整体实施方案</w:t>
            </w:r>
          </w:p>
        </w:tc>
        <w:tc>
          <w:tcPr>
            <w:tcW w:w="7875" w:type="dxa"/>
            <w:tcBorders>
              <w:left w:val="single" w:color="000000" w:sz="6" w:space="0"/>
              <w:right w:val="single" w:color="000000" w:sz="6" w:space="0"/>
            </w:tcBorders>
          </w:tcPr>
          <w:p w14:paraId="515B3C3C">
            <w:pPr>
              <w:spacing w:before="51" w:line="400" w:lineRule="exact"/>
              <w:ind w:left="96" w:right="34" w:firstLine="480" w:firstLineChars="200"/>
              <w:rPr>
                <w:rFonts w:hint="eastAsia" w:ascii="宋体" w:hAnsi="宋体" w:eastAsia="宋体" w:cs="宋体"/>
                <w:sz w:val="24"/>
                <w:szCs w:val="24"/>
              </w:rPr>
            </w:pPr>
            <w:r>
              <w:rPr>
                <w:rFonts w:ascii="宋体" w:hAnsi="宋体" w:eastAsia="宋体" w:cs="宋体"/>
                <w:sz w:val="24"/>
                <w:szCs w:val="24"/>
              </w:rPr>
              <w:t>评审委员会根据投标人针对本项目编制详细的项目实施方案 ：①</w:t>
            </w:r>
            <w:r>
              <w:rPr>
                <w:rFonts w:hint="eastAsia" w:ascii="宋体" w:hAnsi="宋体" w:eastAsia="宋体" w:cs="宋体"/>
                <w:sz w:val="24"/>
                <w:szCs w:val="24"/>
              </w:rPr>
              <w:t>供货服务方案（供货时间安排、配送方式、交货时间安排等）</w:t>
            </w:r>
            <w:r>
              <w:rPr>
                <w:rFonts w:ascii="宋体" w:hAnsi="宋体" w:eastAsia="宋体" w:cs="宋体"/>
                <w:sz w:val="24"/>
                <w:szCs w:val="24"/>
              </w:rPr>
              <w:t>；②</w:t>
            </w:r>
            <w:r>
              <w:rPr>
                <w:rFonts w:hint="eastAsia" w:ascii="宋体" w:hAnsi="宋体" w:eastAsia="宋体" w:cs="宋体"/>
                <w:sz w:val="24"/>
                <w:szCs w:val="24"/>
              </w:rPr>
              <w:t>设备进场安装调试及安全保障方案</w:t>
            </w:r>
            <w:r>
              <w:rPr>
                <w:rFonts w:ascii="宋体" w:hAnsi="宋体" w:eastAsia="宋体" w:cs="宋体"/>
                <w:sz w:val="24"/>
                <w:szCs w:val="24"/>
              </w:rPr>
              <w:t>；③</w:t>
            </w:r>
            <w:r>
              <w:rPr>
                <w:rFonts w:hint="eastAsia" w:ascii="宋体" w:hAnsi="宋体" w:eastAsia="宋体" w:cs="宋体"/>
                <w:sz w:val="24"/>
                <w:szCs w:val="24"/>
              </w:rPr>
              <w:t>人员操作、维护培训方案</w:t>
            </w:r>
            <w:r>
              <w:rPr>
                <w:rFonts w:ascii="宋体" w:hAnsi="宋体" w:eastAsia="宋体" w:cs="宋体"/>
                <w:sz w:val="24"/>
                <w:szCs w:val="24"/>
              </w:rPr>
              <w:t xml:space="preserve"> ；④</w:t>
            </w:r>
            <w:r>
              <w:rPr>
                <w:rFonts w:hint="eastAsia" w:ascii="宋体" w:hAnsi="宋体" w:eastAsia="宋体" w:cs="宋体"/>
                <w:sz w:val="24"/>
                <w:szCs w:val="24"/>
              </w:rPr>
              <w:t>设备运行后环境检测方案</w:t>
            </w:r>
            <w:r>
              <w:rPr>
                <w:rFonts w:ascii="宋体" w:hAnsi="宋体" w:eastAsia="宋体" w:cs="宋体"/>
                <w:sz w:val="24"/>
                <w:szCs w:val="24"/>
              </w:rPr>
              <w:t xml:space="preserve"> ；⑤</w:t>
            </w:r>
            <w:r>
              <w:rPr>
                <w:rFonts w:hint="eastAsia" w:ascii="宋体" w:hAnsi="宋体" w:eastAsia="宋体" w:cs="宋体"/>
                <w:sz w:val="24"/>
                <w:szCs w:val="24"/>
              </w:rPr>
              <w:t>售后</w:t>
            </w:r>
            <w:r>
              <w:rPr>
                <w:rFonts w:ascii="宋体" w:hAnsi="宋体" w:eastAsia="宋体" w:cs="宋体"/>
                <w:sz w:val="24"/>
                <w:szCs w:val="24"/>
              </w:rPr>
              <w:t>包退时限、 包换措施</w:t>
            </w:r>
            <w:r>
              <w:rPr>
                <w:rFonts w:hint="eastAsia" w:ascii="宋体" w:hAnsi="宋体" w:eastAsia="宋体" w:cs="宋体"/>
                <w:sz w:val="24"/>
                <w:szCs w:val="24"/>
              </w:rPr>
              <w:t>方案</w:t>
            </w:r>
            <w:r>
              <w:rPr>
                <w:rFonts w:ascii="宋体" w:hAnsi="宋体" w:eastAsia="宋体" w:cs="宋体"/>
                <w:sz w:val="24"/>
                <w:szCs w:val="24"/>
              </w:rPr>
              <w:t xml:space="preserve"> </w:t>
            </w:r>
            <w:r>
              <w:rPr>
                <w:rFonts w:hint="eastAsia" w:ascii="宋体" w:hAnsi="宋体" w:eastAsia="宋体" w:cs="宋体"/>
                <w:sz w:val="24"/>
                <w:szCs w:val="24"/>
              </w:rPr>
              <w:t>；</w:t>
            </w:r>
            <w:r>
              <w:rPr>
                <w:rFonts w:ascii="宋体" w:hAnsi="宋体" w:eastAsia="宋体" w:cs="宋体"/>
                <w:sz w:val="24"/>
                <w:szCs w:val="24"/>
              </w:rPr>
              <w:t>进行综合评审</w:t>
            </w:r>
            <w:r>
              <w:rPr>
                <w:rFonts w:hint="eastAsia" w:ascii="宋体" w:hAnsi="宋体" w:eastAsia="宋体" w:cs="宋体"/>
                <w:sz w:val="24"/>
                <w:szCs w:val="24"/>
              </w:rPr>
              <w:t>。</w:t>
            </w:r>
          </w:p>
          <w:p w14:paraId="3422BC23">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注：1.</w:t>
            </w:r>
            <w:r>
              <w:rPr>
                <w:rFonts w:ascii="宋体" w:hAnsi="宋体" w:eastAsia="宋体" w:cs="宋体"/>
                <w:sz w:val="24"/>
                <w:szCs w:val="24"/>
              </w:rPr>
              <w:t>方</w:t>
            </w:r>
            <w:r>
              <w:rPr>
                <w:rFonts w:hint="eastAsia" w:ascii="宋体" w:hAnsi="宋体" w:eastAsia="宋体" w:cs="宋体"/>
                <w:sz w:val="24"/>
                <w:szCs w:val="24"/>
              </w:rPr>
              <w:t>方案完整详细，对本项目采购需求理解透彻，逻辑清晰，措施健全，科学合理，可行性高，针对性强，专业服务经 验丰富得10</w:t>
            </w:r>
            <w:r>
              <w:rPr>
                <w:rFonts w:ascii="宋体" w:hAnsi="宋体" w:eastAsia="宋体" w:cs="宋体"/>
                <w:sz w:val="24"/>
                <w:szCs w:val="24"/>
              </w:rPr>
              <w:t xml:space="preserve">分 </w:t>
            </w:r>
            <w:r>
              <w:rPr>
                <w:rFonts w:hint="eastAsia" w:ascii="宋体" w:hAnsi="宋体" w:eastAsia="宋体" w:cs="宋体"/>
                <w:sz w:val="24"/>
                <w:szCs w:val="24"/>
              </w:rPr>
              <w:t>；</w:t>
            </w:r>
          </w:p>
          <w:p w14:paraId="33986B99">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2.方案理解较透彻，逻辑较清晰合理，可行性和针对性一般，专业服务经验一般得7分；</w:t>
            </w:r>
          </w:p>
          <w:p w14:paraId="7964A119">
            <w:pPr>
              <w:spacing w:before="51" w:line="400" w:lineRule="exact"/>
              <w:ind w:right="34" w:firstLine="720" w:firstLineChars="300"/>
              <w:rPr>
                <w:rFonts w:hint="eastAsia" w:ascii="宋体" w:hAnsi="宋体" w:eastAsia="宋体" w:cs="宋体"/>
                <w:sz w:val="24"/>
                <w:szCs w:val="24"/>
              </w:rPr>
            </w:pPr>
            <w:r>
              <w:rPr>
                <w:rFonts w:hint="eastAsia" w:ascii="宋体" w:hAnsi="宋体" w:eastAsia="宋体" w:cs="宋体"/>
                <w:sz w:val="24"/>
                <w:szCs w:val="24"/>
              </w:rPr>
              <w:t xml:space="preserve">3.方案不完整，对本项目采购需求理解不够，可操作性不强得3分； </w:t>
            </w:r>
          </w:p>
          <w:p w14:paraId="24853817">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4.方案无法满足项目要求或与本项目无关得 1 分</w:t>
            </w:r>
          </w:p>
          <w:p w14:paraId="25C59583">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未提供不得分。</w:t>
            </w:r>
          </w:p>
        </w:tc>
        <w:tc>
          <w:tcPr>
            <w:tcW w:w="549" w:type="dxa"/>
            <w:tcBorders>
              <w:left w:val="single" w:color="000000" w:sz="6" w:space="0"/>
            </w:tcBorders>
            <w:vAlign w:val="center"/>
          </w:tcPr>
          <w:p w14:paraId="28057D30">
            <w:pPr>
              <w:spacing w:before="51" w:line="235" w:lineRule="auto"/>
              <w:ind w:left="96" w:right="32" w:firstLine="480" w:firstLineChars="200"/>
              <w:rPr>
                <w:rFonts w:hint="eastAsia" w:ascii="宋体" w:hAnsi="宋体" w:eastAsia="宋体" w:cs="宋体"/>
                <w:sz w:val="24"/>
                <w:szCs w:val="24"/>
              </w:rPr>
            </w:pPr>
          </w:p>
          <w:p w14:paraId="75A04F8F">
            <w:pPr>
              <w:jc w:val="center"/>
            </w:pPr>
            <w:r>
              <w:rPr>
                <w:rFonts w:hint="eastAsia"/>
              </w:rPr>
              <w:t>10</w:t>
            </w:r>
          </w:p>
        </w:tc>
      </w:tr>
      <w:tr w14:paraId="4AE6F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jc w:val="center"/>
        </w:trPr>
        <w:tc>
          <w:tcPr>
            <w:tcW w:w="550" w:type="dxa"/>
            <w:tcBorders>
              <w:left w:val="single" w:color="000000" w:sz="6" w:space="0"/>
              <w:right w:val="single" w:color="000000" w:sz="6" w:space="0"/>
            </w:tcBorders>
            <w:vAlign w:val="center"/>
          </w:tcPr>
          <w:p w14:paraId="37DA9532">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6</w:t>
            </w:r>
          </w:p>
        </w:tc>
        <w:tc>
          <w:tcPr>
            <w:tcW w:w="1125" w:type="dxa"/>
            <w:tcBorders>
              <w:left w:val="single" w:color="000000" w:sz="6" w:space="0"/>
              <w:right w:val="single" w:color="000000" w:sz="6" w:space="0"/>
            </w:tcBorders>
            <w:vAlign w:val="center"/>
          </w:tcPr>
          <w:p w14:paraId="579A75A1">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设备投入使用后三年内的本地人员招募培训及后期运营维护方案</w:t>
            </w:r>
          </w:p>
        </w:tc>
        <w:tc>
          <w:tcPr>
            <w:tcW w:w="7875" w:type="dxa"/>
            <w:tcBorders>
              <w:left w:val="single" w:color="000000" w:sz="6" w:space="0"/>
              <w:right w:val="single" w:color="000000" w:sz="6" w:space="0"/>
            </w:tcBorders>
          </w:tcPr>
          <w:p w14:paraId="5B9F92DA">
            <w:pPr>
              <w:spacing w:before="51" w:line="46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对设备投入使用后三年的人员及设备运营方案进行细化承诺，本地用工招募培训方案及后期运营维护方案（包含但不限于：①本地用工招募方案；②招募人员数量及培训方式；③设备操作使用基本原理；④后期保养维修；⑤人员培训合格后的劳动合同签订及基本薪资保险待遇保障方案）招募培训方案中包含以上每项内容。</w:t>
            </w:r>
          </w:p>
          <w:p w14:paraId="13D1AE95">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方</w:t>
            </w:r>
            <w:r>
              <w:rPr>
                <w:rFonts w:hint="eastAsia" w:ascii="宋体" w:hAnsi="宋体" w:eastAsia="宋体" w:cs="宋体"/>
                <w:sz w:val="24"/>
                <w:szCs w:val="24"/>
              </w:rPr>
              <w:t>方案完整详细，对本项目采购需求理解透彻，逻辑清晰，措施健全，科学合理，可行性高，针对性强，专业服务经 验丰富得10</w:t>
            </w:r>
            <w:r>
              <w:rPr>
                <w:rFonts w:ascii="宋体" w:hAnsi="宋体" w:eastAsia="宋体" w:cs="宋体"/>
                <w:sz w:val="24"/>
                <w:szCs w:val="24"/>
              </w:rPr>
              <w:t xml:space="preserve">分 </w:t>
            </w:r>
            <w:r>
              <w:rPr>
                <w:rFonts w:hint="eastAsia" w:ascii="宋体" w:hAnsi="宋体" w:eastAsia="宋体" w:cs="宋体"/>
                <w:sz w:val="24"/>
                <w:szCs w:val="24"/>
              </w:rPr>
              <w:t>；</w:t>
            </w:r>
          </w:p>
          <w:p w14:paraId="6E23477E">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2.方案理解较透彻，逻辑较清晰合理，可行性和针对性一般，专业服务经验一般得7分；</w:t>
            </w:r>
          </w:p>
          <w:p w14:paraId="5A7AA3E8">
            <w:pPr>
              <w:spacing w:before="51" w:line="400" w:lineRule="exact"/>
              <w:ind w:right="34" w:firstLine="720" w:firstLineChars="300"/>
              <w:rPr>
                <w:rFonts w:hint="eastAsia" w:ascii="宋体" w:hAnsi="宋体" w:eastAsia="宋体" w:cs="宋体"/>
                <w:sz w:val="24"/>
                <w:szCs w:val="24"/>
              </w:rPr>
            </w:pPr>
            <w:r>
              <w:rPr>
                <w:rFonts w:hint="eastAsia" w:ascii="宋体" w:hAnsi="宋体" w:eastAsia="宋体" w:cs="宋体"/>
                <w:sz w:val="24"/>
                <w:szCs w:val="24"/>
              </w:rPr>
              <w:t xml:space="preserve">3.方案不完整，对本项目采购需求理解不够，可操作性不强得3分； </w:t>
            </w:r>
          </w:p>
          <w:p w14:paraId="2DEEF44B">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4.方案无法满足项目要求或与本项目无关得1分</w:t>
            </w:r>
          </w:p>
          <w:p w14:paraId="431EA222">
            <w:pPr>
              <w:spacing w:before="51" w:line="46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未提供不得分。</w:t>
            </w:r>
          </w:p>
        </w:tc>
        <w:tc>
          <w:tcPr>
            <w:tcW w:w="549" w:type="dxa"/>
            <w:tcBorders>
              <w:left w:val="single" w:color="000000" w:sz="6" w:space="0"/>
            </w:tcBorders>
            <w:vAlign w:val="center"/>
          </w:tcPr>
          <w:p w14:paraId="093ED7BC">
            <w:pPr>
              <w:spacing w:before="51" w:line="235" w:lineRule="auto"/>
              <w:ind w:right="32"/>
              <w:rPr>
                <w:rFonts w:hint="eastAsia" w:ascii="宋体" w:hAnsi="宋体" w:eastAsia="宋体" w:cs="宋体"/>
                <w:sz w:val="24"/>
                <w:szCs w:val="24"/>
              </w:rPr>
            </w:pPr>
            <w:r>
              <w:rPr>
                <w:rFonts w:hint="eastAsia" w:ascii="宋体" w:hAnsi="宋体" w:eastAsia="宋体" w:cs="宋体"/>
                <w:sz w:val="24"/>
                <w:szCs w:val="24"/>
              </w:rPr>
              <w:t>10</w:t>
            </w:r>
          </w:p>
        </w:tc>
      </w:tr>
      <w:tr w14:paraId="4EBDC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jc w:val="center"/>
        </w:trPr>
        <w:tc>
          <w:tcPr>
            <w:tcW w:w="550" w:type="dxa"/>
            <w:tcBorders>
              <w:left w:val="single" w:color="000000" w:sz="6" w:space="0"/>
              <w:right w:val="single" w:color="000000" w:sz="6" w:space="0"/>
            </w:tcBorders>
            <w:vAlign w:val="center"/>
          </w:tcPr>
          <w:p w14:paraId="18CDBF83">
            <w:pPr>
              <w:spacing w:before="51" w:line="235" w:lineRule="auto"/>
              <w:ind w:left="96" w:right="32" w:firstLine="480" w:firstLineChars="200"/>
              <w:rPr>
                <w:rFonts w:hint="eastAsia" w:ascii="宋体" w:hAnsi="宋体" w:eastAsia="宋体" w:cs="宋体"/>
                <w:sz w:val="24"/>
                <w:szCs w:val="24"/>
              </w:rPr>
            </w:pPr>
          </w:p>
          <w:p w14:paraId="2838BFC9">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7</w:t>
            </w:r>
          </w:p>
        </w:tc>
        <w:tc>
          <w:tcPr>
            <w:tcW w:w="1125" w:type="dxa"/>
            <w:tcBorders>
              <w:left w:val="single" w:color="000000" w:sz="6" w:space="0"/>
              <w:right w:val="single" w:color="000000" w:sz="6" w:space="0"/>
            </w:tcBorders>
            <w:vAlign w:val="center"/>
          </w:tcPr>
          <w:p w14:paraId="24224887">
            <w:pPr>
              <w:spacing w:before="51" w:line="235" w:lineRule="auto"/>
              <w:ind w:right="32"/>
              <w:rPr>
                <w:rFonts w:hint="eastAsia" w:ascii="宋体" w:hAnsi="宋体" w:eastAsia="宋体" w:cs="宋体"/>
                <w:sz w:val="24"/>
                <w:szCs w:val="24"/>
              </w:rPr>
            </w:pPr>
            <w:r>
              <w:rPr>
                <w:rFonts w:hint="eastAsia" w:ascii="宋体" w:hAnsi="宋体" w:eastAsia="宋体" w:cs="宋体"/>
                <w:sz w:val="24"/>
                <w:szCs w:val="24"/>
              </w:rPr>
              <w:t>项目实施人员配备情况</w:t>
            </w:r>
          </w:p>
        </w:tc>
        <w:tc>
          <w:tcPr>
            <w:tcW w:w="7875" w:type="dxa"/>
            <w:tcBorders>
              <w:left w:val="single" w:color="000000" w:sz="6" w:space="0"/>
              <w:right w:val="single" w:color="000000" w:sz="6" w:space="0"/>
            </w:tcBorders>
            <w:vAlign w:val="center"/>
          </w:tcPr>
          <w:p w14:paraId="524539F6">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提供投标人派遣的项目常驻现场维护人员不得少于2人(其中环境治理工程师必须配备一人并提供证书扫描件），提供常驻现场人员名单，每增加1名加1分，最高得2分，提供本单位近半年缴纳社保证明否则不得分。</w:t>
            </w:r>
          </w:p>
        </w:tc>
        <w:tc>
          <w:tcPr>
            <w:tcW w:w="549" w:type="dxa"/>
            <w:tcBorders>
              <w:left w:val="single" w:color="000000" w:sz="6" w:space="0"/>
            </w:tcBorders>
            <w:vAlign w:val="center"/>
          </w:tcPr>
          <w:p w14:paraId="44CD60D1">
            <w:pPr>
              <w:spacing w:before="51" w:line="235" w:lineRule="auto"/>
              <w:ind w:left="96" w:right="32" w:firstLine="480" w:firstLineChars="200"/>
              <w:rPr>
                <w:rFonts w:hint="eastAsia" w:ascii="宋体" w:hAnsi="宋体" w:eastAsia="宋体" w:cs="宋体"/>
                <w:sz w:val="24"/>
                <w:szCs w:val="24"/>
              </w:rPr>
            </w:pPr>
          </w:p>
          <w:p w14:paraId="16081296">
            <w:pPr>
              <w:spacing w:before="51" w:line="235" w:lineRule="auto"/>
              <w:ind w:left="96" w:right="32" w:firstLine="480" w:firstLineChars="200"/>
              <w:rPr>
                <w:rFonts w:hint="eastAsia" w:ascii="宋体" w:hAnsi="宋体" w:eastAsia="宋体" w:cs="宋体"/>
                <w:sz w:val="24"/>
                <w:szCs w:val="24"/>
              </w:rPr>
            </w:pPr>
            <w:r>
              <w:rPr>
                <w:rFonts w:hint="eastAsia" w:ascii="宋体" w:hAnsi="宋体" w:eastAsia="宋体" w:cs="宋体"/>
                <w:sz w:val="24"/>
                <w:szCs w:val="24"/>
              </w:rPr>
              <w:t>22</w:t>
            </w:r>
          </w:p>
        </w:tc>
      </w:tr>
      <w:tr w14:paraId="583E7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550" w:type="dxa"/>
            <w:tcBorders>
              <w:left w:val="single" w:color="000000" w:sz="6" w:space="0"/>
              <w:right w:val="single" w:color="000000" w:sz="6" w:space="0"/>
            </w:tcBorders>
            <w:vAlign w:val="center"/>
          </w:tcPr>
          <w:p w14:paraId="611921D0">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8</w:t>
            </w:r>
          </w:p>
        </w:tc>
        <w:tc>
          <w:tcPr>
            <w:tcW w:w="1125" w:type="dxa"/>
            <w:tcBorders>
              <w:left w:val="single" w:color="000000" w:sz="6" w:space="0"/>
              <w:right w:val="single" w:color="000000" w:sz="6" w:space="0"/>
            </w:tcBorders>
            <w:vAlign w:val="center"/>
          </w:tcPr>
          <w:p w14:paraId="1C3318E2">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应急预案</w:t>
            </w:r>
          </w:p>
        </w:tc>
        <w:tc>
          <w:tcPr>
            <w:tcW w:w="7875" w:type="dxa"/>
            <w:tcBorders>
              <w:left w:val="single" w:color="000000" w:sz="6" w:space="0"/>
              <w:right w:val="single" w:color="000000" w:sz="6" w:space="0"/>
            </w:tcBorders>
          </w:tcPr>
          <w:p w14:paraId="6F4E544A">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投标单位需结合本项目实际，发生紧急事件处理预案内容的具体、全面、可行性，针对遇突发安全事件、面对突发事件的应急处理方法、建立完善的预防机制，指定专人负责，对潜在危险可能出现的紧急情况，制定相应的处理办法等情 况进行评审。</w:t>
            </w:r>
          </w:p>
          <w:p w14:paraId="2B0491F2">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方</w:t>
            </w:r>
            <w:r>
              <w:rPr>
                <w:rFonts w:hint="eastAsia" w:ascii="宋体" w:hAnsi="宋体" w:eastAsia="宋体" w:cs="宋体"/>
                <w:sz w:val="24"/>
                <w:szCs w:val="24"/>
              </w:rPr>
              <w:t>方案完整详细，对本项目采购需求理解透彻，逻辑清晰，措施健全，科学合理，可行性高，针对性强，专业服务经 验丰富得8</w:t>
            </w:r>
            <w:r>
              <w:rPr>
                <w:rFonts w:ascii="宋体" w:hAnsi="宋体" w:eastAsia="宋体" w:cs="宋体"/>
                <w:sz w:val="24"/>
                <w:szCs w:val="24"/>
              </w:rPr>
              <w:t xml:space="preserve">分 </w:t>
            </w:r>
            <w:r>
              <w:rPr>
                <w:rFonts w:hint="eastAsia" w:ascii="宋体" w:hAnsi="宋体" w:eastAsia="宋体" w:cs="宋体"/>
                <w:sz w:val="24"/>
                <w:szCs w:val="24"/>
              </w:rPr>
              <w:t>；</w:t>
            </w:r>
          </w:p>
          <w:p w14:paraId="695FBC84">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2.方案理解较透彻，逻辑较清晰合理，可行性和针对性一般，专业服务经验一般得6分；</w:t>
            </w:r>
          </w:p>
          <w:p w14:paraId="18CFF85C">
            <w:pPr>
              <w:spacing w:before="51" w:line="400" w:lineRule="exact"/>
              <w:ind w:right="34" w:firstLine="720" w:firstLineChars="300"/>
              <w:rPr>
                <w:rFonts w:hint="eastAsia" w:ascii="宋体" w:hAnsi="宋体" w:eastAsia="宋体" w:cs="宋体"/>
                <w:sz w:val="24"/>
                <w:szCs w:val="24"/>
              </w:rPr>
            </w:pPr>
            <w:r>
              <w:rPr>
                <w:rFonts w:hint="eastAsia" w:ascii="宋体" w:hAnsi="宋体" w:eastAsia="宋体" w:cs="宋体"/>
                <w:sz w:val="24"/>
                <w:szCs w:val="24"/>
              </w:rPr>
              <w:t xml:space="preserve">3.方案不完整，对本项目采购需求理解不够，可操作性不强得4分； </w:t>
            </w:r>
          </w:p>
          <w:p w14:paraId="7D77A42E">
            <w:pPr>
              <w:spacing w:before="51" w:line="400" w:lineRule="exact"/>
              <w:ind w:left="420" w:leftChars="200" w:right="34" w:firstLine="240" w:firstLineChars="100"/>
              <w:rPr>
                <w:rFonts w:hint="eastAsia" w:ascii="宋体" w:hAnsi="宋体" w:eastAsia="宋体" w:cs="宋体"/>
                <w:sz w:val="24"/>
                <w:szCs w:val="24"/>
              </w:rPr>
            </w:pPr>
            <w:r>
              <w:rPr>
                <w:rFonts w:hint="eastAsia" w:ascii="宋体" w:hAnsi="宋体" w:eastAsia="宋体" w:cs="宋体"/>
                <w:sz w:val="24"/>
                <w:szCs w:val="24"/>
              </w:rPr>
              <w:t>4.方案无法满足项目要求或与本项目无关得 1 分</w:t>
            </w:r>
          </w:p>
          <w:p w14:paraId="71E272D7">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未提供不得分。</w:t>
            </w:r>
          </w:p>
        </w:tc>
        <w:tc>
          <w:tcPr>
            <w:tcW w:w="549" w:type="dxa"/>
            <w:tcBorders>
              <w:left w:val="single" w:color="000000" w:sz="6" w:space="0"/>
            </w:tcBorders>
            <w:vAlign w:val="center"/>
          </w:tcPr>
          <w:p w14:paraId="175CA54F">
            <w:pPr>
              <w:spacing w:before="51" w:line="235" w:lineRule="auto"/>
              <w:ind w:left="96" w:right="32" w:firstLine="480" w:firstLineChars="200"/>
              <w:rPr>
                <w:rFonts w:hint="eastAsia" w:ascii="宋体" w:hAnsi="宋体" w:eastAsia="宋体" w:cs="宋体"/>
                <w:sz w:val="24"/>
                <w:szCs w:val="24"/>
              </w:rPr>
            </w:pPr>
            <w:r>
              <w:rPr>
                <w:rFonts w:hint="eastAsia" w:ascii="宋体" w:hAnsi="宋体" w:eastAsia="宋体" w:cs="宋体"/>
                <w:sz w:val="24"/>
                <w:szCs w:val="24"/>
              </w:rPr>
              <w:t>28</w:t>
            </w:r>
          </w:p>
        </w:tc>
      </w:tr>
      <w:tr w14:paraId="5064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jc w:val="center"/>
        </w:trPr>
        <w:tc>
          <w:tcPr>
            <w:tcW w:w="550" w:type="dxa"/>
            <w:tcBorders>
              <w:left w:val="single" w:color="000000" w:sz="6" w:space="0"/>
              <w:right w:val="single" w:color="000000" w:sz="6" w:space="0"/>
            </w:tcBorders>
            <w:vAlign w:val="center"/>
          </w:tcPr>
          <w:p w14:paraId="7058BB65">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9</w:t>
            </w:r>
          </w:p>
        </w:tc>
        <w:tc>
          <w:tcPr>
            <w:tcW w:w="1125" w:type="dxa"/>
            <w:tcBorders>
              <w:left w:val="single" w:color="000000" w:sz="6" w:space="0"/>
              <w:right w:val="single" w:color="000000" w:sz="6" w:space="0"/>
            </w:tcBorders>
            <w:vAlign w:val="center"/>
          </w:tcPr>
          <w:p w14:paraId="171A1126">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7875" w:type="dxa"/>
            <w:tcBorders>
              <w:left w:val="single" w:color="000000" w:sz="6" w:space="0"/>
              <w:right w:val="single" w:color="000000" w:sz="6" w:space="0"/>
            </w:tcBorders>
          </w:tcPr>
          <w:p w14:paraId="5E10913B">
            <w:pPr>
              <w:spacing w:before="51" w:line="400" w:lineRule="exact"/>
              <w:ind w:right="34"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供应商设有正规完善的售后维修服务机构 ，提供8小时故障响应 ，12小时之内工程师修复并排除故障的应急抢修方案 ，县内常备配件库房 ，提供配件库房、维修详细地址及维修工程师姓名、联系电话：根据投标供应商提供的售后服务方案、管理水平和服务响应时间进行评分：①针对服务中出现产品各项问题 的解决办法等；②项目售后服务组织措施等；③售后服务响应 时间等；④售后服务专线（联系人及联系电话）；⑤进度计划安排；⑥货源供应渠道链等内容。 </w:t>
            </w:r>
          </w:p>
          <w:p w14:paraId="3CA067A4">
            <w:pPr>
              <w:spacing w:before="51" w:line="400" w:lineRule="exact"/>
              <w:ind w:right="34" w:firstLine="240" w:firstLineChars="100"/>
              <w:rPr>
                <w:rFonts w:hint="eastAsia" w:ascii="宋体" w:hAnsi="宋体" w:eastAsia="宋体" w:cs="宋体"/>
                <w:sz w:val="24"/>
                <w:szCs w:val="24"/>
              </w:rPr>
            </w:pPr>
            <w:r>
              <w:rPr>
                <w:rFonts w:hint="eastAsia" w:ascii="宋体" w:hAnsi="宋体" w:eastAsia="宋体" w:cs="宋体"/>
                <w:sz w:val="24"/>
                <w:szCs w:val="24"/>
              </w:rPr>
              <w:t>1.售后服务方案完整详细，对本项目采购需求理解透彻，逻辑清晰，措施健全，科学合理，可行性高，针对性强，专业服务经 验丰富得 10 分；</w:t>
            </w:r>
          </w:p>
          <w:p w14:paraId="70B4C4EF">
            <w:pPr>
              <w:spacing w:before="51" w:line="400" w:lineRule="exact"/>
              <w:ind w:right="34" w:firstLine="240" w:firstLineChars="100"/>
              <w:rPr>
                <w:rFonts w:hint="eastAsia" w:ascii="宋体" w:hAnsi="宋体" w:eastAsia="宋体" w:cs="宋体"/>
                <w:sz w:val="24"/>
                <w:szCs w:val="24"/>
              </w:rPr>
            </w:pPr>
            <w:r>
              <w:rPr>
                <w:rFonts w:hint="eastAsia" w:ascii="宋体" w:hAnsi="宋体" w:eastAsia="宋体" w:cs="宋体"/>
                <w:sz w:val="24"/>
                <w:szCs w:val="24"/>
              </w:rPr>
              <w:t xml:space="preserve">2.售后服务方案较完整，对本项目采购需求理解较透彻，逻辑较清晰合理，可行性和针对性一般，专业服务经验一般得 7 分； </w:t>
            </w:r>
          </w:p>
          <w:p w14:paraId="61F3F42A">
            <w:pPr>
              <w:spacing w:before="51" w:line="400" w:lineRule="exact"/>
              <w:ind w:right="34" w:firstLine="240" w:firstLineChars="100"/>
              <w:rPr>
                <w:rFonts w:hint="eastAsia" w:ascii="宋体" w:hAnsi="宋体" w:eastAsia="宋体" w:cs="宋体"/>
                <w:sz w:val="24"/>
                <w:szCs w:val="24"/>
              </w:rPr>
            </w:pPr>
            <w:r>
              <w:rPr>
                <w:rFonts w:hint="eastAsia" w:ascii="宋体" w:hAnsi="宋体" w:eastAsia="宋体" w:cs="宋体"/>
                <w:sz w:val="24"/>
                <w:szCs w:val="24"/>
              </w:rPr>
              <w:t xml:space="preserve">3.售后服务方案不完整，对本项目采购需求理解不够，可操作性 不强得 3 分； </w:t>
            </w:r>
          </w:p>
          <w:p w14:paraId="66EAEC76">
            <w:pPr>
              <w:spacing w:before="51" w:line="400" w:lineRule="exact"/>
              <w:ind w:right="34" w:firstLine="240" w:firstLineChars="100"/>
              <w:rPr>
                <w:rFonts w:hint="eastAsia" w:ascii="宋体" w:hAnsi="宋体" w:eastAsia="宋体" w:cs="宋体"/>
                <w:sz w:val="24"/>
                <w:szCs w:val="24"/>
              </w:rPr>
            </w:pPr>
            <w:r>
              <w:rPr>
                <w:rFonts w:hint="eastAsia" w:ascii="宋体" w:hAnsi="宋体" w:eastAsia="宋体" w:cs="宋体"/>
                <w:sz w:val="24"/>
                <w:szCs w:val="24"/>
              </w:rPr>
              <w:t xml:space="preserve">4.提供的售后服务方案无法满足项目要求或与本项目无关得 1 分； </w:t>
            </w:r>
          </w:p>
          <w:p w14:paraId="5D7E58B6">
            <w:pPr>
              <w:spacing w:before="51" w:line="400" w:lineRule="exact"/>
              <w:ind w:right="34"/>
              <w:rPr>
                <w:rFonts w:hint="eastAsia" w:ascii="宋体" w:hAnsi="宋体" w:eastAsia="宋体" w:cs="宋体"/>
                <w:sz w:val="24"/>
                <w:szCs w:val="24"/>
              </w:rPr>
            </w:pPr>
            <w:r>
              <w:rPr>
                <w:rFonts w:hint="eastAsia" w:ascii="宋体" w:hAnsi="宋体" w:eastAsia="宋体" w:cs="宋体"/>
                <w:sz w:val="24"/>
                <w:szCs w:val="24"/>
              </w:rPr>
              <w:t>未提供售后服务方案的不得分</w:t>
            </w:r>
          </w:p>
        </w:tc>
        <w:tc>
          <w:tcPr>
            <w:tcW w:w="549" w:type="dxa"/>
            <w:tcBorders>
              <w:left w:val="single" w:color="000000" w:sz="6" w:space="0"/>
            </w:tcBorders>
          </w:tcPr>
          <w:p w14:paraId="531E22E5">
            <w:pPr>
              <w:spacing w:before="51" w:line="235" w:lineRule="auto"/>
              <w:ind w:right="32"/>
              <w:jc w:val="center"/>
              <w:rPr>
                <w:rFonts w:hint="eastAsia" w:ascii="宋体" w:hAnsi="宋体" w:eastAsia="宋体" w:cs="宋体"/>
                <w:sz w:val="24"/>
                <w:szCs w:val="24"/>
              </w:rPr>
            </w:pPr>
          </w:p>
          <w:p w14:paraId="462D90CB">
            <w:pPr>
              <w:spacing w:before="51" w:line="235" w:lineRule="auto"/>
              <w:ind w:right="32"/>
              <w:jc w:val="center"/>
              <w:rPr>
                <w:rFonts w:hint="eastAsia" w:ascii="宋体" w:hAnsi="宋体" w:eastAsia="宋体" w:cs="宋体"/>
                <w:sz w:val="24"/>
                <w:szCs w:val="24"/>
              </w:rPr>
            </w:pPr>
          </w:p>
          <w:p w14:paraId="5D18A146">
            <w:pPr>
              <w:spacing w:before="51" w:line="235" w:lineRule="auto"/>
              <w:ind w:right="32"/>
              <w:jc w:val="center"/>
              <w:rPr>
                <w:rFonts w:hint="eastAsia" w:ascii="宋体" w:hAnsi="宋体" w:eastAsia="宋体" w:cs="宋体"/>
                <w:sz w:val="24"/>
                <w:szCs w:val="24"/>
              </w:rPr>
            </w:pPr>
          </w:p>
          <w:p w14:paraId="14EFD8FE">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10</w:t>
            </w:r>
          </w:p>
        </w:tc>
      </w:tr>
      <w:tr w14:paraId="3C7C5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550" w:type="dxa"/>
            <w:tcBorders>
              <w:left w:val="single" w:color="000000" w:sz="6" w:space="0"/>
              <w:right w:val="single" w:color="000000" w:sz="6" w:space="0"/>
            </w:tcBorders>
            <w:vAlign w:val="center"/>
          </w:tcPr>
          <w:p w14:paraId="31A8372A">
            <w:pPr>
              <w:spacing w:before="51" w:line="235" w:lineRule="auto"/>
              <w:ind w:right="32"/>
              <w:jc w:val="center"/>
              <w:rPr>
                <w:rFonts w:hint="eastAsia" w:ascii="宋体" w:hAnsi="宋体" w:eastAsia="宋体" w:cs="宋体"/>
                <w:sz w:val="24"/>
                <w:szCs w:val="24"/>
              </w:rPr>
            </w:pPr>
            <w:r>
              <w:rPr>
                <w:rFonts w:hint="eastAsia" w:ascii="宋体" w:hAnsi="宋体" w:eastAsia="宋体" w:cs="宋体"/>
                <w:sz w:val="24"/>
                <w:szCs w:val="24"/>
              </w:rPr>
              <w:t>10</w:t>
            </w:r>
          </w:p>
        </w:tc>
        <w:tc>
          <w:tcPr>
            <w:tcW w:w="1125" w:type="dxa"/>
            <w:tcBorders>
              <w:left w:val="single" w:color="000000" w:sz="6" w:space="0"/>
              <w:right w:val="single" w:color="000000" w:sz="6" w:space="0"/>
            </w:tcBorders>
            <w:vAlign w:val="center"/>
          </w:tcPr>
          <w:p w14:paraId="1D5905B9">
            <w:pPr>
              <w:spacing w:before="51" w:line="235" w:lineRule="auto"/>
              <w:ind w:right="32"/>
              <w:rPr>
                <w:rFonts w:hint="eastAsia" w:ascii="宋体" w:hAnsi="宋体" w:eastAsia="宋体" w:cs="宋体"/>
                <w:sz w:val="24"/>
                <w:szCs w:val="24"/>
              </w:rPr>
            </w:pPr>
            <w:r>
              <w:rPr>
                <w:rFonts w:hint="eastAsia" w:ascii="宋体" w:hAnsi="宋体" w:eastAsia="宋体" w:cs="宋体"/>
                <w:sz w:val="24"/>
                <w:szCs w:val="24"/>
              </w:rPr>
              <w:t>备品备件</w:t>
            </w:r>
          </w:p>
        </w:tc>
        <w:tc>
          <w:tcPr>
            <w:tcW w:w="7875" w:type="dxa"/>
            <w:tcBorders>
              <w:left w:val="single" w:color="000000" w:sz="6" w:space="0"/>
              <w:right w:val="single" w:color="000000" w:sz="6" w:space="0"/>
            </w:tcBorders>
          </w:tcPr>
          <w:p w14:paraId="7B3D5E46">
            <w:pPr>
              <w:spacing w:before="51" w:line="400" w:lineRule="exact"/>
              <w:ind w:left="96" w:right="34" w:firstLine="480" w:firstLineChars="200"/>
              <w:rPr>
                <w:rFonts w:hint="eastAsia" w:ascii="宋体" w:hAnsi="宋体" w:eastAsia="宋体" w:cs="宋体"/>
                <w:sz w:val="24"/>
                <w:szCs w:val="24"/>
              </w:rPr>
            </w:pPr>
            <w:r>
              <w:rPr>
                <w:rFonts w:hint="eastAsia" w:ascii="宋体" w:hAnsi="宋体" w:eastAsia="宋体" w:cs="宋体"/>
                <w:sz w:val="24"/>
                <w:szCs w:val="24"/>
              </w:rPr>
              <w:t>根据供应商在备品备件设备分项报价表中所列明的易损坏零部件种类、数量进行横向打分。种类齐全、数量多的得 2 分 ，种类较全、数量一般的得 1 分 ，种类不齐全、数量少的得 0 分。</w:t>
            </w:r>
          </w:p>
        </w:tc>
        <w:tc>
          <w:tcPr>
            <w:tcW w:w="549" w:type="dxa"/>
            <w:tcBorders>
              <w:left w:val="single" w:color="000000" w:sz="6" w:space="0"/>
            </w:tcBorders>
          </w:tcPr>
          <w:p w14:paraId="7C569BFC">
            <w:pPr>
              <w:spacing w:before="51" w:line="235" w:lineRule="auto"/>
              <w:ind w:right="32" w:firstLine="240" w:firstLineChars="100"/>
              <w:rPr>
                <w:rFonts w:hint="eastAsia" w:ascii="宋体" w:hAnsi="宋体" w:eastAsia="宋体" w:cs="宋体"/>
                <w:sz w:val="24"/>
                <w:szCs w:val="24"/>
              </w:rPr>
            </w:pPr>
            <w:r>
              <w:rPr>
                <w:rFonts w:hint="eastAsia" w:ascii="宋体" w:hAnsi="宋体" w:eastAsia="宋体" w:cs="宋体"/>
                <w:sz w:val="24"/>
                <w:szCs w:val="24"/>
              </w:rPr>
              <w:t>2</w:t>
            </w:r>
          </w:p>
          <w:p w14:paraId="21AB1CCB">
            <w:pPr>
              <w:spacing w:before="51" w:line="235" w:lineRule="auto"/>
              <w:ind w:right="32"/>
              <w:rPr>
                <w:rFonts w:hint="eastAsia" w:ascii="宋体" w:hAnsi="宋体" w:eastAsia="宋体" w:cs="宋体"/>
                <w:sz w:val="24"/>
                <w:szCs w:val="24"/>
              </w:rPr>
            </w:pPr>
          </w:p>
        </w:tc>
      </w:tr>
    </w:tbl>
    <w:p w14:paraId="081C52D9">
      <w:pPr>
        <w:rPr>
          <w:color w:val="auto"/>
        </w:rPr>
      </w:pPr>
    </w:p>
    <w:p w14:paraId="41A2FE69">
      <w:pPr>
        <w:rPr>
          <w:color w:val="auto"/>
        </w:rPr>
      </w:pPr>
    </w:p>
    <w:p w14:paraId="2506E919">
      <w:pPr>
        <w:spacing w:before="98" w:line="235" w:lineRule="auto"/>
        <w:ind w:left="470"/>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注 ：</w:t>
      </w:r>
    </w:p>
    <w:p w14:paraId="15292D97">
      <w:pPr>
        <w:tabs>
          <w:tab w:val="left" w:pos="564"/>
        </w:tabs>
        <w:spacing w:before="25" w:line="229" w:lineRule="auto"/>
        <w:ind w:left="449"/>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ab/>
      </w:r>
      <w:r>
        <w:rPr>
          <w:rFonts w:ascii="微软雅黑" w:hAnsi="微软雅黑" w:eastAsia="微软雅黑" w:cs="微软雅黑"/>
          <w:color w:val="auto"/>
          <w:spacing w:val="10"/>
          <w:sz w:val="23"/>
          <w:szCs w:val="23"/>
        </w:rPr>
        <w:t xml:space="preserve">( </w:t>
      </w:r>
      <w:r>
        <w:rPr>
          <w:rFonts w:ascii="微软雅黑" w:hAnsi="微软雅黑" w:eastAsia="微软雅黑" w:cs="微软雅黑"/>
          <w:color w:val="auto"/>
          <w:spacing w:val="7"/>
          <w:sz w:val="23"/>
          <w:szCs w:val="23"/>
        </w:rPr>
        <w:t>1</w:t>
      </w:r>
      <w:r>
        <w:rPr>
          <w:rFonts w:ascii="微软雅黑" w:hAnsi="微软雅黑" w:eastAsia="微软雅黑" w:cs="微软雅黑"/>
          <w:color w:val="auto"/>
          <w:spacing w:val="5"/>
          <w:sz w:val="23"/>
          <w:szCs w:val="23"/>
        </w:rPr>
        <w:t xml:space="preserve"> ) 评分如出现小数点 ，则保留小数点后两位。</w:t>
      </w:r>
    </w:p>
    <w:p w14:paraId="67C6B499">
      <w:pPr>
        <w:tabs>
          <w:tab w:val="left" w:pos="564"/>
        </w:tabs>
        <w:spacing w:before="33" w:line="229" w:lineRule="auto"/>
        <w:ind w:left="449"/>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ab/>
      </w:r>
      <w:r>
        <w:rPr>
          <w:rFonts w:ascii="微软雅黑" w:hAnsi="微软雅黑" w:eastAsia="微软雅黑" w:cs="微软雅黑"/>
          <w:color w:val="auto"/>
          <w:spacing w:val="16"/>
          <w:sz w:val="23"/>
          <w:szCs w:val="23"/>
        </w:rPr>
        <w:t xml:space="preserve">( </w:t>
      </w:r>
      <w:r>
        <w:rPr>
          <w:rFonts w:ascii="微软雅黑" w:hAnsi="微软雅黑" w:eastAsia="微软雅黑" w:cs="微软雅黑"/>
          <w:color w:val="auto"/>
          <w:spacing w:val="10"/>
          <w:sz w:val="23"/>
          <w:szCs w:val="23"/>
        </w:rPr>
        <w:t>2</w:t>
      </w:r>
      <w:r>
        <w:rPr>
          <w:rFonts w:ascii="微软雅黑" w:hAnsi="微软雅黑" w:eastAsia="微软雅黑" w:cs="微软雅黑"/>
          <w:color w:val="auto"/>
          <w:spacing w:val="8"/>
          <w:sz w:val="23"/>
          <w:szCs w:val="23"/>
        </w:rPr>
        <w:t xml:space="preserve"> ) 投标人应提交与评价指标体系相关的各类有效资料。</w:t>
      </w:r>
    </w:p>
    <w:p w14:paraId="4D0B3B01">
      <w:pPr>
        <w:tabs>
          <w:tab w:val="left" w:pos="564"/>
        </w:tabs>
        <w:spacing w:before="36" w:line="239" w:lineRule="auto"/>
        <w:ind w:left="471" w:right="300" w:hanging="22"/>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ab/>
      </w:r>
      <w:r>
        <w:rPr>
          <w:rFonts w:ascii="微软雅黑" w:hAnsi="微软雅黑" w:eastAsia="微软雅黑" w:cs="微软雅黑"/>
          <w:color w:val="auto"/>
          <w:sz w:val="23"/>
          <w:szCs w:val="23"/>
        </w:rPr>
        <w:tab/>
      </w:r>
      <w:r>
        <w:rPr>
          <w:rFonts w:ascii="微软雅黑" w:hAnsi="微软雅黑" w:eastAsia="微软雅黑" w:cs="微软雅黑"/>
          <w:color w:val="auto"/>
          <w:spacing w:val="11"/>
          <w:sz w:val="23"/>
          <w:szCs w:val="23"/>
        </w:rPr>
        <w:t>(</w:t>
      </w:r>
      <w:r>
        <w:rPr>
          <w:rFonts w:ascii="微软雅黑" w:hAnsi="微软雅黑" w:eastAsia="微软雅黑" w:cs="微软雅黑"/>
          <w:color w:val="auto"/>
          <w:spacing w:val="6"/>
          <w:sz w:val="23"/>
          <w:szCs w:val="23"/>
        </w:rPr>
        <w:t xml:space="preserve"> 3 ) 为防止恶意低价竞标 ，如投标人投标报价大幅度低于采购预算价的 ，评标委员会有权要</w:t>
      </w:r>
      <w:r>
        <w:rPr>
          <w:rFonts w:ascii="微软雅黑" w:hAnsi="微软雅黑" w:eastAsia="微软雅黑" w:cs="微软雅黑"/>
          <w:color w:val="auto"/>
          <w:sz w:val="23"/>
          <w:szCs w:val="23"/>
        </w:rPr>
        <w:t xml:space="preserve"> </w:t>
      </w:r>
      <w:r>
        <w:rPr>
          <w:rFonts w:ascii="微软雅黑" w:hAnsi="微软雅黑" w:eastAsia="微软雅黑" w:cs="微软雅黑"/>
          <w:color w:val="auto"/>
          <w:spacing w:val="6"/>
          <w:sz w:val="23"/>
          <w:szCs w:val="23"/>
        </w:rPr>
        <w:t>求投标人现场在合理的时间内对其报价进行说明澄清并提供相关证明材料 ，如投标人不能</w:t>
      </w:r>
      <w:r>
        <w:rPr>
          <w:rFonts w:ascii="微软雅黑" w:hAnsi="微软雅黑" w:eastAsia="微软雅黑" w:cs="微软雅黑"/>
          <w:color w:val="auto"/>
          <w:spacing w:val="4"/>
          <w:sz w:val="23"/>
          <w:szCs w:val="23"/>
        </w:rPr>
        <w:t>对</w:t>
      </w:r>
      <w:r>
        <w:rPr>
          <w:rFonts w:ascii="微软雅黑" w:hAnsi="微软雅黑" w:eastAsia="微软雅黑" w:cs="微软雅黑"/>
          <w:color w:val="auto"/>
          <w:sz w:val="23"/>
          <w:szCs w:val="23"/>
        </w:rPr>
        <w:t>其</w:t>
      </w:r>
      <w:r>
        <w:rPr>
          <w:rFonts w:ascii="微软雅黑" w:hAnsi="微软雅黑" w:eastAsia="微软雅黑" w:cs="微软雅黑"/>
          <w:color w:val="auto"/>
          <w:spacing w:val="10"/>
          <w:sz w:val="23"/>
          <w:szCs w:val="23"/>
        </w:rPr>
        <w:t>报</w:t>
      </w:r>
      <w:r>
        <w:rPr>
          <w:rFonts w:ascii="微软雅黑" w:hAnsi="微软雅黑" w:eastAsia="微软雅黑" w:cs="微软雅黑"/>
          <w:color w:val="auto"/>
          <w:spacing w:val="8"/>
          <w:sz w:val="23"/>
          <w:szCs w:val="23"/>
        </w:rPr>
        <w:t>价</w:t>
      </w:r>
      <w:r>
        <w:rPr>
          <w:rFonts w:ascii="微软雅黑" w:hAnsi="微软雅黑" w:eastAsia="微软雅黑" w:cs="微软雅黑"/>
          <w:color w:val="auto"/>
          <w:spacing w:val="5"/>
          <w:sz w:val="23"/>
          <w:szCs w:val="23"/>
        </w:rPr>
        <w:t>的合理性进行说明 ，作否决投标处理。</w:t>
      </w:r>
    </w:p>
    <w:p w14:paraId="42E38502">
      <w:pPr>
        <w:tabs>
          <w:tab w:val="left" w:pos="564"/>
        </w:tabs>
        <w:spacing w:before="57" w:line="229" w:lineRule="auto"/>
        <w:ind w:left="449"/>
        <w:rPr>
          <w:rFonts w:hint="eastAsia" w:ascii="微软雅黑" w:hAnsi="微软雅黑" w:eastAsia="微软雅黑" w:cs="微软雅黑"/>
          <w:color w:val="auto"/>
          <w:sz w:val="23"/>
          <w:szCs w:val="23"/>
        </w:rPr>
      </w:pPr>
      <w:r>
        <w:rPr>
          <w:rFonts w:ascii="微软雅黑" w:hAnsi="微软雅黑" w:eastAsia="微软雅黑" w:cs="微软雅黑"/>
          <w:color w:val="auto"/>
          <w:sz w:val="23"/>
          <w:szCs w:val="23"/>
        </w:rPr>
        <w:tab/>
      </w:r>
      <w:r>
        <w:rPr>
          <w:rFonts w:ascii="微软雅黑" w:hAnsi="微软雅黑" w:eastAsia="微软雅黑" w:cs="微软雅黑"/>
          <w:color w:val="auto"/>
          <w:spacing w:val="10"/>
          <w:sz w:val="23"/>
          <w:szCs w:val="23"/>
        </w:rPr>
        <w:t xml:space="preserve">( </w:t>
      </w:r>
      <w:r>
        <w:rPr>
          <w:rFonts w:ascii="微软雅黑" w:hAnsi="微软雅黑" w:eastAsia="微软雅黑" w:cs="微软雅黑"/>
          <w:color w:val="auto"/>
          <w:spacing w:val="8"/>
          <w:sz w:val="23"/>
          <w:szCs w:val="23"/>
        </w:rPr>
        <w:t>4</w:t>
      </w:r>
      <w:r>
        <w:rPr>
          <w:rFonts w:ascii="微软雅黑" w:hAnsi="微软雅黑" w:eastAsia="微软雅黑" w:cs="微软雅黑"/>
          <w:color w:val="auto"/>
          <w:spacing w:val="5"/>
          <w:sz w:val="23"/>
          <w:szCs w:val="23"/>
        </w:rPr>
        <w:t xml:space="preserve"> ) 为保证本项目服务质量 ，良好的售后服务 ；最低报价不作为中标的唯一依据。</w:t>
      </w:r>
    </w:p>
    <w:p w14:paraId="2D7269EE">
      <w:pPr>
        <w:spacing w:line="243" w:lineRule="auto"/>
        <w:rPr>
          <w:rFonts w:hint="eastAsia" w:ascii="微软雅黑" w:hAnsi="微软雅黑" w:eastAsia="微软雅黑" w:cs="微软雅黑"/>
          <w:color w:val="auto"/>
        </w:rPr>
      </w:pPr>
    </w:p>
    <w:p w14:paraId="19569EE3">
      <w:pPr>
        <w:spacing w:line="243" w:lineRule="auto"/>
        <w:rPr>
          <w:rFonts w:hint="eastAsia" w:ascii="微软雅黑" w:hAnsi="微软雅黑" w:eastAsia="微软雅黑" w:cs="微软雅黑"/>
          <w:color w:val="auto"/>
        </w:rPr>
      </w:pPr>
    </w:p>
    <w:p w14:paraId="2B1A329F">
      <w:pPr>
        <w:spacing w:line="243" w:lineRule="auto"/>
        <w:rPr>
          <w:rFonts w:hint="eastAsia" w:ascii="微软雅黑" w:hAnsi="微软雅黑" w:eastAsia="微软雅黑" w:cs="微软雅黑"/>
          <w:color w:val="auto"/>
        </w:rPr>
      </w:pPr>
    </w:p>
    <w:p w14:paraId="2714D488">
      <w:pPr>
        <w:spacing w:line="243" w:lineRule="auto"/>
        <w:rPr>
          <w:rFonts w:hint="eastAsia" w:ascii="微软雅黑" w:hAnsi="微软雅黑" w:eastAsia="微软雅黑" w:cs="微软雅黑"/>
          <w:color w:val="auto"/>
        </w:rPr>
      </w:pPr>
    </w:p>
    <w:p w14:paraId="652A25EB">
      <w:pPr>
        <w:spacing w:line="243" w:lineRule="auto"/>
        <w:rPr>
          <w:rFonts w:hint="eastAsia" w:ascii="微软雅黑" w:hAnsi="微软雅黑" w:eastAsia="微软雅黑" w:cs="微软雅黑"/>
          <w:color w:val="auto"/>
        </w:rPr>
      </w:pPr>
    </w:p>
    <w:p w14:paraId="1CFD9146">
      <w:pPr>
        <w:spacing w:line="243" w:lineRule="auto"/>
        <w:rPr>
          <w:rFonts w:hint="eastAsia" w:ascii="微软雅黑" w:hAnsi="微软雅黑" w:eastAsia="微软雅黑" w:cs="微软雅黑"/>
          <w:color w:val="auto"/>
        </w:rPr>
      </w:pPr>
    </w:p>
    <w:p w14:paraId="46BAE94B">
      <w:pPr>
        <w:spacing w:line="243" w:lineRule="auto"/>
        <w:rPr>
          <w:rFonts w:hint="eastAsia" w:ascii="微软雅黑" w:hAnsi="微软雅黑" w:eastAsia="微软雅黑" w:cs="微软雅黑"/>
          <w:color w:val="auto"/>
        </w:rPr>
      </w:pPr>
    </w:p>
    <w:p w14:paraId="0B94CB4D">
      <w:pPr>
        <w:pStyle w:val="10"/>
        <w:ind w:left="1260"/>
        <w:rPr>
          <w:rFonts w:hint="eastAsia" w:ascii="微软雅黑" w:hAnsi="微软雅黑" w:eastAsia="微软雅黑" w:cs="微软雅黑"/>
          <w:color w:val="auto"/>
        </w:rPr>
      </w:pPr>
    </w:p>
    <w:p w14:paraId="6647EF69">
      <w:pPr>
        <w:rPr>
          <w:rFonts w:hint="eastAsia" w:ascii="微软雅黑" w:hAnsi="微软雅黑" w:eastAsia="微软雅黑" w:cs="微软雅黑"/>
          <w:color w:val="auto"/>
        </w:rPr>
      </w:pPr>
    </w:p>
    <w:p w14:paraId="70B86FF3">
      <w:pPr>
        <w:pStyle w:val="10"/>
        <w:ind w:left="1260"/>
        <w:rPr>
          <w:color w:val="auto"/>
        </w:rPr>
      </w:pPr>
    </w:p>
    <w:p w14:paraId="6EABB130">
      <w:pPr>
        <w:rPr>
          <w:color w:val="auto"/>
        </w:rPr>
      </w:pPr>
    </w:p>
    <w:p w14:paraId="4BB97EA4">
      <w:pPr>
        <w:rPr>
          <w:color w:val="auto"/>
        </w:rPr>
      </w:pPr>
    </w:p>
    <w:p w14:paraId="263C2B54">
      <w:pPr>
        <w:rPr>
          <w:color w:val="auto"/>
        </w:rPr>
      </w:pPr>
    </w:p>
    <w:p w14:paraId="6D56EF82">
      <w:pPr>
        <w:rPr>
          <w:color w:val="auto"/>
        </w:rPr>
      </w:pPr>
    </w:p>
    <w:p w14:paraId="3B2F3EB2">
      <w:pPr>
        <w:rPr>
          <w:color w:val="auto"/>
        </w:rPr>
      </w:pPr>
    </w:p>
    <w:p w14:paraId="1E84FEDE">
      <w:pPr>
        <w:rPr>
          <w:color w:val="auto"/>
        </w:rPr>
      </w:pPr>
    </w:p>
    <w:p w14:paraId="6F325A12">
      <w:pPr>
        <w:rPr>
          <w:color w:val="auto"/>
        </w:rPr>
      </w:pPr>
    </w:p>
    <w:p w14:paraId="79B6530E">
      <w:pPr>
        <w:rPr>
          <w:color w:val="auto"/>
        </w:rPr>
      </w:pPr>
    </w:p>
    <w:p w14:paraId="629D3D4A">
      <w:pPr>
        <w:rPr>
          <w:color w:val="auto"/>
        </w:rPr>
      </w:pPr>
    </w:p>
    <w:p w14:paraId="45452DCD">
      <w:pPr>
        <w:rPr>
          <w:color w:val="auto"/>
        </w:rPr>
      </w:pPr>
    </w:p>
    <w:p w14:paraId="09FAFD39">
      <w:pPr>
        <w:rPr>
          <w:color w:val="auto"/>
        </w:rPr>
      </w:pPr>
    </w:p>
    <w:p w14:paraId="7CD12ED2">
      <w:pPr>
        <w:rPr>
          <w:color w:val="auto"/>
        </w:rPr>
      </w:pPr>
    </w:p>
    <w:p w14:paraId="7FFE3A8D">
      <w:pPr>
        <w:rPr>
          <w:color w:val="auto"/>
        </w:rPr>
      </w:pPr>
    </w:p>
    <w:p w14:paraId="5719349F">
      <w:pPr>
        <w:rPr>
          <w:color w:val="auto"/>
        </w:rPr>
      </w:pPr>
    </w:p>
    <w:p w14:paraId="7D04AC46">
      <w:pPr>
        <w:rPr>
          <w:color w:val="auto"/>
        </w:rPr>
      </w:pPr>
    </w:p>
    <w:p w14:paraId="3751E494">
      <w:pPr>
        <w:rPr>
          <w:color w:val="auto"/>
        </w:rPr>
      </w:pPr>
    </w:p>
    <w:p w14:paraId="5BBAD203">
      <w:pPr>
        <w:rPr>
          <w:color w:val="auto"/>
        </w:rPr>
      </w:pPr>
    </w:p>
    <w:p w14:paraId="2917AB89">
      <w:pPr>
        <w:rPr>
          <w:color w:val="auto"/>
        </w:rPr>
      </w:pPr>
    </w:p>
    <w:p w14:paraId="0C1C7692">
      <w:pPr>
        <w:rPr>
          <w:color w:val="auto"/>
        </w:rPr>
      </w:pPr>
    </w:p>
    <w:p w14:paraId="3AFD83AD">
      <w:pPr>
        <w:rPr>
          <w:color w:val="auto"/>
        </w:rPr>
      </w:pPr>
    </w:p>
    <w:p w14:paraId="2AB14603">
      <w:pPr>
        <w:rPr>
          <w:color w:val="auto"/>
        </w:rPr>
      </w:pPr>
    </w:p>
    <w:p w14:paraId="6DD7A379">
      <w:pPr>
        <w:rPr>
          <w:color w:val="auto"/>
        </w:rPr>
      </w:pPr>
    </w:p>
    <w:p w14:paraId="04A7569E">
      <w:pPr>
        <w:rPr>
          <w:color w:val="auto"/>
        </w:rPr>
      </w:pPr>
    </w:p>
    <w:p w14:paraId="22B2900A">
      <w:pPr>
        <w:rPr>
          <w:color w:val="auto"/>
        </w:rPr>
      </w:pPr>
    </w:p>
    <w:p w14:paraId="374CA2A7">
      <w:pPr>
        <w:rPr>
          <w:color w:val="auto"/>
        </w:rPr>
      </w:pPr>
    </w:p>
    <w:p w14:paraId="1208C467">
      <w:pPr>
        <w:rPr>
          <w:color w:val="auto"/>
        </w:rPr>
      </w:pPr>
    </w:p>
    <w:p w14:paraId="75634DD3">
      <w:pPr>
        <w:rPr>
          <w:color w:val="auto"/>
        </w:rPr>
      </w:pPr>
    </w:p>
    <w:p w14:paraId="7DAD9082">
      <w:pPr>
        <w:rPr>
          <w:color w:val="auto"/>
        </w:rPr>
      </w:pPr>
    </w:p>
    <w:p w14:paraId="068DCAFC">
      <w:pPr>
        <w:rPr>
          <w:color w:val="auto"/>
        </w:rPr>
      </w:pPr>
    </w:p>
    <w:p w14:paraId="08B0CD7D">
      <w:pPr>
        <w:rPr>
          <w:color w:val="auto"/>
        </w:rPr>
      </w:pPr>
    </w:p>
    <w:p w14:paraId="01C7E0C6">
      <w:pPr>
        <w:rPr>
          <w:color w:val="auto"/>
        </w:rPr>
      </w:pPr>
    </w:p>
    <w:p w14:paraId="6C06AD6C">
      <w:pPr>
        <w:rPr>
          <w:color w:val="auto"/>
        </w:rPr>
      </w:pPr>
    </w:p>
    <w:p w14:paraId="5737E97E">
      <w:pPr>
        <w:rPr>
          <w:color w:val="auto"/>
        </w:rPr>
      </w:pPr>
    </w:p>
    <w:p w14:paraId="17056EDA">
      <w:pPr>
        <w:rPr>
          <w:color w:val="auto"/>
        </w:rPr>
      </w:pPr>
    </w:p>
    <w:p w14:paraId="467A6023">
      <w:pPr>
        <w:rPr>
          <w:color w:val="auto"/>
        </w:rPr>
      </w:pPr>
    </w:p>
    <w:p w14:paraId="5FC6E85E">
      <w:pPr>
        <w:rPr>
          <w:color w:val="auto"/>
        </w:rPr>
      </w:pPr>
    </w:p>
    <w:p w14:paraId="6CCD4D31">
      <w:pPr>
        <w:rPr>
          <w:color w:val="auto"/>
        </w:rPr>
      </w:pPr>
    </w:p>
    <w:p w14:paraId="1B1731FC">
      <w:pPr>
        <w:rPr>
          <w:color w:val="auto"/>
        </w:rPr>
      </w:pPr>
    </w:p>
    <w:p w14:paraId="63E55AA6">
      <w:pPr>
        <w:spacing w:line="243" w:lineRule="auto"/>
        <w:rPr>
          <w:rFonts w:hint="eastAsia" w:ascii="微软雅黑" w:hAnsi="微软雅黑" w:eastAsia="微软雅黑" w:cs="微软雅黑"/>
          <w:color w:val="auto"/>
        </w:rPr>
      </w:pPr>
    </w:p>
    <w:p w14:paraId="70D384CB">
      <w:pPr>
        <w:spacing w:line="243" w:lineRule="auto"/>
        <w:rPr>
          <w:rFonts w:hint="eastAsia" w:ascii="微软雅黑" w:hAnsi="微软雅黑" w:eastAsia="微软雅黑" w:cs="微软雅黑"/>
          <w:color w:val="auto"/>
        </w:rPr>
      </w:pPr>
    </w:p>
    <w:p w14:paraId="7D9A4E90">
      <w:pPr>
        <w:spacing w:line="265"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6"/>
          <w:sz w:val="35"/>
          <w:szCs w:val="35"/>
          <w14:textOutline w14:w="3175" w14:cap="flat" w14:cmpd="sng" w14:algn="ctr">
            <w14:solidFill>
              <w14:srgbClr w14:val="000000"/>
            </w14:solidFill>
            <w14:prstDash w14:val="solid"/>
            <w14:miter w14:val="0"/>
          </w14:textOutline>
        </w:rPr>
        <w:t>叶城县2024年西合休乡垃圾处理项目</w:t>
      </w:r>
    </w:p>
    <w:p w14:paraId="23C4DD08">
      <w:pPr>
        <w:spacing w:line="265" w:lineRule="auto"/>
        <w:rPr>
          <w:rFonts w:hint="eastAsia" w:ascii="微软雅黑" w:hAnsi="微软雅黑" w:eastAsia="微软雅黑" w:cs="微软雅黑"/>
          <w:color w:val="auto"/>
        </w:rPr>
      </w:pPr>
    </w:p>
    <w:p w14:paraId="526032FA">
      <w:pPr>
        <w:spacing w:line="266" w:lineRule="auto"/>
        <w:rPr>
          <w:rFonts w:hint="eastAsia" w:ascii="微软雅黑" w:hAnsi="微软雅黑" w:eastAsia="微软雅黑" w:cs="微软雅黑"/>
          <w:color w:val="auto"/>
        </w:rPr>
      </w:pPr>
    </w:p>
    <w:p w14:paraId="4F908E11">
      <w:pPr>
        <w:spacing w:line="266" w:lineRule="auto"/>
        <w:rPr>
          <w:rFonts w:hint="eastAsia" w:ascii="微软雅黑" w:hAnsi="微软雅黑" w:eastAsia="微软雅黑" w:cs="微软雅黑"/>
          <w:color w:val="auto"/>
        </w:rPr>
      </w:pPr>
    </w:p>
    <w:p w14:paraId="77A6F591">
      <w:pPr>
        <w:spacing w:line="266" w:lineRule="auto"/>
        <w:rPr>
          <w:rFonts w:hint="eastAsia" w:ascii="微软雅黑" w:hAnsi="微软雅黑" w:eastAsia="微软雅黑" w:cs="微软雅黑"/>
          <w:color w:val="auto"/>
        </w:rPr>
      </w:pPr>
    </w:p>
    <w:p w14:paraId="5B27C23F">
      <w:pPr>
        <w:spacing w:line="266" w:lineRule="auto"/>
        <w:rPr>
          <w:rFonts w:hint="eastAsia" w:ascii="微软雅黑" w:hAnsi="微软雅黑" w:eastAsia="微软雅黑" w:cs="微软雅黑"/>
          <w:color w:val="auto"/>
        </w:rPr>
      </w:pPr>
    </w:p>
    <w:p w14:paraId="1F53CD6B">
      <w:pPr>
        <w:spacing w:line="266" w:lineRule="auto"/>
        <w:rPr>
          <w:rFonts w:hint="eastAsia" w:ascii="微软雅黑" w:hAnsi="微软雅黑" w:eastAsia="微软雅黑" w:cs="微软雅黑"/>
          <w:color w:val="auto"/>
        </w:rPr>
      </w:pPr>
    </w:p>
    <w:p w14:paraId="6CFC563D">
      <w:pPr>
        <w:spacing w:before="151" w:line="187" w:lineRule="auto"/>
        <w:ind w:left="3093"/>
        <w:rPr>
          <w:rFonts w:hint="eastAsia" w:ascii="微软雅黑" w:hAnsi="微软雅黑" w:eastAsia="微软雅黑" w:cs="微软雅黑"/>
          <w:color w:val="auto"/>
          <w:sz w:val="35"/>
          <w:szCs w:val="35"/>
        </w:rPr>
      </w:pPr>
      <w:r>
        <w:rPr>
          <w:rFonts w:hint="eastAsia" w:ascii="微软雅黑" w:hAnsi="微软雅黑" w:eastAsia="微软雅黑" w:cs="微软雅黑"/>
          <w:color w:val="auto"/>
          <w:spacing w:val="12"/>
          <w:sz w:val="35"/>
          <w:szCs w:val="35"/>
          <w14:textOutline w14:w="3175" w14:cap="flat" w14:cmpd="sng" w14:algn="ctr">
            <w14:solidFill>
              <w14:srgbClr w14:val="000000"/>
            </w14:solidFill>
            <w14:prstDash w14:val="solid"/>
            <w14:miter w14:val="0"/>
          </w14:textOutline>
        </w:rPr>
        <w:t>公</w:t>
      </w:r>
      <w:r>
        <w:rPr>
          <w:rFonts w:hint="eastAsia" w:ascii="微软雅黑" w:hAnsi="微软雅黑" w:eastAsia="微软雅黑" w:cs="微软雅黑"/>
          <w:color w:val="auto"/>
          <w:spacing w:val="8"/>
          <w:sz w:val="35"/>
          <w:szCs w:val="35"/>
          <w14:textOutline w14:w="3175" w14:cap="flat" w14:cmpd="sng" w14:algn="ctr">
            <w14:solidFill>
              <w14:srgbClr w14:val="000000"/>
            </w14:solidFill>
            <w14:prstDash w14:val="solid"/>
            <w14:miter w14:val="0"/>
          </w14:textOutline>
        </w:rPr>
        <w:t>开招标文件</w:t>
      </w:r>
    </w:p>
    <w:p w14:paraId="2785503B">
      <w:pPr>
        <w:spacing w:line="260" w:lineRule="auto"/>
        <w:rPr>
          <w:rFonts w:hint="eastAsia" w:ascii="微软雅黑" w:hAnsi="微软雅黑" w:eastAsia="微软雅黑" w:cs="微软雅黑"/>
          <w:color w:val="auto"/>
        </w:rPr>
      </w:pPr>
    </w:p>
    <w:p w14:paraId="4063BAD4">
      <w:pPr>
        <w:spacing w:line="260" w:lineRule="auto"/>
        <w:rPr>
          <w:rFonts w:hint="eastAsia" w:ascii="微软雅黑" w:hAnsi="微软雅黑" w:eastAsia="微软雅黑" w:cs="微软雅黑"/>
          <w:color w:val="auto"/>
        </w:rPr>
      </w:pPr>
    </w:p>
    <w:p w14:paraId="4D033739">
      <w:pPr>
        <w:spacing w:line="260" w:lineRule="auto"/>
        <w:rPr>
          <w:rFonts w:hint="eastAsia" w:ascii="微软雅黑" w:hAnsi="微软雅黑" w:eastAsia="微软雅黑" w:cs="微软雅黑"/>
          <w:color w:val="auto"/>
        </w:rPr>
      </w:pPr>
    </w:p>
    <w:p w14:paraId="0F6A683E">
      <w:pPr>
        <w:spacing w:line="260" w:lineRule="auto"/>
        <w:rPr>
          <w:rFonts w:hint="eastAsia" w:ascii="微软雅黑" w:hAnsi="微软雅黑" w:eastAsia="微软雅黑" w:cs="微软雅黑"/>
          <w:color w:val="auto"/>
        </w:rPr>
      </w:pPr>
    </w:p>
    <w:p w14:paraId="002DC089">
      <w:pPr>
        <w:spacing w:before="150" w:line="234" w:lineRule="auto"/>
        <w:ind w:left="1950"/>
        <w:jc w:val="center"/>
        <w:rPr>
          <w:rFonts w:hint="eastAsia" w:ascii="微软雅黑" w:hAnsi="微软雅黑" w:eastAsia="微软雅黑" w:cs="微软雅黑"/>
          <w:color w:val="auto"/>
          <w:sz w:val="35"/>
          <w:szCs w:val="35"/>
        </w:rPr>
      </w:pPr>
      <w:r>
        <w:rPr>
          <w:rFonts w:hint="eastAsia" w:ascii="微软雅黑" w:hAnsi="微软雅黑" w:eastAsia="微软雅黑" w:cs="微软雅黑"/>
          <w:color w:val="auto"/>
          <w:spacing w:val="6"/>
          <w:sz w:val="35"/>
          <w:szCs w:val="35"/>
          <w14:textOutline w14:w="3175" w14:cap="flat" w14:cmpd="sng" w14:algn="ctr">
            <w14:solidFill>
              <w14:srgbClr w14:val="000000"/>
            </w14:solidFill>
            <w14:prstDash w14:val="solid"/>
            <w14:miter w14:val="0"/>
          </w14:textOutline>
        </w:rPr>
        <w:t>项</w:t>
      </w:r>
      <w:r>
        <w:rPr>
          <w:rFonts w:hint="eastAsia" w:ascii="微软雅黑" w:hAnsi="微软雅黑" w:eastAsia="微软雅黑" w:cs="微软雅黑"/>
          <w:color w:val="auto"/>
          <w:spacing w:val="4"/>
          <w:sz w:val="35"/>
          <w:szCs w:val="35"/>
          <w14:textOutline w14:w="3175" w14:cap="flat" w14:cmpd="sng" w14:algn="ctr">
            <w14:solidFill>
              <w14:srgbClr w14:val="000000"/>
            </w14:solidFill>
            <w14:prstDash w14:val="solid"/>
            <w14:miter w14:val="0"/>
          </w14:textOutline>
        </w:rPr>
        <w:t>目编号</w:t>
      </w:r>
      <w:r>
        <w:rPr>
          <w:rFonts w:hint="eastAsia" w:ascii="微软雅黑" w:hAnsi="微软雅黑" w:eastAsia="微软雅黑" w:cs="微软雅黑"/>
          <w:color w:val="auto"/>
          <w:spacing w:val="4"/>
          <w:sz w:val="35"/>
          <w:szCs w:val="35"/>
        </w:rPr>
        <w:t xml:space="preserve"> </w:t>
      </w:r>
      <w:r>
        <w:rPr>
          <w:rFonts w:hint="eastAsia" w:ascii="微软雅黑" w:hAnsi="微软雅黑" w:eastAsia="微软雅黑" w:cs="微软雅黑"/>
          <w:color w:val="auto"/>
          <w:spacing w:val="4"/>
          <w:sz w:val="35"/>
          <w:szCs w:val="35"/>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4"/>
          <w:sz w:val="35"/>
          <w:szCs w:val="35"/>
        </w:rPr>
        <w:t xml:space="preserve">  </w:t>
      </w:r>
      <w:r>
        <w:rPr>
          <w:rFonts w:hint="eastAsia" w:ascii="微软雅黑" w:hAnsi="微软雅黑" w:eastAsia="微软雅黑" w:cs="微软雅黑"/>
          <w:color w:val="auto"/>
          <w:sz w:val="35"/>
          <w:szCs w:val="35"/>
          <w14:textOutline w14:w="3175" w14:cap="flat" w14:cmpd="sng" w14:algn="ctr">
            <w14:solidFill>
              <w14:srgbClr w14:val="000000"/>
            </w14:solidFill>
            <w14:prstDash w14:val="solid"/>
            <w14:miter w14:val="0"/>
          </w14:textOutline>
        </w:rPr>
        <w:t>XJJS-YCX2024CG-01</w:t>
      </w:r>
    </w:p>
    <w:p w14:paraId="763FE91C">
      <w:pPr>
        <w:spacing w:before="150" w:line="234" w:lineRule="auto"/>
        <w:ind w:left="1950"/>
        <w:rPr>
          <w:rFonts w:hint="eastAsia" w:ascii="微软雅黑" w:hAnsi="微软雅黑" w:eastAsia="微软雅黑" w:cs="微软雅黑"/>
          <w:color w:val="auto"/>
          <w:sz w:val="35"/>
          <w:szCs w:val="35"/>
        </w:rPr>
      </w:pPr>
    </w:p>
    <w:p w14:paraId="0CDED0DC">
      <w:pPr>
        <w:spacing w:line="271" w:lineRule="auto"/>
        <w:rPr>
          <w:rFonts w:hint="eastAsia" w:ascii="微软雅黑" w:hAnsi="微软雅黑" w:eastAsia="微软雅黑" w:cs="微软雅黑"/>
          <w:color w:val="auto"/>
        </w:rPr>
      </w:pPr>
    </w:p>
    <w:p w14:paraId="5AFF492F">
      <w:pPr>
        <w:spacing w:line="271" w:lineRule="auto"/>
        <w:rPr>
          <w:rFonts w:hint="eastAsia" w:ascii="微软雅黑" w:hAnsi="微软雅黑" w:eastAsia="微软雅黑" w:cs="微软雅黑"/>
          <w:color w:val="auto"/>
        </w:rPr>
      </w:pPr>
    </w:p>
    <w:p w14:paraId="0EA771EF">
      <w:pPr>
        <w:spacing w:line="271" w:lineRule="auto"/>
        <w:rPr>
          <w:rFonts w:hint="eastAsia" w:ascii="微软雅黑" w:hAnsi="微软雅黑" w:eastAsia="微软雅黑" w:cs="微软雅黑"/>
          <w:color w:val="auto"/>
        </w:rPr>
      </w:pPr>
    </w:p>
    <w:p w14:paraId="48CA99D7">
      <w:pPr>
        <w:spacing w:line="272" w:lineRule="auto"/>
        <w:rPr>
          <w:rFonts w:hint="eastAsia" w:ascii="微软雅黑" w:hAnsi="微软雅黑" w:eastAsia="微软雅黑" w:cs="微软雅黑"/>
          <w:color w:val="auto"/>
        </w:rPr>
      </w:pPr>
    </w:p>
    <w:p w14:paraId="1F7CB9E7">
      <w:pPr>
        <w:spacing w:line="272" w:lineRule="auto"/>
        <w:rPr>
          <w:rFonts w:hint="eastAsia" w:ascii="微软雅黑" w:hAnsi="微软雅黑" w:eastAsia="微软雅黑" w:cs="微软雅黑"/>
          <w:color w:val="auto"/>
        </w:rPr>
      </w:pPr>
    </w:p>
    <w:p w14:paraId="0EF4A2DF">
      <w:pPr>
        <w:spacing w:before="151" w:line="187" w:lineRule="auto"/>
        <w:ind w:left="3898"/>
        <w:rPr>
          <w:rFonts w:hint="eastAsia" w:ascii="微软雅黑" w:hAnsi="微软雅黑" w:eastAsia="微软雅黑" w:cs="微软雅黑"/>
          <w:color w:val="auto"/>
          <w:sz w:val="35"/>
          <w:szCs w:val="35"/>
        </w:rPr>
      </w:pPr>
      <w:bookmarkStart w:id="18" w:name="_bookmark18"/>
      <w:bookmarkEnd w:id="18"/>
      <w:r>
        <w:rPr>
          <w:rFonts w:hint="eastAsia" w:ascii="微软雅黑" w:hAnsi="微软雅黑" w:eastAsia="微软雅黑" w:cs="微软雅黑"/>
          <w:color w:val="auto"/>
          <w:spacing w:val="10"/>
          <w:sz w:val="35"/>
          <w:szCs w:val="35"/>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9"/>
          <w:sz w:val="35"/>
          <w:szCs w:val="35"/>
          <w14:textOutline w14:w="3175" w14:cap="flat" w14:cmpd="sng" w14:algn="ctr">
            <w14:solidFill>
              <w14:srgbClr w14:val="000000"/>
            </w14:solidFill>
            <w14:prstDash w14:val="solid"/>
            <w14:miter w14:val="0"/>
          </w14:textOutline>
        </w:rPr>
        <w:t>三册</w:t>
      </w:r>
    </w:p>
    <w:p w14:paraId="74EDB05C">
      <w:pPr>
        <w:rPr>
          <w:rFonts w:hint="eastAsia" w:ascii="微软雅黑" w:hAnsi="微软雅黑" w:eastAsia="微软雅黑" w:cs="微软雅黑"/>
          <w:color w:val="auto"/>
        </w:rPr>
        <w:sectPr>
          <w:footerReference r:id="rId47" w:type="default"/>
          <w:pgSz w:w="11907" w:h="16840"/>
          <w:pgMar w:top="400" w:right="1786" w:bottom="1262" w:left="1786" w:header="0" w:footer="1085" w:gutter="0"/>
          <w:cols w:space="720" w:num="1"/>
        </w:sectPr>
      </w:pPr>
    </w:p>
    <w:p w14:paraId="09EAD1A1">
      <w:pPr>
        <w:spacing w:line="256" w:lineRule="auto"/>
        <w:rPr>
          <w:rFonts w:hint="eastAsia" w:ascii="微软雅黑" w:hAnsi="微软雅黑" w:eastAsia="微软雅黑" w:cs="微软雅黑"/>
          <w:color w:val="auto"/>
        </w:rPr>
      </w:pPr>
    </w:p>
    <w:p w14:paraId="1078D0A1">
      <w:pPr>
        <w:spacing w:line="256" w:lineRule="auto"/>
        <w:rPr>
          <w:rFonts w:hint="eastAsia" w:ascii="微软雅黑" w:hAnsi="微软雅黑" w:eastAsia="微软雅黑" w:cs="微软雅黑"/>
          <w:color w:val="auto"/>
        </w:rPr>
      </w:pPr>
    </w:p>
    <w:p w14:paraId="05E85A61">
      <w:pPr>
        <w:spacing w:line="256" w:lineRule="auto"/>
        <w:rPr>
          <w:rFonts w:hint="eastAsia" w:ascii="微软雅黑" w:hAnsi="微软雅黑" w:eastAsia="微软雅黑" w:cs="微软雅黑"/>
          <w:color w:val="auto"/>
        </w:rPr>
      </w:pPr>
    </w:p>
    <w:p w14:paraId="3DDFDCF5">
      <w:pPr>
        <w:spacing w:line="256" w:lineRule="auto"/>
        <w:rPr>
          <w:rFonts w:hint="eastAsia" w:ascii="微软雅黑" w:hAnsi="微软雅黑" w:eastAsia="微软雅黑" w:cs="微软雅黑"/>
          <w:color w:val="auto"/>
        </w:rPr>
      </w:pPr>
    </w:p>
    <w:p w14:paraId="502C72CD">
      <w:pPr>
        <w:spacing w:before="120" w:line="184" w:lineRule="auto"/>
        <w:ind w:left="3454"/>
        <w:outlineLvl w:val="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第7章</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1"/>
          <w:sz w:val="28"/>
          <w:szCs w:val="28"/>
          <w14:textOutline w14:w="3175" w14:cap="flat" w14:cmpd="sng" w14:algn="ctr">
            <w14:solidFill>
              <w14:srgbClr w14:val="000000"/>
            </w14:solidFill>
            <w14:prstDash w14:val="solid"/>
            <w14:miter w14:val="0"/>
          </w14:textOutline>
        </w:rPr>
        <w:t>政府采购合同</w:t>
      </w:r>
    </w:p>
    <w:p w14:paraId="543D0D78">
      <w:pPr>
        <w:spacing w:line="474" w:lineRule="auto"/>
        <w:rPr>
          <w:rFonts w:hint="eastAsia" w:ascii="微软雅黑" w:hAnsi="微软雅黑" w:eastAsia="微软雅黑" w:cs="微软雅黑"/>
          <w:color w:val="auto"/>
        </w:rPr>
      </w:pPr>
    </w:p>
    <w:p w14:paraId="453A9D1E">
      <w:pPr>
        <w:spacing w:before="99" w:line="502" w:lineRule="auto"/>
        <w:ind w:right="1471" w:firstLine="210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请</w:t>
      </w:r>
      <w:r>
        <w:rPr>
          <w:rFonts w:hint="eastAsia" w:ascii="微软雅黑" w:hAnsi="微软雅黑" w:eastAsia="微软雅黑" w:cs="微软雅黑"/>
          <w:color w:val="auto"/>
          <w:spacing w:val="13"/>
          <w:sz w:val="23"/>
          <w:szCs w:val="23"/>
        </w:rPr>
        <w:t>参</w:t>
      </w:r>
      <w:r>
        <w:rPr>
          <w:rFonts w:hint="eastAsia" w:ascii="微软雅黑" w:hAnsi="微软雅黑" w:eastAsia="微软雅黑" w:cs="微软雅黑"/>
          <w:color w:val="auto"/>
          <w:spacing w:val="7"/>
          <w:sz w:val="23"/>
          <w:szCs w:val="23"/>
        </w:rPr>
        <w:t>照服务类政府采购合同参考范本订立采购合同。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合</w:t>
      </w:r>
      <w:r>
        <w:rPr>
          <w:rFonts w:hint="eastAsia" w:ascii="微软雅黑" w:hAnsi="微软雅黑" w:eastAsia="微软雅黑" w:cs="微软雅黑"/>
          <w:color w:val="auto"/>
          <w:spacing w:val="5"/>
          <w:sz w:val="23"/>
          <w:szCs w:val="23"/>
        </w:rPr>
        <w:t>同编号 ：</w:t>
      </w:r>
      <w:r>
        <w:rPr>
          <w:rFonts w:hint="eastAsia" w:ascii="微软雅黑" w:hAnsi="微软雅黑" w:eastAsia="微软雅黑" w:cs="微软雅黑"/>
          <w:color w:val="auto"/>
          <w:sz w:val="23"/>
          <w:szCs w:val="23"/>
          <w:u w:val="single"/>
        </w:rPr>
        <w:t xml:space="preserve">                    </w:t>
      </w:r>
    </w:p>
    <w:p w14:paraId="74AA70A5">
      <w:pPr>
        <w:spacing w:line="441" w:lineRule="auto"/>
        <w:rPr>
          <w:rFonts w:hint="eastAsia" w:ascii="微软雅黑" w:hAnsi="微软雅黑" w:eastAsia="微软雅黑" w:cs="微软雅黑"/>
          <w:color w:val="auto"/>
        </w:rPr>
      </w:pPr>
    </w:p>
    <w:p w14:paraId="49B06799">
      <w:pPr>
        <w:spacing w:before="185" w:line="186" w:lineRule="auto"/>
        <w:ind w:left="2675"/>
        <w:rPr>
          <w:rFonts w:hint="eastAsia" w:ascii="微软雅黑" w:hAnsi="微软雅黑" w:eastAsia="微软雅黑" w:cs="微软雅黑"/>
          <w:color w:val="auto"/>
          <w:sz w:val="43"/>
          <w:szCs w:val="43"/>
        </w:rPr>
      </w:pPr>
      <w:r>
        <w:rPr>
          <w:rFonts w:hint="eastAsia" w:ascii="微软雅黑" w:hAnsi="微软雅黑" w:eastAsia="微软雅黑" w:cs="微软雅黑"/>
          <w:color w:val="auto"/>
          <w:spacing w:val="13"/>
          <w:sz w:val="43"/>
          <w:szCs w:val="43"/>
          <w14:textOutline w14:w="6350" w14:cap="flat" w14:cmpd="sng" w14:algn="ctr">
            <w14:solidFill>
              <w14:srgbClr w14:val="000000"/>
            </w14:solidFill>
            <w14:prstDash w14:val="solid"/>
            <w14:miter w14:val="0"/>
          </w14:textOutline>
        </w:rPr>
        <w:t>政</w:t>
      </w:r>
      <w:r>
        <w:rPr>
          <w:rFonts w:hint="eastAsia" w:ascii="微软雅黑" w:hAnsi="微软雅黑" w:eastAsia="微软雅黑" w:cs="微软雅黑"/>
          <w:color w:val="auto"/>
          <w:spacing w:val="9"/>
          <w:sz w:val="43"/>
          <w:szCs w:val="43"/>
          <w14:textOutline w14:w="6350" w14:cap="flat" w14:cmpd="sng" w14:algn="ctr">
            <w14:solidFill>
              <w14:srgbClr w14:val="000000"/>
            </w14:solidFill>
            <w14:prstDash w14:val="solid"/>
            <w14:miter w14:val="0"/>
          </w14:textOutline>
        </w:rPr>
        <w:t>府采购合同参考范本</w:t>
      </w:r>
    </w:p>
    <w:p w14:paraId="0F832397">
      <w:pPr>
        <w:spacing w:line="350" w:lineRule="auto"/>
        <w:rPr>
          <w:rFonts w:hint="eastAsia" w:ascii="微软雅黑" w:hAnsi="微软雅黑" w:eastAsia="微软雅黑" w:cs="微软雅黑"/>
          <w:color w:val="auto"/>
        </w:rPr>
      </w:pPr>
    </w:p>
    <w:p w14:paraId="34F90484">
      <w:pPr>
        <w:tabs>
          <w:tab w:val="left" w:pos="4361"/>
        </w:tabs>
        <w:spacing w:before="99" w:line="233" w:lineRule="auto"/>
        <w:ind w:left="4246"/>
        <w:rPr>
          <w:rFonts w:hint="eastAsia" w:ascii="微软雅黑" w:hAnsi="微软雅黑" w:eastAsia="微软雅黑" w:cs="微软雅黑"/>
          <w:color w:val="auto"/>
          <w:sz w:val="23"/>
          <w:szCs w:val="23"/>
        </w:rPr>
      </w:pPr>
      <w:r>
        <w:rPr>
          <w:rFonts w:hint="eastAsia" w:ascii="微软雅黑" w:hAnsi="微软雅黑" w:eastAsia="微软雅黑" w:cs="微软雅黑"/>
          <w:b/>
          <w:bCs/>
          <w:color w:val="auto"/>
          <w:sz w:val="23"/>
          <w:szCs w:val="23"/>
        </w:rPr>
        <w:tab/>
      </w:r>
      <w:r>
        <w:rPr>
          <w:rFonts w:hint="eastAsia" w:ascii="微软雅黑" w:hAnsi="微软雅黑" w:eastAsia="微软雅黑" w:cs="微软雅黑"/>
          <w:color w:val="auto"/>
          <w:spacing w:val="35"/>
          <w:sz w:val="23"/>
          <w:szCs w:val="23"/>
          <w14:textOutline w14:w="3175" w14:cap="flat" w14:cmpd="sng" w14:algn="ctr">
            <w14:solidFill>
              <w14:srgbClr w14:val="000000"/>
            </w14:solidFill>
            <w14:prstDash w14:val="solid"/>
            <w14:miter w14:val="0"/>
          </w14:textOutline>
        </w:rPr>
        <w:t>(</w:t>
      </w:r>
      <w:r>
        <w:rPr>
          <w:rFonts w:hint="eastAsia" w:ascii="微软雅黑" w:hAnsi="微软雅黑" w:eastAsia="微软雅黑" w:cs="微软雅黑"/>
          <w:color w:val="auto"/>
          <w:spacing w:val="34"/>
          <w:sz w:val="23"/>
          <w:szCs w:val="23"/>
          <w14:textOutline w14:w="3175" w14:cap="flat" w14:cmpd="sng" w14:algn="ctr">
            <w14:solidFill>
              <w14:srgbClr w14:val="000000"/>
            </w14:solidFill>
            <w14:prstDash w14:val="solid"/>
            <w14:miter w14:val="0"/>
          </w14:textOutline>
        </w:rPr>
        <w:t>货物类)</w:t>
      </w:r>
    </w:p>
    <w:p w14:paraId="502EF952">
      <w:pPr>
        <w:spacing w:line="241" w:lineRule="auto"/>
        <w:rPr>
          <w:rFonts w:hint="eastAsia" w:ascii="微软雅黑" w:hAnsi="微软雅黑" w:eastAsia="微软雅黑" w:cs="微软雅黑"/>
          <w:color w:val="auto"/>
        </w:rPr>
      </w:pPr>
    </w:p>
    <w:p w14:paraId="351F8F90">
      <w:pPr>
        <w:spacing w:line="242" w:lineRule="auto"/>
        <w:rPr>
          <w:rFonts w:hint="eastAsia" w:ascii="微软雅黑" w:hAnsi="微软雅黑" w:eastAsia="微软雅黑" w:cs="微软雅黑"/>
          <w:color w:val="auto"/>
        </w:rPr>
      </w:pPr>
    </w:p>
    <w:p w14:paraId="16D359D0">
      <w:pPr>
        <w:spacing w:line="242" w:lineRule="auto"/>
        <w:rPr>
          <w:rFonts w:hint="eastAsia" w:ascii="微软雅黑" w:hAnsi="微软雅黑" w:eastAsia="微软雅黑" w:cs="微软雅黑"/>
          <w:color w:val="auto"/>
        </w:rPr>
      </w:pPr>
    </w:p>
    <w:p w14:paraId="45293384">
      <w:pPr>
        <w:spacing w:before="99" w:line="189" w:lineRule="auto"/>
        <w:ind w:left="396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第一部分</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合同书</w:t>
      </w:r>
    </w:p>
    <w:p w14:paraId="58AA1635">
      <w:pPr>
        <w:spacing w:line="284" w:lineRule="auto"/>
        <w:rPr>
          <w:rFonts w:hint="eastAsia" w:ascii="微软雅黑" w:hAnsi="微软雅黑" w:eastAsia="微软雅黑" w:cs="微软雅黑"/>
          <w:color w:val="auto"/>
        </w:rPr>
      </w:pPr>
    </w:p>
    <w:p w14:paraId="1022E57E">
      <w:pPr>
        <w:spacing w:before="98" w:line="233" w:lineRule="auto"/>
        <w:ind w:left="95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项</w:t>
      </w:r>
      <w:r>
        <w:rPr>
          <w:rFonts w:hint="eastAsia" w:ascii="微软雅黑" w:hAnsi="微软雅黑" w:eastAsia="微软雅黑" w:cs="微软雅黑"/>
          <w:color w:val="auto"/>
          <w:spacing w:val="5"/>
          <w:sz w:val="23"/>
          <w:szCs w:val="23"/>
        </w:rPr>
        <w:t>目名称 ：</w:t>
      </w:r>
      <w:r>
        <w:rPr>
          <w:rFonts w:hint="eastAsia" w:ascii="微软雅黑" w:hAnsi="微软雅黑" w:eastAsia="微软雅黑" w:cs="微软雅黑"/>
          <w:color w:val="auto"/>
          <w:sz w:val="23"/>
          <w:szCs w:val="23"/>
          <w:u w:val="single"/>
        </w:rPr>
        <w:t xml:space="preserve">                                                               </w:t>
      </w:r>
    </w:p>
    <w:p w14:paraId="25CADE61">
      <w:pPr>
        <w:spacing w:line="311" w:lineRule="auto"/>
        <w:rPr>
          <w:rFonts w:hint="eastAsia" w:ascii="微软雅黑" w:hAnsi="微软雅黑" w:eastAsia="微软雅黑" w:cs="微软雅黑"/>
          <w:color w:val="auto"/>
        </w:rPr>
      </w:pPr>
    </w:p>
    <w:p w14:paraId="72C1ED47">
      <w:pPr>
        <w:spacing w:line="312" w:lineRule="auto"/>
        <w:rPr>
          <w:rFonts w:hint="eastAsia" w:ascii="微软雅黑" w:hAnsi="微软雅黑" w:eastAsia="微软雅黑" w:cs="微软雅黑"/>
          <w:color w:val="auto"/>
        </w:rPr>
      </w:pPr>
    </w:p>
    <w:p w14:paraId="14B8A5EC">
      <w:pPr>
        <w:spacing w:before="100" w:line="234" w:lineRule="auto"/>
        <w:ind w:left="9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甲方 ：</w:t>
      </w:r>
      <w:r>
        <w:rPr>
          <w:rFonts w:hint="eastAsia" w:ascii="微软雅黑" w:hAnsi="微软雅黑" w:eastAsia="微软雅黑" w:cs="微软雅黑"/>
          <w:color w:val="auto"/>
          <w:sz w:val="23"/>
          <w:szCs w:val="23"/>
          <w:u w:val="single"/>
        </w:rPr>
        <w:t xml:space="preserve">                                                                      </w:t>
      </w:r>
    </w:p>
    <w:p w14:paraId="0AC1FC38">
      <w:pPr>
        <w:spacing w:line="288" w:lineRule="auto"/>
        <w:rPr>
          <w:rFonts w:hint="eastAsia" w:ascii="微软雅黑" w:hAnsi="微软雅黑" w:eastAsia="微软雅黑" w:cs="微软雅黑"/>
          <w:color w:val="auto"/>
        </w:rPr>
      </w:pPr>
    </w:p>
    <w:p w14:paraId="4EF5ADA2">
      <w:pPr>
        <w:spacing w:line="288" w:lineRule="auto"/>
        <w:rPr>
          <w:rFonts w:hint="eastAsia" w:ascii="微软雅黑" w:hAnsi="微软雅黑" w:eastAsia="微软雅黑" w:cs="微软雅黑"/>
          <w:color w:val="auto"/>
        </w:rPr>
      </w:pPr>
    </w:p>
    <w:p w14:paraId="42131005">
      <w:pPr>
        <w:spacing w:before="99" w:line="234" w:lineRule="auto"/>
        <w:ind w:left="97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乙方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z w:val="23"/>
          <w:szCs w:val="23"/>
          <w:u w:val="single"/>
        </w:rPr>
        <w:t xml:space="preserve">                                                                      </w:t>
      </w:r>
    </w:p>
    <w:p w14:paraId="705A666E">
      <w:pPr>
        <w:spacing w:line="287" w:lineRule="auto"/>
        <w:rPr>
          <w:rFonts w:hint="eastAsia" w:ascii="微软雅黑" w:hAnsi="微软雅黑" w:eastAsia="微软雅黑" w:cs="微软雅黑"/>
          <w:color w:val="auto"/>
        </w:rPr>
      </w:pPr>
    </w:p>
    <w:p w14:paraId="57188943">
      <w:pPr>
        <w:spacing w:line="288" w:lineRule="auto"/>
        <w:rPr>
          <w:rFonts w:hint="eastAsia" w:ascii="微软雅黑" w:hAnsi="微软雅黑" w:eastAsia="微软雅黑" w:cs="微软雅黑"/>
          <w:color w:val="auto"/>
        </w:rPr>
      </w:pPr>
    </w:p>
    <w:p w14:paraId="6356C08E">
      <w:pPr>
        <w:spacing w:before="99" w:line="238" w:lineRule="auto"/>
        <w:ind w:left="95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签</w:t>
      </w:r>
      <w:r>
        <w:rPr>
          <w:rFonts w:hint="eastAsia" w:ascii="微软雅黑" w:hAnsi="微软雅黑" w:eastAsia="微软雅黑" w:cs="微软雅黑"/>
          <w:color w:val="auto"/>
          <w:spacing w:val="4"/>
          <w:sz w:val="23"/>
          <w:szCs w:val="23"/>
        </w:rPr>
        <w:t>订地 ：</w:t>
      </w:r>
      <w:r>
        <w:rPr>
          <w:rFonts w:hint="eastAsia" w:ascii="微软雅黑" w:hAnsi="微软雅黑" w:eastAsia="微软雅黑" w:cs="微软雅黑"/>
          <w:color w:val="auto"/>
          <w:sz w:val="23"/>
          <w:szCs w:val="23"/>
          <w:u w:val="single"/>
        </w:rPr>
        <w:t xml:space="preserve">                                                                  </w:t>
      </w:r>
    </w:p>
    <w:p w14:paraId="1225F309">
      <w:pPr>
        <w:spacing w:line="285" w:lineRule="auto"/>
        <w:rPr>
          <w:rFonts w:hint="eastAsia" w:ascii="微软雅黑" w:hAnsi="微软雅黑" w:eastAsia="微软雅黑" w:cs="微软雅黑"/>
          <w:color w:val="auto"/>
        </w:rPr>
      </w:pPr>
    </w:p>
    <w:p w14:paraId="54E965E1">
      <w:pPr>
        <w:spacing w:line="285" w:lineRule="auto"/>
        <w:rPr>
          <w:rFonts w:hint="eastAsia" w:ascii="微软雅黑" w:hAnsi="微软雅黑" w:eastAsia="微软雅黑" w:cs="微软雅黑"/>
          <w:color w:val="auto"/>
        </w:rPr>
      </w:pPr>
    </w:p>
    <w:p w14:paraId="18F638C4">
      <w:pPr>
        <w:spacing w:before="99" w:line="233" w:lineRule="auto"/>
        <w:ind w:left="95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签订日期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年</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月</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日</w:t>
      </w:r>
    </w:p>
    <w:p w14:paraId="761EA7BF">
      <w:pPr>
        <w:rPr>
          <w:rFonts w:hint="eastAsia" w:ascii="微软雅黑" w:hAnsi="微软雅黑" w:eastAsia="微软雅黑" w:cs="微软雅黑"/>
          <w:color w:val="auto"/>
        </w:rPr>
        <w:sectPr>
          <w:footerReference r:id="rId48" w:type="default"/>
          <w:pgSz w:w="11907" w:h="16840"/>
          <w:pgMar w:top="400" w:right="1786" w:bottom="1264" w:left="1083" w:header="0" w:footer="1087" w:gutter="0"/>
          <w:cols w:space="720" w:num="1"/>
        </w:sectPr>
      </w:pPr>
    </w:p>
    <w:p w14:paraId="60B9E766">
      <w:pPr>
        <w:spacing w:before="249" w:line="341" w:lineRule="auto"/>
        <w:ind w:firstLine="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u w:val="single"/>
        </w:rPr>
        <w:t>前页项</w:t>
      </w:r>
      <w:r>
        <w:rPr>
          <w:rFonts w:hint="eastAsia" w:ascii="微软雅黑" w:hAnsi="微软雅黑" w:eastAsia="微软雅黑" w:cs="微软雅黑"/>
          <w:color w:val="auto"/>
          <w:spacing w:val="5"/>
          <w:sz w:val="23"/>
          <w:szCs w:val="23"/>
          <w:u w:val="single"/>
        </w:rPr>
        <w:t xml:space="preserve">目名称 )      </w:t>
      </w:r>
      <w:r>
        <w:rPr>
          <w:rFonts w:hint="eastAsia" w:ascii="微软雅黑" w:hAnsi="微软雅黑" w:eastAsia="微软雅黑" w:cs="微软雅黑"/>
          <w:color w:val="auto"/>
          <w:spacing w:val="5"/>
          <w:sz w:val="23"/>
          <w:szCs w:val="23"/>
        </w:rPr>
        <w:t>项目进行了采购。经</w:t>
      </w:r>
      <w:r>
        <w:rPr>
          <w:rFonts w:hint="eastAsia" w:ascii="微软雅黑" w:hAnsi="微软雅黑" w:eastAsia="微软雅黑" w:cs="微软雅黑"/>
          <w:color w:val="auto"/>
          <w:spacing w:val="5"/>
          <w:sz w:val="23"/>
          <w:szCs w:val="23"/>
          <w:u w:val="single"/>
        </w:rPr>
        <w:t xml:space="preserve">      ( 相关评定主体名称 )      </w:t>
      </w:r>
      <w:r>
        <w:rPr>
          <w:rFonts w:hint="eastAsia" w:ascii="微软雅黑" w:hAnsi="微软雅黑" w:eastAsia="微软雅黑" w:cs="微软雅黑"/>
          <w:color w:val="auto"/>
          <w:spacing w:val="5"/>
          <w:sz w:val="23"/>
          <w:szCs w:val="23"/>
        </w:rPr>
        <w:t xml:space="preserve"> 评定 ，</w:t>
      </w:r>
      <w:r>
        <w:rPr>
          <w:rFonts w:hint="eastAsia" w:ascii="微软雅黑" w:hAnsi="微软雅黑" w:eastAsia="微软雅黑" w:cs="微软雅黑"/>
          <w:color w:val="auto"/>
          <w:spacing w:val="5"/>
          <w:sz w:val="23"/>
          <w:szCs w:val="23"/>
          <w:u w:val="single"/>
        </w:rPr>
        <w:t xml:space="preserve">      ( 中标供</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u w:val="single"/>
        </w:rPr>
        <w:t xml:space="preserve">应商名称 ) </w:t>
      </w:r>
      <w:r>
        <w:rPr>
          <w:rFonts w:hint="eastAsia" w:ascii="微软雅黑" w:hAnsi="微软雅黑" w:eastAsia="微软雅黑" w:cs="微软雅黑"/>
          <w:color w:val="auto"/>
          <w:spacing w:val="8"/>
          <w:sz w:val="23"/>
          <w:szCs w:val="23"/>
        </w:rPr>
        <w:t>为该项目中标供应商。现于中标通知书发出之日起三十日内 ，按照采购文件</w:t>
      </w:r>
      <w:r>
        <w:rPr>
          <w:rFonts w:hint="eastAsia" w:ascii="微软雅黑" w:hAnsi="微软雅黑" w:eastAsia="微软雅黑" w:cs="微软雅黑"/>
          <w:color w:val="auto"/>
          <w:spacing w:val="7"/>
          <w:sz w:val="23"/>
          <w:szCs w:val="23"/>
        </w:rPr>
        <w:t>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定的事项签订本合同</w:t>
      </w:r>
      <w:r>
        <w:rPr>
          <w:rFonts w:hint="eastAsia" w:ascii="微软雅黑" w:hAnsi="微软雅黑" w:eastAsia="微软雅黑" w:cs="微软雅黑"/>
          <w:color w:val="auto"/>
          <w:spacing w:val="8"/>
          <w:sz w:val="23"/>
          <w:szCs w:val="23"/>
        </w:rPr>
        <w:t>。</w:t>
      </w:r>
    </w:p>
    <w:p w14:paraId="56EF1DED">
      <w:pPr>
        <w:spacing w:before="6" w:line="345" w:lineRule="auto"/>
        <w:ind w:left="1" w:firstLine="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根据《中华人民共和国合同法》、《中华人民共和国政府采购法》等相关法律法规</w:t>
      </w:r>
      <w:r>
        <w:rPr>
          <w:rFonts w:hint="eastAsia" w:ascii="微软雅黑" w:hAnsi="微软雅黑" w:eastAsia="微软雅黑" w:cs="微软雅黑"/>
          <w:color w:val="auto"/>
          <w:spacing w:val="4"/>
          <w:sz w:val="23"/>
          <w:szCs w:val="23"/>
        </w:rPr>
        <w:t>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规定 ，按照平等、  自愿、公平和诚实信用的原则</w:t>
      </w:r>
      <w:r>
        <w:rPr>
          <w:rFonts w:hint="eastAsia" w:ascii="微软雅黑" w:hAnsi="微软雅黑" w:eastAsia="微软雅黑" w:cs="微软雅黑"/>
          <w:color w:val="auto"/>
          <w:spacing w:val="1"/>
          <w:sz w:val="23"/>
          <w:szCs w:val="23"/>
        </w:rPr>
        <w:t xml:space="preserve"> ，经</w:t>
      </w:r>
      <w:r>
        <w:rPr>
          <w:rFonts w:hint="eastAsia" w:ascii="微软雅黑" w:hAnsi="微软雅黑" w:eastAsia="微软雅黑" w:cs="微软雅黑"/>
          <w:color w:val="auto"/>
          <w:spacing w:val="1"/>
          <w:sz w:val="23"/>
          <w:szCs w:val="23"/>
          <w:u w:val="single"/>
        </w:rPr>
        <w:t xml:space="preserve">      (采购人名称)      </w:t>
      </w:r>
      <w:r>
        <w:rPr>
          <w:rFonts w:hint="eastAsia" w:ascii="微软雅黑" w:hAnsi="微软雅黑" w:eastAsia="微软雅黑" w:cs="微软雅黑"/>
          <w:color w:val="auto"/>
          <w:spacing w:val="1"/>
          <w:sz w:val="23"/>
          <w:szCs w:val="23"/>
        </w:rPr>
        <w:t xml:space="preserve"> (以下简称 ：甲</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方)和</w:t>
      </w:r>
      <w:r>
        <w:rPr>
          <w:rFonts w:hint="eastAsia" w:ascii="微软雅黑" w:hAnsi="微软雅黑" w:eastAsia="微软雅黑" w:cs="微软雅黑"/>
          <w:color w:val="auto"/>
          <w:spacing w:val="4"/>
          <w:sz w:val="23"/>
          <w:szCs w:val="23"/>
          <w:u w:val="single"/>
        </w:rPr>
        <w:t xml:space="preserve">      ( 中标供应商名称 )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2"/>
          <w:sz w:val="23"/>
          <w:szCs w:val="23"/>
        </w:rPr>
        <w:t xml:space="preserve"> (以下简称 ：乙方)协商一致 ，约定以下合同条款 ，以兹共</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3"/>
          <w:sz w:val="23"/>
          <w:szCs w:val="23"/>
        </w:rPr>
        <w:t>同</w:t>
      </w:r>
      <w:r>
        <w:rPr>
          <w:rFonts w:hint="eastAsia" w:ascii="微软雅黑" w:hAnsi="微软雅黑" w:eastAsia="微软雅黑" w:cs="微软雅黑"/>
          <w:color w:val="auto"/>
          <w:spacing w:val="8"/>
          <w:sz w:val="23"/>
          <w:szCs w:val="23"/>
        </w:rPr>
        <w:t>遵守、全面履行。</w:t>
      </w:r>
    </w:p>
    <w:p w14:paraId="2E5C0030">
      <w:pPr>
        <w:spacing w:before="8" w:line="189" w:lineRule="auto"/>
        <w:ind w:left="499"/>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合同组成部分</w:t>
      </w:r>
    </w:p>
    <w:p w14:paraId="1A800B47">
      <w:pPr>
        <w:spacing w:before="246" w:line="328" w:lineRule="auto"/>
        <w:ind w:left="4"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下列文件为本</w:t>
      </w:r>
      <w:r>
        <w:rPr>
          <w:rFonts w:hint="eastAsia" w:ascii="微软雅黑" w:hAnsi="微软雅黑" w:eastAsia="微软雅黑" w:cs="微软雅黑"/>
          <w:color w:val="auto"/>
          <w:spacing w:val="5"/>
          <w:sz w:val="23"/>
          <w:szCs w:val="23"/>
        </w:rPr>
        <w:t>合同的组成部分 ，并构成一个整体 ，需综合解释、相互补充。如果下列</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文件内容出现不一致的情形 ，那么在保证按照采购文件确定的事项的前提下 ，组成本合同</w:t>
      </w:r>
    </w:p>
    <w:p w14:paraId="3D3D7477">
      <w:pPr>
        <w:spacing w:before="1" w:line="232" w:lineRule="auto"/>
        <w:ind w:left="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的</w:t>
      </w:r>
      <w:r>
        <w:rPr>
          <w:rFonts w:hint="eastAsia" w:ascii="微软雅黑" w:hAnsi="微软雅黑" w:eastAsia="微软雅黑" w:cs="微软雅黑"/>
          <w:color w:val="auto"/>
          <w:spacing w:val="8"/>
          <w:sz w:val="23"/>
          <w:szCs w:val="23"/>
        </w:rPr>
        <w:t>多</w:t>
      </w:r>
      <w:r>
        <w:rPr>
          <w:rFonts w:hint="eastAsia" w:ascii="微软雅黑" w:hAnsi="微软雅黑" w:eastAsia="微软雅黑" w:cs="微软雅黑"/>
          <w:color w:val="auto"/>
          <w:spacing w:val="7"/>
          <w:sz w:val="23"/>
          <w:szCs w:val="23"/>
        </w:rPr>
        <w:t>个文件的优先适用顺序如下 ：</w:t>
      </w:r>
    </w:p>
    <w:p w14:paraId="79A9D29E">
      <w:pPr>
        <w:spacing w:before="176" w:line="233"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1</w:t>
      </w:r>
      <w:r>
        <w:rPr>
          <w:rFonts w:hint="eastAsia" w:ascii="微软雅黑" w:hAnsi="微软雅黑" w:eastAsia="微软雅黑" w:cs="微软雅黑"/>
          <w:color w:val="auto"/>
          <w:spacing w:val="10"/>
          <w:sz w:val="23"/>
          <w:szCs w:val="23"/>
        </w:rPr>
        <w:t>.</w:t>
      </w:r>
      <w:r>
        <w:rPr>
          <w:rFonts w:hint="eastAsia" w:ascii="微软雅黑" w:hAnsi="微软雅黑" w:eastAsia="微软雅黑" w:cs="微软雅黑"/>
          <w:color w:val="auto"/>
          <w:spacing w:val="8"/>
          <w:sz w:val="23"/>
          <w:szCs w:val="23"/>
        </w:rPr>
        <w:t>1.1 本合同及其补充合同、变更协议 ；</w:t>
      </w:r>
    </w:p>
    <w:p w14:paraId="0301EBFE">
      <w:pPr>
        <w:spacing w:before="178" w:line="233"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1.1.2  中标通知书 ；</w:t>
      </w:r>
    </w:p>
    <w:p w14:paraId="7BC714A9">
      <w:pPr>
        <w:spacing w:before="176" w:line="229"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8"/>
          <w:sz w:val="23"/>
          <w:szCs w:val="23"/>
        </w:rPr>
        <w:t>1</w:t>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4"/>
          <w:sz w:val="23"/>
          <w:szCs w:val="23"/>
        </w:rPr>
        <w:t>1.3 投标文件 (含澄清或者说明文件)  ；</w:t>
      </w:r>
    </w:p>
    <w:p w14:paraId="1F7089BD">
      <w:pPr>
        <w:spacing w:before="182" w:line="229"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8"/>
          <w:sz w:val="23"/>
          <w:szCs w:val="23"/>
        </w:rPr>
        <w:t>1</w:t>
      </w:r>
      <w:r>
        <w:rPr>
          <w:rFonts w:hint="eastAsia" w:ascii="微软雅黑" w:hAnsi="微软雅黑" w:eastAsia="微软雅黑" w:cs="微软雅黑"/>
          <w:color w:val="auto"/>
          <w:spacing w:val="16"/>
          <w:sz w:val="23"/>
          <w:szCs w:val="23"/>
        </w:rPr>
        <w:t>.</w:t>
      </w:r>
      <w:r>
        <w:rPr>
          <w:rFonts w:hint="eastAsia" w:ascii="微软雅黑" w:hAnsi="微软雅黑" w:eastAsia="微软雅黑" w:cs="微软雅黑"/>
          <w:color w:val="auto"/>
          <w:spacing w:val="14"/>
          <w:sz w:val="23"/>
          <w:szCs w:val="23"/>
        </w:rPr>
        <w:t>1.4 采购文件 (含澄清或者修改文件)  ；</w:t>
      </w:r>
    </w:p>
    <w:p w14:paraId="3B60E942">
      <w:pPr>
        <w:spacing w:before="231" w:line="189"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1.1.5 其他相关采购文件</w:t>
      </w:r>
      <w:r>
        <w:rPr>
          <w:rFonts w:hint="eastAsia" w:ascii="微软雅黑" w:hAnsi="微软雅黑" w:eastAsia="微软雅黑" w:cs="微软雅黑"/>
          <w:color w:val="auto"/>
          <w:spacing w:val="7"/>
          <w:sz w:val="23"/>
          <w:szCs w:val="23"/>
        </w:rPr>
        <w:t>。</w:t>
      </w:r>
    </w:p>
    <w:p w14:paraId="0FE15B67">
      <w:pPr>
        <w:spacing w:before="249" w:line="188" w:lineRule="auto"/>
        <w:ind w:left="499"/>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货物</w:t>
      </w:r>
    </w:p>
    <w:p w14:paraId="537C2A66">
      <w:pPr>
        <w:spacing w:before="205" w:line="233"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1.2.1 货物名称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w:t>
      </w:r>
    </w:p>
    <w:p w14:paraId="5D737CCB">
      <w:pPr>
        <w:spacing w:before="179" w:line="232"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1.2.2 货物数量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w:t>
      </w:r>
    </w:p>
    <w:p w14:paraId="32876D9C">
      <w:pPr>
        <w:spacing w:before="177" w:line="233" w:lineRule="auto"/>
        <w:ind w:left="50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1.2.3 货物质量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w:t>
      </w:r>
    </w:p>
    <w:p w14:paraId="1084C8CD">
      <w:pPr>
        <w:spacing w:before="221" w:line="189" w:lineRule="auto"/>
        <w:ind w:left="499"/>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价款</w:t>
      </w:r>
    </w:p>
    <w:p w14:paraId="51180CC1">
      <w:pPr>
        <w:spacing w:before="204" w:line="355" w:lineRule="auto"/>
        <w:ind w:left="480" w:right="1008" w:firstLine="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本合同总价为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元 (大写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 xml:space="preserve">元人民币 ) 。 </w:t>
      </w:r>
      <w:r>
        <w:rPr>
          <w:rFonts w:hint="eastAsia" w:ascii="微软雅黑" w:hAnsi="微软雅黑" w:eastAsia="微软雅黑" w:cs="微软雅黑"/>
          <w:color w:val="auto"/>
          <w:spacing w:val="6"/>
          <w:sz w:val="23"/>
          <w:szCs w:val="23"/>
        </w:rPr>
        <w:t>分</w:t>
      </w:r>
      <w:r>
        <w:rPr>
          <w:rFonts w:hint="eastAsia" w:ascii="微软雅黑" w:hAnsi="微软雅黑" w:eastAsia="微软雅黑" w:cs="微软雅黑"/>
          <w:color w:val="auto"/>
          <w:spacing w:val="5"/>
          <w:sz w:val="23"/>
          <w:szCs w:val="23"/>
        </w:rPr>
        <w:t>项价格 ：</w:t>
      </w:r>
    </w:p>
    <w:p w14:paraId="3D579E89">
      <w:pPr>
        <w:rPr>
          <w:rFonts w:hint="eastAsia" w:ascii="微软雅黑" w:hAnsi="微软雅黑" w:eastAsia="微软雅黑" w:cs="微软雅黑"/>
          <w:color w:val="auto"/>
        </w:rPr>
        <w:sectPr>
          <w:headerReference r:id="rId49" w:type="default"/>
          <w:footerReference r:id="rId50" w:type="default"/>
          <w:pgSz w:w="11907" w:h="16840"/>
          <w:pgMar w:top="1982" w:right="1133" w:bottom="1262" w:left="1416" w:header="1672" w:footer="1085" w:gutter="0"/>
          <w:cols w:space="720" w:num="1"/>
        </w:sectPr>
      </w:pPr>
    </w:p>
    <w:p w14:paraId="0F5BE82B">
      <w:pPr>
        <w:rPr>
          <w:rFonts w:hint="eastAsia" w:ascii="微软雅黑" w:hAnsi="微软雅黑" w:eastAsia="微软雅黑" w:cs="微软雅黑"/>
          <w:color w:val="auto"/>
        </w:rPr>
      </w:pPr>
    </w:p>
    <w:p w14:paraId="53E663E1">
      <w:pPr>
        <w:rPr>
          <w:rFonts w:hint="eastAsia" w:ascii="微软雅黑" w:hAnsi="微软雅黑" w:eastAsia="微软雅黑" w:cs="微软雅黑"/>
          <w:color w:val="auto"/>
        </w:rPr>
      </w:pPr>
    </w:p>
    <w:p w14:paraId="489299A9">
      <w:pPr>
        <w:rPr>
          <w:rFonts w:hint="eastAsia" w:ascii="微软雅黑" w:hAnsi="微软雅黑" w:eastAsia="微软雅黑" w:cs="微软雅黑"/>
          <w:color w:val="auto"/>
        </w:rPr>
      </w:pPr>
    </w:p>
    <w:p w14:paraId="3B1DC9F4">
      <w:pPr>
        <w:rPr>
          <w:rFonts w:hint="eastAsia" w:ascii="微软雅黑" w:hAnsi="微软雅黑" w:eastAsia="微软雅黑" w:cs="微软雅黑"/>
          <w:color w:val="auto"/>
        </w:rPr>
      </w:pPr>
    </w:p>
    <w:p w14:paraId="00D95C27">
      <w:pPr>
        <w:spacing w:line="108" w:lineRule="exact"/>
        <w:rPr>
          <w:rFonts w:hint="eastAsia" w:ascii="微软雅黑" w:hAnsi="微软雅黑" w:eastAsia="微软雅黑" w:cs="微软雅黑"/>
          <w:color w:val="auto"/>
        </w:rPr>
      </w:pPr>
    </w:p>
    <w:tbl>
      <w:tblPr>
        <w:tblStyle w:val="22"/>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26"/>
      </w:tblGrid>
      <w:tr w14:paraId="5632F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tcPr>
          <w:p w14:paraId="2DB0F4B9">
            <w:pPr>
              <w:spacing w:before="248" w:line="190" w:lineRule="auto"/>
              <w:ind w:left="36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序号</w:t>
            </w:r>
          </w:p>
        </w:tc>
        <w:tc>
          <w:tcPr>
            <w:tcW w:w="3400" w:type="dxa"/>
          </w:tcPr>
          <w:p w14:paraId="78A92BA8">
            <w:pPr>
              <w:spacing w:before="250" w:line="189" w:lineRule="auto"/>
              <w:ind w:left="131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分</w:t>
            </w:r>
            <w:r>
              <w:rPr>
                <w:rFonts w:hint="eastAsia" w:ascii="微软雅黑" w:hAnsi="微软雅黑" w:eastAsia="微软雅黑" w:cs="微软雅黑"/>
                <w:color w:val="auto"/>
                <w:spacing w:val="9"/>
                <w:sz w:val="23"/>
                <w:szCs w:val="23"/>
              </w:rPr>
              <w:t>项名称</w:t>
            </w:r>
          </w:p>
        </w:tc>
        <w:tc>
          <w:tcPr>
            <w:tcW w:w="4826" w:type="dxa"/>
          </w:tcPr>
          <w:p w14:paraId="0CFCB832">
            <w:pPr>
              <w:spacing w:before="250" w:line="189" w:lineRule="auto"/>
              <w:ind w:left="193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分</w:t>
            </w:r>
            <w:r>
              <w:rPr>
                <w:rFonts w:hint="eastAsia" w:ascii="微软雅黑" w:hAnsi="微软雅黑" w:eastAsia="微软雅黑" w:cs="微软雅黑"/>
                <w:color w:val="auto"/>
                <w:spacing w:val="9"/>
                <w:sz w:val="23"/>
                <w:szCs w:val="23"/>
              </w:rPr>
              <w:t>项价格</w:t>
            </w:r>
          </w:p>
        </w:tc>
      </w:tr>
      <w:tr w14:paraId="72A1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7D4AFE2A">
            <w:pPr>
              <w:rPr>
                <w:rFonts w:hint="eastAsia" w:ascii="微软雅黑" w:hAnsi="微软雅黑" w:eastAsia="微软雅黑" w:cs="微软雅黑"/>
                <w:color w:val="auto"/>
              </w:rPr>
            </w:pPr>
          </w:p>
        </w:tc>
        <w:tc>
          <w:tcPr>
            <w:tcW w:w="3400" w:type="dxa"/>
          </w:tcPr>
          <w:p w14:paraId="41057F7A">
            <w:pPr>
              <w:rPr>
                <w:rFonts w:hint="eastAsia" w:ascii="微软雅黑" w:hAnsi="微软雅黑" w:eastAsia="微软雅黑" w:cs="微软雅黑"/>
                <w:color w:val="auto"/>
              </w:rPr>
            </w:pPr>
          </w:p>
        </w:tc>
        <w:tc>
          <w:tcPr>
            <w:tcW w:w="4826" w:type="dxa"/>
          </w:tcPr>
          <w:p w14:paraId="0AF84CA8">
            <w:pPr>
              <w:rPr>
                <w:rFonts w:hint="eastAsia" w:ascii="微软雅黑" w:hAnsi="微软雅黑" w:eastAsia="微软雅黑" w:cs="微软雅黑"/>
                <w:color w:val="auto"/>
              </w:rPr>
            </w:pPr>
          </w:p>
        </w:tc>
      </w:tr>
      <w:tr w14:paraId="7914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37EA7C22">
            <w:pPr>
              <w:rPr>
                <w:rFonts w:hint="eastAsia" w:ascii="微软雅黑" w:hAnsi="微软雅黑" w:eastAsia="微软雅黑" w:cs="微软雅黑"/>
                <w:color w:val="auto"/>
              </w:rPr>
            </w:pPr>
          </w:p>
        </w:tc>
        <w:tc>
          <w:tcPr>
            <w:tcW w:w="3400" w:type="dxa"/>
          </w:tcPr>
          <w:p w14:paraId="39A8F1C1">
            <w:pPr>
              <w:rPr>
                <w:rFonts w:hint="eastAsia" w:ascii="微软雅黑" w:hAnsi="微软雅黑" w:eastAsia="微软雅黑" w:cs="微软雅黑"/>
                <w:color w:val="auto"/>
              </w:rPr>
            </w:pPr>
          </w:p>
        </w:tc>
        <w:tc>
          <w:tcPr>
            <w:tcW w:w="4826" w:type="dxa"/>
          </w:tcPr>
          <w:p w14:paraId="214F44F1">
            <w:pPr>
              <w:rPr>
                <w:rFonts w:hint="eastAsia" w:ascii="微软雅黑" w:hAnsi="微软雅黑" w:eastAsia="微软雅黑" w:cs="微软雅黑"/>
                <w:color w:val="auto"/>
              </w:rPr>
            </w:pPr>
          </w:p>
        </w:tc>
      </w:tr>
      <w:tr w14:paraId="4468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27F778E6">
            <w:pPr>
              <w:rPr>
                <w:rFonts w:hint="eastAsia" w:ascii="微软雅黑" w:hAnsi="微软雅黑" w:eastAsia="微软雅黑" w:cs="微软雅黑"/>
                <w:color w:val="auto"/>
              </w:rPr>
            </w:pPr>
          </w:p>
        </w:tc>
        <w:tc>
          <w:tcPr>
            <w:tcW w:w="3400" w:type="dxa"/>
          </w:tcPr>
          <w:p w14:paraId="5BE5E499">
            <w:pPr>
              <w:rPr>
                <w:rFonts w:hint="eastAsia" w:ascii="微软雅黑" w:hAnsi="微软雅黑" w:eastAsia="微软雅黑" w:cs="微软雅黑"/>
                <w:color w:val="auto"/>
              </w:rPr>
            </w:pPr>
          </w:p>
        </w:tc>
        <w:tc>
          <w:tcPr>
            <w:tcW w:w="4826" w:type="dxa"/>
          </w:tcPr>
          <w:p w14:paraId="1D7FA1A4">
            <w:pPr>
              <w:rPr>
                <w:rFonts w:hint="eastAsia" w:ascii="微软雅黑" w:hAnsi="微软雅黑" w:eastAsia="微软雅黑" w:cs="微软雅黑"/>
                <w:color w:val="auto"/>
              </w:rPr>
            </w:pPr>
          </w:p>
        </w:tc>
      </w:tr>
      <w:tr w14:paraId="6B31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072CA599">
            <w:pPr>
              <w:rPr>
                <w:rFonts w:hint="eastAsia" w:ascii="微软雅黑" w:hAnsi="微软雅黑" w:eastAsia="微软雅黑" w:cs="微软雅黑"/>
                <w:color w:val="auto"/>
              </w:rPr>
            </w:pPr>
          </w:p>
        </w:tc>
        <w:tc>
          <w:tcPr>
            <w:tcW w:w="3400" w:type="dxa"/>
          </w:tcPr>
          <w:p w14:paraId="56D9A58A">
            <w:pPr>
              <w:rPr>
                <w:rFonts w:hint="eastAsia" w:ascii="微软雅黑" w:hAnsi="微软雅黑" w:eastAsia="微软雅黑" w:cs="微软雅黑"/>
                <w:color w:val="auto"/>
              </w:rPr>
            </w:pPr>
          </w:p>
        </w:tc>
        <w:tc>
          <w:tcPr>
            <w:tcW w:w="4826" w:type="dxa"/>
          </w:tcPr>
          <w:p w14:paraId="76B0797E">
            <w:pPr>
              <w:rPr>
                <w:rFonts w:hint="eastAsia" w:ascii="微软雅黑" w:hAnsi="微软雅黑" w:eastAsia="微软雅黑" w:cs="微软雅黑"/>
                <w:color w:val="auto"/>
              </w:rPr>
            </w:pPr>
          </w:p>
        </w:tc>
      </w:tr>
      <w:tr w14:paraId="17626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5" w:type="dxa"/>
            <w:gridSpan w:val="2"/>
          </w:tcPr>
          <w:p w14:paraId="726742AF">
            <w:pPr>
              <w:spacing w:before="248" w:line="189" w:lineRule="auto"/>
              <w:ind w:left="216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总价</w:t>
            </w:r>
          </w:p>
        </w:tc>
        <w:tc>
          <w:tcPr>
            <w:tcW w:w="4826" w:type="dxa"/>
          </w:tcPr>
          <w:p w14:paraId="7E7631D3">
            <w:pPr>
              <w:rPr>
                <w:rFonts w:hint="eastAsia" w:ascii="微软雅黑" w:hAnsi="微软雅黑" w:eastAsia="微软雅黑" w:cs="微软雅黑"/>
                <w:color w:val="auto"/>
              </w:rPr>
            </w:pPr>
          </w:p>
        </w:tc>
      </w:tr>
    </w:tbl>
    <w:p w14:paraId="36323DE9">
      <w:pPr>
        <w:spacing w:before="244" w:line="190" w:lineRule="auto"/>
        <w:ind w:left="54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.4</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付款方式和发票开具方式</w:t>
      </w:r>
    </w:p>
    <w:p w14:paraId="407DDAFA">
      <w:pPr>
        <w:spacing w:before="203" w:line="233"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1.4.1 付款方式 ：</w:t>
      </w:r>
      <w:r>
        <w:rPr>
          <w:rFonts w:hint="eastAsia" w:ascii="微软雅黑" w:hAnsi="微软雅黑" w:eastAsia="微软雅黑" w:cs="微软雅黑"/>
          <w:color w:val="auto"/>
          <w:spacing w:val="-1"/>
          <w:sz w:val="23"/>
          <w:szCs w:val="23"/>
          <w:u w:val="single"/>
        </w:rPr>
        <w:t>甲方应在设备起运30天前，确保现场具备设备安装条件向乙方订货，并支付30%作为预付金；设备到场安装并调试完成后三天内支付30%；甲方在交付使用运行后通过主管部门验收3天内支付30%。甲方在一年质保期满后支付剩余10%。</w:t>
      </w:r>
    </w:p>
    <w:p w14:paraId="37467FAA">
      <w:pPr>
        <w:spacing w:before="175" w:line="234"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1.4.2 发票开具方</w:t>
      </w:r>
      <w:r>
        <w:rPr>
          <w:rFonts w:hint="eastAsia" w:ascii="微软雅黑" w:hAnsi="微软雅黑" w:eastAsia="微软雅黑" w:cs="微软雅黑"/>
          <w:color w:val="auto"/>
          <w:sz w:val="23"/>
          <w:szCs w:val="23"/>
        </w:rPr>
        <w:t>式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w:t>
      </w:r>
    </w:p>
    <w:p w14:paraId="269C643E">
      <w:pPr>
        <w:spacing w:before="222" w:line="189" w:lineRule="auto"/>
        <w:ind w:left="54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1.5</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货物交付期限、地点和方</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式</w:t>
      </w:r>
    </w:p>
    <w:p w14:paraId="58BE5CF0">
      <w:pPr>
        <w:spacing w:before="203" w:line="233"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 xml:space="preserve">1.5.1 交付期限 </w:t>
      </w:r>
      <w:r>
        <w:rPr>
          <w:rFonts w:hint="eastAsia" w:ascii="微软雅黑" w:hAnsi="微软雅黑" w:eastAsia="微软雅黑" w:cs="微软雅黑"/>
          <w:color w:val="auto"/>
          <w:spacing w:val="-1"/>
          <w:sz w:val="23"/>
          <w:szCs w:val="23"/>
        </w:rPr>
        <w:t>：</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w:t>
      </w:r>
    </w:p>
    <w:p w14:paraId="1A0048CB">
      <w:pPr>
        <w:spacing w:before="176" w:line="233"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1.5.2 交付地点 ：</w:t>
      </w:r>
      <w:r>
        <w:rPr>
          <w:rFonts w:hint="eastAsia" w:ascii="微软雅黑" w:hAnsi="微软雅黑" w:eastAsia="微软雅黑" w:cs="微软雅黑"/>
          <w:color w:val="auto"/>
          <w:spacing w:val="-2"/>
          <w:sz w:val="23"/>
          <w:szCs w:val="23"/>
          <w:u w:val="single"/>
        </w:rPr>
        <w:t xml:space="preserve">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pacing w:val="-1"/>
          <w:sz w:val="23"/>
          <w:szCs w:val="23"/>
        </w:rPr>
        <w:t>；</w:t>
      </w:r>
    </w:p>
    <w:p w14:paraId="17F552EA">
      <w:pPr>
        <w:spacing w:before="178" w:line="234" w:lineRule="auto"/>
        <w:ind w:left="54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1.5.3 交付方式 ：</w:t>
      </w:r>
      <w:r>
        <w:rPr>
          <w:rFonts w:hint="eastAsia" w:ascii="微软雅黑" w:hAnsi="微软雅黑" w:eastAsia="微软雅黑" w:cs="微软雅黑"/>
          <w:color w:val="auto"/>
          <w:spacing w:val="-1"/>
          <w:sz w:val="23"/>
          <w:szCs w:val="23"/>
          <w:u w:val="single"/>
        </w:rPr>
        <w:t xml:space="preserve">      </w:t>
      </w:r>
      <w:r>
        <w:rPr>
          <w:rFonts w:hint="eastAsia" w:ascii="微软雅黑" w:hAnsi="微软雅黑" w:eastAsia="微软雅黑" w:cs="微软雅黑"/>
          <w:color w:val="auto"/>
          <w:sz w:val="23"/>
          <w:szCs w:val="23"/>
          <w:u w:val="single"/>
        </w:rPr>
        <w:t xml:space="preserve">                       </w:t>
      </w:r>
      <w:r>
        <w:rPr>
          <w:rFonts w:hint="eastAsia" w:ascii="微软雅黑" w:hAnsi="微软雅黑" w:eastAsia="微软雅黑" w:cs="微软雅黑"/>
          <w:color w:val="auto"/>
          <w:sz w:val="23"/>
          <w:szCs w:val="23"/>
        </w:rPr>
        <w:t>。</w:t>
      </w:r>
    </w:p>
    <w:p w14:paraId="397A9334">
      <w:pPr>
        <w:spacing w:before="219" w:line="189" w:lineRule="auto"/>
        <w:ind w:left="54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1.6</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违约责</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任</w:t>
      </w:r>
    </w:p>
    <w:p w14:paraId="2E6E1493">
      <w:pPr>
        <w:spacing w:before="1" w:line="340" w:lineRule="auto"/>
        <w:ind w:left="1" w:right="9" w:firstLine="497"/>
        <w:rPr>
          <w:rFonts w:hint="eastAsia" w:ascii="微软雅黑" w:hAnsi="微软雅黑" w:eastAsia="微软雅黑" w:cs="微软雅黑"/>
          <w:color w:val="auto"/>
          <w:spacing w:val="8"/>
          <w:sz w:val="23"/>
          <w:szCs w:val="23"/>
        </w:rPr>
      </w:pPr>
      <w:r>
        <w:rPr>
          <w:rFonts w:hint="eastAsia" w:ascii="微软雅黑" w:hAnsi="微软雅黑" w:eastAsia="微软雅黑" w:cs="微软雅黑"/>
          <w:color w:val="auto"/>
          <w:spacing w:val="8"/>
          <w:sz w:val="23"/>
          <w:szCs w:val="23"/>
        </w:rPr>
        <w:t>1.6.1 除不可抗力外 ，如果乙方没有按照本合同约定的期限、地点和方式交付货物 ，  那么甲方可要求乙方支付违约金 ，违约金按每迟延交付货物一 日的应交付而未交付货物价  格的       %计算 ，最高限额为本合同总价的        % ；迟延交付货物的违约金计算数额达到  前述最高限额之日起 ，甲方有权在要求乙方支付违约金的同时 ，书面通知乙方解除本合同 ；</w:t>
      </w:r>
    </w:p>
    <w:p w14:paraId="50180758">
      <w:pPr>
        <w:spacing w:before="1" w:line="340" w:lineRule="auto"/>
        <w:ind w:left="1" w:right="9" w:firstLine="497"/>
        <w:rPr>
          <w:rFonts w:hint="eastAsia" w:ascii="微软雅黑" w:hAnsi="微软雅黑" w:eastAsia="微软雅黑" w:cs="微软雅黑"/>
          <w:color w:val="auto"/>
          <w:spacing w:val="8"/>
          <w:sz w:val="23"/>
          <w:szCs w:val="23"/>
        </w:rPr>
      </w:pPr>
      <w:r>
        <w:rPr>
          <w:rFonts w:hint="eastAsia" w:ascii="微软雅黑" w:hAnsi="微软雅黑" w:eastAsia="微软雅黑" w:cs="微软雅黑"/>
          <w:color w:val="auto"/>
          <w:spacing w:val="8"/>
          <w:sz w:val="23"/>
          <w:szCs w:val="23"/>
        </w:rPr>
        <w:t>1.6.2 除不可抗力外 ，如果甲方没有按照本合同约定的付款方式付款 ，那么乙方可要 求甲方支付违约金 ，违约金按每迟延付款一 日的应付而未付款的       %计算 ，最高限额为 本合同总价的  % ；迟延付款的违约金计算数额达到前述最高限额之日起 ，乙方有权在 要求甲方支付违约金的同时 ，书面通知甲方解除本合同 ；</w:t>
      </w:r>
    </w:p>
    <w:p w14:paraId="73EF64FF">
      <w:pPr>
        <w:pStyle w:val="5"/>
        <w:ind w:firstLine="0"/>
        <w:rPr>
          <w:color w:val="auto"/>
        </w:rPr>
        <w:sectPr>
          <w:headerReference r:id="rId51" w:type="default"/>
          <w:footerReference r:id="rId52" w:type="default"/>
          <w:pgSz w:w="11907" w:h="16840"/>
          <w:pgMar w:top="400" w:right="1003" w:bottom="1262" w:left="1376" w:header="0" w:footer="1085" w:gutter="0"/>
          <w:cols w:space="720" w:num="1"/>
        </w:sectPr>
      </w:pPr>
    </w:p>
    <w:p w14:paraId="2BCB862E">
      <w:pPr>
        <w:spacing w:before="1" w:line="340" w:lineRule="auto"/>
        <w:ind w:right="9"/>
        <w:rPr>
          <w:rFonts w:hint="eastAsia" w:ascii="微软雅黑" w:hAnsi="微软雅黑" w:eastAsia="微软雅黑" w:cs="微软雅黑"/>
          <w:color w:val="auto"/>
          <w:spacing w:val="8"/>
          <w:sz w:val="23"/>
          <w:szCs w:val="23"/>
        </w:rPr>
      </w:pPr>
      <w:r>
        <w:rPr>
          <w:rFonts w:hint="eastAsia" w:ascii="微软雅黑" w:hAnsi="微软雅黑" w:eastAsia="微软雅黑" w:cs="微软雅黑"/>
          <w:color w:val="auto"/>
          <w:spacing w:val="8"/>
          <w:sz w:val="23"/>
          <w:szCs w:val="23"/>
        </w:rPr>
        <w:t>1.6.3 除不可抗力外 ，任何一方未能履行本合同约定的其他主要义务 ，经催告后在合 理期限内仍未履行的 ，或者任何一方有其他违约行为致使不能实现合同目的的 ，或者任何一方有腐败行为 ( 即 ：提供或给予或接受或索取任何财物或其他好处或者采取其他不正当 手段影响对方当事人在合同签订、履行过程中的行为 ) 或者欺诈行为 ( 即 ：以谎报事实或 者隐瞒真相的方法来影响对方当事人在合同签订、履行过程中的行为 ) 的 ，对方当事人可 以书面通知违约方解除本合同 ；</w:t>
      </w:r>
    </w:p>
    <w:p w14:paraId="39E764E8">
      <w:pPr>
        <w:spacing w:before="1" w:line="340" w:lineRule="auto"/>
        <w:ind w:left="1" w:right="9" w:firstLine="49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1</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9"/>
          <w:sz w:val="23"/>
          <w:szCs w:val="23"/>
        </w:rPr>
        <w:t>6.4 任何一方按照前述约定要求违约方支付违约金的同时 ，仍有权要求违约方继续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履</w:t>
      </w:r>
      <w:r>
        <w:rPr>
          <w:rFonts w:hint="eastAsia" w:ascii="微软雅黑" w:hAnsi="微软雅黑" w:eastAsia="微软雅黑" w:cs="微软雅黑"/>
          <w:color w:val="auto"/>
          <w:spacing w:val="6"/>
          <w:sz w:val="23"/>
          <w:szCs w:val="23"/>
        </w:rPr>
        <w:t>行合同、采取补救措施 ，并有权按照己方实际损失情况要求违约方赔偿损失 ；任何一方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按照前述约定要求解除本合同的同时 ，仍有权要求违约方支付违约金和按照己方实际损</w:t>
      </w:r>
      <w:r>
        <w:rPr>
          <w:rFonts w:hint="eastAsia" w:ascii="微软雅黑" w:hAnsi="微软雅黑" w:eastAsia="微软雅黑" w:cs="微软雅黑"/>
          <w:color w:val="auto"/>
          <w:spacing w:val="4"/>
          <w:sz w:val="23"/>
          <w:szCs w:val="23"/>
        </w:rPr>
        <w:t>失</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情况要求违约方赔偿损失 ；且守约方行使的任何权利救济方式均不视为其放弃了其他法</w:t>
      </w:r>
      <w:r>
        <w:rPr>
          <w:rFonts w:hint="eastAsia" w:ascii="微软雅黑" w:hAnsi="微软雅黑" w:eastAsia="微软雅黑" w:cs="微软雅黑"/>
          <w:color w:val="auto"/>
          <w:spacing w:val="4"/>
          <w:sz w:val="23"/>
          <w:szCs w:val="23"/>
        </w:rPr>
        <w:t>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或</w:t>
      </w:r>
      <w:r>
        <w:rPr>
          <w:rFonts w:hint="eastAsia" w:ascii="微软雅黑" w:hAnsi="微软雅黑" w:eastAsia="微软雅黑" w:cs="微软雅黑"/>
          <w:color w:val="auto"/>
          <w:spacing w:val="9"/>
          <w:sz w:val="23"/>
          <w:szCs w:val="23"/>
        </w:rPr>
        <w:t>者</w:t>
      </w:r>
      <w:r>
        <w:rPr>
          <w:rFonts w:hint="eastAsia" w:ascii="微软雅黑" w:hAnsi="微软雅黑" w:eastAsia="微软雅黑" w:cs="微软雅黑"/>
          <w:color w:val="auto"/>
          <w:spacing w:val="7"/>
          <w:sz w:val="23"/>
          <w:szCs w:val="23"/>
        </w:rPr>
        <w:t>约定的权利救济方式 ；</w:t>
      </w:r>
    </w:p>
    <w:p w14:paraId="7D16FC15">
      <w:pPr>
        <w:spacing w:before="2" w:line="340" w:lineRule="auto"/>
        <w:ind w:left="2" w:right="9" w:firstLine="49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1.6.5 </w:t>
      </w:r>
      <w:r>
        <w:rPr>
          <w:rFonts w:hint="eastAsia" w:ascii="微软雅黑" w:hAnsi="微软雅黑" w:eastAsia="微软雅黑" w:cs="微软雅黑"/>
          <w:color w:val="auto"/>
          <w:spacing w:val="6"/>
          <w:sz w:val="23"/>
          <w:szCs w:val="23"/>
        </w:rPr>
        <w:t>除</w:t>
      </w:r>
      <w:r>
        <w:rPr>
          <w:rFonts w:hint="eastAsia" w:ascii="微软雅黑" w:hAnsi="微软雅黑" w:eastAsia="微软雅黑" w:cs="微软雅黑"/>
          <w:color w:val="auto"/>
          <w:spacing w:val="5"/>
          <w:sz w:val="23"/>
          <w:szCs w:val="23"/>
        </w:rPr>
        <w:t>前述约定外 ，除不可抗力外 ，任何一方未能履行本合同约定的义务 ，对方当</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事人均有权要求继续履行、采取补救措施或者赔偿损失等 ，且对方当事人行使的任何权</w:t>
      </w:r>
      <w:r>
        <w:rPr>
          <w:rFonts w:hint="eastAsia" w:ascii="微软雅黑" w:hAnsi="微软雅黑" w:eastAsia="微软雅黑" w:cs="微软雅黑"/>
          <w:color w:val="auto"/>
          <w:spacing w:val="3"/>
          <w:sz w:val="23"/>
          <w:szCs w:val="23"/>
        </w:rPr>
        <w:t>利</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 xml:space="preserve">救济方式均不视为其放弃了其他法定或者约定的权利救济方式 </w:t>
      </w:r>
      <w:r>
        <w:rPr>
          <w:rFonts w:hint="eastAsia" w:ascii="微软雅黑" w:hAnsi="微软雅黑" w:eastAsia="微软雅黑" w:cs="微软雅黑"/>
          <w:color w:val="auto"/>
          <w:spacing w:val="7"/>
          <w:sz w:val="23"/>
          <w:szCs w:val="23"/>
        </w:rPr>
        <w:t>；</w:t>
      </w:r>
    </w:p>
    <w:p w14:paraId="75D1AFBB">
      <w:pPr>
        <w:spacing w:before="4" w:line="340" w:lineRule="auto"/>
        <w:ind w:firstLine="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1</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9"/>
          <w:sz w:val="23"/>
          <w:szCs w:val="23"/>
        </w:rPr>
        <w:t>6.6 如果出现政府采购监督管理部门在处理投诉事项期间 ，书面通知甲方暂停采购</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活动的情形</w:t>
      </w:r>
      <w:r>
        <w:rPr>
          <w:rFonts w:hint="eastAsia" w:ascii="微软雅黑" w:hAnsi="微软雅黑" w:eastAsia="微软雅黑" w:cs="微软雅黑"/>
          <w:color w:val="auto"/>
          <w:spacing w:val="7"/>
          <w:sz w:val="23"/>
          <w:szCs w:val="23"/>
        </w:rPr>
        <w:t xml:space="preserve"> </w:t>
      </w:r>
      <w:r>
        <w:rPr>
          <w:rFonts w:hint="eastAsia" w:ascii="微软雅黑" w:hAnsi="微软雅黑" w:eastAsia="微软雅黑" w:cs="微软雅黑"/>
          <w:color w:val="auto"/>
          <w:spacing w:val="4"/>
          <w:sz w:val="23"/>
          <w:szCs w:val="23"/>
        </w:rPr>
        <w:t>，或者询问或质疑事项可能影响中标结果的 ，导致甲方中止履行合同的情形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均</w:t>
      </w:r>
      <w:r>
        <w:rPr>
          <w:rFonts w:hint="eastAsia" w:ascii="微软雅黑" w:hAnsi="微软雅黑" w:eastAsia="微软雅黑" w:cs="微软雅黑"/>
          <w:color w:val="auto"/>
          <w:spacing w:val="8"/>
          <w:sz w:val="23"/>
          <w:szCs w:val="23"/>
        </w:rPr>
        <w:t>不视为甲方违约。</w:t>
      </w:r>
    </w:p>
    <w:p w14:paraId="084F8DC0">
      <w:pPr>
        <w:spacing w:before="1" w:line="189" w:lineRule="auto"/>
        <w:ind w:left="498"/>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1.7</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合同争议的解</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决</w:t>
      </w:r>
    </w:p>
    <w:p w14:paraId="6EFDB91E">
      <w:pPr>
        <w:spacing w:before="203" w:line="354" w:lineRule="auto"/>
        <w:ind w:left="1" w:right="9"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本合同履行过程中发生的任何争议 ，双方当事人均可通过和解或者调解解决 ；不</w:t>
      </w:r>
      <w:r>
        <w:rPr>
          <w:rFonts w:hint="eastAsia" w:ascii="微软雅黑" w:hAnsi="微软雅黑" w:eastAsia="微软雅黑" w:cs="微软雅黑"/>
          <w:color w:val="auto"/>
          <w:spacing w:val="5"/>
          <w:sz w:val="23"/>
          <w:szCs w:val="23"/>
        </w:rPr>
        <w:t>愿</w:t>
      </w:r>
      <w:r>
        <w:rPr>
          <w:rFonts w:hint="eastAsia" w:ascii="微软雅黑" w:hAnsi="微软雅黑" w:eastAsia="微软雅黑" w:cs="微软雅黑"/>
          <w:color w:val="auto"/>
          <w:sz w:val="23"/>
          <w:szCs w:val="23"/>
        </w:rPr>
        <w:t xml:space="preserve">和 </w:t>
      </w:r>
      <w:r>
        <w:rPr>
          <w:rFonts w:hint="eastAsia" w:ascii="微软雅黑" w:hAnsi="微软雅黑" w:eastAsia="微软雅黑" w:cs="微软雅黑"/>
          <w:color w:val="auto"/>
          <w:spacing w:val="10"/>
          <w:sz w:val="23"/>
          <w:szCs w:val="23"/>
        </w:rPr>
        <w:t>解、</w:t>
      </w:r>
      <w:r>
        <w:rPr>
          <w:rFonts w:hint="eastAsia" w:ascii="微软雅黑" w:hAnsi="微软雅黑" w:eastAsia="微软雅黑" w:cs="微软雅黑"/>
          <w:color w:val="auto"/>
          <w:spacing w:val="6"/>
          <w:sz w:val="23"/>
          <w:szCs w:val="23"/>
        </w:rPr>
        <w:t>调</w:t>
      </w:r>
      <w:r>
        <w:rPr>
          <w:rFonts w:hint="eastAsia" w:ascii="微软雅黑" w:hAnsi="微软雅黑" w:eastAsia="微软雅黑" w:cs="微软雅黑"/>
          <w:color w:val="auto"/>
          <w:spacing w:val="5"/>
          <w:sz w:val="23"/>
          <w:szCs w:val="23"/>
        </w:rPr>
        <w:t>解或者和解、调解不成的 ，可以选择下列第</w:t>
      </w:r>
      <w:r>
        <w:rPr>
          <w:rFonts w:hint="eastAsia" w:ascii="微软雅黑" w:hAnsi="微软雅黑" w:eastAsia="微软雅黑" w:cs="微软雅黑"/>
          <w:color w:val="auto"/>
          <w:spacing w:val="5"/>
          <w:sz w:val="23"/>
          <w:szCs w:val="23"/>
          <w:u w:val="single"/>
        </w:rPr>
        <w:t xml:space="preserve">       </w:t>
      </w:r>
      <w:r>
        <w:rPr>
          <w:rFonts w:hint="eastAsia" w:ascii="微软雅黑" w:hAnsi="微软雅黑" w:eastAsia="微软雅黑" w:cs="微软雅黑"/>
          <w:color w:val="auto"/>
          <w:spacing w:val="5"/>
          <w:sz w:val="23"/>
          <w:szCs w:val="23"/>
        </w:rPr>
        <w:t>种方式解决 ：</w:t>
      </w:r>
    </w:p>
    <w:p w14:paraId="16B3A0D9">
      <w:pPr>
        <w:spacing w:before="2" w:line="314"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6"/>
          <w:sz w:val="23"/>
          <w:szCs w:val="23"/>
        </w:rPr>
        <w:t>7.1 将争议提交</w:t>
      </w:r>
      <w:r>
        <w:rPr>
          <w:rFonts w:hint="eastAsia" w:ascii="微软雅黑" w:hAnsi="微软雅黑" w:eastAsia="微软雅黑" w:cs="微软雅黑"/>
          <w:color w:val="auto"/>
          <w:spacing w:val="6"/>
          <w:sz w:val="23"/>
          <w:szCs w:val="23"/>
          <w:u w:val="single"/>
        </w:rPr>
        <w:t xml:space="preserve">                         </w:t>
      </w:r>
      <w:r>
        <w:rPr>
          <w:rFonts w:hint="eastAsia" w:ascii="微软雅黑" w:hAnsi="微软雅黑" w:eastAsia="微软雅黑" w:cs="微软雅黑"/>
          <w:color w:val="auto"/>
          <w:spacing w:val="6"/>
          <w:sz w:val="23"/>
          <w:szCs w:val="23"/>
        </w:rPr>
        <w:t>仲裁委员会依申请仲裁时其现行有效的仲裁规则裁</w:t>
      </w:r>
    </w:p>
    <w:p w14:paraId="042E5C82">
      <w:pPr>
        <w:spacing w:line="233"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
          <w:sz w:val="23"/>
          <w:szCs w:val="23"/>
        </w:rPr>
        <w:t>决</w:t>
      </w:r>
      <w:r>
        <w:rPr>
          <w:rFonts w:hint="eastAsia" w:ascii="微软雅黑" w:hAnsi="微软雅黑" w:eastAsia="微软雅黑" w:cs="微软雅黑"/>
          <w:color w:val="auto"/>
          <w:sz w:val="23"/>
          <w:szCs w:val="23"/>
        </w:rPr>
        <w:t xml:space="preserve"> ；</w:t>
      </w:r>
    </w:p>
    <w:p w14:paraId="019F9922">
      <w:pPr>
        <w:spacing w:before="174" w:line="353" w:lineRule="auto"/>
        <w:ind w:left="2" w:right="9" w:firstLine="49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1</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6"/>
          <w:sz w:val="23"/>
          <w:szCs w:val="23"/>
        </w:rPr>
        <w:t>7.2  向</w:t>
      </w:r>
      <w:r>
        <w:rPr>
          <w:rFonts w:hint="eastAsia" w:ascii="微软雅黑" w:hAnsi="微软雅黑" w:eastAsia="微软雅黑" w:cs="微软雅黑"/>
          <w:color w:val="auto"/>
          <w:spacing w:val="6"/>
          <w:sz w:val="23"/>
          <w:szCs w:val="23"/>
          <w:u w:val="single"/>
        </w:rPr>
        <w:t xml:space="preserve">      ( 被告住所地、合同履行地、合同签订地、原告住所地、标的物所在地等</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u w:val="single"/>
        </w:rPr>
        <w:t xml:space="preserve">与争议有实际联系的地点中选出的人民法院名称 )        </w:t>
      </w:r>
      <w:r>
        <w:rPr>
          <w:rFonts w:hint="eastAsia" w:ascii="微软雅黑" w:hAnsi="微软雅黑" w:eastAsia="微软雅黑" w:cs="微软雅黑"/>
          <w:color w:val="auto"/>
          <w:spacing w:val="6"/>
          <w:sz w:val="23"/>
          <w:szCs w:val="23"/>
        </w:rPr>
        <w:t xml:space="preserve"> 人民法院起诉</w:t>
      </w:r>
      <w:r>
        <w:rPr>
          <w:rFonts w:hint="eastAsia" w:ascii="微软雅黑" w:hAnsi="微软雅黑" w:eastAsia="微软雅黑" w:cs="微软雅黑"/>
          <w:color w:val="auto"/>
          <w:sz w:val="23"/>
          <w:szCs w:val="23"/>
        </w:rPr>
        <w:t>。</w:t>
      </w:r>
    </w:p>
    <w:p w14:paraId="62C25FC7">
      <w:pPr>
        <w:spacing w:before="6" w:line="189" w:lineRule="auto"/>
        <w:ind w:left="498"/>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1.8</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合同生</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效</w:t>
      </w:r>
    </w:p>
    <w:p w14:paraId="55E13880">
      <w:pPr>
        <w:spacing w:before="247" w:line="190" w:lineRule="auto"/>
        <w:ind w:left="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本</w:t>
      </w:r>
      <w:r>
        <w:rPr>
          <w:rFonts w:hint="eastAsia" w:ascii="微软雅黑" w:hAnsi="微软雅黑" w:eastAsia="微软雅黑" w:cs="微软雅黑"/>
          <w:color w:val="auto"/>
          <w:spacing w:val="9"/>
          <w:sz w:val="23"/>
          <w:szCs w:val="23"/>
        </w:rPr>
        <w:t>合同自双方当事人盖章或者签字时生效。</w:t>
      </w:r>
    </w:p>
    <w:p w14:paraId="2890DB29">
      <w:pPr>
        <w:rPr>
          <w:rFonts w:hint="eastAsia" w:ascii="微软雅黑" w:hAnsi="微软雅黑" w:eastAsia="微软雅黑" w:cs="微软雅黑"/>
          <w:color w:val="auto"/>
        </w:rPr>
        <w:sectPr>
          <w:footerReference r:id="rId53" w:type="default"/>
          <w:pgSz w:w="11907" w:h="16840"/>
          <w:pgMar w:top="400" w:right="1123" w:bottom="1262" w:left="1417" w:header="0" w:footer="1085" w:gutter="0"/>
          <w:cols w:space="720" w:num="1"/>
        </w:sectPr>
      </w:pPr>
    </w:p>
    <w:p w14:paraId="31E6291E">
      <w:pPr>
        <w:rPr>
          <w:rFonts w:hint="eastAsia" w:ascii="微软雅黑" w:hAnsi="微软雅黑" w:eastAsia="微软雅黑" w:cs="微软雅黑"/>
          <w:color w:val="auto"/>
        </w:rPr>
      </w:pPr>
    </w:p>
    <w:p w14:paraId="65C429E1">
      <w:pPr>
        <w:rPr>
          <w:rFonts w:hint="eastAsia" w:ascii="微软雅黑" w:hAnsi="微软雅黑" w:eastAsia="微软雅黑" w:cs="微软雅黑"/>
          <w:color w:val="auto"/>
        </w:rPr>
      </w:pPr>
    </w:p>
    <w:p w14:paraId="31878F9B">
      <w:pPr>
        <w:rPr>
          <w:rFonts w:hint="eastAsia" w:ascii="微软雅黑" w:hAnsi="微软雅黑" w:eastAsia="微软雅黑" w:cs="微软雅黑"/>
          <w:color w:val="auto"/>
        </w:rPr>
      </w:pPr>
    </w:p>
    <w:p w14:paraId="389CF23E">
      <w:pPr>
        <w:spacing w:line="143" w:lineRule="exact"/>
        <w:rPr>
          <w:rFonts w:hint="eastAsia" w:ascii="微软雅黑" w:hAnsi="微软雅黑" w:eastAsia="微软雅黑" w:cs="微软雅黑"/>
          <w:color w:val="auto"/>
        </w:rPr>
      </w:pPr>
    </w:p>
    <w:tbl>
      <w:tblPr>
        <w:tblStyle w:val="22"/>
        <w:tblW w:w="8532"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173"/>
        <w:gridCol w:w="4359"/>
      </w:tblGrid>
      <w:tr w14:paraId="32FAA6E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5" w:hRule="atLeast"/>
          <w:jc w:val="center"/>
        </w:trPr>
        <w:tc>
          <w:tcPr>
            <w:tcW w:w="4173" w:type="dxa"/>
          </w:tcPr>
          <w:p w14:paraId="7806128E">
            <w:pPr>
              <w:spacing w:before="1" w:line="233" w:lineRule="auto"/>
              <w:ind w:left="1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14:textOutline w14:w="3175" w14:cap="flat" w14:cmpd="sng" w14:algn="ctr">
                  <w14:solidFill>
                    <w14:srgbClr w14:val="000000"/>
                  </w14:solidFill>
                  <w14:prstDash w14:val="solid"/>
                  <w14:miter w14:val="0"/>
                </w14:textOutline>
              </w:rPr>
              <w:t>甲</w:t>
            </w:r>
            <w:r>
              <w:rPr>
                <w:rFonts w:hint="eastAsia" w:ascii="微软雅黑" w:hAnsi="微软雅黑" w:eastAsia="微软雅黑" w:cs="微软雅黑"/>
                <w:color w:val="auto"/>
                <w:spacing w:val="-1"/>
                <w:sz w:val="23"/>
                <w:szCs w:val="23"/>
                <w14:textOutline w14:w="3175" w14:cap="flat" w14:cmpd="sng" w14:algn="ctr">
                  <w14:solidFill>
                    <w14:srgbClr w14:val="000000"/>
                  </w14:solidFill>
                  <w14:prstDash w14:val="solid"/>
                  <w14:miter w14:val="0"/>
                </w14:textOutline>
              </w:rPr>
              <w:t>方</w:t>
            </w:r>
            <w:r>
              <w:rPr>
                <w:rFonts w:hint="eastAsia" w:ascii="微软雅黑" w:hAnsi="微软雅黑" w:eastAsia="微软雅黑" w:cs="微软雅黑"/>
                <w:color w:val="auto"/>
                <w:spacing w:val="-1"/>
                <w:sz w:val="23"/>
                <w:szCs w:val="23"/>
              </w:rPr>
              <w:t xml:space="preserve"> ：</w:t>
            </w:r>
          </w:p>
        </w:tc>
        <w:tc>
          <w:tcPr>
            <w:tcW w:w="4359" w:type="dxa"/>
          </w:tcPr>
          <w:p w14:paraId="1C02D038">
            <w:pPr>
              <w:spacing w:before="1" w:line="233" w:lineRule="auto"/>
              <w:ind w:left="1475"/>
              <w:rPr>
                <w:rFonts w:hint="eastAsia" w:ascii="微软雅黑" w:hAnsi="微软雅黑" w:eastAsia="微软雅黑" w:cs="微软雅黑"/>
                <w:color w:val="auto"/>
                <w:sz w:val="23"/>
                <w:szCs w:val="23"/>
              </w:rPr>
            </w:pPr>
            <w:r>
              <w:rPr>
                <w:rFonts w:hint="eastAsia" w:ascii="微软雅黑" w:hAnsi="微软雅黑" w:eastAsia="微软雅黑" w:cs="微软雅黑"/>
                <w:color w:val="auto"/>
                <w:sz w:val="23"/>
                <w:szCs w:val="23"/>
                <w14:textOutline w14:w="3175" w14:cap="flat" w14:cmpd="sng" w14:algn="ctr">
                  <w14:solidFill>
                    <w14:srgbClr w14:val="000000"/>
                  </w14:solidFill>
                  <w14:prstDash w14:val="solid"/>
                  <w14:miter w14:val="0"/>
                </w14:textOutline>
              </w:rPr>
              <w:t>乙方</w:t>
            </w:r>
            <w:r>
              <w:rPr>
                <w:rFonts w:hint="eastAsia" w:ascii="微软雅黑" w:hAnsi="微软雅黑" w:eastAsia="微软雅黑" w:cs="微软雅黑"/>
                <w:color w:val="auto"/>
                <w:sz w:val="23"/>
                <w:szCs w:val="23"/>
              </w:rPr>
              <w:t xml:space="preserve"> ：</w:t>
            </w:r>
          </w:p>
        </w:tc>
      </w:tr>
      <w:tr w14:paraId="2AB0D04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jc w:val="center"/>
        </w:trPr>
        <w:tc>
          <w:tcPr>
            <w:tcW w:w="4173" w:type="dxa"/>
          </w:tcPr>
          <w:p w14:paraId="54E27683">
            <w:pPr>
              <w:spacing w:before="124"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统一社会信用代码 ：</w:t>
            </w:r>
          </w:p>
        </w:tc>
        <w:tc>
          <w:tcPr>
            <w:tcW w:w="4359" w:type="dxa"/>
          </w:tcPr>
          <w:p w14:paraId="0EE96412">
            <w:pPr>
              <w:spacing w:before="124" w:line="233" w:lineRule="auto"/>
              <w:jc w:val="right"/>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统一社会信用代码或身份</w:t>
            </w:r>
            <w:r>
              <w:rPr>
                <w:rFonts w:hint="eastAsia" w:ascii="微软雅黑" w:hAnsi="微软雅黑" w:eastAsia="微软雅黑" w:cs="微软雅黑"/>
                <w:color w:val="auto"/>
                <w:spacing w:val="-1"/>
                <w:sz w:val="23"/>
                <w:szCs w:val="23"/>
              </w:rPr>
              <w:t>证号码 ：</w:t>
            </w:r>
          </w:p>
        </w:tc>
      </w:tr>
      <w:tr w14:paraId="1CEEB9E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62" w:hRule="atLeast"/>
          <w:jc w:val="center"/>
        </w:trPr>
        <w:tc>
          <w:tcPr>
            <w:tcW w:w="4173" w:type="dxa"/>
          </w:tcPr>
          <w:p w14:paraId="5C32B6B7">
            <w:pPr>
              <w:spacing w:line="303" w:lineRule="auto"/>
              <w:rPr>
                <w:rFonts w:hint="eastAsia" w:ascii="微软雅黑" w:hAnsi="微软雅黑" w:eastAsia="微软雅黑" w:cs="微软雅黑"/>
                <w:color w:val="auto"/>
              </w:rPr>
            </w:pPr>
          </w:p>
          <w:p w14:paraId="2098678B">
            <w:pPr>
              <w:spacing w:before="99" w:line="234"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住</w:t>
            </w:r>
            <w:r>
              <w:rPr>
                <w:rFonts w:hint="eastAsia" w:ascii="微软雅黑" w:hAnsi="微软雅黑" w:eastAsia="微软雅黑" w:cs="微软雅黑"/>
                <w:color w:val="auto"/>
                <w:spacing w:val="2"/>
                <w:sz w:val="23"/>
                <w:szCs w:val="23"/>
              </w:rPr>
              <w:t>所 ：</w:t>
            </w:r>
          </w:p>
        </w:tc>
        <w:tc>
          <w:tcPr>
            <w:tcW w:w="4359" w:type="dxa"/>
          </w:tcPr>
          <w:p w14:paraId="11C909E7">
            <w:pPr>
              <w:spacing w:line="303" w:lineRule="auto"/>
              <w:rPr>
                <w:rFonts w:hint="eastAsia" w:ascii="微软雅黑" w:hAnsi="微软雅黑" w:eastAsia="微软雅黑" w:cs="微软雅黑"/>
                <w:color w:val="auto"/>
              </w:rPr>
            </w:pPr>
          </w:p>
          <w:p w14:paraId="688DA48E">
            <w:pPr>
              <w:spacing w:before="99" w:line="234" w:lineRule="auto"/>
              <w:ind w:left="146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住</w:t>
            </w:r>
            <w:r>
              <w:rPr>
                <w:rFonts w:hint="eastAsia" w:ascii="微软雅黑" w:hAnsi="微软雅黑" w:eastAsia="微软雅黑" w:cs="微软雅黑"/>
                <w:color w:val="auto"/>
                <w:spacing w:val="2"/>
                <w:sz w:val="23"/>
                <w:szCs w:val="23"/>
              </w:rPr>
              <w:t>所 ：</w:t>
            </w:r>
          </w:p>
        </w:tc>
      </w:tr>
      <w:tr w14:paraId="4F4DBAE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3" w:hRule="atLeast"/>
          <w:jc w:val="center"/>
        </w:trPr>
        <w:tc>
          <w:tcPr>
            <w:tcW w:w="4173" w:type="dxa"/>
          </w:tcPr>
          <w:p w14:paraId="0D5F6083">
            <w:pPr>
              <w:spacing w:before="146"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法</w:t>
            </w:r>
            <w:r>
              <w:rPr>
                <w:rFonts w:hint="eastAsia" w:ascii="微软雅黑" w:hAnsi="微软雅黑" w:eastAsia="微软雅黑" w:cs="微软雅黑"/>
                <w:color w:val="auto"/>
                <w:spacing w:val="9"/>
                <w:sz w:val="23"/>
                <w:szCs w:val="23"/>
              </w:rPr>
              <w:t>定代表人或</w:t>
            </w:r>
          </w:p>
        </w:tc>
        <w:tc>
          <w:tcPr>
            <w:tcW w:w="4359" w:type="dxa"/>
          </w:tcPr>
          <w:p w14:paraId="1F0649E6">
            <w:pPr>
              <w:spacing w:before="146" w:line="189" w:lineRule="auto"/>
              <w:ind w:left="146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法</w:t>
            </w:r>
            <w:r>
              <w:rPr>
                <w:rFonts w:hint="eastAsia" w:ascii="微软雅黑" w:hAnsi="微软雅黑" w:eastAsia="微软雅黑" w:cs="微软雅黑"/>
                <w:color w:val="auto"/>
                <w:spacing w:val="9"/>
                <w:sz w:val="23"/>
                <w:szCs w:val="23"/>
              </w:rPr>
              <w:t>定代表人</w:t>
            </w:r>
          </w:p>
        </w:tc>
      </w:tr>
      <w:tr w14:paraId="6909594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5" w:hRule="atLeast"/>
          <w:jc w:val="center"/>
        </w:trPr>
        <w:tc>
          <w:tcPr>
            <w:tcW w:w="4173" w:type="dxa"/>
          </w:tcPr>
          <w:p w14:paraId="7407C1D3">
            <w:pPr>
              <w:spacing w:before="137" w:line="22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1"/>
                <w:sz w:val="23"/>
                <w:szCs w:val="23"/>
              </w:rPr>
              <w:t>授</w:t>
            </w:r>
            <w:r>
              <w:rPr>
                <w:rFonts w:hint="eastAsia" w:ascii="微软雅黑" w:hAnsi="微软雅黑" w:eastAsia="微软雅黑" w:cs="微软雅黑"/>
                <w:color w:val="auto"/>
                <w:spacing w:val="20"/>
                <w:sz w:val="23"/>
                <w:szCs w:val="23"/>
              </w:rPr>
              <w:t>权代表 (签字)  ：</w:t>
            </w:r>
          </w:p>
        </w:tc>
        <w:tc>
          <w:tcPr>
            <w:tcW w:w="4359" w:type="dxa"/>
          </w:tcPr>
          <w:p w14:paraId="68A3A54D">
            <w:pPr>
              <w:spacing w:before="137" w:line="229" w:lineRule="auto"/>
              <w:ind w:left="158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8"/>
                <w:sz w:val="23"/>
                <w:szCs w:val="23"/>
              </w:rPr>
              <w:t>或</w:t>
            </w:r>
            <w:r>
              <w:rPr>
                <w:rFonts w:hint="eastAsia" w:ascii="微软雅黑" w:hAnsi="微软雅黑" w:eastAsia="微软雅黑" w:cs="微软雅黑"/>
                <w:color w:val="auto"/>
                <w:spacing w:val="22"/>
                <w:sz w:val="23"/>
                <w:szCs w:val="23"/>
              </w:rPr>
              <w:t>授权代表 (签字) :</w:t>
            </w:r>
          </w:p>
        </w:tc>
      </w:tr>
      <w:tr w14:paraId="1AF12FD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jc w:val="center"/>
        </w:trPr>
        <w:tc>
          <w:tcPr>
            <w:tcW w:w="4173" w:type="dxa"/>
          </w:tcPr>
          <w:p w14:paraId="26B3F97A">
            <w:pPr>
              <w:spacing w:before="124" w:line="235"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联系人 ：</w:t>
            </w:r>
          </w:p>
        </w:tc>
        <w:tc>
          <w:tcPr>
            <w:tcW w:w="4359" w:type="dxa"/>
          </w:tcPr>
          <w:p w14:paraId="617685A0">
            <w:pPr>
              <w:spacing w:before="124" w:line="235" w:lineRule="auto"/>
              <w:ind w:left="146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联系人 ：</w:t>
            </w:r>
          </w:p>
        </w:tc>
      </w:tr>
      <w:tr w14:paraId="2B9259D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jc w:val="center"/>
        </w:trPr>
        <w:tc>
          <w:tcPr>
            <w:tcW w:w="4173" w:type="dxa"/>
          </w:tcPr>
          <w:p w14:paraId="31C4B6A7">
            <w:pPr>
              <w:spacing w:before="123" w:line="234"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约</w:t>
            </w:r>
            <w:r>
              <w:rPr>
                <w:rFonts w:hint="eastAsia" w:ascii="微软雅黑" w:hAnsi="微软雅黑" w:eastAsia="微软雅黑" w:cs="微软雅黑"/>
                <w:color w:val="auto"/>
                <w:spacing w:val="6"/>
                <w:sz w:val="23"/>
                <w:szCs w:val="23"/>
              </w:rPr>
              <w:t>定送达地址 ：</w:t>
            </w:r>
          </w:p>
        </w:tc>
        <w:tc>
          <w:tcPr>
            <w:tcW w:w="4359" w:type="dxa"/>
          </w:tcPr>
          <w:p w14:paraId="629FE7F4">
            <w:pPr>
              <w:spacing w:before="123" w:line="234" w:lineRule="auto"/>
              <w:ind w:left="14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约</w:t>
            </w:r>
            <w:r>
              <w:rPr>
                <w:rFonts w:hint="eastAsia" w:ascii="微软雅黑" w:hAnsi="微软雅黑" w:eastAsia="微软雅黑" w:cs="微软雅黑"/>
                <w:color w:val="auto"/>
                <w:spacing w:val="6"/>
                <w:sz w:val="23"/>
                <w:szCs w:val="23"/>
              </w:rPr>
              <w:t>定送达地址 ：</w:t>
            </w:r>
          </w:p>
        </w:tc>
      </w:tr>
      <w:tr w14:paraId="7A7C2AC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jc w:val="center"/>
        </w:trPr>
        <w:tc>
          <w:tcPr>
            <w:tcW w:w="4173" w:type="dxa"/>
          </w:tcPr>
          <w:p w14:paraId="288CD9DB">
            <w:pPr>
              <w:spacing w:before="123" w:line="234" w:lineRule="auto"/>
              <w:ind w:left="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邮政</w:t>
            </w:r>
            <w:r>
              <w:rPr>
                <w:rFonts w:hint="eastAsia" w:ascii="微软雅黑" w:hAnsi="微软雅黑" w:eastAsia="微软雅黑" w:cs="微软雅黑"/>
                <w:color w:val="auto"/>
                <w:spacing w:val="2"/>
                <w:sz w:val="23"/>
                <w:szCs w:val="23"/>
              </w:rPr>
              <w:t>编码 ：</w:t>
            </w:r>
          </w:p>
        </w:tc>
        <w:tc>
          <w:tcPr>
            <w:tcW w:w="4359" w:type="dxa"/>
          </w:tcPr>
          <w:p w14:paraId="3E8E771B">
            <w:pPr>
              <w:spacing w:before="123" w:line="234" w:lineRule="auto"/>
              <w:ind w:left="14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邮政</w:t>
            </w:r>
            <w:r>
              <w:rPr>
                <w:rFonts w:hint="eastAsia" w:ascii="微软雅黑" w:hAnsi="微软雅黑" w:eastAsia="微软雅黑" w:cs="微软雅黑"/>
                <w:color w:val="auto"/>
                <w:spacing w:val="2"/>
                <w:sz w:val="23"/>
                <w:szCs w:val="23"/>
              </w:rPr>
              <w:t>编码 ：</w:t>
            </w:r>
          </w:p>
        </w:tc>
      </w:tr>
      <w:tr w14:paraId="222EBA1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jc w:val="center"/>
        </w:trPr>
        <w:tc>
          <w:tcPr>
            <w:tcW w:w="4173" w:type="dxa"/>
          </w:tcPr>
          <w:p w14:paraId="08816085">
            <w:pPr>
              <w:spacing w:before="126" w:line="234" w:lineRule="auto"/>
              <w:ind w:left="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电</w:t>
            </w:r>
            <w:r>
              <w:rPr>
                <w:rFonts w:hint="eastAsia" w:ascii="微软雅黑" w:hAnsi="微软雅黑" w:eastAsia="微软雅黑" w:cs="微软雅黑"/>
                <w:color w:val="auto"/>
                <w:spacing w:val="2"/>
                <w:sz w:val="23"/>
                <w:szCs w:val="23"/>
              </w:rPr>
              <w:t>话:</w:t>
            </w:r>
          </w:p>
        </w:tc>
        <w:tc>
          <w:tcPr>
            <w:tcW w:w="4359" w:type="dxa"/>
          </w:tcPr>
          <w:p w14:paraId="66609486">
            <w:pPr>
              <w:spacing w:before="126" w:line="234" w:lineRule="auto"/>
              <w:ind w:left="141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电</w:t>
            </w:r>
            <w:r>
              <w:rPr>
                <w:rFonts w:hint="eastAsia" w:ascii="微软雅黑" w:hAnsi="微软雅黑" w:eastAsia="微软雅黑" w:cs="微软雅黑"/>
                <w:color w:val="auto"/>
                <w:spacing w:val="2"/>
                <w:sz w:val="23"/>
                <w:szCs w:val="23"/>
              </w:rPr>
              <w:t>话:</w:t>
            </w:r>
          </w:p>
        </w:tc>
      </w:tr>
      <w:tr w14:paraId="294944D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jc w:val="center"/>
        </w:trPr>
        <w:tc>
          <w:tcPr>
            <w:tcW w:w="4173" w:type="dxa"/>
          </w:tcPr>
          <w:p w14:paraId="75A5BCEC">
            <w:pPr>
              <w:spacing w:before="125" w:line="233"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传真:</w:t>
            </w:r>
          </w:p>
        </w:tc>
        <w:tc>
          <w:tcPr>
            <w:tcW w:w="4359" w:type="dxa"/>
          </w:tcPr>
          <w:p w14:paraId="724DAF41">
            <w:pPr>
              <w:spacing w:before="125" w:line="233" w:lineRule="auto"/>
              <w:ind w:left="140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传真:</w:t>
            </w:r>
          </w:p>
        </w:tc>
      </w:tr>
      <w:tr w14:paraId="3296614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jc w:val="center"/>
        </w:trPr>
        <w:tc>
          <w:tcPr>
            <w:tcW w:w="4173" w:type="dxa"/>
          </w:tcPr>
          <w:p w14:paraId="7AE2485D">
            <w:pPr>
              <w:spacing w:before="125" w:line="234" w:lineRule="auto"/>
              <w:ind w:left="1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电子邮箱 ：</w:t>
            </w:r>
          </w:p>
        </w:tc>
        <w:tc>
          <w:tcPr>
            <w:tcW w:w="4359" w:type="dxa"/>
          </w:tcPr>
          <w:p w14:paraId="55FEFF56">
            <w:pPr>
              <w:spacing w:before="125" w:line="234" w:lineRule="auto"/>
              <w:ind w:left="147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电子邮箱 ：</w:t>
            </w:r>
          </w:p>
        </w:tc>
      </w:tr>
      <w:tr w14:paraId="3041874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jc w:val="center"/>
        </w:trPr>
        <w:tc>
          <w:tcPr>
            <w:tcW w:w="4173" w:type="dxa"/>
          </w:tcPr>
          <w:p w14:paraId="4E1ED53B">
            <w:pPr>
              <w:spacing w:before="126" w:line="233"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开户银行 </w:t>
            </w:r>
            <w:r>
              <w:rPr>
                <w:rFonts w:hint="eastAsia" w:ascii="微软雅黑" w:hAnsi="微软雅黑" w:eastAsia="微软雅黑" w:cs="微软雅黑"/>
                <w:color w:val="auto"/>
                <w:spacing w:val="4"/>
                <w:sz w:val="23"/>
                <w:szCs w:val="23"/>
              </w:rPr>
              <w:t>：</w:t>
            </w:r>
          </w:p>
        </w:tc>
        <w:tc>
          <w:tcPr>
            <w:tcW w:w="4359" w:type="dxa"/>
          </w:tcPr>
          <w:p w14:paraId="0FE71C9E">
            <w:pPr>
              <w:spacing w:before="126" w:line="233" w:lineRule="auto"/>
              <w:ind w:left="14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开户银行 </w:t>
            </w:r>
            <w:r>
              <w:rPr>
                <w:rFonts w:hint="eastAsia" w:ascii="微软雅黑" w:hAnsi="微软雅黑" w:eastAsia="微软雅黑" w:cs="微软雅黑"/>
                <w:color w:val="auto"/>
                <w:spacing w:val="4"/>
                <w:sz w:val="23"/>
                <w:szCs w:val="23"/>
              </w:rPr>
              <w:t>：</w:t>
            </w:r>
          </w:p>
        </w:tc>
      </w:tr>
      <w:tr w14:paraId="22C87CC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jc w:val="center"/>
        </w:trPr>
        <w:tc>
          <w:tcPr>
            <w:tcW w:w="4173" w:type="dxa"/>
          </w:tcPr>
          <w:p w14:paraId="5CEEA8BF">
            <w:pPr>
              <w:spacing w:before="125" w:line="233"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开户名称 </w:t>
            </w:r>
            <w:r>
              <w:rPr>
                <w:rFonts w:hint="eastAsia" w:ascii="微软雅黑" w:hAnsi="微软雅黑" w:eastAsia="微软雅黑" w:cs="微软雅黑"/>
                <w:color w:val="auto"/>
                <w:spacing w:val="4"/>
                <w:sz w:val="23"/>
                <w:szCs w:val="23"/>
              </w:rPr>
              <w:t>：</w:t>
            </w:r>
          </w:p>
        </w:tc>
        <w:tc>
          <w:tcPr>
            <w:tcW w:w="4359" w:type="dxa"/>
          </w:tcPr>
          <w:p w14:paraId="4ACC82F3">
            <w:pPr>
              <w:spacing w:before="125" w:line="233" w:lineRule="auto"/>
              <w:ind w:left="14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开户名称 </w:t>
            </w:r>
            <w:r>
              <w:rPr>
                <w:rFonts w:hint="eastAsia" w:ascii="微软雅黑" w:hAnsi="微软雅黑" w:eastAsia="微软雅黑" w:cs="微软雅黑"/>
                <w:color w:val="auto"/>
                <w:spacing w:val="4"/>
                <w:sz w:val="23"/>
                <w:szCs w:val="23"/>
              </w:rPr>
              <w:t>：</w:t>
            </w:r>
          </w:p>
        </w:tc>
      </w:tr>
      <w:tr w14:paraId="45FB7E8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35" w:hRule="atLeast"/>
          <w:jc w:val="center"/>
        </w:trPr>
        <w:tc>
          <w:tcPr>
            <w:tcW w:w="4173" w:type="dxa"/>
          </w:tcPr>
          <w:p w14:paraId="006758E7">
            <w:pPr>
              <w:spacing w:before="125" w:line="188" w:lineRule="auto"/>
              <w:ind w:left="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开户账号 </w:t>
            </w:r>
            <w:r>
              <w:rPr>
                <w:rFonts w:hint="eastAsia" w:ascii="微软雅黑" w:hAnsi="微软雅黑" w:eastAsia="微软雅黑" w:cs="微软雅黑"/>
                <w:color w:val="auto"/>
                <w:spacing w:val="4"/>
                <w:sz w:val="23"/>
                <w:szCs w:val="23"/>
              </w:rPr>
              <w:t>：</w:t>
            </w:r>
          </w:p>
        </w:tc>
        <w:tc>
          <w:tcPr>
            <w:tcW w:w="4359" w:type="dxa"/>
          </w:tcPr>
          <w:p w14:paraId="17CA4666">
            <w:pPr>
              <w:spacing w:before="125" w:line="188" w:lineRule="auto"/>
              <w:ind w:left="146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开户账号 </w:t>
            </w:r>
            <w:r>
              <w:rPr>
                <w:rFonts w:hint="eastAsia" w:ascii="微软雅黑" w:hAnsi="微软雅黑" w:eastAsia="微软雅黑" w:cs="微软雅黑"/>
                <w:color w:val="auto"/>
                <w:spacing w:val="4"/>
                <w:sz w:val="23"/>
                <w:szCs w:val="23"/>
              </w:rPr>
              <w:t>：</w:t>
            </w:r>
          </w:p>
        </w:tc>
      </w:tr>
    </w:tbl>
    <w:p w14:paraId="5C3240EA">
      <w:pPr>
        <w:rPr>
          <w:rFonts w:hint="eastAsia" w:ascii="微软雅黑" w:hAnsi="微软雅黑" w:eastAsia="微软雅黑" w:cs="微软雅黑"/>
          <w:color w:val="auto"/>
        </w:rPr>
      </w:pPr>
    </w:p>
    <w:p w14:paraId="60D90913">
      <w:pPr>
        <w:rPr>
          <w:rFonts w:hint="eastAsia" w:ascii="微软雅黑" w:hAnsi="微软雅黑" w:eastAsia="微软雅黑" w:cs="微软雅黑"/>
          <w:color w:val="auto"/>
        </w:rPr>
        <w:sectPr>
          <w:footerReference r:id="rId54" w:type="default"/>
          <w:pgSz w:w="11907" w:h="16840"/>
          <w:pgMar w:top="400" w:right="1786" w:bottom="1262" w:left="1418" w:header="0" w:footer="1085" w:gutter="0"/>
          <w:cols w:space="720" w:num="1"/>
        </w:sectPr>
      </w:pPr>
    </w:p>
    <w:p w14:paraId="573EBEE5">
      <w:pPr>
        <w:spacing w:line="291" w:lineRule="auto"/>
        <w:rPr>
          <w:rFonts w:hint="eastAsia" w:ascii="微软雅黑" w:hAnsi="微软雅黑" w:eastAsia="微软雅黑" w:cs="微软雅黑"/>
          <w:color w:val="auto"/>
        </w:rPr>
      </w:pPr>
    </w:p>
    <w:p w14:paraId="1D2E4C9B">
      <w:pPr>
        <w:spacing w:line="291" w:lineRule="auto"/>
        <w:rPr>
          <w:rFonts w:hint="eastAsia" w:ascii="微软雅黑" w:hAnsi="微软雅黑" w:eastAsia="微软雅黑" w:cs="微软雅黑"/>
          <w:color w:val="auto"/>
        </w:rPr>
      </w:pPr>
    </w:p>
    <w:p w14:paraId="143DA1FD">
      <w:pPr>
        <w:spacing w:before="99" w:line="190" w:lineRule="auto"/>
        <w:ind w:left="371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二部分</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合同一般条款</w:t>
      </w:r>
    </w:p>
    <w:p w14:paraId="1B7C2BEC">
      <w:pPr>
        <w:spacing w:before="247" w:line="189"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.1</w:t>
      </w:r>
      <w:r>
        <w:rPr>
          <w:rFonts w:hint="eastAsia" w:ascii="微软雅黑" w:hAnsi="微软雅黑" w:eastAsia="微软雅黑" w:cs="微软雅黑"/>
          <w:color w:val="auto"/>
          <w:spacing w:val="16"/>
          <w:sz w:val="23"/>
          <w:szCs w:val="23"/>
        </w:rPr>
        <w:t xml:space="preserve"> </w:t>
      </w: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定义</w:t>
      </w:r>
    </w:p>
    <w:p w14:paraId="05ADBB61">
      <w:pPr>
        <w:spacing w:before="203" w:line="234"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本</w:t>
      </w:r>
      <w:r>
        <w:rPr>
          <w:rFonts w:hint="eastAsia" w:ascii="微软雅黑" w:hAnsi="微软雅黑" w:eastAsia="微软雅黑" w:cs="微软雅黑"/>
          <w:color w:val="auto"/>
          <w:spacing w:val="11"/>
          <w:sz w:val="23"/>
          <w:szCs w:val="23"/>
        </w:rPr>
        <w:t>合</w:t>
      </w:r>
      <w:r>
        <w:rPr>
          <w:rFonts w:hint="eastAsia" w:ascii="微软雅黑" w:hAnsi="微软雅黑" w:eastAsia="微软雅黑" w:cs="微软雅黑"/>
          <w:color w:val="auto"/>
          <w:spacing w:val="8"/>
          <w:sz w:val="23"/>
          <w:szCs w:val="23"/>
        </w:rPr>
        <w:t>同中的下列词语应按以下内容进行解释 ：</w:t>
      </w:r>
    </w:p>
    <w:p w14:paraId="74FA2604">
      <w:pPr>
        <w:spacing w:before="221" w:line="340" w:lineRule="auto"/>
        <w:ind w:right="21" w:firstLine="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1.1   “合同”系指采购人和中标供应商签订的载明双方当事人所达成的协议 ，并包括所</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有的附件、  附录和构</w:t>
      </w:r>
      <w:r>
        <w:rPr>
          <w:rFonts w:hint="eastAsia" w:ascii="微软雅黑" w:hAnsi="微软雅黑" w:eastAsia="微软雅黑" w:cs="微软雅黑"/>
          <w:color w:val="auto"/>
          <w:spacing w:val="1"/>
          <w:sz w:val="23"/>
          <w:szCs w:val="23"/>
        </w:rPr>
        <w:t>成合同的其他文件。</w:t>
      </w:r>
    </w:p>
    <w:p w14:paraId="3B9166FB">
      <w:pPr>
        <w:spacing w:before="3" w:line="340" w:lineRule="auto"/>
        <w:ind w:right="21"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2.1.2   “合同价”</w:t>
      </w:r>
      <w:r>
        <w:rPr>
          <w:rFonts w:hint="eastAsia" w:ascii="微软雅黑" w:hAnsi="微软雅黑" w:eastAsia="微软雅黑" w:cs="微软雅黑"/>
          <w:color w:val="auto"/>
          <w:spacing w:val="2"/>
          <w:sz w:val="23"/>
          <w:szCs w:val="23"/>
        </w:rPr>
        <w:t>系指根据合同约定 ，中标供应商在完全履行合同义务后 ，采购人应支付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给</w:t>
      </w:r>
      <w:r>
        <w:rPr>
          <w:rFonts w:hint="eastAsia" w:ascii="微软雅黑" w:hAnsi="微软雅黑" w:eastAsia="微软雅黑" w:cs="微软雅黑"/>
          <w:color w:val="auto"/>
          <w:spacing w:val="8"/>
          <w:sz w:val="23"/>
          <w:szCs w:val="23"/>
        </w:rPr>
        <w:t>中标供应商的价格。</w:t>
      </w:r>
    </w:p>
    <w:p w14:paraId="54288B04">
      <w:pPr>
        <w:spacing w:before="2" w:line="340" w:lineRule="auto"/>
        <w:ind w:left="13" w:right="21" w:firstLine="4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2.1.3 </w:t>
      </w:r>
      <w:r>
        <w:rPr>
          <w:rFonts w:hint="eastAsia" w:ascii="微软雅黑" w:hAnsi="微软雅黑" w:eastAsia="微软雅黑" w:cs="微软雅黑"/>
          <w:color w:val="auto"/>
          <w:spacing w:val="9"/>
          <w:sz w:val="23"/>
          <w:szCs w:val="23"/>
        </w:rPr>
        <w:t xml:space="preserve"> </w:t>
      </w:r>
      <w:r>
        <w:rPr>
          <w:rFonts w:hint="eastAsia" w:ascii="微软雅黑" w:hAnsi="微软雅黑" w:eastAsia="微软雅黑" w:cs="微软雅黑"/>
          <w:color w:val="auto"/>
          <w:spacing w:val="5"/>
          <w:sz w:val="23"/>
          <w:szCs w:val="23"/>
        </w:rPr>
        <w:t xml:space="preserve"> “货物”系指中标供应商根据合同约定应向采购人交付的一切各种形态和种类的物</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品 ，包括原材料、燃料、设备、机械、仪表、备件、计算机软件、产品等 ，并包括工具、</w:t>
      </w:r>
      <w:r>
        <w:rPr>
          <w:rFonts w:hint="eastAsia" w:ascii="微软雅黑" w:hAnsi="微软雅黑" w:eastAsia="微软雅黑" w:cs="微软雅黑"/>
          <w:color w:val="auto"/>
          <w:sz w:val="23"/>
          <w:szCs w:val="23"/>
        </w:rPr>
        <w:t>手册</w:t>
      </w:r>
    </w:p>
    <w:p w14:paraId="3269FE82">
      <w:pPr>
        <w:spacing w:before="1" w:line="189" w:lineRule="auto"/>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1"/>
          <w:sz w:val="23"/>
          <w:szCs w:val="23"/>
        </w:rPr>
        <w:t>等</w:t>
      </w:r>
      <w:r>
        <w:rPr>
          <w:rFonts w:hint="eastAsia" w:ascii="微软雅黑" w:hAnsi="微软雅黑" w:eastAsia="微软雅黑" w:cs="微软雅黑"/>
          <w:color w:val="auto"/>
          <w:spacing w:val="8"/>
          <w:sz w:val="23"/>
          <w:szCs w:val="23"/>
        </w:rPr>
        <w:t>其他相关资料。</w:t>
      </w:r>
    </w:p>
    <w:p w14:paraId="275583D7">
      <w:pPr>
        <w:spacing w:before="203" w:line="341" w:lineRule="auto"/>
        <w:ind w:left="14" w:right="21" w:firstLine="47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1.4   “甲方”系指与中标供应商签署合同的采购人 ；采购人委托采购代理机构代表其与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乙方签订合同的 ，采购人的授权委托书作为合同附件</w:t>
      </w:r>
      <w:r>
        <w:rPr>
          <w:rFonts w:hint="eastAsia" w:ascii="微软雅黑" w:hAnsi="微软雅黑" w:eastAsia="微软雅黑" w:cs="微软雅黑"/>
          <w:color w:val="auto"/>
          <w:spacing w:val="1"/>
          <w:sz w:val="23"/>
          <w:szCs w:val="23"/>
        </w:rPr>
        <w:t>。</w:t>
      </w:r>
    </w:p>
    <w:p w14:paraId="16AF94F1">
      <w:pPr>
        <w:spacing w:before="2" w:line="349" w:lineRule="auto"/>
        <w:ind w:left="1" w:right="21"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1.5   “乙方”系指根据合同约定交付货物的中标供应商 ；两个以上的自然人、法人或者</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其</w:t>
      </w:r>
      <w:r>
        <w:rPr>
          <w:rFonts w:hint="eastAsia" w:ascii="微软雅黑" w:hAnsi="微软雅黑" w:eastAsia="微软雅黑" w:cs="微软雅黑"/>
          <w:color w:val="auto"/>
          <w:spacing w:val="4"/>
          <w:sz w:val="23"/>
          <w:szCs w:val="23"/>
        </w:rPr>
        <w:t>他组织组成一个联合体 ，以一个供应商的身份共同参加政府采购的 ，联合体各方均应为乙方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或者</w:t>
      </w:r>
      <w:r>
        <w:rPr>
          <w:rFonts w:hint="eastAsia" w:ascii="微软雅黑" w:hAnsi="微软雅黑" w:eastAsia="微软雅黑" w:cs="微软雅黑"/>
          <w:color w:val="auto"/>
          <w:spacing w:val="9"/>
          <w:sz w:val="23"/>
          <w:szCs w:val="23"/>
        </w:rPr>
        <w:t>与</w:t>
      </w:r>
      <w:r>
        <w:rPr>
          <w:rFonts w:hint="eastAsia" w:ascii="微软雅黑" w:hAnsi="微软雅黑" w:eastAsia="微软雅黑" w:cs="微软雅黑"/>
          <w:color w:val="auto"/>
          <w:spacing w:val="7"/>
          <w:sz w:val="23"/>
          <w:szCs w:val="23"/>
        </w:rPr>
        <w:t>乙方相同地位的合同当事人 ，并就合同约定的事项对甲方承担连带责任。</w:t>
      </w:r>
    </w:p>
    <w:p w14:paraId="68F1A01D">
      <w:pPr>
        <w:spacing w:before="1" w:line="189" w:lineRule="auto"/>
        <w:ind w:left="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2.1.6   “现场”系指合同约定货物将要运至或者安装的地点</w:t>
      </w:r>
      <w:r>
        <w:rPr>
          <w:rFonts w:hint="eastAsia" w:ascii="微软雅黑" w:hAnsi="微软雅黑" w:eastAsia="微软雅黑" w:cs="微软雅黑"/>
          <w:color w:val="auto"/>
          <w:sz w:val="23"/>
          <w:szCs w:val="23"/>
        </w:rPr>
        <w:t>。</w:t>
      </w:r>
    </w:p>
    <w:p w14:paraId="18986C14">
      <w:pPr>
        <w:spacing w:before="250" w:line="188"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技术规范</w:t>
      </w:r>
    </w:p>
    <w:p w14:paraId="2A76F231">
      <w:pPr>
        <w:spacing w:before="203" w:line="349" w:lineRule="auto"/>
        <w:ind w:left="1" w:firstLine="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6"/>
          <w:sz w:val="23"/>
          <w:szCs w:val="23"/>
        </w:rPr>
        <w:t>货</w:t>
      </w:r>
      <w:r>
        <w:rPr>
          <w:rFonts w:hint="eastAsia" w:ascii="微软雅黑" w:hAnsi="微软雅黑" w:eastAsia="微软雅黑" w:cs="微软雅黑"/>
          <w:color w:val="auto"/>
          <w:spacing w:val="15"/>
          <w:sz w:val="23"/>
          <w:szCs w:val="23"/>
        </w:rPr>
        <w:t>物所应遵守的技术规范应与采购文件规定的技术规范和技术规范附件(如果有的话)及</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其</w:t>
      </w:r>
      <w:r>
        <w:rPr>
          <w:rFonts w:hint="eastAsia" w:ascii="微软雅黑" w:hAnsi="微软雅黑" w:eastAsia="微软雅黑" w:cs="微软雅黑"/>
          <w:color w:val="auto"/>
          <w:spacing w:val="10"/>
          <w:sz w:val="23"/>
          <w:szCs w:val="23"/>
        </w:rPr>
        <w:t>技</w:t>
      </w:r>
      <w:r>
        <w:rPr>
          <w:rFonts w:hint="eastAsia" w:ascii="微软雅黑" w:hAnsi="微软雅黑" w:eastAsia="微软雅黑" w:cs="微软雅黑"/>
          <w:color w:val="auto"/>
          <w:spacing w:val="6"/>
          <w:sz w:val="23"/>
          <w:szCs w:val="23"/>
        </w:rPr>
        <w:t>术规范偏差表(如果被甲方接受的话)相一致 ；如果采购文件中没有技术规范的相应说明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8"/>
          <w:sz w:val="23"/>
          <w:szCs w:val="23"/>
        </w:rPr>
        <w:t>那</w:t>
      </w:r>
      <w:r>
        <w:rPr>
          <w:rFonts w:hint="eastAsia" w:ascii="微软雅黑" w:hAnsi="微软雅黑" w:eastAsia="微软雅黑" w:cs="微软雅黑"/>
          <w:color w:val="auto"/>
          <w:spacing w:val="11"/>
          <w:sz w:val="23"/>
          <w:szCs w:val="23"/>
        </w:rPr>
        <w:t>么</w:t>
      </w:r>
      <w:r>
        <w:rPr>
          <w:rFonts w:hint="eastAsia" w:ascii="微软雅黑" w:hAnsi="微软雅黑" w:eastAsia="微软雅黑" w:cs="微软雅黑"/>
          <w:color w:val="auto"/>
          <w:spacing w:val="9"/>
          <w:sz w:val="23"/>
          <w:szCs w:val="23"/>
        </w:rPr>
        <w:t>应以国家有关部门最新颁布的相应标准和规范为准。</w:t>
      </w:r>
    </w:p>
    <w:p w14:paraId="3035FABF">
      <w:pPr>
        <w:spacing w:before="3" w:line="190"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.3</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知识产权</w:t>
      </w:r>
    </w:p>
    <w:p w14:paraId="21E14D07">
      <w:pPr>
        <w:spacing w:before="247" w:line="341" w:lineRule="auto"/>
        <w:ind w:right="21"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rPr>
        <w:t>2</w:t>
      </w:r>
      <w:r>
        <w:rPr>
          <w:rFonts w:hint="eastAsia" w:ascii="微软雅黑" w:hAnsi="微软雅黑" w:eastAsia="微软雅黑" w:cs="微软雅黑"/>
          <w:color w:val="auto"/>
          <w:spacing w:val="13"/>
          <w:sz w:val="23"/>
          <w:szCs w:val="23"/>
        </w:rPr>
        <w:t>.3.1  乙方应保证甲方在使用该货物或其任何一部分时不受任何第三方提出的侵犯其著</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作</w:t>
      </w:r>
      <w:r>
        <w:rPr>
          <w:rFonts w:hint="eastAsia" w:ascii="微软雅黑" w:hAnsi="微软雅黑" w:eastAsia="微软雅黑" w:cs="微软雅黑"/>
          <w:color w:val="auto"/>
          <w:spacing w:val="5"/>
          <w:sz w:val="23"/>
          <w:szCs w:val="23"/>
        </w:rPr>
        <w:t>权</w:t>
      </w:r>
      <w:r>
        <w:rPr>
          <w:rFonts w:hint="eastAsia" w:ascii="微软雅黑" w:hAnsi="微软雅黑" w:eastAsia="微软雅黑" w:cs="微软雅黑"/>
          <w:color w:val="auto"/>
          <w:spacing w:val="4"/>
          <w:sz w:val="23"/>
          <w:szCs w:val="23"/>
        </w:rPr>
        <w:t>、商标权、专利权等知识产权方面的起诉 ；如果任何第三方提出侵权指控 ，那么乙方须与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 xml:space="preserve">该第三方交涉并承担由此发生的一切责任、费用和赔偿 </w:t>
      </w:r>
      <w:r>
        <w:rPr>
          <w:rFonts w:hint="eastAsia" w:ascii="微软雅黑" w:hAnsi="微软雅黑" w:eastAsia="微软雅黑" w:cs="微软雅黑"/>
          <w:color w:val="auto"/>
          <w:spacing w:val="5"/>
          <w:sz w:val="23"/>
          <w:szCs w:val="23"/>
        </w:rPr>
        <w:t>；</w:t>
      </w:r>
    </w:p>
    <w:p w14:paraId="5B54BEA3">
      <w:pPr>
        <w:spacing w:before="2" w:line="177" w:lineRule="auto"/>
        <w:ind w:left="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2.3.2 具有知识产权的计算机软件等货物的知识产权归属 ，详见</w:t>
      </w:r>
      <w:r>
        <w:rPr>
          <w:rFonts w:hint="eastAsia" w:ascii="微软雅黑" w:hAnsi="微软雅黑" w:eastAsia="微软雅黑" w:cs="微软雅黑"/>
          <w:i/>
          <w:iCs/>
          <w:color w:val="auto"/>
          <w:spacing w:val="5"/>
          <w:sz w:val="25"/>
          <w:szCs w:val="25"/>
          <w:u w:val="single"/>
        </w:rPr>
        <w:t>合同专用条</w:t>
      </w:r>
      <w:r>
        <w:rPr>
          <w:rFonts w:hint="eastAsia" w:ascii="微软雅黑" w:hAnsi="微软雅黑" w:eastAsia="微软雅黑" w:cs="微软雅黑"/>
          <w:i/>
          <w:iCs/>
          <w:color w:val="auto"/>
          <w:spacing w:val="3"/>
          <w:sz w:val="25"/>
          <w:szCs w:val="25"/>
          <w:u w:val="single"/>
        </w:rPr>
        <w:t>款</w:t>
      </w:r>
      <w:r>
        <w:rPr>
          <w:rFonts w:hint="eastAsia" w:ascii="微软雅黑" w:hAnsi="微软雅黑" w:eastAsia="微软雅黑" w:cs="微软雅黑"/>
          <w:color w:val="auto"/>
          <w:sz w:val="23"/>
          <w:szCs w:val="23"/>
        </w:rPr>
        <w:t>。</w:t>
      </w:r>
    </w:p>
    <w:p w14:paraId="686B3DF4">
      <w:pPr>
        <w:rPr>
          <w:rFonts w:hint="eastAsia" w:ascii="微软雅黑" w:hAnsi="微软雅黑" w:eastAsia="微软雅黑" w:cs="微软雅黑"/>
          <w:color w:val="auto"/>
        </w:rPr>
        <w:sectPr>
          <w:footerReference r:id="rId55" w:type="default"/>
          <w:pgSz w:w="11907" w:h="16840"/>
          <w:pgMar w:top="400" w:right="1058" w:bottom="1262" w:left="1082" w:header="0" w:footer="1085" w:gutter="0"/>
          <w:cols w:space="720" w:num="1"/>
        </w:sectPr>
      </w:pPr>
    </w:p>
    <w:p w14:paraId="0A4E889A">
      <w:pPr>
        <w:spacing w:line="291" w:lineRule="auto"/>
        <w:rPr>
          <w:rFonts w:hint="eastAsia" w:ascii="微软雅黑" w:hAnsi="微软雅黑" w:eastAsia="微软雅黑" w:cs="微软雅黑"/>
          <w:color w:val="auto"/>
        </w:rPr>
      </w:pPr>
    </w:p>
    <w:p w14:paraId="01DB3FE9">
      <w:pPr>
        <w:spacing w:line="291" w:lineRule="auto"/>
        <w:rPr>
          <w:rFonts w:hint="eastAsia" w:ascii="微软雅黑" w:hAnsi="微软雅黑" w:eastAsia="微软雅黑" w:cs="微软雅黑"/>
          <w:color w:val="auto"/>
        </w:rPr>
      </w:pPr>
    </w:p>
    <w:p w14:paraId="532F7774">
      <w:pPr>
        <w:spacing w:line="292" w:lineRule="auto"/>
        <w:rPr>
          <w:rFonts w:hint="eastAsia" w:ascii="微软雅黑" w:hAnsi="微软雅黑" w:eastAsia="微软雅黑" w:cs="微软雅黑"/>
          <w:color w:val="auto"/>
        </w:rPr>
      </w:pPr>
    </w:p>
    <w:p w14:paraId="5F06849E">
      <w:pPr>
        <w:spacing w:before="98" w:line="189"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.4</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包装和装运</w:t>
      </w:r>
    </w:p>
    <w:p w14:paraId="181A8C53">
      <w:pPr>
        <w:spacing w:before="247" w:line="335" w:lineRule="auto"/>
        <w:ind w:firstLine="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2</w:t>
      </w:r>
      <w:r>
        <w:rPr>
          <w:rFonts w:hint="eastAsia" w:ascii="微软雅黑" w:hAnsi="微软雅黑" w:eastAsia="微软雅黑" w:cs="微软雅黑"/>
          <w:color w:val="auto"/>
          <w:spacing w:val="9"/>
          <w:sz w:val="23"/>
          <w:szCs w:val="23"/>
        </w:rPr>
        <w:t>.4.1 除</w:t>
      </w:r>
      <w:r>
        <w:rPr>
          <w:rFonts w:hint="eastAsia" w:ascii="微软雅黑" w:hAnsi="微软雅黑" w:eastAsia="微软雅黑" w:cs="微软雅黑"/>
          <w:i/>
          <w:iCs/>
          <w:color w:val="auto"/>
          <w:spacing w:val="9"/>
          <w:sz w:val="25"/>
          <w:szCs w:val="25"/>
          <w:u w:val="single"/>
        </w:rPr>
        <w:t>合同专用条款</w:t>
      </w:r>
      <w:r>
        <w:rPr>
          <w:rFonts w:hint="eastAsia" w:ascii="微软雅黑" w:hAnsi="微软雅黑" w:eastAsia="微软雅黑" w:cs="微软雅黑"/>
          <w:color w:val="auto"/>
          <w:spacing w:val="9"/>
          <w:sz w:val="23"/>
          <w:szCs w:val="23"/>
        </w:rPr>
        <w:t>另有约定外,乙方交付的全部货物,均应采用本行业通用的方式进行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包装 ，没有通用方式的</w:t>
      </w:r>
      <w:r>
        <w:rPr>
          <w:rFonts w:hint="eastAsia" w:ascii="微软雅黑" w:hAnsi="微软雅黑" w:eastAsia="微软雅黑" w:cs="微软雅黑"/>
          <w:color w:val="auto"/>
          <w:spacing w:val="3"/>
          <w:sz w:val="23"/>
          <w:szCs w:val="23"/>
        </w:rPr>
        <w:t xml:space="preserve"> </w:t>
      </w:r>
      <w:r>
        <w:rPr>
          <w:rFonts w:hint="eastAsia" w:ascii="微软雅黑" w:hAnsi="微软雅黑" w:eastAsia="微软雅黑" w:cs="微软雅黑"/>
          <w:color w:val="auto"/>
          <w:spacing w:val="2"/>
          <w:sz w:val="23"/>
          <w:szCs w:val="23"/>
        </w:rPr>
        <w:t>，应当采取足以保护货物的包装方式 ，且该包装应符合国家有关包装的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法律、法规的规定。如有必要 ，</w:t>
      </w:r>
      <w:r>
        <w:rPr>
          <w:rFonts w:hint="eastAsia" w:ascii="微软雅黑" w:hAnsi="微软雅黑" w:eastAsia="微软雅黑" w:cs="微软雅黑"/>
          <w:color w:val="auto"/>
          <w:spacing w:val="-3"/>
          <w:sz w:val="23"/>
          <w:szCs w:val="23"/>
        </w:rPr>
        <w:t>包</w:t>
      </w:r>
      <w:r>
        <w:rPr>
          <w:rFonts w:hint="eastAsia" w:ascii="微软雅黑" w:hAnsi="微软雅黑" w:eastAsia="微软雅黑" w:cs="微软雅黑"/>
          <w:color w:val="auto"/>
          <w:spacing w:val="-2"/>
          <w:sz w:val="23"/>
          <w:szCs w:val="23"/>
        </w:rPr>
        <w:t>装应适用于远距离运输、  防潮、  防震、  防锈和防粗暴装卸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确保货物</w:t>
      </w:r>
      <w:r>
        <w:rPr>
          <w:rFonts w:hint="eastAsia" w:ascii="微软雅黑" w:hAnsi="微软雅黑" w:eastAsia="微软雅黑" w:cs="微软雅黑"/>
          <w:color w:val="auto"/>
          <w:spacing w:val="7"/>
          <w:sz w:val="23"/>
          <w:szCs w:val="23"/>
        </w:rPr>
        <w:t>安全无损地运抵现场。由于包装不善所引起的货物锈蚀、损坏和损失等一切风险均由</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乙</w:t>
      </w:r>
      <w:r>
        <w:rPr>
          <w:rFonts w:hint="eastAsia" w:ascii="微软雅黑" w:hAnsi="微软雅黑" w:eastAsia="微软雅黑" w:cs="微软雅黑"/>
          <w:color w:val="auto"/>
          <w:spacing w:val="7"/>
          <w:sz w:val="23"/>
          <w:szCs w:val="23"/>
        </w:rPr>
        <w:t>方承担。</w:t>
      </w:r>
    </w:p>
    <w:p w14:paraId="4D860758">
      <w:pPr>
        <w:spacing w:before="1" w:line="177"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2.4.2</w:t>
      </w:r>
      <w:r>
        <w:rPr>
          <w:rFonts w:hint="eastAsia" w:ascii="微软雅黑" w:hAnsi="微软雅黑" w:eastAsia="微软雅黑" w:cs="微软雅黑"/>
          <w:color w:val="auto"/>
          <w:spacing w:val="4"/>
          <w:sz w:val="23"/>
          <w:szCs w:val="23"/>
        </w:rPr>
        <w:t xml:space="preserve"> 装运货物的要求和通知 ，详见</w:t>
      </w:r>
      <w:r>
        <w:rPr>
          <w:rFonts w:hint="eastAsia" w:ascii="微软雅黑" w:hAnsi="微软雅黑" w:eastAsia="微软雅黑" w:cs="微软雅黑"/>
          <w:i/>
          <w:iCs/>
          <w:color w:val="auto"/>
          <w:spacing w:val="4"/>
          <w:sz w:val="25"/>
          <w:szCs w:val="25"/>
          <w:u w:val="single"/>
        </w:rPr>
        <w:t>合同专用条款</w:t>
      </w:r>
      <w:r>
        <w:rPr>
          <w:rFonts w:hint="eastAsia" w:ascii="微软雅黑" w:hAnsi="微软雅黑" w:eastAsia="微软雅黑" w:cs="微软雅黑"/>
          <w:color w:val="auto"/>
          <w:spacing w:val="4"/>
          <w:sz w:val="23"/>
          <w:szCs w:val="23"/>
        </w:rPr>
        <w:t>。</w:t>
      </w:r>
    </w:p>
    <w:p w14:paraId="29D4A7D7">
      <w:pPr>
        <w:spacing w:before="241" w:line="190"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2.5</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履约检查和问题反</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馈</w:t>
      </w:r>
    </w:p>
    <w:p w14:paraId="5E37BA05">
      <w:pPr>
        <w:spacing w:before="244" w:line="341" w:lineRule="auto"/>
        <w:ind w:left="1" w:right="93"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6"/>
          <w:sz w:val="23"/>
          <w:szCs w:val="23"/>
        </w:rPr>
        <w:t xml:space="preserve">2.5.1 甲方有权在其认为必要时 ，对乙方是否能够按照合同约定交付货物进行履约检查 </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以确保乙方所交付的货物能够依约满足甲方之项目需求 ，但不得因履约检查妨碍乙方的正</w:t>
      </w:r>
      <w:r>
        <w:rPr>
          <w:rFonts w:hint="eastAsia" w:ascii="微软雅黑" w:hAnsi="微软雅黑" w:eastAsia="微软雅黑" w:cs="微软雅黑"/>
          <w:color w:val="auto"/>
          <w:spacing w:val="5"/>
          <w:sz w:val="23"/>
          <w:szCs w:val="23"/>
        </w:rPr>
        <w:t>常</w:t>
      </w:r>
      <w:r>
        <w:rPr>
          <w:rFonts w:hint="eastAsia" w:ascii="微软雅黑" w:hAnsi="微软雅黑" w:eastAsia="微软雅黑" w:cs="微软雅黑"/>
          <w:color w:val="auto"/>
          <w:sz w:val="23"/>
          <w:szCs w:val="23"/>
        </w:rPr>
        <w:t xml:space="preserve">工 </w:t>
      </w:r>
      <w:r>
        <w:rPr>
          <w:rFonts w:hint="eastAsia" w:ascii="微软雅黑" w:hAnsi="微软雅黑" w:eastAsia="微软雅黑" w:cs="微软雅黑"/>
          <w:color w:val="auto"/>
          <w:spacing w:val="2"/>
          <w:sz w:val="23"/>
          <w:szCs w:val="23"/>
        </w:rPr>
        <w:t>作 ，乙方应予积极</w:t>
      </w:r>
      <w:r>
        <w:rPr>
          <w:rFonts w:hint="eastAsia" w:ascii="微软雅黑" w:hAnsi="微软雅黑" w:eastAsia="微软雅黑" w:cs="微软雅黑"/>
          <w:color w:val="auto"/>
          <w:spacing w:val="1"/>
          <w:sz w:val="23"/>
          <w:szCs w:val="23"/>
        </w:rPr>
        <w:t>配合 ；</w:t>
      </w:r>
    </w:p>
    <w:p w14:paraId="1AE846A2">
      <w:pPr>
        <w:spacing w:before="3" w:line="340" w:lineRule="auto"/>
        <w:ind w:left="5" w:right="101" w:firstLine="48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 xml:space="preserve">2.5.2 </w:t>
      </w:r>
      <w:r>
        <w:rPr>
          <w:rFonts w:hint="eastAsia" w:ascii="微软雅黑" w:hAnsi="微软雅黑" w:eastAsia="微软雅黑" w:cs="微软雅黑"/>
          <w:color w:val="auto"/>
          <w:spacing w:val="9"/>
          <w:sz w:val="23"/>
          <w:szCs w:val="23"/>
        </w:rPr>
        <w:t>合</w:t>
      </w:r>
      <w:r>
        <w:rPr>
          <w:rFonts w:hint="eastAsia" w:ascii="微软雅黑" w:hAnsi="微软雅黑" w:eastAsia="微软雅黑" w:cs="微软雅黑"/>
          <w:color w:val="auto"/>
          <w:spacing w:val="5"/>
          <w:sz w:val="23"/>
          <w:szCs w:val="23"/>
        </w:rPr>
        <w:t>同履行期间 ，甲方有权将履行过程中出现的问题反馈给乙方 ，双方当事人应以书</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面形式约定需要完善和改进的内容</w:t>
      </w:r>
      <w:r>
        <w:rPr>
          <w:rFonts w:hint="eastAsia" w:ascii="微软雅黑" w:hAnsi="微软雅黑" w:eastAsia="微软雅黑" w:cs="微软雅黑"/>
          <w:color w:val="auto"/>
          <w:spacing w:val="8"/>
          <w:sz w:val="23"/>
          <w:szCs w:val="23"/>
        </w:rPr>
        <w:t>。</w:t>
      </w:r>
    </w:p>
    <w:p w14:paraId="5BEA6F25">
      <w:pPr>
        <w:spacing w:before="1" w:line="189"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2.6</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结算方式和付款条</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件</w:t>
      </w:r>
    </w:p>
    <w:p w14:paraId="4BB6C46B">
      <w:pPr>
        <w:spacing w:before="248" w:line="177" w:lineRule="auto"/>
        <w:ind w:left="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详</w:t>
      </w:r>
      <w:r>
        <w:rPr>
          <w:rFonts w:hint="eastAsia" w:ascii="微软雅黑" w:hAnsi="微软雅黑" w:eastAsia="微软雅黑" w:cs="微软雅黑"/>
          <w:color w:val="auto"/>
          <w:spacing w:val="3"/>
          <w:sz w:val="23"/>
          <w:szCs w:val="23"/>
        </w:rPr>
        <w:t>见</w:t>
      </w:r>
      <w:r>
        <w:rPr>
          <w:rFonts w:hint="eastAsia" w:ascii="微软雅黑" w:hAnsi="微软雅黑" w:eastAsia="微软雅黑" w:cs="微软雅黑"/>
          <w:i/>
          <w:iCs/>
          <w:color w:val="auto"/>
          <w:spacing w:val="2"/>
          <w:sz w:val="25"/>
          <w:szCs w:val="25"/>
          <w:u w:val="single"/>
        </w:rPr>
        <w:t>合同专用条款</w:t>
      </w:r>
      <w:r>
        <w:rPr>
          <w:rFonts w:hint="eastAsia" w:ascii="微软雅黑" w:hAnsi="微软雅黑" w:eastAsia="微软雅黑" w:cs="微软雅黑"/>
          <w:color w:val="auto"/>
          <w:spacing w:val="2"/>
          <w:sz w:val="23"/>
          <w:szCs w:val="23"/>
        </w:rPr>
        <w:t>。</w:t>
      </w:r>
    </w:p>
    <w:p w14:paraId="3D9A1EE1">
      <w:pPr>
        <w:spacing w:before="245" w:line="188"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2.7</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技术资料和保密义</w:t>
      </w:r>
      <w:r>
        <w:rPr>
          <w:rFonts w:hint="eastAsia" w:ascii="微软雅黑" w:hAnsi="微软雅黑" w:eastAsia="微软雅黑" w:cs="微软雅黑"/>
          <w:color w:val="auto"/>
          <w:spacing w:val="11"/>
          <w:sz w:val="23"/>
          <w:szCs w:val="23"/>
          <w14:textOutline w14:w="3175" w14:cap="flat" w14:cmpd="sng" w14:algn="ctr">
            <w14:solidFill>
              <w14:srgbClr w14:val="000000"/>
            </w14:solidFill>
            <w14:prstDash w14:val="solid"/>
            <w14:miter w14:val="0"/>
          </w14:textOutline>
        </w:rPr>
        <w:t>务</w:t>
      </w:r>
    </w:p>
    <w:p w14:paraId="5C9F67B1">
      <w:pPr>
        <w:spacing w:before="247" w:line="328" w:lineRule="auto"/>
        <w:ind w:right="101" w:firstLine="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6"/>
          <w:sz w:val="23"/>
          <w:szCs w:val="23"/>
        </w:rPr>
        <w:t>.</w:t>
      </w:r>
      <w:r>
        <w:rPr>
          <w:rFonts w:hint="eastAsia" w:ascii="微软雅黑" w:hAnsi="微软雅黑" w:eastAsia="微软雅黑" w:cs="微软雅黑"/>
          <w:color w:val="auto"/>
          <w:spacing w:val="4"/>
          <w:sz w:val="23"/>
          <w:szCs w:val="23"/>
        </w:rPr>
        <w:t>7.1 乙方有权依据合同约定和项目需要 ，向甲方了解有关情况 ，调阅有关资料等 ，甲方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应</w:t>
      </w:r>
      <w:r>
        <w:rPr>
          <w:rFonts w:hint="eastAsia" w:ascii="微软雅黑" w:hAnsi="微软雅黑" w:eastAsia="微软雅黑" w:cs="微软雅黑"/>
          <w:color w:val="auto"/>
          <w:spacing w:val="6"/>
          <w:sz w:val="23"/>
          <w:szCs w:val="23"/>
        </w:rPr>
        <w:t>予积极配合 ；</w:t>
      </w:r>
    </w:p>
    <w:p w14:paraId="6A59D5DA">
      <w:pPr>
        <w:spacing w:before="1" w:line="233"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2</w:t>
      </w:r>
      <w:r>
        <w:rPr>
          <w:rFonts w:hint="eastAsia" w:ascii="微软雅黑" w:hAnsi="微软雅黑" w:eastAsia="微软雅黑" w:cs="微软雅黑"/>
          <w:color w:val="auto"/>
          <w:spacing w:val="9"/>
          <w:sz w:val="23"/>
          <w:szCs w:val="23"/>
        </w:rPr>
        <w:t>.7.2 乙方有义务妥善保管和保护由甲方提供的前款信息和资料等 ；</w:t>
      </w:r>
    </w:p>
    <w:p w14:paraId="136E0342">
      <w:pPr>
        <w:spacing w:before="217" w:line="341" w:lineRule="auto"/>
        <w:ind w:left="2" w:right="101"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2.7</w:t>
      </w:r>
      <w:r>
        <w:rPr>
          <w:rFonts w:hint="eastAsia" w:ascii="微软雅黑" w:hAnsi="微软雅黑" w:eastAsia="微软雅黑" w:cs="微软雅黑"/>
          <w:color w:val="auto"/>
          <w:spacing w:val="7"/>
          <w:sz w:val="23"/>
          <w:szCs w:val="23"/>
        </w:rPr>
        <w:t>.3 除非依照法律规定或者对方当事人的书面同意 ，任何一方均应保证不向任何第三方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提供或披露有关合同的或者履行合同过程中知悉的对方当事人任何未公开的信息和资料 ，</w:t>
      </w:r>
      <w:r>
        <w:rPr>
          <w:rFonts w:hint="eastAsia" w:ascii="微软雅黑" w:hAnsi="微软雅黑" w:eastAsia="微软雅黑" w:cs="微软雅黑"/>
          <w:color w:val="auto"/>
          <w:spacing w:val="5"/>
          <w:sz w:val="23"/>
          <w:szCs w:val="23"/>
        </w:rPr>
        <w:t>包</w:t>
      </w:r>
      <w:r>
        <w:rPr>
          <w:rFonts w:hint="eastAsia" w:ascii="微软雅黑" w:hAnsi="微软雅黑" w:eastAsia="微软雅黑" w:cs="微软雅黑"/>
          <w:color w:val="auto"/>
          <w:sz w:val="23"/>
          <w:szCs w:val="23"/>
        </w:rPr>
        <w:t xml:space="preserve">括 </w:t>
      </w:r>
      <w:r>
        <w:rPr>
          <w:rFonts w:hint="eastAsia" w:ascii="微软雅黑" w:hAnsi="微软雅黑" w:eastAsia="微软雅黑" w:cs="微软雅黑"/>
          <w:color w:val="auto"/>
          <w:spacing w:val="6"/>
          <w:sz w:val="23"/>
          <w:szCs w:val="23"/>
        </w:rPr>
        <w:t>但不限于技术情报、技术资料、商业秘密和商业信息等 ，并采取一切合理和必要措施和方</w:t>
      </w:r>
      <w:r>
        <w:rPr>
          <w:rFonts w:hint="eastAsia" w:ascii="微软雅黑" w:hAnsi="微软雅黑" w:eastAsia="微软雅黑" w:cs="微软雅黑"/>
          <w:color w:val="auto"/>
          <w:spacing w:val="5"/>
          <w:sz w:val="23"/>
          <w:szCs w:val="23"/>
        </w:rPr>
        <w:t>式</w:t>
      </w:r>
      <w:r>
        <w:rPr>
          <w:rFonts w:hint="eastAsia" w:ascii="微软雅黑" w:hAnsi="微软雅黑" w:eastAsia="微软雅黑" w:cs="微软雅黑"/>
          <w:color w:val="auto"/>
          <w:sz w:val="23"/>
          <w:szCs w:val="23"/>
        </w:rPr>
        <w:t xml:space="preserve">防 </w:t>
      </w:r>
      <w:r>
        <w:rPr>
          <w:rFonts w:hint="eastAsia" w:ascii="微软雅黑" w:hAnsi="微软雅黑" w:eastAsia="微软雅黑" w:cs="微软雅黑"/>
          <w:color w:val="auto"/>
          <w:spacing w:val="18"/>
          <w:sz w:val="23"/>
          <w:szCs w:val="23"/>
        </w:rPr>
        <w:t>止</w:t>
      </w:r>
      <w:r>
        <w:rPr>
          <w:rFonts w:hint="eastAsia" w:ascii="微软雅黑" w:hAnsi="微软雅黑" w:eastAsia="微软雅黑" w:cs="微软雅黑"/>
          <w:color w:val="auto"/>
          <w:spacing w:val="11"/>
          <w:sz w:val="23"/>
          <w:szCs w:val="23"/>
        </w:rPr>
        <w:t>任</w:t>
      </w:r>
      <w:r>
        <w:rPr>
          <w:rFonts w:hint="eastAsia" w:ascii="微软雅黑" w:hAnsi="微软雅黑" w:eastAsia="微软雅黑" w:cs="微软雅黑"/>
          <w:color w:val="auto"/>
          <w:spacing w:val="9"/>
          <w:sz w:val="23"/>
          <w:szCs w:val="23"/>
        </w:rPr>
        <w:t>何第三方接触到对方当事人的上述保密信息和资料。</w:t>
      </w:r>
    </w:p>
    <w:p w14:paraId="7E7FC680">
      <w:pPr>
        <w:spacing w:before="2" w:line="187"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.8</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质量保证</w:t>
      </w:r>
    </w:p>
    <w:p w14:paraId="06EF204D">
      <w:pPr>
        <w:spacing w:before="250" w:line="190"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2"/>
          <w:sz w:val="23"/>
          <w:szCs w:val="23"/>
        </w:rPr>
        <w:t>2</w:t>
      </w:r>
      <w:r>
        <w:rPr>
          <w:rFonts w:hint="eastAsia" w:ascii="微软雅黑" w:hAnsi="微软雅黑" w:eastAsia="微软雅黑" w:cs="微软雅黑"/>
          <w:color w:val="auto"/>
          <w:spacing w:val="11"/>
          <w:sz w:val="23"/>
          <w:szCs w:val="23"/>
        </w:rPr>
        <w:t>.8.1  乙方应建立和完善履行合同的内部质量保证体系 ，并提供相关内部规章制度给甲</w:t>
      </w:r>
    </w:p>
    <w:p w14:paraId="519755C0">
      <w:pPr>
        <w:rPr>
          <w:rFonts w:hint="eastAsia" w:ascii="微软雅黑" w:hAnsi="微软雅黑" w:eastAsia="微软雅黑" w:cs="微软雅黑"/>
          <w:color w:val="auto"/>
        </w:rPr>
        <w:sectPr>
          <w:footerReference r:id="rId56" w:type="default"/>
          <w:pgSz w:w="11907" w:h="16840"/>
          <w:pgMar w:top="400" w:right="979" w:bottom="1262" w:left="1080" w:header="0" w:footer="1085" w:gutter="0"/>
          <w:cols w:space="720" w:num="1"/>
        </w:sectPr>
      </w:pPr>
    </w:p>
    <w:p w14:paraId="6B45B4D2">
      <w:pPr>
        <w:spacing w:line="276" w:lineRule="auto"/>
        <w:rPr>
          <w:rFonts w:hint="eastAsia" w:ascii="微软雅黑" w:hAnsi="微软雅黑" w:eastAsia="微软雅黑" w:cs="微软雅黑"/>
          <w:color w:val="auto"/>
        </w:rPr>
      </w:pPr>
    </w:p>
    <w:p w14:paraId="6C36DEBD">
      <w:pPr>
        <w:spacing w:line="277" w:lineRule="auto"/>
        <w:rPr>
          <w:rFonts w:hint="eastAsia" w:ascii="微软雅黑" w:hAnsi="微软雅黑" w:eastAsia="微软雅黑" w:cs="微软雅黑"/>
          <w:color w:val="auto"/>
        </w:rPr>
      </w:pPr>
    </w:p>
    <w:p w14:paraId="100BDBA5">
      <w:pPr>
        <w:spacing w:line="277" w:lineRule="auto"/>
        <w:rPr>
          <w:rFonts w:hint="eastAsia" w:ascii="微软雅黑" w:hAnsi="微软雅黑" w:eastAsia="微软雅黑" w:cs="微软雅黑"/>
          <w:color w:val="auto"/>
        </w:rPr>
      </w:pPr>
    </w:p>
    <w:p w14:paraId="31F5FA78">
      <w:pPr>
        <w:spacing w:before="99" w:line="233" w:lineRule="auto"/>
        <w:ind w:left="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3"/>
          <w:sz w:val="23"/>
          <w:szCs w:val="23"/>
        </w:rPr>
        <w:t xml:space="preserve">方 ，以便甲方进行监督检查 </w:t>
      </w:r>
      <w:r>
        <w:rPr>
          <w:rFonts w:hint="eastAsia" w:ascii="微软雅黑" w:hAnsi="微软雅黑" w:eastAsia="微软雅黑" w:cs="微软雅黑"/>
          <w:color w:val="auto"/>
          <w:spacing w:val="1"/>
          <w:sz w:val="23"/>
          <w:szCs w:val="23"/>
        </w:rPr>
        <w:t>；</w:t>
      </w:r>
    </w:p>
    <w:p w14:paraId="4496A9E8">
      <w:pPr>
        <w:spacing w:before="220" w:line="341" w:lineRule="auto"/>
        <w:ind w:left="9" w:right="130" w:firstLine="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2</w:t>
      </w:r>
      <w:r>
        <w:rPr>
          <w:rFonts w:hint="eastAsia" w:ascii="微软雅黑" w:hAnsi="微软雅黑" w:eastAsia="微软雅黑" w:cs="微软雅黑"/>
          <w:color w:val="auto"/>
          <w:spacing w:val="12"/>
          <w:sz w:val="23"/>
          <w:szCs w:val="23"/>
        </w:rPr>
        <w:t>.</w:t>
      </w:r>
      <w:r>
        <w:rPr>
          <w:rFonts w:hint="eastAsia" w:ascii="微软雅黑" w:hAnsi="微软雅黑" w:eastAsia="微软雅黑" w:cs="微软雅黑"/>
          <w:color w:val="auto"/>
          <w:spacing w:val="9"/>
          <w:sz w:val="23"/>
          <w:szCs w:val="23"/>
        </w:rPr>
        <w:t>8.2 乙方应保证履行合同的人员数量和素质、软件和硬件设备的配置、场地、环境和设</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施等</w:t>
      </w:r>
      <w:r>
        <w:rPr>
          <w:rFonts w:hint="eastAsia" w:ascii="微软雅黑" w:hAnsi="微软雅黑" w:eastAsia="微软雅黑" w:cs="微软雅黑"/>
          <w:color w:val="auto"/>
          <w:spacing w:val="11"/>
          <w:sz w:val="23"/>
          <w:szCs w:val="23"/>
        </w:rPr>
        <w:t>满</w:t>
      </w:r>
      <w:r>
        <w:rPr>
          <w:rFonts w:hint="eastAsia" w:ascii="微软雅黑" w:hAnsi="微软雅黑" w:eastAsia="微软雅黑" w:cs="微软雅黑"/>
          <w:color w:val="auto"/>
          <w:spacing w:val="6"/>
          <w:sz w:val="23"/>
          <w:szCs w:val="23"/>
        </w:rPr>
        <w:t>足全面履行合同的要求 ，并应接受甲方的监督检查。</w:t>
      </w:r>
    </w:p>
    <w:p w14:paraId="6300FABA">
      <w:pPr>
        <w:spacing w:before="1" w:line="189" w:lineRule="auto"/>
        <w:ind w:left="50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.9</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货物的风险负担</w:t>
      </w:r>
    </w:p>
    <w:p w14:paraId="379F9C6B">
      <w:pPr>
        <w:spacing w:before="245" w:line="314" w:lineRule="auto"/>
        <w:ind w:right="65" w:firstLine="49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货物或</w:t>
      </w:r>
      <w:r>
        <w:rPr>
          <w:rFonts w:hint="eastAsia" w:ascii="微软雅黑" w:hAnsi="微软雅黑" w:eastAsia="微软雅黑" w:cs="微软雅黑"/>
          <w:color w:val="auto"/>
          <w:spacing w:val="9"/>
          <w:sz w:val="23"/>
          <w:szCs w:val="23"/>
        </w:rPr>
        <w:t>者</w:t>
      </w:r>
      <w:r>
        <w:rPr>
          <w:rFonts w:hint="eastAsia" w:ascii="微软雅黑" w:hAnsi="微软雅黑" w:eastAsia="微软雅黑" w:cs="微软雅黑"/>
          <w:color w:val="auto"/>
          <w:spacing w:val="6"/>
          <w:sz w:val="23"/>
          <w:szCs w:val="23"/>
        </w:rPr>
        <w:t>在途货物或者交付给第一承运人后的货物毁损、灭失的风险负担详见</w:t>
      </w:r>
      <w:r>
        <w:rPr>
          <w:rFonts w:hint="eastAsia" w:ascii="微软雅黑" w:hAnsi="微软雅黑" w:eastAsia="微软雅黑" w:cs="微软雅黑"/>
          <w:i/>
          <w:iCs/>
          <w:color w:val="auto"/>
          <w:spacing w:val="6"/>
          <w:sz w:val="25"/>
          <w:szCs w:val="25"/>
          <w:u w:val="single"/>
        </w:rPr>
        <w:t>合同专用条</w:t>
      </w:r>
      <w:r>
        <w:rPr>
          <w:rFonts w:hint="eastAsia" w:ascii="微软雅黑" w:hAnsi="微软雅黑" w:eastAsia="微软雅黑" w:cs="微软雅黑"/>
          <w:color w:val="auto"/>
          <w:sz w:val="25"/>
          <w:szCs w:val="25"/>
        </w:rPr>
        <w:t xml:space="preserve"> </w:t>
      </w:r>
      <w:r>
        <w:rPr>
          <w:rFonts w:hint="eastAsia" w:ascii="微软雅黑" w:hAnsi="微软雅黑" w:eastAsia="微软雅黑" w:cs="微软雅黑"/>
          <w:i/>
          <w:iCs/>
          <w:color w:val="auto"/>
          <w:spacing w:val="31"/>
          <w:sz w:val="25"/>
          <w:szCs w:val="25"/>
          <w:u w:val="single"/>
        </w:rPr>
        <w:t>款</w:t>
      </w:r>
      <w:r>
        <w:rPr>
          <w:rFonts w:hint="eastAsia" w:ascii="微软雅黑" w:hAnsi="微软雅黑" w:eastAsia="微软雅黑" w:cs="微软雅黑"/>
          <w:color w:val="auto"/>
          <w:spacing w:val="31"/>
          <w:sz w:val="23"/>
          <w:szCs w:val="23"/>
        </w:rPr>
        <w:t>。</w:t>
      </w:r>
    </w:p>
    <w:p w14:paraId="01408F77">
      <w:pPr>
        <w:spacing w:line="188" w:lineRule="auto"/>
        <w:ind w:left="50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.10</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延迟交货</w:t>
      </w:r>
    </w:p>
    <w:p w14:paraId="24CC6C7F">
      <w:pPr>
        <w:spacing w:before="247" w:line="341" w:lineRule="auto"/>
        <w:ind w:left="13" w:right="130" w:firstLine="47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在合同履行过程中 ，如果乙方遇到不能按时交付货物的情况 ，应及时以书面形式将不</w:t>
      </w:r>
      <w:r>
        <w:rPr>
          <w:rFonts w:hint="eastAsia" w:ascii="微软雅黑" w:hAnsi="微软雅黑" w:eastAsia="微软雅黑" w:cs="微软雅黑"/>
          <w:color w:val="auto"/>
          <w:spacing w:val="1"/>
          <w:sz w:val="23"/>
          <w:szCs w:val="23"/>
        </w:rPr>
        <w:t>能</w:t>
      </w:r>
      <w:r>
        <w:rPr>
          <w:rFonts w:hint="eastAsia" w:ascii="微软雅黑" w:hAnsi="微软雅黑" w:eastAsia="微软雅黑" w:cs="微软雅黑"/>
          <w:color w:val="auto"/>
          <w:sz w:val="23"/>
          <w:szCs w:val="23"/>
        </w:rPr>
        <w:t xml:space="preserve">按 </w:t>
      </w:r>
      <w:r>
        <w:rPr>
          <w:rFonts w:hint="eastAsia" w:ascii="微软雅黑" w:hAnsi="微软雅黑" w:eastAsia="微软雅黑" w:cs="微软雅黑"/>
          <w:color w:val="auto"/>
          <w:spacing w:val="4"/>
          <w:sz w:val="23"/>
          <w:szCs w:val="23"/>
        </w:rPr>
        <w:t>时交付货物的理由</w:t>
      </w:r>
      <w:r>
        <w:rPr>
          <w:rFonts w:hint="eastAsia" w:ascii="微软雅黑" w:hAnsi="微软雅黑" w:eastAsia="微软雅黑" w:cs="微软雅黑"/>
          <w:color w:val="auto"/>
          <w:spacing w:val="3"/>
          <w:sz w:val="23"/>
          <w:szCs w:val="23"/>
        </w:rPr>
        <w:t>、</w:t>
      </w:r>
      <w:r>
        <w:rPr>
          <w:rFonts w:hint="eastAsia" w:ascii="微软雅黑" w:hAnsi="微软雅黑" w:eastAsia="微软雅黑" w:cs="微软雅黑"/>
          <w:color w:val="auto"/>
          <w:spacing w:val="2"/>
          <w:sz w:val="23"/>
          <w:szCs w:val="23"/>
        </w:rPr>
        <w:t>预期延误时间通知甲方 ；甲方收到乙方通知后 ，认为其理由正当的 ，可以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书</w:t>
      </w:r>
      <w:r>
        <w:rPr>
          <w:rFonts w:hint="eastAsia" w:ascii="微软雅黑" w:hAnsi="微软雅黑" w:eastAsia="微软雅黑" w:cs="微软雅黑"/>
          <w:color w:val="auto"/>
          <w:spacing w:val="9"/>
          <w:sz w:val="23"/>
          <w:szCs w:val="23"/>
        </w:rPr>
        <w:t>面形式酌情同意乙方可以延长交货的具体时间。</w:t>
      </w:r>
    </w:p>
    <w:p w14:paraId="516B1AAE">
      <w:pPr>
        <w:spacing w:line="189" w:lineRule="auto"/>
        <w:ind w:left="50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.11</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合同变更</w:t>
      </w:r>
    </w:p>
    <w:p w14:paraId="14EB62B0">
      <w:pPr>
        <w:spacing w:before="249" w:line="340" w:lineRule="auto"/>
        <w:ind w:left="9" w:right="130"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2.11.1 双方当事人协商</w:t>
      </w:r>
      <w:r>
        <w:rPr>
          <w:rFonts w:hint="eastAsia" w:ascii="微软雅黑" w:hAnsi="微软雅黑" w:eastAsia="微软雅黑" w:cs="微软雅黑"/>
          <w:color w:val="auto"/>
          <w:spacing w:val="3"/>
          <w:sz w:val="23"/>
          <w:szCs w:val="23"/>
        </w:rPr>
        <w:t>一</w:t>
      </w:r>
      <w:r>
        <w:rPr>
          <w:rFonts w:hint="eastAsia" w:ascii="微软雅黑" w:hAnsi="微软雅黑" w:eastAsia="微软雅黑" w:cs="微软雅黑"/>
          <w:color w:val="auto"/>
          <w:spacing w:val="2"/>
          <w:sz w:val="23"/>
          <w:szCs w:val="23"/>
        </w:rPr>
        <w:t>致 ，可以签订书面补充合同的形式变更合同 ，但不得违背采购文</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件</w:t>
      </w:r>
      <w:r>
        <w:rPr>
          <w:rFonts w:hint="eastAsia" w:ascii="微软雅黑" w:hAnsi="微软雅黑" w:eastAsia="微软雅黑" w:cs="微软雅黑"/>
          <w:color w:val="auto"/>
          <w:spacing w:val="5"/>
          <w:sz w:val="23"/>
          <w:szCs w:val="23"/>
        </w:rPr>
        <w:t>确</w:t>
      </w:r>
      <w:r>
        <w:rPr>
          <w:rFonts w:hint="eastAsia" w:ascii="微软雅黑" w:hAnsi="微软雅黑" w:eastAsia="微软雅黑" w:cs="微软雅黑"/>
          <w:color w:val="auto"/>
          <w:spacing w:val="4"/>
          <w:sz w:val="23"/>
          <w:szCs w:val="23"/>
        </w:rPr>
        <w:t>定的事项 ，且如果系追加与合同标的相同的货物的 ，那么所有补充合同的采购金额不得超</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7"/>
          <w:sz w:val="23"/>
          <w:szCs w:val="23"/>
        </w:rPr>
        <w:t>过</w:t>
      </w:r>
      <w:r>
        <w:rPr>
          <w:rFonts w:hint="eastAsia" w:ascii="微软雅黑" w:hAnsi="微软雅黑" w:eastAsia="微软雅黑" w:cs="微软雅黑"/>
          <w:color w:val="auto"/>
          <w:spacing w:val="5"/>
          <w:sz w:val="23"/>
          <w:szCs w:val="23"/>
        </w:rPr>
        <w:t>原合同价的 10% ；</w:t>
      </w:r>
    </w:p>
    <w:p w14:paraId="2535B116">
      <w:pPr>
        <w:spacing w:before="1" w:line="341" w:lineRule="auto"/>
        <w:ind w:left="11" w:right="130"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8"/>
          <w:sz w:val="23"/>
          <w:szCs w:val="23"/>
        </w:rPr>
        <w:t>2.1</w:t>
      </w:r>
      <w:r>
        <w:rPr>
          <w:rFonts w:hint="eastAsia" w:ascii="微软雅黑" w:hAnsi="微软雅黑" w:eastAsia="微软雅黑" w:cs="微软雅黑"/>
          <w:color w:val="auto"/>
          <w:spacing w:val="12"/>
          <w:sz w:val="23"/>
          <w:szCs w:val="23"/>
        </w:rPr>
        <w:t>1</w:t>
      </w:r>
      <w:r>
        <w:rPr>
          <w:rFonts w:hint="eastAsia" w:ascii="微软雅黑" w:hAnsi="微软雅黑" w:eastAsia="微软雅黑" w:cs="微软雅黑"/>
          <w:color w:val="auto"/>
          <w:spacing w:val="9"/>
          <w:sz w:val="23"/>
          <w:szCs w:val="23"/>
        </w:rPr>
        <w:t>.2 合同继续履行将损害国家利益和社会公共利益的 ，双方当事人应当以书面形式变</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更合同。有过错的一方应当承担赔偿责任 ，双方当事人都有过错的 ，各自承担相应的责任</w:t>
      </w:r>
      <w:r>
        <w:rPr>
          <w:rFonts w:hint="eastAsia" w:ascii="微软雅黑" w:hAnsi="微软雅黑" w:eastAsia="微软雅黑" w:cs="微软雅黑"/>
          <w:color w:val="auto"/>
          <w:spacing w:val="3"/>
          <w:sz w:val="23"/>
          <w:szCs w:val="23"/>
        </w:rPr>
        <w:t>。</w:t>
      </w:r>
    </w:p>
    <w:p w14:paraId="17D766D8">
      <w:pPr>
        <w:spacing w:before="2" w:line="188" w:lineRule="auto"/>
        <w:ind w:left="50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.12</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合同转让和分包</w:t>
      </w:r>
    </w:p>
    <w:p w14:paraId="3D913BBE">
      <w:pPr>
        <w:spacing w:before="201" w:line="348" w:lineRule="auto"/>
        <w:ind w:left="7" w:firstLine="48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合同的权利义务依法不得转让 ，但经甲方同意 ，乙方可以依法采取分包方式</w:t>
      </w:r>
      <w:r>
        <w:rPr>
          <w:rFonts w:hint="eastAsia" w:ascii="微软雅黑" w:hAnsi="微软雅黑" w:eastAsia="微软雅黑" w:cs="微软雅黑"/>
          <w:color w:val="auto"/>
          <w:spacing w:val="-1"/>
          <w:sz w:val="23"/>
          <w:szCs w:val="23"/>
        </w:rPr>
        <w:t>履行合同 ，即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依法可以将合同项下的部分非主体、非关键性工作分包给他人完成 ，接受分包的人应当具备</w:t>
      </w:r>
      <w:r>
        <w:rPr>
          <w:rFonts w:hint="eastAsia" w:ascii="微软雅黑" w:hAnsi="微软雅黑" w:eastAsia="微软雅黑" w:cs="微软雅黑"/>
          <w:color w:val="auto"/>
          <w:spacing w:val="1"/>
          <w:sz w:val="23"/>
          <w:szCs w:val="23"/>
        </w:rPr>
        <w:t>相</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4"/>
          <w:sz w:val="23"/>
          <w:szCs w:val="23"/>
        </w:rPr>
        <w:t>应的资格条件 ，并不得</w:t>
      </w:r>
      <w:r>
        <w:rPr>
          <w:rFonts w:hint="eastAsia" w:ascii="微软雅黑" w:hAnsi="微软雅黑" w:eastAsia="微软雅黑" w:cs="微软雅黑"/>
          <w:color w:val="auto"/>
          <w:spacing w:val="3"/>
          <w:sz w:val="23"/>
          <w:szCs w:val="23"/>
        </w:rPr>
        <w:t>再</w:t>
      </w:r>
      <w:r>
        <w:rPr>
          <w:rFonts w:hint="eastAsia" w:ascii="微软雅黑" w:hAnsi="微软雅黑" w:eastAsia="微软雅黑" w:cs="微软雅黑"/>
          <w:color w:val="auto"/>
          <w:spacing w:val="2"/>
          <w:sz w:val="23"/>
          <w:szCs w:val="23"/>
        </w:rPr>
        <w:t>次分包 ，且乙方应就分包项目向甲方负责 ，并与分包供应商就分包项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目向甲方承担连带责任。</w:t>
      </w:r>
    </w:p>
    <w:p w14:paraId="07ADC89C">
      <w:pPr>
        <w:spacing w:before="1" w:line="189" w:lineRule="auto"/>
        <w:ind w:left="500"/>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.13</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不可抗力</w:t>
      </w:r>
    </w:p>
    <w:p w14:paraId="30F5C152">
      <w:pPr>
        <w:spacing w:before="248" w:line="327" w:lineRule="auto"/>
        <w:ind w:left="15" w:right="130" w:firstLine="48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2.13.1 如果任何一方遭</w:t>
      </w:r>
      <w:r>
        <w:rPr>
          <w:rFonts w:hint="eastAsia" w:ascii="微软雅黑" w:hAnsi="微软雅黑" w:eastAsia="微软雅黑" w:cs="微软雅黑"/>
          <w:color w:val="auto"/>
          <w:spacing w:val="3"/>
          <w:sz w:val="23"/>
          <w:szCs w:val="23"/>
        </w:rPr>
        <w:t>遇</w:t>
      </w:r>
      <w:r>
        <w:rPr>
          <w:rFonts w:hint="eastAsia" w:ascii="微软雅黑" w:hAnsi="微软雅黑" w:eastAsia="微软雅黑" w:cs="微软雅黑"/>
          <w:color w:val="auto"/>
          <w:spacing w:val="2"/>
          <w:sz w:val="23"/>
          <w:szCs w:val="23"/>
        </w:rPr>
        <w:t>法律规定的不可抗力 ，致使合同履行受阻时 ，履行合同的期限应</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予延长</w:t>
      </w:r>
      <w:r>
        <w:rPr>
          <w:rFonts w:hint="eastAsia" w:ascii="微软雅黑" w:hAnsi="微软雅黑" w:eastAsia="微软雅黑" w:cs="微软雅黑"/>
          <w:color w:val="auto"/>
          <w:spacing w:val="6"/>
          <w:sz w:val="23"/>
          <w:szCs w:val="23"/>
        </w:rPr>
        <w:t xml:space="preserve"> </w:t>
      </w:r>
      <w:r>
        <w:rPr>
          <w:rFonts w:hint="eastAsia" w:ascii="微软雅黑" w:hAnsi="微软雅黑" w:eastAsia="微软雅黑" w:cs="微软雅黑"/>
          <w:color w:val="auto"/>
          <w:spacing w:val="5"/>
          <w:sz w:val="23"/>
          <w:szCs w:val="23"/>
        </w:rPr>
        <w:t>，延长的期限应相当于不可抗力所影响的时间 ；</w:t>
      </w:r>
    </w:p>
    <w:p w14:paraId="5F06268D">
      <w:pPr>
        <w:spacing w:line="233" w:lineRule="auto"/>
        <w:ind w:left="49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5"/>
          <w:sz w:val="23"/>
          <w:szCs w:val="23"/>
        </w:rPr>
        <w:t xml:space="preserve">2.13.2  因不可抗力致使不能实现合同目的的 ，当事人可以解除合同 </w:t>
      </w:r>
      <w:r>
        <w:rPr>
          <w:rFonts w:hint="eastAsia" w:ascii="微软雅黑" w:hAnsi="微软雅黑" w:eastAsia="微软雅黑" w:cs="微软雅黑"/>
          <w:color w:val="auto"/>
          <w:spacing w:val="3"/>
          <w:sz w:val="23"/>
          <w:szCs w:val="23"/>
        </w:rPr>
        <w:t>；</w:t>
      </w:r>
    </w:p>
    <w:p w14:paraId="5EC6F809">
      <w:pPr>
        <w:rPr>
          <w:rFonts w:hint="eastAsia" w:ascii="微软雅黑" w:hAnsi="微软雅黑" w:eastAsia="微软雅黑" w:cs="微软雅黑"/>
          <w:color w:val="auto"/>
        </w:rPr>
        <w:sectPr>
          <w:footerReference r:id="rId57" w:type="default"/>
          <w:pgSz w:w="11907" w:h="16840"/>
          <w:pgMar w:top="400" w:right="950" w:bottom="1262" w:left="1072" w:header="0" w:footer="1085" w:gutter="0"/>
          <w:cols w:space="720" w:num="1"/>
        </w:sectPr>
      </w:pPr>
    </w:p>
    <w:p w14:paraId="04DB3656">
      <w:pPr>
        <w:spacing w:line="288" w:lineRule="auto"/>
        <w:rPr>
          <w:rFonts w:hint="eastAsia" w:ascii="微软雅黑" w:hAnsi="微软雅黑" w:eastAsia="微软雅黑" w:cs="微软雅黑"/>
          <w:color w:val="auto"/>
        </w:rPr>
      </w:pPr>
    </w:p>
    <w:p w14:paraId="68C0402E">
      <w:pPr>
        <w:spacing w:line="288" w:lineRule="auto"/>
        <w:rPr>
          <w:rFonts w:hint="eastAsia" w:ascii="微软雅黑" w:hAnsi="微软雅黑" w:eastAsia="微软雅黑" w:cs="微软雅黑"/>
          <w:color w:val="auto"/>
        </w:rPr>
      </w:pPr>
    </w:p>
    <w:p w14:paraId="326B14BB">
      <w:pPr>
        <w:spacing w:line="289" w:lineRule="auto"/>
        <w:rPr>
          <w:rFonts w:hint="eastAsia" w:ascii="微软雅黑" w:hAnsi="微软雅黑" w:eastAsia="微软雅黑" w:cs="微软雅黑"/>
          <w:color w:val="auto"/>
        </w:rPr>
      </w:pPr>
    </w:p>
    <w:p w14:paraId="5107129D">
      <w:pPr>
        <w:spacing w:before="107" w:line="326" w:lineRule="auto"/>
        <w:ind w:left="4" w:right="101" w:firstLine="48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5"/>
          <w:sz w:val="23"/>
          <w:szCs w:val="23"/>
        </w:rPr>
        <w:t>13.3  因不可抗力致使合同有变更必要的 ，双方当事人应在</w:t>
      </w:r>
      <w:r>
        <w:rPr>
          <w:rFonts w:hint="eastAsia" w:ascii="微软雅黑" w:hAnsi="微软雅黑" w:eastAsia="微软雅黑" w:cs="微软雅黑"/>
          <w:i/>
          <w:iCs/>
          <w:color w:val="auto"/>
          <w:spacing w:val="5"/>
          <w:sz w:val="25"/>
          <w:szCs w:val="25"/>
          <w:u w:val="single"/>
        </w:rPr>
        <w:t>合同专用条款</w:t>
      </w:r>
      <w:r>
        <w:rPr>
          <w:rFonts w:hint="eastAsia" w:ascii="微软雅黑" w:hAnsi="微软雅黑" w:eastAsia="微软雅黑" w:cs="微软雅黑"/>
          <w:color w:val="auto"/>
          <w:spacing w:val="5"/>
          <w:sz w:val="23"/>
          <w:szCs w:val="23"/>
        </w:rPr>
        <w:t>约定时间内以</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书</w:t>
      </w:r>
      <w:r>
        <w:rPr>
          <w:rFonts w:hint="eastAsia" w:ascii="微软雅黑" w:hAnsi="微软雅黑" w:eastAsia="微软雅黑" w:cs="微软雅黑"/>
          <w:color w:val="auto"/>
          <w:spacing w:val="7"/>
          <w:sz w:val="23"/>
          <w:szCs w:val="23"/>
        </w:rPr>
        <w:t>面</w:t>
      </w:r>
      <w:r>
        <w:rPr>
          <w:rFonts w:hint="eastAsia" w:ascii="微软雅黑" w:hAnsi="微软雅黑" w:eastAsia="微软雅黑" w:cs="微软雅黑"/>
          <w:color w:val="auto"/>
          <w:spacing w:val="6"/>
          <w:sz w:val="23"/>
          <w:szCs w:val="23"/>
        </w:rPr>
        <w:t>形式变更合同 ；</w:t>
      </w:r>
    </w:p>
    <w:p w14:paraId="1761F238">
      <w:pPr>
        <w:spacing w:line="322" w:lineRule="auto"/>
        <w:ind w:left="1" w:right="101"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2.13.4 受不可抗力影响的一方在不可抗力发</w:t>
      </w:r>
      <w:r>
        <w:rPr>
          <w:rFonts w:hint="eastAsia" w:ascii="微软雅黑" w:hAnsi="微软雅黑" w:eastAsia="微软雅黑" w:cs="微软雅黑"/>
          <w:color w:val="auto"/>
          <w:spacing w:val="1"/>
          <w:sz w:val="23"/>
          <w:szCs w:val="23"/>
        </w:rPr>
        <w:t>生后 ，应在</w:t>
      </w:r>
      <w:r>
        <w:rPr>
          <w:rFonts w:hint="eastAsia" w:ascii="微软雅黑" w:hAnsi="微软雅黑" w:eastAsia="微软雅黑" w:cs="微软雅黑"/>
          <w:i/>
          <w:iCs/>
          <w:color w:val="auto"/>
          <w:spacing w:val="1"/>
          <w:sz w:val="25"/>
          <w:szCs w:val="25"/>
          <w:u w:val="single"/>
        </w:rPr>
        <w:t>合同专用条款</w:t>
      </w:r>
      <w:r>
        <w:rPr>
          <w:rFonts w:hint="eastAsia" w:ascii="微软雅黑" w:hAnsi="微软雅黑" w:eastAsia="微软雅黑" w:cs="微软雅黑"/>
          <w:color w:val="auto"/>
          <w:spacing w:val="1"/>
          <w:sz w:val="23"/>
          <w:szCs w:val="23"/>
        </w:rPr>
        <w:t>约定时间内以书面形</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式通知对方当事人 ，并在</w:t>
      </w:r>
      <w:r>
        <w:rPr>
          <w:rFonts w:hint="eastAsia" w:ascii="微软雅黑" w:hAnsi="微软雅黑" w:eastAsia="微软雅黑" w:cs="微软雅黑"/>
          <w:i/>
          <w:iCs/>
          <w:color w:val="auto"/>
          <w:spacing w:val="2"/>
          <w:sz w:val="25"/>
          <w:szCs w:val="25"/>
          <w:u w:val="single"/>
        </w:rPr>
        <w:t>合</w:t>
      </w:r>
      <w:r>
        <w:rPr>
          <w:rFonts w:hint="eastAsia" w:ascii="微软雅黑" w:hAnsi="微软雅黑" w:eastAsia="微软雅黑" w:cs="微软雅黑"/>
          <w:i/>
          <w:iCs/>
          <w:color w:val="auto"/>
          <w:spacing w:val="1"/>
          <w:sz w:val="25"/>
          <w:szCs w:val="25"/>
          <w:u w:val="single"/>
        </w:rPr>
        <w:t>同专用条款</w:t>
      </w:r>
      <w:r>
        <w:rPr>
          <w:rFonts w:hint="eastAsia" w:ascii="微软雅黑" w:hAnsi="微软雅黑" w:eastAsia="微软雅黑" w:cs="微软雅黑"/>
          <w:color w:val="auto"/>
          <w:spacing w:val="1"/>
          <w:sz w:val="23"/>
          <w:szCs w:val="23"/>
        </w:rPr>
        <w:t>约定时间内 ，将有关部门出具的证明文件送达对方当事</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3"/>
          <w:sz w:val="23"/>
          <w:szCs w:val="23"/>
        </w:rPr>
        <w:t>人。</w:t>
      </w:r>
    </w:p>
    <w:p w14:paraId="23961860">
      <w:pPr>
        <w:spacing w:before="1" w:line="189"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9"/>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.14</w:t>
      </w:r>
      <w:r>
        <w:rPr>
          <w:rFonts w:hint="eastAsia" w:ascii="微软雅黑" w:hAnsi="微软雅黑" w:eastAsia="微软雅黑" w:cs="微软雅黑"/>
          <w:color w:val="auto"/>
          <w:spacing w:val="15"/>
          <w:sz w:val="23"/>
          <w:szCs w:val="23"/>
        </w:rPr>
        <w:t xml:space="preserve"> </w:t>
      </w: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税费</w:t>
      </w:r>
    </w:p>
    <w:p w14:paraId="5031E008">
      <w:pPr>
        <w:spacing w:before="249" w:line="189"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与合同有关的一切税费 ，均按照中华人民共和国法律的相关规定</w:t>
      </w:r>
      <w:r>
        <w:rPr>
          <w:rFonts w:hint="eastAsia" w:ascii="微软雅黑" w:hAnsi="微软雅黑" w:eastAsia="微软雅黑" w:cs="微软雅黑"/>
          <w:color w:val="auto"/>
          <w:spacing w:val="4"/>
          <w:sz w:val="23"/>
          <w:szCs w:val="23"/>
        </w:rPr>
        <w:t>。</w:t>
      </w:r>
    </w:p>
    <w:p w14:paraId="246C85D9">
      <w:pPr>
        <w:spacing w:before="248" w:line="189"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.15</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乙方破产</w:t>
      </w:r>
    </w:p>
    <w:p w14:paraId="7257A1BB">
      <w:pPr>
        <w:spacing w:before="246" w:line="341" w:lineRule="auto"/>
        <w:ind w:right="101" w:firstLine="48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如果乙方破</w:t>
      </w:r>
      <w:r>
        <w:rPr>
          <w:rFonts w:hint="eastAsia" w:ascii="微软雅黑" w:hAnsi="微软雅黑" w:eastAsia="微软雅黑" w:cs="微软雅黑"/>
          <w:color w:val="auto"/>
          <w:spacing w:val="5"/>
          <w:sz w:val="23"/>
          <w:szCs w:val="23"/>
        </w:rPr>
        <w:t>产导致合同无法履行时 ，甲方可以书面形式通知乙方终止合同且不给予乙方任</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何补偿和赔偿 ，但合同的终止不损害或不影响甲方已经采取或将要采取的任何要求乙方支付</w:t>
      </w:r>
      <w:r>
        <w:rPr>
          <w:rFonts w:hint="eastAsia" w:ascii="微软雅黑" w:hAnsi="微软雅黑" w:eastAsia="微软雅黑" w:cs="微软雅黑"/>
          <w:color w:val="auto"/>
          <w:sz w:val="23"/>
          <w:szCs w:val="23"/>
        </w:rPr>
        <w:t xml:space="preserve">违 </w:t>
      </w:r>
      <w:r>
        <w:rPr>
          <w:rFonts w:hint="eastAsia" w:ascii="微软雅黑" w:hAnsi="微软雅黑" w:eastAsia="微软雅黑" w:cs="微软雅黑"/>
          <w:color w:val="auto"/>
          <w:spacing w:val="16"/>
          <w:sz w:val="23"/>
          <w:szCs w:val="23"/>
        </w:rPr>
        <w:t>约</w:t>
      </w:r>
      <w:r>
        <w:rPr>
          <w:rFonts w:hint="eastAsia" w:ascii="微软雅黑" w:hAnsi="微软雅黑" w:eastAsia="微软雅黑" w:cs="微软雅黑"/>
          <w:color w:val="auto"/>
          <w:spacing w:val="9"/>
          <w:sz w:val="23"/>
          <w:szCs w:val="23"/>
        </w:rPr>
        <w:t>金、赔偿损失等的行动或补救措施的权利。</w:t>
      </w:r>
    </w:p>
    <w:p w14:paraId="26E48336">
      <w:pPr>
        <w:spacing w:before="1" w:line="188"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.16</w:t>
      </w:r>
      <w:r>
        <w:rPr>
          <w:rFonts w:hint="eastAsia" w:ascii="微软雅黑" w:hAnsi="微软雅黑" w:eastAsia="微软雅黑" w:cs="微软雅黑"/>
          <w:color w:val="auto"/>
          <w:spacing w:val="13"/>
          <w:sz w:val="23"/>
          <w:szCs w:val="23"/>
        </w:rPr>
        <w:t xml:space="preserve"> </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合同中止、终止</w:t>
      </w:r>
    </w:p>
    <w:p w14:paraId="278A8742">
      <w:pPr>
        <w:spacing w:before="207" w:line="233" w:lineRule="auto"/>
        <w:ind w:left="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 xml:space="preserve">2.16.1 双方当事人不得擅自中止或者终止合同 </w:t>
      </w:r>
      <w:r>
        <w:rPr>
          <w:rFonts w:hint="eastAsia" w:ascii="微软雅黑" w:hAnsi="微软雅黑" w:eastAsia="微软雅黑" w:cs="微软雅黑"/>
          <w:color w:val="auto"/>
          <w:spacing w:val="4"/>
          <w:sz w:val="23"/>
          <w:szCs w:val="23"/>
        </w:rPr>
        <w:t>；</w:t>
      </w:r>
    </w:p>
    <w:p w14:paraId="0873C440">
      <w:pPr>
        <w:spacing w:before="217" w:line="342" w:lineRule="auto"/>
        <w:ind w:left="17" w:right="101" w:firstLine="47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w:t>
      </w:r>
      <w:r>
        <w:rPr>
          <w:rFonts w:hint="eastAsia" w:ascii="微软雅黑" w:hAnsi="微软雅黑" w:eastAsia="微软雅黑" w:cs="微软雅黑"/>
          <w:color w:val="auto"/>
          <w:spacing w:val="7"/>
          <w:sz w:val="23"/>
          <w:szCs w:val="23"/>
        </w:rPr>
        <w:t>1</w:t>
      </w:r>
      <w:r>
        <w:rPr>
          <w:rFonts w:hint="eastAsia" w:ascii="微软雅黑" w:hAnsi="微软雅黑" w:eastAsia="微软雅黑" w:cs="微软雅黑"/>
          <w:color w:val="auto"/>
          <w:spacing w:val="4"/>
          <w:sz w:val="23"/>
          <w:szCs w:val="23"/>
        </w:rPr>
        <w:t>6.2 合同继续履行将损害国家利益和社会公共利益的 ，双方当事人应当中止或者终止合</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同。</w:t>
      </w:r>
      <w:r>
        <w:rPr>
          <w:rFonts w:hint="eastAsia" w:ascii="微软雅黑" w:hAnsi="微软雅黑" w:eastAsia="微软雅黑" w:cs="微软雅黑"/>
          <w:color w:val="auto"/>
          <w:spacing w:val="8"/>
          <w:sz w:val="23"/>
          <w:szCs w:val="23"/>
        </w:rPr>
        <w:t>有</w:t>
      </w:r>
      <w:r>
        <w:rPr>
          <w:rFonts w:hint="eastAsia" w:ascii="微软雅黑" w:hAnsi="微软雅黑" w:eastAsia="微软雅黑" w:cs="微软雅黑"/>
          <w:color w:val="auto"/>
          <w:spacing w:val="5"/>
          <w:sz w:val="23"/>
          <w:szCs w:val="23"/>
        </w:rPr>
        <w:t>过错的一方应当承担赔偿责任 ，双方当事人都有过错的 ，各自承担相应的责任。</w:t>
      </w:r>
    </w:p>
    <w:p w14:paraId="5C3C737C">
      <w:pPr>
        <w:spacing w:before="1" w:line="188"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2.17</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检验和验</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收</w:t>
      </w:r>
    </w:p>
    <w:p w14:paraId="16274AA5">
      <w:pPr>
        <w:spacing w:before="249" w:line="322" w:lineRule="auto"/>
        <w:ind w:left="2" w:firstLine="4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2.17.1 货物交付前 ，</w:t>
      </w:r>
      <w:r>
        <w:rPr>
          <w:rFonts w:hint="eastAsia" w:ascii="微软雅黑" w:hAnsi="微软雅黑" w:eastAsia="微软雅黑" w:cs="微软雅黑"/>
          <w:color w:val="auto"/>
          <w:spacing w:val="3"/>
          <w:sz w:val="23"/>
          <w:szCs w:val="23"/>
        </w:rPr>
        <w:t>乙</w:t>
      </w:r>
      <w:r>
        <w:rPr>
          <w:rFonts w:hint="eastAsia" w:ascii="微软雅黑" w:hAnsi="微软雅黑" w:eastAsia="微软雅黑" w:cs="微软雅黑"/>
          <w:color w:val="auto"/>
          <w:spacing w:val="2"/>
          <w:sz w:val="23"/>
          <w:szCs w:val="23"/>
        </w:rPr>
        <w:t>方应对货物的质量、数量等方面进行详细、全面的检验 ，并向甲方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2"/>
          <w:sz w:val="23"/>
          <w:szCs w:val="23"/>
        </w:rPr>
        <w:t>出具证明货物符合合同约定的文件 ；货物交付时 ，乙方在</w:t>
      </w:r>
      <w:r>
        <w:rPr>
          <w:rFonts w:hint="eastAsia" w:ascii="微软雅黑" w:hAnsi="微软雅黑" w:eastAsia="微软雅黑" w:cs="微软雅黑"/>
          <w:i/>
          <w:iCs/>
          <w:color w:val="auto"/>
          <w:spacing w:val="2"/>
          <w:sz w:val="25"/>
          <w:szCs w:val="25"/>
          <w:u w:val="single"/>
        </w:rPr>
        <w:t>合同专用条款</w:t>
      </w:r>
      <w:r>
        <w:rPr>
          <w:rFonts w:hint="eastAsia" w:ascii="微软雅黑" w:hAnsi="微软雅黑" w:eastAsia="微软雅黑" w:cs="微软雅黑"/>
          <w:color w:val="auto"/>
          <w:spacing w:val="2"/>
          <w:sz w:val="23"/>
          <w:szCs w:val="23"/>
        </w:rPr>
        <w:t>约定时间内组织验收 ，</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0"/>
          <w:sz w:val="23"/>
          <w:szCs w:val="23"/>
        </w:rPr>
        <w:t>并可依</w:t>
      </w:r>
      <w:r>
        <w:rPr>
          <w:rFonts w:hint="eastAsia" w:ascii="微软雅黑" w:hAnsi="微软雅黑" w:eastAsia="微软雅黑" w:cs="微软雅黑"/>
          <w:color w:val="auto"/>
          <w:spacing w:val="7"/>
          <w:sz w:val="23"/>
          <w:szCs w:val="23"/>
        </w:rPr>
        <w:t>法</w:t>
      </w:r>
      <w:r>
        <w:rPr>
          <w:rFonts w:hint="eastAsia" w:ascii="微软雅黑" w:hAnsi="微软雅黑" w:eastAsia="微软雅黑" w:cs="微软雅黑"/>
          <w:color w:val="auto"/>
          <w:spacing w:val="5"/>
          <w:sz w:val="23"/>
          <w:szCs w:val="23"/>
        </w:rPr>
        <w:t>邀请相关方参加 ，验收应出具验收书。</w:t>
      </w:r>
    </w:p>
    <w:p w14:paraId="7C67534F">
      <w:pPr>
        <w:spacing w:before="5" w:line="348" w:lineRule="auto"/>
        <w:ind w:right="60" w:firstLine="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rPr>
        <w:t>2.17</w:t>
      </w:r>
      <w:r>
        <w:rPr>
          <w:rFonts w:hint="eastAsia" w:ascii="微软雅黑" w:hAnsi="微软雅黑" w:eastAsia="微软雅黑" w:cs="微软雅黑"/>
          <w:color w:val="auto"/>
          <w:spacing w:val="11"/>
          <w:sz w:val="23"/>
          <w:szCs w:val="23"/>
        </w:rPr>
        <w:t>.</w:t>
      </w:r>
      <w:r>
        <w:rPr>
          <w:rFonts w:hint="eastAsia" w:ascii="微软雅黑" w:hAnsi="微软雅黑" w:eastAsia="微软雅黑" w:cs="微软雅黑"/>
          <w:color w:val="auto"/>
          <w:spacing w:val="7"/>
          <w:sz w:val="23"/>
          <w:szCs w:val="23"/>
        </w:rPr>
        <w:t>2 合同期满或者履行完毕后 ，甲方有权组织(包括依法邀请国家认可的质量检测机构</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6"/>
          <w:sz w:val="23"/>
          <w:szCs w:val="23"/>
        </w:rPr>
        <w:t>参加 ) 对乙方履约</w:t>
      </w:r>
      <w:r>
        <w:rPr>
          <w:rFonts w:hint="eastAsia" w:ascii="微软雅黑" w:hAnsi="微软雅黑" w:eastAsia="微软雅黑" w:cs="微软雅黑"/>
          <w:color w:val="auto"/>
          <w:spacing w:val="3"/>
          <w:sz w:val="23"/>
          <w:szCs w:val="23"/>
        </w:rPr>
        <w:t>的验收 ，即 ：按照合同约定的技术、服务、安全标准 ，组织对每一项技术、</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1"/>
          <w:sz w:val="23"/>
          <w:szCs w:val="23"/>
        </w:rPr>
        <w:t>服</w:t>
      </w:r>
      <w:r>
        <w:rPr>
          <w:rFonts w:hint="eastAsia" w:ascii="微软雅黑" w:hAnsi="微软雅黑" w:eastAsia="微软雅黑" w:cs="微软雅黑"/>
          <w:color w:val="auto"/>
          <w:spacing w:val="6"/>
          <w:sz w:val="23"/>
          <w:szCs w:val="23"/>
        </w:rPr>
        <w:t>务、安全标准的履约情况的验收 ，并出具验收书。</w:t>
      </w:r>
    </w:p>
    <w:p w14:paraId="22F406D2">
      <w:pPr>
        <w:spacing w:before="2" w:line="178" w:lineRule="auto"/>
        <w:ind w:left="490"/>
        <w:rPr>
          <w:rFonts w:hint="eastAsia" w:ascii="微软雅黑" w:hAnsi="微软雅黑" w:eastAsia="微软雅黑" w:cs="微软雅黑"/>
          <w:color w:val="auto"/>
          <w:sz w:val="25"/>
          <w:szCs w:val="25"/>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13"/>
          <w:sz w:val="23"/>
          <w:szCs w:val="23"/>
        </w:rPr>
        <w:t>.</w:t>
      </w:r>
      <w:r>
        <w:rPr>
          <w:rFonts w:hint="eastAsia" w:ascii="微软雅黑" w:hAnsi="微软雅黑" w:eastAsia="微软雅黑" w:cs="微软雅黑"/>
          <w:color w:val="auto"/>
          <w:spacing w:val="8"/>
          <w:sz w:val="23"/>
          <w:szCs w:val="23"/>
        </w:rPr>
        <w:t>17.3 检验和验收标准、程序等具体内容以及前述验收书的效力详见</w:t>
      </w:r>
      <w:r>
        <w:rPr>
          <w:rFonts w:hint="eastAsia" w:ascii="微软雅黑" w:hAnsi="微软雅黑" w:eastAsia="微软雅黑" w:cs="微软雅黑"/>
          <w:i/>
          <w:iCs/>
          <w:color w:val="auto"/>
          <w:spacing w:val="8"/>
          <w:sz w:val="25"/>
          <w:szCs w:val="25"/>
          <w:u w:val="single"/>
        </w:rPr>
        <w:t>合同专用条款</w:t>
      </w:r>
      <w:r>
        <w:rPr>
          <w:rFonts w:hint="eastAsia" w:ascii="微软雅黑" w:hAnsi="微软雅黑" w:eastAsia="微软雅黑" w:cs="微软雅黑"/>
          <w:i/>
          <w:iCs/>
          <w:color w:val="auto"/>
          <w:spacing w:val="8"/>
          <w:sz w:val="25"/>
          <w:szCs w:val="25"/>
        </w:rPr>
        <w:t>。</w:t>
      </w:r>
    </w:p>
    <w:p w14:paraId="06B6695B">
      <w:pPr>
        <w:spacing w:before="243" w:line="189" w:lineRule="auto"/>
        <w:ind w:left="491"/>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2.18</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通知和送</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达</w:t>
      </w:r>
    </w:p>
    <w:p w14:paraId="1EF46AFA">
      <w:pPr>
        <w:spacing w:before="250" w:line="189" w:lineRule="auto"/>
        <w:ind w:left="49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2"/>
          <w:sz w:val="23"/>
          <w:szCs w:val="23"/>
        </w:rPr>
        <w:t>2.18.1 任何一方因履行合同而以合同第一部分尾部所列明的</w:t>
      </w:r>
      <w:r>
        <w:rPr>
          <w:rFonts w:hint="eastAsia" w:ascii="微软雅黑" w:hAnsi="微软雅黑" w:eastAsia="微软雅黑" w:cs="微软雅黑"/>
          <w:color w:val="auto"/>
          <w:spacing w:val="12"/>
          <w:sz w:val="23"/>
          <w:szCs w:val="23"/>
          <w:u w:val="single"/>
        </w:rPr>
        <w:t xml:space="preserve">                  </w:t>
      </w:r>
      <w:r>
        <w:rPr>
          <w:rFonts w:hint="eastAsia" w:ascii="微软雅黑" w:hAnsi="微软雅黑" w:eastAsia="微软雅黑" w:cs="微软雅黑"/>
          <w:color w:val="auto"/>
          <w:spacing w:val="12"/>
          <w:sz w:val="23"/>
          <w:szCs w:val="23"/>
        </w:rPr>
        <w:t>发出的所有</w:t>
      </w:r>
      <w:r>
        <w:rPr>
          <w:rFonts w:hint="eastAsia" w:ascii="微软雅黑" w:hAnsi="微软雅黑" w:eastAsia="微软雅黑" w:cs="微软雅黑"/>
          <w:color w:val="auto"/>
          <w:spacing w:val="4"/>
          <w:sz w:val="23"/>
          <w:szCs w:val="23"/>
        </w:rPr>
        <w:t>通</w:t>
      </w:r>
    </w:p>
    <w:p w14:paraId="5F15613A">
      <w:pPr>
        <w:rPr>
          <w:rFonts w:hint="eastAsia" w:ascii="微软雅黑" w:hAnsi="微软雅黑" w:eastAsia="微软雅黑" w:cs="微软雅黑"/>
          <w:color w:val="auto"/>
        </w:rPr>
        <w:sectPr>
          <w:footerReference r:id="rId58" w:type="default"/>
          <w:pgSz w:w="11907" w:h="16840"/>
          <w:pgMar w:top="400" w:right="979" w:bottom="1262" w:left="1082" w:header="0" w:footer="1085" w:gutter="0"/>
          <w:cols w:space="720" w:num="1"/>
        </w:sectPr>
      </w:pPr>
    </w:p>
    <w:p w14:paraId="486B469A">
      <w:pPr>
        <w:spacing w:line="276" w:lineRule="auto"/>
        <w:rPr>
          <w:rFonts w:hint="eastAsia" w:ascii="微软雅黑" w:hAnsi="微软雅黑" w:eastAsia="微软雅黑" w:cs="微软雅黑"/>
          <w:color w:val="auto"/>
        </w:rPr>
      </w:pPr>
    </w:p>
    <w:p w14:paraId="56807077">
      <w:pPr>
        <w:spacing w:line="276" w:lineRule="auto"/>
        <w:rPr>
          <w:rFonts w:hint="eastAsia" w:ascii="微软雅黑" w:hAnsi="微软雅黑" w:eastAsia="微软雅黑" w:cs="微软雅黑"/>
          <w:color w:val="auto"/>
        </w:rPr>
      </w:pPr>
    </w:p>
    <w:p w14:paraId="18675C00">
      <w:pPr>
        <w:spacing w:line="276" w:lineRule="auto"/>
        <w:rPr>
          <w:rFonts w:hint="eastAsia" w:ascii="微软雅黑" w:hAnsi="微软雅黑" w:eastAsia="微软雅黑" w:cs="微软雅黑"/>
          <w:color w:val="auto"/>
        </w:rPr>
      </w:pPr>
    </w:p>
    <w:p w14:paraId="50412C83">
      <w:pPr>
        <w:spacing w:before="98" w:line="341" w:lineRule="auto"/>
        <w:ind w:left="1" w:hanging="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知、文件、材料 ，均视</w:t>
      </w:r>
      <w:r>
        <w:rPr>
          <w:rFonts w:hint="eastAsia" w:ascii="微软雅黑" w:hAnsi="微软雅黑" w:eastAsia="微软雅黑" w:cs="微软雅黑"/>
          <w:color w:val="auto"/>
          <w:spacing w:val="3"/>
          <w:sz w:val="23"/>
          <w:szCs w:val="23"/>
        </w:rPr>
        <w:t>为</w:t>
      </w:r>
      <w:r>
        <w:rPr>
          <w:rFonts w:hint="eastAsia" w:ascii="微软雅黑" w:hAnsi="微软雅黑" w:eastAsia="微软雅黑" w:cs="微软雅黑"/>
          <w:color w:val="auto"/>
          <w:spacing w:val="2"/>
          <w:sz w:val="23"/>
          <w:szCs w:val="23"/>
        </w:rPr>
        <w:t>已向对方当事人送达 ；任何一方变更上述送达方式或者地址的 ，应于</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个</w:t>
      </w:r>
      <w:r>
        <w:rPr>
          <w:rFonts w:hint="eastAsia" w:ascii="微软雅黑" w:hAnsi="微软雅黑" w:eastAsia="微软雅黑" w:cs="微软雅黑"/>
          <w:color w:val="auto"/>
          <w:spacing w:val="5"/>
          <w:sz w:val="23"/>
          <w:szCs w:val="23"/>
        </w:rPr>
        <w:t>工</w:t>
      </w:r>
      <w:r>
        <w:rPr>
          <w:rFonts w:hint="eastAsia" w:ascii="微软雅黑" w:hAnsi="微软雅黑" w:eastAsia="微软雅黑" w:cs="微软雅黑"/>
          <w:color w:val="auto"/>
          <w:spacing w:val="4"/>
          <w:sz w:val="23"/>
          <w:szCs w:val="23"/>
        </w:rPr>
        <w:t>作日内书面通知对方当事人 ，在对方当事人收到有关变更通知之前 ，变更前的约定送达方</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9"/>
          <w:sz w:val="23"/>
          <w:szCs w:val="23"/>
        </w:rPr>
        <w:t>式或者地址仍视为有效</w:t>
      </w:r>
      <w:r>
        <w:rPr>
          <w:rFonts w:hint="eastAsia" w:ascii="微软雅黑" w:hAnsi="微软雅黑" w:eastAsia="微软雅黑" w:cs="微软雅黑"/>
          <w:color w:val="auto"/>
          <w:spacing w:val="6"/>
          <w:sz w:val="23"/>
          <w:szCs w:val="23"/>
        </w:rPr>
        <w:t>。</w:t>
      </w:r>
    </w:p>
    <w:p w14:paraId="6F55867D">
      <w:pPr>
        <w:spacing w:before="1" w:line="348" w:lineRule="auto"/>
        <w:ind w:left="1"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
          <w:sz w:val="23"/>
          <w:szCs w:val="23"/>
        </w:rPr>
        <w:t>2.18.</w:t>
      </w:r>
      <w:r>
        <w:rPr>
          <w:rFonts w:hint="eastAsia" w:ascii="微软雅黑" w:hAnsi="微软雅黑" w:eastAsia="微软雅黑" w:cs="微软雅黑"/>
          <w:color w:val="auto"/>
          <w:spacing w:val="1"/>
          <w:sz w:val="23"/>
          <w:szCs w:val="23"/>
        </w:rPr>
        <w:t>2 以当面交付方式送达的 ，交付之时视为送达 ；以电子邮件方式送达的 ，发出电子邮</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
          <w:sz w:val="23"/>
          <w:szCs w:val="23"/>
        </w:rPr>
        <w:t>件之时视为送达 ；以传真方式送达的 ，发出传真之时视为送达 ；以邮寄方式送达的 ，</w:t>
      </w:r>
      <w:r>
        <w:rPr>
          <w:rFonts w:hint="eastAsia" w:ascii="微软雅黑" w:hAnsi="微软雅黑" w:eastAsia="微软雅黑" w:cs="微软雅黑"/>
          <w:color w:val="auto"/>
          <w:sz w:val="23"/>
          <w:szCs w:val="23"/>
        </w:rPr>
        <w:t xml:space="preserve">邮件挂号 </w:t>
      </w:r>
      <w:r>
        <w:rPr>
          <w:rFonts w:hint="eastAsia" w:ascii="微软雅黑" w:hAnsi="微软雅黑" w:eastAsia="微软雅黑" w:cs="微软雅黑"/>
          <w:color w:val="auto"/>
          <w:spacing w:val="12"/>
          <w:sz w:val="23"/>
          <w:szCs w:val="23"/>
        </w:rPr>
        <w:t>寄</w:t>
      </w:r>
      <w:r>
        <w:rPr>
          <w:rFonts w:hint="eastAsia" w:ascii="微软雅黑" w:hAnsi="微软雅黑" w:eastAsia="微软雅黑" w:cs="微软雅黑"/>
          <w:color w:val="auto"/>
          <w:spacing w:val="9"/>
          <w:sz w:val="23"/>
          <w:szCs w:val="23"/>
        </w:rPr>
        <w:t>出或者交邮之日之次日视为送达。</w:t>
      </w:r>
    </w:p>
    <w:p w14:paraId="3F154EA3">
      <w:pPr>
        <w:spacing w:before="6" w:line="189"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.19</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计量单位</w:t>
      </w:r>
    </w:p>
    <w:p w14:paraId="2F76AC57">
      <w:pPr>
        <w:spacing w:before="246" w:line="190" w:lineRule="auto"/>
        <w:ind w:left="493"/>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rPr>
        <w:t>除技术规范中另有规定外,合同的计量单位均使用国家法定计量单位</w:t>
      </w:r>
      <w:r>
        <w:rPr>
          <w:rFonts w:hint="eastAsia" w:ascii="微软雅黑" w:hAnsi="微软雅黑" w:eastAsia="微软雅黑" w:cs="微软雅黑"/>
          <w:color w:val="auto"/>
          <w:spacing w:val="7"/>
          <w:sz w:val="23"/>
          <w:szCs w:val="23"/>
        </w:rPr>
        <w:t>。</w:t>
      </w:r>
    </w:p>
    <w:p w14:paraId="76BE595F">
      <w:pPr>
        <w:spacing w:before="248" w:line="189"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5"/>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.20</w:t>
      </w:r>
      <w:r>
        <w:rPr>
          <w:rFonts w:hint="eastAsia" w:ascii="微软雅黑" w:hAnsi="微软雅黑" w:eastAsia="微软雅黑" w:cs="微软雅黑"/>
          <w:color w:val="auto"/>
          <w:spacing w:val="12"/>
          <w:sz w:val="23"/>
          <w:szCs w:val="23"/>
        </w:rPr>
        <w:t xml:space="preserve"> </w:t>
      </w:r>
      <w:r>
        <w:rPr>
          <w:rFonts w:hint="eastAsia" w:ascii="微软雅黑" w:hAnsi="微软雅黑" w:eastAsia="微软雅黑" w:cs="微软雅黑"/>
          <w:color w:val="auto"/>
          <w:spacing w:val="12"/>
          <w:sz w:val="23"/>
          <w:szCs w:val="23"/>
          <w14:textOutline w14:w="3175" w14:cap="flat" w14:cmpd="sng" w14:algn="ctr">
            <w14:solidFill>
              <w14:srgbClr w14:val="000000"/>
            </w14:solidFill>
            <w14:prstDash w14:val="solid"/>
            <w14:miter w14:val="0"/>
          </w14:textOutline>
        </w:rPr>
        <w:t>合同使用的文字和适用的法律</w:t>
      </w:r>
    </w:p>
    <w:p w14:paraId="7F77948F">
      <w:pPr>
        <w:spacing w:before="207" w:line="233"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15"/>
          <w:sz w:val="23"/>
          <w:szCs w:val="23"/>
        </w:rPr>
        <w:t>.</w:t>
      </w:r>
      <w:r>
        <w:rPr>
          <w:rFonts w:hint="eastAsia" w:ascii="微软雅黑" w:hAnsi="微软雅黑" w:eastAsia="微软雅黑" w:cs="微软雅黑"/>
          <w:color w:val="auto"/>
          <w:spacing w:val="8"/>
          <w:sz w:val="23"/>
          <w:szCs w:val="23"/>
        </w:rPr>
        <w:t>20.1 合同使用汉语书就、变更和解释 ；</w:t>
      </w:r>
    </w:p>
    <w:p w14:paraId="298B2651">
      <w:pPr>
        <w:spacing w:before="221" w:line="189" w:lineRule="auto"/>
        <w:ind w:left="49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6"/>
          <w:sz w:val="23"/>
          <w:szCs w:val="23"/>
        </w:rPr>
        <w:t>2</w:t>
      </w:r>
      <w:r>
        <w:rPr>
          <w:rFonts w:hint="eastAsia" w:ascii="微软雅黑" w:hAnsi="微软雅黑" w:eastAsia="微软雅黑" w:cs="微软雅黑"/>
          <w:color w:val="auto"/>
          <w:spacing w:val="9"/>
          <w:sz w:val="23"/>
          <w:szCs w:val="23"/>
        </w:rPr>
        <w:t>.20.2 合同适用中华人民共和国法律。</w:t>
      </w:r>
    </w:p>
    <w:p w14:paraId="5A49A859">
      <w:pPr>
        <w:spacing w:before="247" w:line="191"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2.21</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履约保证</w:t>
      </w:r>
      <w:r>
        <w:rPr>
          <w:rFonts w:hint="eastAsia" w:ascii="微软雅黑" w:hAnsi="微软雅黑" w:eastAsia="微软雅黑" w:cs="微软雅黑"/>
          <w:color w:val="auto"/>
          <w:spacing w:val="13"/>
          <w:sz w:val="23"/>
          <w:szCs w:val="23"/>
          <w14:textOutline w14:w="3175" w14:cap="flat" w14:cmpd="sng" w14:algn="ctr">
            <w14:solidFill>
              <w14:srgbClr w14:val="000000"/>
            </w14:solidFill>
            <w14:prstDash w14:val="solid"/>
            <w14:miter w14:val="0"/>
          </w14:textOutline>
        </w:rPr>
        <w:t>金</w:t>
      </w:r>
    </w:p>
    <w:p w14:paraId="56CC3DA4">
      <w:pPr>
        <w:spacing w:before="248" w:line="331" w:lineRule="auto"/>
        <w:ind w:left="2" w:firstLine="48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2</w:t>
      </w:r>
      <w:r>
        <w:rPr>
          <w:rFonts w:hint="eastAsia" w:ascii="微软雅黑" w:hAnsi="微软雅黑" w:eastAsia="微软雅黑" w:cs="微软雅黑"/>
          <w:color w:val="auto"/>
          <w:spacing w:val="9"/>
          <w:sz w:val="23"/>
          <w:szCs w:val="23"/>
        </w:rPr>
        <w:t>.</w:t>
      </w:r>
      <w:r>
        <w:rPr>
          <w:rFonts w:hint="eastAsia" w:ascii="微软雅黑" w:hAnsi="微软雅黑" w:eastAsia="微软雅黑" w:cs="微软雅黑"/>
          <w:color w:val="auto"/>
          <w:spacing w:val="5"/>
          <w:sz w:val="23"/>
          <w:szCs w:val="23"/>
        </w:rPr>
        <w:t>21.1 采购文件要求乙方提交履约保证金的 ，乙方应按</w:t>
      </w:r>
      <w:r>
        <w:rPr>
          <w:rFonts w:hint="eastAsia" w:ascii="微软雅黑" w:hAnsi="微软雅黑" w:eastAsia="微软雅黑" w:cs="微软雅黑"/>
          <w:i/>
          <w:iCs/>
          <w:color w:val="auto"/>
          <w:spacing w:val="5"/>
          <w:sz w:val="25"/>
          <w:szCs w:val="25"/>
          <w:u w:val="single"/>
        </w:rPr>
        <w:t>合同专用条款</w:t>
      </w:r>
      <w:r>
        <w:rPr>
          <w:rFonts w:hint="eastAsia" w:ascii="微软雅黑" w:hAnsi="微软雅黑" w:eastAsia="微软雅黑" w:cs="微软雅黑"/>
          <w:color w:val="auto"/>
          <w:spacing w:val="5"/>
          <w:sz w:val="23"/>
          <w:szCs w:val="23"/>
        </w:rPr>
        <w:t>约定的方式 ，以支</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4"/>
          <w:sz w:val="23"/>
          <w:szCs w:val="23"/>
        </w:rPr>
        <w:t>票</w:t>
      </w:r>
      <w:r>
        <w:rPr>
          <w:rFonts w:hint="eastAsia" w:ascii="微软雅黑" w:hAnsi="微软雅黑" w:eastAsia="微软雅黑" w:cs="微软雅黑"/>
          <w:color w:val="auto"/>
          <w:spacing w:val="9"/>
          <w:sz w:val="23"/>
          <w:szCs w:val="23"/>
        </w:rPr>
        <w:t>、汇票、本票或者金融机构、担保机构出具的保函等非现金形式 ，提交不超过合同价 10%</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的</w:t>
      </w:r>
      <w:r>
        <w:rPr>
          <w:rFonts w:hint="eastAsia" w:ascii="微软雅黑" w:hAnsi="微软雅黑" w:eastAsia="微软雅黑" w:cs="微软雅黑"/>
          <w:color w:val="auto"/>
          <w:spacing w:val="6"/>
          <w:sz w:val="23"/>
          <w:szCs w:val="23"/>
        </w:rPr>
        <w:t>履约保证金 ；</w:t>
      </w:r>
    </w:p>
    <w:p w14:paraId="74659836">
      <w:pPr>
        <w:spacing w:line="313" w:lineRule="auto"/>
        <w:ind w:left="3" w:firstLine="487"/>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20"/>
          <w:sz w:val="23"/>
          <w:szCs w:val="23"/>
        </w:rPr>
        <w:t>2.</w:t>
      </w:r>
      <w:r>
        <w:rPr>
          <w:rFonts w:hint="eastAsia" w:ascii="微软雅黑" w:hAnsi="微软雅黑" w:eastAsia="微软雅黑" w:cs="微软雅黑"/>
          <w:color w:val="auto"/>
          <w:spacing w:val="19"/>
          <w:sz w:val="23"/>
          <w:szCs w:val="23"/>
        </w:rPr>
        <w:t>2</w:t>
      </w:r>
      <w:r>
        <w:rPr>
          <w:rFonts w:hint="eastAsia" w:ascii="微软雅黑" w:hAnsi="微软雅黑" w:eastAsia="微软雅黑" w:cs="微软雅黑"/>
          <w:color w:val="auto"/>
          <w:spacing w:val="10"/>
          <w:sz w:val="23"/>
          <w:szCs w:val="23"/>
        </w:rPr>
        <w:t>1.2   履约保证金在</w:t>
      </w:r>
      <w:r>
        <w:rPr>
          <w:rFonts w:hint="eastAsia" w:ascii="微软雅黑" w:hAnsi="微软雅黑" w:eastAsia="微软雅黑" w:cs="微软雅黑"/>
          <w:i/>
          <w:iCs/>
          <w:color w:val="auto"/>
          <w:spacing w:val="10"/>
          <w:sz w:val="25"/>
          <w:szCs w:val="25"/>
          <w:u w:val="single"/>
        </w:rPr>
        <w:t>合同专用条款</w:t>
      </w:r>
      <w:r>
        <w:rPr>
          <w:rFonts w:hint="eastAsia" w:ascii="微软雅黑" w:hAnsi="微软雅黑" w:eastAsia="微软雅黑" w:cs="微软雅黑"/>
          <w:color w:val="auto"/>
          <w:spacing w:val="10"/>
          <w:sz w:val="23"/>
          <w:szCs w:val="23"/>
        </w:rPr>
        <w:t>约定期间内或者货物质量保证期内不予退还或者应</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 xml:space="preserve">完全有效 </w:t>
      </w:r>
      <w:r>
        <w:rPr>
          <w:rFonts w:hint="eastAsia" w:ascii="微软雅黑" w:hAnsi="微软雅黑" w:eastAsia="微软雅黑" w:cs="微软雅黑"/>
          <w:color w:val="auto"/>
          <w:spacing w:val="5"/>
          <w:sz w:val="23"/>
          <w:szCs w:val="23"/>
        </w:rPr>
        <w:t>，</w:t>
      </w:r>
      <w:r>
        <w:rPr>
          <w:rFonts w:hint="eastAsia" w:ascii="微软雅黑" w:hAnsi="微软雅黑" w:eastAsia="微软雅黑" w:cs="微软雅黑"/>
          <w:color w:val="auto"/>
          <w:spacing w:val="4"/>
          <w:sz w:val="23"/>
          <w:szCs w:val="23"/>
        </w:rPr>
        <w:t>前述约定期间届满或者货物质量保证期届满之日起</w:t>
      </w:r>
      <w:r>
        <w:rPr>
          <w:rFonts w:hint="eastAsia" w:ascii="微软雅黑" w:hAnsi="微软雅黑" w:eastAsia="微软雅黑" w:cs="微软雅黑"/>
          <w:color w:val="auto"/>
          <w:spacing w:val="4"/>
          <w:sz w:val="23"/>
          <w:szCs w:val="23"/>
          <w:u w:val="single"/>
        </w:rPr>
        <w:t xml:space="preserve">   </w:t>
      </w:r>
      <w:r>
        <w:rPr>
          <w:rFonts w:hint="eastAsia" w:ascii="微软雅黑" w:hAnsi="微软雅黑" w:eastAsia="微软雅黑" w:cs="微软雅黑"/>
          <w:color w:val="auto"/>
          <w:spacing w:val="4"/>
          <w:sz w:val="23"/>
          <w:szCs w:val="23"/>
        </w:rPr>
        <w:t>个工作日内 ，甲方应将履约保</w:t>
      </w:r>
    </w:p>
    <w:p w14:paraId="788D5570">
      <w:pPr>
        <w:spacing w:line="233" w:lineRule="auto"/>
        <w:ind w:left="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7"/>
          <w:sz w:val="23"/>
          <w:szCs w:val="23"/>
        </w:rPr>
        <w:t>证</w:t>
      </w:r>
      <w:r>
        <w:rPr>
          <w:rFonts w:hint="eastAsia" w:ascii="微软雅黑" w:hAnsi="微软雅黑" w:eastAsia="微软雅黑" w:cs="微软雅黑"/>
          <w:color w:val="auto"/>
          <w:spacing w:val="6"/>
          <w:sz w:val="23"/>
          <w:szCs w:val="23"/>
        </w:rPr>
        <w:t>金退还乙方 ；</w:t>
      </w:r>
    </w:p>
    <w:p w14:paraId="61139369">
      <w:pPr>
        <w:spacing w:before="177" w:line="350" w:lineRule="auto"/>
        <w:ind w:left="2" w:firstLine="488"/>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8"/>
          <w:sz w:val="23"/>
          <w:szCs w:val="23"/>
        </w:rPr>
        <w:t>2.21.3 如果乙方不履行合同 ，履约保证金不予退还 ；如果乙方未能按合同约定全面履</w:t>
      </w:r>
      <w:r>
        <w:rPr>
          <w:rFonts w:hint="eastAsia" w:ascii="微软雅黑" w:hAnsi="微软雅黑" w:eastAsia="微软雅黑" w:cs="微软雅黑"/>
          <w:color w:val="auto"/>
          <w:spacing w:val="5"/>
          <w:sz w:val="23"/>
          <w:szCs w:val="23"/>
        </w:rPr>
        <w:t>行</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8"/>
          <w:sz w:val="23"/>
          <w:szCs w:val="23"/>
        </w:rPr>
        <w:t>义</w:t>
      </w:r>
      <w:r>
        <w:rPr>
          <w:rFonts w:hint="eastAsia" w:ascii="微软雅黑" w:hAnsi="微软雅黑" w:eastAsia="微软雅黑" w:cs="微软雅黑"/>
          <w:color w:val="auto"/>
          <w:spacing w:val="4"/>
          <w:sz w:val="23"/>
          <w:szCs w:val="23"/>
        </w:rPr>
        <w:t>务 ，那么甲方有权从履约保证金中取得补偿或赔偿 ，同时不影响甲方要求乙方承担合同约定</w:t>
      </w:r>
      <w:r>
        <w:rPr>
          <w:rFonts w:hint="eastAsia" w:ascii="微软雅黑" w:hAnsi="微软雅黑" w:eastAsia="微软雅黑" w:cs="微软雅黑"/>
          <w:color w:val="auto"/>
          <w:sz w:val="23"/>
          <w:szCs w:val="23"/>
        </w:rPr>
        <w:t xml:space="preserve"> </w:t>
      </w:r>
      <w:r>
        <w:rPr>
          <w:rFonts w:hint="eastAsia" w:ascii="微软雅黑" w:hAnsi="微软雅黑" w:eastAsia="微软雅黑" w:cs="微软雅黑"/>
          <w:color w:val="auto"/>
          <w:spacing w:val="12"/>
          <w:sz w:val="23"/>
          <w:szCs w:val="23"/>
        </w:rPr>
        <w:t>的</w:t>
      </w:r>
      <w:r>
        <w:rPr>
          <w:rFonts w:hint="eastAsia" w:ascii="微软雅黑" w:hAnsi="微软雅黑" w:eastAsia="微软雅黑" w:cs="微软雅黑"/>
          <w:color w:val="auto"/>
          <w:spacing w:val="9"/>
          <w:sz w:val="23"/>
          <w:szCs w:val="23"/>
        </w:rPr>
        <w:t>超过履约保证金的违约责任的权利。</w:t>
      </w:r>
    </w:p>
    <w:p w14:paraId="470B085F">
      <w:pPr>
        <w:spacing w:before="1" w:line="187" w:lineRule="auto"/>
        <w:ind w:left="492"/>
        <w:outlineLvl w:val="0"/>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7"/>
          <w:sz w:val="23"/>
          <w:szCs w:val="23"/>
          <w14:textOutline w14:w="3175" w14:cap="flat" w14:cmpd="sng" w14:algn="ctr">
            <w14:solidFill>
              <w14:srgbClr w14:val="000000"/>
            </w14:solidFill>
            <w14:prstDash w14:val="solid"/>
            <w14:miter w14:val="0"/>
          </w14:textOutline>
        </w:rPr>
        <w:t>2</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.22</w:t>
      </w:r>
      <w:r>
        <w:rPr>
          <w:rFonts w:hint="eastAsia" w:ascii="微软雅黑" w:hAnsi="微软雅黑" w:eastAsia="微软雅黑" w:cs="微软雅黑"/>
          <w:color w:val="auto"/>
          <w:spacing w:val="14"/>
          <w:sz w:val="23"/>
          <w:szCs w:val="23"/>
        </w:rPr>
        <w:t xml:space="preserve"> </w:t>
      </w: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合同份数</w:t>
      </w:r>
    </w:p>
    <w:p w14:paraId="0D4D0D91">
      <w:pPr>
        <w:spacing w:before="250" w:line="178" w:lineRule="auto"/>
        <w:ind w:left="481"/>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合同</w:t>
      </w:r>
      <w:r>
        <w:rPr>
          <w:rFonts w:hint="eastAsia" w:ascii="微软雅黑" w:hAnsi="微软雅黑" w:eastAsia="微软雅黑" w:cs="微软雅黑"/>
          <w:color w:val="auto"/>
          <w:spacing w:val="2"/>
          <w:sz w:val="23"/>
          <w:szCs w:val="23"/>
        </w:rPr>
        <w:t>份数按</w:t>
      </w:r>
      <w:r>
        <w:rPr>
          <w:rFonts w:hint="eastAsia" w:ascii="微软雅黑" w:hAnsi="微软雅黑" w:eastAsia="微软雅黑" w:cs="微软雅黑"/>
          <w:i/>
          <w:iCs/>
          <w:color w:val="auto"/>
          <w:spacing w:val="2"/>
          <w:sz w:val="25"/>
          <w:szCs w:val="25"/>
          <w:u w:val="single"/>
        </w:rPr>
        <w:t>合同专用条款</w:t>
      </w:r>
      <w:r>
        <w:rPr>
          <w:rFonts w:hint="eastAsia" w:ascii="微软雅黑" w:hAnsi="微软雅黑" w:eastAsia="微软雅黑" w:cs="微软雅黑"/>
          <w:color w:val="auto"/>
          <w:spacing w:val="2"/>
          <w:sz w:val="23"/>
          <w:szCs w:val="23"/>
        </w:rPr>
        <w:t>规定 ，每份均具有同等法律效力。</w:t>
      </w:r>
    </w:p>
    <w:p w14:paraId="74FB5906">
      <w:pPr>
        <w:rPr>
          <w:rFonts w:hint="eastAsia" w:ascii="微软雅黑" w:hAnsi="微软雅黑" w:eastAsia="微软雅黑" w:cs="微软雅黑"/>
          <w:color w:val="auto"/>
        </w:rPr>
        <w:sectPr>
          <w:footerReference r:id="rId59" w:type="default"/>
          <w:pgSz w:w="11907" w:h="16840"/>
          <w:pgMar w:top="400" w:right="1080" w:bottom="1262" w:left="1081" w:header="0" w:footer="1085" w:gutter="0"/>
          <w:cols w:space="720" w:num="1"/>
        </w:sectPr>
      </w:pPr>
    </w:p>
    <w:p w14:paraId="180CAB58">
      <w:pPr>
        <w:spacing w:line="291" w:lineRule="auto"/>
        <w:rPr>
          <w:rFonts w:hint="eastAsia" w:ascii="微软雅黑" w:hAnsi="微软雅黑" w:eastAsia="微软雅黑" w:cs="微软雅黑"/>
          <w:color w:val="auto"/>
        </w:rPr>
      </w:pPr>
    </w:p>
    <w:p w14:paraId="39161C85">
      <w:pPr>
        <w:spacing w:line="291" w:lineRule="auto"/>
        <w:rPr>
          <w:rFonts w:hint="eastAsia" w:ascii="微软雅黑" w:hAnsi="微软雅黑" w:eastAsia="微软雅黑" w:cs="微软雅黑"/>
          <w:color w:val="auto"/>
        </w:rPr>
      </w:pPr>
    </w:p>
    <w:p w14:paraId="2050F415">
      <w:pPr>
        <w:spacing w:line="292" w:lineRule="auto"/>
        <w:rPr>
          <w:rFonts w:hint="eastAsia" w:ascii="微软雅黑" w:hAnsi="微软雅黑" w:eastAsia="微软雅黑" w:cs="微软雅黑"/>
          <w:color w:val="auto"/>
        </w:rPr>
      </w:pPr>
    </w:p>
    <w:p w14:paraId="5CB09455">
      <w:pPr>
        <w:spacing w:before="98" w:line="190" w:lineRule="auto"/>
        <w:ind w:left="3585"/>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4"/>
          <w:sz w:val="23"/>
          <w:szCs w:val="23"/>
          <w14:textOutline w14:w="3175" w14:cap="flat" w14:cmpd="sng" w14:algn="ctr">
            <w14:solidFill>
              <w14:srgbClr w14:val="000000"/>
            </w14:solidFill>
            <w14:prstDash w14:val="solid"/>
            <w14:miter w14:val="0"/>
          </w14:textOutline>
        </w:rPr>
        <w:t>第</w:t>
      </w: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三部分</w:t>
      </w:r>
      <w:r>
        <w:rPr>
          <w:rFonts w:hint="eastAsia" w:ascii="微软雅黑" w:hAnsi="微软雅黑" w:eastAsia="微软雅黑" w:cs="微软雅黑"/>
          <w:color w:val="auto"/>
          <w:spacing w:val="10"/>
          <w:sz w:val="23"/>
          <w:szCs w:val="23"/>
        </w:rPr>
        <w:t xml:space="preserve">   </w:t>
      </w: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合同专用条款</w:t>
      </w:r>
    </w:p>
    <w:p w14:paraId="7D375E63">
      <w:pPr>
        <w:spacing w:before="246" w:line="341" w:lineRule="auto"/>
        <w:ind w:left="37" w:firstLine="479"/>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4"/>
          <w:sz w:val="23"/>
          <w:szCs w:val="23"/>
        </w:rPr>
        <w:t>本部分是对前两部分的补充和修改 ，如果前两部分和本部分的约定不一致 ，应以本部</w:t>
      </w:r>
      <w:r>
        <w:rPr>
          <w:rFonts w:hint="eastAsia" w:ascii="微软雅黑" w:hAnsi="微软雅黑" w:eastAsia="微软雅黑" w:cs="微软雅黑"/>
          <w:color w:val="auto"/>
          <w:sz w:val="23"/>
          <w:szCs w:val="23"/>
        </w:rPr>
        <w:t xml:space="preserve">分的 </w:t>
      </w:r>
      <w:r>
        <w:rPr>
          <w:rFonts w:hint="eastAsia" w:ascii="微软雅黑" w:hAnsi="微软雅黑" w:eastAsia="微软雅黑" w:cs="微软雅黑"/>
          <w:color w:val="auto"/>
          <w:spacing w:val="6"/>
          <w:sz w:val="23"/>
          <w:szCs w:val="23"/>
        </w:rPr>
        <w:t>约定为准。本部分的条款号应与前两部分的条款号保持对应 ；与前两部分无对应关系的内</w:t>
      </w:r>
      <w:r>
        <w:rPr>
          <w:rFonts w:hint="eastAsia" w:ascii="微软雅黑" w:hAnsi="微软雅黑" w:eastAsia="微软雅黑" w:cs="微软雅黑"/>
          <w:color w:val="auto"/>
          <w:spacing w:val="4"/>
          <w:sz w:val="23"/>
          <w:szCs w:val="23"/>
        </w:rPr>
        <w:t>容</w:t>
      </w:r>
      <w:r>
        <w:rPr>
          <w:rFonts w:hint="eastAsia" w:ascii="微软雅黑" w:hAnsi="微软雅黑" w:eastAsia="微软雅黑" w:cs="微软雅黑"/>
          <w:color w:val="auto"/>
          <w:sz w:val="23"/>
          <w:szCs w:val="23"/>
        </w:rPr>
        <w:t>可</w:t>
      </w:r>
    </w:p>
    <w:p w14:paraId="502CF02E">
      <w:pPr>
        <w:spacing w:line="189" w:lineRule="auto"/>
        <w:ind w:left="36"/>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rPr>
        <w:t>另</w:t>
      </w:r>
      <w:r>
        <w:rPr>
          <w:rFonts w:hint="eastAsia" w:ascii="微软雅黑" w:hAnsi="微软雅黑" w:eastAsia="微软雅黑" w:cs="微软雅黑"/>
          <w:color w:val="auto"/>
          <w:spacing w:val="8"/>
          <w:sz w:val="23"/>
          <w:szCs w:val="23"/>
        </w:rPr>
        <w:t>行编制条款号。</w:t>
      </w:r>
    </w:p>
    <w:p w14:paraId="6706E40F">
      <w:pPr>
        <w:spacing w:line="48" w:lineRule="auto"/>
        <w:rPr>
          <w:rFonts w:hint="eastAsia" w:ascii="微软雅黑" w:hAnsi="微软雅黑" w:eastAsia="微软雅黑" w:cs="微软雅黑"/>
          <w:color w:val="auto"/>
          <w:sz w:val="2"/>
        </w:rPr>
      </w:pPr>
    </w:p>
    <w:tbl>
      <w:tblPr>
        <w:tblStyle w:val="22"/>
        <w:tblW w:w="93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8572"/>
      </w:tblGrid>
      <w:tr w14:paraId="30292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tcPr>
          <w:p w14:paraId="0E67FB01">
            <w:pPr>
              <w:spacing w:before="253" w:line="190" w:lineRule="auto"/>
              <w:ind w:left="44"/>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条</w:t>
            </w:r>
            <w:r>
              <w:rPr>
                <w:rFonts w:hint="eastAsia" w:ascii="微软雅黑" w:hAnsi="微软雅黑" w:eastAsia="微软雅黑" w:cs="微软雅黑"/>
                <w:color w:val="auto"/>
                <w:spacing w:val="8"/>
                <w:sz w:val="23"/>
                <w:szCs w:val="23"/>
                <w14:textOutline w14:w="3175" w14:cap="flat" w14:cmpd="sng" w14:algn="ctr">
                  <w14:solidFill>
                    <w14:srgbClr w14:val="000000"/>
                  </w14:solidFill>
                  <w14:prstDash w14:val="solid"/>
                  <w14:miter w14:val="0"/>
                </w14:textOutline>
              </w:rPr>
              <w:t>款号</w:t>
            </w:r>
          </w:p>
        </w:tc>
        <w:tc>
          <w:tcPr>
            <w:tcW w:w="8572" w:type="dxa"/>
            <w:tcBorders>
              <w:left w:val="single" w:color="000000" w:sz="4" w:space="0"/>
              <w:right w:val="single" w:color="000000" w:sz="4" w:space="0"/>
            </w:tcBorders>
          </w:tcPr>
          <w:p w14:paraId="461509E3">
            <w:pPr>
              <w:spacing w:before="252" w:line="189" w:lineRule="auto"/>
              <w:ind w:left="3802"/>
              <w:rPr>
                <w:rFonts w:hint="eastAsia" w:ascii="微软雅黑" w:hAnsi="微软雅黑" w:eastAsia="微软雅黑" w:cs="微软雅黑"/>
                <w:color w:val="auto"/>
                <w:sz w:val="23"/>
                <w:szCs w:val="23"/>
              </w:rPr>
            </w:pPr>
            <w:r>
              <w:rPr>
                <w:rFonts w:hint="eastAsia" w:ascii="微软雅黑" w:hAnsi="微软雅黑" w:eastAsia="微软雅黑" w:cs="微软雅黑"/>
                <w:color w:val="auto"/>
                <w:spacing w:val="10"/>
                <w:sz w:val="23"/>
                <w:szCs w:val="23"/>
                <w14:textOutline w14:w="3175" w14:cap="flat" w14:cmpd="sng" w14:algn="ctr">
                  <w14:solidFill>
                    <w14:srgbClr w14:val="000000"/>
                  </w14:solidFill>
                  <w14:prstDash w14:val="solid"/>
                  <w14:miter w14:val="0"/>
                </w14:textOutline>
              </w:rPr>
              <w:t>约</w:t>
            </w:r>
            <w:r>
              <w:rPr>
                <w:rFonts w:hint="eastAsia" w:ascii="微软雅黑" w:hAnsi="微软雅黑" w:eastAsia="微软雅黑" w:cs="微软雅黑"/>
                <w:color w:val="auto"/>
                <w:spacing w:val="9"/>
                <w:sz w:val="23"/>
                <w:szCs w:val="23"/>
                <w14:textOutline w14:w="3175" w14:cap="flat" w14:cmpd="sng" w14:algn="ctr">
                  <w14:solidFill>
                    <w14:srgbClr w14:val="000000"/>
                  </w14:solidFill>
                  <w14:prstDash w14:val="solid"/>
                  <w14:miter w14:val="0"/>
                </w14:textOutline>
              </w:rPr>
              <w:t>定内容</w:t>
            </w:r>
          </w:p>
        </w:tc>
      </w:tr>
      <w:tr w14:paraId="593AC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tcPr>
          <w:p w14:paraId="37220327">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2EDFC2A4">
            <w:pPr>
              <w:rPr>
                <w:rFonts w:hint="eastAsia" w:ascii="微软雅黑" w:hAnsi="微软雅黑" w:eastAsia="微软雅黑" w:cs="微软雅黑"/>
                <w:color w:val="auto"/>
              </w:rPr>
            </w:pPr>
          </w:p>
        </w:tc>
      </w:tr>
      <w:tr w14:paraId="0CBFB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tcPr>
          <w:p w14:paraId="400CB0BD">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41E51767">
            <w:pPr>
              <w:rPr>
                <w:rFonts w:hint="eastAsia" w:ascii="微软雅黑" w:hAnsi="微软雅黑" w:eastAsia="微软雅黑" w:cs="微软雅黑"/>
                <w:color w:val="auto"/>
              </w:rPr>
            </w:pPr>
          </w:p>
        </w:tc>
      </w:tr>
      <w:tr w14:paraId="281E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tcPr>
          <w:p w14:paraId="318E4CCF">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3B257C50">
            <w:pPr>
              <w:rPr>
                <w:rFonts w:hint="eastAsia" w:ascii="微软雅黑" w:hAnsi="微软雅黑" w:eastAsia="微软雅黑" w:cs="微软雅黑"/>
                <w:color w:val="auto"/>
              </w:rPr>
            </w:pPr>
          </w:p>
        </w:tc>
      </w:tr>
      <w:tr w14:paraId="455D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tcPr>
          <w:p w14:paraId="433B91DE">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5F57C63E">
            <w:pPr>
              <w:rPr>
                <w:rFonts w:hint="eastAsia" w:ascii="微软雅黑" w:hAnsi="微软雅黑" w:eastAsia="微软雅黑" w:cs="微软雅黑"/>
                <w:color w:val="auto"/>
              </w:rPr>
            </w:pPr>
          </w:p>
        </w:tc>
      </w:tr>
      <w:tr w14:paraId="6005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tcPr>
          <w:p w14:paraId="1F00A6AD">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7706EED8">
            <w:pPr>
              <w:rPr>
                <w:rFonts w:hint="eastAsia" w:ascii="微软雅黑" w:hAnsi="微软雅黑" w:eastAsia="微软雅黑" w:cs="微软雅黑"/>
                <w:color w:val="auto"/>
              </w:rPr>
            </w:pPr>
          </w:p>
        </w:tc>
      </w:tr>
      <w:tr w14:paraId="6F6C9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5B12D85A">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7D02CC82">
            <w:pPr>
              <w:rPr>
                <w:rFonts w:hint="eastAsia" w:ascii="微软雅黑" w:hAnsi="微软雅黑" w:eastAsia="微软雅黑" w:cs="微软雅黑"/>
                <w:color w:val="auto"/>
              </w:rPr>
            </w:pPr>
          </w:p>
        </w:tc>
      </w:tr>
      <w:tr w14:paraId="79AA9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334DB078">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4677B6BF">
            <w:pPr>
              <w:rPr>
                <w:rFonts w:hint="eastAsia" w:ascii="微软雅黑" w:hAnsi="微软雅黑" w:eastAsia="微软雅黑" w:cs="微软雅黑"/>
                <w:color w:val="auto"/>
              </w:rPr>
            </w:pPr>
          </w:p>
        </w:tc>
      </w:tr>
      <w:tr w14:paraId="12CA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21897175">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30D2671A">
            <w:pPr>
              <w:rPr>
                <w:rFonts w:hint="eastAsia" w:ascii="微软雅黑" w:hAnsi="微软雅黑" w:eastAsia="微软雅黑" w:cs="微软雅黑"/>
                <w:color w:val="auto"/>
              </w:rPr>
            </w:pPr>
          </w:p>
        </w:tc>
      </w:tr>
      <w:tr w14:paraId="24D1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6FA870FE">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2C03B204">
            <w:pPr>
              <w:rPr>
                <w:rFonts w:hint="eastAsia" w:ascii="微软雅黑" w:hAnsi="微软雅黑" w:eastAsia="微软雅黑" w:cs="微软雅黑"/>
                <w:color w:val="auto"/>
              </w:rPr>
            </w:pPr>
          </w:p>
        </w:tc>
      </w:tr>
      <w:tr w14:paraId="556B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03D6A983">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5D31AAA1">
            <w:pPr>
              <w:rPr>
                <w:rFonts w:hint="eastAsia" w:ascii="微软雅黑" w:hAnsi="微软雅黑" w:eastAsia="微软雅黑" w:cs="微软雅黑"/>
                <w:color w:val="auto"/>
              </w:rPr>
            </w:pPr>
          </w:p>
        </w:tc>
      </w:tr>
      <w:tr w14:paraId="44FC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tcPr>
          <w:p w14:paraId="2343FBBF">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021D9C2B">
            <w:pPr>
              <w:rPr>
                <w:rFonts w:hint="eastAsia" w:ascii="微软雅黑" w:hAnsi="微软雅黑" w:eastAsia="微软雅黑" w:cs="微软雅黑"/>
                <w:color w:val="auto"/>
              </w:rPr>
            </w:pPr>
          </w:p>
        </w:tc>
      </w:tr>
      <w:tr w14:paraId="35C5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tcPr>
          <w:p w14:paraId="2F4DDC05">
            <w:pPr>
              <w:rPr>
                <w:rFonts w:hint="eastAsia" w:ascii="微软雅黑" w:hAnsi="微软雅黑" w:eastAsia="微软雅黑" w:cs="微软雅黑"/>
                <w:color w:val="auto"/>
              </w:rPr>
            </w:pPr>
          </w:p>
        </w:tc>
        <w:tc>
          <w:tcPr>
            <w:tcW w:w="8572" w:type="dxa"/>
            <w:tcBorders>
              <w:left w:val="single" w:color="000000" w:sz="4" w:space="0"/>
              <w:right w:val="single" w:color="000000" w:sz="4" w:space="0"/>
            </w:tcBorders>
          </w:tcPr>
          <w:p w14:paraId="58FE7B17">
            <w:pPr>
              <w:rPr>
                <w:rFonts w:hint="eastAsia" w:ascii="微软雅黑" w:hAnsi="微软雅黑" w:eastAsia="微软雅黑" w:cs="微软雅黑"/>
                <w:color w:val="auto"/>
              </w:rPr>
            </w:pPr>
          </w:p>
        </w:tc>
      </w:tr>
    </w:tbl>
    <w:p w14:paraId="61E83332">
      <w:pPr>
        <w:rPr>
          <w:rFonts w:hint="eastAsia" w:ascii="微软雅黑" w:hAnsi="微软雅黑" w:eastAsia="微软雅黑" w:cs="微软雅黑"/>
          <w:color w:val="auto"/>
        </w:rPr>
      </w:pPr>
    </w:p>
    <w:sectPr>
      <w:footerReference r:id="rId60" w:type="default"/>
      <w:pgSz w:w="11907" w:h="16840"/>
      <w:pgMar w:top="400" w:right="1080" w:bottom="1262" w:left="1047" w:header="0" w:footer="10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F8AE">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31A4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F31A4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87BC">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B504F">
                          <w:pPr>
                            <w:pStyle w:val="1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B8B504F">
                    <w:pPr>
                      <w:pStyle w:val="1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F2C9">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93796">
                          <w:pPr>
                            <w:pStyle w:val="1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B293796">
                    <w:pPr>
                      <w:pStyle w:val="1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99EA">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43D5A">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CF43D5A">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F4BD">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ED4D1">
                          <w:pPr>
                            <w:pStyle w:val="1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27ED4D1">
                    <w:pPr>
                      <w:pStyle w:val="1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C5FA">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95578">
                          <w:pPr>
                            <w:pStyle w:val="1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B295578">
                    <w:pPr>
                      <w:pStyle w:val="1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720D">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3AEDA">
                          <w:pPr>
                            <w:pStyle w:val="1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313AEDA">
                    <w:pPr>
                      <w:pStyle w:val="1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508B">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B922F">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0EB922F">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5460">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0B6F2">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460B6F2">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7FB4">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66BA">
                          <w:pPr>
                            <w:pStyle w:val="1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9466BA">
                    <w:pPr>
                      <w:pStyle w:val="1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34D1">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6D388">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616D388">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9C3B">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B8E9C">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EB8E9C">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096F">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228C8">
                          <w:pPr>
                            <w:pStyle w:val="1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3F228C8">
                    <w:pPr>
                      <w:pStyle w:val="1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31B6">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F51C2">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CFF51C2">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407B">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7CEC1">
                          <w:pPr>
                            <w:pStyle w:val="1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437CEC1">
                    <w:pPr>
                      <w:pStyle w:val="1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E8CA">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DFAE3">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0ADFAE3">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0EEF">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2B85C">
                          <w:pPr>
                            <w:pStyle w:val="1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A22B85C">
                    <w:pPr>
                      <w:pStyle w:val="1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FE30">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C6B02">
                          <w:pPr>
                            <w:pStyle w:val="12"/>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B3C6B02">
                    <w:pPr>
                      <w:pStyle w:val="12"/>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99DF">
    <w:pPr>
      <w:spacing w:line="194" w:lineRule="auto"/>
      <w:rPr>
        <w:rFonts w:hint="eastAsia"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9942F">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039942F">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9549">
    <w:pPr>
      <w:spacing w:line="193" w:lineRule="auto"/>
      <w:rPr>
        <w:rFonts w:hint="eastAsia"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EC976">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E0EC976">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20AD">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0C7EA">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5E0C7EA">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7A95">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BF9E8">
                          <w:pPr>
                            <w:pStyle w:val="1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2EBBF9E8">
                    <w:pPr>
                      <w:pStyle w:val="1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6F3C">
    <w:pPr>
      <w:spacing w:line="194" w:lineRule="auto"/>
      <w:rPr>
        <w:rFonts w:hint="eastAsia"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CD2D7">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ACD2D7">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E093">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97AE7">
                          <w:pPr>
                            <w:pStyle w:val="1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9B97AE7">
                    <w:pPr>
                      <w:pStyle w:val="1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2412">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56587">
                          <w:pPr>
                            <w:pStyle w:val="1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F156587">
                    <w:pPr>
                      <w:pStyle w:val="1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2E2E">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141CF">
                          <w:pPr>
                            <w:pStyle w:val="1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D7141CF">
                    <w:pPr>
                      <w:pStyle w:val="1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5728">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12764">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212764">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09F4">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307FB">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AE307FB">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A178">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7CB07">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A47CB07">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8688">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E0980">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2BE0980">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262">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81FCE">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B381FCE">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89F0">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6382F">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826382F">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9CAA">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FFF6F">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665FFF6F">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BE0B">
    <w:pPr>
      <w:spacing w:line="193" w:lineRule="auto"/>
      <w:rPr>
        <w:rFonts w:hint="eastAsia"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98822">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F498822">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2F64">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F1FBA">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99F1FBA">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6AD2">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1A9E8">
                          <w:pPr>
                            <w:pStyle w:val="1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E91A9E8">
                    <w:pPr>
                      <w:pStyle w:val="1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BB4E">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9BA98">
                          <w:pPr>
                            <w:pStyle w:val="1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1269BA98">
                    <w:pPr>
                      <w:pStyle w:val="1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9DCB">
    <w:pPr>
      <w:spacing w:line="192" w:lineRule="auto"/>
      <w:ind w:left="4756"/>
      <w:rPr>
        <w:rFonts w:hint="eastAsia"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2E3B5">
                          <w:pPr>
                            <w:pStyle w:val="12"/>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0672E3B5">
                    <w:pPr>
                      <w:pStyle w:val="12"/>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rFonts w:ascii="宋体" w:hAnsi="宋体" w:eastAsia="宋体" w:cs="宋体"/>
        <w:spacing w:val="-2"/>
        <w:sz w:val="17"/>
        <w:szCs w:val="17"/>
      </w:rPr>
      <w:t>195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3877">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43E6F">
                          <w:pPr>
                            <w:pStyle w:val="1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21C43E6F">
                    <w:pPr>
                      <w:pStyle w:val="1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73BC">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2861F">
                          <w:pPr>
                            <w:pStyle w:val="1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78F2861F">
                    <w:pPr>
                      <w:pStyle w:val="1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966B9">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A282E">
                          <w:pPr>
                            <w:pStyle w:val="1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0C7A282E">
                    <w:pPr>
                      <w:pStyle w:val="1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423">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64D12">
                          <w:pPr>
                            <w:pStyle w:val="1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2C564D12">
                    <w:pPr>
                      <w:pStyle w:val="1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DC50">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33CED">
                          <w:pPr>
                            <w:pStyle w:val="12"/>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3E33CED">
                    <w:pPr>
                      <w:pStyle w:val="12"/>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D23">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EE1A5">
                          <w:pPr>
                            <w:pStyle w:val="12"/>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6C8EE1A5">
                    <w:pPr>
                      <w:pStyle w:val="12"/>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4D3E">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9C3C1">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B9C3C1">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6EB8">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9E44">
                          <w:pPr>
                            <w:pStyle w:val="12"/>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255E9E44">
                    <w:pPr>
                      <w:pStyle w:val="12"/>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38847">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20B81">
                          <w:pPr>
                            <w:pStyle w:val="1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70120B81">
                    <w:pPr>
                      <w:pStyle w:val="1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0E6F">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F54DC">
                          <w:pPr>
                            <w:pStyle w:val="1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60F54DC">
                    <w:pPr>
                      <w:pStyle w:val="1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6023">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FF9FF">
                          <w:pPr>
                            <w:pStyle w:val="12"/>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459FF9FF">
                    <w:pPr>
                      <w:pStyle w:val="12"/>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FF6D">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829B4">
                          <w:pPr>
                            <w:pStyle w:val="12"/>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1D9829B4">
                    <w:pPr>
                      <w:pStyle w:val="12"/>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2DFC">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E4904">
                          <w:pPr>
                            <w:pStyle w:val="1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055E4904">
                    <w:pPr>
                      <w:pStyle w:val="1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E1DA">
    <w:pPr>
      <w:spacing w:line="193" w:lineRule="auto"/>
      <w:rPr>
        <w:rFonts w:hint="eastAsia"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335A2">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B0335A2">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D615">
    <w:pPr>
      <w:spacing w:line="190" w:lineRule="auto"/>
      <w:rPr>
        <w:rFonts w:hint="eastAsia"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46E78">
                          <w:pPr>
                            <w:pStyle w:val="1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1446E78">
                    <w:pPr>
                      <w:pStyle w:val="1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80CD">
    <w:pPr>
      <w:spacing w:line="192" w:lineRule="auto"/>
      <w:rPr>
        <w:rFonts w:hint="eastAsia"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C9FBF">
                          <w:pPr>
                            <w:pStyle w:val="1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FC9FBF">
                    <w:pPr>
                      <w:pStyle w:val="1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CCC9">
    <w:pPr>
      <w:spacing w:line="193" w:lineRule="auto"/>
      <w:rPr>
        <w:rFonts w:hint="eastAsia"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652D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B652D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FB37">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7801">
    <w:pPr>
      <w:tabs>
        <w:tab w:val="left" w:pos="1443"/>
      </w:tabs>
      <w:spacing w:line="188" w:lineRule="auto"/>
      <w:ind w:left="479"/>
      <w:rPr>
        <w:rFonts w:hint="eastAsia" w:ascii="微软雅黑" w:hAnsi="微软雅黑" w:eastAsia="微软雅黑" w:cs="微软雅黑"/>
        <w:sz w:val="23"/>
        <w:szCs w:val="23"/>
      </w:rPr>
    </w:pPr>
    <w:r>
      <w:rPr>
        <w:rFonts w:ascii="微软雅黑" w:hAnsi="微软雅黑" w:eastAsia="微软雅黑" w:cs="微软雅黑"/>
        <w:sz w:val="23"/>
        <w:szCs w:val="23"/>
        <w:u w:val="single"/>
      </w:rPr>
      <w:tab/>
    </w:r>
    <w:r>
      <w:rPr>
        <w:rFonts w:ascii="微软雅黑" w:hAnsi="微软雅黑" w:eastAsia="微软雅黑" w:cs="微软雅黑"/>
        <w:spacing w:val="6"/>
        <w:sz w:val="23"/>
        <w:szCs w:val="23"/>
      </w:rPr>
      <w:t>年</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6"/>
        <w:sz w:val="23"/>
        <w:szCs w:val="23"/>
      </w:rPr>
      <w:t>月</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6"/>
        <w:sz w:val="23"/>
        <w:szCs w:val="23"/>
      </w:rPr>
      <w:t>日</w:t>
    </w:r>
    <w:r>
      <w:rPr>
        <w:rFonts w:ascii="微软雅黑" w:hAnsi="微软雅黑" w:eastAsia="微软雅黑" w:cs="微软雅黑"/>
        <w:spacing w:val="3"/>
        <w:sz w:val="23"/>
        <w:szCs w:val="23"/>
      </w:rPr>
      <w:t xml:space="preserve"> ，</w:t>
    </w:r>
    <w:r>
      <w:rPr>
        <w:rFonts w:ascii="微软雅黑" w:hAnsi="微软雅黑" w:eastAsia="微软雅黑" w:cs="微软雅黑"/>
        <w:spacing w:val="3"/>
        <w:sz w:val="23"/>
        <w:szCs w:val="23"/>
        <w:u w:val="single"/>
      </w:rPr>
      <w:t xml:space="preserve">      (采购人名称)      </w:t>
    </w:r>
    <w:r>
      <w:rPr>
        <w:rFonts w:ascii="微软雅黑" w:hAnsi="微软雅黑" w:eastAsia="微软雅黑" w:cs="微软雅黑"/>
        <w:spacing w:val="3"/>
        <w:sz w:val="23"/>
        <w:szCs w:val="23"/>
      </w:rPr>
      <w:t xml:space="preserve"> 以</w:t>
    </w:r>
    <w:r>
      <w:rPr>
        <w:rFonts w:ascii="微软雅黑" w:hAnsi="微软雅黑" w:eastAsia="微软雅黑" w:cs="微软雅黑"/>
        <w:spacing w:val="3"/>
        <w:sz w:val="23"/>
        <w:szCs w:val="23"/>
        <w:u w:val="single"/>
      </w:rPr>
      <w:t xml:space="preserve">      (政府采购方式)    </w:t>
    </w:r>
    <w:r>
      <w:rPr>
        <w:rFonts w:ascii="微软雅黑" w:hAnsi="微软雅黑" w:eastAsia="微软雅黑" w:cs="微软雅黑"/>
        <w:spacing w:val="3"/>
        <w:sz w:val="23"/>
        <w:szCs w:val="23"/>
      </w:rPr>
      <w:t xml:space="preserve"> 对</w:t>
    </w:r>
    <w:r>
      <w:rPr>
        <w:rFonts w:ascii="微软雅黑" w:hAnsi="微软雅黑" w:eastAsia="微软雅黑" w:cs="微软雅黑"/>
        <w:spacing w:val="3"/>
        <w:sz w:val="23"/>
        <w:szCs w:val="23"/>
        <w:u w:val="single"/>
      </w:rPr>
      <w:t xml:space="preserve">      ( 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5A5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12CF"/>
    <w:multiLevelType w:val="singleLevel"/>
    <w:tmpl w:val="8BDF12CF"/>
    <w:lvl w:ilvl="0" w:tentative="0">
      <w:start w:val="1"/>
      <w:numFmt w:val="decimal"/>
      <w:suff w:val="nothing"/>
      <w:lvlText w:val="%1、"/>
      <w:lvlJc w:val="left"/>
    </w:lvl>
  </w:abstractNum>
  <w:abstractNum w:abstractNumId="1">
    <w:nsid w:val="B6FA5E1F"/>
    <w:multiLevelType w:val="singleLevel"/>
    <w:tmpl w:val="B6FA5E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JjMDcyMDBjYzFjYmMzNGU5MDFjNTJiNGI3YzM1Y2MifQ=="/>
  </w:docVars>
  <w:rsids>
    <w:rsidRoot w:val="001C6AD4"/>
    <w:rsid w:val="000836CE"/>
    <w:rsid w:val="00104B24"/>
    <w:rsid w:val="001C6AD4"/>
    <w:rsid w:val="00301374"/>
    <w:rsid w:val="00727D65"/>
    <w:rsid w:val="00732DAA"/>
    <w:rsid w:val="00796067"/>
    <w:rsid w:val="008520B5"/>
    <w:rsid w:val="009B3992"/>
    <w:rsid w:val="00A36B93"/>
    <w:rsid w:val="00C96A96"/>
    <w:rsid w:val="00DF7852"/>
    <w:rsid w:val="00F05F82"/>
    <w:rsid w:val="00F063C2"/>
    <w:rsid w:val="017E7204"/>
    <w:rsid w:val="021F7DC1"/>
    <w:rsid w:val="05F343E3"/>
    <w:rsid w:val="06240328"/>
    <w:rsid w:val="06D66DA9"/>
    <w:rsid w:val="0A0516BB"/>
    <w:rsid w:val="0B3454A5"/>
    <w:rsid w:val="0B761F89"/>
    <w:rsid w:val="0C2C2DB9"/>
    <w:rsid w:val="0C5C6640"/>
    <w:rsid w:val="0CF90EA0"/>
    <w:rsid w:val="0DF06AB6"/>
    <w:rsid w:val="0E751849"/>
    <w:rsid w:val="0E7F4E3F"/>
    <w:rsid w:val="0F087E2F"/>
    <w:rsid w:val="0F3C4D39"/>
    <w:rsid w:val="0F9D4CB6"/>
    <w:rsid w:val="107651B6"/>
    <w:rsid w:val="125C5D8A"/>
    <w:rsid w:val="1389647C"/>
    <w:rsid w:val="14BC76F2"/>
    <w:rsid w:val="14CF52B7"/>
    <w:rsid w:val="14D255E4"/>
    <w:rsid w:val="15547E72"/>
    <w:rsid w:val="17ED7A91"/>
    <w:rsid w:val="180F353C"/>
    <w:rsid w:val="1932060C"/>
    <w:rsid w:val="19326A76"/>
    <w:rsid w:val="19A74E14"/>
    <w:rsid w:val="1A3D7527"/>
    <w:rsid w:val="1A557F4C"/>
    <w:rsid w:val="1A5D6906"/>
    <w:rsid w:val="1B402F26"/>
    <w:rsid w:val="1C2A0C6A"/>
    <w:rsid w:val="1C7B41D3"/>
    <w:rsid w:val="1E8314EF"/>
    <w:rsid w:val="1F092B3D"/>
    <w:rsid w:val="1F3E7ECF"/>
    <w:rsid w:val="2048707D"/>
    <w:rsid w:val="2063580D"/>
    <w:rsid w:val="206C062E"/>
    <w:rsid w:val="21D77196"/>
    <w:rsid w:val="22EF7AD5"/>
    <w:rsid w:val="23086DA4"/>
    <w:rsid w:val="231B23CF"/>
    <w:rsid w:val="24A84FF5"/>
    <w:rsid w:val="25012434"/>
    <w:rsid w:val="264B6072"/>
    <w:rsid w:val="26712A32"/>
    <w:rsid w:val="28072EE5"/>
    <w:rsid w:val="28924EE2"/>
    <w:rsid w:val="290165BA"/>
    <w:rsid w:val="29146927"/>
    <w:rsid w:val="29265B98"/>
    <w:rsid w:val="29974847"/>
    <w:rsid w:val="2A6F179F"/>
    <w:rsid w:val="2B5F6ECE"/>
    <w:rsid w:val="2B65119A"/>
    <w:rsid w:val="2B7408CF"/>
    <w:rsid w:val="2BEF41D6"/>
    <w:rsid w:val="2C3A3563"/>
    <w:rsid w:val="2D9B65E7"/>
    <w:rsid w:val="2EF90D97"/>
    <w:rsid w:val="2F745A6C"/>
    <w:rsid w:val="32F435DC"/>
    <w:rsid w:val="33586121"/>
    <w:rsid w:val="33D11A45"/>
    <w:rsid w:val="35D62932"/>
    <w:rsid w:val="36B0095D"/>
    <w:rsid w:val="378E7B90"/>
    <w:rsid w:val="37985945"/>
    <w:rsid w:val="38DD7F04"/>
    <w:rsid w:val="39541DDC"/>
    <w:rsid w:val="3957791F"/>
    <w:rsid w:val="39B63E16"/>
    <w:rsid w:val="39BA2668"/>
    <w:rsid w:val="3A9C574C"/>
    <w:rsid w:val="3AD44587"/>
    <w:rsid w:val="3C7C02F3"/>
    <w:rsid w:val="3CE8012A"/>
    <w:rsid w:val="3D65276D"/>
    <w:rsid w:val="3D8C0AA6"/>
    <w:rsid w:val="3E892FA4"/>
    <w:rsid w:val="402E7F0F"/>
    <w:rsid w:val="40A30A1F"/>
    <w:rsid w:val="40B35AEF"/>
    <w:rsid w:val="416C5EA5"/>
    <w:rsid w:val="41703664"/>
    <w:rsid w:val="41EF0857"/>
    <w:rsid w:val="421A3F32"/>
    <w:rsid w:val="433D4697"/>
    <w:rsid w:val="446C337B"/>
    <w:rsid w:val="463131AB"/>
    <w:rsid w:val="46DA720A"/>
    <w:rsid w:val="48E00EFA"/>
    <w:rsid w:val="4A381755"/>
    <w:rsid w:val="4A4623A7"/>
    <w:rsid w:val="4BB352B0"/>
    <w:rsid w:val="4C3D3326"/>
    <w:rsid w:val="4E37493D"/>
    <w:rsid w:val="4E6048D4"/>
    <w:rsid w:val="4FF10AAF"/>
    <w:rsid w:val="50055D8C"/>
    <w:rsid w:val="50AE7DF3"/>
    <w:rsid w:val="5154562A"/>
    <w:rsid w:val="51645C00"/>
    <w:rsid w:val="516A7EFA"/>
    <w:rsid w:val="52A5743C"/>
    <w:rsid w:val="545937FF"/>
    <w:rsid w:val="558B6EAE"/>
    <w:rsid w:val="55E22755"/>
    <w:rsid w:val="57340D8E"/>
    <w:rsid w:val="57A13AAB"/>
    <w:rsid w:val="57D86960"/>
    <w:rsid w:val="58F030D6"/>
    <w:rsid w:val="590123EE"/>
    <w:rsid w:val="59C10CE0"/>
    <w:rsid w:val="59DE5FCE"/>
    <w:rsid w:val="5BC03E7E"/>
    <w:rsid w:val="5BCA47EF"/>
    <w:rsid w:val="5C6A12D8"/>
    <w:rsid w:val="5C922992"/>
    <w:rsid w:val="5C9A677B"/>
    <w:rsid w:val="5D997B0D"/>
    <w:rsid w:val="5E6E102A"/>
    <w:rsid w:val="5FAF6EC1"/>
    <w:rsid w:val="612C4E84"/>
    <w:rsid w:val="61C91347"/>
    <w:rsid w:val="621719D8"/>
    <w:rsid w:val="624256AE"/>
    <w:rsid w:val="6361115D"/>
    <w:rsid w:val="63AC3D3F"/>
    <w:rsid w:val="64204D3B"/>
    <w:rsid w:val="675C6695"/>
    <w:rsid w:val="6762672A"/>
    <w:rsid w:val="676C1E7F"/>
    <w:rsid w:val="67D12782"/>
    <w:rsid w:val="68091DC3"/>
    <w:rsid w:val="6883505E"/>
    <w:rsid w:val="68B7181F"/>
    <w:rsid w:val="694F2539"/>
    <w:rsid w:val="6AB029CA"/>
    <w:rsid w:val="6AD56C77"/>
    <w:rsid w:val="6B851761"/>
    <w:rsid w:val="6BFD25B3"/>
    <w:rsid w:val="6D456DFF"/>
    <w:rsid w:val="6D8E1460"/>
    <w:rsid w:val="6E3A4724"/>
    <w:rsid w:val="6F5E375A"/>
    <w:rsid w:val="701A2263"/>
    <w:rsid w:val="70CA3D08"/>
    <w:rsid w:val="71DB6AA3"/>
    <w:rsid w:val="72BB015E"/>
    <w:rsid w:val="73612AB3"/>
    <w:rsid w:val="753D4E5A"/>
    <w:rsid w:val="757C034D"/>
    <w:rsid w:val="76946CFC"/>
    <w:rsid w:val="76CE66B2"/>
    <w:rsid w:val="7726029C"/>
    <w:rsid w:val="77917249"/>
    <w:rsid w:val="788567C8"/>
    <w:rsid w:val="7A372008"/>
    <w:rsid w:val="7B4E7DC1"/>
    <w:rsid w:val="7B6E0463"/>
    <w:rsid w:val="7B735368"/>
    <w:rsid w:val="7CC0098B"/>
    <w:rsid w:val="7CE0714C"/>
    <w:rsid w:val="7E8E044B"/>
    <w:rsid w:val="7ED405DD"/>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5"/>
    <w:autoRedefine/>
    <w:qFormat/>
    <w:uiPriority w:val="0"/>
    <w:pPr>
      <w:spacing w:before="360" w:after="120"/>
      <w:outlineLvl w:val="2"/>
    </w:pPr>
    <w:rPr>
      <w:rFonts w:ascii="宋体" w:hAnsi="Times New Roman" w:eastAsia="宋体"/>
      <w:sz w:val="24"/>
      <w:u w:val="single"/>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1"/>
    <w:autoRedefine/>
    <w:qFormat/>
    <w:uiPriority w:val="0"/>
    <w:pPr>
      <w:ind w:firstLine="420"/>
    </w:pPr>
    <w:rPr>
      <w:rFonts w:ascii="宋体" w:hAnsi="Times New Roman"/>
      <w:sz w:val="24"/>
      <w:szCs w:val="20"/>
    </w:rPr>
  </w:style>
  <w:style w:type="paragraph" w:styleId="6">
    <w:name w:val="toa heading"/>
    <w:basedOn w:val="1"/>
    <w:next w:val="1"/>
    <w:autoRedefine/>
    <w:qFormat/>
    <w:uiPriority w:val="0"/>
    <w:pPr>
      <w:spacing w:before="120"/>
      <w:ind w:firstLine="3584"/>
    </w:pPr>
  </w:style>
  <w:style w:type="paragraph" w:styleId="7">
    <w:name w:val="Body Text"/>
    <w:basedOn w:val="1"/>
    <w:next w:val="1"/>
    <w:autoRedefine/>
    <w:qFormat/>
    <w:uiPriority w:val="0"/>
    <w:pPr>
      <w:tabs>
        <w:tab w:val="left" w:pos="567"/>
      </w:tabs>
      <w:spacing w:before="120" w:line="22" w:lineRule="atLeast"/>
    </w:pPr>
    <w:rPr>
      <w:rFonts w:ascii="宋体" w:hAnsi="宋体"/>
      <w:sz w:val="24"/>
    </w:rPr>
  </w:style>
  <w:style w:type="paragraph" w:styleId="8">
    <w:name w:val="Body Text Indent"/>
    <w:basedOn w:val="1"/>
    <w:next w:val="9"/>
    <w:autoRedefine/>
    <w:qFormat/>
    <w:uiPriority w:val="0"/>
    <w:pPr>
      <w:spacing w:line="360" w:lineRule="auto"/>
      <w:ind w:firstLine="570"/>
    </w:pPr>
    <w:rPr>
      <w:rFonts w:ascii="Times New Roman" w:hAnsi="Times New Roman"/>
      <w:sz w:val="24"/>
    </w:rPr>
  </w:style>
  <w:style w:type="paragraph" w:styleId="9">
    <w:name w:val="envelope return"/>
    <w:basedOn w:val="1"/>
    <w:autoRedefine/>
    <w:qFormat/>
    <w:uiPriority w:val="99"/>
  </w:style>
  <w:style w:type="paragraph" w:styleId="10">
    <w:name w:val="index 4"/>
    <w:basedOn w:val="1"/>
    <w:next w:val="1"/>
    <w:autoRedefine/>
    <w:qFormat/>
    <w:uiPriority w:val="0"/>
    <w:pPr>
      <w:ind w:left="600" w:leftChars="600"/>
    </w:pPr>
    <w:rPr>
      <w:rFonts w:ascii="Times New Roman" w:hAnsi="Times New Roman" w:eastAsia="宋体" w:cs="Times New Roman"/>
    </w:r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footnote text"/>
    <w:basedOn w:val="1"/>
    <w:next w:val="7"/>
    <w:autoRedefine/>
    <w:qFormat/>
    <w:uiPriority w:val="0"/>
    <w:rPr>
      <w:rFonts w:ascii="Times New Roman" w:hAnsi="Times New Roman"/>
      <w:sz w:val="18"/>
    </w:rPr>
  </w:style>
  <w:style w:type="paragraph" w:styleId="15">
    <w:name w:val="Normal (Web)"/>
    <w:basedOn w:val="1"/>
    <w:autoRedefine/>
    <w:qFormat/>
    <w:uiPriority w:val="99"/>
    <w:pPr>
      <w:spacing w:before="100" w:beforeAutospacing="1" w:after="100" w:afterAutospacing="1"/>
    </w:pPr>
    <w:rPr>
      <w:rFonts w:ascii="宋体" w:hAnsi="宋体"/>
      <w:sz w:val="24"/>
    </w:rPr>
  </w:style>
  <w:style w:type="paragraph" w:styleId="16">
    <w:name w:val="Body Text First Indent"/>
    <w:basedOn w:val="7"/>
    <w:next w:val="1"/>
    <w:autoRedefine/>
    <w:qFormat/>
    <w:uiPriority w:val="0"/>
    <w:pPr>
      <w:spacing w:after="120" w:line="240" w:lineRule="auto"/>
      <w:ind w:firstLine="420" w:firstLineChars="100"/>
    </w:pPr>
    <w:rPr>
      <w:rFonts w:ascii="Calibri" w:hAnsi="Calibri"/>
      <w:sz w:val="18"/>
      <w:szCs w:val="18"/>
    </w:rPr>
  </w:style>
  <w:style w:type="paragraph" w:styleId="17">
    <w:name w:val="Body Text First Indent 2"/>
    <w:basedOn w:val="8"/>
    <w:next w:val="1"/>
    <w:autoRedefine/>
    <w:qFormat/>
    <w:uiPriority w:val="0"/>
    <w:pPr>
      <w:ind w:firstLine="420" w:firstLineChars="200"/>
    </w:p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autoRedefine/>
    <w:qFormat/>
    <w:uiPriority w:val="22"/>
    <w:rPr>
      <w:b/>
      <w:bCs/>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列出段落1"/>
    <w:basedOn w:val="1"/>
    <w:autoRedefine/>
    <w:qFormat/>
    <w:uiPriority w:val="0"/>
    <w:pPr>
      <w:ind w:firstLine="420" w:firstLineChars="200"/>
    </w:pPr>
  </w:style>
  <w:style w:type="paragraph" w:styleId="24">
    <w:name w:val="List Paragraph"/>
    <w:basedOn w:val="1"/>
    <w:autoRedefine/>
    <w:qFormat/>
    <w:uiPriority w:val="34"/>
    <w:pPr>
      <w:ind w:firstLine="420" w:firstLineChars="200"/>
    </w:pPr>
    <w:rPr>
      <w:szCs w:val="24"/>
    </w:rPr>
  </w:style>
  <w:style w:type="paragraph" w:customStyle="1" w:styleId="25">
    <w:name w:val="无间隔1"/>
    <w:autoRedefine/>
    <w:qFormat/>
    <w:uiPriority w:val="1"/>
    <w:pPr>
      <w:adjustRightInd w:val="0"/>
      <w:snapToGrid w:val="0"/>
    </w:pPr>
    <w:rPr>
      <w:rFonts w:ascii="Tahoma" w:hAnsi="Tahoma" w:eastAsia="微软雅黑" w:cs="Arial"/>
      <w:sz w:val="22"/>
      <w:szCs w:val="22"/>
      <w:lang w:val="en-US" w:eastAsia="zh-CN" w:bidi="ar-SA"/>
    </w:rPr>
  </w:style>
  <w:style w:type="paragraph" w:customStyle="1" w:styleId="26">
    <w:name w:val="采购正文"/>
    <w:autoRedefine/>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character" w:customStyle="1" w:styleId="28">
    <w:name w:val="font51"/>
    <w:basedOn w:val="20"/>
    <w:qFormat/>
    <w:uiPriority w:val="0"/>
    <w:rPr>
      <w:rFonts w:hint="eastAsia" w:ascii="仿宋" w:hAnsi="仿宋" w:eastAsia="仿宋" w:cs="仿宋"/>
      <w:color w:val="000000"/>
      <w:sz w:val="21"/>
      <w:szCs w:val="21"/>
      <w:u w:val="none"/>
    </w:rPr>
  </w:style>
  <w:style w:type="character" w:customStyle="1" w:styleId="29">
    <w:name w:val="font61"/>
    <w:basedOn w:val="20"/>
    <w:qFormat/>
    <w:uiPriority w:val="0"/>
    <w:rPr>
      <w:rFonts w:ascii="Malgun Gothic" w:hAnsi="Malgun Gothic" w:eastAsia="Malgun Gothic" w:cs="Malgun Gothic"/>
      <w:color w:val="000000"/>
      <w:sz w:val="21"/>
      <w:szCs w:val="21"/>
      <w:u w:val="none"/>
    </w:rPr>
  </w:style>
  <w:style w:type="character" w:customStyle="1" w:styleId="30">
    <w:name w:val="font11"/>
    <w:basedOn w:val="20"/>
    <w:qFormat/>
    <w:uiPriority w:val="0"/>
    <w:rPr>
      <w:rFonts w:hint="eastAsia" w:ascii="仿宋" w:hAnsi="仿宋" w:eastAsia="仿宋" w:cs="仿宋"/>
      <w:color w:val="000000"/>
      <w:sz w:val="22"/>
      <w:szCs w:val="22"/>
      <w:u w:val="none"/>
    </w:rPr>
  </w:style>
  <w:style w:type="character" w:customStyle="1" w:styleId="31">
    <w:name w:val="font71"/>
    <w:basedOn w:val="20"/>
    <w:qFormat/>
    <w:uiPriority w:val="0"/>
    <w:rPr>
      <w:rFonts w:hint="eastAsia" w:ascii="Malgun Gothic" w:hAnsi="Malgun Gothic" w:eastAsia="Malgun Gothic" w:cs="Malgun Gothic"/>
      <w:color w:val="000000"/>
      <w:sz w:val="22"/>
      <w:szCs w:val="22"/>
      <w:u w:val="none"/>
    </w:rPr>
  </w:style>
  <w:style w:type="character" w:customStyle="1" w:styleId="32">
    <w:name w:val="font81"/>
    <w:basedOn w:val="20"/>
    <w:qFormat/>
    <w:uiPriority w:val="0"/>
    <w:rPr>
      <w:rFonts w:hint="eastAsia" w:ascii="仿宋" w:hAnsi="仿宋" w:eastAsia="仿宋" w:cs="仿宋"/>
      <w:color w:val="000000"/>
      <w:sz w:val="22"/>
      <w:szCs w:val="22"/>
      <w:u w:val="none"/>
      <w:vertAlign w:val="superscript"/>
    </w:rPr>
  </w:style>
  <w:style w:type="character" w:customStyle="1" w:styleId="33">
    <w:name w:val="font91"/>
    <w:basedOn w:val="20"/>
    <w:qFormat/>
    <w:uiPriority w:val="0"/>
    <w:rPr>
      <w:rFonts w:hint="eastAsia" w:ascii="Malgun Gothic" w:hAnsi="Malgun Gothic" w:eastAsia="Malgun Gothic" w:cs="Malgun Gothic"/>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55.xml"/><Relationship Id="rId6" Type="http://schemas.openxmlformats.org/officeDocument/2006/relationships/footer" Target="footer3.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header" Target="header3.xml"/><Relationship Id="rId50" Type="http://schemas.openxmlformats.org/officeDocument/2006/relationships/footer" Target="footer46.xml"/><Relationship Id="rId5" Type="http://schemas.openxmlformats.org/officeDocument/2006/relationships/footer" Target="footer2.xml"/><Relationship Id="rId49" Type="http://schemas.openxmlformats.org/officeDocument/2006/relationships/header" Target="header2.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header" Target="head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41218</Words>
  <Characters>44324</Characters>
  <Lines>417</Lines>
  <Paragraphs>117</Paragraphs>
  <TotalTime>2</TotalTime>
  <ScaleCrop>false</ScaleCrop>
  <LinksUpToDate>false</LinksUpToDate>
  <CharactersWithSpaces>55275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2023-07-25T19:12:00Z</dcterms:created>
  <dc:creator>USER-</dc:creator>
  <cp:lastModifiedBy>勿忘心安1381208806</cp:lastModifiedBy>
  <cp:lastPrinted>2023-08-22T08:39:00Z</cp:lastPrinted>
  <dcterms:modified xsi:type="dcterms:W3CDTF">2024-08-28T09:44:32Z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2023-08-12T16:27:27Z</vt:filetime>
  </property>
  <property fmtid="{D5CDD505-2E9C-101B-9397-08002B2CF9AE}" pid="4" name="KSOProductBuildVer">
    <vt:lpwstr>2052-12.1.0.17857</vt:lpwstr>
  </property>
  <property fmtid="{D5CDD505-2E9C-101B-9397-08002B2CF9AE}" pid="5" name="ICV">
    <vt:lpwstr>50EC16162DFA495B95AEF4262088DA43_13</vt:lpwstr>
  </property>
</Properties>
</file>