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9619A">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line="440" w:lineRule="exact"/>
        <w:ind w:leftChars="-160" w:firstLine="3842" w:firstLineChars="1600"/>
        <w:jc w:val="left"/>
        <w:textAlignment w:val="auto"/>
        <w:outlineLvl w:val="0"/>
        <w:rPr>
          <w:rFonts w:hint="eastAsia" w:ascii="微软雅黑" w:hAnsi="微软雅黑" w:eastAsia="微软雅黑" w:cs="微软雅黑"/>
          <w:b/>
          <w:color w:val="000000" w:themeColor="text1"/>
          <w:sz w:val="24"/>
          <w:szCs w:val="24"/>
          <w:u w:val="none"/>
          <w:lang w:val="en-US" w:eastAsia="zh-CN"/>
          <w14:textFill>
            <w14:solidFill>
              <w14:schemeClr w14:val="tx1"/>
            </w14:solidFill>
          </w14:textFill>
        </w:rPr>
      </w:pPr>
      <w:r>
        <w:rPr>
          <w:rFonts w:hint="eastAsia" w:ascii="微软雅黑" w:hAnsi="微软雅黑" w:eastAsia="微软雅黑" w:cs="微软雅黑"/>
          <w:b/>
          <w:color w:val="000000" w:themeColor="text1"/>
          <w:sz w:val="24"/>
          <w:szCs w:val="24"/>
          <w:u w:val="none"/>
          <w:lang w:val="en-US" w:eastAsia="zh-CN"/>
          <w14:textFill>
            <w14:solidFill>
              <w14:schemeClr w14:val="tx1"/>
            </w14:solidFill>
          </w14:textFill>
        </w:rPr>
        <w:t>LED显示屏技术参数</w:t>
      </w:r>
    </w:p>
    <w:tbl>
      <w:tblPr>
        <w:tblStyle w:val="36"/>
        <w:tblW w:w="10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
        <w:gridCol w:w="1213"/>
        <w:gridCol w:w="6301"/>
        <w:gridCol w:w="518"/>
        <w:gridCol w:w="804"/>
        <w:gridCol w:w="818"/>
      </w:tblGrid>
      <w:tr w14:paraId="5B64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tcPr>
          <w:p w14:paraId="77558172">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bCs w:val="0"/>
                <w:color w:val="auto"/>
                <w:sz w:val="21"/>
                <w:szCs w:val="21"/>
                <w:u w:val="none"/>
                <w:vertAlign w:val="baseline"/>
                <w:lang w:val="en-US" w:eastAsia="zh-CN"/>
              </w:rPr>
            </w:pPr>
            <w:r>
              <w:rPr>
                <w:rFonts w:hint="eastAsia" w:ascii="宋体" w:hAnsi="宋体" w:eastAsia="宋体" w:cs="宋体"/>
                <w:b/>
                <w:bCs w:val="0"/>
                <w:color w:val="auto"/>
                <w:sz w:val="21"/>
                <w:szCs w:val="21"/>
                <w:u w:val="none"/>
                <w:vertAlign w:val="baseline"/>
                <w:lang w:val="en-US" w:eastAsia="zh-CN"/>
              </w:rPr>
              <w:t>序号</w:t>
            </w:r>
          </w:p>
        </w:tc>
        <w:tc>
          <w:tcPr>
            <w:tcW w:w="1213" w:type="dxa"/>
          </w:tcPr>
          <w:p w14:paraId="7788E85C">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bCs w:val="0"/>
                <w:color w:val="auto"/>
                <w:sz w:val="21"/>
                <w:szCs w:val="21"/>
                <w:u w:val="none"/>
                <w:vertAlign w:val="baseline"/>
                <w:lang w:val="en-US" w:eastAsia="zh-CN"/>
              </w:rPr>
            </w:pPr>
            <w:r>
              <w:rPr>
                <w:rFonts w:hint="eastAsia" w:ascii="宋体" w:hAnsi="宋体" w:eastAsia="宋体" w:cs="宋体"/>
                <w:b/>
                <w:bCs w:val="0"/>
                <w:color w:val="auto"/>
                <w:sz w:val="21"/>
                <w:szCs w:val="21"/>
                <w:u w:val="none"/>
                <w:vertAlign w:val="baseline"/>
                <w:lang w:val="en-US" w:eastAsia="zh-CN"/>
              </w:rPr>
              <w:t>设备名称</w:t>
            </w:r>
          </w:p>
        </w:tc>
        <w:tc>
          <w:tcPr>
            <w:tcW w:w="6301" w:type="dxa"/>
          </w:tcPr>
          <w:p w14:paraId="65EAFFE9">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bCs w:val="0"/>
                <w:color w:val="auto"/>
                <w:sz w:val="21"/>
                <w:szCs w:val="21"/>
                <w:u w:val="none"/>
                <w:vertAlign w:val="baseline"/>
                <w:lang w:val="en-US" w:eastAsia="zh-CN"/>
              </w:rPr>
            </w:pPr>
            <w:r>
              <w:rPr>
                <w:rFonts w:hint="eastAsia" w:ascii="宋体" w:hAnsi="宋体" w:eastAsia="宋体" w:cs="宋体"/>
                <w:b/>
                <w:bCs w:val="0"/>
                <w:color w:val="auto"/>
                <w:sz w:val="21"/>
                <w:szCs w:val="21"/>
                <w:u w:val="none"/>
                <w:vertAlign w:val="baseline"/>
                <w:lang w:val="en-US" w:eastAsia="zh-CN"/>
              </w:rPr>
              <w:t>技术参数</w:t>
            </w:r>
          </w:p>
        </w:tc>
        <w:tc>
          <w:tcPr>
            <w:tcW w:w="518" w:type="dxa"/>
          </w:tcPr>
          <w:p w14:paraId="3C533569">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bCs w:val="0"/>
                <w:color w:val="auto"/>
                <w:sz w:val="21"/>
                <w:szCs w:val="21"/>
                <w:u w:val="none"/>
                <w:vertAlign w:val="baseline"/>
                <w:lang w:val="en-US" w:eastAsia="zh-CN"/>
              </w:rPr>
            </w:pPr>
            <w:r>
              <w:rPr>
                <w:rFonts w:hint="eastAsia" w:ascii="宋体" w:hAnsi="宋体" w:eastAsia="宋体" w:cs="宋体"/>
                <w:b/>
                <w:bCs w:val="0"/>
                <w:color w:val="auto"/>
                <w:sz w:val="21"/>
                <w:szCs w:val="21"/>
                <w:u w:val="none"/>
                <w:vertAlign w:val="baseline"/>
                <w:lang w:val="en-US" w:eastAsia="zh-CN"/>
              </w:rPr>
              <w:t>单位</w:t>
            </w:r>
          </w:p>
        </w:tc>
        <w:tc>
          <w:tcPr>
            <w:tcW w:w="804" w:type="dxa"/>
          </w:tcPr>
          <w:p w14:paraId="77BD321F">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bCs w:val="0"/>
                <w:color w:val="auto"/>
                <w:sz w:val="21"/>
                <w:szCs w:val="21"/>
                <w:u w:val="none"/>
                <w:vertAlign w:val="baseline"/>
                <w:lang w:val="en-US" w:eastAsia="zh-CN"/>
              </w:rPr>
            </w:pPr>
            <w:r>
              <w:rPr>
                <w:rFonts w:hint="eastAsia" w:ascii="宋体" w:hAnsi="宋体" w:eastAsia="宋体" w:cs="宋体"/>
                <w:b/>
                <w:bCs w:val="0"/>
                <w:color w:val="auto"/>
                <w:sz w:val="21"/>
                <w:szCs w:val="21"/>
                <w:u w:val="none"/>
                <w:vertAlign w:val="baseline"/>
                <w:lang w:val="en-US" w:eastAsia="zh-CN"/>
              </w:rPr>
              <w:t>数量</w:t>
            </w:r>
          </w:p>
        </w:tc>
        <w:tc>
          <w:tcPr>
            <w:tcW w:w="818" w:type="dxa"/>
          </w:tcPr>
          <w:p w14:paraId="6366F1F4">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bCs w:val="0"/>
                <w:color w:val="auto"/>
                <w:sz w:val="21"/>
                <w:szCs w:val="21"/>
                <w:u w:val="none"/>
                <w:vertAlign w:val="baseline"/>
                <w:lang w:val="en-US" w:eastAsia="zh-CN"/>
              </w:rPr>
            </w:pPr>
            <w:r>
              <w:rPr>
                <w:rFonts w:hint="eastAsia" w:ascii="宋体" w:hAnsi="宋体" w:eastAsia="宋体" w:cs="宋体"/>
                <w:b/>
                <w:bCs w:val="0"/>
                <w:color w:val="auto"/>
                <w:sz w:val="21"/>
                <w:szCs w:val="21"/>
                <w:u w:val="none"/>
                <w:vertAlign w:val="baseline"/>
                <w:lang w:val="en-US" w:eastAsia="zh-CN"/>
              </w:rPr>
              <w:t>备注</w:t>
            </w:r>
          </w:p>
        </w:tc>
      </w:tr>
      <w:tr w14:paraId="3C29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tcPr>
          <w:p w14:paraId="3FAD1948">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1</w:t>
            </w:r>
          </w:p>
        </w:tc>
        <w:tc>
          <w:tcPr>
            <w:tcW w:w="1213" w:type="dxa"/>
          </w:tcPr>
          <w:p w14:paraId="599751A8">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LED显示屏</w:t>
            </w:r>
          </w:p>
        </w:tc>
        <w:tc>
          <w:tcPr>
            <w:tcW w:w="6301" w:type="dxa"/>
          </w:tcPr>
          <w:p w14:paraId="05DE6AE5">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w:t>
            </w:r>
            <w:r>
              <w:rPr>
                <w:rFonts w:hint="eastAsia" w:ascii="宋体" w:hAnsi="宋体" w:eastAsia="宋体" w:cs="宋体"/>
                <w:snapToGrid w:val="0"/>
                <w:color w:val="auto"/>
                <w:kern w:val="0"/>
                <w:sz w:val="21"/>
                <w:szCs w:val="21"/>
                <w:highlight w:val="none"/>
                <w:lang w:val="en-US" w:eastAsia="zh-CN" w:bidi="ar-SA"/>
              </w:rPr>
              <w:t>1.像</w:t>
            </w:r>
            <w:r>
              <w:rPr>
                <w:rFonts w:hint="eastAsia" w:ascii="Times New Roman" w:hAnsi="宋体" w:eastAsia="宋体" w:cs="宋体"/>
                <w:snapToGrid w:val="0"/>
                <w:color w:val="auto"/>
                <w:kern w:val="0"/>
                <w:sz w:val="21"/>
                <w:szCs w:val="21"/>
                <w:highlight w:val="none"/>
                <w:lang w:val="en-US" w:eastAsia="zh-CN" w:bidi="ar-SA"/>
              </w:rPr>
              <w:t>素点间距：≤10mm；</w:t>
            </w:r>
          </w:p>
          <w:p w14:paraId="1948395C">
            <w:pPr>
              <w:numPr>
                <w:ilvl w:val="0"/>
                <w:numId w:val="0"/>
              </w:numPr>
              <w:bidi w:val="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2.模组尺寸：320mm*160mm；</w:t>
            </w:r>
            <w:r>
              <w:rPr>
                <w:rFonts w:hint="eastAsia" w:ascii="Times New Roman" w:hAnsi="宋体" w:eastAsia="宋体" w:cs="宋体"/>
                <w:snapToGrid w:val="0"/>
                <w:color w:val="auto"/>
                <w:kern w:val="0"/>
                <w:sz w:val="21"/>
                <w:szCs w:val="21"/>
                <w:highlight w:val="none"/>
                <w:lang w:val="en-US" w:eastAsia="zh-CN" w:bidi="ar-SA"/>
              </w:rPr>
              <w:br w:type="textWrapping"/>
            </w:r>
            <w:r>
              <w:rPr>
                <w:rFonts w:hint="eastAsia" w:ascii="Times New Roman" w:hAnsi="宋体" w:eastAsia="宋体" w:cs="宋体"/>
                <w:snapToGrid w:val="0"/>
                <w:color w:val="auto"/>
                <w:kern w:val="0"/>
                <w:sz w:val="21"/>
                <w:szCs w:val="21"/>
                <w:highlight w:val="none"/>
                <w:lang w:val="en-US" w:eastAsia="zh-CN" w:bidi="ar-SA"/>
              </w:rPr>
              <w:t>3.</w:t>
            </w:r>
            <w:r>
              <w:rPr>
                <w:rFonts w:hint="eastAsia" w:hAnsi="宋体" w:cs="宋体"/>
                <w:snapToGrid w:val="0"/>
                <w:color w:val="auto"/>
                <w:kern w:val="0"/>
                <w:sz w:val="21"/>
                <w:szCs w:val="21"/>
                <w:highlight w:val="none"/>
                <w:lang w:val="en-US" w:eastAsia="zh-CN" w:bidi="ar-SA"/>
              </w:rPr>
              <w:t>像素构成</w:t>
            </w:r>
            <w:r>
              <w:rPr>
                <w:rFonts w:hint="eastAsia" w:ascii="Times New Roman" w:hAnsi="宋体" w:eastAsia="宋体" w:cs="宋体"/>
                <w:snapToGrid w:val="0"/>
                <w:color w:val="auto"/>
                <w:kern w:val="0"/>
                <w:sz w:val="21"/>
                <w:szCs w:val="21"/>
                <w:highlight w:val="none"/>
                <w:lang w:val="en-US" w:eastAsia="zh-CN" w:bidi="ar-SA"/>
              </w:rPr>
              <w:t>：</w:t>
            </w:r>
            <w:r>
              <w:rPr>
                <w:rFonts w:hint="eastAsia" w:hAnsi="宋体" w:cs="宋体"/>
                <w:snapToGrid w:val="0"/>
                <w:color w:val="auto"/>
                <w:kern w:val="0"/>
                <w:sz w:val="21"/>
                <w:szCs w:val="21"/>
                <w:highlight w:val="none"/>
                <w:lang w:val="en-US" w:eastAsia="zh-CN" w:bidi="ar-SA"/>
              </w:rPr>
              <w:t>1R</w:t>
            </w:r>
            <w:r>
              <w:rPr>
                <w:rFonts w:hint="eastAsia" w:ascii="Times New Roman" w:hAnsi="宋体" w:eastAsia="宋体" w:cs="宋体"/>
                <w:snapToGrid w:val="0"/>
                <w:color w:val="auto"/>
                <w:kern w:val="0"/>
                <w:sz w:val="21"/>
                <w:szCs w:val="21"/>
                <w:highlight w:val="none"/>
                <w:lang w:val="en-US" w:eastAsia="zh-CN" w:bidi="ar-SA"/>
              </w:rPr>
              <w:t>；</w:t>
            </w:r>
          </w:p>
          <w:p w14:paraId="14CC1653">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4.电磁屏蔽功能：具备电磁屏蔽功能；</w:t>
            </w:r>
          </w:p>
          <w:p w14:paraId="31B28D1E">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5.</w:t>
            </w:r>
            <w:r>
              <w:rPr>
                <w:rFonts w:hint="eastAsia" w:ascii="Times New Roman" w:hAnsi="宋体" w:cs="宋体"/>
                <w:snapToGrid w:val="0"/>
                <w:color w:val="auto"/>
                <w:kern w:val="0"/>
                <w:sz w:val="21"/>
                <w:szCs w:val="21"/>
                <w:highlight w:val="none"/>
                <w:lang w:val="en-US" w:eastAsia="zh-CN" w:bidi="ar-SA"/>
              </w:rPr>
              <w:t>驱动方式</w:t>
            </w:r>
            <w:r>
              <w:rPr>
                <w:rFonts w:hint="eastAsia" w:ascii="Times New Roman" w:hAnsi="宋体" w:eastAsia="宋体" w:cs="宋体"/>
                <w:snapToGrid w:val="0"/>
                <w:color w:val="auto"/>
                <w:kern w:val="0"/>
                <w:sz w:val="21"/>
                <w:szCs w:val="21"/>
                <w:highlight w:val="none"/>
                <w:lang w:val="en-US" w:eastAsia="zh-CN" w:bidi="ar-SA"/>
              </w:rPr>
              <w:t>：</w:t>
            </w:r>
            <w:r>
              <w:rPr>
                <w:rFonts w:hint="eastAsia" w:ascii="Times New Roman" w:hAnsi="宋体" w:cs="宋体"/>
                <w:snapToGrid w:val="0"/>
                <w:color w:val="auto"/>
                <w:kern w:val="0"/>
                <w:sz w:val="21"/>
                <w:szCs w:val="21"/>
                <w:highlight w:val="none"/>
                <w:lang w:val="en-US" w:eastAsia="zh-CN" w:bidi="ar-SA"/>
              </w:rPr>
              <w:t>1/4扫恒流驱动</w:t>
            </w:r>
            <w:r>
              <w:rPr>
                <w:rFonts w:hint="eastAsia" w:ascii="Times New Roman" w:hAnsi="宋体" w:eastAsia="宋体" w:cs="宋体"/>
                <w:snapToGrid w:val="0"/>
                <w:color w:val="auto"/>
                <w:kern w:val="0"/>
                <w:sz w:val="21"/>
                <w:szCs w:val="21"/>
                <w:highlight w:val="none"/>
                <w:lang w:val="en-US" w:eastAsia="zh-CN" w:bidi="ar-SA"/>
              </w:rPr>
              <w:t>；</w:t>
            </w:r>
          </w:p>
          <w:p w14:paraId="50FFCDF3">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▲6.灯珠</w:t>
            </w:r>
            <w:r>
              <w:rPr>
                <w:rFonts w:hint="eastAsia" w:ascii="Times New Roman" w:hAnsi="宋体" w:cs="宋体"/>
                <w:snapToGrid w:val="0"/>
                <w:color w:val="auto"/>
                <w:kern w:val="0"/>
                <w:sz w:val="21"/>
                <w:szCs w:val="21"/>
                <w:highlight w:val="none"/>
                <w:lang w:val="en-US" w:eastAsia="zh-CN" w:bidi="ar-SA"/>
              </w:rPr>
              <w:t>类型</w:t>
            </w:r>
            <w:r>
              <w:rPr>
                <w:rFonts w:hint="eastAsia" w:ascii="Times New Roman" w:hAnsi="宋体" w:eastAsia="宋体" w:cs="宋体"/>
                <w:snapToGrid w:val="0"/>
                <w:color w:val="auto"/>
                <w:kern w:val="0"/>
                <w:sz w:val="21"/>
                <w:szCs w:val="21"/>
                <w:highlight w:val="none"/>
                <w:lang w:val="en-US" w:eastAsia="zh-CN" w:bidi="ar-SA"/>
              </w:rPr>
              <w:t xml:space="preserve">： </w:t>
            </w:r>
            <w:r>
              <w:rPr>
                <w:rFonts w:hint="eastAsia" w:ascii="Times New Roman" w:hAnsi="宋体" w:cs="宋体"/>
                <w:snapToGrid w:val="0"/>
                <w:color w:val="auto"/>
                <w:kern w:val="0"/>
                <w:sz w:val="21"/>
                <w:szCs w:val="21"/>
                <w:highlight w:val="none"/>
                <w:lang w:val="en-US" w:eastAsia="zh-CN" w:bidi="ar-SA"/>
              </w:rPr>
              <w:t>SMD2835封装高亮度灯珠</w:t>
            </w:r>
            <w:r>
              <w:rPr>
                <w:rFonts w:hint="eastAsia" w:ascii="Times New Roman" w:hAnsi="宋体" w:eastAsia="宋体" w:cs="宋体"/>
                <w:snapToGrid w:val="0"/>
                <w:color w:val="auto"/>
                <w:kern w:val="0"/>
                <w:sz w:val="21"/>
                <w:szCs w:val="21"/>
                <w:highlight w:val="none"/>
                <w:lang w:val="en-US" w:eastAsia="zh-CN" w:bidi="ar-SA"/>
              </w:rPr>
              <w:t>；</w:t>
            </w:r>
          </w:p>
          <w:p w14:paraId="1889777C">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▲7.</w:t>
            </w:r>
            <w:r>
              <w:rPr>
                <w:rFonts w:hint="eastAsia" w:ascii="Times New Roman" w:hAnsi="宋体" w:cs="宋体"/>
                <w:snapToGrid w:val="0"/>
                <w:color w:val="auto"/>
                <w:kern w:val="0"/>
                <w:sz w:val="21"/>
                <w:szCs w:val="21"/>
                <w:highlight w:val="none"/>
                <w:lang w:val="en-US" w:eastAsia="zh-CN" w:bidi="ar-SA"/>
              </w:rPr>
              <w:t>休眠模式功耗</w:t>
            </w:r>
            <w:r>
              <w:rPr>
                <w:rFonts w:hint="eastAsia" w:ascii="Times New Roman" w:hAnsi="宋体" w:eastAsia="宋体" w:cs="宋体"/>
                <w:snapToGrid w:val="0"/>
                <w:color w:val="auto"/>
                <w:kern w:val="0"/>
                <w:sz w:val="21"/>
                <w:szCs w:val="21"/>
                <w:highlight w:val="none"/>
                <w:lang w:val="en-US" w:eastAsia="zh-CN" w:bidi="ar-SA"/>
              </w:rPr>
              <w:t>：</w:t>
            </w:r>
            <w:r>
              <w:rPr>
                <w:rFonts w:hint="eastAsia" w:ascii="Times New Roman" w:hAnsi="宋体" w:cs="宋体"/>
                <w:snapToGrid w:val="0"/>
                <w:color w:val="auto"/>
                <w:kern w:val="0"/>
                <w:sz w:val="21"/>
                <w:szCs w:val="21"/>
                <w:highlight w:val="none"/>
                <w:lang w:val="en-US" w:eastAsia="zh-CN" w:bidi="ar-SA"/>
              </w:rPr>
              <w:t>显示屏黑屏不点亮时，功耗≤60W/㎡</w:t>
            </w:r>
            <w:r>
              <w:rPr>
                <w:rFonts w:hint="eastAsia" w:ascii="Times New Roman" w:hAnsi="宋体" w:eastAsia="宋体" w:cs="宋体"/>
                <w:snapToGrid w:val="0"/>
                <w:color w:val="auto"/>
                <w:kern w:val="0"/>
                <w:sz w:val="21"/>
                <w:szCs w:val="21"/>
                <w:highlight w:val="none"/>
                <w:lang w:val="en-US" w:eastAsia="zh-CN" w:bidi="ar-SA"/>
              </w:rPr>
              <w:t>；</w:t>
            </w:r>
          </w:p>
          <w:p w14:paraId="6DA3987F">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▲8.爬电距离：绝缘穿透距离≥0.4mm，外部爬电距离＞7.0mm；</w:t>
            </w:r>
          </w:p>
          <w:p w14:paraId="36EF196D">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▲9.电气间隙：对</w:t>
            </w:r>
            <w:r>
              <w:rPr>
                <w:rFonts w:hint="eastAsia" w:ascii="Times New Roman" w:hAnsi="宋体" w:cs="宋体"/>
                <w:snapToGrid w:val="0"/>
                <w:color w:val="auto"/>
                <w:kern w:val="0"/>
                <w:sz w:val="21"/>
                <w:szCs w:val="21"/>
                <w:highlight w:val="none"/>
                <w:lang w:val="en-US" w:eastAsia="zh-CN" w:bidi="ar-SA"/>
              </w:rPr>
              <w:t>设备进行</w:t>
            </w:r>
            <w:r>
              <w:rPr>
                <w:rFonts w:hint="eastAsia" w:ascii="Times New Roman" w:hAnsi="宋体" w:eastAsia="宋体" w:cs="宋体"/>
                <w:snapToGrid w:val="0"/>
                <w:color w:val="auto"/>
                <w:kern w:val="0"/>
                <w:sz w:val="21"/>
                <w:szCs w:val="21"/>
                <w:highlight w:val="none"/>
                <w:lang w:val="en-US" w:eastAsia="zh-CN" w:bidi="ar-SA"/>
              </w:rPr>
              <w:t>电气间隙试验的要求，属于I类产品；</w:t>
            </w:r>
          </w:p>
          <w:p w14:paraId="210C6578">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▲10.防窃密：具有良好的抗还原性能，具有良好的覆盖性，覆盖范围广，从9.9KHz—1.2GHz，抑制传导辐射，对视频信息无二次转发与加强作用；</w:t>
            </w:r>
          </w:p>
          <w:p w14:paraId="2F6716FB">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▲11.摩擦起电电压：≤100V；</w:t>
            </w:r>
          </w:p>
          <w:p w14:paraId="3B27EA8C">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▲12.显示单元漏光度：≤0.01cd/㎡；</w:t>
            </w:r>
          </w:p>
          <w:p w14:paraId="6AD2F638">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13.</w:t>
            </w:r>
            <w:r>
              <w:rPr>
                <w:rFonts w:hint="eastAsia" w:ascii="Times New Roman" w:hAnsi="宋体" w:cs="宋体"/>
                <w:snapToGrid w:val="0"/>
                <w:color w:val="auto"/>
                <w:kern w:val="0"/>
                <w:sz w:val="21"/>
                <w:szCs w:val="21"/>
                <w:highlight w:val="none"/>
                <w:lang w:val="en-US" w:eastAsia="zh-CN" w:bidi="ar-SA"/>
              </w:rPr>
              <w:t>泄露电流</w:t>
            </w:r>
            <w:r>
              <w:rPr>
                <w:rFonts w:hint="eastAsia" w:ascii="Times New Roman" w:hAnsi="宋体" w:eastAsia="宋体" w:cs="宋体"/>
                <w:snapToGrid w:val="0"/>
                <w:color w:val="auto"/>
                <w:kern w:val="0"/>
                <w:sz w:val="21"/>
                <w:szCs w:val="21"/>
                <w:highlight w:val="none"/>
                <w:lang w:val="en-US" w:eastAsia="zh-CN" w:bidi="ar-SA"/>
              </w:rPr>
              <w:t>：</w:t>
            </w:r>
            <w:r>
              <w:rPr>
                <w:rFonts w:hint="eastAsia" w:ascii="Times New Roman" w:hAnsi="宋体" w:cs="宋体"/>
                <w:snapToGrid w:val="0"/>
                <w:color w:val="auto"/>
                <w:kern w:val="0"/>
                <w:sz w:val="21"/>
                <w:szCs w:val="21"/>
                <w:highlight w:val="none"/>
                <w:lang w:val="en-US" w:eastAsia="zh-CN" w:bidi="ar-SA"/>
              </w:rPr>
              <w:t>不大于5mA（AC峰值）</w:t>
            </w:r>
            <w:r>
              <w:rPr>
                <w:rFonts w:hint="eastAsia" w:ascii="Times New Roman" w:hAnsi="宋体" w:eastAsia="宋体" w:cs="宋体"/>
                <w:snapToGrid w:val="0"/>
                <w:color w:val="auto"/>
                <w:kern w:val="0"/>
                <w:sz w:val="21"/>
                <w:szCs w:val="21"/>
                <w:highlight w:val="none"/>
                <w:lang w:val="en-US" w:eastAsia="zh-CN" w:bidi="ar-SA"/>
              </w:rPr>
              <w:t>；</w:t>
            </w:r>
          </w:p>
          <w:p w14:paraId="70E240C1">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▲14.</w:t>
            </w:r>
            <w:r>
              <w:rPr>
                <w:rFonts w:hint="eastAsia" w:ascii="Times New Roman" w:hAnsi="宋体" w:cs="宋体"/>
                <w:snapToGrid w:val="0"/>
                <w:color w:val="auto"/>
                <w:kern w:val="0"/>
                <w:sz w:val="21"/>
                <w:szCs w:val="21"/>
                <w:highlight w:val="none"/>
                <w:lang w:val="en-US" w:eastAsia="zh-CN" w:bidi="ar-SA"/>
              </w:rPr>
              <w:t>工作、存储环境</w:t>
            </w:r>
            <w:r>
              <w:rPr>
                <w:rFonts w:hint="eastAsia" w:ascii="Times New Roman" w:hAnsi="宋体" w:eastAsia="宋体" w:cs="宋体"/>
                <w:snapToGrid w:val="0"/>
                <w:color w:val="auto"/>
                <w:kern w:val="0"/>
                <w:sz w:val="21"/>
                <w:szCs w:val="21"/>
                <w:highlight w:val="none"/>
                <w:lang w:val="en-US" w:eastAsia="zh-CN" w:bidi="ar-SA"/>
              </w:rPr>
              <w:t>：</w:t>
            </w:r>
            <w:r>
              <w:rPr>
                <w:rFonts w:hint="eastAsia" w:ascii="Times New Roman" w:hAnsi="宋体" w:cs="宋体"/>
                <w:snapToGrid w:val="0"/>
                <w:color w:val="auto"/>
                <w:kern w:val="0"/>
                <w:sz w:val="21"/>
                <w:szCs w:val="21"/>
                <w:highlight w:val="none"/>
                <w:lang w:val="en-US" w:eastAsia="zh-CN" w:bidi="ar-SA"/>
              </w:rPr>
              <w:t>工作温度范围：-40℃-50℃，存储温度范围：-40℃-60℃</w:t>
            </w:r>
            <w:r>
              <w:rPr>
                <w:rFonts w:hint="eastAsia" w:ascii="Times New Roman" w:hAnsi="宋体" w:eastAsia="宋体" w:cs="宋体"/>
                <w:snapToGrid w:val="0"/>
                <w:color w:val="auto"/>
                <w:kern w:val="0"/>
                <w:sz w:val="21"/>
                <w:szCs w:val="21"/>
                <w:highlight w:val="none"/>
                <w:lang w:val="en-US" w:eastAsia="zh-CN" w:bidi="ar-SA"/>
              </w:rPr>
              <w:t>；</w:t>
            </w:r>
          </w:p>
          <w:p w14:paraId="239149D4">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▲15.冲击试验：对产品进行150m/s²,11ms，6个面各三次冲击试验，试验后产品无异常；</w:t>
            </w:r>
          </w:p>
          <w:p w14:paraId="6DC958F2">
            <w:pPr>
              <w:pStyle w:val="18"/>
              <w:numPr>
                <w:ilvl w:val="0"/>
                <w:numId w:val="0"/>
              </w:numPr>
              <w:ind w:leftChars="0"/>
              <w:jc w:val="both"/>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▲16.</w:t>
            </w:r>
            <w:r>
              <w:rPr>
                <w:rFonts w:hint="eastAsia" w:ascii="Times New Roman" w:hAnsi="宋体" w:cs="宋体"/>
                <w:snapToGrid w:val="0"/>
                <w:color w:val="auto"/>
                <w:kern w:val="0"/>
                <w:sz w:val="21"/>
                <w:szCs w:val="21"/>
                <w:highlight w:val="none"/>
                <w:lang w:val="en-US" w:eastAsia="zh-CN" w:bidi="ar-SA"/>
              </w:rPr>
              <w:t>平整度</w:t>
            </w:r>
            <w:r>
              <w:rPr>
                <w:rFonts w:hint="eastAsia" w:ascii="Times New Roman" w:hAnsi="宋体" w:eastAsia="宋体" w:cs="宋体"/>
                <w:snapToGrid w:val="0"/>
                <w:color w:val="auto"/>
                <w:kern w:val="0"/>
                <w:sz w:val="21"/>
                <w:szCs w:val="21"/>
                <w:highlight w:val="none"/>
                <w:lang w:val="en-US" w:eastAsia="zh-CN" w:bidi="ar-SA"/>
              </w:rPr>
              <w:t xml:space="preserve">： </w:t>
            </w:r>
            <w:r>
              <w:rPr>
                <w:rFonts w:hint="eastAsia" w:ascii="Times New Roman" w:hAnsi="宋体" w:cs="宋体"/>
                <w:snapToGrid w:val="0"/>
                <w:color w:val="auto"/>
                <w:kern w:val="0"/>
                <w:sz w:val="21"/>
                <w:szCs w:val="21"/>
                <w:highlight w:val="none"/>
                <w:lang w:val="en-US" w:eastAsia="zh-CN" w:bidi="ar-SA"/>
              </w:rPr>
              <w:t>≤0.1mm</w:t>
            </w:r>
            <w:r>
              <w:rPr>
                <w:rFonts w:hint="eastAsia" w:ascii="Times New Roman" w:hAnsi="宋体" w:eastAsia="宋体" w:cs="宋体"/>
                <w:snapToGrid w:val="0"/>
                <w:color w:val="auto"/>
                <w:kern w:val="0"/>
                <w:sz w:val="21"/>
                <w:szCs w:val="21"/>
                <w:highlight w:val="none"/>
                <w:lang w:val="en-US" w:eastAsia="zh-CN" w:bidi="ar-SA"/>
              </w:rPr>
              <w:t>；</w:t>
            </w:r>
          </w:p>
          <w:p w14:paraId="3BED91F0">
            <w:pPr>
              <w:pStyle w:val="18"/>
              <w:numPr>
                <w:ilvl w:val="0"/>
                <w:numId w:val="0"/>
              </w:numPr>
              <w:ind w:leftChars="0"/>
              <w:jc w:val="both"/>
              <w:rPr>
                <w:rFonts w:hint="eastAsia" w:hAnsi="宋体" w:cs="宋体"/>
                <w:color w:val="auto"/>
                <w:kern w:val="0"/>
                <w:sz w:val="24"/>
                <w:szCs w:val="24"/>
                <w:highlight w:val="none"/>
                <w:lang w:val="en-US" w:eastAsia="zh-CN"/>
              </w:rPr>
            </w:pPr>
            <w:r>
              <w:rPr>
                <w:rFonts w:hint="eastAsia" w:ascii="Times New Roman" w:hAnsi="宋体" w:eastAsia="宋体" w:cs="宋体"/>
                <w:snapToGrid w:val="0"/>
                <w:color w:val="auto"/>
                <w:kern w:val="0"/>
                <w:sz w:val="21"/>
                <w:szCs w:val="21"/>
                <w:highlight w:val="none"/>
                <w:lang w:val="en-US" w:eastAsia="zh-CN" w:bidi="ar-SA"/>
              </w:rPr>
              <w:t>▲17.所投产品通过回扫线或频闪现象试验，检测结果评分：5分；</w:t>
            </w:r>
          </w:p>
          <w:p w14:paraId="372CCCA2">
            <w:pPr>
              <w:pStyle w:val="18"/>
              <w:numPr>
                <w:ilvl w:val="0"/>
                <w:numId w:val="0"/>
              </w:numPr>
              <w:jc w:val="left"/>
              <w:rPr>
                <w:rFonts w:hint="eastAsia" w:ascii="Times New Roman" w:hAnsi="宋体" w:eastAsia="宋体" w:cs="宋体"/>
                <w:snapToGrid w:val="0"/>
                <w:color w:val="auto"/>
                <w:kern w:val="0"/>
                <w:sz w:val="21"/>
                <w:szCs w:val="21"/>
                <w:highlight w:val="none"/>
                <w:lang w:val="en-US" w:eastAsia="zh-CN" w:bidi="ar-SA"/>
              </w:rPr>
            </w:pPr>
            <w:r>
              <w:rPr>
                <w:rFonts w:hint="eastAsia" w:ascii="Times New Roman" w:hAnsi="宋体" w:eastAsia="宋体" w:cs="宋体"/>
                <w:snapToGrid w:val="0"/>
                <w:color w:val="auto"/>
                <w:kern w:val="0"/>
                <w:sz w:val="21"/>
                <w:szCs w:val="21"/>
                <w:highlight w:val="none"/>
                <w:lang w:val="en-US" w:eastAsia="zh-CN" w:bidi="ar-SA"/>
              </w:rPr>
              <w:t>▲1</w:t>
            </w:r>
            <w:r>
              <w:rPr>
                <w:rFonts w:hint="eastAsia" w:ascii="Times New Roman" w:hAnsi="宋体" w:cs="宋体"/>
                <w:snapToGrid w:val="0"/>
                <w:color w:val="auto"/>
                <w:kern w:val="0"/>
                <w:sz w:val="21"/>
                <w:szCs w:val="21"/>
                <w:highlight w:val="none"/>
                <w:lang w:val="en-US" w:eastAsia="zh-CN" w:bidi="ar-SA"/>
              </w:rPr>
              <w:t>8</w:t>
            </w:r>
            <w:r>
              <w:rPr>
                <w:rFonts w:hint="eastAsia" w:ascii="Times New Roman" w:hAnsi="宋体" w:eastAsia="宋体" w:cs="宋体"/>
                <w:snapToGrid w:val="0"/>
                <w:color w:val="auto"/>
                <w:kern w:val="0"/>
                <w:sz w:val="21"/>
                <w:szCs w:val="21"/>
                <w:highlight w:val="none"/>
                <w:lang w:val="en-US" w:eastAsia="zh-CN" w:bidi="ar-SA"/>
              </w:rPr>
              <w:t>.</w:t>
            </w:r>
            <w:r>
              <w:rPr>
                <w:rFonts w:hint="default" w:ascii="宋体" w:hAnsi="宋体" w:eastAsia="宋体" w:cs="宋体"/>
                <w:color w:val="auto"/>
                <w:kern w:val="0"/>
                <w:sz w:val="24"/>
                <w:szCs w:val="24"/>
                <w:highlight w:val="none"/>
                <w:lang w:val="en-US" w:eastAsia="zh-CN"/>
              </w:rPr>
              <w:t>所投LED显示屏生产厂家</w:t>
            </w:r>
            <w:r>
              <w:rPr>
                <w:rFonts w:hint="eastAsia" w:hAnsi="宋体" w:cs="宋体"/>
                <w:color w:val="auto"/>
                <w:kern w:val="0"/>
                <w:sz w:val="24"/>
                <w:szCs w:val="24"/>
                <w:highlight w:val="none"/>
                <w:lang w:val="en-US" w:eastAsia="zh-CN"/>
              </w:rPr>
              <w:t>生产过程中保证产品质量，需要为证明</w:t>
            </w:r>
            <w:r>
              <w:rPr>
                <w:rFonts w:hint="eastAsia" w:ascii="宋体" w:hAnsi="宋体" w:eastAsia="宋体" w:cs="宋体"/>
                <w:color w:val="auto"/>
                <w:kern w:val="0"/>
                <w:sz w:val="24"/>
                <w:szCs w:val="24"/>
                <w:highlight w:val="none"/>
                <w:lang w:val="en-US" w:eastAsia="zh-CN"/>
              </w:rPr>
              <w:t>所提供信息真实有效</w:t>
            </w:r>
            <w:r>
              <w:rPr>
                <w:rFonts w:hint="eastAsia" w:hAnsi="宋体" w:cs="宋体"/>
                <w:color w:val="auto"/>
                <w:kern w:val="0"/>
                <w:sz w:val="24"/>
                <w:szCs w:val="24"/>
                <w:highlight w:val="none"/>
                <w:lang w:val="en-US" w:eastAsia="zh-CN"/>
              </w:rPr>
              <w:t>，拥有</w:t>
            </w:r>
            <w:r>
              <w:rPr>
                <w:rFonts w:hint="eastAsia" w:ascii="宋体" w:hAnsi="宋体" w:eastAsia="宋体" w:cs="宋体"/>
                <w:color w:val="auto"/>
                <w:kern w:val="0"/>
                <w:sz w:val="24"/>
                <w:szCs w:val="24"/>
                <w:highlight w:val="none"/>
                <w:lang w:val="en-US" w:eastAsia="zh-CN"/>
              </w:rPr>
              <w:t>碳中和承诺示范单位证书</w:t>
            </w:r>
            <w:r>
              <w:rPr>
                <w:rFonts w:hint="eastAsia"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提供证书复印件并加盖LED生产企业公章</w:t>
            </w:r>
            <w:r>
              <w:rPr>
                <w:rFonts w:hint="eastAsia" w:hAnsi="宋体" w:cs="宋体"/>
                <w:color w:val="auto"/>
                <w:kern w:val="0"/>
                <w:sz w:val="24"/>
                <w:szCs w:val="24"/>
                <w:highlight w:val="none"/>
                <w:lang w:val="en-US" w:eastAsia="zh-CN"/>
              </w:rPr>
              <w:t>。</w:t>
            </w:r>
          </w:p>
          <w:p w14:paraId="0A6DA712">
            <w:pPr>
              <w:pStyle w:val="18"/>
              <w:numPr>
                <w:ilvl w:val="0"/>
                <w:numId w:val="0"/>
              </w:numPr>
              <w:ind w:leftChars="0"/>
              <w:jc w:val="both"/>
              <w:rPr>
                <w:rFonts w:hint="default" w:ascii="宋体" w:hAnsi="宋体" w:eastAsia="宋体" w:cs="宋体"/>
                <w:color w:val="auto"/>
                <w:kern w:val="0"/>
                <w:sz w:val="21"/>
                <w:szCs w:val="21"/>
                <w:highlight w:val="none"/>
                <w:lang w:val="en-US" w:eastAsia="zh-CN"/>
              </w:rPr>
            </w:pPr>
            <w:r>
              <w:rPr>
                <w:rFonts w:hint="eastAsia" w:ascii="Times New Roman" w:hAnsi="宋体" w:eastAsia="宋体" w:cs="宋体"/>
                <w:snapToGrid w:val="0"/>
                <w:color w:val="auto"/>
                <w:kern w:val="0"/>
                <w:sz w:val="21"/>
                <w:szCs w:val="21"/>
                <w:highlight w:val="none"/>
                <w:lang w:val="en-US" w:eastAsia="zh-CN" w:bidi="ar-SA"/>
              </w:rPr>
              <w:t>▲1</w:t>
            </w:r>
            <w:r>
              <w:rPr>
                <w:rFonts w:hint="eastAsia" w:ascii="Times New Roman" w:hAnsi="宋体" w:cs="宋体"/>
                <w:snapToGrid w:val="0"/>
                <w:color w:val="auto"/>
                <w:kern w:val="0"/>
                <w:sz w:val="21"/>
                <w:szCs w:val="21"/>
                <w:highlight w:val="none"/>
                <w:lang w:val="en-US" w:eastAsia="zh-CN" w:bidi="ar-SA"/>
              </w:rPr>
              <w:t>9</w:t>
            </w:r>
            <w:r>
              <w:rPr>
                <w:rFonts w:hint="eastAsia" w:ascii="Times New Roman" w:hAnsi="宋体" w:eastAsia="宋体" w:cs="宋体"/>
                <w:snapToGrid w:val="0"/>
                <w:color w:val="auto"/>
                <w:kern w:val="0"/>
                <w:sz w:val="21"/>
                <w:szCs w:val="21"/>
                <w:highlight w:val="none"/>
                <w:lang w:val="en-US" w:eastAsia="zh-CN" w:bidi="ar-SA"/>
              </w:rPr>
              <w:t>.为防止供应商虚假应标，针对以上参数列明需提供首页具有“CNAS”、“ilac-MRA”标识的第三方权威检测报告，供应商在中标后签订合同时需提供检测报告复印件加盖LED显示屏生产企业公章，使用方有权查验检测报告的真实性，如发现虚假应标取消中标资格并上报采购中心。</w:t>
            </w:r>
          </w:p>
        </w:tc>
        <w:tc>
          <w:tcPr>
            <w:tcW w:w="518" w:type="dxa"/>
          </w:tcPr>
          <w:p w14:paraId="47A31036">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w:t>
            </w:r>
          </w:p>
        </w:tc>
        <w:tc>
          <w:tcPr>
            <w:tcW w:w="804" w:type="dxa"/>
          </w:tcPr>
          <w:p w14:paraId="2DBF7237">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9.6</w:t>
            </w:r>
          </w:p>
        </w:tc>
        <w:tc>
          <w:tcPr>
            <w:tcW w:w="818" w:type="dxa"/>
          </w:tcPr>
          <w:p w14:paraId="389E8619">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P10单红圆周检测报告</w:t>
            </w:r>
          </w:p>
        </w:tc>
      </w:tr>
      <w:tr w14:paraId="1CBE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vAlign w:val="top"/>
          </w:tcPr>
          <w:p w14:paraId="04DAA6CB">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2</w:t>
            </w:r>
          </w:p>
        </w:tc>
        <w:tc>
          <w:tcPr>
            <w:tcW w:w="1213" w:type="dxa"/>
            <w:vAlign w:val="top"/>
          </w:tcPr>
          <w:p w14:paraId="3494CF80">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控制器</w:t>
            </w:r>
          </w:p>
        </w:tc>
        <w:tc>
          <w:tcPr>
            <w:tcW w:w="6301" w:type="dxa"/>
            <w:vAlign w:val="top"/>
          </w:tcPr>
          <w:p w14:paraId="43BFB71F">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default" w:ascii="宋体" w:hAnsi="宋体" w:eastAsia="宋体" w:cs="宋体"/>
                <w:b w:val="0"/>
                <w:bCs/>
                <w:color w:val="auto"/>
                <w:sz w:val="21"/>
                <w:szCs w:val="21"/>
                <w:u w:val="none"/>
                <w:vertAlign w:val="baseline"/>
                <w:lang w:val="en-US" w:eastAsia="zh-CN"/>
              </w:rPr>
            </w:pPr>
            <w:r>
              <w:rPr>
                <w:rFonts w:hint="eastAsia" w:asciiTheme="minorEastAsia" w:hAnsiTheme="minorEastAsia" w:eastAsiaTheme="minorEastAsia"/>
                <w:sz w:val="24"/>
              </w:rPr>
              <w:t>WIFI极速稳定</w:t>
            </w:r>
            <w:r>
              <w:rPr>
                <w:rFonts w:hint="eastAsia" w:asciiTheme="minorEastAsia" w:hAnsiTheme="minorEastAsia" w:eastAsiaTheme="minorEastAsia"/>
                <w:sz w:val="24"/>
                <w:lang w:eastAsia="zh-CN"/>
              </w:rPr>
              <w:t>；</w:t>
            </w:r>
            <w:r>
              <w:rPr>
                <w:rFonts w:hint="eastAsia" w:ascii="宋体" w:hAnsi="宋体" w:eastAsia="宋体" w:cs="宋体"/>
                <w:color w:val="333333"/>
                <w:kern w:val="0"/>
                <w:sz w:val="24"/>
                <w:szCs w:val="24"/>
              </w:rPr>
              <w:t>U盘，即插即播</w:t>
            </w:r>
          </w:p>
        </w:tc>
        <w:tc>
          <w:tcPr>
            <w:tcW w:w="518" w:type="dxa"/>
            <w:vAlign w:val="top"/>
          </w:tcPr>
          <w:p w14:paraId="7DF9B1BC">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套</w:t>
            </w:r>
          </w:p>
        </w:tc>
        <w:tc>
          <w:tcPr>
            <w:tcW w:w="804" w:type="dxa"/>
            <w:vAlign w:val="top"/>
          </w:tcPr>
          <w:p w14:paraId="59CD9584">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1</w:t>
            </w:r>
          </w:p>
        </w:tc>
        <w:tc>
          <w:tcPr>
            <w:tcW w:w="818" w:type="dxa"/>
            <w:vAlign w:val="top"/>
          </w:tcPr>
          <w:p w14:paraId="3A15BF7C">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p>
        </w:tc>
      </w:tr>
      <w:tr w14:paraId="39A5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vAlign w:val="top"/>
          </w:tcPr>
          <w:p w14:paraId="57ED0777">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3</w:t>
            </w:r>
          </w:p>
        </w:tc>
        <w:tc>
          <w:tcPr>
            <w:tcW w:w="1213" w:type="dxa"/>
            <w:vAlign w:val="top"/>
          </w:tcPr>
          <w:p w14:paraId="1E4BD61C">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firstLine="210" w:firstLineChars="100"/>
              <w:jc w:val="left"/>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外框架</w:t>
            </w:r>
          </w:p>
        </w:tc>
        <w:tc>
          <w:tcPr>
            <w:tcW w:w="6301" w:type="dxa"/>
            <w:vAlign w:val="top"/>
          </w:tcPr>
          <w:p w14:paraId="6049989C">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eastAsia" w:ascii="宋体" w:hAnsi="宋体" w:cs="宋体"/>
                <w:b w:val="0"/>
                <w:bCs/>
                <w:color w:val="auto"/>
                <w:sz w:val="21"/>
                <w:szCs w:val="21"/>
                <w:highlight w:val="none"/>
                <w:u w:val="none"/>
                <w:vertAlign w:val="baseline"/>
                <w:lang w:val="en-US" w:eastAsia="zh-CN"/>
              </w:rPr>
            </w:pPr>
            <w:r>
              <w:rPr>
                <w:rFonts w:hint="eastAsia" w:ascii="宋体" w:hAnsi="宋体" w:cs="宋体"/>
                <w:b w:val="0"/>
                <w:bCs/>
                <w:color w:val="auto"/>
                <w:sz w:val="21"/>
                <w:szCs w:val="21"/>
                <w:highlight w:val="none"/>
                <w:u w:val="none"/>
                <w:vertAlign w:val="baseline"/>
                <w:lang w:val="en-US" w:eastAsia="zh-CN"/>
              </w:rPr>
              <w:t>人工焊钢结构+包边</w:t>
            </w:r>
          </w:p>
          <w:p w14:paraId="1BE8E03F">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default" w:ascii="宋体" w:hAnsi="宋体" w:cs="宋体"/>
                <w:b w:val="0"/>
                <w:bCs/>
                <w:color w:val="auto"/>
                <w:sz w:val="21"/>
                <w:szCs w:val="21"/>
                <w:highlight w:val="none"/>
                <w:u w:val="none"/>
                <w:vertAlign w:val="baseline"/>
                <w:lang w:val="en-US" w:eastAsia="zh-CN"/>
              </w:rPr>
            </w:pPr>
            <w:r>
              <w:rPr>
                <w:rFonts w:hint="eastAsia" w:ascii="Times New Roman" w:hAnsi="宋体" w:eastAsia="宋体" w:cs="宋体"/>
                <w:snapToGrid w:val="0"/>
                <w:color w:val="auto"/>
                <w:kern w:val="0"/>
                <w:sz w:val="21"/>
                <w:szCs w:val="21"/>
                <w:highlight w:val="none"/>
                <w:lang w:val="en-US" w:eastAsia="zh-CN" w:bidi="ar-SA"/>
              </w:rPr>
              <w:t>▲</w:t>
            </w:r>
            <w:r>
              <w:rPr>
                <w:rFonts w:hint="eastAsia" w:ascii="宋体" w:hAnsi="宋体" w:eastAsia="宋体" w:cs="宋体"/>
                <w:color w:val="auto"/>
                <w:kern w:val="0"/>
                <w:sz w:val="24"/>
                <w:szCs w:val="24"/>
                <w:highlight w:val="none"/>
                <w:lang w:val="en-US" w:eastAsia="zh-CN"/>
              </w:rPr>
              <w:t>为保证施工安全性，所投LED显示屏厂家具备钢结构工程专业承包资质证书，提供证书复印件加盖LED生产企业公章</w:t>
            </w:r>
          </w:p>
        </w:tc>
        <w:tc>
          <w:tcPr>
            <w:tcW w:w="518" w:type="dxa"/>
            <w:vAlign w:val="top"/>
          </w:tcPr>
          <w:p w14:paraId="7B256DCD">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套</w:t>
            </w:r>
          </w:p>
        </w:tc>
        <w:tc>
          <w:tcPr>
            <w:tcW w:w="804" w:type="dxa"/>
            <w:vAlign w:val="top"/>
          </w:tcPr>
          <w:p w14:paraId="267AC6B2">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1</w:t>
            </w:r>
          </w:p>
        </w:tc>
        <w:tc>
          <w:tcPr>
            <w:tcW w:w="818" w:type="dxa"/>
            <w:vAlign w:val="top"/>
          </w:tcPr>
          <w:p w14:paraId="0CF8329E">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p>
        </w:tc>
      </w:tr>
      <w:tr w14:paraId="3DAA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vAlign w:val="top"/>
          </w:tcPr>
          <w:p w14:paraId="17C60365">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4</w:t>
            </w:r>
          </w:p>
        </w:tc>
        <w:tc>
          <w:tcPr>
            <w:tcW w:w="1213" w:type="dxa"/>
            <w:vAlign w:val="top"/>
          </w:tcPr>
          <w:p w14:paraId="299F368D">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电源</w:t>
            </w:r>
          </w:p>
        </w:tc>
        <w:tc>
          <w:tcPr>
            <w:tcW w:w="6301" w:type="dxa"/>
            <w:vAlign w:val="top"/>
          </w:tcPr>
          <w:p w14:paraId="1F25B8F3">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1.输入电压：176VAC~264VAC，输出电压：4.5V，输出电流：40A；</w:t>
            </w:r>
          </w:p>
          <w:p w14:paraId="5515A7A3">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2.工作温度：-40℃-70℃，工作湿度：20%RH-90%RH；</w:t>
            </w:r>
          </w:p>
          <w:p w14:paraId="1D95772B">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3.散热方式：自然对流散热，需紧贴金属机箱外壳散热；</w:t>
            </w:r>
          </w:p>
          <w:p w14:paraId="1A7F5F1B">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4.耐压：I/P-O/P：3.0KVAC I/P-FG：1.5KVAC O/P-FG：0.5KVAC；</w:t>
            </w:r>
          </w:p>
          <w:p w14:paraId="590DAAFA">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5.所投开关电源符合EN55022, EN55024, FCC PART 15  CLASS B；</w:t>
            </w:r>
          </w:p>
          <w:p w14:paraId="0D4F996F">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6.所投开关电源通过过载保护测试。</w:t>
            </w:r>
          </w:p>
          <w:p w14:paraId="5728588B">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eastAsia" w:ascii="宋体" w:hAnsi="宋体" w:eastAsia="宋体" w:cs="宋体"/>
                <w:b w:val="0"/>
                <w:bCs/>
                <w:color w:val="auto"/>
                <w:sz w:val="21"/>
                <w:szCs w:val="21"/>
                <w:highlight w:val="none"/>
                <w:u w:val="none"/>
                <w:vertAlign w:val="baseli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7.为保证系统的一致性与稳定性，开关电源必须与LED显示屏为同一品牌，以上参数需提供首页具有“CNAS”和“ilac-MRA”标识的第三方权威检测报告；为防止供应商虚假应标，需提供开关电源CCC、CE、ROHS、FCC认证证书复印件加盖LED显示屏生产企业公章加以佐证；使用方有权查验检测报告及资质证书的真实性，如发现虚假应标取消中标资格并上报采购中心。</w:t>
            </w:r>
          </w:p>
        </w:tc>
        <w:tc>
          <w:tcPr>
            <w:tcW w:w="518" w:type="dxa"/>
            <w:vAlign w:val="top"/>
          </w:tcPr>
          <w:p w14:paraId="303671EE">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个</w:t>
            </w:r>
          </w:p>
        </w:tc>
        <w:tc>
          <w:tcPr>
            <w:tcW w:w="804" w:type="dxa"/>
            <w:vAlign w:val="top"/>
          </w:tcPr>
          <w:p w14:paraId="38764D8E">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28</w:t>
            </w:r>
          </w:p>
        </w:tc>
        <w:tc>
          <w:tcPr>
            <w:tcW w:w="818" w:type="dxa"/>
            <w:vAlign w:val="top"/>
          </w:tcPr>
          <w:p w14:paraId="5747B9BA">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p>
        </w:tc>
      </w:tr>
      <w:tr w14:paraId="79CE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tcPr>
          <w:p w14:paraId="29DDDE16">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5</w:t>
            </w:r>
          </w:p>
        </w:tc>
        <w:tc>
          <w:tcPr>
            <w:tcW w:w="1213" w:type="dxa"/>
          </w:tcPr>
          <w:p w14:paraId="7D8F70B8">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配电柜</w:t>
            </w:r>
          </w:p>
        </w:tc>
        <w:tc>
          <w:tcPr>
            <w:tcW w:w="6301" w:type="dxa"/>
          </w:tcPr>
          <w:p w14:paraId="1D4C88BE">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▲1.具备人体感应技术，人员靠近自动报警提示；</w:t>
            </w:r>
          </w:p>
          <w:p w14:paraId="7ACB7FF0">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left"/>
              <w:textAlignment w:val="auto"/>
              <w:rPr>
                <w:rFonts w:hint="eastAsia" w:ascii="宋体" w:hAnsi="宋体" w:eastAsia="宋体" w:cs="宋体"/>
                <w:b w:val="0"/>
                <w:bCs/>
                <w:color w:val="auto"/>
                <w:sz w:val="21"/>
                <w:szCs w:val="21"/>
                <w:highlight w:val="none"/>
                <w:u w:val="none"/>
                <w:vertAlign w:val="baseli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▲2.具备下雨自动断电功能；</w:t>
            </w:r>
          </w:p>
        </w:tc>
        <w:tc>
          <w:tcPr>
            <w:tcW w:w="518" w:type="dxa"/>
          </w:tcPr>
          <w:p w14:paraId="2A0915A1">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台</w:t>
            </w:r>
          </w:p>
        </w:tc>
        <w:tc>
          <w:tcPr>
            <w:tcW w:w="804" w:type="dxa"/>
          </w:tcPr>
          <w:p w14:paraId="5FE4D966">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eastAsia="宋体" w:cs="宋体"/>
                <w:b w:val="0"/>
                <w:bCs/>
                <w:color w:val="auto"/>
                <w:sz w:val="21"/>
                <w:szCs w:val="21"/>
                <w:u w:val="none"/>
                <w:vertAlign w:val="baseline"/>
                <w:lang w:val="en-US" w:eastAsia="zh-CN"/>
              </w:rPr>
              <w:t>1</w:t>
            </w:r>
          </w:p>
        </w:tc>
        <w:tc>
          <w:tcPr>
            <w:tcW w:w="818" w:type="dxa"/>
          </w:tcPr>
          <w:p w14:paraId="3535B6C4">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jc w:val="center"/>
              <w:textAlignment w:val="auto"/>
              <w:rPr>
                <w:rFonts w:hint="eastAsia" w:ascii="宋体" w:hAnsi="宋体" w:eastAsia="宋体" w:cs="宋体"/>
                <w:b w:val="0"/>
                <w:bCs/>
                <w:color w:val="auto"/>
                <w:sz w:val="21"/>
                <w:szCs w:val="21"/>
                <w:u w:val="none"/>
                <w:vertAlign w:val="baseline"/>
                <w:lang w:val="en-US" w:eastAsia="zh-CN"/>
              </w:rPr>
            </w:pPr>
          </w:p>
        </w:tc>
      </w:tr>
      <w:tr w14:paraId="4F253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dxa"/>
            <w:vAlign w:val="top"/>
          </w:tcPr>
          <w:p w14:paraId="538E1B1A">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default" w:ascii="宋体" w:hAnsi="宋体" w:eastAsia="宋体" w:cs="宋体"/>
                <w:b w:val="0"/>
                <w:bCs/>
                <w:color w:val="auto"/>
                <w:sz w:val="21"/>
                <w:szCs w:val="21"/>
                <w:u w:val="none"/>
                <w:vertAlign w:val="baseli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6</w:t>
            </w:r>
          </w:p>
        </w:tc>
        <w:tc>
          <w:tcPr>
            <w:tcW w:w="1213" w:type="dxa"/>
            <w:vAlign w:val="top"/>
          </w:tcPr>
          <w:p w14:paraId="75EB81E5">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安装调试</w:t>
            </w:r>
          </w:p>
        </w:tc>
        <w:tc>
          <w:tcPr>
            <w:tcW w:w="6301" w:type="dxa"/>
            <w:vAlign w:val="top"/>
          </w:tcPr>
          <w:p w14:paraId="531AB691">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eastAsia" w:asciiTheme="majorEastAsia" w:hAnsiTheme="majorEastAsia" w:eastAsiaTheme="majorEastAsia" w:cstheme="majorEastAsia"/>
                <w:color w:val="auto"/>
                <w:kern w:val="0"/>
                <w:sz w:val="21"/>
                <w:szCs w:val="21"/>
                <w:highlight w:val="yellow"/>
                <w:lang w:val="en-US" w:eastAsia="zh-CN"/>
              </w:rPr>
            </w:pPr>
            <w:r>
              <w:rPr>
                <w:rFonts w:hint="eastAsia" w:asciiTheme="majorEastAsia" w:hAnsiTheme="majorEastAsia" w:eastAsiaTheme="majorEastAsia" w:cstheme="majorEastAsia"/>
                <w:color w:val="auto"/>
                <w:kern w:val="0"/>
                <w:sz w:val="21"/>
                <w:szCs w:val="21"/>
                <w:highlight w:val="none"/>
                <w:lang w:val="en-US" w:eastAsia="zh-CN"/>
              </w:rPr>
              <w:t>上门安装调试，并培训使用人员</w:t>
            </w:r>
          </w:p>
        </w:tc>
        <w:tc>
          <w:tcPr>
            <w:tcW w:w="518" w:type="dxa"/>
            <w:vAlign w:val="top"/>
          </w:tcPr>
          <w:p w14:paraId="1167EA4E">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eastAsia" w:ascii="宋体" w:hAnsi="宋体" w:eastAsia="宋体" w:cs="宋体"/>
                <w:b w:val="0"/>
                <w:bCs/>
                <w:color w:val="auto"/>
                <w:sz w:val="21"/>
                <w:szCs w:val="21"/>
                <w:u w:val="none"/>
                <w:vertAlign w:val="baseline"/>
                <w:lang w:val="en-US" w:eastAsia="zh-CN"/>
              </w:rPr>
            </w:pPr>
            <w:r>
              <w:rPr>
                <w:rFonts w:hint="eastAsia" w:asciiTheme="majorEastAsia" w:hAnsiTheme="majorEastAsia" w:eastAsiaTheme="majorEastAsia" w:cstheme="majorEastAsia"/>
                <w:b w:val="0"/>
                <w:bCs/>
                <w:color w:val="auto"/>
                <w:sz w:val="21"/>
                <w:szCs w:val="21"/>
                <w:highlight w:val="none"/>
                <w:u w:val="none"/>
                <w:vertAlign w:val="baseline"/>
                <w:lang w:val="en-US" w:eastAsia="zh-CN"/>
              </w:rPr>
              <w:t>㎡</w:t>
            </w:r>
          </w:p>
        </w:tc>
        <w:tc>
          <w:tcPr>
            <w:tcW w:w="804" w:type="dxa"/>
            <w:vAlign w:val="top"/>
          </w:tcPr>
          <w:p w14:paraId="4404B655">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left"/>
              <w:textAlignment w:val="auto"/>
              <w:rPr>
                <w:rFonts w:hint="default" w:ascii="宋体" w:hAnsi="宋体" w:eastAsia="宋体" w:cs="宋体"/>
                <w:b w:val="0"/>
                <w:bCs/>
                <w:color w:val="auto"/>
                <w:sz w:val="21"/>
                <w:szCs w:val="21"/>
                <w:u w:val="none"/>
                <w:vertAlign w:val="baseline"/>
                <w:lang w:val="en-US" w:eastAsia="zh-CN"/>
              </w:rPr>
            </w:pPr>
            <w:r>
              <w:rPr>
                <w:rFonts w:hint="eastAsia" w:ascii="宋体" w:hAnsi="宋体" w:cs="宋体"/>
                <w:b w:val="0"/>
                <w:bCs/>
                <w:color w:val="auto"/>
                <w:sz w:val="21"/>
                <w:szCs w:val="21"/>
                <w:u w:val="none"/>
                <w:vertAlign w:val="baseline"/>
                <w:lang w:val="en-US" w:eastAsia="zh-CN"/>
              </w:rPr>
              <w:t>9.6</w:t>
            </w:r>
          </w:p>
        </w:tc>
        <w:tc>
          <w:tcPr>
            <w:tcW w:w="818" w:type="dxa"/>
            <w:vAlign w:val="top"/>
          </w:tcPr>
          <w:p w14:paraId="52318332">
            <w:pPr>
              <w:pStyle w:val="34"/>
              <w:keepNext w:val="0"/>
              <w:keepLines w:val="0"/>
              <w:pageBreakBefore w:val="0"/>
              <w:widowControl w:val="0"/>
              <w:numPr>
                <w:ilvl w:val="0"/>
                <w:numId w:val="0"/>
              </w:numPr>
              <w:kinsoku/>
              <w:wordWrap w:val="0"/>
              <w:overflowPunct/>
              <w:topLinePunct w:val="0"/>
              <w:autoSpaceDE/>
              <w:autoSpaceDN/>
              <w:bidi w:val="0"/>
              <w:adjustRightInd w:val="0"/>
              <w:snapToGrid w:val="0"/>
              <w:spacing w:after="120" w:line="440" w:lineRule="exact"/>
              <w:ind w:left="0" w:leftChars="0" w:firstLine="0" w:firstLineChars="0"/>
              <w:jc w:val="center"/>
              <w:textAlignment w:val="auto"/>
              <w:rPr>
                <w:rFonts w:hint="eastAsia" w:ascii="宋体" w:hAnsi="宋体" w:eastAsia="宋体" w:cs="宋体"/>
                <w:b w:val="0"/>
                <w:bCs/>
                <w:color w:val="auto"/>
                <w:sz w:val="21"/>
                <w:szCs w:val="21"/>
                <w:u w:val="none"/>
                <w:vertAlign w:val="baseline"/>
                <w:lang w:val="en-US" w:eastAsia="zh-CN"/>
              </w:rPr>
            </w:pPr>
          </w:p>
        </w:tc>
      </w:tr>
    </w:tbl>
    <w:p w14:paraId="65D0A661">
      <w:pPr>
        <w:pStyle w:val="18"/>
        <w:numPr>
          <w:ilvl w:val="0"/>
          <w:numId w:val="0"/>
        </w:numPr>
        <w:spacing w:line="240" w:lineRule="auto"/>
        <w:ind w:left="0" w:leftChars="0"/>
        <w:jc w:val="both"/>
        <w:rPr>
          <w:rFonts w:hint="eastAsia" w:asciiTheme="minorEastAsia" w:hAnsiTheme="minorEastAsia" w:eastAsiaTheme="minorEastAsia" w:cstheme="minorEastAsia"/>
          <w:sz w:val="21"/>
          <w:szCs w:val="21"/>
          <w:lang w:val="en-US" w:eastAsia="zh-CN"/>
        </w:rPr>
      </w:pPr>
      <w:bookmarkStart w:id="0" w:name="_GoBack"/>
      <w:bookmarkEnd w:id="0"/>
    </w:p>
    <w:sectPr>
      <w:headerReference r:id="rId5" w:type="default"/>
      <w:pgSz w:w="11906" w:h="16838"/>
      <w:pgMar w:top="1440" w:right="1800" w:bottom="1440" w:left="1134"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wis721 Blk BT">
    <w:altName w:val="Tahoma"/>
    <w:panose1 w:val="020B0904030502020204"/>
    <w:charset w:val="00"/>
    <w:family w:val="swiss"/>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F3D29">
    <w:pPr>
      <w:pStyle w:val="23"/>
      <w:pBdr>
        <w:bottom w:val="none" w:color="auto" w:sz="0" w:space="1"/>
      </w:pBdr>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3A7D07"/>
    <w:multiLevelType w:val="multilevel"/>
    <w:tmpl w:val="243A7D07"/>
    <w:lvl w:ilvl="0" w:tentative="0">
      <w:start w:val="1"/>
      <w:numFmt w:val="chineseCountingThousand"/>
      <w:pStyle w:val="57"/>
      <w:lvlText w:val="附件%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C90971"/>
    <w:multiLevelType w:val="multilevel"/>
    <w:tmpl w:val="2EC90971"/>
    <w:lvl w:ilvl="0" w:tentative="0">
      <w:start w:val="1"/>
      <w:numFmt w:val="chineseCountingThousand"/>
      <w:pStyle w:val="54"/>
      <w:suff w:val="nothing"/>
      <w:lvlText w:val="%1、"/>
      <w:lvlJc w:val="left"/>
      <w:pPr>
        <w:ind w:left="3828" w:firstLine="0"/>
      </w:pPr>
      <w:rPr>
        <w:rFonts w:hint="eastAsia" w:ascii="宋体" w:hAnsi="宋体" w:eastAsia="宋体"/>
        <w:b/>
        <w:i w:val="0"/>
        <w:caps w:val="0"/>
        <w:strike w:val="0"/>
        <w:dstrike w:val="0"/>
        <w:snapToGrid w:val="0"/>
        <w:vanish w:val="0"/>
        <w:color w:val="000000"/>
        <w:spacing w:val="0"/>
        <w:w w:val="100"/>
        <w:kern w:val="0"/>
        <w:position w:val="0"/>
        <w:sz w:val="32"/>
        <w:vertAlign w:val="baseline"/>
        <w14:shadow w14:blurRad="0" w14:dist="0" w14:dir="0" w14:sx="0" w14:sy="0" w14:kx="0" w14:ky="0" w14:algn="none">
          <w14:srgbClr w14:val="000000"/>
        </w14:shadow>
      </w:rPr>
    </w:lvl>
    <w:lvl w:ilvl="1" w:tentative="0">
      <w:start w:val="1"/>
      <w:numFmt w:val="decimal"/>
      <w:pStyle w:val="58"/>
      <w:isLgl/>
      <w:suff w:val="space"/>
      <w:lvlText w:val="%1.%2"/>
      <w:lvlJc w:val="left"/>
      <w:pPr>
        <w:ind w:left="0" w:firstLine="0"/>
      </w:pPr>
      <w:rPr>
        <w:rFonts w:hint="eastAsia"/>
        <w:b/>
        <w:i w:val="0"/>
      </w:rPr>
    </w:lvl>
    <w:lvl w:ilvl="2" w:tentative="0">
      <w:start w:val="1"/>
      <w:numFmt w:val="decimal"/>
      <w:pStyle w:val="64"/>
      <w:isLgl/>
      <w:suff w:val="space"/>
      <w:lvlText w:val="%1.%2.%3"/>
      <w:lvlJc w:val="left"/>
      <w:pPr>
        <w:ind w:left="0" w:firstLine="0"/>
      </w:pPr>
      <w:rPr>
        <w:rFonts w:hint="eastAsia"/>
        <w:b/>
        <w:i w:val="0"/>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2">
    <w:nsid w:val="42B737A1"/>
    <w:multiLevelType w:val="multilevel"/>
    <w:tmpl w:val="42B737A1"/>
    <w:lvl w:ilvl="0" w:tentative="0">
      <w:start w:val="1"/>
      <w:numFmt w:val="decimal"/>
      <w:lvlText w:val="%1"/>
      <w:lvlJc w:val="left"/>
      <w:pPr>
        <w:tabs>
          <w:tab w:val="left" w:pos="425"/>
        </w:tabs>
        <w:ind w:left="425" w:hanging="425"/>
      </w:pPr>
      <w:rPr>
        <w:rFonts w:hint="eastAsia"/>
      </w:rPr>
    </w:lvl>
    <w:lvl w:ilvl="1" w:tentative="0">
      <w:start w:val="1"/>
      <w:numFmt w:val="decimal"/>
      <w:pStyle w:val="3"/>
      <w:lvlText w:val="%1.%2"/>
      <w:lvlJc w:val="left"/>
      <w:pPr>
        <w:tabs>
          <w:tab w:val="left" w:pos="180"/>
        </w:tabs>
        <w:ind w:left="237" w:hanging="5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
    <w:nsid w:val="671612CA"/>
    <w:multiLevelType w:val="multilevel"/>
    <w:tmpl w:val="671612CA"/>
    <w:lvl w:ilvl="0" w:tentative="0">
      <w:start w:val="1"/>
      <w:numFmt w:val="decimal"/>
      <w:pStyle w:val="9"/>
      <w:lvlText w:val="%1、"/>
      <w:lvlJc w:val="left"/>
      <w:pPr>
        <w:tabs>
          <w:tab w:val="left" w:pos="720"/>
        </w:tabs>
        <w:ind w:left="720" w:hanging="7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75342DB0"/>
    <w:multiLevelType w:val="multilevel"/>
    <w:tmpl w:val="75342DB0"/>
    <w:lvl w:ilvl="0" w:tentative="0">
      <w:start w:val="1"/>
      <w:numFmt w:val="decimal"/>
      <w:lvlText w:val="%1"/>
      <w:lvlJc w:val="left"/>
      <w:pPr>
        <w:ind w:left="0" w:firstLine="0"/>
      </w:pPr>
      <w:rPr>
        <w:rFonts w:hint="eastAsia"/>
      </w:rPr>
    </w:lvl>
    <w:lvl w:ilvl="1" w:tentative="0">
      <w:start w:val="1"/>
      <w:numFmt w:val="decimal"/>
      <w:lvlText w:val="%1.%2"/>
      <w:lvlJc w:val="left"/>
      <w:pPr>
        <w:ind w:left="0" w:firstLine="0"/>
      </w:pPr>
      <w:rPr>
        <w:rFonts w:hint="eastAsia"/>
      </w:rPr>
    </w:lvl>
    <w:lvl w:ilvl="2" w:tentative="0">
      <w:start w:val="1"/>
      <w:numFmt w:val="decimal"/>
      <w:lvlText w:val="%1.%2.%3"/>
      <w:lvlJc w:val="left"/>
      <w:pPr>
        <w:ind w:left="0" w:firstLine="0"/>
      </w:pPr>
      <w:rPr>
        <w:rFonts w:hint="eastAsia"/>
        <w:b/>
      </w:rPr>
    </w:lvl>
    <w:lvl w:ilvl="3" w:tentative="0">
      <w:start w:val="1"/>
      <w:numFmt w:val="decimal"/>
      <w:suff w:val="nothing"/>
      <w:lvlText w:val="%1.%2.%3.%4"/>
      <w:lvlJc w:val="left"/>
      <w:pPr>
        <w:ind w:left="0" w:firstLine="0"/>
      </w:pPr>
      <w:rPr>
        <w:rFonts w:hint="eastAsia"/>
      </w:rPr>
    </w:lvl>
    <w:lvl w:ilvl="4" w:tentative="0">
      <w:start w:val="1"/>
      <w:numFmt w:val="decimal"/>
      <w:lvlText w:val="9.2.4.2.1.%5."/>
      <w:lvlJc w:val="left"/>
      <w:pPr>
        <w:ind w:left="0" w:firstLine="0"/>
      </w:pPr>
      <w:rPr>
        <w:rFonts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5" w:tentative="0">
      <w:start w:val="1"/>
      <w:numFmt w:val="decimal"/>
      <w:pStyle w:val="76"/>
      <w:suff w:val="nothing"/>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BkZjQ5MzlmYmRiOTIzYTVlNzM2MDhhZDdmM2I3OTkifQ=="/>
  </w:docVars>
  <w:rsids>
    <w:rsidRoot w:val="00540232"/>
    <w:rsid w:val="00005AB1"/>
    <w:rsid w:val="000176A5"/>
    <w:rsid w:val="00033B13"/>
    <w:rsid w:val="0006368C"/>
    <w:rsid w:val="00084AF1"/>
    <w:rsid w:val="000A1469"/>
    <w:rsid w:val="000A1C73"/>
    <w:rsid w:val="000D23ED"/>
    <w:rsid w:val="000D4F5B"/>
    <w:rsid w:val="000D67A5"/>
    <w:rsid w:val="000F3F37"/>
    <w:rsid w:val="000F52A8"/>
    <w:rsid w:val="001056AE"/>
    <w:rsid w:val="0010728F"/>
    <w:rsid w:val="001207C4"/>
    <w:rsid w:val="0012670F"/>
    <w:rsid w:val="00143DE6"/>
    <w:rsid w:val="00161EA8"/>
    <w:rsid w:val="00183952"/>
    <w:rsid w:val="00195661"/>
    <w:rsid w:val="001B2064"/>
    <w:rsid w:val="001B4C1E"/>
    <w:rsid w:val="001D4387"/>
    <w:rsid w:val="001E7720"/>
    <w:rsid w:val="001F21CF"/>
    <w:rsid w:val="001F2EA7"/>
    <w:rsid w:val="001F354D"/>
    <w:rsid w:val="001F66DF"/>
    <w:rsid w:val="0021269E"/>
    <w:rsid w:val="002151D8"/>
    <w:rsid w:val="0024582E"/>
    <w:rsid w:val="002634E0"/>
    <w:rsid w:val="00280C88"/>
    <w:rsid w:val="002832CA"/>
    <w:rsid w:val="00290B83"/>
    <w:rsid w:val="002A6BE4"/>
    <w:rsid w:val="002B55A1"/>
    <w:rsid w:val="002D0499"/>
    <w:rsid w:val="002D0A80"/>
    <w:rsid w:val="002F217D"/>
    <w:rsid w:val="00300989"/>
    <w:rsid w:val="003078B7"/>
    <w:rsid w:val="00310CC6"/>
    <w:rsid w:val="00311278"/>
    <w:rsid w:val="003137F6"/>
    <w:rsid w:val="003205FB"/>
    <w:rsid w:val="00324138"/>
    <w:rsid w:val="00330AB0"/>
    <w:rsid w:val="003367F1"/>
    <w:rsid w:val="00343255"/>
    <w:rsid w:val="00366CA3"/>
    <w:rsid w:val="003A6B4D"/>
    <w:rsid w:val="003C7010"/>
    <w:rsid w:val="003E0BAB"/>
    <w:rsid w:val="0041231B"/>
    <w:rsid w:val="0042593D"/>
    <w:rsid w:val="00427267"/>
    <w:rsid w:val="00430974"/>
    <w:rsid w:val="004409C9"/>
    <w:rsid w:val="004554BE"/>
    <w:rsid w:val="00467836"/>
    <w:rsid w:val="00472556"/>
    <w:rsid w:val="0048244C"/>
    <w:rsid w:val="00485627"/>
    <w:rsid w:val="004856A1"/>
    <w:rsid w:val="00492EF8"/>
    <w:rsid w:val="004970C4"/>
    <w:rsid w:val="004A4EA5"/>
    <w:rsid w:val="004B46AC"/>
    <w:rsid w:val="004B5974"/>
    <w:rsid w:val="004D2609"/>
    <w:rsid w:val="004E23B8"/>
    <w:rsid w:val="004E48E2"/>
    <w:rsid w:val="004F55F3"/>
    <w:rsid w:val="005224F0"/>
    <w:rsid w:val="005230D4"/>
    <w:rsid w:val="0053379F"/>
    <w:rsid w:val="00534332"/>
    <w:rsid w:val="00535F7F"/>
    <w:rsid w:val="00540232"/>
    <w:rsid w:val="0054538E"/>
    <w:rsid w:val="0054706E"/>
    <w:rsid w:val="00566953"/>
    <w:rsid w:val="005D0766"/>
    <w:rsid w:val="006001B9"/>
    <w:rsid w:val="00625844"/>
    <w:rsid w:val="006361C7"/>
    <w:rsid w:val="00647704"/>
    <w:rsid w:val="00650E04"/>
    <w:rsid w:val="00652C0F"/>
    <w:rsid w:val="006715D3"/>
    <w:rsid w:val="00675902"/>
    <w:rsid w:val="006C3EC9"/>
    <w:rsid w:val="006C7755"/>
    <w:rsid w:val="006D12BC"/>
    <w:rsid w:val="006E18B0"/>
    <w:rsid w:val="006F0C45"/>
    <w:rsid w:val="006F71C4"/>
    <w:rsid w:val="00701C1F"/>
    <w:rsid w:val="00711C3E"/>
    <w:rsid w:val="007304CA"/>
    <w:rsid w:val="007369CB"/>
    <w:rsid w:val="00767F58"/>
    <w:rsid w:val="00776D59"/>
    <w:rsid w:val="00777FF9"/>
    <w:rsid w:val="00787AC3"/>
    <w:rsid w:val="00787F92"/>
    <w:rsid w:val="00791E44"/>
    <w:rsid w:val="00792A9E"/>
    <w:rsid w:val="00796ED0"/>
    <w:rsid w:val="00797AC2"/>
    <w:rsid w:val="007A1B75"/>
    <w:rsid w:val="007B1834"/>
    <w:rsid w:val="007B2D33"/>
    <w:rsid w:val="007B79F0"/>
    <w:rsid w:val="007D3699"/>
    <w:rsid w:val="007D44C5"/>
    <w:rsid w:val="007D7BE0"/>
    <w:rsid w:val="007F17F4"/>
    <w:rsid w:val="007F77D2"/>
    <w:rsid w:val="008033FF"/>
    <w:rsid w:val="008165AE"/>
    <w:rsid w:val="00820165"/>
    <w:rsid w:val="00834881"/>
    <w:rsid w:val="0083660A"/>
    <w:rsid w:val="00853114"/>
    <w:rsid w:val="00863A89"/>
    <w:rsid w:val="0087637E"/>
    <w:rsid w:val="008B23CA"/>
    <w:rsid w:val="008C36E1"/>
    <w:rsid w:val="008C42EA"/>
    <w:rsid w:val="008C7956"/>
    <w:rsid w:val="00915C57"/>
    <w:rsid w:val="009218D0"/>
    <w:rsid w:val="00930008"/>
    <w:rsid w:val="0093264B"/>
    <w:rsid w:val="00941F9B"/>
    <w:rsid w:val="00943290"/>
    <w:rsid w:val="009441D6"/>
    <w:rsid w:val="00947FB3"/>
    <w:rsid w:val="00960C94"/>
    <w:rsid w:val="00962318"/>
    <w:rsid w:val="00971CFC"/>
    <w:rsid w:val="0098269E"/>
    <w:rsid w:val="009850A2"/>
    <w:rsid w:val="0099175D"/>
    <w:rsid w:val="0099273F"/>
    <w:rsid w:val="009A5BCF"/>
    <w:rsid w:val="009A5E24"/>
    <w:rsid w:val="009A7275"/>
    <w:rsid w:val="009B41AF"/>
    <w:rsid w:val="009B78B5"/>
    <w:rsid w:val="009D4ACF"/>
    <w:rsid w:val="009D77C7"/>
    <w:rsid w:val="009E5137"/>
    <w:rsid w:val="00A047C7"/>
    <w:rsid w:val="00A111B9"/>
    <w:rsid w:val="00A14F00"/>
    <w:rsid w:val="00A17000"/>
    <w:rsid w:val="00A31077"/>
    <w:rsid w:val="00A47EEC"/>
    <w:rsid w:val="00AA073D"/>
    <w:rsid w:val="00AA1963"/>
    <w:rsid w:val="00AB530F"/>
    <w:rsid w:val="00AB5393"/>
    <w:rsid w:val="00AD0126"/>
    <w:rsid w:val="00AD1FD8"/>
    <w:rsid w:val="00AD41CB"/>
    <w:rsid w:val="00AE2A69"/>
    <w:rsid w:val="00AF746B"/>
    <w:rsid w:val="00B07255"/>
    <w:rsid w:val="00B16264"/>
    <w:rsid w:val="00B2224A"/>
    <w:rsid w:val="00B25895"/>
    <w:rsid w:val="00B30AAB"/>
    <w:rsid w:val="00B35B0E"/>
    <w:rsid w:val="00B362BA"/>
    <w:rsid w:val="00B61B7E"/>
    <w:rsid w:val="00B66D25"/>
    <w:rsid w:val="00B73D2F"/>
    <w:rsid w:val="00B90BA1"/>
    <w:rsid w:val="00B96094"/>
    <w:rsid w:val="00BC06FB"/>
    <w:rsid w:val="00BC296E"/>
    <w:rsid w:val="00BD16C3"/>
    <w:rsid w:val="00BD366E"/>
    <w:rsid w:val="00C060C7"/>
    <w:rsid w:val="00C30787"/>
    <w:rsid w:val="00C5131F"/>
    <w:rsid w:val="00C5711F"/>
    <w:rsid w:val="00C623CA"/>
    <w:rsid w:val="00C6364F"/>
    <w:rsid w:val="00C63F1D"/>
    <w:rsid w:val="00C66F02"/>
    <w:rsid w:val="00CA2184"/>
    <w:rsid w:val="00CA27BC"/>
    <w:rsid w:val="00CB02EB"/>
    <w:rsid w:val="00CD1AF3"/>
    <w:rsid w:val="00CD2BB4"/>
    <w:rsid w:val="00CD5AA0"/>
    <w:rsid w:val="00CE0D4E"/>
    <w:rsid w:val="00CE3D0C"/>
    <w:rsid w:val="00D15581"/>
    <w:rsid w:val="00D16E5B"/>
    <w:rsid w:val="00D31D32"/>
    <w:rsid w:val="00D533B5"/>
    <w:rsid w:val="00D53F4E"/>
    <w:rsid w:val="00D604B5"/>
    <w:rsid w:val="00D714B0"/>
    <w:rsid w:val="00D756C7"/>
    <w:rsid w:val="00D76E30"/>
    <w:rsid w:val="00D821C4"/>
    <w:rsid w:val="00DB0638"/>
    <w:rsid w:val="00DD6743"/>
    <w:rsid w:val="00DE3506"/>
    <w:rsid w:val="00DF2B43"/>
    <w:rsid w:val="00DF6FEC"/>
    <w:rsid w:val="00DF7BE1"/>
    <w:rsid w:val="00E05BEE"/>
    <w:rsid w:val="00E22A38"/>
    <w:rsid w:val="00E30485"/>
    <w:rsid w:val="00E359D3"/>
    <w:rsid w:val="00E411FB"/>
    <w:rsid w:val="00E4586B"/>
    <w:rsid w:val="00E54F94"/>
    <w:rsid w:val="00E60256"/>
    <w:rsid w:val="00E6038A"/>
    <w:rsid w:val="00E6109C"/>
    <w:rsid w:val="00E76162"/>
    <w:rsid w:val="00E7729C"/>
    <w:rsid w:val="00E81291"/>
    <w:rsid w:val="00E81D06"/>
    <w:rsid w:val="00E84878"/>
    <w:rsid w:val="00E9094B"/>
    <w:rsid w:val="00E91269"/>
    <w:rsid w:val="00E936C8"/>
    <w:rsid w:val="00EA2B54"/>
    <w:rsid w:val="00EB197D"/>
    <w:rsid w:val="00EB707E"/>
    <w:rsid w:val="00EC3583"/>
    <w:rsid w:val="00EE1A02"/>
    <w:rsid w:val="00EE774B"/>
    <w:rsid w:val="00EF1C67"/>
    <w:rsid w:val="00F01E06"/>
    <w:rsid w:val="00F04169"/>
    <w:rsid w:val="00F073FA"/>
    <w:rsid w:val="00F31F33"/>
    <w:rsid w:val="00F4383F"/>
    <w:rsid w:val="00F9023D"/>
    <w:rsid w:val="00F92DAE"/>
    <w:rsid w:val="00F96E91"/>
    <w:rsid w:val="00F97AEA"/>
    <w:rsid w:val="00FA7403"/>
    <w:rsid w:val="00FB454E"/>
    <w:rsid w:val="00FB6558"/>
    <w:rsid w:val="00FC18B8"/>
    <w:rsid w:val="00FC3196"/>
    <w:rsid w:val="00FC6C79"/>
    <w:rsid w:val="00FE2495"/>
    <w:rsid w:val="00FE68F7"/>
    <w:rsid w:val="00FF4963"/>
    <w:rsid w:val="011A1610"/>
    <w:rsid w:val="01224D09"/>
    <w:rsid w:val="02285762"/>
    <w:rsid w:val="025F65CD"/>
    <w:rsid w:val="02952807"/>
    <w:rsid w:val="0298609B"/>
    <w:rsid w:val="02E721E9"/>
    <w:rsid w:val="02EC1D0A"/>
    <w:rsid w:val="03357E07"/>
    <w:rsid w:val="03373C06"/>
    <w:rsid w:val="03EB593D"/>
    <w:rsid w:val="047171A4"/>
    <w:rsid w:val="04852E8B"/>
    <w:rsid w:val="054F3F09"/>
    <w:rsid w:val="057D1889"/>
    <w:rsid w:val="059F7BEC"/>
    <w:rsid w:val="0625725A"/>
    <w:rsid w:val="0633080B"/>
    <w:rsid w:val="06C26687"/>
    <w:rsid w:val="06C86021"/>
    <w:rsid w:val="06CE0DC6"/>
    <w:rsid w:val="076A4989"/>
    <w:rsid w:val="07DD2E75"/>
    <w:rsid w:val="07F34F44"/>
    <w:rsid w:val="08375F03"/>
    <w:rsid w:val="08647F95"/>
    <w:rsid w:val="08AC21E2"/>
    <w:rsid w:val="094D4D44"/>
    <w:rsid w:val="0A060DE5"/>
    <w:rsid w:val="0A077832"/>
    <w:rsid w:val="0A807C45"/>
    <w:rsid w:val="0ABE213E"/>
    <w:rsid w:val="0AD27C8C"/>
    <w:rsid w:val="0AF12EAB"/>
    <w:rsid w:val="0B4F7C54"/>
    <w:rsid w:val="0BA57D9A"/>
    <w:rsid w:val="0CBA6CF9"/>
    <w:rsid w:val="0CE40AC0"/>
    <w:rsid w:val="0CFB38C6"/>
    <w:rsid w:val="0D151D8F"/>
    <w:rsid w:val="0D257F5C"/>
    <w:rsid w:val="0D610700"/>
    <w:rsid w:val="0DFA02D6"/>
    <w:rsid w:val="0E570B3A"/>
    <w:rsid w:val="0EC558E9"/>
    <w:rsid w:val="0F1745F1"/>
    <w:rsid w:val="0F3A454E"/>
    <w:rsid w:val="0F88556D"/>
    <w:rsid w:val="0F952D67"/>
    <w:rsid w:val="0FA61EE9"/>
    <w:rsid w:val="0FA63577"/>
    <w:rsid w:val="10685017"/>
    <w:rsid w:val="10C86F0E"/>
    <w:rsid w:val="10DD6809"/>
    <w:rsid w:val="1108688C"/>
    <w:rsid w:val="110D0BC1"/>
    <w:rsid w:val="110D7378"/>
    <w:rsid w:val="116F43DF"/>
    <w:rsid w:val="11786470"/>
    <w:rsid w:val="119262E7"/>
    <w:rsid w:val="11A82E17"/>
    <w:rsid w:val="12293AE9"/>
    <w:rsid w:val="12A405C6"/>
    <w:rsid w:val="12A959AD"/>
    <w:rsid w:val="1315719A"/>
    <w:rsid w:val="133B0FCE"/>
    <w:rsid w:val="1341332F"/>
    <w:rsid w:val="134478BB"/>
    <w:rsid w:val="13516E06"/>
    <w:rsid w:val="13BC6287"/>
    <w:rsid w:val="13F637DC"/>
    <w:rsid w:val="13FD524F"/>
    <w:rsid w:val="148062F7"/>
    <w:rsid w:val="14DB52F1"/>
    <w:rsid w:val="14F26142"/>
    <w:rsid w:val="150C0357"/>
    <w:rsid w:val="15B00B66"/>
    <w:rsid w:val="15B768DB"/>
    <w:rsid w:val="15D6151F"/>
    <w:rsid w:val="161611CA"/>
    <w:rsid w:val="16774646"/>
    <w:rsid w:val="16857629"/>
    <w:rsid w:val="16993F3D"/>
    <w:rsid w:val="16A13F60"/>
    <w:rsid w:val="16E167D9"/>
    <w:rsid w:val="1753060E"/>
    <w:rsid w:val="17CF1741"/>
    <w:rsid w:val="17E20FBF"/>
    <w:rsid w:val="18200B51"/>
    <w:rsid w:val="19384615"/>
    <w:rsid w:val="19561C87"/>
    <w:rsid w:val="1992377C"/>
    <w:rsid w:val="19CB4AC4"/>
    <w:rsid w:val="19EC3807"/>
    <w:rsid w:val="1A802691"/>
    <w:rsid w:val="1AA93BF4"/>
    <w:rsid w:val="1B3C2F0B"/>
    <w:rsid w:val="1B6F4CD7"/>
    <w:rsid w:val="1B8E75C4"/>
    <w:rsid w:val="1BA060E4"/>
    <w:rsid w:val="1C0F42DE"/>
    <w:rsid w:val="1C1F2308"/>
    <w:rsid w:val="1D2A1AF2"/>
    <w:rsid w:val="1D6979C5"/>
    <w:rsid w:val="1DE46434"/>
    <w:rsid w:val="1DF401EE"/>
    <w:rsid w:val="1E3713F6"/>
    <w:rsid w:val="1ED02F07"/>
    <w:rsid w:val="1F3A6B97"/>
    <w:rsid w:val="1F833A1D"/>
    <w:rsid w:val="20647F95"/>
    <w:rsid w:val="2076444B"/>
    <w:rsid w:val="20801F6C"/>
    <w:rsid w:val="208A5B6B"/>
    <w:rsid w:val="20B310B6"/>
    <w:rsid w:val="20BE1353"/>
    <w:rsid w:val="20D965D5"/>
    <w:rsid w:val="21582F60"/>
    <w:rsid w:val="21C5052D"/>
    <w:rsid w:val="22157461"/>
    <w:rsid w:val="2244117D"/>
    <w:rsid w:val="22465055"/>
    <w:rsid w:val="22EE5C17"/>
    <w:rsid w:val="238D19A2"/>
    <w:rsid w:val="23EC0CA7"/>
    <w:rsid w:val="243A5A41"/>
    <w:rsid w:val="249B70DB"/>
    <w:rsid w:val="24DA5EB6"/>
    <w:rsid w:val="24F44681"/>
    <w:rsid w:val="24F725AF"/>
    <w:rsid w:val="25661421"/>
    <w:rsid w:val="258B1646"/>
    <w:rsid w:val="26B344C4"/>
    <w:rsid w:val="26D45297"/>
    <w:rsid w:val="272C18CE"/>
    <w:rsid w:val="273559A9"/>
    <w:rsid w:val="278E10C3"/>
    <w:rsid w:val="28CC05C8"/>
    <w:rsid w:val="28D96546"/>
    <w:rsid w:val="290E1699"/>
    <w:rsid w:val="294E437A"/>
    <w:rsid w:val="29550569"/>
    <w:rsid w:val="29920D2E"/>
    <w:rsid w:val="29A1056D"/>
    <w:rsid w:val="29A90759"/>
    <w:rsid w:val="29BD743B"/>
    <w:rsid w:val="29D2305E"/>
    <w:rsid w:val="29F930AD"/>
    <w:rsid w:val="2A201988"/>
    <w:rsid w:val="2A2B0C4B"/>
    <w:rsid w:val="2A74324D"/>
    <w:rsid w:val="2AB30C08"/>
    <w:rsid w:val="2AB3676E"/>
    <w:rsid w:val="2AC87D41"/>
    <w:rsid w:val="2AE05D18"/>
    <w:rsid w:val="2B0D78B8"/>
    <w:rsid w:val="2B0E2D56"/>
    <w:rsid w:val="2B234765"/>
    <w:rsid w:val="2B26571D"/>
    <w:rsid w:val="2B863FB2"/>
    <w:rsid w:val="2C2537F7"/>
    <w:rsid w:val="2CC07971"/>
    <w:rsid w:val="2D435A81"/>
    <w:rsid w:val="2DB50334"/>
    <w:rsid w:val="2DE15996"/>
    <w:rsid w:val="2DE73E2B"/>
    <w:rsid w:val="2E0B02A4"/>
    <w:rsid w:val="2E4F0D2A"/>
    <w:rsid w:val="2E845396"/>
    <w:rsid w:val="2E9537DA"/>
    <w:rsid w:val="2E995484"/>
    <w:rsid w:val="2EB83B9C"/>
    <w:rsid w:val="2ED37F0E"/>
    <w:rsid w:val="2EE06FC0"/>
    <w:rsid w:val="2F4D1445"/>
    <w:rsid w:val="301E5ADF"/>
    <w:rsid w:val="302B0874"/>
    <w:rsid w:val="3039427F"/>
    <w:rsid w:val="30832812"/>
    <w:rsid w:val="3095037C"/>
    <w:rsid w:val="309B3A45"/>
    <w:rsid w:val="30BE560F"/>
    <w:rsid w:val="312E6221"/>
    <w:rsid w:val="31D95368"/>
    <w:rsid w:val="32354CEF"/>
    <w:rsid w:val="326B523A"/>
    <w:rsid w:val="32E93FC4"/>
    <w:rsid w:val="3300043D"/>
    <w:rsid w:val="331F563A"/>
    <w:rsid w:val="33543FF2"/>
    <w:rsid w:val="33C30EAA"/>
    <w:rsid w:val="33D97C91"/>
    <w:rsid w:val="33E21C8A"/>
    <w:rsid w:val="33F056FB"/>
    <w:rsid w:val="34064BE1"/>
    <w:rsid w:val="346C2062"/>
    <w:rsid w:val="34966BCB"/>
    <w:rsid w:val="349F4EF7"/>
    <w:rsid w:val="34B35BC5"/>
    <w:rsid w:val="34CF2A03"/>
    <w:rsid w:val="34EF2CCD"/>
    <w:rsid w:val="34EF38D9"/>
    <w:rsid w:val="357B23C9"/>
    <w:rsid w:val="35C6567F"/>
    <w:rsid w:val="35EB1D5B"/>
    <w:rsid w:val="36157F65"/>
    <w:rsid w:val="36214FFE"/>
    <w:rsid w:val="36EC3675"/>
    <w:rsid w:val="37CC7B4B"/>
    <w:rsid w:val="37E22958"/>
    <w:rsid w:val="38764CB5"/>
    <w:rsid w:val="388D6C3F"/>
    <w:rsid w:val="38C166A6"/>
    <w:rsid w:val="38E12A89"/>
    <w:rsid w:val="38FE3486"/>
    <w:rsid w:val="39771496"/>
    <w:rsid w:val="398F2A8E"/>
    <w:rsid w:val="39F876E3"/>
    <w:rsid w:val="3A396A28"/>
    <w:rsid w:val="3A4C1D18"/>
    <w:rsid w:val="3A7225A0"/>
    <w:rsid w:val="3AEE726A"/>
    <w:rsid w:val="3AFB42C0"/>
    <w:rsid w:val="3AFE62FD"/>
    <w:rsid w:val="3B227174"/>
    <w:rsid w:val="3B2441B0"/>
    <w:rsid w:val="3B2B25ED"/>
    <w:rsid w:val="3B3C6B49"/>
    <w:rsid w:val="3B6F6FB7"/>
    <w:rsid w:val="3B7A0597"/>
    <w:rsid w:val="3B8040B0"/>
    <w:rsid w:val="3B953C1C"/>
    <w:rsid w:val="3BCD3E05"/>
    <w:rsid w:val="3C4D67D0"/>
    <w:rsid w:val="3C5D56BF"/>
    <w:rsid w:val="3C641DAF"/>
    <w:rsid w:val="3C8A42B8"/>
    <w:rsid w:val="3CBF3E86"/>
    <w:rsid w:val="3CEE406F"/>
    <w:rsid w:val="3CEE6DAC"/>
    <w:rsid w:val="3DB6660C"/>
    <w:rsid w:val="3E1B5895"/>
    <w:rsid w:val="3E30555D"/>
    <w:rsid w:val="3EB140B6"/>
    <w:rsid w:val="3EC07EE5"/>
    <w:rsid w:val="3F1964F4"/>
    <w:rsid w:val="3F5C388D"/>
    <w:rsid w:val="404F30A0"/>
    <w:rsid w:val="40635A40"/>
    <w:rsid w:val="41235646"/>
    <w:rsid w:val="415722CE"/>
    <w:rsid w:val="42852075"/>
    <w:rsid w:val="429D5CFB"/>
    <w:rsid w:val="42A4760E"/>
    <w:rsid w:val="42C3324C"/>
    <w:rsid w:val="42EB2BF5"/>
    <w:rsid w:val="42FB287D"/>
    <w:rsid w:val="437A0B1B"/>
    <w:rsid w:val="438F2E3D"/>
    <w:rsid w:val="43D25E9F"/>
    <w:rsid w:val="444070C5"/>
    <w:rsid w:val="448B5DB8"/>
    <w:rsid w:val="44B75AC8"/>
    <w:rsid w:val="44BB7FA8"/>
    <w:rsid w:val="465030C5"/>
    <w:rsid w:val="46EC125A"/>
    <w:rsid w:val="472530BE"/>
    <w:rsid w:val="473715F3"/>
    <w:rsid w:val="479F20D5"/>
    <w:rsid w:val="47C53AC0"/>
    <w:rsid w:val="48A45A81"/>
    <w:rsid w:val="49086628"/>
    <w:rsid w:val="49A94331"/>
    <w:rsid w:val="4ACE40E4"/>
    <w:rsid w:val="4AD636D7"/>
    <w:rsid w:val="4AE51140"/>
    <w:rsid w:val="4AEC7965"/>
    <w:rsid w:val="4B602A40"/>
    <w:rsid w:val="4B89084A"/>
    <w:rsid w:val="4CB66898"/>
    <w:rsid w:val="4D257F45"/>
    <w:rsid w:val="4D327B8E"/>
    <w:rsid w:val="4D671A90"/>
    <w:rsid w:val="4DF93E14"/>
    <w:rsid w:val="4DFD3F09"/>
    <w:rsid w:val="4E051FAB"/>
    <w:rsid w:val="4E382B75"/>
    <w:rsid w:val="4F231BB6"/>
    <w:rsid w:val="4F2E00D2"/>
    <w:rsid w:val="4F38680A"/>
    <w:rsid w:val="4F397867"/>
    <w:rsid w:val="4F78180D"/>
    <w:rsid w:val="4F9044CE"/>
    <w:rsid w:val="4F9657FF"/>
    <w:rsid w:val="4FA24E5D"/>
    <w:rsid w:val="50196C1C"/>
    <w:rsid w:val="50D23E8D"/>
    <w:rsid w:val="50F46119"/>
    <w:rsid w:val="51206304"/>
    <w:rsid w:val="51952F38"/>
    <w:rsid w:val="51D579F8"/>
    <w:rsid w:val="520D576C"/>
    <w:rsid w:val="540D2801"/>
    <w:rsid w:val="542B3A77"/>
    <w:rsid w:val="543A71AE"/>
    <w:rsid w:val="544B7C77"/>
    <w:rsid w:val="54A37ABB"/>
    <w:rsid w:val="55606582"/>
    <w:rsid w:val="5575538F"/>
    <w:rsid w:val="55D46D57"/>
    <w:rsid w:val="55DF0F99"/>
    <w:rsid w:val="568A1D5D"/>
    <w:rsid w:val="56D028C8"/>
    <w:rsid w:val="56E401B6"/>
    <w:rsid w:val="57E55551"/>
    <w:rsid w:val="581C7787"/>
    <w:rsid w:val="584643C5"/>
    <w:rsid w:val="58A61E60"/>
    <w:rsid w:val="58AF6F42"/>
    <w:rsid w:val="58BF089E"/>
    <w:rsid w:val="58C67847"/>
    <w:rsid w:val="590C7F3C"/>
    <w:rsid w:val="591538E4"/>
    <w:rsid w:val="596D781B"/>
    <w:rsid w:val="59CD67B8"/>
    <w:rsid w:val="59E3320C"/>
    <w:rsid w:val="5A26064F"/>
    <w:rsid w:val="5A4B7875"/>
    <w:rsid w:val="5AEB3BDA"/>
    <w:rsid w:val="5AEC22FE"/>
    <w:rsid w:val="5AF54637"/>
    <w:rsid w:val="5B0F7116"/>
    <w:rsid w:val="5B243DDB"/>
    <w:rsid w:val="5B244A19"/>
    <w:rsid w:val="5B33000E"/>
    <w:rsid w:val="5BB17777"/>
    <w:rsid w:val="5BDC2BF1"/>
    <w:rsid w:val="5C3F0FC1"/>
    <w:rsid w:val="5C900BF7"/>
    <w:rsid w:val="5D2C73D0"/>
    <w:rsid w:val="5D692958"/>
    <w:rsid w:val="5DB81E62"/>
    <w:rsid w:val="5DEE05AC"/>
    <w:rsid w:val="5E4F7881"/>
    <w:rsid w:val="5E772FCE"/>
    <w:rsid w:val="5E83307A"/>
    <w:rsid w:val="5F357388"/>
    <w:rsid w:val="6063451E"/>
    <w:rsid w:val="60977954"/>
    <w:rsid w:val="60D80274"/>
    <w:rsid w:val="61384E8C"/>
    <w:rsid w:val="614976C7"/>
    <w:rsid w:val="61736D2C"/>
    <w:rsid w:val="6176521D"/>
    <w:rsid w:val="61B63026"/>
    <w:rsid w:val="62AC1689"/>
    <w:rsid w:val="62C2048F"/>
    <w:rsid w:val="62D30EBA"/>
    <w:rsid w:val="62D7486C"/>
    <w:rsid w:val="63E537BC"/>
    <w:rsid w:val="640743A9"/>
    <w:rsid w:val="647570C8"/>
    <w:rsid w:val="64CF44D4"/>
    <w:rsid w:val="65607EE3"/>
    <w:rsid w:val="656C3C42"/>
    <w:rsid w:val="65C7734E"/>
    <w:rsid w:val="65E4154A"/>
    <w:rsid w:val="66324A11"/>
    <w:rsid w:val="663E5FDD"/>
    <w:rsid w:val="66662CF4"/>
    <w:rsid w:val="666A12DB"/>
    <w:rsid w:val="66CA271C"/>
    <w:rsid w:val="66E27BC0"/>
    <w:rsid w:val="67F743AA"/>
    <w:rsid w:val="67FD40E7"/>
    <w:rsid w:val="68A30C43"/>
    <w:rsid w:val="68BD607F"/>
    <w:rsid w:val="68CC3BD2"/>
    <w:rsid w:val="690D0C29"/>
    <w:rsid w:val="6911485A"/>
    <w:rsid w:val="698C34DB"/>
    <w:rsid w:val="69B25D8F"/>
    <w:rsid w:val="69C4089F"/>
    <w:rsid w:val="69C83A02"/>
    <w:rsid w:val="6A1B6508"/>
    <w:rsid w:val="6A41369E"/>
    <w:rsid w:val="6AB65551"/>
    <w:rsid w:val="6AD670C0"/>
    <w:rsid w:val="6AF43087"/>
    <w:rsid w:val="6B8D6287"/>
    <w:rsid w:val="6BE5633F"/>
    <w:rsid w:val="6BE772AD"/>
    <w:rsid w:val="6C1F404B"/>
    <w:rsid w:val="6C433CDB"/>
    <w:rsid w:val="6C652A04"/>
    <w:rsid w:val="6C822FFC"/>
    <w:rsid w:val="6C836634"/>
    <w:rsid w:val="6CB4353E"/>
    <w:rsid w:val="6CF14523"/>
    <w:rsid w:val="6D030956"/>
    <w:rsid w:val="6DCE7F14"/>
    <w:rsid w:val="6E115252"/>
    <w:rsid w:val="6E504222"/>
    <w:rsid w:val="6E615767"/>
    <w:rsid w:val="6EB11295"/>
    <w:rsid w:val="6EB862BD"/>
    <w:rsid w:val="6FBD2ED4"/>
    <w:rsid w:val="6FC019F2"/>
    <w:rsid w:val="707A0860"/>
    <w:rsid w:val="708A27B6"/>
    <w:rsid w:val="70C244C7"/>
    <w:rsid w:val="71302766"/>
    <w:rsid w:val="71BF4012"/>
    <w:rsid w:val="722B4209"/>
    <w:rsid w:val="724A02A6"/>
    <w:rsid w:val="729A1CDF"/>
    <w:rsid w:val="729B2E19"/>
    <w:rsid w:val="72B37AF9"/>
    <w:rsid w:val="72C2497C"/>
    <w:rsid w:val="72D968CB"/>
    <w:rsid w:val="730428E6"/>
    <w:rsid w:val="7384246E"/>
    <w:rsid w:val="73D85694"/>
    <w:rsid w:val="74036F5E"/>
    <w:rsid w:val="74061451"/>
    <w:rsid w:val="74206CED"/>
    <w:rsid w:val="742970DF"/>
    <w:rsid w:val="74552607"/>
    <w:rsid w:val="745C6B29"/>
    <w:rsid w:val="74AF7C56"/>
    <w:rsid w:val="74B939A9"/>
    <w:rsid w:val="74E24D7C"/>
    <w:rsid w:val="751B40DB"/>
    <w:rsid w:val="752F0CC3"/>
    <w:rsid w:val="75AF376F"/>
    <w:rsid w:val="75C626E4"/>
    <w:rsid w:val="75F02558"/>
    <w:rsid w:val="76440213"/>
    <w:rsid w:val="764840EC"/>
    <w:rsid w:val="76732C92"/>
    <w:rsid w:val="76B765DA"/>
    <w:rsid w:val="76CA0894"/>
    <w:rsid w:val="76CC2957"/>
    <w:rsid w:val="773F58D9"/>
    <w:rsid w:val="7778671A"/>
    <w:rsid w:val="77A97834"/>
    <w:rsid w:val="77BE0500"/>
    <w:rsid w:val="78CE61CE"/>
    <w:rsid w:val="78CF01A9"/>
    <w:rsid w:val="795247D2"/>
    <w:rsid w:val="79A64A8F"/>
    <w:rsid w:val="79CE3734"/>
    <w:rsid w:val="7A394653"/>
    <w:rsid w:val="7A98159A"/>
    <w:rsid w:val="7B131D3E"/>
    <w:rsid w:val="7B195C54"/>
    <w:rsid w:val="7B8D351B"/>
    <w:rsid w:val="7C0C4202"/>
    <w:rsid w:val="7C572C30"/>
    <w:rsid w:val="7C831F71"/>
    <w:rsid w:val="7C980C26"/>
    <w:rsid w:val="7D036262"/>
    <w:rsid w:val="7D044E56"/>
    <w:rsid w:val="7D0A3F03"/>
    <w:rsid w:val="7D3966E8"/>
    <w:rsid w:val="7D4F30CD"/>
    <w:rsid w:val="7D727C8B"/>
    <w:rsid w:val="7D9B17E2"/>
    <w:rsid w:val="7E053137"/>
    <w:rsid w:val="7E267252"/>
    <w:rsid w:val="7E2A154D"/>
    <w:rsid w:val="7EB631C4"/>
    <w:rsid w:val="7F351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wordWrap w:val="0"/>
      <w:adjustRightInd w:val="0"/>
      <w:snapToGrid w:val="0"/>
      <w:spacing w:line="360" w:lineRule="auto"/>
      <w:ind w:firstLine="200" w:firstLineChars="200"/>
    </w:pPr>
    <w:rPr>
      <w:rFonts w:ascii="Times New Roman" w:hAnsi="Times New Roman" w:eastAsia="宋体" w:cs="Times New Roman"/>
      <w:snapToGrid w:val="0"/>
      <w:sz w:val="24"/>
      <w:szCs w:val="22"/>
      <w:lang w:val="en-US" w:eastAsia="zh-CN" w:bidi="ar-SA"/>
    </w:rPr>
  </w:style>
  <w:style w:type="paragraph" w:styleId="2">
    <w:name w:val="heading 1"/>
    <w:basedOn w:val="1"/>
    <w:next w:val="1"/>
    <w:link w:val="44"/>
    <w:unhideWhenUsed/>
    <w:qFormat/>
    <w:uiPriority w:val="0"/>
    <w:pPr>
      <w:keepNext/>
      <w:keepLines/>
      <w:spacing w:before="340" w:after="330" w:line="578" w:lineRule="auto"/>
      <w:outlineLvl w:val="0"/>
    </w:pPr>
    <w:rPr>
      <w:rFonts w:eastAsia="楷体_GB2312"/>
      <w:b/>
      <w:bCs/>
      <w:kern w:val="44"/>
      <w:sz w:val="44"/>
      <w:szCs w:val="44"/>
    </w:rPr>
  </w:style>
  <w:style w:type="paragraph" w:styleId="3">
    <w:name w:val="heading 2"/>
    <w:basedOn w:val="1"/>
    <w:next w:val="1"/>
    <w:link w:val="45"/>
    <w:unhideWhenUsed/>
    <w:qFormat/>
    <w:uiPriority w:val="0"/>
    <w:pPr>
      <w:keepNext/>
      <w:keepLines/>
      <w:numPr>
        <w:ilvl w:val="1"/>
        <w:numId w:val="1"/>
      </w:numPr>
      <w:spacing w:line="440" w:lineRule="exact"/>
      <w:outlineLvl w:val="1"/>
    </w:pPr>
    <w:rPr>
      <w:rFonts w:ascii="Arial" w:hAnsi="Arial" w:eastAsia="楷体_GB2312"/>
      <w:b/>
      <w:bCs/>
      <w:szCs w:val="32"/>
    </w:rPr>
  </w:style>
  <w:style w:type="paragraph" w:styleId="4">
    <w:name w:val="heading 3"/>
    <w:basedOn w:val="1"/>
    <w:next w:val="1"/>
    <w:link w:val="46"/>
    <w:unhideWhenUsed/>
    <w:qFormat/>
    <w:uiPriority w:val="0"/>
    <w:pPr>
      <w:keepNext/>
      <w:keepLines/>
      <w:spacing w:before="260" w:after="260" w:line="416" w:lineRule="auto"/>
      <w:outlineLvl w:val="2"/>
    </w:pPr>
    <w:rPr>
      <w:rFonts w:eastAsia="楷体_GB2312"/>
      <w:b/>
      <w:bCs/>
      <w:sz w:val="32"/>
      <w:szCs w:val="32"/>
    </w:rPr>
  </w:style>
  <w:style w:type="paragraph" w:styleId="5">
    <w:name w:val="heading 4"/>
    <w:basedOn w:val="1"/>
    <w:next w:val="1"/>
    <w:link w:val="47"/>
    <w:unhideWhenUsed/>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8"/>
    <w:unhideWhenUsed/>
    <w:qFormat/>
    <w:uiPriority w:val="0"/>
    <w:pPr>
      <w:keepNext/>
      <w:keepLines/>
      <w:spacing w:before="280" w:after="290" w:line="376" w:lineRule="auto"/>
      <w:outlineLvl w:val="4"/>
    </w:pPr>
    <w:rPr>
      <w:rFonts w:eastAsia="楷体_GB2312"/>
      <w:b/>
      <w:bCs/>
      <w:sz w:val="28"/>
      <w:szCs w:val="28"/>
    </w:rPr>
  </w:style>
  <w:style w:type="paragraph" w:styleId="7">
    <w:name w:val="heading 6"/>
    <w:basedOn w:val="1"/>
    <w:next w:val="1"/>
    <w:link w:val="49"/>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39">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1440"/>
    </w:pPr>
    <w:rPr>
      <w:rFonts w:asciiTheme="minorHAnsi" w:hAnsiTheme="minorHAnsi"/>
      <w:sz w:val="18"/>
      <w:szCs w:val="18"/>
    </w:rPr>
  </w:style>
  <w:style w:type="paragraph" w:styleId="9">
    <w:name w:val="List Number"/>
    <w:basedOn w:val="1"/>
    <w:qFormat/>
    <w:uiPriority w:val="0"/>
    <w:pPr>
      <w:widowControl/>
      <w:numPr>
        <w:ilvl w:val="0"/>
        <w:numId w:val="2"/>
      </w:numPr>
      <w:tabs>
        <w:tab w:val="left" w:pos="454"/>
      </w:tabs>
      <w:wordWrap/>
      <w:adjustRightInd/>
      <w:snapToGrid/>
      <w:spacing w:afterLines="50" w:line="240" w:lineRule="auto"/>
      <w:ind w:left="454" w:hanging="284" w:firstLineChars="0"/>
    </w:pPr>
    <w:rPr>
      <w:snapToGrid/>
      <w:szCs w:val="20"/>
    </w:rPr>
  </w:style>
  <w:style w:type="paragraph" w:styleId="10">
    <w:name w:val="Normal Indent"/>
    <w:basedOn w:val="1"/>
    <w:link w:val="63"/>
    <w:qFormat/>
    <w:uiPriority w:val="0"/>
    <w:pPr>
      <w:wordWrap/>
      <w:adjustRightInd/>
      <w:snapToGrid/>
      <w:spacing w:line="240" w:lineRule="auto"/>
      <w:ind w:firstLine="420" w:firstLineChars="0"/>
      <w:jc w:val="both"/>
    </w:pPr>
    <w:rPr>
      <w:snapToGrid/>
      <w:kern w:val="2"/>
      <w:sz w:val="21"/>
      <w:szCs w:val="20"/>
    </w:r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Document Map"/>
    <w:basedOn w:val="1"/>
    <w:link w:val="53"/>
    <w:semiHidden/>
    <w:unhideWhenUsed/>
    <w:qFormat/>
    <w:uiPriority w:val="0"/>
    <w:rPr>
      <w:rFonts w:ascii="宋体"/>
      <w:sz w:val="18"/>
      <w:szCs w:val="18"/>
    </w:rPr>
  </w:style>
  <w:style w:type="paragraph" w:styleId="13">
    <w:name w:val="Salutation"/>
    <w:basedOn w:val="1"/>
    <w:next w:val="1"/>
    <w:qFormat/>
    <w:uiPriority w:val="0"/>
    <w:pPr>
      <w:spacing w:line="312" w:lineRule="atLeast"/>
      <w:textAlignment w:val="baseline"/>
    </w:pPr>
    <w:rPr>
      <w:rFonts w:ascii="宋体"/>
      <w:szCs w:val="20"/>
    </w:rPr>
  </w:style>
  <w:style w:type="paragraph" w:styleId="14">
    <w:name w:val="Body Text"/>
    <w:basedOn w:val="1"/>
    <w:qFormat/>
    <w:uiPriority w:val="0"/>
    <w:pPr>
      <w:autoSpaceDE w:val="0"/>
      <w:autoSpaceDN w:val="0"/>
      <w:jc w:val="center"/>
      <w:textAlignment w:val="baseline"/>
    </w:pPr>
    <w:rPr>
      <w:rFonts w:ascii="宋体"/>
      <w:sz w:val="32"/>
      <w:szCs w:val="20"/>
    </w:rPr>
  </w:style>
  <w:style w:type="paragraph" w:styleId="15">
    <w:name w:val="Body Text Indent"/>
    <w:basedOn w:val="1"/>
    <w:semiHidden/>
    <w:unhideWhenUsed/>
    <w:qFormat/>
    <w:uiPriority w:val="99"/>
    <w:pPr>
      <w:spacing w:after="120"/>
      <w:ind w:left="420" w:leftChars="200"/>
    </w:pPr>
  </w:style>
  <w:style w:type="paragraph" w:styleId="16">
    <w:name w:val="toc 5"/>
    <w:basedOn w:val="1"/>
    <w:next w:val="1"/>
    <w:unhideWhenUsed/>
    <w:qFormat/>
    <w:uiPriority w:val="39"/>
    <w:pPr>
      <w:ind w:left="960"/>
    </w:pPr>
    <w:rPr>
      <w:rFonts w:asciiTheme="minorHAnsi" w:hAnsiTheme="minorHAnsi"/>
      <w:sz w:val="18"/>
      <w:szCs w:val="18"/>
    </w:rPr>
  </w:style>
  <w:style w:type="paragraph" w:styleId="17">
    <w:name w:val="toc 3"/>
    <w:basedOn w:val="1"/>
    <w:next w:val="1"/>
    <w:unhideWhenUsed/>
    <w:qFormat/>
    <w:uiPriority w:val="39"/>
    <w:pPr>
      <w:ind w:left="480"/>
    </w:pPr>
    <w:rPr>
      <w:rFonts w:asciiTheme="minorHAnsi" w:hAnsiTheme="minorHAnsi"/>
      <w:i/>
      <w:iCs/>
      <w:sz w:val="20"/>
      <w:szCs w:val="20"/>
    </w:rPr>
  </w:style>
  <w:style w:type="paragraph" w:styleId="18">
    <w:name w:val="Plain Text"/>
    <w:basedOn w:val="1"/>
    <w:qFormat/>
    <w:uiPriority w:val="0"/>
    <w:rPr>
      <w:rFonts w:ascii="宋体" w:hAnsi="Courier New"/>
    </w:rPr>
  </w:style>
  <w:style w:type="paragraph" w:styleId="19">
    <w:name w:val="toc 8"/>
    <w:basedOn w:val="1"/>
    <w:next w:val="1"/>
    <w:unhideWhenUsed/>
    <w:qFormat/>
    <w:uiPriority w:val="39"/>
    <w:pPr>
      <w:ind w:left="1680"/>
    </w:pPr>
    <w:rPr>
      <w:rFonts w:asciiTheme="minorHAnsi" w:hAnsiTheme="minorHAnsi"/>
      <w:sz w:val="18"/>
      <w:szCs w:val="18"/>
    </w:rPr>
  </w:style>
  <w:style w:type="paragraph" w:styleId="20">
    <w:name w:val="Body Text Indent 2"/>
    <w:basedOn w:val="1"/>
    <w:unhideWhenUsed/>
    <w:qFormat/>
    <w:uiPriority w:val="99"/>
    <w:pPr>
      <w:spacing w:after="120" w:line="480" w:lineRule="auto"/>
      <w:ind w:left="420" w:leftChars="200"/>
    </w:pPr>
    <w:rPr>
      <w:szCs w:val="22"/>
    </w:rPr>
  </w:style>
  <w:style w:type="paragraph" w:styleId="21">
    <w:name w:val="Balloon Text"/>
    <w:basedOn w:val="1"/>
    <w:link w:val="55"/>
    <w:semiHidden/>
    <w:unhideWhenUsed/>
    <w:qFormat/>
    <w:uiPriority w:val="99"/>
    <w:rPr>
      <w:sz w:val="18"/>
      <w:szCs w:val="18"/>
    </w:rPr>
  </w:style>
  <w:style w:type="paragraph" w:styleId="22">
    <w:name w:val="footer"/>
    <w:basedOn w:val="1"/>
    <w:link w:val="51"/>
    <w:qFormat/>
    <w:uiPriority w:val="99"/>
    <w:pPr>
      <w:tabs>
        <w:tab w:val="right" w:pos="8306"/>
      </w:tabs>
      <w:spacing w:line="240" w:lineRule="auto"/>
      <w:ind w:firstLine="0"/>
    </w:pPr>
    <w:rPr>
      <w:rFonts w:eastAsia="楷体_GB2312"/>
      <w:sz w:val="18"/>
      <w:szCs w:val="18"/>
    </w:rPr>
  </w:style>
  <w:style w:type="paragraph" w:styleId="23">
    <w:name w:val="header"/>
    <w:basedOn w:val="1"/>
    <w:link w:val="56"/>
    <w:qFormat/>
    <w:uiPriority w:val="0"/>
    <w:pPr>
      <w:pBdr>
        <w:bottom w:val="single" w:color="auto" w:sz="4" w:space="1"/>
      </w:pBdr>
      <w:spacing w:line="240" w:lineRule="auto"/>
      <w:jc w:val="right"/>
    </w:pPr>
    <w:rPr>
      <w:rFonts w:eastAsia="楷体_GB2312"/>
      <w:sz w:val="18"/>
      <w:szCs w:val="18"/>
    </w:rPr>
  </w:style>
  <w:style w:type="paragraph" w:styleId="24">
    <w:name w:val="toc 1"/>
    <w:basedOn w:val="1"/>
    <w:next w:val="1"/>
    <w:unhideWhenUsed/>
    <w:qFormat/>
    <w:uiPriority w:val="39"/>
    <w:pPr>
      <w:spacing w:before="120" w:after="120"/>
    </w:pPr>
    <w:rPr>
      <w:rFonts w:asciiTheme="minorHAnsi" w:hAnsiTheme="minorHAnsi"/>
      <w:b/>
      <w:bCs/>
      <w:caps/>
      <w:sz w:val="20"/>
      <w:szCs w:val="20"/>
    </w:rPr>
  </w:style>
  <w:style w:type="paragraph" w:styleId="25">
    <w:name w:val="toc 4"/>
    <w:basedOn w:val="1"/>
    <w:next w:val="1"/>
    <w:semiHidden/>
    <w:qFormat/>
    <w:uiPriority w:val="0"/>
    <w:pPr>
      <w:ind w:left="720"/>
    </w:pPr>
    <w:rPr>
      <w:rFonts w:asciiTheme="minorHAnsi" w:hAnsiTheme="minorHAnsi"/>
      <w:sz w:val="18"/>
      <w:szCs w:val="18"/>
    </w:rPr>
  </w:style>
  <w:style w:type="paragraph" w:styleId="26">
    <w:name w:val="footnote text"/>
    <w:basedOn w:val="1"/>
    <w:link w:val="66"/>
    <w:qFormat/>
    <w:uiPriority w:val="0"/>
    <w:pPr>
      <w:wordWrap/>
      <w:snapToGrid/>
      <w:spacing w:line="315" w:lineRule="atLeast"/>
      <w:ind w:firstLine="0" w:firstLineChars="0"/>
      <w:jc w:val="both"/>
      <w:textAlignment w:val="baseline"/>
    </w:pPr>
    <w:rPr>
      <w:rFonts w:ascii="宋体"/>
      <w:snapToGrid/>
      <w:szCs w:val="20"/>
    </w:rPr>
  </w:style>
  <w:style w:type="paragraph" w:styleId="27">
    <w:name w:val="toc 6"/>
    <w:basedOn w:val="1"/>
    <w:next w:val="1"/>
    <w:unhideWhenUsed/>
    <w:qFormat/>
    <w:uiPriority w:val="39"/>
    <w:pPr>
      <w:ind w:left="1200"/>
    </w:pPr>
    <w:rPr>
      <w:rFonts w:asciiTheme="minorHAnsi" w:hAnsiTheme="minorHAnsi"/>
      <w:sz w:val="18"/>
      <w:szCs w:val="18"/>
    </w:rPr>
  </w:style>
  <w:style w:type="paragraph" w:styleId="28">
    <w:name w:val="toc 2"/>
    <w:basedOn w:val="1"/>
    <w:next w:val="1"/>
    <w:unhideWhenUsed/>
    <w:qFormat/>
    <w:uiPriority w:val="39"/>
    <w:pPr>
      <w:ind w:left="240"/>
    </w:pPr>
    <w:rPr>
      <w:rFonts w:asciiTheme="minorHAnsi" w:hAnsiTheme="minorHAnsi"/>
      <w:smallCaps/>
      <w:sz w:val="20"/>
      <w:szCs w:val="20"/>
    </w:rPr>
  </w:style>
  <w:style w:type="paragraph" w:styleId="29">
    <w:name w:val="toc 9"/>
    <w:basedOn w:val="1"/>
    <w:next w:val="1"/>
    <w:unhideWhenUsed/>
    <w:qFormat/>
    <w:uiPriority w:val="39"/>
    <w:pPr>
      <w:ind w:left="1920"/>
    </w:pPr>
    <w:rPr>
      <w:rFonts w:asciiTheme="minorHAnsi" w:hAnsiTheme="minorHAnsi"/>
      <w:sz w:val="18"/>
      <w:szCs w:val="18"/>
    </w:rPr>
  </w:style>
  <w:style w:type="paragraph" w:styleId="30">
    <w:name w:val="Body Text 2"/>
    <w:basedOn w:val="1"/>
    <w:qFormat/>
    <w:uiPriority w:val="0"/>
    <w:rPr>
      <w:rFonts w:ascii="宋体" w:hAnsi="宋体"/>
      <w:b/>
      <w:bCs/>
    </w:rPr>
  </w:style>
  <w:style w:type="paragraph" w:styleId="31">
    <w:name w:val="Normal (Web)"/>
    <w:basedOn w:val="1"/>
    <w:qFormat/>
    <w:uiPriority w:val="0"/>
    <w:pPr>
      <w:widowControl/>
      <w:spacing w:before="100" w:beforeAutospacing="1" w:after="100" w:afterAutospacing="1"/>
    </w:pPr>
    <w:rPr>
      <w:rFonts w:ascii="宋体" w:hAnsi="宋体"/>
      <w:szCs w:val="20"/>
    </w:rPr>
  </w:style>
  <w:style w:type="paragraph" w:styleId="32">
    <w:name w:val="index 1"/>
    <w:basedOn w:val="1"/>
    <w:next w:val="1"/>
    <w:qFormat/>
    <w:uiPriority w:val="0"/>
    <w:rPr>
      <w:szCs w:val="20"/>
    </w:rPr>
  </w:style>
  <w:style w:type="paragraph" w:styleId="33">
    <w:name w:val="Title"/>
    <w:basedOn w:val="1"/>
    <w:next w:val="1"/>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34">
    <w:name w:val="Body Text First Indent 2"/>
    <w:basedOn w:val="15"/>
    <w:unhideWhenUsed/>
    <w:qFormat/>
    <w:uiPriority w:val="99"/>
    <w:pPr>
      <w:ind w:firstLine="420" w:firstLineChars="200"/>
    </w:pPr>
  </w:style>
  <w:style w:type="table" w:styleId="36">
    <w:name w:val="Table Grid"/>
    <w:basedOn w:val="3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Elegant"/>
    <w:basedOn w:val="35"/>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8">
    <w:name w:val="Table Grid 5"/>
    <w:basedOn w:val="3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0">
    <w:name w:val="Strong"/>
    <w:qFormat/>
    <w:uiPriority w:val="0"/>
    <w:rPr>
      <w:b/>
      <w:bCs/>
    </w:rPr>
  </w:style>
  <w:style w:type="character" w:styleId="41">
    <w:name w:val="page number"/>
    <w:basedOn w:val="39"/>
    <w:qFormat/>
    <w:uiPriority w:val="0"/>
  </w:style>
  <w:style w:type="character" w:styleId="42">
    <w:name w:val="Emphasis"/>
    <w:basedOn w:val="39"/>
    <w:qFormat/>
    <w:uiPriority w:val="0"/>
    <w:rPr>
      <w:i/>
    </w:rPr>
  </w:style>
  <w:style w:type="character" w:styleId="43">
    <w:name w:val="Hyperlink"/>
    <w:basedOn w:val="39"/>
    <w:unhideWhenUsed/>
    <w:qFormat/>
    <w:uiPriority w:val="99"/>
    <w:rPr>
      <w:color w:val="0000FF" w:themeColor="hyperlink"/>
      <w:u w:val="single"/>
      <w14:textFill>
        <w14:solidFill>
          <w14:schemeClr w14:val="hlink"/>
        </w14:solidFill>
      </w14:textFill>
    </w:rPr>
  </w:style>
  <w:style w:type="character" w:customStyle="1" w:styleId="44">
    <w:name w:val="标题 1 字符"/>
    <w:basedOn w:val="39"/>
    <w:link w:val="2"/>
    <w:qFormat/>
    <w:uiPriority w:val="0"/>
    <w:rPr>
      <w:rFonts w:ascii="Times New Roman" w:hAnsi="Times New Roman" w:eastAsia="楷体_GB2312" w:cs="Times New Roman"/>
      <w:b/>
      <w:bCs/>
      <w:snapToGrid w:val="0"/>
      <w:kern w:val="44"/>
      <w:sz w:val="44"/>
      <w:szCs w:val="44"/>
    </w:rPr>
  </w:style>
  <w:style w:type="character" w:customStyle="1" w:styleId="45">
    <w:name w:val="标题 2 字符"/>
    <w:basedOn w:val="39"/>
    <w:link w:val="3"/>
    <w:qFormat/>
    <w:uiPriority w:val="0"/>
    <w:rPr>
      <w:rFonts w:ascii="Arial" w:hAnsi="Arial" w:eastAsia="楷体_GB2312" w:cs="Times New Roman"/>
      <w:b/>
      <w:bCs/>
      <w:snapToGrid w:val="0"/>
      <w:kern w:val="0"/>
      <w:sz w:val="24"/>
      <w:szCs w:val="32"/>
    </w:rPr>
  </w:style>
  <w:style w:type="character" w:customStyle="1" w:styleId="46">
    <w:name w:val="标题 3 字符"/>
    <w:basedOn w:val="39"/>
    <w:link w:val="4"/>
    <w:qFormat/>
    <w:uiPriority w:val="0"/>
    <w:rPr>
      <w:rFonts w:ascii="Times New Roman" w:hAnsi="Times New Roman" w:eastAsia="楷体_GB2312" w:cs="Times New Roman"/>
      <w:b/>
      <w:bCs/>
      <w:snapToGrid w:val="0"/>
      <w:kern w:val="0"/>
      <w:sz w:val="32"/>
      <w:szCs w:val="32"/>
    </w:rPr>
  </w:style>
  <w:style w:type="character" w:customStyle="1" w:styleId="47">
    <w:name w:val="标题 4 字符"/>
    <w:basedOn w:val="39"/>
    <w:link w:val="5"/>
    <w:qFormat/>
    <w:uiPriority w:val="0"/>
    <w:rPr>
      <w:rFonts w:ascii="Arial" w:hAnsi="Arial" w:eastAsia="黑体" w:cs="Times New Roman"/>
      <w:b/>
      <w:bCs/>
      <w:snapToGrid w:val="0"/>
      <w:kern w:val="0"/>
      <w:sz w:val="28"/>
      <w:szCs w:val="28"/>
    </w:rPr>
  </w:style>
  <w:style w:type="character" w:customStyle="1" w:styleId="48">
    <w:name w:val="标题 5 字符"/>
    <w:basedOn w:val="39"/>
    <w:link w:val="6"/>
    <w:qFormat/>
    <w:uiPriority w:val="0"/>
    <w:rPr>
      <w:rFonts w:ascii="Times New Roman" w:hAnsi="Times New Roman" w:eastAsia="楷体_GB2312" w:cs="Times New Roman"/>
      <w:b/>
      <w:bCs/>
      <w:snapToGrid w:val="0"/>
      <w:kern w:val="0"/>
      <w:sz w:val="28"/>
      <w:szCs w:val="28"/>
    </w:rPr>
  </w:style>
  <w:style w:type="character" w:customStyle="1" w:styleId="49">
    <w:name w:val="标题 6 字符"/>
    <w:basedOn w:val="39"/>
    <w:link w:val="7"/>
    <w:semiHidden/>
    <w:qFormat/>
    <w:uiPriority w:val="9"/>
    <w:rPr>
      <w:rFonts w:asciiTheme="majorHAnsi" w:hAnsiTheme="majorHAnsi" w:eastAsiaTheme="majorEastAsia" w:cstheme="majorBidi"/>
      <w:b/>
      <w:bCs/>
      <w:snapToGrid w:val="0"/>
      <w:kern w:val="0"/>
      <w:sz w:val="24"/>
      <w:szCs w:val="24"/>
    </w:rPr>
  </w:style>
  <w:style w:type="paragraph" w:styleId="50">
    <w:name w:val="No Spacing"/>
    <w:link w:val="75"/>
    <w:unhideWhenUsed/>
    <w:qFormat/>
    <w:uiPriority w:val="1"/>
    <w:pPr>
      <w:widowControl w:val="0"/>
      <w:spacing w:line="360" w:lineRule="auto"/>
      <w:ind w:left="238" w:firstLine="420" w:firstLineChars="200"/>
      <w:jc w:val="both"/>
    </w:pPr>
    <w:rPr>
      <w:rFonts w:ascii="Swis721 Blk BT" w:hAnsi="Swis721 Blk BT" w:eastAsia="宋体" w:cs="Times New Roman"/>
      <w:kern w:val="2"/>
      <w:sz w:val="21"/>
      <w:szCs w:val="22"/>
      <w:lang w:val="en-US" w:eastAsia="zh-CN" w:bidi="ar-SA"/>
    </w:rPr>
  </w:style>
  <w:style w:type="character" w:customStyle="1" w:styleId="51">
    <w:name w:val="页脚 字符"/>
    <w:basedOn w:val="39"/>
    <w:link w:val="22"/>
    <w:qFormat/>
    <w:uiPriority w:val="99"/>
    <w:rPr>
      <w:rFonts w:ascii="Times New Roman" w:hAnsi="Times New Roman" w:eastAsia="楷体_GB2312" w:cs="Times New Roman"/>
      <w:snapToGrid w:val="0"/>
      <w:kern w:val="0"/>
      <w:sz w:val="18"/>
      <w:szCs w:val="18"/>
    </w:rPr>
  </w:style>
  <w:style w:type="paragraph" w:styleId="52">
    <w:name w:val="List Paragraph"/>
    <w:basedOn w:val="1"/>
    <w:unhideWhenUsed/>
    <w:qFormat/>
    <w:uiPriority w:val="34"/>
  </w:style>
  <w:style w:type="character" w:customStyle="1" w:styleId="53">
    <w:name w:val="文档结构图 字符"/>
    <w:basedOn w:val="39"/>
    <w:link w:val="12"/>
    <w:semiHidden/>
    <w:qFormat/>
    <w:uiPriority w:val="0"/>
    <w:rPr>
      <w:rFonts w:ascii="宋体" w:hAnsi="Times New Roman" w:eastAsia="宋体" w:cs="Times New Roman"/>
      <w:snapToGrid w:val="0"/>
      <w:kern w:val="0"/>
      <w:sz w:val="18"/>
      <w:szCs w:val="18"/>
    </w:rPr>
  </w:style>
  <w:style w:type="paragraph" w:customStyle="1" w:styleId="54">
    <w:name w:val="一级标题"/>
    <w:basedOn w:val="1"/>
    <w:next w:val="1"/>
    <w:unhideWhenUsed/>
    <w:qFormat/>
    <w:uiPriority w:val="0"/>
    <w:pPr>
      <w:numPr>
        <w:ilvl w:val="0"/>
        <w:numId w:val="3"/>
      </w:numPr>
      <w:ind w:left="0" w:firstLineChars="0"/>
      <w:jc w:val="center"/>
      <w:outlineLvl w:val="0"/>
    </w:pPr>
    <w:rPr>
      <w:b/>
      <w:kern w:val="32"/>
      <w:sz w:val="32"/>
      <w:szCs w:val="30"/>
    </w:rPr>
  </w:style>
  <w:style w:type="character" w:customStyle="1" w:styleId="55">
    <w:name w:val="批注框文本 字符"/>
    <w:basedOn w:val="39"/>
    <w:link w:val="21"/>
    <w:semiHidden/>
    <w:qFormat/>
    <w:uiPriority w:val="99"/>
    <w:rPr>
      <w:rFonts w:ascii="Times New Roman" w:hAnsi="Times New Roman" w:eastAsia="宋体" w:cs="Times New Roman"/>
      <w:snapToGrid w:val="0"/>
      <w:kern w:val="0"/>
      <w:sz w:val="18"/>
      <w:szCs w:val="18"/>
    </w:rPr>
  </w:style>
  <w:style w:type="character" w:customStyle="1" w:styleId="56">
    <w:name w:val="页眉 字符"/>
    <w:basedOn w:val="39"/>
    <w:link w:val="23"/>
    <w:qFormat/>
    <w:uiPriority w:val="0"/>
    <w:rPr>
      <w:rFonts w:ascii="Times New Roman" w:hAnsi="Times New Roman" w:eastAsia="楷体_GB2312" w:cs="Times New Roman"/>
      <w:snapToGrid w:val="0"/>
      <w:kern w:val="0"/>
      <w:sz w:val="18"/>
      <w:szCs w:val="18"/>
    </w:rPr>
  </w:style>
  <w:style w:type="paragraph" w:customStyle="1" w:styleId="57">
    <w:name w:val="附件"/>
    <w:basedOn w:val="1"/>
    <w:next w:val="1"/>
    <w:qFormat/>
    <w:uiPriority w:val="0"/>
    <w:pPr>
      <w:numPr>
        <w:ilvl w:val="0"/>
        <w:numId w:val="4"/>
      </w:numPr>
      <w:ind w:firstLine="0" w:firstLineChars="0"/>
      <w:jc w:val="center"/>
      <w:outlineLvl w:val="0"/>
    </w:pPr>
    <w:rPr>
      <w:sz w:val="32"/>
    </w:rPr>
  </w:style>
  <w:style w:type="paragraph" w:customStyle="1" w:styleId="58">
    <w:name w:val="二级标题"/>
    <w:basedOn w:val="1"/>
    <w:next w:val="1"/>
    <w:qFormat/>
    <w:uiPriority w:val="0"/>
    <w:pPr>
      <w:numPr>
        <w:ilvl w:val="1"/>
        <w:numId w:val="3"/>
      </w:numPr>
      <w:spacing w:beforeLines="150" w:afterLines="100"/>
      <w:ind w:firstLineChars="0"/>
      <w:outlineLvl w:val="1"/>
    </w:pPr>
    <w:rPr>
      <w:b/>
    </w:rPr>
  </w:style>
  <w:style w:type="paragraph" w:customStyle="1" w:styleId="59">
    <w:name w:val="图"/>
    <w:basedOn w:val="1"/>
    <w:next w:val="1"/>
    <w:qFormat/>
    <w:uiPriority w:val="0"/>
    <w:pPr>
      <w:spacing w:line="240" w:lineRule="auto"/>
      <w:ind w:firstLine="0" w:firstLineChars="0"/>
      <w:jc w:val="center"/>
    </w:pPr>
    <w:rPr>
      <w:rFonts w:eastAsia="楷体_GB2312"/>
      <w:snapToGrid/>
      <w:kern w:val="2"/>
      <w:szCs w:val="18"/>
    </w:rPr>
  </w:style>
  <w:style w:type="table" w:customStyle="1" w:styleId="60">
    <w:name w:val="表格"/>
    <w:basedOn w:val="35"/>
    <w:qFormat/>
    <w:uiPriority w:val="99"/>
    <w:pPr>
      <w:widowControl w:val="0"/>
      <w:adjustRightInd w:val="0"/>
      <w:snapToGrid w:val="0"/>
      <w:jc w:val="center"/>
    </w:pPr>
    <w:rPr>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style>
  <w:style w:type="paragraph" w:customStyle="1" w:styleId="61">
    <w:name w:val="表"/>
    <w:basedOn w:val="1"/>
    <w:qFormat/>
    <w:uiPriority w:val="0"/>
    <w:pPr>
      <w:spacing w:beforeLines="5" w:afterLines="5" w:line="240" w:lineRule="auto"/>
      <w:ind w:firstLine="0" w:firstLineChars="0"/>
      <w:jc w:val="center"/>
      <w:textAlignment w:val="center"/>
    </w:pPr>
    <w:rPr>
      <w:sz w:val="22"/>
    </w:rPr>
  </w:style>
  <w:style w:type="paragraph" w:customStyle="1" w:styleId="62">
    <w:name w:val="Char Char Char Char Char Char Char Char Char Char Char Char Char Char Char Char Char Char Char Char Char Char Char Char Char Char Char Char Char Char Char"/>
    <w:basedOn w:val="1"/>
    <w:qFormat/>
    <w:uiPriority w:val="0"/>
    <w:pPr>
      <w:wordWrap/>
      <w:adjustRightInd/>
      <w:snapToGrid/>
      <w:spacing w:line="240" w:lineRule="auto"/>
      <w:ind w:firstLine="0" w:firstLineChars="0"/>
      <w:jc w:val="both"/>
    </w:pPr>
    <w:rPr>
      <w:snapToGrid/>
      <w:kern w:val="2"/>
      <w:sz w:val="21"/>
      <w:szCs w:val="20"/>
    </w:rPr>
  </w:style>
  <w:style w:type="character" w:customStyle="1" w:styleId="63">
    <w:name w:val="正文缩进 字符"/>
    <w:basedOn w:val="39"/>
    <w:link w:val="10"/>
    <w:qFormat/>
    <w:uiPriority w:val="0"/>
    <w:rPr>
      <w:rFonts w:ascii="Times New Roman" w:hAnsi="Times New Roman" w:eastAsia="宋体" w:cs="Times New Roman"/>
      <w:szCs w:val="20"/>
    </w:rPr>
  </w:style>
  <w:style w:type="paragraph" w:customStyle="1" w:styleId="64">
    <w:name w:val="三级标题"/>
    <w:basedOn w:val="58"/>
    <w:next w:val="1"/>
    <w:qFormat/>
    <w:uiPriority w:val="0"/>
    <w:pPr>
      <w:numPr>
        <w:ilvl w:val="2"/>
      </w:numPr>
      <w:spacing w:before="360" w:after="240"/>
      <w:outlineLvl w:val="2"/>
    </w:pPr>
    <w:rPr>
      <w:b w:val="0"/>
    </w:rPr>
  </w:style>
  <w:style w:type="paragraph" w:customStyle="1" w:styleId="65">
    <w:name w:val="样式 (中文) 仿宋_GB2312 四号 首行缩进:  0.98 厘米 行距: 固定值 22 磅"/>
    <w:basedOn w:val="1"/>
    <w:qFormat/>
    <w:uiPriority w:val="0"/>
    <w:pPr>
      <w:wordWrap/>
      <w:adjustRightInd/>
      <w:snapToGrid/>
      <w:spacing w:line="300" w:lineRule="auto"/>
      <w:ind w:firstLine="556" w:firstLineChars="0"/>
      <w:jc w:val="both"/>
    </w:pPr>
    <w:rPr>
      <w:rFonts w:eastAsia="仿宋_GB2312" w:cs="宋体"/>
      <w:snapToGrid/>
      <w:spacing w:val="-2"/>
      <w:kern w:val="2"/>
      <w:sz w:val="28"/>
      <w:szCs w:val="20"/>
    </w:rPr>
  </w:style>
  <w:style w:type="character" w:customStyle="1" w:styleId="66">
    <w:name w:val="脚注文本 字符"/>
    <w:basedOn w:val="39"/>
    <w:link w:val="26"/>
    <w:qFormat/>
    <w:uiPriority w:val="0"/>
    <w:rPr>
      <w:rFonts w:ascii="宋体" w:hAnsi="Times New Roman" w:eastAsia="宋体" w:cs="Times New Roman"/>
      <w:kern w:val="0"/>
      <w:sz w:val="24"/>
      <w:szCs w:val="20"/>
    </w:rPr>
  </w:style>
  <w:style w:type="character" w:customStyle="1" w:styleId="67">
    <w:name w:val="明显参考1"/>
    <w:basedOn w:val="39"/>
    <w:qFormat/>
    <w:uiPriority w:val="32"/>
    <w:rPr>
      <w:b/>
      <w:bCs/>
      <w:smallCaps/>
      <w:color w:val="C0504D" w:themeColor="accent2"/>
      <w:spacing w:val="5"/>
      <w:u w:val="single"/>
      <w14:textFill>
        <w14:solidFill>
          <w14:schemeClr w14:val="accent2"/>
        </w14:solidFill>
      </w14:textFill>
    </w:rPr>
  </w:style>
  <w:style w:type="paragraph" w:customStyle="1" w:styleId="68">
    <w:name w:val="标书标题3"/>
    <w:basedOn w:val="1"/>
    <w:qFormat/>
    <w:uiPriority w:val="0"/>
    <w:pPr>
      <w:tabs>
        <w:tab w:val="left" w:pos="7920"/>
      </w:tabs>
    </w:pPr>
    <w:rPr>
      <w:rFonts w:ascii="宋体" w:hAnsi="宋体"/>
      <w:color w:val="000000"/>
      <w:szCs w:val="20"/>
    </w:rPr>
  </w:style>
  <w:style w:type="paragraph" w:customStyle="1" w:styleId="69">
    <w:name w:val="内文"/>
    <w:qFormat/>
    <w:uiPriority w:val="0"/>
    <w:pPr>
      <w:widowControl w:val="0"/>
      <w:autoSpaceDE w:val="0"/>
      <w:autoSpaceDN w:val="0"/>
      <w:adjustRightInd w:val="0"/>
      <w:jc w:val="both"/>
    </w:pPr>
    <w:rPr>
      <w:rFonts w:ascii="宋体" w:hAnsi="Times New Roman" w:eastAsia="宋体" w:cs="Times New Roman"/>
      <w:color w:val="000000"/>
      <w:sz w:val="24"/>
      <w:lang w:val="en-US" w:eastAsia="zh-CN" w:bidi="ar-SA"/>
    </w:rPr>
  </w:style>
  <w:style w:type="paragraph" w:customStyle="1" w:styleId="7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1">
    <w:name w:val="WPSOffice手动目录 1"/>
    <w:qFormat/>
    <w:uiPriority w:val="0"/>
    <w:rPr>
      <w:rFonts w:ascii="Times New Roman" w:hAnsi="Times New Roman" w:eastAsia="宋体" w:cs="Times New Roman"/>
      <w:lang w:val="en-US" w:eastAsia="zh-CN" w:bidi="ar-SA"/>
    </w:rPr>
  </w:style>
  <w:style w:type="paragraph" w:customStyle="1" w:styleId="7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3">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74">
    <w:name w:val="未处理的提及1"/>
    <w:basedOn w:val="39"/>
    <w:semiHidden/>
    <w:unhideWhenUsed/>
    <w:qFormat/>
    <w:uiPriority w:val="99"/>
    <w:rPr>
      <w:color w:val="605E5C"/>
      <w:shd w:val="clear" w:color="auto" w:fill="E1DFDD"/>
    </w:rPr>
  </w:style>
  <w:style w:type="character" w:customStyle="1" w:styleId="75">
    <w:name w:val="无间隔 字符"/>
    <w:basedOn w:val="39"/>
    <w:link w:val="50"/>
    <w:qFormat/>
    <w:uiPriority w:val="1"/>
    <w:rPr>
      <w:rFonts w:ascii="Swis721 Blk BT" w:hAnsi="Swis721 Blk BT"/>
      <w:kern w:val="2"/>
      <w:sz w:val="21"/>
      <w:szCs w:val="22"/>
    </w:rPr>
  </w:style>
  <w:style w:type="paragraph" w:customStyle="1" w:styleId="76">
    <w:name w:val="第六"/>
    <w:basedOn w:val="77"/>
    <w:qFormat/>
    <w:uiPriority w:val="0"/>
    <w:pPr>
      <w:numPr>
        <w:ilvl w:val="5"/>
        <w:numId w:val="5"/>
      </w:numPr>
      <w:spacing w:before="156" w:after="156" w:line="276" w:lineRule="auto"/>
      <w:jc w:val="left"/>
      <w:outlineLvl w:val="5"/>
    </w:pPr>
    <w:rPr>
      <w:rFonts w:ascii="宋体" w:hAnsi="宋体" w:eastAsia="宋体"/>
      <w:sz w:val="24"/>
      <w:lang w:val="zh-CN"/>
    </w:rPr>
  </w:style>
  <w:style w:type="paragraph" w:customStyle="1" w:styleId="77">
    <w:name w:val="第五5"/>
    <w:basedOn w:val="1"/>
    <w:qFormat/>
    <w:uiPriority w:val="0"/>
    <w:pPr>
      <w:ind w:left="2552" w:hanging="1134"/>
      <w:outlineLvl w:val="4"/>
    </w:pPr>
    <w:rPr>
      <w:rFonts w:asciiTheme="minorHAnsi" w:hAnsiTheme="minorHAnsi" w:eastAsiaTheme="minorEastAsia" w:cstheme="minorBidi"/>
      <w:b/>
      <w:sz w:val="28"/>
    </w:rPr>
  </w:style>
  <w:style w:type="paragraph" w:customStyle="1" w:styleId="78">
    <w:name w:val="正文11"/>
    <w:basedOn w:val="1"/>
    <w:qFormat/>
    <w:uiPriority w:val="0"/>
    <w:pPr>
      <w:spacing w:line="628" w:lineRule="exact"/>
      <w:ind w:firstLine="646"/>
    </w:pPr>
    <w:rPr>
      <w:rFonts w:ascii="仿宋_GB2312" w:eastAsia="仿宋_GB2312"/>
      <w:bCs/>
      <w:color w:val="000000"/>
      <w:sz w:val="32"/>
    </w:rPr>
  </w:style>
  <w:style w:type="paragraph" w:customStyle="1" w:styleId="79">
    <w:name w:val="_Style 1"/>
    <w:basedOn w:val="1"/>
    <w:qFormat/>
    <w:uiPriority w:val="34"/>
    <w:pPr>
      <w:ind w:firstLine="420" w:firstLineChars="200"/>
    </w:pPr>
  </w:style>
  <w:style w:type="paragraph" w:customStyle="1" w:styleId="80">
    <w:name w:val="CM4"/>
    <w:basedOn w:val="70"/>
    <w:next w:val="70"/>
    <w:qFormat/>
    <w:uiPriority w:val="0"/>
    <w:pPr>
      <w:spacing w:after="493"/>
    </w:pPr>
    <w:rPr>
      <w:rFonts w:cs="Times New Roman"/>
      <w:color w:val="auto"/>
    </w:rPr>
  </w:style>
  <w:style w:type="paragraph" w:customStyle="1" w:styleId="81">
    <w:name w:val="CM5"/>
    <w:basedOn w:val="70"/>
    <w:next w:val="70"/>
    <w:qFormat/>
    <w:uiPriority w:val="0"/>
    <w:pPr>
      <w:spacing w:after="425"/>
    </w:pPr>
    <w:rPr>
      <w:rFonts w:cs="Times New Roman"/>
      <w:color w:val="auto"/>
    </w:rPr>
  </w:style>
  <w:style w:type="paragraph" w:customStyle="1" w:styleId="82">
    <w:name w:val="Char Char Char Char Char Char1"/>
    <w:basedOn w:val="1"/>
    <w:qFormat/>
    <w:uiPriority w:val="0"/>
    <w:pPr>
      <w:adjustRightInd w:val="0"/>
      <w:spacing w:line="360" w:lineRule="auto"/>
    </w:pPr>
    <w:rPr>
      <w:rFonts w:ascii="Times New Roman" w:hAnsi="Times New Roman"/>
      <w:kern w:val="0"/>
      <w:sz w:val="24"/>
      <w:szCs w:val="20"/>
    </w:rPr>
  </w:style>
  <w:style w:type="character" w:customStyle="1" w:styleId="83">
    <w:name w:val="标题 2(不分页) Char Char"/>
    <w:basedOn w:val="39"/>
    <w:qFormat/>
    <w:uiPriority w:val="0"/>
    <w:rPr>
      <w:rFonts w:ascii="宋体" w:hAnsi="宋体"/>
      <w:sz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1012</Words>
  <Characters>1274</Characters>
  <Lines>150</Lines>
  <Paragraphs>42</Paragraphs>
  <TotalTime>34</TotalTime>
  <ScaleCrop>false</ScaleCrop>
  <LinksUpToDate>false</LinksUpToDate>
  <CharactersWithSpaces>1285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2019-07-02T08:20:00Z</dcterms:created>
  <dc:creator>张瑞雪</dc:creator>
  <cp:lastModifiedBy>aw</cp:lastModifiedBy>
  <cp:lastPrinted>2014-11-26T08:11:00Z</cp:lastPrinted>
  <dcterms:modified xsi:type="dcterms:W3CDTF">2024-11-29T04:49:07Z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KSORubyTemplateID" linkTarget="0">
    <vt:lpwstr>6</vt:lpwstr>
  </property>
  <property fmtid="{D5CDD505-2E9C-101B-9397-08002B2CF9AE}" pid="4" name="ICV">
    <vt:lpwstr>8CE8047834204F089AACBA19F0D4E339_13</vt:lpwstr>
  </property>
</Properties>
</file>