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华文中宋" w:hAnsi="华文中宋" w:eastAsia="华文中宋"/>
          <w:b/>
          <w:bCs/>
          <w:color w:val="auto"/>
          <w:spacing w:val="-11"/>
          <w:sz w:val="36"/>
          <w:szCs w:val="36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岳普湖县2024年中小学智慧课堂项目（智能录播设备）采购项目公开招标公告</w:t>
      </w:r>
    </w:p>
    <w:p>
      <w:pPr>
        <w:rPr>
          <w:color w:val="auto"/>
          <w:highlight w:val="none"/>
        </w:rPr>
      </w:pPr>
    </w:p>
    <w:p>
      <w:pPr>
        <w:pageBreakBefor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项目概况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>岳普湖县2024年中小学智慧课堂项目（智能录播设备）采购项目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招标项目的潜在投标人应在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新疆政府采购网（</w:t>
      </w:r>
      <w:r>
        <w:rPr>
          <w:rFonts w:hint="eastAsia" w:asciiTheme="minorEastAsia" w:hAnsiTheme="minorEastAsia" w:eastAsiaTheme="minorEastAsia" w:cstheme="minorEastAsia"/>
          <w:i w:val="0"/>
          <w:iCs/>
          <w:color w:val="auto"/>
          <w:sz w:val="24"/>
          <w:szCs w:val="24"/>
          <w:highlight w:val="none"/>
          <w:u w:val="single"/>
          <w:lang w:eastAsia="zh-CN"/>
        </w:rPr>
        <w:t>政采云平台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）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获取招标文件，并于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2025年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月3日11点30分（北京时间）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</w:rPr>
        <w:t>前递交投标文件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。</w:t>
      </w:r>
    </w:p>
    <w:p>
      <w:pPr>
        <w:pageBreakBefor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bookmarkStart w:id="31" w:name="_GoBack"/>
      <w:bookmarkEnd w:id="31"/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12" w:lineRule="auto"/>
        <w:ind w:left="0" w:leftChars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highlight w:val="none"/>
        </w:rPr>
      </w:pPr>
      <w:bookmarkStart w:id="0" w:name="_Toc28359079"/>
      <w:bookmarkStart w:id="1" w:name="_Toc28359002"/>
      <w:bookmarkStart w:id="2" w:name="_Toc35393790"/>
      <w:bookmarkStart w:id="3" w:name="_Toc35393621"/>
      <w:bookmarkStart w:id="4" w:name="_Hlk24379207"/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highlight w:val="none"/>
        </w:rPr>
        <w:t>一、项目基本情况</w:t>
      </w:r>
      <w:bookmarkEnd w:id="0"/>
      <w:bookmarkEnd w:id="1"/>
      <w:bookmarkEnd w:id="2"/>
      <w:bookmarkEnd w:id="3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textAlignment w:val="auto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项目编号：</w:t>
      </w:r>
      <w:r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>KSYPHX(GK)2</w:t>
      </w:r>
      <w:r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02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01</w:t>
      </w:r>
      <w:r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号</w:t>
      </w:r>
    </w:p>
    <w:p>
      <w:pPr>
        <w:ind w:firstLine="480" w:firstLineChars="200"/>
        <w:jc w:val="both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项目名称：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>岳普湖县2024年中小学智慧课堂项目（智能录播设备）采购项目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textAlignment w:val="auto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采购方式：公开招标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预算金额：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140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万元</w:t>
      </w:r>
    </w:p>
    <w:p>
      <w:pPr>
        <w:pStyle w:val="18"/>
        <w:rPr>
          <w:rFonts w:hint="eastAsia"/>
        </w:rPr>
      </w:pPr>
    </w:p>
    <w:bookmarkEnd w:id="4"/>
    <w:tbl>
      <w:tblPr>
        <w:tblStyle w:val="21"/>
        <w:tblW w:w="8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1760"/>
        <w:gridCol w:w="1760"/>
        <w:gridCol w:w="1760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tabs>
                <w:tab w:val="left" w:pos="567"/>
              </w:tabs>
              <w:spacing w:before="120" w:line="22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货物名称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tabs>
                <w:tab w:val="left" w:pos="567"/>
              </w:tabs>
              <w:spacing w:before="120" w:line="22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数量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tabs>
                <w:tab w:val="left" w:pos="567"/>
              </w:tabs>
              <w:spacing w:before="120" w:line="22" w:lineRule="atLeas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tabs>
                <w:tab w:val="left" w:pos="567"/>
              </w:tabs>
              <w:spacing w:before="120" w:line="22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预算金额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tabs>
                <w:tab w:val="left" w:pos="567"/>
              </w:tabs>
              <w:spacing w:before="120" w:line="22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最高限价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7" w:hRule="exact"/>
          <w:jc w:val="center"/>
        </w:trPr>
        <w:tc>
          <w:tcPr>
            <w:tcW w:w="1760" w:type="dxa"/>
            <w:vAlign w:val="center"/>
          </w:tcPr>
          <w:p>
            <w:pPr>
              <w:widowControl w:val="0"/>
              <w:tabs>
                <w:tab w:val="left" w:pos="567"/>
              </w:tabs>
              <w:spacing w:before="120" w:line="22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2024年中小学智慧课堂项目（智能录播设备）采购项目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1760" w:type="dxa"/>
            <w:vAlign w:val="center"/>
          </w:tcPr>
          <w:p>
            <w:pPr>
              <w:widowControl w:val="0"/>
              <w:tabs>
                <w:tab w:val="left" w:pos="567"/>
              </w:tabs>
              <w:spacing w:before="120" w:line="22" w:lineRule="atLeas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套/台</w:t>
            </w:r>
          </w:p>
        </w:tc>
        <w:tc>
          <w:tcPr>
            <w:tcW w:w="1760" w:type="dxa"/>
            <w:vAlign w:val="center"/>
          </w:tcPr>
          <w:p>
            <w:pPr>
              <w:widowControl w:val="0"/>
              <w:tabs>
                <w:tab w:val="left" w:pos="567"/>
              </w:tabs>
              <w:spacing w:before="120" w:line="22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140万元</w:t>
            </w:r>
          </w:p>
        </w:tc>
        <w:tc>
          <w:tcPr>
            <w:tcW w:w="1760" w:type="dxa"/>
            <w:vAlign w:val="center"/>
          </w:tcPr>
          <w:p>
            <w:pPr>
              <w:widowControl w:val="0"/>
              <w:tabs>
                <w:tab w:val="left" w:pos="567"/>
              </w:tabs>
              <w:spacing w:before="120" w:line="22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140万元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12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采购需求：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(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详细参数详见招标文件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12" w:lineRule="auto"/>
        <w:ind w:left="0" w:leftChars="0" w:firstLine="480" w:firstLineChars="200"/>
        <w:textAlignment w:val="auto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合同履行期限：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以合同时间为准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本项目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不接受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联合体投标。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12" w:lineRule="auto"/>
        <w:ind w:left="0" w:leftChars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highlight w:val="none"/>
        </w:rPr>
      </w:pPr>
      <w:bookmarkStart w:id="5" w:name="_Toc28359080"/>
      <w:bookmarkStart w:id="6" w:name="_Toc35393622"/>
      <w:bookmarkStart w:id="7" w:name="_Toc35393791"/>
      <w:bookmarkStart w:id="8" w:name="_Toc28359003"/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highlight w:val="none"/>
        </w:rPr>
        <w:t>二、申请人的资格要求：</w:t>
      </w:r>
      <w:bookmarkEnd w:id="5"/>
      <w:bookmarkEnd w:id="6"/>
      <w:bookmarkEnd w:id="7"/>
      <w:bookmarkEnd w:id="8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1.满足《中华人民共和国政府采购法》第二十二条规定；</w:t>
      </w:r>
      <w:bookmarkStart w:id="9" w:name="_Toc28359081"/>
      <w:bookmarkStart w:id="10" w:name="_Toc28359004"/>
    </w:p>
    <w:p>
      <w:pPr>
        <w:spacing w:line="240" w:lineRule="atLeast"/>
        <w:ind w:firstLine="720" w:firstLineChars="3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.本项目的特定资格要求：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720" w:firstLineChars="3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>1、无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i/>
          <w:iCs/>
          <w:color w:val="auto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 xml:space="preserve"> 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12" w:lineRule="auto"/>
        <w:ind w:left="0" w:leftChars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highlight w:val="none"/>
        </w:rPr>
      </w:pPr>
      <w:bookmarkStart w:id="11" w:name="_Toc35393792"/>
      <w:bookmarkStart w:id="12" w:name="_Toc35393623"/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highlight w:val="none"/>
        </w:rPr>
        <w:t>三、获取招标文件</w:t>
      </w:r>
      <w:bookmarkEnd w:id="9"/>
      <w:bookmarkEnd w:id="10"/>
      <w:bookmarkEnd w:id="11"/>
      <w:bookmarkEnd w:id="12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yellow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时间：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>2025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 xml:space="preserve">12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>日至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>2025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 xml:space="preserve"> 3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 xml:space="preserve"> 19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>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，每天上午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10:00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至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>14:00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，下午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>14:00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>至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>23:59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（北京时间）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地点：新疆政府采购网（政采云平台）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方式：线上获取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售价：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0元（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不收取招标文件发售费用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）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12" w:lineRule="auto"/>
        <w:ind w:left="0" w:leftChars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highlight w:val="none"/>
        </w:rPr>
      </w:pPr>
      <w:bookmarkStart w:id="13" w:name="_Toc28359082"/>
      <w:bookmarkStart w:id="14" w:name="_Toc28359005"/>
      <w:bookmarkStart w:id="15" w:name="_Toc35393793"/>
      <w:bookmarkStart w:id="16" w:name="_Toc35393624"/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highlight w:val="none"/>
        </w:rPr>
        <w:t>四、提交投标文件</w:t>
      </w:r>
      <w:bookmarkEnd w:id="13"/>
      <w:bookmarkEnd w:id="14"/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highlight w:val="none"/>
        </w:rPr>
        <w:t>截止时间、开标时间和地点</w:t>
      </w:r>
      <w:bookmarkEnd w:id="15"/>
      <w:bookmarkEnd w:id="16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时间：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u w:val="none"/>
          <w:lang w:val="en-US" w:eastAsia="zh-CN"/>
        </w:rPr>
        <w:t>2025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u w:val="none"/>
          <w:lang w:val="en-US" w:eastAsia="zh-CN"/>
        </w:rPr>
        <w:t xml:space="preserve">4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u w:val="none"/>
          <w:lang w:val="en-US" w:eastAsia="zh-CN"/>
        </w:rPr>
        <w:t xml:space="preserve">3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u w:val="none"/>
        </w:rPr>
        <w:t>日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u w:val="none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u w:val="none"/>
        </w:rPr>
        <w:t>点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u w:val="none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u w:val="none"/>
        </w:rPr>
        <w:t>分（北京时间）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地点：岳普湖县政府采购中心（财政局四楼）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12" w:lineRule="auto"/>
        <w:ind w:left="0" w:leftChars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highlight w:val="none"/>
        </w:rPr>
      </w:pPr>
      <w:bookmarkStart w:id="17" w:name="_Toc35393794"/>
      <w:bookmarkStart w:id="18" w:name="_Toc28359007"/>
      <w:bookmarkStart w:id="19" w:name="_Toc35393625"/>
      <w:bookmarkStart w:id="20" w:name="_Toc28359084"/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highlight w:val="none"/>
        </w:rPr>
        <w:t>五、公告期限</w:t>
      </w:r>
      <w:bookmarkEnd w:id="17"/>
      <w:bookmarkEnd w:id="18"/>
      <w:bookmarkEnd w:id="19"/>
      <w:bookmarkEnd w:id="20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</w:rPr>
        <w:t>自本公告发布之日起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</w:rPr>
        <w:t>个工作日。</w:t>
      </w:r>
    </w:p>
    <w:p>
      <w:pPr>
        <w:pStyle w:val="4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12" w:lineRule="auto"/>
        <w:ind w:left="0" w:leftChars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highlight w:val="none"/>
        </w:rPr>
      </w:pPr>
      <w:bookmarkStart w:id="21" w:name="_Toc35393626"/>
      <w:bookmarkStart w:id="22" w:name="_Toc35393795"/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highlight w:val="none"/>
        </w:rPr>
        <w:t>其他补充事宜</w:t>
      </w:r>
      <w:bookmarkEnd w:id="21"/>
      <w:bookmarkEnd w:id="22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lang w:eastAsia="zh-CN"/>
        </w:rPr>
        <w:t>招标文件获取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须知：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</w:pPr>
      <w:bookmarkStart w:id="23" w:name="_Toc28359085"/>
      <w:bookmarkStart w:id="24" w:name="_Toc35393627"/>
      <w:bookmarkStart w:id="25" w:name="_Toc28359008"/>
      <w:bookmarkStart w:id="26" w:name="_Toc35393796"/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政采云平台已注册供应商可申请获取采购文件；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注册网址：https://middle.zcygov.cn/v-settle-front/registry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登陆网址：https://login.zcygov.cn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操作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lang w:eastAsia="zh-CN"/>
        </w:rPr>
        <w:t>方法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：登录政采云平台→【项目采购】→【获取采购文件】→通过项目区划或项目编号搜索项目→申请获取采购文件→进入获取采购文件信息填写页面，按要求规范填写信息（其中带“*”项为必填项）并提交；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如有操作性问题，请咨询政采云在线客服，咨询电话：95763。</w:t>
      </w:r>
    </w:p>
    <w:p>
      <w:pPr>
        <w:pStyle w:val="19"/>
        <w:rPr>
          <w:rFonts w:hint="eastAsia" w:ascii="宋体" w:hAnsi="宋体" w:eastAsia="宋体" w:cs="宋体"/>
        </w:rPr>
      </w:pPr>
      <w:r>
        <w:rPr>
          <w:rFonts w:hint="eastAsia"/>
        </w:rPr>
        <w:t xml:space="preserve"> 2.响应须知： </w:t>
      </w:r>
    </w:p>
    <w:p>
      <w:pPr>
        <w:pStyle w:val="19"/>
        <w:rPr>
          <w:rFonts w:hint="eastAsia"/>
        </w:rPr>
      </w:pPr>
      <w:r>
        <w:rPr>
          <w:rFonts w:hint="eastAsia"/>
        </w:rPr>
        <w:t>（1）本项目采用全流程电子化采购方式； （2）参加全流程电子化方式进行的采购项目，供应商需要使用CA证书，CA证书主要作用在于：代替账号密码登录投标客户端、制作标书文件进行签章、生成加密的标书文件、开评标中解密标书文件（解密的CA和加密的CA必须是同一把），未申领CA证书的供应商应及时申领CA证书，以免影响投标工作； （3）不同区划支持申领的CA证书类型不同，请提前查阅当地政府采购网关于CA的要求或询政采云在线客服，咨询电话：95763； （4）申领CA证书和制作CA证书并发放到申领人，需要一定的时间，为确保申领CA证书后能顺利使用，请为申领CA证书提前安排充足的时间； （5）政府采购的潜在供应商，应及时完成供应商注册、CA证书申领和绑定、投标客户端和CA驱动下载等投标前期工作，熟练掌握电子标系统操作流程。因未完成注册、未办理CA数字证书等原因造成无法投标或投标失败的，由供应商自行承担责任。 3.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 xml:space="preserve">保证金交纳须知： 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保证金金额：本项目不收取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保证金。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12" w:lineRule="auto"/>
        <w:ind w:left="0" w:leftChars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highlight w:val="none"/>
        </w:rPr>
        <w:t>七、对本次招标提出询问，请按以下方式联系。</w:t>
      </w:r>
      <w:bookmarkEnd w:id="23"/>
      <w:bookmarkEnd w:id="24"/>
      <w:bookmarkEnd w:id="25"/>
      <w:bookmarkEnd w:id="26"/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>1.采购人信息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>名 称：</w:t>
      </w:r>
      <w:r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>岳普湖县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>教育局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>地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>址：</w:t>
      </w:r>
      <w:r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>岳普湖县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>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right="0" w:rightChars="0" w:firstLine="480" w:firstLineChars="200"/>
        <w:jc w:val="both"/>
        <w:textAlignment w:val="auto"/>
        <w:outlineLvl w:val="9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>联系方式：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>15569552232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 xml:space="preserve">　　　　 </w:t>
      </w:r>
      <w:bookmarkStart w:id="27" w:name="_Toc28359009"/>
      <w:bookmarkStart w:id="28" w:name="_Toc28359086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>2.采购代理机构信息</w:t>
      </w:r>
      <w:bookmarkEnd w:id="27"/>
      <w:bookmarkEnd w:id="28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>名 称：岳普湖县政府采购中心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textAlignment w:val="auto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>地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>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eastAsia="zh-CN"/>
        </w:rPr>
        <w:t>岳普湖县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>财政局四楼　　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>联系方式：</w:t>
      </w:r>
      <w:bookmarkStart w:id="29" w:name="_Toc28359087"/>
      <w:bookmarkStart w:id="30" w:name="_Toc28359010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>0998-6886468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>,18299686946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3.项目联系方式</w:t>
      </w:r>
      <w:bookmarkEnd w:id="29"/>
      <w:bookmarkEnd w:id="3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right="0" w:rightChars="0" w:firstLine="480" w:firstLineChars="200"/>
        <w:jc w:val="both"/>
        <w:textAlignment w:val="auto"/>
        <w:outlineLvl w:val="9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项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>目联系人：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 xml:space="preserve">塔依尔·太外库力  </w:t>
      </w:r>
      <w:r>
        <w:rPr>
          <w:rFonts w:hint="eastAsia" w:asciiTheme="minorEastAsia" w:hAnsiTheme="minorEastAsia" w:cstheme="minorEastAsia"/>
          <w:i/>
          <w:color w:val="auto"/>
          <w:sz w:val="24"/>
          <w:szCs w:val="24"/>
          <w:highlight w:val="none"/>
          <w:u w:val="non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>电　话：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>15569552232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jc w:val="left"/>
        <w:textAlignment w:val="auto"/>
        <w:rPr>
          <w:rFonts w:ascii="仿宋" w:hAnsi="仿宋" w:eastAsia="仿宋"/>
          <w:color w:val="auto"/>
          <w:sz w:val="24"/>
          <w:szCs w:val="24"/>
          <w:highlight w:val="none"/>
        </w:rPr>
      </w:pPr>
    </w:p>
    <w:sectPr>
      <w:footerReference r:id="rId3" w:type="default"/>
      <w:pgSz w:w="11906" w:h="16838"/>
      <w:pgMar w:top="1417" w:right="1701" w:bottom="1417" w:left="1701" w:header="851" w:footer="992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>
        <w:pPr>
          <w:pStyle w:val="1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1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6511F"/>
    <w:multiLevelType w:val="singleLevel"/>
    <w:tmpl w:val="2586511F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xYzk4ZDM4ZDFiN2ZjNDZhNGYxYjM3NzVkMzJjN2UifQ=="/>
  </w:docVars>
  <w:rsids>
    <w:rsidRoot w:val="00244094"/>
    <w:rsid w:val="000312DE"/>
    <w:rsid w:val="0005737B"/>
    <w:rsid w:val="000726D8"/>
    <w:rsid w:val="000A6769"/>
    <w:rsid w:val="000D3B95"/>
    <w:rsid w:val="000D5040"/>
    <w:rsid w:val="000D6508"/>
    <w:rsid w:val="00110BD8"/>
    <w:rsid w:val="00151C8B"/>
    <w:rsid w:val="00244094"/>
    <w:rsid w:val="00246690"/>
    <w:rsid w:val="002F4172"/>
    <w:rsid w:val="00322E12"/>
    <w:rsid w:val="00383DDD"/>
    <w:rsid w:val="003D04C7"/>
    <w:rsid w:val="00430D5D"/>
    <w:rsid w:val="00445621"/>
    <w:rsid w:val="004B0417"/>
    <w:rsid w:val="004F0CA3"/>
    <w:rsid w:val="004F449A"/>
    <w:rsid w:val="005902A4"/>
    <w:rsid w:val="006939FC"/>
    <w:rsid w:val="0079663A"/>
    <w:rsid w:val="007E2D83"/>
    <w:rsid w:val="0080774A"/>
    <w:rsid w:val="00877C6E"/>
    <w:rsid w:val="008974EE"/>
    <w:rsid w:val="008A1192"/>
    <w:rsid w:val="008A2FE7"/>
    <w:rsid w:val="0090581E"/>
    <w:rsid w:val="00966F02"/>
    <w:rsid w:val="009A15C7"/>
    <w:rsid w:val="00A30F31"/>
    <w:rsid w:val="00A3374C"/>
    <w:rsid w:val="00C37A88"/>
    <w:rsid w:val="00C52F06"/>
    <w:rsid w:val="00C61BBE"/>
    <w:rsid w:val="00C95981"/>
    <w:rsid w:val="00D26832"/>
    <w:rsid w:val="00DA7067"/>
    <w:rsid w:val="00DC09FA"/>
    <w:rsid w:val="00E457B7"/>
    <w:rsid w:val="00E702D6"/>
    <w:rsid w:val="00E75E92"/>
    <w:rsid w:val="00ED7C2A"/>
    <w:rsid w:val="00EE3266"/>
    <w:rsid w:val="00F53A4B"/>
    <w:rsid w:val="019E29BC"/>
    <w:rsid w:val="01C963F3"/>
    <w:rsid w:val="023B0973"/>
    <w:rsid w:val="02F96554"/>
    <w:rsid w:val="030368E8"/>
    <w:rsid w:val="037837AE"/>
    <w:rsid w:val="03843F79"/>
    <w:rsid w:val="03906A9D"/>
    <w:rsid w:val="03A762C0"/>
    <w:rsid w:val="03E74F4E"/>
    <w:rsid w:val="0461097C"/>
    <w:rsid w:val="04D1736D"/>
    <w:rsid w:val="04D85872"/>
    <w:rsid w:val="06510766"/>
    <w:rsid w:val="067E55EB"/>
    <w:rsid w:val="06A51929"/>
    <w:rsid w:val="07E06256"/>
    <w:rsid w:val="08A32884"/>
    <w:rsid w:val="09B832E8"/>
    <w:rsid w:val="09C04027"/>
    <w:rsid w:val="0ADD7EBD"/>
    <w:rsid w:val="0B1B5727"/>
    <w:rsid w:val="0B352404"/>
    <w:rsid w:val="0BBA0B5B"/>
    <w:rsid w:val="0DD8030B"/>
    <w:rsid w:val="0E2721F4"/>
    <w:rsid w:val="0F8272C0"/>
    <w:rsid w:val="0FA47B58"/>
    <w:rsid w:val="106A2B50"/>
    <w:rsid w:val="10C12EB5"/>
    <w:rsid w:val="11E006F3"/>
    <w:rsid w:val="11E37817"/>
    <w:rsid w:val="123D49DF"/>
    <w:rsid w:val="12C03C11"/>
    <w:rsid w:val="12D60970"/>
    <w:rsid w:val="1384217A"/>
    <w:rsid w:val="14D400B8"/>
    <w:rsid w:val="154B7713"/>
    <w:rsid w:val="155E71DF"/>
    <w:rsid w:val="16CB486C"/>
    <w:rsid w:val="16EA5C82"/>
    <w:rsid w:val="17117786"/>
    <w:rsid w:val="185145F5"/>
    <w:rsid w:val="18FF39B3"/>
    <w:rsid w:val="1924027E"/>
    <w:rsid w:val="19CA4EA4"/>
    <w:rsid w:val="1A6A7F84"/>
    <w:rsid w:val="1AF753FC"/>
    <w:rsid w:val="1B570174"/>
    <w:rsid w:val="1D3F7112"/>
    <w:rsid w:val="1D90796E"/>
    <w:rsid w:val="1DCA3933"/>
    <w:rsid w:val="1E1575E8"/>
    <w:rsid w:val="1E1959F5"/>
    <w:rsid w:val="1E2331FF"/>
    <w:rsid w:val="1EAA41BB"/>
    <w:rsid w:val="1F552C1D"/>
    <w:rsid w:val="1F5E6A23"/>
    <w:rsid w:val="20310103"/>
    <w:rsid w:val="2110329F"/>
    <w:rsid w:val="211220AF"/>
    <w:rsid w:val="21423A3F"/>
    <w:rsid w:val="2149055F"/>
    <w:rsid w:val="216B1DCC"/>
    <w:rsid w:val="217C6D52"/>
    <w:rsid w:val="22C04851"/>
    <w:rsid w:val="23C40371"/>
    <w:rsid w:val="256718FC"/>
    <w:rsid w:val="25E23816"/>
    <w:rsid w:val="27A14F5A"/>
    <w:rsid w:val="288527C5"/>
    <w:rsid w:val="28A349F9"/>
    <w:rsid w:val="28F4566B"/>
    <w:rsid w:val="2AFE685E"/>
    <w:rsid w:val="2B3E6C5B"/>
    <w:rsid w:val="2BCB1B36"/>
    <w:rsid w:val="2BE64E2D"/>
    <w:rsid w:val="2C7801CE"/>
    <w:rsid w:val="2CDE5306"/>
    <w:rsid w:val="2EDA2679"/>
    <w:rsid w:val="2FF630A8"/>
    <w:rsid w:val="31054508"/>
    <w:rsid w:val="311B3C7C"/>
    <w:rsid w:val="318F7E34"/>
    <w:rsid w:val="31D600C0"/>
    <w:rsid w:val="31F14A27"/>
    <w:rsid w:val="322503E0"/>
    <w:rsid w:val="32976268"/>
    <w:rsid w:val="33325E95"/>
    <w:rsid w:val="333C3007"/>
    <w:rsid w:val="35503DB1"/>
    <w:rsid w:val="35FF51CF"/>
    <w:rsid w:val="36596832"/>
    <w:rsid w:val="37287C34"/>
    <w:rsid w:val="37F66BAC"/>
    <w:rsid w:val="382A2A41"/>
    <w:rsid w:val="39E92488"/>
    <w:rsid w:val="3B952599"/>
    <w:rsid w:val="3C4C44C6"/>
    <w:rsid w:val="3C6D114E"/>
    <w:rsid w:val="3CAE1239"/>
    <w:rsid w:val="3CC66AB0"/>
    <w:rsid w:val="3DA27013"/>
    <w:rsid w:val="3DCC00F6"/>
    <w:rsid w:val="3E5500EC"/>
    <w:rsid w:val="3E754E81"/>
    <w:rsid w:val="3E880B71"/>
    <w:rsid w:val="3EDC25BB"/>
    <w:rsid w:val="3EE651E8"/>
    <w:rsid w:val="40076AE8"/>
    <w:rsid w:val="408D6263"/>
    <w:rsid w:val="408F00FA"/>
    <w:rsid w:val="410F1205"/>
    <w:rsid w:val="414455A0"/>
    <w:rsid w:val="41A21B3E"/>
    <w:rsid w:val="41FC5426"/>
    <w:rsid w:val="423746D8"/>
    <w:rsid w:val="42E12F29"/>
    <w:rsid w:val="43C31178"/>
    <w:rsid w:val="43F4331C"/>
    <w:rsid w:val="442F2543"/>
    <w:rsid w:val="449559A6"/>
    <w:rsid w:val="45D93C59"/>
    <w:rsid w:val="46003033"/>
    <w:rsid w:val="4AC7411F"/>
    <w:rsid w:val="4B58121B"/>
    <w:rsid w:val="4B6127C6"/>
    <w:rsid w:val="4B751ED6"/>
    <w:rsid w:val="4BF428F7"/>
    <w:rsid w:val="4C0A1720"/>
    <w:rsid w:val="4D8E61FB"/>
    <w:rsid w:val="4EC57BED"/>
    <w:rsid w:val="51026A38"/>
    <w:rsid w:val="51546C5A"/>
    <w:rsid w:val="52377DDC"/>
    <w:rsid w:val="52584E22"/>
    <w:rsid w:val="530E049B"/>
    <w:rsid w:val="531578F3"/>
    <w:rsid w:val="53B4545D"/>
    <w:rsid w:val="53DC0FE3"/>
    <w:rsid w:val="54215934"/>
    <w:rsid w:val="54296EAD"/>
    <w:rsid w:val="55271997"/>
    <w:rsid w:val="55C6672C"/>
    <w:rsid w:val="56CD6547"/>
    <w:rsid w:val="57093E15"/>
    <w:rsid w:val="5740077B"/>
    <w:rsid w:val="57A75A04"/>
    <w:rsid w:val="57F71718"/>
    <w:rsid w:val="5A967689"/>
    <w:rsid w:val="5AA345B8"/>
    <w:rsid w:val="5C07081F"/>
    <w:rsid w:val="5C904CB9"/>
    <w:rsid w:val="5D221689"/>
    <w:rsid w:val="5FE850E5"/>
    <w:rsid w:val="60C07BC2"/>
    <w:rsid w:val="61045FE9"/>
    <w:rsid w:val="61062C6B"/>
    <w:rsid w:val="61777D76"/>
    <w:rsid w:val="62B86BF1"/>
    <w:rsid w:val="62C70004"/>
    <w:rsid w:val="64AC687F"/>
    <w:rsid w:val="655F1165"/>
    <w:rsid w:val="65EE47FE"/>
    <w:rsid w:val="6727422C"/>
    <w:rsid w:val="67E934CF"/>
    <w:rsid w:val="6887122E"/>
    <w:rsid w:val="688C4FF8"/>
    <w:rsid w:val="68F20AA9"/>
    <w:rsid w:val="694E5861"/>
    <w:rsid w:val="695E1C9B"/>
    <w:rsid w:val="69977874"/>
    <w:rsid w:val="69E21E6D"/>
    <w:rsid w:val="6AAC2A00"/>
    <w:rsid w:val="6BD5243C"/>
    <w:rsid w:val="6C4D403A"/>
    <w:rsid w:val="6C7D7AB7"/>
    <w:rsid w:val="6CD54915"/>
    <w:rsid w:val="6CE81016"/>
    <w:rsid w:val="6D08369A"/>
    <w:rsid w:val="6D262AD0"/>
    <w:rsid w:val="6DBE5C73"/>
    <w:rsid w:val="6E567CB0"/>
    <w:rsid w:val="705F4C76"/>
    <w:rsid w:val="70A72179"/>
    <w:rsid w:val="713F3361"/>
    <w:rsid w:val="715C00E6"/>
    <w:rsid w:val="717157BE"/>
    <w:rsid w:val="720308EE"/>
    <w:rsid w:val="72CD4397"/>
    <w:rsid w:val="73054450"/>
    <w:rsid w:val="7306075C"/>
    <w:rsid w:val="738747F8"/>
    <w:rsid w:val="73B57248"/>
    <w:rsid w:val="73C86B6B"/>
    <w:rsid w:val="757062A9"/>
    <w:rsid w:val="764A20A6"/>
    <w:rsid w:val="76F974C5"/>
    <w:rsid w:val="78186777"/>
    <w:rsid w:val="79282982"/>
    <w:rsid w:val="7A312CFF"/>
    <w:rsid w:val="7AF41681"/>
    <w:rsid w:val="7B711D02"/>
    <w:rsid w:val="7CBC2053"/>
    <w:rsid w:val="7D0602DB"/>
    <w:rsid w:val="7D931624"/>
    <w:rsid w:val="7DEB5D9B"/>
    <w:rsid w:val="7E327EBD"/>
    <w:rsid w:val="7E464D80"/>
    <w:rsid w:val="7F9924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2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8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5">
    <w:name w:val="annotation text"/>
    <w:basedOn w:val="1"/>
    <w:link w:val="29"/>
    <w:semiHidden/>
    <w:unhideWhenUsed/>
    <w:qFormat/>
    <w:uiPriority w:val="99"/>
    <w:pPr>
      <w:jc w:val="left"/>
    </w:pPr>
  </w:style>
  <w:style w:type="paragraph" w:styleId="6">
    <w:name w:val="Body Text Indent"/>
    <w:basedOn w:val="1"/>
    <w:qFormat/>
    <w:uiPriority w:val="0"/>
    <w:pPr>
      <w:spacing w:line="360" w:lineRule="auto"/>
      <w:ind w:firstLine="570"/>
    </w:pPr>
    <w:rPr>
      <w:sz w:val="24"/>
    </w:rPr>
  </w:style>
  <w:style w:type="paragraph" w:styleId="7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8">
    <w:name w:val="Plain Text"/>
    <w:basedOn w:val="1"/>
    <w:link w:val="30"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Date"/>
    <w:basedOn w:val="1"/>
    <w:next w:val="1"/>
    <w:link w:val="31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10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4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5">
    <w:name w:val="Body Text 2"/>
    <w:basedOn w:val="1"/>
    <w:link w:val="33"/>
    <w:qFormat/>
    <w:uiPriority w:val="0"/>
    <w:pPr>
      <w:spacing w:after="120" w:line="480" w:lineRule="auto"/>
    </w:pPr>
  </w:style>
  <w:style w:type="paragraph" w:styleId="1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7">
    <w:name w:val="annotation subject"/>
    <w:basedOn w:val="5"/>
    <w:next w:val="5"/>
    <w:link w:val="34"/>
    <w:semiHidden/>
    <w:unhideWhenUsed/>
    <w:qFormat/>
    <w:uiPriority w:val="99"/>
    <w:rPr>
      <w:b/>
      <w:bCs/>
    </w:rPr>
  </w:style>
  <w:style w:type="paragraph" w:styleId="18">
    <w:name w:val="Body Text First Indent"/>
    <w:basedOn w:val="2"/>
    <w:next w:val="1"/>
    <w:qFormat/>
    <w:uiPriority w:val="0"/>
    <w:pPr>
      <w:ind w:firstLine="420" w:firstLineChars="100"/>
    </w:pPr>
  </w:style>
  <w:style w:type="paragraph" w:styleId="19">
    <w:name w:val="Body Text First Indent 2"/>
    <w:basedOn w:val="6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table" w:styleId="21">
    <w:name w:val="Table Grid"/>
    <w:basedOn w:val="20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Hyperlink"/>
    <w:basedOn w:val="2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4">
    <w:name w:val="annotation reference"/>
    <w:basedOn w:val="22"/>
    <w:semiHidden/>
    <w:unhideWhenUsed/>
    <w:qFormat/>
    <w:uiPriority w:val="99"/>
    <w:rPr>
      <w:sz w:val="21"/>
      <w:szCs w:val="21"/>
    </w:rPr>
  </w:style>
  <w:style w:type="character" w:customStyle="1" w:styleId="25">
    <w:name w:val="页眉 Char"/>
    <w:basedOn w:val="22"/>
    <w:link w:val="12"/>
    <w:qFormat/>
    <w:uiPriority w:val="99"/>
    <w:rPr>
      <w:sz w:val="18"/>
      <w:szCs w:val="18"/>
    </w:rPr>
  </w:style>
  <w:style w:type="character" w:customStyle="1" w:styleId="26">
    <w:name w:val="页脚 Char"/>
    <w:basedOn w:val="22"/>
    <w:link w:val="11"/>
    <w:qFormat/>
    <w:uiPriority w:val="99"/>
    <w:rPr>
      <w:sz w:val="18"/>
      <w:szCs w:val="18"/>
    </w:rPr>
  </w:style>
  <w:style w:type="character" w:customStyle="1" w:styleId="27">
    <w:name w:val="标题 1 Char"/>
    <w:basedOn w:val="22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8">
    <w:name w:val="标题 2 Char"/>
    <w:basedOn w:val="22"/>
    <w:link w:val="4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9">
    <w:name w:val="批注文字 Char"/>
    <w:basedOn w:val="22"/>
    <w:link w:val="5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30">
    <w:name w:val="纯文本 Char"/>
    <w:basedOn w:val="22"/>
    <w:link w:val="8"/>
    <w:qFormat/>
    <w:uiPriority w:val="0"/>
    <w:rPr>
      <w:rFonts w:ascii="宋体" w:hAnsi="Courier New"/>
    </w:rPr>
  </w:style>
  <w:style w:type="character" w:customStyle="1" w:styleId="31">
    <w:name w:val="日期 Char"/>
    <w:basedOn w:val="22"/>
    <w:link w:val="9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32">
    <w:name w:val="批注框文本 Char"/>
    <w:basedOn w:val="22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3">
    <w:name w:val="正文文本 2 Char"/>
    <w:basedOn w:val="22"/>
    <w:link w:val="15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4">
    <w:name w:val="批注主题 Char"/>
    <w:basedOn w:val="29"/>
    <w:link w:val="17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5">
    <w:name w:val="纯文本 字符"/>
    <w:basedOn w:val="22"/>
    <w:semiHidden/>
    <w:qFormat/>
    <w:uiPriority w:val="99"/>
    <w:rPr>
      <w:rFonts w:hAnsi="Courier New" w:cs="Courier New" w:asciiTheme="minorEastAsia"/>
      <w:szCs w:val="21"/>
    </w:rPr>
  </w:style>
  <w:style w:type="paragraph" w:styleId="36">
    <w:name w:val="List Paragraph"/>
    <w:basedOn w:val="1"/>
    <w:qFormat/>
    <w:uiPriority w:val="34"/>
    <w:pPr>
      <w:ind w:firstLine="420" w:firstLineChars="200"/>
    </w:pPr>
  </w:style>
  <w:style w:type="paragraph" w:customStyle="1" w:styleId="37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8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39">
    <w:name w:val="TOC Heading"/>
    <w:basedOn w:val="3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40">
    <w:name w:val="qowt-font10-gbk"/>
    <w:basedOn w:val="2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880</Words>
  <Characters>1067</Characters>
  <Lines>57</Lines>
  <Paragraphs>16</Paragraphs>
  <TotalTime>29</TotalTime>
  <ScaleCrop>false</ScaleCrop>
  <LinksUpToDate>false</LinksUpToDate>
  <CharactersWithSpaces>1096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2020-03-18T03:22:00Z</dcterms:created>
  <dc:creator>赵璧</dc:creator>
  <cp:lastModifiedBy>CGZX</cp:lastModifiedBy>
  <cp:lastPrinted>2020-07-23T14:39:00Z</cp:lastPrinted>
  <dcterms:modified xsi:type="dcterms:W3CDTF">2025-03-11T04:50:48Z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7CE22A282D364BC889752C5041C3FDE6</vt:lpwstr>
  </property>
</Properties>
</file>