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D0066">
      <w:pPr>
        <w:pStyle w:val="4"/>
        <w:jc w:val="center"/>
        <w:rPr>
          <w:rFonts w:hint="eastAsia" w:ascii="微软雅黑" w:hAnsi="微软雅黑" w:eastAsia="微软雅黑" w:cs="微软雅黑"/>
          <w:b/>
          <w:color w:val="auto"/>
          <w:kern w:val="2"/>
          <w:sz w:val="28"/>
          <w:szCs w:val="28"/>
          <w:highlight w:val="none"/>
          <w:lang w:val="en-US" w:eastAsia="zh-CN" w:bidi="ar-SA"/>
        </w:rPr>
      </w:pPr>
      <w:r>
        <w:rPr>
          <w:rFonts w:hint="eastAsia" w:ascii="微软雅黑" w:hAnsi="微软雅黑" w:eastAsia="微软雅黑" w:cs="微软雅黑"/>
          <w:b/>
          <w:color w:val="auto"/>
          <w:kern w:val="2"/>
          <w:sz w:val="28"/>
          <w:szCs w:val="28"/>
          <w:highlight w:val="none"/>
          <w:lang w:val="en-US" w:eastAsia="zh-CN" w:bidi="ar-SA"/>
        </w:rPr>
        <w:t>麦盖提县中小学智慧校园设备设施采购项目二次公开招标公告</w:t>
      </w:r>
    </w:p>
    <w:p w14:paraId="21CD857A">
      <w:pPr>
        <w:rPr>
          <w:rFonts w:hint="eastAsia" w:ascii="微软雅黑" w:hAnsi="微软雅黑" w:eastAsia="微软雅黑" w:cs="微软雅黑"/>
          <w:color w:val="auto"/>
          <w:kern w:val="0"/>
          <w:sz w:val="24"/>
          <w:szCs w:val="24"/>
          <w:highlight w:val="none"/>
          <w:lang w:val="en-US" w:eastAsia="zh-CN" w:bidi="ar-SA"/>
        </w:rPr>
      </w:pPr>
    </w:p>
    <w:p w14:paraId="51EE3A4E">
      <w:pPr>
        <w:pStyle w:val="5"/>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kern w:val="0"/>
          <w:sz w:val="24"/>
          <w:szCs w:val="24"/>
          <w:highlight w:val="none"/>
          <w:lang w:val="en-US" w:eastAsia="zh-CN" w:bidi="ar-SA"/>
        </w:rPr>
        <w:t>麦盖提县政府采购中心受麦盖提县教育局的委托，对麦盖提县中小学智慧校园设备设施采购项目二次进</w:t>
      </w:r>
      <w:r>
        <w:rPr>
          <w:rFonts w:hint="eastAsia" w:ascii="微软雅黑" w:hAnsi="微软雅黑" w:eastAsia="微软雅黑" w:cs="微软雅黑"/>
          <w:color w:val="auto"/>
          <w:kern w:val="0"/>
          <w:sz w:val="24"/>
          <w:szCs w:val="24"/>
          <w:highlight w:val="none"/>
        </w:rPr>
        <w:t>行</w:t>
      </w:r>
      <w:r>
        <w:rPr>
          <w:rFonts w:hint="eastAsia" w:ascii="微软雅黑" w:hAnsi="微软雅黑" w:eastAsia="微软雅黑" w:cs="微软雅黑"/>
          <w:color w:val="auto"/>
          <w:kern w:val="0"/>
          <w:sz w:val="24"/>
          <w:szCs w:val="24"/>
          <w:highlight w:val="none"/>
          <w:lang w:val="en-US" w:eastAsia="zh-CN"/>
        </w:rPr>
        <w:t>公开招标</w:t>
      </w:r>
      <w:r>
        <w:rPr>
          <w:rFonts w:hint="eastAsia" w:ascii="微软雅黑" w:hAnsi="微软雅黑" w:eastAsia="微软雅黑" w:cs="微软雅黑"/>
          <w:color w:val="auto"/>
          <w:kern w:val="0"/>
          <w:sz w:val="24"/>
          <w:szCs w:val="24"/>
          <w:highlight w:val="none"/>
        </w:rPr>
        <w:t>，欢迎符合资格条件的投标人参加投标。</w:t>
      </w:r>
    </w:p>
    <w:p w14:paraId="390C581A">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b/>
          <w:bCs/>
          <w:color w:val="auto"/>
          <w:highlight w:val="none"/>
        </w:rPr>
        <w:t>一、项目基本情况</w:t>
      </w:r>
    </w:p>
    <w:p w14:paraId="0C735581">
      <w:pPr>
        <w:pStyle w:val="5"/>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1.项目编号：KSMGTX(GK)2024-05-02号</w:t>
      </w:r>
    </w:p>
    <w:p w14:paraId="6BF12E34">
      <w:pPr>
        <w:pStyle w:val="5"/>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rPr>
        <w:t>2.项目名称：</w:t>
      </w:r>
      <w:r>
        <w:rPr>
          <w:rFonts w:hint="eastAsia" w:ascii="微软雅黑" w:hAnsi="微软雅黑" w:eastAsia="微软雅黑" w:cs="微软雅黑"/>
          <w:color w:val="auto"/>
          <w:highlight w:val="none"/>
          <w:lang w:val="en-US" w:eastAsia="zh-CN"/>
        </w:rPr>
        <w:t>麦盖提县中小学智慧校园设备设施采购项目二次</w:t>
      </w:r>
    </w:p>
    <w:p w14:paraId="0E905FDC">
      <w:pPr>
        <w:pStyle w:val="5"/>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3.采购方式：公开招标</w:t>
      </w:r>
    </w:p>
    <w:p w14:paraId="18C64BE6">
      <w:pPr>
        <w:pStyle w:val="5"/>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color w:val="auto"/>
          <w:highlight w:val="none"/>
        </w:rPr>
        <w:t>4.预算金额：</w:t>
      </w:r>
      <w:r>
        <w:rPr>
          <w:rFonts w:hint="eastAsia" w:ascii="微软雅黑" w:hAnsi="微软雅黑" w:eastAsia="微软雅黑" w:cs="微软雅黑"/>
          <w:color w:val="auto"/>
          <w:highlight w:val="none"/>
          <w:lang w:val="en-US" w:eastAsia="zh-CN"/>
        </w:rPr>
        <w:t>200万元（贰佰万元整）</w:t>
      </w:r>
    </w:p>
    <w:p w14:paraId="5777EE21">
      <w:pPr>
        <w:pStyle w:val="5"/>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000000"/>
          <w:highlight w:val="none"/>
          <w:lang w:val="en-US" w:eastAsia="zh-CN"/>
        </w:rPr>
      </w:pPr>
      <w:r>
        <w:rPr>
          <w:rFonts w:hint="eastAsia" w:ascii="微软雅黑" w:hAnsi="微软雅黑" w:eastAsia="微软雅黑" w:cs="微软雅黑"/>
          <w:color w:val="auto"/>
          <w:highlight w:val="none"/>
          <w:lang w:val="en-US" w:eastAsia="zh-CN"/>
        </w:rPr>
        <w:t>5</w:t>
      </w:r>
      <w:r>
        <w:rPr>
          <w:rFonts w:hint="eastAsia" w:ascii="微软雅黑" w:hAnsi="微软雅黑" w:eastAsia="微软雅黑" w:cs="微软雅黑"/>
          <w:color w:val="auto"/>
          <w:highlight w:val="none"/>
        </w:rPr>
        <w:t>.采购</w:t>
      </w:r>
      <w:r>
        <w:rPr>
          <w:rFonts w:hint="eastAsia" w:ascii="微软雅黑" w:hAnsi="微软雅黑" w:eastAsia="微软雅黑" w:cs="微软雅黑"/>
          <w:color w:val="auto"/>
          <w:highlight w:val="none"/>
          <w:lang w:eastAsia="zh-CN"/>
        </w:rPr>
        <w:t>内容</w:t>
      </w:r>
      <w:r>
        <w:rPr>
          <w:rFonts w:hint="eastAsia" w:ascii="微软雅黑" w:hAnsi="微软雅黑" w:eastAsia="微软雅黑" w:cs="微软雅黑"/>
          <w:color w:val="auto"/>
          <w:highlight w:val="none"/>
        </w:rPr>
        <w:t>：</w:t>
      </w:r>
      <w:r>
        <w:rPr>
          <w:rFonts w:hint="eastAsia" w:ascii="微软雅黑" w:hAnsi="微软雅黑" w:eastAsia="微软雅黑" w:cs="微软雅黑"/>
          <w:color w:val="000000"/>
          <w:highlight w:val="none"/>
          <w:lang w:val="en-US" w:eastAsia="zh-CN"/>
        </w:rPr>
        <w:t>为进一步改善麦盖提县中小学办学条件 以教育信息化推动 教育教学质量发展 教育局按照县援疆指挥部 关于2024年麦 盖提县中小学智慧校园项目的通知 安排 计划使用2024年援 疆资金200万元 为麦盖提县日照高级中学 第五中学 采购 安装智慧校园管理平台 智能多媒体教学系统、电子班牌系统 全数字会议系统等相关设备设施（详见招标文件）</w:t>
      </w:r>
    </w:p>
    <w:p w14:paraId="1C17D373">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bookmarkStart w:id="0" w:name="_Toc35393799"/>
      <w:bookmarkStart w:id="1" w:name="_Toc28359013"/>
      <w:bookmarkStart w:id="2" w:name="_Toc35393630"/>
      <w:bookmarkStart w:id="3" w:name="_Toc28359090"/>
      <w:r>
        <w:rPr>
          <w:rFonts w:hint="eastAsia" w:ascii="微软雅黑" w:hAnsi="微软雅黑" w:eastAsia="微软雅黑" w:cs="微软雅黑"/>
          <w:b/>
          <w:bCs/>
          <w:color w:val="auto"/>
          <w:highlight w:val="none"/>
        </w:rPr>
        <w:t>二、投标供应商资格要求：</w:t>
      </w:r>
      <w:bookmarkEnd w:id="0"/>
      <w:bookmarkEnd w:id="1"/>
      <w:bookmarkEnd w:id="2"/>
      <w:bookmarkEnd w:id="3"/>
    </w:p>
    <w:p w14:paraId="3FE4D2FA">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1</w:t>
      </w:r>
      <w:r>
        <w:rPr>
          <w:rFonts w:hint="eastAsia" w:ascii="微软雅黑" w:hAnsi="微软雅黑" w:eastAsia="微软雅黑" w:cs="微软雅黑"/>
          <w:color w:val="auto"/>
          <w:highlight w:val="none"/>
        </w:rPr>
        <w:t>）具有三证合一企业法人营业执照副本原件的扫描件</w:t>
      </w:r>
      <w:r>
        <w:rPr>
          <w:rFonts w:hint="eastAsia" w:ascii="微软雅黑" w:hAnsi="微软雅黑" w:eastAsia="微软雅黑" w:cs="微软雅黑"/>
          <w:color w:val="auto"/>
          <w:highlight w:val="none"/>
          <w:lang w:eastAsia="zh-CN"/>
        </w:rPr>
        <w:t>；</w:t>
      </w:r>
    </w:p>
    <w:p w14:paraId="268449EF">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2</w:t>
      </w:r>
      <w:r>
        <w:rPr>
          <w:rFonts w:hint="eastAsia" w:ascii="微软雅黑" w:hAnsi="微软雅黑" w:eastAsia="微软雅黑" w:cs="微软雅黑"/>
          <w:color w:val="auto"/>
          <w:highlight w:val="none"/>
        </w:rPr>
        <w:t>）提供法定代表人资格证明及授权书、被授权人身份证复印件(法定代表人投标需提供法定代表人身份证复印件)</w:t>
      </w:r>
      <w:r>
        <w:rPr>
          <w:rFonts w:hint="eastAsia" w:ascii="微软雅黑" w:hAnsi="微软雅黑" w:eastAsia="微软雅黑" w:cs="微软雅黑"/>
          <w:color w:val="auto"/>
          <w:highlight w:val="none"/>
          <w:lang w:eastAsia="zh-CN"/>
        </w:rPr>
        <w:t>；</w:t>
      </w:r>
    </w:p>
    <w:p w14:paraId="073C74A0">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rPr>
        <w:t>）具有良好的商业信誉和健全的财务会计制度（投标人提供2022年度或2023年度财务审计报告，新成立公司可提供有效内银行出具的资信证明）；</w:t>
      </w:r>
    </w:p>
    <w:p w14:paraId="3EDBD698">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4</w:t>
      </w:r>
      <w:r>
        <w:rPr>
          <w:rFonts w:hint="eastAsia" w:ascii="微软雅黑" w:hAnsi="微软雅黑" w:eastAsia="微软雅黑" w:cs="微软雅黑"/>
          <w:color w:val="auto"/>
          <w:highlight w:val="none"/>
        </w:rPr>
        <w:t>）有依法缴纳社会保障资金的良好记录；须提供</w:t>
      </w:r>
      <w:r>
        <w:rPr>
          <w:rFonts w:hint="eastAsia" w:ascii="微软雅黑" w:hAnsi="微软雅黑" w:eastAsia="微软雅黑" w:cs="微软雅黑"/>
          <w:color w:val="auto"/>
          <w:highlight w:val="none"/>
          <w:lang w:eastAsia="zh-CN"/>
        </w:rPr>
        <w:t>近</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lang w:eastAsia="zh-CN"/>
        </w:rPr>
        <w:t>个月内（任何一个月）的法人及被授权人</w:t>
      </w:r>
      <w:r>
        <w:rPr>
          <w:rFonts w:hint="eastAsia" w:ascii="微软雅黑" w:hAnsi="微软雅黑" w:eastAsia="微软雅黑" w:cs="微软雅黑"/>
          <w:color w:val="auto"/>
          <w:highlight w:val="none"/>
        </w:rPr>
        <w:t>&lt;被授权人必须为投标单位正式员工&gt;社保部门出具的投标单位的缴纳社保证明和法人及被授权人缴纳社保明细表原件扫描件/复印件&lt;社保证明可提供</w:t>
      </w:r>
      <w:r>
        <w:rPr>
          <w:rFonts w:hint="eastAsia" w:ascii="微软雅黑" w:hAnsi="微软雅黑" w:eastAsia="微软雅黑" w:cs="微软雅黑"/>
          <w:color w:val="auto"/>
          <w:highlight w:val="none"/>
          <w:lang w:eastAsia="zh-CN"/>
        </w:rPr>
        <w:t>以下</w:t>
      </w:r>
      <w:r>
        <w:rPr>
          <w:rFonts w:hint="eastAsia" w:ascii="微软雅黑" w:hAnsi="微软雅黑" w:eastAsia="微软雅黑" w:cs="微软雅黑"/>
          <w:color w:val="auto"/>
          <w:highlight w:val="none"/>
        </w:rPr>
        <w:t>任意一个：社保缴费凭证、社保缴费证明、社保缴费汇总单、依法缴纳社保的完税证明&gt;；</w:t>
      </w:r>
    </w:p>
    <w:p w14:paraId="6F4B0BC4">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5</w:t>
      </w:r>
      <w:r>
        <w:rPr>
          <w:rFonts w:hint="eastAsia" w:ascii="微软雅黑" w:hAnsi="微软雅黑" w:eastAsia="微软雅黑" w:cs="微软雅黑"/>
          <w:color w:val="auto"/>
          <w:highlight w:val="none"/>
        </w:rPr>
        <w:t>）有依法缴纳税收的良好记录；投标单位</w:t>
      </w:r>
      <w:r>
        <w:rPr>
          <w:rFonts w:hint="eastAsia" w:ascii="微软雅黑" w:hAnsi="微软雅黑" w:eastAsia="微软雅黑" w:cs="微软雅黑"/>
          <w:color w:val="auto"/>
          <w:highlight w:val="none"/>
          <w:lang w:eastAsia="zh-CN"/>
        </w:rPr>
        <w:t>近 6 个月任意一个月</w:t>
      </w:r>
      <w:r>
        <w:rPr>
          <w:rFonts w:hint="eastAsia" w:ascii="微软雅黑" w:hAnsi="微软雅黑" w:eastAsia="微软雅黑" w:cs="微软雅黑"/>
          <w:color w:val="auto"/>
          <w:highlight w:val="none"/>
        </w:rPr>
        <w:t>依法缴纳税收的完税证明原件扫描件/复印件，依法免缴的，应提供依法免缴的相关证明文件或零申报报表（新公司提交上述内容实际证明材料）；</w:t>
      </w:r>
    </w:p>
    <w:p w14:paraId="1ACDF706">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6</w:t>
      </w: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sz w:val="24"/>
          <w:highlight w:val="none"/>
          <w:lang w:val="en-US" w:eastAsia="zh-CN"/>
        </w:rPr>
        <w:t>参加本次招标项目的供应商，不得在中国政府采购网（http://www.ccgp.gov.cn/search/cr/）存在严重违法失信行为记录名单（尚在处罚期内的）；近三年内（2021年10月15日-2024年10月15日）不得在“信用中国”网站（www.creditchina.gov.cn）被列入失信被执行人、重大税收违法失信主体内将拒绝其参加本次招标活动。以上内容由投标企业自行承诺，由采购人或采购代理机构在投标截止后核查。</w:t>
      </w:r>
    </w:p>
    <w:p w14:paraId="6C819FB5">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7</w:t>
      </w:r>
      <w:r>
        <w:rPr>
          <w:rFonts w:hint="eastAsia" w:ascii="微软雅黑" w:hAnsi="微软雅黑" w:eastAsia="微软雅黑" w:cs="微软雅黑"/>
          <w:color w:val="auto"/>
          <w:highlight w:val="none"/>
        </w:rPr>
        <w:t>）提供针对本次项目《反商业贿赂承诺书》；</w:t>
      </w:r>
    </w:p>
    <w:p w14:paraId="427CCA9C">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8</w:t>
      </w:r>
      <w:r>
        <w:rPr>
          <w:rFonts w:hint="eastAsia" w:ascii="微软雅黑" w:hAnsi="微软雅黑" w:eastAsia="微软雅黑" w:cs="微软雅黑"/>
          <w:color w:val="auto"/>
          <w:highlight w:val="none"/>
        </w:rPr>
        <w:t>）提供缴纳投标保证金的有效凭证；</w:t>
      </w:r>
    </w:p>
    <w:p w14:paraId="40C20F67">
      <w:pPr>
        <w:widowControl/>
        <w:numPr>
          <w:ilvl w:val="0"/>
          <w:numId w:val="0"/>
        </w:numPr>
        <w:spacing w:line="380" w:lineRule="exact"/>
        <w:jc w:val="lef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（9）</w:t>
      </w:r>
      <w:bookmarkStart w:id="16" w:name="_GoBack"/>
      <w:r>
        <w:rPr>
          <w:rFonts w:hint="eastAsia" w:ascii="微软雅黑" w:hAnsi="微软雅黑" w:eastAsia="微软雅黑" w:cs="微软雅黑"/>
          <w:color w:val="auto"/>
          <w:sz w:val="24"/>
          <w:szCs w:val="24"/>
          <w:highlight w:val="none"/>
          <w:lang w:val="en-US" w:eastAsia="zh-CN"/>
        </w:rPr>
        <w:t>本项目不专门面向中小企业采购</w:t>
      </w:r>
      <w:bookmarkEnd w:id="16"/>
      <w:r>
        <w:rPr>
          <w:rFonts w:hint="eastAsia" w:ascii="微软雅黑" w:hAnsi="微软雅黑" w:eastAsia="微软雅黑" w:cs="微软雅黑"/>
          <w:color w:val="auto"/>
          <w:sz w:val="24"/>
          <w:szCs w:val="24"/>
          <w:highlight w:val="none"/>
          <w:lang w:val="en-US" w:eastAsia="zh-CN"/>
        </w:rPr>
        <w:t>；</w:t>
      </w:r>
    </w:p>
    <w:p w14:paraId="4A83935A">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lang w:val="en-US" w:eastAsia="zh-CN"/>
        </w:rPr>
        <w:t>10</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rPr>
        <w:t>本项目不接受联合体投标。</w:t>
      </w:r>
    </w:p>
    <w:p w14:paraId="1ED6C41F">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b/>
          <w:bCs w:val="0"/>
          <w:i w:val="0"/>
          <w:iCs w:val="0"/>
          <w:color w:val="auto"/>
          <w:sz w:val="24"/>
          <w:szCs w:val="24"/>
          <w:highlight w:val="none"/>
        </w:rPr>
      </w:pPr>
      <w:r>
        <w:rPr>
          <w:rFonts w:hint="eastAsia" w:ascii="微软雅黑" w:hAnsi="微软雅黑" w:eastAsia="微软雅黑" w:cs="微软雅黑"/>
          <w:b/>
          <w:bCs w:val="0"/>
          <w:i w:val="0"/>
          <w:iCs w:val="0"/>
          <w:color w:val="auto"/>
          <w:sz w:val="24"/>
          <w:szCs w:val="24"/>
          <w:highlight w:val="none"/>
          <w:lang w:val="en-US" w:eastAsia="zh-CN"/>
        </w:rPr>
        <w:t>三、</w:t>
      </w:r>
      <w:r>
        <w:rPr>
          <w:rFonts w:hint="eastAsia" w:ascii="微软雅黑" w:hAnsi="微软雅黑" w:eastAsia="微软雅黑" w:cs="微软雅黑"/>
          <w:b/>
          <w:bCs w:val="0"/>
          <w:i w:val="0"/>
          <w:iCs w:val="0"/>
          <w:color w:val="auto"/>
          <w:sz w:val="24"/>
          <w:szCs w:val="24"/>
          <w:highlight w:val="none"/>
          <w:lang w:eastAsia="zh-CN"/>
        </w:rPr>
        <w:t>采购项目需要落实的政府采购政策</w:t>
      </w:r>
      <w:r>
        <w:rPr>
          <w:rFonts w:hint="eastAsia" w:ascii="微软雅黑" w:hAnsi="微软雅黑" w:eastAsia="微软雅黑" w:cs="微软雅黑"/>
          <w:b/>
          <w:bCs w:val="0"/>
          <w:i w:val="0"/>
          <w:iCs w:val="0"/>
          <w:color w:val="auto"/>
          <w:sz w:val="24"/>
          <w:szCs w:val="24"/>
          <w:highlight w:val="none"/>
        </w:rPr>
        <w:t>：</w:t>
      </w:r>
    </w:p>
    <w:p w14:paraId="7DBF7698">
      <w:pPr>
        <w:pageBreakBefore w:val="0"/>
        <w:widowControl/>
        <w:numPr>
          <w:ilvl w:val="0"/>
          <w:numId w:val="0"/>
        </w:numPr>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（1）采购政策政府采购应当优先采购本国货物、工程和服务，并执行节能产品、环境标志产品、中小企业、残疾人福利性单位、监狱企业等适宜本项目的政府采购政策。</w:t>
      </w:r>
    </w:p>
    <w:p w14:paraId="0290B1E7">
      <w:pPr>
        <w:pageBreakBefore w:val="0"/>
        <w:widowControl/>
        <w:numPr>
          <w:ilvl w:val="0"/>
          <w:numId w:val="0"/>
        </w:numPr>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（2）政策依据</w:t>
      </w:r>
    </w:p>
    <w:p w14:paraId="3DC7F054">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1）财政部、国家发展改革委、生态环境部、市场监管总局《关于调整优化节能产品、环境标志产品政府采购执行机制的通知》（财库[2019]9号文）；</w:t>
      </w:r>
    </w:p>
    <w:p w14:paraId="518D2BC4">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2）财政部、生态环境部《关于印发环境标志产品政府采购品目清单的通知》（财库[2019]18号文）；</w:t>
      </w:r>
    </w:p>
    <w:p w14:paraId="2BBE668D">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3）财政部、发展改革委《关于印发节能产品政府采购品目清单的通知》（财库[2019]19号文）；</w:t>
      </w:r>
    </w:p>
    <w:p w14:paraId="0C52EBD8">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4）市场监管总局《市场监管总局关于发布参与实施政府采购节能产品、环境标志产品认证机构名录的公告》（2019年第16号）；</w:t>
      </w:r>
    </w:p>
    <w:p w14:paraId="7EC92059">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5）关于印发《政府采购促进中小企业发展管理办法》的通知财库(〔2020〕46号)；</w:t>
      </w:r>
    </w:p>
    <w:p w14:paraId="5BBC0525">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6）财政部、民政部、中国残疾人联合会《关于促进残疾人就业政府采购政策的通知》（财库[2017]141号）；</w:t>
      </w:r>
    </w:p>
    <w:p w14:paraId="269ECE39">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7）财政部、司法部《关于政府采购支持监狱企业发展有关问题的通知》（财库[2014]68号文）。</w:t>
      </w:r>
    </w:p>
    <w:p w14:paraId="6712214A">
      <w:pPr>
        <w:pageBreakBefore w:val="0"/>
        <w:widowControl/>
        <w:numPr>
          <w:ilvl w:val="0"/>
          <w:numId w:val="0"/>
        </w:numPr>
        <w:kinsoku/>
        <w:wordWrap/>
        <w:overflowPunct/>
        <w:topLinePunct w:val="0"/>
        <w:bidi w:val="0"/>
        <w:snapToGrid/>
        <w:spacing w:line="380" w:lineRule="exact"/>
        <w:ind w:leftChars="200"/>
        <w:jc w:val="left"/>
        <w:textAlignment w:val="auto"/>
        <w:rPr>
          <w:rFonts w:hint="eastAsia"/>
          <w:color w:val="auto"/>
          <w:highlight w:val="none"/>
        </w:rPr>
      </w:pPr>
      <w:r>
        <w:rPr>
          <w:rFonts w:hint="eastAsia" w:ascii="微软雅黑" w:hAnsi="微软雅黑" w:eastAsia="微软雅黑" w:cs="微软雅黑"/>
          <w:color w:val="auto"/>
          <w:kern w:val="0"/>
          <w:sz w:val="24"/>
          <w:szCs w:val="24"/>
          <w:highlight w:val="none"/>
          <w:lang w:val="en-US" w:eastAsia="zh-CN"/>
        </w:rPr>
        <w:t>8)根据工业和信息化部、国家统计局、国家发展改革委、财政部《关于印发中小企业划型标准规定的通知》（工信部联企业[2011]300号）</w:t>
      </w:r>
    </w:p>
    <w:p w14:paraId="4E41DD04">
      <w:pPr>
        <w:pageBreakBefore w:val="0"/>
        <w:kinsoku/>
        <w:wordWrap/>
        <w:overflowPunct/>
        <w:topLinePunct w:val="0"/>
        <w:bidi w:val="0"/>
        <w:snapToGrid/>
        <w:spacing w:line="380" w:lineRule="exact"/>
        <w:textAlignment w:val="auto"/>
        <w:rPr>
          <w:rFonts w:hint="eastAsia" w:ascii="微软雅黑" w:hAnsi="微软雅黑" w:eastAsia="微软雅黑" w:cs="微软雅黑"/>
          <w:b/>
          <w:bCs/>
          <w:color w:val="auto"/>
          <w:sz w:val="24"/>
          <w:szCs w:val="24"/>
          <w:highlight w:val="none"/>
        </w:rPr>
      </w:pPr>
      <w:bookmarkStart w:id="4" w:name="_Toc23672"/>
      <w:bookmarkStart w:id="5" w:name="_Toc35393794"/>
      <w:bookmarkStart w:id="6" w:name="_Toc20863"/>
      <w:bookmarkStart w:id="7" w:name="_Toc35393625"/>
      <w:bookmarkStart w:id="8" w:name="_Toc28359007"/>
      <w:bookmarkStart w:id="9" w:name="_Toc28359084"/>
      <w:bookmarkStart w:id="10" w:name="_Toc30400"/>
      <w:r>
        <w:rPr>
          <w:rFonts w:hint="eastAsia" w:ascii="微软雅黑" w:hAnsi="微软雅黑" w:eastAsia="微软雅黑" w:cs="微软雅黑"/>
          <w:b/>
          <w:bCs/>
          <w:color w:val="auto"/>
          <w:sz w:val="24"/>
          <w:szCs w:val="24"/>
          <w:highlight w:val="none"/>
          <w:lang w:eastAsia="zh-CN"/>
        </w:rPr>
        <w:t>四</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b/>
          <w:bCs/>
          <w:color w:val="auto"/>
          <w:sz w:val="24"/>
          <w:szCs w:val="24"/>
          <w:highlight w:val="none"/>
          <w:lang w:val="en-US" w:eastAsia="zh-CN"/>
        </w:rPr>
        <w:t>获取</w:t>
      </w:r>
      <w:r>
        <w:rPr>
          <w:rFonts w:hint="eastAsia" w:ascii="微软雅黑" w:hAnsi="微软雅黑" w:eastAsia="微软雅黑" w:cs="微软雅黑"/>
          <w:b/>
          <w:bCs/>
          <w:color w:val="auto"/>
          <w:sz w:val="24"/>
          <w:szCs w:val="24"/>
          <w:highlight w:val="none"/>
          <w:lang w:eastAsia="zh-CN"/>
        </w:rPr>
        <w:t>采购文件</w:t>
      </w:r>
      <w:r>
        <w:rPr>
          <w:rFonts w:hint="eastAsia" w:ascii="微软雅黑" w:hAnsi="微软雅黑" w:eastAsia="微软雅黑" w:cs="微软雅黑"/>
          <w:b/>
          <w:bCs/>
          <w:color w:val="auto"/>
          <w:sz w:val="24"/>
          <w:szCs w:val="24"/>
          <w:highlight w:val="none"/>
        </w:rPr>
        <w:t>时间、地点、方式或事项：</w:t>
      </w:r>
    </w:p>
    <w:p w14:paraId="3F86997A">
      <w:pPr>
        <w:pageBreakBefore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供应商登陆政采云平台http://www.zcygov.cn/，在线申请获取采购文件（登录政府采购云平台→项目采购→获取采购文件→申请，审核通过后可下载采购文件，如有操作性问题，可与政采云在线客服进行咨询，咨询电话：400-881-7190，95763）。</w:t>
      </w:r>
    </w:p>
    <w:p w14:paraId="2E6D0194">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（2）获取采购文件时间：2024年10月15日至2024年10月22日。</w:t>
      </w:r>
    </w:p>
    <w:p w14:paraId="7EE8CB2A">
      <w:pPr>
        <w:pageBreakBefore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lang w:eastAsia="zh-CN"/>
        </w:rPr>
        <w:t>五</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b/>
          <w:bCs/>
          <w:color w:val="auto"/>
          <w:sz w:val="24"/>
          <w:szCs w:val="24"/>
          <w:highlight w:val="none"/>
          <w:lang w:eastAsia="zh-CN"/>
        </w:rPr>
        <w:t>采购文件</w:t>
      </w:r>
      <w:r>
        <w:rPr>
          <w:rFonts w:hint="eastAsia" w:ascii="微软雅黑" w:hAnsi="微软雅黑" w:eastAsia="微软雅黑" w:cs="微软雅黑"/>
          <w:b/>
          <w:bCs/>
          <w:color w:val="auto"/>
          <w:sz w:val="24"/>
          <w:szCs w:val="24"/>
          <w:highlight w:val="none"/>
        </w:rPr>
        <w:t>售价</w:t>
      </w:r>
      <w:r>
        <w:rPr>
          <w:rFonts w:hint="eastAsia" w:ascii="微软雅黑" w:hAnsi="微软雅黑" w:eastAsia="微软雅黑" w:cs="微软雅黑"/>
          <w:color w:val="auto"/>
          <w:sz w:val="24"/>
          <w:szCs w:val="24"/>
          <w:highlight w:val="none"/>
        </w:rPr>
        <w:t>：免费</w:t>
      </w:r>
    </w:p>
    <w:p w14:paraId="314AB4B4">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b w:val="0"/>
          <w:bCs w:val="0"/>
          <w:color w:val="auto"/>
          <w:kern w:val="0"/>
          <w:sz w:val="24"/>
          <w:szCs w:val="24"/>
          <w:highlight w:val="none"/>
        </w:rPr>
      </w:pPr>
      <w:r>
        <w:rPr>
          <w:rFonts w:hint="eastAsia" w:ascii="微软雅黑" w:hAnsi="微软雅黑" w:eastAsia="微软雅黑" w:cs="微软雅黑"/>
          <w:b/>
          <w:bCs/>
          <w:color w:val="auto"/>
          <w:kern w:val="0"/>
          <w:sz w:val="24"/>
          <w:szCs w:val="24"/>
          <w:highlight w:val="none"/>
          <w:lang w:eastAsia="zh-CN"/>
        </w:rPr>
        <w:t>六</w:t>
      </w:r>
      <w:r>
        <w:rPr>
          <w:rFonts w:hint="eastAsia" w:ascii="微软雅黑" w:hAnsi="微软雅黑" w:eastAsia="微软雅黑" w:cs="微软雅黑"/>
          <w:b/>
          <w:bCs/>
          <w:color w:val="auto"/>
          <w:kern w:val="0"/>
          <w:sz w:val="24"/>
          <w:szCs w:val="24"/>
          <w:highlight w:val="none"/>
        </w:rPr>
        <w:t>、投标截止时间</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b w:val="0"/>
          <w:bCs w:val="0"/>
          <w:color w:val="auto"/>
          <w:kern w:val="0"/>
          <w:sz w:val="24"/>
          <w:szCs w:val="24"/>
          <w:highlight w:val="none"/>
        </w:rPr>
        <w:t>投标人应于</w:t>
      </w:r>
      <w:r>
        <w:rPr>
          <w:rFonts w:hint="eastAsia" w:ascii="微软雅黑" w:hAnsi="微软雅黑" w:eastAsia="微软雅黑" w:cs="微软雅黑"/>
          <w:b w:val="0"/>
          <w:bCs w:val="0"/>
          <w:color w:val="auto"/>
          <w:kern w:val="0"/>
          <w:sz w:val="24"/>
          <w:szCs w:val="24"/>
          <w:highlight w:val="none"/>
          <w:lang w:eastAsia="zh-CN"/>
        </w:rPr>
        <w:t>202</w:t>
      </w:r>
      <w:r>
        <w:rPr>
          <w:rFonts w:hint="eastAsia" w:ascii="微软雅黑" w:hAnsi="微软雅黑" w:eastAsia="微软雅黑" w:cs="微软雅黑"/>
          <w:b w:val="0"/>
          <w:bCs w:val="0"/>
          <w:color w:val="auto"/>
          <w:kern w:val="0"/>
          <w:sz w:val="24"/>
          <w:szCs w:val="24"/>
          <w:highlight w:val="none"/>
          <w:lang w:val="en-US" w:eastAsia="zh-CN"/>
        </w:rPr>
        <w:t>4</w:t>
      </w:r>
      <w:r>
        <w:rPr>
          <w:rFonts w:hint="eastAsia" w:ascii="微软雅黑" w:hAnsi="微软雅黑" w:eastAsia="微软雅黑" w:cs="微软雅黑"/>
          <w:b w:val="0"/>
          <w:bCs w:val="0"/>
          <w:color w:val="auto"/>
          <w:kern w:val="0"/>
          <w:sz w:val="24"/>
          <w:szCs w:val="24"/>
          <w:highlight w:val="none"/>
          <w:lang w:eastAsia="zh-CN"/>
        </w:rPr>
        <w:t>年</w:t>
      </w:r>
      <w:r>
        <w:rPr>
          <w:rFonts w:hint="eastAsia" w:ascii="微软雅黑" w:hAnsi="微软雅黑" w:eastAsia="微软雅黑" w:cs="微软雅黑"/>
          <w:b w:val="0"/>
          <w:bCs w:val="0"/>
          <w:color w:val="auto"/>
          <w:kern w:val="0"/>
          <w:sz w:val="24"/>
          <w:szCs w:val="24"/>
          <w:highlight w:val="none"/>
          <w:lang w:val="en-US" w:eastAsia="zh-CN"/>
        </w:rPr>
        <w:t>11月05日10</w:t>
      </w:r>
      <w:r>
        <w:rPr>
          <w:rFonts w:hint="eastAsia" w:ascii="微软雅黑" w:hAnsi="微软雅黑" w:eastAsia="微软雅黑" w:cs="微软雅黑"/>
          <w:b w:val="0"/>
          <w:bCs w:val="0"/>
          <w:color w:val="auto"/>
          <w:kern w:val="0"/>
          <w:sz w:val="24"/>
          <w:szCs w:val="24"/>
          <w:highlight w:val="none"/>
          <w:lang w:eastAsia="zh-CN"/>
        </w:rPr>
        <w:t>：</w:t>
      </w:r>
      <w:r>
        <w:rPr>
          <w:rFonts w:hint="eastAsia" w:ascii="微软雅黑" w:hAnsi="微软雅黑" w:eastAsia="微软雅黑" w:cs="微软雅黑"/>
          <w:b w:val="0"/>
          <w:bCs w:val="0"/>
          <w:color w:val="auto"/>
          <w:kern w:val="0"/>
          <w:sz w:val="24"/>
          <w:szCs w:val="24"/>
          <w:highlight w:val="none"/>
          <w:lang w:val="en-US" w:eastAsia="zh-CN"/>
        </w:rPr>
        <w:t>00之</w:t>
      </w:r>
      <w:r>
        <w:rPr>
          <w:rFonts w:hint="eastAsia" w:ascii="微软雅黑" w:hAnsi="微软雅黑" w:eastAsia="微软雅黑" w:cs="微软雅黑"/>
          <w:b w:val="0"/>
          <w:bCs w:val="0"/>
          <w:color w:val="auto"/>
          <w:kern w:val="0"/>
          <w:sz w:val="24"/>
          <w:szCs w:val="24"/>
          <w:highlight w:val="none"/>
          <w:lang w:eastAsia="zh-CN"/>
        </w:rPr>
        <w:t>前</w:t>
      </w:r>
      <w:r>
        <w:rPr>
          <w:rFonts w:hint="eastAsia" w:ascii="微软雅黑" w:hAnsi="微软雅黑" w:eastAsia="微软雅黑" w:cs="微软雅黑"/>
          <w:b w:val="0"/>
          <w:bCs w:val="0"/>
          <w:color w:val="auto"/>
          <w:kern w:val="0"/>
          <w:sz w:val="24"/>
          <w:szCs w:val="24"/>
          <w:highlight w:val="none"/>
        </w:rPr>
        <w:t>将电子投标文件上传到“政采云”平台。应按照本项目</w:t>
      </w:r>
      <w:r>
        <w:rPr>
          <w:rFonts w:hint="eastAsia" w:ascii="微软雅黑" w:hAnsi="微软雅黑" w:eastAsia="微软雅黑" w:cs="微软雅黑"/>
          <w:b w:val="0"/>
          <w:bCs w:val="0"/>
          <w:color w:val="auto"/>
          <w:kern w:val="0"/>
          <w:sz w:val="24"/>
          <w:szCs w:val="24"/>
          <w:highlight w:val="none"/>
          <w:lang w:eastAsia="zh-CN"/>
        </w:rPr>
        <w:t>采购文件</w:t>
      </w:r>
      <w:r>
        <w:rPr>
          <w:rFonts w:hint="eastAsia" w:ascii="微软雅黑" w:hAnsi="微软雅黑" w:eastAsia="微软雅黑" w:cs="微软雅黑"/>
          <w:b w:val="0"/>
          <w:bCs w:val="0"/>
          <w:color w:val="auto"/>
          <w:kern w:val="0"/>
          <w:sz w:val="24"/>
          <w:szCs w:val="24"/>
          <w:highlight w:val="none"/>
        </w:rPr>
        <w:t>和政采云平台的要求编制、加密传输投标文件。供应商在使用系统进行投标的过程中遇到涉及平台使用的任何问题，可通过</w:t>
      </w:r>
      <w:r>
        <w:rPr>
          <w:rFonts w:hint="eastAsia" w:ascii="微软雅黑" w:hAnsi="微软雅黑" w:eastAsia="微软雅黑" w:cs="微软雅黑"/>
          <w:b w:val="0"/>
          <w:bCs w:val="0"/>
          <w:color w:val="auto"/>
          <w:kern w:val="0"/>
          <w:sz w:val="24"/>
          <w:szCs w:val="24"/>
          <w:highlight w:val="none"/>
          <w:lang w:val="en-US" w:eastAsia="zh-CN"/>
        </w:rPr>
        <w:t>政采云平台自助查询、</w:t>
      </w:r>
      <w:r>
        <w:rPr>
          <w:rFonts w:hint="eastAsia" w:ascii="微软雅黑" w:hAnsi="微软雅黑" w:eastAsia="微软雅黑" w:cs="微软雅黑"/>
          <w:b w:val="0"/>
          <w:bCs w:val="0"/>
          <w:color w:val="auto"/>
          <w:kern w:val="0"/>
          <w:sz w:val="24"/>
          <w:szCs w:val="24"/>
          <w:highlight w:val="none"/>
        </w:rPr>
        <w:t>钉钉群及政采云在线客服</w:t>
      </w:r>
      <w:r>
        <w:rPr>
          <w:rFonts w:hint="eastAsia" w:ascii="微软雅黑" w:hAnsi="微软雅黑" w:eastAsia="微软雅黑" w:cs="微软雅黑"/>
          <w:b w:val="0"/>
          <w:bCs w:val="0"/>
          <w:color w:val="auto"/>
          <w:kern w:val="0"/>
          <w:sz w:val="24"/>
          <w:szCs w:val="24"/>
          <w:highlight w:val="none"/>
          <w:lang w:eastAsia="zh-CN"/>
        </w:rPr>
        <w:t>、</w:t>
      </w:r>
      <w:r>
        <w:rPr>
          <w:rFonts w:hint="eastAsia" w:ascii="微软雅黑" w:hAnsi="微软雅黑" w:eastAsia="微软雅黑" w:cs="微软雅黑"/>
          <w:b w:val="0"/>
          <w:bCs w:val="0"/>
          <w:color w:val="auto"/>
          <w:kern w:val="0"/>
          <w:sz w:val="24"/>
          <w:szCs w:val="24"/>
          <w:highlight w:val="none"/>
          <w:lang w:val="en-US" w:eastAsia="zh-CN"/>
        </w:rPr>
        <w:t>或</w:t>
      </w:r>
      <w:r>
        <w:rPr>
          <w:rFonts w:hint="eastAsia" w:ascii="微软雅黑" w:hAnsi="微软雅黑" w:eastAsia="微软雅黑" w:cs="微软雅黑"/>
          <w:b w:val="0"/>
          <w:bCs w:val="0"/>
          <w:color w:val="auto"/>
          <w:kern w:val="0"/>
          <w:sz w:val="24"/>
          <w:szCs w:val="24"/>
          <w:highlight w:val="none"/>
        </w:rPr>
        <w:t>致电政采云平台技术支持热线咨询，联系方式：400-881-7190</w:t>
      </w:r>
      <w:r>
        <w:rPr>
          <w:rFonts w:hint="eastAsia" w:ascii="微软雅黑" w:hAnsi="微软雅黑" w:eastAsia="微软雅黑" w:cs="微软雅黑"/>
          <w:b w:val="0"/>
          <w:bCs w:val="0"/>
          <w:color w:val="auto"/>
          <w:kern w:val="0"/>
          <w:sz w:val="24"/>
          <w:szCs w:val="24"/>
          <w:highlight w:val="none"/>
          <w:lang w:val="en-US" w:eastAsia="zh-CN"/>
        </w:rPr>
        <w:t>,95763</w:t>
      </w:r>
      <w:r>
        <w:rPr>
          <w:rFonts w:hint="eastAsia" w:ascii="微软雅黑" w:hAnsi="微软雅黑" w:eastAsia="微软雅黑" w:cs="微软雅黑"/>
          <w:b w:val="0"/>
          <w:bCs w:val="0"/>
          <w:color w:val="auto"/>
          <w:kern w:val="0"/>
          <w:sz w:val="24"/>
          <w:szCs w:val="24"/>
          <w:highlight w:val="none"/>
        </w:rPr>
        <w:t>。</w:t>
      </w:r>
    </w:p>
    <w:p w14:paraId="57ED8EB9">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lang w:val="en-US" w:eastAsia="zh-CN"/>
        </w:rPr>
        <w:t>七</w:t>
      </w:r>
      <w:r>
        <w:rPr>
          <w:rFonts w:hint="eastAsia" w:ascii="微软雅黑" w:hAnsi="微软雅黑" w:eastAsia="微软雅黑" w:cs="微软雅黑"/>
          <w:b/>
          <w:bCs/>
          <w:color w:val="auto"/>
          <w:kern w:val="0"/>
          <w:sz w:val="24"/>
          <w:szCs w:val="24"/>
          <w:highlight w:val="none"/>
        </w:rPr>
        <w:t>、开标</w:t>
      </w: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lang w:val="en-US" w:eastAsia="zh-CN"/>
        </w:rPr>
        <w:t>评标</w:t>
      </w:r>
      <w:r>
        <w:rPr>
          <w:rFonts w:hint="eastAsia" w:ascii="微软雅黑" w:hAnsi="微软雅黑" w:eastAsia="微软雅黑" w:cs="微软雅黑"/>
          <w:b/>
          <w:bCs/>
          <w:color w:val="auto"/>
          <w:kern w:val="0"/>
          <w:sz w:val="24"/>
          <w:szCs w:val="24"/>
          <w:highlight w:val="none"/>
        </w:rPr>
        <w:t>时间及地点：</w:t>
      </w:r>
    </w:p>
    <w:p w14:paraId="4EA46AEB">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rPr>
        <w:t>（1）开标时间：</w:t>
      </w:r>
      <w:r>
        <w:rPr>
          <w:rFonts w:hint="eastAsia" w:ascii="微软雅黑" w:hAnsi="微软雅黑" w:eastAsia="微软雅黑" w:cs="微软雅黑"/>
          <w:color w:val="auto"/>
          <w:sz w:val="24"/>
          <w:szCs w:val="24"/>
          <w:highlight w:val="none"/>
          <w:lang w:eastAsia="zh-CN"/>
        </w:rPr>
        <w:t>202</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lang w:eastAsia="zh-CN"/>
        </w:rPr>
        <w:t>年</w:t>
      </w:r>
      <w:r>
        <w:rPr>
          <w:rFonts w:hint="eastAsia" w:ascii="微软雅黑" w:hAnsi="微软雅黑" w:eastAsia="微软雅黑" w:cs="微软雅黑"/>
          <w:color w:val="auto"/>
          <w:sz w:val="24"/>
          <w:szCs w:val="24"/>
          <w:highlight w:val="none"/>
          <w:lang w:val="en-US" w:eastAsia="zh-CN"/>
        </w:rPr>
        <w:t>11月05日10</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00</w:t>
      </w:r>
    </w:p>
    <w:p w14:paraId="6709D278">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lang w:val="en-US" w:eastAsia="zh-CN"/>
        </w:rPr>
        <w:t>2</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rPr>
        <w:t>开标地点：</w:t>
      </w:r>
      <w:r>
        <w:rPr>
          <w:rFonts w:hint="eastAsia" w:ascii="微软雅黑" w:hAnsi="微软雅黑" w:eastAsia="微软雅黑" w:cs="微软雅黑"/>
          <w:color w:val="auto"/>
          <w:sz w:val="24"/>
          <w:szCs w:val="24"/>
          <w:highlight w:val="none"/>
        </w:rPr>
        <w:t>政采云平台（https://login.zcygov.cn/user-login/#/login）</w:t>
      </w:r>
    </w:p>
    <w:p w14:paraId="1D5F59F9">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（3）评标时间：电子投标文件解密后</w:t>
      </w:r>
    </w:p>
    <w:p w14:paraId="787F5E20">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（4）评标地点：麦盖提县行政服务中心三楼政府采购中心评标室，评审小组到达后开启电子评标，投标人无需到达评标地点。</w:t>
      </w:r>
    </w:p>
    <w:p w14:paraId="7E5F3908">
      <w:pPr>
        <w:pageBreakBefore w:val="0"/>
        <w:kinsoku/>
        <w:wordWrap/>
        <w:overflowPunct/>
        <w:topLinePunct w:val="0"/>
        <w:bidi w:val="0"/>
        <w:snapToGrid/>
        <w:spacing w:line="380" w:lineRule="exact"/>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lang w:eastAsia="zh-CN"/>
        </w:rPr>
        <w:t>八</w:t>
      </w:r>
      <w:r>
        <w:rPr>
          <w:rFonts w:hint="eastAsia" w:ascii="微软雅黑" w:hAnsi="微软雅黑" w:eastAsia="微软雅黑" w:cs="微软雅黑"/>
          <w:b/>
          <w:color w:val="auto"/>
          <w:sz w:val="24"/>
          <w:highlight w:val="none"/>
        </w:rPr>
        <w:t>、公告期限</w:t>
      </w:r>
      <w:bookmarkEnd w:id="4"/>
      <w:bookmarkEnd w:id="5"/>
      <w:bookmarkEnd w:id="6"/>
      <w:bookmarkEnd w:id="7"/>
      <w:bookmarkEnd w:id="8"/>
      <w:bookmarkEnd w:id="9"/>
      <w:bookmarkEnd w:id="10"/>
    </w:p>
    <w:p w14:paraId="5AFB7A1D">
      <w:pPr>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b/>
          <w:color w:val="auto"/>
          <w:sz w:val="24"/>
          <w:highlight w:val="none"/>
          <w:lang w:eastAsia="zh-CN"/>
        </w:rPr>
      </w:pPr>
      <w:r>
        <w:rPr>
          <w:rFonts w:hint="eastAsia" w:ascii="微软雅黑" w:hAnsi="微软雅黑" w:eastAsia="微软雅黑" w:cs="微软雅黑"/>
          <w:color w:val="auto"/>
          <w:kern w:val="0"/>
          <w:sz w:val="24"/>
          <w:highlight w:val="none"/>
        </w:rPr>
        <w:t>自本公告发布之日起5个工作日。</w:t>
      </w:r>
    </w:p>
    <w:p w14:paraId="5FECCE5B">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sz w:val="24"/>
          <w:highlight w:val="none"/>
        </w:rPr>
      </w:pPr>
      <w:bookmarkStart w:id="11" w:name="_Hlk21311295"/>
      <w:r>
        <w:rPr>
          <w:rFonts w:hint="eastAsia" w:ascii="微软雅黑" w:hAnsi="微软雅黑" w:eastAsia="微软雅黑" w:cs="微软雅黑"/>
          <w:b/>
          <w:bCs/>
          <w:color w:val="auto"/>
          <w:kern w:val="0"/>
          <w:sz w:val="24"/>
          <w:highlight w:val="none"/>
          <w:lang w:eastAsia="zh-CN"/>
        </w:rPr>
        <w:t>十</w:t>
      </w:r>
      <w:r>
        <w:rPr>
          <w:rFonts w:hint="eastAsia" w:ascii="微软雅黑" w:hAnsi="微软雅黑" w:eastAsia="微软雅黑" w:cs="微软雅黑"/>
          <w:b/>
          <w:bCs/>
          <w:color w:val="auto"/>
          <w:kern w:val="0"/>
          <w:sz w:val="24"/>
          <w:highlight w:val="none"/>
        </w:rPr>
        <w:t>、</w:t>
      </w:r>
      <w:bookmarkStart w:id="12" w:name="_Toc28359018"/>
      <w:bookmarkStart w:id="13" w:name="_Toc28359095"/>
      <w:bookmarkStart w:id="14" w:name="_Toc35393636"/>
      <w:bookmarkStart w:id="15" w:name="_Toc35393805"/>
      <w:r>
        <w:rPr>
          <w:rFonts w:hint="eastAsia" w:ascii="微软雅黑" w:hAnsi="微软雅黑" w:eastAsia="微软雅黑" w:cs="微软雅黑"/>
          <w:b/>
          <w:bCs/>
          <w:color w:val="auto"/>
          <w:kern w:val="0"/>
          <w:sz w:val="24"/>
          <w:highlight w:val="none"/>
        </w:rPr>
        <w:t>凡对本次采购提出询问，请按以下方式联系。</w:t>
      </w:r>
      <w:bookmarkEnd w:id="11"/>
      <w:bookmarkEnd w:id="12"/>
      <w:bookmarkEnd w:id="13"/>
      <w:bookmarkEnd w:id="14"/>
      <w:bookmarkEnd w:id="15"/>
    </w:p>
    <w:tbl>
      <w:tblPr>
        <w:tblStyle w:val="7"/>
        <w:tblW w:w="8142" w:type="dxa"/>
        <w:tblInd w:w="3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43"/>
        <w:gridCol w:w="4999"/>
      </w:tblGrid>
      <w:tr w14:paraId="12C57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7128E60E">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lang w:val="en-US" w:eastAsia="zh-CN"/>
              </w:rPr>
              <w:t>1</w:t>
            </w: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rPr>
              <w:t>本项目采</w:t>
            </w:r>
            <w:r>
              <w:rPr>
                <w:rFonts w:hint="eastAsia" w:ascii="微软雅黑" w:hAnsi="微软雅黑" w:eastAsia="微软雅黑" w:cs="微软雅黑"/>
                <w:b/>
                <w:bCs/>
                <w:color w:val="auto"/>
                <w:kern w:val="0"/>
                <w:sz w:val="24"/>
                <w:szCs w:val="24"/>
                <w:highlight w:val="none"/>
                <w:lang w:eastAsia="zh-CN"/>
              </w:rPr>
              <w:t>购人</w:t>
            </w:r>
            <w:r>
              <w:rPr>
                <w:rFonts w:hint="eastAsia" w:ascii="微软雅黑" w:hAnsi="微软雅黑" w:eastAsia="微软雅黑" w:cs="微软雅黑"/>
                <w:color w:val="auto"/>
                <w:kern w:val="0"/>
                <w:sz w:val="24"/>
                <w:szCs w:val="24"/>
                <w:highlight w:val="none"/>
              </w:rPr>
              <w:t>：</w:t>
            </w:r>
          </w:p>
        </w:tc>
        <w:tc>
          <w:tcPr>
            <w:tcW w:w="4999" w:type="dxa"/>
          </w:tcPr>
          <w:p w14:paraId="1CF57AC6">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sz w:val="24"/>
                <w:highlight w:val="none"/>
                <w:lang w:eastAsia="zh-CN"/>
              </w:rPr>
              <w:t>麦盖提县教育局</w:t>
            </w:r>
          </w:p>
        </w:tc>
      </w:tr>
      <w:tr w14:paraId="1AFEC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143" w:type="dxa"/>
          </w:tcPr>
          <w:p w14:paraId="7C8E0E50">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lang w:val="en-US" w:eastAsia="zh-CN"/>
              </w:rPr>
            </w:pPr>
            <w:r>
              <w:rPr>
                <w:rFonts w:hint="eastAsia" w:ascii="微软雅黑" w:hAnsi="微软雅黑" w:eastAsia="微软雅黑" w:cs="微软雅黑"/>
                <w:color w:val="auto"/>
                <w:kern w:val="0"/>
                <w:sz w:val="24"/>
                <w:szCs w:val="24"/>
                <w:highlight w:val="none"/>
              </w:rPr>
              <w:t>地址：</w:t>
            </w:r>
          </w:p>
        </w:tc>
        <w:tc>
          <w:tcPr>
            <w:tcW w:w="4999" w:type="dxa"/>
          </w:tcPr>
          <w:p w14:paraId="61BD1C1A">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val="en-US"/>
              </w:rPr>
            </w:pPr>
            <w:r>
              <w:rPr>
                <w:rFonts w:hint="eastAsia" w:ascii="微软雅黑" w:hAnsi="微软雅黑" w:eastAsia="微软雅黑" w:cs="微软雅黑"/>
                <w:color w:val="auto"/>
                <w:sz w:val="24"/>
                <w:highlight w:val="none"/>
                <w:lang w:eastAsia="zh-CN"/>
              </w:rPr>
              <w:t>麦盖提县刀郎西路5号</w:t>
            </w:r>
          </w:p>
        </w:tc>
      </w:tr>
      <w:tr w14:paraId="33512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1BD59381">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rPr>
              <w:t>联系人：</w:t>
            </w:r>
          </w:p>
        </w:tc>
        <w:tc>
          <w:tcPr>
            <w:tcW w:w="4999" w:type="dxa"/>
          </w:tcPr>
          <w:p w14:paraId="193920E1">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val="en-US"/>
              </w:rPr>
            </w:pPr>
            <w:r>
              <w:rPr>
                <w:rFonts w:hint="eastAsia" w:ascii="微软雅黑" w:hAnsi="微软雅黑" w:eastAsia="微软雅黑" w:cs="微软雅黑"/>
                <w:color w:val="auto"/>
                <w:kern w:val="0"/>
                <w:sz w:val="24"/>
                <w:szCs w:val="24"/>
                <w:highlight w:val="none"/>
                <w:lang w:eastAsia="zh-CN"/>
              </w:rPr>
              <w:t>刘青峰</w:t>
            </w:r>
          </w:p>
        </w:tc>
      </w:tr>
      <w:tr w14:paraId="0F24E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380EFE76">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rPr>
              <w:t>联系电话：</w:t>
            </w:r>
          </w:p>
        </w:tc>
        <w:tc>
          <w:tcPr>
            <w:tcW w:w="4999" w:type="dxa"/>
          </w:tcPr>
          <w:p w14:paraId="4F47BADF">
            <w:pPr>
              <w:pageBreakBefore w:val="0"/>
              <w:widowControl/>
              <w:kinsoku/>
              <w:wordWrap/>
              <w:overflowPunct/>
              <w:topLinePunct w:val="0"/>
              <w:bidi w:val="0"/>
              <w:snapToGrid/>
              <w:spacing w:line="380" w:lineRule="exact"/>
              <w:jc w:val="left"/>
              <w:textAlignment w:val="auto"/>
              <w:rPr>
                <w:rFonts w:hint="default" w:ascii="微软雅黑" w:hAnsi="微软雅黑" w:eastAsia="微软雅黑" w:cs="微软雅黑"/>
                <w:color w:val="auto"/>
                <w:kern w:val="0"/>
                <w:sz w:val="24"/>
                <w:szCs w:val="24"/>
                <w:highlight w:val="none"/>
                <w:vertAlign w:val="baseline"/>
                <w:lang w:val="en-US" w:eastAsia="zh-CN"/>
              </w:rPr>
            </w:pPr>
            <w:r>
              <w:rPr>
                <w:rFonts w:hint="eastAsia" w:ascii="微软雅黑" w:hAnsi="微软雅黑" w:eastAsia="微软雅黑" w:cs="微软雅黑"/>
                <w:color w:val="auto"/>
                <w:sz w:val="24"/>
                <w:highlight w:val="none"/>
                <w:lang w:val="en-US" w:eastAsia="zh-CN"/>
              </w:rPr>
              <w:t>18009982658</w:t>
            </w:r>
          </w:p>
        </w:tc>
      </w:tr>
      <w:tr w14:paraId="42999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52228F31">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b/>
                <w:bCs/>
                <w:color w:val="auto"/>
                <w:kern w:val="0"/>
                <w:sz w:val="24"/>
                <w:szCs w:val="24"/>
                <w:highlight w:val="none"/>
                <w:lang w:val="en-US" w:eastAsia="zh-CN"/>
              </w:rPr>
              <w:t>（2）</w:t>
            </w:r>
            <w:r>
              <w:rPr>
                <w:rFonts w:hint="eastAsia" w:ascii="微软雅黑" w:hAnsi="微软雅黑" w:eastAsia="微软雅黑" w:cs="微软雅黑"/>
                <w:b/>
                <w:bCs/>
                <w:color w:val="auto"/>
                <w:kern w:val="0"/>
                <w:sz w:val="24"/>
                <w:szCs w:val="24"/>
                <w:highlight w:val="none"/>
              </w:rPr>
              <w:t>采购代理机构：</w:t>
            </w:r>
          </w:p>
        </w:tc>
        <w:tc>
          <w:tcPr>
            <w:tcW w:w="4999" w:type="dxa"/>
          </w:tcPr>
          <w:p w14:paraId="20597626">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eastAsia="zh-CN"/>
              </w:rPr>
            </w:pPr>
            <w:r>
              <w:rPr>
                <w:rFonts w:hint="eastAsia" w:ascii="微软雅黑" w:hAnsi="微软雅黑" w:eastAsia="微软雅黑" w:cs="微软雅黑"/>
                <w:color w:val="auto"/>
                <w:kern w:val="0"/>
                <w:sz w:val="24"/>
                <w:szCs w:val="24"/>
                <w:highlight w:val="none"/>
                <w:lang w:eastAsia="zh-CN"/>
              </w:rPr>
              <w:t>麦盖提县政府采购中心</w:t>
            </w:r>
          </w:p>
        </w:tc>
      </w:tr>
      <w:tr w14:paraId="379B1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02383D6D">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rPr>
              <w:t>地址：</w:t>
            </w:r>
          </w:p>
        </w:tc>
        <w:tc>
          <w:tcPr>
            <w:tcW w:w="4999" w:type="dxa"/>
          </w:tcPr>
          <w:p w14:paraId="1A802167">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eastAsia="zh-CN"/>
              </w:rPr>
            </w:pPr>
            <w:r>
              <w:rPr>
                <w:rFonts w:hint="eastAsia" w:ascii="微软雅黑" w:hAnsi="微软雅黑" w:eastAsia="微软雅黑" w:cs="微软雅黑"/>
                <w:color w:val="auto"/>
                <w:kern w:val="0"/>
                <w:sz w:val="24"/>
                <w:szCs w:val="24"/>
                <w:highlight w:val="none"/>
                <w:lang w:eastAsia="zh-CN"/>
              </w:rPr>
              <w:t>麦盖提县政务服务中心三楼政府采购中心</w:t>
            </w:r>
          </w:p>
        </w:tc>
      </w:tr>
      <w:tr w14:paraId="38151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3143" w:type="dxa"/>
          </w:tcPr>
          <w:p w14:paraId="2A59BD6F">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lang w:val="en-US" w:eastAsia="zh-CN"/>
              </w:rPr>
              <w:t>联系人：</w:t>
            </w:r>
          </w:p>
        </w:tc>
        <w:tc>
          <w:tcPr>
            <w:tcW w:w="4999" w:type="dxa"/>
          </w:tcPr>
          <w:p w14:paraId="4FB6A5D7">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val="en-US" w:eastAsia="zh-CN"/>
              </w:rPr>
            </w:pPr>
            <w:r>
              <w:rPr>
                <w:rFonts w:hint="eastAsia" w:ascii="微软雅黑" w:hAnsi="微软雅黑" w:eastAsia="微软雅黑" w:cs="微软雅黑"/>
                <w:color w:val="auto"/>
                <w:kern w:val="0"/>
                <w:sz w:val="24"/>
                <w:szCs w:val="24"/>
                <w:highlight w:val="none"/>
                <w:vertAlign w:val="baseline"/>
                <w:lang w:val="en-US" w:eastAsia="zh-CN"/>
              </w:rPr>
              <w:t>帕提古·艾力</w:t>
            </w:r>
          </w:p>
        </w:tc>
      </w:tr>
      <w:tr w14:paraId="40C9F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5C4D9AA4">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rPr>
              <w:t>联系电话：</w:t>
            </w:r>
          </w:p>
        </w:tc>
        <w:tc>
          <w:tcPr>
            <w:tcW w:w="4999" w:type="dxa"/>
          </w:tcPr>
          <w:p w14:paraId="6179AB2C">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val="en-US" w:eastAsia="zh-CN"/>
              </w:rPr>
            </w:pPr>
            <w:r>
              <w:rPr>
                <w:rFonts w:hint="eastAsia" w:ascii="微软雅黑" w:hAnsi="微软雅黑" w:eastAsia="微软雅黑" w:cs="微软雅黑"/>
                <w:color w:val="auto"/>
                <w:kern w:val="0"/>
                <w:sz w:val="24"/>
                <w:szCs w:val="24"/>
                <w:highlight w:val="none"/>
                <w:lang w:val="en-US" w:eastAsia="zh-CN"/>
              </w:rPr>
              <w:t>0998-7842765</w:t>
            </w:r>
          </w:p>
        </w:tc>
      </w:tr>
    </w:tbl>
    <w:p w14:paraId="7CF06AC6">
      <w:pPr>
        <w:pageBreakBefore w:val="0"/>
        <w:widowControl/>
        <w:kinsoku/>
        <w:wordWrap/>
        <w:overflowPunct/>
        <w:topLinePunct w:val="0"/>
        <w:bidi w:val="0"/>
        <w:snapToGrid/>
        <w:spacing w:line="380" w:lineRule="exact"/>
        <w:ind w:firstLine="240" w:firstLineChars="100"/>
        <w:jc w:val="left"/>
        <w:textAlignment w:val="auto"/>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lang w:val="en-US" w:eastAsia="zh-CN"/>
        </w:rPr>
        <w:t>3</w:t>
      </w:r>
      <w:r>
        <w:rPr>
          <w:rFonts w:hint="eastAsia" w:ascii="微软雅黑" w:hAnsi="微软雅黑" w:eastAsia="微软雅黑" w:cs="微软雅黑"/>
          <w:b/>
          <w:bCs/>
          <w:color w:val="auto"/>
          <w:kern w:val="0"/>
          <w:sz w:val="24"/>
          <w:szCs w:val="24"/>
          <w:highlight w:val="none"/>
          <w:lang w:eastAsia="zh-CN"/>
        </w:rPr>
        <w:t>）监督单位：</w:t>
      </w:r>
      <w:r>
        <w:rPr>
          <w:rFonts w:hint="eastAsia" w:ascii="微软雅黑" w:hAnsi="微软雅黑" w:eastAsia="微软雅黑" w:cs="微软雅黑"/>
          <w:color w:val="auto"/>
          <w:kern w:val="0"/>
          <w:sz w:val="24"/>
          <w:szCs w:val="24"/>
          <w:highlight w:val="none"/>
          <w:lang w:eastAsia="zh-CN"/>
        </w:rPr>
        <w:t>麦盖提县财政局（采购办）</w:t>
      </w:r>
    </w:p>
    <w:p w14:paraId="758F5B42">
      <w:pPr>
        <w:pageBreakBefore w:val="0"/>
        <w:widowControl/>
        <w:kinsoku/>
        <w:wordWrap/>
        <w:overflowPunct/>
        <w:topLinePunct w:val="0"/>
        <w:bidi w:val="0"/>
        <w:snapToGrid/>
        <w:spacing w:line="380" w:lineRule="exact"/>
        <w:ind w:firstLine="720" w:firstLineChars="300"/>
        <w:jc w:val="left"/>
        <w:textAlignment w:val="auto"/>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lang w:eastAsia="zh-CN"/>
        </w:rPr>
        <w:t>地址：麦盖提县财政局</w:t>
      </w:r>
    </w:p>
    <w:p w14:paraId="02ADB6A4">
      <w:pPr>
        <w:pageBreakBefore w:val="0"/>
        <w:widowControl/>
        <w:kinsoku/>
        <w:wordWrap/>
        <w:overflowPunct/>
        <w:topLinePunct w:val="0"/>
        <w:bidi w:val="0"/>
        <w:snapToGrid/>
        <w:spacing w:line="380" w:lineRule="exact"/>
        <w:ind w:firstLine="720" w:firstLineChars="300"/>
        <w:jc w:val="left"/>
        <w:textAlignment w:val="auto"/>
        <w:rPr>
          <w:rFonts w:hint="default"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eastAsia="zh-CN"/>
        </w:rPr>
        <w:t>联系电话：</w:t>
      </w:r>
      <w:r>
        <w:rPr>
          <w:rFonts w:hint="eastAsia" w:ascii="微软雅黑" w:hAnsi="微软雅黑" w:eastAsia="微软雅黑" w:cs="微软雅黑"/>
          <w:color w:val="auto"/>
          <w:kern w:val="0"/>
          <w:sz w:val="24"/>
          <w:szCs w:val="24"/>
          <w:highlight w:val="none"/>
          <w:lang w:val="en-US" w:eastAsia="zh-CN"/>
        </w:rPr>
        <w:t>0998-7846655</w:t>
      </w:r>
    </w:p>
    <w:p w14:paraId="41DD94F2">
      <w:pPr>
        <w:pageBreakBefore w:val="0"/>
        <w:numPr>
          <w:ilvl w:val="0"/>
          <w:numId w:val="1"/>
        </w:numPr>
        <w:kinsoku/>
        <w:wordWrap/>
        <w:overflowPunct/>
        <w:topLinePunct w:val="0"/>
        <w:bidi w:val="0"/>
        <w:snapToGrid/>
        <w:spacing w:line="380" w:lineRule="exact"/>
        <w:textAlignment w:val="auto"/>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highlight w:val="none"/>
        </w:rPr>
        <w:t>其它补充事宜</w:t>
      </w:r>
      <w:r>
        <w:rPr>
          <w:rFonts w:hint="eastAsia" w:ascii="微软雅黑" w:hAnsi="微软雅黑" w:eastAsia="微软雅黑" w:cs="微软雅黑"/>
          <w:b/>
          <w:color w:val="auto"/>
          <w:sz w:val="24"/>
          <w:highlight w:val="none"/>
          <w:lang w:eastAsia="zh-CN"/>
        </w:rPr>
        <w:t>：</w:t>
      </w:r>
      <w:r>
        <w:rPr>
          <w:rFonts w:hint="eastAsia" w:ascii="微软雅黑" w:hAnsi="微软雅黑" w:eastAsia="微软雅黑" w:cs="微软雅黑"/>
          <w:b/>
          <w:color w:val="auto"/>
          <w:sz w:val="24"/>
          <w:szCs w:val="24"/>
          <w:highlight w:val="none"/>
        </w:rPr>
        <w:t>本项目采购公告发布截止日后，请持续关注本项目后续网上发布变更、答疑澄清等内容</w:t>
      </w:r>
    </w:p>
    <w:p w14:paraId="40A22E97">
      <w:pPr>
        <w:spacing w:line="400" w:lineRule="exact"/>
        <w:ind w:firstLine="5763" w:firstLineChars="2400"/>
        <w:rPr>
          <w:rFonts w:hint="eastAsia" w:ascii="微软雅黑" w:hAnsi="微软雅黑" w:eastAsia="微软雅黑" w:cs="微软雅黑"/>
          <w:b/>
          <w:color w:val="auto"/>
          <w:sz w:val="24"/>
          <w:szCs w:val="24"/>
          <w:highlight w:val="none"/>
        </w:rPr>
      </w:pPr>
    </w:p>
    <w:p w14:paraId="62D6F883">
      <w:pPr>
        <w:pStyle w:val="3"/>
        <w:rPr>
          <w:rFonts w:hint="eastAsia"/>
          <w:color w:val="auto"/>
          <w:highlight w:val="none"/>
        </w:rPr>
      </w:pPr>
    </w:p>
    <w:p w14:paraId="3342DD5A">
      <w:pPr>
        <w:spacing w:line="400" w:lineRule="exact"/>
        <w:ind w:firstLine="5763" w:firstLineChars="24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麦盖提县政府采购中心</w:t>
      </w:r>
    </w:p>
    <w:p w14:paraId="4BE456E8">
      <w:pPr>
        <w:spacing w:line="400" w:lineRule="exact"/>
        <w:jc w:val="center"/>
        <w:rPr>
          <w:color w:val="auto"/>
          <w:highlight w:val="none"/>
        </w:rPr>
      </w:pPr>
      <w:r>
        <w:rPr>
          <w:rFonts w:hint="eastAsia" w:ascii="微软雅黑" w:hAnsi="微软雅黑" w:eastAsia="微软雅黑" w:cs="微软雅黑"/>
          <w:b/>
          <w:color w:val="auto"/>
          <w:sz w:val="24"/>
          <w:szCs w:val="24"/>
          <w:highlight w:val="none"/>
          <w:lang w:val="en-US" w:eastAsia="zh-CN"/>
        </w:rPr>
        <w:t xml:space="preserve">                                              </w:t>
      </w:r>
      <w:r>
        <w:rPr>
          <w:rFonts w:hint="eastAsia" w:ascii="微软雅黑" w:hAnsi="微软雅黑" w:eastAsia="微软雅黑" w:cs="微软雅黑"/>
          <w:b/>
          <w:color w:val="auto"/>
          <w:sz w:val="24"/>
          <w:szCs w:val="24"/>
          <w:highlight w:val="none"/>
        </w:rPr>
        <w:t>二〇二</w:t>
      </w:r>
      <w:r>
        <w:rPr>
          <w:rFonts w:hint="eastAsia" w:ascii="微软雅黑" w:hAnsi="微软雅黑" w:eastAsia="微软雅黑" w:cs="微软雅黑"/>
          <w:b/>
          <w:color w:val="auto"/>
          <w:sz w:val="24"/>
          <w:szCs w:val="24"/>
          <w:highlight w:val="none"/>
          <w:lang w:eastAsia="zh-CN"/>
        </w:rPr>
        <w:t>四</w:t>
      </w:r>
      <w:r>
        <w:rPr>
          <w:rFonts w:hint="eastAsia" w:ascii="微软雅黑" w:hAnsi="微软雅黑" w:eastAsia="微软雅黑" w:cs="微软雅黑"/>
          <w:b/>
          <w:color w:val="auto"/>
          <w:sz w:val="24"/>
          <w:szCs w:val="24"/>
          <w:highlight w:val="none"/>
        </w:rPr>
        <w:t>年</w:t>
      </w:r>
      <w:r>
        <w:rPr>
          <w:rFonts w:hint="eastAsia" w:ascii="微软雅黑" w:hAnsi="微软雅黑" w:eastAsia="微软雅黑" w:cs="微软雅黑"/>
          <w:b/>
          <w:color w:val="auto"/>
          <w:sz w:val="24"/>
          <w:szCs w:val="24"/>
          <w:highlight w:val="none"/>
          <w:lang w:eastAsia="zh-CN"/>
        </w:rPr>
        <w:t>十</w:t>
      </w:r>
      <w:r>
        <w:rPr>
          <w:rFonts w:hint="eastAsia" w:ascii="微软雅黑" w:hAnsi="微软雅黑" w:eastAsia="微软雅黑" w:cs="微软雅黑"/>
          <w:b/>
          <w:color w:val="auto"/>
          <w:sz w:val="24"/>
          <w:szCs w:val="24"/>
          <w:highlight w:val="none"/>
        </w:rPr>
        <w:t>月</w:t>
      </w:r>
      <w:r>
        <w:rPr>
          <w:rFonts w:hint="eastAsia" w:ascii="微软雅黑" w:hAnsi="微软雅黑" w:eastAsia="微软雅黑" w:cs="微软雅黑"/>
          <w:b/>
          <w:color w:val="auto"/>
          <w:sz w:val="24"/>
          <w:szCs w:val="24"/>
          <w:highlight w:val="none"/>
          <w:lang w:eastAsia="zh-CN"/>
        </w:rPr>
        <w:t>十五</w:t>
      </w:r>
      <w:r>
        <w:rPr>
          <w:rFonts w:hint="eastAsia" w:ascii="微软雅黑" w:hAnsi="微软雅黑" w:eastAsia="微软雅黑" w:cs="微软雅黑"/>
          <w:b/>
          <w:color w:val="auto"/>
          <w:sz w:val="24"/>
          <w:szCs w:val="24"/>
          <w:highlight w:val="none"/>
        </w:rPr>
        <w:t>日</w:t>
      </w:r>
    </w:p>
    <w:p w14:paraId="249D517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3EC3C1"/>
    <w:multiLevelType w:val="singleLevel"/>
    <w:tmpl w:val="3D3EC3C1"/>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0M2M1YTY3OGQzNjdmNDMyMmQ4ZTk3YTk1Y2U5NWUifQ=="/>
  </w:docVars>
  <w:rsids>
    <w:rsidRoot w:val="00000000"/>
    <w:rsid w:val="010873ED"/>
    <w:rsid w:val="025E7F48"/>
    <w:rsid w:val="0DE620DB"/>
    <w:rsid w:val="13433B2C"/>
    <w:rsid w:val="1D581445"/>
    <w:rsid w:val="21DE652D"/>
    <w:rsid w:val="2265761B"/>
    <w:rsid w:val="244137AE"/>
    <w:rsid w:val="26123616"/>
    <w:rsid w:val="26D922E9"/>
    <w:rsid w:val="30427DC8"/>
    <w:rsid w:val="31D43E75"/>
    <w:rsid w:val="356674DA"/>
    <w:rsid w:val="37E16F41"/>
    <w:rsid w:val="43AC4C52"/>
    <w:rsid w:val="469D2768"/>
    <w:rsid w:val="4B53748E"/>
    <w:rsid w:val="501D55AD"/>
    <w:rsid w:val="515B3813"/>
    <w:rsid w:val="53EB70D0"/>
    <w:rsid w:val="5FA1405D"/>
    <w:rsid w:val="63073ED4"/>
    <w:rsid w:val="65913850"/>
    <w:rsid w:val="69D75FA8"/>
    <w:rsid w:val="70B14318"/>
    <w:rsid w:val="74A23383"/>
    <w:rsid w:val="75DE1BBF"/>
    <w:rsid w:val="77BE3200"/>
    <w:rsid w:val="7B332F87"/>
    <w:rsid w:val="7BA06143"/>
    <w:rsid w:val="7BE47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tabs>
        <w:tab w:val="left" w:pos="567"/>
      </w:tabs>
      <w:spacing w:before="120" w:line="22" w:lineRule="atLeast"/>
    </w:pPr>
    <w:rPr>
      <w:rFonts w:ascii="宋体" w:hAnsi="宋体"/>
      <w:sz w:val="24"/>
    </w:rPr>
  </w:style>
  <w:style w:type="paragraph" w:styleId="5">
    <w:name w:val="Normal (Web)"/>
    <w:basedOn w:val="1"/>
    <w:qFormat/>
    <w:uiPriority w:val="0"/>
    <w:pPr>
      <w:widowControl/>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2113</Words>
  <Characters>2414</Characters>
  <Lines>0</Lines>
  <Paragraphs>0</Paragraphs>
  <TotalTime>97</TotalTime>
  <ScaleCrop>false</ScaleCrop>
  <LinksUpToDate>false</LinksUpToDate>
  <CharactersWithSpaces>2476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2024-07-29T11:13:00Z</dcterms:created>
  <dc:creator>Administrator</dc:creator>
  <cp:lastModifiedBy>Administrator</cp:lastModifiedBy>
  <dcterms:modified xsi:type="dcterms:W3CDTF">2024-10-15T09:50:54Z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E16C25AD03904FB38B1032946449E3A1_12</vt:lpwstr>
  </property>
</Properties>
</file>