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center"/>
        <w:textAlignment w:val="center"/>
        <w:rPr>
          <w:highlight w:val="none"/>
        </w:rPr>
      </w:pPr>
      <w:r>
        <w:rPr>
          <w:rFonts w:hint="eastAsia" w:ascii="宋体" w:hAnsi="宋体" w:eastAsia="宋体" w:cs="宋体"/>
          <w:b/>
          <w:bCs/>
          <w:spacing w:val="-3"/>
          <w:sz w:val="47"/>
          <w:szCs w:val="47"/>
          <w:highlight w:val="none"/>
        </w:rPr>
        <w:t>喀什经济开发区城北转化区叶城智慧园区项目(二期)</w:t>
      </w: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3357"/>
        <w:jc w:val="left"/>
        <w:textAlignment w:val="center"/>
        <w:outlineLvl w:val="2"/>
        <w:rPr>
          <w:rFonts w:ascii="宋体" w:hAnsi="宋体" w:eastAsia="宋体" w:cs="宋体"/>
          <w:sz w:val="35"/>
          <w:szCs w:val="35"/>
          <w:highlight w:val="none"/>
        </w:rPr>
      </w:pPr>
      <w:bookmarkStart w:id="0" w:name="_Toc27965"/>
      <w:r>
        <w:rPr>
          <w:rFonts w:ascii="宋体" w:hAnsi="宋体" w:eastAsia="宋体" w:cs="宋体"/>
          <w:b/>
          <w:bCs/>
          <w:spacing w:val="-5"/>
          <w:sz w:val="35"/>
          <w:szCs w:val="35"/>
          <w:highlight w:val="none"/>
        </w:rPr>
        <w:t>公开招标文件</w:t>
      </w:r>
      <w:bookmarkEnd w:id="0"/>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1362"/>
        <w:jc w:val="left"/>
        <w:textAlignment w:val="center"/>
        <w:outlineLvl w:val="2"/>
        <w:rPr>
          <w:rFonts w:ascii="宋体" w:hAnsi="宋体" w:eastAsia="宋体" w:cs="宋体"/>
          <w:sz w:val="35"/>
          <w:szCs w:val="35"/>
          <w:highlight w:val="none"/>
        </w:rPr>
      </w:pPr>
      <w:bookmarkStart w:id="1" w:name="_Toc5778"/>
      <w:r>
        <w:rPr>
          <w:rFonts w:ascii="宋体" w:hAnsi="宋体" w:eastAsia="宋体" w:cs="宋体"/>
          <w:b/>
          <w:bCs/>
          <w:spacing w:val="-3"/>
          <w:sz w:val="35"/>
          <w:szCs w:val="35"/>
          <w:highlight w:val="none"/>
        </w:rPr>
        <w:t>（项目编号：KSYCX(GK)2024-2</w:t>
      </w:r>
      <w:r>
        <w:rPr>
          <w:rFonts w:hint="eastAsia" w:ascii="宋体" w:hAnsi="宋体" w:eastAsia="宋体" w:cs="宋体"/>
          <w:b/>
          <w:bCs/>
          <w:spacing w:val="-3"/>
          <w:sz w:val="35"/>
          <w:szCs w:val="35"/>
          <w:highlight w:val="none"/>
          <w:lang w:val="en-US" w:eastAsia="zh-CN"/>
        </w:rPr>
        <w:t>3</w:t>
      </w:r>
      <w:r>
        <w:rPr>
          <w:rFonts w:ascii="宋体" w:hAnsi="宋体" w:eastAsia="宋体" w:cs="宋体"/>
          <w:b/>
          <w:bCs/>
          <w:spacing w:val="-3"/>
          <w:sz w:val="35"/>
          <w:szCs w:val="35"/>
          <w:highlight w:val="none"/>
        </w:rPr>
        <w:t>号）</w:t>
      </w:r>
      <w:bookmarkEnd w:id="1"/>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hint="eastAsia" w:eastAsia="宋体"/>
          <w:highlight w:val="none"/>
          <w:lang w:eastAsia="zh-CN"/>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sectPr>
          <w:footerReference r:id="rId3" w:type="default"/>
          <w:pgSz w:w="11906" w:h="16840"/>
          <w:pgMar w:top="400" w:right="1785" w:bottom="0" w:left="1785" w:header="0" w:footer="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3935"/>
        <w:jc w:val="left"/>
        <w:textAlignment w:val="center"/>
        <w:rPr>
          <w:rFonts w:ascii="宋体" w:hAnsi="宋体" w:eastAsia="宋体" w:cs="宋体"/>
          <w:sz w:val="31"/>
          <w:szCs w:val="31"/>
          <w:highlight w:val="none"/>
        </w:rPr>
      </w:pPr>
      <w:r>
        <w:rPr>
          <w:rFonts w:ascii="宋体" w:hAnsi="宋体" w:eastAsia="宋体" w:cs="宋体"/>
          <w:b/>
          <w:bCs/>
          <w:spacing w:val="-5"/>
          <w:sz w:val="31"/>
          <w:szCs w:val="31"/>
          <w:highlight w:val="none"/>
        </w:rPr>
        <w:t>第一册</w:t>
      </w:r>
    </w:p>
    <w:p>
      <w:pPr>
        <w:pStyle w:val="2"/>
        <w:keepNext w:val="0"/>
        <w:keepLines w:val="0"/>
        <w:pageBreakBefore w:val="0"/>
        <w:widowControl w:val="0"/>
        <w:kinsoku w:val="0"/>
        <w:wordWrap/>
        <w:overflowPunct/>
        <w:topLinePunct w:val="0"/>
        <w:autoSpaceDE w:val="0"/>
        <w:autoSpaceDN w:val="0"/>
        <w:bidi w:val="0"/>
        <w:adjustRightInd w:val="0"/>
        <w:snapToGrid w:val="0"/>
        <w:spacing w:line="26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1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招标人：叶城工业园区管理委员会</w:t>
      </w: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1"/>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联系人：杨夏杰</w:t>
      </w: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2" w:lineRule="auto"/>
        <w:ind w:left="11"/>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联系电话：15688312879</w:t>
      </w:r>
    </w:p>
    <w:p>
      <w:pPr>
        <w:pStyle w:val="2"/>
        <w:keepNext w:val="0"/>
        <w:keepLines w:val="0"/>
        <w:pageBreakBefore w:val="0"/>
        <w:widowControl w:val="0"/>
        <w:kinsoku w:val="0"/>
        <w:wordWrap/>
        <w:overflowPunct/>
        <w:topLinePunct w:val="0"/>
        <w:autoSpaceDE w:val="0"/>
        <w:autoSpaceDN w:val="0"/>
        <w:bidi w:val="0"/>
        <w:adjustRightInd w:val="0"/>
        <w:snapToGrid w:val="0"/>
        <w:spacing w:line="28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8"/>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采购代理机构：叶城县政府采购中心</w:t>
      </w:r>
    </w:p>
    <w:p>
      <w:pPr>
        <w:pStyle w:val="2"/>
        <w:keepNext w:val="0"/>
        <w:keepLines w:val="0"/>
        <w:pageBreakBefore w:val="0"/>
        <w:widowControl w:val="0"/>
        <w:kinsoku w:val="0"/>
        <w:wordWrap/>
        <w:overflowPunct/>
        <w:topLinePunct w:val="0"/>
        <w:autoSpaceDE w:val="0"/>
        <w:autoSpaceDN w:val="0"/>
        <w:bidi w:val="0"/>
        <w:adjustRightInd w:val="0"/>
        <w:snapToGrid w:val="0"/>
        <w:spacing w:line="27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1"/>
        <w:jc w:val="left"/>
        <w:textAlignment w:val="center"/>
        <w:rPr>
          <w:rFonts w:ascii="宋体" w:hAnsi="宋体" w:eastAsia="宋体" w:cs="宋体"/>
          <w:sz w:val="28"/>
          <w:szCs w:val="28"/>
          <w:highlight w:val="none"/>
        </w:rPr>
      </w:pPr>
      <w:r>
        <w:rPr>
          <w:rFonts w:ascii="宋体" w:hAnsi="宋体" w:eastAsia="宋体" w:cs="宋体"/>
          <w:b/>
          <w:bCs/>
          <w:spacing w:val="-14"/>
          <w:sz w:val="28"/>
          <w:szCs w:val="28"/>
          <w:highlight w:val="none"/>
        </w:rPr>
        <w:t>联系人：买买提吐尔逊</w:t>
      </w:r>
      <w:r>
        <w:rPr>
          <w:rFonts w:ascii="宋体" w:hAnsi="宋体" w:eastAsia="宋体" w:cs="宋体"/>
          <w:spacing w:val="-36"/>
          <w:sz w:val="28"/>
          <w:szCs w:val="28"/>
          <w:highlight w:val="none"/>
        </w:rPr>
        <w:t xml:space="preserve"> </w:t>
      </w:r>
      <w:r>
        <w:rPr>
          <w:rFonts w:ascii="宋体" w:hAnsi="宋体" w:eastAsia="宋体" w:cs="宋体"/>
          <w:b/>
          <w:bCs/>
          <w:spacing w:val="-14"/>
          <w:sz w:val="28"/>
          <w:szCs w:val="28"/>
          <w:highlight w:val="none"/>
        </w:rPr>
        <w:t>·艾海提</w:t>
      </w: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2" w:lineRule="auto"/>
        <w:ind w:left="1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联系电话：13399989813</w:t>
      </w:r>
    </w:p>
    <w:p>
      <w:pPr>
        <w:pStyle w:val="2"/>
        <w:keepNext w:val="0"/>
        <w:keepLines w:val="0"/>
        <w:pageBreakBefore w:val="0"/>
        <w:widowControl w:val="0"/>
        <w:kinsoku w:val="0"/>
        <w:wordWrap/>
        <w:overflowPunct/>
        <w:topLinePunct w:val="0"/>
        <w:autoSpaceDE w:val="0"/>
        <w:autoSpaceDN w:val="0"/>
        <w:bidi w:val="0"/>
        <w:adjustRightInd w:val="0"/>
        <w:snapToGrid w:val="0"/>
        <w:spacing w:line="28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8" w:line="220" w:lineRule="auto"/>
        <w:ind w:left="3362"/>
        <w:jc w:val="left"/>
        <w:textAlignment w:val="center"/>
        <w:rPr>
          <w:rFonts w:ascii="宋体" w:hAnsi="宋体" w:eastAsia="宋体" w:cs="宋体"/>
          <w:sz w:val="30"/>
          <w:szCs w:val="30"/>
          <w:highlight w:val="none"/>
        </w:rPr>
      </w:pPr>
      <w:r>
        <w:rPr>
          <w:rFonts w:ascii="宋体" w:hAnsi="宋体" w:eastAsia="宋体" w:cs="宋体"/>
          <w:b/>
          <w:bCs/>
          <w:spacing w:val="-12"/>
          <w:sz w:val="30"/>
          <w:szCs w:val="30"/>
          <w:highlight w:val="none"/>
        </w:rPr>
        <w:t>2024</w:t>
      </w:r>
      <w:r>
        <w:rPr>
          <w:rFonts w:ascii="宋体" w:hAnsi="宋体" w:eastAsia="宋体" w:cs="宋体"/>
          <w:spacing w:val="-46"/>
          <w:sz w:val="30"/>
          <w:szCs w:val="30"/>
          <w:highlight w:val="none"/>
        </w:rPr>
        <w:t xml:space="preserve"> </w:t>
      </w:r>
      <w:r>
        <w:rPr>
          <w:rFonts w:ascii="宋体" w:hAnsi="宋体" w:eastAsia="宋体" w:cs="宋体"/>
          <w:b/>
          <w:bCs/>
          <w:spacing w:val="-12"/>
          <w:sz w:val="30"/>
          <w:szCs w:val="30"/>
          <w:highlight w:val="none"/>
        </w:rPr>
        <w:t>年</w:t>
      </w:r>
      <w:r>
        <w:rPr>
          <w:rFonts w:ascii="宋体" w:hAnsi="宋体" w:eastAsia="宋体" w:cs="宋体"/>
          <w:spacing w:val="-12"/>
          <w:sz w:val="30"/>
          <w:szCs w:val="30"/>
          <w:highlight w:val="none"/>
        </w:rPr>
        <w:t>12</w:t>
      </w:r>
      <w:r>
        <w:rPr>
          <w:rFonts w:ascii="宋体" w:hAnsi="宋体" w:eastAsia="宋体" w:cs="宋体"/>
          <w:b/>
          <w:bCs/>
          <w:spacing w:val="-12"/>
          <w:sz w:val="30"/>
          <w:szCs w:val="30"/>
          <w:highlight w:val="none"/>
        </w:rPr>
        <w:t>月</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30"/>
          <w:szCs w:val="30"/>
          <w:highlight w:val="none"/>
        </w:rPr>
        <w:sectPr>
          <w:footerReference r:id="rId4" w:type="default"/>
          <w:pgSz w:w="11906" w:h="16840"/>
          <w:pgMar w:top="400" w:right="1785" w:bottom="0" w:left="1785" w:header="0" w:footer="0" w:gutter="0"/>
          <w:pgNumType w:fmt="decimal" w:start="1"/>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39" w:lineRule="auto"/>
        <w:jc w:val="left"/>
        <w:textAlignment w:val="center"/>
        <w:rPr>
          <w:highlight w:val="none"/>
        </w:rPr>
      </w:pPr>
    </w:p>
    <w:sdt>
      <w:sdtPr>
        <w:rPr>
          <w:rFonts w:ascii="宋体" w:hAnsi="宋体" w:eastAsia="宋体" w:cs="Arial"/>
          <w:snapToGrid w:val="0"/>
          <w:color w:val="000000"/>
          <w:kern w:val="0"/>
          <w:sz w:val="21"/>
          <w:szCs w:val="21"/>
          <w:lang w:val="en-US" w:eastAsia="en-US" w:bidi="ar-SA"/>
        </w:rPr>
        <w:id w:val="147457094"/>
        <w:docPartObj>
          <w:docPartGallery w:val="Table of Contents"/>
          <w:docPartUnique/>
        </w:docPartObj>
      </w:sdtPr>
      <w:sdtEndPr>
        <w:rPr>
          <w:rFonts w:ascii="Times New Roman" w:hAnsi="Times New Roman" w:eastAsia="宋体" w:cs="Times New Roman"/>
          <w:snapToGrid w:val="0"/>
          <w:color w:val="000000"/>
          <w:kern w:val="0"/>
          <w:sz w:val="20"/>
          <w:szCs w:val="20"/>
          <w:lang w:val="en-US" w:eastAsia="en-US" w:bidi="ar-SA"/>
        </w:rPr>
      </w:sdtEndPr>
      <w:sdtContent>
        <w:p>
          <w:pPr>
            <w:spacing w:before="0" w:beforeLines="0" w:after="0" w:afterLines="0" w:line="240" w:lineRule="auto"/>
            <w:ind w:left="0" w:leftChars="0" w:right="0" w:rightChars="0" w:firstLine="0" w:firstLineChars="0"/>
            <w:jc w:val="center"/>
          </w:pPr>
          <w:bookmarkStart w:id="2" w:name="_Toc4014_WPSOffice_Type3"/>
          <w:r>
            <w:rPr>
              <w:rFonts w:ascii="宋体" w:hAnsi="宋体" w:eastAsia="宋体"/>
              <w:sz w:val="21"/>
            </w:rPr>
            <w:t>目录</w:t>
          </w:r>
        </w:p>
        <w:p>
          <w:pPr>
            <w:pStyle w:val="24"/>
            <w:tabs>
              <w:tab w:val="right" w:leader="dot" w:pos="8640"/>
            </w:tabs>
          </w:pPr>
          <w:r>
            <w:fldChar w:fldCharType="begin"/>
          </w:r>
          <w:r>
            <w:instrText xml:space="preserve"> HYPERLINK \l _Toc12492_WPSOffice_Level1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1efc9af5-c0fa-4bdd-ae94-6b9a8c0f26f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第1章投标人须知</w:t>
              </w:r>
            </w:sdtContent>
          </w:sdt>
          <w:r>
            <w:tab/>
          </w:r>
          <w:bookmarkStart w:id="3" w:name="_Toc12492_WPSOffice_Level1Page"/>
          <w:r>
            <w:t>1</w:t>
          </w:r>
          <w:bookmarkEnd w:id="3"/>
          <w:r>
            <w:fldChar w:fldCharType="end"/>
          </w:r>
        </w:p>
        <w:p>
          <w:pPr>
            <w:pStyle w:val="26"/>
            <w:tabs>
              <w:tab w:val="right" w:leader="dot" w:pos="8640"/>
            </w:tabs>
          </w:pPr>
          <w:r>
            <w:fldChar w:fldCharType="begin"/>
          </w:r>
          <w:r>
            <w:instrText xml:space="preserve"> HYPERLINK \l _Toc26034_WPSOffice_Level2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72f61d90-7fe5-43e6-bd4d-9b5e76f7a04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一、总则</w:t>
              </w:r>
            </w:sdtContent>
          </w:sdt>
          <w:r>
            <w:tab/>
          </w:r>
          <w:bookmarkStart w:id="4" w:name="_Toc26034_WPSOffice_Level2Page"/>
          <w:r>
            <w:t>1</w:t>
          </w:r>
          <w:bookmarkEnd w:id="4"/>
          <w:r>
            <w:fldChar w:fldCharType="end"/>
          </w:r>
        </w:p>
        <w:p>
          <w:pPr>
            <w:pStyle w:val="25"/>
            <w:tabs>
              <w:tab w:val="right" w:leader="dot" w:pos="8640"/>
            </w:tabs>
          </w:pPr>
          <w:r>
            <w:fldChar w:fldCharType="begin"/>
          </w:r>
          <w:r>
            <w:instrText xml:space="preserve"> HYPERLINK \l _Toc26034_WPSOffice_Level3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d56c7d41-4c96-49db-9e27-036d515573c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1.采购人、采购代理机构及投标人</w:t>
              </w:r>
            </w:sdtContent>
          </w:sdt>
          <w:r>
            <w:tab/>
          </w:r>
          <w:bookmarkStart w:id="5" w:name="_Toc26034_WPSOffice_Level3Page"/>
          <w:r>
            <w:t>1</w:t>
          </w:r>
          <w:bookmarkEnd w:id="5"/>
          <w:r>
            <w:fldChar w:fldCharType="end"/>
          </w:r>
        </w:p>
        <w:p>
          <w:pPr>
            <w:pStyle w:val="25"/>
            <w:tabs>
              <w:tab w:val="right" w:leader="dot" w:pos="8640"/>
            </w:tabs>
          </w:pPr>
          <w:r>
            <w:fldChar w:fldCharType="begin"/>
          </w:r>
          <w:r>
            <w:instrText xml:space="preserve"> HYPERLINK \l _Toc14329_WPSOffice_Level3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bce80414-d701-4466-af10-eeba39b5193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2.资金来源</w:t>
              </w:r>
            </w:sdtContent>
          </w:sdt>
          <w:r>
            <w:tab/>
          </w:r>
          <w:bookmarkStart w:id="6" w:name="_Toc14329_WPSOffice_Level3Page"/>
          <w:r>
            <w:t>2</w:t>
          </w:r>
          <w:bookmarkEnd w:id="6"/>
          <w:r>
            <w:fldChar w:fldCharType="end"/>
          </w:r>
        </w:p>
        <w:p>
          <w:pPr>
            <w:pStyle w:val="25"/>
            <w:tabs>
              <w:tab w:val="right" w:leader="dot" w:pos="8640"/>
            </w:tabs>
          </w:pPr>
          <w:r>
            <w:fldChar w:fldCharType="begin"/>
          </w:r>
          <w:r>
            <w:instrText xml:space="preserve"> HYPERLINK \l _Toc17567_WPSOffice_Level3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6261f39-563d-4641-98d6-46eb4d0c41e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3.投标费用</w:t>
              </w:r>
            </w:sdtContent>
          </w:sdt>
          <w:r>
            <w:tab/>
          </w:r>
          <w:bookmarkStart w:id="7" w:name="_Toc17567_WPSOffice_Level3Page"/>
          <w:r>
            <w:t>3</w:t>
          </w:r>
          <w:bookmarkEnd w:id="7"/>
          <w:r>
            <w:fldChar w:fldCharType="end"/>
          </w:r>
        </w:p>
        <w:p>
          <w:pPr>
            <w:pStyle w:val="25"/>
            <w:tabs>
              <w:tab w:val="right" w:leader="dot" w:pos="8640"/>
            </w:tabs>
          </w:pPr>
          <w:r>
            <w:fldChar w:fldCharType="begin"/>
          </w:r>
          <w:r>
            <w:instrText xml:space="preserve"> HYPERLINK \l _Toc7084_WPSOffice_Level3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10f8580-a783-4f72-9b78-80ad1e4dae9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4.适用法律</w:t>
              </w:r>
            </w:sdtContent>
          </w:sdt>
          <w:r>
            <w:tab/>
          </w:r>
          <w:bookmarkStart w:id="8" w:name="_Toc7084_WPSOffice_Level3Page"/>
          <w:r>
            <w:t>3</w:t>
          </w:r>
          <w:bookmarkEnd w:id="8"/>
          <w:r>
            <w:fldChar w:fldCharType="end"/>
          </w:r>
        </w:p>
        <w:p>
          <w:pPr>
            <w:pStyle w:val="26"/>
            <w:tabs>
              <w:tab w:val="right" w:leader="dot" w:pos="8640"/>
            </w:tabs>
          </w:pPr>
          <w:r>
            <w:fldChar w:fldCharType="begin"/>
          </w:r>
          <w:r>
            <w:instrText xml:space="preserve"> HYPERLINK \l _Toc14329_WPSOffice_Level2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b70d712d-ef13-457c-8afa-cfd59ebb79a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二、招标文件</w:t>
              </w:r>
            </w:sdtContent>
          </w:sdt>
          <w:r>
            <w:tab/>
          </w:r>
          <w:bookmarkStart w:id="9" w:name="_Toc14329_WPSOffice_Level2Page"/>
          <w:r>
            <w:t>3</w:t>
          </w:r>
          <w:bookmarkEnd w:id="9"/>
          <w:r>
            <w:fldChar w:fldCharType="end"/>
          </w:r>
        </w:p>
        <w:p>
          <w:pPr>
            <w:pStyle w:val="25"/>
            <w:tabs>
              <w:tab w:val="right" w:leader="dot" w:pos="8640"/>
            </w:tabs>
          </w:pPr>
          <w:r>
            <w:fldChar w:fldCharType="begin"/>
          </w:r>
          <w:r>
            <w:instrText xml:space="preserve"> HYPERLINK \l _Toc18745_WPSOffice_Level3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44d451cc-b486-4b31-9ccf-a6ab32b8809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5.招标文件构成</w:t>
              </w:r>
            </w:sdtContent>
          </w:sdt>
          <w:r>
            <w:tab/>
          </w:r>
          <w:bookmarkStart w:id="10" w:name="_Toc18745_WPSOffice_Level3Page"/>
          <w:r>
            <w:t>3</w:t>
          </w:r>
          <w:bookmarkEnd w:id="10"/>
          <w:r>
            <w:fldChar w:fldCharType="end"/>
          </w:r>
        </w:p>
        <w:p>
          <w:pPr>
            <w:pStyle w:val="25"/>
            <w:tabs>
              <w:tab w:val="right" w:leader="dot" w:pos="8640"/>
            </w:tabs>
          </w:pPr>
          <w:r>
            <w:fldChar w:fldCharType="begin"/>
          </w:r>
          <w:r>
            <w:instrText xml:space="preserve"> HYPERLINK \l _Toc27492_WPSOffice_Level3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9370b89d-0b11-4d42-a7e2-c2699d780d1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6.招标文件的澄清与修改</w:t>
              </w:r>
            </w:sdtContent>
          </w:sdt>
          <w:r>
            <w:tab/>
          </w:r>
          <w:bookmarkStart w:id="11" w:name="_Toc27492_WPSOffice_Level3Page"/>
          <w:r>
            <w:t>4</w:t>
          </w:r>
          <w:bookmarkEnd w:id="11"/>
          <w:r>
            <w:fldChar w:fldCharType="end"/>
          </w:r>
        </w:p>
        <w:p>
          <w:pPr>
            <w:pStyle w:val="25"/>
            <w:tabs>
              <w:tab w:val="right" w:leader="dot" w:pos="8640"/>
            </w:tabs>
          </w:pPr>
          <w:r>
            <w:fldChar w:fldCharType="begin"/>
          </w:r>
          <w:r>
            <w:instrText xml:space="preserve"> HYPERLINK \l _Toc31639_WPSOffice_Level3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0c9788a-b8f4-4b46-b819-4ae145022b5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7.投标截止时间的顺延</w:t>
              </w:r>
            </w:sdtContent>
          </w:sdt>
          <w:r>
            <w:tab/>
          </w:r>
          <w:bookmarkStart w:id="12" w:name="_Toc31639_WPSOffice_Level3Page"/>
          <w:r>
            <w:t>4</w:t>
          </w:r>
          <w:bookmarkEnd w:id="12"/>
          <w:r>
            <w:fldChar w:fldCharType="end"/>
          </w:r>
        </w:p>
        <w:p>
          <w:pPr>
            <w:pStyle w:val="26"/>
            <w:tabs>
              <w:tab w:val="right" w:leader="dot" w:pos="8640"/>
            </w:tabs>
          </w:pPr>
          <w:r>
            <w:fldChar w:fldCharType="begin"/>
          </w:r>
          <w:r>
            <w:instrText xml:space="preserve"> HYPERLINK \l _Toc17567_WPSOffice_Level2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4c28a0c-85c1-473c-b748-c327a7b2e22b}"/>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三、投标文件的编制</w:t>
              </w:r>
            </w:sdtContent>
          </w:sdt>
          <w:r>
            <w:tab/>
          </w:r>
          <w:bookmarkStart w:id="13" w:name="_Toc17567_WPSOffice_Level2Page"/>
          <w:r>
            <w:t>5</w:t>
          </w:r>
          <w:bookmarkEnd w:id="13"/>
          <w:r>
            <w:fldChar w:fldCharType="end"/>
          </w:r>
        </w:p>
        <w:p>
          <w:pPr>
            <w:pStyle w:val="25"/>
            <w:tabs>
              <w:tab w:val="right" w:leader="dot" w:pos="8640"/>
            </w:tabs>
          </w:pPr>
          <w:r>
            <w:fldChar w:fldCharType="begin"/>
          </w:r>
          <w:r>
            <w:instrText xml:space="preserve"> HYPERLINK \l _Toc16723_WPSOffice_Level3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98c4a6c-ef7d-4b2f-90f9-e7c3da8ec5c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8.    投标范围及投标文件中标准和计量单位的使用</w:t>
              </w:r>
            </w:sdtContent>
          </w:sdt>
          <w:r>
            <w:tab/>
          </w:r>
          <w:bookmarkStart w:id="14" w:name="_Toc16723_WPSOffice_Level3Page"/>
          <w:r>
            <w:t>5</w:t>
          </w:r>
          <w:bookmarkEnd w:id="14"/>
          <w:r>
            <w:fldChar w:fldCharType="end"/>
          </w:r>
        </w:p>
        <w:p>
          <w:pPr>
            <w:pStyle w:val="25"/>
            <w:tabs>
              <w:tab w:val="right" w:leader="dot" w:pos="8640"/>
            </w:tabs>
          </w:pPr>
          <w:r>
            <w:fldChar w:fldCharType="begin"/>
          </w:r>
          <w:r>
            <w:instrText xml:space="preserve"> HYPERLINK \l _Toc15826_WPSOffice_Level3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8ac0329c-de9b-4e99-94ac-20fcf411bf8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9.投标文件构成</w:t>
              </w:r>
            </w:sdtContent>
          </w:sdt>
          <w:r>
            <w:tab/>
          </w:r>
          <w:bookmarkStart w:id="15" w:name="_Toc15826_WPSOffice_Level3Page"/>
          <w:r>
            <w:t>5</w:t>
          </w:r>
          <w:bookmarkEnd w:id="15"/>
          <w:r>
            <w:fldChar w:fldCharType="end"/>
          </w:r>
        </w:p>
        <w:p>
          <w:pPr>
            <w:pStyle w:val="25"/>
            <w:tabs>
              <w:tab w:val="right" w:leader="dot" w:pos="8640"/>
            </w:tabs>
          </w:pPr>
          <w:r>
            <w:fldChar w:fldCharType="begin"/>
          </w:r>
          <w:r>
            <w:instrText xml:space="preserve"> HYPERLINK \l _Toc3373_WPSOffice_Level3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889e478b-8a84-4296-8d0a-319acc1497e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10.   证明投标标的的合格性和符合招标文件规定的投标文件</w:t>
              </w:r>
            </w:sdtContent>
          </w:sdt>
          <w:r>
            <w:tab/>
          </w:r>
          <w:bookmarkStart w:id="16" w:name="_Toc3373_WPSOffice_Level3Page"/>
          <w:r>
            <w:t>5</w:t>
          </w:r>
          <w:bookmarkEnd w:id="16"/>
          <w:r>
            <w:fldChar w:fldCharType="end"/>
          </w:r>
        </w:p>
        <w:p>
          <w:pPr>
            <w:pStyle w:val="25"/>
            <w:tabs>
              <w:tab w:val="right" w:leader="dot" w:pos="8640"/>
            </w:tabs>
          </w:pPr>
          <w:r>
            <w:fldChar w:fldCharType="begin"/>
          </w:r>
          <w:r>
            <w:instrText xml:space="preserve"> HYPERLINK \l _Toc1732_WPSOffice_Level3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9990689-a951-45cf-888c-1e1dba36326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11.投标报价</w:t>
              </w:r>
            </w:sdtContent>
          </w:sdt>
          <w:r>
            <w:tab/>
          </w:r>
          <w:bookmarkStart w:id="17" w:name="_Toc1732_WPSOffice_Level3Page"/>
          <w:r>
            <w:t>6</w:t>
          </w:r>
          <w:bookmarkEnd w:id="17"/>
          <w:r>
            <w:fldChar w:fldCharType="end"/>
          </w:r>
        </w:p>
        <w:p>
          <w:pPr>
            <w:pStyle w:val="25"/>
            <w:tabs>
              <w:tab w:val="right" w:leader="dot" w:pos="8640"/>
            </w:tabs>
          </w:pPr>
          <w:r>
            <w:fldChar w:fldCharType="begin"/>
          </w:r>
          <w:r>
            <w:instrText xml:space="preserve"> HYPERLINK \l _Toc118_WPSOffice_Level3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4cf4e54-8b79-48ee-aa3c-c85fcd829ea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12.    投标保证金</w:t>
              </w:r>
            </w:sdtContent>
          </w:sdt>
          <w:r>
            <w:tab/>
          </w:r>
          <w:bookmarkStart w:id="18" w:name="_Toc118_WPSOffice_Level3Page"/>
          <w:r>
            <w:t>7</w:t>
          </w:r>
          <w:bookmarkEnd w:id="18"/>
          <w:r>
            <w:fldChar w:fldCharType="end"/>
          </w:r>
        </w:p>
        <w:p>
          <w:pPr>
            <w:pStyle w:val="25"/>
            <w:tabs>
              <w:tab w:val="right" w:leader="dot" w:pos="8640"/>
            </w:tabs>
          </w:pPr>
          <w:r>
            <w:fldChar w:fldCharType="begin"/>
          </w:r>
          <w:r>
            <w:instrText xml:space="preserve"> HYPERLINK \l _Toc18351_WPSOffice_Level3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1233e151-fc98-432c-aa2e-98c0d2c915e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13.投标有效期</w:t>
              </w:r>
            </w:sdtContent>
          </w:sdt>
          <w:r>
            <w:tab/>
          </w:r>
          <w:bookmarkStart w:id="19" w:name="_Toc18351_WPSOffice_Level3Page"/>
          <w:r>
            <w:t>8</w:t>
          </w:r>
          <w:bookmarkEnd w:id="19"/>
          <w:r>
            <w:fldChar w:fldCharType="end"/>
          </w:r>
        </w:p>
        <w:p>
          <w:pPr>
            <w:pStyle w:val="25"/>
            <w:tabs>
              <w:tab w:val="right" w:leader="dot" w:pos="8640"/>
            </w:tabs>
          </w:pPr>
          <w:r>
            <w:fldChar w:fldCharType="begin"/>
          </w:r>
          <w:r>
            <w:instrText xml:space="preserve"> HYPERLINK \l _Toc24074_WPSOffice_Level3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c516917e-40e1-4935-bd3e-a64f7f4097d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14.投标文件的签署及规定（电子投标以政采云系统生成格式为准）</w:t>
              </w:r>
            </w:sdtContent>
          </w:sdt>
          <w:r>
            <w:tab/>
          </w:r>
          <w:bookmarkStart w:id="20" w:name="_Toc24074_WPSOffice_Level3Page"/>
          <w:r>
            <w:t>8</w:t>
          </w:r>
          <w:bookmarkEnd w:id="20"/>
          <w:r>
            <w:fldChar w:fldCharType="end"/>
          </w:r>
        </w:p>
        <w:p>
          <w:pPr>
            <w:pStyle w:val="25"/>
            <w:tabs>
              <w:tab w:val="right" w:leader="dot" w:pos="8640"/>
            </w:tabs>
          </w:pPr>
          <w:r>
            <w:fldChar w:fldCharType="begin"/>
          </w:r>
          <w:r>
            <w:instrText xml:space="preserve"> HYPERLINK \l _Toc31762_WPSOffice_Level3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7bcfc0e0-9e13-4936-aae3-ad6f011f760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15. 投标文件的密封和标记（电子投标以政采云系统生成格式为准）</w:t>
              </w:r>
            </w:sdtContent>
          </w:sdt>
          <w:r>
            <w:tab/>
          </w:r>
          <w:bookmarkStart w:id="21" w:name="_Toc31762_WPSOffice_Level3Page"/>
          <w:r>
            <w:t>9</w:t>
          </w:r>
          <w:bookmarkEnd w:id="21"/>
          <w:r>
            <w:fldChar w:fldCharType="end"/>
          </w:r>
        </w:p>
        <w:p>
          <w:pPr>
            <w:pStyle w:val="25"/>
            <w:tabs>
              <w:tab w:val="right" w:leader="dot" w:pos="8640"/>
            </w:tabs>
          </w:pPr>
          <w:r>
            <w:fldChar w:fldCharType="begin"/>
          </w:r>
          <w:r>
            <w:instrText xml:space="preserve"> HYPERLINK \l _Toc20256_WPSOffice_Level3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c02d1c99-7358-4cbd-ac27-ca4328d55e8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16.投标截止</w:t>
              </w:r>
            </w:sdtContent>
          </w:sdt>
          <w:r>
            <w:tab/>
          </w:r>
          <w:bookmarkStart w:id="22" w:name="_Toc20256_WPSOffice_Level3Page"/>
          <w:r>
            <w:t>9</w:t>
          </w:r>
          <w:bookmarkEnd w:id="22"/>
          <w:r>
            <w:fldChar w:fldCharType="end"/>
          </w:r>
        </w:p>
        <w:p>
          <w:pPr>
            <w:pStyle w:val="25"/>
            <w:tabs>
              <w:tab w:val="right" w:leader="dot" w:pos="8640"/>
            </w:tabs>
          </w:pPr>
          <w:r>
            <w:fldChar w:fldCharType="begin"/>
          </w:r>
          <w:r>
            <w:instrText xml:space="preserve"> HYPERLINK \l _Toc7482_WPSOffice_Level3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d662f9c-7727-431c-b06d-8138fd45e76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17.投标文件的接收、修改与撤回</w:t>
              </w:r>
            </w:sdtContent>
          </w:sdt>
          <w:r>
            <w:tab/>
          </w:r>
          <w:bookmarkStart w:id="23" w:name="_Toc7482_WPSOffice_Level3Page"/>
          <w:r>
            <w:t>10</w:t>
          </w:r>
          <w:bookmarkEnd w:id="23"/>
          <w:r>
            <w:fldChar w:fldCharType="end"/>
          </w:r>
        </w:p>
        <w:p>
          <w:pPr>
            <w:pStyle w:val="26"/>
            <w:tabs>
              <w:tab w:val="right" w:leader="dot" w:pos="8640"/>
            </w:tabs>
          </w:pPr>
          <w:r>
            <w:fldChar w:fldCharType="begin"/>
          </w:r>
          <w:r>
            <w:instrText xml:space="preserve"> HYPERLINK \l _Toc7084_WPSOffice_Level2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41fd11b9-88ab-4a16-8684-ede838722dc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五、开标及评标</w:t>
              </w:r>
            </w:sdtContent>
          </w:sdt>
          <w:r>
            <w:tab/>
          </w:r>
          <w:bookmarkStart w:id="24" w:name="_Toc7084_WPSOffice_Level2Page"/>
          <w:r>
            <w:t>11</w:t>
          </w:r>
          <w:bookmarkEnd w:id="24"/>
          <w:r>
            <w:fldChar w:fldCharType="end"/>
          </w:r>
        </w:p>
        <w:p>
          <w:pPr>
            <w:pStyle w:val="25"/>
            <w:tabs>
              <w:tab w:val="right" w:leader="dot" w:pos="8640"/>
            </w:tabs>
          </w:pPr>
          <w:r>
            <w:fldChar w:fldCharType="begin"/>
          </w:r>
          <w:r>
            <w:instrText xml:space="preserve"> HYPERLINK \l _Toc12560_WPSOffice_Level3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8542f343-8ec2-4d9a-96d9-81184382693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18.开标</w:t>
              </w:r>
            </w:sdtContent>
          </w:sdt>
          <w:r>
            <w:tab/>
          </w:r>
          <w:bookmarkStart w:id="25" w:name="_Toc12560_WPSOffice_Level3Page"/>
          <w:r>
            <w:t>11</w:t>
          </w:r>
          <w:bookmarkEnd w:id="25"/>
          <w:r>
            <w:fldChar w:fldCharType="end"/>
          </w:r>
        </w:p>
        <w:p>
          <w:pPr>
            <w:pStyle w:val="25"/>
            <w:tabs>
              <w:tab w:val="right" w:leader="dot" w:pos="8640"/>
            </w:tabs>
          </w:pPr>
          <w:r>
            <w:fldChar w:fldCharType="begin"/>
          </w:r>
          <w:r>
            <w:instrText xml:space="preserve"> HYPERLINK \l _Toc16211_WPSOffice_Level3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8070c261-537e-45a6-8066-716e92a6eb0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19.资格审查及组建评标委员会</w:t>
              </w:r>
            </w:sdtContent>
          </w:sdt>
          <w:r>
            <w:tab/>
          </w:r>
          <w:bookmarkStart w:id="26" w:name="_Toc16211_WPSOffice_Level3Page"/>
          <w:r>
            <w:t>11</w:t>
          </w:r>
          <w:bookmarkEnd w:id="26"/>
          <w:r>
            <w:fldChar w:fldCharType="end"/>
          </w:r>
        </w:p>
        <w:p>
          <w:pPr>
            <w:pStyle w:val="25"/>
            <w:tabs>
              <w:tab w:val="right" w:leader="dot" w:pos="8640"/>
            </w:tabs>
          </w:pPr>
          <w:r>
            <w:fldChar w:fldCharType="begin"/>
          </w:r>
          <w:r>
            <w:instrText xml:space="preserve"> HYPERLINK \l _Toc10918_WPSOffice_Level3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8900545-c42d-4e80-8d22-cb27b8e9098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20.投标文件的符合性审查与澄清</w:t>
              </w:r>
            </w:sdtContent>
          </w:sdt>
          <w:r>
            <w:tab/>
          </w:r>
          <w:bookmarkStart w:id="27" w:name="_Toc10918_WPSOffice_Level3Page"/>
          <w:r>
            <w:t>12</w:t>
          </w:r>
          <w:bookmarkEnd w:id="27"/>
          <w:r>
            <w:fldChar w:fldCharType="end"/>
          </w:r>
        </w:p>
        <w:p>
          <w:pPr>
            <w:pStyle w:val="25"/>
            <w:tabs>
              <w:tab w:val="right" w:leader="dot" w:pos="8640"/>
            </w:tabs>
          </w:pPr>
          <w:r>
            <w:fldChar w:fldCharType="begin"/>
          </w:r>
          <w:r>
            <w:instrText xml:space="preserve"> HYPERLINK \l _Toc3077_WPSOffice_Level3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b6a59f3-995b-4663-b585-dd398f86ba0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21.投标偏离</w:t>
              </w:r>
            </w:sdtContent>
          </w:sdt>
          <w:r>
            <w:tab/>
          </w:r>
          <w:bookmarkStart w:id="28" w:name="_Toc3077_WPSOffice_Level3Page"/>
          <w:r>
            <w:t>14</w:t>
          </w:r>
          <w:bookmarkEnd w:id="28"/>
          <w:r>
            <w:fldChar w:fldCharType="end"/>
          </w:r>
        </w:p>
        <w:p>
          <w:pPr>
            <w:pStyle w:val="25"/>
            <w:tabs>
              <w:tab w:val="right" w:leader="dot" w:pos="8640"/>
            </w:tabs>
          </w:pPr>
          <w:r>
            <w:fldChar w:fldCharType="begin"/>
          </w:r>
          <w:r>
            <w:instrText xml:space="preserve"> HYPERLINK \l _Toc3282_WPSOffice_Level3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199efae-3aaa-4bfe-9c37-84f0b147791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22.投标无效</w:t>
              </w:r>
            </w:sdtContent>
          </w:sdt>
          <w:r>
            <w:tab/>
          </w:r>
          <w:bookmarkStart w:id="29" w:name="_Toc3282_WPSOffice_Level3Page"/>
          <w:r>
            <w:t>14</w:t>
          </w:r>
          <w:bookmarkEnd w:id="29"/>
          <w:r>
            <w:fldChar w:fldCharType="end"/>
          </w:r>
        </w:p>
        <w:p>
          <w:pPr>
            <w:pStyle w:val="25"/>
            <w:tabs>
              <w:tab w:val="right" w:leader="dot" w:pos="8640"/>
            </w:tabs>
          </w:pPr>
          <w:r>
            <w:fldChar w:fldCharType="begin"/>
          </w:r>
          <w:r>
            <w:instrText xml:space="preserve"> HYPERLINK \l _Toc11994_WPSOffice_Level3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9ece2d0-7bf9-408d-99f3-5a658c4f495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24.废标</w:t>
              </w:r>
            </w:sdtContent>
          </w:sdt>
          <w:r>
            <w:tab/>
          </w:r>
          <w:bookmarkStart w:id="30" w:name="_Toc11994_WPSOffice_Level3Page"/>
          <w:r>
            <w:t>16</w:t>
          </w:r>
          <w:bookmarkEnd w:id="30"/>
          <w:r>
            <w:fldChar w:fldCharType="end"/>
          </w:r>
        </w:p>
        <w:p>
          <w:pPr>
            <w:pStyle w:val="25"/>
            <w:tabs>
              <w:tab w:val="right" w:leader="dot" w:pos="8640"/>
            </w:tabs>
          </w:pPr>
          <w:r>
            <w:fldChar w:fldCharType="begin"/>
          </w:r>
          <w:r>
            <w:instrText xml:space="preserve"> HYPERLINK \l _Toc25063_WPSOffice_Level3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5e99bf2-3152-4df5-b3df-af7975a95ee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（一）质疑人名称；</w:t>
              </w:r>
            </w:sdtContent>
          </w:sdt>
          <w:r>
            <w:tab/>
          </w:r>
          <w:bookmarkStart w:id="31" w:name="_Toc25063_WPSOffice_Level3Page"/>
          <w:r>
            <w:t>23</w:t>
          </w:r>
          <w:bookmarkEnd w:id="31"/>
          <w:r>
            <w:fldChar w:fldCharType="end"/>
          </w:r>
        </w:p>
        <w:p>
          <w:pPr>
            <w:pStyle w:val="25"/>
            <w:tabs>
              <w:tab w:val="right" w:leader="dot" w:pos="8640"/>
            </w:tabs>
          </w:pPr>
          <w:r>
            <w:fldChar w:fldCharType="begin"/>
          </w:r>
          <w:r>
            <w:instrText xml:space="preserve"> HYPERLINK \l _Toc10756_WPSOffice_Level3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ae33c95-a828-45df-899a-08ff5724cdf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（二）收到质疑函的日期、质疑项目名称及编号;</w:t>
              </w:r>
            </w:sdtContent>
          </w:sdt>
          <w:r>
            <w:tab/>
          </w:r>
          <w:bookmarkStart w:id="32" w:name="_Toc10756_WPSOffice_Level3Page"/>
          <w:r>
            <w:t>23</w:t>
          </w:r>
          <w:bookmarkEnd w:id="32"/>
          <w:r>
            <w:fldChar w:fldCharType="end"/>
          </w:r>
        </w:p>
        <w:p>
          <w:pPr>
            <w:pStyle w:val="25"/>
            <w:tabs>
              <w:tab w:val="right" w:leader="dot" w:pos="8640"/>
            </w:tabs>
          </w:pPr>
          <w:r>
            <w:fldChar w:fldCharType="begin"/>
          </w:r>
          <w:r>
            <w:instrText xml:space="preserve"> HYPERLINK \l _Toc26573_WPSOffice_Level3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5c50992-63e0-42a2-873e-eb2d9d28556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(三)质疑事项、质疑答复的具体内容、事实依据和法律依据；</w:t>
              </w:r>
            </w:sdtContent>
          </w:sdt>
          <w:r>
            <w:tab/>
          </w:r>
          <w:bookmarkStart w:id="33" w:name="_Toc26573_WPSOffice_Level3Page"/>
          <w:r>
            <w:t>23</w:t>
          </w:r>
          <w:bookmarkEnd w:id="33"/>
          <w:r>
            <w:fldChar w:fldCharType="end"/>
          </w:r>
        </w:p>
        <w:p>
          <w:pPr>
            <w:pStyle w:val="25"/>
            <w:tabs>
              <w:tab w:val="right" w:leader="dot" w:pos="8640"/>
            </w:tabs>
          </w:pPr>
          <w:r>
            <w:fldChar w:fldCharType="begin"/>
          </w:r>
          <w:r>
            <w:instrText xml:space="preserve"> HYPERLINK \l _Toc32325_WPSOffice_Level3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fbb6451-8acc-473c-94b8-f7a9422223e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（四）告知质疑人依法投诉的权利；</w:t>
              </w:r>
            </w:sdtContent>
          </w:sdt>
          <w:r>
            <w:tab/>
          </w:r>
          <w:bookmarkStart w:id="34" w:name="_Toc32325_WPSOffice_Level3Page"/>
          <w:r>
            <w:t>23</w:t>
          </w:r>
          <w:bookmarkEnd w:id="34"/>
          <w:r>
            <w:fldChar w:fldCharType="end"/>
          </w:r>
        </w:p>
        <w:p>
          <w:pPr>
            <w:pStyle w:val="25"/>
            <w:tabs>
              <w:tab w:val="right" w:leader="dot" w:pos="8640"/>
            </w:tabs>
          </w:pPr>
          <w:r>
            <w:fldChar w:fldCharType="begin"/>
          </w:r>
          <w:r>
            <w:instrText xml:space="preserve"> HYPERLINK \l _Toc21715_WPSOffice_Level3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b15af22-c3b1-4579-be6b-a39da18a87b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（五）质疑答复日期。</w:t>
              </w:r>
            </w:sdtContent>
          </w:sdt>
          <w:r>
            <w:tab/>
          </w:r>
          <w:bookmarkStart w:id="35" w:name="_Toc21715_WPSOffice_Level3Page"/>
          <w:r>
            <w:t>23</w:t>
          </w:r>
          <w:bookmarkEnd w:id="35"/>
          <w:r>
            <w:fldChar w:fldCharType="end"/>
          </w:r>
        </w:p>
        <w:p>
          <w:pPr>
            <w:pStyle w:val="25"/>
            <w:tabs>
              <w:tab w:val="right" w:leader="dot" w:pos="8640"/>
            </w:tabs>
          </w:pPr>
          <w:r>
            <w:fldChar w:fldCharType="begin"/>
          </w:r>
          <w:r>
            <w:instrText xml:space="preserve"> HYPERLINK \l _Toc9978_WPSOffice_Level3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b6fe4847-ebb1-47e3-b275-784f8f3e48bb}"/>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（一）捏造事实；</w:t>
              </w:r>
            </w:sdtContent>
          </w:sdt>
          <w:r>
            <w:tab/>
          </w:r>
          <w:bookmarkStart w:id="36" w:name="_Toc9978_WPSOffice_Level3Page"/>
          <w:r>
            <w:t>24</w:t>
          </w:r>
          <w:bookmarkEnd w:id="36"/>
          <w:r>
            <w:fldChar w:fldCharType="end"/>
          </w:r>
        </w:p>
        <w:p>
          <w:pPr>
            <w:pStyle w:val="25"/>
            <w:tabs>
              <w:tab w:val="right" w:leader="dot" w:pos="8640"/>
            </w:tabs>
          </w:pPr>
          <w:r>
            <w:fldChar w:fldCharType="begin"/>
          </w:r>
          <w:r>
            <w:instrText xml:space="preserve"> HYPERLINK \l _Toc1028_WPSOffice_Level3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94503317-29fa-4cd1-9bf4-dba2ebd2d14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（二）提供虚假材料；</w:t>
              </w:r>
            </w:sdtContent>
          </w:sdt>
          <w:r>
            <w:tab/>
          </w:r>
          <w:bookmarkStart w:id="37" w:name="_Toc1028_WPSOffice_Level3Page"/>
          <w:r>
            <w:t>24</w:t>
          </w:r>
          <w:bookmarkEnd w:id="37"/>
          <w:r>
            <w:fldChar w:fldCharType="end"/>
          </w:r>
        </w:p>
        <w:p>
          <w:pPr>
            <w:pStyle w:val="25"/>
            <w:tabs>
              <w:tab w:val="right" w:leader="dot" w:pos="8640"/>
            </w:tabs>
          </w:pPr>
          <w:r>
            <w:fldChar w:fldCharType="begin"/>
          </w:r>
          <w:r>
            <w:instrText xml:space="preserve"> HYPERLINK \l _Toc13210_WPSOffice_Level3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af1a07ed-70e8-4e81-be22-e096767fb3cb}"/>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（三）以非法手段取得证明材料或者无法提供证据的合法来源；</w:t>
              </w:r>
            </w:sdtContent>
          </w:sdt>
          <w:r>
            <w:tab/>
          </w:r>
          <w:bookmarkStart w:id="38" w:name="_Toc13210_WPSOffice_Level3Page"/>
          <w:r>
            <w:t>24</w:t>
          </w:r>
          <w:bookmarkEnd w:id="38"/>
          <w:r>
            <w:fldChar w:fldCharType="end"/>
          </w:r>
        </w:p>
        <w:p>
          <w:pPr>
            <w:pStyle w:val="25"/>
            <w:tabs>
              <w:tab w:val="right" w:leader="dot" w:pos="8640"/>
            </w:tabs>
          </w:pPr>
          <w:r>
            <w:fldChar w:fldCharType="begin"/>
          </w:r>
          <w:r>
            <w:instrText xml:space="preserve"> HYPERLINK \l _Toc19754_WPSOffice_Level3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a10bd067-7dc9-4d12-afd8-eb655ae15df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（四）法律法规规定的其他违法情形。</w:t>
              </w:r>
            </w:sdtContent>
          </w:sdt>
          <w:r>
            <w:tab/>
          </w:r>
          <w:bookmarkStart w:id="39" w:name="_Toc19754_WPSOffice_Level3Page"/>
          <w:r>
            <w:t>24</w:t>
          </w:r>
          <w:bookmarkEnd w:id="39"/>
          <w:r>
            <w:fldChar w:fldCharType="end"/>
          </w:r>
        </w:p>
        <w:p>
          <w:pPr>
            <w:pStyle w:val="26"/>
            <w:tabs>
              <w:tab w:val="right" w:leader="dot" w:pos="8640"/>
            </w:tabs>
          </w:pPr>
          <w:r>
            <w:fldChar w:fldCharType="begin"/>
          </w:r>
          <w:r>
            <w:instrText xml:space="preserve"> HYPERLINK \l _Toc18745_WPSOffice_Level2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beef40ae-2fc7-44bc-b76e-0d10e168f83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一、质疑供应商基本信息 质疑供应商：</w:t>
              </w:r>
            </w:sdtContent>
          </w:sdt>
          <w:r>
            <w:tab/>
          </w:r>
          <w:bookmarkStart w:id="40" w:name="_Toc18745_WPSOffice_Level2Page"/>
          <w:r>
            <w:t>25</w:t>
          </w:r>
          <w:bookmarkEnd w:id="40"/>
          <w:r>
            <w:fldChar w:fldCharType="end"/>
          </w:r>
        </w:p>
        <w:p>
          <w:pPr>
            <w:pStyle w:val="26"/>
            <w:tabs>
              <w:tab w:val="right" w:leader="dot" w:pos="8640"/>
            </w:tabs>
          </w:pPr>
          <w:r>
            <w:fldChar w:fldCharType="begin"/>
          </w:r>
          <w:r>
            <w:instrText xml:space="preserve"> HYPERLINK \l _Toc27492_WPSOffice_Level2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154943c8-c055-4a12-af3e-e92ddee9393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二、质疑项目基本情况 质疑项目的名称：</w:t>
              </w:r>
            </w:sdtContent>
          </w:sdt>
          <w:r>
            <w:tab/>
          </w:r>
          <w:bookmarkStart w:id="41" w:name="_Toc27492_WPSOffice_Level2Page"/>
          <w:r>
            <w:t>25</w:t>
          </w:r>
          <w:bookmarkEnd w:id="41"/>
          <w:r>
            <w:fldChar w:fldCharType="end"/>
          </w:r>
        </w:p>
        <w:p>
          <w:pPr>
            <w:pStyle w:val="26"/>
            <w:tabs>
              <w:tab w:val="right" w:leader="dot" w:pos="8640"/>
            </w:tabs>
          </w:pPr>
          <w:r>
            <w:fldChar w:fldCharType="begin"/>
          </w:r>
          <w:r>
            <w:instrText xml:space="preserve"> HYPERLINK \l _Toc31639_WPSOffice_Level2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55d1679d-68f9-4a81-8202-2978f46c08b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三、质疑事项具体内容 质疑事项 1：</w:t>
              </w:r>
            </w:sdtContent>
          </w:sdt>
          <w:r>
            <w:tab/>
          </w:r>
          <w:bookmarkStart w:id="42" w:name="_Toc31639_WPSOffice_Level2Page"/>
          <w:r>
            <w:t>25</w:t>
          </w:r>
          <w:bookmarkEnd w:id="42"/>
          <w:r>
            <w:fldChar w:fldCharType="end"/>
          </w:r>
        </w:p>
        <w:p>
          <w:pPr>
            <w:pStyle w:val="26"/>
            <w:tabs>
              <w:tab w:val="right" w:leader="dot" w:pos="8640"/>
            </w:tabs>
          </w:pPr>
          <w:r>
            <w:fldChar w:fldCharType="begin"/>
          </w:r>
          <w:r>
            <w:instrText xml:space="preserve"> HYPERLINK \l _Toc16723_WPSOffice_Level2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1bdeb817-05e2-46f2-bdf1-ead75e48092c}"/>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 xml:space="preserve">四、 </w:t>
              </w:r>
              <w:r>
                <w:rPr>
                  <w:rFonts w:ascii="宋体" w:hAnsi="宋体" w:eastAsia="宋体" w:cs="宋体"/>
                </w:rPr>
                <w:t>与质疑事项相关的质疑请求</w:t>
              </w:r>
            </w:sdtContent>
          </w:sdt>
          <w:r>
            <w:tab/>
          </w:r>
          <w:bookmarkStart w:id="43" w:name="_Toc16723_WPSOffice_Level2Page"/>
          <w:r>
            <w:t>25</w:t>
          </w:r>
          <w:bookmarkEnd w:id="43"/>
          <w:r>
            <w:fldChar w:fldCharType="end"/>
          </w:r>
        </w:p>
        <w:p>
          <w:pPr>
            <w:pStyle w:val="26"/>
            <w:tabs>
              <w:tab w:val="right" w:leader="dot" w:pos="8640"/>
            </w:tabs>
          </w:pPr>
          <w:r>
            <w:fldChar w:fldCharType="begin"/>
          </w:r>
          <w:r>
            <w:instrText xml:space="preserve"> HYPERLINK \l _Toc15826_WPSOffice_Level2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b37317a0-2b53-48b3-9b4b-b90ae472425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附件1：履约保证金保函（格式）</w:t>
              </w:r>
            </w:sdtContent>
          </w:sdt>
          <w:r>
            <w:tab/>
          </w:r>
          <w:bookmarkStart w:id="44" w:name="_Toc15826_WPSOffice_Level2Page"/>
          <w:r>
            <w:t>27</w:t>
          </w:r>
          <w:bookmarkEnd w:id="44"/>
          <w:r>
            <w:fldChar w:fldCharType="end"/>
          </w:r>
        </w:p>
        <w:p>
          <w:pPr>
            <w:pStyle w:val="26"/>
            <w:tabs>
              <w:tab w:val="right" w:leader="dot" w:pos="8640"/>
            </w:tabs>
          </w:pPr>
          <w:r>
            <w:fldChar w:fldCharType="begin"/>
          </w:r>
          <w:r>
            <w:instrText xml:space="preserve"> HYPERLINK \l _Toc3373_WPSOffice_Level2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52c06d5e-214a-4112-ac67-1407c4865ac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附件2：履约担保函格式</w:t>
              </w:r>
            </w:sdtContent>
          </w:sdt>
          <w:r>
            <w:tab/>
          </w:r>
          <w:bookmarkStart w:id="45" w:name="_Toc3373_WPSOffice_Level2Page"/>
          <w:r>
            <w:t>28</w:t>
          </w:r>
          <w:bookmarkEnd w:id="45"/>
          <w:r>
            <w:fldChar w:fldCharType="end"/>
          </w:r>
        </w:p>
        <w:p>
          <w:pPr>
            <w:pStyle w:val="26"/>
            <w:tabs>
              <w:tab w:val="right" w:leader="dot" w:pos="8640"/>
            </w:tabs>
          </w:pPr>
          <w:r>
            <w:fldChar w:fldCharType="begin"/>
          </w:r>
          <w:r>
            <w:instrText xml:space="preserve"> HYPERLINK \l _Toc1732_WPSOffice_Level2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f5077882-0338-45e6-95c4-4b94c97ea17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一、保证责任的情形及保证金额</w:t>
              </w:r>
            </w:sdtContent>
          </w:sdt>
          <w:r>
            <w:tab/>
          </w:r>
          <w:bookmarkStart w:id="46" w:name="_Toc1732_WPSOffice_Level2Page"/>
          <w:r>
            <w:t>28</w:t>
          </w:r>
          <w:bookmarkEnd w:id="46"/>
          <w:r>
            <w:fldChar w:fldCharType="end"/>
          </w:r>
        </w:p>
        <w:p>
          <w:pPr>
            <w:pStyle w:val="26"/>
            <w:tabs>
              <w:tab w:val="right" w:leader="dot" w:pos="8640"/>
            </w:tabs>
          </w:pPr>
          <w:r>
            <w:fldChar w:fldCharType="begin"/>
          </w:r>
          <w:r>
            <w:instrText xml:space="preserve"> HYPERLINK \l _Toc118_WPSOffice_Level2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8ea90b0a-6d26-47d3-9dec-bf6dd80cf61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二、保证的方式及保证期间</w:t>
              </w:r>
            </w:sdtContent>
          </w:sdt>
          <w:r>
            <w:tab/>
          </w:r>
          <w:bookmarkStart w:id="47" w:name="_Toc118_WPSOffice_Level2Page"/>
          <w:r>
            <w:t>28</w:t>
          </w:r>
          <w:bookmarkEnd w:id="47"/>
          <w:r>
            <w:fldChar w:fldCharType="end"/>
          </w:r>
        </w:p>
        <w:p>
          <w:pPr>
            <w:pStyle w:val="26"/>
            <w:tabs>
              <w:tab w:val="right" w:leader="dot" w:pos="8640"/>
            </w:tabs>
          </w:pPr>
          <w:r>
            <w:fldChar w:fldCharType="begin"/>
          </w:r>
          <w:r>
            <w:instrText xml:space="preserve"> HYPERLINK \l _Toc18351_WPSOffice_Level2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5cfbc708-7dab-4146-b941-0ebbc9c9774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三、承担保证责任的程序</w:t>
              </w:r>
            </w:sdtContent>
          </w:sdt>
          <w:r>
            <w:tab/>
          </w:r>
          <w:bookmarkStart w:id="48" w:name="_Toc18351_WPSOffice_Level2Page"/>
          <w:r>
            <w:t>28</w:t>
          </w:r>
          <w:bookmarkEnd w:id="48"/>
          <w:r>
            <w:fldChar w:fldCharType="end"/>
          </w:r>
        </w:p>
        <w:p>
          <w:pPr>
            <w:pStyle w:val="26"/>
            <w:tabs>
              <w:tab w:val="right" w:leader="dot" w:pos="8640"/>
            </w:tabs>
          </w:pPr>
          <w:r>
            <w:fldChar w:fldCharType="begin"/>
          </w:r>
          <w:r>
            <w:instrText xml:space="preserve"> HYPERLINK \l _Toc24074_WPSOffice_Level2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669c506-ff26-476d-91e0-a077fa43534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四、保证责任的终止</w:t>
              </w:r>
            </w:sdtContent>
          </w:sdt>
          <w:r>
            <w:tab/>
          </w:r>
          <w:bookmarkStart w:id="49" w:name="_Toc24074_WPSOffice_Level2Page"/>
          <w:r>
            <w:t>29</w:t>
          </w:r>
          <w:bookmarkEnd w:id="49"/>
          <w:r>
            <w:fldChar w:fldCharType="end"/>
          </w:r>
        </w:p>
        <w:p>
          <w:pPr>
            <w:pStyle w:val="26"/>
            <w:tabs>
              <w:tab w:val="right" w:leader="dot" w:pos="8640"/>
            </w:tabs>
          </w:pPr>
          <w:r>
            <w:fldChar w:fldCharType="begin"/>
          </w:r>
          <w:r>
            <w:instrText xml:space="preserve"> HYPERLINK \l _Toc31762_WPSOffice_Level2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2c0b79b-4d3c-470a-8fb1-f35e24dd1a7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五、免责条款</w:t>
              </w:r>
            </w:sdtContent>
          </w:sdt>
          <w:r>
            <w:tab/>
          </w:r>
          <w:bookmarkStart w:id="50" w:name="_Toc31762_WPSOffice_Level2Page"/>
          <w:r>
            <w:t>29</w:t>
          </w:r>
          <w:bookmarkEnd w:id="50"/>
          <w:r>
            <w:fldChar w:fldCharType="end"/>
          </w:r>
        </w:p>
        <w:p>
          <w:pPr>
            <w:pStyle w:val="26"/>
            <w:tabs>
              <w:tab w:val="right" w:leader="dot" w:pos="8640"/>
            </w:tabs>
          </w:pPr>
          <w:r>
            <w:fldChar w:fldCharType="begin"/>
          </w:r>
          <w:r>
            <w:instrText xml:space="preserve"> HYPERLINK \l _Toc20256_WPSOffice_Level2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c4644ab9-a538-485b-bf80-a9c2840c7c9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六、争议的解决</w:t>
              </w:r>
            </w:sdtContent>
          </w:sdt>
          <w:r>
            <w:tab/>
          </w:r>
          <w:bookmarkStart w:id="51" w:name="_Toc20256_WPSOffice_Level2Page"/>
          <w:r>
            <w:t>29</w:t>
          </w:r>
          <w:bookmarkEnd w:id="51"/>
          <w:r>
            <w:fldChar w:fldCharType="end"/>
          </w:r>
        </w:p>
        <w:p>
          <w:pPr>
            <w:pStyle w:val="26"/>
            <w:tabs>
              <w:tab w:val="right" w:leader="dot" w:pos="8640"/>
            </w:tabs>
          </w:pPr>
          <w:r>
            <w:fldChar w:fldCharType="begin"/>
          </w:r>
          <w:r>
            <w:instrText xml:space="preserve"> HYPERLINK \l _Toc7482_WPSOffice_Level2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2c0177d-c5c7-4eff-98a6-ab6c12f837b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七、保函的生效</w:t>
              </w:r>
            </w:sdtContent>
          </w:sdt>
          <w:r>
            <w:tab/>
          </w:r>
          <w:bookmarkStart w:id="52" w:name="_Toc7482_WPSOffice_Level2Page"/>
          <w:r>
            <w:t>29</w:t>
          </w:r>
          <w:bookmarkEnd w:id="52"/>
          <w:r>
            <w:fldChar w:fldCharType="end"/>
          </w:r>
        </w:p>
        <w:p>
          <w:pPr>
            <w:pStyle w:val="24"/>
            <w:tabs>
              <w:tab w:val="right" w:leader="dot" w:pos="8640"/>
            </w:tabs>
          </w:pPr>
          <w:r>
            <w:fldChar w:fldCharType="begin"/>
          </w:r>
          <w:r>
            <w:instrText xml:space="preserve"> HYPERLINK \l _Toc26034_WPSOffice_Level1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e1c8c3f-3c7b-4885-806e-e235a5575a7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第2章投标文件格式</w:t>
              </w:r>
            </w:sdtContent>
          </w:sdt>
          <w:r>
            <w:tab/>
          </w:r>
          <w:bookmarkStart w:id="53" w:name="_Toc26034_WPSOffice_Level1Page"/>
          <w:r>
            <w:t>30</w:t>
          </w:r>
          <w:bookmarkEnd w:id="53"/>
          <w:r>
            <w:fldChar w:fldCharType="end"/>
          </w:r>
        </w:p>
        <w:p>
          <w:pPr>
            <w:pStyle w:val="26"/>
            <w:tabs>
              <w:tab w:val="right" w:leader="dot" w:pos="8640"/>
            </w:tabs>
          </w:pPr>
          <w:r>
            <w:fldChar w:fldCharType="begin"/>
          </w:r>
          <w:r>
            <w:instrText xml:space="preserve"> HYPERLINK \l _Toc12560_WPSOffice_Level2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d2ce30ee-58f2-4051-871a-94bb286ccd5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第一部分 开标一览表及资格证明文件</w:t>
              </w:r>
            </w:sdtContent>
          </w:sdt>
          <w:r>
            <w:tab/>
          </w:r>
          <w:bookmarkStart w:id="54" w:name="_Toc12560_WPSOffice_Level2Page"/>
          <w:r>
            <w:t>32</w:t>
          </w:r>
          <w:bookmarkEnd w:id="54"/>
          <w:r>
            <w:fldChar w:fldCharType="end"/>
          </w:r>
        </w:p>
        <w:p>
          <w:pPr>
            <w:pStyle w:val="25"/>
            <w:tabs>
              <w:tab w:val="right" w:leader="dot" w:pos="8640"/>
            </w:tabs>
          </w:pPr>
          <w:r>
            <w:fldChar w:fldCharType="begin"/>
          </w:r>
          <w:r>
            <w:instrText xml:space="preserve"> HYPERLINK \l _Toc21041_WPSOffice_Level3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b600ca1-9a27-4c43-a596-8b07c9224c49}"/>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1.开标一览表</w:t>
              </w:r>
            </w:sdtContent>
          </w:sdt>
          <w:r>
            <w:tab/>
          </w:r>
          <w:bookmarkStart w:id="55" w:name="_Toc21041_WPSOffice_Level3Page"/>
          <w:r>
            <w:t>33</w:t>
          </w:r>
          <w:bookmarkEnd w:id="55"/>
          <w:r>
            <w:fldChar w:fldCharType="end"/>
          </w:r>
        </w:p>
        <w:p>
          <w:pPr>
            <w:pStyle w:val="26"/>
            <w:tabs>
              <w:tab w:val="right" w:leader="dot" w:pos="8640"/>
            </w:tabs>
          </w:pPr>
          <w:r>
            <w:fldChar w:fldCharType="begin"/>
          </w:r>
          <w:r>
            <w:instrText xml:space="preserve"> HYPERLINK \l _Toc16211_WPSOffice_Level2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f1039d5d-b8d4-4ed7-a980-15e7a7362fc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第二部分商务及技术文件</w:t>
              </w:r>
            </w:sdtContent>
          </w:sdt>
          <w:r>
            <w:tab/>
          </w:r>
          <w:bookmarkStart w:id="56" w:name="_Toc16211_WPSOffice_Level2Page"/>
          <w:r>
            <w:t>45</w:t>
          </w:r>
          <w:bookmarkEnd w:id="56"/>
          <w:r>
            <w:fldChar w:fldCharType="end"/>
          </w:r>
        </w:p>
        <w:p>
          <w:pPr>
            <w:pStyle w:val="26"/>
            <w:tabs>
              <w:tab w:val="right" w:leader="dot" w:pos="8640"/>
            </w:tabs>
          </w:pPr>
          <w:r>
            <w:fldChar w:fldCharType="begin"/>
          </w:r>
          <w:r>
            <w:instrText xml:space="preserve"> HYPERLINK \l _Toc10918_WPSOffice_Level2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9d923e65-599d-494d-bd14-d4d4e87acde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6-1《中小企业声明函》</w:t>
              </w:r>
            </w:sdtContent>
          </w:sdt>
          <w:r>
            <w:tab/>
          </w:r>
          <w:bookmarkStart w:id="57" w:name="_Toc10918_WPSOffice_Level2Page"/>
          <w:r>
            <w:t>45</w:t>
          </w:r>
          <w:bookmarkEnd w:id="57"/>
          <w:r>
            <w:fldChar w:fldCharType="end"/>
          </w:r>
        </w:p>
        <w:p>
          <w:pPr>
            <w:pStyle w:val="26"/>
            <w:tabs>
              <w:tab w:val="right" w:leader="dot" w:pos="8640"/>
            </w:tabs>
          </w:pPr>
          <w:r>
            <w:fldChar w:fldCharType="begin"/>
          </w:r>
          <w:r>
            <w:instrText xml:space="preserve"> HYPERLINK \l _Toc3077_WPSOffice_Level2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aa389f83-e919-4674-936c-f690e95760a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6-2《残疾人福利性单位声明函》 6-3《监狱企业声明函》</w:t>
              </w:r>
            </w:sdtContent>
          </w:sdt>
          <w:r>
            <w:tab/>
          </w:r>
          <w:bookmarkStart w:id="58" w:name="_Toc3077_WPSOffice_Level2Page"/>
          <w:r>
            <w:t>45</w:t>
          </w:r>
          <w:bookmarkEnd w:id="58"/>
          <w:r>
            <w:fldChar w:fldCharType="end"/>
          </w:r>
        </w:p>
        <w:p>
          <w:pPr>
            <w:pStyle w:val="25"/>
            <w:tabs>
              <w:tab w:val="right" w:leader="dot" w:pos="8640"/>
            </w:tabs>
          </w:pPr>
          <w:r>
            <w:fldChar w:fldCharType="begin"/>
          </w:r>
          <w:r>
            <w:instrText xml:space="preserve"> HYPERLINK \l _Toc11751_WPSOffice_Level3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18b64fc4-f13d-4973-a81c-e3e473f01a3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1.投标书</w:t>
              </w:r>
            </w:sdtContent>
          </w:sdt>
          <w:r>
            <w:tab/>
          </w:r>
          <w:bookmarkStart w:id="59" w:name="_Toc11751_WPSOffice_Level3Page"/>
          <w:r>
            <w:t>46</w:t>
          </w:r>
          <w:bookmarkEnd w:id="59"/>
          <w:r>
            <w:fldChar w:fldCharType="end"/>
          </w:r>
        </w:p>
        <w:p>
          <w:pPr>
            <w:pStyle w:val="25"/>
            <w:tabs>
              <w:tab w:val="right" w:leader="dot" w:pos="8640"/>
            </w:tabs>
          </w:pPr>
          <w:r>
            <w:fldChar w:fldCharType="begin"/>
          </w:r>
          <w:r>
            <w:instrText xml:space="preserve"> HYPERLINK \l _Toc31382_WPSOffice_Level3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d6fabd4d-3fc2-4a83-9ef6-3b67c35993e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2.投标分项报价表</w:t>
              </w:r>
            </w:sdtContent>
          </w:sdt>
          <w:r>
            <w:tab/>
          </w:r>
          <w:bookmarkStart w:id="60" w:name="_Toc31382_WPSOffice_Level3Page"/>
          <w:r>
            <w:t>47</w:t>
          </w:r>
          <w:bookmarkEnd w:id="60"/>
          <w:r>
            <w:fldChar w:fldCharType="end"/>
          </w:r>
        </w:p>
        <w:p>
          <w:pPr>
            <w:pStyle w:val="25"/>
            <w:tabs>
              <w:tab w:val="right" w:leader="dot" w:pos="8640"/>
            </w:tabs>
          </w:pPr>
          <w:r>
            <w:fldChar w:fldCharType="begin"/>
          </w:r>
          <w:r>
            <w:instrText xml:space="preserve"> HYPERLINK \l _Toc21638_WPSOffice_Level3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cff4f801-b887-4459-865a-54b156b71d8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3.货物说明一览表</w:t>
              </w:r>
            </w:sdtContent>
          </w:sdt>
          <w:r>
            <w:tab/>
          </w:r>
          <w:bookmarkStart w:id="61" w:name="_Toc21638_WPSOffice_Level3Page"/>
          <w:r>
            <w:t>48</w:t>
          </w:r>
          <w:bookmarkEnd w:id="61"/>
          <w:r>
            <w:fldChar w:fldCharType="end"/>
          </w:r>
        </w:p>
        <w:p>
          <w:pPr>
            <w:pStyle w:val="25"/>
            <w:tabs>
              <w:tab w:val="right" w:leader="dot" w:pos="8640"/>
            </w:tabs>
          </w:pPr>
          <w:r>
            <w:fldChar w:fldCharType="begin"/>
          </w:r>
          <w:r>
            <w:instrText xml:space="preserve"> HYPERLINK \l _Toc10350_WPSOffice_Level3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71e38369-d24b-4f99-b393-81b35a5def5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4.技术规格偏离表</w:t>
              </w:r>
            </w:sdtContent>
          </w:sdt>
          <w:r>
            <w:tab/>
          </w:r>
          <w:bookmarkStart w:id="62" w:name="_Toc10350_WPSOffice_Level3Page"/>
          <w:r>
            <w:t>49</w:t>
          </w:r>
          <w:bookmarkEnd w:id="62"/>
          <w:r>
            <w:fldChar w:fldCharType="end"/>
          </w:r>
        </w:p>
        <w:p>
          <w:pPr>
            <w:pStyle w:val="25"/>
            <w:tabs>
              <w:tab w:val="right" w:leader="dot" w:pos="8640"/>
            </w:tabs>
          </w:pPr>
          <w:r>
            <w:fldChar w:fldCharType="begin"/>
          </w:r>
          <w:r>
            <w:instrText xml:space="preserve"> HYPERLINK \l _Toc25209_WPSOffice_Level3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f2f2bdc7-2655-4b8c-884a-92f24447f69c}"/>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5.商务条款偏离表</w:t>
              </w:r>
            </w:sdtContent>
          </w:sdt>
          <w:r>
            <w:tab/>
          </w:r>
          <w:bookmarkStart w:id="63" w:name="_Toc25209_WPSOffice_Level3Page"/>
          <w:r>
            <w:t>50</w:t>
          </w:r>
          <w:bookmarkEnd w:id="63"/>
          <w:r>
            <w:fldChar w:fldCharType="end"/>
          </w:r>
        </w:p>
        <w:p>
          <w:pPr>
            <w:pStyle w:val="26"/>
            <w:tabs>
              <w:tab w:val="right" w:leader="dot" w:pos="8640"/>
            </w:tabs>
          </w:pPr>
          <w:r>
            <w:fldChar w:fldCharType="begin"/>
          </w:r>
          <w:r>
            <w:instrText xml:space="preserve"> HYPERLINK \l _Toc3282_WPSOffice_Level2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1db54ac9-d57b-4b4e-88d8-bafc52e0d37e}"/>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sdtContent>
          </w:sdt>
          <w:r>
            <w:tab/>
          </w:r>
          <w:bookmarkStart w:id="64" w:name="_Toc3282_WPSOffice_Level2Page"/>
          <w:r>
            <w:t>62</w:t>
          </w:r>
          <w:bookmarkEnd w:id="64"/>
          <w:r>
            <w:fldChar w:fldCharType="end"/>
          </w:r>
        </w:p>
        <w:p>
          <w:pPr>
            <w:pStyle w:val="26"/>
            <w:tabs>
              <w:tab w:val="right" w:leader="dot" w:pos="8640"/>
            </w:tabs>
          </w:pPr>
          <w:r>
            <w:fldChar w:fldCharType="begin"/>
          </w:r>
          <w:r>
            <w:instrText xml:space="preserve"> HYPERLINK \l _Toc11994_WPSOffice_Level2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881a114a-fde8-493f-b213-ca9c5d1d84a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公开招标文件</w:t>
              </w:r>
            </w:sdtContent>
          </w:sdt>
          <w:r>
            <w:tab/>
          </w:r>
          <w:bookmarkStart w:id="65" w:name="_Toc11994_WPSOffice_Level2Page"/>
          <w:r>
            <w:t>62</w:t>
          </w:r>
          <w:bookmarkEnd w:id="65"/>
          <w:r>
            <w:fldChar w:fldCharType="end"/>
          </w:r>
        </w:p>
        <w:p>
          <w:pPr>
            <w:pStyle w:val="26"/>
            <w:tabs>
              <w:tab w:val="right" w:leader="dot" w:pos="8640"/>
            </w:tabs>
          </w:pPr>
          <w:r>
            <w:fldChar w:fldCharType="begin"/>
          </w:r>
          <w:r>
            <w:instrText xml:space="preserve"> HYPERLINK \l _Toc25063_WPSOffice_Level2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07d8a09-7a8a-4db7-b588-03a903ff4da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第二册</w:t>
              </w:r>
            </w:sdtContent>
          </w:sdt>
          <w:r>
            <w:tab/>
          </w:r>
          <w:bookmarkStart w:id="66" w:name="_Toc25063_WPSOffice_Level2Page"/>
          <w:r>
            <w:t>62</w:t>
          </w:r>
          <w:bookmarkEnd w:id="66"/>
          <w:r>
            <w:fldChar w:fldCharType="end"/>
          </w:r>
        </w:p>
        <w:p>
          <w:pPr>
            <w:pStyle w:val="24"/>
            <w:tabs>
              <w:tab w:val="right" w:leader="dot" w:pos="8640"/>
            </w:tabs>
          </w:pPr>
          <w:r>
            <w:fldChar w:fldCharType="begin"/>
          </w:r>
          <w:r>
            <w:instrText xml:space="preserve"> HYPERLINK \l _Toc14329_WPSOffice_Level1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5e9a10c-3e17-422d-8add-b64d758a1f3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第3章投标邀请</w:t>
              </w:r>
            </w:sdtContent>
          </w:sdt>
          <w:r>
            <w:tab/>
          </w:r>
          <w:bookmarkStart w:id="67" w:name="_Toc14329_WPSOffice_Level1Page"/>
          <w:r>
            <w:t>63</w:t>
          </w:r>
          <w:bookmarkEnd w:id="67"/>
          <w:r>
            <w:fldChar w:fldCharType="end"/>
          </w:r>
        </w:p>
        <w:p>
          <w:pPr>
            <w:pStyle w:val="26"/>
            <w:tabs>
              <w:tab w:val="right" w:leader="dot" w:pos="8640"/>
            </w:tabs>
          </w:pPr>
          <w:r>
            <w:fldChar w:fldCharType="begin"/>
          </w:r>
          <w:r>
            <w:instrText xml:space="preserve"> HYPERLINK \l _Toc10756_WPSOffice_Level2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542f313c-b09e-4ab5-b3cb-5c5896b8ed53}"/>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r>
                <w:rPr>
                  <w:rFonts w:ascii="宋体" w:hAnsi="宋体" w:eastAsia="宋体" w:cs="宋体"/>
                </w:rPr>
                <w:t>的公开招标公告</w:t>
              </w:r>
            </w:sdtContent>
          </w:sdt>
          <w:r>
            <w:tab/>
          </w:r>
          <w:bookmarkStart w:id="68" w:name="_Toc10756_WPSOffice_Level2Page"/>
          <w:r>
            <w:t>63</w:t>
          </w:r>
          <w:bookmarkEnd w:id="68"/>
          <w:r>
            <w:fldChar w:fldCharType="end"/>
          </w:r>
        </w:p>
        <w:p>
          <w:pPr>
            <w:pStyle w:val="26"/>
            <w:tabs>
              <w:tab w:val="right" w:leader="dot" w:pos="8640"/>
            </w:tabs>
          </w:pPr>
          <w:r>
            <w:fldChar w:fldCharType="begin"/>
          </w:r>
          <w:r>
            <w:instrText xml:space="preserve"> HYPERLINK \l _Toc26573_WPSOffice_Level2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f481dae7-c2bc-4635-9178-f72ca77231f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一、项目基本情况</w:t>
              </w:r>
            </w:sdtContent>
          </w:sdt>
          <w:r>
            <w:tab/>
          </w:r>
          <w:bookmarkStart w:id="69" w:name="_Toc26573_WPSOffice_Level2Page"/>
          <w:r>
            <w:t>63</w:t>
          </w:r>
          <w:bookmarkEnd w:id="69"/>
          <w:r>
            <w:fldChar w:fldCharType="end"/>
          </w:r>
        </w:p>
        <w:p>
          <w:pPr>
            <w:pStyle w:val="26"/>
            <w:tabs>
              <w:tab w:val="right" w:leader="dot" w:pos="8640"/>
            </w:tabs>
          </w:pPr>
          <w:r>
            <w:fldChar w:fldCharType="begin"/>
          </w:r>
          <w:r>
            <w:instrText xml:space="preserve"> HYPERLINK \l _Toc32325_WPSOffice_Level2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210d05a-df8e-4eda-a1d6-2ee1baf90cef}"/>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二、申请人的资格要求：</w:t>
              </w:r>
            </w:sdtContent>
          </w:sdt>
          <w:r>
            <w:tab/>
          </w:r>
          <w:bookmarkStart w:id="70" w:name="_Toc32325_WPSOffice_Level2Page"/>
          <w:r>
            <w:t>64</w:t>
          </w:r>
          <w:bookmarkEnd w:id="70"/>
          <w:r>
            <w:fldChar w:fldCharType="end"/>
          </w:r>
        </w:p>
        <w:p>
          <w:pPr>
            <w:pStyle w:val="25"/>
            <w:tabs>
              <w:tab w:val="right" w:leader="dot" w:pos="8640"/>
            </w:tabs>
          </w:pPr>
          <w:r>
            <w:fldChar w:fldCharType="begin"/>
          </w:r>
          <w:r>
            <w:instrText xml:space="preserve"> HYPERLINK \l _Toc16961_WPSOffice_Level3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7b8e4603-b6f3-44f4-8c8e-8d41432888b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1.满足《中华人民共和国政府采购法》第二十二条规定；</w:t>
              </w:r>
            </w:sdtContent>
          </w:sdt>
          <w:r>
            <w:tab/>
          </w:r>
          <w:bookmarkStart w:id="71" w:name="_Toc16961_WPSOffice_Level3Page"/>
          <w:r>
            <w:t>64</w:t>
          </w:r>
          <w:bookmarkEnd w:id="71"/>
          <w:r>
            <w:fldChar w:fldCharType="end"/>
          </w:r>
        </w:p>
        <w:p>
          <w:pPr>
            <w:pStyle w:val="25"/>
            <w:tabs>
              <w:tab w:val="right" w:leader="dot" w:pos="8640"/>
            </w:tabs>
          </w:pPr>
          <w:r>
            <w:fldChar w:fldCharType="begin"/>
          </w:r>
          <w:r>
            <w:instrText xml:space="preserve"> HYPERLINK \l _Toc11164_WPSOffice_Level3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4f990c89-e801-4ead-a669-178940bd929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2.落实政府采购政策需满足的资格要求：/</w:t>
              </w:r>
            </w:sdtContent>
          </w:sdt>
          <w:r>
            <w:tab/>
          </w:r>
          <w:bookmarkStart w:id="72" w:name="_Toc11164_WPSOffice_Level3Page"/>
          <w:r>
            <w:t>64</w:t>
          </w:r>
          <w:bookmarkEnd w:id="72"/>
          <w:r>
            <w:fldChar w:fldCharType="end"/>
          </w:r>
        </w:p>
        <w:p>
          <w:pPr>
            <w:pStyle w:val="25"/>
            <w:tabs>
              <w:tab w:val="right" w:leader="dot" w:pos="8640"/>
            </w:tabs>
          </w:pPr>
          <w:r>
            <w:fldChar w:fldCharType="begin"/>
          </w:r>
          <w:r>
            <w:instrText xml:space="preserve"> HYPERLINK \l _Toc32292_WPSOffice_Level3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0cd62f26-f4d6-49b2-a7aa-2be1e03d7f6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3.本项目</w:t>
              </w:r>
              <w:r>
                <w:rPr>
                  <w:rFonts w:hint="eastAsia" w:ascii="宋体" w:hAnsi="宋体" w:eastAsia="宋体" w:cs="宋体"/>
                </w:rPr>
                <w:t>需要提供资质：无</w:t>
              </w:r>
            </w:sdtContent>
          </w:sdt>
          <w:r>
            <w:tab/>
          </w:r>
          <w:bookmarkStart w:id="73" w:name="_Toc32292_WPSOffice_Level3Page"/>
          <w:r>
            <w:t>64</w:t>
          </w:r>
          <w:bookmarkEnd w:id="73"/>
          <w:r>
            <w:fldChar w:fldCharType="end"/>
          </w:r>
        </w:p>
        <w:p>
          <w:pPr>
            <w:pStyle w:val="26"/>
            <w:tabs>
              <w:tab w:val="right" w:leader="dot" w:pos="8640"/>
            </w:tabs>
          </w:pPr>
          <w:r>
            <w:fldChar w:fldCharType="begin"/>
          </w:r>
          <w:r>
            <w:instrText xml:space="preserve"> HYPERLINK \l _Toc21715_WPSOffice_Level2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cd3cfbe1-40d7-40bd-96f6-b165de6cc9e8}"/>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三、获取招标文件</w:t>
              </w:r>
            </w:sdtContent>
          </w:sdt>
          <w:r>
            <w:tab/>
          </w:r>
          <w:bookmarkStart w:id="74" w:name="_Toc21715_WPSOffice_Level2Page"/>
          <w:r>
            <w:t>64</w:t>
          </w:r>
          <w:bookmarkEnd w:id="74"/>
          <w:r>
            <w:fldChar w:fldCharType="end"/>
          </w:r>
        </w:p>
        <w:p>
          <w:pPr>
            <w:pStyle w:val="26"/>
            <w:tabs>
              <w:tab w:val="right" w:leader="dot" w:pos="8640"/>
            </w:tabs>
          </w:pPr>
          <w:r>
            <w:fldChar w:fldCharType="begin"/>
          </w:r>
          <w:r>
            <w:instrText xml:space="preserve"> HYPERLINK \l _Toc9978_WPSOffice_Level2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90c2622c-3fc9-4e05-903d-c0aeb6b8c68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四、提交投标文件截止时间、开标时间和地点</w:t>
              </w:r>
            </w:sdtContent>
          </w:sdt>
          <w:r>
            <w:tab/>
          </w:r>
          <w:bookmarkStart w:id="75" w:name="_Toc9978_WPSOffice_Level2Page"/>
          <w:r>
            <w:t>64</w:t>
          </w:r>
          <w:bookmarkEnd w:id="75"/>
          <w:r>
            <w:fldChar w:fldCharType="end"/>
          </w:r>
        </w:p>
        <w:p>
          <w:pPr>
            <w:pStyle w:val="26"/>
            <w:tabs>
              <w:tab w:val="right" w:leader="dot" w:pos="8640"/>
            </w:tabs>
          </w:pPr>
          <w:r>
            <w:fldChar w:fldCharType="begin"/>
          </w:r>
          <w:r>
            <w:instrText xml:space="preserve"> HYPERLINK \l _Toc1028_WPSOffice_Level2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a4139892-2aab-45fc-b79c-494df6adb5c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五、公告期限</w:t>
              </w:r>
            </w:sdtContent>
          </w:sdt>
          <w:r>
            <w:tab/>
          </w:r>
          <w:bookmarkStart w:id="76" w:name="_Toc1028_WPSOffice_Level2Page"/>
          <w:r>
            <w:t>64</w:t>
          </w:r>
          <w:bookmarkEnd w:id="76"/>
          <w:r>
            <w:fldChar w:fldCharType="end"/>
          </w:r>
        </w:p>
        <w:p>
          <w:pPr>
            <w:pStyle w:val="26"/>
            <w:tabs>
              <w:tab w:val="right" w:leader="dot" w:pos="8640"/>
            </w:tabs>
          </w:pPr>
          <w:r>
            <w:fldChar w:fldCharType="begin"/>
          </w:r>
          <w:r>
            <w:instrText xml:space="preserve"> HYPERLINK \l _Toc13210_WPSOffice_Level2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4445145-e625-4334-98cd-a5c9b7ceebe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六、其他补充事宜</w:t>
              </w:r>
            </w:sdtContent>
          </w:sdt>
          <w:r>
            <w:tab/>
          </w:r>
          <w:bookmarkStart w:id="77" w:name="_Toc13210_WPSOffice_Level2Page"/>
          <w:r>
            <w:t>64</w:t>
          </w:r>
          <w:bookmarkEnd w:id="77"/>
          <w:r>
            <w:fldChar w:fldCharType="end"/>
          </w:r>
        </w:p>
        <w:p>
          <w:pPr>
            <w:pStyle w:val="26"/>
            <w:tabs>
              <w:tab w:val="right" w:leader="dot" w:pos="8640"/>
            </w:tabs>
          </w:pPr>
          <w:r>
            <w:fldChar w:fldCharType="begin"/>
          </w:r>
          <w:r>
            <w:instrText xml:space="preserve"> HYPERLINK \l _Toc19754_WPSOffice_Level2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93b29319-2a14-4c1a-8ece-fa363daf05b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七  、对本次采购提出询问，请按以下方式联系</w:t>
              </w:r>
            </w:sdtContent>
          </w:sdt>
          <w:r>
            <w:tab/>
          </w:r>
          <w:bookmarkStart w:id="78" w:name="_Toc19754_WPSOffice_Level2Page"/>
          <w:r>
            <w:t>65</w:t>
          </w:r>
          <w:bookmarkEnd w:id="78"/>
          <w:r>
            <w:fldChar w:fldCharType="end"/>
          </w:r>
        </w:p>
        <w:p>
          <w:pPr>
            <w:pStyle w:val="25"/>
            <w:tabs>
              <w:tab w:val="right" w:leader="dot" w:pos="8640"/>
            </w:tabs>
          </w:pPr>
          <w:r>
            <w:fldChar w:fldCharType="begin"/>
          </w:r>
          <w:r>
            <w:instrText xml:space="preserve"> HYPERLINK \l _Toc8370_WPSOffice_Level3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c1729160-da0b-4846-b6f6-5f9cabc372d1}"/>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1.采购人信息</w:t>
              </w:r>
            </w:sdtContent>
          </w:sdt>
          <w:r>
            <w:tab/>
          </w:r>
          <w:bookmarkStart w:id="79" w:name="_Toc8370_WPSOffice_Level3Page"/>
          <w:r>
            <w:t>65</w:t>
          </w:r>
          <w:bookmarkEnd w:id="79"/>
          <w:r>
            <w:fldChar w:fldCharType="end"/>
          </w:r>
        </w:p>
        <w:p>
          <w:pPr>
            <w:pStyle w:val="25"/>
            <w:tabs>
              <w:tab w:val="right" w:leader="dot" w:pos="8640"/>
            </w:tabs>
          </w:pPr>
          <w:r>
            <w:fldChar w:fldCharType="begin"/>
          </w:r>
          <w:r>
            <w:instrText xml:space="preserve"> HYPERLINK \l _Toc22726_WPSOffice_Level3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533d0a6f-e060-4e99-957b-8700961a79c6}"/>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2.采购代理机构信息</w:t>
              </w:r>
            </w:sdtContent>
          </w:sdt>
          <w:r>
            <w:tab/>
          </w:r>
          <w:bookmarkStart w:id="80" w:name="_Toc22726_WPSOffice_Level3Page"/>
          <w:r>
            <w:t>65</w:t>
          </w:r>
          <w:bookmarkEnd w:id="80"/>
          <w:r>
            <w:fldChar w:fldCharType="end"/>
          </w:r>
        </w:p>
        <w:p>
          <w:pPr>
            <w:pStyle w:val="24"/>
            <w:tabs>
              <w:tab w:val="right" w:leader="dot" w:pos="8640"/>
            </w:tabs>
          </w:pPr>
          <w:r>
            <w:fldChar w:fldCharType="begin"/>
          </w:r>
          <w:r>
            <w:instrText xml:space="preserve"> HYPERLINK \l _Toc17567_WPSOffice_Level1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fc8c904-5b8c-4a8a-9861-4f8ff646351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第4章投标人须知资料表</w:t>
              </w:r>
            </w:sdtContent>
          </w:sdt>
          <w:r>
            <w:tab/>
          </w:r>
          <w:bookmarkStart w:id="81" w:name="_Toc17567_WPSOffice_Level1Page"/>
          <w:r>
            <w:t>66</w:t>
          </w:r>
          <w:bookmarkEnd w:id="81"/>
          <w:r>
            <w:fldChar w:fldCharType="end"/>
          </w:r>
        </w:p>
        <w:p>
          <w:pPr>
            <w:pStyle w:val="24"/>
            <w:tabs>
              <w:tab w:val="right" w:leader="dot" w:pos="8640"/>
            </w:tabs>
          </w:pPr>
          <w:r>
            <w:fldChar w:fldCharType="begin"/>
          </w:r>
          <w:r>
            <w:instrText xml:space="preserve"> HYPERLINK \l _Toc7084_WPSOffice_Level1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f2ac93e6-b713-4dc9-ab25-47f2c815e89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 5 章采购需求</w:t>
              </w:r>
            </w:sdtContent>
          </w:sdt>
          <w:r>
            <w:tab/>
          </w:r>
          <w:bookmarkStart w:id="82" w:name="_Toc7084_WPSOffice_Level1Page"/>
          <w:r>
            <w:t>72</w:t>
          </w:r>
          <w:bookmarkEnd w:id="82"/>
          <w:r>
            <w:fldChar w:fldCharType="end"/>
          </w:r>
        </w:p>
        <w:p>
          <w:pPr>
            <w:pStyle w:val="26"/>
            <w:tabs>
              <w:tab w:val="right" w:leader="dot" w:pos="8640"/>
            </w:tabs>
          </w:pPr>
          <w:r>
            <w:fldChar w:fldCharType="begin"/>
          </w:r>
          <w:r>
            <w:instrText xml:space="preserve"> HYPERLINK \l _Toc21041_WPSOffice_Level2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ca24c87-743d-44f1-a3b5-fb63119cc835}"/>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采购需求一览表及技术规格</w:t>
              </w:r>
            </w:sdtContent>
          </w:sdt>
          <w:r>
            <w:tab/>
          </w:r>
          <w:bookmarkStart w:id="83" w:name="_Toc21041_WPSOffice_Level2Page"/>
          <w:r>
            <w:t>72</w:t>
          </w:r>
          <w:bookmarkEnd w:id="83"/>
          <w:r>
            <w:fldChar w:fldCharType="end"/>
          </w:r>
        </w:p>
        <w:p>
          <w:pPr>
            <w:pStyle w:val="24"/>
            <w:tabs>
              <w:tab w:val="right" w:leader="dot" w:pos="8640"/>
            </w:tabs>
          </w:pPr>
          <w:r>
            <w:fldChar w:fldCharType="begin"/>
          </w:r>
          <w:r>
            <w:instrText xml:space="preserve"> HYPERLINK \l _Toc18745_WPSOffice_Level1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9dcd0779-2bfd-4dd9-b724-635ff6b4618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第6章评标方法和标准</w:t>
              </w:r>
            </w:sdtContent>
          </w:sdt>
          <w:r>
            <w:tab/>
          </w:r>
          <w:bookmarkStart w:id="84" w:name="_Toc18745_WPSOffice_Level1Page"/>
          <w:r>
            <w:t>257</w:t>
          </w:r>
          <w:bookmarkEnd w:id="84"/>
          <w:r>
            <w:fldChar w:fldCharType="end"/>
          </w:r>
        </w:p>
        <w:p>
          <w:pPr>
            <w:pStyle w:val="26"/>
            <w:tabs>
              <w:tab w:val="right" w:leader="dot" w:pos="8640"/>
            </w:tabs>
          </w:pPr>
          <w:r>
            <w:fldChar w:fldCharType="begin"/>
          </w:r>
          <w:r>
            <w:instrText xml:space="preserve"> HYPERLINK \l _Toc11751_WPSOffice_Level2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b5269aa9-8cde-45e5-8398-1b0b05b3907e}"/>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（1）开标</w:t>
              </w:r>
            </w:sdtContent>
          </w:sdt>
          <w:r>
            <w:tab/>
          </w:r>
          <w:bookmarkStart w:id="85" w:name="_Toc11751_WPSOffice_Level2Page"/>
          <w:r>
            <w:t>259</w:t>
          </w:r>
          <w:bookmarkEnd w:id="85"/>
          <w:r>
            <w:fldChar w:fldCharType="end"/>
          </w:r>
        </w:p>
        <w:p>
          <w:pPr>
            <w:pStyle w:val="26"/>
            <w:tabs>
              <w:tab w:val="right" w:leader="dot" w:pos="8640"/>
            </w:tabs>
          </w:pPr>
          <w:r>
            <w:fldChar w:fldCharType="begin"/>
          </w:r>
          <w:r>
            <w:instrText xml:space="preserve"> HYPERLINK \l _Toc31382_WPSOffice_Level2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8c0e5833-da36-4449-90fb-22581887614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（2）评标</w:t>
              </w:r>
            </w:sdtContent>
          </w:sdt>
          <w:r>
            <w:tab/>
          </w:r>
          <w:bookmarkStart w:id="86" w:name="_Toc31382_WPSOffice_Level2Page"/>
          <w:r>
            <w:t>259</w:t>
          </w:r>
          <w:bookmarkEnd w:id="86"/>
          <w:r>
            <w:fldChar w:fldCharType="end"/>
          </w:r>
        </w:p>
        <w:p>
          <w:pPr>
            <w:pStyle w:val="26"/>
            <w:tabs>
              <w:tab w:val="right" w:leader="dot" w:pos="8640"/>
            </w:tabs>
          </w:pPr>
          <w:r>
            <w:fldChar w:fldCharType="begin"/>
          </w:r>
          <w:r>
            <w:instrText xml:space="preserve"> HYPERLINK \l _Toc21638_WPSOffice_Level2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36cbb95b-9118-4213-919f-8503865092d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符合性检查</w:t>
              </w:r>
            </w:sdtContent>
          </w:sdt>
          <w:r>
            <w:tab/>
          </w:r>
          <w:bookmarkStart w:id="87" w:name="_Toc21638_WPSOffice_Level2Page"/>
          <w:r>
            <w:t>263</w:t>
          </w:r>
          <w:bookmarkEnd w:id="87"/>
          <w:r>
            <w:fldChar w:fldCharType="end"/>
          </w:r>
        </w:p>
        <w:p>
          <w:pPr>
            <w:pStyle w:val="25"/>
            <w:tabs>
              <w:tab w:val="right" w:leader="dot" w:pos="8640"/>
            </w:tabs>
          </w:pPr>
          <w:r>
            <w:fldChar w:fldCharType="begin"/>
          </w:r>
          <w:r>
            <w:instrText xml:space="preserve"> HYPERLINK \l _Toc18111_WPSOffice_Level3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6b3fbdad-7231-4abd-bfc6-dc61c68cc0d9}"/>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说明：</w:t>
              </w:r>
            </w:sdtContent>
          </w:sdt>
          <w:r>
            <w:tab/>
          </w:r>
          <w:bookmarkStart w:id="88" w:name="_Toc18111_WPSOffice_Level3Page"/>
          <w:r>
            <w:t>264</w:t>
          </w:r>
          <w:bookmarkEnd w:id="88"/>
          <w:r>
            <w:fldChar w:fldCharType="end"/>
          </w:r>
        </w:p>
        <w:p>
          <w:pPr>
            <w:pStyle w:val="26"/>
            <w:tabs>
              <w:tab w:val="right" w:leader="dot" w:pos="8640"/>
            </w:tabs>
          </w:pPr>
          <w:r>
            <w:fldChar w:fldCharType="begin"/>
          </w:r>
          <w:r>
            <w:instrText xml:space="preserve"> HYPERLINK \l _Toc10350_WPSOffice_Level2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4edd3907-7d2e-457b-b6fe-23b841520a4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评分办法（综合评分法）及评分标准</w:t>
              </w:r>
            </w:sdtContent>
          </w:sdt>
          <w:r>
            <w:tab/>
          </w:r>
          <w:bookmarkStart w:id="89" w:name="_Toc10350_WPSOffice_Level2Page"/>
          <w:r>
            <w:t>265</w:t>
          </w:r>
          <w:bookmarkEnd w:id="89"/>
          <w:r>
            <w:fldChar w:fldCharType="end"/>
          </w:r>
        </w:p>
        <w:p>
          <w:pPr>
            <w:pStyle w:val="24"/>
            <w:tabs>
              <w:tab w:val="right" w:leader="dot" w:pos="8640"/>
            </w:tabs>
          </w:pPr>
          <w:r>
            <w:fldChar w:fldCharType="begin"/>
          </w:r>
          <w:r>
            <w:instrText xml:space="preserve"> HYPERLINK \l _Toc27492_WPSOffice_Level1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f7b75a0c-3f71-47e2-9ba6-5943f00030f0}"/>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 7 章政府采购合同</w:t>
              </w:r>
            </w:sdtContent>
          </w:sdt>
          <w:r>
            <w:tab/>
          </w:r>
          <w:bookmarkStart w:id="90" w:name="_Toc27492_WPSOffice_Level1Page"/>
          <w:r>
            <w:t>267</w:t>
          </w:r>
          <w:bookmarkEnd w:id="90"/>
          <w:r>
            <w:fldChar w:fldCharType="end"/>
          </w:r>
        </w:p>
        <w:p>
          <w:pPr>
            <w:pStyle w:val="26"/>
            <w:tabs>
              <w:tab w:val="right" w:leader="dot" w:pos="8640"/>
            </w:tabs>
          </w:pPr>
          <w:r>
            <w:fldChar w:fldCharType="begin"/>
          </w:r>
          <w:r>
            <w:instrText xml:space="preserve"> HYPERLINK \l _Toc25209_WPSOffice_Level2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13689234-02b3-4788-8bb7-309394d9938c}"/>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sdtContent>
          </w:sdt>
          <w:r>
            <w:tab/>
          </w:r>
          <w:bookmarkStart w:id="91" w:name="_Toc25209_WPSOffice_Level2Page"/>
          <w:r>
            <w:t>267</w:t>
          </w:r>
          <w:bookmarkEnd w:id="91"/>
          <w:r>
            <w:fldChar w:fldCharType="end"/>
          </w:r>
        </w:p>
        <w:p>
          <w:pPr>
            <w:pStyle w:val="26"/>
            <w:tabs>
              <w:tab w:val="right" w:leader="dot" w:pos="8640"/>
            </w:tabs>
          </w:pPr>
          <w:r>
            <w:fldChar w:fldCharType="begin"/>
          </w:r>
          <w:r>
            <w:instrText xml:space="preserve"> HYPERLINK \l _Toc16961_WPSOffice_Level2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da7555a-0136-411c-b1d6-3d74bda0b10a}"/>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第三册</w:t>
              </w:r>
            </w:sdtContent>
          </w:sdt>
          <w:r>
            <w:tab/>
          </w:r>
          <w:bookmarkStart w:id="92" w:name="_Toc16961_WPSOffice_Level2Page"/>
          <w:r>
            <w:t>268</w:t>
          </w:r>
          <w:bookmarkEnd w:id="92"/>
          <w:r>
            <w:fldChar w:fldCharType="end"/>
          </w:r>
        </w:p>
        <w:p>
          <w:pPr>
            <w:pStyle w:val="26"/>
            <w:tabs>
              <w:tab w:val="right" w:leader="dot" w:pos="8640"/>
            </w:tabs>
          </w:pPr>
          <w:r>
            <w:fldChar w:fldCharType="begin"/>
          </w:r>
          <w:r>
            <w:instrText xml:space="preserve"> HYPERLINK \l _Toc11164_WPSOffice_Level2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5d29744e-ce5f-44e5-ab6e-c77aeaa0b7ca}"/>
              </w:placeholder>
            </w:sdtPr>
            <w:sdtEndPr>
              <w:rPr>
                <w:rFonts w:ascii="Arial" w:hAnsi="Arial" w:eastAsia="Arial" w:cs="Arial"/>
                <w:snapToGrid w:val="0"/>
                <w:color w:val="000000"/>
                <w:kern w:val="0"/>
                <w:sz w:val="21"/>
                <w:szCs w:val="21"/>
                <w:lang w:val="en-US" w:eastAsia="en-US" w:bidi="ar-SA"/>
              </w:rPr>
            </w:sdtEndPr>
            <w:sdtContent>
              <w:r>
                <w:rPr>
                  <w:rFonts w:hint="eastAsia" w:ascii="宋体" w:hAnsi="宋体" w:eastAsia="宋体" w:cs="宋体"/>
                </w:rPr>
                <w:t>喀什经济开发区城北转化区叶城智慧园区项目(二期)</w:t>
              </w:r>
            </w:sdtContent>
          </w:sdt>
          <w:r>
            <w:tab/>
          </w:r>
          <w:bookmarkStart w:id="93" w:name="_Toc11164_WPSOffice_Level2Page"/>
          <w:r>
            <w:t>269</w:t>
          </w:r>
          <w:bookmarkEnd w:id="93"/>
          <w:r>
            <w:fldChar w:fldCharType="end"/>
          </w:r>
        </w:p>
        <w:p>
          <w:pPr>
            <w:pStyle w:val="26"/>
            <w:tabs>
              <w:tab w:val="right" w:leader="dot" w:pos="8640"/>
            </w:tabs>
          </w:pPr>
          <w:r>
            <w:fldChar w:fldCharType="begin"/>
          </w:r>
          <w:r>
            <w:instrText xml:space="preserve"> HYPERLINK \l _Toc32292_WPSOffice_Level2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d87f661d-4ac9-4d31-aa43-951b5703f6da}"/>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政府采购合同</w:t>
              </w:r>
            </w:sdtContent>
          </w:sdt>
          <w:r>
            <w:tab/>
          </w:r>
          <w:bookmarkStart w:id="94" w:name="_Toc32292_WPSOffice_Level2Page"/>
          <w:r>
            <w:t>269</w:t>
          </w:r>
          <w:bookmarkEnd w:id="94"/>
          <w:r>
            <w:fldChar w:fldCharType="end"/>
          </w:r>
        </w:p>
        <w:p>
          <w:pPr>
            <w:pStyle w:val="25"/>
            <w:tabs>
              <w:tab w:val="right" w:leader="dot" w:pos="8640"/>
            </w:tabs>
          </w:pPr>
          <w:r>
            <w:fldChar w:fldCharType="begin"/>
          </w:r>
          <w:r>
            <w:instrText xml:space="preserve"> HYPERLINK \l _Toc6632_WPSOffice_Level3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9cc8d48e-920b-4688-8b26-a8a040777dbb}"/>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政府采购合同参考范本</w:t>
              </w:r>
            </w:sdtContent>
          </w:sdt>
          <w:r>
            <w:tab/>
          </w:r>
          <w:bookmarkStart w:id="95" w:name="_Toc6632_WPSOffice_Level3Page"/>
          <w:r>
            <w:t>269</w:t>
          </w:r>
          <w:bookmarkEnd w:id="95"/>
          <w:r>
            <w:fldChar w:fldCharType="end"/>
          </w:r>
        </w:p>
        <w:p>
          <w:pPr>
            <w:pStyle w:val="26"/>
            <w:tabs>
              <w:tab w:val="right" w:leader="dot" w:pos="8640"/>
            </w:tabs>
          </w:pPr>
          <w:r>
            <w:fldChar w:fldCharType="begin"/>
          </w:r>
          <w:r>
            <w:instrText xml:space="preserve"> HYPERLINK \l _Toc8370_WPSOffice_Level2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427ef40b-8ddd-4426-8e8b-d3b5b2fd8b92}"/>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（货物类）</w:t>
              </w:r>
            </w:sdtContent>
          </w:sdt>
          <w:r>
            <w:tab/>
          </w:r>
          <w:bookmarkStart w:id="96" w:name="_Toc8370_WPSOffice_Level2Page"/>
          <w:r>
            <w:t>269</w:t>
          </w:r>
          <w:bookmarkEnd w:id="96"/>
          <w:r>
            <w:fldChar w:fldCharType="end"/>
          </w:r>
        </w:p>
        <w:p>
          <w:pPr>
            <w:pStyle w:val="24"/>
            <w:tabs>
              <w:tab w:val="right" w:leader="dot" w:pos="8640"/>
            </w:tabs>
          </w:pPr>
          <w:r>
            <w:fldChar w:fldCharType="begin"/>
          </w:r>
          <w:r>
            <w:instrText xml:space="preserve"> HYPERLINK \l _Toc31639_WPSOffice_Level1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25de787b-4f3e-4f3b-8033-ff2510b44e32}"/>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第一部分 合同书</w:t>
              </w:r>
            </w:sdtContent>
          </w:sdt>
          <w:r>
            <w:tab/>
          </w:r>
          <w:bookmarkStart w:id="97" w:name="_Toc31639_WPSOffice_Level1Page"/>
          <w:r>
            <w:t>269</w:t>
          </w:r>
          <w:bookmarkEnd w:id="97"/>
          <w:r>
            <w:fldChar w:fldCharType="end"/>
          </w:r>
        </w:p>
        <w:p>
          <w:pPr>
            <w:pStyle w:val="26"/>
            <w:tabs>
              <w:tab w:val="right" w:leader="dot" w:pos="8640"/>
            </w:tabs>
          </w:pPr>
          <w:r>
            <w:fldChar w:fldCharType="begin"/>
          </w:r>
          <w:r>
            <w:instrText xml:space="preserve"> HYPERLINK \l _Toc22726_WPSOffice_Level2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0d5eb8f-9f97-4eda-b7e1-35fa56409117}"/>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1.1 </w:t>
              </w:r>
              <w:r>
                <w:rPr>
                  <w:rFonts w:ascii="宋体" w:hAnsi="宋体" w:eastAsia="宋体" w:cs="宋体"/>
                </w:rPr>
                <w:t>合同组成部分</w:t>
              </w:r>
            </w:sdtContent>
          </w:sdt>
          <w:r>
            <w:tab/>
          </w:r>
          <w:bookmarkStart w:id="98" w:name="_Toc22726_WPSOffice_Level2Page"/>
          <w:r>
            <w:t>271</w:t>
          </w:r>
          <w:bookmarkEnd w:id="98"/>
          <w:r>
            <w:fldChar w:fldCharType="end"/>
          </w:r>
        </w:p>
        <w:p>
          <w:pPr>
            <w:pStyle w:val="26"/>
            <w:tabs>
              <w:tab w:val="right" w:leader="dot" w:pos="8640"/>
            </w:tabs>
          </w:pPr>
          <w:r>
            <w:fldChar w:fldCharType="begin"/>
          </w:r>
          <w:r>
            <w:instrText xml:space="preserve"> HYPERLINK \l _Toc18111_WPSOffice_Level2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d5cef30b-263c-4b7a-9d77-c501627b8077}"/>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1.2 </w:t>
              </w:r>
              <w:r>
                <w:rPr>
                  <w:rFonts w:ascii="宋体" w:hAnsi="宋体" w:eastAsia="宋体" w:cs="宋体"/>
                </w:rPr>
                <w:t>货物</w:t>
              </w:r>
            </w:sdtContent>
          </w:sdt>
          <w:r>
            <w:tab/>
          </w:r>
          <w:bookmarkStart w:id="99" w:name="_Toc18111_WPSOffice_Level2Page"/>
          <w:r>
            <w:t>271</w:t>
          </w:r>
          <w:bookmarkEnd w:id="99"/>
          <w:r>
            <w:fldChar w:fldCharType="end"/>
          </w:r>
        </w:p>
        <w:p>
          <w:pPr>
            <w:pStyle w:val="26"/>
            <w:tabs>
              <w:tab w:val="right" w:leader="dot" w:pos="8640"/>
            </w:tabs>
          </w:pPr>
          <w:r>
            <w:fldChar w:fldCharType="begin"/>
          </w:r>
          <w:r>
            <w:instrText xml:space="preserve"> HYPERLINK \l _Toc6632_WPSOffice_Level2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e9c308ef-a6bd-478f-90a1-df58c55c8628}"/>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1.3 </w:t>
              </w:r>
              <w:r>
                <w:rPr>
                  <w:rFonts w:ascii="宋体" w:hAnsi="宋体" w:eastAsia="宋体" w:cs="宋体"/>
                </w:rPr>
                <w:t>价款</w:t>
              </w:r>
            </w:sdtContent>
          </w:sdt>
          <w:r>
            <w:tab/>
          </w:r>
          <w:bookmarkStart w:id="100" w:name="_Toc6632_WPSOffice_Level2Page"/>
          <w:r>
            <w:t>271</w:t>
          </w:r>
          <w:bookmarkEnd w:id="100"/>
          <w:r>
            <w:fldChar w:fldCharType="end"/>
          </w:r>
        </w:p>
        <w:p>
          <w:pPr>
            <w:pStyle w:val="26"/>
            <w:tabs>
              <w:tab w:val="right" w:leader="dot" w:pos="8640"/>
            </w:tabs>
          </w:pPr>
          <w:r>
            <w:fldChar w:fldCharType="begin"/>
          </w:r>
          <w:r>
            <w:instrText xml:space="preserve"> HYPERLINK \l _Toc27170_WPSOffice_Level2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6506dc3c-347a-4c6b-9644-0e0ea282ed07}"/>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1.4 </w:t>
              </w:r>
              <w:r>
                <w:rPr>
                  <w:rFonts w:ascii="宋体" w:hAnsi="宋体" w:eastAsia="宋体" w:cs="宋体"/>
                </w:rPr>
                <w:t>付款方式和发票开具方式</w:t>
              </w:r>
            </w:sdtContent>
          </w:sdt>
          <w:r>
            <w:tab/>
          </w:r>
          <w:bookmarkStart w:id="101" w:name="_Toc27170_WPSOffice_Level2Page"/>
          <w:r>
            <w:t>271</w:t>
          </w:r>
          <w:bookmarkEnd w:id="101"/>
          <w:r>
            <w:fldChar w:fldCharType="end"/>
          </w:r>
        </w:p>
        <w:p>
          <w:pPr>
            <w:pStyle w:val="26"/>
            <w:tabs>
              <w:tab w:val="right" w:leader="dot" w:pos="8640"/>
            </w:tabs>
          </w:pPr>
          <w:r>
            <w:fldChar w:fldCharType="begin"/>
          </w:r>
          <w:r>
            <w:instrText xml:space="preserve"> HYPERLINK \l _Toc31106_WPSOffice_Level2 </w:instrText>
          </w:r>
          <w:r>
            <w:fldChar w:fldCharType="separate"/>
          </w:r>
          <w:sdt>
            <w:sdtPr>
              <w:rPr>
                <w:rFonts w:ascii="Arial" w:hAnsi="Arial" w:eastAsia="Arial" w:cs="Arial"/>
                <w:snapToGrid w:val="0"/>
                <w:color w:val="000000"/>
                <w:kern w:val="0"/>
                <w:sz w:val="21"/>
                <w:szCs w:val="21"/>
                <w:lang w:val="en-US" w:eastAsia="en-US" w:bidi="ar-SA"/>
              </w:rPr>
              <w:id w:val="147457097"/>
              <w:placeholder>
                <w:docPart w:val="{b7d2b6dc-9a52-442b-bd3f-2deaeea9297c}"/>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1.5 </w:t>
              </w:r>
              <w:r>
                <w:rPr>
                  <w:rFonts w:ascii="宋体" w:hAnsi="宋体" w:eastAsia="宋体" w:cs="宋体"/>
                </w:rPr>
                <w:t>货物交付期限、地点和方式</w:t>
              </w:r>
            </w:sdtContent>
          </w:sdt>
          <w:r>
            <w:tab/>
          </w:r>
          <w:bookmarkStart w:id="102" w:name="_Toc31106_WPSOffice_Level2Page"/>
          <w:r>
            <w:t>271</w:t>
          </w:r>
          <w:bookmarkEnd w:id="102"/>
          <w:r>
            <w:fldChar w:fldCharType="end"/>
          </w:r>
        </w:p>
        <w:p>
          <w:pPr>
            <w:pStyle w:val="26"/>
            <w:tabs>
              <w:tab w:val="right" w:leader="dot" w:pos="8640"/>
            </w:tabs>
          </w:pPr>
          <w:r>
            <w:fldChar w:fldCharType="begin"/>
          </w:r>
          <w:r>
            <w:instrText xml:space="preserve"> HYPERLINK \l _Toc29606_WPSOffice_Level2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b40f036e-fa5f-4203-a0c5-9bf32c18424c}"/>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1.6 </w:t>
              </w:r>
              <w:r>
                <w:rPr>
                  <w:rFonts w:ascii="宋体" w:hAnsi="宋体" w:eastAsia="宋体" w:cs="宋体"/>
                </w:rPr>
                <w:t>违约责任</w:t>
              </w:r>
            </w:sdtContent>
          </w:sdt>
          <w:r>
            <w:tab/>
          </w:r>
          <w:bookmarkStart w:id="103" w:name="_Toc29606_WPSOffice_Level2Page"/>
          <w:r>
            <w:t>272</w:t>
          </w:r>
          <w:bookmarkEnd w:id="103"/>
          <w:r>
            <w:fldChar w:fldCharType="end"/>
          </w:r>
        </w:p>
        <w:p>
          <w:pPr>
            <w:pStyle w:val="26"/>
            <w:tabs>
              <w:tab w:val="right" w:leader="dot" w:pos="8640"/>
            </w:tabs>
          </w:pPr>
          <w:r>
            <w:fldChar w:fldCharType="begin"/>
          </w:r>
          <w:r>
            <w:instrText xml:space="preserve"> HYPERLINK \l _Toc4014_WPSOffice_Level2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18ac88a8-4056-4e84-b833-cb8d431bf951}"/>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1.7 </w:t>
              </w:r>
              <w:r>
                <w:rPr>
                  <w:rFonts w:ascii="宋体" w:hAnsi="宋体" w:eastAsia="宋体" w:cs="宋体"/>
                </w:rPr>
                <w:t>合同争议的解决</w:t>
              </w:r>
            </w:sdtContent>
          </w:sdt>
          <w:r>
            <w:tab/>
          </w:r>
          <w:bookmarkStart w:id="104" w:name="_Toc4014_WPSOffice_Level2Page"/>
          <w:r>
            <w:t>273</w:t>
          </w:r>
          <w:bookmarkEnd w:id="104"/>
          <w:r>
            <w:fldChar w:fldCharType="end"/>
          </w:r>
        </w:p>
        <w:p>
          <w:pPr>
            <w:pStyle w:val="26"/>
            <w:tabs>
              <w:tab w:val="right" w:leader="dot" w:pos="8640"/>
            </w:tabs>
          </w:pPr>
          <w:r>
            <w:fldChar w:fldCharType="begin"/>
          </w:r>
          <w:r>
            <w:instrText xml:space="preserve"> HYPERLINK \l _Toc32193_WPSOffice_Level2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c71f9c07-2aac-4166-8630-40fe1f0c680b}"/>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1.8 </w:t>
              </w:r>
              <w:r>
                <w:rPr>
                  <w:rFonts w:ascii="宋体" w:hAnsi="宋体" w:eastAsia="宋体" w:cs="宋体"/>
                </w:rPr>
                <w:t>合同生效</w:t>
              </w:r>
            </w:sdtContent>
          </w:sdt>
          <w:r>
            <w:tab/>
          </w:r>
          <w:bookmarkStart w:id="105" w:name="_Toc32193_WPSOffice_Level2Page"/>
          <w:r>
            <w:t>273</w:t>
          </w:r>
          <w:bookmarkEnd w:id="105"/>
          <w:r>
            <w:fldChar w:fldCharType="end"/>
          </w:r>
        </w:p>
        <w:p>
          <w:pPr>
            <w:pStyle w:val="24"/>
            <w:tabs>
              <w:tab w:val="right" w:leader="dot" w:pos="8640"/>
            </w:tabs>
          </w:pPr>
          <w:r>
            <w:fldChar w:fldCharType="begin"/>
          </w:r>
          <w:r>
            <w:instrText xml:space="preserve"> HYPERLINK \l _Toc4014_WPSOffice_Level1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54b4ef70-b7dc-4325-9a9e-48e1d5e34d64}"/>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第二部分 合同一般条款</w:t>
              </w:r>
            </w:sdtContent>
          </w:sdt>
          <w:r>
            <w:tab/>
          </w:r>
          <w:bookmarkStart w:id="106" w:name="_Toc4014_WPSOffice_Level1Page"/>
          <w:r>
            <w:t>274</w:t>
          </w:r>
          <w:bookmarkEnd w:id="106"/>
          <w:r>
            <w:fldChar w:fldCharType="end"/>
          </w:r>
        </w:p>
        <w:p>
          <w:pPr>
            <w:pStyle w:val="26"/>
            <w:tabs>
              <w:tab w:val="right" w:leader="dot" w:pos="8640"/>
            </w:tabs>
          </w:pPr>
          <w:r>
            <w:fldChar w:fldCharType="begin"/>
          </w:r>
          <w:r>
            <w:instrText xml:space="preserve"> HYPERLINK \l _Toc8862_WPSOffice_Level2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42ac76bb-76e3-4994-b1d3-fc125eb3cff8}"/>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2.1 </w:t>
              </w:r>
              <w:r>
                <w:rPr>
                  <w:rFonts w:ascii="宋体" w:hAnsi="宋体" w:eastAsia="宋体" w:cs="宋体"/>
                </w:rPr>
                <w:t>定义</w:t>
              </w:r>
            </w:sdtContent>
          </w:sdt>
          <w:r>
            <w:tab/>
          </w:r>
          <w:bookmarkStart w:id="107" w:name="_Toc8862_WPSOffice_Level2Page"/>
          <w:r>
            <w:t>274</w:t>
          </w:r>
          <w:bookmarkEnd w:id="107"/>
          <w:r>
            <w:fldChar w:fldCharType="end"/>
          </w:r>
        </w:p>
        <w:p>
          <w:pPr>
            <w:pStyle w:val="26"/>
            <w:tabs>
              <w:tab w:val="right" w:leader="dot" w:pos="8640"/>
            </w:tabs>
          </w:pPr>
          <w:r>
            <w:fldChar w:fldCharType="begin"/>
          </w:r>
          <w:r>
            <w:instrText xml:space="preserve"> HYPERLINK \l _Toc17398_WPSOffice_Level2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3552a0c6-4fa1-4257-afb9-6b03b3876459}"/>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2.2 </w:t>
              </w:r>
              <w:r>
                <w:rPr>
                  <w:rFonts w:ascii="宋体" w:hAnsi="宋体" w:eastAsia="宋体" w:cs="宋体"/>
                </w:rPr>
                <w:t>技术规范</w:t>
              </w:r>
            </w:sdtContent>
          </w:sdt>
          <w:r>
            <w:tab/>
          </w:r>
          <w:bookmarkStart w:id="108" w:name="_Toc17398_WPSOffice_Level2Page"/>
          <w:r>
            <w:t>275</w:t>
          </w:r>
          <w:bookmarkEnd w:id="108"/>
          <w:r>
            <w:fldChar w:fldCharType="end"/>
          </w:r>
        </w:p>
        <w:p>
          <w:pPr>
            <w:pStyle w:val="26"/>
            <w:tabs>
              <w:tab w:val="right" w:leader="dot" w:pos="8640"/>
            </w:tabs>
          </w:pPr>
          <w:r>
            <w:fldChar w:fldCharType="begin"/>
          </w:r>
          <w:r>
            <w:instrText xml:space="preserve"> HYPERLINK \l _Toc22672_WPSOffice_Level2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b4c6ce3f-9684-46c4-a40e-fe149c832599}"/>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2.3 </w:t>
              </w:r>
              <w:r>
                <w:rPr>
                  <w:rFonts w:ascii="宋体" w:hAnsi="宋体" w:eastAsia="宋体" w:cs="宋体"/>
                </w:rPr>
                <w:t>知识产权</w:t>
              </w:r>
            </w:sdtContent>
          </w:sdt>
          <w:r>
            <w:tab/>
          </w:r>
          <w:bookmarkStart w:id="109" w:name="_Toc22672_WPSOffice_Level2Page"/>
          <w:r>
            <w:t>276</w:t>
          </w:r>
          <w:bookmarkEnd w:id="109"/>
          <w:r>
            <w:fldChar w:fldCharType="end"/>
          </w:r>
        </w:p>
        <w:p>
          <w:pPr>
            <w:pStyle w:val="26"/>
            <w:tabs>
              <w:tab w:val="right" w:leader="dot" w:pos="8640"/>
            </w:tabs>
          </w:pPr>
          <w:r>
            <w:fldChar w:fldCharType="begin"/>
          </w:r>
          <w:r>
            <w:instrText xml:space="preserve"> HYPERLINK \l _Toc30605_WPSOffice_Level2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f03aef24-a609-4c72-a99d-5df654827cec}"/>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 xml:space="preserve">2.4 </w:t>
              </w:r>
              <w:r>
                <w:rPr>
                  <w:rFonts w:ascii="宋体" w:hAnsi="宋体" w:eastAsia="宋体" w:cs="宋体"/>
                </w:rPr>
                <w:t>包装和装运</w:t>
              </w:r>
            </w:sdtContent>
          </w:sdt>
          <w:r>
            <w:tab/>
          </w:r>
          <w:bookmarkStart w:id="110" w:name="_Toc30605_WPSOffice_Level2Page"/>
          <w:r>
            <w:t>276</w:t>
          </w:r>
          <w:bookmarkEnd w:id="110"/>
          <w:r>
            <w:fldChar w:fldCharType="end"/>
          </w:r>
        </w:p>
        <w:p>
          <w:pPr>
            <w:pStyle w:val="26"/>
            <w:tabs>
              <w:tab w:val="right" w:leader="dot" w:pos="8640"/>
            </w:tabs>
          </w:pPr>
          <w:r>
            <w:fldChar w:fldCharType="begin"/>
          </w:r>
          <w:r>
            <w:instrText xml:space="preserve"> HYPERLINK \l _Toc28712_WPSOffice_Level2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858f4c26-da24-496f-8048-79b01312b9e5}"/>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质疑函范本</w:t>
              </w:r>
            </w:sdtContent>
          </w:sdt>
          <w:r>
            <w:tab/>
          </w:r>
          <w:bookmarkStart w:id="111" w:name="_Toc28712_WPSOffice_Level2Page"/>
          <w:r>
            <w:t>283</w:t>
          </w:r>
          <w:bookmarkEnd w:id="111"/>
          <w:r>
            <w:fldChar w:fldCharType="end"/>
          </w:r>
        </w:p>
        <w:p>
          <w:pPr>
            <w:pStyle w:val="26"/>
            <w:tabs>
              <w:tab w:val="right" w:leader="dot" w:pos="8640"/>
            </w:tabs>
          </w:pPr>
          <w:r>
            <w:fldChar w:fldCharType="begin"/>
          </w:r>
          <w:r>
            <w:instrText xml:space="preserve"> HYPERLINK \l _Toc467_WPSOffice_Level2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44170e61-ff91-4bd8-89c9-763d180cc7cf}"/>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一、质疑供应商基本信息</w:t>
              </w:r>
            </w:sdtContent>
          </w:sdt>
          <w:r>
            <w:tab/>
          </w:r>
          <w:bookmarkStart w:id="112" w:name="_Toc467_WPSOffice_Level2Page"/>
          <w:r>
            <w:t>283</w:t>
          </w:r>
          <w:bookmarkEnd w:id="112"/>
          <w:r>
            <w:fldChar w:fldCharType="end"/>
          </w:r>
        </w:p>
        <w:p>
          <w:pPr>
            <w:pStyle w:val="26"/>
            <w:tabs>
              <w:tab w:val="right" w:leader="dot" w:pos="8640"/>
            </w:tabs>
          </w:pPr>
          <w:r>
            <w:fldChar w:fldCharType="begin"/>
          </w:r>
          <w:r>
            <w:instrText xml:space="preserve"> HYPERLINK \l _Toc9678_WPSOffice_Level2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8abae603-b15e-4f33-8936-d87e21a0baf0}"/>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三、质疑事项具体内容</w:t>
              </w:r>
            </w:sdtContent>
          </w:sdt>
          <w:r>
            <w:tab/>
          </w:r>
          <w:bookmarkStart w:id="113" w:name="_Toc9678_WPSOffice_Level2Page"/>
          <w:r>
            <w:t>283</w:t>
          </w:r>
          <w:bookmarkEnd w:id="113"/>
          <w:r>
            <w:fldChar w:fldCharType="end"/>
          </w:r>
        </w:p>
        <w:p>
          <w:pPr>
            <w:pStyle w:val="26"/>
            <w:tabs>
              <w:tab w:val="right" w:leader="dot" w:pos="8640"/>
            </w:tabs>
          </w:pPr>
          <w:r>
            <w:fldChar w:fldCharType="begin"/>
          </w:r>
          <w:r>
            <w:instrText xml:space="preserve"> HYPERLINK \l _Toc3225_WPSOffice_Level2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00ac4c6d-b099-4e5e-bdb9-eb794fd005cf}"/>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四、与质疑事项相关的质疑请求</w:t>
              </w:r>
            </w:sdtContent>
          </w:sdt>
          <w:r>
            <w:tab/>
          </w:r>
          <w:bookmarkStart w:id="114" w:name="_Toc3225_WPSOffice_Level2Page"/>
          <w:r>
            <w:t>283</w:t>
          </w:r>
          <w:bookmarkEnd w:id="114"/>
          <w:r>
            <w:fldChar w:fldCharType="end"/>
          </w:r>
        </w:p>
        <w:p>
          <w:pPr>
            <w:pStyle w:val="26"/>
            <w:tabs>
              <w:tab w:val="right" w:leader="dot" w:pos="8640"/>
            </w:tabs>
          </w:pPr>
          <w:r>
            <w:fldChar w:fldCharType="begin"/>
          </w:r>
          <w:r>
            <w:instrText xml:space="preserve"> HYPERLINK \l _Toc1776_WPSOffice_Level2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adb64392-4871-4d58-9569-ab5cdcee2811}"/>
              </w:placeholder>
            </w:sdtPr>
            <w:sdtEndPr>
              <w:rPr>
                <w:rFonts w:ascii="Arial" w:hAnsi="Arial" w:eastAsia="Arial" w:cs="Arial"/>
                <w:snapToGrid w:val="0"/>
                <w:color w:val="000000"/>
                <w:kern w:val="0"/>
                <w:sz w:val="21"/>
                <w:szCs w:val="21"/>
                <w:lang w:val="en-US" w:eastAsia="en-US" w:bidi="ar-SA"/>
              </w:rPr>
            </w:sdtEndPr>
            <w:sdtContent>
              <w:r>
                <w:rPr>
                  <w:rFonts w:ascii="微软雅黑" w:hAnsi="微软雅黑" w:eastAsia="微软雅黑" w:cs="微软雅黑"/>
                </w:rPr>
                <w:t>政府采购投诉书（范本）</w:t>
              </w:r>
            </w:sdtContent>
          </w:sdt>
          <w:r>
            <w:tab/>
          </w:r>
          <w:bookmarkStart w:id="115" w:name="_Toc1776_WPSOffice_Level2Page"/>
          <w:r>
            <w:t>287</w:t>
          </w:r>
          <w:bookmarkEnd w:id="115"/>
          <w:r>
            <w:fldChar w:fldCharType="end"/>
          </w:r>
        </w:p>
        <w:p>
          <w:pPr>
            <w:pStyle w:val="26"/>
            <w:tabs>
              <w:tab w:val="right" w:leader="dot" w:pos="8640"/>
            </w:tabs>
          </w:pPr>
          <w:r>
            <w:fldChar w:fldCharType="begin"/>
          </w:r>
          <w:r>
            <w:instrText xml:space="preserve"> HYPERLINK \l _Toc22257_WPSOffice_Level2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ab49aff7-93f1-43ad-9d35-2bee4534ed39}"/>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1.</w:t>
              </w:r>
              <w:r>
                <w:rPr>
                  <w:rFonts w:ascii="宋体" w:hAnsi="宋体" w:eastAsia="宋体" w:cs="宋体"/>
                </w:rPr>
                <w:t>质疑书和质疑答复书；</w:t>
              </w:r>
            </w:sdtContent>
          </w:sdt>
          <w:r>
            <w:tab/>
          </w:r>
          <w:bookmarkStart w:id="116" w:name="_Toc22257_WPSOffice_Level2Page"/>
          <w:r>
            <w:t>287</w:t>
          </w:r>
          <w:bookmarkEnd w:id="116"/>
          <w:r>
            <w:fldChar w:fldCharType="end"/>
          </w:r>
        </w:p>
        <w:p>
          <w:pPr>
            <w:pStyle w:val="26"/>
            <w:tabs>
              <w:tab w:val="right" w:leader="dot" w:pos="8640"/>
            </w:tabs>
          </w:pPr>
          <w:r>
            <w:fldChar w:fldCharType="begin"/>
          </w:r>
          <w:r>
            <w:instrText xml:space="preserve"> HYPERLINK \l _Toc2129_WPSOffice_Level2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84301470-31c5-4b54-a3e8-1b86e598780b}"/>
              </w:placeholder>
            </w:sdtPr>
            <w:sdtEndPr>
              <w:rPr>
                <w:rFonts w:ascii="Arial" w:hAnsi="Arial" w:eastAsia="Arial" w:cs="Arial"/>
                <w:snapToGrid w:val="0"/>
                <w:color w:val="000000"/>
                <w:kern w:val="0"/>
                <w:sz w:val="21"/>
                <w:szCs w:val="21"/>
                <w:lang w:val="en-US" w:eastAsia="en-US" w:bidi="ar-SA"/>
              </w:rPr>
            </w:sdtEndPr>
            <w:sdtContent>
              <w:r>
                <w:rPr>
                  <w:rFonts w:ascii="Arial" w:hAnsi="Arial" w:eastAsia="Arial" w:cs="Arial"/>
                </w:rPr>
                <w:t>2.</w:t>
              </w:r>
              <w:r>
                <w:rPr>
                  <w:rFonts w:ascii="宋体" w:hAnsi="宋体" w:eastAsia="宋体" w:cs="宋体"/>
                </w:rPr>
                <w:t xml:space="preserve">证据材料（需注明证据来源） ，证人的姓名、住址和联系方式等； </w:t>
              </w:r>
              <w:r>
                <w:rPr>
                  <w:rFonts w:ascii="Arial" w:hAnsi="Arial" w:eastAsia="Arial" w:cs="Arial"/>
                </w:rPr>
                <w:t>3.</w:t>
              </w:r>
              <w:r>
                <w:rPr>
                  <w:rFonts w:ascii="宋体" w:hAnsi="宋体" w:eastAsia="宋体" w:cs="宋体"/>
                </w:rPr>
                <w:t>营业执照；</w:t>
              </w:r>
            </w:sdtContent>
          </w:sdt>
          <w:r>
            <w:tab/>
          </w:r>
          <w:bookmarkStart w:id="117" w:name="_Toc2129_WPSOffice_Level2Page"/>
          <w:r>
            <w:t>287</w:t>
          </w:r>
          <w:bookmarkEnd w:id="117"/>
          <w:r>
            <w:fldChar w:fldCharType="end"/>
          </w:r>
        </w:p>
        <w:p>
          <w:pPr>
            <w:pStyle w:val="26"/>
            <w:tabs>
              <w:tab w:val="right" w:leader="dot" w:pos="8640"/>
            </w:tabs>
          </w:pPr>
          <w:r>
            <w:fldChar w:fldCharType="begin"/>
          </w:r>
          <w:r>
            <w:instrText xml:space="preserve"> HYPERLINK \l _Toc13499_WPSOffice_Level2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c5b9a704-7db0-4cb5-af50-81c12947e3f7}"/>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二、书面方式</w:t>
              </w:r>
            </w:sdtContent>
          </w:sdt>
          <w:r>
            <w:tab/>
          </w:r>
          <w:bookmarkStart w:id="118" w:name="_Toc13499_WPSOffice_Level2Page"/>
          <w:r>
            <w:t>288</w:t>
          </w:r>
          <w:bookmarkEnd w:id="118"/>
          <w:r>
            <w:fldChar w:fldCharType="end"/>
          </w:r>
        </w:p>
        <w:p>
          <w:pPr>
            <w:pStyle w:val="25"/>
            <w:tabs>
              <w:tab w:val="right" w:leader="dot" w:pos="8640"/>
            </w:tabs>
          </w:pPr>
          <w:r>
            <w:fldChar w:fldCharType="begin"/>
          </w:r>
          <w:r>
            <w:instrText xml:space="preserve"> HYPERLINK \l _Toc4014_WPSOffice_Level3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7fc8c29f-d42d-436a-afaa-6e553d4aa5ad}"/>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w:t>
              </w:r>
              <w:r>
                <w:rPr>
                  <w:rFonts w:ascii="Arial" w:hAnsi="Arial" w:eastAsia="Arial" w:cs="Arial"/>
                </w:rPr>
                <w:t xml:space="preserve">1 </w:t>
              </w:r>
              <w:r>
                <w:rPr>
                  <w:rFonts w:ascii="宋体" w:hAnsi="宋体" w:eastAsia="宋体" w:cs="宋体"/>
                </w:rPr>
                <w:t>年内</w:t>
              </w:r>
              <w:r>
                <w:rPr>
                  <w:rFonts w:ascii="Arial" w:hAnsi="Arial" w:eastAsia="Arial" w:cs="Arial"/>
                </w:rPr>
                <w:t xml:space="preserve">3 </w:t>
              </w:r>
              <w:r>
                <w:rPr>
                  <w:rFonts w:ascii="宋体" w:hAnsi="宋体" w:eastAsia="宋体" w:cs="宋体"/>
                </w:rPr>
                <w:t>次以上投诉均查无实据的；</w:t>
              </w:r>
            </w:sdtContent>
          </w:sdt>
          <w:r>
            <w:tab/>
          </w:r>
          <w:bookmarkStart w:id="119" w:name="_Toc4014_WPSOffice_Level3Page"/>
          <w:r>
            <w:t>289</w:t>
          </w:r>
          <w:bookmarkEnd w:id="119"/>
          <w:r>
            <w:fldChar w:fldCharType="end"/>
          </w:r>
        </w:p>
        <w:p>
          <w:pPr>
            <w:pStyle w:val="25"/>
            <w:tabs>
              <w:tab w:val="right" w:leader="dot" w:pos="8640"/>
            </w:tabs>
          </w:pPr>
          <w:r>
            <w:fldChar w:fldCharType="begin"/>
          </w:r>
          <w:r>
            <w:instrText xml:space="preserve"> HYPERLINK \l _Toc32193_WPSOffice_Level3 </w:instrText>
          </w:r>
          <w:r>
            <w:fldChar w:fldCharType="separate"/>
          </w:r>
          <w:sdt>
            <w:sdtPr>
              <w:rPr>
                <w:rFonts w:ascii="Arial" w:hAnsi="Arial" w:eastAsia="Arial" w:cs="Arial"/>
                <w:snapToGrid w:val="0"/>
                <w:color w:val="000000"/>
                <w:kern w:val="0"/>
                <w:sz w:val="21"/>
                <w:szCs w:val="21"/>
                <w:lang w:val="en-US" w:eastAsia="en-US" w:bidi="ar-SA"/>
              </w:rPr>
              <w:id w:val="147457094"/>
              <w:placeholder>
                <w:docPart w:val="{7b1b326c-61ff-491d-aa59-10fddb4559f3}"/>
              </w:placeholder>
            </w:sdtPr>
            <w:sdtEndPr>
              <w:rPr>
                <w:rFonts w:ascii="Arial" w:hAnsi="Arial" w:eastAsia="Arial" w:cs="Arial"/>
                <w:snapToGrid w:val="0"/>
                <w:color w:val="000000"/>
                <w:kern w:val="0"/>
                <w:sz w:val="21"/>
                <w:szCs w:val="21"/>
                <w:lang w:val="en-US" w:eastAsia="en-US" w:bidi="ar-SA"/>
              </w:rPr>
            </w:sdtEndPr>
            <w:sdtContent>
              <w:r>
                <w:rPr>
                  <w:rFonts w:ascii="宋体" w:hAnsi="宋体" w:eastAsia="宋体" w:cs="宋体"/>
                </w:rPr>
                <w:t>（一）捏造事实或者提供虚假投诉材料的。</w:t>
              </w:r>
            </w:sdtContent>
          </w:sdt>
          <w:r>
            <w:tab/>
          </w:r>
          <w:bookmarkStart w:id="120" w:name="_Toc32193_WPSOffice_Level3Page"/>
          <w:r>
            <w:t>289</w:t>
          </w:r>
          <w:bookmarkEnd w:id="120"/>
          <w:r>
            <w:fldChar w:fldCharType="end"/>
          </w:r>
          <w:bookmarkEnd w:id="2"/>
        </w:p>
      </w:sdtContent>
    </w:sdt>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Times New Roman" w:hAnsi="Times New Roman" w:eastAsia="Times New Roman" w:cs="Times New Roman"/>
          <w:sz w:val="20"/>
          <w:szCs w:val="20"/>
          <w:highlight w:val="none"/>
        </w:rPr>
        <w:sectPr>
          <w:footerReference r:id="rId5" w:type="default"/>
          <w:pgSz w:w="11906" w:h="16840"/>
          <w:pgMar w:top="400" w:right="1698" w:bottom="0" w:left="1568" w:header="0" w:footer="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3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559"/>
        <w:jc w:val="left"/>
        <w:textAlignment w:val="center"/>
        <w:outlineLvl w:val="0"/>
        <w:rPr>
          <w:rFonts w:ascii="宋体" w:hAnsi="宋体" w:eastAsia="宋体" w:cs="宋体"/>
          <w:sz w:val="31"/>
          <w:szCs w:val="31"/>
          <w:highlight w:val="none"/>
        </w:rPr>
      </w:pPr>
      <w:bookmarkStart w:id="121" w:name="bookmark1"/>
      <w:bookmarkEnd w:id="121"/>
      <w:bookmarkStart w:id="122" w:name="_Toc12492_WPSOffice_Level1"/>
      <w:bookmarkStart w:id="123" w:name="_Toc27958"/>
      <w:r>
        <w:rPr>
          <w:rFonts w:ascii="宋体" w:hAnsi="宋体" w:eastAsia="宋体" w:cs="宋体"/>
          <w:b/>
          <w:bCs/>
          <w:spacing w:val="3"/>
          <w:sz w:val="31"/>
          <w:szCs w:val="31"/>
          <w:highlight w:val="none"/>
        </w:rPr>
        <w:t>第1章投标人须知</w:t>
      </w:r>
      <w:bookmarkEnd w:id="122"/>
      <w:bookmarkEnd w:id="123"/>
    </w:p>
    <w:p>
      <w:pPr>
        <w:keepNext w:val="0"/>
        <w:keepLines w:val="0"/>
        <w:pageBreakBefore w:val="0"/>
        <w:widowControl w:val="0"/>
        <w:kinsoku w:val="0"/>
        <w:wordWrap/>
        <w:overflowPunct/>
        <w:topLinePunct w:val="0"/>
        <w:autoSpaceDE w:val="0"/>
        <w:autoSpaceDN w:val="0"/>
        <w:bidi w:val="0"/>
        <w:adjustRightInd w:val="0"/>
        <w:snapToGrid w:val="0"/>
        <w:spacing w:before="264" w:line="220" w:lineRule="auto"/>
        <w:ind w:left="4496"/>
        <w:jc w:val="left"/>
        <w:textAlignment w:val="center"/>
        <w:outlineLvl w:val="1"/>
        <w:rPr>
          <w:rFonts w:ascii="宋体" w:hAnsi="宋体" w:eastAsia="宋体" w:cs="宋体"/>
          <w:sz w:val="28"/>
          <w:szCs w:val="28"/>
          <w:highlight w:val="none"/>
        </w:rPr>
      </w:pPr>
      <w:bookmarkStart w:id="124" w:name="bookmark5"/>
      <w:bookmarkEnd w:id="124"/>
      <w:bookmarkStart w:id="125" w:name="_Toc26034_WPSOffice_Level2"/>
      <w:bookmarkStart w:id="126" w:name="_Toc10382"/>
      <w:r>
        <w:rPr>
          <w:rFonts w:ascii="宋体" w:hAnsi="宋体" w:eastAsia="宋体" w:cs="宋体"/>
          <w:b/>
          <w:bCs/>
          <w:spacing w:val="-9"/>
          <w:sz w:val="28"/>
          <w:szCs w:val="28"/>
          <w:highlight w:val="none"/>
        </w:rPr>
        <w:t>一、总则</w:t>
      </w:r>
      <w:bookmarkEnd w:id="125"/>
      <w:bookmarkEnd w:id="126"/>
    </w:p>
    <w:p>
      <w:pPr>
        <w:keepNext w:val="0"/>
        <w:keepLines w:val="0"/>
        <w:pageBreakBefore w:val="0"/>
        <w:widowControl w:val="0"/>
        <w:kinsoku w:val="0"/>
        <w:wordWrap/>
        <w:overflowPunct/>
        <w:topLinePunct w:val="0"/>
        <w:autoSpaceDE w:val="0"/>
        <w:autoSpaceDN w:val="0"/>
        <w:bidi w:val="0"/>
        <w:adjustRightInd w:val="0"/>
        <w:snapToGrid w:val="0"/>
        <w:spacing w:before="286" w:line="219" w:lineRule="auto"/>
        <w:jc w:val="left"/>
        <w:textAlignment w:val="center"/>
        <w:outlineLvl w:val="2"/>
        <w:rPr>
          <w:rFonts w:ascii="宋体" w:hAnsi="宋体" w:eastAsia="宋体" w:cs="宋体"/>
          <w:sz w:val="28"/>
          <w:szCs w:val="28"/>
          <w:highlight w:val="none"/>
        </w:rPr>
      </w:pPr>
      <w:bookmarkStart w:id="127" w:name="bookmark9"/>
      <w:bookmarkEnd w:id="127"/>
      <w:bookmarkStart w:id="128" w:name="_Toc21290"/>
      <w:bookmarkStart w:id="129" w:name="_Toc26034_WPSOffice_Level3"/>
      <w:r>
        <w:rPr>
          <w:rFonts w:ascii="宋体" w:hAnsi="宋体" w:eastAsia="宋体" w:cs="宋体"/>
          <w:b/>
          <w:bCs/>
          <w:spacing w:val="-8"/>
          <w:sz w:val="28"/>
          <w:szCs w:val="28"/>
          <w:highlight w:val="none"/>
        </w:rPr>
        <w:t>1.采购人、采购代理机构及投标人</w:t>
      </w:r>
      <w:bookmarkEnd w:id="128"/>
      <w:bookmarkEnd w:id="129"/>
    </w:p>
    <w:p>
      <w:pPr>
        <w:keepNext w:val="0"/>
        <w:keepLines w:val="0"/>
        <w:pageBreakBefore w:val="0"/>
        <w:widowControl w:val="0"/>
        <w:kinsoku w:val="0"/>
        <w:wordWrap/>
        <w:overflowPunct/>
        <w:topLinePunct w:val="0"/>
        <w:autoSpaceDE w:val="0"/>
        <w:autoSpaceDN w:val="0"/>
        <w:bidi w:val="0"/>
        <w:adjustRightInd w:val="0"/>
        <w:snapToGrid w:val="0"/>
        <w:spacing w:before="315" w:line="383" w:lineRule="auto"/>
        <w:ind w:left="859" w:hanging="857"/>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1.1</w:t>
      </w:r>
      <w:r>
        <w:rPr>
          <w:rFonts w:ascii="宋体" w:hAnsi="宋体" w:eastAsia="宋体" w:cs="宋体"/>
          <w:spacing w:val="61"/>
          <w:sz w:val="28"/>
          <w:szCs w:val="28"/>
          <w:highlight w:val="none"/>
        </w:rPr>
        <w:t xml:space="preserve">  </w:t>
      </w:r>
      <w:r>
        <w:rPr>
          <w:rFonts w:ascii="宋体" w:hAnsi="宋体" w:eastAsia="宋体" w:cs="宋体"/>
          <w:spacing w:val="-9"/>
          <w:sz w:val="28"/>
          <w:szCs w:val="28"/>
          <w:highlight w:val="none"/>
        </w:rPr>
        <w:t>采购人：是指依法开展政府采购活动的国家机</w:t>
      </w:r>
      <w:r>
        <w:rPr>
          <w:rFonts w:ascii="宋体" w:hAnsi="宋体" w:eastAsia="宋体" w:cs="宋体"/>
          <w:spacing w:val="-10"/>
          <w:sz w:val="28"/>
          <w:szCs w:val="28"/>
          <w:highlight w:val="none"/>
        </w:rPr>
        <w:t>关、事业单位、团体组织。</w:t>
      </w:r>
      <w:r>
        <w:rPr>
          <w:rFonts w:ascii="宋体" w:hAnsi="宋体" w:eastAsia="宋体" w:cs="宋体"/>
          <w:spacing w:val="1"/>
          <w:sz w:val="28"/>
          <w:szCs w:val="28"/>
          <w:highlight w:val="none"/>
        </w:rPr>
        <w:t xml:space="preserve"> </w:t>
      </w:r>
      <w:r>
        <w:rPr>
          <w:rFonts w:ascii="宋体" w:hAnsi="宋体" w:eastAsia="宋体" w:cs="宋体"/>
          <w:spacing w:val="-2"/>
          <w:sz w:val="28"/>
          <w:szCs w:val="28"/>
          <w:highlight w:val="none"/>
        </w:rPr>
        <w:t>本项目的采购人见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864" w:right="66" w:hanging="862"/>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   采购代理机构：是指集中采购机构或从事采购代理业务的社会中介机</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构。本项目的采购代理机构见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03" w:line="383" w:lineRule="auto"/>
        <w:ind w:left="1013" w:right="90" w:hanging="1013"/>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1.3   投标人：是指向采购人提供货物、工程或者服务的法人、非法人</w:t>
      </w:r>
      <w:r>
        <w:rPr>
          <w:rFonts w:ascii="宋体" w:hAnsi="宋体" w:eastAsia="宋体" w:cs="宋体"/>
          <w:spacing w:val="-5"/>
          <w:sz w:val="28"/>
          <w:szCs w:val="28"/>
          <w:highlight w:val="none"/>
        </w:rPr>
        <w:t>组织或</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者自然人。本项目的投标人须满足以下条件：</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1.3.1  在中华人民共和国境内注册，能够独立承担民事责任，有生产或供应</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972"/>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能力的本国投标人。</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1.3.2</w:t>
      </w:r>
      <w:r>
        <w:rPr>
          <w:rFonts w:ascii="宋体" w:hAnsi="宋体" w:eastAsia="宋体" w:cs="宋体"/>
          <w:spacing w:val="-36"/>
          <w:sz w:val="28"/>
          <w:szCs w:val="28"/>
          <w:highlight w:val="none"/>
        </w:rPr>
        <w:t xml:space="preserve"> </w:t>
      </w:r>
      <w:r>
        <w:rPr>
          <w:rFonts w:ascii="宋体" w:hAnsi="宋体" w:eastAsia="宋体" w:cs="宋体"/>
          <w:spacing w:val="-9"/>
          <w:sz w:val="28"/>
          <w:szCs w:val="28"/>
          <w:highlight w:val="none"/>
        </w:rPr>
        <w:t>具备《中华人民共和国政府采购法》第二十二条关于</w:t>
      </w:r>
      <w:r>
        <w:rPr>
          <w:rFonts w:ascii="宋体" w:hAnsi="宋体" w:eastAsia="宋体" w:cs="宋体"/>
          <w:spacing w:val="-10"/>
          <w:sz w:val="28"/>
          <w:szCs w:val="28"/>
          <w:highlight w:val="none"/>
        </w:rPr>
        <w:t>投标人条件的规定，</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0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遵守本项目采购人本级和上级财政部门政府采购的有关规定。</w:t>
      </w:r>
    </w:p>
    <w:p>
      <w:pPr>
        <w:keepNext w:val="0"/>
        <w:keepLines w:val="0"/>
        <w:pageBreakBefore w:val="0"/>
        <w:widowControl w:val="0"/>
        <w:kinsoku w:val="0"/>
        <w:wordWrap/>
        <w:overflowPunct/>
        <w:topLinePunct w:val="0"/>
        <w:autoSpaceDE w:val="0"/>
        <w:autoSpaceDN w:val="0"/>
        <w:bidi w:val="0"/>
        <w:adjustRightInd w:val="0"/>
        <w:snapToGrid w:val="0"/>
        <w:spacing w:before="291" w:line="398" w:lineRule="auto"/>
        <w:ind w:right="2076"/>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1.3.3 以采购代理机构认可的方式获得了本项目的招标文件。</w:t>
      </w:r>
      <w:r>
        <w:rPr>
          <w:rFonts w:ascii="宋体" w:hAnsi="宋体" w:eastAsia="宋体" w:cs="宋体"/>
          <w:spacing w:val="2"/>
          <w:sz w:val="28"/>
          <w:szCs w:val="28"/>
          <w:highlight w:val="none"/>
        </w:rPr>
        <w:t xml:space="preserve"> </w:t>
      </w:r>
      <w:r>
        <w:rPr>
          <w:rFonts w:ascii="宋体" w:hAnsi="宋体" w:eastAsia="宋体" w:cs="宋体"/>
          <w:spacing w:val="-4"/>
          <w:sz w:val="28"/>
          <w:szCs w:val="28"/>
          <w:highlight w:val="none"/>
        </w:rPr>
        <w:t>1.3.4</w:t>
      </w:r>
      <w:r>
        <w:rPr>
          <w:rFonts w:ascii="宋体" w:hAnsi="宋体" w:eastAsia="宋体" w:cs="宋体"/>
          <w:spacing w:val="-35"/>
          <w:sz w:val="28"/>
          <w:szCs w:val="28"/>
          <w:highlight w:val="none"/>
        </w:rPr>
        <w:t xml:space="preserve"> </w:t>
      </w:r>
      <w:r>
        <w:rPr>
          <w:rFonts w:ascii="宋体" w:hAnsi="宋体" w:eastAsia="宋体" w:cs="宋体"/>
          <w:spacing w:val="-4"/>
          <w:sz w:val="28"/>
          <w:szCs w:val="28"/>
          <w:highlight w:val="none"/>
        </w:rPr>
        <w:t>符合</w:t>
      </w:r>
      <w:r>
        <w:rPr>
          <w:rFonts w:ascii="宋体" w:hAnsi="宋体" w:eastAsia="宋体" w:cs="宋体"/>
          <w:spacing w:val="-4"/>
          <w:sz w:val="28"/>
          <w:szCs w:val="28"/>
          <w:highlight w:val="none"/>
          <w:u w:val="single" w:color="auto"/>
        </w:rPr>
        <w:t>投标人须知资料表</w:t>
      </w:r>
      <w:r>
        <w:rPr>
          <w:rFonts w:ascii="宋体" w:hAnsi="宋体" w:eastAsia="宋体" w:cs="宋体"/>
          <w:spacing w:val="-4"/>
          <w:sz w:val="28"/>
          <w:szCs w:val="28"/>
          <w:highlight w:val="none"/>
        </w:rPr>
        <w:t>中规定的其他要求。</w:t>
      </w:r>
    </w:p>
    <w:p>
      <w:pPr>
        <w:keepNext w:val="0"/>
        <w:keepLines w:val="0"/>
        <w:pageBreakBefore w:val="0"/>
        <w:widowControl w:val="0"/>
        <w:kinsoku w:val="0"/>
        <w:wordWrap/>
        <w:overflowPunct/>
        <w:topLinePunct w:val="0"/>
        <w:autoSpaceDE w:val="0"/>
        <w:autoSpaceDN w:val="0"/>
        <w:bidi w:val="0"/>
        <w:adjustRightInd w:val="0"/>
        <w:snapToGrid w:val="0"/>
        <w:spacing w:before="39" w:line="398" w:lineRule="auto"/>
        <w:ind w:left="1024" w:right="70" w:hanging="102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1.3.5</w:t>
      </w:r>
      <w:r>
        <w:rPr>
          <w:rFonts w:ascii="宋体" w:hAnsi="宋体" w:eastAsia="宋体" w:cs="宋体"/>
          <w:spacing w:val="-48"/>
          <w:sz w:val="28"/>
          <w:szCs w:val="28"/>
          <w:highlight w:val="none"/>
        </w:rPr>
        <w:t xml:space="preserve"> </w:t>
      </w:r>
      <w:r>
        <w:rPr>
          <w:rFonts w:ascii="宋体" w:hAnsi="宋体" w:eastAsia="宋体" w:cs="宋体"/>
          <w:spacing w:val="-2"/>
          <w:sz w:val="28"/>
          <w:szCs w:val="28"/>
          <w:highlight w:val="none"/>
        </w:rPr>
        <w:t>若</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中写明专门面向中小企</w:t>
      </w:r>
      <w:r>
        <w:rPr>
          <w:rFonts w:ascii="宋体" w:hAnsi="宋体" w:eastAsia="宋体" w:cs="宋体"/>
          <w:spacing w:val="-3"/>
          <w:sz w:val="28"/>
          <w:szCs w:val="28"/>
          <w:highlight w:val="none"/>
        </w:rPr>
        <w:t>业采购的，如投标人为非中</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小企业，其投标将被认定为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63" w:line="384" w:lineRule="auto"/>
        <w:ind w:left="1083" w:right="88" w:hanging="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若投标人须知资料表中未写明允许采购进口产品，如投标人所投产品</w:t>
      </w:r>
      <w:r>
        <w:rPr>
          <w:rFonts w:ascii="宋体" w:hAnsi="宋体" w:eastAsia="宋体" w:cs="宋体"/>
          <w:spacing w:val="11"/>
          <w:sz w:val="28"/>
          <w:szCs w:val="28"/>
          <w:highlight w:val="none"/>
        </w:rPr>
        <w:t xml:space="preserve"> </w:t>
      </w:r>
      <w:r>
        <w:rPr>
          <w:rFonts w:ascii="宋体" w:hAnsi="宋体" w:eastAsia="宋体" w:cs="宋体"/>
          <w:spacing w:val="-4"/>
          <w:sz w:val="28"/>
          <w:szCs w:val="28"/>
          <w:highlight w:val="none"/>
        </w:rPr>
        <w:t>为进口产品，其投标将被认定为</w:t>
      </w:r>
      <w:r>
        <w:rPr>
          <w:rFonts w:ascii="宋体" w:hAnsi="宋体" w:eastAsia="宋体" w:cs="宋体"/>
          <w:b/>
          <w:bCs/>
          <w:spacing w:val="-4"/>
          <w:sz w:val="28"/>
          <w:szCs w:val="28"/>
          <w:highlight w:val="none"/>
        </w:rPr>
        <w:t>投标无效。</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1.4</w:t>
      </w:r>
      <w:r>
        <w:rPr>
          <w:rFonts w:ascii="宋体" w:hAnsi="宋体" w:eastAsia="宋体" w:cs="宋体"/>
          <w:spacing w:val="-12"/>
          <w:sz w:val="28"/>
          <w:szCs w:val="28"/>
          <w:highlight w:val="none"/>
        </w:rPr>
        <w:t xml:space="preserve"> </w:t>
      </w:r>
      <w:r>
        <w:rPr>
          <w:rFonts w:ascii="宋体" w:hAnsi="宋体" w:eastAsia="宋体" w:cs="宋体"/>
          <w:spacing w:val="-4"/>
          <w:sz w:val="28"/>
          <w:szCs w:val="28"/>
          <w:highlight w:val="none"/>
        </w:rPr>
        <w:t>如</w:t>
      </w:r>
      <w:r>
        <w:rPr>
          <w:rFonts w:ascii="宋体" w:hAnsi="宋体" w:eastAsia="宋体" w:cs="宋体"/>
          <w:spacing w:val="-4"/>
          <w:sz w:val="28"/>
          <w:szCs w:val="28"/>
          <w:highlight w:val="none"/>
          <w:u w:val="single" w:color="auto"/>
        </w:rPr>
        <w:t>投标人须知资料表</w:t>
      </w:r>
      <w:r>
        <w:rPr>
          <w:rFonts w:ascii="宋体" w:hAnsi="宋体" w:eastAsia="宋体" w:cs="宋体"/>
          <w:spacing w:val="-4"/>
          <w:sz w:val="28"/>
          <w:szCs w:val="28"/>
          <w:highlight w:val="none"/>
        </w:rPr>
        <w:t>中允许联合体投标，对联合体规定如下：</w:t>
      </w:r>
    </w:p>
    <w:p>
      <w:pPr>
        <w:keepNext w:val="0"/>
        <w:keepLines w:val="0"/>
        <w:pageBreakBefore w:val="0"/>
        <w:widowControl w:val="0"/>
        <w:kinsoku w:val="0"/>
        <w:wordWrap/>
        <w:overflowPunct/>
        <w:topLinePunct w:val="0"/>
        <w:autoSpaceDE w:val="0"/>
        <w:autoSpaceDN w:val="0"/>
        <w:bidi w:val="0"/>
        <w:adjustRightInd w:val="0"/>
        <w:snapToGrid w:val="0"/>
        <w:spacing w:before="292" w:line="396" w:lineRule="auto"/>
        <w:ind w:right="70"/>
        <w:jc w:val="left"/>
        <w:textAlignment w:val="center"/>
        <w:rPr>
          <w:rFonts w:ascii="宋体" w:hAnsi="宋体" w:eastAsia="宋体" w:cs="宋体"/>
          <w:sz w:val="28"/>
          <w:szCs w:val="28"/>
          <w:highlight w:val="none"/>
        </w:rPr>
        <w:sectPr>
          <w:footerReference r:id="rId6" w:type="default"/>
          <w:pgSz w:w="11906" w:h="16840"/>
          <w:pgMar w:top="400" w:right="1250" w:bottom="1275" w:left="1194" w:header="0" w:footer="1108" w:gutter="0"/>
          <w:pgNumType w:fmt="decimal" w:start="1"/>
          <w:cols w:space="720" w:num="1"/>
        </w:sectPr>
      </w:pPr>
      <w:r>
        <w:rPr>
          <w:rFonts w:ascii="宋体" w:hAnsi="宋体" w:eastAsia="宋体" w:cs="宋体"/>
          <w:spacing w:val="-2"/>
          <w:sz w:val="28"/>
          <w:szCs w:val="28"/>
          <w:highlight w:val="none"/>
        </w:rPr>
        <w:t>1.4.1</w:t>
      </w:r>
      <w:r>
        <w:rPr>
          <w:rFonts w:ascii="宋体" w:hAnsi="宋体" w:eastAsia="宋体" w:cs="宋体"/>
          <w:spacing w:val="-48"/>
          <w:sz w:val="28"/>
          <w:szCs w:val="28"/>
          <w:highlight w:val="none"/>
        </w:rPr>
        <w:t xml:space="preserve"> </w:t>
      </w:r>
      <w:r>
        <w:rPr>
          <w:rFonts w:ascii="宋体" w:hAnsi="宋体" w:eastAsia="宋体" w:cs="宋体"/>
          <w:spacing w:val="-2"/>
          <w:sz w:val="28"/>
          <w:szCs w:val="28"/>
          <w:highlight w:val="none"/>
        </w:rPr>
        <w:t>两个以上投标人可以组成一个投标联合体</w:t>
      </w:r>
      <w:r>
        <w:rPr>
          <w:rFonts w:ascii="宋体" w:hAnsi="宋体" w:eastAsia="宋体" w:cs="宋体"/>
          <w:spacing w:val="-3"/>
          <w:sz w:val="28"/>
          <w:szCs w:val="28"/>
          <w:highlight w:val="none"/>
        </w:rPr>
        <w:t>，以一个投标人的身份投标。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1.4.2</w:t>
      </w:r>
      <w:r>
        <w:rPr>
          <w:rFonts w:ascii="宋体" w:hAnsi="宋体" w:eastAsia="宋体" w:cs="宋体"/>
          <w:spacing w:val="-48"/>
          <w:sz w:val="28"/>
          <w:szCs w:val="28"/>
          <w:highlight w:val="none"/>
        </w:rPr>
        <w:t xml:space="preserve"> </w:t>
      </w:r>
      <w:r>
        <w:rPr>
          <w:rFonts w:ascii="宋体" w:hAnsi="宋体" w:eastAsia="宋体" w:cs="宋体"/>
          <w:spacing w:val="-2"/>
          <w:sz w:val="28"/>
          <w:szCs w:val="28"/>
          <w:highlight w:val="none"/>
        </w:rPr>
        <w:t>联合体各方均应符合《中华人民共和国政府</w:t>
      </w:r>
      <w:r>
        <w:rPr>
          <w:rFonts w:ascii="宋体" w:hAnsi="宋体" w:eastAsia="宋体" w:cs="宋体"/>
          <w:spacing w:val="-3"/>
          <w:sz w:val="28"/>
          <w:szCs w:val="28"/>
          <w:highlight w:val="none"/>
        </w:rPr>
        <w:t>采购法》第二十二条规定的</w:t>
      </w:r>
    </w:p>
    <w:p>
      <w:pPr>
        <w:keepNext w:val="0"/>
        <w:keepLines w:val="0"/>
        <w:pageBreakBefore w:val="0"/>
        <w:widowControl w:val="0"/>
        <w:tabs>
          <w:tab w:val="center" w:pos="4168"/>
        </w:tabs>
        <w:kinsoku w:val="0"/>
        <w:wordWrap/>
        <w:overflowPunct/>
        <w:topLinePunct w:val="0"/>
        <w:autoSpaceDE w:val="0"/>
        <w:autoSpaceDN w:val="0"/>
        <w:bidi w:val="0"/>
        <w:adjustRightInd w:val="0"/>
        <w:snapToGrid w:val="0"/>
        <w:spacing w:before="91" w:line="221" w:lineRule="auto"/>
        <w:jc w:val="left"/>
        <w:textAlignment w:val="center"/>
        <w:rPr>
          <w:rFonts w:hint="eastAsia" w:ascii="宋体" w:hAnsi="宋体" w:eastAsia="宋体" w:cs="宋体"/>
          <w:spacing w:val="-6"/>
          <w:sz w:val="28"/>
          <w:szCs w:val="28"/>
          <w:highlight w:val="none"/>
          <w:lang w:eastAsia="zh-CN"/>
        </w:rPr>
      </w:pPr>
      <w:r>
        <w:rPr>
          <w:rFonts w:ascii="宋体" w:hAnsi="宋体" w:eastAsia="宋体" w:cs="宋体"/>
          <w:spacing w:val="-6"/>
          <w:sz w:val="28"/>
          <w:szCs w:val="28"/>
          <w:highlight w:val="none"/>
        </w:rPr>
        <w:t>条件。</w:t>
      </w:r>
      <w:r>
        <w:rPr>
          <w:rFonts w:hint="eastAsia" w:ascii="宋体" w:hAnsi="宋体" w:eastAsia="宋体" w:cs="宋体"/>
          <w:spacing w:val="-6"/>
          <w:sz w:val="28"/>
          <w:szCs w:val="28"/>
          <w:highlight w:val="none"/>
          <w:lang w:eastAsia="zh-CN"/>
        </w:rPr>
        <w:tab/>
      </w:r>
    </w:p>
    <w:p>
      <w:pPr>
        <w:keepNext w:val="0"/>
        <w:keepLines w:val="0"/>
        <w:pageBreakBefore w:val="0"/>
        <w:widowControl w:val="0"/>
        <w:tabs>
          <w:tab w:val="center" w:pos="4168"/>
        </w:tabs>
        <w:kinsoku w:val="0"/>
        <w:wordWrap/>
        <w:overflowPunct/>
        <w:topLinePunct w:val="0"/>
        <w:autoSpaceDE w:val="0"/>
        <w:autoSpaceDN w:val="0"/>
        <w:bidi w:val="0"/>
        <w:adjustRightInd w:val="0"/>
        <w:snapToGrid w:val="0"/>
        <w:spacing w:before="91" w:line="221"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1.4.3  采购人根据采购项目对投标人的特殊要求，联合体中至少应当有一方</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104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符合相关规定。</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1.4.4  联合体各方应签订共同投标协议，明确约定联合体各方承担的工作和</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相应的责任，并将共同投标协议连同投标文件一并提交招标采购单位。</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1.4.5  大中型企业、其他自然人、法人或者非法人组织与小型、微型企业组</w:t>
      </w:r>
    </w:p>
    <w:p>
      <w:pPr>
        <w:keepNext w:val="0"/>
        <w:keepLines w:val="0"/>
        <w:pageBreakBefore w:val="0"/>
        <w:widowControl w:val="0"/>
        <w:kinsoku w:val="0"/>
        <w:wordWrap/>
        <w:overflowPunct/>
        <w:topLinePunct w:val="0"/>
        <w:autoSpaceDE w:val="0"/>
        <w:autoSpaceDN w:val="0"/>
        <w:bidi w:val="0"/>
        <w:adjustRightInd w:val="0"/>
        <w:snapToGrid w:val="0"/>
        <w:spacing w:before="312" w:line="384" w:lineRule="auto"/>
        <w:ind w:left="1048" w:right="8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成联合体共同参加投标，共同投标协议中应写明小型、微型企业的协</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议合同金额占到共同投标协议投标总金额的比例。</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1.4.6  联合体中有同类资质的投标人按照联合体分工承担相同工作的，按照</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106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资质等级较低的投标人确定资质等级。</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3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1.4.7  以联合体形式参加政府采购活动的，联合体各方不得再单独参加或者</w:t>
      </w:r>
    </w:p>
    <w:p>
      <w:pPr>
        <w:keepNext w:val="0"/>
        <w:keepLines w:val="0"/>
        <w:pageBreakBefore w:val="0"/>
        <w:widowControl w:val="0"/>
        <w:kinsoku w:val="0"/>
        <w:wordWrap/>
        <w:overflowPunct/>
        <w:topLinePunct w:val="0"/>
        <w:autoSpaceDE w:val="0"/>
        <w:autoSpaceDN w:val="0"/>
        <w:bidi w:val="0"/>
        <w:adjustRightInd w:val="0"/>
        <w:snapToGrid w:val="0"/>
        <w:spacing w:before="318" w:line="384" w:lineRule="auto"/>
        <w:ind w:left="1057" w:right="85" w:hanging="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与其他投标人另外组成联合体参加本项目投标，否则相关投标将被认</w:t>
      </w:r>
      <w:r>
        <w:rPr>
          <w:rFonts w:ascii="宋体" w:hAnsi="宋体" w:eastAsia="宋体" w:cs="宋体"/>
          <w:spacing w:val="10"/>
          <w:sz w:val="28"/>
          <w:szCs w:val="28"/>
          <w:highlight w:val="none"/>
        </w:rPr>
        <w:t xml:space="preserve"> </w:t>
      </w:r>
      <w:r>
        <w:rPr>
          <w:rFonts w:ascii="宋体" w:hAnsi="宋体" w:eastAsia="宋体" w:cs="宋体"/>
          <w:spacing w:val="-7"/>
          <w:sz w:val="28"/>
          <w:szCs w:val="28"/>
          <w:highlight w:val="none"/>
        </w:rPr>
        <w:t>定为</w:t>
      </w:r>
      <w:r>
        <w:rPr>
          <w:rFonts w:ascii="宋体" w:hAnsi="宋体" w:eastAsia="宋体" w:cs="宋体"/>
          <w:b/>
          <w:bCs/>
          <w:spacing w:val="-7"/>
          <w:sz w:val="28"/>
          <w:szCs w:val="28"/>
          <w:highlight w:val="none"/>
        </w:rPr>
        <w:t>投标无效</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3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1.4.8  对联合体投标的其他资格要求见</w:t>
      </w:r>
      <w:r>
        <w:rPr>
          <w:rFonts w:ascii="宋体" w:hAnsi="宋体" w:eastAsia="宋体" w:cs="宋体"/>
          <w:spacing w:val="-2"/>
          <w:sz w:val="28"/>
          <w:szCs w:val="28"/>
          <w:highlight w:val="none"/>
          <w:u w:val="single" w:color="auto"/>
        </w:rPr>
        <w:t>投标人须知资料</w:t>
      </w:r>
      <w:r>
        <w:rPr>
          <w:rFonts w:ascii="宋体" w:hAnsi="宋体" w:eastAsia="宋体" w:cs="宋体"/>
          <w:spacing w:val="-3"/>
          <w:sz w:val="28"/>
          <w:szCs w:val="28"/>
          <w:highlight w:val="none"/>
          <w:u w:val="single" w:color="auto"/>
        </w:rPr>
        <w:t>表</w:t>
      </w:r>
      <w:r>
        <w:rPr>
          <w:rFonts w:ascii="宋体" w:hAnsi="宋体" w:eastAsia="宋体" w:cs="宋体"/>
          <w:spacing w:val="-3"/>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051" w:right="87" w:hanging="101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1.5   单位负责人为同一人或者存在直接控股、管理关系的不同投标人</w:t>
      </w:r>
      <w:r>
        <w:rPr>
          <w:rFonts w:ascii="宋体" w:hAnsi="宋体" w:eastAsia="宋体" w:cs="宋体"/>
          <w:spacing w:val="-5"/>
          <w:sz w:val="28"/>
          <w:szCs w:val="28"/>
          <w:highlight w:val="none"/>
        </w:rPr>
        <w:t>，其相</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关投标将被认定为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01" w:line="392" w:lineRule="auto"/>
        <w:ind w:left="1045" w:right="69" w:hanging="1011"/>
        <w:jc w:val="left"/>
        <w:textAlignment w:val="center"/>
        <w:rPr>
          <w:rFonts w:ascii="宋体" w:hAnsi="宋体" w:eastAsia="宋体" w:cs="宋体"/>
          <w:sz w:val="28"/>
          <w:szCs w:val="28"/>
          <w:highlight w:val="none"/>
        </w:rPr>
      </w:pPr>
      <w:r>
        <w:rPr>
          <w:rFonts w:ascii="宋体" w:hAnsi="宋体" w:eastAsia="宋体" w:cs="宋体"/>
          <w:sz w:val="28"/>
          <w:szCs w:val="28"/>
          <w:highlight w:val="none"/>
        </w:rPr>
        <w:t>1.6    为本项目提供过整体设计、规范编制或者项目管理、监理、检测等服</w:t>
      </w:r>
      <w:r>
        <w:rPr>
          <w:rFonts w:ascii="宋体" w:hAnsi="宋体" w:eastAsia="宋体" w:cs="宋体"/>
          <w:spacing w:val="6"/>
          <w:sz w:val="28"/>
          <w:szCs w:val="28"/>
          <w:highlight w:val="none"/>
        </w:rPr>
        <w:t xml:space="preserve"> </w:t>
      </w:r>
      <w:r>
        <w:rPr>
          <w:rFonts w:ascii="宋体" w:hAnsi="宋体" w:eastAsia="宋体" w:cs="宋体"/>
          <w:spacing w:val="-1"/>
          <w:sz w:val="28"/>
          <w:szCs w:val="28"/>
          <w:highlight w:val="none"/>
        </w:rPr>
        <w:t>务的投标人，不得再参加本项目上述服务以外的其他采购活动。否则</w:t>
      </w:r>
      <w:r>
        <w:rPr>
          <w:rFonts w:ascii="宋体" w:hAnsi="宋体" w:eastAsia="宋体" w:cs="宋体"/>
          <w:spacing w:val="6"/>
          <w:sz w:val="28"/>
          <w:szCs w:val="28"/>
          <w:highlight w:val="none"/>
        </w:rPr>
        <w:t xml:space="preserve"> </w:t>
      </w:r>
      <w:r>
        <w:rPr>
          <w:rFonts w:ascii="宋体" w:hAnsi="宋体" w:eastAsia="宋体" w:cs="宋体"/>
          <w:spacing w:val="-4"/>
          <w:sz w:val="28"/>
          <w:szCs w:val="28"/>
          <w:highlight w:val="none"/>
        </w:rPr>
        <w:t>其投标将被认定为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5" w:line="396" w:lineRule="auto"/>
        <w:ind w:left="1041" w:right="69" w:hanging="1007"/>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1.7</w:t>
      </w:r>
      <w:r>
        <w:rPr>
          <w:rFonts w:ascii="宋体" w:hAnsi="宋体" w:eastAsia="宋体" w:cs="宋体"/>
          <w:spacing w:val="26"/>
          <w:sz w:val="28"/>
          <w:szCs w:val="28"/>
          <w:highlight w:val="none"/>
        </w:rPr>
        <w:t xml:space="preserve">    </w:t>
      </w:r>
      <w:r>
        <w:rPr>
          <w:rFonts w:ascii="宋体" w:hAnsi="宋体" w:eastAsia="宋体" w:cs="宋体"/>
          <w:spacing w:val="-3"/>
          <w:sz w:val="28"/>
          <w:szCs w:val="28"/>
          <w:highlight w:val="none"/>
        </w:rPr>
        <w:t>投标人在投标过程中不得向采购人提供或给予影响其正常决策行为的</w:t>
      </w:r>
      <w:r>
        <w:rPr>
          <w:rFonts w:ascii="宋体" w:hAnsi="宋体" w:eastAsia="宋体" w:cs="宋体"/>
          <w:spacing w:val="2"/>
          <w:sz w:val="28"/>
          <w:szCs w:val="28"/>
          <w:highlight w:val="none"/>
        </w:rPr>
        <w:t xml:space="preserve"> </w:t>
      </w:r>
      <w:r>
        <w:rPr>
          <w:rFonts w:ascii="宋体" w:hAnsi="宋体" w:eastAsia="宋体" w:cs="宋体"/>
          <w:spacing w:val="-2"/>
          <w:sz w:val="28"/>
          <w:szCs w:val="28"/>
          <w:highlight w:val="none"/>
        </w:rPr>
        <w:t>任何有价值物品或服务。一经发现，其投标将被认定为</w:t>
      </w:r>
      <w:r>
        <w:rPr>
          <w:rFonts w:ascii="宋体" w:hAnsi="宋体" w:eastAsia="宋体" w:cs="宋体"/>
          <w:b/>
          <w:bCs/>
          <w:spacing w:val="-2"/>
          <w:sz w:val="28"/>
          <w:szCs w:val="28"/>
          <w:highlight w:val="none"/>
        </w:rPr>
        <w:t>投标无效</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46" w:line="220" w:lineRule="auto"/>
        <w:jc w:val="left"/>
        <w:textAlignment w:val="center"/>
        <w:rPr>
          <w:rFonts w:ascii="宋体" w:hAnsi="宋体" w:eastAsia="宋体" w:cs="宋体"/>
          <w:sz w:val="28"/>
          <w:szCs w:val="28"/>
          <w:highlight w:val="none"/>
        </w:rPr>
      </w:pPr>
      <w:bookmarkStart w:id="130" w:name="_Toc14329_WPSOffice_Level3"/>
      <w:r>
        <w:rPr>
          <w:rFonts w:ascii="宋体" w:hAnsi="宋体" w:eastAsia="宋体" w:cs="宋体"/>
          <w:b/>
          <w:bCs/>
          <w:spacing w:val="-9"/>
          <w:sz w:val="28"/>
          <w:szCs w:val="28"/>
          <w:highlight w:val="none"/>
        </w:rPr>
        <w:t>2.资金来源</w:t>
      </w:r>
      <w:bookmarkEnd w:id="130"/>
    </w:p>
    <w:p>
      <w:pPr>
        <w:keepNext w:val="0"/>
        <w:keepLines w:val="0"/>
        <w:pageBreakBefore w:val="0"/>
        <w:widowControl w:val="0"/>
        <w:kinsoku w:val="0"/>
        <w:wordWrap/>
        <w:overflowPunct/>
        <w:topLinePunct w:val="0"/>
        <w:autoSpaceDE w:val="0"/>
        <w:autoSpaceDN w:val="0"/>
        <w:bidi w:val="0"/>
        <w:adjustRightInd w:val="0"/>
        <w:snapToGrid w:val="0"/>
        <w:spacing w:line="221" w:lineRule="auto"/>
        <w:jc w:val="left"/>
        <w:textAlignment w:val="center"/>
        <w:rPr>
          <w:rFonts w:ascii="宋体" w:hAnsi="宋体" w:eastAsia="宋体" w:cs="宋体"/>
          <w:sz w:val="28"/>
          <w:szCs w:val="28"/>
          <w:highlight w:val="none"/>
        </w:rPr>
        <w:sectPr>
          <w:footerReference r:id="rId7" w:type="default"/>
          <w:pgSz w:w="11906" w:h="16840"/>
          <w:pgMar w:top="400" w:right="1252" w:bottom="1274" w:left="116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2.1    本项目的采购人已获得足以支付本次招标后所签订的合同项下的资金</w:t>
      </w:r>
      <w:r>
        <w:rPr>
          <w:rFonts w:ascii="宋体" w:hAnsi="宋体" w:eastAsia="宋体" w:cs="宋体"/>
          <w:spacing w:val="6"/>
          <w:sz w:val="28"/>
          <w:szCs w:val="28"/>
          <w:highlight w:val="none"/>
        </w:rPr>
        <w:t xml:space="preserve"> </w:t>
      </w:r>
      <w:r>
        <w:rPr>
          <w:rFonts w:ascii="宋体" w:hAnsi="宋体" w:eastAsia="宋体" w:cs="宋体"/>
          <w:spacing w:val="-2"/>
          <w:sz w:val="28"/>
          <w:szCs w:val="28"/>
          <w:highlight w:val="none"/>
        </w:rPr>
        <w:t>（包括财政性资金和本项目采购中无法与财政性资金分割的非财政性</w:t>
      </w:r>
      <w:r>
        <w:rPr>
          <w:rFonts w:ascii="宋体" w:hAnsi="宋体" w:eastAsia="宋体" w:cs="宋体"/>
          <w:spacing w:val="-9"/>
          <w:sz w:val="28"/>
          <w:szCs w:val="28"/>
          <w:highlight w:val="none"/>
        </w:rPr>
        <w:t>资金）。</w:t>
      </w:r>
    </w:p>
    <w:p>
      <w:pPr>
        <w:keepNext w:val="0"/>
        <w:keepLines w:val="0"/>
        <w:pageBreakBefore w:val="0"/>
        <w:widowControl w:val="0"/>
        <w:kinsoku w:val="0"/>
        <w:wordWrap/>
        <w:overflowPunct/>
        <w:topLinePunct w:val="0"/>
        <w:autoSpaceDE w:val="0"/>
        <w:autoSpaceDN w:val="0"/>
        <w:bidi w:val="0"/>
        <w:adjustRightInd w:val="0"/>
        <w:snapToGrid w:val="0"/>
        <w:spacing w:before="284" w:line="218" w:lineRule="auto"/>
        <w:ind w:left="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2.2</w:t>
      </w:r>
      <w:r>
        <w:rPr>
          <w:rFonts w:ascii="宋体" w:hAnsi="宋体" w:eastAsia="宋体" w:cs="宋体"/>
          <w:spacing w:val="-39"/>
          <w:sz w:val="28"/>
          <w:szCs w:val="28"/>
          <w:highlight w:val="none"/>
        </w:rPr>
        <w:t xml:space="preserve"> </w:t>
      </w:r>
      <w:r>
        <w:rPr>
          <w:rFonts w:ascii="宋体" w:hAnsi="宋体" w:eastAsia="宋体" w:cs="宋体"/>
          <w:spacing w:val="-2"/>
          <w:sz w:val="28"/>
          <w:szCs w:val="28"/>
          <w:highlight w:val="none"/>
        </w:rPr>
        <w:t>项目预算金额和分项或分包最高限价</w:t>
      </w:r>
      <w:r>
        <w:rPr>
          <w:rFonts w:ascii="宋体" w:hAnsi="宋体" w:eastAsia="宋体" w:cs="宋体"/>
          <w:spacing w:val="-2"/>
          <w:sz w:val="28"/>
          <w:szCs w:val="28"/>
          <w:highlight w:val="none"/>
          <w:u w:val="single" w:color="auto"/>
        </w:rPr>
        <w:t>见投标人须知资料表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2.3</w:t>
      </w:r>
      <w:r>
        <w:rPr>
          <w:rFonts w:ascii="宋体" w:hAnsi="宋体" w:eastAsia="宋体" w:cs="宋体"/>
          <w:spacing w:val="-30"/>
          <w:sz w:val="28"/>
          <w:szCs w:val="28"/>
          <w:highlight w:val="none"/>
        </w:rPr>
        <w:t xml:space="preserve"> </w:t>
      </w:r>
      <w:r>
        <w:rPr>
          <w:rFonts w:ascii="宋体" w:hAnsi="宋体" w:eastAsia="宋体" w:cs="宋体"/>
          <w:spacing w:val="-2"/>
          <w:sz w:val="28"/>
          <w:szCs w:val="28"/>
          <w:highlight w:val="none"/>
        </w:rPr>
        <w:t>投标人报价超过招标文件规定的预算金额或者分项、分包最高限价的，其</w:t>
      </w:r>
      <w:r>
        <w:rPr>
          <w:rFonts w:ascii="宋体" w:hAnsi="宋体" w:eastAsia="宋体" w:cs="宋体"/>
          <w:spacing w:val="-4"/>
          <w:sz w:val="28"/>
          <w:szCs w:val="28"/>
          <w:highlight w:val="none"/>
        </w:rPr>
        <w:t>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8" w:line="220" w:lineRule="auto"/>
        <w:ind w:left="12"/>
        <w:jc w:val="left"/>
        <w:textAlignment w:val="center"/>
        <w:rPr>
          <w:rFonts w:ascii="宋体" w:hAnsi="宋体" w:eastAsia="宋体" w:cs="宋体"/>
          <w:sz w:val="28"/>
          <w:szCs w:val="28"/>
          <w:highlight w:val="none"/>
        </w:rPr>
      </w:pPr>
      <w:bookmarkStart w:id="131" w:name="_Toc17567_WPSOffice_Level3"/>
      <w:r>
        <w:rPr>
          <w:rFonts w:ascii="宋体" w:hAnsi="宋体" w:eastAsia="宋体" w:cs="宋体"/>
          <w:b/>
          <w:bCs/>
          <w:spacing w:val="-9"/>
          <w:sz w:val="28"/>
          <w:szCs w:val="28"/>
          <w:highlight w:val="none"/>
        </w:rPr>
        <w:t>3.投标费用</w:t>
      </w:r>
      <w:bookmarkEnd w:id="131"/>
    </w:p>
    <w:p>
      <w:pPr>
        <w:keepNext w:val="0"/>
        <w:keepLines w:val="0"/>
        <w:pageBreakBefore w:val="0"/>
        <w:widowControl w:val="0"/>
        <w:kinsoku w:val="0"/>
        <w:wordWrap/>
        <w:overflowPunct/>
        <w:topLinePunct w:val="0"/>
        <w:autoSpaceDE w:val="0"/>
        <w:autoSpaceDN w:val="0"/>
        <w:bidi w:val="0"/>
        <w:adjustRightInd w:val="0"/>
        <w:snapToGrid w:val="0"/>
        <w:spacing w:before="312" w:line="385" w:lineRule="auto"/>
        <w:ind w:right="1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不论投标的结果如何，投标人应承担所有与准备和参加投标有关的费</w:t>
      </w:r>
      <w:r>
        <w:rPr>
          <w:rFonts w:ascii="宋体" w:hAnsi="宋体" w:eastAsia="宋体" w:cs="宋体"/>
          <w:spacing w:val="-7"/>
          <w:sz w:val="28"/>
          <w:szCs w:val="28"/>
          <w:highlight w:val="none"/>
        </w:rPr>
        <w:t>用。</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jc w:val="left"/>
        <w:textAlignment w:val="center"/>
        <w:rPr>
          <w:rFonts w:ascii="宋体" w:hAnsi="宋体" w:eastAsia="宋体" w:cs="宋体"/>
          <w:sz w:val="28"/>
          <w:szCs w:val="28"/>
          <w:highlight w:val="none"/>
        </w:rPr>
      </w:pPr>
      <w:bookmarkStart w:id="132" w:name="_Toc7084_WPSOffice_Level3"/>
      <w:r>
        <w:rPr>
          <w:rFonts w:ascii="宋体" w:hAnsi="宋体" w:eastAsia="宋体" w:cs="宋体"/>
          <w:b/>
          <w:bCs/>
          <w:spacing w:val="-7"/>
          <w:sz w:val="28"/>
          <w:szCs w:val="28"/>
          <w:highlight w:val="none"/>
        </w:rPr>
        <w:t>4.适用法律</w:t>
      </w:r>
      <w:bookmarkEnd w:id="132"/>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本项目采购人、采购代理机构、投标人、评标委员会的相关行为均受《中华人</w:t>
      </w:r>
      <w:r>
        <w:rPr>
          <w:rFonts w:ascii="宋体" w:hAnsi="宋体" w:eastAsia="宋体" w:cs="宋体"/>
          <w:spacing w:val="6"/>
          <w:sz w:val="28"/>
          <w:szCs w:val="28"/>
          <w:highlight w:val="none"/>
        </w:rPr>
        <w:t xml:space="preserve"> </w:t>
      </w:r>
      <w:r>
        <w:rPr>
          <w:rFonts w:ascii="宋体" w:hAnsi="宋体" w:eastAsia="宋体" w:cs="宋体"/>
          <w:spacing w:val="-4"/>
          <w:sz w:val="28"/>
          <w:szCs w:val="28"/>
          <w:highlight w:val="none"/>
        </w:rPr>
        <w:t>民共和国政府采购法》、《中华人民共和国政府采购法实施条例》、中</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华人民共和国财政部令第</w:t>
      </w:r>
      <w:r>
        <w:rPr>
          <w:rFonts w:ascii="宋体" w:hAnsi="宋体" w:eastAsia="宋体" w:cs="宋体"/>
          <w:spacing w:val="-34"/>
          <w:sz w:val="28"/>
          <w:szCs w:val="28"/>
          <w:highlight w:val="none"/>
        </w:rPr>
        <w:t xml:space="preserve"> </w:t>
      </w:r>
      <w:r>
        <w:rPr>
          <w:rFonts w:ascii="宋体" w:hAnsi="宋体" w:eastAsia="宋体" w:cs="宋体"/>
          <w:spacing w:val="-3"/>
          <w:sz w:val="28"/>
          <w:szCs w:val="28"/>
          <w:highlight w:val="none"/>
        </w:rPr>
        <w:t>87</w:t>
      </w:r>
      <w:r>
        <w:rPr>
          <w:rFonts w:ascii="宋体" w:hAnsi="宋体" w:eastAsia="宋体" w:cs="宋体"/>
          <w:spacing w:val="-38"/>
          <w:sz w:val="28"/>
          <w:szCs w:val="28"/>
          <w:highlight w:val="none"/>
        </w:rPr>
        <w:t xml:space="preserve"> </w:t>
      </w:r>
      <w:r>
        <w:rPr>
          <w:rFonts w:ascii="宋体" w:hAnsi="宋体" w:eastAsia="宋体" w:cs="宋体"/>
          <w:spacing w:val="-3"/>
          <w:sz w:val="28"/>
          <w:szCs w:val="28"/>
          <w:highlight w:val="none"/>
        </w:rPr>
        <w:t>号《政府采购货物和服务招标投标管理办</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法》及本项目本级和上级财政部门政府采购有关规定的约束，其权利受</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到上述法律法规的保护。</w:t>
      </w: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256"/>
        <w:jc w:val="left"/>
        <w:textAlignment w:val="center"/>
        <w:rPr>
          <w:rFonts w:ascii="宋体" w:hAnsi="宋体" w:eastAsia="宋体" w:cs="宋体"/>
          <w:sz w:val="28"/>
          <w:szCs w:val="28"/>
          <w:highlight w:val="none"/>
        </w:rPr>
      </w:pPr>
      <w:bookmarkStart w:id="133" w:name="_Toc14329_WPSOffice_Level2"/>
      <w:r>
        <w:rPr>
          <w:rFonts w:ascii="宋体" w:hAnsi="宋体" w:eastAsia="宋体" w:cs="宋体"/>
          <w:b/>
          <w:bCs/>
          <w:spacing w:val="-9"/>
          <w:sz w:val="28"/>
          <w:szCs w:val="28"/>
          <w:highlight w:val="none"/>
        </w:rPr>
        <w:t>二、招标文件</w:t>
      </w:r>
      <w:bookmarkEnd w:id="133"/>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20" w:lineRule="auto"/>
        <w:ind w:left="12"/>
        <w:jc w:val="left"/>
        <w:textAlignment w:val="center"/>
        <w:outlineLvl w:val="2"/>
        <w:rPr>
          <w:rFonts w:ascii="宋体" w:hAnsi="宋体" w:eastAsia="宋体" w:cs="宋体"/>
          <w:sz w:val="28"/>
          <w:szCs w:val="28"/>
          <w:highlight w:val="none"/>
        </w:rPr>
      </w:pPr>
      <w:bookmarkStart w:id="134" w:name="bookmark49"/>
      <w:bookmarkEnd w:id="134"/>
      <w:bookmarkStart w:id="135" w:name="_Toc18745_WPSOffice_Level3"/>
      <w:bookmarkStart w:id="136" w:name="_Toc11801"/>
      <w:r>
        <w:rPr>
          <w:rFonts w:ascii="宋体" w:hAnsi="宋体" w:eastAsia="宋体" w:cs="宋体"/>
          <w:b/>
          <w:bCs/>
          <w:spacing w:val="-8"/>
          <w:sz w:val="28"/>
          <w:szCs w:val="28"/>
          <w:highlight w:val="none"/>
        </w:rPr>
        <w:t>5.招标文件构成</w:t>
      </w:r>
      <w:bookmarkEnd w:id="135"/>
      <w:bookmarkEnd w:id="136"/>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left"/>
        <w:textAlignment w:val="center"/>
        <w:rPr>
          <w:rFonts w:ascii="宋体" w:hAnsi="宋体" w:eastAsia="宋体" w:cs="宋体"/>
          <w:spacing w:val="-12"/>
          <w:sz w:val="28"/>
          <w:szCs w:val="28"/>
          <w:highlight w:val="none"/>
        </w:rPr>
      </w:pPr>
      <w:r>
        <w:rPr>
          <w:rFonts w:ascii="宋体" w:hAnsi="宋体" w:eastAsia="宋体" w:cs="宋体"/>
          <w:spacing w:val="-12"/>
          <w:sz w:val="28"/>
          <w:szCs w:val="28"/>
          <w:highlight w:val="none"/>
        </w:rPr>
        <w:t>5.1</w:t>
      </w:r>
      <w:r>
        <w:rPr>
          <w:rFonts w:ascii="宋体" w:hAnsi="宋体" w:eastAsia="宋体" w:cs="宋体"/>
          <w:spacing w:val="-41"/>
          <w:sz w:val="28"/>
          <w:szCs w:val="28"/>
          <w:highlight w:val="none"/>
        </w:rPr>
        <w:t xml:space="preserve"> </w:t>
      </w:r>
      <w:r>
        <w:rPr>
          <w:rFonts w:ascii="宋体" w:hAnsi="宋体" w:eastAsia="宋体" w:cs="宋体"/>
          <w:spacing w:val="-12"/>
          <w:sz w:val="28"/>
          <w:szCs w:val="28"/>
          <w:highlight w:val="none"/>
        </w:rPr>
        <w:t>招标文件分为三册共</w:t>
      </w:r>
      <w:r>
        <w:rPr>
          <w:rFonts w:ascii="宋体" w:hAnsi="宋体" w:eastAsia="宋体" w:cs="宋体"/>
          <w:spacing w:val="-46"/>
          <w:sz w:val="28"/>
          <w:szCs w:val="28"/>
          <w:highlight w:val="none"/>
        </w:rPr>
        <w:t xml:space="preserve"> </w:t>
      </w:r>
      <w:r>
        <w:rPr>
          <w:rFonts w:ascii="宋体" w:hAnsi="宋体" w:eastAsia="宋体" w:cs="宋体"/>
          <w:spacing w:val="-12"/>
          <w:sz w:val="28"/>
          <w:szCs w:val="28"/>
          <w:highlight w:val="none"/>
        </w:rPr>
        <w:t>7</w:t>
      </w:r>
      <w:r>
        <w:rPr>
          <w:rFonts w:ascii="宋体" w:hAnsi="宋体" w:eastAsia="宋体" w:cs="宋体"/>
          <w:spacing w:val="-38"/>
          <w:sz w:val="28"/>
          <w:szCs w:val="28"/>
          <w:highlight w:val="none"/>
        </w:rPr>
        <w:t xml:space="preserve"> </w:t>
      </w:r>
      <w:r>
        <w:rPr>
          <w:rFonts w:ascii="宋体" w:hAnsi="宋体" w:eastAsia="宋体" w:cs="宋体"/>
          <w:spacing w:val="-12"/>
          <w:sz w:val="28"/>
          <w:szCs w:val="28"/>
          <w:highlight w:val="none"/>
        </w:rPr>
        <w:t>章，内容如下：</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第一册</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ind w:left="842"/>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第 1</w:t>
      </w:r>
      <w:r>
        <w:rPr>
          <w:rFonts w:ascii="宋体" w:hAnsi="宋体" w:eastAsia="宋体" w:cs="宋体"/>
          <w:spacing w:val="-32"/>
          <w:sz w:val="28"/>
          <w:szCs w:val="28"/>
          <w:highlight w:val="none"/>
        </w:rPr>
        <w:t xml:space="preserve"> </w:t>
      </w:r>
      <w:r>
        <w:rPr>
          <w:rFonts w:ascii="宋体" w:hAnsi="宋体" w:eastAsia="宋体" w:cs="宋体"/>
          <w:spacing w:val="-14"/>
          <w:sz w:val="28"/>
          <w:szCs w:val="28"/>
          <w:highlight w:val="none"/>
        </w:rPr>
        <w:t>章</w:t>
      </w:r>
      <w:r>
        <w:rPr>
          <w:rFonts w:ascii="宋体" w:hAnsi="宋体" w:eastAsia="宋体" w:cs="宋体"/>
          <w:spacing w:val="4"/>
          <w:sz w:val="28"/>
          <w:szCs w:val="28"/>
          <w:highlight w:val="none"/>
        </w:rPr>
        <w:t xml:space="preserve">   </w:t>
      </w:r>
      <w:r>
        <w:rPr>
          <w:rFonts w:ascii="宋体" w:hAnsi="宋体" w:eastAsia="宋体" w:cs="宋体"/>
          <w:spacing w:val="-14"/>
          <w:sz w:val="28"/>
          <w:szCs w:val="28"/>
          <w:highlight w:val="none"/>
        </w:rPr>
        <w:t>投标人须知</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842"/>
        <w:jc w:val="left"/>
        <w:textAlignment w:val="center"/>
        <w:rPr>
          <w:b/>
          <w:bCs/>
          <w:highlight w:val="none"/>
        </w:rPr>
      </w:pPr>
      <w:r>
        <w:rPr>
          <w:rFonts w:ascii="宋体" w:hAnsi="宋体" w:eastAsia="宋体" w:cs="宋体"/>
          <w:spacing w:val="-7"/>
          <w:sz w:val="28"/>
          <w:szCs w:val="28"/>
          <w:highlight w:val="none"/>
        </w:rPr>
        <w:t>第</w:t>
      </w:r>
      <w:r>
        <w:rPr>
          <w:rFonts w:ascii="宋体" w:hAnsi="宋体" w:eastAsia="宋体" w:cs="宋体"/>
          <w:spacing w:val="-42"/>
          <w:sz w:val="28"/>
          <w:szCs w:val="28"/>
          <w:highlight w:val="none"/>
        </w:rPr>
        <w:t xml:space="preserve"> </w:t>
      </w:r>
      <w:r>
        <w:rPr>
          <w:rFonts w:ascii="宋体" w:hAnsi="宋体" w:eastAsia="宋体" w:cs="宋体"/>
          <w:spacing w:val="-7"/>
          <w:sz w:val="28"/>
          <w:szCs w:val="28"/>
          <w:highlight w:val="none"/>
        </w:rPr>
        <w:t>2</w:t>
      </w:r>
      <w:r>
        <w:rPr>
          <w:rFonts w:ascii="宋体" w:hAnsi="宋体" w:eastAsia="宋体" w:cs="宋体"/>
          <w:spacing w:val="-32"/>
          <w:sz w:val="28"/>
          <w:szCs w:val="28"/>
          <w:highlight w:val="none"/>
        </w:rPr>
        <w:t xml:space="preserve"> </w:t>
      </w:r>
      <w:r>
        <w:rPr>
          <w:rFonts w:ascii="宋体" w:hAnsi="宋体" w:eastAsia="宋体" w:cs="宋体"/>
          <w:spacing w:val="-7"/>
          <w:sz w:val="28"/>
          <w:szCs w:val="28"/>
          <w:highlight w:val="none"/>
        </w:rPr>
        <w:t>章   投标文件格式</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both"/>
        <w:textAlignment w:val="center"/>
        <w:rPr>
          <w:rFonts w:ascii="宋体" w:hAnsi="宋体" w:eastAsia="宋体" w:cs="宋体"/>
          <w:b/>
          <w:bCs/>
          <w:sz w:val="28"/>
          <w:szCs w:val="28"/>
          <w:highlight w:val="none"/>
        </w:rPr>
      </w:pPr>
      <w:r>
        <w:rPr>
          <w:rFonts w:ascii="宋体" w:hAnsi="宋体" w:eastAsia="宋体" w:cs="宋体"/>
          <w:b/>
          <w:bCs/>
          <w:spacing w:val="-6"/>
          <w:sz w:val="28"/>
          <w:szCs w:val="28"/>
          <w:highlight w:val="none"/>
        </w:rPr>
        <w:t>第二册</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270" w:firstLine="768" w:firstLineChars="300"/>
        <w:jc w:val="left"/>
        <w:textAlignment w:val="center"/>
        <w:rPr>
          <w:rFonts w:ascii="宋体" w:hAnsi="宋体" w:eastAsia="宋体" w:cs="宋体"/>
          <w:spacing w:val="-12"/>
          <w:sz w:val="28"/>
          <w:szCs w:val="28"/>
          <w:highlight w:val="none"/>
        </w:rPr>
      </w:pPr>
      <w:r>
        <w:rPr>
          <w:rFonts w:ascii="宋体" w:hAnsi="宋体" w:eastAsia="宋体" w:cs="宋体"/>
          <w:spacing w:val="-12"/>
          <w:sz w:val="28"/>
          <w:szCs w:val="28"/>
          <w:highlight w:val="none"/>
        </w:rPr>
        <w:t>第</w:t>
      </w:r>
      <w:r>
        <w:rPr>
          <w:rFonts w:ascii="宋体" w:hAnsi="宋体" w:eastAsia="宋体" w:cs="宋体"/>
          <w:spacing w:val="-42"/>
          <w:sz w:val="28"/>
          <w:szCs w:val="28"/>
          <w:highlight w:val="none"/>
        </w:rPr>
        <w:t xml:space="preserve"> </w:t>
      </w:r>
      <w:r>
        <w:rPr>
          <w:rFonts w:ascii="宋体" w:hAnsi="宋体" w:eastAsia="宋体" w:cs="宋体"/>
          <w:spacing w:val="-12"/>
          <w:sz w:val="28"/>
          <w:szCs w:val="28"/>
          <w:highlight w:val="none"/>
        </w:rPr>
        <w:t>3</w:t>
      </w:r>
      <w:r>
        <w:rPr>
          <w:rFonts w:ascii="宋体" w:hAnsi="宋体" w:eastAsia="宋体" w:cs="宋体"/>
          <w:spacing w:val="-39"/>
          <w:sz w:val="28"/>
          <w:szCs w:val="28"/>
          <w:highlight w:val="none"/>
        </w:rPr>
        <w:t xml:space="preserve"> </w:t>
      </w:r>
      <w:r>
        <w:rPr>
          <w:rFonts w:ascii="宋体" w:hAnsi="宋体" w:eastAsia="宋体" w:cs="宋体"/>
          <w:spacing w:val="-12"/>
          <w:sz w:val="28"/>
          <w:szCs w:val="28"/>
          <w:highlight w:val="none"/>
        </w:rPr>
        <w:t>章</w:t>
      </w:r>
      <w:r>
        <w:rPr>
          <w:rFonts w:ascii="宋体" w:hAnsi="宋体" w:eastAsia="宋体" w:cs="宋体"/>
          <w:spacing w:val="6"/>
          <w:sz w:val="28"/>
          <w:szCs w:val="28"/>
          <w:highlight w:val="none"/>
        </w:rPr>
        <w:t xml:space="preserve">   </w:t>
      </w:r>
      <w:r>
        <w:rPr>
          <w:rFonts w:ascii="宋体" w:hAnsi="宋体" w:eastAsia="宋体" w:cs="宋体"/>
          <w:spacing w:val="-12"/>
          <w:sz w:val="28"/>
          <w:szCs w:val="28"/>
          <w:highlight w:val="none"/>
        </w:rPr>
        <w:t>投标邀请</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500" w:leftChars="0" w:firstLine="500" w:firstLineChars="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第</w:t>
      </w:r>
      <w:r>
        <w:rPr>
          <w:rFonts w:ascii="宋体" w:hAnsi="宋体" w:eastAsia="宋体" w:cs="宋体"/>
          <w:spacing w:val="-43"/>
          <w:sz w:val="28"/>
          <w:szCs w:val="28"/>
          <w:highlight w:val="none"/>
        </w:rPr>
        <w:t xml:space="preserve"> </w:t>
      </w:r>
      <w:r>
        <w:rPr>
          <w:rFonts w:ascii="宋体" w:hAnsi="宋体" w:eastAsia="宋体" w:cs="宋体"/>
          <w:spacing w:val="-6"/>
          <w:sz w:val="28"/>
          <w:szCs w:val="28"/>
          <w:highlight w:val="none"/>
        </w:rPr>
        <w:t>4</w:t>
      </w:r>
      <w:r>
        <w:rPr>
          <w:rFonts w:ascii="宋体" w:hAnsi="宋体" w:eastAsia="宋体" w:cs="宋体"/>
          <w:spacing w:val="-33"/>
          <w:sz w:val="28"/>
          <w:szCs w:val="28"/>
          <w:highlight w:val="none"/>
        </w:rPr>
        <w:t xml:space="preserve"> </w:t>
      </w:r>
      <w:r>
        <w:rPr>
          <w:rFonts w:ascii="宋体" w:hAnsi="宋体" w:eastAsia="宋体" w:cs="宋体"/>
          <w:spacing w:val="-6"/>
          <w:sz w:val="28"/>
          <w:szCs w:val="28"/>
          <w:highlight w:val="none"/>
        </w:rPr>
        <w:t>章   投标人须知资料表</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897"/>
        <w:jc w:val="left"/>
        <w:textAlignment w:val="center"/>
        <w:rPr>
          <w:rFonts w:ascii="宋体" w:hAnsi="宋体" w:eastAsia="宋体" w:cs="宋体"/>
          <w:sz w:val="28"/>
          <w:szCs w:val="28"/>
          <w:highlight w:val="none"/>
        </w:rPr>
      </w:pPr>
      <w:r>
        <w:rPr>
          <w:rFonts w:ascii="宋体" w:hAnsi="宋体" w:eastAsia="宋体" w:cs="宋体"/>
          <w:spacing w:val="-11"/>
          <w:sz w:val="28"/>
          <w:szCs w:val="28"/>
          <w:highlight w:val="none"/>
        </w:rPr>
        <w:t>第</w:t>
      </w:r>
      <w:r>
        <w:rPr>
          <w:rFonts w:ascii="宋体" w:hAnsi="宋体" w:eastAsia="宋体" w:cs="宋体"/>
          <w:spacing w:val="-43"/>
          <w:sz w:val="28"/>
          <w:szCs w:val="28"/>
          <w:highlight w:val="none"/>
        </w:rPr>
        <w:t xml:space="preserve"> </w:t>
      </w:r>
      <w:r>
        <w:rPr>
          <w:rFonts w:ascii="宋体" w:hAnsi="宋体" w:eastAsia="宋体" w:cs="宋体"/>
          <w:spacing w:val="-11"/>
          <w:sz w:val="28"/>
          <w:szCs w:val="28"/>
          <w:highlight w:val="none"/>
        </w:rPr>
        <w:t>5</w:t>
      </w:r>
      <w:r>
        <w:rPr>
          <w:rFonts w:ascii="宋体" w:hAnsi="宋体" w:eastAsia="宋体" w:cs="宋体"/>
          <w:spacing w:val="-38"/>
          <w:sz w:val="28"/>
          <w:szCs w:val="28"/>
          <w:highlight w:val="none"/>
        </w:rPr>
        <w:t xml:space="preserve"> </w:t>
      </w:r>
      <w:r>
        <w:rPr>
          <w:rFonts w:ascii="宋体" w:hAnsi="宋体" w:eastAsia="宋体" w:cs="宋体"/>
          <w:spacing w:val="-11"/>
          <w:sz w:val="28"/>
          <w:szCs w:val="28"/>
          <w:highlight w:val="none"/>
        </w:rPr>
        <w:t>章</w:t>
      </w:r>
      <w:r>
        <w:rPr>
          <w:rFonts w:ascii="宋体" w:hAnsi="宋体" w:eastAsia="宋体" w:cs="宋体"/>
          <w:spacing w:val="3"/>
          <w:sz w:val="28"/>
          <w:szCs w:val="28"/>
          <w:highlight w:val="none"/>
        </w:rPr>
        <w:t xml:space="preserve">   </w:t>
      </w:r>
      <w:r>
        <w:rPr>
          <w:rFonts w:ascii="宋体" w:hAnsi="宋体" w:eastAsia="宋体" w:cs="宋体"/>
          <w:spacing w:val="-11"/>
          <w:sz w:val="28"/>
          <w:szCs w:val="28"/>
          <w:highlight w:val="none"/>
        </w:rPr>
        <w:t>采购需求</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897"/>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第</w:t>
      </w:r>
      <w:r>
        <w:rPr>
          <w:rFonts w:ascii="宋体" w:hAnsi="宋体" w:eastAsia="宋体" w:cs="宋体"/>
          <w:spacing w:val="-35"/>
          <w:sz w:val="28"/>
          <w:szCs w:val="28"/>
          <w:highlight w:val="none"/>
        </w:rPr>
        <w:t xml:space="preserve"> </w:t>
      </w:r>
      <w:r>
        <w:rPr>
          <w:rFonts w:ascii="宋体" w:hAnsi="宋体" w:eastAsia="宋体" w:cs="宋体"/>
          <w:spacing w:val="-7"/>
          <w:sz w:val="28"/>
          <w:szCs w:val="28"/>
          <w:highlight w:val="none"/>
        </w:rPr>
        <w:t>6</w:t>
      </w:r>
      <w:r>
        <w:rPr>
          <w:rFonts w:ascii="宋体" w:hAnsi="宋体" w:eastAsia="宋体" w:cs="宋体"/>
          <w:spacing w:val="-33"/>
          <w:sz w:val="28"/>
          <w:szCs w:val="28"/>
          <w:highlight w:val="none"/>
        </w:rPr>
        <w:t xml:space="preserve"> </w:t>
      </w:r>
      <w:r>
        <w:rPr>
          <w:rFonts w:ascii="宋体" w:hAnsi="宋体" w:eastAsia="宋体" w:cs="宋体"/>
          <w:spacing w:val="-7"/>
          <w:sz w:val="28"/>
          <w:szCs w:val="28"/>
          <w:highlight w:val="none"/>
        </w:rPr>
        <w:t>章   评标方法和标准</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第三册</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ind w:left="897"/>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第</w:t>
      </w:r>
      <w:r>
        <w:rPr>
          <w:rFonts w:ascii="宋体" w:hAnsi="宋体" w:eastAsia="宋体" w:cs="宋体"/>
          <w:spacing w:val="-33"/>
          <w:sz w:val="28"/>
          <w:szCs w:val="28"/>
          <w:highlight w:val="none"/>
        </w:rPr>
        <w:t xml:space="preserve"> </w:t>
      </w:r>
      <w:r>
        <w:rPr>
          <w:rFonts w:ascii="宋体" w:hAnsi="宋体" w:eastAsia="宋体" w:cs="宋体"/>
          <w:spacing w:val="-8"/>
          <w:sz w:val="28"/>
          <w:szCs w:val="28"/>
          <w:highlight w:val="none"/>
        </w:rPr>
        <w:t>7</w:t>
      </w:r>
      <w:r>
        <w:rPr>
          <w:rFonts w:ascii="宋体" w:hAnsi="宋体" w:eastAsia="宋体" w:cs="宋体"/>
          <w:spacing w:val="-36"/>
          <w:sz w:val="28"/>
          <w:szCs w:val="28"/>
          <w:highlight w:val="none"/>
        </w:rPr>
        <w:t xml:space="preserve"> </w:t>
      </w:r>
      <w:r>
        <w:rPr>
          <w:rFonts w:ascii="宋体" w:hAnsi="宋体" w:eastAsia="宋体" w:cs="宋体"/>
          <w:spacing w:val="-8"/>
          <w:sz w:val="28"/>
          <w:szCs w:val="28"/>
          <w:highlight w:val="none"/>
        </w:rPr>
        <w:t>章政府采购合同格式</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5.2    如本文件的前后内容不一致，以最后描述为准。</w:t>
      </w:r>
    </w:p>
    <w:p>
      <w:pPr>
        <w:keepNext w:val="0"/>
        <w:keepLines w:val="0"/>
        <w:pageBreakBefore w:val="0"/>
        <w:widowControl w:val="0"/>
        <w:kinsoku w:val="0"/>
        <w:wordWrap/>
        <w:overflowPunct/>
        <w:topLinePunct w:val="0"/>
        <w:autoSpaceDE w:val="0"/>
        <w:autoSpaceDN w:val="0"/>
        <w:bidi w:val="0"/>
        <w:adjustRightInd w:val="0"/>
        <w:snapToGrid w:val="0"/>
        <w:spacing w:before="294" w:line="403" w:lineRule="auto"/>
        <w:ind w:left="1048" w:right="183" w:hanging="1042"/>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5.3    投标人应认真阅读招标文件所有的事项、格式、条款和技术规范等。</w:t>
      </w:r>
      <w:r>
        <w:rPr>
          <w:rFonts w:ascii="宋体" w:hAnsi="宋体" w:eastAsia="宋体" w:cs="宋体"/>
          <w:spacing w:val="18"/>
          <w:sz w:val="28"/>
          <w:szCs w:val="28"/>
          <w:highlight w:val="none"/>
        </w:rPr>
        <w:t xml:space="preserve"> </w:t>
      </w:r>
      <w:r>
        <w:rPr>
          <w:rFonts w:ascii="宋体" w:hAnsi="宋体" w:eastAsia="宋体" w:cs="宋体"/>
          <w:spacing w:val="-1"/>
          <w:sz w:val="28"/>
          <w:szCs w:val="28"/>
          <w:highlight w:val="none"/>
        </w:rPr>
        <w:t>如投标人没有按照招标文件要求提交全部资料，或者投标文件没有对</w:t>
      </w:r>
      <w:r>
        <w:rPr>
          <w:rFonts w:ascii="宋体" w:hAnsi="宋体" w:eastAsia="宋体" w:cs="宋体"/>
          <w:spacing w:val="9"/>
          <w:sz w:val="28"/>
          <w:szCs w:val="28"/>
          <w:highlight w:val="none"/>
        </w:rPr>
        <w:t xml:space="preserve"> </w:t>
      </w:r>
      <w:r>
        <w:rPr>
          <w:rFonts w:ascii="宋体" w:hAnsi="宋体" w:eastAsia="宋体" w:cs="宋体"/>
          <w:spacing w:val="-1"/>
          <w:sz w:val="28"/>
          <w:szCs w:val="28"/>
          <w:highlight w:val="none"/>
        </w:rPr>
        <w:t>招标文件在各方面都做出实质性响应，可能导致其投标被认定为</w:t>
      </w:r>
      <w:r>
        <w:rPr>
          <w:rFonts w:ascii="宋体" w:hAnsi="宋体" w:eastAsia="宋体" w:cs="宋体"/>
          <w:b/>
          <w:bCs/>
          <w:spacing w:val="-1"/>
          <w:sz w:val="28"/>
          <w:szCs w:val="28"/>
          <w:highlight w:val="none"/>
        </w:rPr>
        <w:t>投标</w:t>
      </w:r>
      <w:r>
        <w:rPr>
          <w:rFonts w:ascii="宋体" w:hAnsi="宋体" w:eastAsia="宋体" w:cs="宋体"/>
          <w:b/>
          <w:bCs/>
          <w:spacing w:val="-8"/>
          <w:sz w:val="28"/>
          <w:szCs w:val="28"/>
          <w:highlight w:val="none"/>
        </w:rPr>
        <w:t>无效</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3" w:line="220" w:lineRule="auto"/>
        <w:jc w:val="left"/>
        <w:textAlignment w:val="center"/>
        <w:rPr>
          <w:rFonts w:ascii="宋体" w:hAnsi="宋体" w:eastAsia="宋体" w:cs="宋体"/>
          <w:sz w:val="28"/>
          <w:szCs w:val="28"/>
          <w:highlight w:val="none"/>
        </w:rPr>
      </w:pPr>
      <w:bookmarkStart w:id="137" w:name="_Toc27492_WPSOffice_Level3"/>
      <w:r>
        <w:rPr>
          <w:rFonts w:ascii="宋体" w:hAnsi="宋体" w:eastAsia="宋体" w:cs="宋体"/>
          <w:b/>
          <w:bCs/>
          <w:spacing w:val="-6"/>
          <w:sz w:val="28"/>
          <w:szCs w:val="28"/>
          <w:highlight w:val="none"/>
        </w:rPr>
        <w:t>6.招标文件的澄清与修改</w:t>
      </w:r>
      <w:bookmarkEnd w:id="137"/>
    </w:p>
    <w:p>
      <w:pPr>
        <w:keepNext w:val="0"/>
        <w:keepLines w:val="0"/>
        <w:pageBreakBefore w:val="0"/>
        <w:widowControl w:val="0"/>
        <w:kinsoku w:val="0"/>
        <w:wordWrap/>
        <w:overflowPunct/>
        <w:topLinePunct w:val="0"/>
        <w:autoSpaceDE w:val="0"/>
        <w:autoSpaceDN w:val="0"/>
        <w:bidi w:val="0"/>
        <w:adjustRightInd w:val="0"/>
        <w:snapToGrid w:val="0"/>
        <w:spacing w:before="314" w:line="392" w:lineRule="auto"/>
        <w:ind w:left="974" w:hanging="9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6.1为了保证对招标文件的澄清和修改满</w:t>
      </w:r>
      <w:r>
        <w:rPr>
          <w:rFonts w:ascii="宋体" w:hAnsi="宋体" w:eastAsia="宋体" w:cs="宋体"/>
          <w:spacing w:val="-2"/>
          <w:sz w:val="28"/>
          <w:szCs w:val="28"/>
          <w:highlight w:val="none"/>
        </w:rPr>
        <w:t>足法律的时限要求，任何要求对招标文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件进行澄清的投标人，均应在投标截止期十五日前，以书面形式将澄清</w:t>
      </w:r>
      <w:r>
        <w:rPr>
          <w:rFonts w:ascii="宋体" w:hAnsi="宋体" w:eastAsia="宋体" w:cs="宋体"/>
          <w:spacing w:val="18"/>
          <w:sz w:val="28"/>
          <w:szCs w:val="28"/>
          <w:highlight w:val="none"/>
        </w:rPr>
        <w:t xml:space="preserve"> </w:t>
      </w:r>
      <w:r>
        <w:rPr>
          <w:rFonts w:ascii="宋体" w:hAnsi="宋体" w:eastAsia="宋体" w:cs="宋体"/>
          <w:spacing w:val="-2"/>
          <w:sz w:val="28"/>
          <w:szCs w:val="28"/>
          <w:highlight w:val="none"/>
        </w:rPr>
        <w:t>要求通知采购人或采购代理机构。</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6.2    采购人可主动地或在解答投标人提出的澄清问题时对招标文件澄清或</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978" w:right="1" w:hanging="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修改。采购代理机构将以发布澄清（更正）公告的方式，澄清或修改招</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标文件，澄清或修改内容作为招标文件的组成部分。</w:t>
      </w:r>
    </w:p>
    <w:p>
      <w:pPr>
        <w:keepNext w:val="0"/>
        <w:keepLines w:val="0"/>
        <w:pageBreakBefore w:val="0"/>
        <w:widowControl w:val="0"/>
        <w:kinsoku w:val="0"/>
        <w:wordWrap/>
        <w:overflowPunct/>
        <w:topLinePunct w:val="0"/>
        <w:autoSpaceDE w:val="0"/>
        <w:autoSpaceDN w:val="0"/>
        <w:bidi w:val="0"/>
        <w:adjustRightInd w:val="0"/>
        <w:snapToGrid w:val="0"/>
        <w:spacing w:before="200" w:line="392" w:lineRule="auto"/>
        <w:ind w:left="974" w:hanging="9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6.3    澄清或者修改的内容可能影响投</w:t>
      </w:r>
      <w:r>
        <w:rPr>
          <w:rFonts w:ascii="宋体" w:hAnsi="宋体" w:eastAsia="宋体" w:cs="宋体"/>
          <w:spacing w:val="-2"/>
          <w:sz w:val="28"/>
          <w:szCs w:val="28"/>
          <w:highlight w:val="none"/>
        </w:rPr>
        <w:t>标文件编制的，采购代理机构将以书面</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形式通知所有领取招标文件的潜在投标人，并对其具有约束力。投标人</w:t>
      </w:r>
      <w:r>
        <w:rPr>
          <w:rFonts w:ascii="宋体" w:hAnsi="宋体" w:eastAsia="宋体" w:cs="宋体"/>
          <w:spacing w:val="18"/>
          <w:sz w:val="28"/>
          <w:szCs w:val="28"/>
          <w:highlight w:val="none"/>
        </w:rPr>
        <w:t xml:space="preserve"> </w:t>
      </w:r>
      <w:r>
        <w:rPr>
          <w:rFonts w:ascii="宋体" w:hAnsi="宋体" w:eastAsia="宋体" w:cs="宋体"/>
          <w:spacing w:val="-2"/>
          <w:sz w:val="28"/>
          <w:szCs w:val="28"/>
          <w:highlight w:val="none"/>
        </w:rPr>
        <w:t>在收到上述通知后，应及时向采购代理机构回函确认。</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8"/>
        <w:jc w:val="left"/>
        <w:textAlignment w:val="center"/>
        <w:rPr>
          <w:rFonts w:ascii="宋体" w:hAnsi="宋体" w:eastAsia="宋体" w:cs="宋体"/>
          <w:sz w:val="28"/>
          <w:szCs w:val="28"/>
          <w:highlight w:val="none"/>
        </w:rPr>
      </w:pPr>
      <w:bookmarkStart w:id="138" w:name="_Toc31639_WPSOffice_Level3"/>
      <w:r>
        <w:rPr>
          <w:rFonts w:ascii="宋体" w:hAnsi="宋体" w:eastAsia="宋体" w:cs="宋体"/>
          <w:b/>
          <w:bCs/>
          <w:spacing w:val="-8"/>
          <w:sz w:val="28"/>
          <w:szCs w:val="28"/>
          <w:highlight w:val="none"/>
        </w:rPr>
        <w:t>7.投标截止时间的顺延</w:t>
      </w:r>
      <w:bookmarkEnd w:id="138"/>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414" w:firstLine="1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为使投标人准备投标时有足够的时间对招标文件的澄清或者修改部分</w:t>
      </w:r>
      <w:r>
        <w:rPr>
          <w:rFonts w:ascii="宋体" w:hAnsi="宋体" w:eastAsia="宋体" w:cs="宋体"/>
          <w:spacing w:val="13"/>
          <w:sz w:val="28"/>
          <w:szCs w:val="28"/>
          <w:highlight w:val="none"/>
        </w:rPr>
        <w:t xml:space="preserve"> </w:t>
      </w:r>
      <w:r>
        <w:rPr>
          <w:rFonts w:ascii="宋体" w:hAnsi="宋体" w:eastAsia="宋体" w:cs="宋体"/>
          <w:spacing w:val="-2"/>
          <w:sz w:val="28"/>
          <w:szCs w:val="28"/>
          <w:highlight w:val="none"/>
        </w:rPr>
        <w:t>进行研究，采购人将依法决定是否顺延投标截止时间。</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8" w:type="default"/>
          <w:pgSz w:w="11906" w:h="16840"/>
          <w:pgMar w:top="400" w:right="1340" w:bottom="1314" w:left="1785" w:header="0" w:footer="114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823"/>
        <w:jc w:val="left"/>
        <w:textAlignment w:val="center"/>
        <w:rPr>
          <w:rFonts w:ascii="宋体" w:hAnsi="宋体" w:eastAsia="宋体" w:cs="宋体"/>
          <w:sz w:val="28"/>
          <w:szCs w:val="28"/>
          <w:highlight w:val="none"/>
        </w:rPr>
      </w:pPr>
      <w:bookmarkStart w:id="139" w:name="_Toc17567_WPSOffice_Level2"/>
      <w:r>
        <w:rPr>
          <w:rFonts w:ascii="宋体" w:hAnsi="宋体" w:eastAsia="宋体" w:cs="宋体"/>
          <w:b/>
          <w:bCs/>
          <w:spacing w:val="-7"/>
          <w:sz w:val="28"/>
          <w:szCs w:val="28"/>
          <w:highlight w:val="none"/>
        </w:rPr>
        <w:t>三、投标文件的编制</w:t>
      </w:r>
      <w:bookmarkEnd w:id="139"/>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40" w:name="_Toc16723_WPSOffice_Level3"/>
      <w:r>
        <w:rPr>
          <w:rFonts w:ascii="宋体" w:hAnsi="宋体" w:eastAsia="宋体" w:cs="宋体"/>
          <w:b/>
          <w:bCs/>
          <w:spacing w:val="-7"/>
          <w:sz w:val="28"/>
          <w:szCs w:val="28"/>
          <w:highlight w:val="none"/>
        </w:rPr>
        <w:t>8.</w:t>
      </w:r>
      <w:r>
        <w:rPr>
          <w:rFonts w:ascii="宋体" w:hAnsi="宋体" w:eastAsia="宋体" w:cs="宋体"/>
          <w:spacing w:val="24"/>
          <w:sz w:val="28"/>
          <w:szCs w:val="28"/>
          <w:highlight w:val="none"/>
        </w:rPr>
        <w:t xml:space="preserve">    </w:t>
      </w:r>
      <w:r>
        <w:rPr>
          <w:rFonts w:ascii="宋体" w:hAnsi="宋体" w:eastAsia="宋体" w:cs="宋体"/>
          <w:b/>
          <w:bCs/>
          <w:spacing w:val="-7"/>
          <w:sz w:val="28"/>
          <w:szCs w:val="28"/>
          <w:highlight w:val="none"/>
        </w:rPr>
        <w:t>投标范围及投标文件中标准和计量单位的使用</w:t>
      </w:r>
      <w:bookmarkEnd w:id="140"/>
    </w:p>
    <w:p>
      <w:pPr>
        <w:keepNext w:val="0"/>
        <w:keepLines w:val="0"/>
        <w:pageBreakBefore w:val="0"/>
        <w:widowControl w:val="0"/>
        <w:kinsoku w:val="0"/>
        <w:wordWrap/>
        <w:overflowPunct/>
        <w:topLinePunct w:val="0"/>
        <w:autoSpaceDE w:val="0"/>
        <w:autoSpaceDN w:val="0"/>
        <w:bidi w:val="0"/>
        <w:adjustRightInd w:val="0"/>
        <w:snapToGrid w:val="0"/>
        <w:spacing w:before="288" w:line="398" w:lineRule="auto"/>
        <w:ind w:left="1081" w:right="70" w:hanging="108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8.1</w:t>
      </w:r>
      <w:r>
        <w:rPr>
          <w:rFonts w:ascii="宋体" w:hAnsi="宋体" w:eastAsia="宋体" w:cs="宋体"/>
          <w:spacing w:val="28"/>
          <w:sz w:val="28"/>
          <w:szCs w:val="28"/>
          <w:highlight w:val="none"/>
        </w:rPr>
        <w:t xml:space="preserve">    </w:t>
      </w:r>
      <w:r>
        <w:rPr>
          <w:rFonts w:ascii="宋体" w:hAnsi="宋体" w:eastAsia="宋体" w:cs="宋体"/>
          <w:spacing w:val="-4"/>
          <w:sz w:val="28"/>
          <w:szCs w:val="28"/>
          <w:highlight w:val="none"/>
        </w:rPr>
        <w:t>项目有分包的，投标人可对招标文件其中一个或几个分包进行投标，</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除非在</w:t>
      </w:r>
      <w:r>
        <w:rPr>
          <w:rFonts w:ascii="宋体" w:hAnsi="宋体" w:eastAsia="宋体" w:cs="宋体"/>
          <w:spacing w:val="-4"/>
          <w:sz w:val="28"/>
          <w:szCs w:val="28"/>
          <w:highlight w:val="none"/>
          <w:u w:val="single" w:color="auto"/>
        </w:rPr>
        <w:t>投标人须知资料表</w:t>
      </w:r>
      <w:r>
        <w:rPr>
          <w:rFonts w:ascii="宋体" w:hAnsi="宋体" w:eastAsia="宋体" w:cs="宋体"/>
          <w:spacing w:val="-4"/>
          <w:sz w:val="28"/>
          <w:szCs w:val="28"/>
          <w:highlight w:val="none"/>
        </w:rPr>
        <w:t>中另有规定。</w:t>
      </w:r>
    </w:p>
    <w:p>
      <w:pPr>
        <w:keepNext w:val="0"/>
        <w:keepLines w:val="0"/>
        <w:pageBreakBefore w:val="0"/>
        <w:widowControl w:val="0"/>
        <w:kinsoku w:val="0"/>
        <w:wordWrap/>
        <w:overflowPunct/>
        <w:topLinePunct w:val="0"/>
        <w:autoSpaceDE w:val="0"/>
        <w:autoSpaceDN w:val="0"/>
        <w:bidi w:val="0"/>
        <w:adjustRightInd w:val="0"/>
        <w:snapToGrid w:val="0"/>
        <w:spacing w:before="64" w:line="393" w:lineRule="auto"/>
        <w:ind w:left="1055" w:right="6" w:hanging="105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8.2</w:t>
      </w:r>
      <w:r>
        <w:rPr>
          <w:rFonts w:ascii="宋体" w:hAnsi="宋体" w:eastAsia="宋体" w:cs="宋体"/>
          <w:spacing w:val="-31"/>
          <w:sz w:val="28"/>
          <w:szCs w:val="28"/>
          <w:highlight w:val="none"/>
        </w:rPr>
        <w:t xml:space="preserve"> </w:t>
      </w:r>
      <w:r>
        <w:rPr>
          <w:rFonts w:ascii="宋体" w:hAnsi="宋体" w:eastAsia="宋体" w:cs="宋体"/>
          <w:spacing w:val="-4"/>
          <w:sz w:val="28"/>
          <w:szCs w:val="28"/>
          <w:highlight w:val="none"/>
        </w:rPr>
        <w:t>投标人应当对所投分包招标文件中“货物内容及项目要求</w:t>
      </w:r>
      <w:r>
        <w:rPr>
          <w:rFonts w:ascii="宋体" w:hAnsi="宋体" w:eastAsia="宋体" w:cs="宋体"/>
          <w:spacing w:val="-64"/>
          <w:sz w:val="28"/>
          <w:szCs w:val="28"/>
          <w:highlight w:val="none"/>
        </w:rPr>
        <w:t xml:space="preserve"> </w:t>
      </w:r>
      <w:r>
        <w:rPr>
          <w:rFonts w:ascii="宋体" w:hAnsi="宋体" w:eastAsia="宋体" w:cs="宋体"/>
          <w:spacing w:val="-4"/>
          <w:sz w:val="28"/>
          <w:szCs w:val="28"/>
          <w:highlight w:val="none"/>
        </w:rPr>
        <w:t>”所列的所有内</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容进行投标，如仅响应某一包中的部分内容，其该包投标将被认定为</w:t>
      </w:r>
      <w:r>
        <w:rPr>
          <w:rFonts w:ascii="宋体" w:hAnsi="宋体" w:eastAsia="宋体" w:cs="宋体"/>
          <w:spacing w:val="13"/>
          <w:sz w:val="28"/>
          <w:szCs w:val="28"/>
          <w:highlight w:val="none"/>
        </w:rPr>
        <w:t xml:space="preserve"> </w:t>
      </w:r>
      <w:r>
        <w:rPr>
          <w:rFonts w:ascii="宋体" w:hAnsi="宋体" w:eastAsia="宋体" w:cs="宋体"/>
          <w:b/>
          <w:bCs/>
          <w:spacing w:val="-8"/>
          <w:sz w:val="28"/>
          <w:szCs w:val="28"/>
          <w:highlight w:val="none"/>
        </w:rPr>
        <w:t>投标无效</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99" w:line="384" w:lineRule="auto"/>
        <w:ind w:left="1060" w:right="18" w:hanging="106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8.3</w:t>
      </w:r>
      <w:r>
        <w:rPr>
          <w:rFonts w:ascii="宋体" w:hAnsi="宋体" w:eastAsia="宋体" w:cs="宋体"/>
          <w:spacing w:val="-45"/>
          <w:sz w:val="28"/>
          <w:szCs w:val="28"/>
          <w:highlight w:val="none"/>
        </w:rPr>
        <w:t xml:space="preserve"> </w:t>
      </w:r>
      <w:r>
        <w:rPr>
          <w:rFonts w:ascii="宋体" w:hAnsi="宋体" w:eastAsia="宋体" w:cs="宋体"/>
          <w:spacing w:val="-4"/>
          <w:sz w:val="28"/>
          <w:szCs w:val="28"/>
          <w:highlight w:val="none"/>
        </w:rPr>
        <w:t>无论招标文件</w:t>
      </w:r>
      <w:r>
        <w:rPr>
          <w:rFonts w:ascii="宋体" w:hAnsi="宋体" w:eastAsia="宋体" w:cs="宋体"/>
          <w:b/>
          <w:bCs/>
          <w:spacing w:val="-4"/>
          <w:sz w:val="28"/>
          <w:szCs w:val="28"/>
          <w:highlight w:val="none"/>
        </w:rPr>
        <w:t>第</w:t>
      </w:r>
      <w:r>
        <w:rPr>
          <w:rFonts w:ascii="宋体" w:hAnsi="宋体" w:eastAsia="宋体" w:cs="宋体"/>
          <w:spacing w:val="-38"/>
          <w:sz w:val="28"/>
          <w:szCs w:val="28"/>
          <w:highlight w:val="none"/>
        </w:rPr>
        <w:t xml:space="preserve"> </w:t>
      </w:r>
      <w:r>
        <w:rPr>
          <w:rFonts w:ascii="宋体" w:hAnsi="宋体" w:eastAsia="宋体" w:cs="宋体"/>
          <w:b/>
          <w:bCs/>
          <w:spacing w:val="-4"/>
          <w:sz w:val="28"/>
          <w:szCs w:val="28"/>
          <w:highlight w:val="none"/>
        </w:rPr>
        <w:t>5</w:t>
      </w:r>
      <w:r>
        <w:rPr>
          <w:rFonts w:ascii="宋体" w:hAnsi="宋体" w:eastAsia="宋体" w:cs="宋体"/>
          <w:spacing w:val="-28"/>
          <w:sz w:val="28"/>
          <w:szCs w:val="28"/>
          <w:highlight w:val="none"/>
        </w:rPr>
        <w:t xml:space="preserve"> </w:t>
      </w:r>
      <w:r>
        <w:rPr>
          <w:rFonts w:ascii="宋体" w:hAnsi="宋体" w:eastAsia="宋体" w:cs="宋体"/>
          <w:b/>
          <w:bCs/>
          <w:spacing w:val="-4"/>
          <w:sz w:val="28"/>
          <w:szCs w:val="28"/>
          <w:highlight w:val="none"/>
        </w:rPr>
        <w:t>章采购需求</w:t>
      </w:r>
      <w:r>
        <w:rPr>
          <w:rFonts w:ascii="宋体" w:hAnsi="宋体" w:eastAsia="宋体" w:cs="宋体"/>
          <w:spacing w:val="-4"/>
          <w:sz w:val="28"/>
          <w:szCs w:val="28"/>
          <w:highlight w:val="none"/>
        </w:rPr>
        <w:t>中是否要</w:t>
      </w:r>
      <w:r>
        <w:rPr>
          <w:rFonts w:ascii="宋体" w:hAnsi="宋体" w:eastAsia="宋体" w:cs="宋体"/>
          <w:spacing w:val="-5"/>
          <w:sz w:val="28"/>
          <w:szCs w:val="28"/>
          <w:highlight w:val="none"/>
        </w:rPr>
        <w:t>求，投标人所投货物均应符合国家</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强制性标准。</w:t>
      </w:r>
    </w:p>
    <w:p>
      <w:pPr>
        <w:keepNext w:val="0"/>
        <w:keepLines w:val="0"/>
        <w:pageBreakBefore w:val="0"/>
        <w:widowControl w:val="0"/>
        <w:kinsoku w:val="0"/>
        <w:wordWrap/>
        <w:overflowPunct/>
        <w:topLinePunct w:val="0"/>
        <w:autoSpaceDE w:val="0"/>
        <w:autoSpaceDN w:val="0"/>
        <w:bidi w:val="0"/>
        <w:adjustRightInd w:val="0"/>
        <w:snapToGrid w:val="0"/>
        <w:spacing w:before="198" w:line="384" w:lineRule="auto"/>
        <w:ind w:left="1053" w:right="4" w:hanging="1053"/>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8.4 除招标文件中有特殊要求外，投标文件中所使用的计量单位，应采用中华</w:t>
      </w:r>
      <w:r>
        <w:rPr>
          <w:rFonts w:ascii="宋体" w:hAnsi="宋体" w:eastAsia="宋体" w:cs="宋体"/>
          <w:spacing w:val="16"/>
          <w:sz w:val="28"/>
          <w:szCs w:val="28"/>
          <w:highlight w:val="none"/>
        </w:rPr>
        <w:t xml:space="preserve"> </w:t>
      </w:r>
      <w:r>
        <w:rPr>
          <w:rFonts w:ascii="宋体" w:hAnsi="宋体" w:eastAsia="宋体" w:cs="宋体"/>
          <w:spacing w:val="-3"/>
          <w:sz w:val="28"/>
          <w:szCs w:val="28"/>
          <w:highlight w:val="none"/>
        </w:rPr>
        <w:t>人民共和国法定计量单位。</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bookmarkStart w:id="141" w:name="_Toc15826_WPSOffice_Level3"/>
      <w:r>
        <w:rPr>
          <w:rFonts w:ascii="宋体" w:hAnsi="宋体" w:eastAsia="宋体" w:cs="宋体"/>
          <w:b/>
          <w:bCs/>
          <w:spacing w:val="-7"/>
          <w:sz w:val="28"/>
          <w:szCs w:val="28"/>
          <w:highlight w:val="none"/>
        </w:rPr>
        <w:t>9.投标文件构成</w:t>
      </w:r>
      <w:bookmarkEnd w:id="141"/>
    </w:p>
    <w:p>
      <w:pPr>
        <w:keepNext w:val="0"/>
        <w:keepLines w:val="0"/>
        <w:pageBreakBefore w:val="0"/>
        <w:widowControl w:val="0"/>
        <w:kinsoku w:val="0"/>
        <w:wordWrap/>
        <w:overflowPunct/>
        <w:topLinePunct w:val="0"/>
        <w:autoSpaceDE w:val="0"/>
        <w:autoSpaceDN w:val="0"/>
        <w:bidi w:val="0"/>
        <w:adjustRightInd w:val="0"/>
        <w:snapToGrid w:val="0"/>
        <w:spacing w:before="287" w:line="404" w:lineRule="auto"/>
        <w:ind w:left="1108" w:right="2" w:hanging="1044"/>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 xml:space="preserve">9.1 </w:t>
      </w:r>
      <w:r>
        <w:rPr>
          <w:rFonts w:ascii="宋体" w:hAnsi="宋体" w:eastAsia="宋体" w:cs="宋体"/>
          <w:b/>
          <w:bCs/>
          <w:spacing w:val="-7"/>
          <w:sz w:val="28"/>
          <w:szCs w:val="28"/>
          <w:highlight w:val="none"/>
          <w:u w:val="single" w:color="auto"/>
        </w:rPr>
        <w:t>投标单位应完整地按招标文件提供的投标文件格式及要求编写投标文件，</w:t>
      </w:r>
      <w:r>
        <w:rPr>
          <w:rFonts w:ascii="宋体" w:hAnsi="宋体" w:eastAsia="宋体" w:cs="宋体"/>
          <w:spacing w:val="4"/>
          <w:sz w:val="28"/>
          <w:szCs w:val="28"/>
          <w:highlight w:val="none"/>
        </w:rPr>
        <w:t xml:space="preserve"> </w:t>
      </w:r>
      <w:r>
        <w:rPr>
          <w:rFonts w:ascii="宋体" w:hAnsi="宋体" w:eastAsia="宋体" w:cs="宋体"/>
          <w:b/>
          <w:bCs/>
          <w:spacing w:val="-6"/>
          <w:sz w:val="28"/>
          <w:szCs w:val="28"/>
          <w:highlight w:val="none"/>
          <w:u w:val="single" w:color="auto"/>
        </w:rPr>
        <w:t>投标单位须在投标截止时间前完成在系统上递交电子投标文件。投标</w:t>
      </w:r>
      <w:r>
        <w:rPr>
          <w:rFonts w:ascii="宋体" w:hAnsi="宋体" w:eastAsia="宋体" w:cs="宋体"/>
          <w:spacing w:val="2"/>
          <w:sz w:val="28"/>
          <w:szCs w:val="28"/>
          <w:highlight w:val="none"/>
        </w:rPr>
        <w:t xml:space="preserve"> </w:t>
      </w:r>
      <w:r>
        <w:rPr>
          <w:rFonts w:ascii="宋体" w:hAnsi="宋体" w:eastAsia="宋体" w:cs="宋体"/>
          <w:b/>
          <w:bCs/>
          <w:spacing w:val="-3"/>
          <w:sz w:val="28"/>
          <w:szCs w:val="28"/>
          <w:highlight w:val="none"/>
          <w:u w:val="single" w:color="auto"/>
        </w:rPr>
        <w:t>单位的电子投标文件是经过</w:t>
      </w:r>
      <w:r>
        <w:rPr>
          <w:rFonts w:ascii="宋体" w:hAnsi="宋体" w:eastAsia="宋体" w:cs="宋体"/>
          <w:spacing w:val="-35"/>
          <w:sz w:val="28"/>
          <w:szCs w:val="28"/>
          <w:highlight w:val="none"/>
          <w:u w:val="single" w:color="auto"/>
        </w:rPr>
        <w:t xml:space="preserve"> </w:t>
      </w:r>
      <w:r>
        <w:rPr>
          <w:rFonts w:ascii="宋体" w:hAnsi="宋体" w:eastAsia="宋体" w:cs="宋体"/>
          <w:b/>
          <w:bCs/>
          <w:spacing w:val="-3"/>
          <w:sz w:val="28"/>
          <w:szCs w:val="28"/>
          <w:highlight w:val="none"/>
          <w:u w:val="single" w:color="auto"/>
        </w:rPr>
        <w:t>CA</w:t>
      </w:r>
      <w:r>
        <w:rPr>
          <w:rFonts w:ascii="宋体" w:hAnsi="宋体" w:eastAsia="宋体" w:cs="宋体"/>
          <w:spacing w:val="-44"/>
          <w:sz w:val="28"/>
          <w:szCs w:val="28"/>
          <w:highlight w:val="none"/>
          <w:u w:val="single" w:color="auto"/>
        </w:rPr>
        <w:t xml:space="preserve"> </w:t>
      </w:r>
      <w:r>
        <w:rPr>
          <w:rFonts w:ascii="宋体" w:hAnsi="宋体" w:eastAsia="宋体" w:cs="宋体"/>
          <w:b/>
          <w:bCs/>
          <w:spacing w:val="-3"/>
          <w:sz w:val="28"/>
          <w:szCs w:val="28"/>
          <w:highlight w:val="none"/>
          <w:u w:val="single" w:color="auto"/>
        </w:rPr>
        <w:t>证书加密后上传提交的，任何单位或</w:t>
      </w:r>
      <w:r>
        <w:rPr>
          <w:rFonts w:ascii="宋体" w:hAnsi="宋体" w:eastAsia="宋体" w:cs="宋体"/>
          <w:sz w:val="28"/>
          <w:szCs w:val="28"/>
          <w:highlight w:val="none"/>
        </w:rPr>
        <w:t xml:space="preserve"> </w:t>
      </w:r>
      <w:r>
        <w:rPr>
          <w:rFonts w:ascii="宋体" w:hAnsi="宋体" w:eastAsia="宋体" w:cs="宋体"/>
          <w:b/>
          <w:bCs/>
          <w:spacing w:val="-6"/>
          <w:sz w:val="28"/>
          <w:szCs w:val="28"/>
          <w:highlight w:val="none"/>
          <w:u w:val="single" w:color="auto"/>
        </w:rPr>
        <w:t>个人均无法在投标截止时间(即投标时间)之前查看或篡改，不存在泄</w:t>
      </w:r>
    </w:p>
    <w:p>
      <w:pPr>
        <w:keepNext w:val="0"/>
        <w:keepLines w:val="0"/>
        <w:pageBreakBefore w:val="0"/>
        <w:widowControl w:val="0"/>
        <w:kinsoku w:val="0"/>
        <w:wordWrap/>
        <w:overflowPunct/>
        <w:topLinePunct w:val="0"/>
        <w:autoSpaceDE w:val="0"/>
        <w:autoSpaceDN w:val="0"/>
        <w:bidi w:val="0"/>
        <w:adjustRightInd w:val="0"/>
        <w:snapToGrid w:val="0"/>
        <w:spacing w:before="161" w:line="219" w:lineRule="auto"/>
        <w:ind w:right="2"/>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u w:val="single" w:color="auto"/>
        </w:rPr>
        <w:t>密风险。（严格按照政采云电子投标流程制作并上</w:t>
      </w:r>
      <w:r>
        <w:rPr>
          <w:rFonts w:ascii="宋体" w:hAnsi="宋体" w:eastAsia="宋体" w:cs="宋体"/>
          <w:b/>
          <w:bCs/>
          <w:spacing w:val="-7"/>
          <w:sz w:val="28"/>
          <w:szCs w:val="28"/>
          <w:highlight w:val="none"/>
          <w:u w:val="single" w:color="auto"/>
        </w:rPr>
        <w:t>传电子投标文件）</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9.2   上述文件应按照招标文件规定的格式填写、签署和盖章。</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39"/>
        <w:jc w:val="left"/>
        <w:textAlignment w:val="center"/>
        <w:rPr>
          <w:rFonts w:ascii="宋体" w:hAnsi="宋体" w:eastAsia="宋体" w:cs="宋体"/>
          <w:sz w:val="28"/>
          <w:szCs w:val="28"/>
          <w:highlight w:val="none"/>
        </w:rPr>
      </w:pPr>
      <w:bookmarkStart w:id="142" w:name="_Toc3373_WPSOffice_Level3"/>
      <w:r>
        <w:rPr>
          <w:rFonts w:ascii="宋体" w:hAnsi="宋体" w:eastAsia="宋体" w:cs="宋体"/>
          <w:b/>
          <w:bCs/>
          <w:spacing w:val="-4"/>
          <w:sz w:val="28"/>
          <w:szCs w:val="28"/>
          <w:highlight w:val="none"/>
        </w:rPr>
        <w:t>10.</w:t>
      </w:r>
      <w:r>
        <w:rPr>
          <w:rFonts w:ascii="宋体" w:hAnsi="宋体" w:eastAsia="宋体" w:cs="宋体"/>
          <w:spacing w:val="-4"/>
          <w:sz w:val="28"/>
          <w:szCs w:val="28"/>
          <w:highlight w:val="none"/>
        </w:rPr>
        <w:t xml:space="preserve">   </w:t>
      </w:r>
      <w:r>
        <w:rPr>
          <w:rFonts w:ascii="宋体" w:hAnsi="宋体" w:eastAsia="宋体" w:cs="宋体"/>
          <w:b/>
          <w:bCs/>
          <w:spacing w:val="-4"/>
          <w:sz w:val="28"/>
          <w:szCs w:val="28"/>
          <w:highlight w:val="none"/>
        </w:rPr>
        <w:t>证明投标标的的合格性和符合招标文件规定的投标文件</w:t>
      </w:r>
      <w:bookmarkEnd w:id="142"/>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10.1   供应商应提交证明文件，证明其投标内容符合招标文件规定。该证明</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9" w:type="default"/>
          <w:pgSz w:w="11906" w:h="16840"/>
          <w:pgMar w:top="400" w:right="1316" w:bottom="1273" w:left="1155"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01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文件是投标文件的一部分。</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10.2</w:t>
      </w:r>
      <w:r>
        <w:rPr>
          <w:rFonts w:ascii="宋体" w:hAnsi="宋体" w:eastAsia="宋体" w:cs="宋体"/>
          <w:spacing w:val="44"/>
          <w:sz w:val="28"/>
          <w:szCs w:val="28"/>
          <w:highlight w:val="none"/>
        </w:rPr>
        <w:t xml:space="preserve">   </w:t>
      </w:r>
      <w:r>
        <w:rPr>
          <w:rFonts w:ascii="宋体" w:hAnsi="宋体" w:eastAsia="宋体" w:cs="宋体"/>
          <w:spacing w:val="-4"/>
          <w:sz w:val="28"/>
          <w:szCs w:val="28"/>
          <w:highlight w:val="none"/>
        </w:rPr>
        <w:t>上款所述的证明文件，可以是文字资料、图纸和数据，它包括：</w:t>
      </w:r>
      <w:r>
        <w:rPr>
          <w:rFonts w:ascii="宋体" w:hAnsi="宋体" w:eastAsia="宋体" w:cs="宋体"/>
          <w:spacing w:val="-6"/>
          <w:sz w:val="28"/>
          <w:szCs w:val="28"/>
          <w:highlight w:val="none"/>
        </w:rPr>
        <w:t>10.2.1</w:t>
      </w:r>
      <w:r>
        <w:rPr>
          <w:rFonts w:ascii="宋体" w:hAnsi="宋体" w:eastAsia="宋体" w:cs="宋体"/>
          <w:spacing w:val="129"/>
          <w:sz w:val="28"/>
          <w:szCs w:val="28"/>
          <w:highlight w:val="none"/>
        </w:rPr>
        <w:t xml:space="preserve"> </w:t>
      </w:r>
      <w:r>
        <w:rPr>
          <w:rFonts w:ascii="宋体" w:hAnsi="宋体" w:eastAsia="宋体" w:cs="宋体"/>
          <w:spacing w:val="-6"/>
          <w:sz w:val="28"/>
          <w:szCs w:val="28"/>
          <w:highlight w:val="none"/>
        </w:rPr>
        <w:t>货物主要技术指标的详细说明；</w:t>
      </w:r>
    </w:p>
    <w:p>
      <w:pPr>
        <w:keepNext w:val="0"/>
        <w:keepLines w:val="0"/>
        <w:pageBreakBefore w:val="0"/>
        <w:widowControl w:val="0"/>
        <w:kinsoku w:val="0"/>
        <w:wordWrap/>
        <w:overflowPunct/>
        <w:topLinePunct w:val="0"/>
        <w:autoSpaceDE w:val="0"/>
        <w:autoSpaceDN w:val="0"/>
        <w:bidi w:val="0"/>
        <w:adjustRightInd w:val="0"/>
        <w:snapToGrid w:val="0"/>
        <w:spacing w:before="289" w:line="396"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10.2.2</w:t>
      </w:r>
      <w:r>
        <w:rPr>
          <w:rFonts w:ascii="宋体" w:hAnsi="宋体" w:eastAsia="宋体" w:cs="宋体"/>
          <w:spacing w:val="115"/>
          <w:sz w:val="28"/>
          <w:szCs w:val="28"/>
          <w:highlight w:val="none"/>
        </w:rPr>
        <w:t xml:space="preserve"> </w:t>
      </w:r>
      <w:r>
        <w:rPr>
          <w:rFonts w:ascii="宋体" w:hAnsi="宋体" w:eastAsia="宋体" w:cs="宋体"/>
          <w:spacing w:val="-3"/>
          <w:sz w:val="28"/>
          <w:szCs w:val="28"/>
          <w:highlight w:val="none"/>
        </w:rPr>
        <w:t>货物从买方开始使用至招标文件规定的保质期内正常、连续地使用所</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必须的备件和专用工具清单，包括备件和专用工具的货源及现</w:t>
      </w:r>
      <w:r>
        <w:rPr>
          <w:rFonts w:ascii="宋体" w:hAnsi="宋体" w:eastAsia="宋体" w:cs="宋体"/>
          <w:spacing w:val="-8"/>
          <w:sz w:val="28"/>
          <w:szCs w:val="28"/>
          <w:highlight w:val="none"/>
        </w:rPr>
        <w:t>行价格；</w:t>
      </w:r>
    </w:p>
    <w:p>
      <w:pPr>
        <w:keepNext w:val="0"/>
        <w:keepLines w:val="0"/>
        <w:pageBreakBefore w:val="0"/>
        <w:widowControl w:val="0"/>
        <w:kinsoku w:val="0"/>
        <w:wordWrap/>
        <w:overflowPunct/>
        <w:topLinePunct w:val="0"/>
        <w:autoSpaceDE w:val="0"/>
        <w:autoSpaceDN w:val="0"/>
        <w:bidi w:val="0"/>
        <w:adjustRightInd w:val="0"/>
        <w:snapToGrid w:val="0"/>
        <w:spacing w:before="72" w:line="392" w:lineRule="auto"/>
        <w:ind w:left="1006" w:right="17" w:hanging="100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10.2.3</w:t>
      </w:r>
      <w:r>
        <w:rPr>
          <w:rFonts w:ascii="宋体" w:hAnsi="宋体" w:eastAsia="宋体" w:cs="宋体"/>
          <w:spacing w:val="89"/>
          <w:sz w:val="28"/>
          <w:szCs w:val="28"/>
          <w:highlight w:val="none"/>
        </w:rPr>
        <w:t xml:space="preserve"> </w:t>
      </w:r>
      <w:r>
        <w:rPr>
          <w:rFonts w:ascii="宋体" w:hAnsi="宋体" w:eastAsia="宋体" w:cs="宋体"/>
          <w:spacing w:val="-2"/>
          <w:sz w:val="28"/>
          <w:szCs w:val="28"/>
          <w:highlight w:val="none"/>
        </w:rPr>
        <w:t>对照招标文件技术规格，逐条说明所提供货物及伴</w:t>
      </w:r>
      <w:r>
        <w:rPr>
          <w:rFonts w:ascii="宋体" w:hAnsi="宋体" w:eastAsia="宋体" w:cs="宋体"/>
          <w:spacing w:val="-3"/>
          <w:sz w:val="28"/>
          <w:szCs w:val="28"/>
          <w:highlight w:val="none"/>
        </w:rPr>
        <w:t>随的工程和货物已</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对招标文件的技术规格做出了实质性的响应，或申明与技术规格条文</w:t>
      </w:r>
      <w:r>
        <w:rPr>
          <w:rFonts w:ascii="宋体" w:hAnsi="宋体" w:eastAsia="宋体" w:cs="宋体"/>
          <w:spacing w:val="10"/>
          <w:sz w:val="28"/>
          <w:szCs w:val="28"/>
          <w:highlight w:val="none"/>
        </w:rPr>
        <w:t xml:space="preserve"> </w:t>
      </w:r>
      <w:r>
        <w:rPr>
          <w:rFonts w:ascii="宋体" w:hAnsi="宋体" w:eastAsia="宋体" w:cs="宋体"/>
          <w:spacing w:val="-3"/>
          <w:sz w:val="28"/>
          <w:szCs w:val="28"/>
          <w:highlight w:val="none"/>
        </w:rPr>
        <w:t>的偏差和例外。</w:t>
      </w:r>
    </w:p>
    <w:p>
      <w:pPr>
        <w:keepNext w:val="0"/>
        <w:keepLines w:val="0"/>
        <w:pageBreakBefore w:val="0"/>
        <w:widowControl w:val="0"/>
        <w:kinsoku w:val="0"/>
        <w:wordWrap/>
        <w:overflowPunct/>
        <w:topLinePunct w:val="0"/>
        <w:autoSpaceDE w:val="0"/>
        <w:autoSpaceDN w:val="0"/>
        <w:bidi w:val="0"/>
        <w:adjustRightInd w:val="0"/>
        <w:snapToGrid w:val="0"/>
        <w:spacing w:before="175"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10.3</w:t>
      </w:r>
      <w:r>
        <w:rPr>
          <w:rFonts w:ascii="宋体" w:hAnsi="宋体" w:eastAsia="宋体" w:cs="宋体"/>
          <w:spacing w:val="36"/>
          <w:sz w:val="28"/>
          <w:szCs w:val="28"/>
          <w:highlight w:val="none"/>
        </w:rPr>
        <w:t xml:space="preserve">   </w:t>
      </w:r>
      <w:r>
        <w:rPr>
          <w:rFonts w:ascii="宋体" w:hAnsi="宋体" w:eastAsia="宋体" w:cs="宋体"/>
          <w:spacing w:val="-3"/>
          <w:sz w:val="28"/>
          <w:szCs w:val="28"/>
          <w:highlight w:val="none"/>
        </w:rPr>
        <w:t>投标人在投标中可以选用替代牌号或分类号，但这些替代要实质上相</w:t>
      </w:r>
    </w:p>
    <w:p>
      <w:pPr>
        <w:keepNext w:val="0"/>
        <w:keepLines w:val="0"/>
        <w:pageBreakBefore w:val="0"/>
        <w:widowControl w:val="0"/>
        <w:kinsoku w:val="0"/>
        <w:wordWrap/>
        <w:overflowPunct/>
        <w:topLinePunct w:val="0"/>
        <w:autoSpaceDE w:val="0"/>
        <w:autoSpaceDN w:val="0"/>
        <w:bidi w:val="0"/>
        <w:adjustRightInd w:val="0"/>
        <w:snapToGrid w:val="0"/>
        <w:spacing w:before="313" w:line="384" w:lineRule="auto"/>
        <w:ind w:left="1026" w:right="24" w:firstLine="1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当于技术规格的要求。采购人、采购代理机构承诺不以上述参照</w:t>
      </w:r>
      <w:r>
        <w:rPr>
          <w:rFonts w:ascii="宋体" w:hAnsi="宋体" w:eastAsia="宋体" w:cs="宋体"/>
          <w:spacing w:val="-3"/>
          <w:sz w:val="28"/>
          <w:szCs w:val="28"/>
          <w:highlight w:val="none"/>
        </w:rPr>
        <w:t>品牌</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型号或分类号作为评标时判定其投标是否有效的标准。</w:t>
      </w:r>
    </w:p>
    <w:p>
      <w:pPr>
        <w:keepNext w:val="0"/>
        <w:keepLines w:val="0"/>
        <w:pageBreakBefore w:val="0"/>
        <w:widowControl w:val="0"/>
        <w:kinsoku w:val="0"/>
        <w:wordWrap/>
        <w:overflowPunct/>
        <w:topLinePunct w:val="0"/>
        <w:autoSpaceDE w:val="0"/>
        <w:autoSpaceDN w:val="0"/>
        <w:bidi w:val="0"/>
        <w:adjustRightInd w:val="0"/>
        <w:snapToGrid w:val="0"/>
        <w:spacing w:before="176" w:line="218" w:lineRule="auto"/>
        <w:jc w:val="left"/>
        <w:textAlignment w:val="center"/>
        <w:rPr>
          <w:rFonts w:ascii="宋体" w:hAnsi="宋体" w:eastAsia="宋体" w:cs="宋体"/>
          <w:sz w:val="28"/>
          <w:szCs w:val="28"/>
          <w:highlight w:val="none"/>
        </w:rPr>
      </w:pPr>
      <w:bookmarkStart w:id="143" w:name="_Toc1732_WPSOffice_Level3"/>
      <w:r>
        <w:rPr>
          <w:rFonts w:ascii="宋体" w:hAnsi="宋体" w:eastAsia="宋体" w:cs="宋体"/>
          <w:b/>
          <w:bCs/>
          <w:spacing w:val="-12"/>
          <w:sz w:val="28"/>
          <w:szCs w:val="28"/>
          <w:highlight w:val="none"/>
        </w:rPr>
        <w:t>11.投标报价</w:t>
      </w:r>
      <w:bookmarkEnd w:id="143"/>
    </w:p>
    <w:p>
      <w:pPr>
        <w:keepNext w:val="0"/>
        <w:keepLines w:val="0"/>
        <w:pageBreakBefore w:val="0"/>
        <w:widowControl w:val="0"/>
        <w:kinsoku w:val="0"/>
        <w:wordWrap/>
        <w:overflowPunct/>
        <w:topLinePunct w:val="0"/>
        <w:autoSpaceDE w:val="0"/>
        <w:autoSpaceDN w:val="0"/>
        <w:bidi w:val="0"/>
        <w:adjustRightInd w:val="0"/>
        <w:snapToGrid w:val="0"/>
        <w:spacing w:before="293" w:line="218"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11.1   所有投标均以人民币报价。投标人的投标报价应遵守《中华人民共和</w:t>
      </w:r>
    </w:p>
    <w:p>
      <w:pPr>
        <w:keepNext w:val="0"/>
        <w:keepLines w:val="0"/>
        <w:pageBreakBefore w:val="0"/>
        <w:widowControl w:val="0"/>
        <w:kinsoku w:val="0"/>
        <w:wordWrap/>
        <w:overflowPunct/>
        <w:topLinePunct w:val="0"/>
        <w:autoSpaceDE w:val="0"/>
        <w:autoSpaceDN w:val="0"/>
        <w:bidi w:val="0"/>
        <w:adjustRightInd w:val="0"/>
        <w:snapToGrid w:val="0"/>
        <w:spacing w:before="319" w:line="393" w:lineRule="auto"/>
        <w:ind w:left="1023" w:right="15" w:firstLine="40"/>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国价格法》。同时，根据《中华人民共和国政府采购法》第二条的规</w:t>
      </w:r>
      <w:r>
        <w:rPr>
          <w:rFonts w:ascii="宋体" w:hAnsi="宋体" w:eastAsia="宋体" w:cs="宋体"/>
          <w:spacing w:val="18"/>
          <w:sz w:val="28"/>
          <w:szCs w:val="28"/>
          <w:highlight w:val="none"/>
        </w:rPr>
        <w:t xml:space="preserve"> </w:t>
      </w:r>
      <w:r>
        <w:rPr>
          <w:rFonts w:ascii="宋体" w:hAnsi="宋体" w:eastAsia="宋体" w:cs="宋体"/>
          <w:spacing w:val="-1"/>
          <w:sz w:val="28"/>
          <w:szCs w:val="28"/>
          <w:highlight w:val="none"/>
        </w:rPr>
        <w:t>定，为保证公平竞争，如有主体投标标的的赠与行为，其投标</w:t>
      </w:r>
      <w:r>
        <w:rPr>
          <w:rFonts w:ascii="宋体" w:hAnsi="宋体" w:eastAsia="宋体" w:cs="宋体"/>
          <w:spacing w:val="-2"/>
          <w:sz w:val="28"/>
          <w:szCs w:val="28"/>
          <w:highlight w:val="none"/>
        </w:rPr>
        <w:t>将被认</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定为</w:t>
      </w:r>
      <w:r>
        <w:rPr>
          <w:rFonts w:ascii="宋体" w:hAnsi="宋体" w:eastAsia="宋体" w:cs="宋体"/>
          <w:b/>
          <w:bCs/>
          <w:spacing w:val="-7"/>
          <w:sz w:val="28"/>
          <w:szCs w:val="28"/>
          <w:highlight w:val="none"/>
        </w:rPr>
        <w:t>投标无效</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4" w:line="218"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11.2</w:t>
      </w:r>
      <w:r>
        <w:rPr>
          <w:rFonts w:ascii="宋体" w:hAnsi="宋体" w:eastAsia="宋体" w:cs="宋体"/>
          <w:spacing w:val="32"/>
          <w:sz w:val="28"/>
          <w:szCs w:val="28"/>
          <w:highlight w:val="none"/>
        </w:rPr>
        <w:t xml:space="preserve">   </w:t>
      </w:r>
      <w:r>
        <w:rPr>
          <w:rFonts w:ascii="宋体" w:hAnsi="宋体" w:eastAsia="宋体" w:cs="宋体"/>
          <w:spacing w:val="-4"/>
          <w:sz w:val="28"/>
          <w:szCs w:val="28"/>
          <w:highlight w:val="none"/>
        </w:rPr>
        <w:t>投标人应在投标分项报价表上标明分项服务的价格（如适用</w:t>
      </w:r>
      <w:r>
        <w:rPr>
          <w:rFonts w:ascii="宋体" w:hAnsi="宋体" w:eastAsia="宋体" w:cs="宋体"/>
          <w:spacing w:val="20"/>
          <w:sz w:val="28"/>
          <w:szCs w:val="28"/>
          <w:highlight w:val="none"/>
        </w:rPr>
        <w:t>），</w:t>
      </w:r>
      <w:r>
        <w:rPr>
          <w:rFonts w:ascii="宋体" w:hAnsi="宋体" w:eastAsia="宋体" w:cs="宋体"/>
          <w:spacing w:val="-4"/>
          <w:sz w:val="28"/>
          <w:szCs w:val="28"/>
          <w:highlight w:val="none"/>
        </w:rPr>
        <w:t>并由</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101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法定代表人或其委托代理人签署。</w:t>
      </w:r>
    </w:p>
    <w:p>
      <w:pPr>
        <w:keepNext w:val="0"/>
        <w:keepLines w:val="0"/>
        <w:pageBreakBefore w:val="0"/>
        <w:widowControl w:val="0"/>
        <w:kinsoku w:val="0"/>
        <w:wordWrap/>
        <w:overflowPunct/>
        <w:topLinePunct w:val="0"/>
        <w:autoSpaceDE w:val="0"/>
        <w:autoSpaceDN w:val="0"/>
        <w:bidi w:val="0"/>
        <w:adjustRightInd w:val="0"/>
        <w:snapToGrid w:val="0"/>
        <w:spacing w:before="289" w:line="218"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11.3   投标分项报价表上的价格应按</w:t>
      </w:r>
      <w:r>
        <w:rPr>
          <w:rFonts w:ascii="宋体" w:hAnsi="宋体" w:eastAsia="宋体" w:cs="宋体"/>
          <w:spacing w:val="-3"/>
          <w:sz w:val="28"/>
          <w:szCs w:val="28"/>
          <w:highlight w:val="none"/>
        </w:rPr>
        <w:t>下列方式填写：</w:t>
      </w:r>
    </w:p>
    <w:p>
      <w:pPr>
        <w:keepNext w:val="0"/>
        <w:keepLines w:val="0"/>
        <w:pageBreakBefore w:val="0"/>
        <w:widowControl w:val="0"/>
        <w:kinsoku w:val="0"/>
        <w:wordWrap/>
        <w:overflowPunct/>
        <w:topLinePunct w:val="0"/>
        <w:autoSpaceDE w:val="0"/>
        <w:autoSpaceDN w:val="0"/>
        <w:bidi w:val="0"/>
        <w:adjustRightInd w:val="0"/>
        <w:snapToGrid w:val="0"/>
        <w:spacing w:before="293" w:line="412" w:lineRule="auto"/>
        <w:ind w:left="1145" w:right="17" w:hanging="1146"/>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11.3.1 投标货物（包括备品备件、专用工具等）的出厂价（包括已在中国国</w:t>
      </w:r>
      <w:r>
        <w:rPr>
          <w:rFonts w:ascii="宋体" w:hAnsi="宋体" w:eastAsia="宋体" w:cs="宋体"/>
          <w:spacing w:val="6"/>
          <w:sz w:val="28"/>
          <w:szCs w:val="28"/>
          <w:highlight w:val="none"/>
        </w:rPr>
        <w:t xml:space="preserve"> </w:t>
      </w:r>
      <w:r>
        <w:rPr>
          <w:rFonts w:ascii="宋体" w:hAnsi="宋体" w:eastAsia="宋体" w:cs="宋体"/>
          <w:spacing w:val="-5"/>
          <w:sz w:val="28"/>
          <w:szCs w:val="28"/>
          <w:highlight w:val="none"/>
        </w:rPr>
        <w:t>内的进口货物完税后的仓库交货价、展室交货价或</w:t>
      </w:r>
      <w:r>
        <w:rPr>
          <w:rFonts w:ascii="宋体" w:hAnsi="宋体" w:eastAsia="宋体" w:cs="宋体"/>
          <w:spacing w:val="-6"/>
          <w:sz w:val="28"/>
          <w:szCs w:val="28"/>
          <w:highlight w:val="none"/>
        </w:rPr>
        <w:t>货架交货价），投</w:t>
      </w:r>
    </w:p>
    <w:p>
      <w:pPr>
        <w:keepNext w:val="0"/>
        <w:keepLines w:val="0"/>
        <w:pageBreakBefore w:val="0"/>
        <w:widowControl w:val="0"/>
        <w:kinsoku w:val="0"/>
        <w:wordWrap/>
        <w:overflowPunct/>
        <w:topLinePunct w:val="0"/>
        <w:autoSpaceDE w:val="0"/>
        <w:autoSpaceDN w:val="0"/>
        <w:bidi w:val="0"/>
        <w:adjustRightInd w:val="0"/>
        <w:snapToGrid w:val="0"/>
        <w:spacing w:line="448" w:lineRule="auto"/>
        <w:ind w:right="1988" w:firstLine="108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标货物安装、调试、检验、技术服务和培训等费用；</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11.3.2 货物运至最终目的地的运输费和保险费用。</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11.4   供应商所报的各分项投标单价在合同履行过程中是固定不变的，不得</w:t>
      </w:r>
      <w:r>
        <w:rPr>
          <w:rFonts w:ascii="宋体" w:hAnsi="宋体" w:eastAsia="宋体" w:cs="宋体"/>
          <w:spacing w:val="-4"/>
          <w:sz w:val="28"/>
          <w:szCs w:val="28"/>
          <w:highlight w:val="none"/>
        </w:rPr>
        <w:t>以任何理由予以变更。任何包含价格调整要求的投标，其投标将被认</w:t>
      </w:r>
      <w:r>
        <w:rPr>
          <w:rFonts w:ascii="宋体" w:hAnsi="宋体" w:eastAsia="宋体" w:cs="宋体"/>
          <w:spacing w:val="-7"/>
          <w:sz w:val="28"/>
          <w:szCs w:val="28"/>
          <w:highlight w:val="none"/>
        </w:rPr>
        <w:t>定为</w:t>
      </w:r>
      <w:r>
        <w:rPr>
          <w:rFonts w:ascii="宋体" w:hAnsi="宋体" w:eastAsia="宋体" w:cs="宋体"/>
          <w:b/>
          <w:bCs/>
          <w:spacing w:val="-7"/>
          <w:sz w:val="28"/>
          <w:szCs w:val="28"/>
          <w:highlight w:val="none"/>
        </w:rPr>
        <w:t>投标无效</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6" w:line="218" w:lineRule="auto"/>
        <w:ind w:left="32"/>
        <w:jc w:val="left"/>
        <w:textAlignment w:val="center"/>
        <w:rPr>
          <w:rFonts w:ascii="宋体" w:hAnsi="宋体" w:eastAsia="宋体" w:cs="宋体"/>
          <w:sz w:val="28"/>
          <w:szCs w:val="28"/>
          <w:highlight w:val="none"/>
        </w:rPr>
      </w:pPr>
      <w:r>
        <w:rPr>
          <w:rFonts w:ascii="宋体" w:hAnsi="宋体" w:eastAsia="宋体" w:cs="宋体"/>
          <w:sz w:val="28"/>
          <w:szCs w:val="28"/>
          <w:highlight w:val="none"/>
        </w:rPr>
        <w:t>11.5   每种货物只能有一个投标报价。采购人不接受具有附加条件的报价。</w:t>
      </w:r>
    </w:p>
    <w:p>
      <w:pPr>
        <w:keepNext w:val="0"/>
        <w:keepLines w:val="0"/>
        <w:pageBreakBefore w:val="0"/>
        <w:widowControl w:val="0"/>
        <w:kinsoku w:val="0"/>
        <w:wordWrap/>
        <w:overflowPunct/>
        <w:topLinePunct w:val="0"/>
        <w:autoSpaceDE w:val="0"/>
        <w:autoSpaceDN w:val="0"/>
        <w:bidi w:val="0"/>
        <w:adjustRightInd w:val="0"/>
        <w:snapToGrid w:val="0"/>
        <w:spacing w:before="295" w:line="220" w:lineRule="auto"/>
        <w:ind w:left="25"/>
        <w:jc w:val="left"/>
        <w:textAlignment w:val="center"/>
        <w:rPr>
          <w:rFonts w:ascii="宋体" w:hAnsi="宋体" w:eastAsia="宋体" w:cs="宋体"/>
          <w:sz w:val="28"/>
          <w:szCs w:val="28"/>
          <w:highlight w:val="none"/>
        </w:rPr>
      </w:pPr>
      <w:bookmarkStart w:id="144" w:name="_Toc118_WPSOffice_Level3"/>
      <w:r>
        <w:rPr>
          <w:rFonts w:ascii="宋体" w:hAnsi="宋体" w:eastAsia="宋体" w:cs="宋体"/>
          <w:b/>
          <w:bCs/>
          <w:spacing w:val="-13"/>
          <w:sz w:val="28"/>
          <w:szCs w:val="28"/>
          <w:highlight w:val="none"/>
        </w:rPr>
        <w:t>12.</w:t>
      </w:r>
      <w:r>
        <w:rPr>
          <w:rFonts w:ascii="宋体" w:hAnsi="宋体" w:eastAsia="宋体" w:cs="宋体"/>
          <w:spacing w:val="5"/>
          <w:sz w:val="28"/>
          <w:szCs w:val="28"/>
          <w:highlight w:val="none"/>
        </w:rPr>
        <w:t xml:space="preserve">    </w:t>
      </w:r>
      <w:r>
        <w:rPr>
          <w:rFonts w:ascii="宋体" w:hAnsi="宋体" w:eastAsia="宋体" w:cs="宋体"/>
          <w:b/>
          <w:bCs/>
          <w:spacing w:val="-13"/>
          <w:sz w:val="28"/>
          <w:szCs w:val="28"/>
          <w:highlight w:val="none"/>
        </w:rPr>
        <w:t>投标保证金</w:t>
      </w:r>
      <w:bookmarkEnd w:id="144"/>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right="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12.1</w:t>
      </w:r>
      <w:r>
        <w:rPr>
          <w:rFonts w:ascii="宋体" w:hAnsi="宋体" w:eastAsia="宋体" w:cs="宋体"/>
          <w:spacing w:val="36"/>
          <w:sz w:val="28"/>
          <w:szCs w:val="28"/>
          <w:highlight w:val="none"/>
        </w:rPr>
        <w:t xml:space="preserve">   </w:t>
      </w:r>
      <w:r>
        <w:rPr>
          <w:rFonts w:ascii="宋体" w:hAnsi="宋体" w:eastAsia="宋体" w:cs="宋体"/>
          <w:spacing w:val="-3"/>
          <w:sz w:val="28"/>
          <w:szCs w:val="28"/>
          <w:highlight w:val="none"/>
        </w:rPr>
        <w:t>投标人应提交</w:t>
      </w:r>
      <w:r>
        <w:rPr>
          <w:rFonts w:ascii="宋体" w:hAnsi="宋体" w:eastAsia="宋体" w:cs="宋体"/>
          <w:spacing w:val="-3"/>
          <w:sz w:val="28"/>
          <w:szCs w:val="28"/>
          <w:highlight w:val="none"/>
          <w:u w:val="single" w:color="auto"/>
        </w:rPr>
        <w:t>投标人须知资料表</w:t>
      </w:r>
      <w:r>
        <w:rPr>
          <w:rFonts w:ascii="宋体" w:hAnsi="宋体" w:eastAsia="宋体" w:cs="宋体"/>
          <w:spacing w:val="-3"/>
          <w:sz w:val="28"/>
          <w:szCs w:val="28"/>
          <w:highlight w:val="none"/>
        </w:rPr>
        <w:t>中规定的投标保证金，并作为其投标</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1081"/>
        <w:jc w:val="left"/>
        <w:textAlignment w:val="center"/>
        <w:rPr>
          <w:rFonts w:ascii="宋体" w:hAnsi="宋体" w:eastAsia="宋体" w:cs="宋体"/>
          <w:sz w:val="28"/>
          <w:szCs w:val="28"/>
          <w:highlight w:val="none"/>
        </w:rPr>
      </w:pPr>
      <w:r>
        <w:rPr>
          <w:rFonts w:ascii="宋体" w:hAnsi="宋体" w:eastAsia="宋体" w:cs="宋体"/>
          <w:spacing w:val="-11"/>
          <w:sz w:val="28"/>
          <w:szCs w:val="28"/>
          <w:highlight w:val="none"/>
        </w:rPr>
        <w:t>的一部分。</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25"/>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12.2</w:t>
      </w:r>
      <w:r>
        <w:rPr>
          <w:rFonts w:ascii="宋体" w:hAnsi="宋体" w:eastAsia="宋体" w:cs="宋体"/>
          <w:spacing w:val="34"/>
          <w:sz w:val="28"/>
          <w:szCs w:val="28"/>
          <w:highlight w:val="none"/>
        </w:rPr>
        <w:t xml:space="preserve">   </w:t>
      </w:r>
      <w:r>
        <w:rPr>
          <w:rFonts w:ascii="宋体" w:hAnsi="宋体" w:eastAsia="宋体" w:cs="宋体"/>
          <w:b/>
          <w:bCs/>
          <w:spacing w:val="-8"/>
          <w:sz w:val="28"/>
          <w:szCs w:val="28"/>
          <w:highlight w:val="none"/>
        </w:rPr>
        <w:t>投标人存在下列情形的，投标保证金不予退还：</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（1）在投标有效期内，撤销投标的；</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ind w:left="780"/>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（2）中标后不按本须知第</w:t>
      </w:r>
      <w:r>
        <w:rPr>
          <w:rFonts w:ascii="宋体" w:hAnsi="宋体" w:eastAsia="宋体" w:cs="宋体"/>
          <w:spacing w:val="-15"/>
          <w:sz w:val="28"/>
          <w:szCs w:val="28"/>
          <w:highlight w:val="none"/>
        </w:rPr>
        <w:t xml:space="preserve"> </w:t>
      </w:r>
      <w:r>
        <w:rPr>
          <w:rFonts w:ascii="宋体" w:hAnsi="宋体" w:eastAsia="宋体" w:cs="宋体"/>
          <w:b/>
          <w:bCs/>
          <w:spacing w:val="-8"/>
          <w:sz w:val="28"/>
          <w:szCs w:val="28"/>
          <w:highlight w:val="none"/>
        </w:rPr>
        <w:t>30</w:t>
      </w:r>
      <w:r>
        <w:rPr>
          <w:rFonts w:ascii="宋体" w:hAnsi="宋体" w:eastAsia="宋体" w:cs="宋体"/>
          <w:spacing w:val="-46"/>
          <w:sz w:val="28"/>
          <w:szCs w:val="28"/>
          <w:highlight w:val="none"/>
        </w:rPr>
        <w:t xml:space="preserve"> </w:t>
      </w:r>
      <w:r>
        <w:rPr>
          <w:rFonts w:ascii="宋体" w:hAnsi="宋体" w:eastAsia="宋体" w:cs="宋体"/>
          <w:b/>
          <w:bCs/>
          <w:spacing w:val="-8"/>
          <w:sz w:val="28"/>
          <w:szCs w:val="28"/>
          <w:highlight w:val="none"/>
        </w:rPr>
        <w:t>条的规定与采购人签订合同的；</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780"/>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（3）中标后不按本须知第</w:t>
      </w:r>
      <w:r>
        <w:rPr>
          <w:rFonts w:ascii="宋体" w:hAnsi="宋体" w:eastAsia="宋体" w:cs="宋体"/>
          <w:spacing w:val="-19"/>
          <w:sz w:val="28"/>
          <w:szCs w:val="28"/>
          <w:highlight w:val="none"/>
        </w:rPr>
        <w:t xml:space="preserve"> </w:t>
      </w:r>
      <w:r>
        <w:rPr>
          <w:rFonts w:ascii="宋体" w:hAnsi="宋体" w:eastAsia="宋体" w:cs="宋体"/>
          <w:b/>
          <w:bCs/>
          <w:spacing w:val="-8"/>
          <w:sz w:val="28"/>
          <w:szCs w:val="28"/>
          <w:highlight w:val="none"/>
        </w:rPr>
        <w:t>31</w:t>
      </w:r>
      <w:r>
        <w:rPr>
          <w:rFonts w:ascii="宋体" w:hAnsi="宋体" w:eastAsia="宋体" w:cs="宋体"/>
          <w:spacing w:val="-46"/>
          <w:sz w:val="28"/>
          <w:szCs w:val="28"/>
          <w:highlight w:val="none"/>
        </w:rPr>
        <w:t xml:space="preserve"> </w:t>
      </w:r>
      <w:r>
        <w:rPr>
          <w:rFonts w:ascii="宋体" w:hAnsi="宋体" w:eastAsia="宋体" w:cs="宋体"/>
          <w:b/>
          <w:bCs/>
          <w:spacing w:val="-8"/>
          <w:sz w:val="28"/>
          <w:szCs w:val="28"/>
          <w:highlight w:val="none"/>
        </w:rPr>
        <w:t>条的规定提交履约保证金的；</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780"/>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w:t>
      </w:r>
      <w:r>
        <w:rPr>
          <w:rFonts w:hint="eastAsia" w:ascii="宋体" w:hAnsi="宋体" w:eastAsia="宋体" w:cs="宋体"/>
          <w:b/>
          <w:bCs/>
          <w:spacing w:val="-8"/>
          <w:sz w:val="28"/>
          <w:szCs w:val="28"/>
          <w:highlight w:val="none"/>
          <w:lang w:val="en-US" w:eastAsia="zh-CN"/>
        </w:rPr>
        <w:t>4</w:t>
      </w:r>
      <w:r>
        <w:rPr>
          <w:rFonts w:ascii="宋体" w:hAnsi="宋体" w:eastAsia="宋体" w:cs="宋体"/>
          <w:b/>
          <w:bCs/>
          <w:spacing w:val="-8"/>
          <w:sz w:val="28"/>
          <w:szCs w:val="28"/>
          <w:highlight w:val="none"/>
        </w:rPr>
        <w:t>）存在其他违法违规行为的。</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right="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12.3   政府采购信用担保试点范围内的项目，接受符合财政部门规定的政府</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3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采购投标担保函原件。</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right="3"/>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12.4</w:t>
      </w:r>
      <w:r>
        <w:rPr>
          <w:rFonts w:ascii="宋体" w:hAnsi="宋体" w:eastAsia="宋体" w:cs="宋体"/>
          <w:spacing w:val="37"/>
          <w:sz w:val="28"/>
          <w:szCs w:val="28"/>
          <w:highlight w:val="none"/>
        </w:rPr>
        <w:t xml:space="preserve">   </w:t>
      </w:r>
      <w:r>
        <w:rPr>
          <w:rFonts w:ascii="宋体" w:hAnsi="宋体" w:eastAsia="宋体" w:cs="宋体"/>
          <w:spacing w:val="-7"/>
          <w:sz w:val="28"/>
          <w:szCs w:val="28"/>
          <w:highlight w:val="none"/>
        </w:rPr>
        <w:t>投标人未按本须知第 12.1</w:t>
      </w:r>
      <w:r>
        <w:rPr>
          <w:rFonts w:ascii="宋体" w:hAnsi="宋体" w:eastAsia="宋体" w:cs="宋体"/>
          <w:spacing w:val="-45"/>
          <w:sz w:val="28"/>
          <w:szCs w:val="28"/>
          <w:highlight w:val="none"/>
        </w:rPr>
        <w:t xml:space="preserve"> </w:t>
      </w:r>
      <w:r>
        <w:rPr>
          <w:rFonts w:ascii="宋体" w:hAnsi="宋体" w:eastAsia="宋体" w:cs="宋体"/>
          <w:spacing w:val="-7"/>
          <w:sz w:val="28"/>
          <w:szCs w:val="28"/>
          <w:highlight w:val="none"/>
        </w:rPr>
        <w:t>和 12.</w:t>
      </w:r>
      <w:r>
        <w:rPr>
          <w:rFonts w:ascii="宋体" w:hAnsi="宋体" w:eastAsia="宋体" w:cs="宋体"/>
          <w:spacing w:val="-8"/>
          <w:sz w:val="28"/>
          <w:szCs w:val="28"/>
          <w:highlight w:val="none"/>
        </w:rPr>
        <w:t>3</w:t>
      </w:r>
      <w:r>
        <w:rPr>
          <w:rFonts w:ascii="宋体" w:hAnsi="宋体" w:eastAsia="宋体" w:cs="宋体"/>
          <w:spacing w:val="-47"/>
          <w:sz w:val="28"/>
          <w:szCs w:val="28"/>
          <w:highlight w:val="none"/>
        </w:rPr>
        <w:t xml:space="preserve"> </w:t>
      </w:r>
      <w:r>
        <w:rPr>
          <w:rFonts w:ascii="宋体" w:hAnsi="宋体" w:eastAsia="宋体" w:cs="宋体"/>
          <w:spacing w:val="-8"/>
          <w:sz w:val="28"/>
          <w:szCs w:val="28"/>
          <w:highlight w:val="none"/>
        </w:rPr>
        <w:t>条规定提交投标保证金的，其投标</w:t>
      </w:r>
    </w:p>
    <w:p>
      <w:pPr>
        <w:keepNext w:val="0"/>
        <w:keepLines w:val="0"/>
        <w:pageBreakBefore w:val="0"/>
        <w:widowControl w:val="0"/>
        <w:kinsoku w:val="0"/>
        <w:wordWrap/>
        <w:overflowPunct/>
        <w:topLinePunct w:val="0"/>
        <w:autoSpaceDE w:val="0"/>
        <w:autoSpaceDN w:val="0"/>
        <w:bidi w:val="0"/>
        <w:adjustRightInd w:val="0"/>
        <w:snapToGrid w:val="0"/>
        <w:spacing w:before="292" w:line="220" w:lineRule="auto"/>
        <w:ind w:left="103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2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12.4.1</w:t>
      </w:r>
      <w:r>
        <w:rPr>
          <w:rFonts w:ascii="宋体" w:hAnsi="宋体" w:eastAsia="宋体" w:cs="宋体"/>
          <w:spacing w:val="-40"/>
          <w:sz w:val="28"/>
          <w:szCs w:val="28"/>
          <w:highlight w:val="none"/>
        </w:rPr>
        <w:t xml:space="preserve"> </w:t>
      </w:r>
      <w:r>
        <w:rPr>
          <w:rFonts w:ascii="宋体" w:hAnsi="宋体" w:eastAsia="宋体" w:cs="宋体"/>
          <w:spacing w:val="-4"/>
          <w:sz w:val="28"/>
          <w:szCs w:val="28"/>
          <w:highlight w:val="none"/>
        </w:rPr>
        <w:t>采用电汇形式的，一般可以实时入账；</w:t>
      </w:r>
    </w:p>
    <w:p>
      <w:pPr>
        <w:keepNext w:val="0"/>
        <w:keepLines w:val="0"/>
        <w:pageBreakBefore w:val="0"/>
        <w:widowControl w:val="0"/>
        <w:kinsoku w:val="0"/>
        <w:wordWrap/>
        <w:overflowPunct/>
        <w:topLinePunct w:val="0"/>
        <w:autoSpaceDE w:val="0"/>
        <w:autoSpaceDN w:val="0"/>
        <w:bidi w:val="0"/>
        <w:adjustRightInd w:val="0"/>
        <w:snapToGrid w:val="0"/>
        <w:spacing w:before="294" w:line="406" w:lineRule="auto"/>
        <w:ind w:left="1108" w:right="3" w:hanging="108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12.4.2</w:t>
      </w:r>
      <w:r>
        <w:rPr>
          <w:rFonts w:ascii="宋体" w:hAnsi="宋体" w:eastAsia="宋体" w:cs="宋体"/>
          <w:spacing w:val="-47"/>
          <w:sz w:val="28"/>
          <w:szCs w:val="28"/>
          <w:highlight w:val="none"/>
        </w:rPr>
        <w:t xml:space="preserve"> </w:t>
      </w:r>
      <w:r>
        <w:rPr>
          <w:rFonts w:ascii="宋体" w:hAnsi="宋体" w:eastAsia="宋体" w:cs="宋体"/>
          <w:spacing w:val="-6"/>
          <w:sz w:val="28"/>
          <w:szCs w:val="28"/>
          <w:highlight w:val="none"/>
        </w:rPr>
        <w:t>采用支票形式的，投标人则应充分考虑支票</w:t>
      </w:r>
      <w:r>
        <w:rPr>
          <w:rFonts w:ascii="宋体" w:hAnsi="宋体" w:eastAsia="宋体" w:cs="宋体"/>
          <w:spacing w:val="-7"/>
          <w:sz w:val="28"/>
          <w:szCs w:val="28"/>
          <w:highlight w:val="none"/>
        </w:rPr>
        <w:t>入账时间，以确保投标保证</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金能按时进入指定账户。根据银行信息交换和付款时间，支票从递交</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至实际入账一般需要</w:t>
      </w:r>
      <w:r>
        <w:rPr>
          <w:rFonts w:ascii="宋体" w:hAnsi="宋体" w:eastAsia="宋体" w:cs="宋体"/>
          <w:spacing w:val="-52"/>
          <w:sz w:val="28"/>
          <w:szCs w:val="28"/>
          <w:highlight w:val="none"/>
        </w:rPr>
        <w:t xml:space="preserve"> </w:t>
      </w:r>
      <w:r>
        <w:rPr>
          <w:rFonts w:ascii="宋体" w:hAnsi="宋体" w:eastAsia="宋体" w:cs="宋体"/>
          <w:spacing w:val="-4"/>
          <w:sz w:val="28"/>
          <w:szCs w:val="28"/>
          <w:highlight w:val="none"/>
        </w:rPr>
        <w:t>4-5</w:t>
      </w:r>
      <w:r>
        <w:rPr>
          <w:rFonts w:ascii="宋体" w:hAnsi="宋体" w:eastAsia="宋体" w:cs="宋体"/>
          <w:spacing w:val="-53"/>
          <w:sz w:val="28"/>
          <w:szCs w:val="28"/>
          <w:highlight w:val="none"/>
        </w:rPr>
        <w:t xml:space="preserve"> </w:t>
      </w:r>
      <w:r>
        <w:rPr>
          <w:rFonts w:ascii="宋体" w:hAnsi="宋体" w:eastAsia="宋体" w:cs="宋体"/>
          <w:spacing w:val="-4"/>
          <w:sz w:val="28"/>
          <w:szCs w:val="28"/>
          <w:highlight w:val="none"/>
        </w:rPr>
        <w:t>个工作日。如投标人未及时提交支票或支票</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不符合银行委托收款要求（如污损、折叠、胶装等），导致投标保证</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金不能按时进入指定账户的，将按照招标文件的第</w:t>
      </w:r>
      <w:r>
        <w:rPr>
          <w:rFonts w:ascii="宋体" w:hAnsi="宋体" w:eastAsia="宋体" w:cs="宋体"/>
          <w:spacing w:val="-20"/>
          <w:sz w:val="28"/>
          <w:szCs w:val="28"/>
          <w:highlight w:val="none"/>
        </w:rPr>
        <w:t xml:space="preserve"> </w:t>
      </w:r>
      <w:r>
        <w:rPr>
          <w:rFonts w:ascii="宋体" w:hAnsi="宋体" w:eastAsia="宋体" w:cs="宋体"/>
          <w:spacing w:val="-1"/>
          <w:sz w:val="28"/>
          <w:szCs w:val="28"/>
          <w:highlight w:val="none"/>
        </w:rPr>
        <w:t>22.2</w:t>
      </w:r>
      <w:r>
        <w:rPr>
          <w:rFonts w:ascii="宋体" w:hAnsi="宋体" w:eastAsia="宋体" w:cs="宋体"/>
          <w:spacing w:val="-42"/>
          <w:sz w:val="28"/>
          <w:szCs w:val="28"/>
          <w:highlight w:val="none"/>
        </w:rPr>
        <w:t xml:space="preserve"> </w:t>
      </w:r>
      <w:r>
        <w:rPr>
          <w:rFonts w:ascii="宋体" w:hAnsi="宋体" w:eastAsia="宋体" w:cs="宋体"/>
          <w:spacing w:val="-1"/>
          <w:sz w:val="28"/>
          <w:szCs w:val="28"/>
          <w:highlight w:val="none"/>
        </w:rPr>
        <w:t>条相关规定</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处理。</w:t>
      </w:r>
    </w:p>
    <w:p>
      <w:pPr>
        <w:keepNext w:val="0"/>
        <w:keepLines w:val="0"/>
        <w:pageBreakBefore w:val="0"/>
        <w:widowControl w:val="0"/>
        <w:kinsoku w:val="0"/>
        <w:wordWrap/>
        <w:overflowPunct/>
        <w:topLinePunct w:val="0"/>
        <w:autoSpaceDE w:val="0"/>
        <w:autoSpaceDN w:val="0"/>
        <w:bidi w:val="0"/>
        <w:adjustRightInd w:val="0"/>
        <w:snapToGrid w:val="0"/>
        <w:spacing w:before="163" w:line="220"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12.5</w:t>
      </w:r>
      <w:r>
        <w:rPr>
          <w:rFonts w:ascii="宋体" w:hAnsi="宋体" w:eastAsia="宋体" w:cs="宋体"/>
          <w:spacing w:val="-48"/>
          <w:sz w:val="28"/>
          <w:szCs w:val="28"/>
          <w:highlight w:val="none"/>
        </w:rPr>
        <w:t xml:space="preserve"> </w:t>
      </w:r>
      <w:r>
        <w:rPr>
          <w:rFonts w:ascii="宋体" w:hAnsi="宋体" w:eastAsia="宋体" w:cs="宋体"/>
          <w:spacing w:val="-6"/>
          <w:sz w:val="28"/>
          <w:szCs w:val="28"/>
          <w:highlight w:val="none"/>
        </w:rPr>
        <w:t>联合体投标的，可以由联合体中的一方或者共同提交投标保证金。以</w:t>
      </w:r>
      <w:r>
        <w:rPr>
          <w:rFonts w:ascii="宋体" w:hAnsi="宋体" w:eastAsia="宋体" w:cs="宋体"/>
          <w:spacing w:val="-7"/>
          <w:sz w:val="28"/>
          <w:szCs w:val="28"/>
          <w:highlight w:val="none"/>
        </w:rPr>
        <w:t>一方</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8"/>
          <w:szCs w:val="28"/>
          <w:highlight w:val="none"/>
        </w:rPr>
        <w:sectPr>
          <w:footerReference r:id="rId10" w:type="default"/>
          <w:pgSz w:w="11906" w:h="16840"/>
          <w:pgMar w:top="400" w:right="1311" w:bottom="1273" w:left="1169"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01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名义提交投标保证金的，对联合体各方均具有约束力。</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12.6</w:t>
      </w:r>
      <w:r>
        <w:rPr>
          <w:rFonts w:ascii="宋体" w:hAnsi="宋体" w:eastAsia="宋体" w:cs="宋体"/>
          <w:spacing w:val="35"/>
          <w:sz w:val="28"/>
          <w:szCs w:val="28"/>
          <w:highlight w:val="none"/>
        </w:rPr>
        <w:t xml:space="preserve">   </w:t>
      </w:r>
      <w:r>
        <w:rPr>
          <w:rFonts w:ascii="宋体" w:hAnsi="宋体" w:eastAsia="宋体" w:cs="宋体"/>
          <w:b/>
          <w:bCs/>
          <w:spacing w:val="-10"/>
          <w:sz w:val="28"/>
          <w:szCs w:val="28"/>
          <w:highlight w:val="none"/>
        </w:rPr>
        <w:t>投标保证金的退还</w:t>
      </w:r>
    </w:p>
    <w:p>
      <w:pPr>
        <w:keepNext w:val="0"/>
        <w:keepLines w:val="0"/>
        <w:pageBreakBefore w:val="0"/>
        <w:widowControl w:val="0"/>
        <w:kinsoku w:val="0"/>
        <w:wordWrap/>
        <w:overflowPunct/>
        <w:topLinePunct w:val="0"/>
        <w:autoSpaceDE w:val="0"/>
        <w:autoSpaceDN w:val="0"/>
        <w:bidi w:val="0"/>
        <w:adjustRightInd w:val="0"/>
        <w:snapToGrid w:val="0"/>
        <w:spacing w:before="311" w:line="383" w:lineRule="auto"/>
        <w:ind w:left="1159" w:right="12" w:hanging="1159"/>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12.6.1 中标人应在与采购人签订合同之日起</w:t>
      </w:r>
      <w:r>
        <w:rPr>
          <w:rFonts w:ascii="宋体" w:hAnsi="宋体" w:eastAsia="宋体" w:cs="宋体"/>
          <w:spacing w:val="-44"/>
          <w:sz w:val="28"/>
          <w:szCs w:val="28"/>
          <w:highlight w:val="none"/>
        </w:rPr>
        <w:t xml:space="preserve"> </w:t>
      </w:r>
      <w:r>
        <w:rPr>
          <w:rFonts w:ascii="宋体" w:hAnsi="宋体" w:eastAsia="宋体" w:cs="宋体"/>
          <w:spacing w:val="-8"/>
          <w:sz w:val="28"/>
          <w:szCs w:val="28"/>
          <w:highlight w:val="none"/>
        </w:rPr>
        <w:t>5</w:t>
      </w:r>
      <w:r>
        <w:rPr>
          <w:rFonts w:ascii="宋体" w:hAnsi="宋体" w:eastAsia="宋体" w:cs="宋体"/>
          <w:spacing w:val="-53"/>
          <w:sz w:val="28"/>
          <w:szCs w:val="28"/>
          <w:highlight w:val="none"/>
        </w:rPr>
        <w:t xml:space="preserve"> </w:t>
      </w:r>
      <w:r>
        <w:rPr>
          <w:rFonts w:ascii="宋体" w:hAnsi="宋体" w:eastAsia="宋体" w:cs="宋体"/>
          <w:spacing w:val="-8"/>
          <w:sz w:val="28"/>
          <w:szCs w:val="28"/>
          <w:highlight w:val="none"/>
        </w:rPr>
        <w:t>个工作日内，及时联系保证金收</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受机构办理投标保证金无息退还手续。</w:t>
      </w:r>
    </w:p>
    <w:p>
      <w:pPr>
        <w:keepNext w:val="0"/>
        <w:keepLines w:val="0"/>
        <w:pageBreakBefore w:val="0"/>
        <w:widowControl w:val="0"/>
        <w:kinsoku w:val="0"/>
        <w:wordWrap/>
        <w:overflowPunct/>
        <w:topLinePunct w:val="0"/>
        <w:autoSpaceDE w:val="0"/>
        <w:autoSpaceDN w:val="0"/>
        <w:bidi w:val="0"/>
        <w:adjustRightInd w:val="0"/>
        <w:snapToGrid w:val="0"/>
        <w:spacing w:before="202" w:line="387" w:lineRule="auto"/>
        <w:ind w:left="1161" w:right="7" w:hanging="1162"/>
        <w:jc w:val="left"/>
        <w:textAlignment w:val="center"/>
        <w:rPr>
          <w:rFonts w:ascii="宋体" w:hAnsi="宋体" w:eastAsia="宋体" w:cs="宋体"/>
          <w:sz w:val="28"/>
          <w:szCs w:val="28"/>
          <w:highlight w:val="none"/>
        </w:rPr>
      </w:pPr>
      <w:r>
        <w:rPr>
          <w:rFonts w:ascii="宋体" w:hAnsi="宋体" w:eastAsia="宋体" w:cs="宋体"/>
          <w:sz w:val="28"/>
          <w:szCs w:val="28"/>
          <w:highlight w:val="none"/>
        </w:rPr>
        <w:t>12.6.2 未中标投标人的投标保证金将在中标通知书发出之日暨中标结果公告</w:t>
      </w:r>
      <w:r>
        <w:rPr>
          <w:rFonts w:ascii="宋体" w:hAnsi="宋体" w:eastAsia="宋体" w:cs="宋体"/>
          <w:spacing w:val="8"/>
          <w:sz w:val="28"/>
          <w:szCs w:val="28"/>
          <w:highlight w:val="none"/>
        </w:rPr>
        <w:t xml:space="preserve"> </w:t>
      </w:r>
      <w:r>
        <w:rPr>
          <w:rFonts w:ascii="宋体" w:hAnsi="宋体" w:eastAsia="宋体" w:cs="宋体"/>
          <w:spacing w:val="-7"/>
          <w:sz w:val="28"/>
          <w:szCs w:val="28"/>
          <w:highlight w:val="none"/>
        </w:rPr>
        <w:t>公布之日起</w:t>
      </w:r>
      <w:r>
        <w:rPr>
          <w:rFonts w:ascii="宋体" w:hAnsi="宋体" w:eastAsia="宋体" w:cs="宋体"/>
          <w:spacing w:val="-32"/>
          <w:sz w:val="28"/>
          <w:szCs w:val="28"/>
          <w:highlight w:val="none"/>
        </w:rPr>
        <w:t xml:space="preserve"> </w:t>
      </w:r>
      <w:r>
        <w:rPr>
          <w:rFonts w:ascii="宋体" w:hAnsi="宋体" w:eastAsia="宋体" w:cs="宋体"/>
          <w:spacing w:val="-7"/>
          <w:sz w:val="28"/>
          <w:szCs w:val="28"/>
          <w:highlight w:val="none"/>
        </w:rPr>
        <w:t>5</w:t>
      </w:r>
      <w:r>
        <w:rPr>
          <w:rFonts w:ascii="宋体" w:hAnsi="宋体" w:eastAsia="宋体" w:cs="宋体"/>
          <w:spacing w:val="-56"/>
          <w:sz w:val="28"/>
          <w:szCs w:val="28"/>
          <w:highlight w:val="none"/>
        </w:rPr>
        <w:t xml:space="preserve"> </w:t>
      </w:r>
      <w:r>
        <w:rPr>
          <w:rFonts w:ascii="宋体" w:hAnsi="宋体" w:eastAsia="宋体" w:cs="宋体"/>
          <w:spacing w:val="-7"/>
          <w:sz w:val="28"/>
          <w:szCs w:val="28"/>
          <w:highlight w:val="none"/>
        </w:rPr>
        <w:t>个工作日内无息退还。投标人及时联系保证金收受机构</w:t>
      </w:r>
    </w:p>
    <w:p>
      <w:pPr>
        <w:keepNext w:val="0"/>
        <w:keepLines w:val="0"/>
        <w:pageBreakBefore w:val="0"/>
        <w:widowControl w:val="0"/>
        <w:kinsoku w:val="0"/>
        <w:wordWrap/>
        <w:overflowPunct/>
        <w:topLinePunct w:val="0"/>
        <w:autoSpaceDE w:val="0"/>
        <w:autoSpaceDN w:val="0"/>
        <w:bidi w:val="0"/>
        <w:adjustRightInd w:val="0"/>
        <w:snapToGrid w:val="0"/>
        <w:spacing w:before="40" w:line="220" w:lineRule="auto"/>
        <w:ind w:left="115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办理退还投标保证金手续。</w:t>
      </w: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12.6.3 政府采购投标担保函不予退回。</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079" w:right="2" w:hanging="1079"/>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12.7 因投标人自身原因导致无法及时退还的，采购人或采购代理机构将不承担</w:t>
      </w:r>
      <w:r>
        <w:rPr>
          <w:rFonts w:ascii="宋体" w:hAnsi="宋体" w:eastAsia="宋体" w:cs="宋体"/>
          <w:spacing w:val="8"/>
          <w:sz w:val="28"/>
          <w:szCs w:val="28"/>
          <w:highlight w:val="none"/>
        </w:rPr>
        <w:t xml:space="preserve"> </w:t>
      </w:r>
      <w:r>
        <w:rPr>
          <w:rFonts w:ascii="宋体" w:hAnsi="宋体" w:eastAsia="宋体" w:cs="宋体"/>
          <w:spacing w:val="-4"/>
          <w:sz w:val="28"/>
          <w:szCs w:val="28"/>
          <w:highlight w:val="none"/>
        </w:rPr>
        <w:t>相应责任。</w:t>
      </w:r>
    </w:p>
    <w:p>
      <w:pPr>
        <w:keepNext w:val="0"/>
        <w:keepLines w:val="0"/>
        <w:pageBreakBefore w:val="0"/>
        <w:widowControl w:val="0"/>
        <w:kinsoku w:val="0"/>
        <w:wordWrap/>
        <w:overflowPunct/>
        <w:topLinePunct w:val="0"/>
        <w:autoSpaceDE w:val="0"/>
        <w:autoSpaceDN w:val="0"/>
        <w:bidi w:val="0"/>
        <w:adjustRightInd w:val="0"/>
        <w:snapToGrid w:val="0"/>
        <w:spacing w:before="178" w:line="220" w:lineRule="auto"/>
        <w:jc w:val="left"/>
        <w:textAlignment w:val="center"/>
        <w:rPr>
          <w:rFonts w:ascii="宋体" w:hAnsi="宋体" w:eastAsia="宋体" w:cs="宋体"/>
          <w:sz w:val="28"/>
          <w:szCs w:val="28"/>
          <w:highlight w:val="none"/>
        </w:rPr>
      </w:pPr>
      <w:bookmarkStart w:id="145" w:name="_Toc18351_WPSOffice_Level3"/>
      <w:r>
        <w:rPr>
          <w:rFonts w:ascii="宋体" w:hAnsi="宋体" w:eastAsia="宋体" w:cs="宋体"/>
          <w:b/>
          <w:bCs/>
          <w:spacing w:val="-11"/>
          <w:sz w:val="28"/>
          <w:szCs w:val="28"/>
          <w:highlight w:val="none"/>
        </w:rPr>
        <w:t>13.投标有效期</w:t>
      </w:r>
      <w:bookmarkEnd w:id="145"/>
    </w:p>
    <w:p>
      <w:pPr>
        <w:keepNext w:val="0"/>
        <w:keepLines w:val="0"/>
        <w:pageBreakBefore w:val="0"/>
        <w:widowControl w:val="0"/>
        <w:kinsoku w:val="0"/>
        <w:wordWrap/>
        <w:overflowPunct/>
        <w:topLinePunct w:val="0"/>
        <w:autoSpaceDE w:val="0"/>
        <w:autoSpaceDN w:val="0"/>
        <w:bidi w:val="0"/>
        <w:adjustRightInd w:val="0"/>
        <w:snapToGrid w:val="0"/>
        <w:spacing w:before="288"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13.1</w:t>
      </w:r>
      <w:r>
        <w:rPr>
          <w:rFonts w:ascii="宋体" w:hAnsi="宋体" w:eastAsia="宋体" w:cs="宋体"/>
          <w:spacing w:val="36"/>
          <w:sz w:val="28"/>
          <w:szCs w:val="28"/>
          <w:highlight w:val="none"/>
        </w:rPr>
        <w:t xml:space="preserve">   </w:t>
      </w:r>
      <w:r>
        <w:rPr>
          <w:rFonts w:ascii="宋体" w:hAnsi="宋体" w:eastAsia="宋体" w:cs="宋体"/>
          <w:spacing w:val="-3"/>
          <w:sz w:val="28"/>
          <w:szCs w:val="28"/>
          <w:highlight w:val="none"/>
        </w:rPr>
        <w:t>投标应在</w:t>
      </w:r>
      <w:r>
        <w:rPr>
          <w:rFonts w:ascii="宋体" w:hAnsi="宋体" w:eastAsia="宋体" w:cs="宋体"/>
          <w:spacing w:val="-3"/>
          <w:sz w:val="28"/>
          <w:szCs w:val="28"/>
          <w:highlight w:val="none"/>
          <w:u w:val="single" w:color="auto"/>
        </w:rPr>
        <w:t>投标人须知资料表</w:t>
      </w:r>
      <w:r>
        <w:rPr>
          <w:rFonts w:ascii="宋体" w:hAnsi="宋体" w:eastAsia="宋体" w:cs="宋体"/>
          <w:spacing w:val="-3"/>
          <w:sz w:val="28"/>
          <w:szCs w:val="28"/>
          <w:highlight w:val="none"/>
        </w:rPr>
        <w:t>中规定时间内保持有效。投标有效期不满</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101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足要求的投标，其投标将被认定为</w:t>
      </w:r>
      <w:r>
        <w:rPr>
          <w:rFonts w:ascii="宋体" w:hAnsi="宋体" w:eastAsia="宋体" w:cs="宋体"/>
          <w:b/>
          <w:bCs/>
          <w:spacing w:val="-4"/>
          <w:sz w:val="28"/>
          <w:szCs w:val="28"/>
          <w:highlight w:val="none"/>
        </w:rPr>
        <w:t>投标无效</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13.2</w:t>
      </w:r>
      <w:r>
        <w:rPr>
          <w:rFonts w:ascii="宋体" w:hAnsi="宋体" w:eastAsia="宋体" w:cs="宋体"/>
          <w:spacing w:val="33"/>
          <w:sz w:val="28"/>
          <w:szCs w:val="28"/>
          <w:highlight w:val="none"/>
        </w:rPr>
        <w:t xml:space="preserve">   </w:t>
      </w:r>
      <w:r>
        <w:rPr>
          <w:rFonts w:ascii="宋体" w:hAnsi="宋体" w:eastAsia="宋体" w:cs="宋体"/>
          <w:spacing w:val="-10"/>
          <w:sz w:val="28"/>
          <w:szCs w:val="28"/>
          <w:highlight w:val="none"/>
        </w:rPr>
        <w:t>为保证有充分时间签订合同，采购人或采购代理机构可根据实际情况，</w:t>
      </w:r>
    </w:p>
    <w:p>
      <w:pPr>
        <w:keepNext w:val="0"/>
        <w:keepLines w:val="0"/>
        <w:pageBreakBefore w:val="0"/>
        <w:widowControl w:val="0"/>
        <w:kinsoku w:val="0"/>
        <w:wordWrap/>
        <w:overflowPunct/>
        <w:topLinePunct w:val="0"/>
        <w:autoSpaceDE w:val="0"/>
        <w:autoSpaceDN w:val="0"/>
        <w:bidi w:val="0"/>
        <w:adjustRightInd w:val="0"/>
        <w:snapToGrid w:val="0"/>
        <w:spacing w:before="312" w:line="400" w:lineRule="auto"/>
        <w:ind w:left="1011" w:right="21" w:hanging="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在原投标有效期截止之前，要求投标人延长投标文件的有效期。接受</w:t>
      </w:r>
      <w:r>
        <w:rPr>
          <w:rFonts w:ascii="宋体" w:hAnsi="宋体" w:eastAsia="宋体" w:cs="宋体"/>
          <w:spacing w:val="13"/>
          <w:sz w:val="28"/>
          <w:szCs w:val="28"/>
          <w:highlight w:val="none"/>
        </w:rPr>
        <w:t xml:space="preserve"> </w:t>
      </w:r>
      <w:r>
        <w:rPr>
          <w:rFonts w:ascii="宋体" w:hAnsi="宋体" w:eastAsia="宋体" w:cs="宋体"/>
          <w:spacing w:val="-1"/>
          <w:sz w:val="28"/>
          <w:szCs w:val="28"/>
          <w:highlight w:val="none"/>
        </w:rPr>
        <w:t>该要求的投标人将不会被要求和允许修正其投标，且本须知中有关投</w:t>
      </w:r>
      <w:r>
        <w:rPr>
          <w:rFonts w:ascii="宋体" w:hAnsi="宋体" w:eastAsia="宋体" w:cs="宋体"/>
          <w:spacing w:val="9"/>
          <w:sz w:val="28"/>
          <w:szCs w:val="28"/>
          <w:highlight w:val="none"/>
        </w:rPr>
        <w:t xml:space="preserve"> </w:t>
      </w:r>
      <w:r>
        <w:rPr>
          <w:rFonts w:ascii="宋体" w:hAnsi="宋体" w:eastAsia="宋体" w:cs="宋体"/>
          <w:spacing w:val="-1"/>
          <w:sz w:val="28"/>
          <w:szCs w:val="28"/>
          <w:highlight w:val="none"/>
        </w:rPr>
        <w:t>标保证金的要求须在延长的有效期内继续有效。投标人可以拒绝延长</w:t>
      </w:r>
      <w:r>
        <w:rPr>
          <w:rFonts w:ascii="宋体" w:hAnsi="宋体" w:eastAsia="宋体" w:cs="宋体"/>
          <w:spacing w:val="9"/>
          <w:sz w:val="28"/>
          <w:szCs w:val="28"/>
          <w:highlight w:val="none"/>
        </w:rPr>
        <w:t xml:space="preserve"> </w:t>
      </w:r>
      <w:r>
        <w:rPr>
          <w:rFonts w:ascii="宋体" w:hAnsi="宋体" w:eastAsia="宋体" w:cs="宋体"/>
          <w:spacing w:val="-1"/>
          <w:sz w:val="28"/>
          <w:szCs w:val="28"/>
          <w:highlight w:val="none"/>
        </w:rPr>
        <w:t>投标有效期的要求，其投标保证金将及时按规定无息退还。上述要求</w:t>
      </w:r>
      <w:r>
        <w:rPr>
          <w:rFonts w:ascii="宋体" w:hAnsi="宋体" w:eastAsia="宋体" w:cs="宋体"/>
          <w:spacing w:val="9"/>
          <w:sz w:val="28"/>
          <w:szCs w:val="28"/>
          <w:highlight w:val="none"/>
        </w:rPr>
        <w:t xml:space="preserve"> </w:t>
      </w:r>
      <w:r>
        <w:rPr>
          <w:rFonts w:ascii="宋体" w:hAnsi="宋体" w:eastAsia="宋体" w:cs="宋体"/>
          <w:spacing w:val="-2"/>
          <w:sz w:val="28"/>
          <w:szCs w:val="28"/>
          <w:highlight w:val="none"/>
        </w:rPr>
        <w:t>和答复都应以书面形式提交。</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jc w:val="left"/>
        <w:textAlignment w:val="center"/>
        <w:rPr>
          <w:rFonts w:ascii="宋体" w:hAnsi="宋体" w:eastAsia="宋体" w:cs="宋体"/>
          <w:sz w:val="28"/>
          <w:szCs w:val="28"/>
          <w:highlight w:val="none"/>
        </w:rPr>
      </w:pPr>
      <w:bookmarkStart w:id="146" w:name="_Toc24074_WPSOffice_Level3"/>
      <w:r>
        <w:rPr>
          <w:rFonts w:ascii="宋体" w:hAnsi="宋体" w:eastAsia="宋体" w:cs="宋体"/>
          <w:spacing w:val="-6"/>
          <w:sz w:val="28"/>
          <w:szCs w:val="28"/>
          <w:highlight w:val="none"/>
        </w:rPr>
        <w:t>14.投标</w:t>
      </w:r>
      <w:r>
        <w:rPr>
          <w:rFonts w:ascii="宋体" w:hAnsi="宋体" w:eastAsia="宋体" w:cs="宋体"/>
          <w:b/>
          <w:bCs/>
          <w:spacing w:val="-6"/>
          <w:sz w:val="28"/>
          <w:szCs w:val="28"/>
          <w:highlight w:val="none"/>
        </w:rPr>
        <w:t>文件的签署及规定（电子投标以政采云系统生成格式为准）</w:t>
      </w:r>
      <w:bookmarkEnd w:id="146"/>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14.1</w:t>
      </w:r>
      <w:r>
        <w:rPr>
          <w:rFonts w:ascii="宋体" w:hAnsi="宋体" w:eastAsia="宋体" w:cs="宋体"/>
          <w:spacing w:val="36"/>
          <w:sz w:val="28"/>
          <w:szCs w:val="28"/>
          <w:highlight w:val="none"/>
        </w:rPr>
        <w:t xml:space="preserve">   </w:t>
      </w:r>
      <w:r>
        <w:rPr>
          <w:rFonts w:ascii="宋体" w:hAnsi="宋体" w:eastAsia="宋体" w:cs="宋体"/>
          <w:b/>
          <w:bCs/>
          <w:spacing w:val="-5"/>
          <w:sz w:val="28"/>
          <w:szCs w:val="28"/>
          <w:highlight w:val="none"/>
        </w:rPr>
        <w:t>投标人应按投标人须知资料表中的规定，准备和递交（加密上传）电</w:t>
      </w:r>
      <w:r>
        <w:rPr>
          <w:rFonts w:ascii="宋体" w:hAnsi="宋体" w:eastAsia="宋体" w:cs="宋体"/>
          <w:b/>
          <w:bCs/>
          <w:spacing w:val="-8"/>
          <w:sz w:val="28"/>
          <w:szCs w:val="28"/>
          <w:highlight w:val="none"/>
        </w:rPr>
        <w:t>子投标文件。</w:t>
      </w: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highlight w:val="none"/>
        </w:rPr>
      </w:pPr>
      <w:r>
        <w:rPr>
          <w:rFonts w:ascii="宋体" w:hAnsi="宋体" w:eastAsia="宋体" w:cs="宋体"/>
          <w:spacing w:val="-3"/>
          <w:sz w:val="28"/>
          <w:szCs w:val="28"/>
          <w:highlight w:val="none"/>
        </w:rPr>
        <w:t>14.2</w:t>
      </w:r>
      <w:r>
        <w:rPr>
          <w:rFonts w:ascii="宋体" w:hAnsi="宋体" w:eastAsia="宋体" w:cs="宋体"/>
          <w:spacing w:val="33"/>
          <w:sz w:val="28"/>
          <w:szCs w:val="28"/>
          <w:highlight w:val="none"/>
        </w:rPr>
        <w:t xml:space="preserve">   </w:t>
      </w:r>
      <w:r>
        <w:rPr>
          <w:rFonts w:ascii="宋体" w:hAnsi="宋体" w:eastAsia="宋体" w:cs="宋体"/>
          <w:spacing w:val="-3"/>
          <w:sz w:val="28"/>
          <w:szCs w:val="28"/>
          <w:highlight w:val="none"/>
        </w:rPr>
        <w:t>所有投标文件应按照招标文件规定的格式填写、签署和盖章。</w:t>
      </w: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right="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14.3  投标文件因字迹潦草、表达不清或未按照招标文件规定的格式填</w:t>
      </w:r>
      <w:r>
        <w:rPr>
          <w:rFonts w:ascii="宋体" w:hAnsi="宋体" w:eastAsia="宋体" w:cs="宋体"/>
          <w:spacing w:val="-5"/>
          <w:sz w:val="28"/>
          <w:szCs w:val="28"/>
          <w:highlight w:val="none"/>
        </w:rPr>
        <w:t>写、签</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104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署和盖章所引起的后果由投标人负责。</w:t>
      </w: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012"/>
        <w:jc w:val="left"/>
        <w:textAlignment w:val="center"/>
        <w:rPr>
          <w:rFonts w:ascii="宋体" w:hAnsi="宋体" w:eastAsia="宋体" w:cs="宋体"/>
          <w:sz w:val="28"/>
          <w:szCs w:val="28"/>
          <w:highlight w:val="none"/>
        </w:rPr>
      </w:pPr>
      <w:r>
        <w:rPr>
          <w:rFonts w:ascii="宋体" w:hAnsi="宋体" w:eastAsia="宋体" w:cs="宋体"/>
          <w:b/>
          <w:bCs/>
          <w:spacing w:val="-12"/>
          <w:sz w:val="28"/>
          <w:szCs w:val="28"/>
          <w:highlight w:val="none"/>
        </w:rPr>
        <w:t>四投标文件的递交</w:t>
      </w: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6"/>
        <w:jc w:val="left"/>
        <w:textAlignment w:val="center"/>
        <w:rPr>
          <w:rFonts w:ascii="宋体" w:hAnsi="宋体" w:eastAsia="宋体" w:cs="宋体"/>
          <w:sz w:val="28"/>
          <w:szCs w:val="28"/>
          <w:highlight w:val="none"/>
        </w:rPr>
      </w:pPr>
      <w:bookmarkStart w:id="147" w:name="_Toc31762_WPSOffice_Level3"/>
      <w:r>
        <w:rPr>
          <w:rFonts w:ascii="宋体" w:hAnsi="宋体" w:eastAsia="宋体" w:cs="宋体"/>
          <w:b/>
          <w:bCs/>
          <w:spacing w:val="-6"/>
          <w:sz w:val="28"/>
          <w:szCs w:val="28"/>
          <w:highlight w:val="none"/>
        </w:rPr>
        <w:t>15.</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投标文件的密封和标记</w:t>
      </w:r>
      <w:r>
        <w:rPr>
          <w:rFonts w:ascii="宋体" w:hAnsi="宋体" w:eastAsia="宋体" w:cs="宋体"/>
          <w:b/>
          <w:bCs/>
          <w:spacing w:val="-6"/>
          <w:sz w:val="28"/>
          <w:szCs w:val="28"/>
          <w:highlight w:val="none"/>
          <w:u w:val="single" w:color="auto"/>
        </w:rPr>
        <w:t>（电子投标以政采云系统生成格式为准）</w:t>
      </w:r>
      <w:bookmarkEnd w:id="147"/>
    </w:p>
    <w:p>
      <w:pPr>
        <w:keepNext w:val="0"/>
        <w:keepLines w:val="0"/>
        <w:pageBreakBefore w:val="0"/>
        <w:widowControl w:val="0"/>
        <w:kinsoku w:val="0"/>
        <w:wordWrap/>
        <w:overflowPunct/>
        <w:topLinePunct w:val="0"/>
        <w:autoSpaceDE w:val="0"/>
        <w:autoSpaceDN w:val="0"/>
        <w:bidi w:val="0"/>
        <w:adjustRightInd w:val="0"/>
        <w:snapToGrid w:val="0"/>
        <w:spacing w:before="318" w:line="401" w:lineRule="auto"/>
        <w:ind w:left="829" w:right="38" w:hanging="7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15.1</w:t>
      </w:r>
      <w:r>
        <w:rPr>
          <w:rFonts w:ascii="宋体" w:hAnsi="宋体" w:eastAsia="宋体" w:cs="宋体"/>
          <w:spacing w:val="120"/>
          <w:sz w:val="28"/>
          <w:szCs w:val="28"/>
          <w:highlight w:val="none"/>
        </w:rPr>
        <w:t xml:space="preserve"> </w:t>
      </w:r>
      <w:r>
        <w:rPr>
          <w:rFonts w:ascii="宋体" w:hAnsi="宋体" w:eastAsia="宋体" w:cs="宋体"/>
          <w:spacing w:val="-97"/>
          <w:sz w:val="28"/>
          <w:szCs w:val="28"/>
          <w:highlight w:val="none"/>
          <w:u w:val="single" w:color="auto"/>
        </w:rPr>
        <w:t xml:space="preserve"> </w:t>
      </w:r>
      <w:r>
        <w:rPr>
          <w:rFonts w:ascii="宋体" w:hAnsi="宋体" w:eastAsia="宋体" w:cs="宋体"/>
          <w:b/>
          <w:bCs/>
          <w:spacing w:val="-8"/>
          <w:sz w:val="28"/>
          <w:szCs w:val="28"/>
          <w:highlight w:val="none"/>
          <w:u w:val="single" w:color="auto"/>
        </w:rPr>
        <w:t>为方便评审及进行资格审查，投标人应完整地按招标文件</w:t>
      </w:r>
      <w:r>
        <w:rPr>
          <w:rFonts w:ascii="宋体" w:hAnsi="宋体" w:eastAsia="宋体" w:cs="宋体"/>
          <w:b/>
          <w:bCs/>
          <w:spacing w:val="-9"/>
          <w:sz w:val="28"/>
          <w:szCs w:val="28"/>
          <w:highlight w:val="none"/>
          <w:u w:val="single" w:color="auto"/>
        </w:rPr>
        <w:t>提供的投标文</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u w:val="single" w:color="auto"/>
        </w:rPr>
        <w:t>件格式及要求编写投标文件，投标人须在投标截止时间前完成在系统上</w:t>
      </w:r>
      <w:r>
        <w:rPr>
          <w:rFonts w:ascii="宋体" w:hAnsi="宋体" w:eastAsia="宋体" w:cs="宋体"/>
          <w:spacing w:val="15"/>
          <w:sz w:val="28"/>
          <w:szCs w:val="28"/>
          <w:highlight w:val="none"/>
        </w:rPr>
        <w:t xml:space="preserve"> </w:t>
      </w:r>
      <w:r>
        <w:rPr>
          <w:rFonts w:ascii="宋体" w:hAnsi="宋体" w:eastAsia="宋体" w:cs="宋体"/>
          <w:b/>
          <w:bCs/>
          <w:spacing w:val="-5"/>
          <w:sz w:val="28"/>
          <w:szCs w:val="28"/>
          <w:highlight w:val="none"/>
          <w:u w:val="single" w:color="auto"/>
        </w:rPr>
        <w:t>传递交电子投标文件。投标人的电子投标文件是经过</w:t>
      </w:r>
      <w:r>
        <w:rPr>
          <w:rFonts w:ascii="宋体" w:hAnsi="宋体" w:eastAsia="宋体" w:cs="宋体"/>
          <w:spacing w:val="-36"/>
          <w:sz w:val="28"/>
          <w:szCs w:val="28"/>
          <w:highlight w:val="none"/>
          <w:u w:val="single" w:color="auto"/>
        </w:rPr>
        <w:t xml:space="preserve"> </w:t>
      </w:r>
      <w:r>
        <w:rPr>
          <w:rFonts w:ascii="宋体" w:hAnsi="宋体" w:eastAsia="宋体" w:cs="宋体"/>
          <w:b/>
          <w:bCs/>
          <w:spacing w:val="-5"/>
          <w:sz w:val="28"/>
          <w:szCs w:val="28"/>
          <w:highlight w:val="none"/>
          <w:u w:val="single" w:color="auto"/>
        </w:rPr>
        <w:t>CA</w:t>
      </w:r>
      <w:r>
        <w:rPr>
          <w:rFonts w:ascii="宋体" w:hAnsi="宋体" w:eastAsia="宋体" w:cs="宋体"/>
          <w:spacing w:val="-46"/>
          <w:sz w:val="28"/>
          <w:szCs w:val="28"/>
          <w:highlight w:val="none"/>
          <w:u w:val="single" w:color="auto"/>
        </w:rPr>
        <w:t xml:space="preserve"> </w:t>
      </w:r>
      <w:r>
        <w:rPr>
          <w:rFonts w:ascii="宋体" w:hAnsi="宋体" w:eastAsia="宋体" w:cs="宋体"/>
          <w:b/>
          <w:bCs/>
          <w:spacing w:val="-5"/>
          <w:sz w:val="28"/>
          <w:szCs w:val="28"/>
          <w:highlight w:val="none"/>
          <w:u w:val="single" w:color="auto"/>
        </w:rPr>
        <w:t>证书加密后上</w:t>
      </w:r>
      <w:r>
        <w:rPr>
          <w:rFonts w:ascii="宋体" w:hAnsi="宋体" w:eastAsia="宋体" w:cs="宋体"/>
          <w:sz w:val="28"/>
          <w:szCs w:val="28"/>
          <w:highlight w:val="none"/>
        </w:rPr>
        <w:t xml:space="preserve"> </w:t>
      </w:r>
      <w:r>
        <w:rPr>
          <w:rFonts w:ascii="宋体" w:hAnsi="宋体" w:eastAsia="宋体" w:cs="宋体"/>
          <w:b/>
          <w:bCs/>
          <w:spacing w:val="1"/>
          <w:sz w:val="28"/>
          <w:szCs w:val="28"/>
          <w:highlight w:val="none"/>
          <w:u w:val="single" w:color="auto"/>
        </w:rPr>
        <w:t>传提交的，任何单位或个人均无法在投标截止时间(即投标截止时间)</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u w:val="single" w:color="auto"/>
        </w:rPr>
        <w:t>之前查看或篡改，不存在泄密风险。（严格按照政采云电子投标流程制</w:t>
      </w:r>
      <w:r>
        <w:rPr>
          <w:rFonts w:ascii="宋体" w:hAnsi="宋体" w:eastAsia="宋体" w:cs="宋体"/>
          <w:spacing w:val="15"/>
          <w:sz w:val="28"/>
          <w:szCs w:val="28"/>
          <w:highlight w:val="none"/>
        </w:rPr>
        <w:t xml:space="preserve"> </w:t>
      </w:r>
      <w:r>
        <w:rPr>
          <w:rFonts w:ascii="宋体" w:hAnsi="宋体" w:eastAsia="宋体" w:cs="宋体"/>
          <w:b/>
          <w:bCs/>
          <w:sz w:val="28"/>
          <w:szCs w:val="28"/>
          <w:highlight w:val="none"/>
          <w:u w:val="single" w:color="auto"/>
        </w:rPr>
        <w:t>作并上传电子投标文件）。</w:t>
      </w:r>
    </w:p>
    <w:p>
      <w:pPr>
        <w:keepNext w:val="0"/>
        <w:keepLines w:val="0"/>
        <w:pageBreakBefore w:val="0"/>
        <w:widowControl w:val="0"/>
        <w:kinsoku w:val="0"/>
        <w:wordWrap/>
        <w:overflowPunct/>
        <w:topLinePunct w:val="0"/>
        <w:autoSpaceDE w:val="0"/>
        <w:autoSpaceDN w:val="0"/>
        <w:bidi w:val="0"/>
        <w:adjustRightInd w:val="0"/>
        <w:snapToGrid w:val="0"/>
        <w:spacing w:before="201" w:line="302" w:lineRule="auto"/>
        <w:ind w:right="18" w:firstLine="3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15.2  投标人因自身原因导致电子投标文件无法导入电子评标系统的，</w:t>
      </w:r>
      <w:r>
        <w:rPr>
          <w:rFonts w:ascii="宋体" w:hAnsi="宋体" w:eastAsia="宋体" w:cs="宋体"/>
          <w:spacing w:val="-5"/>
          <w:sz w:val="28"/>
          <w:szCs w:val="28"/>
          <w:highlight w:val="none"/>
        </w:rPr>
        <w:t>该投标</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文件视为无效文件。</w:t>
      </w:r>
    </w:p>
    <w:p>
      <w:pPr>
        <w:keepNext w:val="0"/>
        <w:keepLines w:val="0"/>
        <w:pageBreakBefore w:val="0"/>
        <w:widowControl w:val="0"/>
        <w:kinsoku w:val="0"/>
        <w:wordWrap/>
        <w:overflowPunct/>
        <w:topLinePunct w:val="0"/>
        <w:autoSpaceDE w:val="0"/>
        <w:autoSpaceDN w:val="0"/>
        <w:bidi w:val="0"/>
        <w:adjustRightInd w:val="0"/>
        <w:snapToGrid w:val="0"/>
        <w:spacing w:before="330" w:line="338" w:lineRule="auto"/>
        <w:ind w:firstLine="36"/>
        <w:jc w:val="left"/>
        <w:textAlignment w:val="center"/>
        <w:rPr>
          <w:rFonts w:ascii="宋体" w:hAnsi="宋体" w:eastAsia="宋体" w:cs="宋体"/>
          <w:sz w:val="28"/>
          <w:szCs w:val="28"/>
          <w:highlight w:val="none"/>
        </w:rPr>
      </w:pPr>
      <w:r>
        <w:rPr>
          <w:rFonts w:ascii="宋体" w:hAnsi="宋体" w:eastAsia="宋体" w:cs="宋体"/>
          <w:sz w:val="28"/>
          <w:szCs w:val="28"/>
          <w:highlight w:val="none"/>
        </w:rPr>
        <w:t>15.3  电子投标文件具有法律效力,与其他形式的投标文件在内容和格式上等</w:t>
      </w:r>
      <w:r>
        <w:rPr>
          <w:rFonts w:ascii="宋体" w:hAnsi="宋体" w:eastAsia="宋体" w:cs="宋体"/>
          <w:spacing w:val="6"/>
          <w:sz w:val="28"/>
          <w:szCs w:val="28"/>
          <w:highlight w:val="none"/>
        </w:rPr>
        <w:t xml:space="preserve"> </w:t>
      </w:r>
      <w:r>
        <w:rPr>
          <w:rFonts w:ascii="宋体" w:hAnsi="宋体" w:eastAsia="宋体" w:cs="宋体"/>
          <w:spacing w:val="-3"/>
          <w:sz w:val="28"/>
          <w:szCs w:val="28"/>
          <w:highlight w:val="none"/>
        </w:rPr>
        <w:t>同，若投标文件与招标文件要求不一致，其内容影响成交结果时，责任由投标</w:t>
      </w:r>
      <w:r>
        <w:rPr>
          <w:rFonts w:ascii="宋体" w:hAnsi="宋体" w:eastAsia="宋体" w:cs="宋体"/>
          <w:spacing w:val="6"/>
          <w:sz w:val="28"/>
          <w:szCs w:val="28"/>
          <w:highlight w:val="none"/>
        </w:rPr>
        <w:t xml:space="preserve"> </w:t>
      </w:r>
      <w:r>
        <w:rPr>
          <w:rFonts w:ascii="宋体" w:hAnsi="宋体" w:eastAsia="宋体" w:cs="宋体"/>
          <w:spacing w:val="-4"/>
          <w:sz w:val="28"/>
          <w:szCs w:val="28"/>
          <w:highlight w:val="none"/>
        </w:rPr>
        <w:t>单位自行承担。</w:t>
      </w:r>
    </w:p>
    <w:p>
      <w:pPr>
        <w:keepNext w:val="0"/>
        <w:keepLines w:val="0"/>
        <w:pageBreakBefore w:val="0"/>
        <w:widowControl w:val="0"/>
        <w:kinsoku w:val="0"/>
        <w:wordWrap/>
        <w:overflowPunct/>
        <w:topLinePunct w:val="0"/>
        <w:autoSpaceDE w:val="0"/>
        <w:autoSpaceDN w:val="0"/>
        <w:bidi w:val="0"/>
        <w:adjustRightInd w:val="0"/>
        <w:snapToGrid w:val="0"/>
        <w:spacing w:before="308" w:line="220" w:lineRule="auto"/>
        <w:ind w:left="36"/>
        <w:jc w:val="left"/>
        <w:textAlignment w:val="center"/>
        <w:rPr>
          <w:rFonts w:ascii="宋体" w:hAnsi="宋体" w:eastAsia="宋体" w:cs="宋体"/>
          <w:sz w:val="28"/>
          <w:szCs w:val="28"/>
          <w:highlight w:val="none"/>
        </w:rPr>
      </w:pPr>
      <w:bookmarkStart w:id="148" w:name="_Toc20256_WPSOffice_Level3"/>
      <w:r>
        <w:rPr>
          <w:rFonts w:ascii="宋体" w:hAnsi="宋体" w:eastAsia="宋体" w:cs="宋体"/>
          <w:b/>
          <w:bCs/>
          <w:spacing w:val="-12"/>
          <w:sz w:val="28"/>
          <w:szCs w:val="28"/>
          <w:highlight w:val="none"/>
        </w:rPr>
        <w:t>16.投标截止</w:t>
      </w:r>
      <w:bookmarkEnd w:id="148"/>
    </w:p>
    <w:p>
      <w:pPr>
        <w:keepNext w:val="0"/>
        <w:keepLines w:val="0"/>
        <w:pageBreakBefore w:val="0"/>
        <w:widowControl w:val="0"/>
        <w:kinsoku w:val="0"/>
        <w:wordWrap/>
        <w:overflowPunct/>
        <w:topLinePunct w:val="0"/>
        <w:autoSpaceDE w:val="0"/>
        <w:autoSpaceDN w:val="0"/>
        <w:bidi w:val="0"/>
        <w:adjustRightInd w:val="0"/>
        <w:snapToGrid w:val="0"/>
        <w:spacing w:before="288" w:line="220" w:lineRule="auto"/>
        <w:ind w:right="3"/>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16.1</w:t>
      </w:r>
      <w:r>
        <w:rPr>
          <w:rFonts w:ascii="宋体" w:hAnsi="宋体" w:eastAsia="宋体" w:cs="宋体"/>
          <w:spacing w:val="66"/>
          <w:sz w:val="28"/>
          <w:szCs w:val="28"/>
          <w:highlight w:val="none"/>
        </w:rPr>
        <w:t xml:space="preserve">  </w:t>
      </w:r>
      <w:r>
        <w:rPr>
          <w:rFonts w:ascii="宋体" w:hAnsi="宋体" w:eastAsia="宋体" w:cs="宋体"/>
          <w:spacing w:val="-101"/>
          <w:sz w:val="28"/>
          <w:szCs w:val="28"/>
          <w:highlight w:val="none"/>
          <w:u w:val="single" w:color="auto"/>
        </w:rPr>
        <w:t xml:space="preserve"> </w:t>
      </w:r>
      <w:r>
        <w:rPr>
          <w:rFonts w:ascii="宋体" w:hAnsi="宋体" w:eastAsia="宋体" w:cs="宋体"/>
          <w:b/>
          <w:bCs/>
          <w:spacing w:val="-5"/>
          <w:sz w:val="28"/>
          <w:szCs w:val="28"/>
          <w:highlight w:val="none"/>
          <w:u w:val="single" w:color="auto"/>
        </w:rPr>
        <w:t>投标人应在投标人须知资料表中规定的截止时间前，将投标文</w:t>
      </w:r>
      <w:r>
        <w:rPr>
          <w:rFonts w:ascii="宋体" w:hAnsi="宋体" w:eastAsia="宋体" w:cs="宋体"/>
          <w:b/>
          <w:bCs/>
          <w:spacing w:val="-6"/>
          <w:sz w:val="28"/>
          <w:szCs w:val="28"/>
          <w:highlight w:val="none"/>
          <w:u w:val="single" w:color="auto"/>
        </w:rPr>
        <w:t>件递交</w:t>
      </w:r>
    </w:p>
    <w:p>
      <w:pPr>
        <w:keepNext w:val="0"/>
        <w:keepLines w:val="0"/>
        <w:pageBreakBefore w:val="0"/>
        <w:widowControl w:val="0"/>
        <w:kinsoku w:val="0"/>
        <w:wordWrap/>
        <w:overflowPunct/>
        <w:topLinePunct w:val="0"/>
        <w:autoSpaceDE w:val="0"/>
        <w:autoSpaceDN w:val="0"/>
        <w:bidi w:val="0"/>
        <w:adjustRightInd w:val="0"/>
        <w:snapToGrid w:val="0"/>
        <w:spacing w:before="316" w:line="384" w:lineRule="auto"/>
        <w:ind w:left="1048" w:right="57" w:firstLine="12"/>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u w:val="single" w:color="auto"/>
        </w:rPr>
        <w:t>到采购公告中规定的地点。解密时间</w:t>
      </w:r>
      <w:r>
        <w:rPr>
          <w:rFonts w:ascii="宋体" w:hAnsi="宋体" w:eastAsia="宋体" w:cs="宋体"/>
          <w:spacing w:val="-27"/>
          <w:sz w:val="28"/>
          <w:szCs w:val="28"/>
          <w:highlight w:val="none"/>
          <w:u w:val="single" w:color="auto"/>
        </w:rPr>
        <w:t xml:space="preserve"> </w:t>
      </w:r>
      <w:r>
        <w:rPr>
          <w:rFonts w:ascii="宋体" w:hAnsi="宋体" w:eastAsia="宋体" w:cs="宋体"/>
          <w:b/>
          <w:bCs/>
          <w:spacing w:val="-4"/>
          <w:sz w:val="28"/>
          <w:szCs w:val="28"/>
          <w:highlight w:val="none"/>
          <w:u w:val="single" w:color="auto"/>
        </w:rPr>
        <w:t>30</w:t>
      </w:r>
      <w:r>
        <w:rPr>
          <w:rFonts w:ascii="宋体" w:hAnsi="宋体" w:eastAsia="宋体" w:cs="宋体"/>
          <w:spacing w:val="-36"/>
          <w:sz w:val="28"/>
          <w:szCs w:val="28"/>
          <w:highlight w:val="none"/>
          <w:u w:val="single" w:color="auto"/>
        </w:rPr>
        <w:t xml:space="preserve"> </w:t>
      </w:r>
      <w:r>
        <w:rPr>
          <w:rFonts w:ascii="宋体" w:hAnsi="宋体" w:eastAsia="宋体" w:cs="宋体"/>
          <w:b/>
          <w:bCs/>
          <w:spacing w:val="-4"/>
          <w:sz w:val="28"/>
          <w:szCs w:val="28"/>
          <w:highlight w:val="none"/>
          <w:u w:val="single" w:color="auto"/>
        </w:rPr>
        <w:t>分钟，逾期未解密的视为投</w:t>
      </w:r>
      <w:r>
        <w:rPr>
          <w:rFonts w:ascii="宋体" w:hAnsi="宋体" w:eastAsia="宋体" w:cs="宋体"/>
          <w:sz w:val="28"/>
          <w:szCs w:val="28"/>
          <w:highlight w:val="none"/>
        </w:rPr>
        <w:t xml:space="preserve"> </w:t>
      </w:r>
      <w:r>
        <w:rPr>
          <w:rFonts w:ascii="宋体" w:hAnsi="宋体" w:eastAsia="宋体" w:cs="宋体"/>
          <w:b/>
          <w:bCs/>
          <w:spacing w:val="-1"/>
          <w:sz w:val="28"/>
          <w:szCs w:val="28"/>
          <w:highlight w:val="none"/>
          <w:u w:val="single" w:color="auto"/>
        </w:rPr>
        <w:t>标无效。</w:t>
      </w:r>
    </w:p>
    <w:p>
      <w:pPr>
        <w:keepNext w:val="0"/>
        <w:keepLines w:val="0"/>
        <w:pageBreakBefore w:val="0"/>
        <w:widowControl w:val="0"/>
        <w:kinsoku w:val="0"/>
        <w:wordWrap/>
        <w:overflowPunct/>
        <w:topLinePunct w:val="0"/>
        <w:autoSpaceDE w:val="0"/>
        <w:autoSpaceDN w:val="0"/>
        <w:bidi w:val="0"/>
        <w:adjustRightInd w:val="0"/>
        <w:snapToGrid w:val="0"/>
        <w:spacing w:line="384" w:lineRule="auto"/>
        <w:jc w:val="left"/>
        <w:textAlignment w:val="center"/>
        <w:rPr>
          <w:rFonts w:ascii="宋体" w:hAnsi="宋体" w:eastAsia="宋体" w:cs="宋体"/>
          <w:sz w:val="28"/>
          <w:szCs w:val="28"/>
          <w:highlight w:val="none"/>
        </w:rPr>
        <w:sectPr>
          <w:footerReference r:id="rId11" w:type="default"/>
          <w:pgSz w:w="11906" w:h="16840"/>
          <w:pgMar w:top="400" w:right="1321" w:bottom="1274" w:left="1159"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16.2   采购人和采购代理机构有权按本须知的规定，延迟投标截止时间。在</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right="1"/>
        <w:jc w:val="left"/>
        <w:textAlignment w:val="center"/>
        <w:rPr>
          <w:highlight w:val="none"/>
        </w:rPr>
      </w:pPr>
      <w:r>
        <w:rPr>
          <w:rFonts w:ascii="宋体" w:hAnsi="宋体" w:eastAsia="宋体" w:cs="宋体"/>
          <w:spacing w:val="-1"/>
          <w:sz w:val="28"/>
          <w:szCs w:val="28"/>
          <w:highlight w:val="none"/>
        </w:rPr>
        <w:t>此情况下，采购人、采购代理机构和投标人受投标截止时间制约的所</w:t>
      </w: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01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有权利和义务均应延长至新的截止时间。</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16.3  采购人和采购代理机构将拒绝接收在投标截止时间后上传的投</w:t>
      </w:r>
      <w:r>
        <w:rPr>
          <w:rFonts w:ascii="宋体" w:hAnsi="宋体" w:eastAsia="宋体" w:cs="宋体"/>
          <w:spacing w:val="-5"/>
          <w:sz w:val="28"/>
          <w:szCs w:val="28"/>
          <w:highlight w:val="none"/>
        </w:rPr>
        <w:t>标文件。</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jc w:val="left"/>
        <w:textAlignment w:val="center"/>
        <w:rPr>
          <w:rFonts w:ascii="宋体" w:hAnsi="宋体" w:eastAsia="宋体" w:cs="宋体"/>
          <w:sz w:val="28"/>
          <w:szCs w:val="28"/>
          <w:highlight w:val="none"/>
        </w:rPr>
      </w:pPr>
      <w:bookmarkStart w:id="149" w:name="_Toc7482_WPSOffice_Level3"/>
      <w:r>
        <w:rPr>
          <w:rFonts w:ascii="宋体" w:hAnsi="宋体" w:eastAsia="宋体" w:cs="宋体"/>
          <w:b/>
          <w:bCs/>
          <w:spacing w:val="-8"/>
          <w:sz w:val="28"/>
          <w:szCs w:val="28"/>
          <w:highlight w:val="none"/>
        </w:rPr>
        <w:t>17.投标文件的接收、修改与撤回</w:t>
      </w:r>
      <w:bookmarkEnd w:id="149"/>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17.1   在投标截止时间后上传投标文件的，采购人</w:t>
      </w:r>
      <w:r>
        <w:rPr>
          <w:rFonts w:ascii="宋体" w:hAnsi="宋体" w:eastAsia="宋体" w:cs="宋体"/>
          <w:spacing w:val="-1"/>
          <w:sz w:val="28"/>
          <w:szCs w:val="28"/>
          <w:highlight w:val="none"/>
        </w:rPr>
        <w:t>和采购代理机构将</w:t>
      </w:r>
      <w:r>
        <w:rPr>
          <w:rFonts w:ascii="宋体" w:hAnsi="宋体" w:eastAsia="宋体" w:cs="宋体"/>
          <w:b/>
          <w:bCs/>
          <w:spacing w:val="-1"/>
          <w:sz w:val="28"/>
          <w:szCs w:val="28"/>
          <w:highlight w:val="none"/>
        </w:rPr>
        <w:t>拒绝接</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029"/>
        <w:jc w:val="left"/>
        <w:textAlignment w:val="center"/>
        <w:rPr>
          <w:rFonts w:ascii="宋体" w:hAnsi="宋体" w:eastAsia="宋体" w:cs="宋体"/>
          <w:sz w:val="28"/>
          <w:szCs w:val="28"/>
          <w:highlight w:val="none"/>
        </w:rPr>
      </w:pPr>
      <w:r>
        <w:rPr>
          <w:rFonts w:ascii="宋体" w:hAnsi="宋体" w:eastAsia="宋体" w:cs="宋体"/>
          <w:b/>
          <w:bCs/>
          <w:spacing w:val="-12"/>
          <w:sz w:val="28"/>
          <w:szCs w:val="28"/>
          <w:highlight w:val="none"/>
        </w:rPr>
        <w:t>收</w:t>
      </w:r>
      <w:r>
        <w:rPr>
          <w:rFonts w:ascii="宋体" w:hAnsi="宋体" w:eastAsia="宋体" w:cs="宋体"/>
          <w:spacing w:val="-1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17.2   采购人或者采购代理机构收到投标文件后，应当如实记载投标文件的</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100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送达时间和密封情况。</w:t>
      </w:r>
    </w:p>
    <w:p>
      <w:pPr>
        <w:keepNext w:val="0"/>
        <w:keepLines w:val="0"/>
        <w:pageBreakBefore w:val="0"/>
        <w:widowControl w:val="0"/>
        <w:kinsoku w:val="0"/>
        <w:wordWrap/>
        <w:overflowPunct/>
        <w:topLinePunct w:val="0"/>
        <w:autoSpaceDE w:val="0"/>
        <w:autoSpaceDN w:val="0"/>
        <w:bidi w:val="0"/>
        <w:adjustRightInd w:val="0"/>
        <w:snapToGrid w:val="0"/>
        <w:spacing w:before="287" w:line="219"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17.3</w:t>
      </w:r>
      <w:r>
        <w:rPr>
          <w:rFonts w:ascii="宋体" w:hAnsi="宋体" w:eastAsia="宋体" w:cs="宋体"/>
          <w:spacing w:val="35"/>
          <w:sz w:val="28"/>
          <w:szCs w:val="28"/>
          <w:highlight w:val="none"/>
        </w:rPr>
        <w:t xml:space="preserve">   </w:t>
      </w:r>
      <w:r>
        <w:rPr>
          <w:rFonts w:ascii="宋体" w:hAnsi="宋体" w:eastAsia="宋体" w:cs="宋体"/>
          <w:spacing w:val="-3"/>
          <w:sz w:val="28"/>
          <w:szCs w:val="28"/>
          <w:highlight w:val="none"/>
        </w:rPr>
        <w:t>递交投标文件以后，如果投标人要进行修改或撤回投标，须提出书面</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81"/>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申请并在投标截止时间前上传至</w:t>
      </w:r>
      <w:r>
        <w:rPr>
          <w:rFonts w:ascii="宋体" w:hAnsi="宋体" w:eastAsia="宋体" w:cs="宋体"/>
          <w:b/>
          <w:bCs/>
          <w:spacing w:val="-6"/>
          <w:sz w:val="28"/>
          <w:szCs w:val="28"/>
          <w:highlight w:val="none"/>
        </w:rPr>
        <w:t>新疆政采云平台</w:t>
      </w:r>
    </w:p>
    <w:p>
      <w:pPr>
        <w:keepNext w:val="0"/>
        <w:keepLines w:val="0"/>
        <w:pageBreakBefore w:val="0"/>
        <w:widowControl w:val="0"/>
        <w:kinsoku w:val="0"/>
        <w:wordWrap/>
        <w:overflowPunct/>
        <w:topLinePunct w:val="0"/>
        <w:autoSpaceDE w:val="0"/>
        <w:autoSpaceDN w:val="0"/>
        <w:bidi w:val="0"/>
        <w:adjustRightInd w:val="0"/>
        <w:snapToGrid w:val="0"/>
        <w:spacing w:before="319" w:line="392" w:lineRule="auto"/>
        <w:ind w:left="1010" w:right="75" w:hanging="8"/>
        <w:jc w:val="left"/>
        <w:textAlignment w:val="center"/>
        <w:rPr>
          <w:rFonts w:ascii="宋体" w:hAnsi="宋体" w:eastAsia="宋体" w:cs="宋体"/>
          <w:sz w:val="28"/>
          <w:szCs w:val="28"/>
          <w:highlight w:val="none"/>
        </w:rPr>
      </w:pPr>
      <w:r>
        <w:rPr>
          <w:highlight w:val="none"/>
        </w:rPr>
        <w:fldChar w:fldCharType="begin"/>
      </w:r>
      <w:r>
        <w:rPr>
          <w:highlight w:val="none"/>
        </w:rPr>
        <w:instrText xml:space="preserve"> HYPERLINK "https://www.zcygov.cn" </w:instrText>
      </w:r>
      <w:r>
        <w:rPr>
          <w:highlight w:val="none"/>
        </w:rPr>
        <w:fldChar w:fldCharType="separate"/>
      </w:r>
      <w:r>
        <w:rPr>
          <w:rFonts w:ascii="宋体" w:hAnsi="宋体" w:eastAsia="宋体" w:cs="宋体"/>
          <w:b/>
          <w:bCs/>
          <w:sz w:val="28"/>
          <w:szCs w:val="28"/>
          <w:highlight w:val="none"/>
        </w:rPr>
        <w:t>https://www.zcygov.cn</w:t>
      </w:r>
      <w:r>
        <w:rPr>
          <w:rFonts w:ascii="宋体" w:hAnsi="宋体" w:eastAsia="宋体" w:cs="宋体"/>
          <w:b/>
          <w:bCs/>
          <w:sz w:val="28"/>
          <w:szCs w:val="28"/>
          <w:highlight w:val="none"/>
        </w:rPr>
        <w:fldChar w:fldCharType="end"/>
      </w:r>
      <w:r>
        <w:rPr>
          <w:rFonts w:ascii="宋体" w:hAnsi="宋体" w:eastAsia="宋体" w:cs="宋体"/>
          <w:sz w:val="28"/>
          <w:szCs w:val="28"/>
          <w:highlight w:val="none"/>
        </w:rPr>
        <w:t>，投标人对投</w:t>
      </w:r>
      <w:r>
        <w:rPr>
          <w:rFonts w:ascii="宋体" w:hAnsi="宋体" w:eastAsia="宋体" w:cs="宋体"/>
          <w:spacing w:val="-1"/>
          <w:sz w:val="28"/>
          <w:szCs w:val="28"/>
          <w:highlight w:val="none"/>
        </w:rPr>
        <w:t>标文件的修改或撤回通知应按</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本须知规定编制、密封、标记。采购人和采购</w:t>
      </w:r>
      <w:r>
        <w:rPr>
          <w:rFonts w:ascii="宋体" w:hAnsi="宋体" w:eastAsia="宋体" w:cs="宋体"/>
          <w:spacing w:val="-4"/>
          <w:sz w:val="28"/>
          <w:szCs w:val="28"/>
          <w:highlight w:val="none"/>
        </w:rPr>
        <w:t>代理机构将予以接收，</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并视为投标文件的组成部分。</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17.4   在投标截止期之后，采购人和采购代理机构不接受投标人主动对其投</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01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标文件做任何修改。</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17.5</w:t>
      </w:r>
      <w:r>
        <w:rPr>
          <w:rFonts w:ascii="宋体" w:hAnsi="宋体" w:eastAsia="宋体" w:cs="宋体"/>
          <w:spacing w:val="38"/>
          <w:sz w:val="28"/>
          <w:szCs w:val="28"/>
          <w:highlight w:val="none"/>
        </w:rPr>
        <w:t xml:space="preserve">   </w:t>
      </w:r>
      <w:r>
        <w:rPr>
          <w:rFonts w:ascii="宋体" w:hAnsi="宋体" w:eastAsia="宋体" w:cs="宋体"/>
          <w:spacing w:val="-4"/>
          <w:sz w:val="28"/>
          <w:szCs w:val="28"/>
          <w:highlight w:val="none"/>
        </w:rPr>
        <w:t>采购人和采购代理机构对所接收投标文件概不退回。</w:t>
      </w: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20" w:lineRule="auto"/>
        <w:ind w:left="4212"/>
        <w:jc w:val="left"/>
        <w:textAlignment w:val="center"/>
        <w:rPr>
          <w:rFonts w:ascii="宋体" w:hAnsi="宋体" w:eastAsia="宋体" w:cs="宋体"/>
          <w:sz w:val="28"/>
          <w:szCs w:val="28"/>
          <w:highlight w:val="none"/>
        </w:rPr>
      </w:pPr>
      <w:bookmarkStart w:id="150" w:name="_Toc7084_WPSOffice_Level2"/>
      <w:r>
        <w:rPr>
          <w:rFonts w:ascii="宋体" w:hAnsi="宋体" w:eastAsia="宋体" w:cs="宋体"/>
          <w:b/>
          <w:bCs/>
          <w:spacing w:val="-9"/>
          <w:sz w:val="28"/>
          <w:szCs w:val="28"/>
          <w:highlight w:val="none"/>
        </w:rPr>
        <w:t>五、开标及评标</w:t>
      </w:r>
      <w:bookmarkEnd w:id="150"/>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51" w:name="_Toc12560_WPSOffice_Level3"/>
      <w:r>
        <w:rPr>
          <w:rFonts w:ascii="宋体" w:hAnsi="宋体" w:eastAsia="宋体" w:cs="宋体"/>
          <w:b/>
          <w:bCs/>
          <w:spacing w:val="-14"/>
          <w:sz w:val="28"/>
          <w:szCs w:val="28"/>
          <w:highlight w:val="none"/>
        </w:rPr>
        <w:t>18.开标</w:t>
      </w:r>
      <w:bookmarkEnd w:id="151"/>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z w:val="28"/>
          <w:szCs w:val="28"/>
          <w:highlight w:val="none"/>
        </w:rPr>
        <w:t>18.1   采购人和采购代理机构将按</w:t>
      </w:r>
      <w:r>
        <w:rPr>
          <w:rFonts w:ascii="宋体" w:hAnsi="宋体" w:eastAsia="宋体" w:cs="宋体"/>
          <w:sz w:val="28"/>
          <w:szCs w:val="28"/>
          <w:highlight w:val="none"/>
          <w:u w:val="single" w:color="auto"/>
        </w:rPr>
        <w:t>投标人须知资料表</w:t>
      </w:r>
      <w:r>
        <w:rPr>
          <w:rFonts w:ascii="宋体" w:hAnsi="宋体" w:eastAsia="宋体" w:cs="宋体"/>
          <w:sz w:val="28"/>
          <w:szCs w:val="28"/>
          <w:highlight w:val="none"/>
        </w:rPr>
        <w:t>中规定的开标时间和地</w:t>
      </w:r>
      <w:r>
        <w:rPr>
          <w:rFonts w:ascii="宋体" w:hAnsi="宋体" w:eastAsia="宋体" w:cs="宋体"/>
          <w:spacing w:val="-8"/>
          <w:sz w:val="28"/>
          <w:szCs w:val="28"/>
          <w:highlight w:val="none"/>
        </w:rPr>
        <w:t>点组织公开开标并邀请所有投标人代表参加。</w:t>
      </w:r>
      <w:r>
        <w:rPr>
          <w:rFonts w:ascii="宋体" w:hAnsi="宋体" w:eastAsia="宋体" w:cs="宋体"/>
          <w:spacing w:val="-6"/>
          <w:sz w:val="28"/>
          <w:szCs w:val="28"/>
          <w:highlight w:val="none"/>
        </w:rPr>
        <w:t>投标人不足3家的，不得开标。</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18.2</w:t>
      </w:r>
      <w:r>
        <w:rPr>
          <w:rFonts w:ascii="宋体" w:hAnsi="宋体" w:eastAsia="宋体" w:cs="宋体"/>
          <w:spacing w:val="66"/>
          <w:sz w:val="28"/>
          <w:szCs w:val="28"/>
          <w:highlight w:val="none"/>
        </w:rPr>
        <w:t xml:space="preserve">  </w:t>
      </w:r>
      <w:r>
        <w:rPr>
          <w:rFonts w:ascii="宋体" w:hAnsi="宋体" w:eastAsia="宋体" w:cs="宋体"/>
          <w:spacing w:val="-103"/>
          <w:sz w:val="28"/>
          <w:szCs w:val="28"/>
          <w:highlight w:val="none"/>
          <w:u w:val="single" w:color="auto"/>
        </w:rPr>
        <w:t xml:space="preserve"> </w:t>
      </w:r>
      <w:r>
        <w:rPr>
          <w:rFonts w:ascii="宋体" w:hAnsi="宋体" w:eastAsia="宋体" w:cs="宋体"/>
          <w:b/>
          <w:bCs/>
          <w:spacing w:val="-5"/>
          <w:sz w:val="28"/>
          <w:szCs w:val="28"/>
          <w:highlight w:val="none"/>
          <w:u w:val="single" w:color="auto"/>
        </w:rPr>
        <w:t>本项目实行电子投标文件，电子投标文件的有关要求按投标人须</w:t>
      </w:r>
      <w:r>
        <w:rPr>
          <w:rFonts w:ascii="宋体" w:hAnsi="宋体" w:eastAsia="宋体" w:cs="宋体"/>
          <w:b/>
          <w:bCs/>
          <w:spacing w:val="-6"/>
          <w:sz w:val="28"/>
          <w:szCs w:val="28"/>
          <w:highlight w:val="none"/>
          <w:u w:val="single" w:color="auto"/>
        </w:rPr>
        <w:t>知资</w:t>
      </w:r>
      <w:r>
        <w:rPr>
          <w:rFonts w:ascii="宋体" w:hAnsi="宋体" w:eastAsia="宋体" w:cs="宋体"/>
          <w:b/>
          <w:bCs/>
          <w:spacing w:val="-13"/>
          <w:sz w:val="28"/>
          <w:szCs w:val="28"/>
          <w:highlight w:val="none"/>
          <w:u w:val="single" w:color="auto"/>
        </w:rPr>
        <w:t>料表要求，投标人应该使用投标人</w:t>
      </w:r>
      <w:r>
        <w:rPr>
          <w:rFonts w:ascii="宋体" w:hAnsi="宋体" w:eastAsia="宋体" w:cs="宋体"/>
          <w:spacing w:val="-53"/>
          <w:sz w:val="28"/>
          <w:szCs w:val="28"/>
          <w:highlight w:val="none"/>
          <w:u w:val="single" w:color="auto"/>
        </w:rPr>
        <w:t xml:space="preserve"> </w:t>
      </w:r>
      <w:r>
        <w:rPr>
          <w:rFonts w:ascii="宋体" w:hAnsi="宋体" w:eastAsia="宋体" w:cs="宋体"/>
          <w:b/>
          <w:bCs/>
          <w:spacing w:val="-13"/>
          <w:sz w:val="28"/>
          <w:szCs w:val="28"/>
          <w:highlight w:val="none"/>
          <w:u w:val="single" w:color="auto"/>
        </w:rPr>
        <w:t>CA</w:t>
      </w:r>
      <w:r>
        <w:rPr>
          <w:rFonts w:ascii="宋体" w:hAnsi="宋体" w:eastAsia="宋体" w:cs="宋体"/>
          <w:spacing w:val="-51"/>
          <w:sz w:val="28"/>
          <w:szCs w:val="28"/>
          <w:highlight w:val="none"/>
          <w:u w:val="single" w:color="auto"/>
        </w:rPr>
        <w:t xml:space="preserve"> </w:t>
      </w:r>
      <w:r>
        <w:rPr>
          <w:rFonts w:ascii="宋体" w:hAnsi="宋体" w:eastAsia="宋体" w:cs="宋体"/>
          <w:b/>
          <w:bCs/>
          <w:spacing w:val="-13"/>
          <w:sz w:val="28"/>
          <w:szCs w:val="28"/>
          <w:highlight w:val="none"/>
          <w:u w:val="single" w:color="auto"/>
        </w:rPr>
        <w:t>锁对电子投标文件</w:t>
      </w:r>
      <w:r>
        <w:rPr>
          <w:rFonts w:ascii="宋体" w:hAnsi="宋体" w:eastAsia="宋体" w:cs="宋体"/>
          <w:b/>
          <w:bCs/>
          <w:spacing w:val="-14"/>
          <w:sz w:val="28"/>
          <w:szCs w:val="28"/>
          <w:highlight w:val="none"/>
          <w:u w:val="single" w:color="auto"/>
        </w:rPr>
        <w:t>加密，否则，</w:t>
      </w:r>
      <w:r>
        <w:rPr>
          <w:rFonts w:ascii="宋体" w:hAnsi="宋体" w:eastAsia="宋体" w:cs="宋体"/>
          <w:sz w:val="28"/>
          <w:szCs w:val="28"/>
          <w:highlight w:val="none"/>
        </w:rPr>
        <w:t xml:space="preserve"> </w:t>
      </w:r>
      <w:r>
        <w:rPr>
          <w:rFonts w:ascii="宋体" w:hAnsi="宋体" w:eastAsia="宋体" w:cs="宋体"/>
          <w:b/>
          <w:bCs/>
          <w:spacing w:val="-4"/>
          <w:sz w:val="28"/>
          <w:szCs w:val="28"/>
          <w:highlight w:val="none"/>
          <w:u w:val="single" w:color="auto"/>
        </w:rPr>
        <w:t>其投标文件将被拒绝评审。开标时，投标人必须使用加密该文件的</w:t>
      </w:r>
      <w:r>
        <w:rPr>
          <w:rFonts w:ascii="宋体" w:hAnsi="宋体" w:eastAsia="宋体" w:cs="宋体"/>
          <w:spacing w:val="-45"/>
          <w:sz w:val="28"/>
          <w:szCs w:val="28"/>
          <w:highlight w:val="none"/>
          <w:u w:val="single" w:color="auto"/>
        </w:rPr>
        <w:t xml:space="preserve"> </w:t>
      </w:r>
      <w:r>
        <w:rPr>
          <w:rFonts w:ascii="宋体" w:hAnsi="宋体" w:eastAsia="宋体" w:cs="宋体"/>
          <w:b/>
          <w:bCs/>
          <w:spacing w:val="-4"/>
          <w:sz w:val="28"/>
          <w:szCs w:val="28"/>
          <w:highlight w:val="none"/>
          <w:u w:val="single" w:color="auto"/>
        </w:rPr>
        <w:t>CA</w:t>
      </w:r>
      <w:r>
        <w:rPr>
          <w:rFonts w:ascii="宋体" w:hAnsi="宋体" w:eastAsia="宋体" w:cs="宋体"/>
          <w:sz w:val="28"/>
          <w:szCs w:val="28"/>
          <w:highlight w:val="none"/>
        </w:rPr>
        <w:t xml:space="preserve"> </w:t>
      </w:r>
      <w:r>
        <w:rPr>
          <w:rFonts w:ascii="宋体" w:hAnsi="宋体" w:eastAsia="宋体" w:cs="宋体"/>
          <w:b/>
          <w:bCs/>
          <w:spacing w:val="-1"/>
          <w:sz w:val="28"/>
          <w:szCs w:val="28"/>
          <w:highlight w:val="none"/>
          <w:u w:val="single" w:color="auto"/>
        </w:rPr>
        <w:t>锁，以便开标时对其电子投标文件进行解密，由于投标人自身原因未</w:t>
      </w:r>
      <w:r>
        <w:rPr>
          <w:rFonts w:ascii="宋体" w:hAnsi="宋体" w:eastAsia="宋体" w:cs="宋体"/>
          <w:spacing w:val="1"/>
          <w:sz w:val="28"/>
          <w:szCs w:val="28"/>
          <w:highlight w:val="none"/>
        </w:rPr>
        <w:t xml:space="preserve"> </w:t>
      </w:r>
      <w:r>
        <w:rPr>
          <w:rFonts w:ascii="宋体" w:hAnsi="宋体" w:eastAsia="宋体" w:cs="宋体"/>
          <w:b/>
          <w:bCs/>
          <w:spacing w:val="-1"/>
          <w:sz w:val="28"/>
          <w:szCs w:val="28"/>
          <w:highlight w:val="none"/>
          <w:u w:val="single" w:color="auto"/>
        </w:rPr>
        <w:t>能成功导入评标系统的，均视为不响应招标文件，其投标文件将被拒</w:t>
      </w:r>
      <w:r>
        <w:rPr>
          <w:rFonts w:ascii="宋体" w:hAnsi="宋体" w:eastAsia="宋体" w:cs="宋体"/>
          <w:spacing w:val="1"/>
          <w:sz w:val="28"/>
          <w:szCs w:val="28"/>
          <w:highlight w:val="none"/>
        </w:rPr>
        <w:t xml:space="preserve"> </w:t>
      </w:r>
      <w:r>
        <w:rPr>
          <w:rFonts w:ascii="宋体" w:hAnsi="宋体" w:eastAsia="宋体" w:cs="宋体"/>
          <w:b/>
          <w:bCs/>
          <w:spacing w:val="-1"/>
          <w:sz w:val="28"/>
          <w:szCs w:val="28"/>
          <w:highlight w:val="none"/>
          <w:u w:val="single" w:color="auto"/>
        </w:rPr>
        <w:t>绝评审。未按规定时间在招标文件要求的开评标系统解密成功的电子</w:t>
      </w:r>
      <w:r>
        <w:rPr>
          <w:rFonts w:ascii="宋体" w:hAnsi="宋体" w:eastAsia="宋体" w:cs="宋体"/>
          <w:spacing w:val="1"/>
          <w:sz w:val="28"/>
          <w:szCs w:val="28"/>
          <w:highlight w:val="none"/>
        </w:rPr>
        <w:t xml:space="preserve"> </w:t>
      </w:r>
      <w:r>
        <w:rPr>
          <w:rFonts w:ascii="宋体" w:hAnsi="宋体" w:eastAsia="宋体" w:cs="宋体"/>
          <w:b/>
          <w:bCs/>
          <w:spacing w:val="-2"/>
          <w:sz w:val="28"/>
          <w:szCs w:val="28"/>
          <w:highlight w:val="none"/>
          <w:u w:val="single" w:color="auto"/>
        </w:rPr>
        <w:t>投标文件无效。</w:t>
      </w:r>
    </w:p>
    <w:p>
      <w:pPr>
        <w:keepNext w:val="0"/>
        <w:keepLines w:val="0"/>
        <w:pageBreakBefore w:val="0"/>
        <w:widowControl w:val="0"/>
        <w:kinsoku w:val="0"/>
        <w:wordWrap/>
        <w:overflowPunct/>
        <w:topLinePunct w:val="0"/>
        <w:autoSpaceDE w:val="0"/>
        <w:autoSpaceDN w:val="0"/>
        <w:bidi w:val="0"/>
        <w:adjustRightInd w:val="0"/>
        <w:snapToGrid w:val="0"/>
        <w:spacing w:before="175" w:line="220" w:lineRule="auto"/>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 xml:space="preserve">18.3  </w:t>
      </w:r>
      <w:r>
        <w:rPr>
          <w:rFonts w:ascii="宋体" w:hAnsi="宋体" w:eastAsia="宋体" w:cs="宋体"/>
          <w:b/>
          <w:bCs/>
          <w:spacing w:val="-8"/>
          <w:sz w:val="28"/>
          <w:szCs w:val="28"/>
          <w:highlight w:val="none"/>
        </w:rPr>
        <w:t>投标人在规定时间内对投标文件进行解密，时长为</w:t>
      </w:r>
      <w:r>
        <w:rPr>
          <w:rFonts w:ascii="宋体" w:hAnsi="宋体" w:eastAsia="宋体" w:cs="宋体"/>
          <w:spacing w:val="-8"/>
          <w:sz w:val="28"/>
          <w:szCs w:val="28"/>
          <w:highlight w:val="none"/>
        </w:rPr>
        <w:t xml:space="preserve"> </w:t>
      </w:r>
      <w:r>
        <w:rPr>
          <w:rFonts w:ascii="宋体" w:hAnsi="宋体" w:eastAsia="宋体" w:cs="宋体"/>
          <w:b/>
          <w:bCs/>
          <w:spacing w:val="-8"/>
          <w:sz w:val="28"/>
          <w:szCs w:val="28"/>
          <w:highlight w:val="none"/>
        </w:rPr>
        <w:t>30</w:t>
      </w:r>
      <w:r>
        <w:rPr>
          <w:rFonts w:ascii="宋体" w:hAnsi="宋体" w:eastAsia="宋体" w:cs="宋体"/>
          <w:spacing w:val="-29"/>
          <w:sz w:val="28"/>
          <w:szCs w:val="28"/>
          <w:highlight w:val="none"/>
        </w:rPr>
        <w:t xml:space="preserve"> </w:t>
      </w:r>
      <w:r>
        <w:rPr>
          <w:rFonts w:ascii="宋体" w:hAnsi="宋体" w:eastAsia="宋体" w:cs="宋体"/>
          <w:b/>
          <w:bCs/>
          <w:spacing w:val="-8"/>
          <w:sz w:val="28"/>
          <w:szCs w:val="28"/>
          <w:highlight w:val="none"/>
        </w:rPr>
        <w:t>分钟。</w:t>
      </w:r>
    </w:p>
    <w:p>
      <w:pPr>
        <w:keepNext w:val="0"/>
        <w:keepLines w:val="0"/>
        <w:pageBreakBefore w:val="0"/>
        <w:widowControl w:val="0"/>
        <w:kinsoku w:val="0"/>
        <w:wordWrap/>
        <w:overflowPunct/>
        <w:topLinePunct w:val="0"/>
        <w:autoSpaceDE w:val="0"/>
        <w:autoSpaceDN w:val="0"/>
        <w:bidi w:val="0"/>
        <w:adjustRightInd w:val="0"/>
        <w:snapToGrid w:val="0"/>
        <w:spacing w:before="287" w:line="218" w:lineRule="auto"/>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 xml:space="preserve">18.4  </w:t>
      </w:r>
      <w:r>
        <w:rPr>
          <w:rFonts w:ascii="宋体" w:hAnsi="宋体" w:eastAsia="宋体" w:cs="宋体"/>
          <w:b/>
          <w:bCs/>
          <w:spacing w:val="-7"/>
          <w:sz w:val="28"/>
          <w:szCs w:val="28"/>
          <w:highlight w:val="none"/>
        </w:rPr>
        <w:t>由采购代理机构开启开标记录，须投标人在政</w:t>
      </w:r>
      <w:r>
        <w:rPr>
          <w:rFonts w:ascii="宋体" w:hAnsi="宋体" w:eastAsia="宋体" w:cs="宋体"/>
          <w:b/>
          <w:bCs/>
          <w:spacing w:val="-8"/>
          <w:sz w:val="28"/>
          <w:szCs w:val="28"/>
          <w:highlight w:val="none"/>
        </w:rPr>
        <w:t>采云平台对报价进行签字确认</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87" w:line="219" w:lineRule="auto"/>
        <w:jc w:val="left"/>
        <w:textAlignment w:val="center"/>
        <w:rPr>
          <w:rFonts w:ascii="宋体" w:hAnsi="宋体" w:eastAsia="宋体" w:cs="宋体"/>
          <w:sz w:val="28"/>
          <w:szCs w:val="28"/>
          <w:highlight w:val="none"/>
        </w:rPr>
      </w:pPr>
      <w:bookmarkStart w:id="152" w:name="_Toc16211_WPSOffice_Level3"/>
      <w:r>
        <w:rPr>
          <w:rFonts w:ascii="宋体" w:hAnsi="宋体" w:eastAsia="宋体" w:cs="宋体"/>
          <w:b/>
          <w:bCs/>
          <w:spacing w:val="-8"/>
          <w:sz w:val="28"/>
          <w:szCs w:val="28"/>
          <w:highlight w:val="none"/>
        </w:rPr>
        <w:t>19.资格审查及组建评标委员会</w:t>
      </w:r>
      <w:bookmarkEnd w:id="152"/>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19.1  采购人或采购代理机构依据法律法规和招标文件中规定的内容，对投标</w:t>
      </w:r>
      <w:r>
        <w:rPr>
          <w:rFonts w:ascii="宋体" w:hAnsi="宋体" w:eastAsia="宋体" w:cs="宋体"/>
          <w:spacing w:val="-3"/>
          <w:sz w:val="28"/>
          <w:szCs w:val="28"/>
          <w:highlight w:val="none"/>
        </w:rPr>
        <w:t>人的资格进行审查。未按要求提供资格审查资料的投标人或其中一项</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未通过的投标人，将视为资格审查不合格，未能通过资格审查的投标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人不进入下一阶段的评审，将被认定为</w:t>
      </w:r>
      <w:r>
        <w:rPr>
          <w:rFonts w:ascii="宋体" w:hAnsi="宋体" w:eastAsia="宋体" w:cs="宋体"/>
          <w:b/>
          <w:bCs/>
          <w:spacing w:val="-2"/>
          <w:sz w:val="28"/>
          <w:szCs w:val="28"/>
          <w:highlight w:val="none"/>
        </w:rPr>
        <w:t>无效投标</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107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通过资格审查的投标单位少于不足三家的，不得评标。</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19.2  投标人存在不良信用记录的，其投标将被认定为</w:t>
      </w:r>
      <w:r>
        <w:rPr>
          <w:rFonts w:ascii="宋体" w:hAnsi="宋体" w:eastAsia="宋体" w:cs="宋体"/>
          <w:b/>
          <w:bCs/>
          <w:spacing w:val="-3"/>
          <w:sz w:val="28"/>
          <w:szCs w:val="28"/>
          <w:highlight w:val="none"/>
        </w:rPr>
        <w:t>投标无效</w:t>
      </w:r>
      <w:r>
        <w:rPr>
          <w:rFonts w:ascii="宋体" w:hAnsi="宋体" w:eastAsia="宋体" w:cs="宋体"/>
          <w:spacing w:val="-3"/>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19.2.1</w:t>
      </w:r>
      <w:r>
        <w:rPr>
          <w:rFonts w:ascii="宋体" w:hAnsi="宋体" w:eastAsia="宋体" w:cs="宋体"/>
          <w:spacing w:val="-38"/>
          <w:sz w:val="28"/>
          <w:szCs w:val="28"/>
          <w:highlight w:val="none"/>
        </w:rPr>
        <w:t xml:space="preserve"> </w:t>
      </w:r>
      <w:r>
        <w:rPr>
          <w:rFonts w:ascii="宋体" w:hAnsi="宋体" w:eastAsia="宋体" w:cs="宋体"/>
          <w:spacing w:val="-6"/>
          <w:sz w:val="28"/>
          <w:szCs w:val="28"/>
          <w:highlight w:val="none"/>
        </w:rPr>
        <w:t>不良信用记录指：投标人参加采购活动前三年内，被“信用中国”网站</w:t>
      </w:r>
      <w:r>
        <w:rPr>
          <w:rFonts w:ascii="宋体" w:hAnsi="宋体" w:eastAsia="宋体" w:cs="宋体"/>
          <w:spacing w:val="-1"/>
          <w:sz w:val="28"/>
          <w:szCs w:val="28"/>
          <w:highlight w:val="none"/>
        </w:rPr>
        <w:t>列入失信被执行人和重大税收违法失信主体的、被“中国政府采购网</w:t>
      </w:r>
      <w:r>
        <w:rPr>
          <w:rFonts w:ascii="宋体" w:hAnsi="宋体" w:eastAsia="宋体" w:cs="宋体"/>
          <w:spacing w:val="-67"/>
          <w:sz w:val="28"/>
          <w:szCs w:val="28"/>
          <w:highlight w:val="none"/>
        </w:rPr>
        <w:t xml:space="preserve"> </w:t>
      </w:r>
      <w:r>
        <w:rPr>
          <w:rFonts w:ascii="宋体" w:hAnsi="宋体" w:eastAsia="宋体" w:cs="宋体"/>
          <w:spacing w:val="-1"/>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16"/>
          <w:sz w:val="28"/>
          <w:szCs w:val="28"/>
          <w:highlight w:val="none"/>
        </w:rPr>
        <w:t>网站列入政府采购严重违法失信行为记录名单（处罚期限尚</w:t>
      </w:r>
      <w:r>
        <w:rPr>
          <w:rFonts w:ascii="宋体" w:hAnsi="宋体" w:eastAsia="宋体" w:cs="宋体"/>
          <w:spacing w:val="15"/>
          <w:sz w:val="28"/>
          <w:szCs w:val="28"/>
          <w:highlight w:val="none"/>
        </w:rPr>
        <w:t>未届满</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的）的投标人；</w:t>
      </w:r>
      <w:r>
        <w:rPr>
          <w:rFonts w:ascii="宋体" w:hAnsi="宋体" w:eastAsia="宋体" w:cs="宋体"/>
          <w:spacing w:val="-70"/>
          <w:sz w:val="28"/>
          <w:szCs w:val="28"/>
          <w:highlight w:val="none"/>
        </w:rPr>
        <w:t xml:space="preserve"> </w:t>
      </w:r>
      <w:r>
        <w:rPr>
          <w:rFonts w:ascii="宋体" w:hAnsi="宋体" w:eastAsia="宋体" w:cs="宋体"/>
          <w:spacing w:val="4"/>
          <w:sz w:val="28"/>
          <w:szCs w:val="28"/>
          <w:highlight w:val="none"/>
        </w:rPr>
        <w:t>以及存在《中华人民共和国政府采购法实施条例》第</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十九条规定的行政处罚记录。</w:t>
      </w:r>
    </w:p>
    <w:p>
      <w:pPr>
        <w:pStyle w:val="2"/>
        <w:keepNext w:val="0"/>
        <w:keepLines w:val="0"/>
        <w:pageBreakBefore w:val="0"/>
        <w:widowControl w:val="0"/>
        <w:kinsoku w:val="0"/>
        <w:wordWrap/>
        <w:overflowPunct/>
        <w:topLinePunct w:val="0"/>
        <w:autoSpaceDE w:val="0"/>
        <w:autoSpaceDN w:val="0"/>
        <w:bidi w:val="0"/>
        <w:adjustRightInd w:val="0"/>
        <w:snapToGrid w:val="0"/>
        <w:spacing w:line="3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6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4" w:lineRule="auto"/>
        <w:jc w:val="left"/>
        <w:textAlignment w:val="center"/>
        <w:rPr>
          <w:highlight w:val="none"/>
        </w:rPr>
      </w:pPr>
      <w:r>
        <w:rPr>
          <w:rFonts w:ascii="宋体" w:hAnsi="宋体" w:eastAsia="宋体" w:cs="宋体"/>
          <w:spacing w:val="-4"/>
          <w:sz w:val="28"/>
          <w:szCs w:val="28"/>
          <w:highlight w:val="none"/>
        </w:rPr>
        <w:t>以联合体形式参加投标的，联合体任何成员存在以上不良信用记录</w:t>
      </w:r>
      <w:r>
        <w:rPr>
          <w:rFonts w:ascii="宋体" w:hAnsi="宋体" w:eastAsia="宋体" w:cs="宋体"/>
          <w:spacing w:val="11"/>
          <w:sz w:val="28"/>
          <w:szCs w:val="28"/>
          <w:highlight w:val="none"/>
        </w:rPr>
        <w:t xml:space="preserve"> </w:t>
      </w:r>
      <w:r>
        <w:rPr>
          <w:rFonts w:ascii="宋体" w:hAnsi="宋体" w:eastAsia="宋体" w:cs="宋体"/>
          <w:spacing w:val="-6"/>
          <w:sz w:val="28"/>
          <w:szCs w:val="28"/>
          <w:highlight w:val="none"/>
        </w:rPr>
        <w:t>的，联合体投标将被认定为</w:t>
      </w:r>
      <w:r>
        <w:rPr>
          <w:rFonts w:ascii="宋体" w:hAnsi="宋体" w:eastAsia="宋体" w:cs="宋体"/>
          <w:b/>
          <w:bCs/>
          <w:spacing w:val="-6"/>
          <w:sz w:val="28"/>
          <w:szCs w:val="28"/>
          <w:highlight w:val="none"/>
        </w:rPr>
        <w:t>投标无效</w:t>
      </w:r>
      <w:r>
        <w:rPr>
          <w:rFonts w:ascii="宋体" w:hAnsi="宋体" w:eastAsia="宋体" w:cs="宋体"/>
          <w:spacing w:val="-6"/>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firstLine="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19.2.2查询及记录方式：采购人或采购代理机构</w:t>
      </w:r>
      <w:r>
        <w:rPr>
          <w:rFonts w:ascii="宋体" w:hAnsi="宋体" w:eastAsia="宋体" w:cs="宋体"/>
          <w:spacing w:val="1"/>
          <w:sz w:val="28"/>
          <w:szCs w:val="28"/>
          <w:highlight w:val="none"/>
        </w:rPr>
        <w:t>经办人将查询网页打</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印、签字并存档备查。投标人不良信用记录以采购人或采购代理机构</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查询结果为准。</w:t>
      </w:r>
    </w:p>
    <w:p>
      <w:pPr>
        <w:keepNext w:val="0"/>
        <w:keepLines w:val="0"/>
        <w:pageBreakBefore w:val="0"/>
        <w:widowControl w:val="0"/>
        <w:kinsoku w:val="0"/>
        <w:wordWrap/>
        <w:overflowPunct/>
        <w:topLinePunct w:val="0"/>
        <w:autoSpaceDE w:val="0"/>
        <w:autoSpaceDN w:val="0"/>
        <w:bidi w:val="0"/>
        <w:adjustRightInd w:val="0"/>
        <w:snapToGrid w:val="0"/>
        <w:spacing w:before="200" w:line="383" w:lineRule="auto"/>
        <w:ind w:right="20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在本招标文件规定的查询时间之后，网站信息发生的任何变更均不再</w:t>
      </w:r>
      <w:r>
        <w:rPr>
          <w:rFonts w:ascii="宋体" w:hAnsi="宋体" w:eastAsia="宋体" w:cs="宋体"/>
          <w:spacing w:val="13"/>
          <w:sz w:val="28"/>
          <w:szCs w:val="28"/>
          <w:highlight w:val="none"/>
        </w:rPr>
        <w:t xml:space="preserve"> </w:t>
      </w:r>
      <w:r>
        <w:rPr>
          <w:rFonts w:ascii="宋体" w:hAnsi="宋体" w:eastAsia="宋体" w:cs="宋体"/>
          <w:spacing w:val="-4"/>
          <w:sz w:val="28"/>
          <w:szCs w:val="28"/>
          <w:highlight w:val="none"/>
        </w:rPr>
        <w:t>作为评标依据。</w:t>
      </w:r>
    </w:p>
    <w:p>
      <w:pPr>
        <w:keepNext w:val="0"/>
        <w:keepLines w:val="0"/>
        <w:pageBreakBefore w:val="0"/>
        <w:widowControl w:val="0"/>
        <w:kinsoku w:val="0"/>
        <w:wordWrap/>
        <w:overflowPunct/>
        <w:topLinePunct w:val="0"/>
        <w:autoSpaceDE w:val="0"/>
        <w:autoSpaceDN w:val="0"/>
        <w:bidi w:val="0"/>
        <w:adjustRightInd w:val="0"/>
        <w:snapToGrid w:val="0"/>
        <w:spacing w:before="197" w:line="400" w:lineRule="auto"/>
        <w:ind w:left="981" w:right="180" w:hanging="947"/>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19.3</w:t>
      </w:r>
      <w:r>
        <w:rPr>
          <w:rFonts w:ascii="宋体" w:hAnsi="宋体" w:eastAsia="宋体" w:cs="宋体"/>
          <w:spacing w:val="-47"/>
          <w:sz w:val="28"/>
          <w:szCs w:val="28"/>
          <w:highlight w:val="none"/>
        </w:rPr>
        <w:t xml:space="preserve"> </w:t>
      </w:r>
      <w:r>
        <w:rPr>
          <w:rFonts w:ascii="宋体" w:hAnsi="宋体" w:eastAsia="宋体" w:cs="宋体"/>
          <w:spacing w:val="-6"/>
          <w:sz w:val="28"/>
          <w:szCs w:val="28"/>
          <w:highlight w:val="none"/>
        </w:rPr>
        <w:t>按照《中华人民共和国政府采购法》、《中华人民共和国政府采购</w:t>
      </w:r>
      <w:r>
        <w:rPr>
          <w:rFonts w:ascii="宋体" w:hAnsi="宋体" w:eastAsia="宋体" w:cs="宋体"/>
          <w:spacing w:val="-7"/>
          <w:sz w:val="28"/>
          <w:szCs w:val="28"/>
          <w:highlight w:val="none"/>
        </w:rPr>
        <w:t>法实施</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条例》、中华人民共和国财政部令第</w:t>
      </w:r>
      <w:r>
        <w:rPr>
          <w:rFonts w:ascii="宋体" w:hAnsi="宋体" w:eastAsia="宋体" w:cs="宋体"/>
          <w:spacing w:val="-38"/>
          <w:sz w:val="28"/>
          <w:szCs w:val="28"/>
          <w:highlight w:val="none"/>
        </w:rPr>
        <w:t xml:space="preserve"> </w:t>
      </w:r>
      <w:r>
        <w:rPr>
          <w:rFonts w:ascii="宋体" w:hAnsi="宋体" w:eastAsia="宋体" w:cs="宋体"/>
          <w:spacing w:val="-5"/>
          <w:sz w:val="28"/>
          <w:szCs w:val="28"/>
          <w:highlight w:val="none"/>
        </w:rPr>
        <w:t>87</w:t>
      </w:r>
      <w:r>
        <w:rPr>
          <w:rFonts w:ascii="宋体" w:hAnsi="宋体" w:eastAsia="宋体" w:cs="宋体"/>
          <w:spacing w:val="-40"/>
          <w:sz w:val="28"/>
          <w:szCs w:val="28"/>
          <w:highlight w:val="none"/>
        </w:rPr>
        <w:t xml:space="preserve"> </w:t>
      </w:r>
      <w:r>
        <w:rPr>
          <w:rFonts w:ascii="宋体" w:hAnsi="宋体" w:eastAsia="宋体" w:cs="宋体"/>
          <w:spacing w:val="-5"/>
          <w:sz w:val="28"/>
          <w:szCs w:val="28"/>
          <w:highlight w:val="none"/>
        </w:rPr>
        <w:t>号《政府采</w:t>
      </w:r>
      <w:r>
        <w:rPr>
          <w:rFonts w:ascii="宋体" w:hAnsi="宋体" w:eastAsia="宋体" w:cs="宋体"/>
          <w:spacing w:val="-6"/>
          <w:sz w:val="28"/>
          <w:szCs w:val="28"/>
          <w:highlight w:val="none"/>
        </w:rPr>
        <w:t>购货物和服务招标</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投标管理办法》及本项目本级和上级财政部门的有关规定依法组建的</w:t>
      </w:r>
      <w:r>
        <w:rPr>
          <w:rFonts w:ascii="宋体" w:hAnsi="宋体" w:eastAsia="宋体" w:cs="宋体"/>
          <w:spacing w:val="8"/>
          <w:sz w:val="28"/>
          <w:szCs w:val="28"/>
          <w:highlight w:val="none"/>
        </w:rPr>
        <w:t xml:space="preserve"> </w:t>
      </w:r>
      <w:r>
        <w:rPr>
          <w:rFonts w:ascii="宋体" w:hAnsi="宋体" w:eastAsia="宋体" w:cs="宋体"/>
          <w:spacing w:val="-11"/>
          <w:sz w:val="28"/>
          <w:szCs w:val="28"/>
          <w:highlight w:val="none"/>
        </w:rPr>
        <w:t>评标委员会，负责本项目评标工作。</w:t>
      </w:r>
      <w:r>
        <w:rPr>
          <w:rFonts w:ascii="宋体" w:hAnsi="宋体" w:eastAsia="宋体" w:cs="宋体"/>
          <w:b/>
          <w:bCs/>
          <w:spacing w:val="-1"/>
          <w:sz w:val="28"/>
          <w:szCs w:val="28"/>
          <w:highlight w:val="none"/>
          <w:u w:val="single" w:color="auto"/>
          <w:lang w:val="en-US" w:eastAsia="en-US"/>
        </w:rPr>
        <w:t>本项目评标委员会由7人组成（</w:t>
      </w:r>
      <w:r>
        <w:rPr>
          <w:rFonts w:hint="eastAsia" w:ascii="宋体" w:hAnsi="宋体" w:eastAsia="宋体" w:cs="宋体"/>
          <w:b/>
          <w:bCs/>
          <w:spacing w:val="-1"/>
          <w:sz w:val="28"/>
          <w:szCs w:val="28"/>
          <w:highlight w:val="none"/>
          <w:u w:val="single" w:color="auto"/>
          <w:lang w:val="en-US" w:eastAsia="en-US"/>
        </w:rPr>
        <w:t>依法从政采云平台专家库随机抽取专家</w:t>
      </w:r>
      <w:r>
        <w:rPr>
          <w:rFonts w:hint="eastAsia" w:ascii="宋体" w:hAnsi="宋体" w:eastAsia="宋体" w:cs="宋体"/>
          <w:b/>
          <w:bCs/>
          <w:spacing w:val="-1"/>
          <w:sz w:val="28"/>
          <w:szCs w:val="28"/>
          <w:highlight w:val="none"/>
          <w:u w:val="single" w:color="auto"/>
          <w:lang w:val="en-US" w:eastAsia="zh-CN"/>
        </w:rPr>
        <w:t>5</w:t>
      </w:r>
      <w:r>
        <w:rPr>
          <w:rFonts w:hint="eastAsia" w:ascii="宋体" w:hAnsi="宋体" w:eastAsia="宋体" w:cs="宋体"/>
          <w:b/>
          <w:bCs/>
          <w:spacing w:val="-1"/>
          <w:sz w:val="28"/>
          <w:szCs w:val="28"/>
          <w:highlight w:val="none"/>
          <w:u w:val="single" w:color="auto"/>
          <w:lang w:val="en-US" w:eastAsia="en-US"/>
        </w:rPr>
        <w:t>人，业主</w:t>
      </w:r>
      <w:r>
        <w:rPr>
          <w:rFonts w:hint="eastAsia" w:ascii="宋体" w:hAnsi="宋体" w:eastAsia="宋体" w:cs="宋体"/>
          <w:b/>
          <w:bCs/>
          <w:spacing w:val="-1"/>
          <w:sz w:val="28"/>
          <w:szCs w:val="28"/>
          <w:highlight w:val="none"/>
          <w:u w:val="single" w:color="auto"/>
          <w:lang w:val="en-US" w:eastAsia="zh-CN"/>
        </w:rPr>
        <w:t>代表</w:t>
      </w:r>
      <w:r>
        <w:rPr>
          <w:rFonts w:hint="eastAsia" w:ascii="宋体" w:hAnsi="宋体" w:eastAsia="宋体" w:cs="宋体"/>
          <w:b/>
          <w:bCs/>
          <w:spacing w:val="-1"/>
          <w:sz w:val="28"/>
          <w:szCs w:val="28"/>
          <w:highlight w:val="none"/>
          <w:u w:val="single" w:color="auto"/>
          <w:lang w:val="en-US" w:eastAsia="en-US"/>
        </w:rPr>
        <w:t>2人</w:t>
      </w:r>
      <w:r>
        <w:rPr>
          <w:rFonts w:ascii="宋体" w:hAnsi="宋体" w:eastAsia="宋体" w:cs="宋体"/>
          <w:b/>
          <w:bCs/>
          <w:spacing w:val="-1"/>
          <w:sz w:val="28"/>
          <w:szCs w:val="28"/>
          <w:highlight w:val="none"/>
          <w:u w:val="single" w:color="auto"/>
          <w:lang w:val="en-US" w:eastAsia="en-US"/>
        </w:rPr>
        <w:t>）。</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jc w:val="left"/>
        <w:textAlignment w:val="center"/>
        <w:rPr>
          <w:rFonts w:ascii="宋体" w:hAnsi="宋体" w:eastAsia="宋体" w:cs="宋体"/>
          <w:sz w:val="28"/>
          <w:szCs w:val="28"/>
          <w:highlight w:val="none"/>
        </w:rPr>
      </w:pPr>
      <w:bookmarkStart w:id="153" w:name="_Toc10918_WPSOffice_Level3"/>
      <w:r>
        <w:rPr>
          <w:rFonts w:ascii="宋体" w:hAnsi="宋体" w:eastAsia="宋体" w:cs="宋体"/>
          <w:b/>
          <w:bCs/>
          <w:spacing w:val="-6"/>
          <w:sz w:val="28"/>
          <w:szCs w:val="28"/>
          <w:highlight w:val="none"/>
        </w:rPr>
        <w:t>20.投标文件的符合性审查与澄清</w:t>
      </w:r>
      <w:bookmarkEnd w:id="153"/>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20.1  符合性审查是指依据招标文件的规定，从投标文件的 有效性和完整性</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right="187"/>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对招标文件的响应程度进行审查，以确定是否对招标文件的实质性要</w:t>
      </w:r>
      <w:r>
        <w:rPr>
          <w:rFonts w:ascii="宋体" w:hAnsi="宋体" w:eastAsia="宋体" w:cs="宋体"/>
          <w:spacing w:val="10"/>
          <w:sz w:val="28"/>
          <w:szCs w:val="28"/>
          <w:highlight w:val="none"/>
        </w:rPr>
        <w:t xml:space="preserve"> </w:t>
      </w:r>
      <w:r>
        <w:rPr>
          <w:rFonts w:ascii="宋体" w:hAnsi="宋体" w:eastAsia="宋体" w:cs="宋体"/>
          <w:spacing w:val="-4"/>
          <w:sz w:val="28"/>
          <w:szCs w:val="28"/>
          <w:highlight w:val="none"/>
        </w:rPr>
        <w:t>求做出响应。</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20.2</w:t>
      </w:r>
      <w:r>
        <w:rPr>
          <w:rFonts w:ascii="宋体" w:hAnsi="宋体" w:eastAsia="宋体" w:cs="宋体"/>
          <w:spacing w:val="33"/>
          <w:sz w:val="28"/>
          <w:szCs w:val="28"/>
          <w:highlight w:val="none"/>
        </w:rPr>
        <w:t xml:space="preserve">   </w:t>
      </w:r>
      <w:r>
        <w:rPr>
          <w:rFonts w:ascii="宋体" w:hAnsi="宋体" w:eastAsia="宋体" w:cs="宋体"/>
          <w:spacing w:val="-5"/>
          <w:sz w:val="28"/>
          <w:szCs w:val="28"/>
          <w:highlight w:val="none"/>
        </w:rPr>
        <w:t>投标文件的澄清</w:t>
      </w:r>
    </w:p>
    <w:p>
      <w:pPr>
        <w:keepNext w:val="0"/>
        <w:keepLines w:val="0"/>
        <w:pageBreakBefore w:val="0"/>
        <w:widowControl w:val="0"/>
        <w:kinsoku w:val="0"/>
        <w:wordWrap/>
        <w:overflowPunct/>
        <w:topLinePunct w:val="0"/>
        <w:autoSpaceDE w:val="0"/>
        <w:autoSpaceDN w:val="0"/>
        <w:bidi w:val="0"/>
        <w:adjustRightInd w:val="0"/>
        <w:snapToGrid w:val="0"/>
        <w:spacing w:before="291" w:line="405" w:lineRule="auto"/>
        <w:ind w:left="1043" w:right="186" w:hanging="1043"/>
        <w:jc w:val="left"/>
        <w:textAlignment w:val="center"/>
        <w:rPr>
          <w:highlight w:val="none"/>
        </w:rPr>
      </w:pPr>
      <w:r>
        <w:rPr>
          <w:rFonts w:ascii="宋体" w:hAnsi="宋体" w:eastAsia="宋体" w:cs="宋体"/>
          <w:spacing w:val="1"/>
          <w:sz w:val="28"/>
          <w:szCs w:val="28"/>
          <w:highlight w:val="none"/>
        </w:rPr>
        <w:t>20.2.1 在评审期间，评审小组将以书面方式要求投标人对其投标文件中含义</w:t>
      </w:r>
      <w:r>
        <w:rPr>
          <w:rFonts w:ascii="宋体" w:hAnsi="宋体" w:eastAsia="宋体" w:cs="宋体"/>
          <w:spacing w:val="6"/>
          <w:sz w:val="28"/>
          <w:szCs w:val="28"/>
          <w:highlight w:val="none"/>
        </w:rPr>
        <w:t xml:space="preserve"> </w:t>
      </w:r>
      <w:r>
        <w:rPr>
          <w:rFonts w:ascii="宋体" w:hAnsi="宋体" w:eastAsia="宋体" w:cs="宋体"/>
          <w:spacing w:val="-1"/>
          <w:sz w:val="28"/>
          <w:szCs w:val="28"/>
          <w:highlight w:val="none"/>
        </w:rPr>
        <w:t>不明确、对同类问题表述不一致或者有明显文字</w:t>
      </w:r>
      <w:r>
        <w:rPr>
          <w:rFonts w:ascii="宋体" w:hAnsi="宋体" w:eastAsia="宋体" w:cs="宋体"/>
          <w:spacing w:val="-2"/>
          <w:sz w:val="28"/>
          <w:szCs w:val="28"/>
          <w:highlight w:val="none"/>
        </w:rPr>
        <w:t>和计算错误的内容，</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以及评审小组认为投标人的报价明显低于其他通过符合性检查投标人</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的报价，有可能影响履约的情况作必要的澄清、说明或补正。投标人</w:t>
      </w:r>
      <w:r>
        <w:rPr>
          <w:rFonts w:ascii="宋体" w:hAnsi="宋体" w:eastAsia="宋体" w:cs="宋体"/>
          <w:spacing w:val="16"/>
          <w:sz w:val="28"/>
          <w:szCs w:val="28"/>
          <w:highlight w:val="none"/>
        </w:rPr>
        <w:t xml:space="preserve"> </w:t>
      </w:r>
      <w:r>
        <w:rPr>
          <w:rFonts w:ascii="宋体" w:hAnsi="宋体" w:eastAsia="宋体" w:cs="宋体"/>
          <w:spacing w:val="-1"/>
          <w:sz w:val="28"/>
          <w:szCs w:val="28"/>
          <w:highlight w:val="none"/>
        </w:rPr>
        <w:t>澄清、说明或补正。应在评审小组规定的时间内以书面方式进行，并</w:t>
      </w:r>
      <w:r>
        <w:rPr>
          <w:rFonts w:ascii="宋体" w:hAnsi="宋体" w:eastAsia="宋体" w:cs="宋体"/>
          <w:spacing w:val="-4"/>
          <w:sz w:val="28"/>
          <w:szCs w:val="28"/>
          <w:highlight w:val="none"/>
        </w:rPr>
        <w:t>不得超出投标文件范围或者改变投标文件的实质性内容。</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20.2.2</w:t>
      </w:r>
      <w:r>
        <w:rPr>
          <w:rFonts w:ascii="宋体" w:hAnsi="宋体" w:eastAsia="宋体" w:cs="宋体"/>
          <w:spacing w:val="-38"/>
          <w:sz w:val="28"/>
          <w:szCs w:val="28"/>
          <w:highlight w:val="none"/>
        </w:rPr>
        <w:t xml:space="preserve"> </w:t>
      </w:r>
      <w:r>
        <w:rPr>
          <w:rFonts w:ascii="宋体" w:hAnsi="宋体" w:eastAsia="宋体" w:cs="宋体"/>
          <w:spacing w:val="-2"/>
          <w:sz w:val="28"/>
          <w:szCs w:val="28"/>
          <w:highlight w:val="none"/>
        </w:rPr>
        <w:t>投标人的澄清、说明或补正将作为投标文件的一部分。</w:t>
      </w: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20.3</w:t>
      </w:r>
      <w:r>
        <w:rPr>
          <w:rFonts w:ascii="宋体" w:hAnsi="宋体" w:eastAsia="宋体" w:cs="宋体"/>
          <w:spacing w:val="-42"/>
          <w:sz w:val="28"/>
          <w:szCs w:val="28"/>
          <w:highlight w:val="none"/>
        </w:rPr>
        <w:t xml:space="preserve"> </w:t>
      </w:r>
      <w:r>
        <w:rPr>
          <w:rFonts w:ascii="宋体" w:hAnsi="宋体" w:eastAsia="宋体" w:cs="宋体"/>
          <w:spacing w:val="-2"/>
          <w:sz w:val="28"/>
          <w:szCs w:val="28"/>
          <w:highlight w:val="none"/>
        </w:rPr>
        <w:t>投标文件报价出现前后不一致的，按照下列规定修正：</w:t>
      </w: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07" w:lineRule="auto"/>
        <w:ind w:left="1183" w:right="17" w:hanging="629"/>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（一）投标文件中开标一览表（报价表）内容与投标文件中相应内容不一</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致的，以开标一览表（报价表）为准；</w:t>
      </w:r>
    </w:p>
    <w:p>
      <w:pPr>
        <w:pStyle w:val="2"/>
        <w:keepNext w:val="0"/>
        <w:keepLines w:val="0"/>
        <w:pageBreakBefore w:val="0"/>
        <w:widowControl w:val="0"/>
        <w:kinsoku w:val="0"/>
        <w:wordWrap/>
        <w:overflowPunct/>
        <w:topLinePunct w:val="0"/>
        <w:autoSpaceDE w:val="0"/>
        <w:autoSpaceDN w:val="0"/>
        <w:bidi w:val="0"/>
        <w:adjustRightInd w:val="0"/>
        <w:snapToGrid w:val="0"/>
        <w:spacing w:line="31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57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（二）大写金额和小写金额不一致的，以大写金额为准；</w:t>
      </w:r>
    </w:p>
    <w:p>
      <w:pPr>
        <w:keepNext w:val="0"/>
        <w:keepLines w:val="0"/>
        <w:pageBreakBefore w:val="0"/>
        <w:widowControl w:val="0"/>
        <w:kinsoku w:val="0"/>
        <w:wordWrap/>
        <w:overflowPunct/>
        <w:topLinePunct w:val="0"/>
        <w:autoSpaceDE w:val="0"/>
        <w:autoSpaceDN w:val="0"/>
        <w:bidi w:val="0"/>
        <w:adjustRightInd w:val="0"/>
        <w:snapToGrid w:val="0"/>
        <w:spacing w:before="314" w:line="307" w:lineRule="auto"/>
        <w:ind w:left="1187" w:right="21" w:hanging="640"/>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（三）单价金额小数点或者百分比有明显错位的，以开标一览表的单价为</w:t>
      </w:r>
      <w:r>
        <w:rPr>
          <w:rFonts w:ascii="宋体" w:hAnsi="宋体" w:eastAsia="宋体" w:cs="宋体"/>
          <w:spacing w:val="8"/>
          <w:sz w:val="28"/>
          <w:szCs w:val="28"/>
          <w:highlight w:val="none"/>
        </w:rPr>
        <w:t xml:space="preserve"> </w:t>
      </w:r>
      <w:r>
        <w:rPr>
          <w:rFonts w:ascii="宋体" w:hAnsi="宋体" w:eastAsia="宋体" w:cs="宋体"/>
          <w:spacing w:val="-4"/>
          <w:sz w:val="28"/>
          <w:szCs w:val="28"/>
          <w:highlight w:val="none"/>
        </w:rPr>
        <w:t>准，并修改总价；</w:t>
      </w:r>
    </w:p>
    <w:p>
      <w:pPr>
        <w:pStyle w:val="2"/>
        <w:keepNext w:val="0"/>
        <w:keepLines w:val="0"/>
        <w:pageBreakBefore w:val="0"/>
        <w:widowControl w:val="0"/>
        <w:kinsoku w:val="0"/>
        <w:wordWrap/>
        <w:overflowPunct/>
        <w:topLinePunct w:val="0"/>
        <w:autoSpaceDE w:val="0"/>
        <w:autoSpaceDN w:val="0"/>
        <w:bidi w:val="0"/>
        <w:adjustRightInd w:val="0"/>
        <w:snapToGrid w:val="0"/>
        <w:spacing w:line="33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07" w:lineRule="auto"/>
        <w:ind w:left="609" w:right="18" w:hanging="38"/>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（四）总价金额与按单价汇总金额不一致的</w:t>
      </w:r>
      <w:r>
        <w:rPr>
          <w:rFonts w:ascii="宋体" w:hAnsi="宋体" w:eastAsia="宋体" w:cs="宋体"/>
          <w:spacing w:val="-4"/>
          <w:sz w:val="28"/>
          <w:szCs w:val="28"/>
          <w:highlight w:val="none"/>
        </w:rPr>
        <w:t>，以单价金额计算结果为准。</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同时出现两种以上不一致的，按照前款规定的顺序修正。修正后的报价按</w:t>
      </w:r>
    </w:p>
    <w:p>
      <w:pPr>
        <w:pStyle w:val="2"/>
        <w:keepNext w:val="0"/>
        <w:keepLines w:val="0"/>
        <w:pageBreakBefore w:val="0"/>
        <w:widowControl w:val="0"/>
        <w:kinsoku w:val="0"/>
        <w:wordWrap/>
        <w:overflowPunct/>
        <w:topLinePunct w:val="0"/>
        <w:autoSpaceDE w:val="0"/>
        <w:autoSpaceDN w:val="0"/>
        <w:bidi w:val="0"/>
        <w:adjustRightInd w:val="0"/>
        <w:snapToGrid w:val="0"/>
        <w:spacing w:line="33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4" w:lineRule="auto"/>
        <w:ind w:left="1044" w:firstLine="1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照第</w:t>
      </w:r>
      <w:r>
        <w:rPr>
          <w:rFonts w:ascii="宋体" w:hAnsi="宋体" w:eastAsia="宋体" w:cs="宋体"/>
          <w:spacing w:val="-26"/>
          <w:sz w:val="28"/>
          <w:szCs w:val="28"/>
          <w:highlight w:val="none"/>
        </w:rPr>
        <w:t xml:space="preserve"> </w:t>
      </w:r>
      <w:r>
        <w:rPr>
          <w:rFonts w:ascii="宋体" w:hAnsi="宋体" w:eastAsia="宋体" w:cs="宋体"/>
          <w:spacing w:val="-7"/>
          <w:sz w:val="28"/>
          <w:szCs w:val="28"/>
          <w:highlight w:val="none"/>
        </w:rPr>
        <w:t>20.2</w:t>
      </w:r>
      <w:r>
        <w:rPr>
          <w:rFonts w:ascii="宋体" w:hAnsi="宋体" w:eastAsia="宋体" w:cs="宋体"/>
          <w:spacing w:val="-51"/>
          <w:sz w:val="28"/>
          <w:szCs w:val="28"/>
          <w:highlight w:val="none"/>
        </w:rPr>
        <w:t xml:space="preserve"> </w:t>
      </w:r>
      <w:r>
        <w:rPr>
          <w:rFonts w:ascii="宋体" w:hAnsi="宋体" w:eastAsia="宋体" w:cs="宋体"/>
          <w:spacing w:val="-7"/>
          <w:sz w:val="28"/>
          <w:szCs w:val="28"/>
          <w:highlight w:val="none"/>
        </w:rPr>
        <w:t>条的规定经投标人确认后产生约束力，投标人不确认的，将</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被认定为</w:t>
      </w:r>
      <w:r>
        <w:rPr>
          <w:rFonts w:ascii="宋体" w:hAnsi="宋体" w:eastAsia="宋体" w:cs="宋体"/>
          <w:b/>
          <w:bCs/>
          <w:spacing w:val="-5"/>
          <w:sz w:val="28"/>
          <w:szCs w:val="28"/>
          <w:highlight w:val="none"/>
        </w:rPr>
        <w:t>投标无效</w:t>
      </w:r>
      <w:r>
        <w:rPr>
          <w:rFonts w:ascii="宋体" w:hAnsi="宋体" w:eastAsia="宋体" w:cs="宋体"/>
          <w:spacing w:val="-5"/>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86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对不同文字文本投标文件的解释发生异议的，以中文文本为准。</w:t>
      </w:r>
    </w:p>
    <w:p>
      <w:pPr>
        <w:keepNext w:val="0"/>
        <w:keepLines w:val="0"/>
        <w:pageBreakBefore w:val="0"/>
        <w:widowControl w:val="0"/>
        <w:kinsoku w:val="0"/>
        <w:wordWrap/>
        <w:overflowPunct/>
        <w:topLinePunct w:val="0"/>
        <w:autoSpaceDE w:val="0"/>
        <w:autoSpaceDN w:val="0"/>
        <w:bidi w:val="0"/>
        <w:adjustRightInd w:val="0"/>
        <w:snapToGrid w:val="0"/>
        <w:spacing w:before="316" w:line="385" w:lineRule="auto"/>
        <w:ind w:left="1045" w:right="28" w:hanging="1045"/>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20.4</w:t>
      </w:r>
      <w:r>
        <w:rPr>
          <w:rFonts w:ascii="宋体" w:hAnsi="宋体" w:eastAsia="宋体" w:cs="宋体"/>
          <w:spacing w:val="-33"/>
          <w:sz w:val="28"/>
          <w:szCs w:val="28"/>
          <w:highlight w:val="none"/>
        </w:rPr>
        <w:t xml:space="preserve"> </w:t>
      </w:r>
      <w:r>
        <w:rPr>
          <w:rFonts w:ascii="宋体" w:hAnsi="宋体" w:eastAsia="宋体" w:cs="宋体"/>
          <w:spacing w:val="-6"/>
          <w:sz w:val="28"/>
          <w:szCs w:val="28"/>
          <w:highlight w:val="none"/>
        </w:rPr>
        <w:t>如一个分包内只有一种产品，不同投标人所投产品为同一品牌的，按如下</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方式处理：</w:t>
      </w:r>
    </w:p>
    <w:p>
      <w:pPr>
        <w:keepNext w:val="0"/>
        <w:keepLines w:val="0"/>
        <w:pageBreakBefore w:val="0"/>
        <w:widowControl w:val="0"/>
        <w:kinsoku w:val="0"/>
        <w:wordWrap/>
        <w:overflowPunct/>
        <w:topLinePunct w:val="0"/>
        <w:autoSpaceDE w:val="0"/>
        <w:autoSpaceDN w:val="0"/>
        <w:bidi w:val="0"/>
        <w:adjustRightInd w:val="0"/>
        <w:snapToGrid w:val="0"/>
        <w:spacing w:before="196" w:line="400" w:lineRule="auto"/>
        <w:ind w:left="1040" w:right="17" w:hanging="1039"/>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20.4.1</w:t>
      </w:r>
      <w:r>
        <w:rPr>
          <w:rFonts w:ascii="宋体" w:hAnsi="宋体" w:eastAsia="宋体" w:cs="宋体"/>
          <w:spacing w:val="-28"/>
          <w:sz w:val="28"/>
          <w:szCs w:val="28"/>
          <w:highlight w:val="none"/>
        </w:rPr>
        <w:t xml:space="preserve"> </w:t>
      </w:r>
      <w:r>
        <w:rPr>
          <w:rFonts w:ascii="宋体" w:hAnsi="宋体" w:eastAsia="宋体" w:cs="宋体"/>
          <w:spacing w:val="-6"/>
          <w:sz w:val="28"/>
          <w:szCs w:val="28"/>
          <w:highlight w:val="none"/>
        </w:rPr>
        <w:t>如本项目使用最低评标价法，提供相同品牌产品的不同投标人以其中通</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过资格审查、符合性审查且报价最低的参加评标；报价相同的，由采</w:t>
      </w:r>
      <w:r>
        <w:rPr>
          <w:rFonts w:ascii="宋体" w:hAnsi="宋体" w:eastAsia="宋体" w:cs="宋体"/>
          <w:spacing w:val="12"/>
          <w:sz w:val="28"/>
          <w:szCs w:val="28"/>
          <w:highlight w:val="none"/>
        </w:rPr>
        <w:t xml:space="preserve"> </w:t>
      </w:r>
      <w:r>
        <w:rPr>
          <w:rFonts w:ascii="宋体" w:hAnsi="宋体" w:eastAsia="宋体" w:cs="宋体"/>
          <w:spacing w:val="-1"/>
          <w:sz w:val="28"/>
          <w:szCs w:val="28"/>
          <w:highlight w:val="none"/>
        </w:rPr>
        <w:t>购人或者采购人委托评标委员会按照招标文件中评标办法规定的方式</w:t>
      </w:r>
      <w:r>
        <w:rPr>
          <w:rFonts w:ascii="宋体" w:hAnsi="宋体" w:eastAsia="宋体" w:cs="宋体"/>
          <w:spacing w:val="12"/>
          <w:sz w:val="28"/>
          <w:szCs w:val="28"/>
          <w:highlight w:val="none"/>
        </w:rPr>
        <w:t xml:space="preserve"> </w:t>
      </w:r>
      <w:r>
        <w:rPr>
          <w:rFonts w:ascii="宋体" w:hAnsi="宋体" w:eastAsia="宋体" w:cs="宋体"/>
          <w:spacing w:val="-1"/>
          <w:sz w:val="28"/>
          <w:szCs w:val="28"/>
          <w:highlight w:val="none"/>
        </w:rPr>
        <w:t>确定一个参加评标的投标人；未规定的采取随机抽取方式确定，其他</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投标将被认定为投标无效。</w:t>
      </w:r>
    </w:p>
    <w:p>
      <w:pPr>
        <w:keepNext w:val="0"/>
        <w:keepLines w:val="0"/>
        <w:pageBreakBefore w:val="0"/>
        <w:widowControl w:val="0"/>
        <w:kinsoku w:val="0"/>
        <w:wordWrap/>
        <w:overflowPunct/>
        <w:topLinePunct w:val="0"/>
        <w:autoSpaceDE w:val="0"/>
        <w:autoSpaceDN w:val="0"/>
        <w:bidi w:val="0"/>
        <w:adjustRightInd w:val="0"/>
        <w:snapToGrid w:val="0"/>
        <w:spacing w:before="202" w:line="399" w:lineRule="auto"/>
        <w:ind w:left="1043" w:right="19" w:hanging="1043"/>
        <w:jc w:val="left"/>
        <w:textAlignment w:val="center"/>
        <w:rPr>
          <w:highlight w:val="none"/>
        </w:rPr>
      </w:pPr>
      <w:r>
        <w:rPr>
          <w:rFonts w:ascii="宋体" w:hAnsi="宋体" w:eastAsia="宋体" w:cs="宋体"/>
          <w:spacing w:val="-7"/>
          <w:sz w:val="28"/>
          <w:szCs w:val="28"/>
          <w:highlight w:val="none"/>
        </w:rPr>
        <w:t>20.4.2 如本项目使用综合评分法，提供相同品牌产品且通过资格审查、符合性</w:t>
      </w:r>
      <w:r>
        <w:rPr>
          <w:rFonts w:ascii="宋体" w:hAnsi="宋体" w:eastAsia="宋体" w:cs="宋体"/>
          <w:spacing w:val="17"/>
          <w:sz w:val="28"/>
          <w:szCs w:val="28"/>
          <w:highlight w:val="none"/>
        </w:rPr>
        <w:t xml:space="preserve"> </w:t>
      </w:r>
      <w:r>
        <w:rPr>
          <w:rFonts w:ascii="宋体" w:hAnsi="宋体" w:eastAsia="宋体" w:cs="宋体"/>
          <w:spacing w:val="-1"/>
          <w:sz w:val="28"/>
          <w:szCs w:val="28"/>
          <w:highlight w:val="none"/>
        </w:rPr>
        <w:t>审查的不同投标人，按一家投标人计算，评审后得分最高的同品牌投</w:t>
      </w:r>
      <w:r>
        <w:rPr>
          <w:rFonts w:ascii="宋体" w:hAnsi="宋体" w:eastAsia="宋体" w:cs="宋体"/>
          <w:spacing w:val="8"/>
          <w:sz w:val="28"/>
          <w:szCs w:val="28"/>
          <w:highlight w:val="none"/>
        </w:rPr>
        <w:t xml:space="preserve"> </w:t>
      </w:r>
      <w:r>
        <w:rPr>
          <w:rFonts w:ascii="宋体" w:hAnsi="宋体" w:eastAsia="宋体" w:cs="宋体"/>
          <w:spacing w:val="-1"/>
          <w:sz w:val="28"/>
          <w:szCs w:val="28"/>
          <w:highlight w:val="none"/>
        </w:rPr>
        <w:t>标人获得中标人推荐资格；评审得分相同的，由采购人或者采购人委</w:t>
      </w:r>
      <w:r>
        <w:rPr>
          <w:rFonts w:ascii="宋体" w:hAnsi="宋体" w:eastAsia="宋体" w:cs="宋体"/>
          <w:spacing w:val="8"/>
          <w:sz w:val="28"/>
          <w:szCs w:val="28"/>
          <w:highlight w:val="none"/>
        </w:rPr>
        <w:t xml:space="preserve"> </w:t>
      </w:r>
      <w:r>
        <w:rPr>
          <w:rFonts w:ascii="宋体" w:hAnsi="宋体" w:eastAsia="宋体" w:cs="宋体"/>
          <w:spacing w:val="-1"/>
          <w:sz w:val="28"/>
          <w:szCs w:val="28"/>
          <w:highlight w:val="none"/>
        </w:rPr>
        <w:t>托评标委员会按照招标文件中评标办法规定的方式确定一个投标人获得中标人推荐资格；未规定的采取随机抽取方式确定，其他同品牌投</w:t>
      </w:r>
      <w:r>
        <w:rPr>
          <w:rFonts w:ascii="宋体" w:hAnsi="宋体" w:eastAsia="宋体" w:cs="宋体"/>
          <w:spacing w:val="7"/>
          <w:sz w:val="28"/>
          <w:szCs w:val="28"/>
          <w:highlight w:val="none"/>
        </w:rPr>
        <w:t xml:space="preserve"> </w:t>
      </w:r>
      <w:r>
        <w:rPr>
          <w:rFonts w:ascii="宋体" w:hAnsi="宋体" w:eastAsia="宋体" w:cs="宋体"/>
          <w:spacing w:val="-2"/>
          <w:sz w:val="28"/>
          <w:szCs w:val="28"/>
          <w:highlight w:val="none"/>
        </w:rPr>
        <w:t>标人不作为中标候选人。</w:t>
      </w:r>
    </w:p>
    <w:p>
      <w:pPr>
        <w:keepNext w:val="0"/>
        <w:keepLines w:val="0"/>
        <w:pageBreakBefore w:val="0"/>
        <w:widowControl w:val="0"/>
        <w:kinsoku w:val="0"/>
        <w:wordWrap/>
        <w:overflowPunct/>
        <w:topLinePunct w:val="0"/>
        <w:autoSpaceDE w:val="0"/>
        <w:autoSpaceDN w:val="0"/>
        <w:bidi w:val="0"/>
        <w:adjustRightInd w:val="0"/>
        <w:snapToGrid w:val="0"/>
        <w:spacing w:before="91" w:line="392" w:lineRule="auto"/>
        <w:ind w:left="1090" w:right="18" w:hanging="1043"/>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20.5</w:t>
      </w:r>
      <w:r>
        <w:rPr>
          <w:rFonts w:ascii="宋体" w:hAnsi="宋体" w:eastAsia="宋体" w:cs="宋体"/>
          <w:spacing w:val="-34"/>
          <w:sz w:val="28"/>
          <w:szCs w:val="28"/>
          <w:highlight w:val="none"/>
        </w:rPr>
        <w:t xml:space="preserve"> </w:t>
      </w:r>
      <w:r>
        <w:rPr>
          <w:rFonts w:ascii="宋体" w:hAnsi="宋体" w:eastAsia="宋体" w:cs="宋体"/>
          <w:spacing w:val="-6"/>
          <w:sz w:val="28"/>
          <w:szCs w:val="28"/>
          <w:highlight w:val="none"/>
        </w:rPr>
        <w:t>如一个分包内包含多种产品的，采购人或采购代理机构将在投标人须知资</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料表中载明核心产品，多家投标人提供的核心产品品牌相同的，按第</w:t>
      </w:r>
      <w:r>
        <w:rPr>
          <w:rFonts w:ascii="宋体" w:hAnsi="宋体" w:eastAsia="宋体" w:cs="宋体"/>
          <w:spacing w:val="16"/>
          <w:sz w:val="28"/>
          <w:szCs w:val="28"/>
          <w:highlight w:val="none"/>
        </w:rPr>
        <w:t xml:space="preserve"> </w:t>
      </w:r>
      <w:r>
        <w:rPr>
          <w:rFonts w:ascii="宋体" w:hAnsi="宋体" w:eastAsia="宋体" w:cs="宋体"/>
          <w:spacing w:val="-5"/>
          <w:sz w:val="28"/>
          <w:szCs w:val="28"/>
          <w:highlight w:val="none"/>
        </w:rPr>
        <w:t>20.4</w:t>
      </w:r>
      <w:r>
        <w:rPr>
          <w:rFonts w:ascii="宋体" w:hAnsi="宋体" w:eastAsia="宋体" w:cs="宋体"/>
          <w:spacing w:val="-39"/>
          <w:sz w:val="28"/>
          <w:szCs w:val="28"/>
          <w:highlight w:val="none"/>
        </w:rPr>
        <w:t xml:space="preserve"> </w:t>
      </w:r>
      <w:r>
        <w:rPr>
          <w:rFonts w:ascii="宋体" w:hAnsi="宋体" w:eastAsia="宋体" w:cs="宋体"/>
          <w:spacing w:val="-5"/>
          <w:sz w:val="28"/>
          <w:szCs w:val="28"/>
          <w:highlight w:val="none"/>
        </w:rPr>
        <w:t>条规定处理。</w:t>
      </w:r>
    </w:p>
    <w:p>
      <w:pPr>
        <w:keepNext w:val="0"/>
        <w:keepLines w:val="0"/>
        <w:pageBreakBefore w:val="0"/>
        <w:widowControl w:val="0"/>
        <w:kinsoku w:val="0"/>
        <w:wordWrap/>
        <w:overflowPunct/>
        <w:topLinePunct w:val="0"/>
        <w:autoSpaceDE w:val="0"/>
        <w:autoSpaceDN w:val="0"/>
        <w:bidi w:val="0"/>
        <w:adjustRightInd w:val="0"/>
        <w:snapToGrid w:val="0"/>
        <w:spacing w:before="199" w:line="392" w:lineRule="auto"/>
        <w:ind w:left="1090" w:hanging="104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20.6</w:t>
      </w:r>
      <w:r>
        <w:rPr>
          <w:rFonts w:ascii="宋体" w:hAnsi="宋体" w:eastAsia="宋体" w:cs="宋体"/>
          <w:spacing w:val="-22"/>
          <w:sz w:val="28"/>
          <w:szCs w:val="28"/>
          <w:highlight w:val="none"/>
        </w:rPr>
        <w:t xml:space="preserve"> </w:t>
      </w:r>
      <w:r>
        <w:rPr>
          <w:rFonts w:ascii="宋体" w:hAnsi="宋体" w:eastAsia="宋体" w:cs="宋体"/>
          <w:spacing w:val="2"/>
          <w:sz w:val="28"/>
          <w:szCs w:val="28"/>
          <w:highlight w:val="none"/>
        </w:rPr>
        <w:t>投标人所投产品如被列入财政部与国家主管部门颁发的节能产品目录或</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环境标志产品目录或无线局域网产品目录，应提供相关证明，在评标</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时予以优先采购，具体优先采购办法见第六章评标方法和标准。</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left="47"/>
        <w:jc w:val="left"/>
        <w:textAlignment w:val="center"/>
        <w:rPr>
          <w:rFonts w:ascii="宋体" w:hAnsi="宋体" w:eastAsia="宋体" w:cs="宋体"/>
          <w:sz w:val="28"/>
          <w:szCs w:val="28"/>
          <w:highlight w:val="none"/>
        </w:rPr>
      </w:pPr>
      <w:bookmarkStart w:id="154" w:name="_Toc3077_WPSOffice_Level3"/>
      <w:r>
        <w:rPr>
          <w:rFonts w:ascii="宋体" w:hAnsi="宋体" w:eastAsia="宋体" w:cs="宋体"/>
          <w:b/>
          <w:bCs/>
          <w:spacing w:val="-8"/>
          <w:sz w:val="28"/>
          <w:szCs w:val="28"/>
          <w:highlight w:val="none"/>
        </w:rPr>
        <w:t>21.投标偏离</w:t>
      </w:r>
      <w:bookmarkEnd w:id="154"/>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248"/>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评标委员会可以接受投标文件中不构成实质性偏离的不正规或不一致。</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47"/>
        <w:jc w:val="left"/>
        <w:textAlignment w:val="center"/>
        <w:rPr>
          <w:rFonts w:ascii="宋体" w:hAnsi="宋体" w:eastAsia="宋体" w:cs="宋体"/>
          <w:sz w:val="28"/>
          <w:szCs w:val="28"/>
          <w:highlight w:val="none"/>
        </w:rPr>
      </w:pPr>
      <w:bookmarkStart w:id="155" w:name="_Toc3282_WPSOffice_Level3"/>
      <w:r>
        <w:rPr>
          <w:rFonts w:ascii="宋体" w:hAnsi="宋体" w:eastAsia="宋体" w:cs="宋体"/>
          <w:b/>
          <w:bCs/>
          <w:spacing w:val="-8"/>
          <w:sz w:val="28"/>
          <w:szCs w:val="28"/>
          <w:highlight w:val="none"/>
        </w:rPr>
        <w:t>22.投标无效</w:t>
      </w:r>
      <w:bookmarkEnd w:id="155"/>
    </w:p>
    <w:p>
      <w:pPr>
        <w:keepNext w:val="0"/>
        <w:keepLines w:val="0"/>
        <w:pageBreakBefore w:val="0"/>
        <w:widowControl w:val="0"/>
        <w:kinsoku w:val="0"/>
        <w:wordWrap/>
        <w:overflowPunct/>
        <w:topLinePunct w:val="0"/>
        <w:autoSpaceDE w:val="0"/>
        <w:autoSpaceDN w:val="0"/>
        <w:bidi w:val="0"/>
        <w:adjustRightInd w:val="0"/>
        <w:snapToGrid w:val="0"/>
        <w:spacing w:before="310" w:line="400" w:lineRule="auto"/>
        <w:ind w:left="1040" w:right="3" w:hanging="104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22.1</w:t>
      </w:r>
      <w:r>
        <w:rPr>
          <w:rFonts w:ascii="宋体" w:hAnsi="宋体" w:eastAsia="宋体" w:cs="宋体"/>
          <w:spacing w:val="-44"/>
          <w:sz w:val="28"/>
          <w:szCs w:val="28"/>
          <w:highlight w:val="none"/>
        </w:rPr>
        <w:t xml:space="preserve"> </w:t>
      </w:r>
      <w:r>
        <w:rPr>
          <w:rFonts w:ascii="宋体" w:hAnsi="宋体" w:eastAsia="宋体" w:cs="宋体"/>
          <w:spacing w:val="-4"/>
          <w:sz w:val="28"/>
          <w:szCs w:val="28"/>
          <w:highlight w:val="none"/>
        </w:rPr>
        <w:t>在比较与评价之前，根据本须知的规定，评标委员会要审查每份投标文件</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是否实质上响应了招标文件的要求。实质上响</w:t>
      </w:r>
      <w:r>
        <w:rPr>
          <w:rFonts w:ascii="宋体" w:hAnsi="宋体" w:eastAsia="宋体" w:cs="宋体"/>
          <w:sz w:val="28"/>
          <w:szCs w:val="28"/>
          <w:highlight w:val="none"/>
        </w:rPr>
        <w:t xml:space="preserve">应的投标应该是与招标 </w:t>
      </w:r>
      <w:r>
        <w:rPr>
          <w:rFonts w:ascii="宋体" w:hAnsi="宋体" w:eastAsia="宋体" w:cs="宋体"/>
          <w:spacing w:val="1"/>
          <w:sz w:val="28"/>
          <w:szCs w:val="28"/>
          <w:highlight w:val="none"/>
        </w:rPr>
        <w:t>文件要求的全部条款、条件和规格相符，没有</w:t>
      </w:r>
      <w:r>
        <w:rPr>
          <w:rFonts w:ascii="宋体" w:hAnsi="宋体" w:eastAsia="宋体" w:cs="宋体"/>
          <w:sz w:val="28"/>
          <w:szCs w:val="28"/>
          <w:highlight w:val="none"/>
        </w:rPr>
        <w:t>重大偏离的投标。对关 键条款的偏离，将被认定为</w:t>
      </w:r>
      <w:r>
        <w:rPr>
          <w:rFonts w:ascii="宋体" w:hAnsi="宋体" w:eastAsia="宋体" w:cs="宋体"/>
          <w:b/>
          <w:bCs/>
          <w:sz w:val="28"/>
          <w:szCs w:val="28"/>
          <w:highlight w:val="none"/>
        </w:rPr>
        <w:t>投标无效</w:t>
      </w:r>
      <w:r>
        <w:rPr>
          <w:rFonts w:ascii="宋体" w:hAnsi="宋体" w:eastAsia="宋体" w:cs="宋体"/>
          <w:sz w:val="28"/>
          <w:szCs w:val="28"/>
          <w:highlight w:val="none"/>
        </w:rPr>
        <w:t>。投标人不得通过修正或撤销不</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符合要求的偏离从而使其投标成为实质上响应的投标。</w:t>
      </w:r>
    </w:p>
    <w:p>
      <w:pPr>
        <w:keepNext w:val="0"/>
        <w:keepLines w:val="0"/>
        <w:pageBreakBefore w:val="0"/>
        <w:widowControl w:val="0"/>
        <w:kinsoku w:val="0"/>
        <w:wordWrap/>
        <w:overflowPunct/>
        <w:topLinePunct w:val="0"/>
        <w:autoSpaceDE w:val="0"/>
        <w:autoSpaceDN w:val="0"/>
        <w:bidi w:val="0"/>
        <w:adjustRightInd w:val="0"/>
        <w:snapToGrid w:val="0"/>
        <w:spacing w:before="201" w:line="383" w:lineRule="auto"/>
        <w:ind w:left="1114" w:right="4" w:firstLine="6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评标委员会决定投标的响应性只根据招标文件要求、投标文件内容及</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财政主管部门指定相关信息发布媒体。</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right="5"/>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22.2</w:t>
      </w:r>
      <w:r>
        <w:rPr>
          <w:rFonts w:ascii="宋体" w:hAnsi="宋体" w:eastAsia="宋体" w:cs="宋体"/>
          <w:spacing w:val="33"/>
          <w:sz w:val="28"/>
          <w:szCs w:val="28"/>
          <w:highlight w:val="none"/>
        </w:rPr>
        <w:t xml:space="preserve">   </w:t>
      </w:r>
      <w:r>
        <w:rPr>
          <w:rFonts w:ascii="宋体" w:hAnsi="宋体" w:eastAsia="宋体" w:cs="宋体"/>
          <w:spacing w:val="-1"/>
          <w:sz w:val="28"/>
          <w:szCs w:val="28"/>
          <w:highlight w:val="none"/>
        </w:rPr>
        <w:t>如发现下列情况之一的，其投标将被认</w:t>
      </w:r>
      <w:r>
        <w:rPr>
          <w:rFonts w:ascii="宋体" w:hAnsi="宋体" w:eastAsia="宋体" w:cs="宋体"/>
          <w:spacing w:val="-2"/>
          <w:sz w:val="28"/>
          <w:szCs w:val="28"/>
          <w:highlight w:val="none"/>
        </w:rPr>
        <w:t>定为</w:t>
      </w:r>
      <w:r>
        <w:rPr>
          <w:rFonts w:ascii="宋体" w:hAnsi="宋体" w:eastAsia="宋体" w:cs="宋体"/>
          <w:b/>
          <w:bCs/>
          <w:spacing w:val="-2"/>
          <w:sz w:val="28"/>
          <w:szCs w:val="28"/>
          <w:highlight w:val="none"/>
        </w:rPr>
        <w:t>投标无效</w:t>
      </w:r>
      <w:r>
        <w:rPr>
          <w:rFonts w:ascii="宋体" w:hAnsi="宋体" w:eastAsia="宋体" w:cs="宋体"/>
          <w:spacing w:val="-31"/>
          <w:sz w:val="28"/>
          <w:szCs w:val="28"/>
          <w:highlight w:val="none"/>
        </w:rPr>
        <w:t>：（</w:t>
      </w:r>
      <w:r>
        <w:rPr>
          <w:rFonts w:ascii="宋体" w:hAnsi="宋体" w:eastAsia="宋体" w:cs="宋体"/>
          <w:b/>
          <w:bCs/>
          <w:spacing w:val="-2"/>
          <w:sz w:val="28"/>
          <w:szCs w:val="28"/>
          <w:highlight w:val="none"/>
        </w:rPr>
        <w:t>以下情形应</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1128"/>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当在招标文件中规定，并以醒目的方式标明</w:t>
      </w:r>
      <w:r>
        <w:rPr>
          <w:rFonts w:ascii="宋体" w:hAnsi="宋体" w:eastAsia="宋体" w:cs="宋体"/>
          <w:spacing w:val="-8"/>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5" w:line="184" w:lineRule="auto"/>
        <w:ind w:left="960"/>
        <w:jc w:val="left"/>
        <w:textAlignment w:val="center"/>
        <w:rPr>
          <w:rFonts w:ascii="宋体" w:hAnsi="宋体" w:eastAsia="宋体" w:cs="宋体"/>
          <w:sz w:val="28"/>
          <w:szCs w:val="28"/>
          <w:highlight w:val="none"/>
        </w:rPr>
      </w:pPr>
      <w:r>
        <w:rPr>
          <w:rFonts w:ascii="微软雅黑" w:hAnsi="微软雅黑" w:eastAsia="微软雅黑" w:cs="微软雅黑"/>
          <w:b/>
          <w:bCs/>
          <w:spacing w:val="-8"/>
          <w:sz w:val="28"/>
          <w:szCs w:val="28"/>
          <w:highlight w:val="none"/>
        </w:rPr>
        <w:t>（1）</w:t>
      </w:r>
      <w:r>
        <w:rPr>
          <w:rFonts w:ascii="微软雅黑" w:hAnsi="微软雅黑" w:eastAsia="微软雅黑" w:cs="微软雅黑"/>
          <w:b/>
          <w:bCs/>
          <w:spacing w:val="34"/>
          <w:sz w:val="28"/>
          <w:szCs w:val="28"/>
          <w:highlight w:val="none"/>
        </w:rPr>
        <w:t xml:space="preserve"> </w:t>
      </w:r>
      <w:r>
        <w:rPr>
          <w:rFonts w:ascii="宋体" w:hAnsi="宋体" w:eastAsia="宋体" w:cs="宋体"/>
          <w:b/>
          <w:bCs/>
          <w:spacing w:val="-8"/>
          <w:sz w:val="28"/>
          <w:szCs w:val="28"/>
          <w:highlight w:val="none"/>
        </w:rPr>
        <w:t>未按招标文件规定的形式和金额提交投标保证金的；</w:t>
      </w:r>
    </w:p>
    <w:p>
      <w:pPr>
        <w:keepNext w:val="0"/>
        <w:keepLines w:val="0"/>
        <w:pageBreakBefore w:val="0"/>
        <w:widowControl w:val="0"/>
        <w:kinsoku w:val="0"/>
        <w:wordWrap/>
        <w:overflowPunct/>
        <w:topLinePunct w:val="0"/>
        <w:autoSpaceDE w:val="0"/>
        <w:autoSpaceDN w:val="0"/>
        <w:bidi w:val="0"/>
        <w:adjustRightInd w:val="0"/>
        <w:snapToGrid w:val="0"/>
        <w:spacing w:before="254" w:line="184" w:lineRule="auto"/>
        <w:ind w:left="960"/>
        <w:jc w:val="left"/>
        <w:textAlignment w:val="center"/>
        <w:rPr>
          <w:rFonts w:ascii="宋体" w:hAnsi="宋体" w:eastAsia="宋体" w:cs="宋体"/>
          <w:sz w:val="28"/>
          <w:szCs w:val="28"/>
          <w:highlight w:val="none"/>
        </w:rPr>
      </w:pPr>
      <w:r>
        <w:rPr>
          <w:rFonts w:ascii="微软雅黑" w:hAnsi="微软雅黑" w:eastAsia="微软雅黑" w:cs="微软雅黑"/>
          <w:b/>
          <w:bCs/>
          <w:spacing w:val="-9"/>
          <w:sz w:val="28"/>
          <w:szCs w:val="28"/>
          <w:highlight w:val="none"/>
        </w:rPr>
        <w:t>（2）</w:t>
      </w:r>
      <w:r>
        <w:rPr>
          <w:rFonts w:ascii="微软雅黑" w:hAnsi="微软雅黑" w:eastAsia="微软雅黑" w:cs="微软雅黑"/>
          <w:b/>
          <w:bCs/>
          <w:spacing w:val="34"/>
          <w:sz w:val="28"/>
          <w:szCs w:val="28"/>
          <w:highlight w:val="none"/>
        </w:rPr>
        <w:t xml:space="preserve"> </w:t>
      </w:r>
      <w:r>
        <w:rPr>
          <w:rFonts w:ascii="宋体" w:hAnsi="宋体" w:eastAsia="宋体" w:cs="宋体"/>
          <w:b/>
          <w:bCs/>
          <w:spacing w:val="-9"/>
          <w:sz w:val="28"/>
          <w:szCs w:val="28"/>
          <w:highlight w:val="none"/>
        </w:rPr>
        <w:t>未按照招标文件规定要求签署、盖章的；</w:t>
      </w:r>
    </w:p>
    <w:p>
      <w:pPr>
        <w:keepNext w:val="0"/>
        <w:keepLines w:val="0"/>
        <w:pageBreakBefore w:val="0"/>
        <w:widowControl w:val="0"/>
        <w:kinsoku w:val="0"/>
        <w:wordWrap/>
        <w:overflowPunct/>
        <w:topLinePunct w:val="0"/>
        <w:autoSpaceDE w:val="0"/>
        <w:autoSpaceDN w:val="0"/>
        <w:bidi w:val="0"/>
        <w:adjustRightInd w:val="0"/>
        <w:snapToGrid w:val="0"/>
        <w:spacing w:before="256" w:line="184" w:lineRule="auto"/>
        <w:ind w:left="960"/>
        <w:jc w:val="left"/>
        <w:textAlignment w:val="center"/>
        <w:rPr>
          <w:rFonts w:ascii="宋体" w:hAnsi="宋体" w:eastAsia="宋体" w:cs="宋体"/>
          <w:sz w:val="28"/>
          <w:szCs w:val="28"/>
          <w:highlight w:val="none"/>
        </w:rPr>
      </w:pPr>
      <w:r>
        <w:rPr>
          <w:rFonts w:ascii="微软雅黑" w:hAnsi="微软雅黑" w:eastAsia="微软雅黑" w:cs="微软雅黑"/>
          <w:b/>
          <w:bCs/>
          <w:spacing w:val="-9"/>
          <w:sz w:val="28"/>
          <w:szCs w:val="28"/>
          <w:highlight w:val="none"/>
        </w:rPr>
        <w:t>（3）</w:t>
      </w:r>
      <w:r>
        <w:rPr>
          <w:rFonts w:ascii="微软雅黑" w:hAnsi="微软雅黑" w:eastAsia="微软雅黑" w:cs="微软雅黑"/>
          <w:b/>
          <w:bCs/>
          <w:spacing w:val="38"/>
          <w:sz w:val="28"/>
          <w:szCs w:val="28"/>
          <w:highlight w:val="none"/>
        </w:rPr>
        <w:t xml:space="preserve"> </w:t>
      </w:r>
      <w:r>
        <w:rPr>
          <w:rFonts w:ascii="宋体" w:hAnsi="宋体" w:eastAsia="宋体" w:cs="宋体"/>
          <w:b/>
          <w:bCs/>
          <w:spacing w:val="-9"/>
          <w:sz w:val="28"/>
          <w:szCs w:val="28"/>
          <w:highlight w:val="none"/>
        </w:rPr>
        <w:t>未满足招标文件中技术条款的实质性要求；</w:t>
      </w:r>
    </w:p>
    <w:p>
      <w:pPr>
        <w:keepNext w:val="0"/>
        <w:keepLines w:val="0"/>
        <w:pageBreakBefore w:val="0"/>
        <w:widowControl w:val="0"/>
        <w:kinsoku w:val="0"/>
        <w:wordWrap/>
        <w:overflowPunct/>
        <w:topLinePunct w:val="0"/>
        <w:autoSpaceDE w:val="0"/>
        <w:autoSpaceDN w:val="0"/>
        <w:bidi w:val="0"/>
        <w:adjustRightInd w:val="0"/>
        <w:snapToGrid w:val="0"/>
        <w:spacing w:before="253" w:line="184" w:lineRule="auto"/>
        <w:ind w:left="960"/>
        <w:jc w:val="left"/>
        <w:textAlignment w:val="center"/>
        <w:rPr>
          <w:highlight w:val="none"/>
        </w:rPr>
      </w:pPr>
      <w:r>
        <w:rPr>
          <w:rFonts w:ascii="微软雅黑" w:hAnsi="微软雅黑" w:eastAsia="微软雅黑" w:cs="微软雅黑"/>
          <w:b/>
          <w:bCs/>
          <w:spacing w:val="-8"/>
          <w:sz w:val="28"/>
          <w:szCs w:val="28"/>
          <w:highlight w:val="none"/>
        </w:rPr>
        <w:t>（4）</w:t>
      </w:r>
      <w:r>
        <w:rPr>
          <w:rFonts w:ascii="微软雅黑" w:hAnsi="微软雅黑" w:eastAsia="微软雅黑" w:cs="微软雅黑"/>
          <w:b/>
          <w:bCs/>
          <w:spacing w:val="31"/>
          <w:sz w:val="28"/>
          <w:szCs w:val="28"/>
          <w:highlight w:val="none"/>
        </w:rPr>
        <w:t xml:space="preserve"> </w:t>
      </w:r>
      <w:r>
        <w:rPr>
          <w:rFonts w:ascii="宋体" w:hAnsi="宋体" w:eastAsia="宋体" w:cs="宋体"/>
          <w:b/>
          <w:bCs/>
          <w:spacing w:val="-8"/>
          <w:sz w:val="28"/>
          <w:szCs w:val="28"/>
          <w:highlight w:val="none"/>
        </w:rPr>
        <w:t>与其他投标人串通投标，或者与采购人串</w:t>
      </w:r>
      <w:r>
        <w:rPr>
          <w:rFonts w:ascii="宋体" w:hAnsi="宋体" w:eastAsia="宋体" w:cs="宋体"/>
          <w:b/>
          <w:bCs/>
          <w:spacing w:val="-9"/>
          <w:sz w:val="28"/>
          <w:szCs w:val="28"/>
          <w:highlight w:val="none"/>
        </w:rPr>
        <w:t>通投标；</w:t>
      </w:r>
    </w:p>
    <w:p>
      <w:pPr>
        <w:keepNext w:val="0"/>
        <w:keepLines w:val="0"/>
        <w:pageBreakBefore w:val="0"/>
        <w:widowControl w:val="0"/>
        <w:kinsoku w:val="0"/>
        <w:wordWrap/>
        <w:overflowPunct/>
        <w:topLinePunct w:val="0"/>
        <w:autoSpaceDE w:val="0"/>
        <w:autoSpaceDN w:val="0"/>
        <w:bidi w:val="0"/>
        <w:adjustRightInd w:val="0"/>
        <w:snapToGrid w:val="0"/>
        <w:spacing w:before="121" w:line="184" w:lineRule="auto"/>
        <w:ind w:left="286" w:firstLine="786" w:firstLineChars="300"/>
        <w:jc w:val="left"/>
        <w:textAlignment w:val="center"/>
        <w:rPr>
          <w:highlight w:val="none"/>
        </w:rPr>
      </w:pPr>
      <w:r>
        <w:rPr>
          <w:rFonts w:ascii="微软雅黑" w:hAnsi="微软雅黑" w:eastAsia="微软雅黑" w:cs="微软雅黑"/>
          <w:b/>
          <w:bCs/>
          <w:spacing w:val="-9"/>
          <w:sz w:val="28"/>
          <w:szCs w:val="28"/>
          <w:highlight w:val="none"/>
        </w:rPr>
        <w:t>（5）</w:t>
      </w:r>
      <w:r>
        <w:rPr>
          <w:rFonts w:ascii="微软雅黑" w:hAnsi="微软雅黑" w:eastAsia="微软雅黑" w:cs="微软雅黑"/>
          <w:b/>
          <w:bCs/>
          <w:spacing w:val="34"/>
          <w:sz w:val="28"/>
          <w:szCs w:val="28"/>
          <w:highlight w:val="none"/>
        </w:rPr>
        <w:t xml:space="preserve"> </w:t>
      </w:r>
      <w:r>
        <w:rPr>
          <w:rFonts w:ascii="宋体" w:hAnsi="宋体" w:eastAsia="宋体" w:cs="宋体"/>
          <w:b/>
          <w:bCs/>
          <w:spacing w:val="-9"/>
          <w:sz w:val="28"/>
          <w:szCs w:val="28"/>
          <w:highlight w:val="none"/>
        </w:rPr>
        <w:t>属于招标文件规定的其他投标无效情形；</w:t>
      </w:r>
    </w:p>
    <w:p>
      <w:pPr>
        <w:keepNext w:val="0"/>
        <w:keepLines w:val="0"/>
        <w:pageBreakBefore w:val="0"/>
        <w:widowControl w:val="0"/>
        <w:kinsoku w:val="0"/>
        <w:wordWrap/>
        <w:overflowPunct/>
        <w:topLinePunct w:val="0"/>
        <w:autoSpaceDE w:val="0"/>
        <w:autoSpaceDN w:val="0"/>
        <w:bidi w:val="0"/>
        <w:adjustRightInd w:val="0"/>
        <w:snapToGrid w:val="0"/>
        <w:spacing w:before="120" w:line="353" w:lineRule="auto"/>
        <w:ind w:left="1077" w:right="9" w:hanging="166"/>
        <w:jc w:val="left"/>
        <w:textAlignment w:val="center"/>
        <w:rPr>
          <w:rFonts w:ascii="宋体" w:hAnsi="宋体" w:eastAsia="宋体" w:cs="宋体"/>
          <w:sz w:val="28"/>
          <w:szCs w:val="28"/>
          <w:highlight w:val="none"/>
        </w:rPr>
      </w:pPr>
      <w:r>
        <w:rPr>
          <w:rFonts w:ascii="微软雅黑" w:hAnsi="微软雅黑" w:eastAsia="微软雅黑" w:cs="微软雅黑"/>
          <w:b/>
          <w:bCs/>
          <w:spacing w:val="1"/>
          <w:sz w:val="28"/>
          <w:szCs w:val="28"/>
          <w:highlight w:val="none"/>
        </w:rPr>
        <w:t>（6）</w:t>
      </w:r>
      <w:r>
        <w:rPr>
          <w:rFonts w:ascii="微软雅黑" w:hAnsi="微软雅黑" w:eastAsia="微软雅黑" w:cs="微软雅黑"/>
          <w:b/>
          <w:bCs/>
          <w:spacing w:val="28"/>
          <w:w w:val="101"/>
          <w:sz w:val="28"/>
          <w:szCs w:val="28"/>
          <w:highlight w:val="none"/>
        </w:rPr>
        <w:t xml:space="preserve"> </w:t>
      </w:r>
      <w:r>
        <w:rPr>
          <w:rFonts w:ascii="宋体" w:hAnsi="宋体" w:eastAsia="宋体" w:cs="宋体"/>
          <w:b/>
          <w:bCs/>
          <w:spacing w:val="1"/>
          <w:sz w:val="28"/>
          <w:szCs w:val="28"/>
          <w:highlight w:val="none"/>
        </w:rPr>
        <w:t>评标委员会认为投标人的报价明显低于其他通</w:t>
      </w:r>
      <w:r>
        <w:rPr>
          <w:rFonts w:ascii="宋体" w:hAnsi="宋体" w:eastAsia="宋体" w:cs="宋体"/>
          <w:b/>
          <w:bCs/>
          <w:sz w:val="28"/>
          <w:szCs w:val="28"/>
          <w:highlight w:val="none"/>
        </w:rPr>
        <w:t>过符合性检查投</w:t>
      </w:r>
      <w:r>
        <w:rPr>
          <w:rFonts w:ascii="宋体" w:hAnsi="宋体" w:eastAsia="宋体" w:cs="宋体"/>
          <w:sz w:val="28"/>
          <w:szCs w:val="28"/>
          <w:highlight w:val="none"/>
        </w:rPr>
        <w:t xml:space="preserve"> </w:t>
      </w:r>
      <w:r>
        <w:rPr>
          <w:rFonts w:ascii="宋体" w:hAnsi="宋体" w:eastAsia="宋体" w:cs="宋体"/>
          <w:b/>
          <w:bCs/>
          <w:spacing w:val="-5"/>
          <w:sz w:val="28"/>
          <w:szCs w:val="28"/>
          <w:highlight w:val="none"/>
        </w:rPr>
        <w:t>标人的报价，有可能影响履约的，且投标人未按照规定证明其报价合</w:t>
      </w:r>
      <w:r>
        <w:rPr>
          <w:rFonts w:ascii="宋体" w:hAnsi="宋体" w:eastAsia="宋体" w:cs="宋体"/>
          <w:spacing w:val="10"/>
          <w:sz w:val="28"/>
          <w:szCs w:val="28"/>
          <w:highlight w:val="none"/>
        </w:rPr>
        <w:t xml:space="preserve"> </w:t>
      </w:r>
      <w:r>
        <w:rPr>
          <w:rFonts w:ascii="宋体" w:hAnsi="宋体" w:eastAsia="宋体" w:cs="宋体"/>
          <w:b/>
          <w:bCs/>
          <w:spacing w:val="-9"/>
          <w:sz w:val="28"/>
          <w:szCs w:val="28"/>
          <w:highlight w:val="none"/>
        </w:rPr>
        <w:t>理性的；</w:t>
      </w:r>
    </w:p>
    <w:p>
      <w:pPr>
        <w:keepNext w:val="0"/>
        <w:keepLines w:val="0"/>
        <w:pageBreakBefore w:val="0"/>
        <w:widowControl w:val="0"/>
        <w:kinsoku w:val="0"/>
        <w:wordWrap/>
        <w:overflowPunct/>
        <w:topLinePunct w:val="0"/>
        <w:autoSpaceDE w:val="0"/>
        <w:autoSpaceDN w:val="0"/>
        <w:bidi w:val="0"/>
        <w:adjustRightInd w:val="0"/>
        <w:snapToGrid w:val="0"/>
        <w:spacing w:before="184" w:line="184" w:lineRule="auto"/>
        <w:ind w:left="911"/>
        <w:jc w:val="left"/>
        <w:textAlignment w:val="center"/>
        <w:rPr>
          <w:rFonts w:ascii="宋体" w:hAnsi="宋体" w:eastAsia="宋体" w:cs="宋体"/>
          <w:sz w:val="28"/>
          <w:szCs w:val="28"/>
          <w:highlight w:val="none"/>
        </w:rPr>
      </w:pPr>
      <w:r>
        <w:rPr>
          <w:rFonts w:ascii="微软雅黑" w:hAnsi="微软雅黑" w:eastAsia="微软雅黑" w:cs="微软雅黑"/>
          <w:b/>
          <w:bCs/>
          <w:spacing w:val="-9"/>
          <w:sz w:val="28"/>
          <w:szCs w:val="28"/>
          <w:highlight w:val="none"/>
        </w:rPr>
        <w:t>（7）</w:t>
      </w:r>
      <w:r>
        <w:rPr>
          <w:rFonts w:ascii="微软雅黑" w:hAnsi="微软雅黑" w:eastAsia="微软雅黑" w:cs="微软雅黑"/>
          <w:b/>
          <w:bCs/>
          <w:spacing w:val="43"/>
          <w:sz w:val="28"/>
          <w:szCs w:val="28"/>
          <w:highlight w:val="none"/>
        </w:rPr>
        <w:t xml:space="preserve"> </w:t>
      </w:r>
      <w:r>
        <w:rPr>
          <w:rFonts w:ascii="宋体" w:hAnsi="宋体" w:eastAsia="宋体" w:cs="宋体"/>
          <w:b/>
          <w:bCs/>
          <w:spacing w:val="-9"/>
          <w:sz w:val="28"/>
          <w:szCs w:val="28"/>
          <w:highlight w:val="none"/>
        </w:rPr>
        <w:t>投标文件含有采购人不能接受的附加条件的；</w:t>
      </w:r>
    </w:p>
    <w:p>
      <w:pPr>
        <w:keepNext w:val="0"/>
        <w:keepLines w:val="0"/>
        <w:pageBreakBefore w:val="0"/>
        <w:widowControl w:val="0"/>
        <w:kinsoku w:val="0"/>
        <w:wordWrap/>
        <w:overflowPunct/>
        <w:topLinePunct w:val="0"/>
        <w:autoSpaceDE w:val="0"/>
        <w:autoSpaceDN w:val="0"/>
        <w:bidi w:val="0"/>
        <w:adjustRightInd w:val="0"/>
        <w:snapToGrid w:val="0"/>
        <w:spacing w:before="255" w:line="334" w:lineRule="auto"/>
        <w:ind w:right="1418" w:firstLine="911"/>
        <w:jc w:val="left"/>
        <w:textAlignment w:val="center"/>
        <w:rPr>
          <w:rFonts w:ascii="宋体" w:hAnsi="宋体" w:eastAsia="宋体" w:cs="宋体"/>
          <w:sz w:val="28"/>
          <w:szCs w:val="28"/>
          <w:highlight w:val="none"/>
        </w:rPr>
      </w:pPr>
      <w:r>
        <w:rPr>
          <w:rFonts w:ascii="微软雅黑" w:hAnsi="微软雅黑" w:eastAsia="微软雅黑" w:cs="微软雅黑"/>
          <w:b/>
          <w:bCs/>
          <w:spacing w:val="-10"/>
          <w:sz w:val="28"/>
          <w:szCs w:val="28"/>
          <w:highlight w:val="none"/>
        </w:rPr>
        <w:t>（8）</w:t>
      </w:r>
      <w:r>
        <w:rPr>
          <w:rFonts w:ascii="微软雅黑" w:hAnsi="微软雅黑" w:eastAsia="微软雅黑" w:cs="微软雅黑"/>
          <w:b/>
          <w:bCs/>
          <w:spacing w:val="41"/>
          <w:w w:val="101"/>
          <w:sz w:val="28"/>
          <w:szCs w:val="28"/>
          <w:highlight w:val="none"/>
        </w:rPr>
        <w:t xml:space="preserve"> </w:t>
      </w:r>
      <w:r>
        <w:rPr>
          <w:rFonts w:ascii="宋体" w:hAnsi="宋体" w:eastAsia="宋体" w:cs="宋体"/>
          <w:b/>
          <w:bCs/>
          <w:spacing w:val="-10"/>
          <w:sz w:val="28"/>
          <w:szCs w:val="28"/>
          <w:highlight w:val="none"/>
        </w:rPr>
        <w:t>不符合法规和招标文件中规定的其他实质性要求的。</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rPr>
        <w:t>23.比较与评价</w:t>
      </w:r>
    </w:p>
    <w:p>
      <w:pPr>
        <w:keepNext w:val="0"/>
        <w:keepLines w:val="0"/>
        <w:pageBreakBefore w:val="0"/>
        <w:widowControl w:val="0"/>
        <w:kinsoku w:val="0"/>
        <w:wordWrap/>
        <w:overflowPunct/>
        <w:topLinePunct w:val="0"/>
        <w:autoSpaceDE w:val="0"/>
        <w:autoSpaceDN w:val="0"/>
        <w:bidi w:val="0"/>
        <w:adjustRightInd w:val="0"/>
        <w:snapToGrid w:val="0"/>
        <w:spacing w:before="64"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23.1</w:t>
      </w:r>
      <w:r>
        <w:rPr>
          <w:rFonts w:ascii="宋体" w:hAnsi="宋体" w:eastAsia="宋体" w:cs="宋体"/>
          <w:spacing w:val="36"/>
          <w:sz w:val="28"/>
          <w:szCs w:val="28"/>
          <w:highlight w:val="none"/>
        </w:rPr>
        <w:t xml:space="preserve">   </w:t>
      </w:r>
      <w:r>
        <w:rPr>
          <w:rFonts w:ascii="宋体" w:hAnsi="宋体" w:eastAsia="宋体" w:cs="宋体"/>
          <w:spacing w:val="-2"/>
          <w:sz w:val="28"/>
          <w:szCs w:val="28"/>
          <w:highlight w:val="none"/>
        </w:rPr>
        <w:t>经符合性审查合格的投标文件，评标委员会将根据招标文件确定的评</w:t>
      </w:r>
    </w:p>
    <w:p>
      <w:pPr>
        <w:keepNext w:val="0"/>
        <w:keepLines w:val="0"/>
        <w:pageBreakBefore w:val="0"/>
        <w:widowControl w:val="0"/>
        <w:kinsoku w:val="0"/>
        <w:wordWrap/>
        <w:overflowPunct/>
        <w:topLinePunct w:val="0"/>
        <w:autoSpaceDE w:val="0"/>
        <w:autoSpaceDN w:val="0"/>
        <w:bidi w:val="0"/>
        <w:adjustRightInd w:val="0"/>
        <w:snapToGrid w:val="0"/>
        <w:spacing w:before="291" w:line="218" w:lineRule="auto"/>
        <w:ind w:left="104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标方法和标准，对其技术部分和商务部分作进一步的比较和评价。</w:t>
      </w:r>
    </w:p>
    <w:p>
      <w:pPr>
        <w:keepNext w:val="0"/>
        <w:keepLines w:val="0"/>
        <w:pageBreakBefore w:val="0"/>
        <w:widowControl w:val="0"/>
        <w:kinsoku w:val="0"/>
        <w:wordWrap/>
        <w:overflowPunct/>
        <w:topLinePunct w:val="0"/>
        <w:autoSpaceDE w:val="0"/>
        <w:autoSpaceDN w:val="0"/>
        <w:bidi w:val="0"/>
        <w:adjustRightInd w:val="0"/>
        <w:snapToGrid w:val="0"/>
        <w:spacing w:before="294" w:line="220"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23.2   评标严格按照招标文件的要求和条件进行。根据实际情况，在</w:t>
      </w:r>
      <w:r>
        <w:rPr>
          <w:rFonts w:ascii="宋体" w:hAnsi="宋体" w:eastAsia="宋体" w:cs="宋体"/>
          <w:spacing w:val="1"/>
          <w:sz w:val="28"/>
          <w:szCs w:val="28"/>
          <w:highlight w:val="none"/>
          <w:u w:val="single" w:color="auto"/>
        </w:rPr>
        <w:t>投标人</w:t>
      </w:r>
    </w:p>
    <w:p>
      <w:pPr>
        <w:keepNext w:val="0"/>
        <w:keepLines w:val="0"/>
        <w:pageBreakBefore w:val="0"/>
        <w:widowControl w:val="0"/>
        <w:kinsoku w:val="0"/>
        <w:wordWrap/>
        <w:overflowPunct/>
        <w:topLinePunct w:val="0"/>
        <w:autoSpaceDE w:val="0"/>
        <w:autoSpaceDN w:val="0"/>
        <w:bidi w:val="0"/>
        <w:adjustRightInd w:val="0"/>
        <w:snapToGrid w:val="0"/>
        <w:spacing w:before="314" w:line="383" w:lineRule="auto"/>
        <w:ind w:left="1043" w:right="30" w:firstLine="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u w:val="single" w:color="auto"/>
        </w:rPr>
        <w:t>须知资料表</w:t>
      </w:r>
      <w:r>
        <w:rPr>
          <w:rFonts w:ascii="宋体" w:hAnsi="宋体" w:eastAsia="宋体" w:cs="宋体"/>
          <w:spacing w:val="-2"/>
          <w:sz w:val="28"/>
          <w:szCs w:val="28"/>
          <w:highlight w:val="none"/>
        </w:rPr>
        <w:t>中规定采用下列一种评标方法，详细评标标准见招标文件</w:t>
      </w:r>
      <w:r>
        <w:rPr>
          <w:rFonts w:ascii="宋体" w:hAnsi="宋体" w:eastAsia="宋体" w:cs="宋体"/>
          <w:spacing w:val="12"/>
          <w:sz w:val="28"/>
          <w:szCs w:val="28"/>
          <w:highlight w:val="none"/>
        </w:rPr>
        <w:t xml:space="preserve"> </w:t>
      </w:r>
      <w:r>
        <w:rPr>
          <w:rFonts w:ascii="宋体" w:hAnsi="宋体" w:eastAsia="宋体" w:cs="宋体"/>
          <w:spacing w:val="-5"/>
          <w:sz w:val="28"/>
          <w:szCs w:val="28"/>
          <w:highlight w:val="none"/>
        </w:rPr>
        <w:t>第六章：</w:t>
      </w:r>
    </w:p>
    <w:p>
      <w:pPr>
        <w:keepNext w:val="0"/>
        <w:keepLines w:val="0"/>
        <w:pageBreakBefore w:val="0"/>
        <w:widowControl w:val="0"/>
        <w:kinsoku w:val="0"/>
        <w:wordWrap/>
        <w:overflowPunct/>
        <w:topLinePunct w:val="0"/>
        <w:autoSpaceDE w:val="0"/>
        <w:autoSpaceDN w:val="0"/>
        <w:bidi w:val="0"/>
        <w:adjustRightInd w:val="0"/>
        <w:snapToGrid w:val="0"/>
        <w:spacing w:before="201" w:line="382" w:lineRule="auto"/>
        <w:ind w:left="894" w:right="25" w:hanging="16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（1）最低评标价法，是指投标文件满足招标文</w:t>
      </w:r>
      <w:r>
        <w:rPr>
          <w:rFonts w:ascii="宋体" w:hAnsi="宋体" w:eastAsia="宋体" w:cs="宋体"/>
          <w:spacing w:val="-5"/>
          <w:sz w:val="28"/>
          <w:szCs w:val="28"/>
          <w:highlight w:val="none"/>
        </w:rPr>
        <w:t>件全部实质性要求，且投</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标报价最低的投标人为中标候选人的评标方法。</w:t>
      </w:r>
    </w:p>
    <w:p>
      <w:pPr>
        <w:keepNext w:val="0"/>
        <w:keepLines w:val="0"/>
        <w:pageBreakBefore w:val="0"/>
        <w:widowControl w:val="0"/>
        <w:kinsoku w:val="0"/>
        <w:wordWrap/>
        <w:overflowPunct/>
        <w:topLinePunct w:val="0"/>
        <w:autoSpaceDE w:val="0"/>
        <w:autoSpaceDN w:val="0"/>
        <w:bidi w:val="0"/>
        <w:adjustRightInd w:val="0"/>
        <w:snapToGrid w:val="0"/>
        <w:spacing w:before="203" w:line="374" w:lineRule="auto"/>
        <w:ind w:left="889" w:right="5" w:hanging="16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（2）</w:t>
      </w:r>
      <w:r>
        <w:rPr>
          <w:rFonts w:ascii="宋体" w:hAnsi="宋体" w:eastAsia="宋体" w:cs="宋体"/>
          <w:b/>
          <w:bCs/>
          <w:spacing w:val="-7"/>
          <w:sz w:val="28"/>
          <w:szCs w:val="28"/>
          <w:highlight w:val="none"/>
          <w:u w:val="single" w:color="auto"/>
        </w:rPr>
        <w:t>综合评分法，是指投标文件满足招标文件全部实质性要求，且按照</w:t>
      </w:r>
      <w:r>
        <w:rPr>
          <w:rFonts w:ascii="宋体" w:hAnsi="宋体" w:eastAsia="宋体" w:cs="宋体"/>
          <w:spacing w:val="11"/>
          <w:sz w:val="28"/>
          <w:szCs w:val="28"/>
          <w:highlight w:val="none"/>
        </w:rPr>
        <w:t xml:space="preserve"> </w:t>
      </w:r>
      <w:r>
        <w:rPr>
          <w:rFonts w:ascii="宋体" w:hAnsi="宋体" w:eastAsia="宋体" w:cs="宋体"/>
          <w:b/>
          <w:bCs/>
          <w:spacing w:val="11"/>
          <w:sz w:val="28"/>
          <w:szCs w:val="28"/>
          <w:highlight w:val="none"/>
          <w:u w:val="single" w:color="auto"/>
        </w:rPr>
        <w:t>评审因素的量化指标评审得分最高的投标人为中标候选人的评</w:t>
      </w:r>
      <w:r>
        <w:rPr>
          <w:rFonts w:ascii="宋体" w:hAnsi="宋体" w:eastAsia="宋体" w:cs="宋体"/>
          <w:b/>
          <w:bCs/>
          <w:spacing w:val="10"/>
          <w:sz w:val="28"/>
          <w:szCs w:val="28"/>
          <w:highlight w:val="none"/>
          <w:u w:val="single" w:color="auto"/>
        </w:rPr>
        <w:t>标方</w:t>
      </w:r>
      <w:r>
        <w:rPr>
          <w:rFonts w:ascii="宋体" w:hAnsi="宋体" w:eastAsia="宋体" w:cs="宋体"/>
          <w:sz w:val="28"/>
          <w:szCs w:val="28"/>
          <w:highlight w:val="none"/>
        </w:rPr>
        <w:t xml:space="preserve"> </w:t>
      </w:r>
      <w:r>
        <w:rPr>
          <w:rFonts w:ascii="宋体" w:hAnsi="宋体" w:eastAsia="宋体" w:cs="宋体"/>
          <w:b/>
          <w:bCs/>
          <w:spacing w:val="-8"/>
          <w:sz w:val="28"/>
          <w:szCs w:val="28"/>
          <w:highlight w:val="none"/>
          <w:u w:val="single" w:color="auto"/>
        </w:rPr>
        <w:t>法。</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63" w:line="219" w:lineRule="auto"/>
        <w:ind w:left="711"/>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u w:val="single" w:color="auto"/>
        </w:rPr>
        <w:t>本项目采用招标方式：公开招标，评分方法：综合评分法</w:t>
      </w:r>
    </w:p>
    <w:p>
      <w:pPr>
        <w:keepNext w:val="0"/>
        <w:keepLines w:val="0"/>
        <w:pageBreakBefore w:val="0"/>
        <w:widowControl w:val="0"/>
        <w:kinsoku w:val="0"/>
        <w:wordWrap/>
        <w:overflowPunct/>
        <w:topLinePunct w:val="0"/>
        <w:autoSpaceDE w:val="0"/>
        <w:autoSpaceDN w:val="0"/>
        <w:bidi w:val="0"/>
        <w:adjustRightInd w:val="0"/>
        <w:snapToGrid w:val="0"/>
        <w:spacing w:before="193" w:line="383" w:lineRule="auto"/>
        <w:ind w:left="845" w:hanging="843"/>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23.3</w:t>
      </w:r>
      <w:r>
        <w:rPr>
          <w:rFonts w:ascii="宋体" w:hAnsi="宋体" w:eastAsia="宋体" w:cs="宋体"/>
          <w:spacing w:val="-45"/>
          <w:sz w:val="28"/>
          <w:szCs w:val="28"/>
          <w:highlight w:val="none"/>
        </w:rPr>
        <w:t xml:space="preserve"> </w:t>
      </w:r>
      <w:r>
        <w:rPr>
          <w:rFonts w:ascii="宋体" w:hAnsi="宋体" w:eastAsia="宋体" w:cs="宋体"/>
          <w:spacing w:val="-1"/>
          <w:sz w:val="28"/>
          <w:szCs w:val="28"/>
          <w:highlight w:val="none"/>
        </w:rPr>
        <w:t>根据《政府采购促进中小企业发展管理办法》（</w:t>
      </w:r>
      <w:r>
        <w:rPr>
          <w:rFonts w:ascii="宋体" w:hAnsi="宋体" w:eastAsia="宋体" w:cs="宋体"/>
          <w:spacing w:val="-2"/>
          <w:sz w:val="28"/>
          <w:szCs w:val="28"/>
          <w:highlight w:val="none"/>
        </w:rPr>
        <w:t>财库[2020]46 号）、关</w:t>
      </w:r>
      <w:r>
        <w:rPr>
          <w:rFonts w:ascii="宋体" w:hAnsi="宋体" w:eastAsia="宋体" w:cs="宋体"/>
          <w:sz w:val="28"/>
          <w:szCs w:val="28"/>
          <w:highlight w:val="none"/>
        </w:rPr>
        <w:t xml:space="preserve"> </w:t>
      </w:r>
      <w:r>
        <w:rPr>
          <w:rFonts w:ascii="宋体" w:hAnsi="宋体" w:eastAsia="宋体" w:cs="宋体"/>
          <w:spacing w:val="-14"/>
          <w:sz w:val="28"/>
          <w:szCs w:val="28"/>
          <w:highlight w:val="none"/>
        </w:rPr>
        <w:t>于进一</w:t>
      </w:r>
      <w:r>
        <w:rPr>
          <w:rFonts w:ascii="宋体" w:hAnsi="宋体" w:eastAsia="宋体" w:cs="宋体"/>
          <w:spacing w:val="-13"/>
          <w:sz w:val="28"/>
          <w:szCs w:val="28"/>
          <w:highlight w:val="none"/>
        </w:rPr>
        <w:t>步加大政府采购支持中小企业力度的通知财</w:t>
      </w:r>
      <w:r>
        <w:rPr>
          <w:rFonts w:ascii="宋体" w:hAnsi="宋体" w:eastAsia="宋体" w:cs="宋体"/>
          <w:spacing w:val="-14"/>
          <w:sz w:val="28"/>
          <w:szCs w:val="28"/>
          <w:highlight w:val="none"/>
        </w:rPr>
        <w:t>库〔2022〕19</w:t>
      </w:r>
      <w:r>
        <w:rPr>
          <w:rFonts w:ascii="宋体" w:hAnsi="宋体" w:eastAsia="宋体" w:cs="宋体"/>
          <w:spacing w:val="-42"/>
          <w:sz w:val="28"/>
          <w:szCs w:val="28"/>
          <w:highlight w:val="none"/>
        </w:rPr>
        <w:t xml:space="preserve"> </w:t>
      </w:r>
      <w:r>
        <w:rPr>
          <w:rFonts w:ascii="宋体" w:hAnsi="宋体" w:eastAsia="宋体" w:cs="宋体"/>
          <w:spacing w:val="-14"/>
          <w:sz w:val="28"/>
          <w:szCs w:val="28"/>
          <w:highlight w:val="none"/>
        </w:rPr>
        <w:t>号，《</w:t>
      </w:r>
      <w:r>
        <w:rPr>
          <w:rFonts w:ascii="宋体" w:hAnsi="宋体" w:eastAsia="宋体" w:cs="宋体"/>
          <w:spacing w:val="-11"/>
          <w:sz w:val="28"/>
          <w:szCs w:val="28"/>
          <w:highlight w:val="none"/>
        </w:rPr>
        <w:t>财</w:t>
      </w:r>
    </w:p>
    <w:p>
      <w:pPr>
        <w:keepNext w:val="0"/>
        <w:keepLines w:val="0"/>
        <w:pageBreakBefore w:val="0"/>
        <w:widowControl w:val="0"/>
        <w:kinsoku w:val="0"/>
        <w:wordWrap/>
        <w:overflowPunct/>
        <w:topLinePunct w:val="0"/>
        <w:autoSpaceDE w:val="0"/>
        <w:autoSpaceDN w:val="0"/>
        <w:bidi w:val="0"/>
        <w:adjustRightInd w:val="0"/>
        <w:snapToGrid w:val="0"/>
        <w:spacing w:before="200" w:line="370" w:lineRule="auto"/>
        <w:ind w:left="863" w:right="7" w:hanging="24"/>
        <w:jc w:val="left"/>
        <w:textAlignment w:val="center"/>
        <w:rPr>
          <w:highlight w:val="none"/>
        </w:rPr>
      </w:pPr>
      <w:r>
        <w:rPr>
          <w:rFonts w:ascii="宋体" w:hAnsi="宋体" w:eastAsia="宋体" w:cs="宋体"/>
          <w:spacing w:val="6"/>
          <w:sz w:val="28"/>
          <w:szCs w:val="28"/>
          <w:highlight w:val="none"/>
        </w:rPr>
        <w:t>政部司法部关于政府采购支持监狱企业发展有关问题的通知》（</w:t>
      </w:r>
      <w:r>
        <w:rPr>
          <w:rFonts w:ascii="宋体" w:hAnsi="宋体" w:eastAsia="宋体" w:cs="宋体"/>
          <w:spacing w:val="5"/>
          <w:sz w:val="28"/>
          <w:szCs w:val="28"/>
          <w:highlight w:val="none"/>
        </w:rPr>
        <w:t>财库</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〔2014〕68</w:t>
      </w:r>
      <w:r>
        <w:rPr>
          <w:rFonts w:ascii="宋体" w:hAnsi="宋体" w:eastAsia="宋体" w:cs="宋体"/>
          <w:spacing w:val="-24"/>
          <w:sz w:val="28"/>
          <w:szCs w:val="28"/>
          <w:highlight w:val="none"/>
        </w:rPr>
        <w:t xml:space="preserve"> </w:t>
      </w:r>
      <w:r>
        <w:rPr>
          <w:rFonts w:ascii="宋体" w:hAnsi="宋体" w:eastAsia="宋体" w:cs="宋体"/>
          <w:spacing w:val="-7"/>
          <w:sz w:val="28"/>
          <w:szCs w:val="28"/>
          <w:highlight w:val="none"/>
        </w:rPr>
        <w:t>号）和《三部门联合发布关于促进残疾人就业政府采购政策</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的通知》（财库〔2017〕141</w:t>
      </w:r>
      <w:r>
        <w:rPr>
          <w:rFonts w:ascii="宋体" w:hAnsi="宋体" w:eastAsia="宋体" w:cs="宋体"/>
          <w:spacing w:val="-14"/>
          <w:sz w:val="28"/>
          <w:szCs w:val="28"/>
          <w:highlight w:val="none"/>
        </w:rPr>
        <w:t xml:space="preserve"> </w:t>
      </w:r>
      <w:r>
        <w:rPr>
          <w:rFonts w:ascii="宋体" w:hAnsi="宋体" w:eastAsia="宋体" w:cs="宋体"/>
          <w:spacing w:val="-3"/>
          <w:sz w:val="28"/>
          <w:szCs w:val="28"/>
          <w:highlight w:val="none"/>
        </w:rPr>
        <w:t>号）的规定，对满足价格扣除条件且在投</w:t>
      </w:r>
      <w:r>
        <w:rPr>
          <w:rFonts w:ascii="宋体" w:hAnsi="宋体" w:eastAsia="宋体" w:cs="宋体"/>
          <w:spacing w:val="-4"/>
          <w:sz w:val="28"/>
          <w:szCs w:val="28"/>
          <w:highlight w:val="none"/>
        </w:rPr>
        <w:t>标文件中提交了《中小企业声明函》或省级以上监狱管理局、戒毒管理</w:t>
      </w:r>
      <w:r>
        <w:rPr>
          <w:rFonts w:ascii="宋体" w:hAnsi="宋体" w:eastAsia="宋体" w:cs="宋体"/>
          <w:spacing w:val="12"/>
          <w:sz w:val="28"/>
          <w:szCs w:val="28"/>
          <w:highlight w:val="none"/>
        </w:rPr>
        <w:t xml:space="preserve"> </w:t>
      </w:r>
      <w:r>
        <w:rPr>
          <w:rFonts w:ascii="宋体" w:hAnsi="宋体" w:eastAsia="宋体" w:cs="宋体"/>
          <w:spacing w:val="-5"/>
          <w:sz w:val="28"/>
          <w:szCs w:val="28"/>
          <w:highlight w:val="none"/>
        </w:rPr>
        <w:t>局（含新疆生产建设兵团）出具的属于监狱企业的证明文件的投标人。</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具体办法详见招标文件第 6</w:t>
      </w:r>
      <w:r>
        <w:rPr>
          <w:rFonts w:ascii="宋体" w:hAnsi="宋体" w:eastAsia="宋体" w:cs="宋体"/>
          <w:spacing w:val="38"/>
          <w:sz w:val="28"/>
          <w:szCs w:val="28"/>
          <w:highlight w:val="none"/>
        </w:rPr>
        <w:t xml:space="preserve"> </w:t>
      </w:r>
      <w:r>
        <w:rPr>
          <w:rFonts w:ascii="宋体" w:hAnsi="宋体" w:eastAsia="宋体" w:cs="宋体"/>
          <w:spacing w:val="-5"/>
          <w:sz w:val="28"/>
          <w:szCs w:val="28"/>
          <w:highlight w:val="none"/>
        </w:rPr>
        <w:t>章。</w:t>
      </w: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56" w:name="_Toc11994_WPSOffice_Level3"/>
      <w:r>
        <w:rPr>
          <w:rFonts w:ascii="宋体" w:hAnsi="宋体" w:eastAsia="宋体" w:cs="宋体"/>
          <w:b/>
          <w:bCs/>
          <w:spacing w:val="-9"/>
          <w:sz w:val="28"/>
          <w:szCs w:val="28"/>
          <w:highlight w:val="none"/>
        </w:rPr>
        <w:t>24.废标</w:t>
      </w:r>
      <w:bookmarkEnd w:id="156"/>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left="882"/>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出现下列情形之一，将导致项目废标：</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568"/>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rPr>
        <w:t>（1）符合专业条件的投标人或者对招标文件做实质性响应的投标人不足</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1045"/>
        <w:jc w:val="left"/>
        <w:textAlignment w:val="center"/>
        <w:rPr>
          <w:rFonts w:ascii="宋体" w:hAnsi="宋体" w:eastAsia="宋体" w:cs="宋体"/>
          <w:sz w:val="28"/>
          <w:szCs w:val="28"/>
          <w:highlight w:val="none"/>
        </w:rPr>
      </w:pPr>
      <w:r>
        <w:rPr>
          <w:rFonts w:ascii="宋体" w:hAnsi="宋体" w:eastAsia="宋体" w:cs="宋体"/>
          <w:b/>
          <w:bCs/>
          <w:spacing w:val="-9"/>
          <w:sz w:val="28"/>
          <w:szCs w:val="28"/>
          <w:highlight w:val="none"/>
        </w:rPr>
        <w:t>三家；</w:t>
      </w:r>
    </w:p>
    <w:p>
      <w:pPr>
        <w:keepNext w:val="0"/>
        <w:keepLines w:val="0"/>
        <w:pageBreakBefore w:val="0"/>
        <w:widowControl w:val="0"/>
        <w:kinsoku w:val="0"/>
        <w:wordWrap/>
        <w:overflowPunct/>
        <w:topLinePunct w:val="0"/>
        <w:autoSpaceDE w:val="0"/>
        <w:autoSpaceDN w:val="0"/>
        <w:bidi w:val="0"/>
        <w:adjustRightInd w:val="0"/>
        <w:snapToGrid w:val="0"/>
        <w:spacing w:before="286" w:line="219" w:lineRule="auto"/>
        <w:ind w:left="570"/>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（2）出现影响采购公正的违法、违规行为的；</w:t>
      </w:r>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570"/>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（3）投标人的报价均超过了采购预算，采购人不能支付的；</w:t>
      </w:r>
    </w:p>
    <w:p>
      <w:pPr>
        <w:keepNext w:val="0"/>
        <w:keepLines w:val="0"/>
        <w:pageBreakBefore w:val="0"/>
        <w:widowControl w:val="0"/>
        <w:kinsoku w:val="0"/>
        <w:wordWrap/>
        <w:overflowPunct/>
        <w:topLinePunct w:val="0"/>
        <w:autoSpaceDE w:val="0"/>
        <w:autoSpaceDN w:val="0"/>
        <w:bidi w:val="0"/>
        <w:adjustRightInd w:val="0"/>
        <w:snapToGrid w:val="0"/>
        <w:spacing w:before="294" w:line="399" w:lineRule="auto"/>
        <w:ind w:right="4328" w:firstLine="570"/>
        <w:jc w:val="left"/>
        <w:textAlignment w:val="center"/>
        <w:rPr>
          <w:rFonts w:ascii="宋体" w:hAnsi="宋体" w:eastAsia="宋体" w:cs="宋体"/>
          <w:sz w:val="28"/>
          <w:szCs w:val="28"/>
          <w:highlight w:val="none"/>
        </w:rPr>
      </w:pPr>
      <w:r>
        <w:rPr>
          <w:rFonts w:ascii="宋体" w:hAnsi="宋体" w:eastAsia="宋体" w:cs="宋体"/>
          <w:b/>
          <w:bCs/>
          <w:spacing w:val="-9"/>
          <w:sz w:val="28"/>
          <w:szCs w:val="28"/>
          <w:highlight w:val="none"/>
        </w:rPr>
        <w:t>（4）因重大变故，采购任务取消的。</w:t>
      </w:r>
      <w:r>
        <w:rPr>
          <w:rFonts w:ascii="宋体" w:hAnsi="宋体" w:eastAsia="宋体" w:cs="宋体"/>
          <w:spacing w:val="7"/>
          <w:sz w:val="28"/>
          <w:szCs w:val="28"/>
          <w:highlight w:val="none"/>
        </w:rPr>
        <w:t xml:space="preserve"> </w:t>
      </w:r>
      <w:r>
        <w:rPr>
          <w:rFonts w:ascii="宋体" w:hAnsi="宋体" w:eastAsia="宋体" w:cs="宋体"/>
          <w:b/>
          <w:bCs/>
          <w:spacing w:val="-8"/>
          <w:sz w:val="28"/>
          <w:szCs w:val="28"/>
          <w:highlight w:val="none"/>
        </w:rPr>
        <w:t>25.保密原则</w:t>
      </w:r>
    </w:p>
    <w:p>
      <w:pPr>
        <w:keepNext w:val="0"/>
        <w:keepLines w:val="0"/>
        <w:pageBreakBefore w:val="0"/>
        <w:widowControl w:val="0"/>
        <w:kinsoku w:val="0"/>
        <w:wordWrap/>
        <w:overflowPunct/>
        <w:topLinePunct w:val="0"/>
        <w:autoSpaceDE w:val="0"/>
        <w:autoSpaceDN w:val="0"/>
        <w:bidi w:val="0"/>
        <w:adjustRightInd w:val="0"/>
        <w:snapToGrid w:val="0"/>
        <w:spacing w:before="36"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25.1</w:t>
      </w:r>
      <w:r>
        <w:rPr>
          <w:rFonts w:ascii="宋体" w:hAnsi="宋体" w:eastAsia="宋体" w:cs="宋体"/>
          <w:spacing w:val="39"/>
          <w:sz w:val="28"/>
          <w:szCs w:val="28"/>
          <w:highlight w:val="none"/>
        </w:rPr>
        <w:t xml:space="preserve">   </w:t>
      </w:r>
      <w:r>
        <w:rPr>
          <w:rFonts w:ascii="宋体" w:hAnsi="宋体" w:eastAsia="宋体" w:cs="宋体"/>
          <w:spacing w:val="-4"/>
          <w:sz w:val="28"/>
          <w:szCs w:val="28"/>
          <w:highlight w:val="none"/>
        </w:rPr>
        <w:t>评标将在严格保密的情况下进行。</w:t>
      </w:r>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25.2   政府采购评审专家应当遵守评审工作纪律，不得泄露评审文件、评审</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04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情况和评审中获悉的商业秘密。</w:t>
      </w: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385"/>
        <w:jc w:val="left"/>
        <w:textAlignment w:val="center"/>
        <w:rPr>
          <w:rFonts w:ascii="宋体" w:hAnsi="宋体" w:eastAsia="宋体" w:cs="宋体"/>
          <w:sz w:val="28"/>
          <w:szCs w:val="28"/>
          <w:highlight w:val="none"/>
        </w:rPr>
      </w:pPr>
      <w:r>
        <w:rPr>
          <w:rFonts w:ascii="宋体" w:hAnsi="宋体" w:eastAsia="宋体" w:cs="宋体"/>
          <w:b/>
          <w:bCs/>
          <w:spacing w:val="-9"/>
          <w:sz w:val="28"/>
          <w:szCs w:val="28"/>
          <w:highlight w:val="none"/>
        </w:rPr>
        <w:t>六确定中标</w:t>
      </w: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26.中标候选人的确定原则及标准</w:t>
      </w:r>
    </w:p>
    <w:p>
      <w:pPr>
        <w:keepNext w:val="0"/>
        <w:keepLines w:val="0"/>
        <w:pageBreakBefore w:val="0"/>
        <w:widowControl w:val="0"/>
        <w:kinsoku w:val="0"/>
        <w:wordWrap/>
        <w:overflowPunct/>
        <w:topLinePunct w:val="0"/>
        <w:autoSpaceDE w:val="0"/>
        <w:autoSpaceDN w:val="0"/>
        <w:bidi w:val="0"/>
        <w:adjustRightInd w:val="0"/>
        <w:snapToGrid w:val="0"/>
        <w:spacing w:before="316" w:line="382" w:lineRule="auto"/>
        <w:ind w:left="17" w:right="178" w:firstLine="57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除第</w:t>
      </w:r>
      <w:r>
        <w:rPr>
          <w:rFonts w:ascii="宋体" w:hAnsi="宋体" w:eastAsia="宋体" w:cs="宋体"/>
          <w:spacing w:val="-27"/>
          <w:sz w:val="28"/>
          <w:szCs w:val="28"/>
          <w:highlight w:val="none"/>
        </w:rPr>
        <w:t xml:space="preserve"> </w:t>
      </w:r>
      <w:r>
        <w:rPr>
          <w:rFonts w:ascii="宋体" w:hAnsi="宋体" w:eastAsia="宋体" w:cs="宋体"/>
          <w:spacing w:val="-7"/>
          <w:sz w:val="28"/>
          <w:szCs w:val="28"/>
          <w:highlight w:val="none"/>
        </w:rPr>
        <w:t>28</w:t>
      </w:r>
      <w:r>
        <w:rPr>
          <w:rFonts w:ascii="宋体" w:hAnsi="宋体" w:eastAsia="宋体" w:cs="宋体"/>
          <w:spacing w:val="-53"/>
          <w:sz w:val="28"/>
          <w:szCs w:val="28"/>
          <w:highlight w:val="none"/>
        </w:rPr>
        <w:t xml:space="preserve"> </w:t>
      </w:r>
      <w:r>
        <w:rPr>
          <w:rFonts w:ascii="宋体" w:hAnsi="宋体" w:eastAsia="宋体" w:cs="宋体"/>
          <w:spacing w:val="-7"/>
          <w:sz w:val="28"/>
          <w:szCs w:val="28"/>
          <w:highlight w:val="none"/>
        </w:rPr>
        <w:t>条规定外，对实质上响应招标文件的投标人按下列方法进行排序</w:t>
      </w:r>
      <w:r>
        <w:rPr>
          <w:rFonts w:ascii="宋体" w:hAnsi="宋体" w:eastAsia="宋体" w:cs="宋体"/>
          <w:sz w:val="28"/>
          <w:szCs w:val="28"/>
          <w:highlight w:val="none"/>
        </w:rPr>
        <w:t xml:space="preserve"> </w:t>
      </w:r>
      <w:r>
        <w:rPr>
          <w:rFonts w:ascii="宋体" w:hAnsi="宋体" w:eastAsia="宋体" w:cs="宋体"/>
          <w:spacing w:val="-14"/>
          <w:sz w:val="28"/>
          <w:szCs w:val="28"/>
          <w:highlight w:val="none"/>
        </w:rPr>
        <w:t>,</w:t>
      </w:r>
      <w:r>
        <w:rPr>
          <w:rFonts w:ascii="宋体" w:hAnsi="宋体" w:eastAsia="宋体" w:cs="宋体"/>
          <w:spacing w:val="36"/>
          <w:sz w:val="28"/>
          <w:szCs w:val="28"/>
          <w:highlight w:val="none"/>
        </w:rPr>
        <w:t xml:space="preserve">  </w:t>
      </w:r>
      <w:r>
        <w:rPr>
          <w:rFonts w:ascii="宋体" w:hAnsi="宋体" w:eastAsia="宋体" w:cs="宋体"/>
          <w:spacing w:val="-14"/>
          <w:sz w:val="28"/>
          <w:szCs w:val="28"/>
          <w:highlight w:val="none"/>
        </w:rPr>
        <w:t>确定中标候选人：</w:t>
      </w:r>
    </w:p>
    <w:p>
      <w:pPr>
        <w:keepNext w:val="0"/>
        <w:keepLines w:val="0"/>
        <w:pageBreakBefore w:val="0"/>
        <w:widowControl w:val="0"/>
        <w:kinsoku w:val="0"/>
        <w:wordWrap/>
        <w:overflowPunct/>
        <w:topLinePunct w:val="0"/>
        <w:autoSpaceDE w:val="0"/>
        <w:autoSpaceDN w:val="0"/>
        <w:bidi w:val="0"/>
        <w:adjustRightInd w:val="0"/>
        <w:snapToGrid w:val="0"/>
        <w:spacing w:before="206" w:line="394" w:lineRule="auto"/>
        <w:ind w:left="5" w:right="69" w:firstLine="56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（1）采用最低评标价法的，除了算术修正和落实</w:t>
      </w:r>
      <w:r>
        <w:rPr>
          <w:rFonts w:ascii="宋体" w:hAnsi="宋体" w:eastAsia="宋体" w:cs="宋体"/>
          <w:spacing w:val="7"/>
          <w:sz w:val="28"/>
          <w:szCs w:val="28"/>
          <w:highlight w:val="none"/>
        </w:rPr>
        <w:t>政府采购政策需进行</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的 价格扣除外，不对投标人的投标价格进行任何调整。评标结果按修正和扣</w:t>
      </w:r>
      <w:r>
        <w:rPr>
          <w:rFonts w:ascii="宋体" w:hAnsi="宋体" w:eastAsia="宋体" w:cs="宋体"/>
          <w:spacing w:val="3"/>
          <w:sz w:val="28"/>
          <w:szCs w:val="28"/>
          <w:highlight w:val="none"/>
        </w:rPr>
        <w:t xml:space="preserve"> </w:t>
      </w:r>
      <w:r>
        <w:rPr>
          <w:rFonts w:ascii="宋体" w:hAnsi="宋体" w:eastAsia="宋体" w:cs="宋体"/>
          <w:spacing w:val="-1"/>
          <w:sz w:val="28"/>
          <w:szCs w:val="28"/>
          <w:highlight w:val="none"/>
        </w:rPr>
        <w:t>除后</w:t>
      </w:r>
      <w:r>
        <w:rPr>
          <w:rFonts w:ascii="宋体" w:hAnsi="宋体" w:eastAsia="宋体" w:cs="宋体"/>
          <w:spacing w:val="39"/>
          <w:sz w:val="28"/>
          <w:szCs w:val="28"/>
          <w:highlight w:val="none"/>
        </w:rPr>
        <w:t xml:space="preserve"> </w:t>
      </w:r>
      <w:r>
        <w:rPr>
          <w:rFonts w:ascii="宋体" w:hAnsi="宋体" w:eastAsia="宋体" w:cs="宋体"/>
          <w:spacing w:val="-1"/>
          <w:sz w:val="28"/>
          <w:szCs w:val="28"/>
          <w:highlight w:val="none"/>
        </w:rPr>
        <w:t>的投标报价由低到高顺序排列。报价相同的处理方式详见招标文件第</w:t>
      </w:r>
      <w:r>
        <w:rPr>
          <w:rFonts w:ascii="宋体" w:hAnsi="宋体" w:eastAsia="宋体" w:cs="宋体"/>
          <w:spacing w:val="-39"/>
          <w:sz w:val="28"/>
          <w:szCs w:val="28"/>
          <w:highlight w:val="none"/>
        </w:rPr>
        <w:t xml:space="preserve"> </w:t>
      </w:r>
      <w:r>
        <w:rPr>
          <w:rFonts w:ascii="宋体" w:hAnsi="宋体" w:eastAsia="宋体" w:cs="宋体"/>
          <w:spacing w:val="-1"/>
          <w:sz w:val="28"/>
          <w:szCs w:val="28"/>
          <w:highlight w:val="none"/>
        </w:rPr>
        <w:t>6</w:t>
      </w:r>
      <w:r>
        <w:rPr>
          <w:rFonts w:ascii="宋体" w:hAnsi="宋体" w:eastAsia="宋体" w:cs="宋体"/>
          <w:sz w:val="28"/>
          <w:szCs w:val="28"/>
          <w:highlight w:val="none"/>
        </w:rPr>
        <w:t xml:space="preserve"> </w:t>
      </w:r>
      <w:r>
        <w:rPr>
          <w:rFonts w:ascii="宋体" w:hAnsi="宋体" w:eastAsia="宋体" w:cs="宋体"/>
          <w:spacing w:val="-11"/>
          <w:sz w:val="28"/>
          <w:szCs w:val="28"/>
          <w:highlight w:val="none"/>
        </w:rPr>
        <w:t>章。</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570"/>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rPr>
        <w:t>（2）采用综合评分法的，评标结果按评审后得分由高到低顺序排列。得</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12" w:type="default"/>
          <w:pgSz w:w="11906" w:h="16840"/>
          <w:pgMar w:top="400" w:right="1322" w:bottom="1275" w:left="1158"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2" w:right="52" w:firstLine="6"/>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分相同的，按修正和扣除后的投标报价由低到高顺</w:t>
      </w:r>
      <w:r>
        <w:rPr>
          <w:rFonts w:ascii="宋体" w:hAnsi="宋体" w:eastAsia="宋体" w:cs="宋体"/>
          <w:b/>
          <w:bCs/>
          <w:spacing w:val="-8"/>
          <w:sz w:val="28"/>
          <w:szCs w:val="28"/>
          <w:highlight w:val="none"/>
        </w:rPr>
        <w:t>序排列。得分与投标报价均</w:t>
      </w:r>
      <w:r>
        <w:rPr>
          <w:rFonts w:ascii="宋体" w:hAnsi="宋体" w:eastAsia="宋体" w:cs="宋体"/>
          <w:sz w:val="28"/>
          <w:szCs w:val="28"/>
          <w:highlight w:val="none"/>
        </w:rPr>
        <w:t xml:space="preserve"> </w:t>
      </w:r>
      <w:r>
        <w:rPr>
          <w:rFonts w:ascii="宋体" w:hAnsi="宋体" w:eastAsia="宋体" w:cs="宋体"/>
          <w:b/>
          <w:bCs/>
          <w:spacing w:val="-9"/>
          <w:sz w:val="28"/>
          <w:szCs w:val="28"/>
          <w:highlight w:val="none"/>
        </w:rPr>
        <w:t>相同的处理方式详见招标文件第</w:t>
      </w:r>
      <w:r>
        <w:rPr>
          <w:rFonts w:ascii="宋体" w:hAnsi="宋体" w:eastAsia="宋体" w:cs="宋体"/>
          <w:spacing w:val="-35"/>
          <w:sz w:val="28"/>
          <w:szCs w:val="28"/>
          <w:highlight w:val="none"/>
        </w:rPr>
        <w:t xml:space="preserve"> </w:t>
      </w:r>
      <w:r>
        <w:rPr>
          <w:rFonts w:ascii="宋体" w:hAnsi="宋体" w:eastAsia="宋体" w:cs="宋体"/>
          <w:b/>
          <w:bCs/>
          <w:spacing w:val="-9"/>
          <w:sz w:val="28"/>
          <w:szCs w:val="28"/>
          <w:highlight w:val="none"/>
        </w:rPr>
        <w:t>6</w:t>
      </w:r>
      <w:r>
        <w:rPr>
          <w:rFonts w:ascii="宋体" w:hAnsi="宋体" w:eastAsia="宋体" w:cs="宋体"/>
          <w:spacing w:val="-33"/>
          <w:sz w:val="28"/>
          <w:szCs w:val="28"/>
          <w:highlight w:val="none"/>
        </w:rPr>
        <w:t xml:space="preserve"> </w:t>
      </w:r>
      <w:r>
        <w:rPr>
          <w:rFonts w:ascii="宋体" w:hAnsi="宋体" w:eastAsia="宋体" w:cs="宋体"/>
          <w:b/>
          <w:bCs/>
          <w:spacing w:val="-9"/>
          <w:sz w:val="28"/>
          <w:szCs w:val="28"/>
          <w:highlight w:val="none"/>
        </w:rPr>
        <w:t>章。</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4"/>
        <w:jc w:val="left"/>
        <w:textAlignment w:val="center"/>
        <w:rPr>
          <w:rFonts w:ascii="宋体" w:hAnsi="宋体" w:eastAsia="宋体" w:cs="宋体"/>
          <w:sz w:val="28"/>
          <w:szCs w:val="28"/>
          <w:highlight w:val="none"/>
        </w:rPr>
      </w:pPr>
      <w:r>
        <w:rPr>
          <w:rFonts w:ascii="宋体" w:hAnsi="宋体" w:eastAsia="宋体" w:cs="宋体"/>
          <w:b/>
          <w:bCs/>
          <w:spacing w:val="-3"/>
          <w:sz w:val="28"/>
          <w:szCs w:val="28"/>
          <w:highlight w:val="none"/>
          <w:u w:val="single" w:color="auto"/>
        </w:rPr>
        <w:t>本项目为公开采购，评标办法采用上述第（2）</w:t>
      </w:r>
      <w:r>
        <w:rPr>
          <w:rFonts w:ascii="宋体" w:hAnsi="宋体" w:eastAsia="宋体" w:cs="宋体"/>
          <w:b/>
          <w:bCs/>
          <w:spacing w:val="-4"/>
          <w:sz w:val="28"/>
          <w:szCs w:val="28"/>
          <w:highlight w:val="none"/>
          <w:u w:val="single" w:color="auto"/>
        </w:rPr>
        <w:t>条：综合评分法。</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563"/>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确定中标候选人</w:t>
      </w:r>
    </w:p>
    <w:p>
      <w:pPr>
        <w:keepNext w:val="0"/>
        <w:keepLines w:val="0"/>
        <w:pageBreakBefore w:val="0"/>
        <w:widowControl w:val="0"/>
        <w:kinsoku w:val="0"/>
        <w:wordWrap/>
        <w:overflowPunct/>
        <w:topLinePunct w:val="0"/>
        <w:autoSpaceDE w:val="0"/>
        <w:autoSpaceDN w:val="0"/>
        <w:bidi w:val="0"/>
        <w:adjustRightInd w:val="0"/>
        <w:snapToGrid w:val="0"/>
        <w:spacing w:before="288" w:line="217" w:lineRule="auto"/>
        <w:ind w:left="56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①采购代理机构应当在评标结束后</w:t>
      </w:r>
      <w:r>
        <w:rPr>
          <w:rFonts w:ascii="宋体" w:hAnsi="宋体" w:eastAsia="宋体" w:cs="宋体"/>
          <w:spacing w:val="-42"/>
          <w:sz w:val="28"/>
          <w:szCs w:val="28"/>
          <w:highlight w:val="none"/>
        </w:rPr>
        <w:t xml:space="preserve"> </w:t>
      </w:r>
      <w:r>
        <w:rPr>
          <w:rFonts w:ascii="宋体" w:hAnsi="宋体" w:eastAsia="宋体" w:cs="宋体"/>
          <w:spacing w:val="-2"/>
          <w:sz w:val="28"/>
          <w:szCs w:val="28"/>
          <w:highlight w:val="none"/>
          <w:u w:val="single" w:color="auto"/>
        </w:rPr>
        <w:t>2</w:t>
      </w:r>
      <w:r>
        <w:rPr>
          <w:rFonts w:ascii="宋体" w:hAnsi="宋体" w:eastAsia="宋体" w:cs="宋体"/>
          <w:spacing w:val="-51"/>
          <w:sz w:val="28"/>
          <w:szCs w:val="28"/>
          <w:highlight w:val="none"/>
          <w:u w:val="single" w:color="auto"/>
        </w:rPr>
        <w:t xml:space="preserve"> </w:t>
      </w:r>
      <w:r>
        <w:rPr>
          <w:rFonts w:ascii="宋体" w:hAnsi="宋体" w:eastAsia="宋体" w:cs="宋体"/>
          <w:spacing w:val="-2"/>
          <w:sz w:val="28"/>
          <w:szCs w:val="28"/>
          <w:highlight w:val="none"/>
        </w:rPr>
        <w:t>个工作日内将评标报告送</w:t>
      </w:r>
      <w:r>
        <w:rPr>
          <w:rFonts w:ascii="宋体" w:hAnsi="宋体" w:eastAsia="宋体" w:cs="宋体"/>
          <w:spacing w:val="-3"/>
          <w:sz w:val="28"/>
          <w:szCs w:val="28"/>
          <w:highlight w:val="none"/>
        </w:rPr>
        <w:t>采购人。</w:t>
      </w:r>
    </w:p>
    <w:p>
      <w:pPr>
        <w:keepNext w:val="0"/>
        <w:keepLines w:val="0"/>
        <w:pageBreakBefore w:val="0"/>
        <w:widowControl w:val="0"/>
        <w:kinsoku w:val="0"/>
        <w:wordWrap/>
        <w:overflowPunct/>
        <w:topLinePunct w:val="0"/>
        <w:autoSpaceDE w:val="0"/>
        <w:autoSpaceDN w:val="0"/>
        <w:bidi w:val="0"/>
        <w:adjustRightInd w:val="0"/>
        <w:snapToGrid w:val="0"/>
        <w:spacing w:before="318" w:line="338" w:lineRule="auto"/>
        <w:ind w:left="2" w:firstLine="5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②采购人不委托评审小组直接确定中标人。评审小组推荐中标候选人的数</w:t>
      </w:r>
      <w:r>
        <w:rPr>
          <w:rFonts w:ascii="宋体" w:hAnsi="宋体" w:eastAsia="宋体" w:cs="宋体"/>
          <w:spacing w:val="16"/>
          <w:sz w:val="28"/>
          <w:szCs w:val="28"/>
          <w:highlight w:val="none"/>
        </w:rPr>
        <w:t xml:space="preserve"> </w:t>
      </w:r>
      <w:r>
        <w:rPr>
          <w:rFonts w:ascii="宋体" w:hAnsi="宋体" w:eastAsia="宋体" w:cs="宋体"/>
          <w:spacing w:val="-6"/>
          <w:sz w:val="28"/>
          <w:szCs w:val="28"/>
          <w:highlight w:val="none"/>
        </w:rPr>
        <w:t>量为</w:t>
      </w:r>
      <w:r>
        <w:rPr>
          <w:rFonts w:ascii="宋体" w:hAnsi="宋体" w:eastAsia="宋体" w:cs="宋体"/>
          <w:spacing w:val="-32"/>
          <w:sz w:val="28"/>
          <w:szCs w:val="28"/>
          <w:highlight w:val="none"/>
        </w:rPr>
        <w:t xml:space="preserve"> </w:t>
      </w:r>
      <w:r>
        <w:rPr>
          <w:rFonts w:ascii="宋体" w:hAnsi="宋体" w:eastAsia="宋体" w:cs="宋体"/>
          <w:spacing w:val="-6"/>
          <w:sz w:val="28"/>
          <w:szCs w:val="28"/>
          <w:highlight w:val="none"/>
          <w:u w:val="single" w:color="auto"/>
        </w:rPr>
        <w:t>3</w:t>
      </w:r>
      <w:r>
        <w:rPr>
          <w:rFonts w:ascii="宋体" w:hAnsi="宋体" w:eastAsia="宋体" w:cs="宋体"/>
          <w:spacing w:val="-49"/>
          <w:sz w:val="28"/>
          <w:szCs w:val="28"/>
          <w:highlight w:val="none"/>
          <w:u w:val="single" w:color="auto"/>
        </w:rPr>
        <w:t xml:space="preserve"> </w:t>
      </w:r>
      <w:r>
        <w:rPr>
          <w:rFonts w:ascii="宋体" w:hAnsi="宋体" w:eastAsia="宋体" w:cs="宋体"/>
          <w:spacing w:val="-6"/>
          <w:sz w:val="28"/>
          <w:szCs w:val="28"/>
          <w:highlight w:val="none"/>
        </w:rPr>
        <w:t>家。采购人应当自收到评标报告之日起</w:t>
      </w:r>
      <w:r>
        <w:rPr>
          <w:rFonts w:ascii="宋体" w:hAnsi="宋体" w:eastAsia="宋体" w:cs="宋体"/>
          <w:spacing w:val="-35"/>
          <w:sz w:val="28"/>
          <w:szCs w:val="28"/>
          <w:highlight w:val="none"/>
        </w:rPr>
        <w:t xml:space="preserve"> </w:t>
      </w:r>
      <w:r>
        <w:rPr>
          <w:rFonts w:ascii="宋体" w:hAnsi="宋体" w:eastAsia="宋体" w:cs="宋体"/>
          <w:spacing w:val="-6"/>
          <w:sz w:val="28"/>
          <w:szCs w:val="28"/>
          <w:highlight w:val="none"/>
          <w:u w:val="single" w:color="auto"/>
        </w:rPr>
        <w:t>5</w:t>
      </w:r>
      <w:r>
        <w:rPr>
          <w:rFonts w:ascii="宋体" w:hAnsi="宋体" w:eastAsia="宋体" w:cs="宋体"/>
          <w:spacing w:val="-52"/>
          <w:sz w:val="28"/>
          <w:szCs w:val="28"/>
          <w:highlight w:val="none"/>
          <w:u w:val="single" w:color="auto"/>
        </w:rPr>
        <w:t xml:space="preserve"> </w:t>
      </w:r>
      <w:r>
        <w:rPr>
          <w:rFonts w:ascii="宋体" w:hAnsi="宋体" w:eastAsia="宋体" w:cs="宋体"/>
          <w:spacing w:val="-6"/>
          <w:sz w:val="28"/>
          <w:szCs w:val="28"/>
          <w:highlight w:val="none"/>
        </w:rPr>
        <w:t>个工作日内，在评标报告确定</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的中标候选人名单中按顺序确定中标人。</w:t>
      </w:r>
    </w:p>
    <w:p>
      <w:pPr>
        <w:keepNext w:val="0"/>
        <w:keepLines w:val="0"/>
        <w:pageBreakBefore w:val="0"/>
        <w:widowControl w:val="0"/>
        <w:kinsoku w:val="0"/>
        <w:wordWrap/>
        <w:overflowPunct/>
        <w:topLinePunct w:val="0"/>
        <w:autoSpaceDE w:val="0"/>
        <w:autoSpaceDN w:val="0"/>
        <w:bidi w:val="0"/>
        <w:adjustRightInd w:val="0"/>
        <w:snapToGrid w:val="0"/>
        <w:spacing w:before="328" w:line="360" w:lineRule="auto"/>
        <w:ind w:firstLine="55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③本项目采用的采购方式为公开招标，评分方法：综合评分法，投标文件</w:t>
      </w:r>
      <w:r>
        <w:rPr>
          <w:rFonts w:ascii="宋体" w:hAnsi="宋体" w:eastAsia="宋体" w:cs="宋体"/>
          <w:spacing w:val="16"/>
          <w:sz w:val="28"/>
          <w:szCs w:val="28"/>
          <w:highlight w:val="none"/>
        </w:rPr>
        <w:t xml:space="preserve"> </w:t>
      </w:r>
      <w:r>
        <w:rPr>
          <w:rFonts w:ascii="宋体" w:hAnsi="宋体" w:eastAsia="宋体" w:cs="宋体"/>
          <w:spacing w:val="-3"/>
          <w:sz w:val="28"/>
          <w:szCs w:val="28"/>
          <w:highlight w:val="none"/>
        </w:rPr>
        <w:t>满足招标文件全部实质性要求，且按照评审因素的量化指标，评审小组将根据</w:t>
      </w:r>
      <w:r>
        <w:rPr>
          <w:rFonts w:ascii="宋体" w:hAnsi="宋体" w:eastAsia="宋体" w:cs="宋体"/>
          <w:spacing w:val="13"/>
          <w:sz w:val="28"/>
          <w:szCs w:val="28"/>
          <w:highlight w:val="none"/>
        </w:rPr>
        <w:t xml:space="preserve"> </w:t>
      </w:r>
      <w:r>
        <w:rPr>
          <w:rFonts w:ascii="宋体" w:hAnsi="宋体" w:eastAsia="宋体" w:cs="宋体"/>
          <w:spacing w:val="-3"/>
          <w:sz w:val="28"/>
          <w:szCs w:val="28"/>
          <w:highlight w:val="none"/>
        </w:rPr>
        <w:t>评标标准进行评审，最终推荐综合得分最高的三名投标单位作为三名中标候选</w:t>
      </w:r>
      <w:r>
        <w:rPr>
          <w:rFonts w:ascii="宋体" w:hAnsi="宋体" w:eastAsia="宋体" w:cs="宋体"/>
          <w:spacing w:val="13"/>
          <w:sz w:val="28"/>
          <w:szCs w:val="28"/>
          <w:highlight w:val="none"/>
        </w:rPr>
        <w:t xml:space="preserve"> </w:t>
      </w:r>
      <w:r>
        <w:rPr>
          <w:rFonts w:ascii="宋体" w:hAnsi="宋体" w:eastAsia="宋体" w:cs="宋体"/>
          <w:spacing w:val="-3"/>
          <w:sz w:val="28"/>
          <w:szCs w:val="28"/>
          <w:highlight w:val="none"/>
        </w:rPr>
        <w:t>人，评审后得分最高的投标人获得中标人推荐资格；评标结果按评审后得分由</w:t>
      </w:r>
      <w:r>
        <w:rPr>
          <w:rFonts w:ascii="宋体" w:hAnsi="宋体" w:eastAsia="宋体" w:cs="宋体"/>
          <w:spacing w:val="13"/>
          <w:sz w:val="28"/>
          <w:szCs w:val="28"/>
          <w:highlight w:val="none"/>
        </w:rPr>
        <w:t xml:space="preserve"> </w:t>
      </w:r>
      <w:r>
        <w:rPr>
          <w:rFonts w:ascii="宋体" w:hAnsi="宋体" w:eastAsia="宋体" w:cs="宋体"/>
          <w:spacing w:val="-3"/>
          <w:sz w:val="28"/>
          <w:szCs w:val="28"/>
          <w:highlight w:val="none"/>
        </w:rPr>
        <w:t>高到低顺序排列，得分相同的，按投标报价由低到高顺序排列，得分且投标报</w:t>
      </w:r>
      <w:r>
        <w:rPr>
          <w:rFonts w:ascii="宋体" w:hAnsi="宋体" w:eastAsia="宋体" w:cs="宋体"/>
          <w:spacing w:val="11"/>
          <w:sz w:val="28"/>
          <w:szCs w:val="28"/>
          <w:highlight w:val="none"/>
        </w:rPr>
        <w:t xml:space="preserve"> </w:t>
      </w:r>
      <w:r>
        <w:rPr>
          <w:rFonts w:ascii="宋体" w:hAnsi="宋体" w:eastAsia="宋体" w:cs="宋体"/>
          <w:spacing w:val="-3"/>
          <w:sz w:val="28"/>
          <w:szCs w:val="28"/>
          <w:highlight w:val="none"/>
        </w:rPr>
        <w:t>价相同的并列，投标文件满足招标文件全部实质性要求，且按照评审因素的量</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化指标评审得分最高的投标人为排名第一的中标候选人。</w:t>
      </w:r>
    </w:p>
    <w:p>
      <w:pPr>
        <w:pStyle w:val="2"/>
        <w:keepNext w:val="0"/>
        <w:keepLines w:val="0"/>
        <w:pageBreakBefore w:val="0"/>
        <w:widowControl w:val="0"/>
        <w:kinsoku w:val="0"/>
        <w:wordWrap/>
        <w:overflowPunct/>
        <w:topLinePunct w:val="0"/>
        <w:autoSpaceDE w:val="0"/>
        <w:autoSpaceDN w:val="0"/>
        <w:bidi w:val="0"/>
        <w:adjustRightInd w:val="0"/>
        <w:snapToGrid w:val="0"/>
        <w:spacing w:line="4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352" w:lineRule="auto"/>
        <w:ind w:left="2" w:firstLine="5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④采购人依据评审小组推荐的中标候选人确定中标人。采购人根据评审小</w:t>
      </w:r>
      <w:r>
        <w:rPr>
          <w:rFonts w:ascii="宋体" w:hAnsi="宋体" w:eastAsia="宋体" w:cs="宋体"/>
          <w:spacing w:val="16"/>
          <w:sz w:val="28"/>
          <w:szCs w:val="28"/>
          <w:highlight w:val="none"/>
        </w:rPr>
        <w:t xml:space="preserve"> </w:t>
      </w:r>
      <w:r>
        <w:rPr>
          <w:rFonts w:ascii="宋体" w:hAnsi="宋体" w:eastAsia="宋体" w:cs="宋体"/>
          <w:spacing w:val="-3"/>
          <w:sz w:val="28"/>
          <w:szCs w:val="28"/>
          <w:highlight w:val="none"/>
        </w:rPr>
        <w:t>组的评标报告，应以排名第一的中标候选人为中标人。排名第一的中标候选人</w:t>
      </w:r>
      <w:r>
        <w:rPr>
          <w:rFonts w:ascii="宋体" w:hAnsi="宋体" w:eastAsia="宋体" w:cs="宋体"/>
          <w:spacing w:val="11"/>
          <w:sz w:val="28"/>
          <w:szCs w:val="28"/>
          <w:highlight w:val="none"/>
        </w:rPr>
        <w:t xml:space="preserve"> </w:t>
      </w:r>
      <w:r>
        <w:rPr>
          <w:rFonts w:ascii="宋体" w:hAnsi="宋体" w:eastAsia="宋体" w:cs="宋体"/>
          <w:spacing w:val="-3"/>
          <w:sz w:val="28"/>
          <w:szCs w:val="28"/>
          <w:highlight w:val="none"/>
        </w:rPr>
        <w:t>放弃中标或因不可抗力提出不能履行合同，或者招标文件规定应当提交履约保</w:t>
      </w:r>
      <w:r>
        <w:rPr>
          <w:rFonts w:ascii="宋体" w:hAnsi="宋体" w:eastAsia="宋体" w:cs="宋体"/>
          <w:spacing w:val="8"/>
          <w:sz w:val="28"/>
          <w:szCs w:val="28"/>
          <w:highlight w:val="none"/>
        </w:rPr>
        <w:t xml:space="preserve"> </w:t>
      </w:r>
      <w:r>
        <w:rPr>
          <w:rFonts w:ascii="宋体" w:hAnsi="宋体" w:eastAsia="宋体" w:cs="宋体"/>
          <w:spacing w:val="-3"/>
          <w:sz w:val="28"/>
          <w:szCs w:val="28"/>
          <w:highlight w:val="none"/>
        </w:rPr>
        <w:t>证金而在规定的期限内未能提交的，采购人可以确定排名第二的中标候选人为</w:t>
      </w:r>
      <w:r>
        <w:rPr>
          <w:rFonts w:ascii="宋体" w:hAnsi="宋体" w:eastAsia="宋体" w:cs="宋体"/>
          <w:spacing w:val="8"/>
          <w:sz w:val="28"/>
          <w:szCs w:val="28"/>
          <w:highlight w:val="none"/>
        </w:rPr>
        <w:t xml:space="preserve"> </w:t>
      </w:r>
      <w:r>
        <w:rPr>
          <w:rFonts w:ascii="宋体" w:hAnsi="宋体" w:eastAsia="宋体" w:cs="宋体"/>
          <w:spacing w:val="-3"/>
          <w:sz w:val="28"/>
          <w:szCs w:val="28"/>
          <w:highlight w:val="none"/>
        </w:rPr>
        <w:t>中标人。排名第二的中标候选人因前款规定的同样原因不能签订合同的，采购</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人可以确定排名第三的中标候选人为中标人。</w:t>
      </w:r>
    </w:p>
    <w:p>
      <w:pPr>
        <w:pStyle w:val="2"/>
        <w:keepNext w:val="0"/>
        <w:keepLines w:val="0"/>
        <w:pageBreakBefore w:val="0"/>
        <w:widowControl w:val="0"/>
        <w:kinsoku w:val="0"/>
        <w:wordWrap/>
        <w:overflowPunct/>
        <w:topLinePunct w:val="0"/>
        <w:autoSpaceDE w:val="0"/>
        <w:autoSpaceDN w:val="0"/>
        <w:bidi w:val="0"/>
        <w:adjustRightInd w:val="0"/>
        <w:snapToGrid w:val="0"/>
        <w:spacing w:line="4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41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8"/>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27.确定中标候选人和中标人</w:t>
      </w: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评标委员会将根据评标标准，按投标人须知资料表中规定数量推荐中标</w:t>
      </w:r>
      <w:r>
        <w:rPr>
          <w:rFonts w:ascii="宋体" w:hAnsi="宋体" w:eastAsia="宋体" w:cs="宋体"/>
          <w:spacing w:val="-2"/>
          <w:sz w:val="28"/>
          <w:szCs w:val="28"/>
          <w:highlight w:val="none"/>
        </w:rPr>
        <w:t>候选人；或根据采购人的委托，直接确定中标人。</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bookmarkStart w:id="157" w:name="bookmark128"/>
      <w:bookmarkEnd w:id="157"/>
      <w:bookmarkStart w:id="158" w:name="bookmark127"/>
      <w:bookmarkEnd w:id="158"/>
      <w:bookmarkStart w:id="159" w:name="bookmark129"/>
      <w:bookmarkEnd w:id="159"/>
      <w:r>
        <w:rPr>
          <w:rFonts w:ascii="宋体" w:hAnsi="宋体" w:eastAsia="宋体" w:cs="宋体"/>
          <w:b/>
          <w:bCs/>
          <w:spacing w:val="-8"/>
          <w:sz w:val="28"/>
          <w:szCs w:val="28"/>
          <w:highlight w:val="none"/>
        </w:rPr>
        <w:t>28.采购任务取消</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055" w:right="80" w:firstLine="3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因重大变故采购任务取消时，采购人有权拒绝任何投标人中</w:t>
      </w:r>
      <w:r>
        <w:rPr>
          <w:rFonts w:ascii="宋体" w:hAnsi="宋体" w:eastAsia="宋体" w:cs="宋体"/>
          <w:spacing w:val="-3"/>
          <w:sz w:val="28"/>
          <w:szCs w:val="28"/>
          <w:highlight w:val="none"/>
        </w:rPr>
        <w:t>标，且对</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受影响的投标人不承担任何责任。</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jc w:val="left"/>
        <w:textAlignment w:val="center"/>
        <w:rPr>
          <w:rFonts w:ascii="宋体" w:hAnsi="宋体" w:eastAsia="宋体" w:cs="宋体"/>
          <w:sz w:val="28"/>
          <w:szCs w:val="28"/>
          <w:highlight w:val="none"/>
        </w:rPr>
      </w:pPr>
      <w:bookmarkStart w:id="160" w:name="bookmark131"/>
      <w:bookmarkEnd w:id="160"/>
      <w:bookmarkStart w:id="161" w:name="bookmark133"/>
      <w:bookmarkEnd w:id="161"/>
      <w:bookmarkStart w:id="162" w:name="bookmark132"/>
      <w:bookmarkEnd w:id="162"/>
      <w:r>
        <w:rPr>
          <w:rFonts w:ascii="宋体" w:hAnsi="宋体" w:eastAsia="宋体" w:cs="宋体"/>
          <w:b/>
          <w:bCs/>
          <w:spacing w:val="-7"/>
          <w:sz w:val="28"/>
          <w:szCs w:val="28"/>
          <w:highlight w:val="none"/>
        </w:rPr>
        <w:t>29.中标通知书和中标公示</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29.1   在投标有效期内，中标人确定后，采购人或者采购代理机构发布中标</w:t>
      </w:r>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106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公告，同时以书面形式向中标人发出中标通知书；</w:t>
      </w:r>
    </w:p>
    <w:p>
      <w:pPr>
        <w:keepNext w:val="0"/>
        <w:keepLines w:val="0"/>
        <w:pageBreakBefore w:val="0"/>
        <w:widowControl w:val="0"/>
        <w:kinsoku w:val="0"/>
        <w:wordWrap/>
        <w:overflowPunct/>
        <w:topLinePunct w:val="0"/>
        <w:autoSpaceDE w:val="0"/>
        <w:autoSpaceDN w:val="0"/>
        <w:bidi w:val="0"/>
        <w:adjustRightInd w:val="0"/>
        <w:snapToGrid w:val="0"/>
        <w:spacing w:before="293"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29.2    中标通知书是合同的组成部分；</w:t>
      </w:r>
    </w:p>
    <w:p>
      <w:pPr>
        <w:keepNext w:val="0"/>
        <w:keepLines w:val="0"/>
        <w:pageBreakBefore w:val="0"/>
        <w:widowControl w:val="0"/>
        <w:kinsoku w:val="0"/>
        <w:wordWrap/>
        <w:overflowPunct/>
        <w:topLinePunct w:val="0"/>
        <w:autoSpaceDE w:val="0"/>
        <w:autoSpaceDN w:val="0"/>
        <w:bidi w:val="0"/>
        <w:adjustRightInd w:val="0"/>
        <w:snapToGrid w:val="0"/>
        <w:spacing w:before="295" w:line="222" w:lineRule="auto"/>
        <w:ind w:left="4"/>
        <w:jc w:val="left"/>
        <w:textAlignment w:val="center"/>
        <w:rPr>
          <w:rFonts w:ascii="宋体" w:hAnsi="宋体" w:eastAsia="宋体" w:cs="宋体"/>
          <w:sz w:val="28"/>
          <w:szCs w:val="28"/>
          <w:highlight w:val="none"/>
        </w:rPr>
      </w:pPr>
      <w:bookmarkStart w:id="163" w:name="bookmark135"/>
      <w:bookmarkEnd w:id="163"/>
      <w:bookmarkStart w:id="164" w:name="bookmark136"/>
      <w:bookmarkEnd w:id="164"/>
      <w:bookmarkStart w:id="165" w:name="bookmark137"/>
      <w:bookmarkEnd w:id="165"/>
      <w:r>
        <w:rPr>
          <w:rFonts w:ascii="宋体" w:hAnsi="宋体" w:eastAsia="宋体" w:cs="宋体"/>
          <w:b/>
          <w:bCs/>
          <w:spacing w:val="-9"/>
          <w:sz w:val="28"/>
          <w:szCs w:val="28"/>
          <w:highlight w:val="none"/>
        </w:rPr>
        <w:t>30.签订合同</w:t>
      </w:r>
    </w:p>
    <w:p>
      <w:pPr>
        <w:keepNext w:val="0"/>
        <w:keepLines w:val="0"/>
        <w:pageBreakBefore w:val="0"/>
        <w:widowControl w:val="0"/>
        <w:kinsoku w:val="0"/>
        <w:wordWrap/>
        <w:overflowPunct/>
        <w:topLinePunct w:val="0"/>
        <w:autoSpaceDE w:val="0"/>
        <w:autoSpaceDN w:val="0"/>
        <w:bidi w:val="0"/>
        <w:adjustRightInd w:val="0"/>
        <w:snapToGrid w:val="0"/>
        <w:spacing w:before="282" w:line="219" w:lineRule="auto"/>
        <w:ind w:left="4"/>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30.1    中标人应当自发出中标通知书之日起</w:t>
      </w:r>
      <w:r>
        <w:rPr>
          <w:rFonts w:ascii="宋体" w:hAnsi="宋体" w:eastAsia="宋体" w:cs="宋体"/>
          <w:spacing w:val="-23"/>
          <w:sz w:val="28"/>
          <w:szCs w:val="28"/>
          <w:highlight w:val="none"/>
        </w:rPr>
        <w:t xml:space="preserve"> </w:t>
      </w:r>
      <w:r>
        <w:rPr>
          <w:rFonts w:ascii="宋体" w:hAnsi="宋体" w:eastAsia="宋体" w:cs="宋体"/>
          <w:spacing w:val="-7"/>
          <w:sz w:val="28"/>
          <w:szCs w:val="28"/>
          <w:highlight w:val="none"/>
        </w:rPr>
        <w:t>30</w:t>
      </w:r>
      <w:r>
        <w:rPr>
          <w:rFonts w:ascii="宋体" w:hAnsi="宋体" w:eastAsia="宋体" w:cs="宋体"/>
          <w:spacing w:val="50"/>
          <w:sz w:val="28"/>
          <w:szCs w:val="28"/>
          <w:highlight w:val="none"/>
        </w:rPr>
        <w:t xml:space="preserve"> </w:t>
      </w:r>
      <w:r>
        <w:rPr>
          <w:rFonts w:ascii="宋体" w:hAnsi="宋体" w:eastAsia="宋体" w:cs="宋体"/>
          <w:spacing w:val="-7"/>
          <w:sz w:val="28"/>
          <w:szCs w:val="28"/>
          <w:highlight w:val="none"/>
        </w:rPr>
        <w:t>日内，与采购人签订合同。</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30.2</w:t>
      </w:r>
      <w:r>
        <w:rPr>
          <w:rFonts w:ascii="宋体" w:hAnsi="宋体" w:eastAsia="宋体" w:cs="宋体"/>
          <w:spacing w:val="29"/>
          <w:sz w:val="28"/>
          <w:szCs w:val="28"/>
          <w:highlight w:val="none"/>
        </w:rPr>
        <w:t xml:space="preserve">   </w:t>
      </w:r>
      <w:r>
        <w:rPr>
          <w:rFonts w:ascii="宋体" w:hAnsi="宋体" w:eastAsia="宋体" w:cs="宋体"/>
          <w:spacing w:val="-7"/>
          <w:sz w:val="28"/>
          <w:szCs w:val="28"/>
          <w:highlight w:val="none"/>
        </w:rPr>
        <w:t>招标文件、中标人的投标文件及其澄清文件等，均为签订</w:t>
      </w:r>
      <w:r>
        <w:rPr>
          <w:rFonts w:ascii="宋体" w:hAnsi="宋体" w:eastAsia="宋体" w:cs="宋体"/>
          <w:spacing w:val="-8"/>
          <w:sz w:val="28"/>
          <w:szCs w:val="28"/>
          <w:highlight w:val="none"/>
        </w:rPr>
        <w:t>合同的依据。</w:t>
      </w:r>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30.3   中标人拒绝与采购人签订合同的</w:t>
      </w:r>
      <w:r>
        <w:rPr>
          <w:rFonts w:ascii="宋体" w:hAnsi="宋体" w:eastAsia="宋体" w:cs="宋体"/>
          <w:sz w:val="28"/>
          <w:szCs w:val="28"/>
          <w:highlight w:val="none"/>
        </w:rPr>
        <w:t>，采购人可以按照评审报告推荐的中</w:t>
      </w:r>
    </w:p>
    <w:p>
      <w:pPr>
        <w:keepNext w:val="0"/>
        <w:keepLines w:val="0"/>
        <w:pageBreakBefore w:val="0"/>
        <w:widowControl w:val="0"/>
        <w:kinsoku w:val="0"/>
        <w:wordWrap/>
        <w:overflowPunct/>
        <w:topLinePunct w:val="0"/>
        <w:autoSpaceDE w:val="0"/>
        <w:autoSpaceDN w:val="0"/>
        <w:bidi w:val="0"/>
        <w:adjustRightInd w:val="0"/>
        <w:snapToGrid w:val="0"/>
        <w:spacing w:before="318" w:line="383" w:lineRule="auto"/>
        <w:ind w:left="1041" w:right="82" w:firstLine="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标候选人名单排序，确定下一中标候选人为中标人，也可以重新开展</w:t>
      </w:r>
      <w:r>
        <w:rPr>
          <w:rFonts w:ascii="宋体" w:hAnsi="宋体" w:eastAsia="宋体" w:cs="宋体"/>
          <w:spacing w:val="6"/>
          <w:sz w:val="28"/>
          <w:szCs w:val="28"/>
          <w:highlight w:val="none"/>
        </w:rPr>
        <w:t xml:space="preserve"> </w:t>
      </w:r>
      <w:r>
        <w:rPr>
          <w:rFonts w:ascii="宋体" w:hAnsi="宋体" w:eastAsia="宋体" w:cs="宋体"/>
          <w:spacing w:val="-3"/>
          <w:sz w:val="28"/>
          <w:szCs w:val="28"/>
          <w:highlight w:val="none"/>
        </w:rPr>
        <w:t>政府采购活动。</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30.4  当出现法规规定的</w:t>
      </w:r>
      <w:r>
        <w:rPr>
          <w:rFonts w:ascii="宋体" w:hAnsi="宋体" w:eastAsia="宋体" w:cs="宋体"/>
          <w:b/>
          <w:bCs/>
          <w:spacing w:val="-4"/>
          <w:sz w:val="28"/>
          <w:szCs w:val="28"/>
          <w:highlight w:val="none"/>
        </w:rPr>
        <w:t>中标无效或中标结果无效</w:t>
      </w:r>
      <w:r>
        <w:rPr>
          <w:rFonts w:ascii="宋体" w:hAnsi="宋体" w:eastAsia="宋体" w:cs="宋体"/>
          <w:spacing w:val="-4"/>
          <w:sz w:val="28"/>
          <w:szCs w:val="28"/>
          <w:highlight w:val="none"/>
        </w:rPr>
        <w:t>情形时，采购人可与排名下</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5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一位的中标候选人另行签订合同，或依法重新开展采购活动。</w:t>
      </w:r>
    </w:p>
    <w:p>
      <w:pPr>
        <w:keepNext w:val="0"/>
        <w:keepLines w:val="0"/>
        <w:pageBreakBefore w:val="0"/>
        <w:widowControl w:val="0"/>
        <w:kinsoku w:val="0"/>
        <w:wordWrap/>
        <w:overflowPunct/>
        <w:topLinePunct w:val="0"/>
        <w:autoSpaceDE w:val="0"/>
        <w:autoSpaceDN w:val="0"/>
        <w:bidi w:val="0"/>
        <w:adjustRightInd w:val="0"/>
        <w:snapToGrid w:val="0"/>
        <w:spacing w:before="294" w:line="220" w:lineRule="auto"/>
        <w:ind w:left="4"/>
        <w:jc w:val="left"/>
        <w:textAlignment w:val="center"/>
        <w:rPr>
          <w:rFonts w:ascii="宋体" w:hAnsi="宋体" w:eastAsia="宋体" w:cs="宋体"/>
          <w:sz w:val="28"/>
          <w:szCs w:val="28"/>
          <w:highlight w:val="none"/>
        </w:rPr>
      </w:pPr>
      <w:bookmarkStart w:id="166" w:name="bookmark139"/>
      <w:bookmarkEnd w:id="166"/>
      <w:bookmarkStart w:id="167" w:name="bookmark141"/>
      <w:bookmarkEnd w:id="167"/>
      <w:bookmarkStart w:id="168" w:name="bookmark140"/>
      <w:bookmarkEnd w:id="168"/>
      <w:r>
        <w:rPr>
          <w:rFonts w:ascii="宋体" w:hAnsi="宋体" w:eastAsia="宋体" w:cs="宋体"/>
          <w:b/>
          <w:bCs/>
          <w:spacing w:val="-8"/>
          <w:sz w:val="28"/>
          <w:szCs w:val="28"/>
          <w:highlight w:val="none"/>
        </w:rPr>
        <w:t>31.履约保证金</w:t>
      </w:r>
    </w:p>
    <w:p>
      <w:pPr>
        <w:keepNext w:val="0"/>
        <w:keepLines w:val="0"/>
        <w:pageBreakBefore w:val="0"/>
        <w:widowControl w:val="0"/>
        <w:kinsoku w:val="0"/>
        <w:wordWrap/>
        <w:overflowPunct/>
        <w:topLinePunct w:val="0"/>
        <w:autoSpaceDE w:val="0"/>
        <w:autoSpaceDN w:val="0"/>
        <w:bidi w:val="0"/>
        <w:adjustRightInd w:val="0"/>
        <w:snapToGrid w:val="0"/>
        <w:spacing w:before="287" w:line="219" w:lineRule="auto"/>
        <w:ind w:left="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31.1    中标人应按照</w:t>
      </w:r>
      <w:r>
        <w:rPr>
          <w:rFonts w:ascii="宋体" w:hAnsi="宋体" w:eastAsia="宋体" w:cs="宋体"/>
          <w:spacing w:val="-3"/>
          <w:sz w:val="28"/>
          <w:szCs w:val="28"/>
          <w:highlight w:val="none"/>
          <w:u w:val="single" w:color="auto"/>
        </w:rPr>
        <w:t>投标人须知资料表</w:t>
      </w:r>
      <w:r>
        <w:rPr>
          <w:rFonts w:ascii="宋体" w:hAnsi="宋体" w:eastAsia="宋体" w:cs="宋体"/>
          <w:spacing w:val="-3"/>
          <w:sz w:val="28"/>
          <w:szCs w:val="28"/>
          <w:highlight w:val="none"/>
        </w:rPr>
        <w:t>规定向采购人缴纳履约保证金（如采</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1048"/>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用保函形式，格式见本章附件 1）。</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ind w:left="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31.2</w:t>
      </w:r>
      <w:r>
        <w:rPr>
          <w:rFonts w:ascii="宋体" w:hAnsi="宋体" w:eastAsia="宋体" w:cs="宋体"/>
          <w:spacing w:val="29"/>
          <w:sz w:val="28"/>
          <w:szCs w:val="28"/>
          <w:highlight w:val="none"/>
        </w:rPr>
        <w:t xml:space="preserve">   </w:t>
      </w:r>
      <w:r>
        <w:rPr>
          <w:rFonts w:ascii="宋体" w:hAnsi="宋体" w:eastAsia="宋体" w:cs="宋体"/>
          <w:spacing w:val="-6"/>
          <w:sz w:val="28"/>
          <w:szCs w:val="28"/>
          <w:highlight w:val="none"/>
        </w:rPr>
        <w:t>政府采购利用担保试点范围内的项目，除</w:t>
      </w:r>
      <w:r>
        <w:rPr>
          <w:rFonts w:ascii="宋体" w:hAnsi="宋体" w:eastAsia="宋体" w:cs="宋体"/>
          <w:spacing w:val="-35"/>
          <w:sz w:val="28"/>
          <w:szCs w:val="28"/>
          <w:highlight w:val="none"/>
        </w:rPr>
        <w:t xml:space="preserve"> </w:t>
      </w:r>
      <w:r>
        <w:rPr>
          <w:rFonts w:ascii="宋体" w:hAnsi="宋体" w:eastAsia="宋体" w:cs="宋体"/>
          <w:spacing w:val="-6"/>
          <w:sz w:val="28"/>
          <w:szCs w:val="28"/>
          <w:highlight w:val="none"/>
        </w:rPr>
        <w:t>31.1</w:t>
      </w:r>
      <w:r>
        <w:rPr>
          <w:rFonts w:ascii="宋体" w:hAnsi="宋体" w:eastAsia="宋体" w:cs="宋体"/>
          <w:spacing w:val="-54"/>
          <w:sz w:val="28"/>
          <w:szCs w:val="28"/>
          <w:highlight w:val="none"/>
        </w:rPr>
        <w:t xml:space="preserve"> </w:t>
      </w:r>
      <w:r>
        <w:rPr>
          <w:rFonts w:ascii="宋体" w:hAnsi="宋体" w:eastAsia="宋体" w:cs="宋体"/>
          <w:spacing w:val="-6"/>
          <w:sz w:val="28"/>
          <w:szCs w:val="28"/>
          <w:highlight w:val="none"/>
        </w:rPr>
        <w:t>规</w:t>
      </w:r>
      <w:r>
        <w:rPr>
          <w:rFonts w:ascii="宋体" w:hAnsi="宋体" w:eastAsia="宋体" w:cs="宋体"/>
          <w:spacing w:val="-7"/>
          <w:sz w:val="28"/>
          <w:szCs w:val="28"/>
          <w:highlight w:val="none"/>
        </w:rPr>
        <w:t>定的情形外，中标人</w:t>
      </w:r>
    </w:p>
    <w:p>
      <w:pPr>
        <w:keepNext w:val="0"/>
        <w:keepLines w:val="0"/>
        <w:pageBreakBefore w:val="0"/>
        <w:widowControl w:val="0"/>
        <w:kinsoku w:val="0"/>
        <w:wordWrap/>
        <w:overflowPunct/>
        <w:topLinePunct w:val="0"/>
        <w:autoSpaceDE w:val="0"/>
        <w:autoSpaceDN w:val="0"/>
        <w:bidi w:val="0"/>
        <w:adjustRightInd w:val="0"/>
        <w:snapToGrid w:val="0"/>
        <w:spacing w:before="315" w:line="383" w:lineRule="auto"/>
        <w:ind w:left="1053" w:right="97" w:firstLine="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也可以按照财政部门的规定，向采购人提供合格的履约担保函（格式</w:t>
      </w:r>
      <w:r>
        <w:rPr>
          <w:rFonts w:ascii="宋体" w:hAnsi="宋体" w:eastAsia="宋体" w:cs="宋体"/>
          <w:spacing w:val="10"/>
          <w:sz w:val="28"/>
          <w:szCs w:val="28"/>
          <w:highlight w:val="none"/>
        </w:rPr>
        <w:t xml:space="preserve"> </w:t>
      </w:r>
      <w:r>
        <w:rPr>
          <w:rFonts w:ascii="宋体" w:hAnsi="宋体" w:eastAsia="宋体" w:cs="宋体"/>
          <w:spacing w:val="-7"/>
          <w:sz w:val="28"/>
          <w:szCs w:val="28"/>
          <w:highlight w:val="none"/>
        </w:rPr>
        <w:t>见本章附件</w:t>
      </w:r>
      <w:r>
        <w:rPr>
          <w:rFonts w:ascii="宋体" w:hAnsi="宋体" w:eastAsia="宋体" w:cs="宋体"/>
          <w:spacing w:val="-41"/>
          <w:sz w:val="28"/>
          <w:szCs w:val="28"/>
          <w:highlight w:val="none"/>
        </w:rPr>
        <w:t xml:space="preserve"> </w:t>
      </w:r>
      <w:r>
        <w:rPr>
          <w:rFonts w:ascii="宋体" w:hAnsi="宋体" w:eastAsia="宋体" w:cs="宋体"/>
          <w:spacing w:val="-7"/>
          <w:sz w:val="28"/>
          <w:szCs w:val="28"/>
          <w:highlight w:val="none"/>
        </w:rPr>
        <w:t>2）。</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13" w:type="default"/>
          <w:pgSz w:w="11906" w:h="16840"/>
          <w:pgMar w:top="400" w:right="1239" w:bottom="1275" w:left="1161"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highlight w:val="none"/>
        </w:rPr>
      </w:pPr>
      <w:r>
        <w:rPr>
          <w:rFonts w:ascii="宋体" w:hAnsi="宋体" w:eastAsia="宋体" w:cs="宋体"/>
          <w:spacing w:val="-6"/>
          <w:sz w:val="28"/>
          <w:szCs w:val="28"/>
          <w:highlight w:val="none"/>
        </w:rPr>
        <w:t>31.3</w:t>
      </w:r>
      <w:r>
        <w:rPr>
          <w:rFonts w:ascii="宋体" w:hAnsi="宋体" w:eastAsia="宋体" w:cs="宋体"/>
          <w:spacing w:val="-18"/>
          <w:sz w:val="28"/>
          <w:szCs w:val="28"/>
          <w:highlight w:val="none"/>
        </w:rPr>
        <w:t xml:space="preserve"> </w:t>
      </w:r>
      <w:r>
        <w:rPr>
          <w:rFonts w:ascii="宋体" w:hAnsi="宋体" w:eastAsia="宋体" w:cs="宋体"/>
          <w:spacing w:val="-6"/>
          <w:sz w:val="28"/>
          <w:szCs w:val="28"/>
          <w:highlight w:val="none"/>
        </w:rPr>
        <w:t>如果中标人没有按照上述履约保证金的规定执行，将视为放弃中标资格，</w:t>
      </w: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1041" w:right="5" w:firstLine="54"/>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中标人的投标保证金将不予退还。在此情况下，采购人可确定下一候</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选人为中标人，也可以重新开展采购活动。</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left="4"/>
        <w:jc w:val="left"/>
        <w:textAlignment w:val="center"/>
        <w:rPr>
          <w:rFonts w:ascii="宋体" w:hAnsi="宋体" w:eastAsia="宋体" w:cs="宋体"/>
          <w:sz w:val="28"/>
          <w:szCs w:val="28"/>
          <w:highlight w:val="none"/>
        </w:rPr>
      </w:pPr>
      <w:bookmarkStart w:id="169" w:name="bookmark144"/>
      <w:bookmarkEnd w:id="169"/>
      <w:bookmarkStart w:id="170" w:name="bookmark145"/>
      <w:bookmarkEnd w:id="170"/>
      <w:bookmarkStart w:id="171" w:name="bookmark143"/>
      <w:bookmarkEnd w:id="171"/>
      <w:r>
        <w:rPr>
          <w:rFonts w:ascii="宋体" w:hAnsi="宋体" w:eastAsia="宋体" w:cs="宋体"/>
          <w:b/>
          <w:bCs/>
          <w:spacing w:val="-8"/>
          <w:sz w:val="28"/>
          <w:szCs w:val="28"/>
          <w:highlight w:val="none"/>
        </w:rPr>
        <w:t>32.中标服务费</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465"/>
        <w:jc w:val="left"/>
        <w:textAlignment w:val="center"/>
        <w:rPr>
          <w:rFonts w:ascii="宋体" w:hAnsi="宋体" w:eastAsia="宋体" w:cs="宋体"/>
          <w:sz w:val="28"/>
          <w:szCs w:val="28"/>
          <w:highlight w:val="none"/>
        </w:rPr>
      </w:pPr>
      <w:r>
        <w:rPr>
          <w:rFonts w:hint="eastAsia" w:ascii="宋体" w:hAnsi="宋体" w:eastAsia="宋体" w:cs="宋体"/>
          <w:spacing w:val="-2"/>
          <w:sz w:val="28"/>
          <w:szCs w:val="28"/>
          <w:highlight w:val="none"/>
          <w:lang w:eastAsia="zh-CN"/>
        </w:rPr>
        <w:t>本项目</w:t>
      </w:r>
      <w:r>
        <w:rPr>
          <w:rFonts w:ascii="宋体" w:hAnsi="宋体" w:eastAsia="宋体" w:cs="宋体"/>
          <w:spacing w:val="-2"/>
          <w:sz w:val="28"/>
          <w:szCs w:val="28"/>
          <w:highlight w:val="none"/>
        </w:rPr>
        <w:t>中标人</w:t>
      </w:r>
      <w:r>
        <w:rPr>
          <w:rFonts w:hint="eastAsia" w:ascii="宋体" w:hAnsi="宋体" w:eastAsia="宋体" w:cs="宋体"/>
          <w:spacing w:val="-2"/>
          <w:sz w:val="28"/>
          <w:szCs w:val="28"/>
          <w:highlight w:val="none"/>
          <w:lang w:eastAsia="zh-CN"/>
        </w:rPr>
        <w:t>无需</w:t>
      </w:r>
      <w:r>
        <w:rPr>
          <w:rFonts w:ascii="宋体" w:hAnsi="宋体" w:eastAsia="宋体" w:cs="宋体"/>
          <w:spacing w:val="-2"/>
          <w:sz w:val="28"/>
          <w:szCs w:val="28"/>
          <w:highlight w:val="none"/>
        </w:rPr>
        <w:t>向采购代理机</w:t>
      </w:r>
      <w:r>
        <w:rPr>
          <w:rFonts w:ascii="宋体" w:hAnsi="宋体" w:eastAsia="宋体" w:cs="宋体"/>
          <w:spacing w:val="-3"/>
          <w:sz w:val="28"/>
          <w:szCs w:val="28"/>
          <w:highlight w:val="none"/>
        </w:rPr>
        <w:t>构支付中标服务费。</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4"/>
        <w:jc w:val="left"/>
        <w:textAlignment w:val="center"/>
        <w:rPr>
          <w:rFonts w:ascii="宋体" w:hAnsi="宋体" w:eastAsia="宋体" w:cs="宋体"/>
          <w:sz w:val="28"/>
          <w:szCs w:val="28"/>
          <w:highlight w:val="none"/>
        </w:rPr>
      </w:pPr>
      <w:bookmarkStart w:id="172" w:name="bookmark149"/>
      <w:bookmarkEnd w:id="172"/>
      <w:bookmarkStart w:id="173" w:name="bookmark147"/>
      <w:bookmarkEnd w:id="173"/>
      <w:bookmarkStart w:id="174" w:name="bookmark148"/>
      <w:bookmarkEnd w:id="174"/>
      <w:r>
        <w:rPr>
          <w:rFonts w:ascii="宋体" w:hAnsi="宋体" w:eastAsia="宋体" w:cs="宋体"/>
          <w:b/>
          <w:bCs/>
          <w:spacing w:val="-8"/>
          <w:sz w:val="28"/>
          <w:szCs w:val="28"/>
          <w:highlight w:val="none"/>
        </w:rPr>
        <w:t>33.政府采购信用担保</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33.1  本项目是否属于信用担保试点范围见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33.2  如属于政府采购信用担保试点范围内，中小型企业投标人可以自由按照</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98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财政部门的规定，采用投标担保、履约担保和融资担保。</w:t>
      </w:r>
    </w:p>
    <w:p>
      <w:pPr>
        <w:keepNext w:val="0"/>
        <w:keepLines w:val="0"/>
        <w:pageBreakBefore w:val="0"/>
        <w:widowControl w:val="0"/>
        <w:kinsoku w:val="0"/>
        <w:wordWrap/>
        <w:overflowPunct/>
        <w:topLinePunct w:val="0"/>
        <w:autoSpaceDE w:val="0"/>
        <w:autoSpaceDN w:val="0"/>
        <w:bidi w:val="0"/>
        <w:adjustRightInd w:val="0"/>
        <w:snapToGrid w:val="0"/>
        <w:spacing w:before="291" w:line="397" w:lineRule="auto"/>
        <w:ind w:left="4" w:right="39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33.2.1 投标人递交的投标担保函和履约担保函应符合本招标文件的</w:t>
      </w:r>
      <w:r>
        <w:rPr>
          <w:rFonts w:ascii="宋体" w:hAnsi="宋体" w:eastAsia="宋体" w:cs="宋体"/>
          <w:spacing w:val="-3"/>
          <w:sz w:val="28"/>
          <w:szCs w:val="28"/>
          <w:highlight w:val="none"/>
        </w:rPr>
        <w:t>规定。</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33.2.2</w:t>
      </w:r>
      <w:r>
        <w:rPr>
          <w:rFonts w:ascii="宋体" w:hAnsi="宋体" w:eastAsia="宋体" w:cs="宋体"/>
          <w:spacing w:val="101"/>
          <w:sz w:val="28"/>
          <w:szCs w:val="28"/>
          <w:highlight w:val="none"/>
        </w:rPr>
        <w:t xml:space="preserve"> </w:t>
      </w:r>
      <w:r>
        <w:rPr>
          <w:rFonts w:ascii="宋体" w:hAnsi="宋体" w:eastAsia="宋体" w:cs="宋体"/>
          <w:spacing w:val="-4"/>
          <w:sz w:val="28"/>
          <w:szCs w:val="28"/>
          <w:highlight w:val="none"/>
        </w:rPr>
        <w:t>中标人可以采取融资担保的形式为政府采购项目履约进行融资。</w:t>
      </w:r>
    </w:p>
    <w:p>
      <w:pPr>
        <w:keepNext w:val="0"/>
        <w:keepLines w:val="0"/>
        <w:pageBreakBefore w:val="0"/>
        <w:widowControl w:val="0"/>
        <w:kinsoku w:val="0"/>
        <w:wordWrap/>
        <w:overflowPunct/>
        <w:topLinePunct w:val="0"/>
        <w:autoSpaceDE w:val="0"/>
        <w:autoSpaceDN w:val="0"/>
        <w:bidi w:val="0"/>
        <w:adjustRightInd w:val="0"/>
        <w:snapToGrid w:val="0"/>
        <w:spacing w:before="41" w:line="219" w:lineRule="auto"/>
        <w:ind w:left="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33.2.3 合格的政府采购专业信用担保机构见</w:t>
      </w:r>
      <w:r>
        <w:rPr>
          <w:rFonts w:ascii="宋体" w:hAnsi="宋体" w:eastAsia="宋体" w:cs="宋体"/>
          <w:spacing w:val="-2"/>
          <w:sz w:val="28"/>
          <w:szCs w:val="28"/>
          <w:highlight w:val="none"/>
          <w:u w:val="single" w:color="auto"/>
        </w:rPr>
        <w:t>投标人须知资料表</w:t>
      </w:r>
      <w:r>
        <w:rPr>
          <w:rFonts w:ascii="宋体" w:hAnsi="宋体" w:eastAsia="宋体" w:cs="宋体"/>
          <w:spacing w:val="-2"/>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2" w:line="220" w:lineRule="auto"/>
        <w:ind w:left="4"/>
        <w:jc w:val="left"/>
        <w:textAlignment w:val="center"/>
        <w:rPr>
          <w:rFonts w:ascii="宋体" w:hAnsi="宋体" w:eastAsia="宋体" w:cs="宋体"/>
          <w:sz w:val="28"/>
          <w:szCs w:val="28"/>
          <w:highlight w:val="none"/>
        </w:rPr>
      </w:pPr>
      <w:bookmarkStart w:id="175" w:name="bookmark151"/>
      <w:bookmarkEnd w:id="175"/>
      <w:bookmarkStart w:id="176" w:name="bookmark152"/>
      <w:bookmarkEnd w:id="176"/>
      <w:bookmarkStart w:id="177" w:name="bookmark153"/>
      <w:bookmarkEnd w:id="177"/>
      <w:r>
        <w:rPr>
          <w:rFonts w:ascii="宋体" w:hAnsi="宋体" w:eastAsia="宋体" w:cs="宋体"/>
          <w:b/>
          <w:bCs/>
          <w:spacing w:val="-8"/>
          <w:sz w:val="28"/>
          <w:szCs w:val="28"/>
          <w:highlight w:val="none"/>
        </w:rPr>
        <w:t>34.廉洁自律规定</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34.1  采购代理机构工作人员不得以不正当手段获取政府采购代理业务，不得</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ind w:left="10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与采购人、投标人恶意串通操纵政府采购活动。</w:t>
      </w:r>
    </w:p>
    <w:p>
      <w:pPr>
        <w:keepNext w:val="0"/>
        <w:keepLines w:val="0"/>
        <w:pageBreakBefore w:val="0"/>
        <w:widowControl w:val="0"/>
        <w:kinsoku w:val="0"/>
        <w:wordWrap/>
        <w:overflowPunct/>
        <w:topLinePunct w:val="0"/>
        <w:autoSpaceDE w:val="0"/>
        <w:autoSpaceDN w:val="0"/>
        <w:bidi w:val="0"/>
        <w:adjustRightInd w:val="0"/>
        <w:snapToGrid w:val="0"/>
        <w:spacing w:before="319" w:line="392" w:lineRule="auto"/>
        <w:ind w:left="1045" w:right="5" w:hanging="1041"/>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34.2</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采购代理机构工作人员不得接受采购人或者投标人组织的宴请、旅游、娱</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乐，不得收受礼品、现金、有价证券等，不得向采购人或者投标人报</w:t>
      </w:r>
      <w:r>
        <w:rPr>
          <w:rFonts w:ascii="宋体" w:hAnsi="宋体" w:eastAsia="宋体" w:cs="宋体"/>
          <w:spacing w:val="6"/>
          <w:sz w:val="28"/>
          <w:szCs w:val="28"/>
          <w:highlight w:val="none"/>
        </w:rPr>
        <w:t xml:space="preserve"> </w:t>
      </w:r>
      <w:r>
        <w:rPr>
          <w:rFonts w:ascii="宋体" w:hAnsi="宋体" w:eastAsia="宋体" w:cs="宋体"/>
          <w:spacing w:val="-2"/>
          <w:sz w:val="28"/>
          <w:szCs w:val="28"/>
          <w:highlight w:val="none"/>
        </w:rPr>
        <w:t>销应当由个人承担的费用。</w:t>
      </w:r>
    </w:p>
    <w:p>
      <w:pPr>
        <w:keepNext w:val="0"/>
        <w:keepLines w:val="0"/>
        <w:pageBreakBefore w:val="0"/>
        <w:widowControl w:val="0"/>
        <w:kinsoku w:val="0"/>
        <w:wordWrap/>
        <w:overflowPunct/>
        <w:topLinePunct w:val="0"/>
        <w:autoSpaceDE w:val="0"/>
        <w:autoSpaceDN w:val="0"/>
        <w:bidi w:val="0"/>
        <w:adjustRightInd w:val="0"/>
        <w:snapToGrid w:val="0"/>
        <w:spacing w:before="201" w:line="383" w:lineRule="auto"/>
        <w:ind w:left="1054" w:hanging="105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34.3</w:t>
      </w:r>
      <w:r>
        <w:rPr>
          <w:rFonts w:ascii="宋体" w:hAnsi="宋体" w:eastAsia="宋体" w:cs="宋体"/>
          <w:spacing w:val="-21"/>
          <w:sz w:val="28"/>
          <w:szCs w:val="28"/>
          <w:highlight w:val="none"/>
        </w:rPr>
        <w:t xml:space="preserve"> </w:t>
      </w:r>
      <w:r>
        <w:rPr>
          <w:rFonts w:ascii="宋体" w:hAnsi="宋体" w:eastAsia="宋体" w:cs="宋体"/>
          <w:spacing w:val="-6"/>
          <w:sz w:val="28"/>
          <w:szCs w:val="28"/>
          <w:highlight w:val="none"/>
        </w:rPr>
        <w:t>为强化采购代理机构内部监督机制，投标人可按</w:t>
      </w:r>
      <w:r>
        <w:rPr>
          <w:rFonts w:ascii="宋体" w:hAnsi="宋体" w:eastAsia="宋体" w:cs="宋体"/>
          <w:spacing w:val="-6"/>
          <w:sz w:val="28"/>
          <w:szCs w:val="28"/>
          <w:highlight w:val="none"/>
          <w:u w:val="single" w:color="auto"/>
        </w:rPr>
        <w:t>投标人须知资料表中的</w:t>
      </w:r>
      <w:r>
        <w:rPr>
          <w:rFonts w:ascii="宋体" w:hAnsi="宋体" w:eastAsia="宋体" w:cs="宋体"/>
          <w:spacing w:val="-6"/>
          <w:sz w:val="28"/>
          <w:szCs w:val="28"/>
          <w:highlight w:val="none"/>
        </w:rPr>
        <w:t>监</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督电话和信箱，反映采购代理机构的廉洁自律等问题。</w:t>
      </w:r>
    </w:p>
    <w:p>
      <w:pPr>
        <w:keepNext w:val="0"/>
        <w:keepLines w:val="0"/>
        <w:pageBreakBefore w:val="0"/>
        <w:widowControl w:val="0"/>
        <w:kinsoku w:val="0"/>
        <w:wordWrap/>
        <w:overflowPunct/>
        <w:topLinePunct w:val="0"/>
        <w:autoSpaceDE w:val="0"/>
        <w:autoSpaceDN w:val="0"/>
        <w:bidi w:val="0"/>
        <w:adjustRightInd w:val="0"/>
        <w:snapToGrid w:val="0"/>
        <w:spacing w:before="179" w:line="221" w:lineRule="auto"/>
        <w:ind w:left="4"/>
        <w:jc w:val="left"/>
        <w:textAlignment w:val="center"/>
        <w:rPr>
          <w:rFonts w:ascii="宋体" w:hAnsi="宋体" w:eastAsia="宋体" w:cs="宋体"/>
          <w:sz w:val="28"/>
          <w:szCs w:val="28"/>
          <w:highlight w:val="none"/>
        </w:rPr>
      </w:pPr>
      <w:bookmarkStart w:id="178" w:name="bookmark156"/>
      <w:bookmarkEnd w:id="178"/>
      <w:bookmarkStart w:id="179" w:name="bookmark155"/>
      <w:bookmarkEnd w:id="179"/>
      <w:bookmarkStart w:id="180" w:name="bookmark157"/>
      <w:bookmarkEnd w:id="180"/>
      <w:r>
        <w:rPr>
          <w:rFonts w:ascii="宋体" w:hAnsi="宋体" w:eastAsia="宋体" w:cs="宋体"/>
          <w:b/>
          <w:bCs/>
          <w:spacing w:val="-9"/>
          <w:sz w:val="28"/>
          <w:szCs w:val="28"/>
          <w:highlight w:val="none"/>
        </w:rPr>
        <w:t>35.人员回避</w:t>
      </w:r>
    </w:p>
    <w:p>
      <w:pPr>
        <w:keepNext w:val="0"/>
        <w:keepLines w:val="0"/>
        <w:pageBreakBefore w:val="0"/>
        <w:widowControl w:val="0"/>
        <w:kinsoku w:val="0"/>
        <w:wordWrap/>
        <w:overflowPunct/>
        <w:topLinePunct w:val="0"/>
        <w:autoSpaceDE w:val="0"/>
        <w:autoSpaceDN w:val="0"/>
        <w:bidi w:val="0"/>
        <w:adjustRightInd w:val="0"/>
        <w:snapToGrid w:val="0"/>
        <w:spacing w:before="310" w:line="383" w:lineRule="auto"/>
        <w:ind w:left="1089" w:right="12" w:hanging="1089"/>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投标人认为采购人员及其相关人员有法律法规所列与其他投标人有利害关系</w:t>
      </w:r>
      <w:r>
        <w:rPr>
          <w:rFonts w:ascii="宋体" w:hAnsi="宋体" w:eastAsia="宋体" w:cs="宋体"/>
          <w:spacing w:val="10"/>
          <w:sz w:val="28"/>
          <w:szCs w:val="28"/>
          <w:highlight w:val="none"/>
        </w:rPr>
        <w:t xml:space="preserve"> </w:t>
      </w:r>
      <w:r>
        <w:rPr>
          <w:rFonts w:ascii="宋体" w:hAnsi="宋体" w:eastAsia="宋体" w:cs="宋体"/>
          <w:spacing w:val="-4"/>
          <w:sz w:val="28"/>
          <w:szCs w:val="28"/>
          <w:highlight w:val="none"/>
        </w:rPr>
        <w:t>的，可以向采购人或采购代理机构书面提出回避申请</w:t>
      </w:r>
      <w:r>
        <w:rPr>
          <w:rFonts w:ascii="宋体" w:hAnsi="宋体" w:eastAsia="宋体" w:cs="宋体"/>
          <w:spacing w:val="-5"/>
          <w:sz w:val="28"/>
          <w:szCs w:val="28"/>
          <w:highlight w:val="none"/>
        </w:rPr>
        <w:t>，并说明理由。</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14" w:type="default"/>
          <w:pgSz w:w="11906" w:h="16840"/>
          <w:pgMar w:top="400" w:right="1315" w:bottom="1275" w:left="1161"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81" w:name="bookmark160"/>
      <w:bookmarkEnd w:id="181"/>
      <w:bookmarkStart w:id="182" w:name="bookmark159"/>
      <w:bookmarkEnd w:id="182"/>
      <w:bookmarkStart w:id="183" w:name="bookmark161"/>
      <w:bookmarkEnd w:id="183"/>
      <w:r>
        <w:rPr>
          <w:rFonts w:ascii="宋体" w:hAnsi="宋体" w:eastAsia="宋体" w:cs="宋体"/>
          <w:b/>
          <w:bCs/>
          <w:spacing w:val="-8"/>
          <w:sz w:val="28"/>
          <w:szCs w:val="28"/>
          <w:highlight w:val="none"/>
        </w:rPr>
        <w:t>36.质疑与接收</w:t>
      </w:r>
    </w:p>
    <w:p>
      <w:pPr>
        <w:keepNext w:val="0"/>
        <w:keepLines w:val="0"/>
        <w:pageBreakBefore w:val="0"/>
        <w:widowControl w:val="0"/>
        <w:kinsoku w:val="0"/>
        <w:wordWrap/>
        <w:overflowPunct/>
        <w:topLinePunct w:val="0"/>
        <w:autoSpaceDE w:val="0"/>
        <w:autoSpaceDN w:val="0"/>
        <w:bidi w:val="0"/>
        <w:adjustRightInd w:val="0"/>
        <w:snapToGrid w:val="0"/>
        <w:spacing w:before="311" w:line="397" w:lineRule="auto"/>
        <w:ind w:left="834" w:right="7" w:hanging="83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36.1</w:t>
      </w:r>
      <w:r>
        <w:rPr>
          <w:rFonts w:ascii="宋体" w:hAnsi="宋体" w:eastAsia="宋体" w:cs="宋体"/>
          <w:spacing w:val="-34"/>
          <w:sz w:val="28"/>
          <w:szCs w:val="28"/>
          <w:highlight w:val="none"/>
        </w:rPr>
        <w:t xml:space="preserve"> </w:t>
      </w:r>
      <w:r>
        <w:rPr>
          <w:rFonts w:ascii="宋体" w:hAnsi="宋体" w:eastAsia="宋体" w:cs="宋体"/>
          <w:spacing w:val="-6"/>
          <w:sz w:val="28"/>
          <w:szCs w:val="28"/>
          <w:highlight w:val="none"/>
        </w:rPr>
        <w:t>投标人认为招标文件、招标过程和中标结果使自己的权益受到损害的</w:t>
      </w:r>
      <w:r>
        <w:rPr>
          <w:rFonts w:ascii="宋体" w:hAnsi="宋体" w:eastAsia="宋体" w:cs="宋体"/>
          <w:spacing w:val="-7"/>
          <w:sz w:val="28"/>
          <w:szCs w:val="28"/>
          <w:highlight w:val="none"/>
        </w:rPr>
        <w:t>，可</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以根据《中华人民共和国政府采购法》、《中华人民共和国政府采购法</w:t>
      </w:r>
      <w:r>
        <w:rPr>
          <w:rFonts w:ascii="宋体" w:hAnsi="宋体" w:eastAsia="宋体" w:cs="宋体"/>
          <w:spacing w:val="10"/>
          <w:sz w:val="28"/>
          <w:szCs w:val="28"/>
          <w:highlight w:val="none"/>
        </w:rPr>
        <w:t xml:space="preserve"> </w:t>
      </w:r>
      <w:r>
        <w:rPr>
          <w:rFonts w:ascii="宋体" w:hAnsi="宋体" w:eastAsia="宋体" w:cs="宋体"/>
          <w:spacing w:val="-4"/>
          <w:sz w:val="28"/>
          <w:szCs w:val="28"/>
          <w:highlight w:val="none"/>
        </w:rPr>
        <w:t>实施条例》和《政府采购质疑和投诉办法》的有关规定，依法向采购人</w:t>
      </w:r>
      <w:r>
        <w:rPr>
          <w:rFonts w:ascii="宋体" w:hAnsi="宋体" w:eastAsia="宋体" w:cs="宋体"/>
          <w:spacing w:val="10"/>
          <w:sz w:val="28"/>
          <w:szCs w:val="28"/>
          <w:highlight w:val="none"/>
        </w:rPr>
        <w:t xml:space="preserve"> </w:t>
      </w:r>
      <w:r>
        <w:rPr>
          <w:rFonts w:ascii="宋体" w:hAnsi="宋体" w:eastAsia="宋体" w:cs="宋体"/>
          <w:spacing w:val="-2"/>
          <w:sz w:val="28"/>
          <w:szCs w:val="28"/>
          <w:highlight w:val="none"/>
        </w:rPr>
        <w:t>或其委托的采购代理机构提出质疑。</w:t>
      </w:r>
    </w:p>
    <w:p>
      <w:pPr>
        <w:keepNext w:val="0"/>
        <w:keepLines w:val="0"/>
        <w:pageBreakBefore w:val="0"/>
        <w:widowControl w:val="0"/>
        <w:kinsoku w:val="0"/>
        <w:wordWrap/>
        <w:overflowPunct/>
        <w:topLinePunct w:val="0"/>
        <w:autoSpaceDE w:val="0"/>
        <w:autoSpaceDN w:val="0"/>
        <w:bidi w:val="0"/>
        <w:adjustRightInd w:val="0"/>
        <w:snapToGrid w:val="0"/>
        <w:spacing w:before="203" w:line="399" w:lineRule="auto"/>
        <w:ind w:left="834" w:right="7" w:hanging="83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36.2</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质疑投标人应按照财政部制定的《政府采购质疑函范本》格式（可从财政</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部官方网站下载）和《政府采购质疑和投诉办法》的要求，在法定质疑</w:t>
      </w:r>
      <w:r>
        <w:rPr>
          <w:rFonts w:ascii="宋体" w:hAnsi="宋体" w:eastAsia="宋体" w:cs="宋体"/>
          <w:spacing w:val="10"/>
          <w:sz w:val="28"/>
          <w:szCs w:val="28"/>
          <w:highlight w:val="none"/>
        </w:rPr>
        <w:t xml:space="preserve"> </w:t>
      </w:r>
      <w:r>
        <w:rPr>
          <w:rFonts w:ascii="宋体" w:hAnsi="宋体" w:eastAsia="宋体" w:cs="宋体"/>
          <w:spacing w:val="5"/>
          <w:sz w:val="28"/>
          <w:szCs w:val="28"/>
          <w:highlight w:val="none"/>
        </w:rPr>
        <w:t>期内以纸质形式提出质疑，针对同一采购程序环节的</w:t>
      </w:r>
      <w:r>
        <w:rPr>
          <w:rFonts w:ascii="宋体" w:hAnsi="宋体" w:eastAsia="宋体" w:cs="宋体"/>
          <w:spacing w:val="4"/>
          <w:sz w:val="28"/>
          <w:szCs w:val="28"/>
          <w:highlight w:val="none"/>
        </w:rPr>
        <w:t>质疑应一次性提</w:t>
      </w:r>
      <w:r>
        <w:rPr>
          <w:rFonts w:ascii="宋体" w:hAnsi="宋体" w:eastAsia="宋体" w:cs="宋体"/>
          <w:sz w:val="28"/>
          <w:szCs w:val="28"/>
          <w:highlight w:val="none"/>
        </w:rPr>
        <w:t xml:space="preserve"> </w:t>
      </w:r>
      <w:r>
        <w:rPr>
          <w:rFonts w:ascii="宋体" w:hAnsi="宋体" w:eastAsia="宋体" w:cs="宋体"/>
          <w:spacing w:val="-8"/>
          <w:sz w:val="28"/>
          <w:szCs w:val="28"/>
          <w:highlight w:val="none"/>
        </w:rPr>
        <w:t>出。</w:t>
      </w:r>
    </w:p>
    <w:p>
      <w:pPr>
        <w:keepNext w:val="0"/>
        <w:keepLines w:val="0"/>
        <w:pageBreakBefore w:val="0"/>
        <w:widowControl w:val="0"/>
        <w:kinsoku w:val="0"/>
        <w:wordWrap/>
        <w:overflowPunct/>
        <w:topLinePunct w:val="0"/>
        <w:autoSpaceDE w:val="0"/>
        <w:autoSpaceDN w:val="0"/>
        <w:bidi w:val="0"/>
        <w:adjustRightInd w:val="0"/>
        <w:snapToGrid w:val="0"/>
        <w:spacing w:before="195" w:line="383" w:lineRule="auto"/>
        <w:ind w:left="839" w:right="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超出法定质疑期的、重复提出的、分次提出的或内容、形式不符合《政</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府采购质疑和投诉办法》的，质疑投标人将依法承担不利后果。</w:t>
      </w:r>
    </w:p>
    <w:p>
      <w:pPr>
        <w:keepNext w:val="0"/>
        <w:keepLines w:val="0"/>
        <w:pageBreakBefore w:val="0"/>
        <w:widowControl w:val="0"/>
        <w:kinsoku w:val="0"/>
        <w:wordWrap/>
        <w:overflowPunct/>
        <w:topLinePunct w:val="0"/>
        <w:autoSpaceDE w:val="0"/>
        <w:autoSpaceDN w:val="0"/>
        <w:bidi w:val="0"/>
        <w:adjustRightInd w:val="0"/>
        <w:snapToGrid w:val="0"/>
        <w:spacing w:before="202" w:line="385" w:lineRule="auto"/>
        <w:ind w:left="826" w:hanging="82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36.3</w:t>
      </w:r>
      <w:r>
        <w:rPr>
          <w:rFonts w:ascii="宋体" w:hAnsi="宋体" w:eastAsia="宋体" w:cs="宋体"/>
          <w:spacing w:val="-33"/>
          <w:sz w:val="28"/>
          <w:szCs w:val="28"/>
          <w:highlight w:val="none"/>
        </w:rPr>
        <w:t xml:space="preserve"> </w:t>
      </w:r>
      <w:r>
        <w:rPr>
          <w:rFonts w:ascii="宋体" w:hAnsi="宋体" w:eastAsia="宋体" w:cs="宋体"/>
          <w:spacing w:val="-2"/>
          <w:sz w:val="28"/>
          <w:szCs w:val="28"/>
          <w:highlight w:val="none"/>
        </w:rPr>
        <w:t>采购代理机构质疑函接收部门、联系电话和通讯地址,见</w:t>
      </w:r>
      <w:r>
        <w:rPr>
          <w:rFonts w:ascii="宋体" w:hAnsi="宋体" w:eastAsia="宋体" w:cs="宋体"/>
          <w:spacing w:val="-2"/>
          <w:sz w:val="28"/>
          <w:szCs w:val="28"/>
          <w:highlight w:val="none"/>
          <w:u w:val="single" w:color="auto"/>
        </w:rPr>
        <w:t>投标人须知资料</w:t>
      </w:r>
      <w:r>
        <w:rPr>
          <w:rFonts w:ascii="宋体" w:hAnsi="宋体" w:eastAsia="宋体" w:cs="宋体"/>
          <w:sz w:val="28"/>
          <w:szCs w:val="28"/>
          <w:highlight w:val="none"/>
        </w:rPr>
        <w:t xml:space="preserve"> </w:t>
      </w:r>
      <w:r>
        <w:rPr>
          <w:rFonts w:ascii="宋体" w:hAnsi="宋体" w:eastAsia="宋体" w:cs="宋体"/>
          <w:spacing w:val="-5"/>
          <w:sz w:val="28"/>
          <w:szCs w:val="28"/>
          <w:highlight w:val="none"/>
          <w:u w:val="single" w:color="auto"/>
        </w:rPr>
        <w:t>表。</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bookmarkStart w:id="184" w:name="bookmark163"/>
      <w:bookmarkEnd w:id="184"/>
      <w:bookmarkStart w:id="185" w:name="bookmark165"/>
      <w:bookmarkEnd w:id="185"/>
      <w:bookmarkStart w:id="186" w:name="bookmark164"/>
      <w:bookmarkEnd w:id="186"/>
      <w:r>
        <w:rPr>
          <w:rFonts w:ascii="宋体" w:hAnsi="宋体" w:eastAsia="宋体" w:cs="宋体"/>
          <w:b/>
          <w:bCs/>
          <w:spacing w:val="-8"/>
          <w:sz w:val="28"/>
          <w:szCs w:val="28"/>
          <w:highlight w:val="none"/>
        </w:rPr>
        <w:t>37.质疑的提出</w:t>
      </w:r>
    </w:p>
    <w:p>
      <w:pPr>
        <w:keepNext w:val="0"/>
        <w:keepLines w:val="0"/>
        <w:pageBreakBefore w:val="0"/>
        <w:widowControl w:val="0"/>
        <w:kinsoku w:val="0"/>
        <w:wordWrap/>
        <w:overflowPunct/>
        <w:topLinePunct w:val="0"/>
        <w:autoSpaceDE w:val="0"/>
        <w:autoSpaceDN w:val="0"/>
        <w:bidi w:val="0"/>
        <w:adjustRightInd w:val="0"/>
        <w:snapToGrid w:val="0"/>
        <w:spacing w:before="313" w:line="393" w:lineRule="auto"/>
        <w:ind w:left="824" w:right="11" w:hanging="82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37.1</w:t>
      </w:r>
      <w:r>
        <w:rPr>
          <w:rFonts w:ascii="宋体" w:hAnsi="宋体" w:eastAsia="宋体" w:cs="宋体"/>
          <w:spacing w:val="-39"/>
          <w:sz w:val="28"/>
          <w:szCs w:val="28"/>
          <w:highlight w:val="none"/>
        </w:rPr>
        <w:t xml:space="preserve"> </w:t>
      </w:r>
      <w:r>
        <w:rPr>
          <w:rFonts w:ascii="宋体" w:hAnsi="宋体" w:eastAsia="宋体" w:cs="宋体"/>
          <w:spacing w:val="-6"/>
          <w:sz w:val="28"/>
          <w:szCs w:val="28"/>
          <w:highlight w:val="none"/>
        </w:rPr>
        <w:t>本采购文件中所称质疑及答复，是指参加本次采购活动的投标人对政府采</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购活动中的采购文件、采购过程和成交结果向采购方提出质疑，采购方</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答复质疑的行为。</w:t>
      </w:r>
    </w:p>
    <w:p>
      <w:pPr>
        <w:keepNext w:val="0"/>
        <w:keepLines w:val="0"/>
        <w:pageBreakBefore w:val="0"/>
        <w:widowControl w:val="0"/>
        <w:kinsoku w:val="0"/>
        <w:wordWrap/>
        <w:overflowPunct/>
        <w:topLinePunct w:val="0"/>
        <w:autoSpaceDE w:val="0"/>
        <w:autoSpaceDN w:val="0"/>
        <w:bidi w:val="0"/>
        <w:adjustRightInd w:val="0"/>
        <w:snapToGrid w:val="0"/>
        <w:spacing w:before="199" w:line="392" w:lineRule="auto"/>
        <w:ind w:left="826" w:hanging="826"/>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37.2</w:t>
      </w:r>
      <w:r>
        <w:rPr>
          <w:rFonts w:ascii="宋体" w:hAnsi="宋体" w:eastAsia="宋体" w:cs="宋体"/>
          <w:spacing w:val="-34"/>
          <w:sz w:val="28"/>
          <w:szCs w:val="28"/>
          <w:highlight w:val="none"/>
        </w:rPr>
        <w:t xml:space="preserve"> </w:t>
      </w:r>
      <w:r>
        <w:rPr>
          <w:rFonts w:ascii="宋体" w:hAnsi="宋体" w:eastAsia="宋体" w:cs="宋体"/>
          <w:spacing w:val="-6"/>
          <w:sz w:val="28"/>
          <w:szCs w:val="28"/>
          <w:highlight w:val="none"/>
        </w:rPr>
        <w:t>投标人认为采购文件、采购过程和成交结果使自己的权益受到损害的</w:t>
      </w:r>
      <w:r>
        <w:rPr>
          <w:rFonts w:ascii="宋体" w:hAnsi="宋体" w:eastAsia="宋体" w:cs="宋体"/>
          <w:spacing w:val="-7"/>
          <w:sz w:val="28"/>
          <w:szCs w:val="28"/>
          <w:highlight w:val="none"/>
        </w:rPr>
        <w:t>，可</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以在知道或者应知其权益受到损害之日起 7</w:t>
      </w:r>
      <w:r>
        <w:rPr>
          <w:rFonts w:ascii="宋体" w:hAnsi="宋体" w:eastAsia="宋体" w:cs="宋体"/>
          <w:spacing w:val="-39"/>
          <w:sz w:val="28"/>
          <w:szCs w:val="28"/>
          <w:highlight w:val="none"/>
        </w:rPr>
        <w:t xml:space="preserve"> </w:t>
      </w:r>
      <w:r>
        <w:rPr>
          <w:rFonts w:ascii="宋体" w:hAnsi="宋体" w:eastAsia="宋体" w:cs="宋体"/>
          <w:spacing w:val="-6"/>
          <w:sz w:val="28"/>
          <w:szCs w:val="28"/>
          <w:highlight w:val="none"/>
        </w:rPr>
        <w:t>个工作日内，以书面形式向</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采购方提出质疑。投标人应知其权益受到损害之日，是指：</w:t>
      </w:r>
    </w:p>
    <w:p>
      <w:pPr>
        <w:keepNext w:val="0"/>
        <w:keepLines w:val="0"/>
        <w:pageBreakBefore w:val="0"/>
        <w:widowControl w:val="0"/>
        <w:kinsoku w:val="0"/>
        <w:wordWrap/>
        <w:overflowPunct/>
        <w:topLinePunct w:val="0"/>
        <w:autoSpaceDE w:val="0"/>
        <w:autoSpaceDN w:val="0"/>
        <w:bidi w:val="0"/>
        <w:adjustRightInd w:val="0"/>
        <w:snapToGrid w:val="0"/>
        <w:spacing w:before="202" w:line="300" w:lineRule="auto"/>
        <w:ind w:left="825" w:right="22" w:firstLine="19"/>
        <w:jc w:val="left"/>
        <w:textAlignment w:val="center"/>
        <w:rPr>
          <w:highlight w:val="none"/>
        </w:rPr>
      </w:pPr>
      <w:r>
        <w:rPr>
          <w:rFonts w:ascii="宋体" w:hAnsi="宋体" w:eastAsia="宋体" w:cs="宋体"/>
          <w:spacing w:val="-4"/>
          <w:sz w:val="28"/>
          <w:szCs w:val="28"/>
          <w:highlight w:val="none"/>
        </w:rPr>
        <w:t>（一）对可以质疑的采购文件提出质疑的，为收到采购</w:t>
      </w:r>
      <w:r>
        <w:rPr>
          <w:rFonts w:ascii="宋体" w:hAnsi="宋体" w:eastAsia="宋体" w:cs="宋体"/>
          <w:spacing w:val="-5"/>
          <w:sz w:val="28"/>
          <w:szCs w:val="28"/>
          <w:highlight w:val="none"/>
        </w:rPr>
        <w:t>文件之日或者采</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购文件公告期限届满之日；</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3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（二）对采购过程提出质疑的，为各采购程序环节结束之日；</w:t>
      </w: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ind w:left="85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（三）对成交结果提出质疑的，为成交结果公告期限届满之日。</w:t>
      </w:r>
    </w:p>
    <w:p>
      <w:pPr>
        <w:keepNext w:val="0"/>
        <w:keepLines w:val="0"/>
        <w:pageBreakBefore w:val="0"/>
        <w:widowControl w:val="0"/>
        <w:kinsoku w:val="0"/>
        <w:wordWrap/>
        <w:overflowPunct/>
        <w:topLinePunct w:val="0"/>
        <w:autoSpaceDE w:val="0"/>
        <w:autoSpaceDN w:val="0"/>
        <w:bidi w:val="0"/>
        <w:adjustRightInd w:val="0"/>
        <w:snapToGrid w:val="0"/>
        <w:spacing w:before="318" w:line="392" w:lineRule="auto"/>
        <w:ind w:left="824" w:right="109" w:hanging="82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37.3</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对可以质疑的采购文件提出质疑的，质疑人为参与本项目的报价方或潜在</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报价方。可质疑的文件为采购公告以及采购文件（包括属于其组成部分</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的澄清、修改、补充文件和评审标准、合同文本等）。</w:t>
      </w:r>
    </w:p>
    <w:p>
      <w:pPr>
        <w:keepNext w:val="0"/>
        <w:keepLines w:val="0"/>
        <w:pageBreakBefore w:val="0"/>
        <w:widowControl w:val="0"/>
        <w:kinsoku w:val="0"/>
        <w:wordWrap/>
        <w:overflowPunct/>
        <w:topLinePunct w:val="0"/>
        <w:autoSpaceDE w:val="0"/>
        <w:autoSpaceDN w:val="0"/>
        <w:bidi w:val="0"/>
        <w:adjustRightInd w:val="0"/>
        <w:snapToGrid w:val="0"/>
        <w:spacing w:before="202" w:line="386" w:lineRule="auto"/>
        <w:ind w:left="929" w:hanging="927"/>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37.4</w:t>
      </w:r>
      <w:r>
        <w:rPr>
          <w:rFonts w:ascii="宋体" w:hAnsi="宋体" w:eastAsia="宋体" w:cs="宋体"/>
          <w:spacing w:val="-38"/>
          <w:sz w:val="28"/>
          <w:szCs w:val="28"/>
          <w:highlight w:val="none"/>
        </w:rPr>
        <w:t xml:space="preserve"> </w:t>
      </w:r>
      <w:r>
        <w:rPr>
          <w:rFonts w:ascii="宋体" w:hAnsi="宋体" w:eastAsia="宋体" w:cs="宋体"/>
          <w:spacing w:val="-3"/>
          <w:sz w:val="28"/>
          <w:szCs w:val="28"/>
          <w:highlight w:val="none"/>
        </w:rPr>
        <w:t>对采购过程和成交结果提出质疑的，质疑人为直接参与本项目的报价方。</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采购过程,即从采购项目信息公告发布起到成交结果公告止，包括采购</w:t>
      </w:r>
    </w:p>
    <w:p>
      <w:pPr>
        <w:keepNext w:val="0"/>
        <w:keepLines w:val="0"/>
        <w:pageBreakBefore w:val="0"/>
        <w:widowControl w:val="0"/>
        <w:kinsoku w:val="0"/>
        <w:wordWrap/>
        <w:overflowPunct/>
        <w:topLinePunct w:val="0"/>
        <w:autoSpaceDE w:val="0"/>
        <w:autoSpaceDN w:val="0"/>
        <w:bidi w:val="0"/>
        <w:adjustRightInd w:val="0"/>
        <w:snapToGrid w:val="0"/>
        <w:spacing w:before="45" w:line="451" w:lineRule="auto"/>
        <w:ind w:right="29" w:firstLine="835"/>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文件的发出、提交投标文件、投标文件开启、评审等各个采购程序环节。</w:t>
      </w:r>
      <w:r>
        <w:rPr>
          <w:rFonts w:ascii="宋体" w:hAnsi="宋体" w:eastAsia="宋体" w:cs="宋体"/>
          <w:spacing w:val="12"/>
          <w:sz w:val="28"/>
          <w:szCs w:val="28"/>
          <w:highlight w:val="none"/>
        </w:rPr>
        <w:t xml:space="preserve"> </w:t>
      </w:r>
      <w:r>
        <w:rPr>
          <w:rFonts w:ascii="宋体" w:hAnsi="宋体" w:eastAsia="宋体" w:cs="宋体"/>
          <w:spacing w:val="-4"/>
          <w:sz w:val="28"/>
          <w:szCs w:val="28"/>
          <w:highlight w:val="none"/>
        </w:rPr>
        <w:t>37.5</w:t>
      </w:r>
      <w:r>
        <w:rPr>
          <w:rFonts w:ascii="宋体" w:hAnsi="宋体" w:eastAsia="宋体" w:cs="宋体"/>
          <w:spacing w:val="-35"/>
          <w:sz w:val="28"/>
          <w:szCs w:val="28"/>
          <w:highlight w:val="none"/>
        </w:rPr>
        <w:t xml:space="preserve"> </w:t>
      </w:r>
      <w:r>
        <w:rPr>
          <w:rFonts w:ascii="宋体" w:hAnsi="宋体" w:eastAsia="宋体" w:cs="宋体"/>
          <w:spacing w:val="-4"/>
          <w:sz w:val="28"/>
          <w:szCs w:val="28"/>
          <w:highlight w:val="none"/>
        </w:rPr>
        <w:t>提出质疑应当符合下列条件：</w:t>
      </w:r>
    </w:p>
    <w:p>
      <w:pPr>
        <w:keepNext w:val="0"/>
        <w:keepLines w:val="0"/>
        <w:pageBreakBefore w:val="0"/>
        <w:widowControl w:val="0"/>
        <w:kinsoku w:val="0"/>
        <w:wordWrap/>
        <w:overflowPunct/>
        <w:topLinePunct w:val="0"/>
        <w:autoSpaceDE w:val="0"/>
        <w:autoSpaceDN w:val="0"/>
        <w:bidi w:val="0"/>
        <w:adjustRightInd w:val="0"/>
        <w:snapToGrid w:val="0"/>
        <w:spacing w:line="219" w:lineRule="auto"/>
        <w:ind w:left="8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（一）质疑主体应当符合有关规定；</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8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（二）在质疑法定期限内提出；</w:t>
      </w:r>
    </w:p>
    <w:p>
      <w:pPr>
        <w:keepNext w:val="0"/>
        <w:keepLines w:val="0"/>
        <w:pageBreakBefore w:val="0"/>
        <w:widowControl w:val="0"/>
        <w:kinsoku w:val="0"/>
        <w:wordWrap/>
        <w:overflowPunct/>
        <w:topLinePunct w:val="0"/>
        <w:autoSpaceDE w:val="0"/>
        <w:autoSpaceDN w:val="0"/>
        <w:bidi w:val="0"/>
        <w:adjustRightInd w:val="0"/>
        <w:snapToGrid w:val="0"/>
        <w:spacing w:before="313" w:line="267" w:lineRule="auto"/>
        <w:ind w:left="839" w:right="113" w:firstLine="1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（三）属于可以提出质疑的政府采购事项受理范围和</w:t>
      </w:r>
      <w:r>
        <w:rPr>
          <w:rFonts w:ascii="宋体" w:hAnsi="宋体" w:eastAsia="宋体" w:cs="宋体"/>
          <w:spacing w:val="-5"/>
          <w:sz w:val="28"/>
          <w:szCs w:val="28"/>
          <w:highlight w:val="none"/>
        </w:rPr>
        <w:t>本项目采购人的管</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辖权范围；</w:t>
      </w: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ind w:left="85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（四）政府采购法律、法规、规章规定的其他条件。</w:t>
      </w:r>
    </w:p>
    <w:p>
      <w:pPr>
        <w:keepNext w:val="0"/>
        <w:keepLines w:val="0"/>
        <w:pageBreakBefore w:val="0"/>
        <w:widowControl w:val="0"/>
        <w:kinsoku w:val="0"/>
        <w:wordWrap/>
        <w:overflowPunct/>
        <w:topLinePunct w:val="0"/>
        <w:autoSpaceDE w:val="0"/>
        <w:autoSpaceDN w:val="0"/>
        <w:bidi w:val="0"/>
        <w:adjustRightInd w:val="0"/>
        <w:snapToGrid w:val="0"/>
        <w:spacing w:before="314" w:line="397" w:lineRule="auto"/>
        <w:ind w:left="829" w:right="101" w:hanging="82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37.6</w:t>
      </w:r>
      <w:r>
        <w:rPr>
          <w:rFonts w:ascii="宋体" w:hAnsi="宋体" w:eastAsia="宋体" w:cs="宋体"/>
          <w:spacing w:val="-32"/>
          <w:sz w:val="28"/>
          <w:szCs w:val="28"/>
          <w:highlight w:val="none"/>
        </w:rPr>
        <w:t xml:space="preserve"> </w:t>
      </w:r>
      <w:r>
        <w:rPr>
          <w:rFonts w:ascii="宋体" w:hAnsi="宋体" w:eastAsia="宋体" w:cs="宋体"/>
          <w:spacing w:val="-2"/>
          <w:sz w:val="28"/>
          <w:szCs w:val="28"/>
          <w:highlight w:val="none"/>
        </w:rPr>
        <w:t>提出质疑应当具有明确的请求和提供必要的证明材料。明确的请求,即质</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疑人在质疑函中提出的，要求采购方对其予以支持的主张。必要的证明</w:t>
      </w:r>
      <w:r>
        <w:rPr>
          <w:rFonts w:ascii="宋体" w:hAnsi="宋体" w:eastAsia="宋体" w:cs="宋体"/>
          <w:spacing w:val="13"/>
          <w:sz w:val="28"/>
          <w:szCs w:val="28"/>
          <w:highlight w:val="none"/>
        </w:rPr>
        <w:t xml:space="preserve"> </w:t>
      </w:r>
      <w:r>
        <w:rPr>
          <w:rFonts w:ascii="宋体" w:hAnsi="宋体" w:eastAsia="宋体" w:cs="宋体"/>
          <w:sz w:val="28"/>
          <w:szCs w:val="28"/>
          <w:highlight w:val="none"/>
        </w:rPr>
        <w:t>材料,即能够证明质疑人的质疑请求成立的必要材料，包括相关证据、</w:t>
      </w:r>
      <w:r>
        <w:rPr>
          <w:rFonts w:ascii="宋体" w:hAnsi="宋体" w:eastAsia="宋体" w:cs="宋体"/>
          <w:spacing w:val="12"/>
          <w:sz w:val="28"/>
          <w:szCs w:val="28"/>
          <w:highlight w:val="none"/>
        </w:rPr>
        <w:t xml:space="preserve"> </w:t>
      </w:r>
      <w:r>
        <w:rPr>
          <w:rFonts w:ascii="宋体" w:hAnsi="宋体" w:eastAsia="宋体" w:cs="宋体"/>
          <w:spacing w:val="-3"/>
          <w:sz w:val="28"/>
          <w:szCs w:val="28"/>
          <w:highlight w:val="none"/>
        </w:rPr>
        <w:t>依据和其他有关材料。</w:t>
      </w:r>
    </w:p>
    <w:p>
      <w:pPr>
        <w:keepNext w:val="0"/>
        <w:keepLines w:val="0"/>
        <w:pageBreakBefore w:val="0"/>
        <w:widowControl w:val="0"/>
        <w:kinsoku w:val="0"/>
        <w:wordWrap/>
        <w:overflowPunct/>
        <w:topLinePunct w:val="0"/>
        <w:autoSpaceDE w:val="0"/>
        <w:autoSpaceDN w:val="0"/>
        <w:bidi w:val="0"/>
        <w:adjustRightInd w:val="0"/>
        <w:snapToGrid w:val="0"/>
        <w:spacing w:before="201" w:line="219"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37.7</w:t>
      </w:r>
      <w:r>
        <w:rPr>
          <w:rFonts w:ascii="宋体" w:hAnsi="宋体" w:eastAsia="宋体" w:cs="宋体"/>
          <w:spacing w:val="-30"/>
          <w:sz w:val="28"/>
          <w:szCs w:val="28"/>
          <w:highlight w:val="none"/>
        </w:rPr>
        <w:t xml:space="preserve"> </w:t>
      </w:r>
      <w:r>
        <w:rPr>
          <w:rFonts w:ascii="宋体" w:hAnsi="宋体" w:eastAsia="宋体" w:cs="宋体"/>
          <w:spacing w:val="-6"/>
          <w:sz w:val="28"/>
          <w:szCs w:val="28"/>
          <w:highlight w:val="none"/>
        </w:rPr>
        <w:t>质疑人所提供的证明材料应当具有真实性、合法性以及与质疑事项的关联</w:t>
      </w:r>
    </w:p>
    <w:p>
      <w:pPr>
        <w:keepNext w:val="0"/>
        <w:keepLines w:val="0"/>
        <w:pageBreakBefore w:val="0"/>
        <w:widowControl w:val="0"/>
        <w:kinsoku w:val="0"/>
        <w:wordWrap/>
        <w:overflowPunct/>
        <w:topLinePunct w:val="0"/>
        <w:autoSpaceDE w:val="0"/>
        <w:autoSpaceDN w:val="0"/>
        <w:bidi w:val="0"/>
        <w:adjustRightInd w:val="0"/>
        <w:snapToGrid w:val="0"/>
        <w:spacing w:before="271" w:line="449" w:lineRule="auto"/>
        <w:ind w:right="1706" w:firstLine="833"/>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性和证明力，否则不能作为认定该质疑事项成立的依据。</w:t>
      </w:r>
      <w:r>
        <w:rPr>
          <w:rFonts w:ascii="宋体" w:hAnsi="宋体" w:eastAsia="宋体" w:cs="宋体"/>
          <w:spacing w:val="17"/>
          <w:sz w:val="28"/>
          <w:szCs w:val="28"/>
          <w:highlight w:val="none"/>
        </w:rPr>
        <w:t xml:space="preserve"> </w:t>
      </w:r>
      <w:r>
        <w:rPr>
          <w:rFonts w:ascii="宋体" w:hAnsi="宋体" w:eastAsia="宋体" w:cs="宋体"/>
          <w:spacing w:val="-4"/>
          <w:sz w:val="28"/>
          <w:szCs w:val="28"/>
          <w:highlight w:val="none"/>
        </w:rPr>
        <w:t>37.8</w:t>
      </w:r>
      <w:r>
        <w:rPr>
          <w:rFonts w:ascii="宋体" w:hAnsi="宋体" w:eastAsia="宋体" w:cs="宋体"/>
          <w:spacing w:val="-45"/>
          <w:sz w:val="28"/>
          <w:szCs w:val="28"/>
          <w:highlight w:val="none"/>
        </w:rPr>
        <w:t xml:space="preserve"> </w:t>
      </w:r>
      <w:r>
        <w:rPr>
          <w:rFonts w:ascii="宋体" w:hAnsi="宋体" w:eastAsia="宋体" w:cs="宋体"/>
          <w:spacing w:val="-4"/>
          <w:sz w:val="28"/>
          <w:szCs w:val="28"/>
          <w:highlight w:val="none"/>
        </w:rPr>
        <w:t>质疑人提出质疑时应当提交质疑函。质疑函包括</w:t>
      </w:r>
      <w:r>
        <w:rPr>
          <w:rFonts w:ascii="宋体" w:hAnsi="宋体" w:eastAsia="宋体" w:cs="宋体"/>
          <w:spacing w:val="-5"/>
          <w:sz w:val="28"/>
          <w:szCs w:val="28"/>
          <w:highlight w:val="none"/>
        </w:rPr>
        <w:t>下列内容：</w:t>
      </w:r>
    </w:p>
    <w:p>
      <w:pPr>
        <w:keepNext w:val="0"/>
        <w:keepLines w:val="0"/>
        <w:pageBreakBefore w:val="0"/>
        <w:widowControl w:val="0"/>
        <w:kinsoku w:val="0"/>
        <w:wordWrap/>
        <w:overflowPunct/>
        <w:topLinePunct w:val="0"/>
        <w:autoSpaceDE w:val="0"/>
        <w:autoSpaceDN w:val="0"/>
        <w:bidi w:val="0"/>
        <w:adjustRightInd w:val="0"/>
        <w:snapToGrid w:val="0"/>
        <w:spacing w:before="1" w:line="219" w:lineRule="auto"/>
        <w:ind w:right="18" w:firstLine="828" w:firstLineChars="30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（一）提出质疑的质疑人的名称、地址、邮编、联系人及联系电话等；</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85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（二）质疑项目的名称、编号；</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8"/>
          <w:szCs w:val="28"/>
          <w:highlight w:val="none"/>
        </w:rPr>
        <w:sectPr>
          <w:footerReference r:id="rId15" w:type="default"/>
          <w:pgSz w:w="11906" w:h="16840"/>
          <w:pgMar w:top="400" w:right="1221" w:bottom="1275" w:left="1164"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5" w:firstLine="540" w:firstLineChars="200"/>
        <w:jc w:val="left"/>
        <w:textAlignment w:val="center"/>
        <w:rPr>
          <w:highlight w:val="none"/>
        </w:rPr>
      </w:pPr>
      <w:r>
        <w:rPr>
          <w:rFonts w:ascii="宋体" w:hAnsi="宋体" w:eastAsia="宋体" w:cs="宋体"/>
          <w:spacing w:val="-5"/>
          <w:sz w:val="28"/>
          <w:szCs w:val="28"/>
          <w:highlight w:val="none"/>
        </w:rPr>
        <w:t>（三）质疑事项；</w:t>
      </w: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85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（四）事实依据和证明材料；</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855"/>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（五）法律依据；</w:t>
      </w:r>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85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（六）提出质疑的日期。</w:t>
      </w:r>
    </w:p>
    <w:p>
      <w:pPr>
        <w:keepNext w:val="0"/>
        <w:keepLines w:val="0"/>
        <w:pageBreakBefore w:val="0"/>
        <w:widowControl w:val="0"/>
        <w:kinsoku w:val="0"/>
        <w:wordWrap/>
        <w:overflowPunct/>
        <w:topLinePunct w:val="0"/>
        <w:autoSpaceDE w:val="0"/>
        <w:autoSpaceDN w:val="0"/>
        <w:bidi w:val="0"/>
        <w:adjustRightInd w:val="0"/>
        <w:snapToGrid w:val="0"/>
        <w:spacing w:before="312" w:line="392" w:lineRule="auto"/>
        <w:ind w:left="840" w:right="61" w:firstLine="2"/>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质疑函采用实名制。质疑人为自然人的应当由本人签字</w:t>
      </w:r>
      <w:r>
        <w:rPr>
          <w:rFonts w:ascii="宋体" w:hAnsi="宋体" w:eastAsia="宋体" w:cs="宋体"/>
          <w:spacing w:val="-4"/>
          <w:sz w:val="28"/>
          <w:szCs w:val="28"/>
          <w:highlight w:val="none"/>
        </w:rPr>
        <w:t>，并附有效身份</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证明文件；质疑人为法人或者非法人组织的应当由法定代表</w:t>
      </w:r>
      <w:r>
        <w:rPr>
          <w:rFonts w:ascii="宋体" w:hAnsi="宋体" w:eastAsia="宋体" w:cs="宋体"/>
          <w:spacing w:val="-4"/>
          <w:sz w:val="28"/>
          <w:szCs w:val="28"/>
          <w:highlight w:val="none"/>
        </w:rPr>
        <w:t>人或者负责</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人签字并加盖公章，并附有效身份证明文件。</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839" w:right="75" w:hanging="839"/>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37.9</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质疑人可以委托代理人进行质疑。代理人应当提交授权委托书。授权委托</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书应当载明委托代理的具体权限、期限和相关事项。</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37.10</w:t>
      </w:r>
      <w:r>
        <w:rPr>
          <w:rFonts w:ascii="宋体" w:hAnsi="宋体" w:eastAsia="宋体" w:cs="宋体"/>
          <w:spacing w:val="-49"/>
          <w:sz w:val="28"/>
          <w:szCs w:val="28"/>
          <w:highlight w:val="none"/>
        </w:rPr>
        <w:t xml:space="preserve"> </w:t>
      </w:r>
      <w:r>
        <w:rPr>
          <w:rFonts w:ascii="宋体" w:hAnsi="宋体" w:eastAsia="宋体" w:cs="宋体"/>
          <w:spacing w:val="-4"/>
          <w:sz w:val="28"/>
          <w:szCs w:val="28"/>
          <w:highlight w:val="none"/>
        </w:rPr>
        <w:t>质疑的审查和受理</w:t>
      </w:r>
    </w:p>
    <w:p>
      <w:pPr>
        <w:keepNext w:val="0"/>
        <w:keepLines w:val="0"/>
        <w:pageBreakBefore w:val="0"/>
        <w:widowControl w:val="0"/>
        <w:kinsoku w:val="0"/>
        <w:wordWrap/>
        <w:overflowPunct/>
        <w:topLinePunct w:val="0"/>
        <w:autoSpaceDE w:val="0"/>
        <w:autoSpaceDN w:val="0"/>
        <w:bidi w:val="0"/>
        <w:adjustRightInd w:val="0"/>
        <w:snapToGrid w:val="0"/>
        <w:spacing w:before="312" w:line="384" w:lineRule="auto"/>
        <w:ind w:left="846" w:right="75" w:hanging="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采购方在收到质疑函后应当及时审查是否符合质疑受理条件，对符合质</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疑受理条件的，及时予以受理。</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37.11</w:t>
      </w:r>
      <w:r>
        <w:rPr>
          <w:rFonts w:ascii="宋体" w:hAnsi="宋体" w:eastAsia="宋体" w:cs="宋体"/>
          <w:spacing w:val="-40"/>
          <w:sz w:val="28"/>
          <w:szCs w:val="28"/>
          <w:highlight w:val="none"/>
        </w:rPr>
        <w:t xml:space="preserve"> </w:t>
      </w:r>
      <w:r>
        <w:rPr>
          <w:rFonts w:ascii="宋体" w:hAnsi="宋体" w:eastAsia="宋体" w:cs="宋体"/>
          <w:spacing w:val="-2"/>
          <w:sz w:val="28"/>
          <w:szCs w:val="28"/>
          <w:highlight w:val="none"/>
        </w:rPr>
        <w:t>对不符合质疑受理条件的，分别按照下列不同情形予以处理：</w:t>
      </w:r>
    </w:p>
    <w:p>
      <w:pPr>
        <w:keepNext w:val="0"/>
        <w:keepLines w:val="0"/>
        <w:pageBreakBefore w:val="0"/>
        <w:widowControl w:val="0"/>
        <w:kinsoku w:val="0"/>
        <w:wordWrap/>
        <w:overflowPunct/>
        <w:topLinePunct w:val="0"/>
        <w:autoSpaceDE w:val="0"/>
        <w:autoSpaceDN w:val="0"/>
        <w:bidi w:val="0"/>
        <w:adjustRightInd w:val="0"/>
        <w:snapToGrid w:val="0"/>
        <w:spacing w:before="311" w:line="339" w:lineRule="auto"/>
        <w:ind w:left="840" w:firstLine="15"/>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（一）质疑函内容不符合规定的，告知质疑人</w:t>
      </w:r>
      <w:r>
        <w:rPr>
          <w:rFonts w:ascii="宋体" w:hAnsi="宋体" w:eastAsia="宋体" w:cs="宋体"/>
          <w:spacing w:val="-11"/>
          <w:sz w:val="28"/>
          <w:szCs w:val="28"/>
          <w:highlight w:val="none"/>
        </w:rPr>
        <w:t>进行修改并重新提出质疑。</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修改后质疑事项仍不具体、不明确或者最终递交质疑函的时间超过质疑</w:t>
      </w:r>
      <w:r>
        <w:rPr>
          <w:rFonts w:ascii="宋体" w:hAnsi="宋体" w:eastAsia="宋体" w:cs="宋体"/>
          <w:spacing w:val="13"/>
          <w:sz w:val="28"/>
          <w:szCs w:val="28"/>
          <w:highlight w:val="none"/>
        </w:rPr>
        <w:t xml:space="preserve"> </w:t>
      </w:r>
      <w:r>
        <w:rPr>
          <w:rFonts w:ascii="宋体" w:hAnsi="宋体" w:eastAsia="宋体" w:cs="宋体"/>
          <w:spacing w:val="-2"/>
          <w:sz w:val="28"/>
          <w:szCs w:val="28"/>
          <w:highlight w:val="none"/>
        </w:rPr>
        <w:t>法定期限的，不予受理；</w:t>
      </w:r>
    </w:p>
    <w:p>
      <w:pPr>
        <w:keepNext w:val="0"/>
        <w:keepLines w:val="0"/>
        <w:pageBreakBefore w:val="0"/>
        <w:widowControl w:val="0"/>
        <w:kinsoku w:val="0"/>
        <w:wordWrap/>
        <w:overflowPunct/>
        <w:topLinePunct w:val="0"/>
        <w:autoSpaceDE w:val="0"/>
        <w:autoSpaceDN w:val="0"/>
        <w:bidi w:val="0"/>
        <w:adjustRightInd w:val="0"/>
        <w:snapToGrid w:val="0"/>
        <w:spacing w:before="304" w:line="218" w:lineRule="auto"/>
        <w:ind w:left="8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（二）质疑主体不符合有关规定的，告知质疑人不予受理；</w:t>
      </w:r>
    </w:p>
    <w:p>
      <w:pPr>
        <w:keepNext w:val="0"/>
        <w:keepLines w:val="0"/>
        <w:pageBreakBefore w:val="0"/>
        <w:widowControl w:val="0"/>
        <w:kinsoku w:val="0"/>
        <w:wordWrap/>
        <w:overflowPunct/>
        <w:topLinePunct w:val="0"/>
        <w:autoSpaceDE w:val="0"/>
        <w:autoSpaceDN w:val="0"/>
        <w:bidi w:val="0"/>
        <w:adjustRightInd w:val="0"/>
        <w:snapToGrid w:val="0"/>
        <w:spacing w:before="291" w:line="218" w:lineRule="auto"/>
        <w:ind w:left="8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（三）超过质疑法定期限提出质疑的，告知质疑人不予受理；</w:t>
      </w:r>
    </w:p>
    <w:p>
      <w:pPr>
        <w:keepNext w:val="0"/>
        <w:keepLines w:val="0"/>
        <w:pageBreakBefore w:val="0"/>
        <w:widowControl w:val="0"/>
        <w:kinsoku w:val="0"/>
        <w:wordWrap/>
        <w:overflowPunct/>
        <w:topLinePunct w:val="0"/>
        <w:autoSpaceDE w:val="0"/>
        <w:autoSpaceDN w:val="0"/>
        <w:bidi w:val="0"/>
        <w:adjustRightInd w:val="0"/>
        <w:snapToGrid w:val="0"/>
        <w:spacing w:before="318" w:line="269" w:lineRule="auto"/>
        <w:ind w:left="848" w:right="78" w:firstLine="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（四）对不属于可以提出质疑的政府采购事项提出质疑的，</w:t>
      </w:r>
      <w:r>
        <w:rPr>
          <w:rFonts w:ascii="宋体" w:hAnsi="宋体" w:eastAsia="宋体" w:cs="宋体"/>
          <w:spacing w:val="-5"/>
          <w:sz w:val="28"/>
          <w:szCs w:val="28"/>
          <w:highlight w:val="none"/>
        </w:rPr>
        <w:t>告知质疑人</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不予受理；</w:t>
      </w:r>
    </w:p>
    <w:p>
      <w:pPr>
        <w:pStyle w:val="2"/>
        <w:keepNext w:val="0"/>
        <w:keepLines w:val="0"/>
        <w:pageBreakBefore w:val="0"/>
        <w:widowControl w:val="0"/>
        <w:kinsoku w:val="0"/>
        <w:wordWrap/>
        <w:overflowPunct/>
        <w:topLinePunct w:val="0"/>
        <w:autoSpaceDE w:val="0"/>
        <w:autoSpaceDN w:val="0"/>
        <w:bidi w:val="0"/>
        <w:adjustRightInd w:val="0"/>
        <w:snapToGrid w:val="0"/>
        <w:spacing w:line="33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68" w:lineRule="auto"/>
        <w:ind w:left="844" w:right="80" w:firstLine="1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（五）质疑不属于本项目采购方管辖的，告知质疑人向</w:t>
      </w:r>
      <w:r>
        <w:rPr>
          <w:rFonts w:ascii="宋体" w:hAnsi="宋体" w:eastAsia="宋体" w:cs="宋体"/>
          <w:spacing w:val="-5"/>
          <w:sz w:val="28"/>
          <w:szCs w:val="28"/>
          <w:highlight w:val="none"/>
        </w:rPr>
        <w:t>有管辖权的采购</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人提出质疑；</w:t>
      </w: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8" w:lineRule="auto"/>
        <w:ind w:left="8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（六）质疑不符合其他条件的，告知质疑人不予受理。</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8"/>
          <w:szCs w:val="28"/>
          <w:highlight w:val="none"/>
        </w:rPr>
        <w:sectPr>
          <w:footerReference r:id="rId16" w:type="default"/>
          <w:pgSz w:w="11906" w:h="16840"/>
          <w:pgMar w:top="400" w:right="1254" w:bottom="1274" w:left="116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bookmarkStart w:id="187" w:name="bookmark167"/>
      <w:bookmarkEnd w:id="187"/>
      <w:bookmarkStart w:id="188" w:name="bookmark169"/>
      <w:bookmarkEnd w:id="188"/>
      <w:bookmarkStart w:id="189" w:name="bookmark168"/>
      <w:bookmarkEnd w:id="189"/>
      <w:r>
        <w:rPr>
          <w:rFonts w:ascii="宋体" w:hAnsi="宋体" w:eastAsia="宋体" w:cs="宋体"/>
          <w:b/>
          <w:bCs/>
          <w:spacing w:val="-8"/>
          <w:sz w:val="28"/>
          <w:szCs w:val="28"/>
          <w:highlight w:val="none"/>
        </w:rPr>
        <w:t>38.质疑的处理和答复</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834" w:right="85" w:hanging="83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38.1</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采购方受理质疑后，将及时把质疑函发送给被质疑人，并要求其在一定限</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期人提交书面答复，同时提供有关证据、依据和相关材料。</w:t>
      </w:r>
    </w:p>
    <w:p>
      <w:pPr>
        <w:keepNext w:val="0"/>
        <w:keepLines w:val="0"/>
        <w:pageBreakBefore w:val="0"/>
        <w:widowControl w:val="0"/>
        <w:kinsoku w:val="0"/>
        <w:wordWrap/>
        <w:overflowPunct/>
        <w:topLinePunct w:val="0"/>
        <w:autoSpaceDE w:val="0"/>
        <w:autoSpaceDN w:val="0"/>
        <w:bidi w:val="0"/>
        <w:adjustRightInd w:val="0"/>
        <w:snapToGrid w:val="0"/>
        <w:spacing w:before="200" w:line="400" w:lineRule="auto"/>
        <w:ind w:left="829" w:right="21" w:hanging="82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38.2</w:t>
      </w:r>
      <w:r>
        <w:rPr>
          <w:rFonts w:ascii="宋体" w:hAnsi="宋体" w:eastAsia="宋体" w:cs="宋体"/>
          <w:spacing w:val="-45"/>
          <w:sz w:val="28"/>
          <w:szCs w:val="28"/>
          <w:highlight w:val="none"/>
        </w:rPr>
        <w:t xml:space="preserve"> </w:t>
      </w:r>
      <w:r>
        <w:rPr>
          <w:rFonts w:ascii="宋体" w:hAnsi="宋体" w:eastAsia="宋体" w:cs="宋体"/>
          <w:spacing w:val="-4"/>
          <w:sz w:val="28"/>
          <w:szCs w:val="28"/>
          <w:highlight w:val="none"/>
        </w:rPr>
        <w:t>对于质疑事项中涉及的问题较多、情况比较复杂的，为了全面查清事实、</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取得充分的证据，采购方认为有必要时，可以进行调查取证或者组织质</w:t>
      </w:r>
      <w:r>
        <w:rPr>
          <w:rFonts w:ascii="宋体" w:hAnsi="宋体" w:eastAsia="宋体" w:cs="宋体"/>
          <w:spacing w:val="13"/>
          <w:sz w:val="28"/>
          <w:szCs w:val="28"/>
          <w:highlight w:val="none"/>
        </w:rPr>
        <w:t xml:space="preserve"> </w:t>
      </w:r>
      <w:r>
        <w:rPr>
          <w:rFonts w:ascii="宋体" w:hAnsi="宋体" w:eastAsia="宋体" w:cs="宋体"/>
          <w:spacing w:val="-6"/>
          <w:sz w:val="28"/>
          <w:szCs w:val="28"/>
          <w:highlight w:val="none"/>
        </w:rPr>
        <w:t>证。</w:t>
      </w:r>
    </w:p>
    <w:p>
      <w:pPr>
        <w:keepNext w:val="0"/>
        <w:keepLines w:val="0"/>
        <w:pageBreakBefore w:val="0"/>
        <w:widowControl w:val="0"/>
        <w:kinsoku w:val="0"/>
        <w:wordWrap/>
        <w:overflowPunct/>
        <w:topLinePunct w:val="0"/>
        <w:autoSpaceDE w:val="0"/>
        <w:autoSpaceDN w:val="0"/>
        <w:bidi w:val="0"/>
        <w:adjustRightInd w:val="0"/>
        <w:snapToGrid w:val="0"/>
        <w:spacing w:before="184" w:line="384" w:lineRule="auto"/>
        <w:ind w:left="841" w:right="85" w:hanging="842"/>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38.3</w:t>
      </w:r>
      <w:r>
        <w:rPr>
          <w:rFonts w:ascii="宋体" w:hAnsi="宋体" w:eastAsia="宋体" w:cs="宋体"/>
          <w:spacing w:val="-36"/>
          <w:sz w:val="28"/>
          <w:szCs w:val="28"/>
          <w:highlight w:val="none"/>
        </w:rPr>
        <w:t xml:space="preserve"> </w:t>
      </w:r>
      <w:r>
        <w:rPr>
          <w:rFonts w:ascii="宋体" w:hAnsi="宋体" w:eastAsia="宋体" w:cs="宋体"/>
          <w:spacing w:val="-6"/>
          <w:sz w:val="28"/>
          <w:szCs w:val="28"/>
          <w:highlight w:val="none"/>
        </w:rPr>
        <w:t>对评审过程、成交结果提出质疑的，采购方可以组织原评审委员会协助答</w:t>
      </w:r>
      <w:r>
        <w:rPr>
          <w:rFonts w:ascii="宋体" w:hAnsi="宋体" w:eastAsia="宋体" w:cs="宋体"/>
          <w:sz w:val="28"/>
          <w:szCs w:val="28"/>
          <w:highlight w:val="none"/>
        </w:rPr>
        <w:t xml:space="preserve"> </w:t>
      </w:r>
      <w:r>
        <w:rPr>
          <w:rFonts w:ascii="宋体" w:hAnsi="宋体" w:eastAsia="宋体" w:cs="宋体"/>
          <w:spacing w:val="-8"/>
          <w:sz w:val="28"/>
          <w:szCs w:val="28"/>
          <w:highlight w:val="none"/>
        </w:rPr>
        <w:t>复质疑。</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38.4</w:t>
      </w:r>
      <w:r>
        <w:rPr>
          <w:rFonts w:ascii="宋体" w:hAnsi="宋体" w:eastAsia="宋体" w:cs="宋体"/>
          <w:spacing w:val="-36"/>
          <w:sz w:val="28"/>
          <w:szCs w:val="28"/>
          <w:highlight w:val="none"/>
        </w:rPr>
        <w:t xml:space="preserve"> </w:t>
      </w:r>
      <w:r>
        <w:rPr>
          <w:rFonts w:ascii="宋体" w:hAnsi="宋体" w:eastAsia="宋体" w:cs="宋体"/>
          <w:spacing w:val="-2"/>
          <w:sz w:val="28"/>
          <w:szCs w:val="28"/>
          <w:highlight w:val="none"/>
        </w:rPr>
        <w:t>质疑处理过程中，质疑人书面申请撤回质疑的，将终止质疑处理程序。</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38.5</w:t>
      </w:r>
      <w:r>
        <w:rPr>
          <w:rFonts w:ascii="宋体" w:hAnsi="宋体" w:eastAsia="宋体" w:cs="宋体"/>
          <w:spacing w:val="-31"/>
          <w:sz w:val="28"/>
          <w:szCs w:val="28"/>
          <w:highlight w:val="none"/>
        </w:rPr>
        <w:t xml:space="preserve"> </w:t>
      </w:r>
      <w:r>
        <w:rPr>
          <w:rFonts w:ascii="宋体" w:hAnsi="宋体" w:eastAsia="宋体" w:cs="宋体"/>
          <w:spacing w:val="-6"/>
          <w:sz w:val="28"/>
          <w:szCs w:val="28"/>
          <w:highlight w:val="none"/>
        </w:rPr>
        <w:t>质疑人拒绝配合采购方依法对质疑进行调查处理的，采购方将按质疑人自</w:t>
      </w:r>
    </w:p>
    <w:p>
      <w:pPr>
        <w:keepNext w:val="0"/>
        <w:keepLines w:val="0"/>
        <w:pageBreakBefore w:val="0"/>
        <w:widowControl w:val="0"/>
        <w:kinsoku w:val="0"/>
        <w:wordWrap/>
        <w:overflowPunct/>
        <w:topLinePunct w:val="0"/>
        <w:autoSpaceDE w:val="0"/>
        <w:autoSpaceDN w:val="0"/>
        <w:bidi w:val="0"/>
        <w:adjustRightInd w:val="0"/>
        <w:snapToGrid w:val="0"/>
        <w:spacing w:before="316" w:line="383" w:lineRule="auto"/>
        <w:ind w:left="873" w:right="117" w:hanging="42"/>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动撤回质疑处理；被质疑人拒绝配合采购方依法对质疑进</w:t>
      </w:r>
      <w:r>
        <w:rPr>
          <w:rFonts w:ascii="宋体" w:hAnsi="宋体" w:eastAsia="宋体" w:cs="宋体"/>
          <w:spacing w:val="4"/>
          <w:sz w:val="28"/>
          <w:szCs w:val="28"/>
          <w:highlight w:val="none"/>
        </w:rPr>
        <w:t>行调查处理</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的，采购方将视同其认可质疑事项。</w:t>
      </w:r>
    </w:p>
    <w:p>
      <w:pPr>
        <w:keepNext w:val="0"/>
        <w:keepLines w:val="0"/>
        <w:pageBreakBefore w:val="0"/>
        <w:widowControl w:val="0"/>
        <w:kinsoku w:val="0"/>
        <w:wordWrap/>
        <w:overflowPunct/>
        <w:topLinePunct w:val="0"/>
        <w:autoSpaceDE w:val="0"/>
        <w:autoSpaceDN w:val="0"/>
        <w:bidi w:val="0"/>
        <w:adjustRightInd w:val="0"/>
        <w:snapToGrid w:val="0"/>
        <w:spacing w:before="177" w:line="397" w:lineRule="auto"/>
        <w:ind w:right="2497"/>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38.6</w:t>
      </w:r>
      <w:r>
        <w:rPr>
          <w:rFonts w:ascii="宋体" w:hAnsi="宋体" w:eastAsia="宋体" w:cs="宋体"/>
          <w:spacing w:val="-37"/>
          <w:sz w:val="28"/>
          <w:szCs w:val="28"/>
          <w:highlight w:val="none"/>
        </w:rPr>
        <w:t xml:space="preserve"> </w:t>
      </w:r>
      <w:r>
        <w:rPr>
          <w:rFonts w:ascii="宋体" w:hAnsi="宋体" w:eastAsia="宋体" w:cs="宋体"/>
          <w:spacing w:val="-6"/>
          <w:sz w:val="28"/>
          <w:szCs w:val="28"/>
          <w:highlight w:val="none"/>
        </w:rPr>
        <w:t>采购方将在正式受理质疑后</w:t>
      </w:r>
      <w:r>
        <w:rPr>
          <w:rFonts w:ascii="宋体" w:hAnsi="宋体" w:eastAsia="宋体" w:cs="宋体"/>
          <w:spacing w:val="-35"/>
          <w:sz w:val="28"/>
          <w:szCs w:val="28"/>
          <w:highlight w:val="none"/>
        </w:rPr>
        <w:t xml:space="preserve"> </w:t>
      </w:r>
      <w:r>
        <w:rPr>
          <w:rFonts w:ascii="宋体" w:hAnsi="宋体" w:eastAsia="宋体" w:cs="宋体"/>
          <w:spacing w:val="-6"/>
          <w:sz w:val="28"/>
          <w:szCs w:val="28"/>
          <w:highlight w:val="none"/>
        </w:rPr>
        <w:t>7</w:t>
      </w:r>
      <w:r>
        <w:rPr>
          <w:rFonts w:ascii="宋体" w:hAnsi="宋体" w:eastAsia="宋体" w:cs="宋体"/>
          <w:spacing w:val="-50"/>
          <w:sz w:val="28"/>
          <w:szCs w:val="28"/>
          <w:highlight w:val="none"/>
        </w:rPr>
        <w:t xml:space="preserve"> </w:t>
      </w:r>
      <w:r>
        <w:rPr>
          <w:rFonts w:ascii="宋体" w:hAnsi="宋体" w:eastAsia="宋体" w:cs="宋体"/>
          <w:spacing w:val="-6"/>
          <w:sz w:val="28"/>
          <w:szCs w:val="28"/>
          <w:highlight w:val="none"/>
        </w:rPr>
        <w:t>个工作日内作出答复。</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38.7</w:t>
      </w:r>
      <w:r>
        <w:rPr>
          <w:rFonts w:ascii="宋体" w:hAnsi="宋体" w:eastAsia="宋体" w:cs="宋体"/>
          <w:spacing w:val="-51"/>
          <w:sz w:val="28"/>
          <w:szCs w:val="28"/>
          <w:highlight w:val="none"/>
        </w:rPr>
        <w:t xml:space="preserve"> </w:t>
      </w:r>
      <w:r>
        <w:rPr>
          <w:rFonts w:ascii="宋体" w:hAnsi="宋体" w:eastAsia="宋体" w:cs="宋体"/>
          <w:spacing w:val="-2"/>
          <w:sz w:val="28"/>
          <w:szCs w:val="28"/>
          <w:highlight w:val="none"/>
        </w:rPr>
        <w:t>采购方将书面答复质疑，质疑答复包括下列内容：</w:t>
      </w:r>
    </w:p>
    <w:p>
      <w:pPr>
        <w:keepNext w:val="0"/>
        <w:keepLines w:val="0"/>
        <w:pageBreakBefore w:val="0"/>
        <w:widowControl w:val="0"/>
        <w:kinsoku w:val="0"/>
        <w:wordWrap/>
        <w:overflowPunct/>
        <w:topLinePunct w:val="0"/>
        <w:autoSpaceDE w:val="0"/>
        <w:autoSpaceDN w:val="0"/>
        <w:bidi w:val="0"/>
        <w:adjustRightInd w:val="0"/>
        <w:snapToGrid w:val="0"/>
        <w:spacing w:before="43" w:line="220" w:lineRule="auto"/>
        <w:ind w:left="856"/>
        <w:jc w:val="left"/>
        <w:textAlignment w:val="center"/>
        <w:rPr>
          <w:rFonts w:ascii="宋体" w:hAnsi="宋体" w:eastAsia="宋体" w:cs="宋体"/>
          <w:sz w:val="28"/>
          <w:szCs w:val="28"/>
          <w:highlight w:val="none"/>
        </w:rPr>
      </w:pPr>
      <w:bookmarkStart w:id="190" w:name="bookmark173"/>
      <w:bookmarkEnd w:id="190"/>
      <w:bookmarkStart w:id="191" w:name="bookmark177"/>
      <w:bookmarkEnd w:id="191"/>
      <w:bookmarkStart w:id="192" w:name="bookmark176"/>
      <w:bookmarkEnd w:id="192"/>
      <w:bookmarkStart w:id="193" w:name="bookmark172"/>
      <w:bookmarkEnd w:id="193"/>
      <w:bookmarkStart w:id="194" w:name="bookmark175"/>
      <w:bookmarkEnd w:id="194"/>
      <w:bookmarkStart w:id="195" w:name="bookmark171"/>
      <w:bookmarkEnd w:id="195"/>
      <w:bookmarkStart w:id="196" w:name="_Toc25063_WPSOffice_Level3"/>
      <w:r>
        <w:rPr>
          <w:rFonts w:ascii="宋体" w:hAnsi="宋体" w:eastAsia="宋体" w:cs="宋体"/>
          <w:spacing w:val="-4"/>
          <w:sz w:val="28"/>
          <w:szCs w:val="28"/>
          <w:highlight w:val="none"/>
        </w:rPr>
        <w:t>（一）质疑人名称；</w:t>
      </w:r>
      <w:bookmarkEnd w:id="196"/>
    </w:p>
    <w:p>
      <w:pPr>
        <w:keepNext w:val="0"/>
        <w:keepLines w:val="0"/>
        <w:pageBreakBefore w:val="0"/>
        <w:widowControl w:val="0"/>
        <w:kinsoku w:val="0"/>
        <w:wordWrap/>
        <w:overflowPunct/>
        <w:topLinePunct w:val="0"/>
        <w:autoSpaceDE w:val="0"/>
        <w:autoSpaceDN w:val="0"/>
        <w:bidi w:val="0"/>
        <w:adjustRightInd w:val="0"/>
        <w:snapToGrid w:val="0"/>
        <w:spacing w:before="288" w:line="220" w:lineRule="auto"/>
        <w:ind w:left="856"/>
        <w:jc w:val="left"/>
        <w:textAlignment w:val="center"/>
        <w:rPr>
          <w:rFonts w:ascii="宋体" w:hAnsi="宋体" w:eastAsia="宋体" w:cs="宋体"/>
          <w:sz w:val="28"/>
          <w:szCs w:val="28"/>
          <w:highlight w:val="none"/>
        </w:rPr>
      </w:pPr>
      <w:bookmarkStart w:id="197" w:name="bookmark179"/>
      <w:bookmarkEnd w:id="197"/>
      <w:bookmarkStart w:id="198" w:name="bookmark180"/>
      <w:bookmarkEnd w:id="198"/>
      <w:bookmarkStart w:id="199" w:name="_Toc10756_WPSOffice_Level3"/>
      <w:r>
        <w:rPr>
          <w:rFonts w:ascii="宋体" w:hAnsi="宋体" w:eastAsia="宋体" w:cs="宋体"/>
          <w:sz w:val="28"/>
          <w:szCs w:val="28"/>
          <w:highlight w:val="none"/>
        </w:rPr>
        <w:t>（二）收到质疑函的日期、质疑项目名称及编号;</w:t>
      </w:r>
      <w:bookmarkEnd w:id="199"/>
    </w:p>
    <w:p>
      <w:pPr>
        <w:keepNext w:val="0"/>
        <w:keepLines w:val="0"/>
        <w:pageBreakBefore w:val="0"/>
        <w:widowControl w:val="0"/>
        <w:kinsoku w:val="0"/>
        <w:wordWrap/>
        <w:overflowPunct/>
        <w:topLinePunct w:val="0"/>
        <w:autoSpaceDE w:val="0"/>
        <w:autoSpaceDN w:val="0"/>
        <w:bidi w:val="0"/>
        <w:adjustRightInd w:val="0"/>
        <w:snapToGrid w:val="0"/>
        <w:spacing w:before="289" w:line="219" w:lineRule="auto"/>
        <w:ind w:left="939"/>
        <w:jc w:val="left"/>
        <w:textAlignment w:val="center"/>
        <w:rPr>
          <w:rFonts w:ascii="宋体" w:hAnsi="宋体" w:eastAsia="宋体" w:cs="宋体"/>
          <w:sz w:val="28"/>
          <w:szCs w:val="28"/>
          <w:highlight w:val="none"/>
        </w:rPr>
      </w:pPr>
      <w:bookmarkStart w:id="200" w:name="_Toc26573_WPSOffice_Level3"/>
      <w:r>
        <w:rPr>
          <w:rFonts w:ascii="宋体" w:hAnsi="宋体" w:eastAsia="宋体" w:cs="宋体"/>
          <w:spacing w:val="-4"/>
          <w:sz w:val="28"/>
          <w:szCs w:val="28"/>
          <w:highlight w:val="none"/>
        </w:rPr>
        <w:t>(三)质疑事项、质疑答复的具体内容、事实</w:t>
      </w:r>
      <w:r>
        <w:rPr>
          <w:rFonts w:ascii="宋体" w:hAnsi="宋体" w:eastAsia="宋体" w:cs="宋体"/>
          <w:spacing w:val="-5"/>
          <w:sz w:val="28"/>
          <w:szCs w:val="28"/>
          <w:highlight w:val="none"/>
        </w:rPr>
        <w:t>依据和法律依据；</w:t>
      </w:r>
      <w:bookmarkEnd w:id="200"/>
    </w:p>
    <w:p>
      <w:pPr>
        <w:keepNext w:val="0"/>
        <w:keepLines w:val="0"/>
        <w:pageBreakBefore w:val="0"/>
        <w:widowControl w:val="0"/>
        <w:kinsoku w:val="0"/>
        <w:wordWrap/>
        <w:overflowPunct/>
        <w:topLinePunct w:val="0"/>
        <w:autoSpaceDE w:val="0"/>
        <w:autoSpaceDN w:val="0"/>
        <w:bidi w:val="0"/>
        <w:adjustRightInd w:val="0"/>
        <w:snapToGrid w:val="0"/>
        <w:spacing w:before="290" w:line="218" w:lineRule="auto"/>
        <w:ind w:left="856"/>
        <w:jc w:val="left"/>
        <w:textAlignment w:val="center"/>
        <w:rPr>
          <w:rFonts w:ascii="宋体" w:hAnsi="宋体" w:eastAsia="宋体" w:cs="宋体"/>
          <w:sz w:val="28"/>
          <w:szCs w:val="28"/>
          <w:highlight w:val="none"/>
        </w:rPr>
      </w:pPr>
      <w:bookmarkStart w:id="201" w:name="bookmark184"/>
      <w:bookmarkEnd w:id="201"/>
      <w:bookmarkStart w:id="202" w:name="bookmark183"/>
      <w:bookmarkEnd w:id="202"/>
      <w:bookmarkStart w:id="203" w:name="bookmark182"/>
      <w:bookmarkEnd w:id="203"/>
      <w:bookmarkStart w:id="204" w:name="_Toc32325_WPSOffice_Level3"/>
      <w:r>
        <w:rPr>
          <w:rFonts w:ascii="宋体" w:hAnsi="宋体" w:eastAsia="宋体" w:cs="宋体"/>
          <w:spacing w:val="-4"/>
          <w:sz w:val="28"/>
          <w:szCs w:val="28"/>
          <w:highlight w:val="none"/>
        </w:rPr>
        <w:t>（四）告知质疑人依法投诉的权利；</w:t>
      </w:r>
      <w:bookmarkEnd w:id="204"/>
    </w:p>
    <w:p>
      <w:pPr>
        <w:keepNext w:val="0"/>
        <w:keepLines w:val="0"/>
        <w:pageBreakBefore w:val="0"/>
        <w:widowControl w:val="0"/>
        <w:kinsoku w:val="0"/>
        <w:wordWrap/>
        <w:overflowPunct/>
        <w:topLinePunct w:val="0"/>
        <w:autoSpaceDE w:val="0"/>
        <w:autoSpaceDN w:val="0"/>
        <w:bidi w:val="0"/>
        <w:adjustRightInd w:val="0"/>
        <w:snapToGrid w:val="0"/>
        <w:spacing w:before="295" w:line="220" w:lineRule="auto"/>
        <w:ind w:left="856"/>
        <w:jc w:val="left"/>
        <w:textAlignment w:val="center"/>
        <w:rPr>
          <w:rFonts w:ascii="宋体" w:hAnsi="宋体" w:eastAsia="宋体" w:cs="宋体"/>
          <w:sz w:val="28"/>
          <w:szCs w:val="28"/>
          <w:highlight w:val="none"/>
        </w:rPr>
      </w:pPr>
      <w:bookmarkStart w:id="205" w:name="bookmark188"/>
      <w:bookmarkEnd w:id="205"/>
      <w:bookmarkStart w:id="206" w:name="bookmark187"/>
      <w:bookmarkEnd w:id="206"/>
      <w:bookmarkStart w:id="207" w:name="bookmark186"/>
      <w:bookmarkEnd w:id="207"/>
      <w:bookmarkStart w:id="208" w:name="_Toc21715_WPSOffice_Level3"/>
      <w:r>
        <w:rPr>
          <w:rFonts w:ascii="宋体" w:hAnsi="宋体" w:eastAsia="宋体" w:cs="宋体"/>
          <w:spacing w:val="-4"/>
          <w:sz w:val="28"/>
          <w:szCs w:val="28"/>
          <w:highlight w:val="none"/>
        </w:rPr>
        <w:t>（五）质疑答复日期。</w:t>
      </w:r>
      <w:bookmarkEnd w:id="208"/>
    </w:p>
    <w:p>
      <w:pPr>
        <w:keepNext w:val="0"/>
        <w:keepLines w:val="0"/>
        <w:pageBreakBefore w:val="0"/>
        <w:widowControl w:val="0"/>
        <w:kinsoku w:val="0"/>
        <w:wordWrap/>
        <w:overflowPunct/>
        <w:topLinePunct w:val="0"/>
        <w:autoSpaceDE w:val="0"/>
        <w:autoSpaceDN w:val="0"/>
        <w:bidi w:val="0"/>
        <w:adjustRightInd w:val="0"/>
        <w:snapToGrid w:val="0"/>
        <w:spacing w:before="313" w:line="383" w:lineRule="auto"/>
        <w:ind w:left="774" w:hanging="55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38.8</w:t>
      </w:r>
      <w:r>
        <w:rPr>
          <w:rFonts w:ascii="宋体" w:hAnsi="宋体" w:eastAsia="宋体" w:cs="宋体"/>
          <w:spacing w:val="-36"/>
          <w:sz w:val="28"/>
          <w:szCs w:val="28"/>
          <w:highlight w:val="none"/>
        </w:rPr>
        <w:t xml:space="preserve"> </w:t>
      </w:r>
      <w:r>
        <w:rPr>
          <w:rFonts w:ascii="宋体" w:hAnsi="宋体" w:eastAsia="宋体" w:cs="宋体"/>
          <w:spacing w:val="-2"/>
          <w:sz w:val="28"/>
          <w:szCs w:val="28"/>
          <w:highlight w:val="none"/>
        </w:rPr>
        <w:t>质疑人有下列行为之一的，属于虚假、恶意质疑，将由采购方建议财政</w:t>
      </w:r>
      <w:r>
        <w:rPr>
          <w:rFonts w:ascii="宋体" w:hAnsi="宋体" w:eastAsia="宋体" w:cs="宋体"/>
          <w:sz w:val="28"/>
          <w:szCs w:val="28"/>
          <w:highlight w:val="none"/>
        </w:rPr>
        <w:t xml:space="preserve"> </w:t>
      </w:r>
      <w:r>
        <w:rPr>
          <w:rFonts w:ascii="宋体" w:hAnsi="宋体" w:eastAsia="宋体" w:cs="宋体"/>
          <w:spacing w:val="-10"/>
          <w:sz w:val="28"/>
          <w:szCs w:val="28"/>
          <w:highlight w:val="none"/>
        </w:rPr>
        <w:t>部门将其列入不良行为记录名单，禁止其</w:t>
      </w:r>
      <w:r>
        <w:rPr>
          <w:rFonts w:ascii="宋体" w:hAnsi="宋体" w:eastAsia="宋体" w:cs="宋体"/>
          <w:spacing w:val="-39"/>
          <w:sz w:val="28"/>
          <w:szCs w:val="28"/>
          <w:highlight w:val="none"/>
        </w:rPr>
        <w:t xml:space="preserve"> </w:t>
      </w:r>
      <w:r>
        <w:rPr>
          <w:rFonts w:ascii="宋体" w:hAnsi="宋体" w:eastAsia="宋体" w:cs="宋体"/>
          <w:spacing w:val="-10"/>
          <w:sz w:val="28"/>
          <w:szCs w:val="28"/>
          <w:highlight w:val="none"/>
        </w:rPr>
        <w:t>1</w:t>
      </w:r>
      <w:r>
        <w:rPr>
          <w:rFonts w:ascii="宋体" w:hAnsi="宋体" w:eastAsia="宋体" w:cs="宋体"/>
          <w:spacing w:val="-70"/>
          <w:sz w:val="28"/>
          <w:szCs w:val="28"/>
          <w:highlight w:val="none"/>
        </w:rPr>
        <w:t xml:space="preserve"> </w:t>
      </w:r>
      <w:r>
        <w:rPr>
          <w:rFonts w:ascii="宋体" w:hAnsi="宋体" w:eastAsia="宋体" w:cs="宋体"/>
          <w:spacing w:val="-10"/>
          <w:sz w:val="28"/>
          <w:szCs w:val="28"/>
          <w:highlight w:val="none"/>
        </w:rPr>
        <w:t>至</w:t>
      </w:r>
      <w:r>
        <w:rPr>
          <w:rFonts w:ascii="宋体" w:hAnsi="宋体" w:eastAsia="宋体" w:cs="宋体"/>
          <w:spacing w:val="-62"/>
          <w:sz w:val="28"/>
          <w:szCs w:val="28"/>
          <w:highlight w:val="none"/>
        </w:rPr>
        <w:t xml:space="preserve"> </w:t>
      </w:r>
      <w:r>
        <w:rPr>
          <w:rFonts w:ascii="宋体" w:hAnsi="宋体" w:eastAsia="宋体" w:cs="宋体"/>
          <w:spacing w:val="-10"/>
          <w:sz w:val="28"/>
          <w:szCs w:val="28"/>
          <w:highlight w:val="none"/>
        </w:rPr>
        <w:t>3</w:t>
      </w:r>
      <w:r>
        <w:rPr>
          <w:rFonts w:ascii="宋体" w:hAnsi="宋体" w:eastAsia="宋体" w:cs="宋体"/>
          <w:spacing w:val="-72"/>
          <w:sz w:val="28"/>
          <w:szCs w:val="28"/>
          <w:highlight w:val="none"/>
        </w:rPr>
        <w:t xml:space="preserve"> </w:t>
      </w:r>
      <w:r>
        <w:rPr>
          <w:rFonts w:ascii="宋体" w:hAnsi="宋体" w:eastAsia="宋体" w:cs="宋体"/>
          <w:spacing w:val="-10"/>
          <w:sz w:val="28"/>
          <w:szCs w:val="28"/>
          <w:highlight w:val="none"/>
        </w:rPr>
        <w:t>年</w:t>
      </w:r>
      <w:r>
        <w:rPr>
          <w:rFonts w:ascii="宋体" w:hAnsi="宋体" w:eastAsia="宋体" w:cs="宋体"/>
          <w:spacing w:val="-11"/>
          <w:sz w:val="28"/>
          <w:szCs w:val="28"/>
          <w:highlight w:val="none"/>
        </w:rPr>
        <w:t>内参加政府采购活动：</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856"/>
        <w:jc w:val="left"/>
        <w:textAlignment w:val="center"/>
        <w:rPr>
          <w:rFonts w:ascii="宋体" w:hAnsi="宋体" w:eastAsia="宋体" w:cs="宋体"/>
          <w:sz w:val="28"/>
          <w:szCs w:val="28"/>
          <w:highlight w:val="none"/>
        </w:rPr>
      </w:pPr>
      <w:bookmarkStart w:id="209" w:name="bookmark192"/>
      <w:bookmarkEnd w:id="209"/>
      <w:bookmarkStart w:id="210" w:name="bookmark191"/>
      <w:bookmarkEnd w:id="210"/>
      <w:bookmarkStart w:id="211" w:name="bookmark190"/>
      <w:bookmarkEnd w:id="211"/>
      <w:bookmarkStart w:id="212" w:name="_Toc9978_WPSOffice_Level3"/>
      <w:r>
        <w:rPr>
          <w:rFonts w:ascii="宋体" w:hAnsi="宋体" w:eastAsia="宋体" w:cs="宋体"/>
          <w:spacing w:val="-5"/>
          <w:sz w:val="28"/>
          <w:szCs w:val="28"/>
          <w:highlight w:val="none"/>
        </w:rPr>
        <w:t>（一）捏造事实；</w:t>
      </w:r>
      <w:bookmarkEnd w:id="212"/>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856"/>
        <w:jc w:val="left"/>
        <w:textAlignment w:val="center"/>
        <w:rPr>
          <w:highlight w:val="none"/>
        </w:rPr>
      </w:pPr>
      <w:bookmarkStart w:id="213" w:name="bookmark195"/>
      <w:bookmarkEnd w:id="213"/>
      <w:bookmarkStart w:id="214" w:name="bookmark194"/>
      <w:bookmarkEnd w:id="214"/>
      <w:bookmarkStart w:id="215" w:name="bookmark196"/>
      <w:bookmarkEnd w:id="215"/>
      <w:bookmarkStart w:id="216" w:name="_Toc1028_WPSOffice_Level3"/>
      <w:r>
        <w:rPr>
          <w:rFonts w:ascii="宋体" w:hAnsi="宋体" w:eastAsia="宋体" w:cs="宋体"/>
          <w:spacing w:val="-4"/>
          <w:sz w:val="28"/>
          <w:szCs w:val="28"/>
          <w:highlight w:val="none"/>
        </w:rPr>
        <w:t>（二）提供虚假材料；</w:t>
      </w:r>
      <w:bookmarkEnd w:id="216"/>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35" w:firstLine="552" w:firstLineChars="200"/>
        <w:jc w:val="left"/>
        <w:textAlignment w:val="center"/>
        <w:rPr>
          <w:highlight w:val="none"/>
        </w:rPr>
      </w:pPr>
      <w:bookmarkStart w:id="217" w:name="bookmark198"/>
      <w:bookmarkEnd w:id="217"/>
      <w:bookmarkStart w:id="218" w:name="bookmark199"/>
      <w:bookmarkEnd w:id="218"/>
      <w:bookmarkStart w:id="219" w:name="_Toc13210_WPSOffice_Level3"/>
      <w:r>
        <w:rPr>
          <w:rFonts w:ascii="宋体" w:hAnsi="宋体" w:eastAsia="宋体" w:cs="宋体"/>
          <w:spacing w:val="-2"/>
          <w:sz w:val="28"/>
          <w:szCs w:val="28"/>
          <w:highlight w:val="none"/>
        </w:rPr>
        <w:t>（三）以非法手段取得证明材料或者无法提供证据的合法来源；</w:t>
      </w:r>
      <w:bookmarkEnd w:id="219"/>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bookmarkStart w:id="220" w:name="bookmark203"/>
      <w:bookmarkEnd w:id="220"/>
      <w:bookmarkStart w:id="221" w:name="bookmark201"/>
      <w:bookmarkEnd w:id="221"/>
      <w:bookmarkStart w:id="222" w:name="bookmark202"/>
      <w:bookmarkEnd w:id="222"/>
      <w:bookmarkStart w:id="223" w:name="_Toc19754_WPSOffice_Level3"/>
      <w:r>
        <w:rPr>
          <w:rFonts w:ascii="宋体" w:hAnsi="宋体" w:eastAsia="宋体" w:cs="宋体"/>
          <w:spacing w:val="-4"/>
          <w:sz w:val="28"/>
          <w:szCs w:val="28"/>
          <w:highlight w:val="none"/>
        </w:rPr>
        <w:t>（四）法律法规规定的其他违法情形。</w:t>
      </w:r>
      <w:bookmarkEnd w:id="223"/>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4"/>
        <w:jc w:val="left"/>
        <w:textAlignment w:val="center"/>
        <w:rPr>
          <w:rFonts w:ascii="宋体" w:hAnsi="宋体" w:eastAsia="宋体" w:cs="宋体"/>
          <w:spacing w:val="-4"/>
          <w:sz w:val="28"/>
          <w:szCs w:val="28"/>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4128"/>
        <w:jc w:val="left"/>
        <w:textAlignment w:val="center"/>
        <w:rPr>
          <w:rFonts w:ascii="宋体" w:hAnsi="宋体" w:eastAsia="宋体" w:cs="宋体"/>
          <w:sz w:val="24"/>
          <w:szCs w:val="24"/>
          <w:highlight w:val="none"/>
        </w:rPr>
      </w:pPr>
      <w:bookmarkStart w:id="224" w:name="bookmark205"/>
      <w:bookmarkEnd w:id="224"/>
      <w:bookmarkStart w:id="225" w:name="bookmark207"/>
      <w:bookmarkEnd w:id="225"/>
      <w:bookmarkStart w:id="226" w:name="bookmark206"/>
      <w:bookmarkEnd w:id="226"/>
      <w:r>
        <w:rPr>
          <w:rFonts w:ascii="宋体" w:hAnsi="宋体" w:eastAsia="宋体" w:cs="宋体"/>
          <w:b/>
          <w:bCs/>
          <w:spacing w:val="-7"/>
          <w:sz w:val="24"/>
          <w:szCs w:val="24"/>
          <w:highlight w:val="none"/>
        </w:rPr>
        <w:t>质疑函范本</w:t>
      </w:r>
    </w:p>
    <w:p>
      <w:pPr>
        <w:pStyle w:val="2"/>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 w:right="6371" w:firstLine="6"/>
        <w:jc w:val="left"/>
        <w:textAlignment w:val="center"/>
        <w:rPr>
          <w:rFonts w:ascii="宋体" w:hAnsi="宋体" w:eastAsia="宋体" w:cs="宋体"/>
          <w:sz w:val="24"/>
          <w:szCs w:val="24"/>
          <w:highlight w:val="none"/>
        </w:rPr>
      </w:pPr>
      <w:bookmarkStart w:id="227" w:name="_Toc18745_WPSOffice_Level2"/>
      <w:r>
        <w:rPr>
          <w:rFonts w:ascii="宋体" w:hAnsi="宋体" w:eastAsia="宋体" w:cs="宋体"/>
          <w:spacing w:val="-5"/>
          <w:sz w:val="24"/>
          <w:szCs w:val="24"/>
          <w:highlight w:val="none"/>
        </w:rPr>
        <w:t>一、质疑供应商基本信息</w:t>
      </w:r>
      <w:r>
        <w:rPr>
          <w:rFonts w:ascii="宋体" w:hAnsi="宋体" w:eastAsia="宋体" w:cs="宋体"/>
          <w:spacing w:val="4"/>
          <w:sz w:val="24"/>
          <w:szCs w:val="24"/>
          <w:highlight w:val="none"/>
        </w:rPr>
        <w:t xml:space="preserve"> </w:t>
      </w:r>
      <w:r>
        <w:rPr>
          <w:rFonts w:ascii="宋体" w:hAnsi="宋体" w:eastAsia="宋体" w:cs="宋体"/>
          <w:spacing w:val="-10"/>
          <w:sz w:val="24"/>
          <w:szCs w:val="24"/>
          <w:highlight w:val="none"/>
        </w:rPr>
        <w:t>质疑供应商：</w:t>
      </w:r>
      <w:bookmarkEnd w:id="227"/>
    </w:p>
    <w:p>
      <w:pPr>
        <w:keepNext w:val="0"/>
        <w:keepLines w:val="0"/>
        <w:pageBreakBefore w:val="0"/>
        <w:widowControl w:val="0"/>
        <w:kinsoku w:val="0"/>
        <w:wordWrap/>
        <w:overflowPunct/>
        <w:topLinePunct w:val="0"/>
        <w:autoSpaceDE w:val="0"/>
        <w:autoSpaceDN w:val="0"/>
        <w:bidi w:val="0"/>
        <w:adjustRightInd w:val="0"/>
        <w:snapToGrid w:val="0"/>
        <w:spacing w:line="219" w:lineRule="auto"/>
        <w:ind w:left="2"/>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地址：邮编：</w:t>
      </w: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1" w:lineRule="auto"/>
        <w:ind w:right="6941" w:firstLine="2"/>
        <w:jc w:val="left"/>
        <w:textAlignment w:val="center"/>
        <w:rPr>
          <w:rFonts w:ascii="宋体" w:hAnsi="宋体" w:eastAsia="宋体" w:cs="宋体"/>
          <w:sz w:val="24"/>
          <w:szCs w:val="24"/>
          <w:highlight w:val="none"/>
        </w:rPr>
      </w:pPr>
      <w:r>
        <w:rPr>
          <w:rFonts w:ascii="宋体" w:hAnsi="宋体" w:eastAsia="宋体" w:cs="宋体"/>
          <w:spacing w:val="-15"/>
          <w:sz w:val="24"/>
          <w:szCs w:val="24"/>
          <w:highlight w:val="none"/>
        </w:rPr>
        <w:t>联系人：联系电话：</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授权代表：</w:t>
      </w:r>
    </w:p>
    <w:p>
      <w:pPr>
        <w:keepNext w:val="0"/>
        <w:keepLines w:val="0"/>
        <w:pageBreakBefore w:val="0"/>
        <w:widowControl w:val="0"/>
        <w:kinsoku w:val="0"/>
        <w:wordWrap/>
        <w:overflowPunct/>
        <w:topLinePunct w:val="0"/>
        <w:autoSpaceDE w:val="0"/>
        <w:autoSpaceDN w:val="0"/>
        <w:bidi w:val="0"/>
        <w:adjustRightInd w:val="0"/>
        <w:snapToGrid w:val="0"/>
        <w:spacing w:before="175" w:line="222" w:lineRule="auto"/>
        <w:ind w:left="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联系电话：</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地址：邮编：</w:t>
      </w:r>
    </w:p>
    <w:p>
      <w:pPr>
        <w:keepNext w:val="0"/>
        <w:keepLines w:val="0"/>
        <w:pageBreakBefore w:val="0"/>
        <w:widowControl w:val="0"/>
        <w:kinsoku w:val="0"/>
        <w:wordWrap/>
        <w:overflowPunct/>
        <w:topLinePunct w:val="0"/>
        <w:autoSpaceDE w:val="0"/>
        <w:autoSpaceDN w:val="0"/>
        <w:bidi w:val="0"/>
        <w:adjustRightInd w:val="0"/>
        <w:snapToGrid w:val="0"/>
        <w:spacing w:before="204" w:line="331" w:lineRule="auto"/>
        <w:ind w:left="4" w:right="6592" w:firstLine="4"/>
        <w:jc w:val="left"/>
        <w:textAlignment w:val="center"/>
        <w:rPr>
          <w:rFonts w:ascii="宋体" w:hAnsi="宋体" w:eastAsia="宋体" w:cs="宋体"/>
          <w:sz w:val="24"/>
          <w:szCs w:val="24"/>
          <w:highlight w:val="none"/>
        </w:rPr>
      </w:pPr>
      <w:bookmarkStart w:id="228" w:name="bookmark210"/>
      <w:bookmarkEnd w:id="228"/>
      <w:bookmarkStart w:id="229" w:name="bookmark209"/>
      <w:bookmarkEnd w:id="229"/>
      <w:bookmarkStart w:id="230" w:name="bookmark211"/>
      <w:bookmarkEnd w:id="230"/>
      <w:bookmarkStart w:id="231" w:name="_Toc27492_WPSOffice_Level2"/>
      <w:r>
        <w:rPr>
          <w:rFonts w:ascii="宋体" w:hAnsi="宋体" w:eastAsia="宋体" w:cs="宋体"/>
          <w:spacing w:val="-3"/>
          <w:sz w:val="24"/>
          <w:szCs w:val="24"/>
          <w:highlight w:val="none"/>
        </w:rPr>
        <w:t>二、质疑项目基本情况</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质疑项目的名称：</w:t>
      </w:r>
      <w:bookmarkEnd w:id="231"/>
    </w:p>
    <w:p>
      <w:pPr>
        <w:keepNext w:val="0"/>
        <w:keepLines w:val="0"/>
        <w:pageBreakBefore w:val="0"/>
        <w:widowControl w:val="0"/>
        <w:kinsoku w:val="0"/>
        <w:wordWrap/>
        <w:overflowPunct/>
        <w:topLinePunct w:val="0"/>
        <w:autoSpaceDE w:val="0"/>
        <w:autoSpaceDN w:val="0"/>
        <w:bidi w:val="0"/>
        <w:adjustRightInd w:val="0"/>
        <w:snapToGrid w:val="0"/>
        <w:spacing w:before="195" w:line="329" w:lineRule="auto"/>
        <w:ind w:right="6459" w:firstLine="2"/>
        <w:jc w:val="left"/>
        <w:textAlignment w:val="center"/>
        <w:rPr>
          <w:rFonts w:ascii="宋体" w:hAnsi="宋体" w:eastAsia="宋体" w:cs="宋体"/>
          <w:sz w:val="24"/>
          <w:szCs w:val="24"/>
          <w:highlight w:val="none"/>
        </w:rPr>
      </w:pPr>
      <w:r>
        <w:rPr>
          <w:rFonts w:ascii="宋体" w:hAnsi="宋体" w:eastAsia="宋体" w:cs="宋体"/>
          <w:spacing w:val="-12"/>
          <w:sz w:val="24"/>
          <w:szCs w:val="24"/>
          <w:highlight w:val="none"/>
        </w:rPr>
        <w:t>质疑项目的编号：包号：</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采购人名称：</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采购文件获取日期：</w:t>
      </w:r>
    </w:p>
    <w:p>
      <w:pPr>
        <w:keepNext w:val="0"/>
        <w:keepLines w:val="0"/>
        <w:pageBreakBefore w:val="0"/>
        <w:widowControl w:val="0"/>
        <w:kinsoku w:val="0"/>
        <w:wordWrap/>
        <w:overflowPunct/>
        <w:topLinePunct w:val="0"/>
        <w:autoSpaceDE w:val="0"/>
        <w:autoSpaceDN w:val="0"/>
        <w:bidi w:val="0"/>
        <w:adjustRightInd w:val="0"/>
        <w:snapToGrid w:val="0"/>
        <w:spacing w:before="203" w:line="333" w:lineRule="auto"/>
        <w:ind w:left="2" w:right="6587"/>
        <w:jc w:val="left"/>
        <w:textAlignment w:val="center"/>
        <w:rPr>
          <w:rFonts w:ascii="宋体" w:hAnsi="宋体" w:eastAsia="宋体" w:cs="宋体"/>
          <w:sz w:val="24"/>
          <w:szCs w:val="24"/>
          <w:highlight w:val="none"/>
        </w:rPr>
      </w:pPr>
      <w:bookmarkStart w:id="232" w:name="bookmark214"/>
      <w:bookmarkEnd w:id="232"/>
      <w:bookmarkStart w:id="233" w:name="bookmark213"/>
      <w:bookmarkEnd w:id="233"/>
      <w:bookmarkStart w:id="234" w:name="bookmark215"/>
      <w:bookmarkEnd w:id="234"/>
      <w:bookmarkStart w:id="235" w:name="_Toc31639_WPSOffice_Level2"/>
      <w:r>
        <w:rPr>
          <w:rFonts w:ascii="宋体" w:hAnsi="宋体" w:eastAsia="宋体" w:cs="宋体"/>
          <w:spacing w:val="-2"/>
          <w:sz w:val="24"/>
          <w:szCs w:val="24"/>
          <w:highlight w:val="none"/>
        </w:rPr>
        <w:t>三、质疑事项具体内容</w:t>
      </w:r>
      <w:r>
        <w:rPr>
          <w:rFonts w:ascii="宋体" w:hAnsi="宋体" w:eastAsia="宋体" w:cs="宋体"/>
          <w:spacing w:val="1"/>
          <w:sz w:val="24"/>
          <w:szCs w:val="24"/>
          <w:highlight w:val="none"/>
        </w:rPr>
        <w:t xml:space="preserve"> </w:t>
      </w:r>
      <w:r>
        <w:rPr>
          <w:rFonts w:ascii="宋体" w:hAnsi="宋体" w:eastAsia="宋体" w:cs="宋体"/>
          <w:spacing w:val="-10"/>
          <w:sz w:val="24"/>
          <w:szCs w:val="24"/>
          <w:highlight w:val="none"/>
        </w:rPr>
        <w:t>质疑事项 1：</w:t>
      </w:r>
      <w:bookmarkEnd w:id="235"/>
    </w:p>
    <w:p>
      <w:pPr>
        <w:keepNext w:val="0"/>
        <w:keepLines w:val="0"/>
        <w:pageBreakBefore w:val="0"/>
        <w:widowControl w:val="0"/>
        <w:kinsoku w:val="0"/>
        <w:wordWrap/>
        <w:overflowPunct/>
        <w:topLinePunct w:val="0"/>
        <w:autoSpaceDE w:val="0"/>
        <w:autoSpaceDN w:val="0"/>
        <w:bidi w:val="0"/>
        <w:adjustRightInd w:val="0"/>
        <w:snapToGrid w:val="0"/>
        <w:spacing w:before="172" w:line="219" w:lineRule="auto"/>
        <w:ind w:left="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事实依据：</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19" w:lineRule="auto"/>
        <w:ind w:left="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法律依据：</w:t>
      </w: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20" w:lineRule="auto"/>
        <w:ind w:left="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质疑事项</w:t>
      </w:r>
      <w:r>
        <w:rPr>
          <w:rFonts w:ascii="宋体" w:hAnsi="宋体" w:eastAsia="宋体" w:cs="宋体"/>
          <w:spacing w:val="-36"/>
          <w:sz w:val="24"/>
          <w:szCs w:val="24"/>
          <w:highlight w:val="none"/>
        </w:rPr>
        <w:t xml:space="preserve"> </w:t>
      </w:r>
      <w:r>
        <w:rPr>
          <w:rFonts w:ascii="宋体" w:hAnsi="宋体" w:eastAsia="宋体" w:cs="宋体"/>
          <w:spacing w:val="-4"/>
          <w:sz w:val="24"/>
          <w:szCs w:val="24"/>
          <w:highlight w:val="none"/>
        </w:rPr>
        <w:t>2</w:t>
      </w:r>
    </w:p>
    <w:p>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201" w:line="333" w:lineRule="auto"/>
        <w:ind w:right="5632" w:firstLine="48"/>
        <w:jc w:val="left"/>
        <w:textAlignment w:val="center"/>
        <w:rPr>
          <w:rFonts w:ascii="宋体" w:hAnsi="宋体" w:eastAsia="宋体" w:cs="宋体"/>
          <w:sz w:val="24"/>
          <w:szCs w:val="24"/>
          <w:highlight w:val="none"/>
        </w:rPr>
      </w:pPr>
      <w:bookmarkStart w:id="236" w:name="bookmark217"/>
      <w:bookmarkEnd w:id="236"/>
      <w:bookmarkStart w:id="237" w:name="bookmark218"/>
      <w:bookmarkEnd w:id="237"/>
      <w:bookmarkStart w:id="238" w:name="bookmark219"/>
      <w:bookmarkEnd w:id="238"/>
      <w:bookmarkStart w:id="239" w:name="_Toc16723_WPSOffice_Level2"/>
      <w:r>
        <w:rPr>
          <w:rFonts w:ascii="宋体" w:hAnsi="宋体" w:eastAsia="宋体" w:cs="宋体"/>
          <w:spacing w:val="-5"/>
          <w:sz w:val="24"/>
          <w:szCs w:val="24"/>
          <w:highlight w:val="none"/>
        </w:rPr>
        <w:t>与质疑事项相关的质疑请求</w:t>
      </w:r>
      <w:bookmarkEnd w:id="239"/>
      <w:r>
        <w:rPr>
          <w:rFonts w:ascii="宋体" w:hAnsi="宋体" w:eastAsia="宋体" w:cs="宋体"/>
          <w:sz w:val="24"/>
          <w:szCs w:val="24"/>
          <w:highlight w:val="none"/>
        </w:rPr>
        <w:t xml:space="preserve"> </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201" w:line="333" w:lineRule="auto"/>
        <w:ind w:right="5632" w:rightChars="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请求：</w:t>
      </w:r>
    </w:p>
    <w:p>
      <w:pPr>
        <w:keepNext w:val="0"/>
        <w:keepLines w:val="0"/>
        <w:pageBreakBefore w:val="0"/>
        <w:widowControl w:val="0"/>
        <w:kinsoku w:val="0"/>
        <w:wordWrap/>
        <w:overflowPunct/>
        <w:topLinePunct w:val="0"/>
        <w:autoSpaceDE w:val="0"/>
        <w:autoSpaceDN w:val="0"/>
        <w:bidi w:val="0"/>
        <w:adjustRightInd w:val="0"/>
        <w:snapToGrid w:val="0"/>
        <w:spacing w:before="184" w:line="225" w:lineRule="auto"/>
        <w:ind w:left="84" w:right="6933" w:hanging="82"/>
        <w:jc w:val="left"/>
        <w:textAlignment w:val="center"/>
        <w:rPr>
          <w:rFonts w:ascii="宋体" w:hAnsi="宋体" w:eastAsia="宋体" w:cs="宋体"/>
          <w:spacing w:val="5"/>
          <w:sz w:val="24"/>
          <w:szCs w:val="24"/>
          <w:highlight w:val="none"/>
        </w:rPr>
      </w:pPr>
      <w:r>
        <w:rPr>
          <w:rFonts w:ascii="宋体" w:hAnsi="宋体" w:eastAsia="宋体" w:cs="宋体"/>
          <w:spacing w:val="-13"/>
          <w:sz w:val="24"/>
          <w:szCs w:val="24"/>
          <w:highlight w:val="none"/>
        </w:rPr>
        <w:t>签字(签章)：公章：</w:t>
      </w:r>
      <w:r>
        <w:rPr>
          <w:rFonts w:ascii="宋体" w:hAnsi="宋体" w:eastAsia="宋体" w:cs="宋体"/>
          <w:spacing w:val="5"/>
          <w:sz w:val="24"/>
          <w:szCs w:val="24"/>
          <w:highlight w:val="none"/>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4" w:line="225" w:lineRule="auto"/>
        <w:ind w:left="84" w:right="6933" w:hanging="82"/>
        <w:jc w:val="left"/>
        <w:textAlignment w:val="center"/>
        <w:rPr>
          <w:rFonts w:ascii="宋体" w:hAnsi="宋体" w:eastAsia="宋体" w:cs="宋体"/>
          <w:sz w:val="24"/>
          <w:szCs w:val="24"/>
          <w:highlight w:val="none"/>
        </w:rPr>
      </w:pPr>
      <w:r>
        <w:rPr>
          <w:rFonts w:ascii="宋体" w:hAnsi="宋体" w:eastAsia="宋体" w:cs="宋体"/>
          <w:spacing w:val="-23"/>
          <w:sz w:val="24"/>
          <w:szCs w:val="24"/>
          <w:highlight w:val="none"/>
        </w:rPr>
        <w:t>日期：</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4"/>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质疑函制作说明：</w:t>
      </w:r>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1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1.供应商提出质疑时，应提交质疑函和必要的证明材</w:t>
      </w:r>
      <w:r>
        <w:rPr>
          <w:rFonts w:ascii="宋体" w:hAnsi="宋体" w:eastAsia="宋体" w:cs="宋体"/>
          <w:spacing w:val="-3"/>
          <w:sz w:val="24"/>
          <w:szCs w:val="24"/>
          <w:highlight w:val="none"/>
        </w:rPr>
        <w:t>料。</w:t>
      </w: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8" w:lineRule="auto"/>
        <w:ind w:right="112" w:firstLine="480"/>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2.质疑供应商若委托代理人进行质疑的，质疑函应按要求列</w:t>
      </w:r>
      <w:r>
        <w:rPr>
          <w:rFonts w:ascii="宋体" w:hAnsi="宋体" w:eastAsia="宋体" w:cs="宋体"/>
          <w:spacing w:val="-3"/>
          <w:sz w:val="24"/>
          <w:szCs w:val="24"/>
          <w:highlight w:val="none"/>
        </w:rPr>
        <w:t>明“授权代表</w:t>
      </w:r>
      <w:r>
        <w:rPr>
          <w:rFonts w:ascii="宋体" w:hAnsi="宋体" w:eastAsia="宋体" w:cs="宋体"/>
          <w:spacing w:val="-58"/>
          <w:sz w:val="24"/>
          <w:szCs w:val="24"/>
          <w:highlight w:val="none"/>
        </w:rPr>
        <w:t xml:space="preserve"> </w:t>
      </w:r>
      <w:r>
        <w:rPr>
          <w:rFonts w:ascii="宋体" w:hAnsi="宋体" w:eastAsia="宋体" w:cs="宋体"/>
          <w:spacing w:val="-3"/>
          <w:sz w:val="24"/>
          <w:szCs w:val="24"/>
          <w:highlight w:val="none"/>
        </w:rPr>
        <w:t>”的有关内</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容，并在附件中提交由质疑供应商签署的授权委托书。授权委托书应载明代理人的姓名或</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者名称、代理事项、具体权限、期限和相关事项。</w:t>
      </w:r>
    </w:p>
    <w:p>
      <w:pPr>
        <w:keepNext w:val="0"/>
        <w:keepLines w:val="0"/>
        <w:pageBreakBefore w:val="0"/>
        <w:widowControl w:val="0"/>
        <w:kinsoku w:val="0"/>
        <w:wordWrap/>
        <w:overflowPunct/>
        <w:topLinePunct w:val="0"/>
        <w:autoSpaceDE w:val="0"/>
        <w:autoSpaceDN w:val="0"/>
        <w:bidi w:val="0"/>
        <w:adjustRightInd w:val="0"/>
        <w:snapToGrid w:val="0"/>
        <w:spacing w:before="162" w:line="219" w:lineRule="auto"/>
        <w:ind w:left="485"/>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3.质疑供应商若对项目的某一分包进行质疑，质</w:t>
      </w:r>
      <w:r>
        <w:rPr>
          <w:rFonts w:ascii="宋体" w:hAnsi="宋体" w:eastAsia="宋体" w:cs="宋体"/>
          <w:spacing w:val="-2"/>
          <w:sz w:val="24"/>
          <w:szCs w:val="24"/>
          <w:highlight w:val="none"/>
        </w:rPr>
        <w:t>疑函中应列明具体分包号。</w:t>
      </w:r>
    </w:p>
    <w:p>
      <w:pPr>
        <w:keepNext w:val="0"/>
        <w:keepLines w:val="0"/>
        <w:pageBreakBefore w:val="0"/>
        <w:widowControl w:val="0"/>
        <w:kinsoku w:val="0"/>
        <w:wordWrap/>
        <w:overflowPunct/>
        <w:topLinePunct w:val="0"/>
        <w:autoSpaceDE w:val="0"/>
        <w:autoSpaceDN w:val="0"/>
        <w:bidi w:val="0"/>
        <w:adjustRightInd w:val="0"/>
        <w:snapToGrid w:val="0"/>
        <w:spacing w:before="170" w:line="225" w:lineRule="auto"/>
        <w:ind w:left="484" w:right="1637" w:hanging="1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4.质疑函的质疑事项应具体、明确，并有必要的事实依</w:t>
      </w:r>
      <w:r>
        <w:rPr>
          <w:rFonts w:ascii="宋体" w:hAnsi="宋体" w:eastAsia="宋体" w:cs="宋体"/>
          <w:spacing w:val="-4"/>
          <w:sz w:val="24"/>
          <w:szCs w:val="24"/>
          <w:highlight w:val="none"/>
        </w:rPr>
        <w:t>据和法律依据。</w:t>
      </w:r>
      <w:r>
        <w:rPr>
          <w:rFonts w:ascii="宋体" w:hAnsi="宋体" w:eastAsia="宋体" w:cs="宋体"/>
          <w:sz w:val="24"/>
          <w:szCs w:val="24"/>
          <w:highlight w:val="none"/>
        </w:rPr>
        <w:t xml:space="preserve"> </w:t>
      </w:r>
      <w:bookmarkStart w:id="240" w:name="bookmark221"/>
      <w:bookmarkEnd w:id="240"/>
      <w:bookmarkStart w:id="241" w:name="bookmark222"/>
      <w:bookmarkEnd w:id="241"/>
      <w:r>
        <w:rPr>
          <w:rFonts w:ascii="宋体" w:hAnsi="宋体" w:eastAsia="宋体" w:cs="宋体"/>
          <w:spacing w:val="-2"/>
          <w:sz w:val="24"/>
          <w:szCs w:val="24"/>
          <w:highlight w:val="none"/>
        </w:rPr>
        <w:t>5.质疑函的质疑请求应与质疑事项相关。</w:t>
      </w:r>
    </w:p>
    <w:p>
      <w:pPr>
        <w:keepNext w:val="0"/>
        <w:keepLines w:val="0"/>
        <w:pageBreakBefore w:val="0"/>
        <w:widowControl w:val="0"/>
        <w:kinsoku w:val="0"/>
        <w:wordWrap/>
        <w:overflowPunct/>
        <w:topLinePunct w:val="0"/>
        <w:autoSpaceDE w:val="0"/>
        <w:autoSpaceDN w:val="0"/>
        <w:bidi w:val="0"/>
        <w:adjustRightInd w:val="0"/>
        <w:snapToGrid w:val="0"/>
        <w:spacing w:before="160" w:line="328" w:lineRule="auto"/>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6.质疑供应商为自然人的，质疑函应由本人</w:t>
      </w:r>
      <w:r>
        <w:rPr>
          <w:rFonts w:ascii="宋体" w:hAnsi="宋体" w:eastAsia="宋体" w:cs="宋体"/>
          <w:spacing w:val="1"/>
          <w:sz w:val="24"/>
          <w:szCs w:val="24"/>
          <w:highlight w:val="none"/>
        </w:rPr>
        <w:t>签字；质疑供应商为法人或者其他组织的，质</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疑函应由法定代表人、主要负责人，或者其授权代表签字或者盖章，</w:t>
      </w:r>
      <w:r>
        <w:rPr>
          <w:rFonts w:ascii="宋体" w:hAnsi="宋体" w:eastAsia="宋体" w:cs="宋体"/>
          <w:spacing w:val="-3"/>
          <w:sz w:val="24"/>
          <w:szCs w:val="24"/>
          <w:highlight w:val="none"/>
        </w:rPr>
        <w:t>并加盖公章。</w:t>
      </w:r>
    </w:p>
    <w:p>
      <w:pPr>
        <w:keepNext w:val="0"/>
        <w:keepLines w:val="0"/>
        <w:pageBreakBefore w:val="0"/>
        <w:widowControl w:val="0"/>
        <w:kinsoku w:val="0"/>
        <w:wordWrap/>
        <w:overflowPunct/>
        <w:topLinePunct w:val="0"/>
        <w:autoSpaceDE w:val="0"/>
        <w:autoSpaceDN w:val="0"/>
        <w:bidi w:val="0"/>
        <w:adjustRightInd w:val="0"/>
        <w:snapToGrid w:val="0"/>
        <w:spacing w:line="328" w:lineRule="auto"/>
        <w:jc w:val="left"/>
        <w:textAlignment w:val="center"/>
        <w:rPr>
          <w:rFonts w:ascii="宋体" w:hAnsi="宋体" w:eastAsia="宋体" w:cs="宋体"/>
          <w:sz w:val="24"/>
          <w:szCs w:val="24"/>
          <w:highlight w:val="none"/>
        </w:rPr>
        <w:sectPr>
          <w:footerReference r:id="rId17" w:type="default"/>
          <w:pgSz w:w="11906" w:h="16840"/>
          <w:pgMar w:top="400" w:right="1301" w:bottom="1274" w:left="1154"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122"/>
        <w:jc w:val="left"/>
        <w:textAlignment w:val="center"/>
        <w:rPr>
          <w:rFonts w:ascii="宋体" w:hAnsi="宋体" w:eastAsia="宋体" w:cs="宋体"/>
          <w:sz w:val="28"/>
          <w:szCs w:val="28"/>
          <w:highlight w:val="none"/>
        </w:rPr>
      </w:pPr>
      <w:bookmarkStart w:id="242" w:name="_Toc15826_WPSOffice_Level2"/>
      <w:r>
        <w:rPr>
          <w:rFonts w:ascii="宋体" w:hAnsi="宋体" w:eastAsia="宋体" w:cs="宋体"/>
          <w:b/>
          <w:bCs/>
          <w:spacing w:val="-9"/>
          <w:sz w:val="28"/>
          <w:szCs w:val="28"/>
          <w:highlight w:val="none"/>
        </w:rPr>
        <w:t>附件1：履约保证金保函（格式）</w:t>
      </w:r>
      <w:bookmarkEnd w:id="242"/>
    </w:p>
    <w:p>
      <w:pPr>
        <w:keepNext w:val="0"/>
        <w:keepLines w:val="0"/>
        <w:pageBreakBefore w:val="0"/>
        <w:widowControl w:val="0"/>
        <w:kinsoku w:val="0"/>
        <w:wordWrap/>
        <w:overflowPunct/>
        <w:topLinePunct w:val="0"/>
        <w:autoSpaceDE w:val="0"/>
        <w:autoSpaceDN w:val="0"/>
        <w:bidi w:val="0"/>
        <w:adjustRightInd w:val="0"/>
        <w:snapToGrid w:val="0"/>
        <w:spacing w:before="293" w:line="220" w:lineRule="auto"/>
        <w:ind w:left="4032"/>
        <w:jc w:val="left"/>
        <w:textAlignment w:val="center"/>
        <w:rPr>
          <w:rFonts w:ascii="宋体" w:hAnsi="宋体" w:eastAsia="宋体" w:cs="宋体"/>
          <w:sz w:val="28"/>
          <w:szCs w:val="28"/>
          <w:highlight w:val="none"/>
        </w:rPr>
      </w:pPr>
      <w:r>
        <w:rPr>
          <w:rFonts w:ascii="宋体" w:hAnsi="宋体" w:eastAsia="宋体" w:cs="宋体"/>
          <w:b/>
          <w:bCs/>
          <w:spacing w:val="-20"/>
          <w:sz w:val="28"/>
          <w:szCs w:val="28"/>
          <w:highlight w:val="none"/>
        </w:rPr>
        <w:t>(中标后开具）</w:t>
      </w:r>
    </w:p>
    <w:p>
      <w:pPr>
        <w:keepNext w:val="0"/>
        <w:keepLines w:val="0"/>
        <w:pageBreakBefore w:val="0"/>
        <w:widowControl w:val="0"/>
        <w:kinsoku w:val="0"/>
        <w:wordWrap/>
        <w:overflowPunct/>
        <w:topLinePunct w:val="0"/>
        <w:autoSpaceDE w:val="0"/>
        <w:autoSpaceDN w:val="0"/>
        <w:bidi w:val="0"/>
        <w:adjustRightInd w:val="0"/>
        <w:snapToGrid w:val="0"/>
        <w:spacing w:before="152" w:line="214" w:lineRule="auto"/>
        <w:ind w:left="2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致: (</w:t>
      </w:r>
      <w:r>
        <w:rPr>
          <w:rFonts w:ascii="宋体" w:hAnsi="宋体" w:eastAsia="宋体" w:cs="宋体"/>
          <w:i/>
          <w:iCs/>
          <w:spacing w:val="-8"/>
          <w:sz w:val="30"/>
          <w:szCs w:val="30"/>
          <w:highlight w:val="none"/>
          <w:u w:val="single" w:color="auto"/>
        </w:rPr>
        <w:t>买方名称</w:t>
      </w:r>
      <w:r>
        <w:rPr>
          <w:rFonts w:ascii="宋体" w:hAnsi="宋体" w:eastAsia="宋体" w:cs="宋体"/>
          <w:spacing w:val="-8"/>
          <w:sz w:val="28"/>
          <w:szCs w:val="28"/>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054"/>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号合同履约保函</w:t>
      </w: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8" w:line="257" w:lineRule="auto"/>
        <w:ind w:left="23" w:right="157" w:firstLine="705"/>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本保函作为贵方与(</w:t>
      </w:r>
      <w:r>
        <w:rPr>
          <w:rFonts w:ascii="宋体" w:hAnsi="宋体" w:eastAsia="宋体" w:cs="宋体"/>
          <w:i/>
          <w:iCs/>
          <w:spacing w:val="-1"/>
          <w:sz w:val="30"/>
          <w:szCs w:val="30"/>
          <w:highlight w:val="none"/>
          <w:u w:val="single" w:color="auto"/>
        </w:rPr>
        <w:t>卖方名称</w:t>
      </w:r>
      <w:r>
        <w:rPr>
          <w:rFonts w:ascii="宋体" w:hAnsi="宋体" w:eastAsia="宋体" w:cs="宋体"/>
          <w:spacing w:val="-1"/>
          <w:sz w:val="28"/>
          <w:szCs w:val="28"/>
          <w:highlight w:val="none"/>
        </w:rPr>
        <w:t>) (以下简称卖方)于年月日就项目(以下简</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称项目)项下提供(</w:t>
      </w:r>
      <w:r>
        <w:rPr>
          <w:rFonts w:ascii="宋体" w:hAnsi="宋体" w:eastAsia="宋体" w:cs="宋体"/>
          <w:i/>
          <w:iCs/>
          <w:spacing w:val="-6"/>
          <w:sz w:val="30"/>
          <w:szCs w:val="30"/>
          <w:highlight w:val="none"/>
          <w:u w:val="single" w:color="auto"/>
        </w:rPr>
        <w:t>服务名称</w:t>
      </w:r>
      <w:r>
        <w:rPr>
          <w:rFonts w:ascii="宋体" w:hAnsi="宋体" w:eastAsia="宋体" w:cs="宋体"/>
          <w:spacing w:val="-6"/>
          <w:sz w:val="28"/>
          <w:szCs w:val="28"/>
          <w:highlight w:val="none"/>
        </w:rPr>
        <w:t>) (以下简称服务)签订的(</w:t>
      </w:r>
      <w:r>
        <w:rPr>
          <w:rFonts w:ascii="宋体" w:hAnsi="宋体" w:eastAsia="宋体" w:cs="宋体"/>
          <w:i/>
          <w:iCs/>
          <w:spacing w:val="-6"/>
          <w:sz w:val="30"/>
          <w:szCs w:val="30"/>
          <w:highlight w:val="none"/>
          <w:u w:val="single" w:color="auto"/>
        </w:rPr>
        <w:t>合同号</w:t>
      </w:r>
      <w:r>
        <w:rPr>
          <w:rFonts w:ascii="宋体" w:hAnsi="宋体" w:eastAsia="宋体" w:cs="宋体"/>
          <w:spacing w:val="-6"/>
          <w:sz w:val="28"/>
          <w:szCs w:val="28"/>
          <w:highlight w:val="none"/>
        </w:rPr>
        <w:t>)号合同的履约保</w:t>
      </w:r>
      <w:r>
        <w:rPr>
          <w:rFonts w:ascii="宋体" w:hAnsi="宋体" w:eastAsia="宋体" w:cs="宋体"/>
          <w:spacing w:val="4"/>
          <w:sz w:val="28"/>
          <w:szCs w:val="28"/>
          <w:highlight w:val="none"/>
        </w:rPr>
        <w:t xml:space="preserve"> </w:t>
      </w:r>
      <w:r>
        <w:rPr>
          <w:rFonts w:ascii="宋体" w:hAnsi="宋体" w:eastAsia="宋体" w:cs="宋体"/>
          <w:spacing w:val="-5"/>
          <w:sz w:val="28"/>
          <w:szCs w:val="28"/>
          <w:highlight w:val="none"/>
        </w:rPr>
        <w:t>函。</w:t>
      </w:r>
    </w:p>
    <w:p>
      <w:pPr>
        <w:keepNext w:val="0"/>
        <w:keepLines w:val="0"/>
        <w:pageBreakBefore w:val="0"/>
        <w:widowControl w:val="0"/>
        <w:kinsoku w:val="0"/>
        <w:wordWrap/>
        <w:overflowPunct/>
        <w:topLinePunct w:val="0"/>
        <w:autoSpaceDE w:val="0"/>
        <w:autoSpaceDN w:val="0"/>
        <w:bidi w:val="0"/>
        <w:adjustRightInd w:val="0"/>
        <w:snapToGrid w:val="0"/>
        <w:spacing w:before="198" w:line="250" w:lineRule="auto"/>
        <w:ind w:firstLine="756"/>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w:t>
      </w:r>
      <w:r>
        <w:rPr>
          <w:rFonts w:ascii="宋体" w:hAnsi="宋体" w:eastAsia="宋体" w:cs="宋体"/>
          <w:i/>
          <w:iCs/>
          <w:spacing w:val="-14"/>
          <w:sz w:val="30"/>
          <w:szCs w:val="30"/>
          <w:highlight w:val="none"/>
          <w:u w:val="single" w:color="auto"/>
        </w:rPr>
        <w:t>出具保函的银行名称</w:t>
      </w:r>
      <w:r>
        <w:rPr>
          <w:rFonts w:ascii="宋体" w:hAnsi="宋体" w:eastAsia="宋体" w:cs="宋体"/>
          <w:spacing w:val="-14"/>
          <w:sz w:val="28"/>
          <w:szCs w:val="28"/>
          <w:highlight w:val="none"/>
        </w:rPr>
        <w:t>) (以下简称银行)无条件地、不可撤销地具结</w:t>
      </w:r>
      <w:r>
        <w:rPr>
          <w:rFonts w:ascii="宋体" w:hAnsi="宋体" w:eastAsia="宋体" w:cs="宋体"/>
          <w:spacing w:val="-15"/>
          <w:sz w:val="28"/>
          <w:szCs w:val="28"/>
          <w:highlight w:val="none"/>
        </w:rPr>
        <w:t>保证本</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行、其继承人和受让人无追索地向贵方以(</w:t>
      </w:r>
      <w:r>
        <w:rPr>
          <w:rFonts w:ascii="宋体" w:hAnsi="宋体" w:eastAsia="宋体" w:cs="宋体"/>
          <w:i/>
          <w:iCs/>
          <w:spacing w:val="3"/>
          <w:sz w:val="30"/>
          <w:szCs w:val="30"/>
          <w:highlight w:val="none"/>
          <w:u w:val="single" w:color="auto"/>
        </w:rPr>
        <w:t>货币名称</w:t>
      </w:r>
      <w:r>
        <w:rPr>
          <w:rFonts w:ascii="宋体" w:hAnsi="宋体" w:eastAsia="宋体" w:cs="宋体"/>
          <w:spacing w:val="3"/>
          <w:sz w:val="28"/>
          <w:szCs w:val="28"/>
          <w:highlight w:val="none"/>
        </w:rPr>
        <w:t>)支付总</w:t>
      </w:r>
      <w:r>
        <w:rPr>
          <w:rFonts w:ascii="宋体" w:hAnsi="宋体" w:eastAsia="宋体" w:cs="宋体"/>
          <w:spacing w:val="2"/>
          <w:sz w:val="28"/>
          <w:szCs w:val="28"/>
          <w:highlight w:val="none"/>
        </w:rPr>
        <w:t>额不超过(</w:t>
      </w:r>
      <w:r>
        <w:rPr>
          <w:rFonts w:ascii="宋体" w:hAnsi="宋体" w:eastAsia="宋体" w:cs="宋体"/>
          <w:i/>
          <w:iCs/>
          <w:spacing w:val="2"/>
          <w:sz w:val="30"/>
          <w:szCs w:val="30"/>
          <w:highlight w:val="none"/>
          <w:u w:val="single" w:color="auto"/>
        </w:rPr>
        <w:t>货币数</w:t>
      </w:r>
      <w:r>
        <w:rPr>
          <w:rFonts w:ascii="宋体" w:hAnsi="宋体" w:eastAsia="宋体" w:cs="宋体"/>
          <w:sz w:val="30"/>
          <w:szCs w:val="30"/>
          <w:highlight w:val="none"/>
        </w:rPr>
        <w:t xml:space="preserve"> </w:t>
      </w:r>
      <w:r>
        <w:rPr>
          <w:rFonts w:ascii="宋体" w:hAnsi="宋体" w:eastAsia="宋体" w:cs="宋体"/>
          <w:i/>
          <w:iCs/>
          <w:spacing w:val="1"/>
          <w:sz w:val="30"/>
          <w:szCs w:val="30"/>
          <w:highlight w:val="none"/>
          <w:u w:val="single" w:color="auto"/>
        </w:rPr>
        <w:t>量</w:t>
      </w:r>
      <w:r>
        <w:rPr>
          <w:rFonts w:ascii="宋体" w:hAnsi="宋体" w:eastAsia="宋体" w:cs="宋体"/>
          <w:spacing w:val="1"/>
          <w:sz w:val="28"/>
          <w:szCs w:val="28"/>
          <w:highlight w:val="none"/>
        </w:rPr>
        <w:t>),即相当于合同价格的%,并以此约定如下:</w:t>
      </w:r>
    </w:p>
    <w:p>
      <w:pPr>
        <w:keepNext w:val="0"/>
        <w:keepLines w:val="0"/>
        <w:pageBreakBefore w:val="0"/>
        <w:widowControl w:val="0"/>
        <w:kinsoku w:val="0"/>
        <w:wordWrap/>
        <w:overflowPunct/>
        <w:topLinePunct w:val="0"/>
        <w:autoSpaceDE w:val="0"/>
        <w:autoSpaceDN w:val="0"/>
        <w:bidi w:val="0"/>
        <w:adjustRightInd w:val="0"/>
        <w:snapToGrid w:val="0"/>
        <w:spacing w:before="200" w:line="276" w:lineRule="auto"/>
        <w:ind w:left="565" w:right="161" w:firstLine="40"/>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 xml:space="preserve">1.只要贵方确定卖方未能忠实地履行所有合同文件的规定和双方此后一 </w:t>
      </w:r>
      <w:r>
        <w:rPr>
          <w:rFonts w:ascii="宋体" w:hAnsi="宋体" w:eastAsia="宋体" w:cs="宋体"/>
          <w:spacing w:val="6"/>
          <w:sz w:val="28"/>
          <w:szCs w:val="28"/>
          <w:highlight w:val="none"/>
        </w:rPr>
        <w:t>致同意的修改、补充和变动,包括更改和/或修补贵方认为有缺陷的服务</w:t>
      </w:r>
      <w:r>
        <w:rPr>
          <w:rFonts w:ascii="宋体" w:hAnsi="宋体" w:eastAsia="宋体" w:cs="宋体"/>
          <w:spacing w:val="14"/>
          <w:sz w:val="28"/>
          <w:szCs w:val="28"/>
          <w:highlight w:val="none"/>
        </w:rPr>
        <w:t xml:space="preserve"> </w:t>
      </w:r>
      <w:r>
        <w:rPr>
          <w:rFonts w:ascii="宋体" w:hAnsi="宋体" w:eastAsia="宋体" w:cs="宋体"/>
          <w:spacing w:val="6"/>
          <w:sz w:val="28"/>
          <w:szCs w:val="28"/>
          <w:highlight w:val="none"/>
        </w:rPr>
        <w:t>(以下简称违约),无论卖方有任何反对,本行将凭贵方关于卖方违约说明</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的书面通知,立即按贵方提出的累计总额不超过上述金额的款项和按贵方</w:t>
      </w:r>
      <w:r>
        <w:rPr>
          <w:rFonts w:ascii="宋体" w:hAnsi="宋体" w:eastAsia="宋体" w:cs="宋体"/>
          <w:spacing w:val="6"/>
          <w:sz w:val="28"/>
          <w:szCs w:val="28"/>
          <w:highlight w:val="none"/>
        </w:rPr>
        <w:t xml:space="preserve"> </w:t>
      </w:r>
      <w:r>
        <w:rPr>
          <w:rFonts w:ascii="宋体" w:hAnsi="宋体" w:eastAsia="宋体" w:cs="宋体"/>
          <w:spacing w:val="-2"/>
          <w:sz w:val="28"/>
          <w:szCs w:val="28"/>
          <w:highlight w:val="none"/>
        </w:rPr>
        <w:t>通知规定的方式付给贵方。</w:t>
      </w:r>
    </w:p>
    <w:p>
      <w:pPr>
        <w:keepNext w:val="0"/>
        <w:keepLines w:val="0"/>
        <w:pageBreakBefore w:val="0"/>
        <w:widowControl w:val="0"/>
        <w:kinsoku w:val="0"/>
        <w:wordWrap/>
        <w:overflowPunct/>
        <w:topLinePunct w:val="0"/>
        <w:autoSpaceDE w:val="0"/>
        <w:autoSpaceDN w:val="0"/>
        <w:bidi w:val="0"/>
        <w:adjustRightInd w:val="0"/>
        <w:snapToGrid w:val="0"/>
        <w:spacing w:before="202" w:line="268" w:lineRule="auto"/>
        <w:ind w:left="565" w:right="60" w:firstLine="6"/>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2.本保函项下的任何支付应为免税和净值。对于现有或将来的税收、关税、</w:t>
      </w:r>
      <w:r>
        <w:rPr>
          <w:rFonts w:ascii="宋体" w:hAnsi="宋体" w:eastAsia="宋体" w:cs="宋体"/>
          <w:spacing w:val="17"/>
          <w:sz w:val="28"/>
          <w:szCs w:val="28"/>
          <w:highlight w:val="none"/>
        </w:rPr>
        <w:t xml:space="preserve"> </w:t>
      </w:r>
      <w:r>
        <w:rPr>
          <w:rFonts w:ascii="宋体" w:hAnsi="宋体" w:eastAsia="宋体" w:cs="宋体"/>
          <w:spacing w:val="1"/>
          <w:sz w:val="28"/>
          <w:szCs w:val="28"/>
          <w:highlight w:val="none"/>
        </w:rPr>
        <w:t>收费、费用扣减或预提税款，不论这些款项是何种性质和由谁征收，都不</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应从本保函项下的支付中扣除。</w:t>
      </w:r>
    </w:p>
    <w:p>
      <w:pPr>
        <w:keepNext w:val="0"/>
        <w:keepLines w:val="0"/>
        <w:pageBreakBefore w:val="0"/>
        <w:widowControl w:val="0"/>
        <w:kinsoku w:val="0"/>
        <w:wordWrap/>
        <w:overflowPunct/>
        <w:topLinePunct w:val="0"/>
        <w:autoSpaceDE w:val="0"/>
        <w:autoSpaceDN w:val="0"/>
        <w:bidi w:val="0"/>
        <w:adjustRightInd w:val="0"/>
        <w:snapToGrid w:val="0"/>
        <w:spacing w:before="199" w:line="274" w:lineRule="auto"/>
        <w:ind w:left="568" w:right="159" w:firstLine="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3.本保函的条款构成本行无条件的、不可</w:t>
      </w:r>
      <w:r>
        <w:rPr>
          <w:rFonts w:ascii="宋体" w:hAnsi="宋体" w:eastAsia="宋体" w:cs="宋体"/>
          <w:spacing w:val="-3"/>
          <w:sz w:val="28"/>
          <w:szCs w:val="28"/>
          <w:highlight w:val="none"/>
        </w:rPr>
        <w:t>撤销的直接责任。对即将履行的</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合同条款的任何变更、贵方在时间上的宽限、或由贵方采</w:t>
      </w:r>
      <w:r>
        <w:rPr>
          <w:rFonts w:ascii="宋体" w:hAnsi="宋体" w:eastAsia="宋体" w:cs="宋体"/>
          <w:spacing w:val="-3"/>
          <w:sz w:val="28"/>
          <w:szCs w:val="28"/>
          <w:highlight w:val="none"/>
        </w:rPr>
        <w:t>取的如果没有本</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款可能免除本行责任的任何其它行为，均不能解除或免除</w:t>
      </w:r>
      <w:r>
        <w:rPr>
          <w:rFonts w:ascii="宋体" w:hAnsi="宋体" w:eastAsia="宋体" w:cs="宋体"/>
          <w:spacing w:val="-3"/>
          <w:sz w:val="28"/>
          <w:szCs w:val="28"/>
          <w:highlight w:val="none"/>
        </w:rPr>
        <w:t>本行在本保函项</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下的责任。</w:t>
      </w:r>
    </w:p>
    <w:p>
      <w:pPr>
        <w:keepNext w:val="0"/>
        <w:keepLines w:val="0"/>
        <w:pageBreakBefore w:val="0"/>
        <w:widowControl w:val="0"/>
        <w:kinsoku w:val="0"/>
        <w:wordWrap/>
        <w:overflowPunct/>
        <w:topLinePunct w:val="0"/>
        <w:autoSpaceDE w:val="0"/>
        <w:autoSpaceDN w:val="0"/>
        <w:bidi w:val="0"/>
        <w:adjustRightInd w:val="0"/>
        <w:snapToGrid w:val="0"/>
        <w:spacing w:before="175" w:line="219" w:lineRule="auto"/>
        <w:ind w:left="563"/>
        <w:jc w:val="left"/>
        <w:textAlignment w:val="center"/>
        <w:rPr>
          <w:highlight w:val="none"/>
        </w:rPr>
      </w:pPr>
      <w:r>
        <w:rPr>
          <w:rFonts w:ascii="宋体" w:hAnsi="宋体" w:eastAsia="宋体" w:cs="宋体"/>
          <w:spacing w:val="-2"/>
          <w:sz w:val="28"/>
          <w:szCs w:val="28"/>
          <w:highlight w:val="none"/>
        </w:rPr>
        <w:t>4.本保函在本合同规定的保证期期满前完全有效。</w:t>
      </w:r>
    </w:p>
    <w:p>
      <w:pPr>
        <w:keepNext w:val="0"/>
        <w:keepLines w:val="0"/>
        <w:pageBreakBefore w:val="0"/>
        <w:widowControl w:val="0"/>
        <w:kinsoku w:val="0"/>
        <w:wordWrap/>
        <w:overflowPunct/>
        <w:topLinePunct w:val="0"/>
        <w:autoSpaceDE w:val="0"/>
        <w:autoSpaceDN w:val="0"/>
        <w:bidi w:val="0"/>
        <w:adjustRightInd w:val="0"/>
        <w:snapToGrid w:val="0"/>
        <w:spacing w:before="92" w:line="222" w:lineRule="auto"/>
        <w:ind w:left="563"/>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谨启</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0"/>
        <w:jc w:val="left"/>
        <w:textAlignment w:val="center"/>
        <w:rPr>
          <w:highlight w:val="none"/>
        </w:rPr>
      </w:pPr>
      <w:r>
        <w:rPr>
          <w:rFonts w:ascii="宋体" w:hAnsi="宋体" w:eastAsia="宋体" w:cs="宋体"/>
          <w:spacing w:val="-21"/>
          <w:sz w:val="28"/>
          <w:szCs w:val="28"/>
          <w:highlight w:val="none"/>
        </w:rPr>
        <w:t>出具保函银行名称：</w:t>
      </w:r>
      <w:r>
        <w:rPr>
          <w:rFonts w:ascii="宋体" w:hAnsi="宋体" w:eastAsia="宋体" w:cs="宋体"/>
          <w:spacing w:val="2"/>
          <w:sz w:val="28"/>
          <w:szCs w:val="28"/>
          <w:highlight w:val="none"/>
        </w:rPr>
        <w:t xml:space="preserve"> </w:t>
      </w:r>
      <w:r>
        <w:rPr>
          <w:rFonts w:ascii="宋体" w:hAnsi="宋体" w:eastAsia="宋体" w:cs="宋体"/>
          <w:spacing w:val="-16"/>
          <w:sz w:val="28"/>
          <w:szCs w:val="28"/>
          <w:highlight w:val="none"/>
        </w:rPr>
        <w:t>签字人姓名和职务：</w:t>
      </w:r>
      <w:r>
        <w:rPr>
          <w:rFonts w:ascii="宋体" w:hAnsi="宋体" w:eastAsia="宋体" w:cs="宋体"/>
          <w:spacing w:val="5"/>
          <w:sz w:val="28"/>
          <w:szCs w:val="28"/>
          <w:highlight w:val="none"/>
        </w:rPr>
        <w:t xml:space="preserve"> </w:t>
      </w:r>
      <w:r>
        <w:rPr>
          <w:rFonts w:ascii="宋体" w:hAnsi="宋体" w:eastAsia="宋体" w:cs="宋体"/>
          <w:spacing w:val="-4"/>
          <w:sz w:val="28"/>
          <w:szCs w:val="28"/>
          <w:highlight w:val="none"/>
        </w:rPr>
        <w:t>签字人签名：</w:t>
      </w: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公章：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18" w:type="default"/>
          <w:pgSz w:w="11906" w:h="16840"/>
          <w:pgMar w:top="400" w:right="1785" w:bottom="1274" w:left="171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659"/>
        <w:jc w:val="left"/>
        <w:textAlignment w:val="center"/>
        <w:rPr>
          <w:rFonts w:ascii="宋体" w:hAnsi="宋体" w:eastAsia="宋体" w:cs="宋体"/>
          <w:sz w:val="28"/>
          <w:szCs w:val="28"/>
          <w:highlight w:val="none"/>
        </w:rPr>
      </w:pPr>
      <w:bookmarkStart w:id="243" w:name="_Toc3373_WPSOffice_Level2"/>
      <w:r>
        <w:rPr>
          <w:rFonts w:ascii="宋体" w:hAnsi="宋体" w:eastAsia="宋体" w:cs="宋体"/>
          <w:b/>
          <w:bCs/>
          <w:spacing w:val="-10"/>
          <w:sz w:val="28"/>
          <w:szCs w:val="28"/>
          <w:highlight w:val="none"/>
        </w:rPr>
        <w:t>附件2：履约担保函格式</w:t>
      </w:r>
      <w:bookmarkEnd w:id="243"/>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2717"/>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（采用政府采购信用担保形式时使用）</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34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政府采购履约担保函</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6"/>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编号：</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17"/>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（采购人</w:t>
      </w:r>
      <w:r>
        <w:rPr>
          <w:rFonts w:ascii="宋体" w:hAnsi="宋体" w:eastAsia="宋体" w:cs="宋体"/>
          <w:spacing w:val="-1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83" w:line="259" w:lineRule="auto"/>
        <w:ind w:left="17" w:right="72" w:firstLine="55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鉴于你方与（以下简称投标人）于年月日签定编号为的《政府采购合同》</w:t>
      </w:r>
      <w:r>
        <w:rPr>
          <w:rFonts w:ascii="宋体" w:hAnsi="宋体" w:eastAsia="宋体" w:cs="宋体"/>
          <w:spacing w:val="3"/>
          <w:sz w:val="28"/>
          <w:szCs w:val="28"/>
          <w:highlight w:val="none"/>
        </w:rPr>
        <w:t xml:space="preserve"> </w:t>
      </w:r>
      <w:r>
        <w:rPr>
          <w:rFonts w:ascii="宋体" w:hAnsi="宋体" w:eastAsia="宋体" w:cs="宋体"/>
          <w:spacing w:val="-3"/>
          <w:sz w:val="28"/>
          <w:szCs w:val="28"/>
          <w:highlight w:val="none"/>
        </w:rPr>
        <w:t>（以下简称主合同</w:t>
      </w:r>
      <w:r>
        <w:rPr>
          <w:rFonts w:ascii="宋体" w:hAnsi="宋体" w:eastAsia="宋体" w:cs="宋体"/>
          <w:spacing w:val="18"/>
          <w:sz w:val="28"/>
          <w:szCs w:val="28"/>
          <w:highlight w:val="none"/>
        </w:rPr>
        <w:t>），</w:t>
      </w:r>
      <w:r>
        <w:rPr>
          <w:rFonts w:ascii="宋体" w:hAnsi="宋体" w:eastAsia="宋体" w:cs="宋体"/>
          <w:spacing w:val="-3"/>
          <w:sz w:val="28"/>
          <w:szCs w:val="28"/>
          <w:highlight w:val="none"/>
        </w:rPr>
        <w:t>且依据该合同的约定，投标人应在年</w:t>
      </w:r>
    </w:p>
    <w:p>
      <w:pPr>
        <w:keepNext w:val="0"/>
        <w:keepLines w:val="0"/>
        <w:pageBreakBefore w:val="0"/>
        <w:widowControl w:val="0"/>
        <w:kinsoku w:val="0"/>
        <w:wordWrap/>
        <w:overflowPunct/>
        <w:topLinePunct w:val="0"/>
        <w:autoSpaceDE w:val="0"/>
        <w:autoSpaceDN w:val="0"/>
        <w:bidi w:val="0"/>
        <w:adjustRightInd w:val="0"/>
        <w:snapToGrid w:val="0"/>
        <w:spacing w:before="201" w:line="260" w:lineRule="auto"/>
        <w:ind w:left="8" w:right="109" w:firstLine="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月 日前向你方交纳履约保证金，且可以履约担保函的形式交纳履约保证金。应</w:t>
      </w:r>
      <w:r>
        <w:rPr>
          <w:rFonts w:ascii="宋体" w:hAnsi="宋体" w:eastAsia="宋体" w:cs="宋体"/>
          <w:spacing w:val="3"/>
          <w:sz w:val="28"/>
          <w:szCs w:val="28"/>
          <w:highlight w:val="none"/>
        </w:rPr>
        <w:t xml:space="preserve"> </w:t>
      </w:r>
      <w:r>
        <w:rPr>
          <w:rFonts w:ascii="宋体" w:hAnsi="宋体" w:eastAsia="宋体" w:cs="宋体"/>
          <w:spacing w:val="-2"/>
          <w:sz w:val="28"/>
          <w:szCs w:val="28"/>
          <w:highlight w:val="none"/>
        </w:rPr>
        <w:t>投标人的申请，我方以保证的方式向你方提供如下履约保证金担保：</w:t>
      </w:r>
    </w:p>
    <w:p>
      <w:pPr>
        <w:keepNext w:val="0"/>
        <w:keepLines w:val="0"/>
        <w:pageBreakBefore w:val="0"/>
        <w:widowControl w:val="0"/>
        <w:kinsoku w:val="0"/>
        <w:wordWrap/>
        <w:overflowPunct/>
        <w:topLinePunct w:val="0"/>
        <w:autoSpaceDE w:val="0"/>
        <w:autoSpaceDN w:val="0"/>
        <w:bidi w:val="0"/>
        <w:adjustRightInd w:val="0"/>
        <w:snapToGrid w:val="0"/>
        <w:spacing w:before="177" w:line="220" w:lineRule="auto"/>
        <w:ind w:left="572"/>
        <w:jc w:val="left"/>
        <w:textAlignment w:val="center"/>
        <w:rPr>
          <w:rFonts w:ascii="宋体" w:hAnsi="宋体" w:eastAsia="宋体" w:cs="宋体"/>
          <w:sz w:val="28"/>
          <w:szCs w:val="28"/>
          <w:highlight w:val="none"/>
        </w:rPr>
      </w:pPr>
      <w:bookmarkStart w:id="244" w:name="_Toc1732_WPSOffice_Level2"/>
      <w:r>
        <w:rPr>
          <w:rFonts w:ascii="宋体" w:hAnsi="宋体" w:eastAsia="宋体" w:cs="宋体"/>
          <w:spacing w:val="-3"/>
          <w:sz w:val="28"/>
          <w:szCs w:val="28"/>
          <w:highlight w:val="none"/>
        </w:rPr>
        <w:t>一、保证责任的情形及保证金额</w:t>
      </w:r>
      <w:bookmarkEnd w:id="244"/>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57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（一）在投标人出现下列情形之一时，我方承担保证责任：</w:t>
      </w:r>
    </w:p>
    <w:p>
      <w:pPr>
        <w:keepNext w:val="0"/>
        <w:keepLines w:val="0"/>
        <w:pageBreakBefore w:val="0"/>
        <w:widowControl w:val="0"/>
        <w:kinsoku w:val="0"/>
        <w:wordWrap/>
        <w:overflowPunct/>
        <w:topLinePunct w:val="0"/>
        <w:autoSpaceDE w:val="0"/>
        <w:autoSpaceDN w:val="0"/>
        <w:bidi w:val="0"/>
        <w:adjustRightInd w:val="0"/>
        <w:snapToGrid w:val="0"/>
        <w:spacing w:before="184" w:line="236" w:lineRule="auto"/>
        <w:ind w:right="116" w:firstLine="604"/>
        <w:jc w:val="left"/>
        <w:textAlignment w:val="center"/>
        <w:rPr>
          <w:rFonts w:ascii="宋体" w:hAnsi="宋体" w:eastAsia="宋体" w:cs="宋体"/>
          <w:sz w:val="28"/>
          <w:szCs w:val="28"/>
          <w:highlight w:val="none"/>
        </w:rPr>
      </w:pPr>
      <w:r>
        <w:rPr>
          <w:rFonts w:ascii="宋体" w:hAnsi="宋体" w:eastAsia="宋体" w:cs="宋体"/>
          <w:sz w:val="28"/>
          <w:szCs w:val="28"/>
          <w:highlight w:val="none"/>
        </w:rPr>
        <w:t>1．将中标项目转让给他人，或者在投标文件中未说明，且未经采购招标</w:t>
      </w:r>
      <w:r>
        <w:rPr>
          <w:rFonts w:ascii="宋体" w:hAnsi="宋体" w:eastAsia="宋体" w:cs="宋体"/>
          <w:spacing w:val="1"/>
          <w:sz w:val="28"/>
          <w:szCs w:val="28"/>
          <w:highlight w:val="none"/>
        </w:rPr>
        <w:t xml:space="preserve"> </w:t>
      </w:r>
      <w:r>
        <w:rPr>
          <w:rFonts w:ascii="宋体" w:hAnsi="宋体" w:eastAsia="宋体" w:cs="宋体"/>
          <w:spacing w:val="-2"/>
          <w:sz w:val="28"/>
          <w:szCs w:val="28"/>
          <w:highlight w:val="none"/>
        </w:rPr>
        <w:t>机构人同意，将中标项目分包给他人的；</w:t>
      </w:r>
    </w:p>
    <w:p>
      <w:pPr>
        <w:keepNext w:val="0"/>
        <w:keepLines w:val="0"/>
        <w:pageBreakBefore w:val="0"/>
        <w:widowControl w:val="0"/>
        <w:kinsoku w:val="0"/>
        <w:wordWrap/>
        <w:overflowPunct/>
        <w:topLinePunct w:val="0"/>
        <w:autoSpaceDE w:val="0"/>
        <w:autoSpaceDN w:val="0"/>
        <w:bidi w:val="0"/>
        <w:adjustRightInd w:val="0"/>
        <w:snapToGrid w:val="0"/>
        <w:spacing w:before="188" w:line="220" w:lineRule="auto"/>
        <w:ind w:left="570"/>
        <w:jc w:val="left"/>
        <w:textAlignment w:val="center"/>
        <w:rPr>
          <w:rFonts w:ascii="宋体" w:hAnsi="宋体" w:eastAsia="宋体" w:cs="宋体"/>
          <w:sz w:val="28"/>
          <w:szCs w:val="28"/>
          <w:highlight w:val="none"/>
        </w:rPr>
      </w:pPr>
      <w:r>
        <w:rPr>
          <w:rFonts w:ascii="宋体" w:hAnsi="宋体" w:eastAsia="宋体" w:cs="宋体"/>
          <w:sz w:val="28"/>
          <w:szCs w:val="28"/>
          <w:highlight w:val="none"/>
        </w:rPr>
        <w:t>2．主合同约定的应当缴纳履约保证金的情形:</w:t>
      </w:r>
    </w:p>
    <w:p>
      <w:pPr>
        <w:keepNext w:val="0"/>
        <w:keepLines w:val="0"/>
        <w:pageBreakBefore w:val="0"/>
        <w:widowControl w:val="0"/>
        <w:kinsoku w:val="0"/>
        <w:wordWrap/>
        <w:overflowPunct/>
        <w:topLinePunct w:val="0"/>
        <w:autoSpaceDE w:val="0"/>
        <w:autoSpaceDN w:val="0"/>
        <w:bidi w:val="0"/>
        <w:adjustRightInd w:val="0"/>
        <w:snapToGrid w:val="0"/>
        <w:spacing w:before="182" w:line="238" w:lineRule="auto"/>
        <w:ind w:left="48" w:right="120" w:firstLine="530"/>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（1）未按主合同约定的质量、数量和期限供应货</w:t>
      </w:r>
      <w:r>
        <w:rPr>
          <w:rFonts w:ascii="宋体" w:hAnsi="宋体" w:eastAsia="宋体" w:cs="宋体"/>
          <w:sz w:val="28"/>
          <w:szCs w:val="28"/>
          <w:highlight w:val="none"/>
        </w:rPr>
        <w:t xml:space="preserve">物/提供服务/完成工程 </w:t>
      </w:r>
      <w:r>
        <w:rPr>
          <w:rFonts w:ascii="宋体" w:hAnsi="宋体" w:eastAsia="宋体" w:cs="宋体"/>
          <w:spacing w:val="-17"/>
          <w:sz w:val="28"/>
          <w:szCs w:val="28"/>
          <w:highlight w:val="none"/>
        </w:rPr>
        <w:t>的；</w:t>
      </w:r>
    </w:p>
    <w:p>
      <w:pPr>
        <w:keepNext w:val="0"/>
        <w:keepLines w:val="0"/>
        <w:pageBreakBefore w:val="0"/>
        <w:widowControl w:val="0"/>
        <w:kinsoku w:val="0"/>
        <w:wordWrap/>
        <w:overflowPunct/>
        <w:topLinePunct w:val="0"/>
        <w:autoSpaceDE w:val="0"/>
        <w:autoSpaceDN w:val="0"/>
        <w:bidi w:val="0"/>
        <w:adjustRightInd w:val="0"/>
        <w:snapToGrid w:val="0"/>
        <w:spacing w:before="207" w:line="236" w:lineRule="auto"/>
        <w:ind w:left="62" w:firstLine="516"/>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（二）我方的保证范围是主合同约定的合同价款总额的%数额为元（大写</w:t>
      </w:r>
      <w:r>
        <w:rPr>
          <w:rFonts w:ascii="宋体" w:hAnsi="宋体" w:eastAsia="宋体" w:cs="宋体"/>
          <w:spacing w:val="-71"/>
          <w:w w:val="96"/>
          <w:sz w:val="28"/>
          <w:szCs w:val="28"/>
          <w:highlight w:val="none"/>
        </w:rPr>
        <w:t>），</w:t>
      </w:r>
      <w:r>
        <w:rPr>
          <w:rFonts w:ascii="宋体" w:hAnsi="宋体" w:eastAsia="宋体" w:cs="宋体"/>
          <w:spacing w:val="4"/>
          <w:sz w:val="28"/>
          <w:szCs w:val="28"/>
          <w:highlight w:val="none"/>
        </w:rPr>
        <w:t xml:space="preserve"> </w:t>
      </w:r>
      <w:r>
        <w:rPr>
          <w:rFonts w:ascii="宋体" w:hAnsi="宋体" w:eastAsia="宋体" w:cs="宋体"/>
          <w:spacing w:val="-6"/>
          <w:sz w:val="28"/>
          <w:szCs w:val="28"/>
          <w:highlight w:val="none"/>
        </w:rPr>
        <w:t>币种为。（即主合同履约保证金金额）</w:t>
      </w:r>
    </w:p>
    <w:p>
      <w:pPr>
        <w:keepNext w:val="0"/>
        <w:keepLines w:val="0"/>
        <w:pageBreakBefore w:val="0"/>
        <w:widowControl w:val="0"/>
        <w:kinsoku w:val="0"/>
        <w:wordWrap/>
        <w:overflowPunct/>
        <w:topLinePunct w:val="0"/>
        <w:autoSpaceDE w:val="0"/>
        <w:autoSpaceDN w:val="0"/>
        <w:bidi w:val="0"/>
        <w:adjustRightInd w:val="0"/>
        <w:snapToGrid w:val="0"/>
        <w:spacing w:before="189" w:line="220" w:lineRule="auto"/>
        <w:ind w:left="572"/>
        <w:jc w:val="left"/>
        <w:textAlignment w:val="center"/>
        <w:rPr>
          <w:rFonts w:ascii="宋体" w:hAnsi="宋体" w:eastAsia="宋体" w:cs="宋体"/>
          <w:sz w:val="28"/>
          <w:szCs w:val="28"/>
          <w:highlight w:val="none"/>
        </w:rPr>
      </w:pPr>
      <w:bookmarkStart w:id="245" w:name="_Toc118_WPSOffice_Level2"/>
      <w:r>
        <w:rPr>
          <w:rFonts w:ascii="宋体" w:hAnsi="宋体" w:eastAsia="宋体" w:cs="宋体"/>
          <w:spacing w:val="-4"/>
          <w:sz w:val="28"/>
          <w:szCs w:val="28"/>
          <w:highlight w:val="none"/>
        </w:rPr>
        <w:t>二、保证的方式及保证期间</w:t>
      </w:r>
      <w:bookmarkEnd w:id="245"/>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6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我方保证的方式为：连带责任保证。</w:t>
      </w:r>
    </w:p>
    <w:p>
      <w:pPr>
        <w:keepNext w:val="0"/>
        <w:keepLines w:val="0"/>
        <w:pageBreakBefore w:val="0"/>
        <w:widowControl w:val="0"/>
        <w:kinsoku w:val="0"/>
        <w:wordWrap/>
        <w:overflowPunct/>
        <w:topLinePunct w:val="0"/>
        <w:autoSpaceDE w:val="0"/>
        <w:autoSpaceDN w:val="0"/>
        <w:bidi w:val="0"/>
        <w:adjustRightInd w:val="0"/>
        <w:snapToGrid w:val="0"/>
        <w:spacing w:before="184" w:line="261" w:lineRule="auto"/>
        <w:ind w:right="130" w:firstLine="56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我方保证的期间为：自本合同生效之日起至投标人按照主合同约定的供货</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/完工期限届满后日内。</w:t>
      </w:r>
    </w:p>
    <w:p>
      <w:pPr>
        <w:keepNext w:val="0"/>
        <w:keepLines w:val="0"/>
        <w:pageBreakBefore w:val="0"/>
        <w:widowControl w:val="0"/>
        <w:kinsoku w:val="0"/>
        <w:wordWrap/>
        <w:overflowPunct/>
        <w:topLinePunct w:val="0"/>
        <w:autoSpaceDE w:val="0"/>
        <w:autoSpaceDN w:val="0"/>
        <w:bidi w:val="0"/>
        <w:adjustRightInd w:val="0"/>
        <w:snapToGrid w:val="0"/>
        <w:spacing w:before="200" w:line="261" w:lineRule="auto"/>
        <w:ind w:left="4" w:right="132" w:firstLine="56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如果投标人未按主合同约定向贵方供应货物/提供服务/完成工程的，由我</w:t>
      </w:r>
      <w:r>
        <w:rPr>
          <w:rFonts w:ascii="宋体" w:hAnsi="宋体" w:eastAsia="宋体" w:cs="宋体"/>
          <w:spacing w:val="10"/>
          <w:sz w:val="28"/>
          <w:szCs w:val="28"/>
          <w:highlight w:val="none"/>
        </w:rPr>
        <w:t xml:space="preserve"> </w:t>
      </w:r>
      <w:r>
        <w:rPr>
          <w:rFonts w:ascii="宋体" w:hAnsi="宋体" w:eastAsia="宋体" w:cs="宋体"/>
          <w:spacing w:val="-2"/>
          <w:sz w:val="28"/>
          <w:szCs w:val="28"/>
          <w:highlight w:val="none"/>
        </w:rPr>
        <w:t>方在保证金额内向你方支付上述款项。</w:t>
      </w:r>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563"/>
        <w:jc w:val="left"/>
        <w:textAlignment w:val="center"/>
        <w:rPr>
          <w:rFonts w:ascii="宋体" w:hAnsi="宋体" w:eastAsia="宋体" w:cs="宋体"/>
          <w:sz w:val="28"/>
          <w:szCs w:val="28"/>
          <w:highlight w:val="none"/>
        </w:rPr>
      </w:pPr>
      <w:bookmarkStart w:id="246" w:name="_Toc18351_WPSOffice_Level2"/>
      <w:r>
        <w:rPr>
          <w:rFonts w:ascii="宋体" w:hAnsi="宋体" w:eastAsia="宋体" w:cs="宋体"/>
          <w:spacing w:val="-2"/>
          <w:sz w:val="28"/>
          <w:szCs w:val="28"/>
          <w:highlight w:val="none"/>
        </w:rPr>
        <w:t>三、承担保证责任的程序</w:t>
      </w:r>
      <w:bookmarkEnd w:id="246"/>
    </w:p>
    <w:p>
      <w:pPr>
        <w:keepNext w:val="0"/>
        <w:keepLines w:val="0"/>
        <w:pageBreakBefore w:val="0"/>
        <w:widowControl w:val="0"/>
        <w:kinsoku w:val="0"/>
        <w:wordWrap/>
        <w:overflowPunct/>
        <w:topLinePunct w:val="0"/>
        <w:autoSpaceDE w:val="0"/>
        <w:autoSpaceDN w:val="0"/>
        <w:bidi w:val="0"/>
        <w:adjustRightInd w:val="0"/>
        <w:snapToGrid w:val="0"/>
        <w:spacing w:before="185" w:line="255" w:lineRule="auto"/>
        <w:ind w:left="4" w:right="111" w:firstLine="600"/>
        <w:jc w:val="left"/>
        <w:textAlignment w:val="center"/>
        <w:rPr>
          <w:rFonts w:ascii="宋体" w:hAnsi="宋体" w:eastAsia="宋体" w:cs="宋体"/>
          <w:sz w:val="28"/>
          <w:szCs w:val="28"/>
          <w:highlight w:val="none"/>
        </w:rPr>
      </w:pPr>
      <w:r>
        <w:rPr>
          <w:rFonts w:ascii="宋体" w:hAnsi="宋体" w:eastAsia="宋体" w:cs="宋体"/>
          <w:sz w:val="28"/>
          <w:szCs w:val="28"/>
          <w:highlight w:val="none"/>
        </w:rPr>
        <w:t>1．你方要求我方承担保证责任的，应在本保函保证期间内向我方发出书</w:t>
      </w:r>
      <w:r>
        <w:rPr>
          <w:rFonts w:ascii="宋体" w:hAnsi="宋体" w:eastAsia="宋体" w:cs="宋体"/>
          <w:spacing w:val="1"/>
          <w:sz w:val="28"/>
          <w:szCs w:val="28"/>
          <w:highlight w:val="none"/>
        </w:rPr>
        <w:t xml:space="preserve"> </w:t>
      </w:r>
      <w:r>
        <w:rPr>
          <w:rFonts w:ascii="宋体" w:hAnsi="宋体" w:eastAsia="宋体" w:cs="宋体"/>
          <w:spacing w:val="-3"/>
          <w:sz w:val="28"/>
          <w:szCs w:val="28"/>
          <w:highlight w:val="none"/>
        </w:rPr>
        <w:t>面索赔通知。索赔通知应写明要求索赔的金额，支付款项应到达的帐号。并附</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有证明投标人违约事实的证明材料。</w:t>
      </w:r>
    </w:p>
    <w:p>
      <w:pPr>
        <w:keepNext w:val="0"/>
        <w:keepLines w:val="0"/>
        <w:pageBreakBefore w:val="0"/>
        <w:widowControl w:val="0"/>
        <w:kinsoku w:val="0"/>
        <w:wordWrap/>
        <w:overflowPunct/>
        <w:topLinePunct w:val="0"/>
        <w:autoSpaceDE w:val="0"/>
        <w:autoSpaceDN w:val="0"/>
        <w:bidi w:val="0"/>
        <w:adjustRightInd w:val="0"/>
        <w:snapToGrid w:val="0"/>
        <w:spacing w:line="255" w:lineRule="auto"/>
        <w:jc w:val="left"/>
        <w:textAlignment w:val="center"/>
        <w:rPr>
          <w:rFonts w:ascii="宋体" w:hAnsi="宋体" w:eastAsia="宋体" w:cs="宋体"/>
          <w:sz w:val="28"/>
          <w:szCs w:val="28"/>
          <w:highlight w:val="none"/>
        </w:rPr>
        <w:sectPr>
          <w:footerReference r:id="rId19" w:type="default"/>
          <w:pgSz w:w="11906" w:h="16840"/>
          <w:pgMar w:top="400" w:right="1210" w:bottom="1274" w:left="115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68" w:lineRule="auto"/>
        <w:ind w:firstLine="528"/>
        <w:jc w:val="left"/>
        <w:textAlignment w:val="center"/>
        <w:rPr>
          <w:highlight w:val="none"/>
        </w:rPr>
      </w:pPr>
      <w:r>
        <w:rPr>
          <w:rFonts w:ascii="宋体" w:hAnsi="宋体" w:eastAsia="宋体" w:cs="宋体"/>
          <w:spacing w:val="-3"/>
          <w:sz w:val="28"/>
          <w:szCs w:val="28"/>
          <w:highlight w:val="none"/>
        </w:rPr>
        <w:t>如果你方与投标人因货物质量问题产生争议，你方还需同时提供部门出具</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的质量检测报告，或经诉讼（仲裁）程序裁决后的裁决书、调解书，本保证人</w:t>
      </w:r>
      <w:r>
        <w:rPr>
          <w:rFonts w:ascii="宋体" w:hAnsi="宋体" w:eastAsia="宋体" w:cs="宋体"/>
          <w:spacing w:val="9"/>
          <w:sz w:val="28"/>
          <w:szCs w:val="28"/>
          <w:highlight w:val="none"/>
        </w:rPr>
        <w:t xml:space="preserve"> </w:t>
      </w:r>
      <w:r>
        <w:rPr>
          <w:rFonts w:ascii="宋体" w:hAnsi="宋体" w:eastAsia="宋体" w:cs="宋体"/>
          <w:spacing w:val="-3"/>
          <w:sz w:val="28"/>
          <w:szCs w:val="28"/>
          <w:highlight w:val="none"/>
        </w:rPr>
        <w:t>即按照检测结果或裁决书、调解书决定是否承担保证责任。</w:t>
      </w:r>
    </w:p>
    <w:p>
      <w:pPr>
        <w:keepNext w:val="0"/>
        <w:keepLines w:val="0"/>
        <w:pageBreakBefore w:val="0"/>
        <w:widowControl w:val="0"/>
        <w:kinsoku w:val="0"/>
        <w:wordWrap/>
        <w:overflowPunct/>
        <w:topLinePunct w:val="0"/>
        <w:autoSpaceDE w:val="0"/>
        <w:autoSpaceDN w:val="0"/>
        <w:bidi w:val="0"/>
        <w:adjustRightInd w:val="0"/>
        <w:snapToGrid w:val="0"/>
        <w:spacing w:before="91" w:line="236" w:lineRule="auto"/>
        <w:ind w:left="6" w:right="14" w:firstLine="563"/>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2．我方收到你方的书面索赔通知及相应证明材料，在工作日内进行核定</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后按照本保函的承诺承担保证责任。</w:t>
      </w:r>
    </w:p>
    <w:p>
      <w:pPr>
        <w:keepNext w:val="0"/>
        <w:keepLines w:val="0"/>
        <w:pageBreakBefore w:val="0"/>
        <w:widowControl w:val="0"/>
        <w:kinsoku w:val="0"/>
        <w:wordWrap/>
        <w:overflowPunct/>
        <w:topLinePunct w:val="0"/>
        <w:autoSpaceDE w:val="0"/>
        <w:autoSpaceDN w:val="0"/>
        <w:bidi w:val="0"/>
        <w:adjustRightInd w:val="0"/>
        <w:snapToGrid w:val="0"/>
        <w:spacing w:before="188" w:line="220" w:lineRule="auto"/>
        <w:ind w:left="616"/>
        <w:jc w:val="left"/>
        <w:textAlignment w:val="center"/>
        <w:rPr>
          <w:rFonts w:ascii="宋体" w:hAnsi="宋体" w:eastAsia="宋体" w:cs="宋体"/>
          <w:sz w:val="28"/>
          <w:szCs w:val="28"/>
          <w:highlight w:val="none"/>
        </w:rPr>
      </w:pPr>
      <w:bookmarkStart w:id="247" w:name="_Toc24074_WPSOffice_Level2"/>
      <w:r>
        <w:rPr>
          <w:rFonts w:ascii="宋体" w:hAnsi="宋体" w:eastAsia="宋体" w:cs="宋体"/>
          <w:spacing w:val="-8"/>
          <w:sz w:val="28"/>
          <w:szCs w:val="28"/>
          <w:highlight w:val="none"/>
        </w:rPr>
        <w:t>四、保证责任的终止</w:t>
      </w:r>
      <w:bookmarkEnd w:id="247"/>
    </w:p>
    <w:p>
      <w:pPr>
        <w:keepNext w:val="0"/>
        <w:keepLines w:val="0"/>
        <w:pageBreakBefore w:val="0"/>
        <w:widowControl w:val="0"/>
        <w:kinsoku w:val="0"/>
        <w:wordWrap/>
        <w:overflowPunct/>
        <w:topLinePunct w:val="0"/>
        <w:autoSpaceDE w:val="0"/>
        <w:autoSpaceDN w:val="0"/>
        <w:bidi w:val="0"/>
        <w:adjustRightInd w:val="0"/>
        <w:snapToGrid w:val="0"/>
        <w:spacing w:before="185" w:line="249" w:lineRule="auto"/>
        <w:ind w:left="6" w:right="12" w:firstLine="59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1．保证期间届满你方未向我方书面主张保证责任的， 自保证期间届</w:t>
      </w:r>
      <w:r>
        <w:rPr>
          <w:rFonts w:ascii="宋体" w:hAnsi="宋体" w:eastAsia="宋体" w:cs="宋体"/>
          <w:spacing w:val="-5"/>
          <w:sz w:val="28"/>
          <w:szCs w:val="28"/>
          <w:highlight w:val="none"/>
        </w:rPr>
        <w:t>满次</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日起，我方保证责任自动终止。保证期间届满前，主合同约定的货物\工程\服</w:t>
      </w:r>
      <w:r>
        <w:rPr>
          <w:rFonts w:ascii="宋体" w:hAnsi="宋体" w:eastAsia="宋体" w:cs="宋体"/>
          <w:spacing w:val="9"/>
          <w:sz w:val="28"/>
          <w:szCs w:val="28"/>
          <w:highlight w:val="none"/>
        </w:rPr>
        <w:t xml:space="preserve"> </w:t>
      </w:r>
      <w:r>
        <w:rPr>
          <w:rFonts w:ascii="宋体" w:hAnsi="宋体" w:eastAsia="宋体" w:cs="宋体"/>
          <w:spacing w:val="-6"/>
          <w:sz w:val="28"/>
          <w:szCs w:val="28"/>
          <w:highlight w:val="none"/>
        </w:rPr>
        <w:t>务全部验收合格的， 自验收合格日起，我方保证责任自动终止。</w:t>
      </w:r>
    </w:p>
    <w:p>
      <w:pPr>
        <w:keepNext w:val="0"/>
        <w:keepLines w:val="0"/>
        <w:pageBreakBefore w:val="0"/>
        <w:widowControl w:val="0"/>
        <w:kinsoku w:val="0"/>
        <w:wordWrap/>
        <w:overflowPunct/>
        <w:topLinePunct w:val="0"/>
        <w:autoSpaceDE w:val="0"/>
        <w:autoSpaceDN w:val="0"/>
        <w:bidi w:val="0"/>
        <w:adjustRightInd w:val="0"/>
        <w:snapToGrid w:val="0"/>
        <w:spacing w:before="229" w:line="236" w:lineRule="auto"/>
        <w:ind w:left="2" w:firstLine="567"/>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2．我方按照本保函向你方履行了保证责任后，自我方向你方支付款项（支</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付款项从我方账户划出）之日起，保证责任即终止。</w:t>
      </w:r>
    </w:p>
    <w:p>
      <w:pPr>
        <w:keepNext w:val="0"/>
        <w:keepLines w:val="0"/>
        <w:pageBreakBefore w:val="0"/>
        <w:widowControl w:val="0"/>
        <w:kinsoku w:val="0"/>
        <w:wordWrap/>
        <w:overflowPunct/>
        <w:topLinePunct w:val="0"/>
        <w:autoSpaceDE w:val="0"/>
        <w:autoSpaceDN w:val="0"/>
        <w:bidi w:val="0"/>
        <w:adjustRightInd w:val="0"/>
        <w:snapToGrid w:val="0"/>
        <w:spacing w:before="210" w:line="236" w:lineRule="auto"/>
        <w:ind w:right="13" w:firstLine="5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3．按照法律法规的规定或出现应终止我方保证责任的其它情形的，我方</w:t>
      </w:r>
      <w:r>
        <w:rPr>
          <w:rFonts w:ascii="宋体" w:hAnsi="宋体" w:eastAsia="宋体" w:cs="宋体"/>
          <w:spacing w:val="4"/>
          <w:sz w:val="28"/>
          <w:szCs w:val="28"/>
          <w:highlight w:val="none"/>
        </w:rPr>
        <w:t xml:space="preserve"> </w:t>
      </w:r>
      <w:r>
        <w:rPr>
          <w:rFonts w:ascii="宋体" w:hAnsi="宋体" w:eastAsia="宋体" w:cs="宋体"/>
          <w:spacing w:val="-2"/>
          <w:sz w:val="28"/>
          <w:szCs w:val="28"/>
          <w:highlight w:val="none"/>
        </w:rPr>
        <w:t>在本保函项下的保证责任亦终止。</w:t>
      </w:r>
    </w:p>
    <w:p>
      <w:pPr>
        <w:keepNext w:val="0"/>
        <w:keepLines w:val="0"/>
        <w:pageBreakBefore w:val="0"/>
        <w:widowControl w:val="0"/>
        <w:kinsoku w:val="0"/>
        <w:wordWrap/>
        <w:overflowPunct/>
        <w:topLinePunct w:val="0"/>
        <w:autoSpaceDE w:val="0"/>
        <w:autoSpaceDN w:val="0"/>
        <w:bidi w:val="0"/>
        <w:adjustRightInd w:val="0"/>
        <w:snapToGrid w:val="0"/>
        <w:spacing w:before="209" w:line="257" w:lineRule="auto"/>
        <w:ind w:left="2" w:right="12" w:firstLine="558"/>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4．你方与投标人修改主合同，加重我方保证责任的，我方对加重部分不</w:t>
      </w:r>
      <w:r>
        <w:rPr>
          <w:rFonts w:ascii="宋体" w:hAnsi="宋体" w:eastAsia="宋体" w:cs="宋体"/>
          <w:spacing w:val="17"/>
          <w:sz w:val="28"/>
          <w:szCs w:val="28"/>
          <w:highlight w:val="none"/>
        </w:rPr>
        <w:t xml:space="preserve"> </w:t>
      </w:r>
      <w:r>
        <w:rPr>
          <w:rFonts w:ascii="宋体" w:hAnsi="宋体" w:eastAsia="宋体" w:cs="宋体"/>
          <w:spacing w:val="-3"/>
          <w:sz w:val="28"/>
          <w:szCs w:val="28"/>
          <w:highlight w:val="none"/>
        </w:rPr>
        <w:t>承担保证责任，但该等修改事先经我方书面同意的除外；你方与投标人修改主</w:t>
      </w:r>
      <w:r>
        <w:rPr>
          <w:rFonts w:ascii="宋体" w:hAnsi="宋体" w:eastAsia="宋体" w:cs="宋体"/>
          <w:spacing w:val="8"/>
          <w:sz w:val="28"/>
          <w:szCs w:val="28"/>
          <w:highlight w:val="none"/>
        </w:rPr>
        <w:t xml:space="preserve"> </w:t>
      </w:r>
      <w:r>
        <w:rPr>
          <w:rFonts w:ascii="宋体" w:hAnsi="宋体" w:eastAsia="宋体" w:cs="宋体"/>
          <w:spacing w:val="-3"/>
          <w:sz w:val="28"/>
          <w:szCs w:val="28"/>
          <w:highlight w:val="none"/>
        </w:rPr>
        <w:t>合同履行期限，我方保证期间仍依修改前的履行期限计算，但该等修改事先经</w:t>
      </w:r>
      <w:r>
        <w:rPr>
          <w:rFonts w:ascii="宋体" w:hAnsi="宋体" w:eastAsia="宋体" w:cs="宋体"/>
          <w:spacing w:val="11"/>
          <w:sz w:val="28"/>
          <w:szCs w:val="28"/>
          <w:highlight w:val="none"/>
        </w:rPr>
        <w:t xml:space="preserve"> </w:t>
      </w:r>
      <w:r>
        <w:rPr>
          <w:rFonts w:ascii="宋体" w:hAnsi="宋体" w:eastAsia="宋体" w:cs="宋体"/>
          <w:spacing w:val="-3"/>
          <w:sz w:val="28"/>
          <w:szCs w:val="28"/>
          <w:highlight w:val="none"/>
        </w:rPr>
        <w:t>我方书面同意的除外。</w:t>
      </w:r>
    </w:p>
    <w:p>
      <w:pPr>
        <w:keepNext w:val="0"/>
        <w:keepLines w:val="0"/>
        <w:pageBreakBefore w:val="0"/>
        <w:widowControl w:val="0"/>
        <w:kinsoku w:val="0"/>
        <w:wordWrap/>
        <w:overflowPunct/>
        <w:topLinePunct w:val="0"/>
        <w:autoSpaceDE w:val="0"/>
        <w:autoSpaceDN w:val="0"/>
        <w:bidi w:val="0"/>
        <w:adjustRightInd w:val="0"/>
        <w:snapToGrid w:val="0"/>
        <w:spacing w:before="212" w:line="220" w:lineRule="auto"/>
        <w:ind w:left="572"/>
        <w:jc w:val="left"/>
        <w:textAlignment w:val="center"/>
        <w:rPr>
          <w:rFonts w:ascii="宋体" w:hAnsi="宋体" w:eastAsia="宋体" w:cs="宋体"/>
          <w:sz w:val="28"/>
          <w:szCs w:val="28"/>
          <w:highlight w:val="none"/>
        </w:rPr>
      </w:pPr>
      <w:bookmarkStart w:id="248" w:name="_Toc31762_WPSOffice_Level2"/>
      <w:r>
        <w:rPr>
          <w:rFonts w:ascii="宋体" w:hAnsi="宋体" w:eastAsia="宋体" w:cs="宋体"/>
          <w:spacing w:val="-5"/>
          <w:sz w:val="28"/>
          <w:szCs w:val="28"/>
          <w:highlight w:val="none"/>
        </w:rPr>
        <w:t>五、免责条款</w:t>
      </w:r>
      <w:bookmarkEnd w:id="248"/>
    </w:p>
    <w:p>
      <w:pPr>
        <w:keepNext w:val="0"/>
        <w:keepLines w:val="0"/>
        <w:pageBreakBefore w:val="0"/>
        <w:widowControl w:val="0"/>
        <w:kinsoku w:val="0"/>
        <w:wordWrap/>
        <w:overflowPunct/>
        <w:topLinePunct w:val="0"/>
        <w:autoSpaceDE w:val="0"/>
        <w:autoSpaceDN w:val="0"/>
        <w:bidi w:val="0"/>
        <w:adjustRightInd w:val="0"/>
        <w:snapToGrid w:val="0"/>
        <w:spacing w:before="183" w:line="236" w:lineRule="auto"/>
        <w:ind w:left="20" w:right="19" w:firstLine="582"/>
        <w:jc w:val="left"/>
        <w:textAlignment w:val="center"/>
        <w:rPr>
          <w:rFonts w:ascii="宋体" w:hAnsi="宋体" w:eastAsia="宋体" w:cs="宋体"/>
          <w:sz w:val="28"/>
          <w:szCs w:val="28"/>
          <w:highlight w:val="none"/>
        </w:rPr>
      </w:pPr>
      <w:r>
        <w:rPr>
          <w:rFonts w:ascii="宋体" w:hAnsi="宋体" w:eastAsia="宋体" w:cs="宋体"/>
          <w:sz w:val="28"/>
          <w:szCs w:val="28"/>
          <w:highlight w:val="none"/>
        </w:rPr>
        <w:t>1．因你方违反主合同约定致使投标人不能履行义务的，我方不承担保证</w:t>
      </w:r>
      <w:r>
        <w:rPr>
          <w:rFonts w:ascii="宋体" w:hAnsi="宋体" w:eastAsia="宋体" w:cs="宋体"/>
          <w:spacing w:val="1"/>
          <w:sz w:val="28"/>
          <w:szCs w:val="28"/>
          <w:highlight w:val="none"/>
        </w:rPr>
        <w:t xml:space="preserve"> </w:t>
      </w:r>
      <w:r>
        <w:rPr>
          <w:rFonts w:ascii="宋体" w:hAnsi="宋体" w:eastAsia="宋体" w:cs="宋体"/>
          <w:spacing w:val="-10"/>
          <w:sz w:val="28"/>
          <w:szCs w:val="28"/>
          <w:highlight w:val="none"/>
        </w:rPr>
        <w:t>责任。</w:t>
      </w:r>
    </w:p>
    <w:p>
      <w:pPr>
        <w:keepNext w:val="0"/>
        <w:keepLines w:val="0"/>
        <w:pageBreakBefore w:val="0"/>
        <w:widowControl w:val="0"/>
        <w:kinsoku w:val="0"/>
        <w:wordWrap/>
        <w:overflowPunct/>
        <w:topLinePunct w:val="0"/>
        <w:autoSpaceDE w:val="0"/>
        <w:autoSpaceDN w:val="0"/>
        <w:bidi w:val="0"/>
        <w:adjustRightInd w:val="0"/>
        <w:snapToGrid w:val="0"/>
        <w:spacing w:before="210" w:line="236" w:lineRule="auto"/>
        <w:ind w:left="8" w:right="14" w:firstLine="560"/>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2．依照法律法规的规定或你方与投标人的另行约定，全部或者部分免除</w:t>
      </w:r>
      <w:r>
        <w:rPr>
          <w:rFonts w:ascii="宋体" w:hAnsi="宋体" w:eastAsia="宋体" w:cs="宋体"/>
          <w:spacing w:val="8"/>
          <w:sz w:val="28"/>
          <w:szCs w:val="28"/>
          <w:highlight w:val="none"/>
        </w:rPr>
        <w:t xml:space="preserve"> </w:t>
      </w:r>
      <w:r>
        <w:rPr>
          <w:rFonts w:ascii="宋体" w:hAnsi="宋体" w:eastAsia="宋体" w:cs="宋体"/>
          <w:spacing w:val="-2"/>
          <w:sz w:val="28"/>
          <w:szCs w:val="28"/>
          <w:highlight w:val="none"/>
        </w:rPr>
        <w:t>投标人应缴纳的保证金义务的，我方亦免除相应的保证责任。</w:t>
      </w:r>
    </w:p>
    <w:p>
      <w:pPr>
        <w:keepNext w:val="0"/>
        <w:keepLines w:val="0"/>
        <w:pageBreakBefore w:val="0"/>
        <w:widowControl w:val="0"/>
        <w:kinsoku w:val="0"/>
        <w:wordWrap/>
        <w:overflowPunct/>
        <w:topLinePunct w:val="0"/>
        <w:autoSpaceDE w:val="0"/>
        <w:autoSpaceDN w:val="0"/>
        <w:bidi w:val="0"/>
        <w:adjustRightInd w:val="0"/>
        <w:snapToGrid w:val="0"/>
        <w:spacing w:before="184" w:line="219" w:lineRule="auto"/>
        <w:ind w:left="57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3．因不可抗力造成投标人不能履行供货义务的，我方不承担保证责任。</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567"/>
        <w:jc w:val="left"/>
        <w:textAlignment w:val="center"/>
        <w:rPr>
          <w:rFonts w:ascii="宋体" w:hAnsi="宋体" w:eastAsia="宋体" w:cs="宋体"/>
          <w:sz w:val="28"/>
          <w:szCs w:val="28"/>
          <w:highlight w:val="none"/>
        </w:rPr>
      </w:pPr>
      <w:bookmarkStart w:id="249" w:name="_Toc20256_WPSOffice_Level2"/>
      <w:r>
        <w:rPr>
          <w:rFonts w:ascii="宋体" w:hAnsi="宋体" w:eastAsia="宋体" w:cs="宋体"/>
          <w:spacing w:val="-4"/>
          <w:sz w:val="28"/>
          <w:szCs w:val="28"/>
          <w:highlight w:val="none"/>
        </w:rPr>
        <w:t>六、争议的解决</w:t>
      </w:r>
      <w:bookmarkEnd w:id="249"/>
    </w:p>
    <w:p>
      <w:pPr>
        <w:keepNext w:val="0"/>
        <w:keepLines w:val="0"/>
        <w:pageBreakBefore w:val="0"/>
        <w:widowControl w:val="0"/>
        <w:kinsoku w:val="0"/>
        <w:wordWrap/>
        <w:overflowPunct/>
        <w:topLinePunct w:val="0"/>
        <w:autoSpaceDE w:val="0"/>
        <w:autoSpaceDN w:val="0"/>
        <w:bidi w:val="0"/>
        <w:adjustRightInd w:val="0"/>
        <w:snapToGrid w:val="0"/>
        <w:spacing w:before="183" w:line="259" w:lineRule="auto"/>
        <w:ind w:right="14" w:firstLine="60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因本保函发生的纠纷，由你我双方协商解决，协商</w:t>
      </w:r>
      <w:r>
        <w:rPr>
          <w:rFonts w:ascii="宋体" w:hAnsi="宋体" w:eastAsia="宋体" w:cs="宋体"/>
          <w:spacing w:val="-5"/>
          <w:sz w:val="28"/>
          <w:szCs w:val="28"/>
          <w:highlight w:val="none"/>
        </w:rPr>
        <w:t>不成的，通过诉讼程序</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解决，诉讼管辖地法院为法院。</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560"/>
        <w:jc w:val="left"/>
        <w:textAlignment w:val="center"/>
        <w:rPr>
          <w:rFonts w:ascii="宋体" w:hAnsi="宋体" w:eastAsia="宋体" w:cs="宋体"/>
          <w:sz w:val="28"/>
          <w:szCs w:val="28"/>
          <w:highlight w:val="none"/>
        </w:rPr>
      </w:pPr>
      <w:bookmarkStart w:id="250" w:name="_Toc7482_WPSOffice_Level2"/>
      <w:r>
        <w:rPr>
          <w:rFonts w:ascii="宋体" w:hAnsi="宋体" w:eastAsia="宋体" w:cs="宋体"/>
          <w:spacing w:val="-3"/>
          <w:sz w:val="28"/>
          <w:szCs w:val="28"/>
          <w:highlight w:val="none"/>
        </w:rPr>
        <w:t>七、保函的生效</w:t>
      </w:r>
      <w:bookmarkEnd w:id="250"/>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本保函自我方加盖公章之日起生效。</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right="11"/>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保证人</w:t>
      </w:r>
      <w:r>
        <w:rPr>
          <w:rFonts w:ascii="宋体" w:hAnsi="宋体" w:eastAsia="宋体" w:cs="宋体"/>
          <w:spacing w:val="-28"/>
          <w:sz w:val="28"/>
          <w:szCs w:val="28"/>
          <w:highlight w:val="none"/>
        </w:rPr>
        <w:t>：（</w:t>
      </w:r>
      <w:r>
        <w:rPr>
          <w:rFonts w:ascii="宋体" w:hAnsi="宋体" w:eastAsia="宋体" w:cs="宋体"/>
          <w:spacing w:val="3"/>
          <w:sz w:val="28"/>
          <w:szCs w:val="28"/>
          <w:highlight w:val="none"/>
        </w:rPr>
        <w:t>公章）年月日</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0" w:type="default"/>
          <w:pgSz w:w="11906" w:h="16840"/>
          <w:pgMar w:top="400" w:right="1308" w:bottom="1274" w:left="115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409"/>
        <w:jc w:val="left"/>
        <w:textAlignment w:val="center"/>
        <w:outlineLvl w:val="0"/>
        <w:rPr>
          <w:rFonts w:ascii="宋体" w:hAnsi="宋体" w:eastAsia="宋体" w:cs="宋体"/>
          <w:sz w:val="31"/>
          <w:szCs w:val="31"/>
          <w:highlight w:val="none"/>
        </w:rPr>
      </w:pPr>
      <w:bookmarkStart w:id="251" w:name="_Toc31476"/>
      <w:bookmarkStart w:id="252" w:name="_Toc26034_WPSOffice_Level1"/>
      <w:r>
        <w:rPr>
          <w:rFonts w:ascii="宋体" w:hAnsi="宋体" w:eastAsia="宋体" w:cs="宋体"/>
          <w:b/>
          <w:bCs/>
          <w:sz w:val="31"/>
          <w:szCs w:val="31"/>
          <w:highlight w:val="none"/>
        </w:rPr>
        <w:t>第2章投标文件格式</w:t>
      </w:r>
      <w:bookmarkEnd w:id="251"/>
      <w:bookmarkEnd w:id="252"/>
    </w:p>
    <w:p>
      <w:pPr>
        <w:keepNext w:val="0"/>
        <w:keepLines w:val="0"/>
        <w:pageBreakBefore w:val="0"/>
        <w:widowControl w:val="0"/>
        <w:kinsoku w:val="0"/>
        <w:wordWrap/>
        <w:overflowPunct/>
        <w:topLinePunct w:val="0"/>
        <w:autoSpaceDE w:val="0"/>
        <w:autoSpaceDN w:val="0"/>
        <w:bidi w:val="0"/>
        <w:adjustRightInd w:val="0"/>
        <w:snapToGrid w:val="0"/>
        <w:spacing w:before="73"/>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3"/>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2"/>
        <w:jc w:val="left"/>
        <w:textAlignment w:val="center"/>
        <w:rPr>
          <w:highlight w:val="none"/>
        </w:rPr>
      </w:pPr>
    </w:p>
    <w:tbl>
      <w:tblPr>
        <w:tblStyle w:val="7"/>
        <w:tblW w:w="94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4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2611" w:hRule="atLeast"/>
        </w:trPr>
        <w:tc>
          <w:tcPr>
            <w:tcW w:w="9443" w:type="dxa"/>
            <w:shd w:val="clear" w:color="auto" w:fill="FCFEE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270"/>
              <w:jc w:val="left"/>
              <w:textAlignment w:val="center"/>
              <w:rPr>
                <w:rFonts w:ascii="宋体" w:hAnsi="宋体" w:eastAsia="宋体" w:cs="宋体"/>
                <w:sz w:val="28"/>
                <w:szCs w:val="28"/>
                <w:highlight w:val="none"/>
              </w:rPr>
            </w:pPr>
            <w:r>
              <w:rPr>
                <w:rFonts w:ascii="宋体" w:hAnsi="宋体" w:eastAsia="宋体" w:cs="宋体"/>
                <w:b/>
                <w:bCs/>
                <w:spacing w:val="-4"/>
                <w:sz w:val="28"/>
                <w:szCs w:val="28"/>
                <w:highlight w:val="none"/>
              </w:rPr>
              <w:t>*****************************</w:t>
            </w:r>
            <w:r>
              <w:rPr>
                <w:rFonts w:ascii="宋体" w:hAnsi="宋体" w:eastAsia="宋体" w:cs="宋体"/>
                <w:spacing w:val="-4"/>
                <w:sz w:val="28"/>
                <w:szCs w:val="28"/>
                <w:highlight w:val="none"/>
              </w:rPr>
              <w:t xml:space="preserve">  </w:t>
            </w:r>
            <w:r>
              <w:rPr>
                <w:rFonts w:ascii="宋体" w:hAnsi="宋体" w:eastAsia="宋体" w:cs="宋体"/>
                <w:b/>
                <w:bCs/>
                <w:spacing w:val="-4"/>
                <w:sz w:val="28"/>
                <w:szCs w:val="28"/>
                <w:highlight w:val="none"/>
              </w:rPr>
              <w:t>项目</w:t>
            </w:r>
          </w:p>
          <w:p>
            <w:pPr>
              <w:pStyle w:val="8"/>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20" w:lineRule="auto"/>
              <w:ind w:left="3285"/>
              <w:jc w:val="left"/>
              <w:textAlignment w:val="center"/>
              <w:rPr>
                <w:rFonts w:ascii="宋体" w:hAnsi="宋体" w:eastAsia="宋体" w:cs="宋体"/>
                <w:sz w:val="20"/>
                <w:szCs w:val="20"/>
                <w:highlight w:val="none"/>
              </w:rPr>
            </w:pPr>
            <w:r>
              <w:rPr>
                <w:rFonts w:ascii="宋体" w:hAnsi="宋体" w:eastAsia="宋体" w:cs="宋体"/>
                <w:b/>
                <w:bCs/>
                <w:sz w:val="20"/>
                <w:szCs w:val="20"/>
                <w:highlight w:val="none"/>
              </w:rPr>
              <w:t>编号*************</w:t>
            </w: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52" w:line="220" w:lineRule="auto"/>
              <w:ind w:left="3803"/>
              <w:jc w:val="left"/>
              <w:textAlignment w:val="center"/>
              <w:rPr>
                <w:rFonts w:ascii="宋体" w:hAnsi="宋体" w:eastAsia="宋体" w:cs="宋体"/>
                <w:sz w:val="47"/>
                <w:szCs w:val="47"/>
                <w:highlight w:val="none"/>
              </w:rPr>
            </w:pPr>
            <w:bookmarkStart w:id="253" w:name="bookmark226"/>
            <w:bookmarkEnd w:id="253"/>
            <w:bookmarkStart w:id="254" w:name="bookmark225"/>
            <w:bookmarkEnd w:id="254"/>
            <w:bookmarkStart w:id="255" w:name="bookmark224"/>
            <w:bookmarkEnd w:id="255"/>
            <w:r>
              <w:rPr>
                <w:rFonts w:ascii="宋体" w:hAnsi="宋体" w:eastAsia="宋体" w:cs="宋体"/>
                <w:b/>
                <w:bCs/>
                <w:spacing w:val="-10"/>
                <w:sz w:val="47"/>
                <w:szCs w:val="47"/>
                <w:highlight w:val="none"/>
              </w:rPr>
              <w:t>投标文件</w:t>
            </w: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19" w:lineRule="auto"/>
              <w:ind w:left="1153"/>
              <w:jc w:val="left"/>
              <w:textAlignment w:val="center"/>
              <w:rPr>
                <w:rFonts w:ascii="宋体" w:hAnsi="宋体" w:eastAsia="宋体" w:cs="宋体"/>
                <w:sz w:val="20"/>
                <w:szCs w:val="20"/>
                <w:highlight w:val="none"/>
              </w:rPr>
            </w:pPr>
            <w:r>
              <w:rPr>
                <w:rFonts w:ascii="宋体" w:hAnsi="宋体" w:eastAsia="宋体" w:cs="宋体"/>
                <w:spacing w:val="8"/>
                <w:sz w:val="20"/>
                <w:szCs w:val="20"/>
                <w:highlight w:val="none"/>
              </w:rPr>
              <w:t>投标单位</w:t>
            </w:r>
            <w:r>
              <w:rPr>
                <w:rFonts w:ascii="宋体" w:hAnsi="宋体" w:eastAsia="宋体" w:cs="宋体"/>
                <w:spacing w:val="-12"/>
                <w:sz w:val="20"/>
                <w:szCs w:val="20"/>
                <w:highlight w:val="none"/>
              </w:rPr>
              <w:t>：（</w:t>
            </w:r>
            <w:r>
              <w:rPr>
                <w:rFonts w:ascii="宋体" w:hAnsi="宋体" w:eastAsia="宋体" w:cs="宋体"/>
                <w:spacing w:val="8"/>
                <w:sz w:val="20"/>
                <w:szCs w:val="20"/>
                <w:highlight w:val="none"/>
              </w:rPr>
              <w:t>公章）</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before="126" w:line="93" w:lineRule="exact"/>
        <w:ind w:left="4523"/>
        <w:jc w:val="left"/>
        <w:textAlignment w:val="center"/>
        <w:rPr>
          <w:sz w:val="18"/>
          <w:szCs w:val="18"/>
          <w:highlight w:val="none"/>
        </w:rPr>
      </w:pPr>
      <w:r>
        <w:rPr>
          <w:spacing w:val="-3"/>
          <w:position w:val="-6"/>
          <w:sz w:val="18"/>
          <w:szCs w:val="18"/>
          <w:highlight w:val="none"/>
        </w:rPr>
        <w:t>-</w:t>
      </w:r>
      <w:r>
        <w:rPr>
          <w:position w:val="-6"/>
          <w:sz w:val="18"/>
          <w:szCs w:val="18"/>
          <w:highlight w:val="none"/>
        </w:rPr>
        <w:t xml:space="preserve">  </w:t>
      </w:r>
      <w:r>
        <w:rPr>
          <w:spacing w:val="-3"/>
          <w:position w:val="-6"/>
          <w:sz w:val="18"/>
          <w:szCs w:val="1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93" w:lineRule="exact"/>
        <w:jc w:val="left"/>
        <w:textAlignment w:val="center"/>
        <w:rPr>
          <w:sz w:val="18"/>
          <w:szCs w:val="18"/>
          <w:highlight w:val="none"/>
        </w:rPr>
        <w:sectPr>
          <w:footerReference r:id="rId21" w:type="default"/>
          <w:pgSz w:w="11906" w:h="16840"/>
          <w:pgMar w:top="400" w:right="1256" w:bottom="400" w:left="1200" w:header="0" w:footer="0" w:gutter="0"/>
          <w:pgNumType w:fmt="decimal"/>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1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tbl>
      <w:tblPr>
        <w:tblStyle w:val="7"/>
        <w:tblW w:w="94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4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2611" w:hRule="atLeast"/>
        </w:trPr>
        <w:tc>
          <w:tcPr>
            <w:tcW w:w="9443" w:type="dxa"/>
            <w:shd w:val="clear" w:color="auto" w:fill="FCFEEA"/>
            <w:vAlign w:val="top"/>
          </w:tcPr>
          <w:p>
            <w:pPr>
              <w:keepNext w:val="0"/>
              <w:keepLines w:val="0"/>
              <w:pageBreakBefore w:val="0"/>
              <w:widowControl w:val="0"/>
              <w:kinsoku w:val="0"/>
              <w:wordWrap/>
              <w:overflowPunct/>
              <w:topLinePunct w:val="0"/>
              <w:autoSpaceDE w:val="0"/>
              <w:autoSpaceDN w:val="0"/>
              <w:bidi w:val="0"/>
              <w:adjustRightInd w:val="0"/>
              <w:snapToGrid w:val="0"/>
              <w:spacing w:before="92" w:line="403" w:lineRule="auto"/>
              <w:ind w:left="1155" w:right="7355"/>
              <w:jc w:val="left"/>
              <w:textAlignment w:val="center"/>
              <w:rPr>
                <w:rFonts w:ascii="宋体" w:hAnsi="宋体" w:eastAsia="宋体" w:cs="宋体"/>
                <w:sz w:val="20"/>
                <w:szCs w:val="20"/>
                <w:highlight w:val="none"/>
              </w:rPr>
            </w:pPr>
            <w:r>
              <w:rPr>
                <w:rFonts w:ascii="宋体" w:hAnsi="宋体" w:eastAsia="宋体" w:cs="宋体"/>
                <w:spacing w:val="-15"/>
                <w:sz w:val="20"/>
                <w:szCs w:val="20"/>
                <w:highlight w:val="none"/>
              </w:rPr>
              <w:t>项目名称：</w:t>
            </w:r>
            <w:r>
              <w:rPr>
                <w:rFonts w:ascii="宋体" w:hAnsi="宋体" w:eastAsia="宋体" w:cs="宋体"/>
                <w:spacing w:val="1"/>
                <w:sz w:val="20"/>
                <w:szCs w:val="20"/>
                <w:highlight w:val="none"/>
              </w:rPr>
              <w:t xml:space="preserve"> </w:t>
            </w:r>
            <w:r>
              <w:rPr>
                <w:rFonts w:ascii="宋体" w:hAnsi="宋体" w:eastAsia="宋体" w:cs="宋体"/>
                <w:spacing w:val="-15"/>
                <w:sz w:val="20"/>
                <w:szCs w:val="20"/>
                <w:highlight w:val="none"/>
              </w:rPr>
              <w:t>项目编号：</w:t>
            </w:r>
          </w:p>
          <w:p>
            <w:pPr>
              <w:keepNext w:val="0"/>
              <w:keepLines w:val="0"/>
              <w:pageBreakBefore w:val="0"/>
              <w:widowControl w:val="0"/>
              <w:kinsoku w:val="0"/>
              <w:wordWrap/>
              <w:overflowPunct/>
              <w:topLinePunct w:val="0"/>
              <w:autoSpaceDE w:val="0"/>
              <w:autoSpaceDN w:val="0"/>
              <w:bidi w:val="0"/>
              <w:adjustRightInd w:val="0"/>
              <w:snapToGrid w:val="0"/>
              <w:spacing w:before="188" w:line="405" w:lineRule="auto"/>
              <w:ind w:left="1194" w:right="7561" w:hanging="45"/>
              <w:jc w:val="left"/>
              <w:textAlignment w:val="center"/>
              <w:rPr>
                <w:rFonts w:ascii="宋体" w:hAnsi="宋体" w:eastAsia="宋体" w:cs="宋体"/>
                <w:sz w:val="20"/>
                <w:szCs w:val="20"/>
                <w:highlight w:val="none"/>
              </w:rPr>
            </w:pPr>
            <w:r>
              <w:rPr>
                <w:rFonts w:ascii="宋体" w:hAnsi="宋体" w:eastAsia="宋体" w:cs="宋体"/>
                <w:spacing w:val="-19"/>
                <w:sz w:val="20"/>
                <w:szCs w:val="20"/>
                <w:highlight w:val="none"/>
              </w:rPr>
              <w:t>联系人：</w:t>
            </w:r>
            <w:r>
              <w:rPr>
                <w:rFonts w:ascii="宋体" w:hAnsi="宋体" w:eastAsia="宋体" w:cs="宋体"/>
                <w:spacing w:val="1"/>
                <w:sz w:val="20"/>
                <w:szCs w:val="20"/>
                <w:highlight w:val="none"/>
              </w:rPr>
              <w:t xml:space="preserve"> </w:t>
            </w:r>
            <w:r>
              <w:rPr>
                <w:rFonts w:ascii="宋体" w:hAnsi="宋体" w:eastAsia="宋体" w:cs="宋体"/>
                <w:spacing w:val="-12"/>
                <w:sz w:val="20"/>
                <w:szCs w:val="20"/>
                <w:highlight w:val="none"/>
              </w:rPr>
              <w:t>电话：</w:t>
            </w:r>
          </w:p>
          <w:p>
            <w:pPr>
              <w:keepNext w:val="0"/>
              <w:keepLines w:val="0"/>
              <w:pageBreakBefore w:val="0"/>
              <w:widowControl w:val="0"/>
              <w:kinsoku w:val="0"/>
              <w:wordWrap/>
              <w:overflowPunct/>
              <w:topLinePunct w:val="0"/>
              <w:autoSpaceDE w:val="0"/>
              <w:autoSpaceDN w:val="0"/>
              <w:bidi w:val="0"/>
              <w:adjustRightInd w:val="0"/>
              <w:snapToGrid w:val="0"/>
              <w:spacing w:before="183" w:line="229" w:lineRule="auto"/>
              <w:ind w:left="1147"/>
              <w:jc w:val="left"/>
              <w:textAlignment w:val="center"/>
              <w:rPr>
                <w:rFonts w:ascii="宋体" w:hAnsi="宋体" w:eastAsia="宋体" w:cs="宋体"/>
                <w:sz w:val="20"/>
                <w:szCs w:val="20"/>
                <w:highlight w:val="none"/>
              </w:rPr>
            </w:pPr>
            <w:r>
              <w:rPr>
                <w:rFonts w:ascii="宋体" w:hAnsi="宋体" w:eastAsia="宋体" w:cs="宋体"/>
                <w:spacing w:val="-2"/>
                <w:sz w:val="20"/>
                <w:szCs w:val="20"/>
                <w:highlight w:val="none"/>
              </w:rPr>
              <w:t>地址：</w:t>
            </w: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20" w:lineRule="auto"/>
              <w:ind w:left="2940"/>
              <w:jc w:val="left"/>
              <w:textAlignment w:val="center"/>
              <w:rPr>
                <w:rFonts w:ascii="宋体" w:hAnsi="宋体" w:eastAsia="宋体" w:cs="宋体"/>
                <w:sz w:val="20"/>
                <w:szCs w:val="20"/>
                <w:highlight w:val="none"/>
              </w:rPr>
            </w:pPr>
            <w:r>
              <w:rPr>
                <w:rFonts w:ascii="宋体" w:hAnsi="宋体" w:eastAsia="宋体" w:cs="宋体"/>
                <w:b/>
                <w:bCs/>
                <w:spacing w:val="-7"/>
                <w:sz w:val="20"/>
                <w:szCs w:val="20"/>
                <w:highlight w:val="none"/>
              </w:rPr>
              <w:t>注：在</w:t>
            </w:r>
            <w:r>
              <w:rPr>
                <w:rFonts w:ascii="宋体" w:hAnsi="宋体" w:eastAsia="宋体" w:cs="宋体"/>
                <w:spacing w:val="-5"/>
                <w:sz w:val="20"/>
                <w:szCs w:val="20"/>
                <w:highlight w:val="none"/>
              </w:rPr>
              <w:t xml:space="preserve"> </w:t>
            </w:r>
            <w:r>
              <w:rPr>
                <w:rFonts w:ascii="宋体" w:hAnsi="宋体" w:eastAsia="宋体" w:cs="宋体"/>
                <w:b/>
                <w:bCs/>
                <w:spacing w:val="-7"/>
                <w:sz w:val="20"/>
                <w:szCs w:val="20"/>
                <w:highlight w:val="none"/>
              </w:rPr>
              <w:t>xxx</w:t>
            </w:r>
            <w:r>
              <w:rPr>
                <w:rFonts w:ascii="宋体" w:hAnsi="宋体" w:eastAsia="宋体" w:cs="宋体"/>
                <w:spacing w:val="-29"/>
                <w:sz w:val="20"/>
                <w:szCs w:val="20"/>
                <w:highlight w:val="none"/>
              </w:rPr>
              <w:t xml:space="preserve"> </w:t>
            </w:r>
            <w:r>
              <w:rPr>
                <w:rFonts w:ascii="宋体" w:hAnsi="宋体" w:eastAsia="宋体" w:cs="宋体"/>
                <w:b/>
                <w:bCs/>
                <w:spacing w:val="-7"/>
                <w:sz w:val="20"/>
                <w:szCs w:val="20"/>
                <w:highlight w:val="none"/>
              </w:rPr>
              <w:t>年</w:t>
            </w:r>
            <w:r>
              <w:rPr>
                <w:rFonts w:ascii="宋体" w:hAnsi="宋体" w:eastAsia="宋体" w:cs="宋体"/>
                <w:spacing w:val="-29"/>
                <w:sz w:val="20"/>
                <w:szCs w:val="20"/>
                <w:highlight w:val="none"/>
              </w:rPr>
              <w:t xml:space="preserve"> </w:t>
            </w:r>
            <w:r>
              <w:rPr>
                <w:rFonts w:ascii="宋体" w:hAnsi="宋体" w:eastAsia="宋体" w:cs="宋体"/>
                <w:b/>
                <w:bCs/>
                <w:spacing w:val="-7"/>
                <w:sz w:val="20"/>
                <w:szCs w:val="20"/>
                <w:highlight w:val="none"/>
              </w:rPr>
              <w:t>xx</w:t>
            </w:r>
            <w:r>
              <w:rPr>
                <w:rFonts w:ascii="宋体" w:hAnsi="宋体" w:eastAsia="宋体" w:cs="宋体"/>
                <w:spacing w:val="-23"/>
                <w:sz w:val="20"/>
                <w:szCs w:val="20"/>
                <w:highlight w:val="none"/>
              </w:rPr>
              <w:t xml:space="preserve"> </w:t>
            </w:r>
            <w:r>
              <w:rPr>
                <w:rFonts w:ascii="宋体" w:hAnsi="宋体" w:eastAsia="宋体" w:cs="宋体"/>
                <w:b/>
                <w:bCs/>
                <w:spacing w:val="-7"/>
                <w:sz w:val="20"/>
                <w:szCs w:val="20"/>
                <w:highlight w:val="none"/>
              </w:rPr>
              <w:t>月</w:t>
            </w:r>
            <w:r>
              <w:rPr>
                <w:rFonts w:ascii="宋体" w:hAnsi="宋体" w:eastAsia="宋体" w:cs="宋体"/>
                <w:spacing w:val="-28"/>
                <w:sz w:val="20"/>
                <w:szCs w:val="20"/>
                <w:highlight w:val="none"/>
              </w:rPr>
              <w:t xml:space="preserve"> </w:t>
            </w:r>
            <w:r>
              <w:rPr>
                <w:rFonts w:ascii="宋体" w:hAnsi="宋体" w:eastAsia="宋体" w:cs="宋体"/>
                <w:b/>
                <w:bCs/>
                <w:spacing w:val="-7"/>
                <w:sz w:val="20"/>
                <w:szCs w:val="20"/>
                <w:highlight w:val="none"/>
              </w:rPr>
              <w:t>xx</w:t>
            </w:r>
            <w:r>
              <w:rPr>
                <w:rFonts w:ascii="宋体" w:hAnsi="宋体" w:eastAsia="宋体" w:cs="宋体"/>
                <w:spacing w:val="44"/>
                <w:sz w:val="20"/>
                <w:szCs w:val="20"/>
                <w:highlight w:val="none"/>
              </w:rPr>
              <w:t xml:space="preserve"> </w:t>
            </w:r>
            <w:r>
              <w:rPr>
                <w:rFonts w:ascii="宋体" w:hAnsi="宋体" w:eastAsia="宋体" w:cs="宋体"/>
                <w:b/>
                <w:bCs/>
                <w:spacing w:val="-7"/>
                <w:sz w:val="20"/>
                <w:szCs w:val="20"/>
                <w:highlight w:val="none"/>
              </w:rPr>
              <w:t>日之前不得启封</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22" w:type="default"/>
          <w:pgSz w:w="11906" w:h="16840"/>
          <w:pgMar w:top="400" w:right="1256" w:bottom="1274" w:left="120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265"/>
        <w:jc w:val="left"/>
        <w:textAlignment w:val="center"/>
        <w:rPr>
          <w:rFonts w:ascii="宋体" w:hAnsi="宋体" w:eastAsia="宋体" w:cs="宋体"/>
          <w:sz w:val="28"/>
          <w:szCs w:val="28"/>
          <w:highlight w:val="none"/>
        </w:rPr>
      </w:pPr>
      <w:bookmarkStart w:id="256" w:name="bookmark240"/>
      <w:bookmarkEnd w:id="256"/>
      <w:bookmarkStart w:id="257" w:name="bookmark236"/>
      <w:bookmarkEnd w:id="257"/>
      <w:bookmarkStart w:id="258" w:name="bookmark238"/>
      <w:bookmarkEnd w:id="258"/>
      <w:bookmarkStart w:id="259" w:name="bookmark237"/>
      <w:bookmarkEnd w:id="259"/>
      <w:bookmarkStart w:id="260" w:name="bookmark232"/>
      <w:bookmarkEnd w:id="260"/>
      <w:bookmarkStart w:id="261" w:name="bookmark233"/>
      <w:bookmarkEnd w:id="261"/>
      <w:bookmarkStart w:id="262" w:name="bookmark229"/>
      <w:bookmarkEnd w:id="262"/>
      <w:bookmarkStart w:id="263" w:name="bookmark241"/>
      <w:bookmarkEnd w:id="263"/>
      <w:bookmarkStart w:id="264" w:name="bookmark234"/>
      <w:bookmarkEnd w:id="264"/>
      <w:bookmarkStart w:id="265" w:name="bookmark230"/>
      <w:bookmarkEnd w:id="265"/>
      <w:bookmarkStart w:id="266" w:name="bookmark242"/>
      <w:bookmarkEnd w:id="266"/>
      <w:bookmarkStart w:id="267" w:name="bookmark228"/>
      <w:bookmarkEnd w:id="267"/>
      <w:bookmarkStart w:id="268" w:name="_Toc12560_WPSOffice_Level2"/>
      <w:r>
        <w:rPr>
          <w:rFonts w:ascii="宋体" w:hAnsi="宋体" w:eastAsia="宋体" w:cs="宋体"/>
          <w:b/>
          <w:bCs/>
          <w:spacing w:val="-6"/>
          <w:sz w:val="28"/>
          <w:szCs w:val="28"/>
          <w:highlight w:val="none"/>
        </w:rPr>
        <w:t>第一部分</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开标一览表及资格证明文件</w:t>
      </w:r>
      <w:bookmarkEnd w:id="268"/>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40"/>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1、开标一览表；</w:t>
      </w:r>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left="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2、有效的营业执照等证明文件；</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10"/>
        <w:jc w:val="left"/>
        <w:textAlignment w:val="center"/>
        <w:rPr>
          <w:rFonts w:ascii="宋体" w:hAnsi="宋体" w:eastAsia="宋体" w:cs="宋体"/>
          <w:sz w:val="28"/>
          <w:szCs w:val="28"/>
          <w:highlight w:val="none"/>
        </w:rPr>
      </w:pPr>
      <w:bookmarkStart w:id="269" w:name="bookmark244"/>
      <w:bookmarkEnd w:id="269"/>
      <w:bookmarkStart w:id="270" w:name="bookmark245"/>
      <w:bookmarkEnd w:id="270"/>
      <w:r>
        <w:rPr>
          <w:rFonts w:ascii="宋体" w:hAnsi="宋体" w:eastAsia="宋体" w:cs="宋体"/>
          <w:spacing w:val="-2"/>
          <w:sz w:val="28"/>
          <w:szCs w:val="28"/>
          <w:highlight w:val="none"/>
        </w:rPr>
        <w:t>3、法定代表人身份证明；法定代表人授权委托书；</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4、具有良好的商业信誉和健全的财务会计制度的证明文件；</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12"/>
        <w:jc w:val="left"/>
        <w:textAlignment w:val="center"/>
        <w:rPr>
          <w:rFonts w:ascii="宋体" w:hAnsi="宋体" w:eastAsia="宋体" w:cs="宋体"/>
          <w:sz w:val="28"/>
          <w:szCs w:val="28"/>
          <w:highlight w:val="none"/>
        </w:rPr>
      </w:pPr>
      <w:bookmarkStart w:id="271" w:name="bookmark248"/>
      <w:bookmarkEnd w:id="271"/>
      <w:bookmarkStart w:id="272" w:name="bookmark249"/>
      <w:bookmarkEnd w:id="272"/>
      <w:bookmarkStart w:id="273" w:name="bookmark247"/>
      <w:bookmarkEnd w:id="273"/>
      <w:r>
        <w:rPr>
          <w:rFonts w:ascii="宋体" w:hAnsi="宋体" w:eastAsia="宋体" w:cs="宋体"/>
          <w:spacing w:val="-4"/>
          <w:sz w:val="28"/>
          <w:szCs w:val="28"/>
          <w:highlight w:val="none"/>
        </w:rPr>
        <w:t>5、社保缴纳记录及纳税证明；</w:t>
      </w:r>
    </w:p>
    <w:p>
      <w:pPr>
        <w:keepNext w:val="0"/>
        <w:keepLines w:val="0"/>
        <w:pageBreakBefore w:val="0"/>
        <w:widowControl w:val="0"/>
        <w:kinsoku w:val="0"/>
        <w:wordWrap/>
        <w:overflowPunct/>
        <w:topLinePunct w:val="0"/>
        <w:autoSpaceDE w:val="0"/>
        <w:autoSpaceDN w:val="0"/>
        <w:bidi w:val="0"/>
        <w:adjustRightInd w:val="0"/>
        <w:snapToGrid w:val="0"/>
        <w:spacing w:before="292" w:line="221" w:lineRule="auto"/>
        <w:ind w:left="6"/>
        <w:jc w:val="left"/>
        <w:textAlignment w:val="center"/>
        <w:rPr>
          <w:rFonts w:ascii="宋体" w:hAnsi="宋体" w:eastAsia="宋体" w:cs="宋体"/>
          <w:sz w:val="28"/>
          <w:szCs w:val="28"/>
          <w:highlight w:val="none"/>
        </w:rPr>
      </w:pPr>
      <w:bookmarkStart w:id="274" w:name="bookmark257"/>
      <w:bookmarkEnd w:id="274"/>
      <w:bookmarkStart w:id="275" w:name="bookmark251"/>
      <w:bookmarkEnd w:id="275"/>
      <w:bookmarkStart w:id="276" w:name="bookmark255"/>
      <w:bookmarkEnd w:id="276"/>
      <w:bookmarkStart w:id="277" w:name="bookmark256"/>
      <w:bookmarkEnd w:id="277"/>
      <w:bookmarkStart w:id="278" w:name="bookmark253"/>
      <w:bookmarkEnd w:id="278"/>
      <w:bookmarkStart w:id="279" w:name="bookmark252"/>
      <w:bookmarkEnd w:id="279"/>
      <w:r>
        <w:rPr>
          <w:rFonts w:ascii="宋体" w:hAnsi="宋体" w:eastAsia="宋体" w:cs="宋体"/>
          <w:spacing w:val="-4"/>
          <w:sz w:val="28"/>
          <w:szCs w:val="28"/>
          <w:highlight w:val="none"/>
        </w:rPr>
        <w:t>6、网站查询；</w:t>
      </w:r>
    </w:p>
    <w:p>
      <w:pPr>
        <w:keepNext w:val="0"/>
        <w:keepLines w:val="0"/>
        <w:pageBreakBefore w:val="0"/>
        <w:widowControl w:val="0"/>
        <w:kinsoku w:val="0"/>
        <w:wordWrap/>
        <w:overflowPunct/>
        <w:topLinePunct w:val="0"/>
        <w:autoSpaceDE w:val="0"/>
        <w:autoSpaceDN w:val="0"/>
        <w:bidi w:val="0"/>
        <w:adjustRightInd w:val="0"/>
        <w:snapToGrid w:val="0"/>
        <w:spacing w:before="285" w:line="219" w:lineRule="auto"/>
        <w:ind w:left="12"/>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7、针对本次项目的《反商业贿赂承诺书》；</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4"/>
        <w:jc w:val="left"/>
        <w:textAlignment w:val="center"/>
        <w:rPr>
          <w:rFonts w:ascii="宋体" w:hAnsi="宋体" w:eastAsia="宋体" w:cs="宋体"/>
          <w:sz w:val="28"/>
          <w:szCs w:val="28"/>
          <w:highlight w:val="none"/>
        </w:rPr>
      </w:pPr>
      <w:bookmarkStart w:id="280" w:name="bookmark260"/>
      <w:bookmarkEnd w:id="280"/>
      <w:bookmarkStart w:id="281" w:name="bookmark261"/>
      <w:bookmarkEnd w:id="281"/>
      <w:bookmarkStart w:id="282" w:name="bookmark259"/>
      <w:bookmarkEnd w:id="282"/>
      <w:r>
        <w:rPr>
          <w:rFonts w:ascii="宋体" w:hAnsi="宋体" w:eastAsia="宋体" w:cs="宋体"/>
          <w:spacing w:val="-2"/>
          <w:sz w:val="28"/>
          <w:szCs w:val="28"/>
          <w:highlight w:val="none"/>
        </w:rPr>
        <w:t>8、近三年内无重大违法记录的声明；</w:t>
      </w:r>
    </w:p>
    <w:p>
      <w:pPr>
        <w:keepNext w:val="0"/>
        <w:keepLines w:val="0"/>
        <w:pageBreakBefore w:val="0"/>
        <w:widowControl w:val="0"/>
        <w:kinsoku w:val="0"/>
        <w:wordWrap/>
        <w:overflowPunct/>
        <w:topLinePunct w:val="0"/>
        <w:autoSpaceDE w:val="0"/>
        <w:autoSpaceDN w:val="0"/>
        <w:bidi w:val="0"/>
        <w:adjustRightInd w:val="0"/>
        <w:snapToGrid w:val="0"/>
        <w:spacing w:before="290" w:line="220" w:lineRule="auto"/>
        <w:ind w:left="2"/>
        <w:jc w:val="left"/>
        <w:textAlignment w:val="center"/>
        <w:rPr>
          <w:rFonts w:ascii="宋体" w:hAnsi="宋体" w:eastAsia="宋体" w:cs="宋体"/>
          <w:sz w:val="28"/>
          <w:szCs w:val="28"/>
          <w:highlight w:val="none"/>
        </w:rPr>
      </w:pPr>
      <w:bookmarkStart w:id="283" w:name="bookmark263"/>
      <w:bookmarkEnd w:id="283"/>
      <w:bookmarkStart w:id="284" w:name="bookmark264"/>
      <w:bookmarkEnd w:id="284"/>
      <w:bookmarkStart w:id="285" w:name="bookmark265"/>
      <w:bookmarkEnd w:id="285"/>
      <w:r>
        <w:rPr>
          <w:rFonts w:ascii="宋体" w:hAnsi="宋体" w:eastAsia="宋体" w:cs="宋体"/>
          <w:spacing w:val="-2"/>
          <w:sz w:val="28"/>
          <w:szCs w:val="28"/>
          <w:highlight w:val="none"/>
        </w:rPr>
        <w:t>9、投标保证金缴纳凭证；</w:t>
      </w:r>
    </w:p>
    <w:p>
      <w:pPr>
        <w:pStyle w:val="2"/>
        <w:keepNext w:val="0"/>
        <w:keepLines w:val="0"/>
        <w:pageBreakBefore w:val="0"/>
        <w:widowControl w:val="0"/>
        <w:kinsoku w:val="0"/>
        <w:wordWrap/>
        <w:overflowPunct/>
        <w:topLinePunct w:val="0"/>
        <w:autoSpaceDE w:val="0"/>
        <w:autoSpaceDN w:val="0"/>
        <w:bidi w:val="0"/>
        <w:adjustRightInd w:val="0"/>
        <w:snapToGrid w:val="0"/>
        <w:spacing w:line="29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ind w:left="2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10、如果是投标商（制造商）中小微企业需提供《中小企业声</w:t>
      </w:r>
      <w:r>
        <w:rPr>
          <w:rFonts w:ascii="宋体" w:hAnsi="宋体" w:eastAsia="宋体" w:cs="宋体"/>
          <w:spacing w:val="-3"/>
          <w:sz w:val="28"/>
          <w:szCs w:val="28"/>
          <w:highlight w:val="none"/>
        </w:rPr>
        <w:t>明函》</w:t>
      </w:r>
    </w:p>
    <w:p>
      <w:pPr>
        <w:keepNext w:val="0"/>
        <w:keepLines w:val="0"/>
        <w:pageBreakBefore w:val="0"/>
        <w:widowControl w:val="0"/>
        <w:kinsoku w:val="0"/>
        <w:wordWrap/>
        <w:overflowPunct/>
        <w:topLinePunct w:val="0"/>
        <w:autoSpaceDE w:val="0"/>
        <w:autoSpaceDN w:val="0"/>
        <w:bidi w:val="0"/>
        <w:adjustRightInd w:val="0"/>
        <w:snapToGrid w:val="0"/>
        <w:spacing w:before="297" w:line="219" w:lineRule="auto"/>
        <w:ind w:left="21"/>
        <w:jc w:val="left"/>
        <w:textAlignment w:val="center"/>
        <w:rPr>
          <w:rFonts w:ascii="宋体" w:hAnsi="宋体" w:eastAsia="宋体" w:cs="宋体"/>
          <w:sz w:val="28"/>
          <w:szCs w:val="28"/>
          <w:highlight w:val="none"/>
        </w:rPr>
      </w:pPr>
      <w:bookmarkStart w:id="286" w:name="bookmark269"/>
      <w:bookmarkEnd w:id="286"/>
      <w:bookmarkStart w:id="287" w:name="bookmark267"/>
      <w:bookmarkEnd w:id="287"/>
      <w:bookmarkStart w:id="288" w:name="bookmark268"/>
      <w:bookmarkEnd w:id="288"/>
      <w:r>
        <w:rPr>
          <w:rFonts w:ascii="宋体" w:hAnsi="宋体" w:eastAsia="宋体" w:cs="宋体"/>
          <w:spacing w:val="-4"/>
          <w:sz w:val="28"/>
          <w:szCs w:val="28"/>
          <w:highlight w:val="none"/>
        </w:rPr>
        <w:t>11、投标人可提供有利于投标的其他证明材料</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3" w:type="default"/>
          <w:pgSz w:w="11906" w:h="16840"/>
          <w:pgMar w:top="400" w:right="1785" w:bottom="1274" w:left="166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355"/>
        <w:jc w:val="left"/>
        <w:textAlignment w:val="center"/>
        <w:rPr>
          <w:rFonts w:ascii="宋体" w:hAnsi="宋体" w:eastAsia="宋体" w:cs="宋体"/>
          <w:sz w:val="28"/>
          <w:szCs w:val="28"/>
          <w:highlight w:val="none"/>
        </w:rPr>
      </w:pPr>
      <w:bookmarkStart w:id="289" w:name="bookmark271"/>
      <w:bookmarkEnd w:id="289"/>
      <w:bookmarkStart w:id="290" w:name="bookmark272"/>
      <w:bookmarkEnd w:id="290"/>
      <w:bookmarkStart w:id="291" w:name="bookmark273"/>
      <w:bookmarkEnd w:id="291"/>
      <w:bookmarkStart w:id="292" w:name="_Toc21041_WPSOffice_Level3"/>
      <w:r>
        <w:rPr>
          <w:rFonts w:ascii="宋体" w:hAnsi="宋体" w:eastAsia="宋体" w:cs="宋体"/>
          <w:b/>
          <w:bCs/>
          <w:spacing w:val="-12"/>
          <w:sz w:val="28"/>
          <w:szCs w:val="28"/>
          <w:highlight w:val="none"/>
        </w:rPr>
        <w:t>1.开标一览表</w:t>
      </w:r>
      <w:bookmarkEnd w:id="292"/>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ind w:left="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before="287" w:line="218" w:lineRule="auto"/>
        <w:ind w:left="55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报价单位：人民币元</w:t>
      </w:r>
    </w:p>
    <w:p>
      <w:pPr>
        <w:keepNext w:val="0"/>
        <w:keepLines w:val="0"/>
        <w:pageBreakBefore w:val="0"/>
        <w:widowControl w:val="0"/>
        <w:kinsoku w:val="0"/>
        <w:wordWrap/>
        <w:overflowPunct/>
        <w:topLinePunct w:val="0"/>
        <w:autoSpaceDE w:val="0"/>
        <w:autoSpaceDN w:val="0"/>
        <w:bidi w:val="0"/>
        <w:adjustRightInd w:val="0"/>
        <w:snapToGrid w:val="0"/>
        <w:spacing w:before="180"/>
        <w:jc w:val="left"/>
        <w:textAlignment w:val="center"/>
        <w:rPr>
          <w:highlight w:val="none"/>
        </w:rPr>
      </w:pPr>
    </w:p>
    <w:tbl>
      <w:tblPr>
        <w:tblStyle w:val="7"/>
        <w:tblW w:w="96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0"/>
        <w:gridCol w:w="2336"/>
        <w:gridCol w:w="1644"/>
        <w:gridCol w:w="1598"/>
        <w:gridCol w:w="1398"/>
        <w:gridCol w:w="12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350" w:type="dxa"/>
            <w:tcBorders>
              <w:bottom w:val="single" w:color="000000" w:sz="6" w:space="0"/>
              <w:right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right="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项目名称</w:t>
            </w:r>
          </w:p>
        </w:tc>
        <w:tc>
          <w:tcPr>
            <w:tcW w:w="2336" w:type="dxa"/>
            <w:tcBorders>
              <w:left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18" w:lineRule="auto"/>
              <w:ind w:left="899"/>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报价</w:t>
            </w:r>
          </w:p>
        </w:tc>
        <w:tc>
          <w:tcPr>
            <w:tcW w:w="1644" w:type="dxa"/>
            <w:tcBorders>
              <w:top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19" w:lineRule="auto"/>
              <w:ind w:left="425"/>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供货期</w:t>
            </w:r>
          </w:p>
        </w:tc>
        <w:tc>
          <w:tcPr>
            <w:tcW w:w="1598" w:type="dxa"/>
            <w:tcBorders>
              <w:top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133"/>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投标保证金</w:t>
            </w:r>
          </w:p>
        </w:tc>
        <w:tc>
          <w:tcPr>
            <w:tcW w:w="1398" w:type="dxa"/>
            <w:tcBorders>
              <w:top w:val="single" w:color="000000" w:sz="6" w:space="0"/>
              <w:bottom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19" w:lineRule="auto"/>
              <w:ind w:left="180"/>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交货地点</w:t>
            </w:r>
          </w:p>
        </w:tc>
        <w:tc>
          <w:tcPr>
            <w:tcW w:w="1289" w:type="dxa"/>
            <w:tcBorders>
              <w:top w:val="single" w:color="000000" w:sz="6" w:space="0"/>
              <w:bottom w:val="single" w:color="000000" w:sz="6" w:space="0"/>
              <w:right w:val="single" w:color="000000" w:sz="6"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7" w:line="221" w:lineRule="auto"/>
              <w:ind w:left="3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5" w:hRule="atLeast"/>
        </w:trPr>
        <w:tc>
          <w:tcPr>
            <w:tcW w:w="1350" w:type="dxa"/>
            <w:tcBorders>
              <w:top w:val="single" w:color="000000" w:sz="6" w:space="0"/>
              <w:right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336" w:type="dxa"/>
            <w:tcBorders>
              <w:top w:val="single" w:color="000000" w:sz="6" w:space="0"/>
              <w:left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7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6" w:lineRule="auto"/>
              <w:ind w:left="36" w:right="1589" w:hanging="8"/>
              <w:jc w:val="left"/>
              <w:textAlignment w:val="center"/>
              <w:rPr>
                <w:rFonts w:ascii="宋体" w:hAnsi="宋体" w:eastAsia="宋体" w:cs="宋体"/>
                <w:sz w:val="28"/>
                <w:szCs w:val="28"/>
                <w:highlight w:val="none"/>
              </w:rPr>
            </w:pPr>
            <w:r>
              <w:rPr>
                <w:rFonts w:ascii="宋体" w:hAnsi="宋体" w:eastAsia="宋体" w:cs="宋体"/>
                <w:spacing w:val="-44"/>
                <w:sz w:val="28"/>
                <w:szCs w:val="28"/>
                <w:highlight w:val="none"/>
              </w:rPr>
              <w:t>大写：</w:t>
            </w:r>
            <w:r>
              <w:rPr>
                <w:rFonts w:ascii="宋体" w:hAnsi="宋体" w:eastAsia="宋体" w:cs="宋体"/>
                <w:sz w:val="28"/>
                <w:szCs w:val="28"/>
                <w:highlight w:val="none"/>
              </w:rPr>
              <w:t xml:space="preserve"> </w:t>
            </w:r>
            <w:r>
              <w:rPr>
                <w:rFonts w:ascii="宋体" w:hAnsi="宋体" w:eastAsia="宋体" w:cs="宋体"/>
                <w:spacing w:val="-47"/>
                <w:sz w:val="28"/>
                <w:szCs w:val="28"/>
                <w:highlight w:val="none"/>
              </w:rPr>
              <w:t>小写：</w:t>
            </w:r>
          </w:p>
        </w:tc>
        <w:tc>
          <w:tcPr>
            <w:tcW w:w="1644" w:type="dxa"/>
            <w:tcBorders>
              <w:top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98" w:type="dxa"/>
            <w:tcBorders>
              <w:top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98" w:type="dxa"/>
            <w:tcBorders>
              <w:top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89" w:type="dxa"/>
            <w:tcBorders>
              <w:top w:val="single" w:color="000000" w:sz="6" w:space="0"/>
              <w:right w:val="single" w:color="000000" w:sz="6"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563"/>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投标人名称（单位盖章</w:t>
      </w:r>
      <w:r>
        <w:rPr>
          <w:rFonts w:ascii="宋体" w:hAnsi="宋体" w:eastAsia="宋体" w:cs="宋体"/>
          <w:spacing w:val="4"/>
          <w:sz w:val="28"/>
          <w:szCs w:val="28"/>
          <w:highlight w:val="none"/>
        </w:rPr>
        <w:t>）：</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316" w:line="388" w:lineRule="auto"/>
        <w:ind w:left="15" w:right="3326" w:firstLine="542"/>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法定代表人或委托代理(签字或盖章):</w:t>
      </w:r>
      <w:r>
        <w:rPr>
          <w:rFonts w:ascii="宋体" w:hAnsi="宋体" w:eastAsia="宋体" w:cs="宋体"/>
          <w:spacing w:val="16"/>
          <w:sz w:val="28"/>
          <w:szCs w:val="28"/>
          <w:highlight w:val="none"/>
          <w:u w:val="single" w:color="auto"/>
        </w:rPr>
        <w:t xml:space="preserve">        </w:t>
      </w:r>
      <w:r>
        <w:rPr>
          <w:rFonts w:ascii="宋体" w:hAnsi="宋体" w:eastAsia="宋体" w:cs="宋体"/>
          <w:spacing w:val="7"/>
          <w:sz w:val="28"/>
          <w:szCs w:val="28"/>
          <w:highlight w:val="none"/>
        </w:rPr>
        <w:t xml:space="preserve"> </w:t>
      </w:r>
      <w:r>
        <w:rPr>
          <w:rFonts w:ascii="宋体" w:hAnsi="宋体" w:eastAsia="宋体" w:cs="宋体"/>
          <w:spacing w:val="4"/>
          <w:sz w:val="28"/>
          <w:szCs w:val="28"/>
          <w:highlight w:val="none"/>
        </w:rPr>
        <w:t>注:</w:t>
      </w: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1、此表中，投标总价、投标数量应和投标分项报价表的总价、数量</w:t>
      </w:r>
      <w:r>
        <w:rPr>
          <w:rFonts w:ascii="宋体" w:hAnsi="宋体" w:eastAsia="宋体" w:cs="宋体"/>
          <w:spacing w:val="-9"/>
          <w:sz w:val="28"/>
          <w:szCs w:val="28"/>
          <w:highlight w:val="none"/>
        </w:rPr>
        <w:t>相一致。</w:t>
      </w:r>
    </w:p>
    <w:p>
      <w:pPr>
        <w:keepNext w:val="0"/>
        <w:keepLines w:val="0"/>
        <w:pageBreakBefore w:val="0"/>
        <w:widowControl w:val="0"/>
        <w:kinsoku w:val="0"/>
        <w:wordWrap/>
        <w:overflowPunct/>
        <w:topLinePunct w:val="0"/>
        <w:autoSpaceDE w:val="0"/>
        <w:autoSpaceDN w:val="0"/>
        <w:bidi w:val="0"/>
        <w:adjustRightInd w:val="0"/>
        <w:snapToGrid w:val="0"/>
        <w:spacing w:before="318" w:line="268" w:lineRule="auto"/>
        <w:ind w:left="21" w:right="88" w:firstLine="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3、如投标报价超过本标项最高限价，供货数量低于采购需求数量，其投标</w:t>
      </w:r>
      <w:r>
        <w:rPr>
          <w:rFonts w:ascii="宋体" w:hAnsi="宋体" w:eastAsia="宋体" w:cs="宋体"/>
          <w:spacing w:val="15"/>
          <w:sz w:val="28"/>
          <w:szCs w:val="28"/>
          <w:highlight w:val="none"/>
        </w:rPr>
        <w:t xml:space="preserve"> </w:t>
      </w:r>
      <w:r>
        <w:rPr>
          <w:rFonts w:ascii="宋体" w:hAnsi="宋体" w:eastAsia="宋体" w:cs="宋体"/>
          <w:spacing w:val="-2"/>
          <w:sz w:val="28"/>
          <w:szCs w:val="28"/>
          <w:highlight w:val="none"/>
        </w:rPr>
        <w:t>无效，不能进入下一阶段评审。</w:t>
      </w:r>
    </w:p>
    <w:p>
      <w:pPr>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rFonts w:ascii="宋体" w:hAnsi="宋体" w:eastAsia="宋体" w:cs="宋体"/>
          <w:sz w:val="28"/>
          <w:szCs w:val="28"/>
          <w:highlight w:val="none"/>
        </w:rPr>
        <w:sectPr>
          <w:footerReference r:id="rId24" w:type="default"/>
          <w:pgSz w:w="11906" w:h="16840"/>
          <w:pgMar w:top="400" w:right="1095" w:bottom="1273" w:left="1085" w:header="0" w:footer="1108"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487"/>
        <w:jc w:val="left"/>
        <w:textAlignment w:val="center"/>
        <w:outlineLvl w:val="2"/>
        <w:rPr>
          <w:rFonts w:ascii="宋体" w:hAnsi="宋体" w:eastAsia="宋体" w:cs="宋体"/>
          <w:sz w:val="28"/>
          <w:szCs w:val="28"/>
          <w:highlight w:val="none"/>
        </w:rPr>
      </w:pPr>
      <w:bookmarkStart w:id="293" w:name="bookmark333"/>
      <w:bookmarkEnd w:id="293"/>
      <w:bookmarkStart w:id="294" w:name="_Toc29083"/>
      <w:r>
        <w:rPr>
          <w:rFonts w:ascii="宋体" w:hAnsi="宋体" w:eastAsia="宋体" w:cs="宋体"/>
          <w:b/>
          <w:bCs/>
          <w:spacing w:val="-7"/>
          <w:sz w:val="28"/>
          <w:szCs w:val="28"/>
          <w:highlight w:val="none"/>
        </w:rPr>
        <w:t>2.有效的营业执照等证明文件</w:t>
      </w:r>
      <w:bookmarkEnd w:id="294"/>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1、提供有效的营业执照等证明文件扫描件，扫描件上应加盖本单位章。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5" w:type="default"/>
          <w:pgSz w:w="11906" w:h="16840"/>
          <w:pgMar w:top="400" w:right="1547" w:bottom="1274" w:left="1666"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267"/>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3.1</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法定代表人身份证明</w:t>
      </w: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投标单位名称：</w:t>
      </w:r>
    </w:p>
    <w:p>
      <w:pPr>
        <w:keepNext w:val="0"/>
        <w:keepLines w:val="0"/>
        <w:pageBreakBefore w:val="0"/>
        <w:widowControl w:val="0"/>
        <w:kinsoku w:val="0"/>
        <w:wordWrap/>
        <w:overflowPunct/>
        <w:topLinePunct w:val="0"/>
        <w:autoSpaceDE w:val="0"/>
        <w:autoSpaceDN w:val="0"/>
        <w:bidi w:val="0"/>
        <w:adjustRightInd w:val="0"/>
        <w:snapToGrid w:val="0"/>
        <w:spacing w:before="287" w:line="220"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姓名：   性别：</w:t>
      </w:r>
      <w:r>
        <w:rPr>
          <w:rFonts w:ascii="宋体" w:hAnsi="宋体" w:eastAsia="宋体" w:cs="宋体"/>
          <w:spacing w:val="11"/>
          <w:sz w:val="28"/>
          <w:szCs w:val="28"/>
          <w:highlight w:val="none"/>
        </w:rPr>
        <w:t xml:space="preserve">   </w:t>
      </w:r>
      <w:r>
        <w:rPr>
          <w:rFonts w:ascii="宋体" w:hAnsi="宋体" w:eastAsia="宋体" w:cs="宋体"/>
          <w:spacing w:val="-5"/>
          <w:sz w:val="28"/>
          <w:szCs w:val="28"/>
          <w:highlight w:val="none"/>
        </w:rPr>
        <w:t>年龄：</w:t>
      </w:r>
      <w:r>
        <w:rPr>
          <w:rFonts w:ascii="宋体" w:hAnsi="宋体" w:eastAsia="宋体" w:cs="宋体"/>
          <w:spacing w:val="7"/>
          <w:sz w:val="28"/>
          <w:szCs w:val="28"/>
          <w:highlight w:val="none"/>
        </w:rPr>
        <w:t xml:space="preserve">   </w:t>
      </w:r>
      <w:r>
        <w:rPr>
          <w:rFonts w:ascii="宋体" w:hAnsi="宋体" w:eastAsia="宋体" w:cs="宋体"/>
          <w:spacing w:val="-5"/>
          <w:sz w:val="28"/>
          <w:szCs w:val="28"/>
          <w:highlight w:val="none"/>
        </w:rPr>
        <w:t>职务：</w:t>
      </w:r>
    </w:p>
    <w:p>
      <w:pPr>
        <w:keepNext w:val="0"/>
        <w:keepLines w:val="0"/>
        <w:pageBreakBefore w:val="0"/>
        <w:widowControl w:val="0"/>
        <w:kinsoku w:val="0"/>
        <w:wordWrap/>
        <w:overflowPunct/>
        <w:topLinePunct w:val="0"/>
        <w:autoSpaceDE w:val="0"/>
        <w:autoSpaceDN w:val="0"/>
        <w:bidi w:val="0"/>
        <w:adjustRightInd w:val="0"/>
        <w:snapToGrid w:val="0"/>
        <w:spacing w:before="288" w:line="412" w:lineRule="auto"/>
        <w:ind w:right="2772" w:firstLine="1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系 （投标单位名称）的法定代表人（单位负责人）。</w:t>
      </w:r>
      <w:r>
        <w:rPr>
          <w:rFonts w:ascii="宋体" w:hAnsi="宋体" w:eastAsia="宋体" w:cs="宋体"/>
          <w:spacing w:val="12"/>
          <w:sz w:val="28"/>
          <w:szCs w:val="28"/>
          <w:highlight w:val="none"/>
        </w:rPr>
        <w:t xml:space="preserve"> </w:t>
      </w:r>
      <w:r>
        <w:rPr>
          <w:rFonts w:ascii="宋体" w:hAnsi="宋体" w:eastAsia="宋体" w:cs="宋体"/>
          <w:spacing w:val="-9"/>
          <w:sz w:val="28"/>
          <w:szCs w:val="28"/>
          <w:highlight w:val="none"/>
        </w:rPr>
        <w:t>特此证明。</w:t>
      </w:r>
    </w:p>
    <w:p>
      <w:pPr>
        <w:keepNext w:val="0"/>
        <w:keepLines w:val="0"/>
        <w:pageBreakBefore w:val="0"/>
        <w:widowControl w:val="0"/>
        <w:kinsoku w:val="0"/>
        <w:wordWrap/>
        <w:overflowPunct/>
        <w:topLinePunct w:val="0"/>
        <w:autoSpaceDE w:val="0"/>
        <w:autoSpaceDN w:val="0"/>
        <w:bidi w:val="0"/>
        <w:adjustRightInd w:val="0"/>
        <w:snapToGrid w:val="0"/>
        <w:spacing w:line="219" w:lineRule="auto"/>
        <w:ind w:left="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pStyle w:val="2"/>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1、法定代表人为企业事业单位、国家机关、社会团体的主要行政负责人。</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2、内容必须填写真实、清楚、涂改无效。</w:t>
      </w: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26" w:type="default"/>
          <w:pgSz w:w="11906" w:h="16840"/>
          <w:pgMar w:top="400" w:right="1524" w:bottom="1272" w:left="1100" w:header="0" w:footer="1107" w:gutter="0"/>
          <w:pgNumType w:fmt="decimal"/>
          <w:cols w:equalWidth="0" w:num="1">
            <w:col w:w="9281"/>
          </w:cols>
        </w:sectPr>
      </w:pPr>
    </w:p>
    <w:p>
      <w:pPr>
        <w:keepNext w:val="0"/>
        <w:keepLines w:val="0"/>
        <w:pageBreakBefore w:val="0"/>
        <w:widowControl w:val="0"/>
        <w:kinsoku w:val="0"/>
        <w:wordWrap/>
        <w:overflowPunct/>
        <w:topLinePunct w:val="0"/>
        <w:autoSpaceDE w:val="0"/>
        <w:autoSpaceDN w:val="0"/>
        <w:bidi w:val="0"/>
        <w:adjustRightInd w:val="0"/>
        <w:snapToGrid w:val="0"/>
        <w:spacing w:before="176" w:line="245" w:lineRule="exact"/>
        <w:ind w:left="972"/>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2336" behindDoc="1" locked="0" layoutInCell="1" allowOverlap="1">
            <wp:simplePos x="0" y="0"/>
            <wp:positionH relativeFrom="column">
              <wp:posOffset>135255</wp:posOffset>
            </wp:positionH>
            <wp:positionV relativeFrom="paragraph">
              <wp:posOffset>-671195</wp:posOffset>
            </wp:positionV>
            <wp:extent cx="2124710" cy="125603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2"/>
                    <a:stretch>
                      <a:fillRect/>
                    </a:stretch>
                  </pic:blipFill>
                  <pic:spPr>
                    <a:xfrm>
                      <a:off x="0" y="0"/>
                      <a:ext cx="2124709" cy="1256029"/>
                    </a:xfrm>
                    <a:prstGeom prst="rect">
                      <a:avLst/>
                    </a:prstGeom>
                  </pic:spPr>
                </pic:pic>
              </a:graphicData>
            </a:graphic>
          </wp:anchor>
        </w:drawing>
      </w:r>
      <w:r>
        <w:rPr>
          <w:rFonts w:ascii="微软雅黑" w:hAnsi="微软雅黑" w:eastAsia="微软雅黑" w:cs="微软雅黑"/>
          <w:spacing w:val="-6"/>
          <w:position w:val="-1"/>
          <w:sz w:val="24"/>
          <w:szCs w:val="24"/>
          <w:highlight w:val="none"/>
        </w:rPr>
        <w:t>法定代表人身份证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14" w:lineRule="auto"/>
        <w:jc w:val="left"/>
        <w:textAlignment w:val="center"/>
        <w:rPr>
          <w:sz w:val="2"/>
          <w:highlight w:val="none"/>
        </w:rPr>
      </w:pPr>
      <w:r>
        <w:rPr>
          <w:sz w:val="2"/>
          <w:szCs w:val="2"/>
          <w:highlight w:val="none"/>
        </w:rPr>
        <w:br w:type="column"/>
      </w:r>
    </w:p>
    <w:p>
      <w:pPr>
        <w:keepNext w:val="0"/>
        <w:keepLines w:val="0"/>
        <w:pageBreakBefore w:val="0"/>
        <w:widowControl w:val="0"/>
        <w:kinsoku w:val="0"/>
        <w:wordWrap/>
        <w:overflowPunct/>
        <w:topLinePunct w:val="0"/>
        <w:autoSpaceDE w:val="0"/>
        <w:autoSpaceDN w:val="0"/>
        <w:bidi w:val="0"/>
        <w:adjustRightInd w:val="0"/>
        <w:snapToGrid w:val="0"/>
        <w:spacing w:before="48" w:line="188" w:lineRule="auto"/>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1312" behindDoc="1" locked="0" layoutInCell="1" allowOverlap="1">
            <wp:simplePos x="0" y="0"/>
            <wp:positionH relativeFrom="column">
              <wp:posOffset>-465455</wp:posOffset>
            </wp:positionH>
            <wp:positionV relativeFrom="paragraph">
              <wp:posOffset>-771525</wp:posOffset>
            </wp:positionV>
            <wp:extent cx="2092960" cy="122936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3"/>
                    <a:stretch>
                      <a:fillRect/>
                    </a:stretch>
                  </pic:blipFill>
                  <pic:spPr>
                    <a:xfrm>
                      <a:off x="0" y="0"/>
                      <a:ext cx="2092959" cy="1229359"/>
                    </a:xfrm>
                    <a:prstGeom prst="rect">
                      <a:avLst/>
                    </a:prstGeom>
                  </pic:spPr>
                </pic:pic>
              </a:graphicData>
            </a:graphic>
          </wp:anchor>
        </w:drawing>
      </w:r>
      <w:r>
        <w:rPr>
          <w:rFonts w:ascii="微软雅黑" w:hAnsi="微软雅黑" w:eastAsia="微软雅黑" w:cs="微软雅黑"/>
          <w:spacing w:val="-6"/>
          <w:sz w:val="24"/>
          <w:szCs w:val="24"/>
          <w:highlight w:val="none"/>
        </w:rPr>
        <w:t>法定代表人身份证</w:t>
      </w:r>
    </w:p>
    <w:p>
      <w:pPr>
        <w:keepNext w:val="0"/>
        <w:keepLines w:val="0"/>
        <w:pageBreakBefore w:val="0"/>
        <w:widowControl w:val="0"/>
        <w:kinsoku w:val="0"/>
        <w:wordWrap/>
        <w:overflowPunct/>
        <w:topLinePunct w:val="0"/>
        <w:autoSpaceDE w:val="0"/>
        <w:autoSpaceDN w:val="0"/>
        <w:bidi w:val="0"/>
        <w:adjustRightInd w:val="0"/>
        <w:snapToGrid w:val="0"/>
        <w:spacing w:line="188" w:lineRule="auto"/>
        <w:jc w:val="left"/>
        <w:textAlignment w:val="center"/>
        <w:rPr>
          <w:rFonts w:ascii="微软雅黑" w:hAnsi="微软雅黑" w:eastAsia="微软雅黑" w:cs="微软雅黑"/>
          <w:sz w:val="24"/>
          <w:szCs w:val="24"/>
          <w:highlight w:val="none"/>
        </w:rPr>
        <w:sectPr>
          <w:type w:val="continuous"/>
          <w:pgSz w:w="11906" w:h="16840"/>
          <w:pgMar w:top="400" w:right="1524" w:bottom="1272" w:left="1100" w:header="0" w:footer="1107" w:gutter="0"/>
          <w:pgNumType w:fmt="decimal"/>
          <w:cols w:equalWidth="0" w:num="2">
            <w:col w:w="5195" w:space="100"/>
            <w:col w:w="3986"/>
          </w:cols>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542" w:right="2604" w:firstLine="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投标单位名称（单位盖章</w:t>
      </w:r>
      <w:r>
        <w:rPr>
          <w:rFonts w:ascii="宋体" w:hAnsi="宋体" w:eastAsia="宋体" w:cs="宋体"/>
          <w:spacing w:val="6"/>
          <w:sz w:val="28"/>
          <w:szCs w:val="28"/>
          <w:highlight w:val="none"/>
        </w:rPr>
        <w:t>）：</w:t>
      </w:r>
      <w:r>
        <w:rPr>
          <w:rFonts w:ascii="宋体" w:hAnsi="宋体" w:eastAsia="宋体" w:cs="宋体"/>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法定代表人(签字或盖章):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79" w:line="185" w:lineRule="auto"/>
        <w:ind w:left="636"/>
        <w:jc w:val="left"/>
        <w:textAlignment w:val="center"/>
        <w:rPr>
          <w:rFonts w:ascii="宋体" w:hAnsi="宋体" w:eastAsia="宋体" w:cs="宋体"/>
          <w:sz w:val="28"/>
          <w:szCs w:val="28"/>
          <w:highlight w:val="none"/>
        </w:rPr>
      </w:pPr>
      <w:r>
        <w:rPr>
          <w:rFonts w:ascii="宋体" w:hAnsi="宋体" w:eastAsia="宋体" w:cs="宋体"/>
          <w:spacing w:val="-40"/>
          <w:sz w:val="28"/>
          <w:szCs w:val="28"/>
          <w:highlight w:val="none"/>
        </w:rPr>
        <w:t>日期：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185" w:lineRule="auto"/>
        <w:jc w:val="left"/>
        <w:textAlignment w:val="center"/>
        <w:rPr>
          <w:rFonts w:ascii="宋体" w:hAnsi="宋体" w:eastAsia="宋体" w:cs="宋体"/>
          <w:sz w:val="28"/>
          <w:szCs w:val="28"/>
          <w:highlight w:val="none"/>
        </w:rPr>
        <w:sectPr>
          <w:type w:val="continuous"/>
          <w:pgSz w:w="11906" w:h="16840"/>
          <w:pgMar w:top="400" w:right="1524" w:bottom="1272" w:left="1100" w:header="0" w:footer="1107" w:gutter="0"/>
          <w:pgNumType w:fmt="decimal"/>
          <w:cols w:equalWidth="0" w:num="1">
            <w:col w:w="9281"/>
          </w:cols>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125"/>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3.2</w:t>
      </w:r>
      <w:r>
        <w:rPr>
          <w:rFonts w:ascii="宋体" w:hAnsi="宋体" w:eastAsia="宋体" w:cs="宋体"/>
          <w:spacing w:val="-6"/>
          <w:sz w:val="28"/>
          <w:szCs w:val="28"/>
          <w:highlight w:val="none"/>
        </w:rPr>
        <w:t xml:space="preserve">  </w:t>
      </w:r>
      <w:r>
        <w:rPr>
          <w:rFonts w:ascii="宋体" w:hAnsi="宋体" w:eastAsia="宋体" w:cs="宋体"/>
          <w:b/>
          <w:bCs/>
          <w:spacing w:val="-6"/>
          <w:sz w:val="28"/>
          <w:szCs w:val="28"/>
          <w:highlight w:val="none"/>
        </w:rPr>
        <w:t>法定代表人授权委托书</w:t>
      </w:r>
    </w:p>
    <w:p>
      <w:pPr>
        <w:pStyle w:val="2"/>
        <w:keepNext w:val="0"/>
        <w:keepLines w:val="0"/>
        <w:pageBreakBefore w:val="0"/>
        <w:widowControl w:val="0"/>
        <w:kinsoku w:val="0"/>
        <w:wordWrap/>
        <w:overflowPunct/>
        <w:topLinePunct w:val="0"/>
        <w:autoSpaceDE w:val="0"/>
        <w:autoSpaceDN w:val="0"/>
        <w:bidi w:val="0"/>
        <w:adjustRightInd w:val="0"/>
        <w:snapToGrid w:val="0"/>
        <w:spacing w:line="47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致：</w:t>
      </w:r>
      <w:r>
        <w:rPr>
          <w:rFonts w:ascii="宋体" w:hAnsi="宋体" w:eastAsia="宋体" w:cs="宋体"/>
          <w:spacing w:val="-14"/>
          <w:sz w:val="28"/>
          <w:szCs w:val="28"/>
          <w:highlight w:val="none"/>
          <w:u w:val="single" w:color="auto"/>
        </w:rPr>
        <w:t xml:space="preserve">            </w:t>
      </w:r>
      <w:r>
        <w:rPr>
          <w:rFonts w:ascii="宋体" w:hAnsi="宋体" w:eastAsia="宋体" w:cs="宋体"/>
          <w:spacing w:val="-14"/>
          <w:sz w:val="28"/>
          <w:szCs w:val="28"/>
          <w:highlight w:val="none"/>
        </w:rPr>
        <w:t xml:space="preserve"> (采购人)</w:t>
      </w:r>
    </w:p>
    <w:p>
      <w:pPr>
        <w:keepNext w:val="0"/>
        <w:keepLines w:val="0"/>
        <w:pageBreakBefore w:val="0"/>
        <w:widowControl w:val="0"/>
        <w:kinsoku w:val="0"/>
        <w:wordWrap/>
        <w:overflowPunct/>
        <w:topLinePunct w:val="0"/>
        <w:autoSpaceDE w:val="0"/>
        <w:autoSpaceDN w:val="0"/>
        <w:bidi w:val="0"/>
        <w:adjustRightInd w:val="0"/>
        <w:snapToGrid w:val="0"/>
        <w:spacing w:before="304" w:line="274" w:lineRule="auto"/>
        <w:ind w:left="4" w:firstLine="55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本授权书声明：注册于</w:t>
      </w:r>
      <w:r>
        <w:rPr>
          <w:rFonts w:ascii="宋体" w:hAnsi="宋体" w:eastAsia="宋体" w:cs="宋体"/>
          <w:spacing w:val="-5"/>
          <w:sz w:val="28"/>
          <w:szCs w:val="28"/>
          <w:highlight w:val="none"/>
          <w:u w:val="single" w:color="auto"/>
        </w:rPr>
        <w:t>（国家或地区的名称）</w:t>
      </w:r>
      <w:r>
        <w:rPr>
          <w:rFonts w:ascii="宋体" w:hAnsi="宋体" w:eastAsia="宋体" w:cs="宋体"/>
          <w:spacing w:val="-5"/>
          <w:sz w:val="28"/>
          <w:szCs w:val="28"/>
          <w:highlight w:val="none"/>
        </w:rPr>
        <w:t>的（</w:t>
      </w:r>
      <w:r>
        <w:rPr>
          <w:rFonts w:ascii="宋体" w:hAnsi="宋体" w:eastAsia="宋体" w:cs="宋体"/>
          <w:spacing w:val="-5"/>
          <w:sz w:val="28"/>
          <w:szCs w:val="28"/>
          <w:highlight w:val="none"/>
          <w:u w:val="single" w:color="auto"/>
        </w:rPr>
        <w:t>投标人</w:t>
      </w:r>
      <w:r>
        <w:rPr>
          <w:rFonts w:ascii="宋体" w:hAnsi="宋体" w:eastAsia="宋体" w:cs="宋体"/>
          <w:spacing w:val="-5"/>
          <w:sz w:val="28"/>
          <w:szCs w:val="28"/>
          <w:highlight w:val="none"/>
        </w:rPr>
        <w:t>）的在下面签字的</w:t>
      </w:r>
      <w:r>
        <w:rPr>
          <w:rFonts w:ascii="宋体" w:hAnsi="宋体" w:eastAsia="宋体" w:cs="宋体"/>
          <w:spacing w:val="9"/>
          <w:sz w:val="28"/>
          <w:szCs w:val="28"/>
          <w:highlight w:val="none"/>
        </w:rPr>
        <w:t xml:space="preserve"> </w:t>
      </w:r>
      <w:r>
        <w:rPr>
          <w:rFonts w:ascii="宋体" w:hAnsi="宋体" w:eastAsia="宋体" w:cs="宋体"/>
          <w:spacing w:val="-5"/>
          <w:sz w:val="28"/>
          <w:szCs w:val="28"/>
          <w:highlight w:val="none"/>
        </w:rPr>
        <w:t>（</w:t>
      </w:r>
      <w:r>
        <w:rPr>
          <w:rFonts w:ascii="宋体" w:hAnsi="宋体" w:eastAsia="宋体" w:cs="宋体"/>
          <w:spacing w:val="-5"/>
          <w:sz w:val="28"/>
          <w:szCs w:val="28"/>
          <w:highlight w:val="none"/>
          <w:u w:val="single" w:color="auto"/>
        </w:rPr>
        <w:t>法人代表姓名、职务</w:t>
      </w:r>
      <w:r>
        <w:rPr>
          <w:rFonts w:ascii="宋体" w:hAnsi="宋体" w:eastAsia="宋体" w:cs="宋体"/>
          <w:spacing w:val="-5"/>
          <w:sz w:val="28"/>
          <w:szCs w:val="28"/>
          <w:highlight w:val="none"/>
        </w:rPr>
        <w:t>）代表我单位授权（</w:t>
      </w:r>
      <w:r>
        <w:rPr>
          <w:rFonts w:ascii="宋体" w:hAnsi="宋体" w:eastAsia="宋体" w:cs="宋体"/>
          <w:spacing w:val="-5"/>
          <w:sz w:val="28"/>
          <w:szCs w:val="28"/>
          <w:highlight w:val="none"/>
          <w:u w:val="single" w:color="auto"/>
        </w:rPr>
        <w:t>单位名称</w:t>
      </w:r>
      <w:r>
        <w:rPr>
          <w:rFonts w:ascii="宋体" w:hAnsi="宋体" w:eastAsia="宋体" w:cs="宋体"/>
          <w:spacing w:val="-5"/>
          <w:sz w:val="28"/>
          <w:szCs w:val="28"/>
          <w:highlight w:val="none"/>
        </w:rPr>
        <w:t>）的在下面签字的（</w:t>
      </w:r>
      <w:r>
        <w:rPr>
          <w:rFonts w:ascii="宋体" w:hAnsi="宋体" w:eastAsia="宋体" w:cs="宋体"/>
          <w:spacing w:val="-5"/>
          <w:sz w:val="28"/>
          <w:szCs w:val="28"/>
          <w:highlight w:val="none"/>
          <w:u w:val="single" w:color="auto"/>
        </w:rPr>
        <w:t>被授权</w:t>
      </w:r>
      <w:r>
        <w:rPr>
          <w:rFonts w:ascii="宋体" w:hAnsi="宋体" w:eastAsia="宋体" w:cs="宋体"/>
          <w:spacing w:val="16"/>
          <w:sz w:val="28"/>
          <w:szCs w:val="28"/>
          <w:highlight w:val="none"/>
        </w:rPr>
        <w:t xml:space="preserve"> </w:t>
      </w:r>
      <w:r>
        <w:rPr>
          <w:rFonts w:ascii="宋体" w:hAnsi="宋体" w:eastAsia="宋体" w:cs="宋体"/>
          <w:spacing w:val="-5"/>
          <w:sz w:val="28"/>
          <w:szCs w:val="28"/>
          <w:highlight w:val="none"/>
          <w:u w:val="single" w:color="auto"/>
        </w:rPr>
        <w:t>人的姓名、职务</w:t>
      </w:r>
      <w:r>
        <w:rPr>
          <w:rFonts w:ascii="宋体" w:hAnsi="宋体" w:eastAsia="宋体" w:cs="宋体"/>
          <w:spacing w:val="-5"/>
          <w:sz w:val="28"/>
          <w:szCs w:val="28"/>
          <w:highlight w:val="none"/>
        </w:rPr>
        <w:t>）为我单位的合法代理人，就（</w:t>
      </w:r>
      <w:r>
        <w:rPr>
          <w:rFonts w:ascii="宋体" w:hAnsi="宋体" w:eastAsia="宋体" w:cs="宋体"/>
          <w:spacing w:val="-5"/>
          <w:sz w:val="28"/>
          <w:szCs w:val="28"/>
          <w:highlight w:val="none"/>
          <w:u w:val="single" w:color="auto"/>
        </w:rPr>
        <w:t>项目名称、项目编号</w:t>
      </w:r>
      <w:r>
        <w:rPr>
          <w:rFonts w:ascii="宋体" w:hAnsi="宋体" w:eastAsia="宋体" w:cs="宋体"/>
          <w:spacing w:val="-5"/>
          <w:sz w:val="28"/>
          <w:szCs w:val="28"/>
          <w:highlight w:val="none"/>
        </w:rPr>
        <w:t>）的（</w:t>
      </w:r>
      <w:r>
        <w:rPr>
          <w:rFonts w:ascii="宋体" w:hAnsi="宋体" w:eastAsia="宋体" w:cs="宋体"/>
          <w:spacing w:val="-5"/>
          <w:sz w:val="28"/>
          <w:szCs w:val="28"/>
          <w:highlight w:val="none"/>
          <w:u w:val="single" w:color="auto"/>
        </w:rPr>
        <w:t>合同</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u w:val="single" w:color="auto"/>
        </w:rPr>
        <w:t>名称</w:t>
      </w:r>
      <w:r>
        <w:rPr>
          <w:rFonts w:ascii="宋体" w:hAnsi="宋体" w:eastAsia="宋体" w:cs="宋体"/>
          <w:spacing w:val="-2"/>
          <w:sz w:val="28"/>
          <w:szCs w:val="28"/>
          <w:highlight w:val="none"/>
        </w:rPr>
        <w:t>）投标，以我单位名义处理一切与之有关的事务。</w:t>
      </w:r>
    </w:p>
    <w:p>
      <w:pPr>
        <w:keepNext w:val="0"/>
        <w:keepLines w:val="0"/>
        <w:pageBreakBefore w:val="0"/>
        <w:widowControl w:val="0"/>
        <w:kinsoku w:val="0"/>
        <w:wordWrap/>
        <w:overflowPunct/>
        <w:topLinePunct w:val="0"/>
        <w:autoSpaceDE w:val="0"/>
        <w:autoSpaceDN w:val="0"/>
        <w:bidi w:val="0"/>
        <w:adjustRightInd w:val="0"/>
        <w:snapToGrid w:val="0"/>
        <w:spacing w:before="199" w:line="338" w:lineRule="auto"/>
        <w:ind w:left="558" w:right="1754" w:firstLine="2"/>
        <w:jc w:val="left"/>
        <w:textAlignment w:val="center"/>
        <w:rPr>
          <w:rFonts w:ascii="宋体" w:hAnsi="宋体" w:eastAsia="宋体" w:cs="宋体"/>
          <w:sz w:val="28"/>
          <w:szCs w:val="28"/>
          <w:highlight w:val="none"/>
        </w:rPr>
      </w:pPr>
      <w:r>
        <w:rPr>
          <w:rFonts w:ascii="宋体" w:hAnsi="宋体" w:eastAsia="宋体" w:cs="宋体"/>
          <w:spacing w:val="-11"/>
          <w:sz w:val="28"/>
          <w:szCs w:val="28"/>
          <w:highlight w:val="none"/>
        </w:rPr>
        <w:t>本授权委托书于年</w:t>
      </w:r>
      <w:r>
        <w:rPr>
          <w:rFonts w:ascii="宋体" w:hAnsi="宋体" w:eastAsia="宋体" w:cs="宋体"/>
          <w:spacing w:val="42"/>
          <w:sz w:val="28"/>
          <w:szCs w:val="28"/>
          <w:highlight w:val="none"/>
          <w:u w:val="single" w:color="auto"/>
        </w:rPr>
        <w:t xml:space="preserve">  </w:t>
      </w:r>
      <w:r>
        <w:rPr>
          <w:rFonts w:ascii="宋体" w:hAnsi="宋体" w:eastAsia="宋体" w:cs="宋体"/>
          <w:spacing w:val="-105"/>
          <w:sz w:val="28"/>
          <w:szCs w:val="28"/>
          <w:highlight w:val="none"/>
        </w:rPr>
        <w:t xml:space="preserve"> </w:t>
      </w:r>
      <w:r>
        <w:rPr>
          <w:rFonts w:ascii="宋体" w:hAnsi="宋体" w:eastAsia="宋体" w:cs="宋体"/>
          <w:spacing w:val="-11"/>
          <w:sz w:val="28"/>
          <w:szCs w:val="28"/>
          <w:highlight w:val="none"/>
        </w:rPr>
        <w:t>月</w:t>
      </w:r>
      <w:r>
        <w:rPr>
          <w:rFonts w:ascii="宋体" w:hAnsi="宋体" w:eastAsia="宋体" w:cs="宋体"/>
          <w:spacing w:val="32"/>
          <w:sz w:val="28"/>
          <w:szCs w:val="28"/>
          <w:highlight w:val="none"/>
          <w:u w:val="single" w:color="auto"/>
        </w:rPr>
        <w:t xml:space="preserve">  </w:t>
      </w:r>
      <w:r>
        <w:rPr>
          <w:rFonts w:ascii="宋体" w:hAnsi="宋体" w:eastAsia="宋体" w:cs="宋体"/>
          <w:spacing w:val="-11"/>
          <w:sz w:val="28"/>
          <w:szCs w:val="28"/>
          <w:highlight w:val="none"/>
        </w:rPr>
        <w:t xml:space="preserve"> 日签字生效，代理人无转委托权。</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特此声明。</w:t>
      </w: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27" w:type="default"/>
          <w:pgSz w:w="11906" w:h="16840"/>
          <w:pgMar w:top="400" w:right="1158" w:bottom="1274" w:left="1100" w:header="0" w:footer="1107" w:gutter="0"/>
          <w:pgNumType w:fmt="decimal"/>
          <w:cols w:equalWidth="0" w:num="1">
            <w:col w:w="9647"/>
          </w:cols>
        </w:sectPr>
      </w:pPr>
    </w:p>
    <w:p>
      <w:pPr>
        <w:keepNext w:val="0"/>
        <w:keepLines w:val="0"/>
        <w:pageBreakBefore w:val="0"/>
        <w:widowControl w:val="0"/>
        <w:kinsoku w:val="0"/>
        <w:wordWrap/>
        <w:overflowPunct/>
        <w:topLinePunct w:val="0"/>
        <w:autoSpaceDE w:val="0"/>
        <w:autoSpaceDN w:val="0"/>
        <w:bidi w:val="0"/>
        <w:adjustRightInd w:val="0"/>
        <w:snapToGrid w:val="0"/>
        <w:spacing w:before="230" w:line="188" w:lineRule="auto"/>
        <w:ind w:left="1262"/>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6432" behindDoc="1" locked="0" layoutInCell="1" allowOverlap="1">
            <wp:simplePos x="0" y="0"/>
            <wp:positionH relativeFrom="column">
              <wp:posOffset>95885</wp:posOffset>
            </wp:positionH>
            <wp:positionV relativeFrom="paragraph">
              <wp:posOffset>-653415</wp:posOffset>
            </wp:positionV>
            <wp:extent cx="2571115" cy="115379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4"/>
                    <a:stretch>
                      <a:fillRect/>
                    </a:stretch>
                  </pic:blipFill>
                  <pic:spPr>
                    <a:xfrm>
                      <a:off x="0" y="0"/>
                      <a:ext cx="2571114" cy="1153794"/>
                    </a:xfrm>
                    <a:prstGeom prst="rect">
                      <a:avLst/>
                    </a:prstGeom>
                  </pic:spPr>
                </pic:pic>
              </a:graphicData>
            </a:graphic>
          </wp:anchor>
        </w:drawing>
      </w:r>
      <w:r>
        <w:rPr>
          <w:rFonts w:ascii="微软雅黑" w:hAnsi="微软雅黑" w:eastAsia="微软雅黑" w:cs="微软雅黑"/>
          <w:spacing w:val="-6"/>
          <w:sz w:val="24"/>
          <w:szCs w:val="24"/>
          <w:highlight w:val="none"/>
        </w:rPr>
        <w:t>法定代表人身份证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3" w:line="188" w:lineRule="auto"/>
        <w:ind w:left="1181"/>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5408" behindDoc="1" locked="0" layoutInCell="1" allowOverlap="1">
            <wp:simplePos x="0" y="0"/>
            <wp:positionH relativeFrom="column">
              <wp:posOffset>116205</wp:posOffset>
            </wp:positionH>
            <wp:positionV relativeFrom="paragraph">
              <wp:posOffset>-732790</wp:posOffset>
            </wp:positionV>
            <wp:extent cx="2571115" cy="115316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5"/>
                    <a:stretch>
                      <a:fillRect/>
                    </a:stretch>
                  </pic:blipFill>
                  <pic:spPr>
                    <a:xfrm>
                      <a:off x="0" y="0"/>
                      <a:ext cx="2571114" cy="1153159"/>
                    </a:xfrm>
                    <a:prstGeom prst="rect">
                      <a:avLst/>
                    </a:prstGeom>
                  </pic:spPr>
                </pic:pic>
              </a:graphicData>
            </a:graphic>
          </wp:anchor>
        </w:drawing>
      </w:r>
      <w:r>
        <w:rPr>
          <w:rFonts w:ascii="微软雅黑" w:hAnsi="微软雅黑" w:eastAsia="微软雅黑" w:cs="微软雅黑"/>
          <w:spacing w:val="-4"/>
          <w:sz w:val="24"/>
          <w:szCs w:val="24"/>
          <w:highlight w:val="none"/>
        </w:rPr>
        <w:t>授权委托人身份证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14" w:lineRule="auto"/>
        <w:jc w:val="left"/>
        <w:textAlignment w:val="center"/>
        <w:rPr>
          <w:sz w:val="2"/>
          <w:highlight w:val="none"/>
        </w:rPr>
      </w:pPr>
      <w:r>
        <w:rPr>
          <w:sz w:val="2"/>
          <w:szCs w:val="2"/>
          <w:highlight w:val="none"/>
        </w:rPr>
        <w:br w:type="column"/>
      </w:r>
    </w:p>
    <w:p>
      <w:pPr>
        <w:keepNext w:val="0"/>
        <w:keepLines w:val="0"/>
        <w:pageBreakBefore w:val="0"/>
        <w:widowControl w:val="0"/>
        <w:kinsoku w:val="0"/>
        <w:wordWrap/>
        <w:overflowPunct/>
        <w:topLinePunct w:val="0"/>
        <w:autoSpaceDE w:val="0"/>
        <w:autoSpaceDN w:val="0"/>
        <w:bidi w:val="0"/>
        <w:adjustRightInd w:val="0"/>
        <w:snapToGrid w:val="0"/>
        <w:spacing w:before="49" w:line="188" w:lineRule="auto"/>
        <w:ind w:left="25"/>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3360" behindDoc="1" locked="0" layoutInCell="1" allowOverlap="1">
            <wp:simplePos x="0" y="0"/>
            <wp:positionH relativeFrom="column">
              <wp:posOffset>-688975</wp:posOffset>
            </wp:positionH>
            <wp:positionV relativeFrom="paragraph">
              <wp:posOffset>-768350</wp:posOffset>
            </wp:positionV>
            <wp:extent cx="2571115" cy="115379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6"/>
                    <a:stretch>
                      <a:fillRect/>
                    </a:stretch>
                  </pic:blipFill>
                  <pic:spPr>
                    <a:xfrm>
                      <a:off x="0" y="0"/>
                      <a:ext cx="2571114" cy="1153794"/>
                    </a:xfrm>
                    <a:prstGeom prst="rect">
                      <a:avLst/>
                    </a:prstGeom>
                  </pic:spPr>
                </pic:pic>
              </a:graphicData>
            </a:graphic>
          </wp:anchor>
        </w:drawing>
      </w:r>
      <w:r>
        <w:rPr>
          <w:rFonts w:ascii="微软雅黑" w:hAnsi="微软雅黑" w:eastAsia="微软雅黑" w:cs="微软雅黑"/>
          <w:spacing w:val="-6"/>
          <w:sz w:val="24"/>
          <w:szCs w:val="24"/>
          <w:highlight w:val="none"/>
        </w:rPr>
        <w:t>法定代表人身份证</w:t>
      </w: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3" w:line="245" w:lineRule="exact"/>
        <w:jc w:val="left"/>
        <w:textAlignment w:val="center"/>
        <w:rPr>
          <w:rFonts w:ascii="微软雅黑" w:hAnsi="微软雅黑" w:eastAsia="微软雅黑" w:cs="微软雅黑"/>
          <w:sz w:val="24"/>
          <w:szCs w:val="24"/>
          <w:highlight w:val="none"/>
        </w:rPr>
      </w:pPr>
      <w:r>
        <w:rPr>
          <w:highlight w:val="none"/>
        </w:rPr>
        <w:drawing>
          <wp:anchor distT="0" distB="0" distL="0" distR="0" simplePos="0" relativeHeight="251664384" behindDoc="1" locked="0" layoutInCell="1" allowOverlap="1">
            <wp:simplePos x="0" y="0"/>
            <wp:positionH relativeFrom="column">
              <wp:posOffset>-634365</wp:posOffset>
            </wp:positionH>
            <wp:positionV relativeFrom="paragraph">
              <wp:posOffset>-732155</wp:posOffset>
            </wp:positionV>
            <wp:extent cx="2571115" cy="115379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7"/>
                    <a:stretch>
                      <a:fillRect/>
                    </a:stretch>
                  </pic:blipFill>
                  <pic:spPr>
                    <a:xfrm>
                      <a:off x="0" y="0"/>
                      <a:ext cx="2571114" cy="1153795"/>
                    </a:xfrm>
                    <a:prstGeom prst="rect">
                      <a:avLst/>
                    </a:prstGeom>
                  </pic:spPr>
                </pic:pic>
              </a:graphicData>
            </a:graphic>
          </wp:anchor>
        </w:drawing>
      </w:r>
      <w:r>
        <w:rPr>
          <w:rFonts w:ascii="微软雅黑" w:hAnsi="微软雅黑" w:eastAsia="微软雅黑" w:cs="微软雅黑"/>
          <w:spacing w:val="-4"/>
          <w:position w:val="-1"/>
          <w:sz w:val="24"/>
          <w:szCs w:val="24"/>
          <w:highlight w:val="none"/>
        </w:rPr>
        <w:t>授权委托人身份证</w:t>
      </w:r>
    </w:p>
    <w:p>
      <w:pPr>
        <w:keepNext w:val="0"/>
        <w:keepLines w:val="0"/>
        <w:pageBreakBefore w:val="0"/>
        <w:widowControl w:val="0"/>
        <w:kinsoku w:val="0"/>
        <w:wordWrap/>
        <w:overflowPunct/>
        <w:topLinePunct w:val="0"/>
        <w:autoSpaceDE w:val="0"/>
        <w:autoSpaceDN w:val="0"/>
        <w:bidi w:val="0"/>
        <w:adjustRightInd w:val="0"/>
        <w:snapToGrid w:val="0"/>
        <w:spacing w:line="245" w:lineRule="exact"/>
        <w:jc w:val="left"/>
        <w:textAlignment w:val="center"/>
        <w:rPr>
          <w:rFonts w:ascii="微软雅黑" w:hAnsi="微软雅黑" w:eastAsia="微软雅黑" w:cs="微软雅黑"/>
          <w:sz w:val="24"/>
          <w:szCs w:val="24"/>
          <w:highlight w:val="none"/>
        </w:rPr>
        <w:sectPr>
          <w:type w:val="continuous"/>
          <w:pgSz w:w="11906" w:h="16840"/>
          <w:pgMar w:top="400" w:right="1158" w:bottom="1274" w:left="1100" w:header="0" w:footer="1107" w:gutter="0"/>
          <w:pgNumType w:fmt="decimal"/>
          <w:cols w:equalWidth="0" w:num="2">
            <w:col w:w="5335" w:space="100"/>
            <w:col w:w="4212"/>
          </w:cols>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3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39" w:lineRule="auto"/>
        <w:jc w:val="left"/>
        <w:textAlignment w:val="center"/>
        <w:rPr>
          <w:highlight w:val="none"/>
        </w:rPr>
      </w:pPr>
    </w:p>
    <w:p>
      <w:pPr>
        <w:keepNext w:val="0"/>
        <w:keepLines w:val="0"/>
        <w:pageBreakBefore w:val="0"/>
        <w:widowControl w:val="0"/>
        <w:tabs>
          <w:tab w:val="left" w:pos="6954"/>
          <w:tab w:val="left" w:pos="6955"/>
          <w:tab w:val="left" w:pos="7092"/>
        </w:tabs>
        <w:kinsoku w:val="0"/>
        <w:wordWrap/>
        <w:overflowPunct/>
        <w:topLinePunct w:val="0"/>
        <w:autoSpaceDE w:val="0"/>
        <w:autoSpaceDN w:val="0"/>
        <w:bidi w:val="0"/>
        <w:adjustRightInd w:val="0"/>
        <w:snapToGrid w:val="0"/>
        <w:spacing w:before="92" w:line="303" w:lineRule="auto"/>
        <w:ind w:left="535" w:right="2554" w:firstLine="10"/>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投标单位（单位盖章</w:t>
      </w:r>
      <w:r>
        <w:rPr>
          <w:rFonts w:ascii="宋体" w:hAnsi="宋体" w:eastAsia="宋体" w:cs="宋体"/>
          <w:spacing w:val="1"/>
          <w:sz w:val="28"/>
          <w:szCs w:val="28"/>
          <w:highlight w:val="none"/>
        </w:rPr>
        <w:t>）：</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身份证号码：</w:t>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法定代表人（签字或盖章</w:t>
      </w:r>
      <w:r>
        <w:rPr>
          <w:rFonts w:ascii="宋体" w:hAnsi="宋体" w:eastAsia="宋体" w:cs="宋体"/>
          <w:sz w:val="28"/>
          <w:szCs w:val="28"/>
          <w:highlight w:val="none"/>
        </w:rPr>
        <w:t>）：</w:t>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委托代理人：</w:t>
      </w:r>
      <w:r>
        <w:rPr>
          <w:rFonts w:ascii="宋体" w:hAnsi="宋体" w:eastAsia="宋体" w:cs="宋体"/>
          <w:sz w:val="28"/>
          <w:szCs w:val="28"/>
          <w:highlight w:val="none"/>
          <w:u w:val="single" w:color="auto"/>
        </w:rPr>
        <w:tab/>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身份证号码：</w:t>
      </w:r>
      <w:r>
        <w:rPr>
          <w:rFonts w:ascii="宋体" w:hAnsi="宋体" w:eastAsia="宋体" w:cs="宋体"/>
          <w:sz w:val="28"/>
          <w:szCs w:val="28"/>
          <w:highlight w:val="none"/>
          <w:u w:val="single" w:color="auto"/>
        </w:rPr>
        <w:t xml:space="preserve">                                   </w:t>
      </w:r>
    </w:p>
    <w:p>
      <w:pPr>
        <w:keepNext w:val="0"/>
        <w:keepLines w:val="0"/>
        <w:pageBreakBefore w:val="0"/>
        <w:widowControl w:val="0"/>
        <w:tabs>
          <w:tab w:val="left" w:pos="6955"/>
        </w:tabs>
        <w:kinsoku w:val="0"/>
        <w:wordWrap/>
        <w:overflowPunct/>
        <w:topLinePunct w:val="0"/>
        <w:autoSpaceDE w:val="0"/>
        <w:autoSpaceDN w:val="0"/>
        <w:bidi w:val="0"/>
        <w:adjustRightInd w:val="0"/>
        <w:snapToGrid w:val="0"/>
        <w:spacing w:before="5" w:line="250" w:lineRule="auto"/>
        <w:ind w:left="539" w:right="2690" w:hanging="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委托代理人（签字或盖章</w:t>
      </w:r>
      <w:r>
        <w:rPr>
          <w:rFonts w:ascii="宋体" w:hAnsi="宋体" w:eastAsia="宋体" w:cs="宋体"/>
          <w:sz w:val="28"/>
          <w:szCs w:val="28"/>
          <w:highlight w:val="none"/>
        </w:rPr>
        <w:t>）：</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详细通讯地址：</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邮政编码：</w:t>
      </w:r>
      <w:r>
        <w:rPr>
          <w:rFonts w:ascii="宋体" w:hAnsi="宋体" w:eastAsia="宋体" w:cs="宋体"/>
          <w:spacing w:val="-4"/>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ascii="宋体" w:hAnsi="宋体" w:eastAsia="宋体" w:cs="宋体"/>
          <w:sz w:val="28"/>
          <w:szCs w:val="28"/>
          <w:highlight w:val="none"/>
        </w:rPr>
        <w:sectPr>
          <w:type w:val="continuous"/>
          <w:pgSz w:w="11906" w:h="16840"/>
          <w:pgMar w:top="400" w:right="1158" w:bottom="1274" w:left="1100" w:header="0" w:footer="1107" w:gutter="0"/>
          <w:pgNumType w:fmt="decimal"/>
          <w:cols w:equalWidth="0" w:num="1">
            <w:col w:w="9647"/>
          </w:cols>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71" w:lineRule="auto"/>
        <w:ind w:left="35" w:right="2063" w:hanging="35"/>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传</w:t>
      </w:r>
      <w:r>
        <w:rPr>
          <w:rFonts w:ascii="宋体" w:hAnsi="宋体" w:eastAsia="宋体" w:cs="宋体"/>
          <w:spacing w:val="1"/>
          <w:sz w:val="28"/>
          <w:szCs w:val="28"/>
          <w:highlight w:val="none"/>
        </w:rPr>
        <w:t xml:space="preserve">    </w:t>
      </w:r>
      <w:r>
        <w:rPr>
          <w:rFonts w:ascii="宋体" w:hAnsi="宋体" w:eastAsia="宋体" w:cs="宋体"/>
          <w:spacing w:val="-4"/>
          <w:sz w:val="28"/>
          <w:szCs w:val="28"/>
          <w:highlight w:val="none"/>
        </w:rPr>
        <w:t>真：</w:t>
      </w:r>
      <w:r>
        <w:rPr>
          <w:rFonts w:ascii="宋体" w:hAnsi="宋体" w:eastAsia="宋体" w:cs="宋体"/>
          <w:spacing w:val="-4"/>
          <w:sz w:val="28"/>
          <w:szCs w:val="28"/>
          <w:highlight w:val="none"/>
          <w:u w:val="single" w:color="auto"/>
        </w:rPr>
        <w:t xml:space="preserve">                               </w:t>
      </w:r>
      <w:r>
        <w:rPr>
          <w:rFonts w:ascii="宋体" w:hAnsi="宋体" w:eastAsia="宋体" w:cs="宋体"/>
          <w:spacing w:val="-5"/>
          <w:sz w:val="28"/>
          <w:szCs w:val="28"/>
          <w:highlight w:val="none"/>
          <w:u w:val="single" w:color="auto"/>
        </w:rPr>
        <w:t xml:space="preserve">      </w:t>
      </w:r>
      <w:r>
        <w:rPr>
          <w:rFonts w:ascii="宋体" w:hAnsi="宋体" w:eastAsia="宋体" w:cs="宋体"/>
          <w:spacing w:val="2"/>
          <w:sz w:val="28"/>
          <w:szCs w:val="28"/>
          <w:highlight w:val="none"/>
        </w:rPr>
        <w:t xml:space="preserve"> </w:t>
      </w:r>
      <w:r>
        <w:rPr>
          <w:rFonts w:ascii="宋体" w:hAnsi="宋体" w:eastAsia="宋体" w:cs="宋体"/>
          <w:spacing w:val="-19"/>
          <w:sz w:val="28"/>
          <w:szCs w:val="28"/>
          <w:highlight w:val="none"/>
        </w:rPr>
        <w:t>电</w:t>
      </w:r>
      <w:r>
        <w:rPr>
          <w:rFonts w:ascii="宋体" w:hAnsi="宋体" w:eastAsia="宋体" w:cs="宋体"/>
          <w:sz w:val="28"/>
          <w:szCs w:val="28"/>
          <w:highlight w:val="none"/>
        </w:rPr>
        <w:t xml:space="preserve">    </w:t>
      </w:r>
      <w:r>
        <w:rPr>
          <w:rFonts w:ascii="宋体" w:hAnsi="宋体" w:eastAsia="宋体" w:cs="宋体"/>
          <w:spacing w:val="-19"/>
          <w:sz w:val="28"/>
          <w:szCs w:val="28"/>
          <w:highlight w:val="none"/>
        </w:rPr>
        <w:t>话：</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rFonts w:ascii="宋体" w:hAnsi="宋体" w:eastAsia="宋体" w:cs="宋体"/>
          <w:sz w:val="28"/>
          <w:szCs w:val="28"/>
          <w:highlight w:val="none"/>
        </w:rPr>
        <w:sectPr>
          <w:footerReference r:id="rId28" w:type="default"/>
          <w:pgSz w:w="11906" w:h="16840"/>
          <w:pgMar w:top="400" w:right="1785" w:bottom="1274" w:left="163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941"/>
        <w:jc w:val="left"/>
        <w:textAlignment w:val="center"/>
        <w:outlineLvl w:val="0"/>
        <w:rPr>
          <w:rFonts w:ascii="宋体" w:hAnsi="宋体" w:eastAsia="宋体" w:cs="宋体"/>
          <w:sz w:val="28"/>
          <w:szCs w:val="28"/>
          <w:highlight w:val="none"/>
        </w:rPr>
      </w:pPr>
      <w:bookmarkStart w:id="295" w:name="bookmark361"/>
      <w:bookmarkEnd w:id="295"/>
      <w:bookmarkStart w:id="296" w:name="bookmark364"/>
      <w:bookmarkEnd w:id="296"/>
      <w:bookmarkStart w:id="297" w:name="bookmark357"/>
      <w:bookmarkEnd w:id="297"/>
      <w:bookmarkStart w:id="298" w:name="_Toc21358"/>
      <w:r>
        <w:rPr>
          <w:rFonts w:ascii="宋体" w:hAnsi="宋体" w:eastAsia="宋体" w:cs="宋体"/>
          <w:b/>
          <w:bCs/>
          <w:spacing w:val="-6"/>
          <w:sz w:val="28"/>
          <w:szCs w:val="28"/>
          <w:highlight w:val="none"/>
        </w:rPr>
        <w:t>4.具有良好的商业信誉和健全的财务会计制度的证明文件</w:t>
      </w:r>
      <w:bookmarkEnd w:id="298"/>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312" w:line="218" w:lineRule="auto"/>
        <w:ind w:left="737"/>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2023年度的财务审计报告（新成立公司提供有效期内的银行资</w:t>
      </w:r>
    </w:p>
    <w:p>
      <w:pPr>
        <w:keepNext w:val="0"/>
        <w:keepLines w:val="0"/>
        <w:pageBreakBefore w:val="0"/>
        <w:widowControl w:val="0"/>
        <w:kinsoku w:val="0"/>
        <w:wordWrap/>
        <w:overflowPunct/>
        <w:topLinePunct w:val="0"/>
        <w:autoSpaceDE w:val="0"/>
        <w:autoSpaceDN w:val="0"/>
        <w:bidi w:val="0"/>
        <w:adjustRightInd w:val="0"/>
        <w:snapToGrid w:val="0"/>
        <w:spacing w:before="271" w:line="219" w:lineRule="auto"/>
        <w:ind w:left="6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信证明）并加盖本单位章。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29"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71"/>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5.社保缴纳记录及纳税证明；</w:t>
      </w: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37" w:right="394" w:firstLine="4"/>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说明：1.提供依法缴纳近六个月中任意一个月社会保险的凭据并加盖</w:t>
      </w:r>
      <w:r>
        <w:rPr>
          <w:rFonts w:ascii="宋体" w:hAnsi="宋体" w:eastAsia="宋体" w:cs="宋体"/>
          <w:spacing w:val="8"/>
          <w:sz w:val="28"/>
          <w:szCs w:val="28"/>
          <w:highlight w:val="none"/>
        </w:rPr>
        <w:t xml:space="preserve"> </w:t>
      </w:r>
      <w:r>
        <w:rPr>
          <w:rFonts w:ascii="宋体" w:hAnsi="宋体" w:eastAsia="宋体" w:cs="宋体"/>
          <w:spacing w:val="-4"/>
          <w:sz w:val="28"/>
          <w:szCs w:val="28"/>
          <w:highlight w:val="none"/>
        </w:rPr>
        <w:t>本单位公章。</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35" w:right="401" w:firstLine="846"/>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2.提供税务部门出具的近六个月中任意一个月的完税证明并</w:t>
      </w:r>
      <w:r>
        <w:rPr>
          <w:rFonts w:ascii="宋体" w:hAnsi="宋体" w:eastAsia="宋体" w:cs="宋体"/>
          <w:spacing w:val="18"/>
          <w:sz w:val="28"/>
          <w:szCs w:val="28"/>
          <w:highlight w:val="none"/>
        </w:rPr>
        <w:t xml:space="preserve"> </w:t>
      </w:r>
      <w:r>
        <w:rPr>
          <w:rFonts w:ascii="宋体" w:hAnsi="宋体" w:eastAsia="宋体" w:cs="宋体"/>
          <w:spacing w:val="-4"/>
          <w:sz w:val="28"/>
          <w:szCs w:val="28"/>
          <w:highlight w:val="none"/>
        </w:rPr>
        <w:t>加盖本单位公章。</w:t>
      </w: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92" w:lineRule="auto"/>
        <w:ind w:left="31" w:right="290" w:firstLine="2"/>
        <w:jc w:val="left"/>
        <w:textAlignment w:val="center"/>
        <w:rPr>
          <w:rFonts w:ascii="宋体" w:hAnsi="宋体" w:eastAsia="宋体" w:cs="宋体"/>
          <w:sz w:val="28"/>
          <w:szCs w:val="28"/>
          <w:highlight w:val="none"/>
        </w:rPr>
      </w:pPr>
      <w:r>
        <w:rPr>
          <w:rFonts w:ascii="宋体" w:hAnsi="宋体" w:eastAsia="宋体" w:cs="宋体"/>
          <w:spacing w:val="-14"/>
          <w:sz w:val="28"/>
          <w:szCs w:val="28"/>
          <w:highlight w:val="none"/>
        </w:rPr>
        <w:t>注：1、“提供税务部门出具的近六个月中内任意一个</w:t>
      </w:r>
      <w:r>
        <w:rPr>
          <w:rFonts w:ascii="宋体" w:hAnsi="宋体" w:eastAsia="宋体" w:cs="宋体"/>
          <w:spacing w:val="-15"/>
          <w:sz w:val="28"/>
          <w:szCs w:val="28"/>
          <w:highlight w:val="none"/>
        </w:rPr>
        <w:t>月的完税证明”：</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①若供应商某月税收为零申报，须提供当月加盖税务局公章的</w:t>
      </w:r>
      <w:r>
        <w:rPr>
          <w:rFonts w:ascii="宋体" w:hAnsi="宋体" w:eastAsia="宋体" w:cs="宋体"/>
          <w:spacing w:val="-2"/>
          <w:sz w:val="28"/>
          <w:szCs w:val="28"/>
          <w:highlight w:val="none"/>
        </w:rPr>
        <w:t>无欠税</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证明或“</w:t>
      </w:r>
      <w:r>
        <w:rPr>
          <w:rFonts w:ascii="宋体" w:hAnsi="宋体" w:eastAsia="宋体" w:cs="宋体"/>
          <w:spacing w:val="-51"/>
          <w:sz w:val="28"/>
          <w:szCs w:val="28"/>
          <w:highlight w:val="none"/>
        </w:rPr>
        <w:t xml:space="preserve"> </w:t>
      </w:r>
      <w:r>
        <w:rPr>
          <w:rFonts w:ascii="宋体" w:hAnsi="宋体" w:eastAsia="宋体" w:cs="宋体"/>
          <w:spacing w:val="-7"/>
          <w:sz w:val="28"/>
          <w:szCs w:val="28"/>
          <w:highlight w:val="none"/>
        </w:rPr>
        <w:t>国家税务总局电子税务局</w:t>
      </w:r>
    </w:p>
    <w:p>
      <w:pPr>
        <w:keepNext w:val="0"/>
        <w:keepLines w:val="0"/>
        <w:pageBreakBefore w:val="0"/>
        <w:widowControl w:val="0"/>
        <w:kinsoku w:val="0"/>
        <w:wordWrap/>
        <w:overflowPunct/>
        <w:topLinePunct w:val="0"/>
        <w:autoSpaceDE w:val="0"/>
        <w:autoSpaceDN w:val="0"/>
        <w:bidi w:val="0"/>
        <w:adjustRightInd w:val="0"/>
        <w:snapToGrid w:val="0"/>
        <w:spacing w:before="200" w:line="398" w:lineRule="auto"/>
        <w:ind w:left="39" w:firstLine="9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(12366.chinatax.gov.cn/bsfw/onlinetaxation/m</w:t>
      </w:r>
      <w:r>
        <w:rPr>
          <w:rFonts w:ascii="宋体" w:hAnsi="宋体" w:eastAsia="宋体" w:cs="宋体"/>
          <w:spacing w:val="-5"/>
          <w:sz w:val="28"/>
          <w:szCs w:val="28"/>
          <w:highlight w:val="none"/>
        </w:rPr>
        <w:t>ain) ”</w:t>
      </w:r>
      <w:r>
        <w:rPr>
          <w:rFonts w:ascii="宋体" w:hAnsi="宋体" w:eastAsia="宋体" w:cs="宋体"/>
          <w:spacing w:val="-107"/>
          <w:sz w:val="28"/>
          <w:szCs w:val="28"/>
          <w:highlight w:val="none"/>
        </w:rPr>
        <w:t xml:space="preserve"> </w:t>
      </w:r>
      <w:r>
        <w:rPr>
          <w:rFonts w:ascii="宋体" w:hAnsi="宋体" w:eastAsia="宋体" w:cs="宋体"/>
          <w:spacing w:val="-5"/>
          <w:sz w:val="28"/>
          <w:szCs w:val="28"/>
          <w:highlight w:val="none"/>
        </w:rPr>
        <w:t>的</w:t>
      </w:r>
      <w:r>
        <w:rPr>
          <w:rFonts w:ascii="宋体" w:hAnsi="宋体" w:eastAsia="宋体" w:cs="宋体"/>
          <w:spacing w:val="-58"/>
          <w:sz w:val="28"/>
          <w:szCs w:val="28"/>
          <w:highlight w:val="none"/>
        </w:rPr>
        <w:t xml:space="preserve"> </w:t>
      </w:r>
      <w:r>
        <w:rPr>
          <w:rFonts w:ascii="宋体" w:hAnsi="宋体" w:eastAsia="宋体" w:cs="宋体"/>
          <w:spacing w:val="-5"/>
          <w:sz w:val="28"/>
          <w:szCs w:val="28"/>
          <w:highlight w:val="none"/>
        </w:rPr>
        <w:t>申报结果</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查询截图；依法免税的应提供相应文件证明；②完税证明中“税</w:t>
      </w:r>
      <w:r>
        <w:rPr>
          <w:rFonts w:ascii="宋体" w:hAnsi="宋体" w:eastAsia="宋体" w:cs="宋体"/>
          <w:spacing w:val="6"/>
          <w:sz w:val="28"/>
          <w:szCs w:val="28"/>
          <w:highlight w:val="none"/>
        </w:rPr>
        <w:t>种</w:t>
      </w:r>
      <w:r>
        <w:rPr>
          <w:rFonts w:ascii="宋体" w:hAnsi="宋体" w:eastAsia="宋体" w:cs="宋体"/>
          <w:spacing w:val="-98"/>
          <w:sz w:val="28"/>
          <w:szCs w:val="28"/>
          <w:highlight w:val="none"/>
        </w:rPr>
        <w:t xml:space="preserve"> </w:t>
      </w:r>
      <w:r>
        <w:rPr>
          <w:rFonts w:ascii="宋体" w:hAnsi="宋体" w:eastAsia="宋体" w:cs="宋体"/>
          <w:spacing w:val="6"/>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非养老保险、医疗保险、失业保险、工伤保险和生育保险。请各</w:t>
      </w:r>
      <w:r>
        <w:rPr>
          <w:rFonts w:ascii="宋体" w:hAnsi="宋体" w:eastAsia="宋体" w:cs="宋体"/>
          <w:spacing w:val="3"/>
          <w:sz w:val="28"/>
          <w:szCs w:val="28"/>
          <w:highlight w:val="none"/>
        </w:rPr>
        <w:t>投标</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人注意！</w:t>
      </w:r>
    </w:p>
    <w:p>
      <w:pPr>
        <w:keepNext w:val="0"/>
        <w:keepLines w:val="0"/>
        <w:pageBreakBefore w:val="0"/>
        <w:widowControl w:val="0"/>
        <w:kinsoku w:val="0"/>
        <w:wordWrap/>
        <w:overflowPunct/>
        <w:topLinePunct w:val="0"/>
        <w:autoSpaceDE w:val="0"/>
        <w:autoSpaceDN w:val="0"/>
        <w:bidi w:val="0"/>
        <w:adjustRightInd w:val="0"/>
        <w:snapToGrid w:val="0"/>
        <w:spacing w:line="398" w:lineRule="auto"/>
        <w:jc w:val="left"/>
        <w:textAlignment w:val="center"/>
        <w:rPr>
          <w:rFonts w:ascii="宋体" w:hAnsi="宋体" w:eastAsia="宋体" w:cs="宋体"/>
          <w:sz w:val="28"/>
          <w:szCs w:val="28"/>
          <w:highlight w:val="none"/>
        </w:rPr>
        <w:sectPr>
          <w:footerReference r:id="rId30" w:type="default"/>
          <w:pgSz w:w="11906" w:h="16840"/>
          <w:pgMar w:top="400" w:right="1429"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1" w:lineRule="auto"/>
        <w:ind w:left="3348"/>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6.网站查询；</w:t>
      </w:r>
    </w:p>
    <w:p>
      <w:pPr>
        <w:pStyle w:val="2"/>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400" w:lineRule="auto"/>
        <w:ind w:left="31" w:right="8" w:firstLine="56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根据《财政部关于在政府采购活动中查询及使用信用记录有关问</w:t>
      </w:r>
      <w:r>
        <w:rPr>
          <w:rFonts w:ascii="宋体" w:hAnsi="宋体" w:eastAsia="宋体" w:cs="宋体"/>
          <w:spacing w:val="4"/>
          <w:sz w:val="28"/>
          <w:szCs w:val="28"/>
          <w:highlight w:val="none"/>
        </w:rPr>
        <w:t xml:space="preserve"> </w:t>
      </w:r>
      <w:r>
        <w:rPr>
          <w:rFonts w:ascii="宋体" w:hAnsi="宋体" w:eastAsia="宋体" w:cs="宋体"/>
          <w:spacing w:val="-1"/>
          <w:sz w:val="28"/>
          <w:szCs w:val="28"/>
          <w:highlight w:val="none"/>
        </w:rPr>
        <w:t>题的通知》（财库﹝2016﹞</w:t>
      </w:r>
      <w:r>
        <w:rPr>
          <w:rFonts w:ascii="宋体" w:hAnsi="宋体" w:eastAsia="宋体" w:cs="宋体"/>
          <w:spacing w:val="-75"/>
          <w:sz w:val="28"/>
          <w:szCs w:val="28"/>
          <w:highlight w:val="none"/>
        </w:rPr>
        <w:t xml:space="preserve"> </w:t>
      </w:r>
      <w:r>
        <w:rPr>
          <w:rFonts w:ascii="宋体" w:hAnsi="宋体" w:eastAsia="宋体" w:cs="宋体"/>
          <w:spacing w:val="-1"/>
          <w:sz w:val="28"/>
          <w:szCs w:val="28"/>
          <w:highlight w:val="none"/>
        </w:rPr>
        <w:t>125号）的要求，凡拟参加本次招标项目</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的投标人，如在“信用中国</w:t>
      </w:r>
      <w:r>
        <w:rPr>
          <w:rFonts w:ascii="宋体" w:hAnsi="宋体" w:eastAsia="宋体" w:cs="宋体"/>
          <w:spacing w:val="-69"/>
          <w:sz w:val="28"/>
          <w:szCs w:val="28"/>
          <w:highlight w:val="none"/>
        </w:rPr>
        <w:t xml:space="preserve"> </w:t>
      </w:r>
      <w:r>
        <w:rPr>
          <w:rFonts w:ascii="宋体" w:hAnsi="宋体" w:eastAsia="宋体" w:cs="宋体"/>
          <w:spacing w:val="-4"/>
          <w:sz w:val="28"/>
          <w:szCs w:val="28"/>
          <w:highlight w:val="none"/>
        </w:rPr>
        <w:t>”网站（www.credit</w:t>
      </w:r>
      <w:r>
        <w:rPr>
          <w:rFonts w:ascii="宋体" w:hAnsi="宋体" w:eastAsia="宋体" w:cs="宋体"/>
          <w:spacing w:val="-5"/>
          <w:sz w:val="28"/>
          <w:szCs w:val="28"/>
          <w:highlight w:val="none"/>
        </w:rPr>
        <w:t>china.gov.cn）被列</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入失信被执行人、重大税收违法失信主体(信用中国首页-点击信用服</w:t>
      </w:r>
      <w:r>
        <w:rPr>
          <w:rFonts w:ascii="宋体" w:hAnsi="宋体" w:eastAsia="宋体" w:cs="宋体"/>
          <w:spacing w:val="16"/>
          <w:sz w:val="28"/>
          <w:szCs w:val="28"/>
          <w:highlight w:val="none"/>
        </w:rPr>
        <w:t xml:space="preserve"> </w:t>
      </w:r>
      <w:r>
        <w:rPr>
          <w:rFonts w:ascii="宋体" w:hAnsi="宋体" w:eastAsia="宋体" w:cs="宋体"/>
          <w:spacing w:val="-2"/>
          <w:sz w:val="28"/>
          <w:szCs w:val="28"/>
          <w:highlight w:val="none"/>
        </w:rPr>
        <w:t>务-查询、网页打印)、中国政府采购网</w:t>
      </w:r>
    </w:p>
    <w:p>
      <w:pPr>
        <w:keepNext w:val="0"/>
        <w:keepLines w:val="0"/>
        <w:pageBreakBefore w:val="0"/>
        <w:widowControl w:val="0"/>
        <w:kinsoku w:val="0"/>
        <w:wordWrap/>
        <w:overflowPunct/>
        <w:topLinePunct w:val="0"/>
        <w:autoSpaceDE w:val="0"/>
        <w:autoSpaceDN w:val="0"/>
        <w:bidi w:val="0"/>
        <w:adjustRightInd w:val="0"/>
        <w:snapToGrid w:val="0"/>
        <w:spacing w:before="155" w:line="393" w:lineRule="auto"/>
        <w:ind w:left="35" w:right="10" w:firstLine="15"/>
        <w:jc w:val="left"/>
        <w:textAlignment w:val="center"/>
        <w:rPr>
          <w:rFonts w:ascii="宋体" w:hAnsi="宋体" w:eastAsia="宋体" w:cs="宋体"/>
          <w:sz w:val="28"/>
          <w:szCs w:val="28"/>
          <w:highlight w:val="none"/>
        </w:rPr>
      </w:pPr>
      <w:r>
        <w:rPr>
          <w:rFonts w:ascii="宋体" w:hAnsi="宋体" w:eastAsia="宋体" w:cs="宋体"/>
          <w:sz w:val="28"/>
          <w:szCs w:val="28"/>
          <w:highlight w:val="none"/>
        </w:rPr>
        <w:t>（</w:t>
      </w:r>
      <w:r>
        <w:rPr>
          <w:highlight w:val="none"/>
        </w:rPr>
        <w:fldChar w:fldCharType="begin"/>
      </w:r>
      <w:r>
        <w:rPr>
          <w:highlight w:val="none"/>
        </w:rPr>
        <w:instrText xml:space="preserve"> HYPERLINK "http://www.ccgp.gov.cn/search/cr/" </w:instrText>
      </w:r>
      <w:r>
        <w:rPr>
          <w:highlight w:val="none"/>
        </w:rPr>
        <w:fldChar w:fldCharType="separate"/>
      </w:r>
      <w:r>
        <w:rPr>
          <w:rFonts w:ascii="宋体" w:hAnsi="宋体" w:eastAsia="宋体" w:cs="宋体"/>
          <w:sz w:val="28"/>
          <w:szCs w:val="28"/>
          <w:highlight w:val="none"/>
        </w:rPr>
        <w:t>http://www.ccgp.gov.cn/search/cr/</w:t>
      </w:r>
      <w:r>
        <w:rPr>
          <w:rFonts w:ascii="宋体" w:hAnsi="宋体" w:eastAsia="宋体" w:cs="宋体"/>
          <w:sz w:val="28"/>
          <w:szCs w:val="28"/>
          <w:highlight w:val="none"/>
        </w:rPr>
        <w:fldChar w:fldCharType="end"/>
      </w:r>
      <w:r>
        <w:rPr>
          <w:rFonts w:ascii="宋体" w:hAnsi="宋体" w:eastAsia="宋体" w:cs="宋体"/>
          <w:sz w:val="28"/>
          <w:szCs w:val="28"/>
          <w:highlight w:val="none"/>
        </w:rPr>
        <w:t>）严重违法失信行为记录名</w:t>
      </w:r>
      <w:r>
        <w:rPr>
          <w:rFonts w:ascii="宋体" w:hAnsi="宋体" w:eastAsia="宋体" w:cs="宋体"/>
          <w:spacing w:val="11"/>
          <w:sz w:val="28"/>
          <w:szCs w:val="28"/>
          <w:highlight w:val="none"/>
        </w:rPr>
        <w:t xml:space="preserve"> </w:t>
      </w:r>
      <w:r>
        <w:rPr>
          <w:rFonts w:ascii="宋体" w:hAnsi="宋体" w:eastAsia="宋体" w:cs="宋体"/>
          <w:spacing w:val="-4"/>
          <w:sz w:val="28"/>
          <w:szCs w:val="28"/>
          <w:highlight w:val="none"/>
        </w:rPr>
        <w:t>单的（尚在处罚期内的</w:t>
      </w:r>
      <w:r>
        <w:rPr>
          <w:rFonts w:ascii="宋体" w:hAnsi="宋体" w:eastAsia="宋体" w:cs="宋体"/>
          <w:sz w:val="28"/>
          <w:szCs w:val="28"/>
          <w:highlight w:val="none"/>
        </w:rPr>
        <w:t>），</w:t>
      </w:r>
      <w:r>
        <w:rPr>
          <w:rFonts w:ascii="宋体" w:hAnsi="宋体" w:eastAsia="宋体" w:cs="宋体"/>
          <w:spacing w:val="-4"/>
          <w:sz w:val="28"/>
          <w:szCs w:val="28"/>
          <w:highlight w:val="none"/>
        </w:rPr>
        <w:t>将拒绝其参加本次招标活动。（以现场查</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询核实结果为准</w:t>
      </w:r>
      <w:r>
        <w:rPr>
          <w:rFonts w:ascii="宋体" w:hAnsi="宋体" w:eastAsia="宋体" w:cs="宋体"/>
          <w:spacing w:val="1"/>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393" w:lineRule="auto"/>
        <w:jc w:val="left"/>
        <w:textAlignment w:val="center"/>
        <w:rPr>
          <w:rFonts w:ascii="宋体" w:hAnsi="宋体" w:eastAsia="宋体" w:cs="宋体"/>
          <w:sz w:val="28"/>
          <w:szCs w:val="28"/>
          <w:highlight w:val="none"/>
        </w:rPr>
        <w:sectPr>
          <w:footerReference r:id="rId31"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1528"/>
        <w:jc w:val="left"/>
        <w:textAlignment w:val="center"/>
        <w:rPr>
          <w:rFonts w:ascii="宋体" w:hAnsi="宋体" w:eastAsia="宋体" w:cs="宋体"/>
          <w:sz w:val="28"/>
          <w:szCs w:val="28"/>
          <w:highlight w:val="none"/>
        </w:rPr>
      </w:pPr>
      <w:r>
        <w:rPr>
          <w:rFonts w:ascii="宋体" w:hAnsi="宋体" w:eastAsia="宋体" w:cs="宋体"/>
          <w:b/>
          <w:bCs/>
          <w:spacing w:val="-10"/>
          <w:sz w:val="28"/>
          <w:szCs w:val="28"/>
          <w:highlight w:val="none"/>
        </w:rPr>
        <w:t>7.针对本次项目的《反商业贿赂承诺书》；</w:t>
      </w: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403" w:lineRule="auto"/>
        <w:ind w:left="37" w:firstLine="561"/>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我公司承诺在项目公开采购标活动中，不给予国家工作人员以及</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中介机构工作人员及其亲属各种形式的商业贿赂（包括送礼金礼品、</w:t>
      </w:r>
      <w:r>
        <w:rPr>
          <w:rFonts w:ascii="宋体" w:hAnsi="宋体" w:eastAsia="宋体" w:cs="宋体"/>
          <w:spacing w:val="1"/>
          <w:sz w:val="28"/>
          <w:szCs w:val="28"/>
          <w:highlight w:val="none"/>
        </w:rPr>
        <w:t xml:space="preserve"> </w:t>
      </w:r>
      <w:r>
        <w:rPr>
          <w:rFonts w:ascii="宋体" w:hAnsi="宋体" w:eastAsia="宋体" w:cs="宋体"/>
          <w:spacing w:val="-10"/>
          <w:sz w:val="28"/>
          <w:szCs w:val="28"/>
          <w:highlight w:val="none"/>
        </w:rPr>
        <w:t>有价证券、购物券、回扣、佣金、咨询费、劳务费、赞助费、宣传费、</w:t>
      </w:r>
      <w:r>
        <w:rPr>
          <w:rFonts w:ascii="宋体" w:hAnsi="宋体" w:eastAsia="宋体" w:cs="宋体"/>
          <w:spacing w:val="14"/>
          <w:sz w:val="28"/>
          <w:szCs w:val="28"/>
          <w:highlight w:val="none"/>
        </w:rPr>
        <w:t xml:space="preserve"> </w:t>
      </w:r>
      <w:r>
        <w:rPr>
          <w:rFonts w:ascii="宋体" w:hAnsi="宋体" w:eastAsia="宋体" w:cs="宋体"/>
          <w:spacing w:val="-2"/>
          <w:sz w:val="28"/>
          <w:szCs w:val="28"/>
          <w:highlight w:val="none"/>
        </w:rPr>
        <w:t>支付旅游费、报销各种消费凭证、宴请、娱乐等</w:t>
      </w:r>
      <w:r>
        <w:rPr>
          <w:rFonts w:ascii="宋体" w:hAnsi="宋体" w:eastAsia="宋体" w:cs="宋体"/>
          <w:spacing w:val="19"/>
          <w:sz w:val="28"/>
          <w:szCs w:val="28"/>
          <w:highlight w:val="none"/>
        </w:rPr>
        <w:t>），</w:t>
      </w:r>
      <w:r>
        <w:rPr>
          <w:rFonts w:ascii="宋体" w:hAnsi="宋体" w:eastAsia="宋体" w:cs="宋体"/>
          <w:spacing w:val="-2"/>
          <w:sz w:val="28"/>
          <w:szCs w:val="28"/>
          <w:highlight w:val="none"/>
        </w:rPr>
        <w:t>如有上述行为，</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我公司及项目参与人员愿意按照《反不正当竞争法》的有关规定接受</w:t>
      </w:r>
      <w:r>
        <w:rPr>
          <w:rFonts w:ascii="宋体" w:hAnsi="宋体" w:eastAsia="宋体" w:cs="宋体"/>
          <w:spacing w:val="14"/>
          <w:sz w:val="28"/>
          <w:szCs w:val="28"/>
          <w:highlight w:val="none"/>
        </w:rPr>
        <w:t xml:space="preserve"> </w:t>
      </w:r>
      <w:r>
        <w:rPr>
          <w:rFonts w:ascii="宋体" w:hAnsi="宋体" w:eastAsia="宋体" w:cs="宋体"/>
          <w:spacing w:val="-6"/>
          <w:sz w:val="28"/>
          <w:szCs w:val="28"/>
          <w:highlight w:val="none"/>
        </w:rPr>
        <w:t>处罚。</w:t>
      </w:r>
    </w:p>
    <w:p>
      <w:pPr>
        <w:pStyle w:val="2"/>
        <w:keepNext w:val="0"/>
        <w:keepLines w:val="0"/>
        <w:pageBreakBefore w:val="0"/>
        <w:widowControl w:val="0"/>
        <w:kinsoku w:val="0"/>
        <w:wordWrap/>
        <w:overflowPunct/>
        <w:topLinePunct w:val="0"/>
        <w:autoSpaceDE w:val="0"/>
        <w:autoSpaceDN w:val="0"/>
        <w:bidi w:val="0"/>
        <w:adjustRightInd w:val="0"/>
        <w:snapToGrid w:val="0"/>
        <w:spacing w:line="31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41"/>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投标单位名称（单位盖章）</w:t>
      </w:r>
      <w:r>
        <w:rPr>
          <w:rFonts w:ascii="宋体" w:hAnsi="宋体" w:eastAsia="宋体" w:cs="宋体"/>
          <w:spacing w:val="-3"/>
          <w:sz w:val="28"/>
          <w:szCs w:val="28"/>
          <w:highlight w:val="none"/>
          <w:u w:val="single" w:color="auto"/>
        </w:rPr>
        <w:t>:</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131" w:right="151" w:hanging="9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法定代表人或其委托代理人（签字或盖章）:</w:t>
      </w:r>
      <w:r>
        <w:rPr>
          <w:rFonts w:ascii="宋体" w:hAnsi="宋体" w:eastAsia="宋体" w:cs="宋体"/>
          <w:spacing w:val="6"/>
          <w:sz w:val="28"/>
          <w:szCs w:val="28"/>
          <w:highlight w:val="none"/>
          <w:u w:val="single" w:color="auto"/>
        </w:rPr>
        <w:t xml:space="preserve">                   </w:t>
      </w:r>
      <w:r>
        <w:rPr>
          <w:rFonts w:ascii="宋体" w:hAnsi="宋体" w:eastAsia="宋体" w:cs="宋体"/>
          <w:spacing w:val="18"/>
          <w:sz w:val="28"/>
          <w:szCs w:val="28"/>
          <w:highlight w:val="none"/>
        </w:rPr>
        <w:t xml:space="preserve"> </w:t>
      </w:r>
      <w:r>
        <w:rPr>
          <w:rFonts w:ascii="宋体" w:hAnsi="宋体" w:eastAsia="宋体" w:cs="宋体"/>
          <w:spacing w:val="-20"/>
          <w:sz w:val="28"/>
          <w:szCs w:val="28"/>
          <w:highlight w:val="none"/>
        </w:rPr>
        <w:t>日期：</w:t>
      </w:r>
      <w:r>
        <w:rPr>
          <w:rFonts w:ascii="宋体" w:hAnsi="宋体" w:eastAsia="宋体" w:cs="宋体"/>
          <w:spacing w:val="5"/>
          <w:sz w:val="28"/>
          <w:szCs w:val="28"/>
          <w:highlight w:val="none"/>
        </w:rPr>
        <w:t xml:space="preserve">  </w:t>
      </w:r>
      <w:r>
        <w:rPr>
          <w:rFonts w:ascii="宋体" w:hAnsi="宋体" w:eastAsia="宋体" w:cs="宋体"/>
          <w:spacing w:val="-20"/>
          <w:sz w:val="28"/>
          <w:szCs w:val="28"/>
          <w:highlight w:val="none"/>
        </w:rPr>
        <w:t>年</w:t>
      </w:r>
      <w:r>
        <w:rPr>
          <w:rFonts w:ascii="宋体" w:hAnsi="宋体" w:eastAsia="宋体" w:cs="宋体"/>
          <w:spacing w:val="9"/>
          <w:sz w:val="28"/>
          <w:szCs w:val="28"/>
          <w:highlight w:val="none"/>
        </w:rPr>
        <w:t xml:space="preserve">  </w:t>
      </w:r>
      <w:r>
        <w:rPr>
          <w:rFonts w:ascii="宋体" w:hAnsi="宋体" w:eastAsia="宋体" w:cs="宋体"/>
          <w:spacing w:val="-20"/>
          <w:sz w:val="28"/>
          <w:szCs w:val="28"/>
          <w:highlight w:val="none"/>
        </w:rPr>
        <w:t>月</w:t>
      </w:r>
      <w:r>
        <w:rPr>
          <w:rFonts w:ascii="宋体" w:hAnsi="宋体" w:eastAsia="宋体" w:cs="宋体"/>
          <w:spacing w:val="51"/>
          <w:sz w:val="28"/>
          <w:szCs w:val="28"/>
          <w:highlight w:val="none"/>
        </w:rPr>
        <w:t xml:space="preserve">  </w:t>
      </w:r>
      <w:r>
        <w:rPr>
          <w:rFonts w:ascii="宋体" w:hAnsi="宋体" w:eastAsia="宋体" w:cs="宋体"/>
          <w:spacing w:val="-20"/>
          <w:sz w:val="28"/>
          <w:szCs w:val="28"/>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line="384" w:lineRule="auto"/>
        <w:jc w:val="left"/>
        <w:textAlignment w:val="center"/>
        <w:rPr>
          <w:rFonts w:ascii="宋体" w:hAnsi="宋体" w:eastAsia="宋体" w:cs="宋体"/>
          <w:sz w:val="28"/>
          <w:szCs w:val="28"/>
          <w:highlight w:val="none"/>
        </w:rPr>
        <w:sectPr>
          <w:footerReference r:id="rId32" w:type="default"/>
          <w:pgSz w:w="11906" w:h="16840"/>
          <w:pgMar w:top="400" w:right="1697"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665"/>
        <w:jc w:val="left"/>
        <w:textAlignment w:val="center"/>
        <w:rPr>
          <w:rFonts w:ascii="宋体" w:hAnsi="宋体" w:eastAsia="宋体" w:cs="宋体"/>
          <w:sz w:val="28"/>
          <w:szCs w:val="28"/>
          <w:highlight w:val="none"/>
        </w:rPr>
      </w:pPr>
      <w:r>
        <w:rPr>
          <w:rFonts w:ascii="宋体" w:hAnsi="宋体" w:eastAsia="宋体" w:cs="宋体"/>
          <w:b/>
          <w:bCs/>
          <w:spacing w:val="-5"/>
          <w:sz w:val="28"/>
          <w:szCs w:val="28"/>
          <w:highlight w:val="none"/>
        </w:rPr>
        <w:t>8.</w:t>
      </w:r>
      <w:r>
        <w:rPr>
          <w:rFonts w:ascii="宋体" w:hAnsi="宋体" w:eastAsia="宋体" w:cs="宋体"/>
          <w:spacing w:val="-5"/>
          <w:sz w:val="28"/>
          <w:szCs w:val="28"/>
          <w:highlight w:val="none"/>
        </w:rPr>
        <w:t xml:space="preserve"> </w:t>
      </w:r>
      <w:r>
        <w:rPr>
          <w:rFonts w:ascii="宋体" w:hAnsi="宋体" w:eastAsia="宋体" w:cs="宋体"/>
          <w:b/>
          <w:bCs/>
          <w:spacing w:val="-5"/>
          <w:sz w:val="28"/>
          <w:szCs w:val="28"/>
          <w:highlight w:val="none"/>
        </w:rPr>
        <w:t>在参加政府采购活动前3年内在经营活动中没有重大违法记</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2902"/>
        <w:jc w:val="left"/>
        <w:textAlignment w:val="center"/>
        <w:rPr>
          <w:rFonts w:ascii="宋体" w:hAnsi="宋体" w:eastAsia="宋体" w:cs="宋体"/>
          <w:sz w:val="28"/>
          <w:szCs w:val="28"/>
          <w:highlight w:val="none"/>
        </w:rPr>
      </w:pPr>
      <w:r>
        <w:rPr>
          <w:rFonts w:ascii="宋体" w:hAnsi="宋体" w:eastAsia="宋体" w:cs="宋体"/>
          <w:b/>
          <w:bCs/>
          <w:spacing w:val="-2"/>
          <w:sz w:val="28"/>
          <w:szCs w:val="28"/>
          <w:highlight w:val="none"/>
        </w:rPr>
        <w:t>录的书面声明</w:t>
      </w:r>
      <w:r>
        <w:rPr>
          <w:rFonts w:ascii="宋体" w:hAnsi="宋体" w:eastAsia="宋体" w:cs="宋体"/>
          <w:b/>
          <w:bCs/>
          <w:spacing w:val="-29"/>
          <w:sz w:val="28"/>
          <w:szCs w:val="28"/>
          <w:highlight w:val="none"/>
        </w:rPr>
        <w:t>；（</w:t>
      </w:r>
      <w:r>
        <w:rPr>
          <w:rFonts w:ascii="宋体" w:hAnsi="宋体" w:eastAsia="宋体" w:cs="宋体"/>
          <w:b/>
          <w:bCs/>
          <w:spacing w:val="-2"/>
          <w:sz w:val="28"/>
          <w:szCs w:val="28"/>
          <w:highlight w:val="none"/>
        </w:rPr>
        <w:t>格式自拟）</w:t>
      </w: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83" w:lineRule="auto"/>
        <w:ind w:left="1161" w:right="1983" w:hanging="1120"/>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说明：1.投标人应按照相关法规规定如实作出说明。</w:t>
      </w:r>
      <w:r>
        <w:rPr>
          <w:rFonts w:ascii="宋体" w:hAnsi="宋体" w:eastAsia="宋体" w:cs="宋体"/>
          <w:spacing w:val="12"/>
          <w:sz w:val="28"/>
          <w:szCs w:val="28"/>
          <w:highlight w:val="none"/>
        </w:rPr>
        <w:t xml:space="preserve"> </w:t>
      </w:r>
      <w:r>
        <w:rPr>
          <w:rFonts w:ascii="宋体" w:hAnsi="宋体" w:eastAsia="宋体" w:cs="宋体"/>
          <w:spacing w:val="-2"/>
          <w:sz w:val="28"/>
          <w:szCs w:val="28"/>
          <w:highlight w:val="none"/>
        </w:rPr>
        <w:t>2.按照招标文件的规定加盖单位章。</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33"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53"/>
        <w:jc w:val="left"/>
        <w:textAlignment w:val="center"/>
        <w:rPr>
          <w:rFonts w:ascii="宋体" w:hAnsi="宋体" w:eastAsia="宋体" w:cs="宋体"/>
          <w:sz w:val="28"/>
          <w:szCs w:val="28"/>
          <w:highlight w:val="none"/>
        </w:rPr>
      </w:pPr>
      <w:r>
        <w:rPr>
          <w:rFonts w:ascii="宋体" w:hAnsi="宋体" w:eastAsia="宋体" w:cs="宋体"/>
          <w:b/>
          <w:bCs/>
          <w:spacing w:val="-7"/>
          <w:sz w:val="28"/>
          <w:szCs w:val="28"/>
          <w:highlight w:val="none"/>
        </w:rPr>
        <w:t>9.投标保证金缴纳凭证</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4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314" w:line="392" w:lineRule="auto"/>
        <w:ind w:left="50" w:right="13" w:firstLine="25"/>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1.投标人可将投标保证金支付的汇款凭证、支票、汇票或保证金收据</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（如有）的扫描件作为缴纳凭证制作在本部分，扫描件上应加盖单位</w:t>
      </w:r>
      <w:r>
        <w:rPr>
          <w:rFonts w:ascii="宋体" w:hAnsi="宋体" w:eastAsia="宋体" w:cs="宋体"/>
          <w:spacing w:val="3"/>
          <w:sz w:val="28"/>
          <w:szCs w:val="28"/>
          <w:highlight w:val="none"/>
        </w:rPr>
        <w:t xml:space="preserve"> </w:t>
      </w:r>
      <w:r>
        <w:rPr>
          <w:rFonts w:ascii="宋体" w:hAnsi="宋体" w:eastAsia="宋体" w:cs="宋体"/>
          <w:spacing w:val="-9"/>
          <w:sz w:val="28"/>
          <w:szCs w:val="28"/>
          <w:highlight w:val="none"/>
        </w:rPr>
        <w:t>公章；</w:t>
      </w:r>
    </w:p>
    <w:p>
      <w:pPr>
        <w:keepNext w:val="0"/>
        <w:keepLines w:val="0"/>
        <w:pageBreakBefore w:val="0"/>
        <w:widowControl w:val="0"/>
        <w:kinsoku w:val="0"/>
        <w:wordWrap/>
        <w:overflowPunct/>
        <w:topLinePunct w:val="0"/>
        <w:autoSpaceDE w:val="0"/>
        <w:autoSpaceDN w:val="0"/>
        <w:bidi w:val="0"/>
        <w:adjustRightInd w:val="0"/>
        <w:snapToGrid w:val="0"/>
        <w:spacing w:before="202" w:line="383" w:lineRule="auto"/>
        <w:ind w:left="39" w:right="304" w:firstLine="2"/>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2.使用保函等其他投标担保函的，应将保函扫描件附在本部分加盖</w:t>
      </w:r>
      <w:r>
        <w:rPr>
          <w:rFonts w:ascii="宋体" w:hAnsi="宋体" w:eastAsia="宋体" w:cs="宋体"/>
          <w:spacing w:val="16"/>
          <w:sz w:val="28"/>
          <w:szCs w:val="28"/>
          <w:highlight w:val="none"/>
        </w:rPr>
        <w:t xml:space="preserve"> </w:t>
      </w:r>
      <w:r>
        <w:rPr>
          <w:rFonts w:ascii="宋体" w:hAnsi="宋体" w:eastAsia="宋体" w:cs="宋体"/>
          <w:spacing w:val="-5"/>
          <w:sz w:val="28"/>
          <w:szCs w:val="28"/>
          <w:highlight w:val="none"/>
        </w:rPr>
        <w:t>单位公章；</w:t>
      </w:r>
    </w:p>
    <w:p>
      <w:pPr>
        <w:keepNext w:val="0"/>
        <w:keepLines w:val="0"/>
        <w:pageBreakBefore w:val="0"/>
        <w:widowControl w:val="0"/>
        <w:kinsoku w:val="0"/>
        <w:wordWrap/>
        <w:overflowPunct/>
        <w:topLinePunct w:val="0"/>
        <w:autoSpaceDE w:val="0"/>
        <w:autoSpaceDN w:val="0"/>
        <w:bidi w:val="0"/>
        <w:adjustRightInd w:val="0"/>
        <w:snapToGrid w:val="0"/>
        <w:spacing w:line="383" w:lineRule="auto"/>
        <w:jc w:val="left"/>
        <w:textAlignment w:val="center"/>
        <w:rPr>
          <w:rFonts w:ascii="宋体" w:hAnsi="宋体" w:eastAsia="宋体" w:cs="宋体"/>
          <w:sz w:val="28"/>
          <w:szCs w:val="28"/>
          <w:highlight w:val="none"/>
        </w:rPr>
        <w:sectPr>
          <w:footerReference r:id="rId34"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1427"/>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10.投标人可提供有利于投标的其他证明材料</w:t>
      </w:r>
    </w:p>
    <w:p>
      <w:pPr>
        <w:pStyle w:val="2"/>
        <w:keepNext w:val="0"/>
        <w:keepLines w:val="0"/>
        <w:pageBreakBefore w:val="0"/>
        <w:widowControl w:val="0"/>
        <w:kinsoku w:val="0"/>
        <w:wordWrap/>
        <w:overflowPunct/>
        <w:topLinePunct w:val="0"/>
        <w:autoSpaceDE w:val="0"/>
        <w:autoSpaceDN w:val="0"/>
        <w:bidi w:val="0"/>
        <w:adjustRightInd w:val="0"/>
        <w:snapToGrid w:val="0"/>
        <w:spacing w:line="28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9"/>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说明：</w:t>
      </w:r>
    </w:p>
    <w:p>
      <w:pPr>
        <w:keepNext w:val="0"/>
        <w:keepLines w:val="0"/>
        <w:pageBreakBefore w:val="0"/>
        <w:widowControl w:val="0"/>
        <w:kinsoku w:val="0"/>
        <w:wordWrap/>
        <w:overflowPunct/>
        <w:topLinePunct w:val="0"/>
        <w:autoSpaceDE w:val="0"/>
        <w:autoSpaceDN w:val="0"/>
        <w:bidi w:val="0"/>
        <w:adjustRightInd w:val="0"/>
        <w:snapToGrid w:val="0"/>
        <w:spacing w:before="288" w:line="219" w:lineRule="auto"/>
        <w:ind w:left="632"/>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1、提供有利于投标的其他证明材料，应加盖投标单位公章。</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35" w:type="default"/>
          <w:pgSz w:w="11906" w:h="16840"/>
          <w:pgMar w:top="400" w:right="1785" w:bottom="1507" w:left="1785"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41"/>
        <w:jc w:val="left"/>
        <w:textAlignment w:val="center"/>
        <w:rPr>
          <w:rFonts w:ascii="宋体" w:hAnsi="宋体" w:eastAsia="宋体" w:cs="宋体"/>
          <w:sz w:val="28"/>
          <w:szCs w:val="28"/>
          <w:highlight w:val="none"/>
        </w:rPr>
      </w:pPr>
      <w:bookmarkStart w:id="299" w:name="bookmark283"/>
      <w:bookmarkEnd w:id="299"/>
      <w:bookmarkStart w:id="300" w:name="bookmark284"/>
      <w:bookmarkEnd w:id="300"/>
      <w:bookmarkStart w:id="301" w:name="bookmark285"/>
      <w:bookmarkEnd w:id="301"/>
      <w:bookmarkStart w:id="302" w:name="bookmark276"/>
      <w:bookmarkEnd w:id="302"/>
      <w:bookmarkStart w:id="303" w:name="bookmark279"/>
      <w:bookmarkEnd w:id="303"/>
      <w:bookmarkStart w:id="304" w:name="bookmark280"/>
      <w:bookmarkEnd w:id="304"/>
      <w:bookmarkStart w:id="305" w:name="bookmark281"/>
      <w:bookmarkEnd w:id="305"/>
      <w:bookmarkStart w:id="306" w:name="bookmark275"/>
      <w:bookmarkEnd w:id="306"/>
      <w:bookmarkStart w:id="307" w:name="bookmark277"/>
      <w:bookmarkEnd w:id="307"/>
      <w:bookmarkStart w:id="308" w:name="_Toc16211_WPSOffice_Level2"/>
      <w:r>
        <w:rPr>
          <w:rFonts w:ascii="宋体" w:hAnsi="宋体" w:eastAsia="宋体" w:cs="宋体"/>
          <w:b/>
          <w:bCs/>
          <w:spacing w:val="-6"/>
          <w:sz w:val="28"/>
          <w:szCs w:val="28"/>
          <w:highlight w:val="none"/>
        </w:rPr>
        <w:t>第二部分商务及技术文件</w:t>
      </w:r>
      <w:bookmarkEnd w:id="308"/>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632"/>
        <w:jc w:val="left"/>
        <w:textAlignment w:val="center"/>
        <w:rPr>
          <w:rFonts w:ascii="宋体" w:hAnsi="宋体" w:eastAsia="宋体" w:cs="宋体"/>
          <w:sz w:val="28"/>
          <w:szCs w:val="28"/>
          <w:highlight w:val="none"/>
        </w:rPr>
      </w:pPr>
      <w:r>
        <w:rPr>
          <w:rFonts w:ascii="宋体" w:hAnsi="宋体" w:eastAsia="宋体" w:cs="宋体"/>
          <w:spacing w:val="-11"/>
          <w:sz w:val="28"/>
          <w:szCs w:val="28"/>
          <w:highlight w:val="none"/>
        </w:rPr>
        <w:t>1、投标书</w:t>
      </w:r>
    </w:p>
    <w:p>
      <w:pPr>
        <w:keepNext w:val="0"/>
        <w:keepLines w:val="0"/>
        <w:pageBreakBefore w:val="0"/>
        <w:widowControl w:val="0"/>
        <w:kinsoku w:val="0"/>
        <w:wordWrap/>
        <w:overflowPunct/>
        <w:topLinePunct w:val="0"/>
        <w:autoSpaceDE w:val="0"/>
        <w:autoSpaceDN w:val="0"/>
        <w:bidi w:val="0"/>
        <w:adjustRightInd w:val="0"/>
        <w:snapToGrid w:val="0"/>
        <w:spacing w:before="289" w:line="218" w:lineRule="auto"/>
        <w:ind w:left="59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2、投标分项报价表</w:t>
      </w:r>
    </w:p>
    <w:p>
      <w:pPr>
        <w:keepNext w:val="0"/>
        <w:keepLines w:val="0"/>
        <w:pageBreakBefore w:val="0"/>
        <w:widowControl w:val="0"/>
        <w:kinsoku w:val="0"/>
        <w:wordWrap/>
        <w:overflowPunct/>
        <w:topLinePunct w:val="0"/>
        <w:autoSpaceDE w:val="0"/>
        <w:autoSpaceDN w:val="0"/>
        <w:bidi w:val="0"/>
        <w:adjustRightInd w:val="0"/>
        <w:snapToGrid w:val="0"/>
        <w:spacing w:before="292" w:line="219" w:lineRule="auto"/>
        <w:ind w:left="602"/>
        <w:jc w:val="left"/>
        <w:textAlignment w:val="center"/>
        <w:rPr>
          <w:rFonts w:ascii="宋体" w:hAnsi="宋体" w:eastAsia="宋体" w:cs="宋体"/>
          <w:sz w:val="28"/>
          <w:szCs w:val="28"/>
          <w:highlight w:val="none"/>
        </w:rPr>
      </w:pPr>
      <w:bookmarkStart w:id="309" w:name="bookmark288"/>
      <w:bookmarkEnd w:id="309"/>
      <w:bookmarkStart w:id="310" w:name="bookmark289"/>
      <w:bookmarkEnd w:id="310"/>
      <w:bookmarkStart w:id="311" w:name="bookmark287"/>
      <w:bookmarkEnd w:id="311"/>
      <w:r>
        <w:rPr>
          <w:rFonts w:ascii="宋体" w:hAnsi="宋体" w:eastAsia="宋体" w:cs="宋体"/>
          <w:spacing w:val="-4"/>
          <w:sz w:val="28"/>
          <w:szCs w:val="28"/>
          <w:highlight w:val="none"/>
        </w:rPr>
        <w:t>3、货物说明一览表</w:t>
      </w:r>
    </w:p>
    <w:p>
      <w:pPr>
        <w:keepNext w:val="0"/>
        <w:keepLines w:val="0"/>
        <w:pageBreakBefore w:val="0"/>
        <w:widowControl w:val="0"/>
        <w:kinsoku w:val="0"/>
        <w:wordWrap/>
        <w:overflowPunct/>
        <w:topLinePunct w:val="0"/>
        <w:autoSpaceDE w:val="0"/>
        <w:autoSpaceDN w:val="0"/>
        <w:bidi w:val="0"/>
        <w:adjustRightInd w:val="0"/>
        <w:snapToGrid w:val="0"/>
        <w:spacing w:before="291" w:line="220" w:lineRule="auto"/>
        <w:ind w:left="588"/>
        <w:jc w:val="left"/>
        <w:textAlignment w:val="center"/>
        <w:rPr>
          <w:rFonts w:ascii="宋体" w:hAnsi="宋体" w:eastAsia="宋体" w:cs="宋体"/>
          <w:sz w:val="28"/>
          <w:szCs w:val="28"/>
          <w:highlight w:val="none"/>
        </w:rPr>
      </w:pPr>
      <w:bookmarkStart w:id="312" w:name="bookmark291"/>
      <w:bookmarkEnd w:id="312"/>
      <w:bookmarkStart w:id="313" w:name="bookmark293"/>
      <w:bookmarkEnd w:id="313"/>
      <w:bookmarkStart w:id="314" w:name="bookmark292"/>
      <w:bookmarkEnd w:id="314"/>
      <w:r>
        <w:rPr>
          <w:rFonts w:ascii="宋体" w:hAnsi="宋体" w:eastAsia="宋体" w:cs="宋体"/>
          <w:spacing w:val="-2"/>
          <w:sz w:val="28"/>
          <w:szCs w:val="28"/>
          <w:highlight w:val="none"/>
        </w:rPr>
        <w:t>4、技术条款偏离表</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602"/>
        <w:jc w:val="left"/>
        <w:textAlignment w:val="center"/>
        <w:rPr>
          <w:rFonts w:ascii="宋体" w:hAnsi="宋体" w:eastAsia="宋体" w:cs="宋体"/>
          <w:sz w:val="28"/>
          <w:szCs w:val="28"/>
          <w:highlight w:val="none"/>
        </w:rPr>
      </w:pPr>
      <w:bookmarkStart w:id="315" w:name="bookmark295"/>
      <w:bookmarkEnd w:id="315"/>
      <w:bookmarkStart w:id="316" w:name="bookmark296"/>
      <w:bookmarkEnd w:id="316"/>
      <w:bookmarkStart w:id="317" w:name="bookmark299"/>
      <w:bookmarkEnd w:id="317"/>
      <w:bookmarkStart w:id="318" w:name="bookmark300"/>
      <w:bookmarkEnd w:id="318"/>
      <w:bookmarkStart w:id="319" w:name="bookmark297"/>
      <w:bookmarkEnd w:id="319"/>
      <w:r>
        <w:rPr>
          <w:rFonts w:ascii="宋体" w:hAnsi="宋体" w:eastAsia="宋体" w:cs="宋体"/>
          <w:spacing w:val="-4"/>
          <w:sz w:val="28"/>
          <w:szCs w:val="28"/>
          <w:highlight w:val="none"/>
        </w:rPr>
        <w:t>5、商务条款偏离表</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1123" w:leftChars="274" w:hanging="548" w:hangingChars="200"/>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6、符合《关于政府</w:t>
      </w:r>
      <w:r>
        <w:rPr>
          <w:rFonts w:ascii="宋体" w:hAnsi="宋体" w:eastAsia="宋体" w:cs="宋体"/>
          <w:spacing w:val="4"/>
          <w:sz w:val="28"/>
          <w:szCs w:val="28"/>
          <w:highlight w:val="none"/>
        </w:rPr>
        <w:t>采购支持监狱企业发展有关问题的通知》和</w:t>
      </w:r>
      <w:r>
        <w:rPr>
          <w:rFonts w:ascii="宋体" w:hAnsi="宋体" w:eastAsia="宋体" w:cs="宋体"/>
          <w:spacing w:val="3"/>
          <w:sz w:val="28"/>
          <w:szCs w:val="28"/>
          <w:highlight w:val="none"/>
        </w:rPr>
        <w:t>《三部门联合发布关于促进残疾人就业政府采购政策的通知》价格扣减</w:t>
      </w:r>
      <w:r>
        <w:rPr>
          <w:rFonts w:ascii="宋体" w:hAnsi="宋体" w:eastAsia="宋体" w:cs="宋体"/>
          <w:spacing w:val="-4"/>
          <w:sz w:val="28"/>
          <w:szCs w:val="28"/>
          <w:highlight w:val="none"/>
        </w:rPr>
        <w:t>条件的投标人须提交</w:t>
      </w:r>
    </w:p>
    <w:p>
      <w:pPr>
        <w:keepNext w:val="0"/>
        <w:keepLines w:val="0"/>
        <w:pageBreakBefore w:val="0"/>
        <w:widowControl w:val="0"/>
        <w:kinsoku w:val="0"/>
        <w:wordWrap/>
        <w:overflowPunct/>
        <w:topLinePunct w:val="0"/>
        <w:autoSpaceDE w:val="0"/>
        <w:autoSpaceDN w:val="0"/>
        <w:bidi w:val="0"/>
        <w:adjustRightInd w:val="0"/>
        <w:snapToGrid w:val="0"/>
        <w:spacing w:before="289" w:line="220" w:lineRule="auto"/>
        <w:ind w:left="576"/>
        <w:jc w:val="left"/>
        <w:textAlignment w:val="center"/>
        <w:rPr>
          <w:rFonts w:ascii="宋体" w:hAnsi="宋体" w:eastAsia="宋体" w:cs="宋体"/>
          <w:sz w:val="28"/>
          <w:szCs w:val="28"/>
          <w:highlight w:val="none"/>
        </w:rPr>
      </w:pPr>
      <w:bookmarkStart w:id="320" w:name="_Toc10918_WPSOffice_Level2"/>
      <w:r>
        <w:rPr>
          <w:rFonts w:ascii="宋体" w:hAnsi="宋体" w:eastAsia="宋体" w:cs="宋体"/>
          <w:spacing w:val="-3"/>
          <w:sz w:val="28"/>
          <w:szCs w:val="28"/>
          <w:highlight w:val="none"/>
        </w:rPr>
        <w:t>6-1《中小企业声明函》</w:t>
      </w:r>
      <w:bookmarkEnd w:id="320"/>
    </w:p>
    <w:p>
      <w:pPr>
        <w:keepNext w:val="0"/>
        <w:keepLines w:val="0"/>
        <w:pageBreakBefore w:val="0"/>
        <w:widowControl w:val="0"/>
        <w:kinsoku w:val="0"/>
        <w:wordWrap/>
        <w:overflowPunct/>
        <w:topLinePunct w:val="0"/>
        <w:autoSpaceDE w:val="0"/>
        <w:autoSpaceDN w:val="0"/>
        <w:bidi w:val="0"/>
        <w:adjustRightInd w:val="0"/>
        <w:snapToGrid w:val="0"/>
        <w:spacing w:before="314" w:line="384" w:lineRule="auto"/>
        <w:ind w:left="576" w:right="3754"/>
        <w:jc w:val="left"/>
        <w:textAlignment w:val="center"/>
        <w:rPr>
          <w:rFonts w:ascii="宋体" w:hAnsi="宋体" w:eastAsia="宋体" w:cs="宋体"/>
          <w:sz w:val="28"/>
          <w:szCs w:val="28"/>
          <w:highlight w:val="none"/>
        </w:rPr>
      </w:pPr>
      <w:bookmarkStart w:id="321" w:name="_Toc3077_WPSOffice_Level2"/>
      <w:r>
        <w:rPr>
          <w:rFonts w:ascii="宋体" w:hAnsi="宋体" w:eastAsia="宋体" w:cs="宋体"/>
          <w:spacing w:val="-4"/>
          <w:sz w:val="28"/>
          <w:szCs w:val="28"/>
          <w:highlight w:val="none"/>
        </w:rPr>
        <w:t>6-2《残疾人福利性单位声明函》</w:t>
      </w:r>
      <w:r>
        <w:rPr>
          <w:rFonts w:ascii="宋体" w:hAnsi="宋体" w:eastAsia="宋体" w:cs="宋体"/>
          <w:spacing w:val="6"/>
          <w:sz w:val="28"/>
          <w:szCs w:val="28"/>
          <w:highlight w:val="none"/>
        </w:rPr>
        <w:t xml:space="preserve"> </w:t>
      </w:r>
      <w:r>
        <w:rPr>
          <w:rFonts w:ascii="宋体" w:hAnsi="宋体" w:eastAsia="宋体" w:cs="宋体"/>
          <w:spacing w:val="-3"/>
          <w:sz w:val="28"/>
          <w:szCs w:val="28"/>
          <w:highlight w:val="none"/>
        </w:rPr>
        <w:t>6-3《监狱企业声明函》</w:t>
      </w:r>
      <w:bookmarkEnd w:id="321"/>
    </w:p>
    <w:p>
      <w:pPr>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585"/>
        <w:jc w:val="left"/>
        <w:textAlignment w:val="center"/>
        <w:rPr>
          <w:rFonts w:ascii="宋体" w:hAnsi="宋体" w:eastAsia="宋体" w:cs="宋体"/>
          <w:sz w:val="28"/>
          <w:szCs w:val="28"/>
          <w:highlight w:val="none"/>
        </w:rPr>
      </w:pPr>
      <w:bookmarkStart w:id="322" w:name="bookmark308"/>
      <w:bookmarkEnd w:id="322"/>
      <w:bookmarkStart w:id="323" w:name="bookmark303"/>
      <w:bookmarkEnd w:id="323"/>
      <w:bookmarkStart w:id="324" w:name="bookmark307"/>
      <w:bookmarkEnd w:id="324"/>
      <w:bookmarkStart w:id="325" w:name="bookmark302"/>
      <w:bookmarkEnd w:id="325"/>
      <w:bookmarkStart w:id="326" w:name="bookmark304"/>
      <w:bookmarkEnd w:id="326"/>
      <w:bookmarkStart w:id="327" w:name="bookmark306"/>
      <w:bookmarkEnd w:id="327"/>
      <w:r>
        <w:rPr>
          <w:rFonts w:ascii="宋体" w:hAnsi="宋体" w:eastAsia="宋体" w:cs="宋体"/>
          <w:spacing w:val="-4"/>
          <w:sz w:val="28"/>
          <w:szCs w:val="28"/>
          <w:highlight w:val="none"/>
        </w:rPr>
        <w:t>7、投标人关联单位的说明</w:t>
      </w:r>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ind w:left="57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8、其他有利于投标人的文件或证明材料</w:t>
      </w:r>
    </w:p>
    <w:p>
      <w:pPr>
        <w:keepNext w:val="0"/>
        <w:keepLines w:val="0"/>
        <w:pageBreakBefore w:val="0"/>
        <w:widowControl w:val="0"/>
        <w:kinsoku w:val="0"/>
        <w:wordWrap/>
        <w:overflowPunct/>
        <w:topLinePunct w:val="0"/>
        <w:autoSpaceDE w:val="0"/>
        <w:autoSpaceDN w:val="0"/>
        <w:bidi w:val="0"/>
        <w:adjustRightInd w:val="0"/>
        <w:snapToGrid w:val="0"/>
        <w:spacing w:before="291" w:line="219" w:lineRule="auto"/>
        <w:ind w:left="574"/>
        <w:jc w:val="left"/>
        <w:textAlignment w:val="center"/>
        <w:rPr>
          <w:rFonts w:ascii="宋体" w:hAnsi="宋体" w:eastAsia="宋体" w:cs="宋体"/>
          <w:sz w:val="28"/>
          <w:szCs w:val="28"/>
          <w:highlight w:val="none"/>
        </w:rPr>
      </w:pPr>
      <w:bookmarkStart w:id="328" w:name="bookmark312"/>
      <w:bookmarkEnd w:id="328"/>
      <w:bookmarkStart w:id="329" w:name="bookmark310"/>
      <w:bookmarkEnd w:id="329"/>
      <w:bookmarkStart w:id="330" w:name="bookmark311"/>
      <w:bookmarkEnd w:id="330"/>
      <w:r>
        <w:rPr>
          <w:rFonts w:ascii="宋体" w:hAnsi="宋体" w:eastAsia="宋体" w:cs="宋体"/>
          <w:spacing w:val="-2"/>
          <w:sz w:val="28"/>
          <w:szCs w:val="28"/>
          <w:highlight w:val="none"/>
        </w:rPr>
        <w:t>9、关于对本投标文件中资料真实性的承诺</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36" w:type="default"/>
          <w:pgSz w:w="11906" w:h="16840"/>
          <w:pgMar w:top="400" w:right="1785" w:bottom="1507" w:left="1785"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4351"/>
        <w:jc w:val="left"/>
        <w:textAlignment w:val="center"/>
        <w:rPr>
          <w:rFonts w:ascii="宋体" w:hAnsi="宋体" w:eastAsia="宋体" w:cs="宋体"/>
          <w:sz w:val="28"/>
          <w:szCs w:val="28"/>
          <w:highlight w:val="none"/>
        </w:rPr>
      </w:pPr>
      <w:bookmarkStart w:id="331" w:name="bookmark314"/>
      <w:bookmarkEnd w:id="331"/>
      <w:bookmarkStart w:id="332" w:name="bookmark315"/>
      <w:bookmarkEnd w:id="332"/>
      <w:bookmarkStart w:id="333" w:name="bookmark316"/>
      <w:bookmarkEnd w:id="333"/>
      <w:bookmarkStart w:id="334" w:name="_Toc11751_WPSOffice_Level3"/>
      <w:r>
        <w:rPr>
          <w:rFonts w:ascii="宋体" w:hAnsi="宋体" w:eastAsia="宋体" w:cs="宋体"/>
          <w:b/>
          <w:bCs/>
          <w:spacing w:val="-14"/>
          <w:sz w:val="28"/>
          <w:szCs w:val="28"/>
          <w:highlight w:val="none"/>
        </w:rPr>
        <w:t>1.投标书</w:t>
      </w:r>
      <w:bookmarkEnd w:id="334"/>
    </w:p>
    <w:p>
      <w:pPr>
        <w:keepNext w:val="0"/>
        <w:keepLines w:val="0"/>
        <w:pageBreakBefore w:val="0"/>
        <w:widowControl w:val="0"/>
        <w:kinsoku w:val="0"/>
        <w:wordWrap/>
        <w:overflowPunct/>
        <w:topLinePunct w:val="0"/>
        <w:autoSpaceDE w:val="0"/>
        <w:autoSpaceDN w:val="0"/>
        <w:bidi w:val="0"/>
        <w:adjustRightInd w:val="0"/>
        <w:snapToGrid w:val="0"/>
        <w:spacing w:before="290" w:line="219" w:lineRule="auto"/>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致：</w:t>
      </w:r>
      <w:r>
        <w:rPr>
          <w:rFonts w:ascii="宋体" w:hAnsi="宋体" w:eastAsia="宋体" w:cs="宋体"/>
          <w:spacing w:val="-4"/>
          <w:sz w:val="28"/>
          <w:szCs w:val="28"/>
          <w:highlight w:val="none"/>
          <w:u w:val="single" w:color="auto"/>
        </w:rPr>
        <w:t>采购人</w:t>
      </w:r>
    </w:p>
    <w:p>
      <w:pPr>
        <w:keepNext w:val="0"/>
        <w:keepLines w:val="0"/>
        <w:pageBreakBefore w:val="0"/>
        <w:widowControl w:val="0"/>
        <w:kinsoku w:val="0"/>
        <w:wordWrap/>
        <w:overflowPunct/>
        <w:topLinePunct w:val="0"/>
        <w:autoSpaceDE w:val="0"/>
        <w:autoSpaceDN w:val="0"/>
        <w:bidi w:val="0"/>
        <w:adjustRightInd w:val="0"/>
        <w:snapToGrid w:val="0"/>
        <w:spacing w:before="185" w:line="244" w:lineRule="auto"/>
        <w:ind w:left="6" w:firstLine="553"/>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根据贵方(</w:t>
      </w:r>
      <w:r>
        <w:rPr>
          <w:rFonts w:ascii="宋体" w:hAnsi="宋体" w:eastAsia="宋体" w:cs="宋体"/>
          <w:spacing w:val="2"/>
          <w:sz w:val="28"/>
          <w:szCs w:val="28"/>
          <w:highlight w:val="none"/>
          <w:u w:val="single" w:color="auto"/>
        </w:rPr>
        <w:t>项目名称+包号</w:t>
      </w:r>
      <w:r>
        <w:rPr>
          <w:rFonts w:ascii="宋体" w:hAnsi="宋体" w:eastAsia="宋体" w:cs="宋体"/>
          <w:spacing w:val="2"/>
          <w:sz w:val="28"/>
          <w:szCs w:val="28"/>
          <w:highlight w:val="none"/>
        </w:rPr>
        <w:t>)项目的投标邀请(</w:t>
      </w:r>
      <w:r>
        <w:rPr>
          <w:rFonts w:ascii="宋体" w:hAnsi="宋体" w:eastAsia="宋体" w:cs="宋体"/>
          <w:spacing w:val="2"/>
          <w:sz w:val="28"/>
          <w:szCs w:val="28"/>
          <w:highlight w:val="none"/>
          <w:u w:val="single" w:color="auto"/>
        </w:rPr>
        <w:t>项目编号</w:t>
      </w:r>
      <w:r>
        <w:rPr>
          <w:rFonts w:ascii="宋体" w:hAnsi="宋体" w:eastAsia="宋体" w:cs="宋体"/>
          <w:spacing w:val="2"/>
          <w:sz w:val="28"/>
          <w:szCs w:val="28"/>
          <w:highlight w:val="none"/>
        </w:rPr>
        <w:t>),</w:t>
      </w:r>
      <w:r>
        <w:rPr>
          <w:rFonts w:ascii="宋体" w:hAnsi="宋体" w:eastAsia="宋体" w:cs="宋体"/>
          <w:spacing w:val="1"/>
          <w:sz w:val="28"/>
          <w:szCs w:val="28"/>
          <w:highlight w:val="none"/>
        </w:rPr>
        <w:t>签字代表(</w:t>
      </w:r>
      <w:r>
        <w:rPr>
          <w:rFonts w:ascii="宋体" w:hAnsi="宋体" w:eastAsia="宋体" w:cs="宋体"/>
          <w:spacing w:val="1"/>
          <w:sz w:val="28"/>
          <w:szCs w:val="28"/>
          <w:highlight w:val="none"/>
          <w:u w:val="single" w:color="auto"/>
        </w:rPr>
        <w:t>姓名、职</w:t>
      </w:r>
      <w:r>
        <w:rPr>
          <w:rFonts w:ascii="宋体" w:hAnsi="宋体" w:eastAsia="宋体" w:cs="宋体"/>
          <w:sz w:val="28"/>
          <w:szCs w:val="28"/>
          <w:highlight w:val="none"/>
        </w:rPr>
        <w:t xml:space="preserve"> </w:t>
      </w:r>
      <w:r>
        <w:rPr>
          <w:rFonts w:ascii="宋体" w:hAnsi="宋体" w:eastAsia="宋体" w:cs="宋体"/>
          <w:spacing w:val="-3"/>
          <w:sz w:val="28"/>
          <w:szCs w:val="28"/>
          <w:highlight w:val="none"/>
          <w:u w:val="single" w:color="auto"/>
        </w:rPr>
        <w:t>务</w:t>
      </w:r>
      <w:r>
        <w:rPr>
          <w:rFonts w:ascii="宋体" w:hAnsi="宋体" w:eastAsia="宋体" w:cs="宋体"/>
          <w:spacing w:val="-3"/>
          <w:sz w:val="28"/>
          <w:szCs w:val="28"/>
          <w:highlight w:val="none"/>
        </w:rPr>
        <w:t>)经正式授权并代表投标人（</w:t>
      </w:r>
      <w:r>
        <w:rPr>
          <w:rFonts w:ascii="宋体" w:hAnsi="宋体" w:eastAsia="宋体" w:cs="宋体"/>
          <w:spacing w:val="-3"/>
          <w:sz w:val="28"/>
          <w:szCs w:val="28"/>
          <w:highlight w:val="none"/>
          <w:u w:val="single" w:color="auto"/>
        </w:rPr>
        <w:t>名称、地址</w:t>
      </w:r>
      <w:r>
        <w:rPr>
          <w:rFonts w:ascii="宋体" w:hAnsi="宋体" w:eastAsia="宋体" w:cs="宋体"/>
          <w:spacing w:val="-3"/>
          <w:sz w:val="28"/>
          <w:szCs w:val="28"/>
          <w:highlight w:val="none"/>
        </w:rPr>
        <w:t>）提交下述投标文件，并以</w:t>
      </w:r>
      <w:r>
        <w:rPr>
          <w:rFonts w:ascii="宋体" w:hAnsi="宋体" w:eastAsia="宋体" w:cs="宋体"/>
          <w:spacing w:val="32"/>
          <w:sz w:val="28"/>
          <w:szCs w:val="28"/>
          <w:highlight w:val="none"/>
          <w:u w:val="single" w:color="auto"/>
        </w:rPr>
        <w:t xml:space="preserve">    </w:t>
      </w:r>
      <w:r>
        <w:rPr>
          <w:rFonts w:ascii="宋体" w:hAnsi="宋体" w:eastAsia="宋体" w:cs="宋体"/>
          <w:spacing w:val="-108"/>
          <w:sz w:val="28"/>
          <w:szCs w:val="28"/>
          <w:highlight w:val="none"/>
        </w:rPr>
        <w:t xml:space="preserve"> </w:t>
      </w:r>
      <w:r>
        <w:rPr>
          <w:rFonts w:ascii="宋体" w:hAnsi="宋体" w:eastAsia="宋体" w:cs="宋体"/>
          <w:spacing w:val="-3"/>
          <w:sz w:val="28"/>
          <w:szCs w:val="28"/>
          <w:highlight w:val="none"/>
        </w:rPr>
        <w:t>形式</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出具的金额为人民币</w:t>
      </w:r>
      <w:r>
        <w:rPr>
          <w:rFonts w:ascii="宋体" w:hAnsi="宋体" w:eastAsia="宋体" w:cs="宋体"/>
          <w:spacing w:val="-2"/>
          <w:sz w:val="28"/>
          <w:szCs w:val="28"/>
          <w:highlight w:val="none"/>
          <w:u w:val="single" w:color="auto"/>
        </w:rPr>
        <w:t xml:space="preserve">        </w:t>
      </w:r>
      <w:r>
        <w:rPr>
          <w:rFonts w:ascii="宋体" w:hAnsi="宋体" w:eastAsia="宋体" w:cs="宋体"/>
          <w:spacing w:val="-113"/>
          <w:sz w:val="28"/>
          <w:szCs w:val="28"/>
          <w:highlight w:val="none"/>
        </w:rPr>
        <w:t xml:space="preserve"> </w:t>
      </w:r>
      <w:r>
        <w:rPr>
          <w:rFonts w:ascii="宋体" w:hAnsi="宋体" w:eastAsia="宋体" w:cs="宋体"/>
          <w:spacing w:val="-2"/>
          <w:sz w:val="28"/>
          <w:szCs w:val="28"/>
          <w:highlight w:val="none"/>
        </w:rPr>
        <w:t>元的投标保证金。</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53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据此，签字代表宣布同意如下：</w:t>
      </w:r>
    </w:p>
    <w:p>
      <w:pPr>
        <w:keepNext w:val="0"/>
        <w:keepLines w:val="0"/>
        <w:pageBreakBefore w:val="0"/>
        <w:widowControl w:val="0"/>
        <w:kinsoku w:val="0"/>
        <w:wordWrap/>
        <w:overflowPunct/>
        <w:topLinePunct w:val="0"/>
        <w:autoSpaceDE w:val="0"/>
        <w:autoSpaceDN w:val="0"/>
        <w:bidi w:val="0"/>
        <w:adjustRightInd w:val="0"/>
        <w:snapToGrid w:val="0"/>
        <w:spacing w:before="218" w:line="294" w:lineRule="auto"/>
        <w:ind w:left="2" w:right="132" w:firstLine="56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（1）附投标价格表中规定的应提供货物的投标总价为</w:t>
      </w:r>
      <w:r>
        <w:rPr>
          <w:rFonts w:ascii="宋体" w:hAnsi="宋体" w:eastAsia="宋体" w:cs="宋体"/>
          <w:spacing w:val="-136"/>
          <w:sz w:val="28"/>
          <w:szCs w:val="28"/>
          <w:highlight w:val="none"/>
        </w:rPr>
        <w:t xml:space="preserve"> </w:t>
      </w:r>
      <w:r>
        <w:rPr>
          <w:rFonts w:ascii="宋体" w:hAnsi="宋体" w:eastAsia="宋体" w:cs="宋体"/>
          <w:spacing w:val="-2"/>
          <w:sz w:val="28"/>
          <w:szCs w:val="28"/>
          <w:highlight w:val="none"/>
          <w:u w:val="single" w:color="auto"/>
        </w:rPr>
        <w:t xml:space="preserve">      </w:t>
      </w:r>
      <w:r>
        <w:rPr>
          <w:rFonts w:ascii="宋体" w:hAnsi="宋体" w:eastAsia="宋体" w:cs="宋体"/>
          <w:spacing w:val="-2"/>
          <w:sz w:val="28"/>
          <w:szCs w:val="28"/>
          <w:highlight w:val="none"/>
        </w:rPr>
        <w:t>（用文字和数</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字表示）。</w:t>
      </w:r>
    </w:p>
    <w:p>
      <w:pPr>
        <w:pStyle w:val="2"/>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19" w:lineRule="auto"/>
        <w:ind w:left="57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（2）本投标有效期为自投标截止之日起</w:t>
      </w:r>
      <w:r>
        <w:rPr>
          <w:rFonts w:ascii="宋体" w:hAnsi="宋体" w:eastAsia="宋体" w:cs="宋体"/>
          <w:spacing w:val="-24"/>
          <w:sz w:val="28"/>
          <w:szCs w:val="28"/>
          <w:highlight w:val="none"/>
        </w:rPr>
        <w:t xml:space="preserve"> </w:t>
      </w:r>
      <w:r>
        <w:rPr>
          <w:rFonts w:ascii="宋体" w:hAnsi="宋体" w:eastAsia="宋体" w:cs="宋体"/>
          <w:spacing w:val="-4"/>
          <w:sz w:val="28"/>
          <w:szCs w:val="28"/>
          <w:highlight w:val="none"/>
        </w:rPr>
        <w:t>90</w:t>
      </w:r>
      <w:r>
        <w:rPr>
          <w:rFonts w:ascii="宋体" w:hAnsi="宋体" w:eastAsia="宋体" w:cs="宋体"/>
          <w:spacing w:val="-52"/>
          <w:sz w:val="28"/>
          <w:szCs w:val="28"/>
          <w:highlight w:val="none"/>
        </w:rPr>
        <w:t xml:space="preserve"> </w:t>
      </w:r>
      <w:r>
        <w:rPr>
          <w:rFonts w:ascii="宋体" w:hAnsi="宋体" w:eastAsia="宋体" w:cs="宋体"/>
          <w:spacing w:val="-4"/>
          <w:sz w:val="28"/>
          <w:szCs w:val="28"/>
          <w:highlight w:val="none"/>
        </w:rPr>
        <w:t>个日历日。</w:t>
      </w:r>
    </w:p>
    <w:p>
      <w:pPr>
        <w:keepNext w:val="0"/>
        <w:keepLines w:val="0"/>
        <w:pageBreakBefore w:val="0"/>
        <w:widowControl w:val="0"/>
        <w:kinsoku w:val="0"/>
        <w:wordWrap/>
        <w:overflowPunct/>
        <w:topLinePunct w:val="0"/>
        <w:autoSpaceDE w:val="0"/>
        <w:autoSpaceDN w:val="0"/>
        <w:bidi w:val="0"/>
        <w:adjustRightInd w:val="0"/>
        <w:snapToGrid w:val="0"/>
        <w:spacing w:before="184" w:line="230" w:lineRule="auto"/>
        <w:ind w:right="15" w:firstLine="57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（3）联合体中的大中型企业和其他自然人、法人或者非法人组织，与联合</w:t>
      </w:r>
      <w:r>
        <w:rPr>
          <w:rFonts w:ascii="宋体" w:hAnsi="宋体" w:eastAsia="宋体" w:cs="宋体"/>
          <w:spacing w:val="5"/>
          <w:sz w:val="28"/>
          <w:szCs w:val="28"/>
          <w:highlight w:val="none"/>
        </w:rPr>
        <w:t xml:space="preserve"> </w:t>
      </w:r>
      <w:r>
        <w:rPr>
          <w:rFonts w:ascii="宋体" w:hAnsi="宋体" w:eastAsia="宋体" w:cs="宋体"/>
          <w:spacing w:val="-4"/>
          <w:sz w:val="28"/>
          <w:szCs w:val="28"/>
          <w:highlight w:val="none"/>
        </w:rPr>
        <w:t>体中的小型、微型企业之间</w:t>
      </w:r>
      <w:r>
        <w:rPr>
          <w:rFonts w:ascii="宋体" w:hAnsi="宋体" w:eastAsia="宋体" w:cs="宋体"/>
          <w:spacing w:val="-4"/>
          <w:sz w:val="28"/>
          <w:szCs w:val="28"/>
          <w:highlight w:val="none"/>
          <w:u w:val="single" w:color="auto"/>
        </w:rPr>
        <w:t>（</w:t>
      </w:r>
      <w:r>
        <w:rPr>
          <w:rFonts w:ascii="宋体" w:hAnsi="宋体" w:eastAsia="宋体" w:cs="宋体"/>
          <w:spacing w:val="-4"/>
          <w:sz w:val="28"/>
          <w:szCs w:val="28"/>
          <w:highlight w:val="none"/>
        </w:rPr>
        <w:t>存在、不存在）投资关系（如果是联合体的话）。</w:t>
      </w:r>
    </w:p>
    <w:p>
      <w:pPr>
        <w:keepNext w:val="0"/>
        <w:keepLines w:val="0"/>
        <w:pageBreakBefore w:val="0"/>
        <w:widowControl w:val="0"/>
        <w:kinsoku w:val="0"/>
        <w:wordWrap/>
        <w:overflowPunct/>
        <w:topLinePunct w:val="0"/>
        <w:autoSpaceDE w:val="0"/>
        <w:autoSpaceDN w:val="0"/>
        <w:bidi w:val="0"/>
        <w:adjustRightInd w:val="0"/>
        <w:snapToGrid w:val="0"/>
        <w:spacing w:before="193" w:line="230" w:lineRule="auto"/>
        <w:ind w:left="6" w:right="21" w:firstLine="567"/>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（4）已详细审查全部招标文件，包括所有补充通知（如果有的话</w:t>
      </w:r>
      <w:r>
        <w:rPr>
          <w:rFonts w:ascii="宋体" w:hAnsi="宋体" w:eastAsia="宋体" w:cs="宋体"/>
          <w:spacing w:val="32"/>
          <w:sz w:val="28"/>
          <w:szCs w:val="28"/>
          <w:highlight w:val="none"/>
        </w:rPr>
        <w:t>），</w:t>
      </w:r>
      <w:r>
        <w:rPr>
          <w:rFonts w:ascii="宋体" w:hAnsi="宋体" w:eastAsia="宋体" w:cs="宋体"/>
          <w:spacing w:val="-1"/>
          <w:sz w:val="28"/>
          <w:szCs w:val="28"/>
          <w:highlight w:val="none"/>
        </w:rPr>
        <w:t>完全</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理解并同意放弃对这方面有不明、误解和质疑的权力。</w:t>
      </w:r>
    </w:p>
    <w:p>
      <w:pPr>
        <w:keepNext w:val="0"/>
        <w:keepLines w:val="0"/>
        <w:pageBreakBefore w:val="0"/>
        <w:widowControl w:val="0"/>
        <w:kinsoku w:val="0"/>
        <w:wordWrap/>
        <w:overflowPunct/>
        <w:topLinePunct w:val="0"/>
        <w:autoSpaceDE w:val="0"/>
        <w:autoSpaceDN w:val="0"/>
        <w:bidi w:val="0"/>
        <w:adjustRightInd w:val="0"/>
        <w:snapToGrid w:val="0"/>
        <w:spacing w:before="169" w:line="220" w:lineRule="auto"/>
        <w:ind w:left="57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（5）在规定的开标时间后，遵守招标文件中有关保证金的规定。</w:t>
      </w:r>
    </w:p>
    <w:p>
      <w:pPr>
        <w:keepNext w:val="0"/>
        <w:keepLines w:val="0"/>
        <w:pageBreakBefore w:val="0"/>
        <w:widowControl w:val="0"/>
        <w:kinsoku w:val="0"/>
        <w:wordWrap/>
        <w:overflowPunct/>
        <w:topLinePunct w:val="0"/>
        <w:autoSpaceDE w:val="0"/>
        <w:autoSpaceDN w:val="0"/>
        <w:bidi w:val="0"/>
        <w:adjustRightInd w:val="0"/>
        <w:snapToGrid w:val="0"/>
        <w:spacing w:before="182" w:line="230" w:lineRule="auto"/>
        <w:ind w:left="2" w:right="15" w:firstLine="572"/>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（6）我方不是为本项目提供整体设计、规范编制或者项目管理、监理、检</w:t>
      </w:r>
      <w:r>
        <w:rPr>
          <w:rFonts w:ascii="宋体" w:hAnsi="宋体" w:eastAsia="宋体" w:cs="宋体"/>
          <w:spacing w:val="5"/>
          <w:sz w:val="28"/>
          <w:szCs w:val="28"/>
          <w:highlight w:val="none"/>
        </w:rPr>
        <w:t xml:space="preserve"> </w:t>
      </w:r>
      <w:r>
        <w:rPr>
          <w:rFonts w:ascii="宋体" w:hAnsi="宋体" w:eastAsia="宋体" w:cs="宋体"/>
          <w:spacing w:val="-2"/>
          <w:sz w:val="28"/>
          <w:szCs w:val="28"/>
          <w:highlight w:val="none"/>
        </w:rPr>
        <w:t>测等服务的供应商，我方不是采购代理机构的附属机构。</w:t>
      </w:r>
    </w:p>
    <w:p>
      <w:pPr>
        <w:keepNext w:val="0"/>
        <w:keepLines w:val="0"/>
        <w:pageBreakBefore w:val="0"/>
        <w:widowControl w:val="0"/>
        <w:kinsoku w:val="0"/>
        <w:wordWrap/>
        <w:overflowPunct/>
        <w:topLinePunct w:val="0"/>
        <w:autoSpaceDE w:val="0"/>
        <w:autoSpaceDN w:val="0"/>
        <w:bidi w:val="0"/>
        <w:adjustRightInd w:val="0"/>
        <w:snapToGrid w:val="0"/>
        <w:spacing w:before="193" w:line="230" w:lineRule="auto"/>
        <w:ind w:left="52" w:right="4" w:firstLine="521"/>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（7）在领取中标通知书的同时按招标文件规定的形式，向贵方一次性支付</w:t>
      </w:r>
      <w:r>
        <w:rPr>
          <w:rFonts w:ascii="宋体" w:hAnsi="宋体" w:eastAsia="宋体" w:cs="宋体"/>
          <w:spacing w:val="17"/>
          <w:sz w:val="28"/>
          <w:szCs w:val="28"/>
          <w:highlight w:val="none"/>
        </w:rPr>
        <w:t xml:space="preserve"> </w:t>
      </w:r>
      <w:r>
        <w:rPr>
          <w:rFonts w:ascii="宋体" w:hAnsi="宋体" w:eastAsia="宋体" w:cs="宋体"/>
          <w:spacing w:val="-10"/>
          <w:sz w:val="28"/>
          <w:szCs w:val="28"/>
          <w:highlight w:val="none"/>
        </w:rPr>
        <w:t>中标服务费。</w:t>
      </w:r>
    </w:p>
    <w:p>
      <w:pPr>
        <w:keepNext w:val="0"/>
        <w:keepLines w:val="0"/>
        <w:pageBreakBefore w:val="0"/>
        <w:widowControl w:val="0"/>
        <w:kinsoku w:val="0"/>
        <w:wordWrap/>
        <w:overflowPunct/>
        <w:topLinePunct w:val="0"/>
        <w:autoSpaceDE w:val="0"/>
        <w:autoSpaceDN w:val="0"/>
        <w:bidi w:val="0"/>
        <w:adjustRightInd w:val="0"/>
        <w:snapToGrid w:val="0"/>
        <w:spacing w:before="192" w:line="229" w:lineRule="auto"/>
        <w:ind w:left="6" w:right="4" w:firstLine="567"/>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（8）按照贵方可能要求，提供与其投标有关的一切数据或资料，完全理解</w:t>
      </w:r>
      <w:r>
        <w:rPr>
          <w:rFonts w:ascii="宋体" w:hAnsi="宋体" w:eastAsia="宋体" w:cs="宋体"/>
          <w:spacing w:val="17"/>
          <w:sz w:val="28"/>
          <w:szCs w:val="28"/>
          <w:highlight w:val="none"/>
        </w:rPr>
        <w:t xml:space="preserve"> </w:t>
      </w:r>
      <w:r>
        <w:rPr>
          <w:rFonts w:ascii="宋体" w:hAnsi="宋体" w:eastAsia="宋体" w:cs="宋体"/>
          <w:spacing w:val="-2"/>
          <w:sz w:val="28"/>
          <w:szCs w:val="28"/>
          <w:highlight w:val="none"/>
        </w:rPr>
        <w:t>贵方不一定接受最低价的投标或收到的任何投标。</w:t>
      </w:r>
    </w:p>
    <w:p>
      <w:pPr>
        <w:keepNext w:val="0"/>
        <w:keepLines w:val="0"/>
        <w:pageBreakBefore w:val="0"/>
        <w:widowControl w:val="0"/>
        <w:kinsoku w:val="0"/>
        <w:wordWrap/>
        <w:overflowPunct/>
        <w:topLinePunct w:val="0"/>
        <w:autoSpaceDE w:val="0"/>
        <w:autoSpaceDN w:val="0"/>
        <w:bidi w:val="0"/>
        <w:adjustRightInd w:val="0"/>
        <w:snapToGrid w:val="0"/>
        <w:spacing w:before="194" w:line="230" w:lineRule="auto"/>
        <w:ind w:left="154" w:right="3263" w:firstLine="418"/>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（9）按照招标文件的规定履行合同责任和义务。</w:t>
      </w:r>
      <w:r>
        <w:rPr>
          <w:rFonts w:ascii="宋体" w:hAnsi="宋体" w:eastAsia="宋体" w:cs="宋体"/>
          <w:spacing w:val="3"/>
          <w:sz w:val="28"/>
          <w:szCs w:val="28"/>
          <w:highlight w:val="none"/>
        </w:rPr>
        <w:t xml:space="preserve"> </w:t>
      </w:r>
      <w:r>
        <w:rPr>
          <w:rFonts w:ascii="宋体" w:hAnsi="宋体" w:eastAsia="宋体" w:cs="宋体"/>
          <w:spacing w:val="-2"/>
          <w:sz w:val="28"/>
          <w:szCs w:val="28"/>
          <w:highlight w:val="none"/>
        </w:rPr>
        <w:t>与本投标有关的一切正式往来信函请寄：</w:t>
      </w:r>
    </w:p>
    <w:p>
      <w:pPr>
        <w:keepNext w:val="0"/>
        <w:keepLines w:val="0"/>
        <w:pageBreakBefore w:val="0"/>
        <w:widowControl w:val="0"/>
        <w:kinsoku w:val="0"/>
        <w:wordWrap/>
        <w:overflowPunct/>
        <w:topLinePunct w:val="0"/>
        <w:autoSpaceDE w:val="0"/>
        <w:autoSpaceDN w:val="0"/>
        <w:bidi w:val="0"/>
        <w:adjustRightInd w:val="0"/>
        <w:snapToGrid w:val="0"/>
        <w:spacing w:before="170" w:line="219" w:lineRule="auto"/>
        <w:ind w:left="539"/>
        <w:jc w:val="left"/>
        <w:textAlignment w:val="center"/>
        <w:rPr>
          <w:rFonts w:ascii="宋体" w:hAnsi="宋体" w:eastAsia="宋体" w:cs="宋体"/>
          <w:sz w:val="28"/>
          <w:szCs w:val="28"/>
          <w:highlight w:val="none"/>
        </w:rPr>
      </w:pPr>
      <w:r>
        <w:rPr>
          <w:rFonts w:ascii="宋体" w:hAnsi="宋体" w:eastAsia="宋体" w:cs="宋体"/>
          <w:sz w:val="28"/>
          <w:szCs w:val="28"/>
          <w:highlight w:val="none"/>
        </w:rPr>
        <w:t>地址  ----------------    传真-</w:t>
      </w:r>
      <w:r>
        <w:rPr>
          <w:rFonts w:ascii="宋体" w:hAnsi="宋体" w:eastAsia="宋体" w:cs="宋体"/>
          <w:spacing w:val="-1"/>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60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电话  ----------------</w:t>
      </w:r>
      <w:r>
        <w:rPr>
          <w:rFonts w:ascii="宋体" w:hAnsi="宋体" w:eastAsia="宋体" w:cs="宋体"/>
          <w:spacing w:val="22"/>
          <w:sz w:val="28"/>
          <w:szCs w:val="28"/>
          <w:highlight w:val="none"/>
        </w:rPr>
        <w:t xml:space="preserve">    </w:t>
      </w:r>
      <w:r>
        <w:rPr>
          <w:rFonts w:ascii="宋体" w:hAnsi="宋体" w:eastAsia="宋体" w:cs="宋体"/>
          <w:spacing w:val="-4"/>
          <w:sz w:val="28"/>
          <w:szCs w:val="28"/>
          <w:highlight w:val="none"/>
        </w:rPr>
        <w:t>电子函件----------</w:t>
      </w:r>
      <w:r>
        <w:rPr>
          <w:rFonts w:ascii="宋体" w:hAnsi="宋体" w:eastAsia="宋体" w:cs="宋体"/>
          <w:spacing w:val="-5"/>
          <w:sz w:val="28"/>
          <w:szCs w:val="28"/>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13" w:lineRule="auto"/>
        <w:ind w:left="546" w:right="2883" w:firstLine="1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法定代表人或其委托代理人签字-----------------</w:t>
      </w:r>
      <w:r>
        <w:rPr>
          <w:rFonts w:ascii="宋体" w:hAnsi="宋体" w:eastAsia="宋体" w:cs="宋体"/>
          <w:spacing w:val="14"/>
          <w:sz w:val="28"/>
          <w:szCs w:val="28"/>
          <w:highlight w:val="none"/>
        </w:rPr>
        <w:t xml:space="preserve"> </w:t>
      </w:r>
      <w:r>
        <w:rPr>
          <w:rFonts w:ascii="宋体" w:hAnsi="宋体" w:eastAsia="宋体" w:cs="宋体"/>
          <w:spacing w:val="-1"/>
          <w:sz w:val="28"/>
          <w:szCs w:val="28"/>
          <w:highlight w:val="none"/>
        </w:rPr>
        <w:t>投标人名称（全称）-----------------</w:t>
      </w:r>
    </w:p>
    <w:p>
      <w:pPr>
        <w:keepNext w:val="0"/>
        <w:keepLines w:val="0"/>
        <w:pageBreakBefore w:val="0"/>
        <w:widowControl w:val="0"/>
        <w:kinsoku w:val="0"/>
        <w:wordWrap/>
        <w:overflowPunct/>
        <w:topLinePunct w:val="0"/>
        <w:autoSpaceDE w:val="0"/>
        <w:autoSpaceDN w:val="0"/>
        <w:bidi w:val="0"/>
        <w:adjustRightInd w:val="0"/>
        <w:snapToGrid w:val="0"/>
        <w:spacing w:before="64" w:line="237" w:lineRule="auto"/>
        <w:ind w:left="634" w:right="4049" w:hanging="8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投标人单位章-------------------------</w:t>
      </w:r>
      <w:r>
        <w:rPr>
          <w:rFonts w:ascii="宋体" w:hAnsi="宋体" w:eastAsia="宋体" w:cs="宋体"/>
          <w:spacing w:val="13"/>
          <w:sz w:val="28"/>
          <w:szCs w:val="28"/>
          <w:highlight w:val="none"/>
        </w:rPr>
        <w:t xml:space="preserve"> </w:t>
      </w:r>
      <w:r>
        <w:rPr>
          <w:rFonts w:ascii="宋体" w:hAnsi="宋体" w:eastAsia="宋体" w:cs="宋体"/>
          <w:spacing w:val="-4"/>
          <w:sz w:val="28"/>
          <w:szCs w:val="28"/>
          <w:highlight w:val="none"/>
        </w:rPr>
        <w:t>日期-------------------------------</w:t>
      </w:r>
    </w:p>
    <w:p>
      <w:pPr>
        <w:keepNext w:val="0"/>
        <w:keepLines w:val="0"/>
        <w:pageBreakBefore w:val="0"/>
        <w:widowControl w:val="0"/>
        <w:kinsoku w:val="0"/>
        <w:wordWrap/>
        <w:overflowPunct/>
        <w:topLinePunct w:val="0"/>
        <w:autoSpaceDE w:val="0"/>
        <w:autoSpaceDN w:val="0"/>
        <w:bidi w:val="0"/>
        <w:adjustRightInd w:val="0"/>
        <w:snapToGrid w:val="0"/>
        <w:spacing w:line="237" w:lineRule="auto"/>
        <w:jc w:val="left"/>
        <w:textAlignment w:val="center"/>
        <w:rPr>
          <w:rFonts w:ascii="宋体" w:hAnsi="宋体" w:eastAsia="宋体" w:cs="宋体"/>
          <w:sz w:val="28"/>
          <w:szCs w:val="28"/>
          <w:highlight w:val="none"/>
        </w:rPr>
        <w:sectPr>
          <w:footerReference r:id="rId37" w:type="default"/>
          <w:pgSz w:w="11906" w:h="16840"/>
          <w:pgMar w:top="400" w:right="1075" w:bottom="1507" w:left="1100"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8" w:lineRule="auto"/>
        <w:ind w:left="5637"/>
        <w:jc w:val="left"/>
        <w:textAlignment w:val="center"/>
        <w:rPr>
          <w:rFonts w:ascii="宋体" w:hAnsi="宋体" w:eastAsia="宋体" w:cs="宋体"/>
          <w:sz w:val="28"/>
          <w:szCs w:val="28"/>
          <w:highlight w:val="none"/>
        </w:rPr>
      </w:pPr>
      <w:bookmarkStart w:id="335" w:name="bookmark319"/>
      <w:bookmarkEnd w:id="335"/>
      <w:bookmarkStart w:id="336" w:name="bookmark320"/>
      <w:bookmarkEnd w:id="336"/>
      <w:bookmarkStart w:id="337" w:name="bookmark318"/>
      <w:bookmarkEnd w:id="337"/>
      <w:bookmarkStart w:id="338" w:name="_Toc31382_WPSOffice_Level3"/>
      <w:r>
        <w:rPr>
          <w:rFonts w:ascii="宋体" w:hAnsi="宋体" w:eastAsia="宋体" w:cs="宋体"/>
          <w:b/>
          <w:bCs/>
          <w:spacing w:val="-8"/>
          <w:sz w:val="28"/>
          <w:szCs w:val="28"/>
          <w:highlight w:val="none"/>
        </w:rPr>
        <w:t>2.投标分项报价表</w:t>
      </w:r>
      <w:bookmarkEnd w:id="338"/>
    </w:p>
    <w:p>
      <w:pPr>
        <w:keepNext w:val="0"/>
        <w:keepLines w:val="0"/>
        <w:pageBreakBefore w:val="0"/>
        <w:widowControl w:val="0"/>
        <w:kinsoku w:val="0"/>
        <w:wordWrap/>
        <w:overflowPunct/>
        <w:topLinePunct w:val="0"/>
        <w:autoSpaceDE w:val="0"/>
        <w:autoSpaceDN w:val="0"/>
        <w:bidi w:val="0"/>
        <w:adjustRightInd w:val="0"/>
        <w:snapToGrid w:val="0"/>
        <w:spacing w:before="153" w:line="218" w:lineRule="auto"/>
        <w:ind w:left="40"/>
        <w:jc w:val="left"/>
        <w:textAlignment w:val="center"/>
        <w:rPr>
          <w:rFonts w:ascii="宋体" w:hAnsi="宋体" w:eastAsia="宋体" w:cs="宋体"/>
          <w:sz w:val="28"/>
          <w:szCs w:val="28"/>
          <w:highlight w:val="none"/>
        </w:rPr>
      </w:pPr>
      <w:r>
        <w:rPr>
          <w:rFonts w:ascii="宋体" w:hAnsi="宋体" w:eastAsia="宋体" w:cs="宋体"/>
          <w:sz w:val="28"/>
          <w:szCs w:val="28"/>
          <w:highlight w:val="none"/>
        </w:rPr>
        <w:t xml:space="preserve">项目名称：                  项目编号：      </w:t>
      </w:r>
      <w:r>
        <w:rPr>
          <w:rFonts w:ascii="宋体" w:hAnsi="宋体" w:eastAsia="宋体" w:cs="宋体"/>
          <w:spacing w:val="-1"/>
          <w:sz w:val="28"/>
          <w:szCs w:val="28"/>
          <w:highlight w:val="none"/>
        </w:rPr>
        <w:t xml:space="preserve">                     报价单位：人民币元</w:t>
      </w:r>
    </w:p>
    <w:p>
      <w:pPr>
        <w:keepNext w:val="0"/>
        <w:keepLines w:val="0"/>
        <w:pageBreakBefore w:val="0"/>
        <w:widowControl w:val="0"/>
        <w:kinsoku w:val="0"/>
        <w:wordWrap/>
        <w:overflowPunct/>
        <w:topLinePunct w:val="0"/>
        <w:autoSpaceDE w:val="0"/>
        <w:autoSpaceDN w:val="0"/>
        <w:bidi w:val="0"/>
        <w:adjustRightInd w:val="0"/>
        <w:snapToGrid w:val="0"/>
        <w:spacing w:line="139" w:lineRule="exact"/>
        <w:jc w:val="left"/>
        <w:textAlignment w:val="center"/>
        <w:rPr>
          <w:highlight w:val="none"/>
        </w:rPr>
      </w:pPr>
    </w:p>
    <w:tbl>
      <w:tblPr>
        <w:tblStyle w:val="7"/>
        <w:tblW w:w="139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2700"/>
        <w:gridCol w:w="1769"/>
        <w:gridCol w:w="1015"/>
        <w:gridCol w:w="1365"/>
        <w:gridCol w:w="1732"/>
        <w:gridCol w:w="1554"/>
        <w:gridCol w:w="1275"/>
        <w:gridCol w:w="1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5" w:line="221" w:lineRule="auto"/>
              <w:ind w:left="12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序号</w:t>
            </w:r>
          </w:p>
        </w:tc>
        <w:tc>
          <w:tcPr>
            <w:tcW w:w="270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5" w:line="222" w:lineRule="auto"/>
              <w:ind w:left="10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名称</w:t>
            </w:r>
          </w:p>
        </w:tc>
        <w:tc>
          <w:tcPr>
            <w:tcW w:w="176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2" w:line="220" w:lineRule="auto"/>
              <w:ind w:left="220"/>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型号和规格</w:t>
            </w:r>
          </w:p>
        </w:tc>
        <w:tc>
          <w:tcPr>
            <w:tcW w:w="101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2" w:line="220" w:lineRule="auto"/>
              <w:ind w:left="25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数量</w:t>
            </w:r>
          </w:p>
        </w:tc>
        <w:tc>
          <w:tcPr>
            <w:tcW w:w="136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2" w:line="220" w:lineRule="auto"/>
              <w:ind w:left="293"/>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原产地</w:t>
            </w:r>
          </w:p>
        </w:tc>
        <w:tc>
          <w:tcPr>
            <w:tcW w:w="1732"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4" w:line="220" w:lineRule="auto"/>
              <w:ind w:left="189"/>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制造商名称</w:t>
            </w:r>
          </w:p>
        </w:tc>
        <w:tc>
          <w:tcPr>
            <w:tcW w:w="155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1" w:line="218" w:lineRule="auto"/>
              <w:ind w:left="523"/>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单价</w:t>
            </w:r>
          </w:p>
        </w:tc>
        <w:tc>
          <w:tcPr>
            <w:tcW w:w="127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1" w:line="218" w:lineRule="auto"/>
              <w:ind w:left="396"/>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总价</w:t>
            </w:r>
          </w:p>
        </w:tc>
        <w:tc>
          <w:tcPr>
            <w:tcW w:w="171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65" w:line="221" w:lineRule="auto"/>
              <w:ind w:left="60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1" w:line="182" w:lineRule="auto"/>
              <w:ind w:left="170"/>
              <w:jc w:val="left"/>
              <w:textAlignment w:val="center"/>
              <w:rPr>
                <w:rFonts w:ascii="宋体" w:hAnsi="宋体" w:eastAsia="宋体" w:cs="宋体"/>
                <w:sz w:val="28"/>
                <w:szCs w:val="28"/>
                <w:highlight w:val="none"/>
              </w:rPr>
            </w:pPr>
            <w:r>
              <w:rPr>
                <w:rFonts w:ascii="宋体" w:hAnsi="宋体" w:eastAsia="宋体" w:cs="宋体"/>
                <w:spacing w:val="-16"/>
                <w:sz w:val="28"/>
                <w:szCs w:val="28"/>
                <w:highlight w:val="none"/>
              </w:rPr>
              <w:t>1.</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8" w:line="181" w:lineRule="auto"/>
              <w:ind w:left="135"/>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2.</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4" w:line="181" w:lineRule="auto"/>
              <w:ind w:left="139"/>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3.</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5" w:line="181" w:lineRule="auto"/>
              <w:ind w:left="12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4.</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9" w:line="180" w:lineRule="auto"/>
              <w:ind w:left="139"/>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5.</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8" w:line="181" w:lineRule="auto"/>
              <w:ind w:left="133"/>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6.</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840"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09" w:line="180" w:lineRule="auto"/>
              <w:ind w:left="142"/>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7.</w:t>
            </w:r>
          </w:p>
        </w:tc>
        <w:tc>
          <w:tcPr>
            <w:tcW w:w="270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6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1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6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55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250" w:type="dxa"/>
            <w:gridSpan w:val="8"/>
            <w:vAlign w:val="top"/>
          </w:tcPr>
          <w:p>
            <w:pPr>
              <w:keepNext w:val="0"/>
              <w:keepLines w:val="0"/>
              <w:pageBreakBefore w:val="0"/>
              <w:widowControl w:val="0"/>
              <w:kinsoku w:val="0"/>
              <w:wordWrap/>
              <w:overflowPunct/>
              <w:topLinePunct w:val="0"/>
              <w:autoSpaceDE w:val="0"/>
              <w:autoSpaceDN w:val="0"/>
              <w:bidi w:val="0"/>
              <w:adjustRightInd w:val="0"/>
              <w:snapToGrid w:val="0"/>
              <w:spacing w:before="54" w:line="218" w:lineRule="auto"/>
              <w:ind w:left="683"/>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总价：</w:t>
            </w:r>
          </w:p>
        </w:tc>
        <w:tc>
          <w:tcPr>
            <w:tcW w:w="171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keepNext w:val="0"/>
        <w:keepLines w:val="0"/>
        <w:pageBreakBefore w:val="0"/>
        <w:widowControl w:val="0"/>
        <w:kinsoku w:val="0"/>
        <w:wordWrap/>
        <w:overflowPunct/>
        <w:topLinePunct w:val="0"/>
        <w:autoSpaceDE w:val="0"/>
        <w:autoSpaceDN w:val="0"/>
        <w:bidi w:val="0"/>
        <w:adjustRightInd w:val="0"/>
        <w:snapToGrid w:val="0"/>
        <w:spacing w:before="71" w:line="224" w:lineRule="auto"/>
        <w:ind w:left="577" w:right="5060" w:hanging="4"/>
        <w:jc w:val="left"/>
        <w:textAlignment w:val="center"/>
        <w:rPr>
          <w:rFonts w:ascii="宋体" w:hAnsi="宋体" w:eastAsia="宋体" w:cs="宋体"/>
          <w:sz w:val="28"/>
          <w:szCs w:val="28"/>
          <w:highlight w:val="none"/>
        </w:rPr>
      </w:pPr>
      <w:r>
        <w:rPr>
          <w:rFonts w:ascii="宋体" w:hAnsi="宋体" w:eastAsia="宋体" w:cs="宋体"/>
          <w:sz w:val="28"/>
          <w:szCs w:val="28"/>
          <w:highlight w:val="none"/>
        </w:rPr>
        <w:t>法定代表人或其委托代理人签字（或盖章）:</w:t>
      </w:r>
      <w:r>
        <w:rPr>
          <w:rFonts w:ascii="宋体" w:hAnsi="宋体" w:eastAsia="宋体" w:cs="宋体"/>
          <w:sz w:val="28"/>
          <w:szCs w:val="28"/>
          <w:highlight w:val="none"/>
          <w:u w:val="single" w:color="auto"/>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投标人(盖单位章):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63" w:line="218"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注: 1.如果开标一览表（报价表）内容与投标文件中明细表内容不</w:t>
      </w:r>
      <w:r>
        <w:rPr>
          <w:rFonts w:ascii="宋体" w:hAnsi="宋体" w:eastAsia="宋体" w:cs="宋体"/>
          <w:spacing w:val="-6"/>
          <w:sz w:val="28"/>
          <w:szCs w:val="28"/>
          <w:highlight w:val="none"/>
        </w:rPr>
        <w:t>一致的，以开标一览表（报价表）内容为准。</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8"/>
          <w:szCs w:val="28"/>
          <w:highlight w:val="none"/>
        </w:rPr>
        <w:sectPr>
          <w:footerReference r:id="rId38" w:type="default"/>
          <w:pgSz w:w="16840" w:h="11906"/>
          <w:pgMar w:top="400" w:right="1387" w:bottom="1507" w:left="1430"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448"/>
        <w:jc w:val="left"/>
        <w:textAlignment w:val="center"/>
        <w:rPr>
          <w:rFonts w:ascii="宋体" w:hAnsi="宋体" w:eastAsia="宋体" w:cs="宋体"/>
          <w:sz w:val="28"/>
          <w:szCs w:val="28"/>
          <w:highlight w:val="none"/>
        </w:rPr>
      </w:pPr>
      <w:bookmarkStart w:id="339" w:name="bookmark324"/>
      <w:bookmarkEnd w:id="339"/>
      <w:bookmarkStart w:id="340" w:name="bookmark323"/>
      <w:bookmarkEnd w:id="340"/>
      <w:bookmarkStart w:id="341" w:name="bookmark322"/>
      <w:bookmarkEnd w:id="341"/>
      <w:bookmarkStart w:id="342" w:name="_Toc21638_WPSOffice_Level3"/>
      <w:r>
        <w:rPr>
          <w:rFonts w:ascii="宋体" w:hAnsi="宋体" w:eastAsia="宋体" w:cs="宋体"/>
          <w:b/>
          <w:bCs/>
          <w:spacing w:val="-8"/>
          <w:sz w:val="28"/>
          <w:szCs w:val="28"/>
          <w:highlight w:val="none"/>
        </w:rPr>
        <w:t>3.货物说明一览表</w:t>
      </w:r>
      <w:bookmarkEnd w:id="342"/>
    </w:p>
    <w:p>
      <w:pPr>
        <w:pStyle w:val="2"/>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46"/>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83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3"/>
        <w:gridCol w:w="987"/>
        <w:gridCol w:w="1217"/>
        <w:gridCol w:w="1094"/>
        <w:gridCol w:w="1338"/>
        <w:gridCol w:w="1459"/>
        <w:gridCol w:w="13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1" w:lineRule="auto"/>
              <w:ind w:left="206"/>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序号</w:t>
            </w:r>
          </w:p>
        </w:tc>
        <w:tc>
          <w:tcPr>
            <w:tcW w:w="98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11" w:line="226" w:lineRule="auto"/>
              <w:ind w:left="235" w:right="205" w:firstLine="6"/>
              <w:jc w:val="left"/>
              <w:textAlignment w:val="center"/>
              <w:rPr>
                <w:rFonts w:ascii="宋体" w:hAnsi="宋体" w:eastAsia="宋体" w:cs="宋体"/>
                <w:sz w:val="28"/>
                <w:szCs w:val="28"/>
                <w:highlight w:val="none"/>
              </w:rPr>
            </w:pPr>
            <w:r>
              <w:rPr>
                <w:rFonts w:ascii="宋体" w:hAnsi="宋体" w:eastAsia="宋体" w:cs="宋体"/>
                <w:spacing w:val="-13"/>
                <w:sz w:val="28"/>
                <w:szCs w:val="28"/>
                <w:highlight w:val="none"/>
              </w:rPr>
              <w:t>货物</w:t>
            </w:r>
            <w:r>
              <w:rPr>
                <w:rFonts w:ascii="宋体" w:hAnsi="宋体" w:eastAsia="宋体" w:cs="宋体"/>
                <w:sz w:val="28"/>
                <w:szCs w:val="28"/>
                <w:highlight w:val="none"/>
              </w:rPr>
              <w:t xml:space="preserve"> </w:t>
            </w:r>
            <w:r>
              <w:rPr>
                <w:rFonts w:ascii="宋体" w:hAnsi="宋体" w:eastAsia="宋体" w:cs="宋体"/>
                <w:spacing w:val="-11"/>
                <w:sz w:val="28"/>
                <w:szCs w:val="28"/>
                <w:highlight w:val="none"/>
              </w:rPr>
              <w:t>名称</w:t>
            </w:r>
          </w:p>
        </w:tc>
        <w:tc>
          <w:tcPr>
            <w:tcW w:w="121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11" w:line="224" w:lineRule="auto"/>
              <w:ind w:left="488" w:right="186" w:hanging="282"/>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规格参</w:t>
            </w:r>
            <w:r>
              <w:rPr>
                <w:rFonts w:ascii="宋体" w:hAnsi="宋体" w:eastAsia="宋体" w:cs="宋体"/>
                <w:sz w:val="28"/>
                <w:szCs w:val="28"/>
                <w:highlight w:val="none"/>
              </w:rPr>
              <w:t xml:space="preserve"> 数</w:t>
            </w: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90"/>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数量</w:t>
            </w: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79"/>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交货期</w:t>
            </w: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01"/>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交货地点</w:t>
            </w: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1" w:lineRule="auto"/>
              <w:ind w:left="416"/>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4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98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09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3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5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4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40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144"/>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投标人名称：</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07" w:line="219" w:lineRule="auto"/>
        <w:ind w:left="140"/>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法定代表人或其委托代理人(签字或盖章)：</w:t>
      </w:r>
      <w:r>
        <w:rPr>
          <w:rFonts w:ascii="宋体" w:hAnsi="宋体" w:eastAsia="宋体" w:cs="宋体"/>
          <w:sz w:val="28"/>
          <w:szCs w:val="28"/>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67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注: 各项货物详细技术性能应另页描述。</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39" w:type="default"/>
          <w:pgSz w:w="11906" w:h="16840"/>
          <w:pgMar w:top="400" w:right="1785" w:bottom="1507" w:left="1680" w:header="0" w:footer="1340"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234"/>
        <w:jc w:val="left"/>
        <w:textAlignment w:val="center"/>
        <w:rPr>
          <w:rFonts w:ascii="宋体" w:hAnsi="宋体" w:eastAsia="宋体" w:cs="宋体"/>
          <w:sz w:val="28"/>
          <w:szCs w:val="28"/>
          <w:highlight w:val="none"/>
        </w:rPr>
      </w:pPr>
      <w:bookmarkStart w:id="343" w:name="bookmark326"/>
      <w:bookmarkEnd w:id="343"/>
      <w:bookmarkStart w:id="344" w:name="bookmark328"/>
      <w:bookmarkEnd w:id="344"/>
      <w:bookmarkStart w:id="345" w:name="bookmark327"/>
      <w:bookmarkEnd w:id="345"/>
      <w:bookmarkStart w:id="346" w:name="_Toc10350_WPSOffice_Level3"/>
      <w:r>
        <w:rPr>
          <w:rFonts w:ascii="宋体" w:hAnsi="宋体" w:eastAsia="宋体" w:cs="宋体"/>
          <w:b/>
          <w:bCs/>
          <w:spacing w:val="-7"/>
          <w:sz w:val="28"/>
          <w:szCs w:val="28"/>
          <w:highlight w:val="none"/>
        </w:rPr>
        <w:t>4.技术规格偏离表</w:t>
      </w:r>
      <w:bookmarkEnd w:id="346"/>
    </w:p>
    <w:p>
      <w:pPr>
        <w:pStyle w:val="2"/>
        <w:keepNext w:val="0"/>
        <w:keepLines w:val="0"/>
        <w:pageBreakBefore w:val="0"/>
        <w:widowControl w:val="0"/>
        <w:kinsoku w:val="0"/>
        <w:wordWrap/>
        <w:overflowPunct/>
        <w:topLinePunct w:val="0"/>
        <w:autoSpaceDE w:val="0"/>
        <w:autoSpaceDN w:val="0"/>
        <w:bidi w:val="0"/>
        <w:adjustRightInd w:val="0"/>
        <w:snapToGrid w:val="0"/>
        <w:spacing w:line="31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1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8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1404"/>
        <w:gridCol w:w="1792"/>
        <w:gridCol w:w="1448"/>
        <w:gridCol w:w="1386"/>
        <w:gridCol w:w="1196"/>
        <w:gridCol w:w="7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675" w:type="dxa"/>
            <w:textDirection w:val="tbRlV"/>
            <w:vAlign w:val="top"/>
          </w:tcPr>
          <w:p>
            <w:pPr>
              <w:keepNext w:val="0"/>
              <w:keepLines w:val="0"/>
              <w:pageBreakBefore w:val="0"/>
              <w:widowControl w:val="0"/>
              <w:kinsoku w:val="0"/>
              <w:wordWrap/>
              <w:overflowPunct/>
              <w:topLinePunct w:val="0"/>
              <w:autoSpaceDE w:val="0"/>
              <w:autoSpaceDN w:val="0"/>
              <w:bidi w:val="0"/>
              <w:adjustRightInd w:val="0"/>
              <w:snapToGrid w:val="0"/>
              <w:spacing w:before="221" w:line="210" w:lineRule="auto"/>
              <w:ind w:left="157"/>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序 号</w:t>
            </w: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246"/>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货物名称</w:t>
            </w:r>
          </w:p>
        </w:tc>
        <w:tc>
          <w:tcPr>
            <w:tcW w:w="1792"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91" w:line="250" w:lineRule="auto"/>
              <w:ind w:left="799" w:right="175" w:hanging="60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招标文件条款</w:t>
            </w:r>
            <w:r>
              <w:rPr>
                <w:rFonts w:ascii="宋体" w:hAnsi="宋体" w:eastAsia="宋体" w:cs="宋体"/>
                <w:spacing w:val="3"/>
                <w:sz w:val="24"/>
                <w:szCs w:val="24"/>
                <w:highlight w:val="none"/>
              </w:rPr>
              <w:t xml:space="preserve"> </w:t>
            </w:r>
            <w:r>
              <w:rPr>
                <w:rFonts w:ascii="宋体" w:hAnsi="宋体" w:eastAsia="宋体" w:cs="宋体"/>
                <w:sz w:val="24"/>
                <w:szCs w:val="24"/>
                <w:highlight w:val="none"/>
              </w:rPr>
              <w:t>号</w:t>
            </w: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6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招标规格</w:t>
            </w: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36"/>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投标规格</w:t>
            </w: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37"/>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偏离情况</w:t>
            </w: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66"/>
              <w:jc w:val="left"/>
              <w:textAlignment w:val="center"/>
              <w:rPr>
                <w:rFonts w:ascii="宋体" w:hAnsi="宋体" w:eastAsia="宋体" w:cs="宋体"/>
                <w:sz w:val="24"/>
                <w:szCs w:val="24"/>
                <w:highlight w:val="none"/>
              </w:rPr>
            </w:pPr>
            <w:r>
              <w:rPr>
                <w:rFonts w:ascii="宋体" w:hAnsi="宋体" w:eastAsia="宋体" w:cs="宋体"/>
                <w:spacing w:val="-7"/>
                <w:sz w:val="24"/>
                <w:szCs w:val="24"/>
                <w:highlight w:val="none"/>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67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0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79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44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9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12"/>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投标人名称：</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07" w:line="219" w:lineRule="auto"/>
        <w:ind w:left="208"/>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法定代表人或其委托代理人(签字或盖章)：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40" w:type="default"/>
          <w:pgSz w:w="11906" w:h="16840"/>
          <w:pgMar w:top="400" w:right="1620" w:bottom="1508" w:left="1613" w:header="0" w:footer="1341"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218"/>
        <w:jc w:val="left"/>
        <w:textAlignment w:val="center"/>
        <w:rPr>
          <w:rFonts w:ascii="宋体" w:hAnsi="宋体" w:eastAsia="宋体" w:cs="宋体"/>
          <w:sz w:val="28"/>
          <w:szCs w:val="28"/>
          <w:highlight w:val="none"/>
        </w:rPr>
      </w:pPr>
      <w:bookmarkStart w:id="347" w:name="bookmark330"/>
      <w:bookmarkEnd w:id="347"/>
      <w:bookmarkStart w:id="348" w:name="bookmark331"/>
      <w:bookmarkEnd w:id="348"/>
      <w:bookmarkStart w:id="349" w:name="bookmark332"/>
      <w:bookmarkEnd w:id="349"/>
      <w:bookmarkStart w:id="350" w:name="_Toc25209_WPSOffice_Level3"/>
      <w:r>
        <w:rPr>
          <w:rFonts w:ascii="宋体" w:hAnsi="宋体" w:eastAsia="宋体" w:cs="宋体"/>
          <w:b/>
          <w:bCs/>
          <w:spacing w:val="-8"/>
          <w:sz w:val="28"/>
          <w:szCs w:val="28"/>
          <w:highlight w:val="none"/>
        </w:rPr>
        <w:t>5.商务条款偏离表</w:t>
      </w:r>
      <w:bookmarkEnd w:id="350"/>
    </w:p>
    <w:p>
      <w:pPr>
        <w:keepNext w:val="0"/>
        <w:keepLines w:val="0"/>
        <w:pageBreakBefore w:val="0"/>
        <w:widowControl w:val="0"/>
        <w:kinsoku w:val="0"/>
        <w:wordWrap/>
        <w:overflowPunct/>
        <w:topLinePunct w:val="0"/>
        <w:autoSpaceDE w:val="0"/>
        <w:autoSpaceDN w:val="0"/>
        <w:bidi w:val="0"/>
        <w:adjustRightInd w:val="0"/>
        <w:snapToGrid w:val="0"/>
        <w:spacing w:before="149" w:line="220" w:lineRule="auto"/>
        <w:ind w:left="41"/>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项目名称：                  项目编号：</w:t>
      </w:r>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8201" w:type="dxa"/>
        <w:tblInd w:w="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0"/>
        <w:gridCol w:w="1186"/>
        <w:gridCol w:w="1217"/>
        <w:gridCol w:w="1329"/>
        <w:gridCol w:w="1217"/>
        <w:gridCol w:w="2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120" w:type="dxa"/>
            <w:vMerge w:val="restart"/>
            <w:tcBorders>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334"/>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序号</w:t>
            </w:r>
          </w:p>
        </w:tc>
        <w:tc>
          <w:tcPr>
            <w:tcW w:w="2403" w:type="dxa"/>
            <w:gridSpan w:val="2"/>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737"/>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招标文件</w:t>
            </w:r>
          </w:p>
        </w:tc>
        <w:tc>
          <w:tcPr>
            <w:tcW w:w="132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205"/>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投标文件</w:t>
            </w:r>
          </w:p>
        </w:tc>
        <w:tc>
          <w:tcPr>
            <w:tcW w:w="1217" w:type="dxa"/>
            <w:vMerge w:val="restart"/>
            <w:tcBorders>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4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偏离情况</w:t>
            </w:r>
          </w:p>
        </w:tc>
        <w:tc>
          <w:tcPr>
            <w:tcW w:w="2132" w:type="dxa"/>
            <w:vMerge w:val="restart"/>
            <w:tcBorders>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849"/>
              <w:jc w:val="left"/>
              <w:textAlignment w:val="center"/>
              <w:rPr>
                <w:rFonts w:ascii="宋体" w:hAnsi="宋体" w:eastAsia="宋体" w:cs="宋体"/>
                <w:sz w:val="24"/>
                <w:szCs w:val="24"/>
                <w:highlight w:val="none"/>
              </w:rPr>
            </w:pPr>
            <w:r>
              <w:rPr>
                <w:rFonts w:ascii="宋体" w:hAnsi="宋体" w:eastAsia="宋体" w:cs="宋体"/>
                <w:spacing w:val="-7"/>
                <w:sz w:val="24"/>
                <w:szCs w:val="24"/>
                <w:highlight w:val="none"/>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1120" w:type="dxa"/>
            <w:vMerge w:val="continue"/>
            <w:tcBorders>
              <w:top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20" w:lineRule="auto"/>
              <w:ind w:left="249"/>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条款号</w:t>
            </w:r>
          </w:p>
        </w:tc>
        <w:tc>
          <w:tcPr>
            <w:tcW w:w="121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69" w:line="246" w:lineRule="auto"/>
              <w:ind w:left="384" w:right="126" w:hanging="240"/>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招标文件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条款</w:t>
            </w:r>
          </w:p>
        </w:tc>
        <w:tc>
          <w:tcPr>
            <w:tcW w:w="132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69" w:line="246" w:lineRule="auto"/>
              <w:ind w:left="443" w:right="182" w:hanging="23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投标文件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条款</w:t>
            </w:r>
          </w:p>
        </w:tc>
        <w:tc>
          <w:tcPr>
            <w:tcW w:w="1217" w:type="dxa"/>
            <w:vMerge w:val="continue"/>
            <w:tcBorders>
              <w:top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Merge w:val="continue"/>
            <w:tcBorders>
              <w:top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120"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8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329"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21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1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4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39"/>
        <w:jc w:val="left"/>
        <w:textAlignment w:val="center"/>
        <w:rPr>
          <w:rFonts w:ascii="宋体" w:hAnsi="宋体" w:eastAsia="宋体" w:cs="宋体"/>
          <w:sz w:val="28"/>
          <w:szCs w:val="28"/>
          <w:highlight w:val="none"/>
        </w:rPr>
      </w:pPr>
      <w:r>
        <w:rPr>
          <w:rFonts w:ascii="宋体" w:hAnsi="宋体" w:eastAsia="宋体" w:cs="宋体"/>
          <w:spacing w:val="-6"/>
          <w:sz w:val="28"/>
          <w:szCs w:val="28"/>
          <w:highlight w:val="none"/>
        </w:rPr>
        <w:t>投标人名称：</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07" w:line="219" w:lineRule="auto"/>
        <w:ind w:left="3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法定代表人或其委托代理人(签字或盖章)：</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8"/>
          <w:szCs w:val="28"/>
          <w:highlight w:val="none"/>
        </w:rPr>
        <w:sectPr>
          <w:footerReference r:id="rId41"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644"/>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6-1.中小企业声明函（货物）</w:t>
      </w:r>
    </w:p>
    <w:p>
      <w:pPr>
        <w:keepNext w:val="0"/>
        <w:keepLines w:val="0"/>
        <w:pageBreakBefore w:val="0"/>
        <w:widowControl w:val="0"/>
        <w:kinsoku w:val="0"/>
        <w:wordWrap/>
        <w:overflowPunct/>
        <w:topLinePunct w:val="0"/>
        <w:autoSpaceDE w:val="0"/>
        <w:autoSpaceDN w:val="0"/>
        <w:bidi w:val="0"/>
        <w:adjustRightInd w:val="0"/>
        <w:snapToGrid w:val="0"/>
        <w:spacing w:before="236" w:line="348" w:lineRule="auto"/>
        <w:ind w:left="32" w:firstLine="561"/>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本公司（联合体）郑重声明，根据《政府采购促进中小企业发展</w:t>
      </w:r>
      <w:r>
        <w:rPr>
          <w:rFonts w:ascii="宋体" w:hAnsi="宋体" w:eastAsia="宋体" w:cs="宋体"/>
          <w:spacing w:val="1"/>
          <w:sz w:val="28"/>
          <w:szCs w:val="28"/>
          <w:highlight w:val="none"/>
        </w:rPr>
        <w:t xml:space="preserve"> </w:t>
      </w:r>
      <w:r>
        <w:rPr>
          <w:rFonts w:ascii="宋体" w:hAnsi="宋体" w:eastAsia="宋体" w:cs="宋体"/>
          <w:spacing w:val="-17"/>
          <w:sz w:val="28"/>
          <w:szCs w:val="28"/>
          <w:highlight w:val="none"/>
        </w:rPr>
        <w:t>管理办</w:t>
      </w:r>
      <w:r>
        <w:rPr>
          <w:rFonts w:ascii="宋体" w:hAnsi="宋体" w:eastAsia="宋体" w:cs="宋体"/>
          <w:spacing w:val="-16"/>
          <w:sz w:val="28"/>
          <w:szCs w:val="28"/>
          <w:highlight w:val="none"/>
        </w:rPr>
        <w:t>法》（财库﹝2020﹞46 号）的规定，本公司（联合体）参加</w:t>
      </w:r>
      <w:r>
        <w:rPr>
          <w:rFonts w:ascii="宋体" w:hAnsi="宋体" w:eastAsia="宋体" w:cs="宋体"/>
          <w:spacing w:val="-23"/>
          <w:sz w:val="28"/>
          <w:szCs w:val="28"/>
          <w:highlight w:val="none"/>
        </w:rPr>
        <w:t xml:space="preserve"> </w:t>
      </w:r>
      <w:r>
        <w:rPr>
          <w:rFonts w:ascii="宋体" w:hAnsi="宋体" w:eastAsia="宋体" w:cs="宋体"/>
          <w:spacing w:val="-16"/>
          <w:sz w:val="28"/>
          <w:szCs w:val="28"/>
          <w:highlight w:val="none"/>
          <w:u w:val="single" w:color="auto"/>
        </w:rPr>
        <w:t>（</w:t>
      </w:r>
      <w:r>
        <w:rPr>
          <w:rFonts w:ascii="宋体" w:hAnsi="宋体" w:eastAsia="宋体" w:cs="宋体"/>
          <w:spacing w:val="-13"/>
          <w:sz w:val="28"/>
          <w:szCs w:val="28"/>
          <w:highlight w:val="none"/>
          <w:u w:val="single" w:color="auto"/>
        </w:rPr>
        <w:t>单</w:t>
      </w:r>
      <w:r>
        <w:rPr>
          <w:rFonts w:ascii="宋体" w:hAnsi="宋体" w:eastAsia="宋体" w:cs="宋体"/>
          <w:sz w:val="28"/>
          <w:szCs w:val="28"/>
          <w:highlight w:val="none"/>
        </w:rPr>
        <w:t xml:space="preserve"> </w:t>
      </w:r>
      <w:r>
        <w:rPr>
          <w:rFonts w:ascii="宋体" w:hAnsi="宋体" w:eastAsia="宋体" w:cs="宋体"/>
          <w:spacing w:val="1"/>
          <w:sz w:val="28"/>
          <w:szCs w:val="28"/>
          <w:highlight w:val="none"/>
          <w:u w:val="single" w:color="auto"/>
        </w:rPr>
        <w:t xml:space="preserve">位名称） </w:t>
      </w:r>
      <w:r>
        <w:rPr>
          <w:rFonts w:ascii="宋体" w:hAnsi="宋体" w:eastAsia="宋体" w:cs="宋体"/>
          <w:spacing w:val="-61"/>
          <w:sz w:val="28"/>
          <w:szCs w:val="28"/>
          <w:highlight w:val="none"/>
        </w:rPr>
        <w:t xml:space="preserve"> </w:t>
      </w:r>
      <w:r>
        <w:rPr>
          <w:rFonts w:ascii="宋体" w:hAnsi="宋体" w:eastAsia="宋体" w:cs="宋体"/>
          <w:spacing w:val="1"/>
          <w:sz w:val="28"/>
          <w:szCs w:val="28"/>
          <w:highlight w:val="none"/>
        </w:rPr>
        <w:t xml:space="preserve">的 </w:t>
      </w:r>
      <w:r>
        <w:rPr>
          <w:rFonts w:ascii="宋体" w:hAnsi="宋体" w:eastAsia="宋体" w:cs="宋体"/>
          <w:spacing w:val="1"/>
          <w:sz w:val="28"/>
          <w:szCs w:val="28"/>
          <w:highlight w:val="none"/>
          <w:u w:val="single" w:color="auto"/>
        </w:rPr>
        <w:t>（项目名称）</w:t>
      </w:r>
      <w:r>
        <w:rPr>
          <w:rFonts w:ascii="宋体" w:hAnsi="宋体" w:eastAsia="宋体" w:cs="宋体"/>
          <w:spacing w:val="1"/>
          <w:sz w:val="28"/>
          <w:szCs w:val="28"/>
          <w:highlight w:val="none"/>
        </w:rPr>
        <w:t xml:space="preserve"> 采购活动，提供的货物全部由符合政策</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要求的中小企业制造。相关企业（含联合体中的中小企业、签订分包</w:t>
      </w:r>
      <w:r>
        <w:rPr>
          <w:rFonts w:ascii="宋体" w:hAnsi="宋体" w:eastAsia="宋体" w:cs="宋体"/>
          <w:spacing w:val="4"/>
          <w:sz w:val="28"/>
          <w:szCs w:val="28"/>
          <w:highlight w:val="none"/>
        </w:rPr>
        <w:t xml:space="preserve"> </w:t>
      </w:r>
      <w:r>
        <w:rPr>
          <w:rFonts w:ascii="宋体" w:hAnsi="宋体" w:eastAsia="宋体" w:cs="宋体"/>
          <w:spacing w:val="-2"/>
          <w:sz w:val="28"/>
          <w:szCs w:val="28"/>
          <w:highlight w:val="none"/>
        </w:rPr>
        <w:t>意向协议的中小企业）的具体情况如下：</w:t>
      </w:r>
    </w:p>
    <w:p>
      <w:pPr>
        <w:keepNext w:val="0"/>
        <w:keepLines w:val="0"/>
        <w:pageBreakBefore w:val="0"/>
        <w:widowControl w:val="0"/>
        <w:kinsoku w:val="0"/>
        <w:wordWrap/>
        <w:overflowPunct/>
        <w:topLinePunct w:val="0"/>
        <w:autoSpaceDE w:val="0"/>
        <w:autoSpaceDN w:val="0"/>
        <w:bidi w:val="0"/>
        <w:adjustRightInd w:val="0"/>
        <w:snapToGrid w:val="0"/>
        <w:spacing w:before="199" w:line="318" w:lineRule="auto"/>
        <w:ind w:left="37" w:right="84" w:firstLine="595"/>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 xml:space="preserve">1. </w:t>
      </w:r>
      <w:r>
        <w:rPr>
          <w:rFonts w:ascii="宋体" w:hAnsi="宋体" w:eastAsia="宋体" w:cs="宋体"/>
          <w:spacing w:val="-3"/>
          <w:sz w:val="28"/>
          <w:szCs w:val="28"/>
          <w:highlight w:val="none"/>
          <w:u w:val="single" w:color="auto"/>
        </w:rPr>
        <w:t>（标的名称</w:t>
      </w:r>
      <w:r>
        <w:rPr>
          <w:rFonts w:ascii="宋体" w:hAnsi="宋体" w:eastAsia="宋体" w:cs="宋体"/>
          <w:spacing w:val="-15"/>
          <w:sz w:val="28"/>
          <w:szCs w:val="28"/>
          <w:highlight w:val="none"/>
          <w:u w:val="single" w:color="auto"/>
        </w:rPr>
        <w:t>）</w:t>
      </w:r>
      <w:r>
        <w:rPr>
          <w:rFonts w:ascii="宋体" w:hAnsi="宋体" w:eastAsia="宋体" w:cs="宋体"/>
          <w:spacing w:val="71"/>
          <w:sz w:val="28"/>
          <w:szCs w:val="28"/>
          <w:highlight w:val="none"/>
        </w:rPr>
        <w:t xml:space="preserve"> </w:t>
      </w:r>
      <w:r>
        <w:rPr>
          <w:rFonts w:ascii="宋体" w:hAnsi="宋体" w:eastAsia="宋体" w:cs="宋体"/>
          <w:spacing w:val="-15"/>
          <w:sz w:val="28"/>
          <w:szCs w:val="28"/>
          <w:highlight w:val="none"/>
        </w:rPr>
        <w:t>，</w:t>
      </w:r>
      <w:r>
        <w:rPr>
          <w:rFonts w:ascii="宋体" w:hAnsi="宋体" w:eastAsia="宋体" w:cs="宋体"/>
          <w:spacing w:val="-3"/>
          <w:sz w:val="28"/>
          <w:szCs w:val="28"/>
          <w:highlight w:val="none"/>
        </w:rPr>
        <w:t>属于</w:t>
      </w:r>
      <w:r>
        <w:rPr>
          <w:rFonts w:ascii="宋体" w:hAnsi="宋体" w:eastAsia="宋体" w:cs="宋体"/>
          <w:spacing w:val="-3"/>
          <w:sz w:val="28"/>
          <w:szCs w:val="28"/>
          <w:highlight w:val="none"/>
          <w:u w:val="single" w:color="auto"/>
        </w:rPr>
        <w:t xml:space="preserve">     </w:t>
      </w:r>
      <w:r>
        <w:rPr>
          <w:rFonts w:ascii="宋体" w:hAnsi="宋体" w:eastAsia="宋体" w:cs="宋体"/>
          <w:spacing w:val="-3"/>
          <w:sz w:val="28"/>
          <w:szCs w:val="28"/>
          <w:highlight w:val="none"/>
        </w:rPr>
        <w:t>（采购文件中明确</w:t>
      </w:r>
      <w:r>
        <w:rPr>
          <w:rFonts w:ascii="宋体" w:hAnsi="宋体" w:eastAsia="宋体" w:cs="宋体"/>
          <w:spacing w:val="-4"/>
          <w:sz w:val="28"/>
          <w:szCs w:val="28"/>
          <w:highlight w:val="none"/>
        </w:rPr>
        <w:t>的所属行业）</w:t>
      </w:r>
      <w:r>
        <w:rPr>
          <w:rFonts w:ascii="宋体" w:hAnsi="宋体" w:eastAsia="宋体" w:cs="宋体"/>
          <w:sz w:val="28"/>
          <w:szCs w:val="28"/>
          <w:highlight w:val="none"/>
        </w:rPr>
        <w:t xml:space="preserve"> </w:t>
      </w:r>
      <w:r>
        <w:rPr>
          <w:rFonts w:ascii="宋体" w:hAnsi="宋体" w:eastAsia="宋体" w:cs="宋体"/>
          <w:spacing w:val="-8"/>
          <w:sz w:val="28"/>
          <w:szCs w:val="28"/>
          <w:highlight w:val="none"/>
        </w:rPr>
        <w:t>行业 ；制造商为</w:t>
      </w:r>
      <w:r>
        <w:rPr>
          <w:rFonts w:ascii="宋体" w:hAnsi="宋体" w:eastAsia="宋体" w:cs="宋体"/>
          <w:spacing w:val="-8"/>
          <w:sz w:val="28"/>
          <w:szCs w:val="28"/>
          <w:highlight w:val="none"/>
          <w:u w:val="single" w:color="auto"/>
        </w:rPr>
        <w:t>（企业名称</w:t>
      </w:r>
      <w:r>
        <w:rPr>
          <w:rFonts w:ascii="宋体" w:hAnsi="宋体" w:eastAsia="宋体" w:cs="宋体"/>
          <w:spacing w:val="-68"/>
          <w:w w:val="92"/>
          <w:sz w:val="28"/>
          <w:szCs w:val="28"/>
          <w:highlight w:val="none"/>
          <w:u w:val="single" w:color="auto"/>
        </w:rPr>
        <w:t>）</w:t>
      </w:r>
      <w:r>
        <w:rPr>
          <w:rFonts w:ascii="宋体" w:hAnsi="宋体" w:eastAsia="宋体" w:cs="宋体"/>
          <w:spacing w:val="2"/>
          <w:sz w:val="28"/>
          <w:szCs w:val="28"/>
          <w:highlight w:val="none"/>
        </w:rPr>
        <w:t xml:space="preserve"> </w:t>
      </w:r>
      <w:r>
        <w:rPr>
          <w:rFonts w:ascii="宋体" w:hAnsi="宋体" w:eastAsia="宋体" w:cs="宋体"/>
          <w:spacing w:val="-68"/>
          <w:w w:val="92"/>
          <w:sz w:val="28"/>
          <w:szCs w:val="28"/>
          <w:highlight w:val="none"/>
        </w:rPr>
        <w:t>，</w:t>
      </w:r>
      <w:r>
        <w:rPr>
          <w:rFonts w:ascii="宋体" w:hAnsi="宋体" w:eastAsia="宋体" w:cs="宋体"/>
          <w:spacing w:val="-8"/>
          <w:sz w:val="28"/>
          <w:szCs w:val="28"/>
          <w:highlight w:val="none"/>
        </w:rPr>
        <w:t>从业人员</w:t>
      </w:r>
      <w:r>
        <w:rPr>
          <w:rFonts w:ascii="宋体" w:hAnsi="宋体" w:eastAsia="宋体" w:cs="宋体"/>
          <w:spacing w:val="-8"/>
          <w:sz w:val="28"/>
          <w:szCs w:val="28"/>
          <w:highlight w:val="none"/>
          <w:u w:val="single" w:color="auto"/>
        </w:rPr>
        <w:t xml:space="preserve">    </w:t>
      </w:r>
      <w:r>
        <w:rPr>
          <w:rFonts w:ascii="宋体" w:hAnsi="宋体" w:eastAsia="宋体" w:cs="宋体"/>
          <w:spacing w:val="-112"/>
          <w:sz w:val="28"/>
          <w:szCs w:val="28"/>
          <w:highlight w:val="none"/>
        </w:rPr>
        <w:t xml:space="preserve"> </w:t>
      </w:r>
      <w:r>
        <w:rPr>
          <w:rFonts w:ascii="宋体" w:hAnsi="宋体" w:eastAsia="宋体" w:cs="宋体"/>
          <w:spacing w:val="-8"/>
          <w:sz w:val="28"/>
          <w:szCs w:val="28"/>
          <w:highlight w:val="none"/>
        </w:rPr>
        <w:t>人，</w:t>
      </w:r>
      <w:r>
        <w:rPr>
          <w:rFonts w:ascii="宋体" w:hAnsi="宋体" w:eastAsia="宋体" w:cs="宋体"/>
          <w:spacing w:val="-9"/>
          <w:sz w:val="28"/>
          <w:szCs w:val="28"/>
          <w:highlight w:val="none"/>
        </w:rPr>
        <w:t>营业收入为</w:t>
      </w:r>
      <w:r>
        <w:rPr>
          <w:rFonts w:ascii="宋体" w:hAnsi="宋体" w:eastAsia="宋体" w:cs="宋体"/>
          <w:spacing w:val="34"/>
          <w:sz w:val="28"/>
          <w:szCs w:val="28"/>
          <w:highlight w:val="none"/>
          <w:u w:val="single" w:color="auto"/>
        </w:rPr>
        <w:t xml:space="preserve">   </w:t>
      </w:r>
      <w:r>
        <w:rPr>
          <w:rFonts w:ascii="宋体" w:hAnsi="宋体" w:eastAsia="宋体" w:cs="宋体"/>
          <w:spacing w:val="-104"/>
          <w:sz w:val="28"/>
          <w:szCs w:val="28"/>
          <w:highlight w:val="none"/>
        </w:rPr>
        <w:t xml:space="preserve"> </w:t>
      </w:r>
      <w:r>
        <w:rPr>
          <w:rFonts w:ascii="宋体" w:hAnsi="宋体" w:eastAsia="宋体" w:cs="宋体"/>
          <w:spacing w:val="-9"/>
          <w:sz w:val="28"/>
          <w:szCs w:val="28"/>
          <w:highlight w:val="none"/>
        </w:rPr>
        <w:t>万</w:t>
      </w:r>
      <w:r>
        <w:rPr>
          <w:rFonts w:ascii="宋体" w:hAnsi="宋体" w:eastAsia="宋体" w:cs="宋体"/>
          <w:sz w:val="28"/>
          <w:szCs w:val="28"/>
          <w:highlight w:val="none"/>
        </w:rPr>
        <w:t xml:space="preserve"> </w:t>
      </w:r>
      <w:r>
        <w:rPr>
          <w:rFonts w:ascii="宋体" w:hAnsi="宋体" w:eastAsia="宋体" w:cs="宋体"/>
          <w:spacing w:val="-1"/>
          <w:sz w:val="28"/>
          <w:szCs w:val="28"/>
          <w:highlight w:val="none"/>
        </w:rPr>
        <w:t>元，资产总额为</w:t>
      </w:r>
      <w:r>
        <w:rPr>
          <w:rFonts w:ascii="宋体" w:hAnsi="宋体" w:eastAsia="宋体" w:cs="宋体"/>
          <w:spacing w:val="-140"/>
          <w:sz w:val="28"/>
          <w:szCs w:val="28"/>
          <w:highlight w:val="none"/>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pacing w:val="-104"/>
          <w:sz w:val="28"/>
          <w:szCs w:val="28"/>
          <w:highlight w:val="none"/>
        </w:rPr>
        <w:t xml:space="preserve"> </w:t>
      </w:r>
      <w:r>
        <w:rPr>
          <w:rFonts w:ascii="宋体" w:hAnsi="宋体" w:eastAsia="宋体" w:cs="宋体"/>
          <w:spacing w:val="-1"/>
          <w:sz w:val="28"/>
          <w:szCs w:val="28"/>
          <w:highlight w:val="none"/>
        </w:rPr>
        <w:t>万元，属于</w:t>
      </w:r>
      <w:r>
        <w:rPr>
          <w:rFonts w:ascii="宋体" w:hAnsi="宋体" w:eastAsia="宋体" w:cs="宋体"/>
          <w:spacing w:val="-139"/>
          <w:sz w:val="28"/>
          <w:szCs w:val="28"/>
          <w:highlight w:val="none"/>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pacing w:val="-1"/>
          <w:sz w:val="28"/>
          <w:szCs w:val="28"/>
          <w:highlight w:val="none"/>
        </w:rPr>
        <w:t>（中型企业、</w:t>
      </w:r>
      <w:r>
        <w:rPr>
          <w:rFonts w:ascii="宋体" w:hAnsi="宋体" w:eastAsia="宋体" w:cs="宋体"/>
          <w:spacing w:val="-2"/>
          <w:sz w:val="28"/>
          <w:szCs w:val="28"/>
          <w:highlight w:val="none"/>
        </w:rPr>
        <w:t>小型企业、微型</w:t>
      </w:r>
      <w:r>
        <w:rPr>
          <w:rFonts w:ascii="宋体" w:hAnsi="宋体" w:eastAsia="宋体" w:cs="宋体"/>
          <w:sz w:val="28"/>
          <w:szCs w:val="28"/>
          <w:highlight w:val="none"/>
        </w:rPr>
        <w:t xml:space="preserve"> </w:t>
      </w:r>
      <w:r>
        <w:rPr>
          <w:rFonts w:ascii="宋体" w:hAnsi="宋体" w:eastAsia="宋体" w:cs="宋体"/>
          <w:spacing w:val="-10"/>
          <w:sz w:val="28"/>
          <w:szCs w:val="28"/>
          <w:highlight w:val="none"/>
        </w:rPr>
        <w:t>企业</w:t>
      </w:r>
      <w:r>
        <w:rPr>
          <w:rFonts w:ascii="宋体" w:hAnsi="宋体" w:eastAsia="宋体" w:cs="宋体"/>
          <w:spacing w:val="-4"/>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41" w:line="317" w:lineRule="auto"/>
        <w:ind w:left="32" w:right="90" w:firstLine="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 xml:space="preserve">2. </w:t>
      </w:r>
      <w:r>
        <w:rPr>
          <w:rFonts w:ascii="宋体" w:hAnsi="宋体" w:eastAsia="宋体" w:cs="宋体"/>
          <w:spacing w:val="-2"/>
          <w:sz w:val="28"/>
          <w:szCs w:val="28"/>
          <w:highlight w:val="none"/>
          <w:u w:val="single" w:color="auto"/>
        </w:rPr>
        <w:t>（标的名称</w:t>
      </w:r>
      <w:r>
        <w:rPr>
          <w:rFonts w:ascii="宋体" w:hAnsi="宋体" w:eastAsia="宋体" w:cs="宋体"/>
          <w:spacing w:val="-14"/>
          <w:sz w:val="28"/>
          <w:szCs w:val="28"/>
          <w:highlight w:val="none"/>
          <w:u w:val="single" w:color="auto"/>
        </w:rPr>
        <w:t>）</w:t>
      </w:r>
      <w:r>
        <w:rPr>
          <w:rFonts w:ascii="宋体" w:hAnsi="宋体" w:eastAsia="宋体" w:cs="宋体"/>
          <w:spacing w:val="70"/>
          <w:sz w:val="28"/>
          <w:szCs w:val="28"/>
          <w:highlight w:val="none"/>
        </w:rPr>
        <w:t xml:space="preserve"> </w:t>
      </w:r>
      <w:r>
        <w:rPr>
          <w:rFonts w:ascii="宋体" w:hAnsi="宋体" w:eastAsia="宋体" w:cs="宋体"/>
          <w:spacing w:val="-14"/>
          <w:sz w:val="28"/>
          <w:szCs w:val="28"/>
          <w:highlight w:val="none"/>
        </w:rPr>
        <w:t>，</w:t>
      </w:r>
      <w:r>
        <w:rPr>
          <w:rFonts w:ascii="宋体" w:hAnsi="宋体" w:eastAsia="宋体" w:cs="宋体"/>
          <w:spacing w:val="-2"/>
          <w:sz w:val="28"/>
          <w:szCs w:val="28"/>
          <w:highlight w:val="none"/>
        </w:rPr>
        <w:t>属于</w:t>
      </w:r>
      <w:r>
        <w:rPr>
          <w:rFonts w:ascii="宋体" w:hAnsi="宋体" w:eastAsia="宋体" w:cs="宋体"/>
          <w:spacing w:val="-140"/>
          <w:sz w:val="28"/>
          <w:szCs w:val="28"/>
          <w:highlight w:val="none"/>
        </w:rPr>
        <w:t xml:space="preserve"> </w:t>
      </w:r>
      <w:r>
        <w:rPr>
          <w:rFonts w:ascii="宋体" w:hAnsi="宋体" w:eastAsia="宋体" w:cs="宋体"/>
          <w:spacing w:val="-2"/>
          <w:sz w:val="28"/>
          <w:szCs w:val="28"/>
          <w:highlight w:val="none"/>
          <w:u w:val="single" w:color="auto"/>
        </w:rPr>
        <w:t xml:space="preserve">     </w:t>
      </w:r>
      <w:r>
        <w:rPr>
          <w:rFonts w:ascii="宋体" w:hAnsi="宋体" w:eastAsia="宋体" w:cs="宋体"/>
          <w:spacing w:val="-2"/>
          <w:sz w:val="28"/>
          <w:szCs w:val="28"/>
          <w:highlight w:val="none"/>
        </w:rPr>
        <w:t>（采购文件中明确的所属行业）</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行业</w:t>
      </w:r>
      <w:r>
        <w:rPr>
          <w:rFonts w:ascii="宋体" w:hAnsi="宋体" w:eastAsia="宋体" w:cs="宋体"/>
          <w:spacing w:val="72"/>
          <w:sz w:val="28"/>
          <w:szCs w:val="28"/>
          <w:highlight w:val="none"/>
        </w:rPr>
        <w:t xml:space="preserve"> </w:t>
      </w:r>
      <w:r>
        <w:rPr>
          <w:rFonts w:ascii="宋体" w:hAnsi="宋体" w:eastAsia="宋体" w:cs="宋体"/>
          <w:spacing w:val="-4"/>
          <w:sz w:val="28"/>
          <w:szCs w:val="28"/>
          <w:highlight w:val="none"/>
        </w:rPr>
        <w:t>；制造商为</w:t>
      </w:r>
      <w:r>
        <w:rPr>
          <w:rFonts w:ascii="宋体" w:hAnsi="宋体" w:eastAsia="宋体" w:cs="宋体"/>
          <w:spacing w:val="-4"/>
          <w:sz w:val="28"/>
          <w:szCs w:val="28"/>
          <w:highlight w:val="none"/>
          <w:u w:val="single" w:color="auto"/>
        </w:rPr>
        <w:t xml:space="preserve">  （企业名称</w:t>
      </w:r>
      <w:r>
        <w:rPr>
          <w:rFonts w:ascii="宋体" w:hAnsi="宋体" w:eastAsia="宋体" w:cs="宋体"/>
          <w:spacing w:val="-11"/>
          <w:sz w:val="28"/>
          <w:szCs w:val="28"/>
          <w:highlight w:val="none"/>
          <w:u w:val="single" w:color="auto"/>
        </w:rPr>
        <w:t>）</w:t>
      </w:r>
      <w:r>
        <w:rPr>
          <w:rFonts w:ascii="宋体" w:hAnsi="宋体" w:eastAsia="宋体" w:cs="宋体"/>
          <w:spacing w:val="70"/>
          <w:sz w:val="28"/>
          <w:szCs w:val="28"/>
          <w:highlight w:val="none"/>
        </w:rPr>
        <w:t xml:space="preserve"> </w:t>
      </w:r>
      <w:r>
        <w:rPr>
          <w:rFonts w:ascii="宋体" w:hAnsi="宋体" w:eastAsia="宋体" w:cs="宋体"/>
          <w:spacing w:val="-11"/>
          <w:sz w:val="28"/>
          <w:szCs w:val="28"/>
          <w:highlight w:val="none"/>
        </w:rPr>
        <w:t>，</w:t>
      </w:r>
      <w:r>
        <w:rPr>
          <w:rFonts w:ascii="宋体" w:hAnsi="宋体" w:eastAsia="宋体" w:cs="宋体"/>
          <w:spacing w:val="-4"/>
          <w:sz w:val="28"/>
          <w:szCs w:val="28"/>
          <w:highlight w:val="none"/>
        </w:rPr>
        <w:t>从业人员</w:t>
      </w:r>
      <w:r>
        <w:rPr>
          <w:rFonts w:ascii="宋体" w:hAnsi="宋体" w:eastAsia="宋体" w:cs="宋体"/>
          <w:spacing w:val="-4"/>
          <w:sz w:val="28"/>
          <w:szCs w:val="28"/>
          <w:highlight w:val="none"/>
          <w:u w:val="single" w:color="auto"/>
        </w:rPr>
        <w:t xml:space="preserve">     </w:t>
      </w:r>
      <w:r>
        <w:rPr>
          <w:rFonts w:ascii="宋体" w:hAnsi="宋体" w:eastAsia="宋体" w:cs="宋体"/>
          <w:spacing w:val="-113"/>
          <w:sz w:val="28"/>
          <w:szCs w:val="28"/>
          <w:highlight w:val="none"/>
        </w:rPr>
        <w:t xml:space="preserve"> </w:t>
      </w:r>
      <w:r>
        <w:rPr>
          <w:rFonts w:ascii="宋体" w:hAnsi="宋体" w:eastAsia="宋体" w:cs="宋体"/>
          <w:spacing w:val="-4"/>
          <w:sz w:val="28"/>
          <w:szCs w:val="28"/>
          <w:highlight w:val="none"/>
        </w:rPr>
        <w:t>人，营业收入为</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万元，资产总额为</w:t>
      </w:r>
      <w:r>
        <w:rPr>
          <w:rFonts w:ascii="宋体" w:hAnsi="宋体" w:eastAsia="宋体" w:cs="宋体"/>
          <w:spacing w:val="-136"/>
          <w:sz w:val="28"/>
          <w:szCs w:val="28"/>
          <w:highlight w:val="none"/>
        </w:rPr>
        <w:t xml:space="preserve"> </w:t>
      </w:r>
      <w:r>
        <w:rPr>
          <w:rFonts w:ascii="宋体" w:hAnsi="宋体" w:eastAsia="宋体" w:cs="宋体"/>
          <w:spacing w:val="1"/>
          <w:sz w:val="28"/>
          <w:szCs w:val="28"/>
          <w:highlight w:val="none"/>
          <w:u w:val="single" w:color="auto"/>
        </w:rPr>
        <w:t xml:space="preserve">     </w:t>
      </w:r>
      <w:r>
        <w:rPr>
          <w:rFonts w:ascii="宋体" w:hAnsi="宋体" w:eastAsia="宋体" w:cs="宋体"/>
          <w:spacing w:val="-104"/>
          <w:sz w:val="28"/>
          <w:szCs w:val="28"/>
          <w:highlight w:val="none"/>
        </w:rPr>
        <w:t xml:space="preserve"> </w:t>
      </w:r>
      <w:r>
        <w:rPr>
          <w:rFonts w:ascii="宋体" w:hAnsi="宋体" w:eastAsia="宋体" w:cs="宋体"/>
          <w:spacing w:val="-2"/>
          <w:sz w:val="28"/>
          <w:szCs w:val="28"/>
          <w:highlight w:val="none"/>
        </w:rPr>
        <w:t>万元，属于</w:t>
      </w:r>
      <w:r>
        <w:rPr>
          <w:rFonts w:ascii="宋体" w:hAnsi="宋体" w:eastAsia="宋体" w:cs="宋体"/>
          <w:spacing w:val="-139"/>
          <w:sz w:val="28"/>
          <w:szCs w:val="28"/>
          <w:highlight w:val="none"/>
        </w:rPr>
        <w:t xml:space="preserve"> </w:t>
      </w:r>
      <w:r>
        <w:rPr>
          <w:rFonts w:ascii="宋体" w:hAnsi="宋体" w:eastAsia="宋体" w:cs="宋体"/>
          <w:spacing w:val="-2"/>
          <w:sz w:val="28"/>
          <w:szCs w:val="28"/>
          <w:highlight w:val="none"/>
          <w:u w:val="single" w:color="auto"/>
        </w:rPr>
        <w:t xml:space="preserve">      </w:t>
      </w:r>
      <w:r>
        <w:rPr>
          <w:rFonts w:ascii="宋体" w:hAnsi="宋体" w:eastAsia="宋体" w:cs="宋体"/>
          <w:spacing w:val="-2"/>
          <w:sz w:val="28"/>
          <w:szCs w:val="28"/>
          <w:highlight w:val="none"/>
        </w:rPr>
        <w:t>（中型企业、小型企业、</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微型企业</w:t>
      </w:r>
      <w:r>
        <w:rPr>
          <w:rFonts w:ascii="宋体" w:hAnsi="宋体" w:eastAsia="宋体" w:cs="宋体"/>
          <w:sz w:val="28"/>
          <w:szCs w:val="28"/>
          <w:highlight w:val="none"/>
        </w:rPr>
        <w:t>）</w:t>
      </w:r>
      <w:r>
        <w:rPr>
          <w:rFonts w:ascii="宋体" w:hAnsi="宋体" w:eastAsia="宋体" w:cs="宋体"/>
          <w:spacing w:val="-2"/>
          <w:sz w:val="28"/>
          <w:szCs w:val="28"/>
          <w:highlight w:val="none"/>
        </w:rPr>
        <w:t xml:space="preserve"> </w:t>
      </w:r>
      <w:r>
        <w:rPr>
          <w:rFonts w:ascii="宋体" w:hAnsi="宋体" w:eastAsia="宋体" w:cs="宋体"/>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52" w:line="332" w:lineRule="auto"/>
        <w:ind w:left="78" w:right="107" w:firstLine="575"/>
        <w:jc w:val="left"/>
        <w:textAlignment w:val="center"/>
        <w:rPr>
          <w:rFonts w:ascii="宋体" w:hAnsi="宋体" w:eastAsia="宋体" w:cs="宋体"/>
          <w:sz w:val="28"/>
          <w:szCs w:val="28"/>
          <w:highlight w:val="none"/>
        </w:rPr>
      </w:pPr>
      <w:r>
        <w:rPr>
          <w:rFonts w:ascii="宋体" w:hAnsi="宋体" w:eastAsia="宋体" w:cs="宋体"/>
          <w:spacing w:val="-7"/>
          <w:sz w:val="28"/>
          <w:szCs w:val="28"/>
          <w:highlight w:val="none"/>
        </w:rPr>
        <w:t>以上企业，不属于大企业的分支机构，不存在控股股东为大企业</w:t>
      </w:r>
      <w:r>
        <w:rPr>
          <w:rFonts w:ascii="宋体" w:hAnsi="宋体" w:eastAsia="宋体" w:cs="宋体"/>
          <w:spacing w:val="4"/>
          <w:sz w:val="28"/>
          <w:szCs w:val="28"/>
          <w:highlight w:val="none"/>
        </w:rPr>
        <w:t xml:space="preserve"> </w:t>
      </w:r>
      <w:r>
        <w:rPr>
          <w:rFonts w:ascii="宋体" w:hAnsi="宋体" w:eastAsia="宋体" w:cs="宋体"/>
          <w:spacing w:val="-4"/>
          <w:sz w:val="28"/>
          <w:szCs w:val="28"/>
          <w:highlight w:val="none"/>
        </w:rPr>
        <w:t>的情形，也不存在与大企业的负责人为同一人的情形。</w:t>
      </w:r>
    </w:p>
    <w:p>
      <w:pPr>
        <w:keepNext w:val="0"/>
        <w:keepLines w:val="0"/>
        <w:pageBreakBefore w:val="0"/>
        <w:widowControl w:val="0"/>
        <w:kinsoku w:val="0"/>
        <w:wordWrap/>
        <w:overflowPunct/>
        <w:topLinePunct w:val="0"/>
        <w:autoSpaceDE w:val="0"/>
        <w:autoSpaceDN w:val="0"/>
        <w:bidi w:val="0"/>
        <w:adjustRightInd w:val="0"/>
        <w:snapToGrid w:val="0"/>
        <w:spacing w:before="200" w:line="330" w:lineRule="auto"/>
        <w:ind w:left="32" w:right="107" w:firstLine="56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本企业对上述声明内容的真实性负责。如有虚假，将依法承担相</w:t>
      </w:r>
      <w:r>
        <w:rPr>
          <w:rFonts w:ascii="宋体" w:hAnsi="宋体" w:eastAsia="宋体" w:cs="宋体"/>
          <w:spacing w:val="8"/>
          <w:sz w:val="28"/>
          <w:szCs w:val="28"/>
          <w:highlight w:val="none"/>
        </w:rPr>
        <w:t xml:space="preserve"> </w:t>
      </w:r>
      <w:r>
        <w:rPr>
          <w:rFonts w:ascii="宋体" w:hAnsi="宋体" w:eastAsia="宋体" w:cs="宋体"/>
          <w:spacing w:val="-5"/>
          <w:sz w:val="28"/>
          <w:szCs w:val="28"/>
          <w:highlight w:val="none"/>
        </w:rPr>
        <w:t>应责任。</w:t>
      </w: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97" w:lineRule="auto"/>
        <w:ind w:left="4748" w:right="91" w:hanging="8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投标人名称（单位盖章</w:t>
      </w:r>
      <w:r>
        <w:rPr>
          <w:rFonts w:ascii="宋体" w:hAnsi="宋体" w:eastAsia="宋体" w:cs="宋体"/>
          <w:spacing w:val="4"/>
          <w:sz w:val="28"/>
          <w:szCs w:val="28"/>
          <w:highlight w:val="none"/>
        </w:rPr>
        <w:t>）：</w:t>
      </w:r>
      <w:r>
        <w:rPr>
          <w:rFonts w:ascii="宋体" w:hAnsi="宋体" w:eastAsia="宋体" w:cs="宋体"/>
          <w:spacing w:val="25"/>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38"/>
          <w:sz w:val="28"/>
          <w:szCs w:val="28"/>
          <w:highlight w:val="none"/>
        </w:rPr>
        <w:t>日</w:t>
      </w:r>
      <w:r>
        <w:rPr>
          <w:rFonts w:ascii="宋体" w:hAnsi="宋体" w:eastAsia="宋体" w:cs="宋体"/>
          <w:spacing w:val="131"/>
          <w:sz w:val="28"/>
          <w:szCs w:val="28"/>
          <w:highlight w:val="none"/>
        </w:rPr>
        <w:t xml:space="preserve"> </w:t>
      </w:r>
      <w:r>
        <w:rPr>
          <w:rFonts w:ascii="宋体" w:hAnsi="宋体" w:eastAsia="宋体" w:cs="宋体"/>
          <w:spacing w:val="-38"/>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97" w:lineRule="auto"/>
        <w:jc w:val="left"/>
        <w:textAlignment w:val="center"/>
        <w:rPr>
          <w:rFonts w:ascii="宋体" w:hAnsi="宋体" w:eastAsia="宋体" w:cs="宋体"/>
          <w:sz w:val="28"/>
          <w:szCs w:val="28"/>
          <w:highlight w:val="none"/>
        </w:rPr>
        <w:sectPr>
          <w:footerReference r:id="rId42" w:type="default"/>
          <w:pgSz w:w="11907" w:h="16840"/>
          <w:pgMar w:top="400" w:right="1709" w:bottom="1133" w:left="1786" w:header="0" w:footer="96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060"/>
        <w:jc w:val="left"/>
        <w:textAlignment w:val="center"/>
        <w:rPr>
          <w:rFonts w:ascii="宋体" w:hAnsi="宋体" w:eastAsia="宋体" w:cs="宋体"/>
          <w:sz w:val="28"/>
          <w:szCs w:val="28"/>
          <w:highlight w:val="none"/>
        </w:rPr>
      </w:pPr>
      <w:r>
        <w:rPr>
          <w:rFonts w:ascii="宋体" w:hAnsi="宋体" w:eastAsia="宋体" w:cs="宋体"/>
          <w:b/>
          <w:bCs/>
          <w:spacing w:val="-5"/>
          <w:sz w:val="28"/>
          <w:szCs w:val="28"/>
          <w:highlight w:val="none"/>
        </w:rPr>
        <w:t>6-1.1中小企业声明函真实性承诺书</w:t>
      </w:r>
    </w:p>
    <w:p>
      <w:pPr>
        <w:pStyle w:val="2"/>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02" w:lineRule="auto"/>
        <w:ind w:left="34" w:firstLine="56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本投标人已知悉《政府采购促进中小企业发展管理办法》（财库</w:t>
      </w:r>
      <w:r>
        <w:rPr>
          <w:rFonts w:ascii="宋体" w:hAnsi="宋体" w:eastAsia="宋体" w:cs="宋体"/>
          <w:spacing w:val="8"/>
          <w:sz w:val="28"/>
          <w:szCs w:val="28"/>
          <w:highlight w:val="none"/>
        </w:rPr>
        <w:t xml:space="preserve"> </w:t>
      </w:r>
      <w:r>
        <w:rPr>
          <w:rFonts w:ascii="宋体" w:hAnsi="宋体" w:eastAsia="宋体" w:cs="宋体"/>
          <w:spacing w:val="-6"/>
          <w:sz w:val="28"/>
          <w:szCs w:val="28"/>
          <w:highlight w:val="none"/>
        </w:rPr>
        <w:t>〔2020〕46 号）、《中小企业划型标准规定》（工信部联企〔2011〕</w:t>
      </w:r>
      <w:r>
        <w:rPr>
          <w:rFonts w:ascii="宋体" w:hAnsi="宋体" w:eastAsia="宋体" w:cs="宋体"/>
          <w:spacing w:val="9"/>
          <w:sz w:val="28"/>
          <w:szCs w:val="28"/>
          <w:highlight w:val="none"/>
        </w:rPr>
        <w:t xml:space="preserve"> </w:t>
      </w:r>
      <w:r>
        <w:rPr>
          <w:rFonts w:ascii="宋体" w:hAnsi="宋体" w:eastAsia="宋体" w:cs="宋体"/>
          <w:spacing w:val="-3"/>
          <w:sz w:val="28"/>
          <w:szCs w:val="28"/>
          <w:highlight w:val="none"/>
        </w:rPr>
        <w:t>300 号）、《统计上大中小微型企业划分办</w:t>
      </w:r>
      <w:r>
        <w:rPr>
          <w:rFonts w:ascii="宋体" w:hAnsi="宋体" w:eastAsia="宋体" w:cs="宋体"/>
          <w:spacing w:val="-4"/>
          <w:sz w:val="28"/>
          <w:szCs w:val="28"/>
          <w:highlight w:val="none"/>
        </w:rPr>
        <w:t>法（2017）》等规定，承</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诺提供的声明函内容是真实的，并知悉根据《政府采购促进中小企业</w:t>
      </w:r>
      <w:r>
        <w:rPr>
          <w:rFonts w:ascii="宋体" w:hAnsi="宋体" w:eastAsia="宋体" w:cs="宋体"/>
          <w:spacing w:val="11"/>
          <w:sz w:val="28"/>
          <w:szCs w:val="28"/>
          <w:highlight w:val="none"/>
        </w:rPr>
        <w:t xml:space="preserve"> </w:t>
      </w:r>
      <w:r>
        <w:rPr>
          <w:rFonts w:ascii="宋体" w:hAnsi="宋体" w:eastAsia="宋体" w:cs="宋体"/>
          <w:spacing w:val="-1"/>
          <w:sz w:val="28"/>
          <w:szCs w:val="28"/>
          <w:highlight w:val="none"/>
        </w:rPr>
        <w:t>发展管理办法》（财库〔2020〕46 号）第二十条规定，投标人按照</w:t>
      </w:r>
      <w:r>
        <w:rPr>
          <w:rFonts w:ascii="宋体" w:hAnsi="宋体" w:eastAsia="宋体" w:cs="宋体"/>
          <w:spacing w:val="9"/>
          <w:sz w:val="28"/>
          <w:szCs w:val="28"/>
          <w:highlight w:val="none"/>
        </w:rPr>
        <w:t xml:space="preserve"> </w:t>
      </w:r>
      <w:r>
        <w:rPr>
          <w:rFonts w:ascii="宋体" w:hAnsi="宋体" w:eastAsia="宋体" w:cs="宋体"/>
          <w:spacing w:val="-5"/>
          <w:sz w:val="28"/>
          <w:szCs w:val="28"/>
          <w:highlight w:val="none"/>
        </w:rPr>
        <w:t>本办法规定提供声明函内容不实的，属于提供虚假材料谋取中标，依</w:t>
      </w:r>
      <w:r>
        <w:rPr>
          <w:rFonts w:ascii="宋体" w:hAnsi="宋体" w:eastAsia="宋体" w:cs="宋体"/>
          <w:spacing w:val="11"/>
          <w:sz w:val="28"/>
          <w:szCs w:val="28"/>
          <w:highlight w:val="none"/>
        </w:rPr>
        <w:t xml:space="preserve"> </w:t>
      </w:r>
      <w:r>
        <w:rPr>
          <w:rFonts w:ascii="宋体" w:hAnsi="宋体" w:eastAsia="宋体" w:cs="宋体"/>
          <w:spacing w:val="-2"/>
          <w:sz w:val="28"/>
          <w:szCs w:val="28"/>
          <w:highlight w:val="none"/>
        </w:rPr>
        <w:t>照《政府采购法》等政府采购有关法律法规规定追究相应责任。</w:t>
      </w:r>
    </w:p>
    <w:p>
      <w:pPr>
        <w:pStyle w:val="2"/>
        <w:keepNext w:val="0"/>
        <w:keepLines w:val="0"/>
        <w:pageBreakBefore w:val="0"/>
        <w:widowControl w:val="0"/>
        <w:kinsoku w:val="0"/>
        <w:wordWrap/>
        <w:overflowPunct/>
        <w:topLinePunct w:val="0"/>
        <w:autoSpaceDE w:val="0"/>
        <w:autoSpaceDN w:val="0"/>
        <w:bidi w:val="0"/>
        <w:adjustRightInd w:val="0"/>
        <w:snapToGrid w:val="0"/>
        <w:spacing w:line="27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84" w:lineRule="auto"/>
        <w:ind w:left="34" w:right="63" w:firstLine="561"/>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本企业对上述声明内容的真实性负责。如有虚假，将依法承担相</w:t>
      </w:r>
      <w:r>
        <w:rPr>
          <w:rFonts w:ascii="宋体" w:hAnsi="宋体" w:eastAsia="宋体" w:cs="宋体"/>
          <w:spacing w:val="8"/>
          <w:sz w:val="28"/>
          <w:szCs w:val="28"/>
          <w:highlight w:val="none"/>
        </w:rPr>
        <w:t xml:space="preserve"> </w:t>
      </w:r>
      <w:r>
        <w:rPr>
          <w:rFonts w:ascii="宋体" w:hAnsi="宋体" w:eastAsia="宋体" w:cs="宋体"/>
          <w:spacing w:val="-5"/>
          <w:sz w:val="28"/>
          <w:szCs w:val="28"/>
          <w:highlight w:val="none"/>
        </w:rPr>
        <w:t>应责任。</w:t>
      </w:r>
    </w:p>
    <w:p>
      <w:pPr>
        <w:keepNext w:val="0"/>
        <w:keepLines w:val="0"/>
        <w:pageBreakBefore w:val="0"/>
        <w:widowControl w:val="0"/>
        <w:kinsoku w:val="0"/>
        <w:wordWrap/>
        <w:overflowPunct/>
        <w:topLinePunct w:val="0"/>
        <w:autoSpaceDE w:val="0"/>
        <w:autoSpaceDN w:val="0"/>
        <w:bidi w:val="0"/>
        <w:adjustRightInd w:val="0"/>
        <w:snapToGrid w:val="0"/>
        <w:spacing w:before="175" w:line="347" w:lineRule="auto"/>
        <w:ind w:left="3587" w:right="981" w:hanging="8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投标人（单位盖章</w:t>
      </w:r>
      <w:r>
        <w:rPr>
          <w:rFonts w:ascii="宋体" w:hAnsi="宋体" w:eastAsia="宋体" w:cs="宋体"/>
          <w:sz w:val="28"/>
          <w:szCs w:val="28"/>
          <w:highlight w:val="none"/>
        </w:rPr>
        <w:t>）：</w:t>
      </w:r>
      <w:r>
        <w:rPr>
          <w:rFonts w:ascii="宋体" w:hAnsi="宋体" w:eastAsia="宋体" w:cs="宋体"/>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37"/>
          <w:sz w:val="28"/>
          <w:szCs w:val="28"/>
          <w:highlight w:val="none"/>
        </w:rPr>
        <w:t>日</w:t>
      </w:r>
      <w:r>
        <w:rPr>
          <w:rFonts w:ascii="宋体" w:hAnsi="宋体" w:eastAsia="宋体" w:cs="宋体"/>
          <w:spacing w:val="130"/>
          <w:sz w:val="28"/>
          <w:szCs w:val="28"/>
          <w:highlight w:val="none"/>
        </w:rPr>
        <w:t xml:space="preserve"> </w:t>
      </w:r>
      <w:r>
        <w:rPr>
          <w:rFonts w:ascii="宋体" w:hAnsi="宋体" w:eastAsia="宋体" w:cs="宋体"/>
          <w:spacing w:val="-37"/>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rFonts w:ascii="宋体" w:hAnsi="宋体" w:eastAsia="宋体" w:cs="宋体"/>
          <w:sz w:val="28"/>
          <w:szCs w:val="28"/>
          <w:highlight w:val="none"/>
        </w:rPr>
        <w:sectPr>
          <w:footerReference r:id="rId43" w:type="default"/>
          <w:pgSz w:w="11907" w:h="16840"/>
          <w:pgMar w:top="400" w:right="1751" w:bottom="1133" w:left="1786" w:header="0" w:footer="96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3026"/>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中小企业划型标准规定</w:t>
      </w: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3" w:lineRule="auto"/>
        <w:ind w:left="44" w:right="43" w:firstLine="47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一、根据《中华人民共和国中小企业促进法》和《国务院关于进一步促进中</w:t>
      </w:r>
      <w:r>
        <w:rPr>
          <w:rFonts w:ascii="宋体" w:hAnsi="宋体" w:eastAsia="宋体" w:cs="宋体"/>
          <w:spacing w:val="15"/>
          <w:sz w:val="24"/>
          <w:szCs w:val="24"/>
          <w:highlight w:val="none"/>
        </w:rPr>
        <w:t xml:space="preserve"> </w:t>
      </w:r>
      <w:r>
        <w:rPr>
          <w:rFonts w:ascii="宋体" w:hAnsi="宋体" w:eastAsia="宋体" w:cs="宋体"/>
          <w:spacing w:val="-5"/>
          <w:sz w:val="24"/>
          <w:szCs w:val="24"/>
          <w:highlight w:val="none"/>
        </w:rPr>
        <w:t>小企业发展的若干意见》 (国发〔2009</w:t>
      </w:r>
      <w:r>
        <w:rPr>
          <w:rFonts w:ascii="宋体" w:hAnsi="宋体" w:eastAsia="宋体" w:cs="宋体"/>
          <w:spacing w:val="-6"/>
          <w:sz w:val="24"/>
          <w:szCs w:val="24"/>
          <w:highlight w:val="none"/>
        </w:rPr>
        <w:t>〕36</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号)，制定本规定。</w:t>
      </w: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50" w:right="43" w:firstLine="46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二、中小企业划分为中型、小型、微型三种类型，具体标准根据企业从业人</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员、营业收入、资产总额等指标，结合行业特点制定。</w:t>
      </w:r>
    </w:p>
    <w:p>
      <w:pPr>
        <w:pStyle w:val="2"/>
        <w:keepNext w:val="0"/>
        <w:keepLines w:val="0"/>
        <w:pageBreakBefore w:val="0"/>
        <w:widowControl w:val="0"/>
        <w:kinsoku w:val="0"/>
        <w:wordWrap/>
        <w:overflowPunct/>
        <w:topLinePunct w:val="0"/>
        <w:autoSpaceDE w:val="0"/>
        <w:autoSpaceDN w:val="0"/>
        <w:bidi w:val="0"/>
        <w:adjustRightInd w:val="0"/>
        <w:snapToGrid w:val="0"/>
        <w:spacing w:line="3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2" w:lineRule="auto"/>
        <w:ind w:left="30" w:firstLine="48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三、本规定适用的行业包括：农、林、牧、渔业，</w:t>
      </w:r>
      <w:r>
        <w:rPr>
          <w:rFonts w:ascii="宋体" w:hAnsi="宋体" w:eastAsia="宋体" w:cs="宋体"/>
          <w:spacing w:val="-4"/>
          <w:sz w:val="24"/>
          <w:szCs w:val="24"/>
          <w:highlight w:val="none"/>
        </w:rPr>
        <w:t>工业（包括采矿业，制造</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业，电力、热力、燃气及水生产和供应业</w:t>
      </w:r>
      <w:r>
        <w:rPr>
          <w:rFonts w:ascii="宋体" w:hAnsi="宋体" w:eastAsia="宋体" w:cs="宋体"/>
          <w:spacing w:val="2"/>
          <w:sz w:val="24"/>
          <w:szCs w:val="24"/>
          <w:highlight w:val="none"/>
        </w:rPr>
        <w:t>），</w:t>
      </w:r>
      <w:r>
        <w:rPr>
          <w:rFonts w:ascii="宋体" w:hAnsi="宋体" w:eastAsia="宋体" w:cs="宋体"/>
          <w:spacing w:val="-3"/>
          <w:sz w:val="24"/>
          <w:szCs w:val="24"/>
          <w:highlight w:val="none"/>
        </w:rPr>
        <w:t>建筑业，批</w:t>
      </w:r>
      <w:r>
        <w:rPr>
          <w:rFonts w:ascii="宋体" w:hAnsi="宋体" w:eastAsia="宋体" w:cs="宋体"/>
          <w:spacing w:val="-4"/>
          <w:sz w:val="24"/>
          <w:szCs w:val="24"/>
          <w:highlight w:val="none"/>
        </w:rPr>
        <w:t>发业，零售业，交通运</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输业（不含铁路运输业</w:t>
      </w:r>
      <w:r>
        <w:rPr>
          <w:rFonts w:ascii="宋体" w:hAnsi="宋体" w:eastAsia="宋体" w:cs="宋体"/>
          <w:sz w:val="24"/>
          <w:szCs w:val="24"/>
          <w:highlight w:val="none"/>
        </w:rPr>
        <w:t>），</w:t>
      </w:r>
      <w:r>
        <w:rPr>
          <w:rFonts w:ascii="宋体" w:hAnsi="宋体" w:eastAsia="宋体" w:cs="宋体"/>
          <w:spacing w:val="-3"/>
          <w:sz w:val="24"/>
          <w:szCs w:val="24"/>
          <w:highlight w:val="none"/>
        </w:rPr>
        <w:t>仓储业，邮政业，住宿业，餐饮业，信</w:t>
      </w:r>
      <w:r>
        <w:rPr>
          <w:rFonts w:ascii="宋体" w:hAnsi="宋体" w:eastAsia="宋体" w:cs="宋体"/>
          <w:spacing w:val="-4"/>
          <w:sz w:val="24"/>
          <w:szCs w:val="24"/>
          <w:highlight w:val="none"/>
        </w:rPr>
        <w:t>息传输业（包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括电信、互联网和相关服务</w:t>
      </w:r>
      <w:r>
        <w:rPr>
          <w:rFonts w:ascii="宋体" w:hAnsi="宋体" w:eastAsia="宋体" w:cs="宋体"/>
          <w:spacing w:val="-5"/>
          <w:sz w:val="24"/>
          <w:szCs w:val="24"/>
          <w:highlight w:val="none"/>
        </w:rPr>
        <w:t>），</w:t>
      </w:r>
      <w:r>
        <w:rPr>
          <w:rFonts w:ascii="宋体" w:hAnsi="宋体" w:eastAsia="宋体" w:cs="宋体"/>
          <w:spacing w:val="-3"/>
          <w:sz w:val="24"/>
          <w:szCs w:val="24"/>
          <w:highlight w:val="none"/>
        </w:rPr>
        <w:t>软件和信息技术服务业，房地产开发经营，物业</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管理，租赁和商务服务业，其他未列明行业（</w:t>
      </w:r>
      <w:r>
        <w:rPr>
          <w:rFonts w:ascii="宋体" w:hAnsi="宋体" w:eastAsia="宋体" w:cs="宋体"/>
          <w:spacing w:val="-9"/>
          <w:sz w:val="24"/>
          <w:szCs w:val="24"/>
          <w:highlight w:val="none"/>
        </w:rPr>
        <w:t>包括科学研究和技术服务业，水利、</w:t>
      </w:r>
    </w:p>
    <w:p>
      <w:pPr>
        <w:keepNext w:val="0"/>
        <w:keepLines w:val="0"/>
        <w:pageBreakBefore w:val="0"/>
        <w:widowControl w:val="0"/>
        <w:kinsoku w:val="0"/>
        <w:wordWrap/>
        <w:overflowPunct/>
        <w:topLinePunct w:val="0"/>
        <w:autoSpaceDE w:val="0"/>
        <w:autoSpaceDN w:val="0"/>
        <w:bidi w:val="0"/>
        <w:adjustRightInd w:val="0"/>
        <w:snapToGrid w:val="0"/>
        <w:spacing w:before="153" w:line="445" w:lineRule="auto"/>
        <w:ind w:left="33" w:right="41" w:hanging="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环境和公共设施管理业，居民服务、修理和其他服务业，社会工作，文化、体育</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和娱乐业等）。</w:t>
      </w:r>
    </w:p>
    <w:p>
      <w:pPr>
        <w:pStyle w:val="2"/>
        <w:keepNext w:val="0"/>
        <w:keepLines w:val="0"/>
        <w:pageBreakBefore w:val="0"/>
        <w:widowControl w:val="0"/>
        <w:kinsoku w:val="0"/>
        <w:wordWrap/>
        <w:overflowPunct/>
        <w:topLinePunct w:val="0"/>
        <w:autoSpaceDE w:val="0"/>
        <w:autoSpaceDN w:val="0"/>
        <w:bidi w:val="0"/>
        <w:adjustRightInd w:val="0"/>
        <w:snapToGrid w:val="0"/>
        <w:spacing w:line="3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556"/>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四、各行业划型标准为：</w:t>
      </w: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41" w:lineRule="auto"/>
        <w:ind w:left="40" w:right="43" w:firstLine="477"/>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（一）农、林、牧、渔业。营业收入</w:t>
      </w:r>
      <w:r>
        <w:rPr>
          <w:rFonts w:ascii="宋体" w:hAnsi="宋体" w:eastAsia="宋体" w:cs="宋体"/>
          <w:spacing w:val="-25"/>
          <w:sz w:val="24"/>
          <w:szCs w:val="24"/>
          <w:highlight w:val="none"/>
        </w:rPr>
        <w:t xml:space="preserve"> </w:t>
      </w:r>
      <w:r>
        <w:rPr>
          <w:rFonts w:ascii="宋体" w:hAnsi="宋体" w:eastAsia="宋体" w:cs="宋体"/>
          <w:spacing w:val="-5"/>
          <w:sz w:val="24"/>
          <w:szCs w:val="24"/>
          <w:highlight w:val="none"/>
        </w:rPr>
        <w:t>20000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万元以下的为中小微型企业。其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中，营业收入</w:t>
      </w:r>
      <w:r>
        <w:rPr>
          <w:rFonts w:ascii="宋体" w:hAnsi="宋体" w:eastAsia="宋体" w:cs="宋体"/>
          <w:spacing w:val="-32"/>
          <w:sz w:val="24"/>
          <w:szCs w:val="24"/>
          <w:highlight w:val="none"/>
        </w:rPr>
        <w:t xml:space="preserve"> </w:t>
      </w:r>
      <w:r>
        <w:rPr>
          <w:rFonts w:ascii="宋体" w:hAnsi="宋体" w:eastAsia="宋体" w:cs="宋体"/>
          <w:spacing w:val="-3"/>
          <w:sz w:val="24"/>
          <w:szCs w:val="24"/>
          <w:highlight w:val="none"/>
        </w:rPr>
        <w:t>500</w:t>
      </w:r>
      <w:r>
        <w:rPr>
          <w:rFonts w:ascii="宋体" w:hAnsi="宋体" w:eastAsia="宋体" w:cs="宋体"/>
          <w:spacing w:val="-31"/>
          <w:sz w:val="24"/>
          <w:szCs w:val="24"/>
          <w:highlight w:val="none"/>
        </w:rPr>
        <w:t xml:space="preserve"> </w:t>
      </w:r>
      <w:r>
        <w:rPr>
          <w:rFonts w:ascii="宋体" w:hAnsi="宋体" w:eastAsia="宋体" w:cs="宋体"/>
          <w:spacing w:val="-3"/>
          <w:sz w:val="24"/>
          <w:szCs w:val="24"/>
          <w:highlight w:val="none"/>
        </w:rPr>
        <w:t>万元及以上的为中型企业，营业收入</w:t>
      </w:r>
      <w:r>
        <w:rPr>
          <w:rFonts w:ascii="宋体" w:hAnsi="宋体" w:eastAsia="宋体" w:cs="宋体"/>
          <w:spacing w:val="-33"/>
          <w:sz w:val="24"/>
          <w:szCs w:val="24"/>
          <w:highlight w:val="none"/>
        </w:rPr>
        <w:t xml:space="preserve"> </w:t>
      </w:r>
      <w:r>
        <w:rPr>
          <w:rFonts w:ascii="宋体" w:hAnsi="宋体" w:eastAsia="宋体" w:cs="宋体"/>
          <w:spacing w:val="-3"/>
          <w:sz w:val="24"/>
          <w:szCs w:val="24"/>
          <w:highlight w:val="none"/>
        </w:rPr>
        <w:t>50</w:t>
      </w:r>
      <w:r>
        <w:rPr>
          <w:rFonts w:ascii="宋体" w:hAnsi="宋体" w:eastAsia="宋体" w:cs="宋体"/>
          <w:spacing w:val="-31"/>
          <w:sz w:val="24"/>
          <w:szCs w:val="24"/>
          <w:highlight w:val="none"/>
        </w:rPr>
        <w:t xml:space="preserve"> </w:t>
      </w:r>
      <w:r>
        <w:rPr>
          <w:rFonts w:ascii="宋体" w:hAnsi="宋体" w:eastAsia="宋体" w:cs="宋体"/>
          <w:spacing w:val="-3"/>
          <w:sz w:val="24"/>
          <w:szCs w:val="24"/>
          <w:highlight w:val="none"/>
        </w:rPr>
        <w:t>万元及以上</w:t>
      </w:r>
      <w:r>
        <w:rPr>
          <w:rFonts w:ascii="宋体" w:hAnsi="宋体" w:eastAsia="宋体" w:cs="宋体"/>
          <w:spacing w:val="-4"/>
          <w:sz w:val="24"/>
          <w:szCs w:val="24"/>
          <w:highlight w:val="none"/>
        </w:rPr>
        <w:t>的为小型</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企业，营业收入 50</w:t>
      </w:r>
      <w:r>
        <w:rPr>
          <w:rFonts w:ascii="宋体" w:hAnsi="宋体" w:eastAsia="宋体" w:cs="宋体"/>
          <w:spacing w:val="-16"/>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45" w:lineRule="auto"/>
        <w:ind w:left="36" w:right="69" w:firstLine="49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（二）工业。从业人员 1000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人以下或营业收入</w:t>
      </w:r>
      <w:r>
        <w:rPr>
          <w:rFonts w:ascii="宋体" w:hAnsi="宋体" w:eastAsia="宋体" w:cs="宋体"/>
          <w:spacing w:val="-44"/>
          <w:sz w:val="24"/>
          <w:szCs w:val="24"/>
          <w:highlight w:val="none"/>
        </w:rPr>
        <w:t xml:space="preserve"> </w:t>
      </w:r>
      <w:r>
        <w:rPr>
          <w:rFonts w:ascii="宋体" w:hAnsi="宋体" w:eastAsia="宋体" w:cs="宋体"/>
          <w:spacing w:val="-4"/>
          <w:sz w:val="24"/>
          <w:szCs w:val="24"/>
          <w:highlight w:val="none"/>
        </w:rPr>
        <w:t>40000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w:t>
      </w:r>
      <w:r>
        <w:rPr>
          <w:rFonts w:ascii="宋体" w:hAnsi="宋体" w:eastAsia="宋体" w:cs="宋体"/>
          <w:spacing w:val="-5"/>
          <w:sz w:val="24"/>
          <w:szCs w:val="24"/>
          <w:highlight w:val="none"/>
        </w:rPr>
        <w:t>元以下的为中小微</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型企业。其中，从业人员</w:t>
      </w:r>
      <w:r>
        <w:rPr>
          <w:rFonts w:ascii="宋体" w:hAnsi="宋体" w:eastAsia="宋体" w:cs="宋体"/>
          <w:spacing w:val="-25"/>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人及以上，且营业</w:t>
      </w:r>
      <w:r>
        <w:rPr>
          <w:rFonts w:ascii="宋体" w:hAnsi="宋体" w:eastAsia="宋体" w:cs="宋体"/>
          <w:spacing w:val="-4"/>
          <w:sz w:val="24"/>
          <w:szCs w:val="24"/>
          <w:highlight w:val="none"/>
        </w:rPr>
        <w:t>收入</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万元及以上的为中型</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企业；从业人员</w:t>
      </w:r>
      <w:r>
        <w:rPr>
          <w:rFonts w:ascii="宋体" w:hAnsi="宋体" w:eastAsia="宋体" w:cs="宋体"/>
          <w:spacing w:val="-30"/>
          <w:sz w:val="24"/>
          <w:szCs w:val="24"/>
          <w:highlight w:val="none"/>
        </w:rPr>
        <w:t xml:space="preserve"> </w:t>
      </w:r>
      <w:r>
        <w:rPr>
          <w:rFonts w:ascii="宋体" w:hAnsi="宋体" w:eastAsia="宋体" w:cs="宋体"/>
          <w:spacing w:val="-3"/>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人及以上，且营业收入</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万元及以上的为小型企业；从业</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人员</w:t>
      </w:r>
      <w:r>
        <w:rPr>
          <w:rFonts w:ascii="宋体" w:hAnsi="宋体" w:eastAsia="宋体" w:cs="宋体"/>
          <w:spacing w:val="-18"/>
          <w:sz w:val="24"/>
          <w:szCs w:val="24"/>
          <w:highlight w:val="none"/>
        </w:rPr>
        <w:t xml:space="preserve"> </w:t>
      </w:r>
      <w:r>
        <w:rPr>
          <w:rFonts w:ascii="宋体" w:hAnsi="宋体" w:eastAsia="宋体" w:cs="宋体"/>
          <w:spacing w:val="-5"/>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7"/>
          <w:sz w:val="24"/>
          <w:szCs w:val="24"/>
          <w:highlight w:val="none"/>
        </w:rPr>
        <w:t xml:space="preserve"> </w:t>
      </w:r>
      <w:r>
        <w:rPr>
          <w:rFonts w:ascii="宋体" w:hAnsi="宋体" w:eastAsia="宋体" w:cs="宋体"/>
          <w:spacing w:val="-5"/>
          <w:sz w:val="24"/>
          <w:szCs w:val="24"/>
          <w:highlight w:val="none"/>
        </w:rPr>
        <w:t>300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5" w:lineRule="auto"/>
        <w:ind w:left="30" w:right="41" w:firstLine="468"/>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（三）建筑业。营业收入</w:t>
      </w:r>
      <w:r>
        <w:rPr>
          <w:rFonts w:ascii="宋体" w:hAnsi="宋体" w:eastAsia="宋体" w:cs="宋体"/>
          <w:spacing w:val="-30"/>
          <w:sz w:val="24"/>
          <w:szCs w:val="24"/>
          <w:highlight w:val="none"/>
        </w:rPr>
        <w:t xml:space="preserve"> </w:t>
      </w:r>
      <w:r>
        <w:rPr>
          <w:rFonts w:ascii="宋体" w:hAnsi="宋体" w:eastAsia="宋体" w:cs="宋体"/>
          <w:spacing w:val="-5"/>
          <w:sz w:val="24"/>
          <w:szCs w:val="24"/>
          <w:highlight w:val="none"/>
        </w:rPr>
        <w:t>80000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万元以下或资产总额</w:t>
      </w:r>
      <w:r>
        <w:rPr>
          <w:rFonts w:ascii="宋体" w:hAnsi="宋体" w:eastAsia="宋体" w:cs="宋体"/>
          <w:spacing w:val="-44"/>
          <w:sz w:val="24"/>
          <w:szCs w:val="24"/>
          <w:highlight w:val="none"/>
        </w:rPr>
        <w:t xml:space="preserve"> </w:t>
      </w:r>
      <w:r>
        <w:rPr>
          <w:rFonts w:ascii="宋体" w:hAnsi="宋体" w:eastAsia="宋体" w:cs="宋体"/>
          <w:spacing w:val="-5"/>
          <w:sz w:val="24"/>
          <w:szCs w:val="24"/>
          <w:highlight w:val="none"/>
        </w:rPr>
        <w:t>80000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万元以下的为中</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小微型企业。其中，营业收入</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6000</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万元及以上，且资产总额</w:t>
      </w:r>
      <w:r>
        <w:rPr>
          <w:rFonts w:ascii="宋体" w:hAnsi="宋体" w:eastAsia="宋体" w:cs="宋体"/>
          <w:spacing w:val="-36"/>
          <w:sz w:val="24"/>
          <w:szCs w:val="24"/>
          <w:highlight w:val="none"/>
        </w:rPr>
        <w:t xml:space="preserve"> </w:t>
      </w:r>
      <w:r>
        <w:rPr>
          <w:rFonts w:ascii="宋体" w:hAnsi="宋体" w:eastAsia="宋体" w:cs="宋体"/>
          <w:spacing w:val="-5"/>
          <w:sz w:val="24"/>
          <w:szCs w:val="24"/>
          <w:highlight w:val="none"/>
        </w:rPr>
        <w:t>5</w:t>
      </w:r>
      <w:r>
        <w:rPr>
          <w:rFonts w:ascii="宋体" w:hAnsi="宋体" w:eastAsia="宋体" w:cs="宋体"/>
          <w:spacing w:val="-6"/>
          <w:sz w:val="24"/>
          <w:szCs w:val="24"/>
          <w:highlight w:val="none"/>
        </w:rPr>
        <w:t>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万元及以上的</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为中型企业；营业收入</w:t>
      </w:r>
      <w:r>
        <w:rPr>
          <w:rFonts w:ascii="宋体" w:hAnsi="宋体" w:eastAsia="宋体" w:cs="宋体"/>
          <w:spacing w:val="-18"/>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万元及以上，且资产总额</w:t>
      </w:r>
      <w:r>
        <w:rPr>
          <w:rFonts w:ascii="宋体" w:hAnsi="宋体" w:eastAsia="宋体" w:cs="宋体"/>
          <w:spacing w:val="-37"/>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万元及以上的为小型企</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业；营业收入</w:t>
      </w:r>
      <w:r>
        <w:rPr>
          <w:rFonts w:ascii="宋体" w:hAnsi="宋体" w:eastAsia="宋体" w:cs="宋体"/>
          <w:spacing w:val="-26"/>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万元以下或资产总额</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万元以下的为微型企业。</w:t>
      </w:r>
    </w:p>
    <w:p>
      <w:pPr>
        <w:keepNext w:val="0"/>
        <w:keepLines w:val="0"/>
        <w:pageBreakBefore w:val="0"/>
        <w:widowControl w:val="0"/>
        <w:kinsoku w:val="0"/>
        <w:wordWrap/>
        <w:overflowPunct/>
        <w:topLinePunct w:val="0"/>
        <w:autoSpaceDE w:val="0"/>
        <w:autoSpaceDN w:val="0"/>
        <w:bidi w:val="0"/>
        <w:adjustRightInd w:val="0"/>
        <w:snapToGrid w:val="0"/>
        <w:spacing w:line="345" w:lineRule="auto"/>
        <w:jc w:val="left"/>
        <w:textAlignment w:val="center"/>
        <w:rPr>
          <w:rFonts w:ascii="宋体" w:hAnsi="宋体" w:eastAsia="宋体" w:cs="宋体"/>
          <w:sz w:val="24"/>
          <w:szCs w:val="24"/>
          <w:highlight w:val="none"/>
        </w:rPr>
        <w:sectPr>
          <w:footerReference r:id="rId44" w:type="default"/>
          <w:pgSz w:w="11907" w:h="16840"/>
          <w:pgMar w:top="400" w:right="1753" w:bottom="1130" w:left="1786" w:header="0" w:footer="96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0" w:right="9" w:firstLine="468"/>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（四）批发业。从业人员</w:t>
      </w:r>
      <w:r>
        <w:rPr>
          <w:rFonts w:ascii="宋体" w:hAnsi="宋体" w:eastAsia="宋体" w:cs="宋体"/>
          <w:spacing w:val="-31"/>
          <w:sz w:val="24"/>
          <w:szCs w:val="24"/>
          <w:highlight w:val="none"/>
        </w:rPr>
        <w:t xml:space="preserve"> </w:t>
      </w:r>
      <w:r>
        <w:rPr>
          <w:rFonts w:ascii="宋体" w:hAnsi="宋体" w:eastAsia="宋体" w:cs="宋体"/>
          <w:spacing w:val="-5"/>
          <w:sz w:val="24"/>
          <w:szCs w:val="24"/>
          <w:highlight w:val="none"/>
        </w:rPr>
        <w:t>200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49"/>
          <w:sz w:val="24"/>
          <w:szCs w:val="24"/>
          <w:highlight w:val="none"/>
        </w:rPr>
        <w:t xml:space="preserve"> </w:t>
      </w:r>
      <w:r>
        <w:rPr>
          <w:rFonts w:ascii="宋体" w:hAnsi="宋体" w:eastAsia="宋体" w:cs="宋体"/>
          <w:spacing w:val="-5"/>
          <w:sz w:val="24"/>
          <w:szCs w:val="24"/>
          <w:highlight w:val="none"/>
        </w:rPr>
        <w:t>40000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万元以下的为中小微</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型企业。其中，从业人员</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20</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人及以上，且营业收入</w:t>
      </w:r>
      <w:r>
        <w:rPr>
          <w:rFonts w:ascii="宋体" w:hAnsi="宋体" w:eastAsia="宋体" w:cs="宋体"/>
          <w:spacing w:val="-38"/>
          <w:sz w:val="24"/>
          <w:szCs w:val="24"/>
          <w:highlight w:val="none"/>
        </w:rPr>
        <w:t xml:space="preserve"> </w:t>
      </w:r>
      <w:r>
        <w:rPr>
          <w:rFonts w:ascii="宋体" w:hAnsi="宋体" w:eastAsia="宋体" w:cs="宋体"/>
          <w:spacing w:val="-5"/>
          <w:sz w:val="24"/>
          <w:szCs w:val="24"/>
          <w:highlight w:val="none"/>
        </w:rPr>
        <w:t>5000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万元及以上</w:t>
      </w:r>
      <w:r>
        <w:rPr>
          <w:rFonts w:ascii="宋体" w:hAnsi="宋体" w:eastAsia="宋体" w:cs="宋体"/>
          <w:spacing w:val="-6"/>
          <w:sz w:val="24"/>
          <w:szCs w:val="24"/>
          <w:highlight w:val="none"/>
        </w:rPr>
        <w:t>的为中型企</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业；从业人员</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5</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万元及以上的为小型企业；从</w:t>
      </w:r>
      <w:r>
        <w:rPr>
          <w:rFonts w:ascii="宋体" w:hAnsi="宋体" w:eastAsia="宋体" w:cs="宋体"/>
          <w:spacing w:val="-5"/>
          <w:sz w:val="24"/>
          <w:szCs w:val="24"/>
          <w:highlight w:val="none"/>
        </w:rPr>
        <w:t>业人</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员</w:t>
      </w:r>
      <w:r>
        <w:rPr>
          <w:rFonts w:ascii="宋体" w:hAnsi="宋体" w:eastAsia="宋体" w:cs="宋体"/>
          <w:spacing w:val="-21"/>
          <w:sz w:val="24"/>
          <w:szCs w:val="24"/>
          <w:highlight w:val="none"/>
        </w:rPr>
        <w:t xml:space="preserve"> </w:t>
      </w:r>
      <w:r>
        <w:rPr>
          <w:rFonts w:ascii="宋体" w:hAnsi="宋体" w:eastAsia="宋体" w:cs="宋体"/>
          <w:spacing w:val="-6"/>
          <w:sz w:val="24"/>
          <w:szCs w:val="24"/>
          <w:highlight w:val="none"/>
        </w:rPr>
        <w:t>5</w:t>
      </w:r>
      <w:r>
        <w:rPr>
          <w:rFonts w:ascii="宋体" w:hAnsi="宋体" w:eastAsia="宋体" w:cs="宋体"/>
          <w:spacing w:val="-41"/>
          <w:sz w:val="24"/>
          <w:szCs w:val="24"/>
          <w:highlight w:val="none"/>
        </w:rPr>
        <w:t xml:space="preserve"> </w:t>
      </w:r>
      <w:r>
        <w:rPr>
          <w:rFonts w:ascii="宋体" w:hAnsi="宋体" w:eastAsia="宋体" w:cs="宋体"/>
          <w:spacing w:val="-6"/>
          <w:sz w:val="24"/>
          <w:szCs w:val="24"/>
          <w:highlight w:val="none"/>
        </w:rPr>
        <w:t>人以下或营业收入 1000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0" w:right="10" w:firstLine="468"/>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（五）零售业。从业人员</w:t>
      </w:r>
      <w:r>
        <w:rPr>
          <w:rFonts w:ascii="宋体" w:hAnsi="宋体" w:eastAsia="宋体" w:cs="宋体"/>
          <w:spacing w:val="-32"/>
          <w:sz w:val="24"/>
          <w:szCs w:val="24"/>
          <w:highlight w:val="none"/>
        </w:rPr>
        <w:t xml:space="preserve"> </w:t>
      </w:r>
      <w:r>
        <w:rPr>
          <w:rFonts w:ascii="宋体" w:hAnsi="宋体" w:eastAsia="宋体" w:cs="宋体"/>
          <w:spacing w:val="-5"/>
          <w:sz w:val="24"/>
          <w:szCs w:val="24"/>
          <w:highlight w:val="none"/>
        </w:rPr>
        <w:t>300</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20000</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万元以</w:t>
      </w:r>
      <w:r>
        <w:rPr>
          <w:rFonts w:ascii="宋体" w:hAnsi="宋体" w:eastAsia="宋体" w:cs="宋体"/>
          <w:spacing w:val="-6"/>
          <w:sz w:val="24"/>
          <w:szCs w:val="24"/>
          <w:highlight w:val="none"/>
        </w:rPr>
        <w:t>下的为中小微</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型企业。其中，从业人员</w:t>
      </w:r>
      <w:r>
        <w:rPr>
          <w:rFonts w:ascii="宋体" w:hAnsi="宋体" w:eastAsia="宋体" w:cs="宋体"/>
          <w:spacing w:val="-27"/>
          <w:sz w:val="24"/>
          <w:szCs w:val="24"/>
          <w:highlight w:val="none"/>
        </w:rPr>
        <w:t xml:space="preserve"> </w:t>
      </w:r>
      <w:r>
        <w:rPr>
          <w:rFonts w:ascii="宋体" w:hAnsi="宋体" w:eastAsia="宋体" w:cs="宋体"/>
          <w:spacing w:val="-3"/>
          <w:sz w:val="24"/>
          <w:szCs w:val="24"/>
          <w:highlight w:val="none"/>
        </w:rPr>
        <w:t>50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人及以上，且营业</w:t>
      </w:r>
      <w:r>
        <w:rPr>
          <w:rFonts w:ascii="宋体" w:hAnsi="宋体" w:eastAsia="宋体" w:cs="宋体"/>
          <w:spacing w:val="-4"/>
          <w:sz w:val="24"/>
          <w:szCs w:val="24"/>
          <w:highlight w:val="none"/>
        </w:rPr>
        <w:t>收入</w:t>
      </w:r>
      <w:r>
        <w:rPr>
          <w:rFonts w:ascii="宋体" w:hAnsi="宋体" w:eastAsia="宋体" w:cs="宋体"/>
          <w:spacing w:val="-35"/>
          <w:sz w:val="24"/>
          <w:szCs w:val="24"/>
          <w:highlight w:val="none"/>
        </w:rPr>
        <w:t xml:space="preserve"> </w:t>
      </w:r>
      <w:r>
        <w:rPr>
          <w:rFonts w:ascii="宋体" w:hAnsi="宋体" w:eastAsia="宋体" w:cs="宋体"/>
          <w:spacing w:val="-4"/>
          <w:sz w:val="24"/>
          <w:szCs w:val="24"/>
          <w:highlight w:val="none"/>
        </w:rPr>
        <w:t>500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万元及以上的为中型企</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业；从业人员 10</w:t>
      </w:r>
      <w:r>
        <w:rPr>
          <w:rFonts w:ascii="宋体" w:hAnsi="宋体" w:eastAsia="宋体" w:cs="宋体"/>
          <w:spacing w:val="-31"/>
          <w:sz w:val="24"/>
          <w:szCs w:val="24"/>
          <w:highlight w:val="none"/>
        </w:rPr>
        <w:t xml:space="preserve"> </w:t>
      </w:r>
      <w:r>
        <w:rPr>
          <w:rFonts w:ascii="宋体" w:hAnsi="宋体" w:eastAsia="宋体" w:cs="宋体"/>
          <w:spacing w:val="-5"/>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万元及以上的为小型企业；从业人</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员 10</w:t>
      </w:r>
      <w:r>
        <w:rPr>
          <w:rFonts w:ascii="宋体" w:hAnsi="宋体" w:eastAsia="宋体" w:cs="宋体"/>
          <w:spacing w:val="-26"/>
          <w:sz w:val="24"/>
          <w:szCs w:val="24"/>
          <w:highlight w:val="none"/>
        </w:rPr>
        <w:t xml:space="preserve"> </w:t>
      </w:r>
      <w:r>
        <w:rPr>
          <w:rFonts w:ascii="宋体" w:hAnsi="宋体" w:eastAsia="宋体" w:cs="宋体"/>
          <w:spacing w:val="-7"/>
          <w:sz w:val="24"/>
          <w:szCs w:val="24"/>
          <w:highlight w:val="none"/>
        </w:rPr>
        <w:t>人以下或营业收入 100</w:t>
      </w:r>
      <w:r>
        <w:rPr>
          <w:rFonts w:ascii="宋体" w:hAnsi="宋体" w:eastAsia="宋体" w:cs="宋体"/>
          <w:spacing w:val="-35"/>
          <w:sz w:val="24"/>
          <w:szCs w:val="24"/>
          <w:highlight w:val="none"/>
        </w:rPr>
        <w:t xml:space="preserve"> </w:t>
      </w:r>
      <w:r>
        <w:rPr>
          <w:rFonts w:ascii="宋体" w:hAnsi="宋体" w:eastAsia="宋体" w:cs="宋体"/>
          <w:spacing w:val="-7"/>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8" w:right="3" w:firstLine="49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（六）交通运输业。从业人员 1000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w:t>
      </w:r>
      <w:r>
        <w:rPr>
          <w:rFonts w:ascii="宋体" w:hAnsi="宋体" w:eastAsia="宋体" w:cs="宋体"/>
          <w:spacing w:val="-5"/>
          <w:sz w:val="24"/>
          <w:szCs w:val="24"/>
          <w:highlight w:val="none"/>
        </w:rPr>
        <w:t>下或营业收入</w:t>
      </w:r>
      <w:r>
        <w:rPr>
          <w:rFonts w:ascii="宋体" w:hAnsi="宋体" w:eastAsia="宋体" w:cs="宋体"/>
          <w:spacing w:val="-36"/>
          <w:sz w:val="24"/>
          <w:szCs w:val="24"/>
          <w:highlight w:val="none"/>
        </w:rPr>
        <w:t xml:space="preserve"> </w:t>
      </w:r>
      <w:r>
        <w:rPr>
          <w:rFonts w:ascii="宋体" w:hAnsi="宋体" w:eastAsia="宋体" w:cs="宋体"/>
          <w:spacing w:val="-5"/>
          <w:sz w:val="24"/>
          <w:szCs w:val="24"/>
          <w:highlight w:val="none"/>
        </w:rPr>
        <w:t>30000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中小微型企业。其中，从业人员</w:t>
      </w:r>
      <w:r>
        <w:rPr>
          <w:rFonts w:ascii="宋体" w:hAnsi="宋体" w:eastAsia="宋体" w:cs="宋体"/>
          <w:spacing w:val="-30"/>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人及以</w:t>
      </w:r>
      <w:r>
        <w:rPr>
          <w:rFonts w:ascii="宋体" w:hAnsi="宋体" w:eastAsia="宋体" w:cs="宋体"/>
          <w:spacing w:val="-4"/>
          <w:sz w:val="24"/>
          <w:szCs w:val="24"/>
          <w:highlight w:val="none"/>
        </w:rPr>
        <w:t>上，且营业收入</w:t>
      </w:r>
      <w:r>
        <w:rPr>
          <w:rFonts w:ascii="宋体" w:hAnsi="宋体" w:eastAsia="宋体" w:cs="宋体"/>
          <w:spacing w:val="-35"/>
          <w:sz w:val="24"/>
          <w:szCs w:val="24"/>
          <w:highlight w:val="none"/>
        </w:rPr>
        <w:t xml:space="preserve"> </w:t>
      </w:r>
      <w:r>
        <w:rPr>
          <w:rFonts w:ascii="宋体" w:hAnsi="宋体" w:eastAsia="宋体" w:cs="宋体"/>
          <w:spacing w:val="-4"/>
          <w:sz w:val="24"/>
          <w:szCs w:val="24"/>
          <w:highlight w:val="none"/>
        </w:rPr>
        <w:t>3000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为中型企业；从业人员</w:t>
      </w:r>
      <w:r>
        <w:rPr>
          <w:rFonts w:ascii="宋体" w:hAnsi="宋体" w:eastAsia="宋体" w:cs="宋体"/>
          <w:spacing w:val="-42"/>
          <w:sz w:val="24"/>
          <w:szCs w:val="24"/>
          <w:highlight w:val="none"/>
        </w:rPr>
        <w:t xml:space="preserve"> </w:t>
      </w:r>
      <w:r>
        <w:rPr>
          <w:rFonts w:ascii="宋体" w:hAnsi="宋体" w:eastAsia="宋体" w:cs="宋体"/>
          <w:spacing w:val="-8"/>
          <w:sz w:val="24"/>
          <w:szCs w:val="24"/>
          <w:highlight w:val="none"/>
        </w:rPr>
        <w:t>20</w:t>
      </w:r>
      <w:r>
        <w:rPr>
          <w:rFonts w:ascii="宋体" w:hAnsi="宋体" w:eastAsia="宋体" w:cs="宋体"/>
          <w:spacing w:val="-44"/>
          <w:sz w:val="24"/>
          <w:szCs w:val="24"/>
          <w:highlight w:val="none"/>
        </w:rPr>
        <w:t xml:space="preserve"> </w:t>
      </w:r>
      <w:r>
        <w:rPr>
          <w:rFonts w:ascii="宋体" w:hAnsi="宋体" w:eastAsia="宋体" w:cs="宋体"/>
          <w:spacing w:val="-8"/>
          <w:sz w:val="24"/>
          <w:szCs w:val="24"/>
          <w:highlight w:val="none"/>
        </w:rPr>
        <w:t>人及以上，且营业收入</w:t>
      </w:r>
      <w:r>
        <w:rPr>
          <w:rFonts w:ascii="宋体" w:hAnsi="宋体" w:eastAsia="宋体" w:cs="宋体"/>
          <w:spacing w:val="-45"/>
          <w:sz w:val="24"/>
          <w:szCs w:val="24"/>
          <w:highlight w:val="none"/>
        </w:rPr>
        <w:t xml:space="preserve"> </w:t>
      </w:r>
      <w:r>
        <w:rPr>
          <w:rFonts w:ascii="宋体" w:hAnsi="宋体" w:eastAsia="宋体" w:cs="宋体"/>
          <w:spacing w:val="-8"/>
          <w:sz w:val="24"/>
          <w:szCs w:val="24"/>
          <w:highlight w:val="none"/>
        </w:rPr>
        <w:t>200</w:t>
      </w:r>
      <w:r>
        <w:rPr>
          <w:rFonts w:ascii="宋体" w:hAnsi="宋体" w:eastAsia="宋体" w:cs="宋体"/>
          <w:spacing w:val="-37"/>
          <w:sz w:val="24"/>
          <w:szCs w:val="24"/>
          <w:highlight w:val="none"/>
        </w:rPr>
        <w:t xml:space="preserve"> </w:t>
      </w:r>
      <w:r>
        <w:rPr>
          <w:rFonts w:ascii="宋体" w:hAnsi="宋体" w:eastAsia="宋体" w:cs="宋体"/>
          <w:spacing w:val="-8"/>
          <w:sz w:val="24"/>
          <w:szCs w:val="24"/>
          <w:highlight w:val="none"/>
        </w:rPr>
        <w:t>万元及以上的为</w:t>
      </w:r>
      <w:r>
        <w:rPr>
          <w:rFonts w:ascii="宋体" w:hAnsi="宋体" w:eastAsia="宋体" w:cs="宋体"/>
          <w:spacing w:val="-9"/>
          <w:sz w:val="24"/>
          <w:szCs w:val="24"/>
          <w:highlight w:val="none"/>
        </w:rPr>
        <w:t>小型企业；</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从业人员</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人以下或营业收入</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6" w:right="10" w:firstLine="462"/>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（七）仓储业。从业人员</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200</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8"/>
          <w:sz w:val="24"/>
          <w:szCs w:val="24"/>
          <w:highlight w:val="none"/>
        </w:rPr>
        <w:t xml:space="preserve"> </w:t>
      </w:r>
      <w:r>
        <w:rPr>
          <w:rFonts w:ascii="宋体" w:hAnsi="宋体" w:eastAsia="宋体" w:cs="宋体"/>
          <w:spacing w:val="-5"/>
          <w:sz w:val="24"/>
          <w:szCs w:val="24"/>
          <w:highlight w:val="none"/>
        </w:rPr>
        <w:t>30000</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万元</w:t>
      </w:r>
      <w:r>
        <w:rPr>
          <w:rFonts w:ascii="宋体" w:hAnsi="宋体" w:eastAsia="宋体" w:cs="宋体"/>
          <w:spacing w:val="-6"/>
          <w:sz w:val="24"/>
          <w:szCs w:val="24"/>
          <w:highlight w:val="none"/>
        </w:rPr>
        <w:t>以下的为中小微</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型企业。其中，从业人员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人及以上，且营业收入 1000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万元及以上的为中型</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企业；从业人员</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万元及以上的为小型企</w:t>
      </w:r>
      <w:r>
        <w:rPr>
          <w:rFonts w:ascii="宋体" w:hAnsi="宋体" w:eastAsia="宋体" w:cs="宋体"/>
          <w:spacing w:val="-5"/>
          <w:sz w:val="24"/>
          <w:szCs w:val="24"/>
          <w:highlight w:val="none"/>
        </w:rPr>
        <w:t>业；从业</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人员</w:t>
      </w:r>
      <w:r>
        <w:rPr>
          <w:rFonts w:ascii="宋体" w:hAnsi="宋体" w:eastAsia="宋体" w:cs="宋体"/>
          <w:spacing w:val="-22"/>
          <w:sz w:val="24"/>
          <w:szCs w:val="24"/>
          <w:highlight w:val="none"/>
        </w:rPr>
        <w:t xml:space="preserve"> </w:t>
      </w:r>
      <w:r>
        <w:rPr>
          <w:rFonts w:ascii="宋体" w:hAnsi="宋体" w:eastAsia="宋体" w:cs="宋体"/>
          <w:spacing w:val="-6"/>
          <w:sz w:val="24"/>
          <w:szCs w:val="24"/>
          <w:highlight w:val="none"/>
        </w:rPr>
        <w:t>20</w:t>
      </w:r>
      <w:r>
        <w:rPr>
          <w:rFonts w:ascii="宋体" w:hAnsi="宋体" w:eastAsia="宋体" w:cs="宋体"/>
          <w:spacing w:val="-41"/>
          <w:sz w:val="24"/>
          <w:szCs w:val="24"/>
          <w:highlight w:val="none"/>
        </w:rPr>
        <w:t xml:space="preserve"> </w:t>
      </w:r>
      <w:r>
        <w:rPr>
          <w:rFonts w:ascii="宋体" w:hAnsi="宋体" w:eastAsia="宋体" w:cs="宋体"/>
          <w:spacing w:val="-6"/>
          <w:sz w:val="24"/>
          <w:szCs w:val="24"/>
          <w:highlight w:val="none"/>
        </w:rPr>
        <w:t>人以下或营业收入 100</w:t>
      </w:r>
      <w:r>
        <w:rPr>
          <w:rFonts w:ascii="宋体" w:hAnsi="宋体" w:eastAsia="宋体" w:cs="宋体"/>
          <w:spacing w:val="-33"/>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0" w:right="38" w:firstLine="49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（八）邮政业。从业人员 1000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人以下或</w:t>
      </w:r>
      <w:r>
        <w:rPr>
          <w:rFonts w:ascii="宋体" w:hAnsi="宋体" w:eastAsia="宋体" w:cs="宋体"/>
          <w:spacing w:val="-5"/>
          <w:sz w:val="24"/>
          <w:szCs w:val="24"/>
          <w:highlight w:val="none"/>
        </w:rPr>
        <w:t>营业收入</w:t>
      </w:r>
      <w:r>
        <w:rPr>
          <w:rFonts w:ascii="宋体" w:hAnsi="宋体" w:eastAsia="宋体" w:cs="宋体"/>
          <w:spacing w:val="-35"/>
          <w:sz w:val="24"/>
          <w:szCs w:val="24"/>
          <w:highlight w:val="none"/>
        </w:rPr>
        <w:t xml:space="preserve"> </w:t>
      </w:r>
      <w:r>
        <w:rPr>
          <w:rFonts w:ascii="宋体" w:hAnsi="宋体" w:eastAsia="宋体" w:cs="宋体"/>
          <w:spacing w:val="-5"/>
          <w:sz w:val="24"/>
          <w:szCs w:val="24"/>
          <w:highlight w:val="none"/>
        </w:rPr>
        <w:t>30000</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万元以下的为中小</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微型企业。其中，从业人员</w:t>
      </w:r>
      <w:r>
        <w:rPr>
          <w:rFonts w:ascii="宋体" w:hAnsi="宋体" w:eastAsia="宋体" w:cs="宋体"/>
          <w:spacing w:val="-24"/>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39"/>
          <w:sz w:val="24"/>
          <w:szCs w:val="24"/>
          <w:highlight w:val="none"/>
        </w:rPr>
        <w:t xml:space="preserve"> </w:t>
      </w:r>
      <w:r>
        <w:rPr>
          <w:rFonts w:ascii="宋体" w:hAnsi="宋体" w:eastAsia="宋体" w:cs="宋体"/>
          <w:spacing w:val="-3"/>
          <w:sz w:val="24"/>
          <w:szCs w:val="24"/>
          <w:highlight w:val="none"/>
        </w:rPr>
        <w:t>人及以上，且营业收入</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型企业；从业人员</w:t>
      </w:r>
      <w:r>
        <w:rPr>
          <w:rFonts w:ascii="宋体" w:hAnsi="宋体" w:eastAsia="宋体" w:cs="宋体"/>
          <w:spacing w:val="-36"/>
          <w:sz w:val="24"/>
          <w:szCs w:val="24"/>
          <w:highlight w:val="none"/>
        </w:rPr>
        <w:t xml:space="preserve"> </w:t>
      </w:r>
      <w:r>
        <w:rPr>
          <w:rFonts w:ascii="宋体" w:hAnsi="宋体" w:eastAsia="宋体" w:cs="宋体"/>
          <w:spacing w:val="-4"/>
          <w:sz w:val="24"/>
          <w:szCs w:val="24"/>
          <w:highlight w:val="none"/>
        </w:rPr>
        <w:t>20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万元及以上的为小型企业；从</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业人员</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20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w:t>
      </w:r>
      <w:r>
        <w:rPr>
          <w:rFonts w:ascii="宋体" w:hAnsi="宋体" w:eastAsia="宋体" w:cs="宋体"/>
          <w:spacing w:val="-6"/>
          <w:sz w:val="24"/>
          <w:szCs w:val="24"/>
          <w:highlight w:val="none"/>
        </w:rPr>
        <w:t>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17" w:lineRule="auto"/>
        <w:ind w:left="36" w:right="9" w:firstLine="462"/>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（九）住宿业。从业人员</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42"/>
          <w:sz w:val="24"/>
          <w:szCs w:val="24"/>
          <w:highlight w:val="none"/>
        </w:rPr>
        <w:t xml:space="preserve"> </w:t>
      </w:r>
      <w:r>
        <w:rPr>
          <w:rFonts w:ascii="宋体" w:hAnsi="宋体" w:eastAsia="宋体" w:cs="宋体"/>
          <w:spacing w:val="-6"/>
          <w:sz w:val="24"/>
          <w:szCs w:val="24"/>
          <w:highlight w:val="none"/>
        </w:rPr>
        <w:t>人以下或营业收入 10000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万元以下的为中小微</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型企业。其中，从业人员 100</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人及以上，且营业收入</w:t>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万元及以上的为中型</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企业；从业人员 10</w:t>
      </w:r>
      <w:r>
        <w:rPr>
          <w:rFonts w:ascii="宋体" w:hAnsi="宋体" w:eastAsia="宋体" w:cs="宋体"/>
          <w:spacing w:val="-37"/>
          <w:sz w:val="24"/>
          <w:szCs w:val="24"/>
          <w:highlight w:val="none"/>
        </w:rPr>
        <w:t xml:space="preserve"> </w:t>
      </w:r>
      <w:r>
        <w:rPr>
          <w:rFonts w:ascii="宋体" w:hAnsi="宋体" w:eastAsia="宋体" w:cs="宋体"/>
          <w:spacing w:val="-5"/>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万元及以上的为小型企业；从业</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人员 10</w:t>
      </w:r>
      <w:r>
        <w:rPr>
          <w:rFonts w:ascii="宋体" w:hAnsi="宋体" w:eastAsia="宋体" w:cs="宋体"/>
          <w:spacing w:val="-25"/>
          <w:sz w:val="24"/>
          <w:szCs w:val="24"/>
          <w:highlight w:val="none"/>
        </w:rPr>
        <w:t xml:space="preserve"> </w:t>
      </w:r>
      <w:r>
        <w:rPr>
          <w:rFonts w:ascii="宋体" w:hAnsi="宋体" w:eastAsia="宋体" w:cs="宋体"/>
          <w:spacing w:val="-7"/>
          <w:sz w:val="24"/>
          <w:szCs w:val="24"/>
          <w:highlight w:val="none"/>
        </w:rPr>
        <w:t>人以下或营业收入 100</w:t>
      </w:r>
      <w:r>
        <w:rPr>
          <w:rFonts w:ascii="宋体" w:hAnsi="宋体" w:eastAsia="宋体" w:cs="宋体"/>
          <w:spacing w:val="-34"/>
          <w:sz w:val="24"/>
          <w:szCs w:val="24"/>
          <w:highlight w:val="none"/>
        </w:rPr>
        <w:t xml:space="preserve"> </w:t>
      </w:r>
      <w:r>
        <w:rPr>
          <w:rFonts w:ascii="宋体" w:hAnsi="宋体" w:eastAsia="宋体" w:cs="宋体"/>
          <w:spacing w:val="-7"/>
          <w:sz w:val="24"/>
          <w:szCs w:val="24"/>
          <w:highlight w:val="none"/>
        </w:rPr>
        <w:t>万元以下的为微型企业。</w:t>
      </w:r>
    </w:p>
    <w:p>
      <w:pPr>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rFonts w:ascii="宋体" w:hAnsi="宋体" w:eastAsia="宋体" w:cs="宋体"/>
          <w:sz w:val="24"/>
          <w:szCs w:val="24"/>
          <w:highlight w:val="none"/>
        </w:rPr>
        <w:sectPr>
          <w:footerReference r:id="rId45" w:type="default"/>
          <w:pgSz w:w="11907" w:h="16840"/>
          <w:pgMar w:top="400" w:right="1786" w:bottom="1132" w:left="1786" w:header="0" w:footer="96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75" w:lineRule="auto"/>
        <w:ind w:left="46" w:right="10" w:firstLine="451"/>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（十）餐饮业。从业人员</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300</w:t>
      </w:r>
      <w:r>
        <w:rPr>
          <w:rFonts w:ascii="宋体" w:hAnsi="宋体" w:eastAsia="宋体" w:cs="宋体"/>
          <w:spacing w:val="-42"/>
          <w:sz w:val="24"/>
          <w:szCs w:val="24"/>
          <w:highlight w:val="none"/>
        </w:rPr>
        <w:t xml:space="preserve"> </w:t>
      </w:r>
      <w:r>
        <w:rPr>
          <w:rFonts w:ascii="宋体" w:hAnsi="宋体" w:eastAsia="宋体" w:cs="宋体"/>
          <w:spacing w:val="-6"/>
          <w:sz w:val="24"/>
          <w:szCs w:val="24"/>
          <w:highlight w:val="none"/>
        </w:rPr>
        <w:t>人以下或营业收入 10000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万元以下的为中小微</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型企业。其中，从业人员 100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万元及</w:t>
      </w:r>
      <w:r>
        <w:rPr>
          <w:rFonts w:ascii="宋体" w:hAnsi="宋体" w:eastAsia="宋体" w:cs="宋体"/>
          <w:spacing w:val="-5"/>
          <w:sz w:val="24"/>
          <w:szCs w:val="24"/>
          <w:highlight w:val="none"/>
        </w:rPr>
        <w:t>以上的为中型企业；从业人员 10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人及以上，且营业收入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万元及以上的为小型企业；从业</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人员 10</w:t>
      </w:r>
      <w:r>
        <w:rPr>
          <w:rFonts w:ascii="宋体" w:hAnsi="宋体" w:eastAsia="宋体" w:cs="宋体"/>
          <w:spacing w:val="-25"/>
          <w:sz w:val="24"/>
          <w:szCs w:val="24"/>
          <w:highlight w:val="none"/>
        </w:rPr>
        <w:t xml:space="preserve"> </w:t>
      </w:r>
      <w:r>
        <w:rPr>
          <w:rFonts w:ascii="宋体" w:hAnsi="宋体" w:eastAsia="宋体" w:cs="宋体"/>
          <w:spacing w:val="-7"/>
          <w:sz w:val="24"/>
          <w:szCs w:val="24"/>
          <w:highlight w:val="none"/>
        </w:rPr>
        <w:t>人以下或营业收入 100</w:t>
      </w:r>
      <w:r>
        <w:rPr>
          <w:rFonts w:ascii="宋体" w:hAnsi="宋体" w:eastAsia="宋体" w:cs="宋体"/>
          <w:spacing w:val="-34"/>
          <w:sz w:val="24"/>
          <w:szCs w:val="24"/>
          <w:highlight w:val="none"/>
        </w:rPr>
        <w:t xml:space="preserve"> </w:t>
      </w:r>
      <w:r>
        <w:rPr>
          <w:rFonts w:ascii="宋体" w:hAnsi="宋体" w:eastAsia="宋体" w:cs="宋体"/>
          <w:spacing w:val="-7"/>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5" w:lineRule="auto"/>
        <w:ind w:left="30" w:right="32" w:firstLine="46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（十一）信息传输业。从业人员</w:t>
      </w:r>
      <w:r>
        <w:rPr>
          <w:rFonts w:ascii="宋体" w:hAnsi="宋体" w:eastAsia="宋体" w:cs="宋体"/>
          <w:spacing w:val="-29"/>
          <w:sz w:val="24"/>
          <w:szCs w:val="24"/>
          <w:highlight w:val="none"/>
        </w:rPr>
        <w:t xml:space="preserve"> </w:t>
      </w:r>
      <w:r>
        <w:rPr>
          <w:rFonts w:ascii="宋体" w:hAnsi="宋体" w:eastAsia="宋体" w:cs="宋体"/>
          <w:spacing w:val="-6"/>
          <w:sz w:val="24"/>
          <w:szCs w:val="24"/>
          <w:highlight w:val="none"/>
        </w:rPr>
        <w:t>2000</w:t>
      </w:r>
      <w:r>
        <w:rPr>
          <w:rFonts w:ascii="宋体" w:hAnsi="宋体" w:eastAsia="宋体" w:cs="宋体"/>
          <w:spacing w:val="-42"/>
          <w:sz w:val="24"/>
          <w:szCs w:val="24"/>
          <w:highlight w:val="none"/>
        </w:rPr>
        <w:t xml:space="preserve"> </w:t>
      </w:r>
      <w:r>
        <w:rPr>
          <w:rFonts w:ascii="宋体" w:hAnsi="宋体" w:eastAsia="宋体" w:cs="宋体"/>
          <w:spacing w:val="-6"/>
          <w:sz w:val="24"/>
          <w:szCs w:val="24"/>
          <w:highlight w:val="none"/>
        </w:rPr>
        <w:t>人以下或营业收入 100000</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万元以下的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为中小微型企业。其中，从业人员 100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万元及以上</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的为中型企业；从业人员 10</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人及以上，且营业收入 100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万元及以上的</w:t>
      </w:r>
      <w:r>
        <w:rPr>
          <w:rFonts w:ascii="宋体" w:hAnsi="宋体" w:eastAsia="宋体" w:cs="宋体"/>
          <w:spacing w:val="-5"/>
          <w:sz w:val="24"/>
          <w:szCs w:val="24"/>
          <w:highlight w:val="none"/>
        </w:rPr>
        <w:t>为小型企</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业；从业人员 10</w:t>
      </w:r>
      <w:r>
        <w:rPr>
          <w:rFonts w:ascii="宋体" w:hAnsi="宋体" w:eastAsia="宋体" w:cs="宋体"/>
          <w:spacing w:val="-27"/>
          <w:sz w:val="24"/>
          <w:szCs w:val="24"/>
          <w:highlight w:val="none"/>
        </w:rPr>
        <w:t xml:space="preserve"> </w:t>
      </w:r>
      <w:r>
        <w:rPr>
          <w:rFonts w:ascii="宋体" w:hAnsi="宋体" w:eastAsia="宋体" w:cs="宋体"/>
          <w:spacing w:val="-6"/>
          <w:sz w:val="24"/>
          <w:szCs w:val="24"/>
          <w:highlight w:val="none"/>
        </w:rPr>
        <w:t>人以下或营业收入 100</w:t>
      </w:r>
      <w:r>
        <w:rPr>
          <w:rFonts w:ascii="宋体" w:hAnsi="宋体" w:eastAsia="宋体" w:cs="宋体"/>
          <w:spacing w:val="-33"/>
          <w:sz w:val="24"/>
          <w:szCs w:val="24"/>
          <w:highlight w:val="none"/>
        </w:rPr>
        <w:t xml:space="preserve"> </w:t>
      </w:r>
      <w:r>
        <w:rPr>
          <w:rFonts w:ascii="宋体" w:hAnsi="宋体" w:eastAsia="宋体" w:cs="宋体"/>
          <w:spacing w:val="-6"/>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4" w:lineRule="auto"/>
        <w:ind w:left="38" w:right="33" w:firstLine="491"/>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（十二）软件和信息技术服务业。从业人员</w:t>
      </w:r>
      <w:r>
        <w:rPr>
          <w:rFonts w:ascii="宋体" w:hAnsi="宋体" w:eastAsia="宋体" w:cs="宋体"/>
          <w:spacing w:val="-11"/>
          <w:sz w:val="24"/>
          <w:szCs w:val="24"/>
          <w:highlight w:val="none"/>
        </w:rPr>
        <w:t xml:space="preserve"> </w:t>
      </w:r>
      <w:r>
        <w:rPr>
          <w:rFonts w:ascii="宋体" w:hAnsi="宋体" w:eastAsia="宋体" w:cs="宋体"/>
          <w:spacing w:val="1"/>
          <w:sz w:val="24"/>
          <w:szCs w:val="24"/>
          <w:highlight w:val="none"/>
        </w:rPr>
        <w:t>300</w:t>
      </w:r>
      <w:r>
        <w:rPr>
          <w:rFonts w:ascii="宋体" w:hAnsi="宋体" w:eastAsia="宋体" w:cs="宋体"/>
          <w:spacing w:val="-32"/>
          <w:sz w:val="24"/>
          <w:szCs w:val="24"/>
          <w:highlight w:val="none"/>
        </w:rPr>
        <w:t xml:space="preserve"> </w:t>
      </w:r>
      <w:r>
        <w:rPr>
          <w:rFonts w:ascii="宋体" w:hAnsi="宋体" w:eastAsia="宋体" w:cs="宋体"/>
          <w:spacing w:val="1"/>
          <w:sz w:val="24"/>
          <w:szCs w:val="24"/>
          <w:highlight w:val="none"/>
        </w:rPr>
        <w:t>人以下或营业收入 10000</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万元以下的为中小微型企业。其中，从业人员 100</w:t>
      </w:r>
      <w:r>
        <w:rPr>
          <w:rFonts w:ascii="宋体" w:hAnsi="宋体" w:eastAsia="宋体" w:cs="宋体"/>
          <w:spacing w:val="-38"/>
          <w:sz w:val="24"/>
          <w:szCs w:val="24"/>
          <w:highlight w:val="none"/>
        </w:rPr>
        <w:t xml:space="preserve"> </w:t>
      </w:r>
      <w:r>
        <w:rPr>
          <w:rFonts w:ascii="宋体" w:hAnsi="宋体" w:eastAsia="宋体" w:cs="宋体"/>
          <w:spacing w:val="-2"/>
          <w:sz w:val="24"/>
          <w:szCs w:val="24"/>
          <w:highlight w:val="none"/>
        </w:rPr>
        <w:t>人及以上，且营业收入 1000</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万元及以上的为中型企业；从业人员 10</w:t>
      </w:r>
      <w:r>
        <w:rPr>
          <w:rFonts w:ascii="宋体" w:hAnsi="宋体" w:eastAsia="宋体" w:cs="宋体"/>
          <w:spacing w:val="-43"/>
          <w:sz w:val="24"/>
          <w:szCs w:val="24"/>
          <w:highlight w:val="none"/>
        </w:rPr>
        <w:t xml:space="preserve"> </w:t>
      </w:r>
      <w:r>
        <w:rPr>
          <w:rFonts w:ascii="宋体" w:hAnsi="宋体" w:eastAsia="宋体" w:cs="宋体"/>
          <w:spacing w:val="-6"/>
          <w:sz w:val="24"/>
          <w:szCs w:val="24"/>
          <w:highlight w:val="none"/>
        </w:rPr>
        <w:t>人</w:t>
      </w:r>
      <w:r>
        <w:rPr>
          <w:rFonts w:ascii="宋体" w:hAnsi="宋体" w:eastAsia="宋体" w:cs="宋体"/>
          <w:spacing w:val="-7"/>
          <w:sz w:val="24"/>
          <w:szCs w:val="24"/>
          <w:highlight w:val="none"/>
        </w:rPr>
        <w:t>及以上，且营业收入</w:t>
      </w:r>
      <w:r>
        <w:rPr>
          <w:rFonts w:ascii="宋体" w:hAnsi="宋体" w:eastAsia="宋体" w:cs="宋体"/>
          <w:spacing w:val="-37"/>
          <w:sz w:val="24"/>
          <w:szCs w:val="24"/>
          <w:highlight w:val="none"/>
        </w:rPr>
        <w:t xml:space="preserve"> </w:t>
      </w:r>
      <w:r>
        <w:rPr>
          <w:rFonts w:ascii="宋体" w:hAnsi="宋体" w:eastAsia="宋体" w:cs="宋体"/>
          <w:spacing w:val="-7"/>
          <w:sz w:val="24"/>
          <w:szCs w:val="24"/>
          <w:highlight w:val="none"/>
        </w:rPr>
        <w:t>50</w:t>
      </w:r>
      <w:r>
        <w:rPr>
          <w:rFonts w:ascii="宋体" w:hAnsi="宋体" w:eastAsia="宋体" w:cs="宋体"/>
          <w:spacing w:val="-35"/>
          <w:sz w:val="24"/>
          <w:szCs w:val="24"/>
          <w:highlight w:val="none"/>
        </w:rPr>
        <w:t xml:space="preserve"> </w:t>
      </w:r>
      <w:r>
        <w:rPr>
          <w:rFonts w:ascii="宋体" w:hAnsi="宋体" w:eastAsia="宋体" w:cs="宋体"/>
          <w:spacing w:val="-7"/>
          <w:sz w:val="24"/>
          <w:szCs w:val="24"/>
          <w:highlight w:val="none"/>
        </w:rPr>
        <w:t>万元及以上的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为小型企业；从业人员 10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人以下或营业收</w:t>
      </w:r>
      <w:r>
        <w:rPr>
          <w:rFonts w:ascii="宋体" w:hAnsi="宋体" w:eastAsia="宋体" w:cs="宋体"/>
          <w:spacing w:val="-5"/>
          <w:sz w:val="24"/>
          <w:szCs w:val="24"/>
          <w:highlight w:val="none"/>
        </w:rPr>
        <w:t>入</w:t>
      </w:r>
      <w:r>
        <w:rPr>
          <w:rFonts w:ascii="宋体" w:hAnsi="宋体" w:eastAsia="宋体" w:cs="宋体"/>
          <w:spacing w:val="-36"/>
          <w:sz w:val="24"/>
          <w:szCs w:val="24"/>
          <w:highlight w:val="none"/>
        </w:rPr>
        <w:t xml:space="preserve"> </w:t>
      </w:r>
      <w:r>
        <w:rPr>
          <w:rFonts w:ascii="宋体" w:hAnsi="宋体" w:eastAsia="宋体" w:cs="宋体"/>
          <w:spacing w:val="-5"/>
          <w:sz w:val="24"/>
          <w:szCs w:val="24"/>
          <w:highlight w:val="none"/>
        </w:rPr>
        <w:t>50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52" w:lineRule="auto"/>
        <w:ind w:left="36" w:right="34" w:firstLine="49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（十三）房地产开发经营。营业收入</w:t>
      </w:r>
      <w:r>
        <w:rPr>
          <w:rFonts w:ascii="宋体" w:hAnsi="宋体" w:eastAsia="宋体" w:cs="宋体"/>
          <w:spacing w:val="-30"/>
          <w:sz w:val="24"/>
          <w:szCs w:val="24"/>
          <w:highlight w:val="none"/>
        </w:rPr>
        <w:t xml:space="preserve"> </w:t>
      </w:r>
      <w:r>
        <w:rPr>
          <w:rFonts w:ascii="宋体" w:hAnsi="宋体" w:eastAsia="宋体" w:cs="宋体"/>
          <w:spacing w:val="-4"/>
          <w:sz w:val="24"/>
          <w:szCs w:val="24"/>
          <w:highlight w:val="none"/>
        </w:rPr>
        <w:t>200000</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万元以下或资产总额 10000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元以下的为中小微型企业。其中，营业收入 1000</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万元及以上</w:t>
      </w:r>
      <w:r>
        <w:rPr>
          <w:rFonts w:ascii="宋体" w:hAnsi="宋体" w:eastAsia="宋体" w:cs="宋体"/>
          <w:spacing w:val="-5"/>
          <w:sz w:val="24"/>
          <w:szCs w:val="24"/>
          <w:highlight w:val="none"/>
        </w:rPr>
        <w:t>，且资产总额</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5000</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万元及以上的为中型企业；营业收入 10</w:t>
      </w:r>
      <w:r>
        <w:rPr>
          <w:rFonts w:ascii="宋体" w:hAnsi="宋体" w:eastAsia="宋体" w:cs="宋体"/>
          <w:spacing w:val="-4"/>
          <w:sz w:val="24"/>
          <w:szCs w:val="24"/>
          <w:highlight w:val="none"/>
        </w:rPr>
        <w:t>0</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万元及以上，且资产总额</w:t>
      </w:r>
      <w:r>
        <w:rPr>
          <w:rFonts w:ascii="宋体" w:hAnsi="宋体" w:eastAsia="宋体" w:cs="宋体"/>
          <w:spacing w:val="-38"/>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万元及</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以上的为小型企业；营业收入 100</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万元以下或资产总额</w:t>
      </w:r>
      <w:r>
        <w:rPr>
          <w:rFonts w:ascii="宋体" w:hAnsi="宋体" w:eastAsia="宋体" w:cs="宋体"/>
          <w:spacing w:val="-36"/>
          <w:sz w:val="24"/>
          <w:szCs w:val="24"/>
          <w:highlight w:val="none"/>
        </w:rPr>
        <w:t xml:space="preserve"> </w:t>
      </w:r>
      <w:r>
        <w:rPr>
          <w:rFonts w:ascii="宋体" w:hAnsi="宋体" w:eastAsia="宋体" w:cs="宋体"/>
          <w:spacing w:val="-4"/>
          <w:sz w:val="24"/>
          <w:szCs w:val="24"/>
          <w:highlight w:val="none"/>
        </w:rPr>
        <w:t>2000</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万元以下的为微型</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企业。</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4" w:lineRule="auto"/>
        <w:ind w:left="38" w:firstLine="460"/>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（十四）物业管理。从业人员 1000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4"/>
          <w:sz w:val="24"/>
          <w:szCs w:val="24"/>
          <w:highlight w:val="none"/>
        </w:rPr>
        <w:t xml:space="preserve"> </w:t>
      </w:r>
      <w:r>
        <w:rPr>
          <w:rFonts w:ascii="宋体" w:hAnsi="宋体" w:eastAsia="宋体" w:cs="宋体"/>
          <w:spacing w:val="-5"/>
          <w:sz w:val="24"/>
          <w:szCs w:val="24"/>
          <w:highlight w:val="none"/>
        </w:rPr>
        <w:t>500</w:t>
      </w:r>
      <w:r>
        <w:rPr>
          <w:rFonts w:ascii="宋体" w:hAnsi="宋体" w:eastAsia="宋体" w:cs="宋体"/>
          <w:spacing w:val="-6"/>
          <w:sz w:val="24"/>
          <w:szCs w:val="24"/>
          <w:highlight w:val="none"/>
        </w:rPr>
        <w:t>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万元以下的为中</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小微型企业。其中，从业人员</w:t>
      </w:r>
      <w:r>
        <w:rPr>
          <w:rFonts w:ascii="宋体" w:hAnsi="宋体" w:eastAsia="宋体" w:cs="宋体"/>
          <w:spacing w:val="-21"/>
          <w:sz w:val="24"/>
          <w:szCs w:val="24"/>
          <w:highlight w:val="none"/>
        </w:rPr>
        <w:t xml:space="preserve"> </w:t>
      </w:r>
      <w:r>
        <w:rPr>
          <w:rFonts w:ascii="宋体" w:hAnsi="宋体" w:eastAsia="宋体" w:cs="宋体"/>
          <w:spacing w:val="-3"/>
          <w:sz w:val="24"/>
          <w:szCs w:val="24"/>
          <w:highlight w:val="none"/>
        </w:rPr>
        <w:t>300</w:t>
      </w:r>
      <w:r>
        <w:rPr>
          <w:rFonts w:ascii="宋体" w:hAnsi="宋体" w:eastAsia="宋体" w:cs="宋体"/>
          <w:spacing w:val="-38"/>
          <w:sz w:val="24"/>
          <w:szCs w:val="24"/>
          <w:highlight w:val="none"/>
        </w:rPr>
        <w:t xml:space="preserve"> </w:t>
      </w:r>
      <w:r>
        <w:rPr>
          <w:rFonts w:ascii="宋体" w:hAnsi="宋体" w:eastAsia="宋体" w:cs="宋体"/>
          <w:spacing w:val="-3"/>
          <w:sz w:val="24"/>
          <w:szCs w:val="24"/>
          <w:highlight w:val="none"/>
        </w:rPr>
        <w:t>人及以上，且营业收入 1000</w:t>
      </w:r>
      <w:r>
        <w:rPr>
          <w:rFonts w:ascii="宋体" w:hAnsi="宋体" w:eastAsia="宋体" w:cs="宋体"/>
          <w:spacing w:val="-30"/>
          <w:sz w:val="24"/>
          <w:szCs w:val="24"/>
          <w:highlight w:val="none"/>
        </w:rPr>
        <w:t xml:space="preserve"> </w:t>
      </w:r>
      <w:r>
        <w:rPr>
          <w:rFonts w:ascii="宋体" w:hAnsi="宋体" w:eastAsia="宋体" w:cs="宋体"/>
          <w:spacing w:val="-3"/>
          <w:sz w:val="24"/>
          <w:szCs w:val="24"/>
          <w:highlight w:val="none"/>
        </w:rPr>
        <w:t>万元及以上的为</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中型企业；从业人员 100</w:t>
      </w:r>
      <w:r>
        <w:rPr>
          <w:rFonts w:ascii="宋体" w:hAnsi="宋体" w:eastAsia="宋体" w:cs="宋体"/>
          <w:spacing w:val="-43"/>
          <w:sz w:val="24"/>
          <w:szCs w:val="24"/>
          <w:highlight w:val="none"/>
        </w:rPr>
        <w:t xml:space="preserve"> </w:t>
      </w:r>
      <w:r>
        <w:rPr>
          <w:rFonts w:ascii="宋体" w:hAnsi="宋体" w:eastAsia="宋体" w:cs="宋体"/>
          <w:spacing w:val="-5"/>
          <w:sz w:val="24"/>
          <w:szCs w:val="24"/>
          <w:highlight w:val="none"/>
        </w:rPr>
        <w:t>人及以上，且营</w:t>
      </w:r>
      <w:r>
        <w:rPr>
          <w:rFonts w:ascii="宋体" w:hAnsi="宋体" w:eastAsia="宋体" w:cs="宋体"/>
          <w:spacing w:val="-6"/>
          <w:sz w:val="24"/>
          <w:szCs w:val="24"/>
          <w:highlight w:val="none"/>
        </w:rPr>
        <w:t>业收入</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500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万元及以上的为小型企业；</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从业人员 100</w:t>
      </w:r>
      <w:r>
        <w:rPr>
          <w:rFonts w:ascii="宋体" w:hAnsi="宋体" w:eastAsia="宋体" w:cs="宋体"/>
          <w:spacing w:val="-40"/>
          <w:sz w:val="24"/>
          <w:szCs w:val="24"/>
          <w:highlight w:val="none"/>
        </w:rPr>
        <w:t xml:space="preserve"> </w:t>
      </w:r>
      <w:r>
        <w:rPr>
          <w:rFonts w:ascii="宋体" w:hAnsi="宋体" w:eastAsia="宋体" w:cs="宋体"/>
          <w:spacing w:val="-5"/>
          <w:sz w:val="24"/>
          <w:szCs w:val="24"/>
          <w:highlight w:val="none"/>
        </w:rPr>
        <w:t>人以下或营业收入</w:t>
      </w:r>
      <w:r>
        <w:rPr>
          <w:rFonts w:ascii="宋体" w:hAnsi="宋体" w:eastAsia="宋体" w:cs="宋体"/>
          <w:spacing w:val="-37"/>
          <w:sz w:val="24"/>
          <w:szCs w:val="24"/>
          <w:highlight w:val="none"/>
        </w:rPr>
        <w:t xml:space="preserve"> </w:t>
      </w:r>
      <w:r>
        <w:rPr>
          <w:rFonts w:ascii="宋体" w:hAnsi="宋体" w:eastAsia="宋体" w:cs="宋体"/>
          <w:spacing w:val="-5"/>
          <w:sz w:val="24"/>
          <w:szCs w:val="24"/>
          <w:highlight w:val="none"/>
        </w:rPr>
        <w:t>500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万元以下的为微型企业。</w:t>
      </w: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44" w:lineRule="auto"/>
        <w:ind w:left="30" w:right="60" w:firstLine="499"/>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（十五）租赁和商务服务业。从业人员 300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 xml:space="preserve">人以下或资产总额 </w:t>
      </w:r>
      <w:r>
        <w:rPr>
          <w:rFonts w:ascii="宋体" w:hAnsi="宋体" w:eastAsia="宋体" w:cs="宋体"/>
          <w:spacing w:val="-6"/>
          <w:sz w:val="24"/>
          <w:szCs w:val="24"/>
          <w:highlight w:val="none"/>
        </w:rPr>
        <w:t>120000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万元</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以下的为中小微型企业。其中，从业人员 100</w:t>
      </w:r>
      <w:r>
        <w:rPr>
          <w:rFonts w:ascii="宋体" w:hAnsi="宋体" w:eastAsia="宋体" w:cs="宋体"/>
          <w:spacing w:val="-29"/>
          <w:sz w:val="24"/>
          <w:szCs w:val="24"/>
          <w:highlight w:val="none"/>
        </w:rPr>
        <w:t xml:space="preserve"> </w:t>
      </w:r>
      <w:r>
        <w:rPr>
          <w:rFonts w:ascii="宋体" w:hAnsi="宋体" w:eastAsia="宋体" w:cs="宋体"/>
          <w:spacing w:val="-4"/>
          <w:sz w:val="24"/>
          <w:szCs w:val="24"/>
          <w:highlight w:val="none"/>
        </w:rPr>
        <w:t>人及以上，且资产总额</w:t>
      </w:r>
      <w:r>
        <w:rPr>
          <w:rFonts w:ascii="宋体" w:hAnsi="宋体" w:eastAsia="宋体" w:cs="宋体"/>
          <w:spacing w:val="-42"/>
          <w:sz w:val="24"/>
          <w:szCs w:val="24"/>
          <w:highlight w:val="none"/>
        </w:rPr>
        <w:t xml:space="preserve"> </w:t>
      </w:r>
      <w:r>
        <w:rPr>
          <w:rFonts w:ascii="宋体" w:hAnsi="宋体" w:eastAsia="宋体" w:cs="宋体"/>
          <w:spacing w:val="-4"/>
          <w:sz w:val="24"/>
          <w:szCs w:val="24"/>
          <w:highlight w:val="none"/>
        </w:rPr>
        <w:t>8000</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万元</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及以上的为中型企业；从业人员 10</w:t>
      </w:r>
      <w:r>
        <w:rPr>
          <w:rFonts w:ascii="宋体" w:hAnsi="宋体" w:eastAsia="宋体" w:cs="宋体"/>
          <w:spacing w:val="-31"/>
          <w:sz w:val="24"/>
          <w:szCs w:val="24"/>
          <w:highlight w:val="none"/>
        </w:rPr>
        <w:t xml:space="preserve"> </w:t>
      </w:r>
      <w:r>
        <w:rPr>
          <w:rFonts w:ascii="宋体" w:hAnsi="宋体" w:eastAsia="宋体" w:cs="宋体"/>
          <w:spacing w:val="-5"/>
          <w:sz w:val="24"/>
          <w:szCs w:val="24"/>
          <w:highlight w:val="none"/>
        </w:rPr>
        <w:t>人及以上，且资产总额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万元及以上的为</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小型企业；从业人员 10</w:t>
      </w:r>
      <w:r>
        <w:rPr>
          <w:rFonts w:ascii="宋体" w:hAnsi="宋体" w:eastAsia="宋体" w:cs="宋体"/>
          <w:spacing w:val="-41"/>
          <w:sz w:val="24"/>
          <w:szCs w:val="24"/>
          <w:highlight w:val="none"/>
        </w:rPr>
        <w:t xml:space="preserve"> </w:t>
      </w:r>
      <w:r>
        <w:rPr>
          <w:rFonts w:ascii="宋体" w:hAnsi="宋体" w:eastAsia="宋体" w:cs="宋体"/>
          <w:spacing w:val="-5"/>
          <w:sz w:val="24"/>
          <w:szCs w:val="24"/>
          <w:highlight w:val="none"/>
        </w:rPr>
        <w:t>人以下或资产总额 100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万元以下的为微型</w:t>
      </w:r>
      <w:r>
        <w:rPr>
          <w:rFonts w:ascii="宋体" w:hAnsi="宋体" w:eastAsia="宋体" w:cs="宋体"/>
          <w:spacing w:val="-6"/>
          <w:sz w:val="24"/>
          <w:szCs w:val="24"/>
          <w:highlight w:val="none"/>
        </w:rPr>
        <w:t>企业。</w:t>
      </w:r>
    </w:p>
    <w:p>
      <w:pPr>
        <w:pStyle w:val="2"/>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39" w:lineRule="auto"/>
        <w:ind w:left="30" w:firstLine="499"/>
        <w:jc w:val="left"/>
        <w:textAlignment w:val="center"/>
        <w:rPr>
          <w:highlight w:val="none"/>
        </w:rPr>
      </w:pPr>
      <w:r>
        <w:rPr>
          <w:rFonts w:ascii="宋体" w:hAnsi="宋体" w:eastAsia="宋体" w:cs="宋体"/>
          <w:spacing w:val="-4"/>
          <w:sz w:val="24"/>
          <w:szCs w:val="24"/>
          <w:highlight w:val="none"/>
        </w:rPr>
        <w:t>（十六）其他未列明行业。从业人员</w:t>
      </w:r>
      <w:r>
        <w:rPr>
          <w:rFonts w:ascii="宋体" w:hAnsi="宋体" w:eastAsia="宋体" w:cs="宋体"/>
          <w:spacing w:val="-35"/>
          <w:sz w:val="24"/>
          <w:szCs w:val="24"/>
          <w:highlight w:val="none"/>
        </w:rPr>
        <w:t xml:space="preserve"> </w:t>
      </w:r>
      <w:r>
        <w:rPr>
          <w:rFonts w:ascii="宋体" w:hAnsi="宋体" w:eastAsia="宋体" w:cs="宋体"/>
          <w:spacing w:val="-4"/>
          <w:sz w:val="24"/>
          <w:szCs w:val="24"/>
          <w:highlight w:val="none"/>
        </w:rPr>
        <w:t>300</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人以下的为中小微型企业。其中，</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从业人员 100</w:t>
      </w:r>
      <w:r>
        <w:rPr>
          <w:rFonts w:ascii="宋体" w:hAnsi="宋体" w:eastAsia="宋体" w:cs="宋体"/>
          <w:spacing w:val="-37"/>
          <w:sz w:val="24"/>
          <w:szCs w:val="24"/>
          <w:highlight w:val="none"/>
        </w:rPr>
        <w:t xml:space="preserve"> </w:t>
      </w:r>
      <w:r>
        <w:rPr>
          <w:rFonts w:ascii="宋体" w:hAnsi="宋体" w:eastAsia="宋体" w:cs="宋体"/>
          <w:spacing w:val="-3"/>
          <w:sz w:val="24"/>
          <w:szCs w:val="24"/>
          <w:highlight w:val="none"/>
        </w:rPr>
        <w:t>人及以上的为中型企业；从业人员 10</w:t>
      </w:r>
      <w:r>
        <w:rPr>
          <w:rFonts w:ascii="宋体" w:hAnsi="宋体" w:eastAsia="宋体" w:cs="宋体"/>
          <w:spacing w:val="-39"/>
          <w:sz w:val="24"/>
          <w:szCs w:val="24"/>
          <w:highlight w:val="none"/>
        </w:rPr>
        <w:t xml:space="preserve"> </w:t>
      </w:r>
      <w:r>
        <w:rPr>
          <w:rFonts w:ascii="宋体" w:hAnsi="宋体" w:eastAsia="宋体" w:cs="宋体"/>
          <w:spacing w:val="-3"/>
          <w:sz w:val="24"/>
          <w:szCs w:val="24"/>
          <w:highlight w:val="none"/>
        </w:rPr>
        <w:t>人及以上的为小型企</w:t>
      </w:r>
      <w:r>
        <w:rPr>
          <w:rFonts w:ascii="宋体" w:hAnsi="宋体" w:eastAsia="宋体" w:cs="宋体"/>
          <w:spacing w:val="-4"/>
          <w:sz w:val="24"/>
          <w:szCs w:val="24"/>
          <w:highlight w:val="none"/>
        </w:rPr>
        <w:t>业；从</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业人员 10</w:t>
      </w:r>
      <w:r>
        <w:rPr>
          <w:rFonts w:ascii="宋体" w:hAnsi="宋体" w:eastAsia="宋体" w:cs="宋体"/>
          <w:spacing w:val="-34"/>
          <w:sz w:val="24"/>
          <w:szCs w:val="24"/>
          <w:highlight w:val="none"/>
        </w:rPr>
        <w:t xml:space="preserve"> </w:t>
      </w:r>
      <w:r>
        <w:rPr>
          <w:rFonts w:ascii="宋体" w:hAnsi="宋体" w:eastAsia="宋体" w:cs="宋体"/>
          <w:spacing w:val="-6"/>
          <w:sz w:val="24"/>
          <w:szCs w:val="24"/>
          <w:highlight w:val="none"/>
        </w:rPr>
        <w:t>人以下的为微型企业。</w:t>
      </w: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519"/>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五、企业类型的划分以统计部门的统计数据为依据。</w:t>
      </w: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37" w:right="10" w:firstLine="47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六、本规定适用于在中华人民共和国境内依</w:t>
      </w:r>
      <w:r>
        <w:rPr>
          <w:rFonts w:ascii="宋体" w:hAnsi="宋体" w:eastAsia="宋体" w:cs="宋体"/>
          <w:spacing w:val="-4"/>
          <w:sz w:val="24"/>
          <w:szCs w:val="24"/>
          <w:highlight w:val="none"/>
        </w:rPr>
        <w:t>法设立的各类所有制和各种组织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形式的企业。个体工商户和本规定以外的行业，</w:t>
      </w:r>
      <w:r>
        <w:rPr>
          <w:rFonts w:ascii="宋体" w:hAnsi="宋体" w:eastAsia="宋体" w:cs="宋体"/>
          <w:spacing w:val="-2"/>
          <w:sz w:val="24"/>
          <w:szCs w:val="24"/>
          <w:highlight w:val="none"/>
        </w:rPr>
        <w:t>参照本规定进行划型。</w:t>
      </w: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right="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七、本规定的中型企业标准上限即为大型企业标准的下限，国</w:t>
      </w:r>
      <w:r>
        <w:rPr>
          <w:rFonts w:ascii="宋体" w:hAnsi="宋体" w:eastAsia="宋体" w:cs="宋体"/>
          <w:spacing w:val="-4"/>
          <w:sz w:val="24"/>
          <w:szCs w:val="24"/>
          <w:highlight w:val="none"/>
        </w:rPr>
        <w:t>家统计部门据</w:t>
      </w:r>
    </w:p>
    <w:p>
      <w:pPr>
        <w:keepNext w:val="0"/>
        <w:keepLines w:val="0"/>
        <w:pageBreakBefore w:val="0"/>
        <w:widowControl w:val="0"/>
        <w:kinsoku w:val="0"/>
        <w:wordWrap/>
        <w:overflowPunct/>
        <w:topLinePunct w:val="0"/>
        <w:autoSpaceDE w:val="0"/>
        <w:autoSpaceDN w:val="0"/>
        <w:bidi w:val="0"/>
        <w:adjustRightInd w:val="0"/>
        <w:snapToGrid w:val="0"/>
        <w:spacing w:before="90" w:line="398" w:lineRule="auto"/>
        <w:ind w:left="33" w:right="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此制定大中小微型企业的统计分类。国务院有关部门据此进行相关数据分析</w:t>
      </w:r>
      <w:r>
        <w:rPr>
          <w:rFonts w:ascii="宋体" w:hAnsi="宋体" w:eastAsia="宋体" w:cs="宋体"/>
          <w:spacing w:val="-4"/>
          <w:sz w:val="24"/>
          <w:szCs w:val="24"/>
          <w:highlight w:val="none"/>
        </w:rPr>
        <w:t>，不</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得制定与本规定不一致的企业划型标准。</w:t>
      </w:r>
    </w:p>
    <w:p>
      <w:pPr>
        <w:pStyle w:val="2"/>
        <w:keepNext w:val="0"/>
        <w:keepLines w:val="0"/>
        <w:pageBreakBefore w:val="0"/>
        <w:widowControl w:val="0"/>
        <w:kinsoku w:val="0"/>
        <w:wordWrap/>
        <w:overflowPunct/>
        <w:topLinePunct w:val="0"/>
        <w:autoSpaceDE w:val="0"/>
        <w:autoSpaceDN w:val="0"/>
        <w:bidi w:val="0"/>
        <w:adjustRightInd w:val="0"/>
        <w:snapToGrid w:val="0"/>
        <w:spacing w:line="42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29" w:right="11" w:firstLine="48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八、本规定由工业和信息化部、国家统计局会同有关部门根据《国民经济行</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业分类》修订情况和企业发展变化情况适时修订。</w:t>
      </w:r>
    </w:p>
    <w:p>
      <w:pPr>
        <w:pStyle w:val="2"/>
        <w:keepNext w:val="0"/>
        <w:keepLines w:val="0"/>
        <w:pageBreakBefore w:val="0"/>
        <w:widowControl w:val="0"/>
        <w:kinsoku w:val="0"/>
        <w:wordWrap/>
        <w:overflowPunct/>
        <w:topLinePunct w:val="0"/>
        <w:autoSpaceDE w:val="0"/>
        <w:autoSpaceDN w:val="0"/>
        <w:bidi w:val="0"/>
        <w:adjustRightInd w:val="0"/>
        <w:snapToGrid w:val="0"/>
        <w:spacing w:line="3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52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九、本规定由工业和信息化部、国家统计局会同有关部门负责解释。</w:t>
      </w: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54" w:lineRule="auto"/>
        <w:ind w:left="43" w:right="10" w:firstLine="47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十、本规定自发布之日起执行，原国家经贸委</w:t>
      </w:r>
      <w:r>
        <w:rPr>
          <w:rFonts w:ascii="宋体" w:hAnsi="宋体" w:eastAsia="宋体" w:cs="宋体"/>
          <w:spacing w:val="-4"/>
          <w:sz w:val="24"/>
          <w:szCs w:val="24"/>
          <w:highlight w:val="none"/>
        </w:rPr>
        <w:t>、原国家计委、财政部和国家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统计局 2003</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年颁布的《中小企业标准暂行规定》同时废止。</w:t>
      </w:r>
    </w:p>
    <w:p>
      <w:pPr>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rFonts w:ascii="宋体" w:hAnsi="宋体" w:eastAsia="宋体" w:cs="宋体"/>
          <w:sz w:val="24"/>
          <w:szCs w:val="24"/>
          <w:highlight w:val="none"/>
        </w:rPr>
        <w:sectPr>
          <w:footerReference r:id="rId46"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364"/>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6-2.残疾人福利性单位声明函</w:t>
      </w:r>
    </w:p>
    <w:p>
      <w:pPr>
        <w:keepNext w:val="0"/>
        <w:keepLines w:val="0"/>
        <w:pageBreakBefore w:val="0"/>
        <w:widowControl w:val="0"/>
        <w:tabs>
          <w:tab w:val="left" w:pos="8322"/>
        </w:tabs>
        <w:kinsoku w:val="0"/>
        <w:wordWrap/>
        <w:overflowPunct/>
        <w:topLinePunct w:val="0"/>
        <w:autoSpaceDE w:val="0"/>
        <w:autoSpaceDN w:val="0"/>
        <w:bidi w:val="0"/>
        <w:adjustRightInd w:val="0"/>
        <w:snapToGrid w:val="0"/>
        <w:spacing w:before="330" w:line="348" w:lineRule="auto"/>
        <w:ind w:left="34" w:right="1" w:firstLine="566"/>
        <w:jc w:val="left"/>
        <w:textAlignment w:val="center"/>
        <w:rPr>
          <w:rFonts w:ascii="宋体" w:hAnsi="宋体" w:eastAsia="宋体" w:cs="宋体"/>
          <w:sz w:val="28"/>
          <w:szCs w:val="28"/>
          <w:highlight w:val="none"/>
        </w:rPr>
      </w:pPr>
      <w:r>
        <w:rPr>
          <w:rFonts w:ascii="宋体" w:hAnsi="宋体" w:eastAsia="宋体" w:cs="宋体"/>
          <w:spacing w:val="-9"/>
          <w:sz w:val="28"/>
          <w:szCs w:val="28"/>
          <w:highlight w:val="none"/>
        </w:rPr>
        <w:t>本单位郑重声明，根据《财政部</w:t>
      </w:r>
      <w:r>
        <w:rPr>
          <w:rFonts w:ascii="宋体" w:hAnsi="宋体" w:eastAsia="宋体" w:cs="宋体"/>
          <w:spacing w:val="75"/>
          <w:sz w:val="28"/>
          <w:szCs w:val="28"/>
          <w:highlight w:val="none"/>
        </w:rPr>
        <w:t xml:space="preserve"> </w:t>
      </w:r>
      <w:r>
        <w:rPr>
          <w:rFonts w:ascii="宋体" w:hAnsi="宋体" w:eastAsia="宋体" w:cs="宋体"/>
          <w:spacing w:val="-9"/>
          <w:sz w:val="28"/>
          <w:szCs w:val="28"/>
          <w:highlight w:val="none"/>
        </w:rPr>
        <w:t>民政部</w:t>
      </w:r>
      <w:r>
        <w:rPr>
          <w:rFonts w:ascii="宋体" w:hAnsi="宋体" w:eastAsia="宋体" w:cs="宋体"/>
          <w:spacing w:val="67"/>
          <w:sz w:val="28"/>
          <w:szCs w:val="28"/>
          <w:highlight w:val="none"/>
        </w:rPr>
        <w:t xml:space="preserve"> </w:t>
      </w:r>
      <w:r>
        <w:rPr>
          <w:rFonts w:ascii="宋体" w:hAnsi="宋体" w:eastAsia="宋体" w:cs="宋体"/>
          <w:spacing w:val="-9"/>
          <w:sz w:val="28"/>
          <w:szCs w:val="28"/>
          <w:highlight w:val="none"/>
        </w:rPr>
        <w:t>中国残</w:t>
      </w:r>
      <w:r>
        <w:rPr>
          <w:rFonts w:ascii="宋体" w:hAnsi="宋体" w:eastAsia="宋体" w:cs="宋体"/>
          <w:spacing w:val="-10"/>
          <w:sz w:val="28"/>
          <w:szCs w:val="28"/>
          <w:highlight w:val="none"/>
        </w:rPr>
        <w:t>疾人联合会关于</w:t>
      </w:r>
      <w:r>
        <w:rPr>
          <w:rFonts w:ascii="宋体" w:hAnsi="宋体" w:eastAsia="宋体" w:cs="宋体"/>
          <w:sz w:val="28"/>
          <w:szCs w:val="28"/>
          <w:highlight w:val="none"/>
        </w:rPr>
        <w:t xml:space="preserve"> </w:t>
      </w:r>
      <w:r>
        <w:rPr>
          <w:rFonts w:ascii="宋体" w:hAnsi="宋体" w:eastAsia="宋体" w:cs="宋体"/>
          <w:spacing w:val="-3"/>
          <w:sz w:val="28"/>
          <w:szCs w:val="28"/>
          <w:highlight w:val="none"/>
        </w:rPr>
        <w:t>促进残疾人就业政府采购政策的通知》（财库〔2017〕141</w:t>
      </w:r>
      <w:r>
        <w:rPr>
          <w:rFonts w:ascii="宋体" w:hAnsi="宋体" w:eastAsia="宋体" w:cs="宋体"/>
          <w:spacing w:val="-4"/>
          <w:sz w:val="28"/>
          <w:szCs w:val="28"/>
          <w:highlight w:val="none"/>
        </w:rPr>
        <w:t xml:space="preserve"> 号）的规</w:t>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定，本单位为符合条件的残疾人福利性单位</w:t>
      </w:r>
      <w:r>
        <w:rPr>
          <w:rFonts w:ascii="宋体" w:hAnsi="宋体" w:eastAsia="宋体" w:cs="宋体"/>
          <w:spacing w:val="4"/>
          <w:sz w:val="28"/>
          <w:szCs w:val="28"/>
          <w:highlight w:val="none"/>
        </w:rPr>
        <w:t>，且本单位参加</w:t>
      </w:r>
      <w:r>
        <w:rPr>
          <w:rFonts w:ascii="宋体" w:hAnsi="宋体" w:eastAsia="宋体" w:cs="宋体"/>
          <w:spacing w:val="-99"/>
          <w:sz w:val="28"/>
          <w:szCs w:val="28"/>
          <w:highlight w:val="none"/>
        </w:rPr>
        <w:t xml:space="preserve"> </w:t>
      </w:r>
      <w:r>
        <w:rPr>
          <w:rFonts w:ascii="宋体" w:hAnsi="宋体" w:eastAsia="宋体" w:cs="宋体"/>
          <w:sz w:val="28"/>
          <w:szCs w:val="28"/>
          <w:highlight w:val="none"/>
          <w:u w:val="single" w:color="auto"/>
        </w:rPr>
        <w:tab/>
      </w:r>
      <w:r>
        <w:rPr>
          <w:rFonts w:ascii="宋体" w:hAnsi="宋体" w:eastAsia="宋体" w:cs="宋体"/>
          <w:sz w:val="28"/>
          <w:szCs w:val="28"/>
          <w:highlight w:val="none"/>
        </w:rPr>
        <w:t xml:space="preserve"> </w:t>
      </w:r>
      <w:r>
        <w:rPr>
          <w:rFonts w:ascii="宋体" w:hAnsi="宋体" w:eastAsia="宋体" w:cs="宋体"/>
          <w:spacing w:val="-5"/>
          <w:sz w:val="28"/>
          <w:szCs w:val="28"/>
          <w:highlight w:val="none"/>
        </w:rPr>
        <w:t>单位的</w:t>
      </w:r>
      <w:r>
        <w:rPr>
          <w:rFonts w:ascii="宋体" w:hAnsi="宋体" w:eastAsia="宋体" w:cs="宋体"/>
          <w:spacing w:val="24"/>
          <w:sz w:val="28"/>
          <w:szCs w:val="28"/>
          <w:highlight w:val="none"/>
          <w:u w:val="single" w:color="auto"/>
        </w:rPr>
        <w:t xml:space="preserve">     </w:t>
      </w:r>
      <w:r>
        <w:rPr>
          <w:rFonts w:ascii="宋体" w:hAnsi="宋体" w:eastAsia="宋体" w:cs="宋体"/>
          <w:spacing w:val="-90"/>
          <w:sz w:val="28"/>
          <w:szCs w:val="28"/>
          <w:highlight w:val="none"/>
        </w:rPr>
        <w:t xml:space="preserve"> </w:t>
      </w:r>
      <w:r>
        <w:rPr>
          <w:rFonts w:ascii="宋体" w:hAnsi="宋体" w:eastAsia="宋体" w:cs="宋体"/>
          <w:spacing w:val="-5"/>
          <w:sz w:val="28"/>
          <w:szCs w:val="28"/>
          <w:highlight w:val="none"/>
        </w:rPr>
        <w:t>项目采购活动提供本单位服务，或者提供其他残疾人福</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利性单位服务（不包括使用非残疾人福利性单位注册商标服务）。</w:t>
      </w:r>
    </w:p>
    <w:p>
      <w:pPr>
        <w:keepNext w:val="0"/>
        <w:keepLines w:val="0"/>
        <w:pageBreakBefore w:val="0"/>
        <w:widowControl w:val="0"/>
        <w:kinsoku w:val="0"/>
        <w:wordWrap/>
        <w:overflowPunct/>
        <w:topLinePunct w:val="0"/>
        <w:autoSpaceDE w:val="0"/>
        <w:autoSpaceDN w:val="0"/>
        <w:bidi w:val="0"/>
        <w:adjustRightInd w:val="0"/>
        <w:snapToGrid w:val="0"/>
        <w:spacing w:before="199" w:line="332" w:lineRule="auto"/>
        <w:ind w:left="1108" w:right="21" w:hanging="53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本单位对上述声明的真实性负责。如有虚假，将依法承担相应责</w:t>
      </w:r>
      <w:r>
        <w:rPr>
          <w:rFonts w:ascii="宋体" w:hAnsi="宋体" w:eastAsia="宋体" w:cs="宋体"/>
          <w:spacing w:val="10"/>
          <w:sz w:val="28"/>
          <w:szCs w:val="28"/>
          <w:highlight w:val="none"/>
        </w:rPr>
        <w:t xml:space="preserve"> </w:t>
      </w:r>
      <w:r>
        <w:rPr>
          <w:rFonts w:ascii="宋体" w:hAnsi="宋体" w:eastAsia="宋体" w:cs="宋体"/>
          <w:spacing w:val="-5"/>
          <w:sz w:val="28"/>
          <w:szCs w:val="28"/>
          <w:highlight w:val="none"/>
        </w:rPr>
        <w:t>任。</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47" w:lineRule="auto"/>
        <w:ind w:left="3068" w:hanging="537"/>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残疾人福利性单位名称（公章</w:t>
      </w:r>
      <w:r>
        <w:rPr>
          <w:rFonts w:ascii="宋体" w:hAnsi="宋体" w:eastAsia="宋体" w:cs="宋体"/>
          <w:spacing w:val="-57"/>
          <w:w w:val="76"/>
          <w:sz w:val="28"/>
          <w:szCs w:val="28"/>
          <w:highlight w:val="none"/>
        </w:rPr>
        <w:t>）：</w:t>
      </w:r>
      <w:r>
        <w:rPr>
          <w:rFonts w:ascii="宋体" w:hAnsi="宋体" w:eastAsia="宋体" w:cs="宋体"/>
          <w:spacing w:val="1"/>
          <w:sz w:val="28"/>
          <w:szCs w:val="28"/>
          <w:highlight w:val="none"/>
          <w:u w:val="single" w:color="auto"/>
        </w:rPr>
        <w:t xml:space="preserve">              </w:t>
      </w:r>
      <w:r>
        <w:rPr>
          <w:rFonts w:ascii="宋体" w:hAnsi="宋体" w:eastAsia="宋体" w:cs="宋体"/>
          <w:spacing w:val="7"/>
          <w:sz w:val="28"/>
          <w:szCs w:val="28"/>
          <w:highlight w:val="none"/>
        </w:rPr>
        <w:t xml:space="preserve"> </w:t>
      </w:r>
      <w:r>
        <w:rPr>
          <w:rFonts w:ascii="宋体" w:hAnsi="宋体" w:eastAsia="宋体" w:cs="宋体"/>
          <w:spacing w:val="-38"/>
          <w:sz w:val="28"/>
          <w:szCs w:val="28"/>
          <w:highlight w:val="none"/>
        </w:rPr>
        <w:t>日</w:t>
      </w:r>
      <w:r>
        <w:rPr>
          <w:rFonts w:ascii="宋体" w:hAnsi="宋体" w:eastAsia="宋体" w:cs="宋体"/>
          <w:spacing w:val="131"/>
          <w:sz w:val="28"/>
          <w:szCs w:val="28"/>
          <w:highlight w:val="none"/>
        </w:rPr>
        <w:t xml:space="preserve"> </w:t>
      </w:r>
      <w:r>
        <w:rPr>
          <w:rFonts w:ascii="宋体" w:hAnsi="宋体" w:eastAsia="宋体" w:cs="宋体"/>
          <w:spacing w:val="-38"/>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rFonts w:ascii="宋体" w:hAnsi="宋体" w:eastAsia="宋体" w:cs="宋体"/>
          <w:sz w:val="28"/>
          <w:szCs w:val="28"/>
          <w:highlight w:val="none"/>
        </w:rPr>
        <w:sectPr>
          <w:footerReference r:id="rId47"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45"/>
        <w:jc w:val="left"/>
        <w:textAlignment w:val="center"/>
        <w:rPr>
          <w:rFonts w:ascii="宋体" w:hAnsi="宋体" w:eastAsia="宋体" w:cs="宋体"/>
          <w:sz w:val="28"/>
          <w:szCs w:val="28"/>
          <w:highlight w:val="none"/>
        </w:rPr>
      </w:pPr>
      <w:r>
        <w:rPr>
          <w:rFonts w:ascii="宋体" w:hAnsi="宋体" w:eastAsia="宋体" w:cs="宋体"/>
          <w:b/>
          <w:bCs/>
          <w:spacing w:val="-6"/>
          <w:sz w:val="28"/>
          <w:szCs w:val="28"/>
          <w:highlight w:val="none"/>
        </w:rPr>
        <w:t>6-3.《监狱企业声明函》</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50" w:lineRule="auto"/>
        <w:ind w:left="32" w:right="66" w:firstLine="561"/>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本公司（联合体）郑重声明，根据《政府采购促进中小企业发展</w:t>
      </w:r>
      <w:r>
        <w:rPr>
          <w:rFonts w:ascii="宋体" w:hAnsi="宋体" w:eastAsia="宋体" w:cs="宋体"/>
          <w:spacing w:val="8"/>
          <w:sz w:val="28"/>
          <w:szCs w:val="28"/>
          <w:highlight w:val="none"/>
        </w:rPr>
        <w:t xml:space="preserve"> </w:t>
      </w:r>
      <w:r>
        <w:rPr>
          <w:rFonts w:ascii="宋体" w:hAnsi="宋体" w:eastAsia="宋体" w:cs="宋体"/>
          <w:spacing w:val="-17"/>
          <w:sz w:val="28"/>
          <w:szCs w:val="28"/>
          <w:highlight w:val="none"/>
        </w:rPr>
        <w:t>管理办法》（财库﹝2020﹞46 号）的规定，本公司（联合体）参加</w:t>
      </w:r>
      <w:r>
        <w:rPr>
          <w:rFonts w:ascii="宋体" w:hAnsi="宋体" w:eastAsia="宋体" w:cs="宋体"/>
          <w:spacing w:val="-67"/>
          <w:sz w:val="28"/>
          <w:szCs w:val="28"/>
          <w:highlight w:val="none"/>
          <w:u w:val="single" w:color="auto"/>
        </w:rPr>
        <w:t xml:space="preserve"> </w:t>
      </w:r>
      <w:r>
        <w:rPr>
          <w:rFonts w:ascii="宋体" w:hAnsi="宋体" w:eastAsia="宋体" w:cs="宋体"/>
          <w:spacing w:val="-17"/>
          <w:sz w:val="28"/>
          <w:szCs w:val="28"/>
          <w:highlight w:val="none"/>
          <w:u w:val="single" w:color="auto"/>
        </w:rPr>
        <w:t>（单</w:t>
      </w:r>
      <w:r>
        <w:rPr>
          <w:rFonts w:ascii="宋体" w:hAnsi="宋体" w:eastAsia="宋体" w:cs="宋体"/>
          <w:sz w:val="28"/>
          <w:szCs w:val="28"/>
          <w:highlight w:val="none"/>
        </w:rPr>
        <w:t xml:space="preserve"> </w:t>
      </w:r>
      <w:r>
        <w:rPr>
          <w:rFonts w:ascii="宋体" w:hAnsi="宋体" w:eastAsia="宋体" w:cs="宋体"/>
          <w:spacing w:val="-1"/>
          <w:sz w:val="28"/>
          <w:szCs w:val="28"/>
          <w:highlight w:val="none"/>
          <w:u w:val="single" w:color="auto"/>
        </w:rPr>
        <w:t>位名称）</w:t>
      </w:r>
      <w:r>
        <w:rPr>
          <w:rFonts w:ascii="宋体" w:hAnsi="宋体" w:eastAsia="宋体" w:cs="宋体"/>
          <w:spacing w:val="73"/>
          <w:sz w:val="28"/>
          <w:szCs w:val="28"/>
          <w:highlight w:val="none"/>
        </w:rPr>
        <w:t xml:space="preserve"> </w:t>
      </w:r>
      <w:r>
        <w:rPr>
          <w:rFonts w:ascii="宋体" w:hAnsi="宋体" w:eastAsia="宋体" w:cs="宋体"/>
          <w:spacing w:val="-1"/>
          <w:sz w:val="28"/>
          <w:szCs w:val="28"/>
          <w:highlight w:val="none"/>
        </w:rPr>
        <w:t xml:space="preserve">的 </w:t>
      </w:r>
      <w:r>
        <w:rPr>
          <w:rFonts w:ascii="宋体" w:hAnsi="宋体" w:eastAsia="宋体" w:cs="宋体"/>
          <w:spacing w:val="-1"/>
          <w:sz w:val="28"/>
          <w:szCs w:val="28"/>
          <w:highlight w:val="none"/>
          <w:u w:val="single" w:color="auto"/>
        </w:rPr>
        <w:t>（项目名称）</w:t>
      </w:r>
      <w:r>
        <w:rPr>
          <w:rFonts w:ascii="宋体" w:hAnsi="宋体" w:eastAsia="宋体" w:cs="宋体"/>
          <w:spacing w:val="-1"/>
          <w:sz w:val="28"/>
          <w:szCs w:val="28"/>
          <w:highlight w:val="none"/>
        </w:rPr>
        <w:t xml:space="preserve"> 采购活动，货物</w:t>
      </w:r>
      <w:r>
        <w:rPr>
          <w:rFonts w:ascii="宋体" w:hAnsi="宋体" w:eastAsia="宋体" w:cs="宋体"/>
          <w:spacing w:val="-2"/>
          <w:sz w:val="28"/>
          <w:szCs w:val="28"/>
          <w:highlight w:val="none"/>
        </w:rPr>
        <w:t>全部为符合政策要求的</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中小企业（或者：服务全部由符合政策要求的中小企业承接）。相关</w:t>
      </w:r>
      <w:r>
        <w:rPr>
          <w:rFonts w:ascii="宋体" w:hAnsi="宋体" w:eastAsia="宋体" w:cs="宋体"/>
          <w:spacing w:val="17"/>
          <w:sz w:val="28"/>
          <w:szCs w:val="28"/>
          <w:highlight w:val="none"/>
        </w:rPr>
        <w:t xml:space="preserve"> </w:t>
      </w:r>
      <w:r>
        <w:rPr>
          <w:rFonts w:ascii="宋体" w:hAnsi="宋体" w:eastAsia="宋体" w:cs="宋体"/>
          <w:spacing w:val="-4"/>
          <w:sz w:val="28"/>
          <w:szCs w:val="28"/>
          <w:highlight w:val="none"/>
        </w:rPr>
        <w:t>企业（含联合体中的中小企业、签订分包意向协议的中小企业）的具</w:t>
      </w:r>
      <w:r>
        <w:rPr>
          <w:rFonts w:ascii="宋体" w:hAnsi="宋体" w:eastAsia="宋体" w:cs="宋体"/>
          <w:spacing w:val="17"/>
          <w:sz w:val="28"/>
          <w:szCs w:val="28"/>
          <w:highlight w:val="none"/>
        </w:rPr>
        <w:t xml:space="preserve"> </w:t>
      </w:r>
      <w:r>
        <w:rPr>
          <w:rFonts w:ascii="宋体" w:hAnsi="宋体" w:eastAsia="宋体" w:cs="宋体"/>
          <w:spacing w:val="-4"/>
          <w:sz w:val="28"/>
          <w:szCs w:val="28"/>
          <w:highlight w:val="none"/>
        </w:rPr>
        <w:t>体情况如下：</w:t>
      </w:r>
    </w:p>
    <w:p>
      <w:pPr>
        <w:keepNext w:val="0"/>
        <w:keepLines w:val="0"/>
        <w:pageBreakBefore w:val="0"/>
        <w:widowControl w:val="0"/>
        <w:kinsoku w:val="0"/>
        <w:wordWrap/>
        <w:overflowPunct/>
        <w:topLinePunct w:val="0"/>
        <w:autoSpaceDE w:val="0"/>
        <w:autoSpaceDN w:val="0"/>
        <w:bidi w:val="0"/>
        <w:adjustRightInd w:val="0"/>
        <w:snapToGrid w:val="0"/>
        <w:spacing w:before="198" w:line="331" w:lineRule="auto"/>
        <w:ind w:left="598" w:right="343" w:firstLine="34"/>
        <w:jc w:val="left"/>
        <w:textAlignment w:val="center"/>
        <w:rPr>
          <w:rFonts w:ascii="宋体" w:hAnsi="宋体" w:eastAsia="宋体" w:cs="宋体"/>
          <w:sz w:val="28"/>
          <w:szCs w:val="28"/>
          <w:highlight w:val="none"/>
        </w:rPr>
      </w:pPr>
      <w:r>
        <w:rPr>
          <w:rFonts w:ascii="宋体" w:hAnsi="宋体" w:eastAsia="宋体" w:cs="宋体"/>
          <w:spacing w:val="-8"/>
          <w:sz w:val="28"/>
          <w:szCs w:val="28"/>
          <w:highlight w:val="none"/>
        </w:rPr>
        <w:t>1.</w:t>
      </w:r>
      <w:r>
        <w:rPr>
          <w:rFonts w:ascii="宋体" w:hAnsi="宋体" w:eastAsia="宋体" w:cs="宋体"/>
          <w:spacing w:val="-8"/>
          <w:sz w:val="28"/>
          <w:szCs w:val="28"/>
          <w:highlight w:val="none"/>
          <w:u w:val="single" w:color="auto"/>
        </w:rPr>
        <w:t>（标的名称</w:t>
      </w:r>
      <w:r>
        <w:rPr>
          <w:rFonts w:ascii="宋体" w:hAnsi="宋体" w:eastAsia="宋体" w:cs="宋体"/>
          <w:spacing w:val="13"/>
          <w:sz w:val="28"/>
          <w:szCs w:val="28"/>
          <w:highlight w:val="none"/>
          <w:u w:val="single" w:color="auto"/>
        </w:rPr>
        <w:t>）</w:t>
      </w:r>
      <w:r>
        <w:rPr>
          <w:rFonts w:ascii="宋体" w:hAnsi="宋体" w:eastAsia="宋体" w:cs="宋体"/>
          <w:spacing w:val="13"/>
          <w:sz w:val="28"/>
          <w:szCs w:val="28"/>
          <w:highlight w:val="none"/>
        </w:rPr>
        <w:t>，</w:t>
      </w:r>
      <w:r>
        <w:rPr>
          <w:rFonts w:ascii="宋体" w:hAnsi="宋体" w:eastAsia="宋体" w:cs="宋体"/>
          <w:spacing w:val="-8"/>
          <w:sz w:val="28"/>
          <w:szCs w:val="28"/>
          <w:highlight w:val="none"/>
        </w:rPr>
        <w:t>承接单位为</w:t>
      </w:r>
      <w:r>
        <w:rPr>
          <w:rFonts w:ascii="宋体" w:hAnsi="宋体" w:eastAsia="宋体" w:cs="宋体"/>
          <w:spacing w:val="-8"/>
          <w:sz w:val="28"/>
          <w:szCs w:val="28"/>
          <w:highlight w:val="none"/>
          <w:u w:val="single" w:color="auto"/>
        </w:rPr>
        <w:t>（企业名称</w:t>
      </w:r>
      <w:r>
        <w:rPr>
          <w:rFonts w:ascii="宋体" w:hAnsi="宋体" w:eastAsia="宋体" w:cs="宋体"/>
          <w:spacing w:val="13"/>
          <w:sz w:val="28"/>
          <w:szCs w:val="28"/>
          <w:highlight w:val="none"/>
          <w:u w:val="single" w:color="auto"/>
        </w:rPr>
        <w:t>）</w:t>
      </w:r>
      <w:r>
        <w:rPr>
          <w:rFonts w:ascii="宋体" w:hAnsi="宋体" w:eastAsia="宋体" w:cs="宋体"/>
          <w:spacing w:val="13"/>
          <w:sz w:val="28"/>
          <w:szCs w:val="28"/>
          <w:highlight w:val="none"/>
        </w:rPr>
        <w:t>，</w:t>
      </w:r>
      <w:r>
        <w:rPr>
          <w:rFonts w:ascii="宋体" w:hAnsi="宋体" w:eastAsia="宋体" w:cs="宋体"/>
          <w:spacing w:val="-8"/>
          <w:sz w:val="28"/>
          <w:szCs w:val="28"/>
          <w:highlight w:val="none"/>
        </w:rPr>
        <w:t>属于</w:t>
      </w:r>
      <w:r>
        <w:rPr>
          <w:rFonts w:ascii="宋体" w:hAnsi="宋体" w:eastAsia="宋体" w:cs="宋体"/>
          <w:spacing w:val="-8"/>
          <w:sz w:val="28"/>
          <w:szCs w:val="28"/>
          <w:highlight w:val="none"/>
          <w:u w:val="single" w:color="auto"/>
        </w:rPr>
        <w:t>监狱企业</w:t>
      </w:r>
      <w:r>
        <w:rPr>
          <w:rFonts w:ascii="宋体" w:hAnsi="宋体" w:eastAsia="宋体" w:cs="宋体"/>
          <w:spacing w:val="-8"/>
          <w:sz w:val="28"/>
          <w:szCs w:val="28"/>
          <w:highlight w:val="none"/>
        </w:rPr>
        <w:t>；</w:t>
      </w:r>
      <w:r>
        <w:rPr>
          <w:rFonts w:ascii="宋体" w:hAnsi="宋体" w:eastAsia="宋体" w:cs="宋体"/>
          <w:sz w:val="28"/>
          <w:szCs w:val="28"/>
          <w:highlight w:val="none"/>
        </w:rPr>
        <w:t xml:space="preserve"> </w:t>
      </w:r>
      <w:r>
        <w:rPr>
          <w:rFonts w:ascii="宋体" w:hAnsi="宋体" w:eastAsia="宋体" w:cs="宋体"/>
          <w:spacing w:val="-7"/>
          <w:sz w:val="28"/>
          <w:szCs w:val="28"/>
          <w:highlight w:val="none"/>
        </w:rPr>
        <w:t>2.</w:t>
      </w:r>
      <w:r>
        <w:rPr>
          <w:rFonts w:ascii="宋体" w:hAnsi="宋体" w:eastAsia="宋体" w:cs="宋体"/>
          <w:spacing w:val="-7"/>
          <w:sz w:val="28"/>
          <w:szCs w:val="28"/>
          <w:highlight w:val="none"/>
          <w:u w:val="single" w:color="auto"/>
        </w:rPr>
        <w:t>（标的名称</w:t>
      </w:r>
      <w:r>
        <w:rPr>
          <w:rFonts w:ascii="宋体" w:hAnsi="宋体" w:eastAsia="宋体" w:cs="宋体"/>
          <w:spacing w:val="15"/>
          <w:sz w:val="28"/>
          <w:szCs w:val="28"/>
          <w:highlight w:val="none"/>
          <w:u w:val="single" w:color="auto"/>
        </w:rPr>
        <w:t>）</w:t>
      </w:r>
      <w:r>
        <w:rPr>
          <w:rFonts w:ascii="宋体" w:hAnsi="宋体" w:eastAsia="宋体" w:cs="宋体"/>
          <w:spacing w:val="15"/>
          <w:sz w:val="28"/>
          <w:szCs w:val="28"/>
          <w:highlight w:val="none"/>
        </w:rPr>
        <w:t>，</w:t>
      </w:r>
      <w:r>
        <w:rPr>
          <w:rFonts w:ascii="宋体" w:hAnsi="宋体" w:eastAsia="宋体" w:cs="宋体"/>
          <w:spacing w:val="-7"/>
          <w:sz w:val="28"/>
          <w:szCs w:val="28"/>
          <w:highlight w:val="none"/>
        </w:rPr>
        <w:t>承接单位为</w:t>
      </w:r>
      <w:r>
        <w:rPr>
          <w:rFonts w:ascii="宋体" w:hAnsi="宋体" w:eastAsia="宋体" w:cs="宋体"/>
          <w:spacing w:val="-7"/>
          <w:sz w:val="28"/>
          <w:szCs w:val="28"/>
          <w:highlight w:val="none"/>
          <w:u w:val="single" w:color="auto"/>
        </w:rPr>
        <w:t>（企业名称</w:t>
      </w:r>
      <w:r>
        <w:rPr>
          <w:rFonts w:ascii="宋体" w:hAnsi="宋体" w:eastAsia="宋体" w:cs="宋体"/>
          <w:spacing w:val="15"/>
          <w:sz w:val="28"/>
          <w:szCs w:val="28"/>
          <w:highlight w:val="none"/>
          <w:u w:val="single" w:color="auto"/>
        </w:rPr>
        <w:t>）</w:t>
      </w:r>
      <w:r>
        <w:rPr>
          <w:rFonts w:ascii="宋体" w:hAnsi="宋体" w:eastAsia="宋体" w:cs="宋体"/>
          <w:spacing w:val="15"/>
          <w:sz w:val="28"/>
          <w:szCs w:val="28"/>
          <w:highlight w:val="none"/>
        </w:rPr>
        <w:t>，</w:t>
      </w:r>
      <w:r>
        <w:rPr>
          <w:rFonts w:ascii="宋体" w:hAnsi="宋体" w:eastAsia="宋体" w:cs="宋体"/>
          <w:spacing w:val="-7"/>
          <w:sz w:val="28"/>
          <w:szCs w:val="28"/>
          <w:highlight w:val="none"/>
        </w:rPr>
        <w:t>属于</w:t>
      </w:r>
      <w:r>
        <w:rPr>
          <w:rFonts w:ascii="宋体" w:hAnsi="宋体" w:eastAsia="宋体" w:cs="宋体"/>
          <w:spacing w:val="-7"/>
          <w:sz w:val="28"/>
          <w:szCs w:val="28"/>
          <w:highlight w:val="none"/>
          <w:u w:val="single" w:color="auto"/>
        </w:rPr>
        <w:t>监狱企业</w:t>
      </w:r>
      <w:r>
        <w:rPr>
          <w:rFonts w:ascii="宋体" w:hAnsi="宋体" w:eastAsia="宋体" w:cs="宋体"/>
          <w:spacing w:val="-7"/>
          <w:sz w:val="28"/>
          <w:szCs w:val="28"/>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58" w:line="204" w:lineRule="exact"/>
        <w:ind w:left="612"/>
        <w:jc w:val="left"/>
        <w:textAlignment w:val="center"/>
        <w:rPr>
          <w:rFonts w:ascii="宋体" w:hAnsi="宋体" w:eastAsia="宋体" w:cs="宋体"/>
          <w:sz w:val="28"/>
          <w:szCs w:val="28"/>
          <w:highlight w:val="none"/>
        </w:rPr>
      </w:pPr>
      <w:r>
        <w:rPr>
          <w:rFonts w:ascii="宋体" w:hAnsi="宋体" w:eastAsia="宋体" w:cs="宋体"/>
          <w:spacing w:val="-15"/>
          <w:position w:val="-4"/>
          <w:sz w:val="28"/>
          <w:szCs w:val="28"/>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12"/>
          <w:sz w:val="28"/>
          <w:szCs w:val="28"/>
          <w:highlight w:val="none"/>
        </w:rPr>
        <w:t>本单位对上述声明的真实性负责。如有虚假，依法承担相应责任。</w:t>
      </w:r>
    </w:p>
    <w:p>
      <w:pPr>
        <w:pStyle w:val="2"/>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332" w:lineRule="auto"/>
        <w:ind w:left="1159" w:right="52" w:hanging="544"/>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附：省级以上监狱管理局、戒毒管理局（含新疆生产建设兵团）</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出具的监狱企业证明文件。</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347" w:lineRule="auto"/>
        <w:ind w:left="667" w:right="3790" w:hanging="88"/>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投标人（单位盖章</w:t>
      </w:r>
      <w:r>
        <w:rPr>
          <w:rFonts w:ascii="宋体" w:hAnsi="宋体" w:eastAsia="宋体" w:cs="宋体"/>
          <w:spacing w:val="-1"/>
          <w:sz w:val="28"/>
          <w:szCs w:val="28"/>
          <w:highlight w:val="none"/>
        </w:rPr>
        <w:t>）：</w:t>
      </w:r>
      <w:r>
        <w:rPr>
          <w:rFonts w:ascii="宋体" w:hAnsi="宋体" w:eastAsia="宋体" w:cs="宋体"/>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38"/>
          <w:sz w:val="28"/>
          <w:szCs w:val="28"/>
          <w:highlight w:val="none"/>
        </w:rPr>
        <w:t>日</w:t>
      </w:r>
      <w:r>
        <w:rPr>
          <w:rFonts w:ascii="宋体" w:hAnsi="宋体" w:eastAsia="宋体" w:cs="宋体"/>
          <w:spacing w:val="131"/>
          <w:sz w:val="28"/>
          <w:szCs w:val="28"/>
          <w:highlight w:val="none"/>
        </w:rPr>
        <w:t xml:space="preserve"> </w:t>
      </w:r>
      <w:r>
        <w:rPr>
          <w:rFonts w:ascii="宋体" w:hAnsi="宋体" w:eastAsia="宋体" w:cs="宋体"/>
          <w:spacing w:val="-38"/>
          <w:sz w:val="28"/>
          <w:szCs w:val="28"/>
          <w:highlight w:val="none"/>
        </w:rPr>
        <w:t>期：</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47" w:lineRule="auto"/>
        <w:jc w:val="left"/>
        <w:textAlignment w:val="center"/>
        <w:rPr>
          <w:rFonts w:ascii="宋体" w:hAnsi="宋体" w:eastAsia="宋体" w:cs="宋体"/>
          <w:sz w:val="28"/>
          <w:szCs w:val="28"/>
          <w:highlight w:val="none"/>
        </w:rPr>
        <w:sectPr>
          <w:footerReference r:id="rId48" w:type="default"/>
          <w:pgSz w:w="11906" w:h="16840"/>
          <w:pgMar w:top="400" w:right="1722" w:bottom="1273" w:left="1785"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2654"/>
        <w:jc w:val="left"/>
        <w:textAlignment w:val="center"/>
        <w:rPr>
          <w:rFonts w:ascii="宋体" w:hAnsi="宋体" w:eastAsia="宋体" w:cs="宋体"/>
          <w:sz w:val="28"/>
          <w:szCs w:val="28"/>
          <w:highlight w:val="none"/>
        </w:rPr>
      </w:pPr>
      <w:bookmarkStart w:id="351" w:name="bookmark336"/>
      <w:bookmarkEnd w:id="351"/>
      <w:bookmarkStart w:id="352" w:name="bookmark334"/>
      <w:bookmarkEnd w:id="352"/>
      <w:bookmarkStart w:id="353" w:name="bookmark335"/>
      <w:bookmarkEnd w:id="353"/>
      <w:r>
        <w:rPr>
          <w:rFonts w:ascii="宋体" w:hAnsi="宋体" w:eastAsia="宋体" w:cs="宋体"/>
          <w:b/>
          <w:bCs/>
          <w:spacing w:val="-8"/>
          <w:sz w:val="28"/>
          <w:szCs w:val="28"/>
          <w:highlight w:val="none"/>
        </w:rPr>
        <w:t>7.投标人关联单位的说明</w:t>
      </w:r>
    </w:p>
    <w:p>
      <w:pPr>
        <w:pStyle w:val="2"/>
        <w:keepNext w:val="0"/>
        <w:keepLines w:val="0"/>
        <w:pageBreakBefore w:val="0"/>
        <w:widowControl w:val="0"/>
        <w:kinsoku w:val="0"/>
        <w:wordWrap/>
        <w:overflowPunct/>
        <w:topLinePunct w:val="0"/>
        <w:autoSpaceDE w:val="0"/>
        <w:autoSpaceDN w:val="0"/>
        <w:bidi w:val="0"/>
        <w:adjustRightInd w:val="0"/>
        <w:snapToGrid w:val="0"/>
        <w:spacing w:line="3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jc w:val="left"/>
        <w:textAlignment w:val="center"/>
        <w:rPr>
          <w:rFonts w:ascii="宋体" w:hAnsi="宋体" w:eastAsia="宋体" w:cs="宋体"/>
          <w:sz w:val="28"/>
          <w:szCs w:val="28"/>
          <w:highlight w:val="none"/>
        </w:rPr>
      </w:pPr>
      <w:r>
        <w:rPr>
          <w:rFonts w:ascii="宋体" w:hAnsi="宋体" w:eastAsia="宋体" w:cs="宋体"/>
          <w:spacing w:val="-10"/>
          <w:sz w:val="28"/>
          <w:szCs w:val="28"/>
          <w:highlight w:val="none"/>
        </w:rPr>
        <w:t>说</w:t>
      </w:r>
      <w:r>
        <w:rPr>
          <w:rFonts w:ascii="宋体" w:hAnsi="宋体" w:eastAsia="宋体" w:cs="宋体"/>
          <w:spacing w:val="72"/>
          <w:sz w:val="28"/>
          <w:szCs w:val="28"/>
          <w:highlight w:val="none"/>
        </w:rPr>
        <w:t xml:space="preserve"> </w:t>
      </w:r>
      <w:r>
        <w:rPr>
          <w:rFonts w:ascii="宋体" w:hAnsi="宋体" w:eastAsia="宋体" w:cs="宋体"/>
          <w:spacing w:val="-10"/>
          <w:sz w:val="28"/>
          <w:szCs w:val="28"/>
          <w:highlight w:val="none"/>
        </w:rPr>
        <w:t>明：供应商应当如实披露与本单位存在下列关联关系的单位名称：</w:t>
      </w:r>
    </w:p>
    <w:p>
      <w:pPr>
        <w:keepNext w:val="0"/>
        <w:keepLines w:val="0"/>
        <w:pageBreakBefore w:val="0"/>
        <w:widowControl w:val="0"/>
        <w:kinsoku w:val="0"/>
        <w:wordWrap/>
        <w:overflowPunct/>
        <w:topLinePunct w:val="0"/>
        <w:autoSpaceDE w:val="0"/>
        <w:autoSpaceDN w:val="0"/>
        <w:bidi w:val="0"/>
        <w:adjustRightInd w:val="0"/>
        <w:snapToGrid w:val="0"/>
        <w:spacing w:before="211" w:line="219" w:lineRule="auto"/>
        <w:ind w:left="4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（1）与供应商单位负责人为同一人的其他单位；</w:t>
      </w:r>
    </w:p>
    <w:p>
      <w:pPr>
        <w:keepNext w:val="0"/>
        <w:keepLines w:val="0"/>
        <w:pageBreakBefore w:val="0"/>
        <w:widowControl w:val="0"/>
        <w:kinsoku w:val="0"/>
        <w:wordWrap/>
        <w:overflowPunct/>
        <w:topLinePunct w:val="0"/>
        <w:autoSpaceDE w:val="0"/>
        <w:autoSpaceDN w:val="0"/>
        <w:bidi w:val="0"/>
        <w:adjustRightInd w:val="0"/>
        <w:snapToGrid w:val="0"/>
        <w:spacing w:before="214" w:line="219" w:lineRule="auto"/>
        <w:ind w:left="47"/>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（2）与供应商存在直接控股、管理关系的其他单位。</w:t>
      </w: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39"/>
        <w:jc w:val="left"/>
        <w:textAlignment w:val="center"/>
        <w:rPr>
          <w:rFonts w:ascii="宋体" w:hAnsi="宋体" w:eastAsia="宋体" w:cs="宋体"/>
          <w:sz w:val="28"/>
          <w:szCs w:val="28"/>
          <w:highlight w:val="none"/>
        </w:rPr>
      </w:pPr>
      <w:r>
        <w:rPr>
          <w:rFonts w:ascii="宋体" w:hAnsi="宋体" w:eastAsia="宋体" w:cs="宋体"/>
          <w:spacing w:val="-4"/>
          <w:sz w:val="28"/>
          <w:szCs w:val="28"/>
          <w:highlight w:val="none"/>
        </w:rPr>
        <w:t xml:space="preserve">投标人名称（单位盖章）: </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34" w:line="332" w:lineRule="auto"/>
        <w:ind w:left="128" w:right="507" w:hanging="9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法定代表人或委托代理(签字或盖章):</w:t>
      </w:r>
      <w:r>
        <w:rPr>
          <w:rFonts w:ascii="宋体" w:hAnsi="宋体" w:eastAsia="宋体" w:cs="宋体"/>
          <w:spacing w:val="5"/>
          <w:sz w:val="28"/>
          <w:szCs w:val="28"/>
          <w:highlight w:val="none"/>
          <w:u w:val="single" w:color="auto"/>
        </w:rPr>
        <w:t xml:space="preserve">                      </w:t>
      </w:r>
      <w:r>
        <w:rPr>
          <w:rFonts w:ascii="宋体" w:hAnsi="宋体" w:eastAsia="宋体" w:cs="宋体"/>
          <w:spacing w:val="19"/>
          <w:sz w:val="28"/>
          <w:szCs w:val="28"/>
          <w:highlight w:val="none"/>
        </w:rPr>
        <w:t xml:space="preserve"> </w:t>
      </w:r>
      <w:r>
        <w:rPr>
          <w:rFonts w:ascii="宋体" w:hAnsi="宋体" w:eastAsia="宋体" w:cs="宋体"/>
          <w:spacing w:val="-20"/>
          <w:sz w:val="28"/>
          <w:szCs w:val="28"/>
          <w:highlight w:val="none"/>
        </w:rPr>
        <w:t>日期：</w:t>
      </w:r>
      <w:r>
        <w:rPr>
          <w:rFonts w:ascii="宋体" w:hAnsi="宋体" w:eastAsia="宋体" w:cs="宋体"/>
          <w:spacing w:val="3"/>
          <w:sz w:val="28"/>
          <w:szCs w:val="28"/>
          <w:highlight w:val="none"/>
        </w:rPr>
        <w:t xml:space="preserve">   </w:t>
      </w:r>
      <w:r>
        <w:rPr>
          <w:rFonts w:ascii="宋体" w:hAnsi="宋体" w:eastAsia="宋体" w:cs="宋体"/>
          <w:spacing w:val="-20"/>
          <w:sz w:val="28"/>
          <w:szCs w:val="28"/>
          <w:highlight w:val="none"/>
        </w:rPr>
        <w:t>年</w:t>
      </w:r>
      <w:r>
        <w:rPr>
          <w:rFonts w:ascii="宋体" w:hAnsi="宋体" w:eastAsia="宋体" w:cs="宋体"/>
          <w:spacing w:val="4"/>
          <w:sz w:val="28"/>
          <w:szCs w:val="28"/>
          <w:highlight w:val="none"/>
        </w:rPr>
        <w:t xml:space="preserve">    </w:t>
      </w:r>
      <w:r>
        <w:rPr>
          <w:rFonts w:ascii="宋体" w:hAnsi="宋体" w:eastAsia="宋体" w:cs="宋体"/>
          <w:spacing w:val="-20"/>
          <w:sz w:val="28"/>
          <w:szCs w:val="28"/>
          <w:highlight w:val="none"/>
        </w:rPr>
        <w:t>月</w:t>
      </w:r>
      <w:r>
        <w:rPr>
          <w:rFonts w:ascii="宋体" w:hAnsi="宋体" w:eastAsia="宋体" w:cs="宋体"/>
          <w:spacing w:val="21"/>
          <w:sz w:val="28"/>
          <w:szCs w:val="28"/>
          <w:highlight w:val="none"/>
        </w:rPr>
        <w:t xml:space="preserve">     </w:t>
      </w:r>
      <w:r>
        <w:rPr>
          <w:rFonts w:ascii="宋体" w:hAnsi="宋体" w:eastAsia="宋体" w:cs="宋体"/>
          <w:spacing w:val="-20"/>
          <w:sz w:val="28"/>
          <w:szCs w:val="28"/>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line="332" w:lineRule="auto"/>
        <w:jc w:val="left"/>
        <w:textAlignment w:val="center"/>
        <w:rPr>
          <w:rFonts w:ascii="宋体" w:hAnsi="宋体" w:eastAsia="宋体" w:cs="宋体"/>
          <w:sz w:val="28"/>
          <w:szCs w:val="28"/>
          <w:highlight w:val="none"/>
        </w:rPr>
        <w:sectPr>
          <w:footerReference r:id="rId49" w:type="default"/>
          <w:pgSz w:w="11906" w:h="16840"/>
          <w:pgMar w:top="400" w:right="176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764"/>
        <w:jc w:val="left"/>
        <w:textAlignment w:val="center"/>
        <w:rPr>
          <w:rFonts w:ascii="宋体" w:hAnsi="宋体" w:eastAsia="宋体" w:cs="宋体"/>
          <w:sz w:val="28"/>
          <w:szCs w:val="28"/>
          <w:highlight w:val="none"/>
        </w:rPr>
      </w:pPr>
      <w:bookmarkStart w:id="354" w:name="bookmark338"/>
      <w:bookmarkEnd w:id="354"/>
      <w:bookmarkStart w:id="355" w:name="bookmark340"/>
      <w:bookmarkEnd w:id="355"/>
      <w:bookmarkStart w:id="356" w:name="bookmark339"/>
      <w:bookmarkEnd w:id="356"/>
      <w:r>
        <w:rPr>
          <w:rFonts w:ascii="宋体" w:hAnsi="宋体" w:eastAsia="宋体" w:cs="宋体"/>
          <w:b/>
          <w:bCs/>
          <w:spacing w:val="-6"/>
          <w:sz w:val="28"/>
          <w:szCs w:val="28"/>
          <w:highlight w:val="none"/>
        </w:rPr>
        <w:t>8.其他有利于投标人的文件或证明材料</w:t>
      </w: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4" w:lineRule="auto"/>
        <w:jc w:val="left"/>
        <w:textAlignment w:val="center"/>
        <w:rPr>
          <w:rFonts w:ascii="宋体" w:hAnsi="宋体" w:eastAsia="宋体" w:cs="宋体"/>
          <w:sz w:val="28"/>
          <w:szCs w:val="28"/>
          <w:highlight w:val="none"/>
        </w:rPr>
      </w:pPr>
      <w:r>
        <w:rPr>
          <w:rFonts w:ascii="宋体" w:hAnsi="宋体" w:eastAsia="宋体" w:cs="宋体"/>
          <w:spacing w:val="-5"/>
          <w:sz w:val="28"/>
          <w:szCs w:val="28"/>
          <w:highlight w:val="none"/>
        </w:rPr>
        <w:t>注：参照“第五章采购需求”“第六章评分方法和标准</w:t>
      </w:r>
      <w:r>
        <w:rPr>
          <w:rFonts w:ascii="宋体" w:hAnsi="宋体" w:eastAsia="宋体" w:cs="宋体"/>
          <w:spacing w:val="-43"/>
          <w:sz w:val="28"/>
          <w:szCs w:val="28"/>
          <w:highlight w:val="none"/>
        </w:rPr>
        <w:t xml:space="preserve"> </w:t>
      </w:r>
      <w:r>
        <w:rPr>
          <w:rFonts w:ascii="宋体" w:hAnsi="宋体" w:eastAsia="宋体" w:cs="宋体"/>
          <w:spacing w:val="-5"/>
          <w:sz w:val="28"/>
          <w:szCs w:val="28"/>
          <w:highlight w:val="none"/>
        </w:rPr>
        <w:t>”，提供有利于投标人的</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证明资料。</w:t>
      </w:r>
    </w:p>
    <w:p>
      <w:pPr>
        <w:keepNext w:val="0"/>
        <w:keepLines w:val="0"/>
        <w:pageBreakBefore w:val="0"/>
        <w:widowControl w:val="0"/>
        <w:kinsoku w:val="0"/>
        <w:wordWrap/>
        <w:overflowPunct/>
        <w:topLinePunct w:val="0"/>
        <w:autoSpaceDE w:val="0"/>
        <w:autoSpaceDN w:val="0"/>
        <w:bidi w:val="0"/>
        <w:adjustRightInd w:val="0"/>
        <w:snapToGrid w:val="0"/>
        <w:spacing w:line="224" w:lineRule="auto"/>
        <w:jc w:val="left"/>
        <w:textAlignment w:val="center"/>
        <w:rPr>
          <w:rFonts w:ascii="宋体" w:hAnsi="宋体" w:eastAsia="宋体" w:cs="宋体"/>
          <w:sz w:val="28"/>
          <w:szCs w:val="28"/>
          <w:highlight w:val="none"/>
        </w:rPr>
        <w:sectPr>
          <w:footerReference r:id="rId50" w:type="default"/>
          <w:pgSz w:w="11906" w:h="16840"/>
          <w:pgMar w:top="400" w:right="1081" w:bottom="1273" w:left="1100"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2274"/>
        <w:jc w:val="left"/>
        <w:textAlignment w:val="center"/>
        <w:rPr>
          <w:rFonts w:ascii="宋体" w:hAnsi="宋体" w:eastAsia="宋体" w:cs="宋体"/>
          <w:sz w:val="28"/>
          <w:szCs w:val="28"/>
          <w:highlight w:val="none"/>
        </w:rPr>
      </w:pPr>
      <w:bookmarkStart w:id="357" w:name="bookmark342"/>
      <w:bookmarkEnd w:id="357"/>
      <w:bookmarkStart w:id="358" w:name="bookmark344"/>
      <w:bookmarkEnd w:id="358"/>
      <w:bookmarkStart w:id="359" w:name="bookmark343"/>
      <w:bookmarkEnd w:id="359"/>
      <w:r>
        <w:rPr>
          <w:rFonts w:ascii="宋体" w:hAnsi="宋体" w:eastAsia="宋体" w:cs="宋体"/>
          <w:b/>
          <w:bCs/>
          <w:spacing w:val="-6"/>
          <w:sz w:val="28"/>
          <w:szCs w:val="28"/>
          <w:highlight w:val="none"/>
        </w:rPr>
        <w:t>9、关于对本投标文件中资料真实性的承诺</w:t>
      </w: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4"/>
        <w:jc w:val="left"/>
        <w:textAlignment w:val="center"/>
        <w:rPr>
          <w:rFonts w:ascii="宋体" w:hAnsi="宋体" w:eastAsia="宋体" w:cs="宋体"/>
          <w:sz w:val="28"/>
          <w:szCs w:val="28"/>
          <w:highlight w:val="none"/>
        </w:rPr>
      </w:pPr>
      <w:r>
        <w:rPr>
          <w:rFonts w:ascii="宋体" w:hAnsi="宋体" w:eastAsia="宋体" w:cs="宋体"/>
          <w:b/>
          <w:bCs/>
          <w:spacing w:val="-1"/>
          <w:sz w:val="28"/>
          <w:szCs w:val="28"/>
          <w:highlight w:val="none"/>
        </w:rPr>
        <w:t>至</w:t>
      </w:r>
      <w:r>
        <w:rPr>
          <w:rFonts w:ascii="宋体" w:hAnsi="宋体" w:eastAsia="宋体" w:cs="宋体"/>
          <w:b/>
          <w:bCs/>
          <w:spacing w:val="-37"/>
          <w:sz w:val="28"/>
          <w:szCs w:val="28"/>
          <w:highlight w:val="none"/>
        </w:rPr>
        <w:t>：</w:t>
      </w:r>
      <w:r>
        <w:rPr>
          <w:rFonts w:ascii="宋体" w:hAnsi="宋体" w:eastAsia="宋体" w:cs="宋体"/>
          <w:spacing w:val="1"/>
          <w:sz w:val="28"/>
          <w:szCs w:val="28"/>
          <w:highlight w:val="none"/>
          <w:u w:val="single" w:color="auto"/>
        </w:rPr>
        <w:t xml:space="preserve"> </w:t>
      </w:r>
      <w:r>
        <w:rPr>
          <w:rFonts w:ascii="宋体" w:hAnsi="宋体" w:eastAsia="宋体" w:cs="宋体"/>
          <w:b/>
          <w:bCs/>
          <w:spacing w:val="-37"/>
          <w:sz w:val="28"/>
          <w:szCs w:val="28"/>
          <w:highlight w:val="none"/>
          <w:u w:val="single" w:color="auto"/>
        </w:rPr>
        <w:t>（</w:t>
      </w:r>
      <w:r>
        <w:rPr>
          <w:rFonts w:ascii="宋体" w:hAnsi="宋体" w:eastAsia="宋体" w:cs="宋体"/>
          <w:b/>
          <w:bCs/>
          <w:spacing w:val="-1"/>
          <w:sz w:val="28"/>
          <w:szCs w:val="28"/>
          <w:highlight w:val="none"/>
          <w:u w:val="single" w:color="auto"/>
        </w:rPr>
        <w:t>项目名称）评标委员会</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36" w:line="340" w:lineRule="auto"/>
        <w:ind w:left="4" w:firstLine="83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根据《中华人民共和国政府采购法》、《中华人民共和</w:t>
      </w:r>
      <w:r>
        <w:rPr>
          <w:rFonts w:ascii="宋体" w:hAnsi="宋体" w:eastAsia="宋体" w:cs="宋体"/>
          <w:spacing w:val="-3"/>
          <w:sz w:val="28"/>
          <w:szCs w:val="28"/>
          <w:highlight w:val="none"/>
        </w:rPr>
        <w:t>国政府采购法实施</w:t>
      </w:r>
      <w:r>
        <w:rPr>
          <w:rFonts w:ascii="宋体" w:hAnsi="宋体" w:eastAsia="宋体" w:cs="宋体"/>
          <w:sz w:val="28"/>
          <w:szCs w:val="28"/>
          <w:highlight w:val="none"/>
        </w:rPr>
        <w:t xml:space="preserve"> </w:t>
      </w:r>
      <w:r>
        <w:rPr>
          <w:rFonts w:ascii="宋体" w:hAnsi="宋体" w:eastAsia="宋体" w:cs="宋体"/>
          <w:spacing w:val="-4"/>
          <w:sz w:val="28"/>
          <w:szCs w:val="28"/>
          <w:highlight w:val="none"/>
        </w:rPr>
        <w:t>条例》等有关法律、法规的规定和</w:t>
      </w:r>
      <w:r>
        <w:rPr>
          <w:rFonts w:ascii="宋体" w:hAnsi="宋体" w:eastAsia="宋体" w:cs="宋体"/>
          <w:spacing w:val="-4"/>
          <w:sz w:val="28"/>
          <w:szCs w:val="28"/>
          <w:highlight w:val="none"/>
          <w:u w:val="single" w:color="auto"/>
        </w:rPr>
        <w:t xml:space="preserve">    （项目名称）    </w:t>
      </w:r>
      <w:r>
        <w:rPr>
          <w:rFonts w:ascii="宋体" w:hAnsi="宋体" w:eastAsia="宋体" w:cs="宋体"/>
          <w:spacing w:val="-61"/>
          <w:sz w:val="28"/>
          <w:szCs w:val="28"/>
          <w:highlight w:val="none"/>
        </w:rPr>
        <w:t xml:space="preserve"> </w:t>
      </w:r>
      <w:r>
        <w:rPr>
          <w:rFonts w:ascii="宋体" w:hAnsi="宋体" w:eastAsia="宋体" w:cs="宋体"/>
          <w:spacing w:val="-4"/>
          <w:sz w:val="28"/>
          <w:szCs w:val="28"/>
          <w:highlight w:val="none"/>
        </w:rPr>
        <w:t>的采购文件的要求，我</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公司在</w:t>
      </w:r>
      <w:r>
        <w:rPr>
          <w:rFonts w:ascii="宋体" w:hAnsi="宋体" w:eastAsia="宋体" w:cs="宋体"/>
          <w:spacing w:val="68"/>
          <w:sz w:val="28"/>
          <w:szCs w:val="28"/>
          <w:highlight w:val="none"/>
          <w:u w:val="single" w:color="auto"/>
        </w:rPr>
        <w:t xml:space="preserve">  </w:t>
      </w:r>
      <w:r>
        <w:rPr>
          <w:rFonts w:ascii="宋体" w:hAnsi="宋体" w:eastAsia="宋体" w:cs="宋体"/>
          <w:spacing w:val="-2"/>
          <w:sz w:val="28"/>
          <w:szCs w:val="28"/>
          <w:highlight w:val="none"/>
          <w:u w:val="single" w:color="auto"/>
        </w:rPr>
        <w:t>（项目名称）</w:t>
      </w:r>
      <w:r>
        <w:rPr>
          <w:rFonts w:ascii="宋体" w:hAnsi="宋体" w:eastAsia="宋体" w:cs="宋体"/>
          <w:spacing w:val="69"/>
          <w:sz w:val="28"/>
          <w:szCs w:val="28"/>
          <w:highlight w:val="none"/>
          <w:u w:val="single" w:color="auto"/>
        </w:rPr>
        <w:t xml:space="preserve">  </w:t>
      </w:r>
      <w:r>
        <w:rPr>
          <w:rFonts w:ascii="宋体" w:hAnsi="宋体" w:eastAsia="宋体" w:cs="宋体"/>
          <w:spacing w:val="-107"/>
          <w:sz w:val="28"/>
          <w:szCs w:val="28"/>
          <w:highlight w:val="none"/>
        </w:rPr>
        <w:t xml:space="preserve"> </w:t>
      </w:r>
      <w:r>
        <w:rPr>
          <w:rFonts w:ascii="宋体" w:hAnsi="宋体" w:eastAsia="宋体" w:cs="宋体"/>
          <w:spacing w:val="-2"/>
          <w:sz w:val="28"/>
          <w:szCs w:val="28"/>
          <w:highlight w:val="none"/>
        </w:rPr>
        <w:t>投标文件中所提供资料真实性作如下承诺：</w:t>
      </w:r>
    </w:p>
    <w:p>
      <w:pPr>
        <w:keepNext w:val="0"/>
        <w:keepLines w:val="0"/>
        <w:pageBreakBefore w:val="0"/>
        <w:widowControl w:val="0"/>
        <w:kinsoku w:val="0"/>
        <w:wordWrap/>
        <w:overflowPunct/>
        <w:topLinePunct w:val="0"/>
        <w:autoSpaceDE w:val="0"/>
        <w:autoSpaceDN w:val="0"/>
        <w:bidi w:val="0"/>
        <w:adjustRightInd w:val="0"/>
        <w:snapToGrid w:val="0"/>
        <w:spacing w:before="202" w:line="340" w:lineRule="auto"/>
        <w:ind w:firstLine="844"/>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我公司将严格按采购文件要求，在编制本投</w:t>
      </w:r>
      <w:r>
        <w:rPr>
          <w:rFonts w:ascii="宋体" w:hAnsi="宋体" w:eastAsia="宋体" w:cs="宋体"/>
          <w:spacing w:val="-3"/>
          <w:sz w:val="28"/>
          <w:szCs w:val="28"/>
          <w:highlight w:val="none"/>
        </w:rPr>
        <w:t>标文件时，对投标文件中所提</w:t>
      </w:r>
      <w:r>
        <w:rPr>
          <w:rFonts w:ascii="宋体" w:hAnsi="宋体" w:eastAsia="宋体" w:cs="宋体"/>
          <w:sz w:val="28"/>
          <w:szCs w:val="28"/>
          <w:highlight w:val="none"/>
        </w:rPr>
        <w:t xml:space="preserve"> </w:t>
      </w:r>
      <w:r>
        <w:rPr>
          <w:rFonts w:ascii="宋体" w:hAnsi="宋体" w:eastAsia="宋体" w:cs="宋体"/>
          <w:spacing w:val="-2"/>
          <w:sz w:val="28"/>
          <w:szCs w:val="28"/>
          <w:highlight w:val="none"/>
        </w:rPr>
        <w:t>供的资料全部真实和正确，并对提供的所有资料（资格、其他材料等）</w:t>
      </w:r>
      <w:r>
        <w:rPr>
          <w:rFonts w:ascii="宋体" w:hAnsi="宋体" w:eastAsia="宋体" w:cs="宋体"/>
          <w:spacing w:val="-3"/>
          <w:sz w:val="28"/>
          <w:szCs w:val="28"/>
          <w:highlight w:val="none"/>
        </w:rPr>
        <w:t>的真实性</w:t>
      </w:r>
      <w:r>
        <w:rPr>
          <w:rFonts w:ascii="宋体" w:hAnsi="宋体" w:eastAsia="宋体" w:cs="宋体"/>
          <w:sz w:val="28"/>
          <w:szCs w:val="28"/>
          <w:highlight w:val="none"/>
        </w:rPr>
        <w:t xml:space="preserve"> </w:t>
      </w:r>
      <w:r>
        <w:rPr>
          <w:rFonts w:ascii="宋体" w:hAnsi="宋体" w:eastAsia="宋体" w:cs="宋体"/>
          <w:spacing w:val="-6"/>
          <w:sz w:val="28"/>
          <w:szCs w:val="28"/>
          <w:highlight w:val="none"/>
        </w:rPr>
        <w:t>负责！</w:t>
      </w:r>
    </w:p>
    <w:p>
      <w:pPr>
        <w:keepNext w:val="0"/>
        <w:keepLines w:val="0"/>
        <w:pageBreakBefore w:val="0"/>
        <w:widowControl w:val="0"/>
        <w:kinsoku w:val="0"/>
        <w:wordWrap/>
        <w:overflowPunct/>
        <w:topLinePunct w:val="0"/>
        <w:autoSpaceDE w:val="0"/>
        <w:autoSpaceDN w:val="0"/>
        <w:bidi w:val="0"/>
        <w:adjustRightInd w:val="0"/>
        <w:snapToGrid w:val="0"/>
        <w:spacing w:before="200" w:line="330" w:lineRule="auto"/>
        <w:ind w:left="4" w:right="9" w:firstLine="832"/>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对提供的全部资料中有存在不真实（伪造或租借等虚假资料）情形，将无</w:t>
      </w:r>
      <w:r>
        <w:rPr>
          <w:rFonts w:ascii="宋体" w:hAnsi="宋体" w:eastAsia="宋体" w:cs="宋体"/>
          <w:spacing w:val="17"/>
          <w:sz w:val="28"/>
          <w:szCs w:val="28"/>
          <w:highlight w:val="none"/>
        </w:rPr>
        <w:t xml:space="preserve"> </w:t>
      </w:r>
      <w:r>
        <w:rPr>
          <w:rFonts w:ascii="宋体" w:hAnsi="宋体" w:eastAsia="宋体" w:cs="宋体"/>
          <w:spacing w:val="-6"/>
          <w:sz w:val="28"/>
          <w:szCs w:val="28"/>
          <w:highlight w:val="none"/>
        </w:rPr>
        <w:t>条件接受任何处罚，</w:t>
      </w:r>
      <w:r>
        <w:rPr>
          <w:rFonts w:ascii="宋体" w:hAnsi="宋体" w:eastAsia="宋体" w:cs="宋体"/>
          <w:spacing w:val="-23"/>
          <w:sz w:val="28"/>
          <w:szCs w:val="28"/>
          <w:highlight w:val="none"/>
        </w:rPr>
        <w:t xml:space="preserve"> </w:t>
      </w:r>
      <w:r>
        <w:rPr>
          <w:rFonts w:ascii="宋体" w:hAnsi="宋体" w:eastAsia="宋体" w:cs="宋体"/>
          <w:spacing w:val="-6"/>
          <w:sz w:val="28"/>
          <w:szCs w:val="28"/>
          <w:highlight w:val="none"/>
        </w:rPr>
        <w:t>自行承担由此引起的一切责任！</w:t>
      </w: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0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2" w:line="220" w:lineRule="auto"/>
        <w:ind w:left="839"/>
        <w:jc w:val="left"/>
        <w:textAlignment w:val="center"/>
        <w:rPr>
          <w:rFonts w:ascii="宋体" w:hAnsi="宋体" w:eastAsia="宋体" w:cs="宋体"/>
          <w:sz w:val="28"/>
          <w:szCs w:val="28"/>
          <w:highlight w:val="none"/>
        </w:rPr>
      </w:pPr>
      <w:r>
        <w:rPr>
          <w:rFonts w:ascii="宋体" w:hAnsi="宋体" w:eastAsia="宋体" w:cs="宋体"/>
          <w:b/>
          <w:bCs/>
          <w:spacing w:val="-8"/>
          <w:sz w:val="28"/>
          <w:szCs w:val="28"/>
          <w:highlight w:val="none"/>
        </w:rPr>
        <w:t>特此承诺！</w:t>
      </w: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19" w:lineRule="auto"/>
        <w:ind w:left="565"/>
        <w:jc w:val="left"/>
        <w:textAlignment w:val="center"/>
        <w:rPr>
          <w:rFonts w:ascii="宋体" w:hAnsi="宋体" w:eastAsia="宋体" w:cs="宋体"/>
          <w:sz w:val="28"/>
          <w:szCs w:val="28"/>
          <w:highlight w:val="none"/>
        </w:rPr>
      </w:pPr>
      <w:r>
        <w:rPr>
          <w:rFonts w:ascii="宋体" w:hAnsi="宋体" w:eastAsia="宋体" w:cs="宋体"/>
          <w:spacing w:val="-2"/>
          <w:sz w:val="28"/>
          <w:szCs w:val="28"/>
          <w:highlight w:val="none"/>
        </w:rPr>
        <w:t xml:space="preserve">投标人名称（单位盖章）:   </w:t>
      </w:r>
      <w:r>
        <w:rPr>
          <w:rFonts w:ascii="宋体" w:hAnsi="宋体" w:eastAsia="宋体" w:cs="宋体"/>
          <w:sz w:val="28"/>
          <w:szCs w:val="28"/>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236" w:line="332" w:lineRule="auto"/>
        <w:ind w:left="655" w:right="1072" w:hanging="94"/>
        <w:jc w:val="left"/>
        <w:textAlignment w:val="center"/>
        <w:rPr>
          <w:rFonts w:ascii="宋体" w:hAnsi="宋体" w:eastAsia="宋体" w:cs="宋体"/>
          <w:sz w:val="28"/>
          <w:szCs w:val="28"/>
          <w:highlight w:val="none"/>
        </w:rPr>
      </w:pPr>
      <w:r>
        <w:rPr>
          <w:rFonts w:ascii="宋体" w:hAnsi="宋体" w:eastAsia="宋体" w:cs="宋体"/>
          <w:spacing w:val="-1"/>
          <w:sz w:val="28"/>
          <w:szCs w:val="28"/>
          <w:highlight w:val="none"/>
        </w:rPr>
        <w:t>法定代表人或委托代理人(签字或盖章):</w:t>
      </w:r>
      <w:r>
        <w:rPr>
          <w:rFonts w:ascii="宋体" w:hAnsi="宋体" w:eastAsia="宋体" w:cs="宋体"/>
          <w:spacing w:val="6"/>
          <w:sz w:val="28"/>
          <w:szCs w:val="28"/>
          <w:highlight w:val="none"/>
          <w:u w:val="single" w:color="auto"/>
        </w:rPr>
        <w:t xml:space="preserve">                      </w:t>
      </w:r>
      <w:r>
        <w:rPr>
          <w:rFonts w:ascii="宋体" w:hAnsi="宋体" w:eastAsia="宋体" w:cs="宋体"/>
          <w:sz w:val="28"/>
          <w:szCs w:val="28"/>
          <w:highlight w:val="none"/>
        </w:rPr>
        <w:t xml:space="preserve"> </w:t>
      </w:r>
      <w:r>
        <w:rPr>
          <w:rFonts w:ascii="宋体" w:hAnsi="宋体" w:eastAsia="宋体" w:cs="宋体"/>
          <w:spacing w:val="-14"/>
          <w:sz w:val="28"/>
          <w:szCs w:val="28"/>
          <w:highlight w:val="none"/>
        </w:rPr>
        <w:t>日期：</w:t>
      </w:r>
      <w:r>
        <w:rPr>
          <w:rFonts w:ascii="宋体" w:hAnsi="宋体" w:eastAsia="宋体" w:cs="宋体"/>
          <w:spacing w:val="9"/>
          <w:sz w:val="28"/>
          <w:szCs w:val="28"/>
          <w:highlight w:val="none"/>
        </w:rPr>
        <w:t xml:space="preserve">  </w:t>
      </w:r>
      <w:r>
        <w:rPr>
          <w:rFonts w:ascii="宋体" w:hAnsi="宋体" w:eastAsia="宋体" w:cs="宋体"/>
          <w:spacing w:val="-14"/>
          <w:sz w:val="28"/>
          <w:szCs w:val="28"/>
          <w:highlight w:val="none"/>
        </w:rPr>
        <w:t>年</w:t>
      </w:r>
      <w:r>
        <w:rPr>
          <w:rFonts w:ascii="宋体" w:hAnsi="宋体" w:eastAsia="宋体" w:cs="宋体"/>
          <w:spacing w:val="4"/>
          <w:sz w:val="28"/>
          <w:szCs w:val="28"/>
          <w:highlight w:val="none"/>
        </w:rPr>
        <w:t xml:space="preserve">    </w:t>
      </w:r>
      <w:r>
        <w:rPr>
          <w:rFonts w:ascii="宋体" w:hAnsi="宋体" w:eastAsia="宋体" w:cs="宋体"/>
          <w:spacing w:val="-14"/>
          <w:sz w:val="28"/>
          <w:szCs w:val="28"/>
          <w:highlight w:val="none"/>
        </w:rPr>
        <w:t>月      日</w:t>
      </w:r>
    </w:p>
    <w:p>
      <w:pPr>
        <w:keepNext w:val="0"/>
        <w:keepLines w:val="0"/>
        <w:pageBreakBefore w:val="0"/>
        <w:widowControl w:val="0"/>
        <w:kinsoku w:val="0"/>
        <w:wordWrap/>
        <w:overflowPunct/>
        <w:topLinePunct w:val="0"/>
        <w:autoSpaceDE w:val="0"/>
        <w:autoSpaceDN w:val="0"/>
        <w:bidi w:val="0"/>
        <w:adjustRightInd w:val="0"/>
        <w:snapToGrid w:val="0"/>
        <w:spacing w:line="332" w:lineRule="auto"/>
        <w:jc w:val="left"/>
        <w:textAlignment w:val="center"/>
        <w:rPr>
          <w:rFonts w:ascii="宋体" w:hAnsi="宋体" w:eastAsia="宋体" w:cs="宋体"/>
          <w:sz w:val="28"/>
          <w:szCs w:val="28"/>
          <w:highlight w:val="none"/>
        </w:rPr>
        <w:sectPr>
          <w:footerReference r:id="rId51" w:type="default"/>
          <w:pgSz w:w="11906" w:h="16840"/>
          <w:pgMar w:top="400" w:right="1076" w:bottom="1274" w:left="110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162"/>
        <w:jc w:val="left"/>
        <w:textAlignment w:val="center"/>
        <w:rPr>
          <w:rFonts w:ascii="宋体" w:hAnsi="宋体" w:eastAsia="宋体" w:cs="宋体"/>
          <w:sz w:val="47"/>
          <w:szCs w:val="47"/>
          <w:highlight w:val="none"/>
        </w:rPr>
      </w:pPr>
      <w:bookmarkStart w:id="360" w:name="bookmark348"/>
      <w:bookmarkEnd w:id="360"/>
      <w:bookmarkStart w:id="361" w:name="bookmark351"/>
      <w:bookmarkEnd w:id="361"/>
      <w:bookmarkStart w:id="362" w:name="bookmark356"/>
      <w:bookmarkEnd w:id="362"/>
      <w:bookmarkStart w:id="363" w:name="bookmark352"/>
      <w:bookmarkEnd w:id="363"/>
      <w:bookmarkStart w:id="364" w:name="bookmark350"/>
      <w:bookmarkEnd w:id="364"/>
      <w:bookmarkStart w:id="365" w:name="bookmark347"/>
      <w:bookmarkEnd w:id="365"/>
      <w:bookmarkStart w:id="366" w:name="bookmark354"/>
      <w:bookmarkEnd w:id="366"/>
      <w:bookmarkStart w:id="367" w:name="bookmark355"/>
      <w:bookmarkEnd w:id="367"/>
      <w:bookmarkStart w:id="368" w:name="bookmark346"/>
      <w:bookmarkEnd w:id="368"/>
      <w:bookmarkStart w:id="369" w:name="_Toc3282_WPSOffice_Level2"/>
      <w:r>
        <w:rPr>
          <w:rFonts w:hint="eastAsia" w:ascii="宋体" w:hAnsi="宋体" w:eastAsia="宋体" w:cs="宋体"/>
          <w:b/>
          <w:bCs/>
          <w:spacing w:val="-7"/>
          <w:sz w:val="36"/>
          <w:szCs w:val="36"/>
          <w:highlight w:val="none"/>
          <w:lang w:eastAsia="zh-CN"/>
        </w:rPr>
        <w:t>喀什经济开发区城北转化区叶城智慧园区项目(二期)</w:t>
      </w:r>
      <w:bookmarkEnd w:id="369"/>
    </w:p>
    <w:p>
      <w:pPr>
        <w:keepNext w:val="0"/>
        <w:keepLines w:val="0"/>
        <w:pageBreakBefore w:val="0"/>
        <w:widowControl w:val="0"/>
        <w:kinsoku w:val="0"/>
        <w:wordWrap/>
        <w:overflowPunct/>
        <w:topLinePunct w:val="0"/>
        <w:autoSpaceDE w:val="0"/>
        <w:autoSpaceDN w:val="0"/>
        <w:bidi w:val="0"/>
        <w:adjustRightInd w:val="0"/>
        <w:snapToGrid w:val="0"/>
        <w:spacing w:before="8" w:line="220" w:lineRule="auto"/>
        <w:ind w:left="3202"/>
        <w:jc w:val="left"/>
        <w:textAlignment w:val="center"/>
        <w:rPr>
          <w:rFonts w:ascii="宋体" w:hAnsi="宋体" w:eastAsia="宋体" w:cs="宋体"/>
          <w:sz w:val="47"/>
          <w:szCs w:val="47"/>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3357"/>
        <w:jc w:val="left"/>
        <w:textAlignment w:val="center"/>
        <w:rPr>
          <w:rFonts w:ascii="宋体" w:hAnsi="宋体" w:eastAsia="宋体" w:cs="宋体"/>
          <w:sz w:val="35"/>
          <w:szCs w:val="35"/>
          <w:highlight w:val="none"/>
        </w:rPr>
      </w:pPr>
      <w:bookmarkStart w:id="370" w:name="_Toc11994_WPSOffice_Level2"/>
      <w:r>
        <w:rPr>
          <w:rFonts w:ascii="宋体" w:hAnsi="宋体" w:eastAsia="宋体" w:cs="宋体"/>
          <w:b/>
          <w:bCs/>
          <w:spacing w:val="-5"/>
          <w:sz w:val="35"/>
          <w:szCs w:val="35"/>
          <w:highlight w:val="none"/>
        </w:rPr>
        <w:t>公开招标文件</w:t>
      </w:r>
      <w:bookmarkEnd w:id="370"/>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3935"/>
        <w:jc w:val="left"/>
        <w:textAlignment w:val="center"/>
        <w:rPr>
          <w:rFonts w:ascii="宋体" w:hAnsi="宋体" w:eastAsia="宋体" w:cs="宋体"/>
          <w:sz w:val="31"/>
          <w:szCs w:val="31"/>
          <w:highlight w:val="none"/>
        </w:rPr>
      </w:pPr>
      <w:bookmarkStart w:id="371" w:name="_Toc25063_WPSOffice_Level2"/>
      <w:r>
        <w:rPr>
          <w:rFonts w:ascii="宋体" w:hAnsi="宋体" w:eastAsia="宋体" w:cs="宋体"/>
          <w:b/>
          <w:bCs/>
          <w:spacing w:val="-5"/>
          <w:sz w:val="31"/>
          <w:szCs w:val="31"/>
          <w:highlight w:val="none"/>
        </w:rPr>
        <w:t>第二册</w:t>
      </w:r>
      <w:bookmarkEnd w:id="371"/>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31"/>
          <w:szCs w:val="31"/>
          <w:highlight w:val="none"/>
        </w:rPr>
        <w:sectPr>
          <w:footerReference r:id="rId52"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945"/>
        <w:jc w:val="left"/>
        <w:textAlignment w:val="center"/>
        <w:outlineLvl w:val="0"/>
        <w:rPr>
          <w:rFonts w:ascii="宋体" w:hAnsi="宋体" w:eastAsia="宋体" w:cs="宋体"/>
          <w:sz w:val="31"/>
          <w:szCs w:val="31"/>
          <w:highlight w:val="none"/>
        </w:rPr>
      </w:pPr>
      <w:bookmarkStart w:id="372" w:name="bookmark362"/>
      <w:bookmarkEnd w:id="372"/>
      <w:bookmarkStart w:id="373" w:name="bookmark363"/>
      <w:bookmarkEnd w:id="373"/>
      <w:bookmarkStart w:id="374" w:name="bookmark359"/>
      <w:bookmarkEnd w:id="374"/>
      <w:bookmarkStart w:id="375" w:name="bookmark360"/>
      <w:bookmarkEnd w:id="375"/>
      <w:bookmarkStart w:id="376" w:name="bookmark358"/>
      <w:bookmarkEnd w:id="376"/>
      <w:bookmarkStart w:id="377" w:name="_Toc14329_WPSOffice_Level1"/>
      <w:bookmarkStart w:id="378" w:name="_Toc1107"/>
      <w:r>
        <w:rPr>
          <w:rFonts w:ascii="宋体" w:hAnsi="宋体" w:eastAsia="宋体" w:cs="宋体"/>
          <w:b/>
          <w:bCs/>
          <w:sz w:val="31"/>
          <w:szCs w:val="31"/>
          <w:highlight w:val="none"/>
        </w:rPr>
        <w:t>第3章投标邀请</w:t>
      </w:r>
      <w:bookmarkEnd w:id="377"/>
      <w:bookmarkEnd w:id="378"/>
    </w:p>
    <w:p>
      <w:pPr>
        <w:keepNext w:val="0"/>
        <w:keepLines w:val="0"/>
        <w:pageBreakBefore w:val="0"/>
        <w:widowControl w:val="0"/>
        <w:kinsoku w:val="0"/>
        <w:wordWrap/>
        <w:overflowPunct/>
        <w:topLinePunct w:val="0"/>
        <w:autoSpaceDE w:val="0"/>
        <w:autoSpaceDN w:val="0"/>
        <w:bidi w:val="0"/>
        <w:adjustRightInd w:val="0"/>
        <w:snapToGrid w:val="0"/>
        <w:spacing w:before="148" w:line="214" w:lineRule="auto"/>
        <w:ind w:left="4649" w:right="963" w:hanging="2947"/>
        <w:jc w:val="left"/>
        <w:textAlignment w:val="center"/>
        <w:outlineLvl w:val="1"/>
        <w:rPr>
          <w:rFonts w:ascii="宋体" w:hAnsi="宋体" w:eastAsia="宋体" w:cs="宋体"/>
          <w:sz w:val="30"/>
          <w:szCs w:val="30"/>
          <w:highlight w:val="none"/>
        </w:rPr>
      </w:pPr>
      <w:bookmarkStart w:id="379" w:name="_Toc10756_WPSOffice_Level2"/>
      <w:bookmarkStart w:id="380" w:name="_Toc14202"/>
      <w:r>
        <w:rPr>
          <w:rFonts w:hint="eastAsia" w:ascii="宋体" w:hAnsi="宋体" w:eastAsia="宋体" w:cs="宋体"/>
          <w:b/>
          <w:bCs/>
          <w:spacing w:val="-7"/>
          <w:sz w:val="30"/>
          <w:szCs w:val="30"/>
          <w:highlight w:val="none"/>
          <w:lang w:eastAsia="zh-CN"/>
        </w:rPr>
        <w:t>喀什经济开发区城北转化区叶城智慧园区项目(二期)</w:t>
      </w:r>
      <w:r>
        <w:rPr>
          <w:rFonts w:ascii="宋体" w:hAnsi="宋体" w:eastAsia="宋体" w:cs="宋体"/>
          <w:b/>
          <w:bCs/>
          <w:spacing w:val="-7"/>
          <w:sz w:val="30"/>
          <w:szCs w:val="30"/>
          <w:highlight w:val="none"/>
        </w:rPr>
        <w:t>的公开</w:t>
      </w:r>
      <w:r>
        <w:rPr>
          <w:rFonts w:ascii="宋体" w:hAnsi="宋体" w:eastAsia="宋体" w:cs="宋体"/>
          <w:b/>
          <w:bCs/>
          <w:spacing w:val="-8"/>
          <w:sz w:val="30"/>
          <w:szCs w:val="30"/>
          <w:highlight w:val="none"/>
        </w:rPr>
        <w:t>招标公告</w:t>
      </w:r>
      <w:bookmarkEnd w:id="379"/>
      <w:bookmarkEnd w:id="380"/>
    </w:p>
    <w:p>
      <w:pPr>
        <w:keepNext w:val="0"/>
        <w:keepLines w:val="0"/>
        <w:pageBreakBefore w:val="0"/>
        <w:widowControl w:val="0"/>
        <w:kinsoku w:val="0"/>
        <w:wordWrap/>
        <w:overflowPunct/>
        <w:topLinePunct w:val="0"/>
        <w:autoSpaceDE w:val="0"/>
        <w:autoSpaceDN w:val="0"/>
        <w:bidi w:val="0"/>
        <w:adjustRightInd w:val="0"/>
        <w:snapToGrid w:val="0"/>
        <w:spacing w:line="137" w:lineRule="exact"/>
        <w:jc w:val="left"/>
        <w:textAlignment w:val="center"/>
        <w:rPr>
          <w:highlight w:val="none"/>
        </w:rPr>
      </w:pPr>
    </w:p>
    <w:tbl>
      <w:tblPr>
        <w:tblStyle w:val="7"/>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82" w:hRule="atLeast"/>
        </w:trPr>
        <w:tc>
          <w:tcPr>
            <w:tcW w:w="9919"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70" w:line="220" w:lineRule="auto"/>
              <w:ind w:left="111"/>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项目概况</w:t>
            </w:r>
          </w:p>
          <w:p>
            <w:pPr>
              <w:keepNext w:val="0"/>
              <w:keepLines w:val="0"/>
              <w:pageBreakBefore w:val="0"/>
              <w:widowControl w:val="0"/>
              <w:kinsoku w:val="0"/>
              <w:wordWrap/>
              <w:overflowPunct/>
              <w:topLinePunct w:val="0"/>
              <w:autoSpaceDE w:val="0"/>
              <w:autoSpaceDN w:val="0"/>
              <w:bidi w:val="0"/>
              <w:adjustRightInd w:val="0"/>
              <w:snapToGrid w:val="0"/>
              <w:spacing w:before="179" w:line="265" w:lineRule="auto"/>
              <w:ind w:left="107" w:right="202" w:firstLine="498"/>
              <w:jc w:val="left"/>
              <w:textAlignment w:val="center"/>
              <w:rPr>
                <w:rFonts w:ascii="宋体" w:hAnsi="宋体" w:eastAsia="宋体" w:cs="宋体"/>
                <w:sz w:val="24"/>
                <w:szCs w:val="24"/>
                <w:highlight w:val="none"/>
              </w:rPr>
            </w:pPr>
            <w:r>
              <w:rPr>
                <w:rFonts w:hint="eastAsia" w:ascii="宋体" w:hAnsi="宋体" w:eastAsia="宋体" w:cs="宋体"/>
                <w:spacing w:val="-3"/>
                <w:sz w:val="24"/>
                <w:szCs w:val="24"/>
                <w:highlight w:val="none"/>
                <w:u w:val="single" w:color="auto"/>
                <w:lang w:eastAsia="zh-CN"/>
              </w:rPr>
              <w:t>喀什经济开发区城北转化区叶城智慧园区项目(二期)</w:t>
            </w:r>
            <w:r>
              <w:rPr>
                <w:rFonts w:ascii="宋体" w:hAnsi="宋体" w:eastAsia="宋体" w:cs="宋体"/>
                <w:spacing w:val="-4"/>
                <w:sz w:val="24"/>
                <w:szCs w:val="24"/>
                <w:highlight w:val="none"/>
              </w:rPr>
              <w:t>的潜在投标人应在</w:t>
            </w:r>
            <w:r>
              <w:rPr>
                <w:rFonts w:ascii="宋体" w:hAnsi="宋体" w:eastAsia="宋体" w:cs="宋体"/>
                <w:spacing w:val="-4"/>
                <w:sz w:val="24"/>
                <w:szCs w:val="24"/>
                <w:highlight w:val="none"/>
                <w:u w:val="single" w:color="auto"/>
              </w:rPr>
              <w:t>新疆政府采购网</w:t>
            </w:r>
            <w:r>
              <w:rPr>
                <w:rFonts w:ascii="宋体" w:hAnsi="宋体" w:eastAsia="宋体" w:cs="宋体"/>
                <w:spacing w:val="-4"/>
                <w:sz w:val="24"/>
                <w:szCs w:val="24"/>
                <w:highlight w:val="none"/>
              </w:rPr>
              <w:t>获取</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 xml:space="preserve">招标文件，并于 </w:t>
            </w:r>
            <w:r>
              <w:rPr>
                <w:rFonts w:ascii="宋体" w:hAnsi="宋体" w:eastAsia="宋体" w:cs="宋体"/>
                <w:color w:val="FF0000"/>
                <w:spacing w:val="-6"/>
                <w:sz w:val="24"/>
                <w:szCs w:val="24"/>
                <w:highlight w:val="none"/>
                <w:u w:val="single" w:color="auto"/>
              </w:rPr>
              <w:t>202</w:t>
            </w:r>
            <w:r>
              <w:rPr>
                <w:rFonts w:hint="eastAsia" w:ascii="宋体" w:hAnsi="宋体" w:eastAsia="宋体" w:cs="宋体"/>
                <w:color w:val="FF0000"/>
                <w:spacing w:val="-6"/>
                <w:sz w:val="24"/>
                <w:szCs w:val="24"/>
                <w:highlight w:val="none"/>
                <w:u w:val="single" w:color="auto"/>
                <w:lang w:val="en-US" w:eastAsia="zh-CN"/>
              </w:rPr>
              <w:t>5</w:t>
            </w:r>
            <w:r>
              <w:rPr>
                <w:rFonts w:ascii="宋体" w:hAnsi="宋体" w:eastAsia="宋体" w:cs="宋体"/>
                <w:color w:val="FF0000"/>
                <w:spacing w:val="-39"/>
                <w:sz w:val="24"/>
                <w:szCs w:val="24"/>
                <w:highlight w:val="none"/>
                <w:u w:val="single" w:color="auto"/>
              </w:rPr>
              <w:t xml:space="preserve"> </w:t>
            </w:r>
            <w:r>
              <w:rPr>
                <w:rFonts w:ascii="宋体" w:hAnsi="宋体" w:eastAsia="宋体" w:cs="宋体"/>
                <w:color w:val="FF0000"/>
                <w:spacing w:val="-6"/>
                <w:sz w:val="24"/>
                <w:szCs w:val="24"/>
                <w:highlight w:val="none"/>
                <w:u w:val="single" w:color="auto"/>
              </w:rPr>
              <w:t>年</w:t>
            </w:r>
            <w:r>
              <w:rPr>
                <w:rFonts w:hint="eastAsia" w:ascii="宋体" w:hAnsi="宋体" w:eastAsia="宋体" w:cs="宋体"/>
                <w:color w:val="FF0000"/>
                <w:spacing w:val="-6"/>
                <w:sz w:val="24"/>
                <w:szCs w:val="24"/>
                <w:highlight w:val="none"/>
                <w:u w:val="single" w:color="auto"/>
                <w:lang w:val="en-US" w:eastAsia="zh-CN"/>
              </w:rPr>
              <w:t>2</w:t>
            </w:r>
            <w:r>
              <w:rPr>
                <w:rFonts w:ascii="宋体" w:hAnsi="宋体" w:eastAsia="宋体" w:cs="宋体"/>
                <w:color w:val="FF0000"/>
                <w:spacing w:val="-6"/>
                <w:sz w:val="24"/>
                <w:szCs w:val="24"/>
                <w:highlight w:val="none"/>
                <w:u w:val="single" w:color="auto"/>
              </w:rPr>
              <w:t>月</w:t>
            </w:r>
            <w:r>
              <w:rPr>
                <w:rFonts w:hint="eastAsia" w:ascii="宋体" w:hAnsi="宋体" w:eastAsia="宋体" w:cs="宋体"/>
                <w:color w:val="FF0000"/>
                <w:spacing w:val="-6"/>
                <w:sz w:val="24"/>
                <w:szCs w:val="24"/>
                <w:highlight w:val="none"/>
                <w:u w:val="single" w:color="auto"/>
                <w:lang w:val="en-US" w:eastAsia="zh-CN"/>
              </w:rPr>
              <w:t>05</w:t>
            </w:r>
            <w:r>
              <w:rPr>
                <w:rFonts w:ascii="宋体" w:hAnsi="宋体" w:eastAsia="宋体" w:cs="宋体"/>
                <w:color w:val="FF0000"/>
                <w:spacing w:val="-6"/>
                <w:sz w:val="24"/>
                <w:szCs w:val="24"/>
                <w:highlight w:val="none"/>
                <w:u w:val="single" w:color="auto"/>
              </w:rPr>
              <w:t>日16</w:t>
            </w:r>
            <w:r>
              <w:rPr>
                <w:rFonts w:ascii="宋体" w:hAnsi="宋体" w:eastAsia="宋体" w:cs="宋体"/>
                <w:color w:val="FF0000"/>
                <w:spacing w:val="-71"/>
                <w:sz w:val="24"/>
                <w:szCs w:val="24"/>
                <w:highlight w:val="none"/>
                <w:u w:val="single" w:color="auto"/>
              </w:rPr>
              <w:t xml:space="preserve"> </w:t>
            </w:r>
            <w:r>
              <w:rPr>
                <w:rFonts w:ascii="宋体" w:hAnsi="宋体" w:eastAsia="宋体" w:cs="宋体"/>
                <w:color w:val="FF0000"/>
                <w:spacing w:val="-6"/>
                <w:sz w:val="24"/>
                <w:szCs w:val="24"/>
                <w:highlight w:val="none"/>
                <w:u w:val="single" w:color="auto"/>
              </w:rPr>
              <w:t>点0</w:t>
            </w:r>
            <w:r>
              <w:rPr>
                <w:rFonts w:ascii="宋体" w:hAnsi="宋体" w:eastAsia="宋体" w:cs="宋体"/>
                <w:color w:val="FF0000"/>
                <w:spacing w:val="-7"/>
                <w:sz w:val="24"/>
                <w:szCs w:val="24"/>
                <w:highlight w:val="none"/>
                <w:u w:val="single" w:color="auto"/>
              </w:rPr>
              <w:t>0分（北京时间）</w:t>
            </w:r>
            <w:r>
              <w:rPr>
                <w:rFonts w:ascii="宋体" w:hAnsi="宋体" w:eastAsia="宋体" w:cs="宋体"/>
                <w:spacing w:val="-7"/>
                <w:sz w:val="24"/>
                <w:szCs w:val="24"/>
                <w:highlight w:val="none"/>
              </w:rPr>
              <w:t>前递交投标文件。</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119"/>
        <w:jc w:val="left"/>
        <w:textAlignment w:val="center"/>
        <w:outlineLvl w:val="1"/>
        <w:rPr>
          <w:rFonts w:ascii="宋体" w:hAnsi="宋体" w:eastAsia="宋体" w:cs="宋体"/>
          <w:sz w:val="24"/>
          <w:szCs w:val="24"/>
          <w:highlight w:val="none"/>
        </w:rPr>
      </w:pPr>
      <w:bookmarkStart w:id="381" w:name="bookmark365"/>
      <w:bookmarkEnd w:id="381"/>
      <w:bookmarkStart w:id="382" w:name="bookmark367"/>
      <w:bookmarkEnd w:id="382"/>
      <w:bookmarkStart w:id="383" w:name="bookmark366"/>
      <w:bookmarkEnd w:id="383"/>
      <w:bookmarkStart w:id="384" w:name="_Toc12719"/>
      <w:bookmarkStart w:id="385" w:name="_Toc26573_WPSOffice_Level2"/>
      <w:r>
        <w:rPr>
          <w:rFonts w:ascii="宋体" w:hAnsi="宋体" w:eastAsia="宋体" w:cs="宋体"/>
          <w:b/>
          <w:bCs/>
          <w:spacing w:val="-7"/>
          <w:sz w:val="24"/>
          <w:szCs w:val="24"/>
          <w:highlight w:val="none"/>
        </w:rPr>
        <w:t>一、项目基本情况</w:t>
      </w:r>
      <w:bookmarkEnd w:id="384"/>
      <w:bookmarkEnd w:id="385"/>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599"/>
        <w:jc w:val="left"/>
        <w:textAlignment w:val="center"/>
        <w:rPr>
          <w:rFonts w:ascii="宋体" w:hAnsi="宋体" w:eastAsia="宋体" w:cs="宋体"/>
          <w:sz w:val="24"/>
          <w:szCs w:val="24"/>
          <w:highlight w:val="yellow"/>
        </w:rPr>
      </w:pPr>
      <w:r>
        <w:rPr>
          <w:rFonts w:ascii="宋体" w:hAnsi="宋体" w:eastAsia="宋体" w:cs="宋体"/>
          <w:spacing w:val="-2"/>
          <w:sz w:val="24"/>
          <w:szCs w:val="24"/>
          <w:highlight w:val="none"/>
        </w:rPr>
        <w:t>项目编号：KSYCX(GK)2024-2</w:t>
      </w:r>
      <w:r>
        <w:rPr>
          <w:rFonts w:hint="eastAsia" w:ascii="宋体" w:hAnsi="宋体" w:eastAsia="宋体" w:cs="宋体"/>
          <w:spacing w:val="-2"/>
          <w:sz w:val="24"/>
          <w:szCs w:val="24"/>
          <w:highlight w:val="none"/>
          <w:lang w:val="en-US" w:eastAsia="zh-CN"/>
        </w:rPr>
        <w:t>3</w:t>
      </w:r>
      <w:r>
        <w:rPr>
          <w:rFonts w:ascii="宋体" w:hAnsi="宋体" w:eastAsia="宋体" w:cs="宋体"/>
          <w:spacing w:val="-2"/>
          <w:sz w:val="24"/>
          <w:szCs w:val="24"/>
          <w:highlight w:val="none"/>
        </w:rPr>
        <w:t>号</w:t>
      </w:r>
    </w:p>
    <w:p>
      <w:pPr>
        <w:keepNext w:val="0"/>
        <w:keepLines w:val="0"/>
        <w:pageBreakBefore w:val="0"/>
        <w:widowControl w:val="0"/>
        <w:kinsoku w:val="0"/>
        <w:wordWrap/>
        <w:overflowPunct/>
        <w:topLinePunct w:val="0"/>
        <w:autoSpaceDE w:val="0"/>
        <w:autoSpaceDN w:val="0"/>
        <w:bidi w:val="0"/>
        <w:adjustRightInd w:val="0"/>
        <w:snapToGrid w:val="0"/>
        <w:spacing w:before="204" w:line="330" w:lineRule="auto"/>
        <w:ind w:left="596" w:right="5513" w:firstLine="2"/>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项目名称：</w:t>
      </w:r>
      <w:r>
        <w:rPr>
          <w:rFonts w:hint="eastAsia" w:ascii="宋体" w:hAnsi="宋体" w:eastAsia="宋体" w:cs="宋体"/>
          <w:spacing w:val="-3"/>
          <w:sz w:val="24"/>
          <w:szCs w:val="24"/>
          <w:highlight w:val="none"/>
          <w:u w:val="single" w:color="auto"/>
          <w:lang w:eastAsia="zh-CN"/>
        </w:rPr>
        <w:t>喀什经济开发区城北转化区叶城智慧园区项目(二期)</w:t>
      </w:r>
    </w:p>
    <w:p>
      <w:pPr>
        <w:keepNext w:val="0"/>
        <w:keepLines w:val="0"/>
        <w:pageBreakBefore w:val="0"/>
        <w:widowControl w:val="0"/>
        <w:kinsoku w:val="0"/>
        <w:wordWrap/>
        <w:overflowPunct/>
        <w:topLinePunct w:val="0"/>
        <w:autoSpaceDE w:val="0"/>
        <w:autoSpaceDN w:val="0"/>
        <w:bidi w:val="0"/>
        <w:adjustRightInd w:val="0"/>
        <w:snapToGrid w:val="0"/>
        <w:spacing w:before="218" w:line="219" w:lineRule="auto"/>
        <w:ind w:left="59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采购方式：公开招标</w:t>
      </w: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0" w:lineRule="auto"/>
        <w:ind w:left="593" w:right="7146" w:firstLine="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预</w:t>
      </w:r>
      <w:r>
        <w:rPr>
          <w:rFonts w:ascii="宋体" w:hAnsi="宋体" w:eastAsia="宋体" w:cs="宋体"/>
          <w:spacing w:val="-21"/>
          <w:sz w:val="24"/>
          <w:szCs w:val="24"/>
          <w:highlight w:val="none"/>
        </w:rPr>
        <w:t xml:space="preserve"> </w:t>
      </w:r>
      <w:r>
        <w:rPr>
          <w:rFonts w:ascii="宋体" w:hAnsi="宋体" w:eastAsia="宋体" w:cs="宋体"/>
          <w:spacing w:val="4"/>
          <w:sz w:val="24"/>
          <w:szCs w:val="24"/>
          <w:highlight w:val="none"/>
        </w:rPr>
        <w:t>算</w:t>
      </w:r>
      <w:r>
        <w:rPr>
          <w:rFonts w:ascii="宋体" w:hAnsi="宋体" w:eastAsia="宋体" w:cs="宋体"/>
          <w:spacing w:val="-20"/>
          <w:sz w:val="24"/>
          <w:szCs w:val="24"/>
          <w:highlight w:val="none"/>
        </w:rPr>
        <w:t xml:space="preserve"> </w:t>
      </w:r>
      <w:r>
        <w:rPr>
          <w:rFonts w:ascii="宋体" w:hAnsi="宋体" w:eastAsia="宋体" w:cs="宋体"/>
          <w:spacing w:val="4"/>
          <w:sz w:val="24"/>
          <w:szCs w:val="24"/>
          <w:highlight w:val="none"/>
        </w:rPr>
        <w:t>金</w:t>
      </w:r>
      <w:r>
        <w:rPr>
          <w:rFonts w:ascii="宋体" w:hAnsi="宋体" w:eastAsia="宋体" w:cs="宋体"/>
          <w:spacing w:val="-23"/>
          <w:sz w:val="24"/>
          <w:szCs w:val="24"/>
          <w:highlight w:val="none"/>
        </w:rPr>
        <w:t xml:space="preserve"> </w:t>
      </w:r>
      <w:r>
        <w:rPr>
          <w:rFonts w:ascii="宋体" w:hAnsi="宋体" w:eastAsia="宋体" w:cs="宋体"/>
          <w:spacing w:val="4"/>
          <w:sz w:val="24"/>
          <w:szCs w:val="24"/>
          <w:highlight w:val="none"/>
        </w:rPr>
        <w:t>额</w:t>
      </w:r>
      <w:r>
        <w:rPr>
          <w:rFonts w:ascii="宋体" w:hAnsi="宋体" w:eastAsia="宋体" w:cs="宋体"/>
          <w:spacing w:val="-31"/>
          <w:sz w:val="24"/>
          <w:szCs w:val="24"/>
          <w:highlight w:val="none"/>
        </w:rPr>
        <w:t xml:space="preserve"> </w:t>
      </w:r>
      <w:r>
        <w:rPr>
          <w:rFonts w:ascii="宋体" w:hAnsi="宋体" w:eastAsia="宋体" w:cs="宋体"/>
          <w:spacing w:val="4"/>
          <w:sz w:val="24"/>
          <w:szCs w:val="24"/>
          <w:highlight w:val="none"/>
        </w:rPr>
        <w:t>（元</w:t>
      </w:r>
      <w:r>
        <w:rPr>
          <w:rFonts w:ascii="宋体" w:hAnsi="宋体" w:eastAsia="宋体" w:cs="宋体"/>
          <w:spacing w:val="-32"/>
          <w:sz w:val="24"/>
          <w:szCs w:val="24"/>
          <w:highlight w:val="none"/>
        </w:rPr>
        <w:t xml:space="preserve"> </w:t>
      </w:r>
      <w:r>
        <w:rPr>
          <w:rFonts w:ascii="宋体" w:hAnsi="宋体" w:eastAsia="宋体" w:cs="宋体"/>
          <w:spacing w:val="4"/>
          <w:sz w:val="24"/>
          <w:szCs w:val="24"/>
          <w:highlight w:val="none"/>
        </w:rPr>
        <w:t>）</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25000000.00</w:t>
      </w:r>
    </w:p>
    <w:p>
      <w:pPr>
        <w:keepNext w:val="0"/>
        <w:keepLines w:val="0"/>
        <w:pageBreakBefore w:val="0"/>
        <w:widowControl w:val="0"/>
        <w:kinsoku w:val="0"/>
        <w:wordWrap/>
        <w:overflowPunct/>
        <w:topLinePunct w:val="0"/>
        <w:autoSpaceDE w:val="0"/>
        <w:autoSpaceDN w:val="0"/>
        <w:bidi w:val="0"/>
        <w:adjustRightInd w:val="0"/>
        <w:snapToGrid w:val="0"/>
        <w:spacing w:before="210" w:line="330" w:lineRule="auto"/>
        <w:ind w:left="593" w:right="7148" w:firstLine="1"/>
        <w:jc w:val="left"/>
        <w:textAlignment w:val="center"/>
        <w:rPr>
          <w:rFonts w:ascii="宋体" w:hAnsi="宋体" w:eastAsia="宋体" w:cs="宋体"/>
          <w:sz w:val="24"/>
          <w:szCs w:val="24"/>
          <w:highlight w:val="none"/>
        </w:rPr>
      </w:pPr>
      <w:r>
        <w:rPr>
          <w:rFonts w:ascii="宋体" w:hAnsi="宋体" w:eastAsia="宋体" w:cs="宋体"/>
          <w:sz w:val="24"/>
          <w:szCs w:val="24"/>
          <w:highlight w:val="none"/>
        </w:rPr>
        <w:t>最</w:t>
      </w:r>
      <w:r>
        <w:rPr>
          <w:rFonts w:ascii="宋体" w:hAnsi="宋体" w:eastAsia="宋体" w:cs="宋体"/>
          <w:spacing w:val="-16"/>
          <w:sz w:val="24"/>
          <w:szCs w:val="24"/>
          <w:highlight w:val="none"/>
        </w:rPr>
        <w:t xml:space="preserve"> </w:t>
      </w:r>
      <w:r>
        <w:rPr>
          <w:rFonts w:ascii="宋体" w:hAnsi="宋体" w:eastAsia="宋体" w:cs="宋体"/>
          <w:sz w:val="24"/>
          <w:szCs w:val="24"/>
          <w:highlight w:val="none"/>
        </w:rPr>
        <w:t>高 限</w:t>
      </w:r>
      <w:r>
        <w:rPr>
          <w:rFonts w:ascii="宋体" w:hAnsi="宋体" w:eastAsia="宋体" w:cs="宋体"/>
          <w:spacing w:val="-22"/>
          <w:sz w:val="24"/>
          <w:szCs w:val="24"/>
          <w:highlight w:val="none"/>
        </w:rPr>
        <w:t xml:space="preserve"> </w:t>
      </w:r>
      <w:r>
        <w:rPr>
          <w:rFonts w:ascii="宋体" w:hAnsi="宋体" w:eastAsia="宋体" w:cs="宋体"/>
          <w:sz w:val="24"/>
          <w:szCs w:val="24"/>
          <w:highlight w:val="none"/>
        </w:rPr>
        <w:t>价</w:t>
      </w:r>
      <w:r>
        <w:rPr>
          <w:rFonts w:ascii="宋体" w:hAnsi="宋体" w:eastAsia="宋体" w:cs="宋体"/>
          <w:spacing w:val="-32"/>
          <w:sz w:val="24"/>
          <w:szCs w:val="24"/>
          <w:highlight w:val="none"/>
        </w:rPr>
        <w:t xml:space="preserve"> </w:t>
      </w:r>
      <w:r>
        <w:rPr>
          <w:rFonts w:ascii="宋体" w:hAnsi="宋体" w:eastAsia="宋体" w:cs="宋体"/>
          <w:sz w:val="24"/>
          <w:szCs w:val="24"/>
          <w:highlight w:val="none"/>
        </w:rPr>
        <w:t>（元</w:t>
      </w:r>
      <w:r>
        <w:rPr>
          <w:rFonts w:ascii="宋体" w:hAnsi="宋体" w:eastAsia="宋体" w:cs="宋体"/>
          <w:spacing w:val="-32"/>
          <w:sz w:val="24"/>
          <w:szCs w:val="24"/>
          <w:highlight w:val="none"/>
        </w:rPr>
        <w:t xml:space="preserve"> </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25000000.00</w:t>
      </w:r>
    </w:p>
    <w:p>
      <w:pPr>
        <w:keepNext w:val="0"/>
        <w:keepLines w:val="0"/>
        <w:pageBreakBefore w:val="0"/>
        <w:widowControl w:val="0"/>
        <w:kinsoku w:val="0"/>
        <w:wordWrap/>
        <w:overflowPunct/>
        <w:topLinePunct w:val="0"/>
        <w:autoSpaceDE w:val="0"/>
        <w:autoSpaceDN w:val="0"/>
        <w:bidi w:val="0"/>
        <w:adjustRightInd w:val="0"/>
        <w:snapToGrid w:val="0"/>
        <w:spacing w:before="209" w:line="415" w:lineRule="auto"/>
        <w:ind w:left="113" w:right="8203" w:firstLine="478"/>
        <w:jc w:val="left"/>
        <w:textAlignment w:val="center"/>
        <w:rPr>
          <w:rFonts w:ascii="宋体" w:hAnsi="宋体" w:eastAsia="宋体" w:cs="宋体"/>
          <w:sz w:val="24"/>
          <w:szCs w:val="24"/>
          <w:highlight w:val="none"/>
        </w:rPr>
      </w:pPr>
      <w:r>
        <w:rPr>
          <w:rFonts w:ascii="宋体" w:hAnsi="宋体" w:eastAsia="宋体" w:cs="宋体"/>
          <w:spacing w:val="-15"/>
          <w:sz w:val="24"/>
          <w:szCs w:val="24"/>
          <w:highlight w:val="none"/>
        </w:rPr>
        <w:t>采购需求：</w:t>
      </w:r>
      <w:r>
        <w:rPr>
          <w:rFonts w:ascii="宋体" w:hAnsi="宋体" w:eastAsia="宋体" w:cs="宋体"/>
          <w:spacing w:val="2"/>
          <w:sz w:val="24"/>
          <w:szCs w:val="24"/>
          <w:highlight w:val="none"/>
        </w:rPr>
        <w:t xml:space="preserve"> </w:t>
      </w:r>
      <w:r>
        <w:rPr>
          <w:rFonts w:ascii="宋体" w:hAnsi="宋体" w:eastAsia="宋体" w:cs="宋体"/>
          <w:sz w:val="24"/>
          <w:szCs w:val="24"/>
          <w:highlight w:val="none"/>
        </w:rPr>
        <w:t>标项一</w:t>
      </w:r>
    </w:p>
    <w:p>
      <w:pPr>
        <w:keepNext w:val="0"/>
        <w:keepLines w:val="0"/>
        <w:pageBreakBefore w:val="0"/>
        <w:widowControl w:val="0"/>
        <w:kinsoku w:val="0"/>
        <w:wordWrap/>
        <w:overflowPunct/>
        <w:topLinePunct w:val="0"/>
        <w:autoSpaceDE w:val="0"/>
        <w:autoSpaceDN w:val="0"/>
        <w:bidi w:val="0"/>
        <w:adjustRightInd w:val="0"/>
        <w:snapToGrid w:val="0"/>
        <w:spacing w:line="331" w:lineRule="auto"/>
        <w:ind w:left="597" w:right="5635" w:hanging="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标项名称:</w:t>
      </w:r>
      <w:r>
        <w:rPr>
          <w:rFonts w:hint="eastAsia" w:ascii="宋体" w:hAnsi="宋体" w:eastAsia="宋体" w:cs="宋体"/>
          <w:spacing w:val="-3"/>
          <w:sz w:val="24"/>
          <w:szCs w:val="24"/>
          <w:highlight w:val="none"/>
          <w:u w:val="single" w:color="auto"/>
          <w:lang w:eastAsia="zh-CN"/>
        </w:rPr>
        <w:t>喀什经济开发区城北转化区叶城智慧园区项目(二期)</w:t>
      </w:r>
    </w:p>
    <w:p>
      <w:pPr>
        <w:keepNext w:val="0"/>
        <w:keepLines w:val="0"/>
        <w:pageBreakBefore w:val="0"/>
        <w:widowControl w:val="0"/>
        <w:kinsoku w:val="0"/>
        <w:wordWrap/>
        <w:overflowPunct/>
        <w:topLinePunct w:val="0"/>
        <w:autoSpaceDE w:val="0"/>
        <w:autoSpaceDN w:val="0"/>
        <w:bidi w:val="0"/>
        <w:adjustRightInd w:val="0"/>
        <w:snapToGrid w:val="0"/>
        <w:spacing w:before="212" w:line="220" w:lineRule="auto"/>
        <w:ind w:left="594"/>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数量:1</w:t>
      </w:r>
    </w:p>
    <w:p>
      <w:pPr>
        <w:keepNext w:val="0"/>
        <w:keepLines w:val="0"/>
        <w:pageBreakBefore w:val="0"/>
        <w:widowControl w:val="0"/>
        <w:kinsoku w:val="0"/>
        <w:wordWrap/>
        <w:overflowPunct/>
        <w:topLinePunct w:val="0"/>
        <w:autoSpaceDE w:val="0"/>
        <w:autoSpaceDN w:val="0"/>
        <w:bidi w:val="0"/>
        <w:adjustRightInd w:val="0"/>
        <w:snapToGrid w:val="0"/>
        <w:spacing w:before="300" w:line="220" w:lineRule="auto"/>
        <w:ind w:left="59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预算金额（元）:25000000.00</w:t>
      </w:r>
    </w:p>
    <w:p>
      <w:pPr>
        <w:keepNext w:val="0"/>
        <w:keepLines w:val="0"/>
        <w:pageBreakBefore w:val="0"/>
        <w:widowControl w:val="0"/>
        <w:kinsoku w:val="0"/>
        <w:wordWrap/>
        <w:overflowPunct/>
        <w:topLinePunct w:val="0"/>
        <w:autoSpaceDE w:val="0"/>
        <w:autoSpaceDN w:val="0"/>
        <w:bidi w:val="0"/>
        <w:adjustRightInd w:val="0"/>
        <w:snapToGrid w:val="0"/>
        <w:spacing w:before="200" w:line="341" w:lineRule="auto"/>
        <w:ind w:left="593" w:right="2669" w:firstLine="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简要规格描述或项目基本概况介绍</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用途：</w:t>
      </w:r>
      <w:bookmarkStart w:id="386" w:name="OLE_LINK11"/>
      <w:r>
        <w:rPr>
          <w:rFonts w:hint="eastAsia" w:ascii="宋体" w:hAnsi="宋体" w:eastAsia="宋体" w:cs="宋体"/>
          <w:spacing w:val="-3"/>
          <w:sz w:val="24"/>
          <w:szCs w:val="24"/>
          <w:highlight w:val="none"/>
          <w:lang w:eastAsia="zh-CN"/>
        </w:rPr>
        <w:t>新建人工智能平台、智能能源、智慧新型城市、智慧消防、智慧广播智慧安防、模块化机房等，</w:t>
      </w:r>
      <w:r>
        <w:rPr>
          <w:rFonts w:ascii="宋体" w:hAnsi="宋体" w:eastAsia="宋体" w:cs="宋体"/>
          <w:spacing w:val="-3"/>
          <w:sz w:val="24"/>
          <w:szCs w:val="24"/>
          <w:highlight w:val="none"/>
        </w:rPr>
        <w:t>具体详见招</w:t>
      </w:r>
      <w:r>
        <w:rPr>
          <w:rFonts w:ascii="宋体" w:hAnsi="宋体" w:eastAsia="宋体" w:cs="宋体"/>
          <w:spacing w:val="-4"/>
          <w:sz w:val="24"/>
          <w:szCs w:val="24"/>
          <w:highlight w:val="none"/>
        </w:rPr>
        <w:t>标文件。</w:t>
      </w:r>
    </w:p>
    <w:p>
      <w:pPr>
        <w:keepNext w:val="0"/>
        <w:keepLines w:val="0"/>
        <w:pageBreakBefore w:val="0"/>
        <w:widowControl w:val="0"/>
        <w:kinsoku w:val="0"/>
        <w:wordWrap/>
        <w:overflowPunct/>
        <w:topLinePunct w:val="0"/>
        <w:autoSpaceDE w:val="0"/>
        <w:autoSpaceDN w:val="0"/>
        <w:bidi w:val="0"/>
        <w:adjustRightInd w:val="0"/>
        <w:snapToGrid w:val="0"/>
        <w:spacing w:line="341" w:lineRule="auto"/>
        <w:jc w:val="left"/>
        <w:textAlignment w:val="center"/>
        <w:rPr>
          <w:rFonts w:ascii="宋体" w:hAnsi="宋体" w:eastAsia="宋体" w:cs="宋体"/>
          <w:sz w:val="24"/>
          <w:szCs w:val="24"/>
          <w:highlight w:val="none"/>
        </w:rPr>
        <w:sectPr>
          <w:footerReference r:id="rId53" w:type="default"/>
          <w:pgSz w:w="11906" w:h="16840"/>
          <w:pgMar w:top="400" w:right="896" w:bottom="1274" w:left="1085" w:header="0" w:footer="1107" w:gutter="0"/>
          <w:pgNumType w:fmt="decimal"/>
          <w:cols w:space="720" w:num="1"/>
        </w:sectPr>
      </w:pPr>
    </w:p>
    <w:bookmarkEnd w:id="386"/>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594"/>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备注：</w:t>
      </w: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36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合同履约期限：</w:t>
      </w:r>
      <w:r>
        <w:rPr>
          <w:rFonts w:ascii="宋体" w:hAnsi="宋体" w:eastAsia="宋体" w:cs="宋体"/>
          <w:color w:val="FF0000"/>
          <w:spacing w:val="-2"/>
          <w:sz w:val="24"/>
          <w:szCs w:val="24"/>
          <w:highlight w:val="none"/>
        </w:rPr>
        <w:t>90日历天</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ind w:left="36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本项目（否）接受联合体投标。</w:t>
      </w:r>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115"/>
        <w:jc w:val="left"/>
        <w:textAlignment w:val="center"/>
        <w:outlineLvl w:val="1"/>
        <w:rPr>
          <w:rFonts w:ascii="宋体" w:hAnsi="宋体" w:eastAsia="宋体" w:cs="宋体"/>
          <w:sz w:val="24"/>
          <w:szCs w:val="24"/>
          <w:highlight w:val="none"/>
        </w:rPr>
      </w:pPr>
      <w:bookmarkStart w:id="387" w:name="bookmark373"/>
      <w:bookmarkEnd w:id="387"/>
      <w:bookmarkStart w:id="388" w:name="bookmark375"/>
      <w:bookmarkEnd w:id="388"/>
      <w:bookmarkStart w:id="389" w:name="bookmark374"/>
      <w:bookmarkEnd w:id="389"/>
      <w:bookmarkStart w:id="390" w:name="bookmark379"/>
      <w:bookmarkEnd w:id="390"/>
      <w:bookmarkStart w:id="391" w:name="bookmark377"/>
      <w:bookmarkEnd w:id="391"/>
      <w:bookmarkStart w:id="392" w:name="bookmark369"/>
      <w:bookmarkEnd w:id="392"/>
      <w:bookmarkStart w:id="393" w:name="bookmark378"/>
      <w:bookmarkEnd w:id="393"/>
      <w:bookmarkStart w:id="394" w:name="bookmark371"/>
      <w:bookmarkEnd w:id="394"/>
      <w:bookmarkStart w:id="395" w:name="bookmark370"/>
      <w:bookmarkEnd w:id="395"/>
      <w:bookmarkStart w:id="396" w:name="_Toc32325_WPSOffice_Level2"/>
      <w:bookmarkStart w:id="397" w:name="_Toc6276"/>
      <w:r>
        <w:rPr>
          <w:rFonts w:ascii="宋体" w:hAnsi="宋体" w:eastAsia="宋体" w:cs="宋体"/>
          <w:b/>
          <w:bCs/>
          <w:spacing w:val="-6"/>
          <w:sz w:val="24"/>
          <w:szCs w:val="24"/>
          <w:highlight w:val="none"/>
        </w:rPr>
        <w:t>二、申请人的资格要求：</w:t>
      </w:r>
      <w:bookmarkEnd w:id="396"/>
      <w:bookmarkEnd w:id="397"/>
    </w:p>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472" w:firstLineChars="200"/>
        <w:jc w:val="left"/>
        <w:textAlignment w:val="center"/>
        <w:rPr>
          <w:rFonts w:ascii="宋体" w:hAnsi="宋体" w:eastAsia="宋体" w:cs="宋体"/>
          <w:sz w:val="24"/>
          <w:szCs w:val="24"/>
          <w:highlight w:val="none"/>
        </w:rPr>
      </w:pPr>
      <w:bookmarkStart w:id="398" w:name="_Toc16961_WPSOffice_Level3"/>
      <w:r>
        <w:rPr>
          <w:rFonts w:ascii="宋体" w:hAnsi="宋体" w:eastAsia="宋体" w:cs="宋体"/>
          <w:spacing w:val="-2"/>
          <w:sz w:val="24"/>
          <w:szCs w:val="24"/>
          <w:highlight w:val="none"/>
        </w:rPr>
        <w:t>1.满足《中华人民共和国政府采购法》第二十二条规</w:t>
      </w:r>
      <w:r>
        <w:rPr>
          <w:rFonts w:ascii="宋体" w:hAnsi="宋体" w:eastAsia="宋体" w:cs="宋体"/>
          <w:spacing w:val="-3"/>
          <w:sz w:val="24"/>
          <w:szCs w:val="24"/>
          <w:highlight w:val="none"/>
        </w:rPr>
        <w:t>定；</w:t>
      </w:r>
      <w:bookmarkEnd w:id="398"/>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464" w:firstLineChars="200"/>
        <w:jc w:val="left"/>
        <w:textAlignment w:val="center"/>
        <w:rPr>
          <w:rFonts w:ascii="宋体" w:hAnsi="宋体" w:eastAsia="宋体" w:cs="宋体"/>
          <w:spacing w:val="9"/>
          <w:sz w:val="24"/>
          <w:szCs w:val="24"/>
          <w:highlight w:val="none"/>
        </w:rPr>
      </w:pPr>
      <w:bookmarkStart w:id="399" w:name="_Toc11164_WPSOffice_Level3"/>
      <w:r>
        <w:rPr>
          <w:rFonts w:ascii="宋体" w:hAnsi="宋体" w:eastAsia="宋体" w:cs="宋体"/>
          <w:spacing w:val="-4"/>
          <w:sz w:val="24"/>
          <w:szCs w:val="24"/>
          <w:highlight w:val="none"/>
        </w:rPr>
        <w:t>2.落实政府采购政策需满足的资格要求：/</w:t>
      </w:r>
      <w:bookmarkEnd w:id="399"/>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0" w:firstLine="472" w:firstLineChars="200"/>
        <w:jc w:val="left"/>
        <w:textAlignment w:val="center"/>
        <w:rPr>
          <w:rFonts w:ascii="宋体" w:hAnsi="宋体" w:eastAsia="宋体" w:cs="宋体"/>
          <w:b/>
          <w:bCs/>
          <w:sz w:val="24"/>
          <w:szCs w:val="24"/>
          <w:highlight w:val="none"/>
        </w:rPr>
      </w:pPr>
      <w:bookmarkStart w:id="400" w:name="_Toc32292_WPSOffice_Level3"/>
      <w:r>
        <w:rPr>
          <w:rFonts w:ascii="宋体" w:hAnsi="宋体" w:eastAsia="宋体" w:cs="宋体"/>
          <w:spacing w:val="-2"/>
          <w:sz w:val="24"/>
          <w:szCs w:val="24"/>
          <w:highlight w:val="none"/>
        </w:rPr>
        <w:t>3.本项目</w:t>
      </w:r>
      <w:r>
        <w:rPr>
          <w:rFonts w:hint="eastAsia" w:ascii="宋体" w:hAnsi="宋体" w:eastAsia="宋体" w:cs="宋体"/>
          <w:spacing w:val="-2"/>
          <w:sz w:val="24"/>
          <w:szCs w:val="24"/>
          <w:highlight w:val="none"/>
          <w:lang w:eastAsia="zh-CN"/>
        </w:rPr>
        <w:t>需要</w:t>
      </w:r>
      <w:bookmarkStart w:id="401" w:name="OLE_LINK1"/>
      <w:r>
        <w:rPr>
          <w:rFonts w:hint="eastAsia" w:ascii="宋体" w:hAnsi="宋体" w:eastAsia="宋体" w:cs="宋体"/>
          <w:b/>
          <w:bCs/>
          <w:spacing w:val="-2"/>
          <w:sz w:val="24"/>
          <w:szCs w:val="24"/>
          <w:highlight w:val="none"/>
          <w:lang w:val="en-US" w:eastAsia="zh-CN"/>
        </w:rPr>
        <w:t>提供</w:t>
      </w:r>
      <w:bookmarkStart w:id="402" w:name="OLE_LINK4"/>
      <w:r>
        <w:rPr>
          <w:rFonts w:hint="eastAsia" w:ascii="宋体" w:hAnsi="宋体" w:eastAsia="宋体" w:cs="宋体"/>
          <w:b/>
          <w:bCs/>
          <w:spacing w:val="-2"/>
          <w:sz w:val="24"/>
          <w:szCs w:val="24"/>
          <w:highlight w:val="none"/>
          <w:lang w:val="en-US" w:eastAsia="zh-CN"/>
        </w:rPr>
        <w:t>资质</w:t>
      </w:r>
      <w:bookmarkEnd w:id="401"/>
      <w:bookmarkEnd w:id="402"/>
      <w:r>
        <w:rPr>
          <w:rFonts w:hint="eastAsia" w:ascii="宋体" w:hAnsi="宋体" w:eastAsia="宋体" w:cs="宋体"/>
          <w:b/>
          <w:bCs/>
          <w:spacing w:val="-2"/>
          <w:sz w:val="24"/>
          <w:szCs w:val="24"/>
          <w:highlight w:val="none"/>
          <w:lang w:val="en-US" w:eastAsia="zh-CN"/>
        </w:rPr>
        <w:t>：无</w:t>
      </w:r>
      <w:bookmarkEnd w:id="400"/>
    </w:p>
    <w:p>
      <w:pPr>
        <w:keepNext w:val="0"/>
        <w:keepLines w:val="0"/>
        <w:pageBreakBefore w:val="0"/>
        <w:widowControl w:val="0"/>
        <w:kinsoku w:val="0"/>
        <w:wordWrap/>
        <w:overflowPunct/>
        <w:topLinePunct w:val="0"/>
        <w:autoSpaceDE w:val="0"/>
        <w:autoSpaceDN w:val="0"/>
        <w:bidi w:val="0"/>
        <w:adjustRightInd w:val="0"/>
        <w:snapToGrid w:val="0"/>
        <w:spacing w:before="113" w:line="220" w:lineRule="auto"/>
        <w:ind w:left="107"/>
        <w:jc w:val="left"/>
        <w:textAlignment w:val="center"/>
        <w:outlineLvl w:val="1"/>
        <w:rPr>
          <w:rFonts w:ascii="宋体" w:hAnsi="宋体" w:eastAsia="宋体" w:cs="宋体"/>
          <w:sz w:val="24"/>
          <w:szCs w:val="24"/>
          <w:highlight w:val="none"/>
        </w:rPr>
      </w:pPr>
      <w:bookmarkStart w:id="403" w:name="bookmark382"/>
      <w:bookmarkEnd w:id="403"/>
      <w:bookmarkStart w:id="404" w:name="bookmark386"/>
      <w:bookmarkEnd w:id="404"/>
      <w:bookmarkStart w:id="405" w:name="bookmark385"/>
      <w:bookmarkEnd w:id="405"/>
      <w:bookmarkStart w:id="406" w:name="bookmark383"/>
      <w:bookmarkEnd w:id="406"/>
      <w:bookmarkStart w:id="407" w:name="bookmark387"/>
      <w:bookmarkEnd w:id="407"/>
      <w:bookmarkStart w:id="408" w:name="bookmark381"/>
      <w:bookmarkEnd w:id="408"/>
      <w:bookmarkStart w:id="409" w:name="_Toc21715_WPSOffice_Level2"/>
      <w:bookmarkStart w:id="410" w:name="_Toc29274"/>
      <w:r>
        <w:rPr>
          <w:rFonts w:ascii="宋体" w:hAnsi="宋体" w:eastAsia="宋体" w:cs="宋体"/>
          <w:b/>
          <w:bCs/>
          <w:spacing w:val="-6"/>
          <w:sz w:val="24"/>
          <w:szCs w:val="24"/>
          <w:highlight w:val="none"/>
        </w:rPr>
        <w:t>三、</w:t>
      </w:r>
      <w:bookmarkStart w:id="411" w:name="OLE_LINK23"/>
      <w:r>
        <w:rPr>
          <w:rFonts w:ascii="宋体" w:hAnsi="宋体" w:eastAsia="宋体" w:cs="宋体"/>
          <w:b/>
          <w:bCs/>
          <w:spacing w:val="-6"/>
          <w:sz w:val="24"/>
          <w:szCs w:val="24"/>
          <w:highlight w:val="none"/>
        </w:rPr>
        <w:t>获取招标文件</w:t>
      </w:r>
      <w:bookmarkEnd w:id="409"/>
      <w:bookmarkEnd w:id="410"/>
      <w:bookmarkEnd w:id="411"/>
    </w:p>
    <w:p>
      <w:pPr>
        <w:keepNext w:val="0"/>
        <w:keepLines w:val="0"/>
        <w:pageBreakBefore w:val="0"/>
        <w:widowControl w:val="0"/>
        <w:kinsoku w:val="0"/>
        <w:wordWrap/>
        <w:overflowPunct/>
        <w:topLinePunct w:val="0"/>
        <w:autoSpaceDE w:val="0"/>
        <w:autoSpaceDN w:val="0"/>
        <w:bidi w:val="0"/>
        <w:adjustRightInd w:val="0"/>
        <w:snapToGrid w:val="0"/>
        <w:spacing w:before="200" w:line="330" w:lineRule="auto"/>
        <w:ind w:left="123" w:firstLine="425"/>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时间：</w:t>
      </w:r>
      <w:bookmarkStart w:id="412" w:name="OLE_LINK24"/>
      <w:bookmarkStart w:id="413" w:name="OLE_LINK22"/>
      <w:bookmarkStart w:id="414" w:name="OLE_LINK38"/>
      <w:bookmarkStart w:id="686" w:name="_GoBack"/>
      <w:r>
        <w:rPr>
          <w:rFonts w:ascii="宋体" w:hAnsi="宋体" w:eastAsia="宋体" w:cs="宋体"/>
          <w:color w:val="FF0000"/>
          <w:spacing w:val="-9"/>
          <w:sz w:val="24"/>
          <w:szCs w:val="24"/>
          <w:highlight w:val="none"/>
        </w:rPr>
        <w:t>202</w:t>
      </w:r>
      <w:r>
        <w:rPr>
          <w:rFonts w:hint="eastAsia" w:ascii="宋体" w:hAnsi="宋体" w:eastAsia="宋体" w:cs="宋体"/>
          <w:color w:val="FF0000"/>
          <w:spacing w:val="-9"/>
          <w:sz w:val="24"/>
          <w:szCs w:val="24"/>
          <w:highlight w:val="none"/>
          <w:lang w:val="en-US" w:eastAsia="zh-CN"/>
        </w:rPr>
        <w:t>5</w:t>
      </w:r>
      <w:r>
        <w:rPr>
          <w:rFonts w:ascii="宋体" w:hAnsi="宋体" w:eastAsia="宋体" w:cs="宋体"/>
          <w:color w:val="FF0000"/>
          <w:spacing w:val="-9"/>
          <w:sz w:val="24"/>
          <w:szCs w:val="24"/>
          <w:highlight w:val="none"/>
        </w:rPr>
        <w:t>年</w:t>
      </w:r>
      <w:r>
        <w:rPr>
          <w:rFonts w:hint="eastAsia" w:ascii="宋体" w:hAnsi="宋体" w:eastAsia="宋体" w:cs="宋体"/>
          <w:color w:val="FF0000"/>
          <w:spacing w:val="-9"/>
          <w:sz w:val="24"/>
          <w:szCs w:val="24"/>
          <w:highlight w:val="none"/>
          <w:lang w:val="en-US" w:eastAsia="zh-CN"/>
        </w:rPr>
        <w:t>1</w:t>
      </w:r>
      <w:r>
        <w:rPr>
          <w:rFonts w:ascii="宋体" w:hAnsi="宋体" w:eastAsia="宋体" w:cs="宋体"/>
          <w:color w:val="FF0000"/>
          <w:spacing w:val="-9"/>
          <w:sz w:val="24"/>
          <w:szCs w:val="24"/>
          <w:highlight w:val="none"/>
        </w:rPr>
        <w:t>月</w:t>
      </w:r>
      <w:r>
        <w:rPr>
          <w:rFonts w:hint="eastAsia" w:ascii="宋体" w:hAnsi="宋体" w:eastAsia="宋体" w:cs="宋体"/>
          <w:color w:val="FF0000"/>
          <w:spacing w:val="-9"/>
          <w:sz w:val="24"/>
          <w:szCs w:val="24"/>
          <w:highlight w:val="none"/>
          <w:lang w:val="en-US" w:eastAsia="zh-CN"/>
        </w:rPr>
        <w:t>13</w:t>
      </w:r>
      <w:r>
        <w:rPr>
          <w:rFonts w:ascii="宋体" w:hAnsi="宋体" w:eastAsia="宋体" w:cs="宋体"/>
          <w:color w:val="FF0000"/>
          <w:spacing w:val="-9"/>
          <w:sz w:val="24"/>
          <w:szCs w:val="24"/>
          <w:highlight w:val="none"/>
        </w:rPr>
        <w:t>日至 202</w:t>
      </w:r>
      <w:r>
        <w:rPr>
          <w:rFonts w:hint="eastAsia" w:ascii="宋体" w:hAnsi="宋体" w:eastAsia="宋体" w:cs="宋体"/>
          <w:color w:val="FF0000"/>
          <w:spacing w:val="-9"/>
          <w:sz w:val="24"/>
          <w:szCs w:val="24"/>
          <w:highlight w:val="none"/>
          <w:lang w:val="en-US" w:eastAsia="zh-CN"/>
        </w:rPr>
        <w:t>5</w:t>
      </w:r>
      <w:r>
        <w:rPr>
          <w:rFonts w:ascii="宋体" w:hAnsi="宋体" w:eastAsia="宋体" w:cs="宋体"/>
          <w:color w:val="FF0000"/>
          <w:spacing w:val="-9"/>
          <w:sz w:val="24"/>
          <w:szCs w:val="24"/>
          <w:highlight w:val="none"/>
        </w:rPr>
        <w:t>年</w:t>
      </w:r>
      <w:r>
        <w:rPr>
          <w:rFonts w:hint="eastAsia" w:ascii="宋体" w:hAnsi="宋体" w:eastAsia="宋体" w:cs="宋体"/>
          <w:color w:val="FF0000"/>
          <w:spacing w:val="-9"/>
          <w:sz w:val="24"/>
          <w:szCs w:val="24"/>
          <w:highlight w:val="none"/>
          <w:lang w:val="en-US" w:eastAsia="zh-CN"/>
        </w:rPr>
        <w:t>1</w:t>
      </w:r>
      <w:r>
        <w:rPr>
          <w:rFonts w:ascii="宋体" w:hAnsi="宋体" w:eastAsia="宋体" w:cs="宋体"/>
          <w:color w:val="FF0000"/>
          <w:spacing w:val="-9"/>
          <w:sz w:val="24"/>
          <w:szCs w:val="24"/>
          <w:highlight w:val="none"/>
        </w:rPr>
        <w:t>月</w:t>
      </w:r>
      <w:bookmarkEnd w:id="412"/>
      <w:bookmarkEnd w:id="413"/>
      <w:r>
        <w:rPr>
          <w:rFonts w:hint="eastAsia" w:ascii="宋体" w:hAnsi="宋体" w:eastAsia="宋体" w:cs="宋体"/>
          <w:color w:val="FF0000"/>
          <w:spacing w:val="-9"/>
          <w:sz w:val="24"/>
          <w:szCs w:val="24"/>
          <w:highlight w:val="none"/>
          <w:lang w:val="en-US" w:eastAsia="zh-CN"/>
        </w:rPr>
        <w:t>20</w:t>
      </w:r>
      <w:bookmarkEnd w:id="414"/>
      <w:bookmarkEnd w:id="686"/>
      <w:r>
        <w:rPr>
          <w:rFonts w:ascii="宋体" w:hAnsi="宋体" w:eastAsia="宋体" w:cs="宋体"/>
          <w:color w:val="FF0000"/>
          <w:spacing w:val="-9"/>
          <w:sz w:val="24"/>
          <w:szCs w:val="24"/>
          <w:highlight w:val="none"/>
        </w:rPr>
        <w:t>，每天上午00:00至14:00，下午14:00 至23：</w:t>
      </w:r>
      <w:r>
        <w:rPr>
          <w:rFonts w:ascii="宋体" w:hAnsi="宋体" w:eastAsia="宋体" w:cs="宋体"/>
          <w:color w:val="FF0000"/>
          <w:sz w:val="24"/>
          <w:szCs w:val="24"/>
          <w:highlight w:val="none"/>
        </w:rPr>
        <w:t xml:space="preserve"> </w:t>
      </w:r>
      <w:r>
        <w:rPr>
          <w:rFonts w:ascii="宋体" w:hAnsi="宋体" w:eastAsia="宋体" w:cs="宋体"/>
          <w:color w:val="FF0000"/>
          <w:spacing w:val="-4"/>
          <w:sz w:val="24"/>
          <w:szCs w:val="24"/>
          <w:highlight w:val="none"/>
        </w:rPr>
        <w:t>59</w:t>
      </w:r>
      <w:r>
        <w:rPr>
          <w:rFonts w:ascii="宋体" w:hAnsi="宋体" w:eastAsia="宋体" w:cs="宋体"/>
          <w:color w:val="FF0000"/>
          <w:spacing w:val="-24"/>
          <w:sz w:val="24"/>
          <w:szCs w:val="24"/>
          <w:highlight w:val="none"/>
        </w:rPr>
        <w:t xml:space="preserve"> </w:t>
      </w:r>
      <w:r>
        <w:rPr>
          <w:rFonts w:ascii="宋体" w:hAnsi="宋体" w:eastAsia="宋体" w:cs="宋体"/>
          <w:color w:val="FF0000"/>
          <w:spacing w:val="-4"/>
          <w:sz w:val="24"/>
          <w:szCs w:val="24"/>
          <w:highlight w:val="none"/>
        </w:rPr>
        <w:t>（北京时间，法定节假日除外）</w:t>
      </w:r>
    </w:p>
    <w:p>
      <w:pPr>
        <w:keepNext w:val="0"/>
        <w:keepLines w:val="0"/>
        <w:pageBreakBefore w:val="0"/>
        <w:widowControl w:val="0"/>
        <w:kinsoku w:val="0"/>
        <w:wordWrap/>
        <w:overflowPunct/>
        <w:topLinePunct w:val="0"/>
        <w:autoSpaceDE w:val="0"/>
        <w:autoSpaceDN w:val="0"/>
        <w:bidi w:val="0"/>
        <w:adjustRightInd w:val="0"/>
        <w:snapToGrid w:val="0"/>
        <w:spacing w:before="191" w:line="214" w:lineRule="auto"/>
        <w:ind w:left="432"/>
        <w:jc w:val="left"/>
        <w:textAlignment w:val="center"/>
        <w:rPr>
          <w:rFonts w:ascii="宋体" w:hAnsi="宋体" w:eastAsia="宋体" w:cs="宋体"/>
          <w:sz w:val="24"/>
          <w:szCs w:val="24"/>
          <w:highlight w:val="none"/>
        </w:rPr>
      </w:pPr>
      <w:r>
        <w:rPr>
          <w:rFonts w:ascii="宋体" w:hAnsi="宋体" w:eastAsia="宋体" w:cs="宋体"/>
          <w:sz w:val="24"/>
          <w:szCs w:val="24"/>
          <w:highlight w:val="none"/>
        </w:rPr>
        <w:t>地点：政采云平台线上获取文件 https://www.zcyg</w:t>
      </w:r>
      <w:r>
        <w:rPr>
          <w:rFonts w:ascii="宋体" w:hAnsi="宋体" w:eastAsia="宋体" w:cs="宋体"/>
          <w:spacing w:val="-1"/>
          <w:sz w:val="24"/>
          <w:szCs w:val="24"/>
          <w:highlight w:val="none"/>
        </w:rPr>
        <w:t>ov.cn/</w:t>
      </w:r>
    </w:p>
    <w:p>
      <w:pPr>
        <w:keepNext w:val="0"/>
        <w:keepLines w:val="0"/>
        <w:pageBreakBefore w:val="0"/>
        <w:widowControl w:val="0"/>
        <w:kinsoku w:val="0"/>
        <w:wordWrap/>
        <w:overflowPunct/>
        <w:topLinePunct w:val="0"/>
        <w:autoSpaceDE w:val="0"/>
        <w:autoSpaceDN w:val="0"/>
        <w:bidi w:val="0"/>
        <w:adjustRightInd w:val="0"/>
        <w:snapToGrid w:val="0"/>
        <w:spacing w:before="182" w:line="216" w:lineRule="auto"/>
        <w:ind w:left="430" w:right="201" w:firstLine="2"/>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 xml:space="preserve">方式：供应商登录政采云平台 </w:t>
      </w:r>
      <w:r>
        <w:rPr>
          <w:rFonts w:ascii="宋体" w:hAnsi="宋体" w:eastAsia="宋体" w:cs="宋体"/>
          <w:sz w:val="24"/>
          <w:szCs w:val="24"/>
          <w:highlight w:val="none"/>
        </w:rPr>
        <w:t>https</w:t>
      </w:r>
      <w:r>
        <w:rPr>
          <w:rFonts w:ascii="宋体" w:hAnsi="宋体" w:eastAsia="宋体" w:cs="宋体"/>
          <w:spacing w:val="2"/>
          <w:sz w:val="24"/>
          <w:szCs w:val="24"/>
          <w:highlight w:val="none"/>
        </w:rPr>
        <w:t>://</w:t>
      </w:r>
      <w:r>
        <w:rPr>
          <w:rFonts w:ascii="宋体" w:hAnsi="宋体" w:eastAsia="宋体" w:cs="宋体"/>
          <w:sz w:val="24"/>
          <w:szCs w:val="24"/>
          <w:highlight w:val="none"/>
        </w:rPr>
        <w:t>www</w:t>
      </w:r>
      <w:r>
        <w:rPr>
          <w:rFonts w:ascii="宋体" w:hAnsi="宋体" w:eastAsia="宋体" w:cs="宋体"/>
          <w:spacing w:val="2"/>
          <w:sz w:val="24"/>
          <w:szCs w:val="24"/>
          <w:highlight w:val="none"/>
        </w:rPr>
        <w:t>.</w:t>
      </w:r>
      <w:r>
        <w:rPr>
          <w:rFonts w:ascii="宋体" w:hAnsi="宋体" w:eastAsia="宋体" w:cs="宋体"/>
          <w:sz w:val="24"/>
          <w:szCs w:val="24"/>
          <w:highlight w:val="none"/>
        </w:rPr>
        <w:t>zcygov</w:t>
      </w:r>
      <w:r>
        <w:rPr>
          <w:rFonts w:ascii="宋体" w:hAnsi="宋体" w:eastAsia="宋体" w:cs="宋体"/>
          <w:spacing w:val="2"/>
          <w:sz w:val="24"/>
          <w:szCs w:val="24"/>
          <w:highlight w:val="none"/>
        </w:rPr>
        <w:t>.</w:t>
      </w:r>
      <w:r>
        <w:rPr>
          <w:rFonts w:ascii="宋体" w:hAnsi="宋体" w:eastAsia="宋体" w:cs="宋体"/>
          <w:sz w:val="24"/>
          <w:szCs w:val="24"/>
          <w:highlight w:val="none"/>
        </w:rPr>
        <w:t>cn</w:t>
      </w:r>
      <w:r>
        <w:rPr>
          <w:rFonts w:ascii="宋体" w:hAnsi="宋体" w:eastAsia="宋体" w:cs="宋体"/>
          <w:spacing w:val="2"/>
          <w:sz w:val="24"/>
          <w:szCs w:val="24"/>
          <w:highlight w:val="none"/>
        </w:rPr>
        <w:t>/在线申请获取采购文件(</w:t>
      </w:r>
      <w:r>
        <w:rPr>
          <w:rFonts w:ascii="宋体" w:hAnsi="宋体" w:eastAsia="宋体" w:cs="宋体"/>
          <w:spacing w:val="11"/>
          <w:sz w:val="24"/>
          <w:szCs w:val="24"/>
          <w:highlight w:val="none"/>
        </w:rPr>
        <w:t xml:space="preserve"> </w:t>
      </w:r>
      <w:r>
        <w:rPr>
          <w:rFonts w:ascii="宋体" w:hAnsi="宋体" w:eastAsia="宋体" w:cs="宋体"/>
          <w:spacing w:val="-1"/>
          <w:sz w:val="24"/>
          <w:szCs w:val="24"/>
          <w:highlight w:val="none"/>
        </w:rPr>
        <w:t>进入“项目采购 ”应用，在获取采购文件菜单中选择项目，申请获取采购文件）</w:t>
      </w:r>
    </w:p>
    <w:p>
      <w:pPr>
        <w:keepNext w:val="0"/>
        <w:keepLines w:val="0"/>
        <w:pageBreakBefore w:val="0"/>
        <w:widowControl w:val="0"/>
        <w:kinsoku w:val="0"/>
        <w:wordWrap/>
        <w:overflowPunct/>
        <w:topLinePunct w:val="0"/>
        <w:autoSpaceDE w:val="0"/>
        <w:autoSpaceDN w:val="0"/>
        <w:bidi w:val="0"/>
        <w:adjustRightInd w:val="0"/>
        <w:snapToGrid w:val="0"/>
        <w:spacing w:before="181" w:line="220" w:lineRule="auto"/>
        <w:ind w:left="54"/>
        <w:jc w:val="left"/>
        <w:textAlignment w:val="center"/>
        <w:outlineLvl w:val="1"/>
        <w:rPr>
          <w:rFonts w:ascii="宋体" w:hAnsi="宋体" w:eastAsia="宋体" w:cs="宋体"/>
          <w:sz w:val="24"/>
          <w:szCs w:val="24"/>
          <w:highlight w:val="none"/>
        </w:rPr>
      </w:pPr>
      <w:bookmarkStart w:id="415" w:name="bookmark390"/>
      <w:bookmarkEnd w:id="415"/>
      <w:bookmarkStart w:id="416" w:name="bookmark389"/>
      <w:bookmarkEnd w:id="416"/>
      <w:bookmarkStart w:id="417" w:name="bookmark391"/>
      <w:bookmarkEnd w:id="417"/>
      <w:bookmarkStart w:id="418" w:name="_Toc9978_WPSOffice_Level2"/>
      <w:bookmarkStart w:id="419" w:name="_Toc19915"/>
      <w:r>
        <w:rPr>
          <w:rFonts w:ascii="宋体" w:hAnsi="宋体" w:eastAsia="宋体" w:cs="宋体"/>
          <w:b/>
          <w:bCs/>
          <w:spacing w:val="-7"/>
          <w:sz w:val="24"/>
          <w:szCs w:val="24"/>
          <w:highlight w:val="none"/>
        </w:rPr>
        <w:t>四、提交投标文件截止时间、开标时间和地点</w:t>
      </w:r>
      <w:bookmarkEnd w:id="418"/>
      <w:bookmarkEnd w:id="419"/>
    </w:p>
    <w:p>
      <w:pPr>
        <w:keepNext w:val="0"/>
        <w:keepLines w:val="0"/>
        <w:pageBreakBefore w:val="0"/>
        <w:widowControl w:val="0"/>
        <w:kinsoku w:val="0"/>
        <w:wordWrap/>
        <w:overflowPunct/>
        <w:topLinePunct w:val="0"/>
        <w:autoSpaceDE w:val="0"/>
        <w:autoSpaceDN w:val="0"/>
        <w:bidi w:val="0"/>
        <w:adjustRightInd w:val="0"/>
        <w:snapToGrid w:val="0"/>
        <w:spacing w:before="178" w:line="220" w:lineRule="auto"/>
        <w:ind w:left="431"/>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提交投标文件截止时间：</w:t>
      </w:r>
      <w:bookmarkStart w:id="420" w:name="OLE_LINK36"/>
      <w:r>
        <w:rPr>
          <w:rFonts w:ascii="宋体" w:hAnsi="宋体" w:eastAsia="宋体" w:cs="宋体"/>
          <w:color w:val="FF0000"/>
          <w:spacing w:val="-10"/>
          <w:sz w:val="24"/>
          <w:szCs w:val="24"/>
          <w:highlight w:val="none"/>
        </w:rPr>
        <w:t>202</w:t>
      </w:r>
      <w:r>
        <w:rPr>
          <w:rFonts w:hint="eastAsia" w:ascii="宋体" w:hAnsi="宋体" w:eastAsia="宋体" w:cs="宋体"/>
          <w:color w:val="FF0000"/>
          <w:spacing w:val="-10"/>
          <w:sz w:val="24"/>
          <w:szCs w:val="24"/>
          <w:highlight w:val="none"/>
          <w:lang w:val="en-US" w:eastAsia="zh-CN"/>
        </w:rPr>
        <w:t>5</w:t>
      </w:r>
      <w:r>
        <w:rPr>
          <w:rFonts w:ascii="宋体" w:hAnsi="宋体" w:eastAsia="宋体" w:cs="宋体"/>
          <w:color w:val="FF0000"/>
          <w:spacing w:val="-10"/>
          <w:sz w:val="24"/>
          <w:szCs w:val="24"/>
          <w:highlight w:val="none"/>
        </w:rPr>
        <w:t xml:space="preserve"> 年</w:t>
      </w:r>
      <w:r>
        <w:rPr>
          <w:rFonts w:hint="eastAsia" w:ascii="宋体" w:hAnsi="宋体" w:eastAsia="宋体" w:cs="宋体"/>
          <w:color w:val="FF0000"/>
          <w:spacing w:val="-10"/>
          <w:sz w:val="24"/>
          <w:szCs w:val="24"/>
          <w:highlight w:val="none"/>
          <w:lang w:val="en-US" w:eastAsia="zh-CN"/>
        </w:rPr>
        <w:t>2</w:t>
      </w:r>
      <w:r>
        <w:rPr>
          <w:rFonts w:ascii="宋体" w:hAnsi="宋体" w:eastAsia="宋体" w:cs="宋体"/>
          <w:color w:val="FF0000"/>
          <w:spacing w:val="-10"/>
          <w:sz w:val="24"/>
          <w:szCs w:val="24"/>
          <w:highlight w:val="none"/>
        </w:rPr>
        <w:t>月</w:t>
      </w:r>
      <w:r>
        <w:rPr>
          <w:rFonts w:hint="eastAsia" w:ascii="宋体" w:hAnsi="宋体" w:eastAsia="宋体" w:cs="宋体"/>
          <w:color w:val="FF0000"/>
          <w:spacing w:val="-10"/>
          <w:sz w:val="24"/>
          <w:szCs w:val="24"/>
          <w:highlight w:val="none"/>
          <w:lang w:val="en-US" w:eastAsia="zh-CN"/>
        </w:rPr>
        <w:t>05</w:t>
      </w:r>
      <w:r>
        <w:rPr>
          <w:rFonts w:ascii="宋体" w:hAnsi="宋体" w:eastAsia="宋体" w:cs="宋体"/>
          <w:color w:val="FF0000"/>
          <w:spacing w:val="-10"/>
          <w:sz w:val="24"/>
          <w:szCs w:val="24"/>
          <w:highlight w:val="none"/>
        </w:rPr>
        <w:t>日</w:t>
      </w:r>
      <w:bookmarkEnd w:id="420"/>
      <w:r>
        <w:rPr>
          <w:rFonts w:ascii="宋体" w:hAnsi="宋体" w:eastAsia="宋体" w:cs="宋体"/>
          <w:color w:val="FF0000"/>
          <w:spacing w:val="-10"/>
          <w:sz w:val="24"/>
          <w:szCs w:val="24"/>
          <w:highlight w:val="none"/>
        </w:rPr>
        <w:t xml:space="preserve"> 16：00（北京时间</w:t>
      </w:r>
      <w:r>
        <w:rPr>
          <w:rFonts w:ascii="宋体" w:hAnsi="宋体" w:eastAsia="宋体" w:cs="宋体"/>
          <w:spacing w:val="-10"/>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5" w:line="343" w:lineRule="auto"/>
        <w:ind w:left="431" w:right="813" w:firstLine="3"/>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投标地点：政采云平台（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spacing w:val="-1"/>
          <w:sz w:val="24"/>
          <w:szCs w:val="24"/>
          <w:highlight w:val="none"/>
        </w:rPr>
        <w:t>https://login.zcygov.cn/user-login/#/login</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r>
        <w:rPr>
          <w:rFonts w:ascii="宋体" w:hAnsi="宋体" w:eastAsia="宋体" w:cs="宋体"/>
          <w:spacing w:val="12"/>
          <w:sz w:val="24"/>
          <w:szCs w:val="24"/>
          <w:highlight w:val="none"/>
        </w:rPr>
        <w:t xml:space="preserve"> </w:t>
      </w:r>
      <w:r>
        <w:rPr>
          <w:rFonts w:ascii="宋体" w:hAnsi="宋体" w:eastAsia="宋体" w:cs="宋体"/>
          <w:spacing w:val="-11"/>
          <w:sz w:val="24"/>
          <w:szCs w:val="24"/>
          <w:highlight w:val="none"/>
        </w:rPr>
        <w:t>开标时间：</w:t>
      </w:r>
      <w:r>
        <w:rPr>
          <w:rFonts w:ascii="宋体" w:hAnsi="宋体" w:eastAsia="宋体" w:cs="宋体"/>
          <w:color w:val="FF0000"/>
          <w:spacing w:val="-11"/>
          <w:sz w:val="24"/>
          <w:szCs w:val="24"/>
          <w:highlight w:val="none"/>
        </w:rPr>
        <w:t>202</w:t>
      </w:r>
      <w:r>
        <w:rPr>
          <w:rFonts w:hint="eastAsia" w:ascii="宋体" w:hAnsi="宋体" w:eastAsia="宋体" w:cs="宋体"/>
          <w:color w:val="FF0000"/>
          <w:spacing w:val="-11"/>
          <w:sz w:val="24"/>
          <w:szCs w:val="24"/>
          <w:highlight w:val="none"/>
          <w:lang w:val="en-US" w:eastAsia="zh-CN"/>
        </w:rPr>
        <w:t>5</w:t>
      </w:r>
      <w:r>
        <w:rPr>
          <w:rFonts w:ascii="宋体" w:hAnsi="宋体" w:eastAsia="宋体" w:cs="宋体"/>
          <w:color w:val="FF0000"/>
          <w:spacing w:val="-11"/>
          <w:sz w:val="24"/>
          <w:szCs w:val="24"/>
          <w:highlight w:val="none"/>
        </w:rPr>
        <w:t xml:space="preserve"> 年</w:t>
      </w:r>
      <w:r>
        <w:rPr>
          <w:rFonts w:hint="eastAsia" w:ascii="宋体" w:hAnsi="宋体" w:eastAsia="宋体" w:cs="宋体"/>
          <w:color w:val="FF0000"/>
          <w:spacing w:val="-11"/>
          <w:sz w:val="24"/>
          <w:szCs w:val="24"/>
          <w:highlight w:val="none"/>
          <w:lang w:val="en-US" w:eastAsia="zh-CN"/>
        </w:rPr>
        <w:t>2</w:t>
      </w:r>
      <w:r>
        <w:rPr>
          <w:rFonts w:ascii="宋体" w:hAnsi="宋体" w:eastAsia="宋体" w:cs="宋体"/>
          <w:color w:val="FF0000"/>
          <w:spacing w:val="-11"/>
          <w:sz w:val="24"/>
          <w:szCs w:val="24"/>
          <w:highlight w:val="none"/>
        </w:rPr>
        <w:t>月</w:t>
      </w:r>
      <w:r>
        <w:rPr>
          <w:rFonts w:hint="eastAsia" w:ascii="宋体" w:hAnsi="宋体" w:eastAsia="宋体" w:cs="宋体"/>
          <w:color w:val="FF0000"/>
          <w:spacing w:val="-11"/>
          <w:sz w:val="24"/>
          <w:szCs w:val="24"/>
          <w:highlight w:val="none"/>
          <w:lang w:val="en-US" w:eastAsia="zh-CN"/>
        </w:rPr>
        <w:t>05</w:t>
      </w:r>
      <w:r>
        <w:rPr>
          <w:rFonts w:ascii="宋体" w:hAnsi="宋体" w:eastAsia="宋体" w:cs="宋体"/>
          <w:color w:val="FF0000"/>
          <w:spacing w:val="-11"/>
          <w:sz w:val="24"/>
          <w:szCs w:val="24"/>
          <w:highlight w:val="none"/>
        </w:rPr>
        <w:t>日 16：</w:t>
      </w:r>
      <w:r>
        <w:rPr>
          <w:rFonts w:ascii="宋体" w:hAnsi="宋体" w:eastAsia="宋体" w:cs="宋体"/>
          <w:color w:val="FF0000"/>
          <w:spacing w:val="-12"/>
          <w:sz w:val="24"/>
          <w:szCs w:val="24"/>
          <w:highlight w:val="none"/>
        </w:rPr>
        <w:t>00（北京时间</w:t>
      </w:r>
      <w:r>
        <w:rPr>
          <w:rFonts w:ascii="宋体" w:hAnsi="宋体" w:eastAsia="宋体" w:cs="宋体"/>
          <w:spacing w:val="-1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2" w:line="214" w:lineRule="auto"/>
        <w:ind w:left="489"/>
        <w:jc w:val="left"/>
        <w:textAlignment w:val="center"/>
        <w:rPr>
          <w:rFonts w:ascii="宋体" w:hAnsi="宋体" w:eastAsia="宋体" w:cs="宋体"/>
          <w:sz w:val="24"/>
          <w:szCs w:val="24"/>
          <w:highlight w:val="none"/>
        </w:rPr>
      </w:pPr>
      <w:r>
        <w:rPr>
          <w:rFonts w:ascii="宋体" w:hAnsi="宋体" w:eastAsia="宋体" w:cs="宋体"/>
          <w:sz w:val="24"/>
          <w:szCs w:val="24"/>
          <w:highlight w:val="none"/>
        </w:rPr>
        <w:t>开标地点：政采云平台（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sz w:val="24"/>
          <w:szCs w:val="24"/>
          <w:highlight w:val="none"/>
        </w:rPr>
        <w:t>https://login.zcygov.c</w:t>
      </w:r>
      <w:r>
        <w:rPr>
          <w:rFonts w:ascii="宋体" w:hAnsi="宋体" w:eastAsia="宋体" w:cs="宋体"/>
          <w:spacing w:val="-1"/>
          <w:sz w:val="24"/>
          <w:szCs w:val="24"/>
          <w:highlight w:val="none"/>
        </w:rPr>
        <w:t>n/user-login/#/login</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92" w:line="218" w:lineRule="auto"/>
        <w:ind w:left="17"/>
        <w:jc w:val="left"/>
        <w:textAlignment w:val="center"/>
        <w:outlineLvl w:val="1"/>
        <w:rPr>
          <w:rFonts w:ascii="宋体" w:hAnsi="宋体" w:eastAsia="宋体" w:cs="宋体"/>
          <w:sz w:val="24"/>
          <w:szCs w:val="24"/>
          <w:highlight w:val="none"/>
        </w:rPr>
      </w:pPr>
      <w:bookmarkStart w:id="421" w:name="bookmark395"/>
      <w:bookmarkEnd w:id="421"/>
      <w:bookmarkStart w:id="422" w:name="bookmark393"/>
      <w:bookmarkEnd w:id="422"/>
      <w:bookmarkStart w:id="423" w:name="bookmark394"/>
      <w:bookmarkEnd w:id="423"/>
      <w:bookmarkStart w:id="424" w:name="_Toc1230"/>
      <w:bookmarkStart w:id="425" w:name="_Toc1028_WPSOffice_Level2"/>
      <w:r>
        <w:rPr>
          <w:rFonts w:ascii="宋体" w:hAnsi="宋体" w:eastAsia="宋体" w:cs="宋体"/>
          <w:b/>
          <w:bCs/>
          <w:spacing w:val="-7"/>
          <w:sz w:val="24"/>
          <w:szCs w:val="24"/>
          <w:highlight w:val="none"/>
        </w:rPr>
        <w:t>五、公告期限</w:t>
      </w:r>
      <w:bookmarkEnd w:id="424"/>
      <w:bookmarkEnd w:id="425"/>
    </w:p>
    <w:p>
      <w:pPr>
        <w:keepNext w:val="0"/>
        <w:keepLines w:val="0"/>
        <w:pageBreakBefore w:val="0"/>
        <w:widowControl w:val="0"/>
        <w:kinsoku w:val="0"/>
        <w:wordWrap/>
        <w:overflowPunct/>
        <w:topLinePunct w:val="0"/>
        <w:autoSpaceDE w:val="0"/>
        <w:autoSpaceDN w:val="0"/>
        <w:bidi w:val="0"/>
        <w:adjustRightInd w:val="0"/>
        <w:snapToGrid w:val="0"/>
        <w:spacing w:before="184" w:line="218" w:lineRule="auto"/>
        <w:ind w:left="568"/>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自本公告发布之日起</w:t>
      </w:r>
      <w:r>
        <w:rPr>
          <w:rFonts w:ascii="宋体" w:hAnsi="宋体" w:eastAsia="宋体" w:cs="宋体"/>
          <w:spacing w:val="-29"/>
          <w:sz w:val="24"/>
          <w:szCs w:val="24"/>
          <w:highlight w:val="none"/>
        </w:rPr>
        <w:t xml:space="preserve"> </w:t>
      </w:r>
      <w:r>
        <w:rPr>
          <w:rFonts w:ascii="宋体" w:hAnsi="宋体" w:eastAsia="宋体" w:cs="宋体"/>
          <w:spacing w:val="-9"/>
          <w:sz w:val="24"/>
          <w:szCs w:val="24"/>
          <w:highlight w:val="none"/>
        </w:rPr>
        <w:t>5</w:t>
      </w:r>
      <w:r>
        <w:rPr>
          <w:rFonts w:ascii="宋体" w:hAnsi="宋体" w:eastAsia="宋体" w:cs="宋体"/>
          <w:spacing w:val="-45"/>
          <w:sz w:val="24"/>
          <w:szCs w:val="24"/>
          <w:highlight w:val="none"/>
        </w:rPr>
        <w:t xml:space="preserve"> </w:t>
      </w:r>
      <w:r>
        <w:rPr>
          <w:rFonts w:ascii="宋体" w:hAnsi="宋体" w:eastAsia="宋体" w:cs="宋体"/>
          <w:spacing w:val="-9"/>
          <w:sz w:val="24"/>
          <w:szCs w:val="24"/>
          <w:highlight w:val="none"/>
        </w:rPr>
        <w:t>个工作日。</w:t>
      </w:r>
    </w:p>
    <w:p>
      <w:pPr>
        <w:keepNext w:val="0"/>
        <w:keepLines w:val="0"/>
        <w:pageBreakBefore w:val="0"/>
        <w:widowControl w:val="0"/>
        <w:kinsoku w:val="0"/>
        <w:wordWrap/>
        <w:overflowPunct/>
        <w:topLinePunct w:val="0"/>
        <w:autoSpaceDE w:val="0"/>
        <w:autoSpaceDN w:val="0"/>
        <w:bidi w:val="0"/>
        <w:adjustRightInd w:val="0"/>
        <w:snapToGrid w:val="0"/>
        <w:spacing w:before="186" w:line="220" w:lineRule="auto"/>
        <w:ind w:left="13"/>
        <w:jc w:val="left"/>
        <w:textAlignment w:val="center"/>
        <w:outlineLvl w:val="1"/>
        <w:rPr>
          <w:rFonts w:ascii="宋体" w:hAnsi="宋体" w:eastAsia="宋体" w:cs="宋体"/>
          <w:sz w:val="24"/>
          <w:szCs w:val="24"/>
          <w:highlight w:val="none"/>
        </w:rPr>
      </w:pPr>
      <w:bookmarkStart w:id="426" w:name="bookmark399"/>
      <w:bookmarkEnd w:id="426"/>
      <w:bookmarkStart w:id="427" w:name="bookmark398"/>
      <w:bookmarkEnd w:id="427"/>
      <w:bookmarkStart w:id="428" w:name="bookmark397"/>
      <w:bookmarkEnd w:id="428"/>
      <w:bookmarkStart w:id="429" w:name="_Toc14129"/>
      <w:bookmarkStart w:id="430" w:name="_Toc13210_WPSOffice_Level2"/>
      <w:r>
        <w:rPr>
          <w:rFonts w:ascii="宋体" w:hAnsi="宋体" w:eastAsia="宋体" w:cs="宋体"/>
          <w:b/>
          <w:bCs/>
          <w:spacing w:val="-7"/>
          <w:sz w:val="24"/>
          <w:szCs w:val="24"/>
          <w:highlight w:val="none"/>
        </w:rPr>
        <w:t>六、其他补充事宜</w:t>
      </w:r>
      <w:bookmarkEnd w:id="429"/>
      <w:bookmarkEnd w:id="430"/>
    </w:p>
    <w:p>
      <w:pPr>
        <w:keepNext w:val="0"/>
        <w:keepLines w:val="0"/>
        <w:pageBreakBefore w:val="0"/>
        <w:widowControl w:val="0"/>
        <w:kinsoku w:val="0"/>
        <w:wordWrap/>
        <w:overflowPunct/>
        <w:topLinePunct w:val="0"/>
        <w:autoSpaceDE w:val="0"/>
        <w:autoSpaceDN w:val="0"/>
        <w:bidi w:val="0"/>
        <w:adjustRightInd w:val="0"/>
        <w:snapToGrid w:val="0"/>
        <w:spacing w:before="201" w:line="219" w:lineRule="auto"/>
        <w:ind w:left="524"/>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1.本次采购采用电子交易方式，电子交易平台为“政府</w:t>
      </w:r>
      <w:r>
        <w:rPr>
          <w:rFonts w:ascii="宋体" w:hAnsi="宋体" w:eastAsia="宋体" w:cs="宋体"/>
          <w:spacing w:val="-2"/>
          <w:sz w:val="24"/>
          <w:szCs w:val="24"/>
          <w:highlight w:val="none"/>
        </w:rPr>
        <w:t>采购云平台(</w:t>
      </w:r>
    </w:p>
    <w:p>
      <w:pPr>
        <w:keepNext w:val="0"/>
        <w:keepLines w:val="0"/>
        <w:pageBreakBefore w:val="0"/>
        <w:widowControl w:val="0"/>
        <w:kinsoku w:val="0"/>
        <w:wordWrap/>
        <w:overflowPunct/>
        <w:topLinePunct w:val="0"/>
        <w:autoSpaceDE w:val="0"/>
        <w:autoSpaceDN w:val="0"/>
        <w:bidi w:val="0"/>
        <w:adjustRightInd w:val="0"/>
        <w:snapToGrid w:val="0"/>
        <w:spacing w:before="174" w:line="345" w:lineRule="auto"/>
        <w:ind w:left="6" w:right="133" w:hanging="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www.zcygov.cn）</w:t>
      </w:r>
      <w:r>
        <w:rPr>
          <w:rFonts w:ascii="宋体" w:hAnsi="宋体" w:eastAsia="宋体" w:cs="宋体"/>
          <w:spacing w:val="-92"/>
          <w:sz w:val="24"/>
          <w:szCs w:val="24"/>
          <w:highlight w:val="none"/>
        </w:rPr>
        <w:t xml:space="preserve"> </w:t>
      </w:r>
      <w:r>
        <w:rPr>
          <w:rFonts w:ascii="宋体" w:hAnsi="宋体" w:eastAsia="宋体" w:cs="宋体"/>
          <w:spacing w:val="-3"/>
          <w:sz w:val="24"/>
          <w:szCs w:val="24"/>
          <w:highlight w:val="none"/>
        </w:rPr>
        <w:t>”。 供应商参与本项目</w:t>
      </w:r>
      <w:r>
        <w:rPr>
          <w:rFonts w:ascii="宋体" w:hAnsi="宋体" w:eastAsia="宋体" w:cs="宋体"/>
          <w:spacing w:val="-4"/>
          <w:sz w:val="24"/>
          <w:szCs w:val="24"/>
          <w:highlight w:val="none"/>
        </w:rPr>
        <w:t>电子交易活动前，应注册成为政府采购云平台</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供应商。编制电子投标文件前 还需申领</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CA</w:t>
      </w:r>
      <w:r>
        <w:rPr>
          <w:rFonts w:ascii="宋体" w:hAnsi="宋体" w:eastAsia="宋体" w:cs="宋体"/>
          <w:spacing w:val="-43"/>
          <w:sz w:val="24"/>
          <w:szCs w:val="24"/>
          <w:highlight w:val="none"/>
        </w:rPr>
        <w:t xml:space="preserve"> </w:t>
      </w:r>
      <w:r>
        <w:rPr>
          <w:rFonts w:ascii="宋体" w:hAnsi="宋体" w:eastAsia="宋体" w:cs="宋体"/>
          <w:spacing w:val="-2"/>
          <w:sz w:val="24"/>
          <w:szCs w:val="24"/>
          <w:highlight w:val="none"/>
        </w:rPr>
        <w:t>证书并绑定帐号。供</w:t>
      </w:r>
      <w:r>
        <w:rPr>
          <w:rFonts w:ascii="宋体" w:hAnsi="宋体" w:eastAsia="宋体" w:cs="宋体"/>
          <w:spacing w:val="-3"/>
          <w:sz w:val="24"/>
          <w:szCs w:val="24"/>
          <w:highlight w:val="none"/>
        </w:rPr>
        <w:t>应商应充分考虑完成</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平台注册、申领</w:t>
      </w:r>
      <w:r>
        <w:rPr>
          <w:rFonts w:ascii="宋体" w:hAnsi="宋体" w:eastAsia="宋体" w:cs="宋体"/>
          <w:spacing w:val="-48"/>
          <w:sz w:val="24"/>
          <w:szCs w:val="24"/>
          <w:highlight w:val="none"/>
        </w:rPr>
        <w:t xml:space="preserve"> </w:t>
      </w:r>
      <w:r>
        <w:rPr>
          <w:rFonts w:ascii="宋体" w:hAnsi="宋体" w:eastAsia="宋体" w:cs="宋体"/>
          <w:spacing w:val="-3"/>
          <w:sz w:val="24"/>
          <w:szCs w:val="24"/>
          <w:highlight w:val="none"/>
        </w:rPr>
        <w:t>CA</w:t>
      </w:r>
      <w:r>
        <w:rPr>
          <w:rFonts w:ascii="宋体" w:hAnsi="宋体" w:eastAsia="宋体" w:cs="宋体"/>
          <w:spacing w:val="-43"/>
          <w:sz w:val="24"/>
          <w:szCs w:val="24"/>
          <w:highlight w:val="none"/>
        </w:rPr>
        <w:t xml:space="preserve"> </w:t>
      </w:r>
      <w:r>
        <w:rPr>
          <w:rFonts w:ascii="宋体" w:hAnsi="宋体" w:eastAsia="宋体" w:cs="宋体"/>
          <w:spacing w:val="-3"/>
          <w:sz w:val="24"/>
          <w:szCs w:val="24"/>
          <w:highlight w:val="none"/>
        </w:rPr>
        <w:t xml:space="preserve">证书等所需的时间。 </w:t>
      </w:r>
      <w:r>
        <w:rPr>
          <w:rFonts w:ascii="宋体" w:hAnsi="宋体" w:eastAsia="宋体" w:cs="宋体"/>
          <w:spacing w:val="-4"/>
          <w:sz w:val="24"/>
          <w:szCs w:val="24"/>
          <w:highlight w:val="none"/>
        </w:rPr>
        <w:t>因未注册入库、未办理</w:t>
      </w:r>
      <w:r>
        <w:rPr>
          <w:rFonts w:ascii="宋体" w:hAnsi="宋体" w:eastAsia="宋体" w:cs="宋体"/>
          <w:spacing w:val="-46"/>
          <w:sz w:val="24"/>
          <w:szCs w:val="24"/>
          <w:highlight w:val="none"/>
        </w:rPr>
        <w:t xml:space="preserve"> </w:t>
      </w:r>
      <w:r>
        <w:rPr>
          <w:rFonts w:ascii="宋体" w:hAnsi="宋体" w:eastAsia="宋体" w:cs="宋体"/>
          <w:spacing w:val="-4"/>
          <w:sz w:val="24"/>
          <w:szCs w:val="24"/>
          <w:highlight w:val="none"/>
        </w:rPr>
        <w:t>CA</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数字证书等原因造</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成无法投标或投标失败等后果由供应商自行承担。</w:t>
      </w:r>
      <w:r>
        <w:rPr>
          <w:rFonts w:ascii="宋体" w:hAnsi="宋体" w:eastAsia="宋体" w:cs="宋体"/>
          <w:spacing w:val="24"/>
          <w:sz w:val="24"/>
          <w:szCs w:val="24"/>
          <w:highlight w:val="none"/>
        </w:rPr>
        <w:t xml:space="preserve">    </w:t>
      </w:r>
      <w:r>
        <w:rPr>
          <w:rFonts w:ascii="宋体" w:hAnsi="宋体" w:eastAsia="宋体" w:cs="宋体"/>
          <w:spacing w:val="-3"/>
          <w:sz w:val="24"/>
          <w:szCs w:val="24"/>
          <w:highlight w:val="none"/>
        </w:rPr>
        <w:t>2.各政府采购代理机构（含集</w:t>
      </w:r>
      <w:r>
        <w:rPr>
          <w:rFonts w:ascii="宋体" w:hAnsi="宋体" w:eastAsia="宋体" w:cs="宋体"/>
          <w:spacing w:val="1"/>
          <w:sz w:val="24"/>
          <w:szCs w:val="24"/>
          <w:highlight w:val="none"/>
        </w:rPr>
        <w:t xml:space="preserve">  </w:t>
      </w:r>
      <w:r>
        <w:rPr>
          <w:rFonts w:ascii="宋体" w:hAnsi="宋体" w:eastAsia="宋体" w:cs="宋体"/>
          <w:sz w:val="24"/>
          <w:szCs w:val="24"/>
          <w:highlight w:val="none"/>
        </w:rPr>
        <w:t>采机构）及供应商对不见面开评标系统的技术操作咨询，可 通过</w:t>
      </w:r>
    </w:p>
    <w:p>
      <w:pPr>
        <w:keepNext w:val="0"/>
        <w:keepLines w:val="0"/>
        <w:pageBreakBefore w:val="0"/>
        <w:widowControl w:val="0"/>
        <w:kinsoku w:val="0"/>
        <w:wordWrap/>
        <w:overflowPunct/>
        <w:topLinePunct w:val="0"/>
        <w:autoSpaceDE w:val="0"/>
        <w:autoSpaceDN w:val="0"/>
        <w:bidi w:val="0"/>
        <w:adjustRightInd w:val="0"/>
        <w:snapToGrid w:val="0"/>
        <w:spacing w:before="2" w:line="326" w:lineRule="auto"/>
        <w:ind w:left="13" w:right="166" w:hanging="8"/>
        <w:jc w:val="left"/>
        <w:textAlignment w:val="center"/>
        <w:rPr>
          <w:rFonts w:ascii="宋体" w:hAnsi="宋体" w:eastAsia="宋体" w:cs="宋体"/>
          <w:sz w:val="24"/>
          <w:szCs w:val="24"/>
          <w:highlight w:val="none"/>
        </w:rPr>
      </w:pPr>
      <w:r>
        <w:rPr>
          <w:highlight w:val="none"/>
        </w:rPr>
        <w:fldChar w:fldCharType="begin"/>
      </w:r>
      <w:r>
        <w:rPr>
          <w:highlight w:val="none"/>
        </w:rPr>
        <w:instrText xml:space="preserve"> HYPERLINK "https://edu.zcygov.cn/luban/xinjiang-e-biding" </w:instrText>
      </w:r>
      <w:r>
        <w:rPr>
          <w:highlight w:val="none"/>
        </w:rPr>
        <w:fldChar w:fldCharType="separate"/>
      </w:r>
      <w:r>
        <w:rPr>
          <w:rFonts w:ascii="宋体" w:hAnsi="宋体" w:eastAsia="宋体" w:cs="宋体"/>
          <w:spacing w:val="-3"/>
          <w:sz w:val="24"/>
          <w:szCs w:val="24"/>
          <w:highlight w:val="none"/>
        </w:rPr>
        <w:t>https://edu.zcygov.cn/luban/xinjiang</w:t>
      </w:r>
      <w:r>
        <w:rPr>
          <w:rFonts w:ascii="宋体" w:hAnsi="宋体" w:eastAsia="宋体" w:cs="宋体"/>
          <w:spacing w:val="-4"/>
          <w:sz w:val="24"/>
          <w:szCs w:val="24"/>
          <w:highlight w:val="none"/>
        </w:rPr>
        <w:t>-e-biding</w:t>
      </w:r>
      <w:r>
        <w:rPr>
          <w:rFonts w:ascii="宋体" w:hAnsi="宋体" w:eastAsia="宋体" w:cs="宋体"/>
          <w:spacing w:val="-4"/>
          <w:sz w:val="24"/>
          <w:szCs w:val="24"/>
          <w:highlight w:val="none"/>
        </w:rPr>
        <w:fldChar w:fldCharType="end"/>
      </w:r>
      <w:r>
        <w:rPr>
          <w:rFonts w:ascii="宋体" w:hAnsi="宋体" w:eastAsia="宋体" w:cs="宋体"/>
          <w:spacing w:val="39"/>
          <w:sz w:val="24"/>
          <w:szCs w:val="24"/>
          <w:highlight w:val="none"/>
        </w:rPr>
        <w:t xml:space="preserve"> </w:t>
      </w:r>
      <w:r>
        <w:rPr>
          <w:rFonts w:ascii="宋体" w:hAnsi="宋体" w:eastAsia="宋体" w:cs="宋体"/>
          <w:spacing w:val="-4"/>
          <w:sz w:val="24"/>
          <w:szCs w:val="24"/>
          <w:highlight w:val="none"/>
        </w:rPr>
        <w:t>自助查询，也可在政采云帮助中心</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常 见问题解答和操作流程讲解视频中自助查询，网址为：</w:t>
      </w:r>
    </w:p>
    <w:p>
      <w:pPr>
        <w:keepNext w:val="0"/>
        <w:keepLines w:val="0"/>
        <w:pageBreakBefore w:val="0"/>
        <w:widowControl w:val="0"/>
        <w:kinsoku w:val="0"/>
        <w:wordWrap/>
        <w:overflowPunct/>
        <w:topLinePunct w:val="0"/>
        <w:autoSpaceDE w:val="0"/>
        <w:autoSpaceDN w:val="0"/>
        <w:bidi w:val="0"/>
        <w:adjustRightInd w:val="0"/>
        <w:snapToGrid w:val="0"/>
        <w:spacing w:before="64" w:line="349" w:lineRule="exact"/>
        <w:ind w:left="5"/>
        <w:jc w:val="left"/>
        <w:textAlignment w:val="center"/>
        <w:rPr>
          <w:rFonts w:ascii="宋体" w:hAnsi="宋体" w:eastAsia="宋体" w:cs="宋体"/>
          <w:sz w:val="24"/>
          <w:szCs w:val="24"/>
          <w:highlight w:val="none"/>
        </w:rPr>
      </w:pPr>
      <w:r>
        <w:rPr>
          <w:highlight w:val="none"/>
        </w:rPr>
        <w:fldChar w:fldCharType="begin"/>
      </w:r>
      <w:r>
        <w:rPr>
          <w:highlight w:val="none"/>
        </w:rPr>
        <w:instrText xml:space="preserve"> HYPERLINK "https://service.zcygov.cn/%EF%BC%8C" </w:instrText>
      </w:r>
      <w:r>
        <w:rPr>
          <w:highlight w:val="none"/>
        </w:rPr>
        <w:fldChar w:fldCharType="separate"/>
      </w:r>
      <w:r>
        <w:rPr>
          <w:rFonts w:ascii="宋体" w:hAnsi="宋体" w:eastAsia="宋体" w:cs="宋体"/>
          <w:spacing w:val="-4"/>
          <w:position w:val="2"/>
          <w:sz w:val="24"/>
          <w:szCs w:val="24"/>
          <w:highlight w:val="none"/>
        </w:rPr>
        <w:t>https://service.zcygov.cn/，“项目</w:t>
      </w:r>
      <w:r>
        <w:rPr>
          <w:rFonts w:ascii="宋体" w:hAnsi="宋体" w:eastAsia="宋体" w:cs="宋体"/>
          <w:spacing w:val="-4"/>
          <w:position w:val="2"/>
          <w:sz w:val="24"/>
          <w:szCs w:val="24"/>
          <w:highlight w:val="none"/>
        </w:rPr>
        <w:fldChar w:fldCharType="end"/>
      </w:r>
      <w:r>
        <w:rPr>
          <w:rFonts w:ascii="宋体" w:hAnsi="宋体" w:eastAsia="宋体" w:cs="宋体"/>
          <w:spacing w:val="-4"/>
          <w:position w:val="2"/>
          <w:sz w:val="24"/>
          <w:szCs w:val="24"/>
          <w:highlight w:val="none"/>
        </w:rPr>
        <w:t xml:space="preserve"> 采购</w:t>
      </w:r>
      <w:r>
        <w:rPr>
          <w:rFonts w:ascii="宋体" w:hAnsi="宋体" w:eastAsia="宋体" w:cs="宋体"/>
          <w:spacing w:val="-48"/>
          <w:position w:val="2"/>
          <w:sz w:val="24"/>
          <w:szCs w:val="24"/>
          <w:highlight w:val="none"/>
        </w:rPr>
        <w:t xml:space="preserve"> </w:t>
      </w:r>
      <w:r>
        <w:rPr>
          <w:rFonts w:ascii="宋体" w:hAnsi="宋体" w:eastAsia="宋体" w:cs="宋体"/>
          <w:spacing w:val="-4"/>
          <w:position w:val="2"/>
          <w:sz w:val="24"/>
          <w:szCs w:val="24"/>
          <w:highlight w:val="none"/>
        </w:rPr>
        <w:t>”—“操作流程-电子招投标</w:t>
      </w:r>
      <w:r>
        <w:rPr>
          <w:rFonts w:ascii="宋体" w:hAnsi="宋体" w:eastAsia="宋体" w:cs="宋体"/>
          <w:spacing w:val="-65"/>
          <w:position w:val="2"/>
          <w:sz w:val="24"/>
          <w:szCs w:val="24"/>
          <w:highlight w:val="none"/>
        </w:rPr>
        <w:t xml:space="preserve"> </w:t>
      </w:r>
      <w:r>
        <w:rPr>
          <w:rFonts w:ascii="宋体" w:hAnsi="宋体" w:eastAsia="宋体" w:cs="宋体"/>
          <w:spacing w:val="-4"/>
          <w:position w:val="2"/>
          <w:sz w:val="24"/>
          <w:szCs w:val="24"/>
          <w:highlight w:val="none"/>
        </w:rPr>
        <w:t>”—“政府</w:t>
      </w:r>
    </w:p>
    <w:p>
      <w:pPr>
        <w:keepNext w:val="0"/>
        <w:keepLines w:val="0"/>
        <w:pageBreakBefore w:val="0"/>
        <w:widowControl w:val="0"/>
        <w:kinsoku w:val="0"/>
        <w:wordWrap/>
        <w:overflowPunct/>
        <w:topLinePunct w:val="0"/>
        <w:autoSpaceDE w:val="0"/>
        <w:autoSpaceDN w:val="0"/>
        <w:bidi w:val="0"/>
        <w:adjustRightInd w:val="0"/>
        <w:snapToGrid w:val="0"/>
        <w:spacing w:line="349" w:lineRule="exact"/>
        <w:jc w:val="left"/>
        <w:textAlignment w:val="center"/>
        <w:rPr>
          <w:rFonts w:ascii="宋体" w:hAnsi="宋体" w:eastAsia="宋体" w:cs="宋体"/>
          <w:sz w:val="24"/>
          <w:szCs w:val="24"/>
          <w:highlight w:val="none"/>
        </w:rPr>
        <w:sectPr>
          <w:footerReference r:id="rId54" w:type="default"/>
          <w:pgSz w:w="11906" w:h="16840"/>
          <w:pgMar w:top="400" w:right="1688" w:bottom="1274" w:left="1088"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7" w:lineRule="auto"/>
        <w:ind w:left="8" w:right="111" w:hanging="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采购项目电子交易管理操作指南-供应商”版面获取操作</w:t>
      </w:r>
      <w:r>
        <w:rPr>
          <w:rFonts w:ascii="宋体" w:hAnsi="宋体" w:eastAsia="宋体" w:cs="宋体"/>
          <w:spacing w:val="-3"/>
          <w:sz w:val="24"/>
          <w:szCs w:val="24"/>
          <w:highlight w:val="none"/>
        </w:rPr>
        <w:t>指南，同时对自助查询无法解</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决的问题可通过政采云在线客服获取服务。</w:t>
      </w:r>
    </w:p>
    <w:p>
      <w:pPr>
        <w:keepNext w:val="0"/>
        <w:keepLines w:val="0"/>
        <w:pageBreakBefore w:val="0"/>
        <w:widowControl w:val="0"/>
        <w:kinsoku w:val="0"/>
        <w:wordWrap/>
        <w:overflowPunct/>
        <w:topLinePunct w:val="0"/>
        <w:autoSpaceDE w:val="0"/>
        <w:autoSpaceDN w:val="0"/>
        <w:bidi w:val="0"/>
        <w:adjustRightInd w:val="0"/>
        <w:snapToGrid w:val="0"/>
        <w:spacing w:before="260" w:line="220" w:lineRule="auto"/>
        <w:ind w:left="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特别提示：</w:t>
      </w:r>
    </w:p>
    <w:p>
      <w:pPr>
        <w:keepNext w:val="0"/>
        <w:keepLines w:val="0"/>
        <w:pageBreakBefore w:val="0"/>
        <w:widowControl w:val="0"/>
        <w:kinsoku w:val="0"/>
        <w:wordWrap/>
        <w:overflowPunct/>
        <w:topLinePunct w:val="0"/>
        <w:autoSpaceDE w:val="0"/>
        <w:autoSpaceDN w:val="0"/>
        <w:bidi w:val="0"/>
        <w:adjustRightInd w:val="0"/>
        <w:snapToGrid w:val="0"/>
        <w:spacing w:before="173" w:line="228" w:lineRule="auto"/>
        <w:ind w:left="9" w:right="77" w:firstLine="2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1、超过</w:t>
      </w:r>
      <w:r>
        <w:rPr>
          <w:rFonts w:ascii="宋体" w:hAnsi="宋体" w:eastAsia="宋体" w:cs="宋体"/>
          <w:spacing w:val="-28"/>
          <w:sz w:val="24"/>
          <w:szCs w:val="24"/>
          <w:highlight w:val="none"/>
        </w:rPr>
        <w:t xml:space="preserve"> </w:t>
      </w:r>
      <w:r>
        <w:rPr>
          <w:rFonts w:ascii="宋体" w:hAnsi="宋体" w:eastAsia="宋体" w:cs="宋体"/>
          <w:spacing w:val="1"/>
          <w:sz w:val="24"/>
          <w:szCs w:val="24"/>
          <w:highlight w:val="none"/>
        </w:rPr>
        <w:t>200</w:t>
      </w:r>
      <w:r>
        <w:rPr>
          <w:rFonts w:ascii="宋体" w:hAnsi="宋体" w:eastAsia="宋体" w:cs="宋体"/>
          <w:spacing w:val="-23"/>
          <w:sz w:val="24"/>
          <w:szCs w:val="24"/>
          <w:highlight w:val="none"/>
        </w:rPr>
        <w:t xml:space="preserve"> </w:t>
      </w:r>
      <w:r>
        <w:rPr>
          <w:rFonts w:ascii="宋体" w:hAnsi="宋体" w:eastAsia="宋体" w:cs="宋体"/>
          <w:spacing w:val="1"/>
          <w:sz w:val="24"/>
          <w:szCs w:val="24"/>
          <w:highlight w:val="none"/>
        </w:rPr>
        <w:t>万元的货物和服务采购项目、</w:t>
      </w:r>
      <w:r>
        <w:rPr>
          <w:rFonts w:ascii="宋体" w:hAnsi="宋体" w:eastAsia="宋体" w:cs="宋体"/>
          <w:sz w:val="24"/>
          <w:szCs w:val="24"/>
          <w:highlight w:val="none"/>
        </w:rPr>
        <w:t>超过</w:t>
      </w:r>
      <w:r>
        <w:rPr>
          <w:rFonts w:ascii="宋体" w:hAnsi="宋体" w:eastAsia="宋体" w:cs="宋体"/>
          <w:spacing w:val="-35"/>
          <w:sz w:val="24"/>
          <w:szCs w:val="24"/>
          <w:highlight w:val="none"/>
        </w:rPr>
        <w:t xml:space="preserve"> </w:t>
      </w:r>
      <w:r>
        <w:rPr>
          <w:rFonts w:ascii="宋体" w:hAnsi="宋体" w:eastAsia="宋体" w:cs="宋体"/>
          <w:sz w:val="24"/>
          <w:szCs w:val="24"/>
          <w:highlight w:val="none"/>
        </w:rPr>
        <w:t>400</w:t>
      </w:r>
      <w:r>
        <w:rPr>
          <w:rFonts w:ascii="宋体" w:hAnsi="宋体" w:eastAsia="宋体" w:cs="宋体"/>
          <w:spacing w:val="-26"/>
          <w:sz w:val="24"/>
          <w:szCs w:val="24"/>
          <w:highlight w:val="none"/>
        </w:rPr>
        <w:t xml:space="preserve"> </w:t>
      </w:r>
      <w:r>
        <w:rPr>
          <w:rFonts w:ascii="宋体" w:hAnsi="宋体" w:eastAsia="宋体" w:cs="宋体"/>
          <w:sz w:val="24"/>
          <w:szCs w:val="24"/>
          <w:highlight w:val="none"/>
        </w:rPr>
        <w:t xml:space="preserve">万元的工程采购项目中适宜由中 </w:t>
      </w:r>
      <w:r>
        <w:rPr>
          <w:rFonts w:ascii="宋体" w:hAnsi="宋体" w:eastAsia="宋体" w:cs="宋体"/>
          <w:spacing w:val="-1"/>
          <w:sz w:val="24"/>
          <w:szCs w:val="24"/>
          <w:highlight w:val="none"/>
        </w:rPr>
        <w:t>小企业提 供的，预留该部分采购项目预算总额的</w:t>
      </w:r>
      <w:r>
        <w:rPr>
          <w:rFonts w:ascii="宋体" w:hAnsi="宋体" w:eastAsia="宋体" w:cs="宋体"/>
          <w:spacing w:val="-25"/>
          <w:sz w:val="24"/>
          <w:szCs w:val="24"/>
          <w:highlight w:val="none"/>
        </w:rPr>
        <w:t xml:space="preserve"> </w:t>
      </w:r>
      <w:r>
        <w:rPr>
          <w:rFonts w:ascii="宋体" w:hAnsi="宋体" w:eastAsia="宋体" w:cs="宋体"/>
          <w:spacing w:val="-1"/>
          <w:sz w:val="24"/>
          <w:szCs w:val="24"/>
          <w:highlight w:val="none"/>
        </w:rPr>
        <w:t>40%以上专门面向中小企业采购，其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中预留给小微企业 的比例不低于</w:t>
      </w:r>
      <w:r>
        <w:rPr>
          <w:rFonts w:ascii="宋体" w:hAnsi="宋体" w:eastAsia="宋体" w:cs="宋体"/>
          <w:spacing w:val="-22"/>
          <w:sz w:val="24"/>
          <w:szCs w:val="24"/>
          <w:highlight w:val="none"/>
        </w:rPr>
        <w:t xml:space="preserve"> </w:t>
      </w:r>
      <w:r>
        <w:rPr>
          <w:rFonts w:ascii="宋体" w:hAnsi="宋体" w:eastAsia="宋体" w:cs="宋体"/>
          <w:spacing w:val="-4"/>
          <w:sz w:val="24"/>
          <w:szCs w:val="24"/>
          <w:highlight w:val="none"/>
        </w:rPr>
        <w:t>60%。</w:t>
      </w:r>
    </w:p>
    <w:p>
      <w:pPr>
        <w:keepNext w:val="0"/>
        <w:keepLines w:val="0"/>
        <w:pageBreakBefore w:val="0"/>
        <w:widowControl w:val="0"/>
        <w:kinsoku w:val="0"/>
        <w:wordWrap/>
        <w:overflowPunct/>
        <w:topLinePunct w:val="0"/>
        <w:autoSpaceDE w:val="0"/>
        <w:autoSpaceDN w:val="0"/>
        <w:bidi w:val="0"/>
        <w:adjustRightInd w:val="0"/>
        <w:snapToGrid w:val="0"/>
        <w:spacing w:before="179" w:line="231" w:lineRule="auto"/>
        <w:ind w:right="14" w:firstLine="8"/>
        <w:jc w:val="left"/>
        <w:textAlignment w:val="center"/>
        <w:rPr>
          <w:rFonts w:ascii="宋体" w:hAnsi="宋体" w:eastAsia="宋体" w:cs="宋体"/>
          <w:sz w:val="24"/>
          <w:szCs w:val="24"/>
          <w:highlight w:val="none"/>
        </w:rPr>
      </w:pPr>
      <w:r>
        <w:rPr>
          <w:rFonts w:ascii="宋体" w:hAnsi="宋体" w:eastAsia="宋体" w:cs="宋体"/>
          <w:sz w:val="24"/>
          <w:szCs w:val="24"/>
          <w:highlight w:val="none"/>
        </w:rPr>
        <w:t>2、对于未预留份额专门面向中小企业的采购项目，以及预留份额项目中的非预留部分 采购包， 采购人、采购代理机构应当对符合规定的小微企业报价给予 10%~20%（工程</w:t>
      </w:r>
      <w:r>
        <w:rPr>
          <w:rFonts w:ascii="宋体" w:hAnsi="宋体" w:eastAsia="宋体" w:cs="宋体"/>
          <w:spacing w:val="7"/>
          <w:sz w:val="24"/>
          <w:szCs w:val="24"/>
          <w:highlight w:val="none"/>
        </w:rPr>
        <w:t xml:space="preserve"> </w:t>
      </w:r>
      <w:r>
        <w:rPr>
          <w:rFonts w:ascii="宋体" w:hAnsi="宋体" w:eastAsia="宋体" w:cs="宋体"/>
          <w:spacing w:val="1"/>
          <w:sz w:val="24"/>
          <w:szCs w:val="24"/>
          <w:highlight w:val="none"/>
        </w:rPr>
        <w:t>项目为</w:t>
      </w:r>
      <w:r>
        <w:rPr>
          <w:rFonts w:ascii="宋体" w:hAnsi="宋体" w:eastAsia="宋体" w:cs="宋体"/>
          <w:spacing w:val="-25"/>
          <w:sz w:val="24"/>
          <w:szCs w:val="24"/>
          <w:highlight w:val="none"/>
        </w:rPr>
        <w:t xml:space="preserve"> </w:t>
      </w:r>
      <w:r>
        <w:rPr>
          <w:rFonts w:ascii="宋体" w:hAnsi="宋体" w:eastAsia="宋体" w:cs="宋体"/>
          <w:spacing w:val="1"/>
          <w:sz w:val="24"/>
          <w:szCs w:val="24"/>
          <w:highlight w:val="none"/>
        </w:rPr>
        <w:t>3%~5%）的 扣除，用扣除后的价格参加评审。适用招标投标法的</w:t>
      </w:r>
      <w:r>
        <w:rPr>
          <w:rFonts w:ascii="宋体" w:hAnsi="宋体" w:eastAsia="宋体" w:cs="宋体"/>
          <w:sz w:val="24"/>
          <w:szCs w:val="24"/>
          <w:highlight w:val="none"/>
        </w:rPr>
        <w:t>政府采购工程 建设项目，采用综合评估法 但未采用低价优先法计算价格分的，评标时应当在采用原</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报价进行评分的基础上增加其价格得 分的</w:t>
      </w:r>
      <w:r>
        <w:rPr>
          <w:rFonts w:ascii="宋体" w:hAnsi="宋体" w:eastAsia="宋体" w:cs="宋体"/>
          <w:spacing w:val="-28"/>
          <w:sz w:val="24"/>
          <w:szCs w:val="24"/>
          <w:highlight w:val="none"/>
        </w:rPr>
        <w:t xml:space="preserve"> </w:t>
      </w:r>
      <w:r>
        <w:rPr>
          <w:rFonts w:ascii="宋体" w:hAnsi="宋体" w:eastAsia="宋体" w:cs="宋体"/>
          <w:spacing w:val="-3"/>
          <w:sz w:val="24"/>
          <w:szCs w:val="24"/>
          <w:highlight w:val="none"/>
        </w:rPr>
        <w:t>3%~5%作为其价格分。</w:t>
      </w:r>
    </w:p>
    <w:p>
      <w:pPr>
        <w:keepNext w:val="0"/>
        <w:keepLines w:val="0"/>
        <w:pageBreakBefore w:val="0"/>
        <w:widowControl w:val="0"/>
        <w:kinsoku w:val="0"/>
        <w:wordWrap/>
        <w:overflowPunct/>
        <w:topLinePunct w:val="0"/>
        <w:autoSpaceDE w:val="0"/>
        <w:autoSpaceDN w:val="0"/>
        <w:bidi w:val="0"/>
        <w:adjustRightInd w:val="0"/>
        <w:snapToGrid w:val="0"/>
        <w:spacing w:before="172" w:line="221" w:lineRule="auto"/>
        <w:ind w:right="32" w:firstLine="5"/>
        <w:jc w:val="left"/>
        <w:textAlignment w:val="center"/>
        <w:rPr>
          <w:rFonts w:ascii="宋体" w:hAnsi="宋体" w:eastAsia="宋体" w:cs="宋体"/>
          <w:spacing w:val="-3"/>
          <w:sz w:val="24"/>
          <w:szCs w:val="24"/>
          <w:highlight w:val="none"/>
        </w:rPr>
      </w:pPr>
      <w:r>
        <w:rPr>
          <w:rFonts w:ascii="宋体" w:hAnsi="宋体" w:eastAsia="宋体" w:cs="宋体"/>
          <w:sz w:val="24"/>
          <w:szCs w:val="24"/>
          <w:highlight w:val="none"/>
        </w:rPr>
        <w:t>3、接受大中型企业与小微企业组成联合体或者允</w:t>
      </w:r>
      <w:r>
        <w:rPr>
          <w:rFonts w:ascii="宋体" w:hAnsi="宋体" w:eastAsia="宋体" w:cs="宋体"/>
          <w:spacing w:val="-1"/>
          <w:sz w:val="24"/>
          <w:szCs w:val="24"/>
          <w:highlight w:val="none"/>
        </w:rPr>
        <w:t>许大中型企业向一家或者多家小微企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业分包</w:t>
      </w:r>
      <w:r>
        <w:rPr>
          <w:rFonts w:ascii="宋体" w:hAnsi="宋体" w:eastAsia="宋体" w:cs="宋体"/>
          <w:spacing w:val="40"/>
          <w:sz w:val="24"/>
          <w:szCs w:val="24"/>
          <w:highlight w:val="none"/>
        </w:rPr>
        <w:t xml:space="preserve"> </w:t>
      </w:r>
      <w:r>
        <w:rPr>
          <w:rFonts w:ascii="宋体" w:hAnsi="宋体" w:eastAsia="宋体" w:cs="宋体"/>
          <w:spacing w:val="-2"/>
          <w:sz w:val="24"/>
          <w:szCs w:val="24"/>
          <w:highlight w:val="none"/>
        </w:rPr>
        <w:t>的采购项目，对于联合协议或者分包意向协议约定小微企业的合同</w:t>
      </w:r>
      <w:r>
        <w:rPr>
          <w:rFonts w:ascii="宋体" w:hAnsi="宋体" w:eastAsia="宋体" w:cs="宋体"/>
          <w:spacing w:val="-3"/>
          <w:sz w:val="24"/>
          <w:szCs w:val="24"/>
          <w:highlight w:val="none"/>
        </w:rPr>
        <w:t>份额占到合</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同总金额</w:t>
      </w:r>
      <w:r>
        <w:rPr>
          <w:rFonts w:ascii="宋体" w:hAnsi="宋体" w:eastAsia="宋体" w:cs="宋体"/>
          <w:spacing w:val="-33"/>
          <w:sz w:val="24"/>
          <w:szCs w:val="24"/>
          <w:highlight w:val="none"/>
        </w:rPr>
        <w:t xml:space="preserve"> </w:t>
      </w:r>
      <w:r>
        <w:rPr>
          <w:rFonts w:ascii="宋体" w:hAnsi="宋体" w:eastAsia="宋体" w:cs="宋体"/>
          <w:spacing w:val="2"/>
          <w:sz w:val="24"/>
          <w:szCs w:val="24"/>
          <w:highlight w:val="none"/>
        </w:rPr>
        <w:t>30%以 上的，采购人、采购代理机构应当对联合体或</w:t>
      </w:r>
      <w:r>
        <w:rPr>
          <w:rFonts w:ascii="宋体" w:hAnsi="宋体" w:eastAsia="宋体" w:cs="宋体"/>
          <w:spacing w:val="1"/>
          <w:sz w:val="24"/>
          <w:szCs w:val="24"/>
          <w:highlight w:val="none"/>
        </w:rPr>
        <w:t>者大中型企业的报价</w:t>
      </w:r>
      <w:r>
        <w:rPr>
          <w:rFonts w:ascii="宋体" w:hAnsi="宋体" w:eastAsia="宋体" w:cs="宋体"/>
          <w:sz w:val="24"/>
          <w:szCs w:val="24"/>
          <w:highlight w:val="none"/>
        </w:rPr>
        <w:t xml:space="preserve">  给予</w:t>
      </w:r>
      <w:r>
        <w:rPr>
          <w:rFonts w:ascii="宋体" w:hAnsi="宋体" w:eastAsia="宋体" w:cs="宋体"/>
          <w:spacing w:val="-22"/>
          <w:sz w:val="24"/>
          <w:szCs w:val="24"/>
          <w:highlight w:val="none"/>
        </w:rPr>
        <w:t xml:space="preserve"> </w:t>
      </w:r>
      <w:r>
        <w:rPr>
          <w:rFonts w:ascii="宋体" w:hAnsi="宋体" w:eastAsia="宋体" w:cs="宋体"/>
          <w:sz w:val="24"/>
          <w:szCs w:val="24"/>
          <w:highlight w:val="none"/>
        </w:rPr>
        <w:t>4%~6%（工程项目为</w:t>
      </w:r>
      <w:r>
        <w:rPr>
          <w:rFonts w:ascii="宋体" w:hAnsi="宋体" w:eastAsia="宋体" w:cs="宋体"/>
          <w:spacing w:val="33"/>
          <w:sz w:val="24"/>
          <w:szCs w:val="24"/>
          <w:highlight w:val="none"/>
        </w:rPr>
        <w:t xml:space="preserve"> </w:t>
      </w:r>
      <w:r>
        <w:rPr>
          <w:rFonts w:ascii="宋体" w:hAnsi="宋体" w:eastAsia="宋体" w:cs="宋体"/>
          <w:sz w:val="24"/>
          <w:szCs w:val="24"/>
          <w:highlight w:val="none"/>
        </w:rPr>
        <w:t>1%~2%）的扣除，用扣除后的价格参加评审。适用</w:t>
      </w:r>
      <w:r>
        <w:rPr>
          <w:rFonts w:ascii="宋体" w:hAnsi="宋体" w:eastAsia="宋体" w:cs="宋体"/>
          <w:spacing w:val="-1"/>
          <w:sz w:val="24"/>
          <w:szCs w:val="24"/>
          <w:highlight w:val="none"/>
        </w:rPr>
        <w:t>招标投标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法的政府采购工程建设项目，采用 综合评估法但未采</w:t>
      </w:r>
      <w:r>
        <w:rPr>
          <w:position w:val="-13"/>
          <w:sz w:val="24"/>
          <w:szCs w:val="24"/>
          <w:highlight w:val="none"/>
        </w:rPr>
        <w:drawing>
          <wp:inline distT="0" distB="0" distL="0" distR="0">
            <wp:extent cx="149225" cy="2178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8"/>
                    <a:stretch>
                      <a:fillRect/>
                    </a:stretch>
                  </pic:blipFill>
                  <pic:spPr>
                    <a:xfrm>
                      <a:off x="0" y="0"/>
                      <a:ext cx="149578" cy="218363"/>
                    </a:xfrm>
                    <a:prstGeom prst="rect">
                      <a:avLst/>
                    </a:prstGeom>
                  </pic:spPr>
                </pic:pic>
              </a:graphicData>
            </a:graphic>
          </wp:inline>
        </w:drawing>
      </w:r>
      <w:r>
        <w:rPr>
          <w:rFonts w:ascii="宋体" w:hAnsi="宋体" w:eastAsia="宋体" w:cs="宋体"/>
          <w:spacing w:val="-1"/>
          <w:sz w:val="24"/>
          <w:szCs w:val="24"/>
          <w:highlight w:val="none"/>
        </w:rPr>
        <w:t>低价</w:t>
      </w:r>
      <w:r>
        <w:rPr>
          <w:rFonts w:ascii="宋体" w:hAnsi="宋体" w:eastAsia="宋体" w:cs="宋体"/>
          <w:spacing w:val="-2"/>
          <w:sz w:val="24"/>
          <w:szCs w:val="24"/>
          <w:highlight w:val="none"/>
        </w:rPr>
        <w:t>优先法计算价格分的，评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标时应当在采用原报价进行评分的基础上增 加其价格得分的 1% 2%作为其价格分。</w:t>
      </w:r>
    </w:p>
    <w:p>
      <w:pPr>
        <w:keepNext w:val="0"/>
        <w:keepLines w:val="0"/>
        <w:pageBreakBefore w:val="0"/>
        <w:widowControl w:val="0"/>
        <w:kinsoku w:val="0"/>
        <w:wordWrap/>
        <w:overflowPunct/>
        <w:topLinePunct w:val="0"/>
        <w:autoSpaceDE w:val="0"/>
        <w:autoSpaceDN w:val="0"/>
        <w:bidi w:val="0"/>
        <w:adjustRightInd w:val="0"/>
        <w:snapToGrid w:val="0"/>
        <w:spacing w:before="172" w:line="221" w:lineRule="auto"/>
        <w:ind w:right="32" w:firstLine="5"/>
        <w:jc w:val="left"/>
        <w:textAlignment w:val="center"/>
        <w:outlineLvl w:val="1"/>
        <w:rPr>
          <w:rFonts w:ascii="宋体" w:hAnsi="宋体" w:eastAsia="宋体" w:cs="宋体"/>
          <w:sz w:val="24"/>
          <w:szCs w:val="24"/>
          <w:highlight w:val="none"/>
        </w:rPr>
      </w:pPr>
      <w:bookmarkStart w:id="431" w:name="_Toc19754_WPSOffice_Level2"/>
      <w:bookmarkStart w:id="432" w:name="_Toc16241"/>
      <w:r>
        <w:rPr>
          <w:rFonts w:ascii="宋体" w:hAnsi="宋体" w:eastAsia="宋体" w:cs="宋体"/>
          <w:b/>
          <w:bCs/>
          <w:spacing w:val="-3"/>
          <w:sz w:val="24"/>
          <w:szCs w:val="24"/>
          <w:highlight w:val="none"/>
        </w:rPr>
        <w:t>七</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、对本次采购提出询问，请按以下方式联系</w:t>
      </w:r>
      <w:bookmarkEnd w:id="431"/>
      <w:bookmarkEnd w:id="432"/>
    </w:p>
    <w:p>
      <w:pPr>
        <w:keepNext w:val="0"/>
        <w:keepLines w:val="0"/>
        <w:pageBreakBefore w:val="0"/>
        <w:widowControl w:val="0"/>
        <w:kinsoku w:val="0"/>
        <w:wordWrap/>
        <w:overflowPunct/>
        <w:topLinePunct w:val="0"/>
        <w:autoSpaceDE w:val="0"/>
        <w:autoSpaceDN w:val="0"/>
        <w:bidi w:val="0"/>
        <w:adjustRightInd w:val="0"/>
        <w:snapToGrid w:val="0"/>
        <w:spacing w:before="256" w:line="219" w:lineRule="auto"/>
        <w:ind w:left="277"/>
        <w:jc w:val="left"/>
        <w:textAlignment w:val="center"/>
        <w:outlineLvl w:val="2"/>
        <w:rPr>
          <w:rFonts w:ascii="宋体" w:hAnsi="宋体" w:eastAsia="宋体" w:cs="宋体"/>
          <w:sz w:val="24"/>
          <w:szCs w:val="24"/>
          <w:highlight w:val="none"/>
        </w:rPr>
      </w:pPr>
      <w:bookmarkStart w:id="433" w:name="bookmark402"/>
      <w:bookmarkEnd w:id="433"/>
      <w:bookmarkStart w:id="434" w:name="bookmark401"/>
      <w:bookmarkEnd w:id="434"/>
      <w:bookmarkStart w:id="435" w:name="bookmark403"/>
      <w:bookmarkEnd w:id="435"/>
      <w:bookmarkStart w:id="436" w:name="_Toc8370_WPSOffice_Level3"/>
      <w:bookmarkStart w:id="437" w:name="_Toc5996"/>
      <w:r>
        <w:rPr>
          <w:rFonts w:ascii="宋体" w:hAnsi="宋体" w:eastAsia="宋体" w:cs="宋体"/>
          <w:b/>
          <w:bCs/>
          <w:spacing w:val="-10"/>
          <w:sz w:val="24"/>
          <w:szCs w:val="24"/>
          <w:highlight w:val="none"/>
        </w:rPr>
        <w:t>1.采购人信息</w:t>
      </w:r>
      <w:bookmarkEnd w:id="436"/>
      <w:bookmarkEnd w:id="437"/>
    </w:p>
    <w:p>
      <w:pPr>
        <w:keepNext w:val="0"/>
        <w:keepLines w:val="0"/>
        <w:pageBreakBefore w:val="0"/>
        <w:widowControl w:val="0"/>
        <w:kinsoku w:val="0"/>
        <w:wordWrap/>
        <w:overflowPunct/>
        <w:topLinePunct w:val="0"/>
        <w:autoSpaceDE w:val="0"/>
        <w:autoSpaceDN w:val="0"/>
        <w:bidi w:val="0"/>
        <w:adjustRightInd w:val="0"/>
        <w:snapToGrid w:val="0"/>
        <w:spacing w:before="180" w:line="219" w:lineRule="auto"/>
        <w:ind w:left="48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名称：叶城工业园区管理委员会</w:t>
      </w:r>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481"/>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地址：叶城县工业园区</w:t>
      </w:r>
    </w:p>
    <w:p>
      <w:pPr>
        <w:keepNext w:val="0"/>
        <w:keepLines w:val="0"/>
        <w:pageBreakBefore w:val="0"/>
        <w:widowControl w:val="0"/>
        <w:kinsoku w:val="0"/>
        <w:wordWrap/>
        <w:overflowPunct/>
        <w:topLinePunct w:val="0"/>
        <w:autoSpaceDE w:val="0"/>
        <w:autoSpaceDN w:val="0"/>
        <w:bidi w:val="0"/>
        <w:adjustRightInd w:val="0"/>
        <w:snapToGrid w:val="0"/>
        <w:spacing w:before="181" w:line="220" w:lineRule="auto"/>
        <w:ind w:left="48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联系人：杨夏杰</w:t>
      </w:r>
    </w:p>
    <w:p>
      <w:pPr>
        <w:keepNext w:val="0"/>
        <w:keepLines w:val="0"/>
        <w:pageBreakBefore w:val="0"/>
        <w:widowControl w:val="0"/>
        <w:kinsoku w:val="0"/>
        <w:wordWrap/>
        <w:overflowPunct/>
        <w:topLinePunct w:val="0"/>
        <w:autoSpaceDE w:val="0"/>
        <w:autoSpaceDN w:val="0"/>
        <w:bidi w:val="0"/>
        <w:adjustRightInd w:val="0"/>
        <w:snapToGrid w:val="0"/>
        <w:spacing w:before="182" w:line="222" w:lineRule="auto"/>
        <w:ind w:left="48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联系电话：15688312879</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ind w:left="247"/>
        <w:jc w:val="left"/>
        <w:textAlignment w:val="center"/>
        <w:outlineLvl w:val="2"/>
        <w:rPr>
          <w:rFonts w:ascii="宋体" w:hAnsi="宋体" w:eastAsia="宋体" w:cs="宋体"/>
          <w:sz w:val="24"/>
          <w:szCs w:val="24"/>
          <w:highlight w:val="none"/>
        </w:rPr>
      </w:pPr>
      <w:bookmarkStart w:id="438" w:name="bookmark406"/>
      <w:bookmarkEnd w:id="438"/>
      <w:bookmarkStart w:id="439" w:name="bookmark405"/>
      <w:bookmarkEnd w:id="439"/>
      <w:bookmarkStart w:id="440" w:name="bookmark407"/>
      <w:bookmarkEnd w:id="440"/>
      <w:bookmarkStart w:id="441" w:name="_Toc22726_WPSOffice_Level3"/>
      <w:bookmarkStart w:id="442" w:name="_Toc4217"/>
      <w:r>
        <w:rPr>
          <w:rFonts w:ascii="宋体" w:hAnsi="宋体" w:eastAsia="宋体" w:cs="宋体"/>
          <w:b/>
          <w:bCs/>
          <w:spacing w:val="-6"/>
          <w:sz w:val="24"/>
          <w:szCs w:val="24"/>
          <w:highlight w:val="none"/>
        </w:rPr>
        <w:t>2.采购代理机构信息</w:t>
      </w:r>
      <w:bookmarkEnd w:id="441"/>
      <w:bookmarkEnd w:id="442"/>
    </w:p>
    <w:p>
      <w:pPr>
        <w:keepNext w:val="0"/>
        <w:keepLines w:val="0"/>
        <w:pageBreakBefore w:val="0"/>
        <w:widowControl w:val="0"/>
        <w:kinsoku w:val="0"/>
        <w:wordWrap/>
        <w:overflowPunct/>
        <w:topLinePunct w:val="0"/>
        <w:autoSpaceDE w:val="0"/>
        <w:autoSpaceDN w:val="0"/>
        <w:bidi w:val="0"/>
        <w:adjustRightInd w:val="0"/>
        <w:snapToGrid w:val="0"/>
        <w:spacing w:before="184" w:line="219" w:lineRule="auto"/>
        <w:ind w:left="48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名称：叶城县政府采购中心</w:t>
      </w:r>
    </w:p>
    <w:p>
      <w:pPr>
        <w:keepNext w:val="0"/>
        <w:keepLines w:val="0"/>
        <w:pageBreakBefore w:val="0"/>
        <w:widowControl w:val="0"/>
        <w:kinsoku w:val="0"/>
        <w:wordWrap/>
        <w:overflowPunct/>
        <w:topLinePunct w:val="0"/>
        <w:autoSpaceDE w:val="0"/>
        <w:autoSpaceDN w:val="0"/>
        <w:bidi w:val="0"/>
        <w:adjustRightInd w:val="0"/>
        <w:snapToGrid w:val="0"/>
        <w:spacing w:before="182" w:line="219" w:lineRule="auto"/>
        <w:ind w:left="48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地址：叶城县人民政府办公大楼1楼</w:t>
      </w:r>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483"/>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联系人：买买提吐尔逊</w:t>
      </w:r>
      <w:r>
        <w:rPr>
          <w:rFonts w:ascii="宋体" w:hAnsi="宋体" w:eastAsia="宋体" w:cs="宋体"/>
          <w:spacing w:val="-29"/>
          <w:sz w:val="24"/>
          <w:szCs w:val="24"/>
          <w:highlight w:val="none"/>
        </w:rPr>
        <w:t xml:space="preserve"> </w:t>
      </w:r>
      <w:r>
        <w:rPr>
          <w:rFonts w:ascii="宋体" w:hAnsi="宋体" w:eastAsia="宋体" w:cs="宋体"/>
          <w:spacing w:val="-9"/>
          <w:sz w:val="24"/>
          <w:szCs w:val="24"/>
          <w:highlight w:val="none"/>
        </w:rPr>
        <w:t>·艾海提</w:t>
      </w:r>
    </w:p>
    <w:p>
      <w:pPr>
        <w:keepNext w:val="0"/>
        <w:keepLines w:val="0"/>
        <w:pageBreakBefore w:val="0"/>
        <w:widowControl w:val="0"/>
        <w:kinsoku w:val="0"/>
        <w:wordWrap/>
        <w:overflowPunct/>
        <w:topLinePunct w:val="0"/>
        <w:autoSpaceDE w:val="0"/>
        <w:autoSpaceDN w:val="0"/>
        <w:bidi w:val="0"/>
        <w:adjustRightInd w:val="0"/>
        <w:snapToGrid w:val="0"/>
        <w:spacing w:before="179" w:line="222" w:lineRule="auto"/>
        <w:ind w:left="53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电话：13399989813</w:t>
      </w:r>
    </w:p>
    <w:p>
      <w:pPr>
        <w:keepNext w:val="0"/>
        <w:keepLines w:val="0"/>
        <w:pageBreakBefore w:val="0"/>
        <w:widowControl w:val="0"/>
        <w:kinsoku w:val="0"/>
        <w:wordWrap/>
        <w:overflowPunct/>
        <w:topLinePunct w:val="0"/>
        <w:autoSpaceDE w:val="0"/>
        <w:autoSpaceDN w:val="0"/>
        <w:bidi w:val="0"/>
        <w:adjustRightInd w:val="0"/>
        <w:snapToGrid w:val="0"/>
        <w:spacing w:line="222" w:lineRule="auto"/>
        <w:jc w:val="left"/>
        <w:textAlignment w:val="center"/>
        <w:rPr>
          <w:rFonts w:ascii="宋体" w:hAnsi="宋体" w:eastAsia="宋体" w:cs="宋体"/>
          <w:sz w:val="24"/>
          <w:szCs w:val="24"/>
          <w:highlight w:val="none"/>
        </w:rPr>
        <w:sectPr>
          <w:footerReference r:id="rId55" w:type="default"/>
          <w:pgSz w:w="11906" w:h="16840"/>
          <w:pgMar w:top="400" w:right="1785" w:bottom="1274" w:left="109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274"/>
        <w:jc w:val="left"/>
        <w:textAlignment w:val="center"/>
        <w:outlineLvl w:val="0"/>
        <w:rPr>
          <w:rFonts w:ascii="宋体" w:hAnsi="宋体" w:eastAsia="宋体" w:cs="宋体"/>
          <w:sz w:val="31"/>
          <w:szCs w:val="31"/>
          <w:highlight w:val="none"/>
        </w:rPr>
      </w:pPr>
      <w:bookmarkStart w:id="443" w:name="bookmark409"/>
      <w:bookmarkEnd w:id="443"/>
      <w:bookmarkStart w:id="444" w:name="bookmark411"/>
      <w:bookmarkEnd w:id="444"/>
      <w:bookmarkStart w:id="445" w:name="bookmark410"/>
      <w:bookmarkEnd w:id="445"/>
      <w:bookmarkStart w:id="446" w:name="_Toc26820"/>
      <w:bookmarkStart w:id="447" w:name="_Toc17567_WPSOffice_Level1"/>
      <w:r>
        <w:rPr>
          <w:rFonts w:ascii="宋体" w:hAnsi="宋体" w:eastAsia="宋体" w:cs="宋体"/>
          <w:b/>
          <w:bCs/>
          <w:spacing w:val="2"/>
          <w:sz w:val="31"/>
          <w:szCs w:val="31"/>
          <w:highlight w:val="none"/>
        </w:rPr>
        <w:t>第4章投标人须知资料表</w:t>
      </w:r>
      <w:bookmarkEnd w:id="446"/>
      <w:bookmarkEnd w:id="447"/>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68" w:right="47" w:firstLine="360"/>
        <w:jc w:val="left"/>
        <w:textAlignment w:val="center"/>
        <w:rPr>
          <w:rFonts w:ascii="宋体" w:hAnsi="宋体" w:eastAsia="宋体" w:cs="宋体"/>
          <w:sz w:val="24"/>
          <w:szCs w:val="24"/>
          <w:highlight w:val="none"/>
        </w:rPr>
      </w:pPr>
      <w:r>
        <w:rPr>
          <w:rFonts w:ascii="宋体" w:hAnsi="宋体" w:eastAsia="宋体" w:cs="宋体"/>
          <w:sz w:val="24"/>
          <w:szCs w:val="24"/>
          <w:highlight w:val="none"/>
        </w:rPr>
        <w:t>本表是本招标项目的具体资料，是对投标人须知的具体补充和</w:t>
      </w:r>
      <w:r>
        <w:rPr>
          <w:rFonts w:ascii="宋体" w:hAnsi="宋体" w:eastAsia="宋体" w:cs="宋体"/>
          <w:spacing w:val="-1"/>
          <w:sz w:val="24"/>
          <w:szCs w:val="24"/>
          <w:highlight w:val="none"/>
        </w:rPr>
        <w:t>修改，如有矛盾，应以本资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料表为准。</w:t>
      </w:r>
    </w:p>
    <w:p>
      <w:pPr>
        <w:keepNext w:val="0"/>
        <w:keepLines w:val="0"/>
        <w:pageBreakBefore w:val="0"/>
        <w:widowControl w:val="0"/>
        <w:kinsoku w:val="0"/>
        <w:wordWrap/>
        <w:overflowPunct/>
        <w:topLinePunct w:val="0"/>
        <w:autoSpaceDE w:val="0"/>
        <w:autoSpaceDN w:val="0"/>
        <w:bidi w:val="0"/>
        <w:adjustRightInd w:val="0"/>
        <w:snapToGrid w:val="0"/>
        <w:spacing w:line="143" w:lineRule="exact"/>
        <w:jc w:val="left"/>
        <w:textAlignment w:val="center"/>
        <w:rPr>
          <w:highlight w:val="none"/>
        </w:rPr>
      </w:pPr>
    </w:p>
    <w:tbl>
      <w:tblPr>
        <w:tblStyle w:val="7"/>
        <w:tblW w:w="980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8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81" w:type="dxa"/>
            <w:tcBorders>
              <w:top w:val="single" w:color="000000" w:sz="10" w:space="0"/>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21" w:line="220" w:lineRule="auto"/>
              <w:ind w:left="279"/>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条款号</w:t>
            </w:r>
          </w:p>
        </w:tc>
        <w:tc>
          <w:tcPr>
            <w:tcW w:w="8520" w:type="dxa"/>
            <w:tcBorders>
              <w:top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21" w:line="220" w:lineRule="auto"/>
              <w:ind w:left="4080"/>
              <w:jc w:val="left"/>
              <w:textAlignment w:val="center"/>
              <w:rPr>
                <w:rFonts w:ascii="宋体" w:hAnsi="宋体" w:eastAsia="宋体" w:cs="宋体"/>
                <w:sz w:val="24"/>
                <w:szCs w:val="24"/>
                <w:highlight w:val="none"/>
              </w:rPr>
            </w:pPr>
            <w:r>
              <w:rPr>
                <w:rFonts w:ascii="宋体" w:hAnsi="宋体" w:eastAsia="宋体" w:cs="宋体"/>
                <w:b/>
                <w:bCs/>
                <w:spacing w:val="-22"/>
                <w:sz w:val="24"/>
                <w:szCs w:val="24"/>
                <w:highlight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9"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1</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45"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采购人：叶城工业园区管理委员会</w:t>
            </w:r>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22"/>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地址：叶城县工业园区</w:t>
            </w:r>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联系人：</w:t>
            </w:r>
            <w:bookmarkStart w:id="448" w:name="OLE_LINK33"/>
            <w:r>
              <w:rPr>
                <w:rFonts w:ascii="宋体" w:hAnsi="宋体" w:eastAsia="宋体" w:cs="宋体"/>
                <w:b/>
                <w:bCs/>
                <w:spacing w:val="-7"/>
                <w:sz w:val="24"/>
                <w:szCs w:val="24"/>
                <w:highlight w:val="none"/>
              </w:rPr>
              <w:t>杨夏杰</w:t>
            </w:r>
            <w:bookmarkEnd w:id="448"/>
          </w:p>
          <w:p>
            <w:pPr>
              <w:keepNext w:val="0"/>
              <w:keepLines w:val="0"/>
              <w:pageBreakBefore w:val="0"/>
              <w:widowControl w:val="0"/>
              <w:kinsoku w:val="0"/>
              <w:wordWrap/>
              <w:overflowPunct/>
              <w:topLinePunct w:val="0"/>
              <w:autoSpaceDE w:val="0"/>
              <w:autoSpaceDN w:val="0"/>
              <w:bidi w:val="0"/>
              <w:adjustRightInd w:val="0"/>
              <w:snapToGrid w:val="0"/>
              <w:spacing w:before="160" w:line="222" w:lineRule="auto"/>
              <w:ind w:left="78"/>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电话：</w:t>
            </w:r>
            <w:bookmarkStart w:id="449" w:name="OLE_LINK34"/>
            <w:r>
              <w:rPr>
                <w:rFonts w:ascii="宋体" w:hAnsi="宋体" w:eastAsia="宋体" w:cs="宋体"/>
                <w:b/>
                <w:bCs/>
                <w:spacing w:val="-9"/>
                <w:sz w:val="24"/>
                <w:szCs w:val="24"/>
                <w:highlight w:val="none"/>
              </w:rPr>
              <w:t>15688312879</w:t>
            </w:r>
            <w:bookmarkEnd w:id="44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96"/>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2</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52"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代理机构：叶城县政府采供中心</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22"/>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地址：叶城县人民政府办公大楼一楼</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联系人：买买提吐尔逊</w:t>
            </w:r>
            <w:r>
              <w:rPr>
                <w:rFonts w:ascii="宋体" w:hAnsi="宋体" w:eastAsia="宋体" w:cs="宋体"/>
                <w:spacing w:val="-22"/>
                <w:sz w:val="24"/>
                <w:szCs w:val="24"/>
                <w:highlight w:val="none"/>
              </w:rPr>
              <w:t xml:space="preserve"> </w:t>
            </w:r>
            <w:r>
              <w:rPr>
                <w:rFonts w:ascii="宋体" w:hAnsi="宋体" w:eastAsia="宋体" w:cs="宋体"/>
                <w:b/>
                <w:bCs/>
                <w:spacing w:val="-12"/>
                <w:sz w:val="24"/>
                <w:szCs w:val="24"/>
                <w:highlight w:val="none"/>
              </w:rPr>
              <w:t>·艾海提</w:t>
            </w:r>
          </w:p>
          <w:p>
            <w:pPr>
              <w:keepNext w:val="0"/>
              <w:keepLines w:val="0"/>
              <w:pageBreakBefore w:val="0"/>
              <w:widowControl w:val="0"/>
              <w:kinsoku w:val="0"/>
              <w:wordWrap/>
              <w:overflowPunct/>
              <w:topLinePunct w:val="0"/>
              <w:autoSpaceDE w:val="0"/>
              <w:autoSpaceDN w:val="0"/>
              <w:bidi w:val="0"/>
              <w:adjustRightInd w:val="0"/>
              <w:snapToGrid w:val="0"/>
              <w:spacing w:before="159" w:line="222" w:lineRule="auto"/>
              <w:ind w:left="78"/>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电话：13399989813</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912" w:hRule="atLeast"/>
        </w:trPr>
        <w:tc>
          <w:tcPr>
            <w:tcW w:w="128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38"/>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3</w:t>
            </w:r>
          </w:p>
        </w:tc>
        <w:tc>
          <w:tcPr>
            <w:tcW w:w="8520" w:type="dxa"/>
            <w:tcBorders>
              <w:top w:val="single" w:color="000000" w:sz="4" w:space="0"/>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7" w:line="259" w:lineRule="auto"/>
              <w:ind w:left="24" w:right="88"/>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合格投标人资格要求：投标人必须满足《中华人民共和国政府采购法》第二十二</w:t>
            </w:r>
            <w:r>
              <w:rPr>
                <w:rFonts w:ascii="宋体" w:hAnsi="宋体" w:eastAsia="宋体" w:cs="宋体"/>
                <w:spacing w:val="5"/>
                <w:sz w:val="24"/>
                <w:szCs w:val="24"/>
                <w:highlight w:val="none"/>
              </w:rPr>
              <w:t xml:space="preserve"> </w:t>
            </w:r>
            <w:r>
              <w:rPr>
                <w:rFonts w:ascii="宋体" w:hAnsi="宋体" w:eastAsia="宋体" w:cs="宋体"/>
                <w:b/>
                <w:bCs/>
                <w:spacing w:val="-9"/>
                <w:sz w:val="24"/>
                <w:szCs w:val="24"/>
                <w:highlight w:val="none"/>
              </w:rPr>
              <w:t>条。</w:t>
            </w:r>
          </w:p>
          <w:p>
            <w:pPr>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57"/>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1.具备有效的营业执照；</w:t>
            </w:r>
          </w:p>
          <w:p>
            <w:pPr>
              <w:keepNext w:val="0"/>
              <w:keepLines w:val="0"/>
              <w:pageBreakBefore w:val="0"/>
              <w:widowControl w:val="0"/>
              <w:kinsoku w:val="0"/>
              <w:wordWrap/>
              <w:overflowPunct/>
              <w:topLinePunct w:val="0"/>
              <w:autoSpaceDE w:val="0"/>
              <w:autoSpaceDN w:val="0"/>
              <w:bidi w:val="0"/>
              <w:adjustRightInd w:val="0"/>
              <w:snapToGrid w:val="0"/>
              <w:spacing w:before="179" w:line="219" w:lineRule="auto"/>
              <w:ind w:left="27"/>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2.法定代表人(负责人)资格证明及授权书；</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(法定代表人投标需提供法定代表人</w:t>
            </w:r>
          </w:p>
          <w:p>
            <w:pPr>
              <w:keepNext w:val="0"/>
              <w:keepLines w:val="0"/>
              <w:pageBreakBefore w:val="0"/>
              <w:widowControl w:val="0"/>
              <w:kinsoku w:val="0"/>
              <w:wordWrap/>
              <w:overflowPunct/>
              <w:topLinePunct w:val="0"/>
              <w:autoSpaceDE w:val="0"/>
              <w:autoSpaceDN w:val="0"/>
              <w:bidi w:val="0"/>
              <w:adjustRightInd w:val="0"/>
              <w:snapToGrid w:val="0"/>
              <w:spacing w:before="68" w:line="220" w:lineRule="auto"/>
              <w:ind w:left="105"/>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(负责人)资格证明)；</w:t>
            </w:r>
          </w:p>
          <w:p>
            <w:pPr>
              <w:keepNext w:val="0"/>
              <w:keepLines w:val="0"/>
              <w:pageBreakBefore w:val="0"/>
              <w:widowControl w:val="0"/>
              <w:kinsoku w:val="0"/>
              <w:wordWrap/>
              <w:overflowPunct/>
              <w:topLinePunct w:val="0"/>
              <w:autoSpaceDE w:val="0"/>
              <w:autoSpaceDN w:val="0"/>
              <w:bidi w:val="0"/>
              <w:adjustRightInd w:val="0"/>
              <w:snapToGrid w:val="0"/>
              <w:spacing w:before="229" w:line="218" w:lineRule="auto"/>
              <w:ind w:left="31"/>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3.</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2023</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年度的财务审计报告（新成立公司提供有效期内的银行资信</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证明</w:t>
            </w:r>
            <w:r>
              <w:rPr>
                <w:rFonts w:ascii="宋体" w:hAnsi="宋体" w:eastAsia="宋体" w:cs="宋体"/>
                <w:b/>
                <w:bCs/>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12"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4.提供依法缴纳近六个月中任意一个月社会保险的凭据；</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31"/>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5.提供税务部门出具的近六个月中任意一个月的</w:t>
            </w:r>
            <w:r>
              <w:rPr>
                <w:rFonts w:ascii="宋体" w:hAnsi="宋体" w:eastAsia="宋体" w:cs="宋体"/>
                <w:b/>
                <w:bCs/>
                <w:spacing w:val="-5"/>
                <w:sz w:val="24"/>
                <w:szCs w:val="24"/>
                <w:highlight w:val="none"/>
              </w:rPr>
              <w:t>完税证明；</w:t>
            </w:r>
          </w:p>
          <w:p>
            <w:pPr>
              <w:keepNext w:val="0"/>
              <w:keepLines w:val="0"/>
              <w:pageBreakBefore w:val="0"/>
              <w:widowControl w:val="0"/>
              <w:kinsoku w:val="0"/>
              <w:wordWrap/>
              <w:overflowPunct/>
              <w:topLinePunct w:val="0"/>
              <w:autoSpaceDE w:val="0"/>
              <w:autoSpaceDN w:val="0"/>
              <w:bidi w:val="0"/>
              <w:adjustRightInd w:val="0"/>
              <w:snapToGrid w:val="0"/>
              <w:spacing w:before="181" w:line="219" w:lineRule="auto"/>
              <w:ind w:left="25"/>
              <w:jc w:val="left"/>
              <w:textAlignment w:val="center"/>
              <w:rPr>
                <w:rFonts w:ascii="宋体" w:hAnsi="宋体" w:eastAsia="宋体" w:cs="宋体"/>
                <w:sz w:val="24"/>
                <w:szCs w:val="24"/>
                <w:highlight w:val="none"/>
              </w:rPr>
            </w:pPr>
            <w:r>
              <w:rPr>
                <w:rFonts w:ascii="宋体" w:hAnsi="宋体" w:eastAsia="宋体" w:cs="宋体"/>
                <w:b/>
                <w:bCs/>
                <w:spacing w:val="-15"/>
                <w:sz w:val="24"/>
                <w:szCs w:val="24"/>
                <w:highlight w:val="none"/>
              </w:rPr>
              <w:t>6.根据《财政部关于在政府采购活动中查询及使用信用记录有关问题的通知》（财</w:t>
            </w:r>
          </w:p>
          <w:p>
            <w:pPr>
              <w:keepNext w:val="0"/>
              <w:keepLines w:val="0"/>
              <w:pageBreakBefore w:val="0"/>
              <w:widowControl w:val="0"/>
              <w:kinsoku w:val="0"/>
              <w:wordWrap/>
              <w:overflowPunct/>
              <w:topLinePunct w:val="0"/>
              <w:autoSpaceDE w:val="0"/>
              <w:autoSpaceDN w:val="0"/>
              <w:bidi w:val="0"/>
              <w:adjustRightInd w:val="0"/>
              <w:snapToGrid w:val="0"/>
              <w:spacing w:before="81" w:line="268" w:lineRule="auto"/>
              <w:ind w:left="41" w:hanging="17"/>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库﹝2016﹞</w:t>
            </w:r>
            <w:r>
              <w:rPr>
                <w:rFonts w:ascii="宋体" w:hAnsi="宋体" w:eastAsia="宋体" w:cs="宋体"/>
                <w:spacing w:val="-65"/>
                <w:sz w:val="24"/>
                <w:szCs w:val="24"/>
                <w:highlight w:val="none"/>
              </w:rPr>
              <w:t xml:space="preserve"> </w:t>
            </w:r>
            <w:r>
              <w:rPr>
                <w:rFonts w:ascii="宋体" w:hAnsi="宋体" w:eastAsia="宋体" w:cs="宋体"/>
                <w:b/>
                <w:bCs/>
                <w:spacing w:val="-8"/>
                <w:sz w:val="24"/>
                <w:szCs w:val="24"/>
                <w:highlight w:val="none"/>
              </w:rPr>
              <w:t>125</w:t>
            </w:r>
            <w:r>
              <w:rPr>
                <w:rFonts w:ascii="宋体" w:hAnsi="宋体" w:eastAsia="宋体" w:cs="宋体"/>
                <w:spacing w:val="-38"/>
                <w:sz w:val="24"/>
                <w:szCs w:val="24"/>
                <w:highlight w:val="none"/>
              </w:rPr>
              <w:t xml:space="preserve"> </w:t>
            </w:r>
            <w:r>
              <w:rPr>
                <w:rFonts w:ascii="宋体" w:hAnsi="宋体" w:eastAsia="宋体" w:cs="宋体"/>
                <w:b/>
                <w:bCs/>
                <w:spacing w:val="-8"/>
                <w:sz w:val="24"/>
                <w:szCs w:val="24"/>
                <w:highlight w:val="none"/>
              </w:rPr>
              <w:t>号）的要求，凡拟参加本次招标项目的</w:t>
            </w:r>
            <w:r>
              <w:rPr>
                <w:rFonts w:ascii="宋体" w:hAnsi="宋体" w:eastAsia="宋体" w:cs="宋体"/>
                <w:b/>
                <w:bCs/>
                <w:spacing w:val="-9"/>
                <w:sz w:val="24"/>
                <w:szCs w:val="24"/>
                <w:highlight w:val="none"/>
              </w:rPr>
              <w:t>投标人，如在“信用中国</w:t>
            </w:r>
            <w:r>
              <w:rPr>
                <w:rFonts w:ascii="宋体" w:hAnsi="宋体" w:eastAsia="宋体" w:cs="宋体"/>
                <w:spacing w:val="-75"/>
                <w:sz w:val="24"/>
                <w:szCs w:val="24"/>
                <w:highlight w:val="none"/>
              </w:rPr>
              <w:t xml:space="preserve"> </w:t>
            </w:r>
            <w:r>
              <w:rPr>
                <w:rFonts w:ascii="宋体" w:hAnsi="宋体" w:eastAsia="宋体" w:cs="宋体"/>
                <w:b/>
                <w:bCs/>
                <w:spacing w:val="-9"/>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4"/>
                <w:sz w:val="24"/>
                <w:szCs w:val="24"/>
                <w:highlight w:val="none"/>
              </w:rPr>
              <w:t>网站被列入失信被执行人、重大税收违法失信主体(信用中国首页-点击信用服务-</w:t>
            </w:r>
          </w:p>
          <w:p>
            <w:pPr>
              <w:keepNext w:val="0"/>
              <w:keepLines w:val="0"/>
              <w:pageBreakBefore w:val="0"/>
              <w:widowControl w:val="0"/>
              <w:kinsoku w:val="0"/>
              <w:wordWrap/>
              <w:overflowPunct/>
              <w:topLinePunct w:val="0"/>
              <w:autoSpaceDE w:val="0"/>
              <w:autoSpaceDN w:val="0"/>
              <w:bidi w:val="0"/>
              <w:adjustRightInd w:val="0"/>
              <w:snapToGrid w:val="0"/>
              <w:spacing w:before="34" w:line="268" w:lineRule="auto"/>
              <w:ind w:left="42" w:right="296" w:hanging="16"/>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查询、网页打印)、中国政府采购网严重违法失信行为记录名单的（尚在处罚期内</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的</w:t>
            </w:r>
            <w:r>
              <w:rPr>
                <w:rFonts w:ascii="宋体" w:hAnsi="宋体" w:eastAsia="宋体" w:cs="宋体"/>
                <w:b/>
                <w:bCs/>
                <w:spacing w:val="-9"/>
                <w:sz w:val="24"/>
                <w:szCs w:val="24"/>
                <w:highlight w:val="none"/>
              </w:rPr>
              <w:t>），</w:t>
            </w:r>
            <w:r>
              <w:rPr>
                <w:rFonts w:ascii="宋体" w:hAnsi="宋体" w:eastAsia="宋体" w:cs="宋体"/>
                <w:b/>
                <w:bCs/>
                <w:spacing w:val="-12"/>
                <w:sz w:val="24"/>
                <w:szCs w:val="24"/>
                <w:highlight w:val="none"/>
              </w:rPr>
              <w:t>将拒绝其参加本次招标活动（以现场查询结果为准</w:t>
            </w:r>
            <w:r>
              <w:rPr>
                <w:rFonts w:ascii="宋体" w:hAnsi="宋体" w:eastAsia="宋体" w:cs="宋体"/>
                <w:b/>
                <w:bCs/>
                <w:spacing w:val="-9"/>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4" w:line="219" w:lineRule="auto"/>
              <w:ind w:left="33"/>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7.提供针对本次项目《反商业贿赂承诺书》；</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right="0"/>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8.参加政府采购活动前</w:t>
            </w:r>
            <w:r>
              <w:rPr>
                <w:rFonts w:ascii="宋体" w:hAnsi="宋体" w:eastAsia="宋体" w:cs="宋体"/>
                <w:spacing w:val="-36"/>
                <w:sz w:val="24"/>
                <w:szCs w:val="24"/>
                <w:highlight w:val="none"/>
              </w:rPr>
              <w:t xml:space="preserve"> </w:t>
            </w:r>
            <w:r>
              <w:rPr>
                <w:rFonts w:ascii="宋体" w:hAnsi="宋体" w:eastAsia="宋体" w:cs="宋体"/>
                <w:b/>
                <w:bCs/>
                <w:spacing w:val="-8"/>
                <w:sz w:val="24"/>
                <w:szCs w:val="24"/>
                <w:highlight w:val="none"/>
              </w:rPr>
              <w:t>3</w:t>
            </w:r>
            <w:r>
              <w:rPr>
                <w:rFonts w:ascii="宋体" w:hAnsi="宋体" w:eastAsia="宋体" w:cs="宋体"/>
                <w:spacing w:val="-42"/>
                <w:sz w:val="24"/>
                <w:szCs w:val="24"/>
                <w:highlight w:val="none"/>
              </w:rPr>
              <w:t xml:space="preserve"> </w:t>
            </w:r>
            <w:r>
              <w:rPr>
                <w:rFonts w:ascii="宋体" w:hAnsi="宋体" w:eastAsia="宋体" w:cs="宋体"/>
                <w:b/>
                <w:bCs/>
                <w:spacing w:val="-8"/>
                <w:sz w:val="24"/>
                <w:szCs w:val="24"/>
                <w:highlight w:val="none"/>
              </w:rPr>
              <w:t>年内在经营活动中没有重大违法违规记录的书面声明；</w:t>
            </w:r>
            <w:r>
              <w:rPr>
                <w:rFonts w:ascii="宋体" w:hAnsi="宋体" w:eastAsia="宋体" w:cs="宋体"/>
                <w:sz w:val="24"/>
                <w:szCs w:val="24"/>
                <w:highlight w:val="none"/>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0" w:line="261" w:lineRule="auto"/>
              <w:ind w:right="232"/>
              <w:jc w:val="left"/>
              <w:textAlignment w:val="center"/>
              <w:rPr>
                <w:rFonts w:ascii="宋体" w:hAnsi="宋体" w:eastAsia="宋体" w:cs="宋体"/>
                <w:sz w:val="24"/>
                <w:szCs w:val="24"/>
                <w:highlight w:val="none"/>
              </w:rPr>
            </w:pPr>
            <w:r>
              <w:rPr>
                <w:rFonts w:hint="eastAsia" w:ascii="宋体" w:hAnsi="宋体" w:eastAsia="宋体" w:cs="宋体"/>
                <w:b/>
                <w:bCs/>
                <w:spacing w:val="-5"/>
                <w:sz w:val="24"/>
                <w:szCs w:val="24"/>
                <w:highlight w:val="none"/>
                <w:lang w:val="en-US" w:eastAsia="zh-CN"/>
              </w:rPr>
              <w:t>9.</w:t>
            </w:r>
            <w:r>
              <w:rPr>
                <w:rFonts w:ascii="宋体" w:hAnsi="宋体" w:eastAsia="宋体" w:cs="宋体"/>
                <w:b/>
                <w:bCs/>
                <w:spacing w:val="-5"/>
                <w:sz w:val="24"/>
                <w:szCs w:val="24"/>
                <w:highlight w:val="none"/>
              </w:rPr>
              <w:t>投标保证金缴纳凭证；</w:t>
            </w:r>
          </w:p>
          <w:p>
            <w:pPr>
              <w:keepNext w:val="0"/>
              <w:keepLines w:val="0"/>
              <w:pageBreakBefore w:val="0"/>
              <w:widowControl w:val="0"/>
              <w:kinsoku w:val="0"/>
              <w:wordWrap/>
              <w:overflowPunct/>
              <w:topLinePunct w:val="0"/>
              <w:autoSpaceDE w:val="0"/>
              <w:autoSpaceDN w:val="0"/>
              <w:bidi w:val="0"/>
              <w:adjustRightInd w:val="0"/>
              <w:snapToGrid w:val="0"/>
              <w:spacing w:before="194" w:line="275" w:lineRule="auto"/>
              <w:ind w:left="20" w:right="66"/>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注：1、提供税务部门出具的近</w:t>
            </w:r>
            <w:r>
              <w:rPr>
                <w:rFonts w:ascii="宋体" w:hAnsi="宋体" w:eastAsia="宋体" w:cs="宋体"/>
                <w:spacing w:val="-46"/>
                <w:sz w:val="24"/>
                <w:szCs w:val="24"/>
                <w:highlight w:val="none"/>
              </w:rPr>
              <w:t xml:space="preserve"> </w:t>
            </w:r>
            <w:r>
              <w:rPr>
                <w:rFonts w:ascii="宋体" w:hAnsi="宋体" w:eastAsia="宋体" w:cs="宋体"/>
                <w:b/>
                <w:bCs/>
                <w:spacing w:val="-8"/>
                <w:sz w:val="24"/>
                <w:szCs w:val="24"/>
                <w:highlight w:val="none"/>
              </w:rPr>
              <w:t>6</w:t>
            </w:r>
            <w:r>
              <w:rPr>
                <w:rFonts w:ascii="宋体" w:hAnsi="宋体" w:eastAsia="宋体" w:cs="宋体"/>
                <w:spacing w:val="-46"/>
                <w:sz w:val="24"/>
                <w:szCs w:val="24"/>
                <w:highlight w:val="none"/>
              </w:rPr>
              <w:t xml:space="preserve"> </w:t>
            </w:r>
            <w:r>
              <w:rPr>
                <w:rFonts w:ascii="宋体" w:hAnsi="宋体" w:eastAsia="宋体" w:cs="宋体"/>
                <w:b/>
                <w:bCs/>
                <w:spacing w:val="-8"/>
                <w:sz w:val="24"/>
                <w:szCs w:val="24"/>
                <w:highlight w:val="none"/>
              </w:rPr>
              <w:t>个月内任意</w:t>
            </w:r>
            <w:r>
              <w:rPr>
                <w:rFonts w:ascii="宋体" w:hAnsi="宋体" w:eastAsia="宋体" w:cs="宋体"/>
                <w:spacing w:val="-8"/>
                <w:sz w:val="24"/>
                <w:szCs w:val="24"/>
                <w:highlight w:val="none"/>
              </w:rPr>
              <w:t xml:space="preserve"> </w:t>
            </w:r>
            <w:r>
              <w:rPr>
                <w:rFonts w:ascii="宋体" w:hAnsi="宋体" w:eastAsia="宋体" w:cs="宋体"/>
                <w:b/>
                <w:bCs/>
                <w:spacing w:val="-8"/>
                <w:sz w:val="24"/>
                <w:szCs w:val="24"/>
                <w:highlight w:val="none"/>
              </w:rPr>
              <w:t>1</w:t>
            </w:r>
            <w:r>
              <w:rPr>
                <w:rFonts w:ascii="宋体" w:hAnsi="宋体" w:eastAsia="宋体" w:cs="宋体"/>
                <w:spacing w:val="-46"/>
                <w:sz w:val="24"/>
                <w:szCs w:val="24"/>
                <w:highlight w:val="none"/>
              </w:rPr>
              <w:t xml:space="preserve"> </w:t>
            </w:r>
            <w:r>
              <w:rPr>
                <w:rFonts w:ascii="宋体" w:hAnsi="宋体" w:eastAsia="宋体" w:cs="宋体"/>
                <w:b/>
                <w:bCs/>
                <w:spacing w:val="-8"/>
                <w:sz w:val="24"/>
                <w:szCs w:val="24"/>
                <w:highlight w:val="none"/>
              </w:rPr>
              <w:t>个月的完税证明：①若供应</w:t>
            </w:r>
            <w:r>
              <w:rPr>
                <w:rFonts w:ascii="宋体" w:hAnsi="宋体" w:eastAsia="宋体" w:cs="宋体"/>
                <w:b/>
                <w:bCs/>
                <w:spacing w:val="-9"/>
                <w:sz w:val="24"/>
                <w:szCs w:val="24"/>
                <w:highlight w:val="none"/>
              </w:rPr>
              <w:t>商某月</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税收为零申报，须提供当月加盖税务局公章的无欠税证明或“</w:t>
            </w:r>
            <w:r>
              <w:rPr>
                <w:rFonts w:ascii="宋体" w:hAnsi="宋体" w:eastAsia="宋体" w:cs="宋体"/>
                <w:spacing w:val="-25"/>
                <w:sz w:val="24"/>
                <w:szCs w:val="24"/>
                <w:highlight w:val="none"/>
              </w:rPr>
              <w:t xml:space="preserve"> </w:t>
            </w:r>
            <w:r>
              <w:rPr>
                <w:rFonts w:ascii="宋体" w:hAnsi="宋体" w:eastAsia="宋体" w:cs="宋体"/>
                <w:b/>
                <w:bCs/>
                <w:spacing w:val="-5"/>
                <w:sz w:val="24"/>
                <w:szCs w:val="24"/>
                <w:highlight w:val="none"/>
              </w:rPr>
              <w:t>国家税务总局电子</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税务局(12366.chinatax.gov.cn/bsfw/onlinetaxation/main)</w:t>
            </w:r>
            <w:r>
              <w:rPr>
                <w:rFonts w:ascii="宋体" w:hAnsi="宋体" w:eastAsia="宋体" w:cs="宋体"/>
                <w:spacing w:val="-53"/>
                <w:sz w:val="24"/>
                <w:szCs w:val="24"/>
                <w:highlight w:val="none"/>
              </w:rPr>
              <w:t xml:space="preserve"> </w:t>
            </w:r>
            <w:r>
              <w:rPr>
                <w:rFonts w:ascii="宋体" w:hAnsi="宋体" w:eastAsia="宋体" w:cs="宋体"/>
                <w:b/>
                <w:bCs/>
                <w:spacing w:val="-5"/>
                <w:sz w:val="24"/>
                <w:szCs w:val="24"/>
                <w:highlight w:val="none"/>
              </w:rPr>
              <w:t>”的申报结果查询</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截图；依法免税的应提供相应文件证明；②完税证明中“税种</w:t>
            </w:r>
            <w:r>
              <w:rPr>
                <w:rFonts w:ascii="宋体" w:hAnsi="宋体" w:eastAsia="宋体" w:cs="宋体"/>
                <w:spacing w:val="-56"/>
                <w:sz w:val="24"/>
                <w:szCs w:val="24"/>
                <w:highlight w:val="none"/>
              </w:rPr>
              <w:t xml:space="preserve"> </w:t>
            </w:r>
            <w:r>
              <w:rPr>
                <w:rFonts w:ascii="宋体" w:hAnsi="宋体" w:eastAsia="宋体" w:cs="宋体"/>
                <w:b/>
                <w:bCs/>
                <w:spacing w:val="-4"/>
                <w:sz w:val="24"/>
                <w:szCs w:val="24"/>
                <w:highlight w:val="none"/>
              </w:rPr>
              <w:t>”非养老</w:t>
            </w:r>
            <w:r>
              <w:rPr>
                <w:rFonts w:ascii="宋体" w:hAnsi="宋体" w:eastAsia="宋体" w:cs="宋体"/>
                <w:b/>
                <w:bCs/>
                <w:spacing w:val="-5"/>
                <w:sz w:val="24"/>
                <w:szCs w:val="24"/>
                <w:highlight w:val="none"/>
              </w:rPr>
              <w:t>保险、医</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疗保险、失业保险、工伤保险和生育保险。请各供应商注意！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281" w:type="dxa"/>
            <w:tcBorders>
              <w:top w:val="single" w:color="000000" w:sz="10" w:space="0"/>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8520" w:type="dxa"/>
            <w:tcBorders>
              <w:top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29"/>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是否允许采购进口产品：</w:t>
            </w:r>
            <w:r>
              <w:rPr>
                <w:rFonts w:ascii="宋体" w:hAnsi="宋体" w:eastAsia="宋体" w:cs="宋体"/>
                <w:b/>
                <w:bCs/>
                <w:spacing w:val="-6"/>
                <w:sz w:val="24"/>
                <w:szCs w:val="24"/>
                <w:highlight w:val="none"/>
                <w:u w:val="single" w:color="auto"/>
              </w:rPr>
              <w:t>否</w:t>
            </w:r>
            <w:r>
              <w:rPr>
                <w:rFonts w:ascii="宋体" w:hAnsi="宋体" w:eastAsia="宋体" w:cs="宋体"/>
                <w:b/>
                <w:bCs/>
                <w:spacing w:val="-6"/>
                <w:sz w:val="24"/>
                <w:szCs w:val="24"/>
                <w:highlight w:val="none"/>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92"/>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4</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44" w:line="219" w:lineRule="auto"/>
              <w:ind w:left="29"/>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是否为专门面向中小微企业采购：否（是、否）</w:t>
            </w:r>
          </w:p>
          <w:p>
            <w:pPr>
              <w:keepNext w:val="0"/>
              <w:keepLines w:val="0"/>
              <w:pageBreakBefore w:val="0"/>
              <w:widowControl w:val="0"/>
              <w:kinsoku w:val="0"/>
              <w:wordWrap/>
              <w:overflowPunct/>
              <w:topLinePunct w:val="0"/>
              <w:autoSpaceDE w:val="0"/>
              <w:autoSpaceDN w:val="0"/>
              <w:bidi w:val="0"/>
              <w:adjustRightInd w:val="0"/>
              <w:snapToGrid w:val="0"/>
              <w:spacing w:before="181" w:line="267" w:lineRule="auto"/>
              <w:ind w:left="24" w:firstLine="14"/>
              <w:jc w:val="left"/>
              <w:textAlignment w:val="center"/>
              <w:rPr>
                <w:rFonts w:ascii="宋体" w:hAnsi="宋体" w:eastAsia="宋体" w:cs="宋体"/>
                <w:sz w:val="24"/>
                <w:szCs w:val="24"/>
                <w:highlight w:val="none"/>
              </w:rPr>
            </w:pPr>
            <w:r>
              <w:rPr>
                <w:rFonts w:ascii="宋体" w:hAnsi="宋体" w:eastAsia="宋体" w:cs="宋体"/>
                <w:b/>
                <w:bCs/>
                <w:spacing w:val="-11"/>
                <w:sz w:val="24"/>
                <w:szCs w:val="24"/>
                <w:highlight w:val="none"/>
              </w:rPr>
              <w:t>（注：潜在投标企业属于中小微企业的，请在投标文件中提供“</w:t>
            </w:r>
            <w:r>
              <w:rPr>
                <w:rFonts w:ascii="宋体" w:hAnsi="宋体" w:eastAsia="宋体" w:cs="宋体"/>
                <w:spacing w:val="-52"/>
                <w:sz w:val="24"/>
                <w:szCs w:val="24"/>
                <w:highlight w:val="none"/>
              </w:rPr>
              <w:t xml:space="preserve"> </w:t>
            </w:r>
            <w:r>
              <w:rPr>
                <w:rFonts w:ascii="宋体" w:hAnsi="宋体" w:eastAsia="宋体" w:cs="宋体"/>
                <w:b/>
                <w:bCs/>
                <w:spacing w:val="-11"/>
                <w:sz w:val="24"/>
                <w:szCs w:val="24"/>
                <w:highlight w:val="none"/>
              </w:rPr>
              <w:t>中小企业声明函</w:t>
            </w:r>
            <w:r>
              <w:rPr>
                <w:rFonts w:ascii="宋体" w:hAnsi="宋体" w:eastAsia="宋体" w:cs="宋体"/>
                <w:spacing w:val="-60"/>
                <w:sz w:val="24"/>
                <w:szCs w:val="24"/>
                <w:highlight w:val="none"/>
              </w:rPr>
              <w:t xml:space="preserve"> </w:t>
            </w:r>
            <w:r>
              <w:rPr>
                <w:rFonts w:ascii="宋体" w:hAnsi="宋体" w:eastAsia="宋体" w:cs="宋体"/>
                <w:b/>
                <w:bCs/>
                <w:spacing w:val="-11"/>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1"/>
                <w:sz w:val="24"/>
                <w:szCs w:val="24"/>
                <w:highlight w:val="none"/>
              </w:rPr>
              <w:t>,</w:t>
            </w:r>
            <w:r>
              <w:rPr>
                <w:rFonts w:ascii="宋体" w:hAnsi="宋体" w:eastAsia="宋体" w:cs="宋体"/>
                <w:spacing w:val="29"/>
                <w:sz w:val="24"/>
                <w:szCs w:val="24"/>
                <w:highlight w:val="none"/>
              </w:rPr>
              <w:t xml:space="preserve">  </w:t>
            </w:r>
            <w:r>
              <w:rPr>
                <w:rFonts w:ascii="宋体" w:hAnsi="宋体" w:eastAsia="宋体" w:cs="宋体"/>
                <w:b/>
                <w:bCs/>
                <w:spacing w:val="-11"/>
                <w:sz w:val="24"/>
                <w:szCs w:val="24"/>
                <w:highlight w:val="none"/>
              </w:rPr>
              <w:t>如果未提供或提供虚假的“</w:t>
            </w:r>
            <w:r>
              <w:rPr>
                <w:rFonts w:ascii="宋体" w:hAnsi="宋体" w:eastAsia="宋体" w:cs="宋体"/>
                <w:spacing w:val="-52"/>
                <w:sz w:val="24"/>
                <w:szCs w:val="24"/>
                <w:highlight w:val="none"/>
              </w:rPr>
              <w:t xml:space="preserve"> </w:t>
            </w:r>
            <w:r>
              <w:rPr>
                <w:rFonts w:ascii="宋体" w:hAnsi="宋体" w:eastAsia="宋体" w:cs="宋体"/>
                <w:b/>
                <w:bCs/>
                <w:spacing w:val="-11"/>
                <w:sz w:val="24"/>
                <w:szCs w:val="24"/>
                <w:highlight w:val="none"/>
              </w:rPr>
              <w:t>中小企业声明函</w:t>
            </w:r>
            <w:r>
              <w:rPr>
                <w:rFonts w:ascii="宋体" w:hAnsi="宋体" w:eastAsia="宋体" w:cs="宋体"/>
                <w:spacing w:val="-58"/>
                <w:sz w:val="24"/>
                <w:szCs w:val="24"/>
                <w:highlight w:val="none"/>
              </w:rPr>
              <w:t xml:space="preserve"> </w:t>
            </w:r>
            <w:r>
              <w:rPr>
                <w:rFonts w:ascii="宋体" w:hAnsi="宋体" w:eastAsia="宋体" w:cs="宋体"/>
                <w:b/>
                <w:bCs/>
                <w:spacing w:val="-11"/>
                <w:sz w:val="24"/>
                <w:szCs w:val="24"/>
                <w:highlight w:val="none"/>
              </w:rPr>
              <w:t>”，投标企业将承担由此造成的一</w:t>
            </w:r>
            <w:r>
              <w:rPr>
                <w:rFonts w:ascii="宋体" w:hAnsi="宋体" w:eastAsia="宋体" w:cs="宋体"/>
                <w:sz w:val="24"/>
                <w:szCs w:val="24"/>
                <w:highlight w:val="none"/>
              </w:rPr>
              <w:t xml:space="preserve">  </w:t>
            </w:r>
            <w:r>
              <w:rPr>
                <w:rFonts w:ascii="宋体" w:hAnsi="宋体" w:eastAsia="宋体" w:cs="宋体"/>
                <w:b/>
                <w:bCs/>
                <w:spacing w:val="-7"/>
                <w:sz w:val="24"/>
                <w:szCs w:val="24"/>
                <w:highlight w:val="none"/>
              </w:rPr>
              <w:t>切</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不利后果；</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本项目属于</w:t>
            </w:r>
            <w:r>
              <w:rPr>
                <w:rFonts w:ascii="宋体" w:hAnsi="宋体" w:eastAsia="宋体" w:cs="宋体"/>
                <w:spacing w:val="-7"/>
                <w:sz w:val="24"/>
                <w:szCs w:val="24"/>
                <w:highlight w:val="none"/>
                <w:u w:val="single" w:color="auto"/>
              </w:rPr>
              <w:t xml:space="preserve"> </w:t>
            </w:r>
            <w:r>
              <w:rPr>
                <w:rFonts w:ascii="宋体" w:hAnsi="宋体" w:eastAsia="宋体" w:cs="宋体"/>
                <w:b/>
                <w:bCs/>
                <w:spacing w:val="-7"/>
                <w:sz w:val="24"/>
                <w:szCs w:val="24"/>
                <w:highlight w:val="none"/>
                <w:u w:val="single" w:color="auto"/>
              </w:rPr>
              <w:t>工业（制造业</w:t>
            </w:r>
            <w:r>
              <w:rPr>
                <w:rFonts w:ascii="宋体" w:hAnsi="宋体" w:eastAsia="宋体" w:cs="宋体"/>
                <w:b/>
                <w:bCs/>
                <w:spacing w:val="5"/>
                <w:sz w:val="24"/>
                <w:szCs w:val="24"/>
                <w:highlight w:val="none"/>
                <w:u w:val="single" w:color="auto"/>
              </w:rPr>
              <w:t>）</w:t>
            </w:r>
            <w:r>
              <w:rPr>
                <w:rFonts w:ascii="宋体" w:hAnsi="宋体" w:eastAsia="宋体" w:cs="宋体"/>
                <w:spacing w:val="-7"/>
                <w:sz w:val="24"/>
                <w:szCs w:val="24"/>
                <w:highlight w:val="none"/>
                <w:u w:val="single" w:color="auto"/>
              </w:rPr>
              <w:t xml:space="preserve"> </w:t>
            </w:r>
            <w:r>
              <w:rPr>
                <w:rFonts w:ascii="宋体" w:hAnsi="宋体" w:eastAsia="宋体" w:cs="宋体"/>
                <w:spacing w:val="-4"/>
                <w:sz w:val="24"/>
                <w:szCs w:val="24"/>
                <w:highlight w:val="none"/>
              </w:rPr>
              <w:t xml:space="preserve"> </w:t>
            </w:r>
            <w:r>
              <w:rPr>
                <w:rFonts w:ascii="宋体" w:hAnsi="宋体" w:eastAsia="宋体" w:cs="宋体"/>
                <w:b/>
                <w:bCs/>
                <w:spacing w:val="5"/>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6" w:line="180" w:lineRule="auto"/>
              <w:ind w:left="598"/>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5</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2" w:line="213" w:lineRule="auto"/>
              <w:ind w:left="29"/>
              <w:jc w:val="left"/>
              <w:textAlignment w:val="center"/>
              <w:rPr>
                <w:rFonts w:ascii="宋体" w:hAnsi="宋体" w:eastAsia="宋体" w:cs="宋体"/>
                <w:sz w:val="26"/>
                <w:szCs w:val="26"/>
                <w:highlight w:val="none"/>
              </w:rPr>
            </w:pPr>
            <w:r>
              <w:rPr>
                <w:rFonts w:ascii="宋体" w:hAnsi="宋体" w:eastAsia="宋体" w:cs="宋体"/>
                <w:b/>
                <w:bCs/>
                <w:spacing w:val="-3"/>
                <w:sz w:val="24"/>
                <w:szCs w:val="24"/>
                <w:highlight w:val="none"/>
              </w:rPr>
              <w:t>是否允许联合体投标：</w:t>
            </w:r>
            <w:r>
              <w:rPr>
                <w:rFonts w:ascii="宋体" w:hAnsi="宋体" w:eastAsia="宋体" w:cs="宋体"/>
                <w:b/>
                <w:bCs/>
                <w:spacing w:val="-3"/>
                <w:sz w:val="24"/>
                <w:szCs w:val="24"/>
                <w:highlight w:val="none"/>
                <w:u w:val="single" w:color="auto"/>
              </w:rPr>
              <w:t>否</w:t>
            </w:r>
            <w:r>
              <w:rPr>
                <w:rFonts w:ascii="宋体" w:hAnsi="宋体" w:eastAsia="宋体" w:cs="宋体"/>
                <w:b/>
                <w:bCs/>
                <w:i/>
                <w:iCs/>
                <w:spacing w:val="-3"/>
                <w:sz w:val="26"/>
                <w:szCs w:val="26"/>
                <w:highlight w:val="none"/>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7" w:line="181" w:lineRule="auto"/>
              <w:ind w:left="595"/>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6</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2"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联合体的其他资格要求：不接受联合体投标。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2" w:line="180" w:lineRule="auto"/>
              <w:ind w:left="58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7</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4" w:line="218" w:lineRule="auto"/>
              <w:ind w:left="24"/>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本项目预算金额：25000000.00元</w:t>
            </w:r>
          </w:p>
          <w:p>
            <w:pPr>
              <w:keepNext w:val="0"/>
              <w:keepLines w:val="0"/>
              <w:pageBreakBefore w:val="0"/>
              <w:widowControl w:val="0"/>
              <w:kinsoku w:val="0"/>
              <w:wordWrap/>
              <w:overflowPunct/>
              <w:topLinePunct w:val="0"/>
              <w:autoSpaceDE w:val="0"/>
              <w:autoSpaceDN w:val="0"/>
              <w:bidi w:val="0"/>
              <w:adjustRightInd w:val="0"/>
              <w:snapToGrid w:val="0"/>
              <w:spacing w:line="218" w:lineRule="auto"/>
              <w:ind w:left="26"/>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最高限价：25000000.00元</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812" w:hRule="atLeast"/>
        </w:trPr>
        <w:tc>
          <w:tcPr>
            <w:tcW w:w="128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59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8</w:t>
            </w:r>
          </w:p>
        </w:tc>
        <w:tc>
          <w:tcPr>
            <w:tcW w:w="8520" w:type="dxa"/>
            <w:tcBorders>
              <w:top w:val="single" w:color="000000" w:sz="4" w:space="0"/>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9" w:line="331" w:lineRule="auto"/>
              <w:ind w:left="26" w:right="88" w:hanging="2"/>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保证金形式：电汇、转账、银行保函、电子保函、支票、汇票、本票或者金融机</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构、担保机构出具的保函等非现金形式</w:t>
            </w:r>
          </w:p>
          <w:p>
            <w:pPr>
              <w:keepNext w:val="0"/>
              <w:keepLines w:val="0"/>
              <w:pageBreakBefore w:val="0"/>
              <w:widowControl w:val="0"/>
              <w:kinsoku w:val="0"/>
              <w:wordWrap/>
              <w:overflowPunct/>
              <w:topLinePunct w:val="0"/>
              <w:autoSpaceDE w:val="0"/>
              <w:autoSpaceDN w:val="0"/>
              <w:bidi w:val="0"/>
              <w:adjustRightInd w:val="0"/>
              <w:snapToGrid w:val="0"/>
              <w:spacing w:before="175" w:line="346" w:lineRule="auto"/>
              <w:ind w:left="24" w:right="3794"/>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保证金数额：250000.00</w:t>
            </w:r>
            <w:r>
              <w:rPr>
                <w:rFonts w:ascii="宋体" w:hAnsi="宋体" w:eastAsia="宋体" w:cs="宋体"/>
                <w:spacing w:val="-34"/>
                <w:sz w:val="24"/>
                <w:szCs w:val="24"/>
                <w:highlight w:val="none"/>
              </w:rPr>
              <w:t xml:space="preserve"> </w:t>
            </w:r>
            <w:r>
              <w:rPr>
                <w:rFonts w:ascii="宋体" w:hAnsi="宋体" w:eastAsia="宋体" w:cs="宋体"/>
                <w:b/>
                <w:bCs/>
                <w:spacing w:val="-6"/>
                <w:sz w:val="24"/>
                <w:szCs w:val="24"/>
                <w:highlight w:val="none"/>
              </w:rPr>
              <w:t>元（贰拾伍万元整）</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开户名称：</w:t>
            </w:r>
            <w:bookmarkStart w:id="450" w:name="OLE_LINK30"/>
            <w:r>
              <w:rPr>
                <w:rFonts w:ascii="宋体" w:hAnsi="宋体" w:eastAsia="宋体" w:cs="宋体"/>
                <w:b/>
                <w:bCs/>
                <w:spacing w:val="-4"/>
                <w:sz w:val="24"/>
                <w:szCs w:val="24"/>
                <w:highlight w:val="none"/>
              </w:rPr>
              <w:t>叶城工业园区管理委员会</w:t>
            </w:r>
            <w:bookmarkEnd w:id="450"/>
          </w:p>
          <w:p>
            <w:pPr>
              <w:keepNext w:val="0"/>
              <w:keepLines w:val="0"/>
              <w:pageBreakBefore w:val="0"/>
              <w:widowControl w:val="0"/>
              <w:kinsoku w:val="0"/>
              <w:wordWrap/>
              <w:overflowPunct/>
              <w:topLinePunct w:val="0"/>
              <w:autoSpaceDE w:val="0"/>
              <w:autoSpaceDN w:val="0"/>
              <w:bidi w:val="0"/>
              <w:adjustRightInd w:val="0"/>
              <w:snapToGrid w:val="0"/>
              <w:spacing w:before="30" w:line="220" w:lineRule="auto"/>
              <w:ind w:left="24"/>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开户银行：</w:t>
            </w:r>
            <w:bookmarkStart w:id="451" w:name="OLE_LINK32"/>
            <w:r>
              <w:rPr>
                <w:rFonts w:ascii="宋体" w:hAnsi="宋体" w:eastAsia="宋体" w:cs="宋体"/>
                <w:b/>
                <w:bCs/>
                <w:spacing w:val="-5"/>
                <w:sz w:val="24"/>
                <w:szCs w:val="24"/>
                <w:highlight w:val="none"/>
              </w:rPr>
              <w:t>中国工商银行叶城县支行</w:t>
            </w:r>
          </w:p>
          <w:bookmarkEnd w:id="451"/>
          <w:p>
            <w:pPr>
              <w:keepNext w:val="0"/>
              <w:keepLines w:val="0"/>
              <w:pageBreakBefore w:val="0"/>
              <w:widowControl w:val="0"/>
              <w:kinsoku w:val="0"/>
              <w:wordWrap/>
              <w:overflowPunct/>
              <w:topLinePunct w:val="0"/>
              <w:autoSpaceDE w:val="0"/>
              <w:autoSpaceDN w:val="0"/>
              <w:bidi w:val="0"/>
              <w:adjustRightInd w:val="0"/>
              <w:snapToGrid w:val="0"/>
              <w:spacing w:before="182" w:line="347" w:lineRule="auto"/>
              <w:ind w:left="27" w:right="5522" w:firstLine="13"/>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帐号：</w:t>
            </w:r>
            <w:bookmarkStart w:id="452" w:name="OLE_LINK31"/>
            <w:r>
              <w:rPr>
                <w:rFonts w:ascii="宋体" w:hAnsi="宋体" w:eastAsia="宋体" w:cs="宋体"/>
                <w:b/>
                <w:bCs/>
                <w:spacing w:val="-6"/>
                <w:sz w:val="24"/>
                <w:szCs w:val="24"/>
                <w:highlight w:val="none"/>
              </w:rPr>
              <w:t>3012352009026443651</w:t>
            </w:r>
            <w:bookmarkEnd w:id="452"/>
            <w:r>
              <w:rPr>
                <w:rFonts w:ascii="宋体" w:hAnsi="宋体" w:eastAsia="宋体" w:cs="宋体"/>
                <w:spacing w:val="15"/>
                <w:sz w:val="24"/>
                <w:szCs w:val="24"/>
                <w:highlight w:val="none"/>
              </w:rPr>
              <w:t xml:space="preserve"> </w:t>
            </w:r>
            <w:r>
              <w:rPr>
                <w:rFonts w:ascii="宋体" w:hAnsi="宋体" w:eastAsia="宋体" w:cs="宋体"/>
                <w:b/>
                <w:bCs/>
                <w:spacing w:val="-9"/>
                <w:sz w:val="24"/>
                <w:szCs w:val="24"/>
                <w:highlight w:val="none"/>
              </w:rPr>
              <w:t>备注：</w:t>
            </w:r>
          </w:p>
          <w:p>
            <w:pPr>
              <w:keepNext w:val="0"/>
              <w:keepLines w:val="0"/>
              <w:pageBreakBefore w:val="0"/>
              <w:widowControl w:val="0"/>
              <w:kinsoku w:val="0"/>
              <w:wordWrap/>
              <w:overflowPunct/>
              <w:topLinePunct w:val="0"/>
              <w:autoSpaceDE w:val="0"/>
              <w:autoSpaceDN w:val="0"/>
              <w:bidi w:val="0"/>
              <w:adjustRightInd w:val="0"/>
              <w:snapToGrid w:val="0"/>
              <w:spacing w:before="31" w:line="220" w:lineRule="auto"/>
              <w:ind w:left="57"/>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1、电汇或转账时请在汇款备注栏：项目名称并注明</w:t>
            </w:r>
            <w:r>
              <w:rPr>
                <w:rFonts w:ascii="宋体" w:hAnsi="宋体" w:eastAsia="宋体" w:cs="宋体"/>
                <w:b/>
                <w:bCs/>
                <w:spacing w:val="-6"/>
                <w:sz w:val="24"/>
                <w:szCs w:val="24"/>
                <w:highlight w:val="none"/>
              </w:rPr>
              <w:t>是投标保证金。</w:t>
            </w:r>
          </w:p>
          <w:p>
            <w:pPr>
              <w:keepNext w:val="0"/>
              <w:keepLines w:val="0"/>
              <w:pageBreakBefore w:val="0"/>
              <w:widowControl w:val="0"/>
              <w:kinsoku w:val="0"/>
              <w:wordWrap/>
              <w:overflowPunct/>
              <w:topLinePunct w:val="0"/>
              <w:autoSpaceDE w:val="0"/>
              <w:autoSpaceDN w:val="0"/>
              <w:bidi w:val="0"/>
              <w:adjustRightInd w:val="0"/>
              <w:snapToGrid w:val="0"/>
              <w:spacing w:before="200" w:line="345" w:lineRule="auto"/>
              <w:ind w:left="22" w:right="101" w:firstLine="4"/>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2、若采用电汇或转账形式，投标保证金须于投标截止前转入以上指定账户（资格</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审查以代理机构实际收到为准</w:t>
            </w:r>
            <w:r>
              <w:rPr>
                <w:rFonts w:ascii="宋体" w:hAnsi="宋体" w:eastAsia="宋体" w:cs="宋体"/>
                <w:b/>
                <w:bCs/>
                <w:spacing w:val="10"/>
                <w:sz w:val="24"/>
                <w:szCs w:val="24"/>
                <w:highlight w:val="none"/>
              </w:rPr>
              <w:t>），</w:t>
            </w:r>
            <w:r>
              <w:rPr>
                <w:rFonts w:ascii="宋体" w:hAnsi="宋体" w:eastAsia="宋体" w:cs="宋体"/>
                <w:b/>
                <w:bCs/>
                <w:spacing w:val="-4"/>
                <w:sz w:val="24"/>
                <w:szCs w:val="24"/>
                <w:highlight w:val="none"/>
              </w:rPr>
              <w:t>不接受现金及任何个</w:t>
            </w:r>
            <w:r>
              <w:rPr>
                <w:rFonts w:ascii="宋体" w:hAnsi="宋体" w:eastAsia="宋体" w:cs="宋体"/>
                <w:b/>
                <w:bCs/>
                <w:spacing w:val="-5"/>
                <w:sz w:val="24"/>
                <w:szCs w:val="24"/>
                <w:highlight w:val="none"/>
              </w:rPr>
              <w:t>人、分公司汇款，投标保</w:t>
            </w:r>
            <w:r>
              <w:rPr>
                <w:rFonts w:ascii="宋体" w:hAnsi="宋体" w:eastAsia="宋体" w:cs="宋体"/>
                <w:sz w:val="24"/>
                <w:szCs w:val="24"/>
                <w:highlight w:val="none"/>
              </w:rPr>
              <w:t xml:space="preserve"> </w:t>
            </w:r>
            <w:r>
              <w:rPr>
                <w:rFonts w:ascii="宋体" w:hAnsi="宋体" w:eastAsia="宋体" w:cs="宋体"/>
                <w:b/>
                <w:bCs/>
                <w:spacing w:val="-10"/>
                <w:sz w:val="24"/>
                <w:szCs w:val="24"/>
                <w:highlight w:val="none"/>
              </w:rPr>
              <w:t>证金付款凭证（或收据）复印件扫描件制作在投标文件中；若采用电子保函形式：</w:t>
            </w:r>
            <w:r>
              <w:rPr>
                <w:rFonts w:ascii="宋体" w:hAnsi="宋体" w:eastAsia="宋体" w:cs="宋体"/>
                <w:spacing w:val="6"/>
                <w:sz w:val="24"/>
                <w:szCs w:val="24"/>
                <w:highlight w:val="none"/>
              </w:rPr>
              <w:t xml:space="preserve"> </w:t>
            </w:r>
            <w:r>
              <w:rPr>
                <w:rFonts w:ascii="宋体" w:hAnsi="宋体" w:eastAsia="宋体" w:cs="宋体"/>
                <w:b/>
                <w:bCs/>
                <w:spacing w:val="-4"/>
                <w:sz w:val="24"/>
                <w:szCs w:val="24"/>
                <w:highlight w:val="none"/>
              </w:rPr>
              <w:t>按照政采云电子投标流程制作并上传电子保函；若采用银行保函，出具保函的银</w:t>
            </w:r>
          </w:p>
          <w:p>
            <w:pPr>
              <w:keepNext w:val="0"/>
              <w:keepLines w:val="0"/>
              <w:pageBreakBefore w:val="0"/>
              <w:widowControl w:val="0"/>
              <w:kinsoku w:val="0"/>
              <w:wordWrap/>
              <w:overflowPunct/>
              <w:topLinePunct w:val="0"/>
              <w:autoSpaceDE w:val="0"/>
              <w:autoSpaceDN w:val="0"/>
              <w:bidi w:val="0"/>
              <w:adjustRightInd w:val="0"/>
              <w:snapToGrid w:val="0"/>
              <w:spacing w:before="196" w:line="340" w:lineRule="auto"/>
              <w:ind w:left="22" w:right="86" w:firstLine="6"/>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行级别：应为国有商业银行或股份制银行的支行及其以上的银行，应将银行保函</w:t>
            </w:r>
            <w:r>
              <w:rPr>
                <w:rFonts w:ascii="宋体" w:hAnsi="宋体" w:eastAsia="宋体" w:cs="宋体"/>
                <w:spacing w:val="2"/>
                <w:sz w:val="24"/>
                <w:szCs w:val="24"/>
                <w:highlight w:val="none"/>
              </w:rPr>
              <w:t xml:space="preserve"> </w:t>
            </w:r>
            <w:r>
              <w:rPr>
                <w:rFonts w:ascii="宋体" w:hAnsi="宋体" w:eastAsia="宋体" w:cs="宋体"/>
                <w:b/>
                <w:bCs/>
                <w:spacing w:val="-3"/>
                <w:sz w:val="24"/>
                <w:szCs w:val="24"/>
                <w:highlight w:val="none"/>
              </w:rPr>
              <w:t>扫描件制作在投标文件中；若采用金融机构、担保机构出具的保函；若采用支票</w:t>
            </w:r>
            <w:r>
              <w:rPr>
                <w:rFonts w:ascii="宋体" w:hAnsi="宋体" w:eastAsia="宋体" w:cs="宋体"/>
                <w:spacing w:val="6"/>
                <w:sz w:val="24"/>
                <w:szCs w:val="24"/>
                <w:highlight w:val="none"/>
              </w:rPr>
              <w:t xml:space="preserve"> </w:t>
            </w:r>
            <w:r>
              <w:rPr>
                <w:rFonts w:ascii="宋体" w:hAnsi="宋体" w:eastAsia="宋体" w:cs="宋体"/>
                <w:b/>
                <w:bCs/>
                <w:spacing w:val="-4"/>
                <w:sz w:val="24"/>
                <w:szCs w:val="24"/>
                <w:highlight w:val="none"/>
              </w:rPr>
              <w:t>汇票形式，将支票汇票扫描件制作在投标文件中。</w:t>
            </w:r>
          </w:p>
          <w:p>
            <w:pPr>
              <w:keepNext w:val="0"/>
              <w:keepLines w:val="0"/>
              <w:pageBreakBefore w:val="0"/>
              <w:widowControl w:val="0"/>
              <w:kinsoku w:val="0"/>
              <w:wordWrap/>
              <w:overflowPunct/>
              <w:topLinePunct w:val="0"/>
              <w:autoSpaceDE w:val="0"/>
              <w:autoSpaceDN w:val="0"/>
              <w:bidi w:val="0"/>
              <w:adjustRightInd w:val="0"/>
              <w:snapToGrid w:val="0"/>
              <w:spacing w:before="193" w:line="345" w:lineRule="auto"/>
              <w:ind w:left="24" w:firstLine="8"/>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（根据中华人民共和国财政部令第</w:t>
            </w:r>
            <w:r>
              <w:rPr>
                <w:rFonts w:ascii="宋体" w:hAnsi="宋体" w:eastAsia="宋体" w:cs="宋体"/>
                <w:spacing w:val="-32"/>
                <w:sz w:val="24"/>
                <w:szCs w:val="24"/>
                <w:highlight w:val="none"/>
              </w:rPr>
              <w:t xml:space="preserve"> </w:t>
            </w:r>
            <w:r>
              <w:rPr>
                <w:rFonts w:ascii="宋体" w:hAnsi="宋体" w:eastAsia="宋体" w:cs="宋体"/>
                <w:b/>
                <w:bCs/>
                <w:spacing w:val="-6"/>
                <w:sz w:val="24"/>
                <w:szCs w:val="24"/>
                <w:highlight w:val="none"/>
              </w:rPr>
              <w:t>87</w:t>
            </w:r>
            <w:r>
              <w:rPr>
                <w:rFonts w:ascii="宋体" w:hAnsi="宋体" w:eastAsia="宋体" w:cs="宋体"/>
                <w:spacing w:val="-31"/>
                <w:sz w:val="24"/>
                <w:szCs w:val="24"/>
                <w:highlight w:val="none"/>
              </w:rPr>
              <w:t xml:space="preserve"> </w:t>
            </w:r>
            <w:r>
              <w:rPr>
                <w:rFonts w:ascii="宋体" w:hAnsi="宋体" w:eastAsia="宋体" w:cs="宋体"/>
                <w:b/>
                <w:bCs/>
                <w:spacing w:val="-6"/>
                <w:sz w:val="24"/>
                <w:szCs w:val="24"/>
                <w:highlight w:val="none"/>
              </w:rPr>
              <w:t>号《政府采购货物和服务招</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标投标管理办</w:t>
            </w:r>
            <w:r>
              <w:rPr>
                <w:rFonts w:ascii="宋体" w:hAnsi="宋体" w:eastAsia="宋体" w:cs="宋体"/>
                <w:sz w:val="24"/>
                <w:szCs w:val="24"/>
                <w:highlight w:val="none"/>
              </w:rPr>
              <w:t xml:space="preserve"> </w:t>
            </w:r>
            <w:r>
              <w:rPr>
                <w:rFonts w:ascii="宋体" w:hAnsi="宋体" w:eastAsia="宋体" w:cs="宋体"/>
                <w:b/>
                <w:bCs/>
                <w:spacing w:val="-9"/>
                <w:sz w:val="24"/>
                <w:szCs w:val="24"/>
                <w:highlight w:val="none"/>
              </w:rPr>
              <w:t>法》第</w:t>
            </w:r>
            <w:r>
              <w:rPr>
                <w:rFonts w:ascii="宋体" w:hAnsi="宋体" w:eastAsia="宋体" w:cs="宋体"/>
                <w:spacing w:val="-22"/>
                <w:sz w:val="24"/>
                <w:szCs w:val="24"/>
                <w:highlight w:val="none"/>
              </w:rPr>
              <w:t xml:space="preserve"> </w:t>
            </w:r>
            <w:r>
              <w:rPr>
                <w:rFonts w:ascii="宋体" w:hAnsi="宋体" w:eastAsia="宋体" w:cs="宋体"/>
                <w:b/>
                <w:bCs/>
                <w:spacing w:val="-9"/>
                <w:sz w:val="24"/>
                <w:szCs w:val="24"/>
                <w:highlight w:val="none"/>
              </w:rPr>
              <w:t>38</w:t>
            </w:r>
            <w:r>
              <w:rPr>
                <w:rFonts w:ascii="宋体" w:hAnsi="宋体" w:eastAsia="宋体" w:cs="宋体"/>
                <w:spacing w:val="-45"/>
                <w:sz w:val="24"/>
                <w:szCs w:val="24"/>
                <w:highlight w:val="none"/>
              </w:rPr>
              <w:t xml:space="preserve"> </w:t>
            </w:r>
            <w:r>
              <w:rPr>
                <w:rFonts w:ascii="宋体" w:hAnsi="宋体" w:eastAsia="宋体" w:cs="宋体"/>
                <w:b/>
                <w:bCs/>
                <w:spacing w:val="-9"/>
                <w:sz w:val="24"/>
                <w:szCs w:val="24"/>
                <w:highlight w:val="none"/>
              </w:rPr>
              <w:t>条：投标保证金应当自中标通知书发出之日起</w:t>
            </w:r>
            <w:r>
              <w:rPr>
                <w:rFonts w:ascii="宋体" w:hAnsi="宋体" w:eastAsia="宋体" w:cs="宋体"/>
                <w:spacing w:val="-43"/>
                <w:sz w:val="24"/>
                <w:szCs w:val="24"/>
                <w:highlight w:val="none"/>
              </w:rPr>
              <w:t xml:space="preserve"> </w:t>
            </w:r>
            <w:r>
              <w:rPr>
                <w:rFonts w:ascii="宋体" w:hAnsi="宋体" w:eastAsia="宋体" w:cs="宋体"/>
                <w:b/>
                <w:bCs/>
                <w:spacing w:val="-9"/>
                <w:sz w:val="24"/>
                <w:szCs w:val="24"/>
                <w:highlight w:val="none"/>
              </w:rPr>
              <w:t>5</w:t>
            </w:r>
            <w:r>
              <w:rPr>
                <w:rFonts w:ascii="宋体" w:hAnsi="宋体" w:eastAsia="宋体" w:cs="宋体"/>
                <w:spacing w:val="-49"/>
                <w:sz w:val="24"/>
                <w:szCs w:val="24"/>
                <w:highlight w:val="none"/>
              </w:rPr>
              <w:t xml:space="preserve"> </w:t>
            </w:r>
            <w:r>
              <w:rPr>
                <w:rFonts w:ascii="宋体" w:hAnsi="宋体" w:eastAsia="宋体" w:cs="宋体"/>
                <w:b/>
                <w:bCs/>
                <w:spacing w:val="-9"/>
                <w:sz w:val="24"/>
                <w:szCs w:val="24"/>
                <w:highlight w:val="none"/>
              </w:rPr>
              <w:t>个工作日内退还未中标</w:t>
            </w:r>
            <w:r>
              <w:rPr>
                <w:rFonts w:ascii="宋体" w:hAnsi="宋体" w:eastAsia="宋体" w:cs="宋体"/>
                <w:sz w:val="24"/>
                <w:szCs w:val="24"/>
                <w:highlight w:val="none"/>
              </w:rPr>
              <w:t xml:space="preserve">  </w:t>
            </w:r>
            <w:r>
              <w:rPr>
                <w:rFonts w:ascii="宋体" w:hAnsi="宋体" w:eastAsia="宋体" w:cs="宋体"/>
                <w:b/>
                <w:bCs/>
                <w:spacing w:val="-6"/>
                <w:sz w:val="24"/>
                <w:szCs w:val="24"/>
                <w:highlight w:val="none"/>
              </w:rPr>
              <w:t>人的投标保证金，采购人自采购合同签订之日起</w:t>
            </w:r>
            <w:r>
              <w:rPr>
                <w:rFonts w:ascii="宋体" w:hAnsi="宋体" w:eastAsia="宋体" w:cs="宋体"/>
                <w:spacing w:val="-30"/>
                <w:sz w:val="24"/>
                <w:szCs w:val="24"/>
                <w:highlight w:val="none"/>
              </w:rPr>
              <w:t xml:space="preserve"> </w:t>
            </w:r>
            <w:r>
              <w:rPr>
                <w:rFonts w:ascii="宋体" w:hAnsi="宋体" w:eastAsia="宋体" w:cs="宋体"/>
                <w:b/>
                <w:bCs/>
                <w:spacing w:val="-6"/>
                <w:sz w:val="24"/>
                <w:szCs w:val="24"/>
                <w:highlight w:val="none"/>
              </w:rPr>
              <w:t>5</w:t>
            </w:r>
            <w:r>
              <w:rPr>
                <w:rFonts w:ascii="宋体" w:hAnsi="宋体" w:eastAsia="宋体" w:cs="宋体"/>
                <w:spacing w:val="-41"/>
                <w:sz w:val="24"/>
                <w:szCs w:val="24"/>
                <w:highlight w:val="none"/>
              </w:rPr>
              <w:t xml:space="preserve"> </w:t>
            </w:r>
            <w:r>
              <w:rPr>
                <w:rFonts w:ascii="宋体" w:hAnsi="宋体" w:eastAsia="宋体" w:cs="宋体"/>
                <w:b/>
                <w:bCs/>
                <w:spacing w:val="-6"/>
                <w:sz w:val="24"/>
                <w:szCs w:val="24"/>
                <w:highlight w:val="none"/>
              </w:rPr>
              <w:t>个工作日内退还</w:t>
            </w:r>
            <w:r>
              <w:rPr>
                <w:rFonts w:ascii="宋体" w:hAnsi="宋体" w:eastAsia="宋体" w:cs="宋体"/>
                <w:spacing w:val="29"/>
                <w:sz w:val="24"/>
                <w:szCs w:val="24"/>
                <w:highlight w:val="none"/>
              </w:rPr>
              <w:t xml:space="preserve"> </w:t>
            </w:r>
            <w:r>
              <w:rPr>
                <w:rFonts w:ascii="宋体" w:hAnsi="宋体" w:eastAsia="宋体" w:cs="宋体"/>
                <w:b/>
                <w:bCs/>
                <w:spacing w:val="-6"/>
                <w:sz w:val="24"/>
                <w:szCs w:val="24"/>
                <w:highlight w:val="none"/>
              </w:rPr>
              <w:t>中标人的投标</w:t>
            </w:r>
            <w:r>
              <w:rPr>
                <w:rFonts w:ascii="宋体" w:hAnsi="宋体" w:eastAsia="宋体" w:cs="宋体"/>
                <w:sz w:val="24"/>
                <w:szCs w:val="24"/>
                <w:highlight w:val="none"/>
              </w:rPr>
              <w:t xml:space="preserve"> </w:t>
            </w:r>
            <w:r>
              <w:rPr>
                <w:rFonts w:ascii="宋体" w:hAnsi="宋体" w:eastAsia="宋体" w:cs="宋体"/>
                <w:b/>
                <w:bCs/>
                <w:spacing w:val="-11"/>
                <w:sz w:val="24"/>
                <w:szCs w:val="24"/>
                <w:highlight w:val="none"/>
              </w:rPr>
              <w:t>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93" w:line="181" w:lineRule="auto"/>
              <w:ind w:left="59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9</w:t>
            </w:r>
          </w:p>
        </w:tc>
        <w:tc>
          <w:tcPr>
            <w:tcW w:w="8520" w:type="dxa"/>
            <w:tcBorders>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51" w:line="220" w:lineRule="auto"/>
              <w:ind w:left="27"/>
              <w:jc w:val="left"/>
              <w:textAlignment w:val="center"/>
              <w:rPr>
                <w:rFonts w:ascii="宋体" w:hAnsi="宋体" w:eastAsia="宋体" w:cs="宋体"/>
                <w:sz w:val="24"/>
                <w:szCs w:val="24"/>
                <w:highlight w:val="none"/>
              </w:rPr>
            </w:pPr>
            <w:r>
              <w:rPr>
                <w:rFonts w:ascii="宋体" w:hAnsi="宋体" w:eastAsia="宋体" w:cs="宋体"/>
                <w:b/>
                <w:bCs/>
                <w:spacing w:val="-11"/>
                <w:sz w:val="24"/>
                <w:szCs w:val="24"/>
                <w:highlight w:val="none"/>
              </w:rPr>
              <w:t>投标有效期：</w:t>
            </w:r>
            <w:r>
              <w:rPr>
                <w:rFonts w:ascii="宋体" w:hAnsi="宋体" w:eastAsia="宋体" w:cs="宋体"/>
                <w:spacing w:val="-8"/>
                <w:sz w:val="24"/>
                <w:szCs w:val="24"/>
                <w:highlight w:val="none"/>
              </w:rPr>
              <w:t xml:space="preserve"> </w:t>
            </w:r>
            <w:r>
              <w:rPr>
                <w:rFonts w:ascii="宋体" w:hAnsi="宋体" w:eastAsia="宋体" w:cs="宋体"/>
                <w:b/>
                <w:bCs/>
                <w:spacing w:val="-11"/>
                <w:sz w:val="24"/>
                <w:szCs w:val="24"/>
                <w:highlight w:val="none"/>
              </w:rPr>
              <w:t>自投标截止之日起</w:t>
            </w:r>
            <w:r>
              <w:rPr>
                <w:rFonts w:ascii="宋体" w:hAnsi="宋体" w:eastAsia="宋体" w:cs="宋体"/>
                <w:spacing w:val="-44"/>
                <w:sz w:val="24"/>
                <w:szCs w:val="24"/>
                <w:highlight w:val="none"/>
              </w:rPr>
              <w:t xml:space="preserve"> </w:t>
            </w:r>
            <w:r>
              <w:rPr>
                <w:rFonts w:ascii="宋体" w:hAnsi="宋体" w:eastAsia="宋体" w:cs="宋体"/>
                <w:b/>
                <w:bCs/>
                <w:spacing w:val="-11"/>
                <w:sz w:val="24"/>
                <w:szCs w:val="24"/>
                <w:highlight w:val="none"/>
              </w:rPr>
              <w:t>90</w:t>
            </w:r>
            <w:r>
              <w:rPr>
                <w:rFonts w:ascii="宋体" w:hAnsi="宋体" w:eastAsia="宋体" w:cs="宋体"/>
                <w:spacing w:val="-47"/>
                <w:sz w:val="24"/>
                <w:szCs w:val="24"/>
                <w:highlight w:val="none"/>
              </w:rPr>
              <w:t xml:space="preserve"> </w:t>
            </w:r>
            <w:r>
              <w:rPr>
                <w:rFonts w:ascii="宋体" w:hAnsi="宋体" w:eastAsia="宋体" w:cs="宋体"/>
                <w:b/>
                <w:bCs/>
                <w:spacing w:val="-11"/>
                <w:sz w:val="24"/>
                <w:szCs w:val="24"/>
                <w:highlight w:val="none"/>
              </w:rPr>
              <w:t>个日历日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8" w:hRule="atLeast"/>
        </w:trPr>
        <w:tc>
          <w:tcPr>
            <w:tcW w:w="1281" w:type="dxa"/>
            <w:tcBorders>
              <w:left w:val="single" w:color="000000" w:sz="10" w:space="0"/>
              <w:bottom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10</w:t>
            </w:r>
          </w:p>
        </w:tc>
        <w:tc>
          <w:tcPr>
            <w:tcW w:w="8520" w:type="dxa"/>
            <w:tcBorders>
              <w:bottom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9" w:line="345" w:lineRule="auto"/>
              <w:ind w:left="25" w:right="14" w:firstLine="80"/>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(1)本项目为电子招投标，供应商需要使用C</w:t>
            </w:r>
            <w:r>
              <w:rPr>
                <w:rFonts w:ascii="宋体" w:hAnsi="宋体" w:eastAsia="宋体" w:cs="宋体"/>
                <w:b/>
                <w:bCs/>
                <w:spacing w:val="-6"/>
                <w:sz w:val="24"/>
                <w:szCs w:val="24"/>
                <w:highlight w:val="none"/>
              </w:rPr>
              <w:t>A</w:t>
            </w:r>
            <w:r>
              <w:rPr>
                <w:rFonts w:ascii="宋体" w:hAnsi="宋体" w:eastAsia="宋体" w:cs="宋体"/>
                <w:spacing w:val="-25"/>
                <w:sz w:val="24"/>
                <w:szCs w:val="24"/>
                <w:highlight w:val="none"/>
              </w:rPr>
              <w:t xml:space="preserve"> </w:t>
            </w:r>
            <w:r>
              <w:rPr>
                <w:rFonts w:ascii="宋体" w:hAnsi="宋体" w:eastAsia="宋体" w:cs="宋体"/>
                <w:b/>
                <w:bCs/>
                <w:spacing w:val="-6"/>
                <w:sz w:val="24"/>
                <w:szCs w:val="24"/>
                <w:highlight w:val="none"/>
              </w:rPr>
              <w:t>加密设备，凡参加本项目</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必须可自</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主通过新疆</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CA</w:t>
            </w:r>
            <w:r>
              <w:rPr>
                <w:rFonts w:ascii="宋体" w:hAnsi="宋体" w:eastAsia="宋体" w:cs="宋体"/>
                <w:spacing w:val="100"/>
                <w:sz w:val="24"/>
                <w:szCs w:val="24"/>
                <w:highlight w:val="none"/>
              </w:rPr>
              <w:t xml:space="preserve"> </w:t>
            </w:r>
            <w:r>
              <w:rPr>
                <w:rFonts w:ascii="宋体" w:hAnsi="宋体" w:eastAsia="宋体" w:cs="宋体"/>
                <w:b/>
                <w:bCs/>
                <w:spacing w:val="-5"/>
                <w:sz w:val="24"/>
                <w:szCs w:val="24"/>
                <w:highlight w:val="none"/>
              </w:rPr>
              <w:t>申领渠道“新疆政务通</w:t>
            </w:r>
            <w:r>
              <w:rPr>
                <w:rFonts w:ascii="宋体" w:hAnsi="宋体" w:eastAsia="宋体" w:cs="宋体"/>
                <w:spacing w:val="-53"/>
                <w:sz w:val="24"/>
                <w:szCs w:val="24"/>
                <w:highlight w:val="none"/>
              </w:rPr>
              <w:t xml:space="preserve"> </w:t>
            </w:r>
            <w:r>
              <w:rPr>
                <w:rFonts w:ascii="宋体" w:hAnsi="宋体" w:eastAsia="宋体" w:cs="宋体"/>
                <w:b/>
                <w:bCs/>
                <w:spacing w:val="-5"/>
                <w:sz w:val="24"/>
                <w:szCs w:val="24"/>
                <w:highlight w:val="none"/>
              </w:rPr>
              <w:t>”申请政采云平台可使用的</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CA</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设备，如</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原有兵团或公共资源使用的</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CA，可与新疆</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CA</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联系，申请增加电子证书即可，无</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需重复申领。</w:t>
            </w:r>
          </w:p>
          <w:p>
            <w:pPr>
              <w:keepNext w:val="0"/>
              <w:keepLines w:val="0"/>
              <w:pageBreakBefore w:val="0"/>
              <w:widowControl w:val="0"/>
              <w:kinsoku w:val="0"/>
              <w:wordWrap/>
              <w:overflowPunct/>
              <w:topLinePunct w:val="0"/>
              <w:autoSpaceDE w:val="0"/>
              <w:autoSpaceDN w:val="0"/>
              <w:bidi w:val="0"/>
              <w:adjustRightInd w:val="0"/>
              <w:snapToGrid w:val="0"/>
              <w:spacing w:before="192" w:line="348" w:lineRule="auto"/>
              <w:ind w:left="18" w:firstLine="87"/>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(2)本项目实行网上投标，采用电子投标文件(供应商须使用CA</w:t>
            </w:r>
            <w:r>
              <w:rPr>
                <w:rFonts w:ascii="宋体" w:hAnsi="宋体" w:eastAsia="宋体" w:cs="宋体"/>
                <w:spacing w:val="-30"/>
                <w:sz w:val="24"/>
                <w:szCs w:val="24"/>
                <w:highlight w:val="none"/>
              </w:rPr>
              <w:t xml:space="preserve"> </w:t>
            </w:r>
            <w:r>
              <w:rPr>
                <w:rFonts w:ascii="宋体" w:hAnsi="宋体" w:eastAsia="宋体" w:cs="宋体"/>
                <w:b/>
                <w:bCs/>
                <w:spacing w:val="-5"/>
                <w:sz w:val="24"/>
                <w:szCs w:val="24"/>
                <w:highlight w:val="none"/>
              </w:rPr>
              <w:t>加密设备通过政采</w:t>
            </w:r>
            <w:r>
              <w:rPr>
                <w:rFonts w:ascii="宋体" w:hAnsi="宋体" w:eastAsia="宋体" w:cs="宋体"/>
                <w:sz w:val="24"/>
                <w:szCs w:val="24"/>
                <w:highlight w:val="none"/>
              </w:rPr>
              <w:t xml:space="preserve"> </w:t>
            </w:r>
            <w:r>
              <w:rPr>
                <w:rFonts w:ascii="宋体" w:hAnsi="宋体" w:eastAsia="宋体" w:cs="宋体"/>
                <w:b/>
                <w:bCs/>
                <w:spacing w:val="-10"/>
                <w:sz w:val="24"/>
                <w:szCs w:val="24"/>
                <w:highlight w:val="none"/>
              </w:rPr>
              <w:t>云电子投标客户端制作投标文件)。若供应商参与投标，</w:t>
            </w:r>
            <w:r>
              <w:rPr>
                <w:rFonts w:ascii="宋体" w:hAnsi="宋体" w:eastAsia="宋体" w:cs="宋体"/>
                <w:spacing w:val="-10"/>
                <w:sz w:val="24"/>
                <w:szCs w:val="24"/>
                <w:highlight w:val="none"/>
              </w:rPr>
              <w:t xml:space="preserve">  </w:t>
            </w:r>
            <w:r>
              <w:rPr>
                <w:rFonts w:ascii="宋体" w:hAnsi="宋体" w:eastAsia="宋体" w:cs="宋体"/>
                <w:b/>
                <w:bCs/>
                <w:spacing w:val="-10"/>
                <w:sz w:val="24"/>
                <w:szCs w:val="24"/>
                <w:highlight w:val="none"/>
              </w:rPr>
              <w:t>自行承担投标一切费用。</w:t>
            </w:r>
            <w:r>
              <w:rPr>
                <w:rFonts w:ascii="宋体" w:hAnsi="宋体" w:eastAsia="宋体" w:cs="宋体"/>
                <w:spacing w:val="12"/>
                <w:sz w:val="24"/>
                <w:szCs w:val="24"/>
                <w:highlight w:val="none"/>
              </w:rPr>
              <w:t xml:space="preserve"> </w:t>
            </w:r>
            <w:r>
              <w:rPr>
                <w:rFonts w:ascii="宋体" w:hAnsi="宋体" w:eastAsia="宋体" w:cs="宋体"/>
                <w:b/>
                <w:bCs/>
                <w:spacing w:val="-4"/>
                <w:sz w:val="24"/>
                <w:szCs w:val="24"/>
                <w:highlight w:val="none"/>
              </w:rPr>
              <w:t>(3)各供应商应在开标前应确保成为新疆政府采购网正式注册入库供应商，并完成</w:t>
            </w:r>
            <w:r>
              <w:rPr>
                <w:rFonts w:ascii="宋体" w:hAnsi="宋体" w:eastAsia="宋体" w:cs="宋体"/>
                <w:spacing w:val="17"/>
                <w:sz w:val="24"/>
                <w:szCs w:val="24"/>
                <w:highlight w:val="none"/>
              </w:rPr>
              <w:t xml:space="preserve"> </w:t>
            </w:r>
            <w:r>
              <w:rPr>
                <w:rFonts w:ascii="宋体" w:hAnsi="宋体" w:eastAsia="宋体" w:cs="宋体"/>
                <w:b/>
                <w:bCs/>
                <w:spacing w:val="-3"/>
                <w:sz w:val="24"/>
                <w:szCs w:val="24"/>
                <w:highlight w:val="none"/>
              </w:rPr>
              <w:t>CA</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数字证书申领。因未注册入库、未办理</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CA</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数字证书</w:t>
            </w:r>
            <w:r>
              <w:rPr>
                <w:rFonts w:ascii="宋体" w:hAnsi="宋体" w:eastAsia="宋体" w:cs="宋体"/>
                <w:b/>
                <w:bCs/>
                <w:spacing w:val="-4"/>
                <w:sz w:val="24"/>
                <w:szCs w:val="24"/>
                <w:highlight w:val="none"/>
              </w:rPr>
              <w:t>等原因造成无法投标或投</w:t>
            </w:r>
            <w:r>
              <w:rPr>
                <w:rFonts w:ascii="宋体" w:hAnsi="宋体" w:eastAsia="宋体" w:cs="宋体"/>
                <w:sz w:val="24"/>
                <w:szCs w:val="24"/>
                <w:highlight w:val="none"/>
              </w:rPr>
              <w:t xml:space="preserve"> </w:t>
            </w:r>
            <w:r>
              <w:rPr>
                <w:rFonts w:ascii="宋体" w:hAnsi="宋体" w:eastAsia="宋体" w:cs="宋体"/>
                <w:b/>
                <w:bCs/>
                <w:spacing w:val="-6"/>
                <w:sz w:val="24"/>
                <w:szCs w:val="24"/>
                <w:highlight w:val="none"/>
              </w:rPr>
              <w:t>标失败等后果由供应商自行承担。</w:t>
            </w:r>
          </w:p>
          <w:p>
            <w:pPr>
              <w:keepNext w:val="0"/>
              <w:keepLines w:val="0"/>
              <w:pageBreakBefore w:val="0"/>
              <w:widowControl w:val="0"/>
              <w:kinsoku w:val="0"/>
              <w:wordWrap/>
              <w:overflowPunct/>
              <w:topLinePunct w:val="0"/>
              <w:autoSpaceDE w:val="0"/>
              <w:autoSpaceDN w:val="0"/>
              <w:bidi w:val="0"/>
              <w:adjustRightInd w:val="0"/>
              <w:snapToGrid w:val="0"/>
              <w:spacing w:before="192" w:line="347" w:lineRule="auto"/>
              <w:ind w:left="24" w:firstLine="82"/>
              <w:jc w:val="left"/>
              <w:textAlignment w:val="center"/>
              <w:rPr>
                <w:rFonts w:ascii="宋体" w:hAnsi="宋体" w:eastAsia="宋体" w:cs="宋体"/>
                <w:sz w:val="24"/>
                <w:szCs w:val="24"/>
                <w:highlight w:val="none"/>
              </w:rPr>
            </w:pPr>
            <w:r>
              <w:rPr>
                <w:rFonts w:ascii="宋体" w:hAnsi="宋体" w:eastAsia="宋体" w:cs="宋体"/>
                <w:b/>
                <w:bCs/>
                <w:spacing w:val="-6"/>
                <w:sz w:val="24"/>
                <w:szCs w:val="24"/>
                <w:highlight w:val="none"/>
              </w:rPr>
              <w:t>(4)供应商将政采云电子交易客户端下载、安装完成后，可通过账号密码或</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CA</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登</w:t>
            </w:r>
            <w:r>
              <w:rPr>
                <w:rFonts w:ascii="宋体" w:hAnsi="宋体" w:eastAsia="宋体" w:cs="宋体"/>
                <w:spacing w:val="15"/>
                <w:sz w:val="24"/>
                <w:szCs w:val="24"/>
                <w:highlight w:val="none"/>
              </w:rPr>
              <w:t xml:space="preserve"> </w:t>
            </w:r>
            <w:r>
              <w:rPr>
                <w:rFonts w:ascii="宋体" w:hAnsi="宋体" w:eastAsia="宋体" w:cs="宋体"/>
                <w:b/>
                <w:bCs/>
                <w:spacing w:val="3"/>
                <w:sz w:val="24"/>
                <w:szCs w:val="24"/>
                <w:highlight w:val="none"/>
              </w:rPr>
              <w:t>录客户端进行投标文件制作。在使用政采云投标客户端时，建议使用</w:t>
            </w:r>
            <w:r>
              <w:rPr>
                <w:rFonts w:ascii="宋体" w:hAnsi="宋体" w:eastAsia="宋体" w:cs="宋体"/>
                <w:b/>
                <w:bCs/>
                <w:sz w:val="24"/>
                <w:szCs w:val="24"/>
                <w:highlight w:val="none"/>
              </w:rPr>
              <w:t>WIN</w:t>
            </w:r>
            <w:r>
              <w:rPr>
                <w:rFonts w:ascii="宋体" w:hAnsi="宋体" w:eastAsia="宋体" w:cs="宋体"/>
                <w:b/>
                <w:bCs/>
                <w:spacing w:val="2"/>
                <w:sz w:val="24"/>
                <w:szCs w:val="24"/>
                <w:highlight w:val="none"/>
              </w:rPr>
              <w:t>7</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及以</w:t>
            </w:r>
            <w:r>
              <w:rPr>
                <w:rFonts w:ascii="宋体" w:hAnsi="宋体" w:eastAsia="宋体" w:cs="宋体"/>
                <w:sz w:val="24"/>
                <w:szCs w:val="24"/>
                <w:highlight w:val="none"/>
              </w:rPr>
              <w:t xml:space="preserve"> </w:t>
            </w:r>
            <w:r>
              <w:rPr>
                <w:rFonts w:ascii="宋体" w:hAnsi="宋体" w:eastAsia="宋体" w:cs="宋体"/>
                <w:b/>
                <w:bCs/>
                <w:spacing w:val="-3"/>
                <w:sz w:val="24"/>
                <w:szCs w:val="24"/>
                <w:highlight w:val="none"/>
              </w:rPr>
              <w:t>上操作系统。客户端请至新疆政府采购网(</w:t>
            </w:r>
            <w:r>
              <w:rPr>
                <w:rFonts w:ascii="宋体" w:hAnsi="宋体" w:eastAsia="宋体" w:cs="宋体"/>
                <w:spacing w:val="-21"/>
                <w:sz w:val="24"/>
                <w:szCs w:val="24"/>
                <w:highlight w:val="none"/>
              </w:rPr>
              <w:t xml:space="preserve"> </w:t>
            </w:r>
            <w:r>
              <w:rPr>
                <w:highlight w:val="none"/>
              </w:rPr>
              <w:fldChar w:fldCharType="begin"/>
            </w:r>
            <w:r>
              <w:rPr>
                <w:highlight w:val="none"/>
              </w:rPr>
              <w:instrText xml:space="preserve"> HYPERLINK "http://www.ccgp-xinjiang.gov.cn/" </w:instrText>
            </w:r>
            <w:r>
              <w:rPr>
                <w:highlight w:val="none"/>
              </w:rPr>
              <w:fldChar w:fldCharType="separate"/>
            </w:r>
            <w:r>
              <w:rPr>
                <w:rFonts w:ascii="宋体" w:hAnsi="宋体" w:eastAsia="宋体" w:cs="宋体"/>
                <w:b/>
                <w:bCs/>
                <w:spacing w:val="-3"/>
                <w:sz w:val="24"/>
                <w:szCs w:val="24"/>
                <w:highlight w:val="none"/>
              </w:rPr>
              <w:t>http://www.ccgp-xinjiang.gov.cn/</w:t>
            </w:r>
            <w:r>
              <w:rPr>
                <w:rFonts w:ascii="宋体" w:hAnsi="宋体" w:eastAsia="宋体" w:cs="宋体"/>
                <w:b/>
                <w:bCs/>
                <w:spacing w:val="-3"/>
                <w:sz w:val="24"/>
                <w:szCs w:val="24"/>
                <w:highlight w:val="none"/>
              </w:rPr>
              <w:fldChar w:fldCharType="end"/>
            </w:r>
            <w:r>
              <w:rPr>
                <w:rFonts w:ascii="宋体" w:hAnsi="宋体" w:eastAsia="宋体" w:cs="宋体"/>
                <w:b/>
                <w:bCs/>
                <w:spacing w:val="-3"/>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下载专区查看，如有问题可拨打</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政采云客户服务热线</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400-881-7</w:t>
            </w:r>
            <w:r>
              <w:rPr>
                <w:rFonts w:ascii="宋体" w:hAnsi="宋体" w:eastAsia="宋体" w:cs="宋体"/>
                <w:b/>
                <w:bCs/>
                <w:spacing w:val="-5"/>
                <w:sz w:val="24"/>
                <w:szCs w:val="24"/>
                <w:highlight w:val="none"/>
              </w:rPr>
              <w:t>190</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进行咨询。</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(5)供应商在开标时须使用制作加密电子投标文件所使用的</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CA</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锁及电脑，电脑须</w:t>
            </w:r>
            <w:r>
              <w:rPr>
                <w:rFonts w:ascii="宋体" w:hAnsi="宋体" w:eastAsia="宋体" w:cs="宋体"/>
                <w:spacing w:val="18"/>
                <w:sz w:val="24"/>
                <w:szCs w:val="24"/>
                <w:highlight w:val="none"/>
              </w:rPr>
              <w:t xml:space="preserve"> </w:t>
            </w:r>
            <w:r>
              <w:rPr>
                <w:rFonts w:ascii="宋体" w:hAnsi="宋体" w:eastAsia="宋体" w:cs="宋体"/>
                <w:b/>
                <w:bCs/>
                <w:spacing w:val="-5"/>
                <w:sz w:val="24"/>
                <w:szCs w:val="24"/>
                <w:highlight w:val="none"/>
              </w:rPr>
              <w:t>提前配置好浏览器(建议使用谷歌浏览器)，以便开标时解锁。</w:t>
            </w:r>
          </w:p>
          <w:p>
            <w:pPr>
              <w:keepNext w:val="0"/>
              <w:keepLines w:val="0"/>
              <w:pageBreakBefore w:val="0"/>
              <w:widowControl w:val="0"/>
              <w:kinsoku w:val="0"/>
              <w:wordWrap/>
              <w:overflowPunct/>
              <w:topLinePunct w:val="0"/>
              <w:autoSpaceDE w:val="0"/>
              <w:autoSpaceDN w:val="0"/>
              <w:bidi w:val="0"/>
              <w:adjustRightInd w:val="0"/>
              <w:snapToGrid w:val="0"/>
              <w:spacing w:before="197" w:line="219" w:lineRule="auto"/>
              <w:ind w:left="106"/>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(6)投标保证金缴纳及确认时间：凡拟参加本次招标项目的供应商，</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采用转账电</w:t>
            </w:r>
          </w:p>
          <w:p>
            <w:pPr>
              <w:keepNext w:val="0"/>
              <w:keepLines w:val="0"/>
              <w:pageBreakBefore w:val="0"/>
              <w:widowControl w:val="0"/>
              <w:kinsoku w:val="0"/>
              <w:wordWrap/>
              <w:overflowPunct/>
              <w:topLinePunct w:val="0"/>
              <w:autoSpaceDE w:val="0"/>
              <w:autoSpaceDN w:val="0"/>
              <w:bidi w:val="0"/>
              <w:adjustRightInd w:val="0"/>
              <w:snapToGrid w:val="0"/>
              <w:spacing w:before="182" w:line="220" w:lineRule="auto"/>
              <w:ind w:left="22"/>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汇形式的须在开标前将投标保证金汇入指定账户。</w:t>
            </w:r>
          </w:p>
          <w:p>
            <w:pPr>
              <w:keepNext w:val="0"/>
              <w:keepLines w:val="0"/>
              <w:pageBreakBefore w:val="0"/>
              <w:widowControl w:val="0"/>
              <w:kinsoku w:val="0"/>
              <w:wordWrap/>
              <w:overflowPunct/>
              <w:topLinePunct w:val="0"/>
              <w:autoSpaceDE w:val="0"/>
              <w:autoSpaceDN w:val="0"/>
              <w:bidi w:val="0"/>
              <w:adjustRightInd w:val="0"/>
              <w:snapToGrid w:val="0"/>
              <w:spacing w:before="199" w:line="337" w:lineRule="auto"/>
              <w:ind w:left="16" w:right="47" w:firstLine="90"/>
              <w:jc w:val="left"/>
              <w:textAlignment w:val="center"/>
              <w:rPr>
                <w:rFonts w:ascii="宋体" w:hAnsi="宋体" w:eastAsia="宋体" w:cs="宋体"/>
                <w:sz w:val="24"/>
                <w:szCs w:val="24"/>
                <w:highlight w:val="none"/>
              </w:rPr>
            </w:pPr>
            <w:r>
              <w:rPr>
                <w:rFonts w:ascii="宋体" w:hAnsi="宋体" w:eastAsia="宋体" w:cs="宋体"/>
                <w:b/>
                <w:bCs/>
                <w:spacing w:val="-12"/>
                <w:sz w:val="24"/>
                <w:szCs w:val="24"/>
                <w:highlight w:val="none"/>
              </w:rPr>
              <w:t>(7)</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供</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应</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商</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对</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不</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见</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面</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开</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评</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标</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系</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统</w:t>
            </w:r>
            <w:r>
              <w:rPr>
                <w:rFonts w:ascii="宋体" w:hAnsi="宋体" w:eastAsia="宋体" w:cs="宋体"/>
                <w:spacing w:val="39"/>
                <w:sz w:val="24"/>
                <w:szCs w:val="24"/>
                <w:highlight w:val="none"/>
              </w:rPr>
              <w:t xml:space="preserve"> </w:t>
            </w:r>
            <w:r>
              <w:rPr>
                <w:rFonts w:ascii="宋体" w:hAnsi="宋体" w:eastAsia="宋体" w:cs="宋体"/>
                <w:b/>
                <w:bCs/>
                <w:spacing w:val="-12"/>
                <w:sz w:val="24"/>
                <w:szCs w:val="24"/>
                <w:highlight w:val="none"/>
              </w:rPr>
              <w:t>的</w:t>
            </w:r>
            <w:r>
              <w:rPr>
                <w:rFonts w:ascii="宋体" w:hAnsi="宋体" w:eastAsia="宋体" w:cs="宋体"/>
                <w:spacing w:val="2"/>
                <w:sz w:val="24"/>
                <w:szCs w:val="24"/>
                <w:highlight w:val="none"/>
              </w:rPr>
              <w:t xml:space="preserve"> </w:t>
            </w:r>
            <w:r>
              <w:rPr>
                <w:rFonts w:ascii="宋体" w:hAnsi="宋体" w:eastAsia="宋体" w:cs="宋体"/>
                <w:b/>
                <w:bCs/>
                <w:spacing w:val="-12"/>
                <w:sz w:val="24"/>
                <w:szCs w:val="24"/>
                <w:highlight w:val="none"/>
              </w:rPr>
              <w:t>技</w:t>
            </w:r>
            <w:r>
              <w:rPr>
                <w:rFonts w:ascii="宋体" w:hAnsi="宋体" w:eastAsia="宋体" w:cs="宋体"/>
                <w:spacing w:val="3"/>
                <w:sz w:val="24"/>
                <w:szCs w:val="24"/>
                <w:highlight w:val="none"/>
              </w:rPr>
              <w:t xml:space="preserve"> </w:t>
            </w:r>
            <w:r>
              <w:rPr>
                <w:rFonts w:ascii="宋体" w:hAnsi="宋体" w:eastAsia="宋体" w:cs="宋体"/>
                <w:b/>
                <w:bCs/>
                <w:spacing w:val="-13"/>
                <w:sz w:val="24"/>
                <w:szCs w:val="24"/>
                <w:highlight w:val="none"/>
              </w:rPr>
              <w:t>术</w:t>
            </w:r>
            <w:r>
              <w:rPr>
                <w:rFonts w:ascii="宋体" w:hAnsi="宋体" w:eastAsia="宋体" w:cs="宋体"/>
                <w:spacing w:val="-3"/>
                <w:sz w:val="24"/>
                <w:szCs w:val="24"/>
                <w:highlight w:val="none"/>
              </w:rPr>
              <w:t xml:space="preserve"> </w:t>
            </w:r>
            <w:r>
              <w:rPr>
                <w:rFonts w:ascii="宋体" w:hAnsi="宋体" w:eastAsia="宋体" w:cs="宋体"/>
                <w:b/>
                <w:bCs/>
                <w:spacing w:val="-13"/>
                <w:sz w:val="24"/>
                <w:szCs w:val="24"/>
                <w:highlight w:val="none"/>
              </w:rPr>
              <w:t>操</w:t>
            </w:r>
            <w:r>
              <w:rPr>
                <w:rFonts w:ascii="宋体" w:hAnsi="宋体" w:eastAsia="宋体" w:cs="宋体"/>
                <w:spacing w:val="2"/>
                <w:sz w:val="24"/>
                <w:szCs w:val="24"/>
                <w:highlight w:val="none"/>
              </w:rPr>
              <w:t xml:space="preserve"> </w:t>
            </w:r>
            <w:r>
              <w:rPr>
                <w:rFonts w:ascii="宋体" w:hAnsi="宋体" w:eastAsia="宋体" w:cs="宋体"/>
                <w:b/>
                <w:bCs/>
                <w:spacing w:val="-13"/>
                <w:sz w:val="24"/>
                <w:szCs w:val="24"/>
                <w:highlight w:val="none"/>
              </w:rPr>
              <w:t>作</w:t>
            </w:r>
            <w:r>
              <w:rPr>
                <w:rFonts w:ascii="宋体" w:hAnsi="宋体" w:eastAsia="宋体" w:cs="宋体"/>
                <w:spacing w:val="20"/>
                <w:sz w:val="24"/>
                <w:szCs w:val="24"/>
                <w:highlight w:val="none"/>
              </w:rPr>
              <w:t xml:space="preserve"> </w:t>
            </w:r>
            <w:r>
              <w:rPr>
                <w:rFonts w:ascii="宋体" w:hAnsi="宋体" w:eastAsia="宋体" w:cs="宋体"/>
                <w:b/>
                <w:bCs/>
                <w:spacing w:val="-13"/>
                <w:sz w:val="24"/>
                <w:szCs w:val="24"/>
                <w:highlight w:val="none"/>
              </w:rPr>
              <w:t>咨</w:t>
            </w:r>
            <w:r>
              <w:rPr>
                <w:rFonts w:ascii="宋体" w:hAnsi="宋体" w:eastAsia="宋体" w:cs="宋体"/>
                <w:spacing w:val="1"/>
                <w:sz w:val="24"/>
                <w:szCs w:val="24"/>
                <w:highlight w:val="none"/>
              </w:rPr>
              <w:t xml:space="preserve"> </w:t>
            </w:r>
            <w:r>
              <w:rPr>
                <w:rFonts w:ascii="宋体" w:hAnsi="宋体" w:eastAsia="宋体" w:cs="宋体"/>
                <w:b/>
                <w:bCs/>
                <w:spacing w:val="-13"/>
                <w:sz w:val="24"/>
                <w:szCs w:val="24"/>
                <w:highlight w:val="none"/>
              </w:rPr>
              <w:t>询</w:t>
            </w:r>
            <w:r>
              <w:rPr>
                <w:rFonts w:ascii="宋体" w:hAnsi="宋体" w:eastAsia="宋体" w:cs="宋体"/>
                <w:spacing w:val="37"/>
                <w:sz w:val="24"/>
                <w:szCs w:val="24"/>
                <w:highlight w:val="none"/>
              </w:rPr>
              <w:t xml:space="preserve"> </w:t>
            </w:r>
            <w:r>
              <w:rPr>
                <w:rFonts w:ascii="宋体" w:hAnsi="宋体" w:eastAsia="宋体" w:cs="宋体"/>
                <w:b/>
                <w:bCs/>
                <w:spacing w:val="-13"/>
                <w:sz w:val="24"/>
                <w:szCs w:val="24"/>
                <w:highlight w:val="none"/>
              </w:rPr>
              <w:t>，</w:t>
            </w:r>
            <w:r>
              <w:rPr>
                <w:rFonts w:ascii="宋体" w:hAnsi="宋体" w:eastAsia="宋体" w:cs="宋体"/>
                <w:spacing w:val="5"/>
                <w:sz w:val="24"/>
                <w:szCs w:val="24"/>
                <w:highlight w:val="none"/>
              </w:rPr>
              <w:t xml:space="preserve"> </w:t>
            </w:r>
            <w:r>
              <w:rPr>
                <w:rFonts w:ascii="宋体" w:hAnsi="宋体" w:eastAsia="宋体" w:cs="宋体"/>
                <w:b/>
                <w:bCs/>
                <w:spacing w:val="-13"/>
                <w:sz w:val="24"/>
                <w:szCs w:val="24"/>
                <w:highlight w:val="none"/>
              </w:rPr>
              <w:t>可</w:t>
            </w:r>
            <w:r>
              <w:rPr>
                <w:rFonts w:ascii="宋体" w:hAnsi="宋体" w:eastAsia="宋体" w:cs="宋体"/>
                <w:spacing w:val="-1"/>
                <w:sz w:val="24"/>
                <w:szCs w:val="24"/>
                <w:highlight w:val="none"/>
              </w:rPr>
              <w:t xml:space="preserve"> </w:t>
            </w:r>
            <w:r>
              <w:rPr>
                <w:rFonts w:ascii="宋体" w:hAnsi="宋体" w:eastAsia="宋体" w:cs="宋体"/>
                <w:b/>
                <w:bCs/>
                <w:spacing w:val="-13"/>
                <w:sz w:val="24"/>
                <w:szCs w:val="24"/>
                <w:highlight w:val="none"/>
              </w:rPr>
              <w:t>通</w:t>
            </w:r>
            <w:r>
              <w:rPr>
                <w:rFonts w:ascii="宋体" w:hAnsi="宋体" w:eastAsia="宋体" w:cs="宋体"/>
                <w:spacing w:val="1"/>
                <w:sz w:val="24"/>
                <w:szCs w:val="24"/>
                <w:highlight w:val="none"/>
              </w:rPr>
              <w:t xml:space="preserve"> </w:t>
            </w:r>
            <w:r>
              <w:rPr>
                <w:rFonts w:ascii="宋体" w:hAnsi="宋体" w:eastAsia="宋体" w:cs="宋体"/>
                <w:b/>
                <w:bCs/>
                <w:spacing w:val="-13"/>
                <w:sz w:val="24"/>
                <w:szCs w:val="24"/>
                <w:highlight w:val="none"/>
              </w:rPr>
              <w:t>过</w:t>
            </w:r>
            <w:r>
              <w:rPr>
                <w:rFonts w:ascii="宋体" w:hAnsi="宋体" w:eastAsia="宋体" w:cs="宋体"/>
                <w:sz w:val="24"/>
                <w:szCs w:val="24"/>
                <w:highlight w:val="none"/>
              </w:rPr>
              <w:t xml:space="preserve"> </w:t>
            </w:r>
            <w:r>
              <w:rPr>
                <w:highlight w:val="none"/>
              </w:rPr>
              <w:fldChar w:fldCharType="begin"/>
            </w:r>
            <w:r>
              <w:rPr>
                <w:highlight w:val="none"/>
              </w:rPr>
              <w:instrText xml:space="preserve"> HYPERLINK "https://edu.zcygov.cn/luban/xinjiang-e-biding" </w:instrText>
            </w:r>
            <w:r>
              <w:rPr>
                <w:highlight w:val="none"/>
              </w:rPr>
              <w:fldChar w:fldCharType="separate"/>
            </w:r>
            <w:r>
              <w:rPr>
                <w:rFonts w:ascii="宋体" w:hAnsi="宋体" w:eastAsia="宋体" w:cs="宋体"/>
                <w:b/>
                <w:bCs/>
                <w:spacing w:val="-6"/>
                <w:sz w:val="24"/>
                <w:szCs w:val="24"/>
                <w:highlight w:val="none"/>
              </w:rPr>
              <w:t>https://edu.zcygov.cn/luban/xinjiang-e-bidi</w:t>
            </w:r>
            <w:r>
              <w:rPr>
                <w:rFonts w:ascii="宋体" w:hAnsi="宋体" w:eastAsia="宋体" w:cs="宋体"/>
                <w:b/>
                <w:bCs/>
                <w:spacing w:val="-7"/>
                <w:sz w:val="24"/>
                <w:szCs w:val="24"/>
                <w:highlight w:val="none"/>
              </w:rPr>
              <w:t>ng</w:t>
            </w:r>
            <w:r>
              <w:rPr>
                <w:rFonts w:ascii="宋体" w:hAnsi="宋体" w:eastAsia="宋体" w:cs="宋体"/>
                <w:b/>
                <w:bCs/>
                <w:spacing w:val="-7"/>
                <w:sz w:val="24"/>
                <w:szCs w:val="24"/>
                <w:highlight w:val="none"/>
              </w:rPr>
              <w:fldChar w:fldCharType="end"/>
            </w:r>
            <w:r>
              <w:rPr>
                <w:rFonts w:ascii="宋体" w:hAnsi="宋体" w:eastAsia="宋体" w:cs="宋体"/>
                <w:spacing w:val="84"/>
                <w:sz w:val="24"/>
                <w:szCs w:val="24"/>
                <w:highlight w:val="none"/>
              </w:rPr>
              <w:t xml:space="preserve"> </w:t>
            </w:r>
            <w:r>
              <w:rPr>
                <w:rFonts w:ascii="宋体" w:hAnsi="宋体" w:eastAsia="宋体" w:cs="宋体"/>
                <w:b/>
                <w:bCs/>
                <w:spacing w:val="-7"/>
                <w:sz w:val="24"/>
                <w:szCs w:val="24"/>
                <w:highlight w:val="none"/>
              </w:rPr>
              <w:t>自助查询，也可在政</w:t>
            </w:r>
            <w:r>
              <w:rPr>
                <w:rFonts w:ascii="宋体" w:hAnsi="宋体" w:eastAsia="宋体" w:cs="宋体"/>
                <w:spacing w:val="-7"/>
                <w:sz w:val="24"/>
                <w:szCs w:val="24"/>
                <w:highlight w:val="none"/>
              </w:rPr>
              <w:t xml:space="preserve"> </w:t>
            </w:r>
            <w:r>
              <w:rPr>
                <w:rFonts w:ascii="宋体" w:hAnsi="宋体" w:eastAsia="宋体" w:cs="宋体"/>
                <w:b/>
                <w:bCs/>
                <w:spacing w:val="-7"/>
                <w:sz w:val="24"/>
                <w:szCs w:val="24"/>
                <w:highlight w:val="none"/>
              </w:rPr>
              <w:t>采云帮</w:t>
            </w:r>
          </w:p>
          <w:p>
            <w:pPr>
              <w:keepNext w:val="0"/>
              <w:keepLines w:val="0"/>
              <w:pageBreakBefore w:val="0"/>
              <w:widowControl w:val="0"/>
              <w:kinsoku w:val="0"/>
              <w:wordWrap/>
              <w:overflowPunct/>
              <w:topLinePunct w:val="0"/>
              <w:autoSpaceDE w:val="0"/>
              <w:autoSpaceDN w:val="0"/>
              <w:bidi w:val="0"/>
              <w:adjustRightInd w:val="0"/>
              <w:snapToGrid w:val="0"/>
              <w:spacing w:before="32" w:line="220" w:lineRule="auto"/>
              <w:ind w:left="19"/>
              <w:jc w:val="left"/>
              <w:textAlignment w:val="center"/>
              <w:rPr>
                <w:rFonts w:ascii="宋体" w:hAnsi="宋体" w:eastAsia="宋体" w:cs="宋体"/>
                <w:sz w:val="24"/>
                <w:szCs w:val="24"/>
                <w:highlight w:val="none"/>
              </w:rPr>
            </w:pPr>
            <w:r>
              <w:rPr>
                <w:rFonts w:ascii="宋体" w:hAnsi="宋体" w:eastAsia="宋体" w:cs="宋体"/>
                <w:b/>
                <w:bCs/>
                <w:spacing w:val="27"/>
                <w:sz w:val="24"/>
                <w:szCs w:val="24"/>
                <w:highlight w:val="none"/>
              </w:rPr>
              <w:t>助中心常见问题解答和操作流程讲解视频中自助查询</w:t>
            </w:r>
            <w:r>
              <w:rPr>
                <w:rFonts w:ascii="宋体" w:hAnsi="宋体" w:eastAsia="宋体" w:cs="宋体"/>
                <w:spacing w:val="27"/>
                <w:sz w:val="24"/>
                <w:szCs w:val="24"/>
                <w:highlight w:val="none"/>
              </w:rPr>
              <w:t xml:space="preserve"> </w:t>
            </w:r>
            <w:r>
              <w:rPr>
                <w:rFonts w:ascii="宋体" w:hAnsi="宋体" w:eastAsia="宋体" w:cs="宋体"/>
                <w:b/>
                <w:bCs/>
                <w:spacing w:val="27"/>
                <w:sz w:val="24"/>
                <w:szCs w:val="24"/>
                <w:highlight w:val="none"/>
              </w:rPr>
              <w:t>，</w:t>
            </w:r>
            <w:r>
              <w:rPr>
                <w:rFonts w:ascii="宋体" w:hAnsi="宋体" w:eastAsia="宋体" w:cs="宋体"/>
                <w:spacing w:val="27"/>
                <w:sz w:val="24"/>
                <w:szCs w:val="24"/>
                <w:highlight w:val="none"/>
              </w:rPr>
              <w:t xml:space="preserve">    </w:t>
            </w:r>
            <w:r>
              <w:rPr>
                <w:rFonts w:ascii="宋体" w:hAnsi="宋体" w:eastAsia="宋体" w:cs="宋体"/>
                <w:b/>
                <w:bCs/>
                <w:spacing w:val="27"/>
                <w:sz w:val="24"/>
                <w:szCs w:val="24"/>
                <w:highlight w:val="none"/>
              </w:rPr>
              <w:t>网址为</w:t>
            </w:r>
            <w:r>
              <w:rPr>
                <w:rFonts w:ascii="宋体" w:hAnsi="宋体" w:eastAsia="宋体" w:cs="宋体"/>
                <w:spacing w:val="-22"/>
                <w:sz w:val="24"/>
                <w:szCs w:val="24"/>
                <w:highlight w:val="none"/>
              </w:rPr>
              <w:t xml:space="preserve"> </w:t>
            </w:r>
            <w:r>
              <w:rPr>
                <w:rFonts w:ascii="宋体" w:hAnsi="宋体" w:eastAsia="宋体" w:cs="宋体"/>
                <w:b/>
                <w:bCs/>
                <w:spacing w:val="27"/>
                <w:sz w:val="24"/>
                <w:szCs w:val="24"/>
                <w:highlight w:val="none"/>
              </w:rPr>
              <w:t>：</w:t>
            </w:r>
          </w:p>
          <w:p>
            <w:pPr>
              <w:pStyle w:val="8"/>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348" w:lineRule="auto"/>
              <w:ind w:left="16"/>
              <w:jc w:val="left"/>
              <w:textAlignment w:val="center"/>
              <w:rPr>
                <w:rFonts w:ascii="宋体" w:hAnsi="宋体" w:eastAsia="宋体" w:cs="宋体"/>
                <w:sz w:val="24"/>
                <w:szCs w:val="24"/>
                <w:highlight w:val="none"/>
              </w:rPr>
            </w:pPr>
            <w:r>
              <w:rPr>
                <w:highlight w:val="none"/>
              </w:rPr>
              <w:fldChar w:fldCharType="begin"/>
            </w:r>
            <w:r>
              <w:rPr>
                <w:highlight w:val="none"/>
              </w:rPr>
              <w:instrText xml:space="preserve"> HYPERLINK "https://service.zcygov.cn/#/help" </w:instrText>
            </w:r>
            <w:r>
              <w:rPr>
                <w:highlight w:val="none"/>
              </w:rPr>
              <w:fldChar w:fldCharType="separate"/>
            </w:r>
            <w:r>
              <w:rPr>
                <w:rFonts w:ascii="宋体" w:hAnsi="宋体" w:eastAsia="宋体" w:cs="宋体"/>
                <w:b/>
                <w:bCs/>
                <w:spacing w:val="-5"/>
                <w:sz w:val="24"/>
                <w:szCs w:val="24"/>
                <w:highlight w:val="none"/>
              </w:rPr>
              <w:t>https://service.zcygov.cn/#/h</w:t>
            </w:r>
            <w:r>
              <w:rPr>
                <w:rFonts w:ascii="宋体" w:hAnsi="宋体" w:eastAsia="宋体" w:cs="宋体"/>
                <w:b/>
                <w:bCs/>
                <w:spacing w:val="-6"/>
                <w:sz w:val="24"/>
                <w:szCs w:val="24"/>
                <w:highlight w:val="none"/>
              </w:rPr>
              <w:t>elp</w:t>
            </w:r>
            <w:r>
              <w:rPr>
                <w:rFonts w:ascii="宋体" w:hAnsi="宋体" w:eastAsia="宋体" w:cs="宋体"/>
                <w:b/>
                <w:bCs/>
                <w:spacing w:val="-6"/>
                <w:sz w:val="24"/>
                <w:szCs w:val="24"/>
                <w:highlight w:val="none"/>
              </w:rPr>
              <w:fldChar w:fldCharType="end"/>
            </w:r>
            <w:r>
              <w:rPr>
                <w:rFonts w:ascii="宋体" w:hAnsi="宋体" w:eastAsia="宋体" w:cs="宋体"/>
                <w:b/>
                <w:bCs/>
                <w:spacing w:val="-6"/>
                <w:sz w:val="24"/>
                <w:szCs w:val="24"/>
                <w:highlight w:val="none"/>
              </w:rPr>
              <w:t>，“项目采购</w:t>
            </w:r>
            <w:r>
              <w:rPr>
                <w:rFonts w:ascii="宋体" w:hAnsi="宋体" w:eastAsia="宋体" w:cs="宋体"/>
                <w:spacing w:val="-59"/>
                <w:sz w:val="24"/>
                <w:szCs w:val="24"/>
                <w:highlight w:val="none"/>
              </w:rPr>
              <w:t xml:space="preserve"> </w:t>
            </w:r>
            <w:r>
              <w:rPr>
                <w:rFonts w:ascii="宋体" w:hAnsi="宋体" w:eastAsia="宋体" w:cs="宋体"/>
                <w:b/>
                <w:bCs/>
                <w:spacing w:val="-6"/>
                <w:sz w:val="24"/>
                <w:szCs w:val="24"/>
                <w:highlight w:val="none"/>
              </w:rPr>
              <w:t>”—“操作流程-电子招投标</w:t>
            </w:r>
            <w:r>
              <w:rPr>
                <w:rFonts w:ascii="宋体" w:hAnsi="宋体" w:eastAsia="宋体" w:cs="宋体"/>
                <w:spacing w:val="-65"/>
                <w:sz w:val="24"/>
                <w:szCs w:val="24"/>
                <w:highlight w:val="none"/>
              </w:rPr>
              <w:t xml:space="preserve"> </w:t>
            </w:r>
            <w:r>
              <w:rPr>
                <w:rFonts w:ascii="宋体" w:hAnsi="宋体" w:eastAsia="宋体" w:cs="宋体"/>
                <w:b/>
                <w:bCs/>
                <w:spacing w:val="-6"/>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—“政府采购项目电子交易管理操作指南-供应商”版面获取操作指南，</w:t>
            </w:r>
            <w:r>
              <w:rPr>
                <w:rFonts w:ascii="宋体" w:hAnsi="宋体" w:eastAsia="宋体" w:cs="宋体"/>
                <w:b/>
                <w:bCs/>
                <w:spacing w:val="-13"/>
                <w:sz w:val="24"/>
                <w:szCs w:val="24"/>
                <w:highlight w:val="none"/>
              </w:rPr>
              <w:t>同时对自</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助查询无法解决的问题可通过钉钉群及政采云在线客服获取服</w:t>
            </w:r>
            <w:r>
              <w:rPr>
                <w:rFonts w:ascii="宋体" w:hAnsi="宋体" w:eastAsia="宋体" w:cs="宋体"/>
                <w:spacing w:val="-12"/>
                <w:sz w:val="24"/>
                <w:szCs w:val="24"/>
                <w:highlight w:val="none"/>
              </w:rPr>
              <w:t xml:space="preserve"> </w:t>
            </w:r>
            <w:r>
              <w:rPr>
                <w:rFonts w:ascii="宋体" w:hAnsi="宋体" w:eastAsia="宋体" w:cs="宋体"/>
                <w:b/>
                <w:bCs/>
                <w:spacing w:val="-12"/>
                <w:sz w:val="24"/>
                <w:szCs w:val="24"/>
                <w:highlight w:val="none"/>
              </w:rPr>
              <w:t>务支持。供应商钉</w:t>
            </w:r>
            <w:r>
              <w:rPr>
                <w:rFonts w:ascii="宋体" w:hAnsi="宋体" w:eastAsia="宋体" w:cs="宋体"/>
                <w:spacing w:val="2"/>
                <w:sz w:val="24"/>
                <w:szCs w:val="24"/>
                <w:highlight w:val="none"/>
              </w:rPr>
              <w:t xml:space="preserve">    </w:t>
            </w:r>
            <w:r>
              <w:rPr>
                <w:rFonts w:ascii="宋体" w:hAnsi="宋体" w:eastAsia="宋体" w:cs="宋体"/>
                <w:b/>
                <w:bCs/>
                <w:spacing w:val="-13"/>
                <w:sz w:val="24"/>
                <w:szCs w:val="24"/>
                <w:highlight w:val="none"/>
              </w:rPr>
              <w:t>钉群号：政采云新疆供应商服务</w:t>
            </w:r>
            <w:r>
              <w:rPr>
                <w:rFonts w:ascii="宋体" w:hAnsi="宋体" w:eastAsia="宋体" w:cs="宋体"/>
                <w:spacing w:val="-13"/>
                <w:sz w:val="24"/>
                <w:szCs w:val="24"/>
                <w:highlight w:val="none"/>
              </w:rPr>
              <w:t xml:space="preserve"> </w:t>
            </w:r>
            <w:r>
              <w:rPr>
                <w:rFonts w:ascii="宋体" w:hAnsi="宋体" w:eastAsia="宋体" w:cs="宋体"/>
                <w:b/>
                <w:bCs/>
                <w:spacing w:val="-13"/>
                <w:sz w:val="24"/>
                <w:szCs w:val="24"/>
                <w:highlight w:val="none"/>
              </w:rPr>
              <w:t>1</w:t>
            </w:r>
            <w:r>
              <w:rPr>
                <w:rFonts w:ascii="宋体" w:hAnsi="宋体" w:eastAsia="宋体" w:cs="宋体"/>
                <w:spacing w:val="-34"/>
                <w:sz w:val="24"/>
                <w:szCs w:val="24"/>
                <w:highlight w:val="none"/>
              </w:rPr>
              <w:t xml:space="preserve"> </w:t>
            </w:r>
            <w:r>
              <w:rPr>
                <w:rFonts w:ascii="宋体" w:hAnsi="宋体" w:eastAsia="宋体" w:cs="宋体"/>
                <w:b/>
                <w:bCs/>
                <w:spacing w:val="-13"/>
                <w:sz w:val="24"/>
                <w:szCs w:val="24"/>
                <w:highlight w:val="none"/>
              </w:rPr>
              <w:t>号群：30349928</w:t>
            </w:r>
            <w:r>
              <w:rPr>
                <w:rFonts w:ascii="宋体" w:hAnsi="宋体" w:eastAsia="宋体" w:cs="宋体"/>
                <w:spacing w:val="98"/>
                <w:sz w:val="24"/>
                <w:szCs w:val="24"/>
                <w:highlight w:val="none"/>
              </w:rPr>
              <w:t xml:space="preserve"> </w:t>
            </w:r>
            <w:r>
              <w:rPr>
                <w:rFonts w:ascii="宋体" w:hAnsi="宋体" w:eastAsia="宋体" w:cs="宋体"/>
                <w:b/>
                <w:bCs/>
                <w:spacing w:val="-13"/>
                <w:sz w:val="24"/>
                <w:szCs w:val="24"/>
                <w:highlight w:val="none"/>
              </w:rPr>
              <w:t>(如已加入</w:t>
            </w:r>
            <w:r>
              <w:rPr>
                <w:rFonts w:ascii="宋体" w:hAnsi="宋体" w:eastAsia="宋体" w:cs="宋体"/>
                <w:spacing w:val="50"/>
                <w:sz w:val="24"/>
                <w:szCs w:val="24"/>
                <w:highlight w:val="none"/>
              </w:rPr>
              <w:t xml:space="preserve"> </w:t>
            </w:r>
            <w:r>
              <w:rPr>
                <w:rFonts w:ascii="宋体" w:hAnsi="宋体" w:eastAsia="宋体" w:cs="宋体"/>
                <w:b/>
                <w:bCs/>
                <w:spacing w:val="-13"/>
                <w:sz w:val="24"/>
                <w:szCs w:val="24"/>
                <w:highlight w:val="none"/>
              </w:rPr>
              <w:t>1-11</w:t>
            </w:r>
            <w:r>
              <w:rPr>
                <w:rFonts w:ascii="宋体" w:hAnsi="宋体" w:eastAsia="宋体" w:cs="宋体"/>
                <w:spacing w:val="-13"/>
                <w:sz w:val="24"/>
                <w:szCs w:val="24"/>
                <w:highlight w:val="none"/>
              </w:rPr>
              <w:t xml:space="preserve"> </w:t>
            </w:r>
            <w:r>
              <w:rPr>
                <w:rFonts w:ascii="宋体" w:hAnsi="宋体" w:eastAsia="宋体" w:cs="宋体"/>
                <w:b/>
                <w:bCs/>
                <w:spacing w:val="-13"/>
                <w:sz w:val="24"/>
                <w:szCs w:val="24"/>
                <w:highlight w:val="none"/>
              </w:rPr>
              <w:t>群，无需重</w:t>
            </w:r>
            <w:r>
              <w:rPr>
                <w:rFonts w:ascii="宋体" w:hAnsi="宋体" w:eastAsia="宋体" w:cs="宋体"/>
                <w:sz w:val="24"/>
                <w:szCs w:val="24"/>
                <w:highlight w:val="none"/>
              </w:rPr>
              <w:t xml:space="preserve">    </w:t>
            </w:r>
            <w:r>
              <w:rPr>
                <w:rFonts w:ascii="宋体" w:hAnsi="宋体" w:eastAsia="宋体" w:cs="宋体"/>
                <w:b/>
                <w:bCs/>
                <w:spacing w:val="-12"/>
                <w:sz w:val="24"/>
                <w:szCs w:val="24"/>
                <w:highlight w:val="none"/>
              </w:rPr>
              <w:t>复加入，十一个群联动直播)，钉钉工具软件具有回放功能，直播培训结</w:t>
            </w:r>
            <w:r>
              <w:rPr>
                <w:rFonts w:ascii="宋体" w:hAnsi="宋体" w:eastAsia="宋体" w:cs="宋体"/>
                <w:b/>
                <w:bCs/>
                <w:spacing w:val="-13"/>
                <w:sz w:val="24"/>
                <w:szCs w:val="24"/>
                <w:highlight w:val="none"/>
              </w:rPr>
              <w:t>束后可在</w:t>
            </w:r>
            <w:r>
              <w:rPr>
                <w:rFonts w:ascii="宋体" w:hAnsi="宋体" w:eastAsia="宋体" w:cs="宋体"/>
                <w:sz w:val="24"/>
                <w:szCs w:val="24"/>
                <w:highlight w:val="none"/>
              </w:rPr>
              <w:t xml:space="preserve">    </w:t>
            </w:r>
            <w:r>
              <w:rPr>
                <w:rFonts w:ascii="宋体" w:hAnsi="宋体" w:eastAsia="宋体" w:cs="宋体"/>
                <w:b/>
                <w:bCs/>
                <w:spacing w:val="-9"/>
                <w:sz w:val="24"/>
                <w:szCs w:val="24"/>
                <w:highlight w:val="none"/>
              </w:rPr>
              <w:t>钉钉群中回放观看学习。</w:t>
            </w:r>
          </w:p>
        </w:tc>
      </w:tr>
    </w:tbl>
    <w:p>
      <w:pPr>
        <w:keepNext w:val="0"/>
        <w:keepLines w:val="0"/>
        <w:pageBreakBefore w:val="0"/>
        <w:widowControl w:val="0"/>
        <w:kinsoku w:val="0"/>
        <w:wordWrap/>
        <w:overflowPunct/>
        <w:topLinePunct w:val="0"/>
        <w:autoSpaceDE w:val="0"/>
        <w:autoSpaceDN w:val="0"/>
        <w:bidi w:val="0"/>
        <w:adjustRightInd w:val="0"/>
        <w:snapToGrid w:val="0"/>
        <w:spacing w:before="59"/>
        <w:jc w:val="left"/>
        <w:textAlignment w:val="center"/>
        <w:rPr>
          <w:highlight w:val="none"/>
        </w:rPr>
      </w:pPr>
      <w:r>
        <w:rPr>
          <w:highlight w:val="none"/>
        </w:rPr>
        <w:pict>
          <v:shape id="_x0000_s1027" o:spid="_x0000_s1027" style="position:absolute;left:0pt;margin-left:541.55pt;margin-top:81.2pt;height:587.5pt;width:1.25pt;mso-position-horizontal-relative:page;mso-position-vertical-relative:page;z-index:251667456;mso-width-relative:page;mso-height-relative:page;" filled="f" stroked="t" coordsize="25,11750" o:allowincell="f" path="m12,0l12,11749e">
            <v:fill on="f" focussize="0,0"/>
            <v:stroke weight="1.25pt" color="#000000" miterlimit="10" joinstyle="miter"/>
            <v:imagedata o:title=""/>
            <o:lock v:ext="edit"/>
          </v:shape>
        </w:pict>
      </w:r>
    </w:p>
    <w:tbl>
      <w:tblPr>
        <w:tblStyle w:val="7"/>
        <w:tblW w:w="982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8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0" w:hRule="atLeast"/>
        </w:trPr>
        <w:tc>
          <w:tcPr>
            <w:tcW w:w="1281" w:type="dxa"/>
            <w:tcBorders>
              <w:top w:val="single" w:color="000000" w:sz="10" w:space="0"/>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8547" w:type="dxa"/>
            <w:tcBorders>
              <w:top w:val="single" w:color="000000" w:sz="10" w:space="0"/>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5" w:line="344" w:lineRule="auto"/>
              <w:ind w:left="24" w:right="50" w:firstLine="82"/>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8)各供应商须在投标截止时间前完成在系统上递交电子投标文件。投标供应商</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的电子投标文件是经过</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CA</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证书加密后上传提交的，任何单位或个人均无法在投</w:t>
            </w:r>
            <w:r>
              <w:rPr>
                <w:rFonts w:ascii="宋体" w:hAnsi="宋体" w:eastAsia="宋体" w:cs="宋体"/>
                <w:spacing w:val="11"/>
                <w:sz w:val="24"/>
                <w:szCs w:val="24"/>
                <w:highlight w:val="none"/>
              </w:rPr>
              <w:t xml:space="preserve"> </w:t>
            </w:r>
            <w:r>
              <w:rPr>
                <w:rFonts w:ascii="宋体" w:hAnsi="宋体" w:eastAsia="宋体" w:cs="宋体"/>
                <w:b/>
                <w:bCs/>
                <w:spacing w:val="-5"/>
                <w:sz w:val="24"/>
                <w:szCs w:val="24"/>
                <w:highlight w:val="none"/>
              </w:rPr>
              <w:t>标截止时间(即开标时间)之前查看或篡改，不存在泄</w:t>
            </w:r>
            <w:r>
              <w:rPr>
                <w:rFonts w:ascii="宋体" w:hAnsi="宋体" w:eastAsia="宋体" w:cs="宋体"/>
                <w:b/>
                <w:bCs/>
                <w:spacing w:val="-6"/>
                <w:sz w:val="24"/>
                <w:szCs w:val="24"/>
                <w:highlight w:val="none"/>
              </w:rPr>
              <w:t>密风险。</w:t>
            </w:r>
            <w:r>
              <w:rPr>
                <w:rFonts w:ascii="宋体" w:hAnsi="宋体" w:eastAsia="宋体" w:cs="宋体"/>
                <w:spacing w:val="-70"/>
                <w:sz w:val="24"/>
                <w:szCs w:val="24"/>
                <w:highlight w:val="none"/>
              </w:rPr>
              <w:t xml:space="preserve"> </w:t>
            </w:r>
            <w:r>
              <w:rPr>
                <w:rFonts w:ascii="宋体" w:hAnsi="宋体" w:eastAsia="宋体" w:cs="宋体"/>
                <w:b/>
                <w:bCs/>
                <w:spacing w:val="-6"/>
                <w:sz w:val="24"/>
                <w:szCs w:val="24"/>
                <w:highlight w:val="none"/>
              </w:rPr>
              <w:t>(严格按照政采云电</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子投标流程制作并上传电子投标文件)。</w:t>
            </w:r>
          </w:p>
          <w:p>
            <w:pPr>
              <w:keepNext w:val="0"/>
              <w:keepLines w:val="0"/>
              <w:pageBreakBefore w:val="0"/>
              <w:widowControl w:val="0"/>
              <w:kinsoku w:val="0"/>
              <w:wordWrap/>
              <w:overflowPunct/>
              <w:topLinePunct w:val="0"/>
              <w:autoSpaceDE w:val="0"/>
              <w:autoSpaceDN w:val="0"/>
              <w:bidi w:val="0"/>
              <w:adjustRightInd w:val="0"/>
              <w:snapToGrid w:val="0"/>
              <w:spacing w:before="193" w:line="345" w:lineRule="auto"/>
              <w:ind w:right="51" w:firstLine="112"/>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(9)各供应商在投标截止时间前将“投标文件</w:t>
            </w:r>
            <w:r>
              <w:rPr>
                <w:rFonts w:ascii="宋体" w:hAnsi="宋体" w:eastAsia="宋体" w:cs="宋体"/>
                <w:spacing w:val="-53"/>
                <w:sz w:val="24"/>
                <w:szCs w:val="24"/>
                <w:highlight w:val="none"/>
              </w:rPr>
              <w:t xml:space="preserve"> </w:t>
            </w:r>
            <w:r>
              <w:rPr>
                <w:rFonts w:ascii="宋体" w:hAnsi="宋体" w:eastAsia="宋体" w:cs="宋体"/>
                <w:b/>
                <w:bCs/>
                <w:spacing w:val="-8"/>
                <w:sz w:val="24"/>
                <w:szCs w:val="24"/>
                <w:highlight w:val="none"/>
              </w:rPr>
              <w:t>”上传至政采云</w:t>
            </w:r>
            <w:r>
              <w:rPr>
                <w:rFonts w:ascii="宋体" w:hAnsi="宋体" w:eastAsia="宋体" w:cs="宋体"/>
                <w:b/>
                <w:bCs/>
                <w:spacing w:val="-9"/>
                <w:sz w:val="24"/>
                <w:szCs w:val="24"/>
                <w:highlight w:val="none"/>
              </w:rPr>
              <w:t>平台。投标文件包括</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“开标一览表表及资格证明文件</w:t>
            </w:r>
            <w:r>
              <w:rPr>
                <w:rFonts w:ascii="宋体" w:hAnsi="宋体" w:eastAsia="宋体" w:cs="宋体"/>
                <w:spacing w:val="-50"/>
                <w:sz w:val="24"/>
                <w:szCs w:val="24"/>
                <w:highlight w:val="none"/>
              </w:rPr>
              <w:t xml:space="preserve"> </w:t>
            </w:r>
            <w:r>
              <w:rPr>
                <w:rFonts w:ascii="宋体" w:hAnsi="宋体" w:eastAsia="宋体" w:cs="宋体"/>
                <w:b/>
                <w:bCs/>
                <w:spacing w:val="-4"/>
                <w:sz w:val="24"/>
                <w:szCs w:val="24"/>
                <w:highlight w:val="none"/>
              </w:rPr>
              <w:t>”与“商务及技术文件</w:t>
            </w:r>
            <w:r>
              <w:rPr>
                <w:rFonts w:ascii="宋体" w:hAnsi="宋体" w:eastAsia="宋体" w:cs="宋体"/>
                <w:spacing w:val="-52"/>
                <w:sz w:val="24"/>
                <w:szCs w:val="24"/>
                <w:highlight w:val="none"/>
              </w:rPr>
              <w:t xml:space="preserve"> </w:t>
            </w:r>
            <w:r>
              <w:rPr>
                <w:rFonts w:ascii="宋体" w:hAnsi="宋体" w:eastAsia="宋体" w:cs="宋体"/>
                <w:b/>
                <w:bCs/>
                <w:spacing w:val="-4"/>
                <w:sz w:val="24"/>
                <w:szCs w:val="24"/>
                <w:highlight w:val="none"/>
              </w:rPr>
              <w:t>”两部分合并成一册。投</w:t>
            </w:r>
            <w:r>
              <w:rPr>
                <w:rFonts w:ascii="宋体" w:hAnsi="宋体" w:eastAsia="宋体" w:cs="宋体"/>
                <w:sz w:val="24"/>
                <w:szCs w:val="24"/>
                <w:highlight w:val="none"/>
              </w:rPr>
              <w:t xml:space="preserve"> </w:t>
            </w:r>
            <w:r>
              <w:rPr>
                <w:rFonts w:ascii="宋体" w:hAnsi="宋体" w:eastAsia="宋体" w:cs="宋体"/>
                <w:b/>
                <w:bCs/>
                <w:sz w:val="24"/>
                <w:szCs w:val="24"/>
                <w:highlight w:val="none"/>
              </w:rPr>
              <w:t>标文件应按照采购文件规定的格式填写、签署和盖章，并加密上传至</w:t>
            </w:r>
            <w:r>
              <w:rPr>
                <w:rFonts w:ascii="宋体" w:hAnsi="宋体" w:eastAsia="宋体" w:cs="宋体"/>
                <w:b/>
                <w:bCs/>
                <w:spacing w:val="-1"/>
                <w:sz w:val="24"/>
                <w:szCs w:val="24"/>
                <w:highlight w:val="none"/>
              </w:rPr>
              <w:t>政采云开评</w:t>
            </w:r>
            <w:r>
              <w:rPr>
                <w:rFonts w:ascii="宋体" w:hAnsi="宋体" w:eastAsia="宋体" w:cs="宋体"/>
                <w:sz w:val="24"/>
                <w:szCs w:val="24"/>
                <w:highlight w:val="none"/>
              </w:rPr>
              <w:t xml:space="preserve"> </w:t>
            </w:r>
            <w:r>
              <w:rPr>
                <w:rFonts w:ascii="宋体" w:hAnsi="宋体" w:eastAsia="宋体" w:cs="宋体"/>
                <w:b/>
                <w:bCs/>
                <w:spacing w:val="-2"/>
                <w:sz w:val="24"/>
                <w:szCs w:val="24"/>
                <w:highlight w:val="none"/>
              </w:rPr>
              <w:t>标平台。</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106"/>
              <w:jc w:val="left"/>
              <w:textAlignment w:val="center"/>
              <w:rPr>
                <w:rFonts w:ascii="宋体" w:hAnsi="宋体" w:eastAsia="宋体" w:cs="宋体"/>
                <w:sz w:val="24"/>
                <w:szCs w:val="24"/>
                <w:highlight w:val="none"/>
              </w:rPr>
            </w:pPr>
            <w:r>
              <w:rPr>
                <w:rFonts w:ascii="宋体" w:hAnsi="宋体" w:eastAsia="宋体" w:cs="宋体"/>
                <w:b/>
                <w:bCs/>
                <w:spacing w:val="-11"/>
                <w:sz w:val="24"/>
                <w:szCs w:val="24"/>
                <w:highlight w:val="none"/>
              </w:rPr>
              <w:t>(10)解密时长为</w:t>
            </w:r>
            <w:r>
              <w:rPr>
                <w:rFonts w:ascii="宋体" w:hAnsi="宋体" w:eastAsia="宋体" w:cs="宋体"/>
                <w:spacing w:val="-11"/>
                <w:sz w:val="24"/>
                <w:szCs w:val="24"/>
                <w:highlight w:val="none"/>
              </w:rPr>
              <w:t xml:space="preserve"> </w:t>
            </w:r>
            <w:r>
              <w:rPr>
                <w:rFonts w:ascii="宋体" w:hAnsi="宋体" w:eastAsia="宋体" w:cs="宋体"/>
                <w:b/>
                <w:bCs/>
                <w:spacing w:val="-11"/>
                <w:sz w:val="24"/>
                <w:szCs w:val="24"/>
                <w:highlight w:val="none"/>
              </w:rPr>
              <w:t>30</w:t>
            </w:r>
            <w:r>
              <w:rPr>
                <w:rFonts w:ascii="宋体" w:hAnsi="宋体" w:eastAsia="宋体" w:cs="宋体"/>
                <w:spacing w:val="25"/>
                <w:sz w:val="24"/>
                <w:szCs w:val="24"/>
                <w:highlight w:val="none"/>
              </w:rPr>
              <w:t xml:space="preserve"> </w:t>
            </w:r>
            <w:r>
              <w:rPr>
                <w:rFonts w:ascii="宋体" w:hAnsi="宋体" w:eastAsia="宋体" w:cs="宋体"/>
                <w:b/>
                <w:bCs/>
                <w:spacing w:val="-11"/>
                <w:sz w:val="24"/>
                <w:szCs w:val="24"/>
                <w:highlight w:val="none"/>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11</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57" w:line="220" w:lineRule="auto"/>
              <w:ind w:left="27"/>
              <w:jc w:val="left"/>
              <w:textAlignment w:val="center"/>
              <w:rPr>
                <w:rFonts w:ascii="宋体" w:hAnsi="宋体" w:eastAsia="宋体" w:cs="宋体"/>
                <w:sz w:val="24"/>
                <w:szCs w:val="24"/>
                <w:highlight w:val="none"/>
              </w:rPr>
            </w:pPr>
            <w:r>
              <w:rPr>
                <w:rFonts w:ascii="宋体" w:hAnsi="宋体" w:eastAsia="宋体" w:cs="宋体"/>
                <w:b/>
                <w:bCs/>
                <w:spacing w:val="-14"/>
                <w:sz w:val="24"/>
                <w:szCs w:val="24"/>
                <w:highlight w:val="none"/>
              </w:rPr>
              <w:t>投标截止时间：</w:t>
            </w:r>
            <w:r>
              <w:rPr>
                <w:rFonts w:ascii="宋体" w:hAnsi="宋体" w:eastAsia="宋体" w:cs="宋体"/>
                <w:b/>
                <w:bCs/>
                <w:color w:val="FF0000"/>
                <w:spacing w:val="-14"/>
                <w:sz w:val="24"/>
                <w:szCs w:val="24"/>
                <w:highlight w:val="none"/>
              </w:rPr>
              <w:t>202</w:t>
            </w:r>
            <w:r>
              <w:rPr>
                <w:rFonts w:hint="eastAsia" w:ascii="宋体" w:hAnsi="宋体" w:eastAsia="宋体" w:cs="宋体"/>
                <w:b/>
                <w:bCs/>
                <w:color w:val="FF0000"/>
                <w:spacing w:val="-14"/>
                <w:sz w:val="24"/>
                <w:szCs w:val="24"/>
                <w:highlight w:val="none"/>
                <w:lang w:val="en-US" w:eastAsia="zh-CN"/>
              </w:rPr>
              <w:t>5</w:t>
            </w:r>
            <w:r>
              <w:rPr>
                <w:rFonts w:ascii="宋体" w:hAnsi="宋体" w:eastAsia="宋体" w:cs="宋体"/>
                <w:color w:val="FF0000"/>
                <w:spacing w:val="-42"/>
                <w:sz w:val="24"/>
                <w:szCs w:val="24"/>
                <w:highlight w:val="none"/>
              </w:rPr>
              <w:t xml:space="preserve"> </w:t>
            </w:r>
            <w:r>
              <w:rPr>
                <w:rFonts w:ascii="宋体" w:hAnsi="宋体" w:eastAsia="宋体" w:cs="宋体"/>
                <w:b/>
                <w:bCs/>
                <w:color w:val="FF0000"/>
                <w:spacing w:val="-14"/>
                <w:sz w:val="24"/>
                <w:szCs w:val="24"/>
                <w:highlight w:val="none"/>
              </w:rPr>
              <w:t>年</w:t>
            </w:r>
            <w:r>
              <w:rPr>
                <w:rFonts w:hint="eastAsia" w:ascii="宋体" w:hAnsi="宋体" w:eastAsia="宋体" w:cs="宋体"/>
                <w:b/>
                <w:bCs/>
                <w:color w:val="FF0000"/>
                <w:spacing w:val="-14"/>
                <w:sz w:val="24"/>
                <w:szCs w:val="24"/>
                <w:highlight w:val="none"/>
                <w:lang w:val="en-US" w:eastAsia="zh-CN"/>
              </w:rPr>
              <w:t>2</w:t>
            </w:r>
            <w:r>
              <w:rPr>
                <w:rFonts w:ascii="宋体" w:hAnsi="宋体" w:eastAsia="宋体" w:cs="宋体"/>
                <w:b/>
                <w:bCs/>
                <w:color w:val="FF0000"/>
                <w:spacing w:val="-14"/>
                <w:sz w:val="24"/>
                <w:szCs w:val="24"/>
                <w:highlight w:val="none"/>
              </w:rPr>
              <w:t>月</w:t>
            </w:r>
            <w:r>
              <w:rPr>
                <w:rFonts w:hint="eastAsia" w:ascii="宋体" w:hAnsi="宋体" w:eastAsia="宋体" w:cs="宋体"/>
                <w:color w:val="FF0000"/>
                <w:spacing w:val="-14"/>
                <w:sz w:val="24"/>
                <w:szCs w:val="24"/>
                <w:highlight w:val="none"/>
                <w:lang w:val="en-US" w:eastAsia="zh-CN"/>
              </w:rPr>
              <w:t>05</w:t>
            </w:r>
            <w:r>
              <w:rPr>
                <w:rFonts w:ascii="宋体" w:hAnsi="宋体" w:eastAsia="宋体" w:cs="宋体"/>
                <w:b/>
                <w:bCs/>
                <w:color w:val="FF0000"/>
                <w:spacing w:val="-14"/>
                <w:sz w:val="24"/>
                <w:szCs w:val="24"/>
                <w:highlight w:val="none"/>
              </w:rPr>
              <w:t>日</w:t>
            </w:r>
            <w:r>
              <w:rPr>
                <w:rFonts w:ascii="宋体" w:hAnsi="宋体" w:eastAsia="宋体" w:cs="宋体"/>
                <w:color w:val="FF0000"/>
                <w:spacing w:val="-14"/>
                <w:sz w:val="24"/>
                <w:szCs w:val="24"/>
                <w:highlight w:val="none"/>
              </w:rPr>
              <w:t>16:00</w:t>
            </w:r>
            <w:r>
              <w:rPr>
                <w:rFonts w:ascii="宋体" w:hAnsi="宋体" w:eastAsia="宋体" w:cs="宋体"/>
                <w:b/>
                <w:bCs/>
                <w:color w:val="FF0000"/>
                <w:spacing w:val="-14"/>
                <w:sz w:val="24"/>
                <w:szCs w:val="24"/>
                <w:highlight w:val="none"/>
              </w:rPr>
              <w:t>（北京时间）</w:t>
            </w:r>
          </w:p>
          <w:p>
            <w:pPr>
              <w:keepNext w:val="0"/>
              <w:keepLines w:val="0"/>
              <w:pageBreakBefore w:val="0"/>
              <w:widowControl w:val="0"/>
              <w:kinsoku w:val="0"/>
              <w:wordWrap/>
              <w:overflowPunct/>
              <w:topLinePunct w:val="0"/>
              <w:autoSpaceDE w:val="0"/>
              <w:autoSpaceDN w:val="0"/>
              <w:bidi w:val="0"/>
              <w:adjustRightInd w:val="0"/>
              <w:snapToGrid w:val="0"/>
              <w:spacing w:before="172" w:line="214" w:lineRule="auto"/>
              <w:ind w:left="2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递交地点：政采云平台（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b/>
                <w:bCs/>
                <w:spacing w:val="-3"/>
                <w:sz w:val="24"/>
                <w:szCs w:val="24"/>
                <w:highlight w:val="none"/>
              </w:rPr>
              <w:t>https://</w:t>
            </w:r>
            <w:r>
              <w:rPr>
                <w:rFonts w:ascii="宋体" w:hAnsi="宋体" w:eastAsia="宋体" w:cs="宋体"/>
                <w:b/>
                <w:bCs/>
                <w:spacing w:val="-4"/>
                <w:sz w:val="24"/>
                <w:szCs w:val="24"/>
                <w:highlight w:val="none"/>
              </w:rPr>
              <w:t>login.zcygov.cn/user-login/#/login</w:t>
            </w:r>
            <w:r>
              <w:rPr>
                <w:rFonts w:ascii="宋体" w:hAnsi="宋体" w:eastAsia="宋体" w:cs="宋体"/>
                <w:b/>
                <w:bCs/>
                <w:spacing w:val="-4"/>
                <w:sz w:val="24"/>
                <w:szCs w:val="24"/>
                <w:highlight w:val="none"/>
              </w:rPr>
              <w:fldChar w:fldCharType="end"/>
            </w:r>
            <w:r>
              <w:rPr>
                <w:rFonts w:ascii="宋体" w:hAnsi="宋体" w:eastAsia="宋体" w:cs="宋体"/>
                <w:b/>
                <w:bCs/>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11"/>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12</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2" w:line="220" w:lineRule="auto"/>
              <w:ind w:left="24"/>
              <w:jc w:val="left"/>
              <w:textAlignment w:val="center"/>
              <w:rPr>
                <w:rFonts w:ascii="宋体" w:hAnsi="宋体" w:eastAsia="宋体" w:cs="宋体"/>
                <w:sz w:val="24"/>
                <w:szCs w:val="24"/>
                <w:highlight w:val="none"/>
              </w:rPr>
            </w:pPr>
            <w:bookmarkStart w:id="453" w:name="OLE_LINK25"/>
            <w:r>
              <w:rPr>
                <w:rFonts w:ascii="宋体" w:hAnsi="宋体" w:eastAsia="宋体" w:cs="宋体"/>
                <w:b/>
                <w:bCs/>
                <w:spacing w:val="-15"/>
                <w:sz w:val="24"/>
                <w:szCs w:val="24"/>
                <w:highlight w:val="none"/>
              </w:rPr>
              <w:t>开标时间</w:t>
            </w:r>
            <w:bookmarkEnd w:id="453"/>
            <w:r>
              <w:rPr>
                <w:rFonts w:ascii="宋体" w:hAnsi="宋体" w:eastAsia="宋体" w:cs="宋体"/>
                <w:b/>
                <w:bCs/>
                <w:spacing w:val="-15"/>
                <w:sz w:val="24"/>
                <w:szCs w:val="24"/>
                <w:highlight w:val="none"/>
              </w:rPr>
              <w:t>：</w:t>
            </w:r>
            <w:bookmarkStart w:id="454" w:name="OLE_LINK26"/>
            <w:r>
              <w:rPr>
                <w:rFonts w:ascii="宋体" w:hAnsi="宋体" w:eastAsia="宋体" w:cs="宋体"/>
                <w:b/>
                <w:bCs/>
                <w:color w:val="FF0000"/>
                <w:spacing w:val="-15"/>
                <w:sz w:val="24"/>
                <w:szCs w:val="24"/>
                <w:highlight w:val="none"/>
              </w:rPr>
              <w:t>202</w:t>
            </w:r>
            <w:r>
              <w:rPr>
                <w:rFonts w:hint="eastAsia" w:ascii="宋体" w:hAnsi="宋体" w:eastAsia="宋体" w:cs="宋体"/>
                <w:b/>
                <w:bCs/>
                <w:color w:val="FF0000"/>
                <w:spacing w:val="-15"/>
                <w:sz w:val="24"/>
                <w:szCs w:val="24"/>
                <w:highlight w:val="none"/>
                <w:lang w:val="en-US" w:eastAsia="zh-CN"/>
              </w:rPr>
              <w:t>5</w:t>
            </w:r>
            <w:r>
              <w:rPr>
                <w:rFonts w:ascii="宋体" w:hAnsi="宋体" w:eastAsia="宋体" w:cs="宋体"/>
                <w:color w:val="FF0000"/>
                <w:spacing w:val="-22"/>
                <w:sz w:val="24"/>
                <w:szCs w:val="24"/>
                <w:highlight w:val="none"/>
              </w:rPr>
              <w:t xml:space="preserve"> </w:t>
            </w:r>
            <w:r>
              <w:rPr>
                <w:rFonts w:ascii="宋体" w:hAnsi="宋体" w:eastAsia="宋体" w:cs="宋体"/>
                <w:b/>
                <w:bCs/>
                <w:color w:val="FF0000"/>
                <w:spacing w:val="-15"/>
                <w:sz w:val="24"/>
                <w:szCs w:val="24"/>
                <w:highlight w:val="none"/>
              </w:rPr>
              <w:t>年</w:t>
            </w:r>
            <w:r>
              <w:rPr>
                <w:rFonts w:hint="eastAsia" w:ascii="宋体" w:hAnsi="宋体" w:eastAsia="宋体" w:cs="宋体"/>
                <w:b/>
                <w:bCs/>
                <w:color w:val="FF0000"/>
                <w:spacing w:val="-15"/>
                <w:sz w:val="24"/>
                <w:szCs w:val="24"/>
                <w:highlight w:val="none"/>
                <w:lang w:val="en-US" w:eastAsia="zh-CN"/>
              </w:rPr>
              <w:t>2</w:t>
            </w:r>
            <w:r>
              <w:rPr>
                <w:rFonts w:ascii="宋体" w:hAnsi="宋体" w:eastAsia="宋体" w:cs="宋体"/>
                <w:b/>
                <w:bCs/>
                <w:color w:val="FF0000"/>
                <w:spacing w:val="-15"/>
                <w:sz w:val="24"/>
                <w:szCs w:val="24"/>
                <w:highlight w:val="none"/>
              </w:rPr>
              <w:t>月</w:t>
            </w:r>
            <w:r>
              <w:rPr>
                <w:rFonts w:hint="eastAsia" w:ascii="宋体" w:hAnsi="宋体" w:eastAsia="宋体" w:cs="宋体"/>
                <w:color w:val="FF0000"/>
                <w:spacing w:val="-15"/>
                <w:sz w:val="24"/>
                <w:szCs w:val="24"/>
                <w:highlight w:val="none"/>
                <w:lang w:val="en-US" w:eastAsia="zh-CN"/>
              </w:rPr>
              <w:t>05</w:t>
            </w:r>
            <w:r>
              <w:rPr>
                <w:rFonts w:ascii="宋体" w:hAnsi="宋体" w:eastAsia="宋体" w:cs="宋体"/>
                <w:b/>
                <w:bCs/>
                <w:color w:val="FF0000"/>
                <w:spacing w:val="-15"/>
                <w:sz w:val="24"/>
                <w:szCs w:val="24"/>
                <w:highlight w:val="none"/>
              </w:rPr>
              <w:t>日</w:t>
            </w:r>
            <w:bookmarkEnd w:id="454"/>
            <w:bookmarkStart w:id="455" w:name="OLE_LINK27"/>
            <w:r>
              <w:rPr>
                <w:rFonts w:ascii="宋体" w:hAnsi="宋体" w:eastAsia="宋体" w:cs="宋体"/>
                <w:color w:val="FF0000"/>
                <w:spacing w:val="-15"/>
                <w:sz w:val="24"/>
                <w:szCs w:val="24"/>
                <w:highlight w:val="none"/>
              </w:rPr>
              <w:t>16:00</w:t>
            </w:r>
            <w:r>
              <w:rPr>
                <w:rFonts w:ascii="宋体" w:hAnsi="宋体" w:eastAsia="宋体" w:cs="宋体"/>
                <w:b/>
                <w:bCs/>
                <w:color w:val="FF0000"/>
                <w:spacing w:val="-15"/>
                <w:sz w:val="24"/>
                <w:szCs w:val="24"/>
                <w:highlight w:val="none"/>
              </w:rPr>
              <w:t>（北京时间）</w:t>
            </w:r>
          </w:p>
          <w:bookmarkEnd w:id="455"/>
          <w:p>
            <w:pPr>
              <w:keepNext w:val="0"/>
              <w:keepLines w:val="0"/>
              <w:pageBreakBefore w:val="0"/>
              <w:widowControl w:val="0"/>
              <w:kinsoku w:val="0"/>
              <w:wordWrap/>
              <w:overflowPunct/>
              <w:topLinePunct w:val="0"/>
              <w:autoSpaceDE w:val="0"/>
              <w:autoSpaceDN w:val="0"/>
              <w:bidi w:val="0"/>
              <w:adjustRightInd w:val="0"/>
              <w:snapToGrid w:val="0"/>
              <w:spacing w:before="172" w:line="214" w:lineRule="auto"/>
              <w:ind w:left="24"/>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开标地点：政采云平台（</w:t>
            </w:r>
            <w:r>
              <w:rPr>
                <w:highlight w:val="none"/>
              </w:rPr>
              <w:fldChar w:fldCharType="begin"/>
            </w:r>
            <w:r>
              <w:rPr>
                <w:highlight w:val="none"/>
              </w:rPr>
              <w:instrText xml:space="preserve"> HYPERLINK "https://login.zcygov.cn/user-login/#/login" </w:instrText>
            </w:r>
            <w:r>
              <w:rPr>
                <w:highlight w:val="none"/>
              </w:rPr>
              <w:fldChar w:fldCharType="separate"/>
            </w:r>
            <w:r>
              <w:rPr>
                <w:rFonts w:ascii="宋体" w:hAnsi="宋体" w:eastAsia="宋体" w:cs="宋体"/>
                <w:b/>
                <w:bCs/>
                <w:spacing w:val="-3"/>
                <w:sz w:val="24"/>
                <w:szCs w:val="24"/>
                <w:highlight w:val="none"/>
              </w:rPr>
              <w:t>https://</w:t>
            </w:r>
            <w:r>
              <w:rPr>
                <w:rFonts w:ascii="宋体" w:hAnsi="宋体" w:eastAsia="宋体" w:cs="宋体"/>
                <w:b/>
                <w:bCs/>
                <w:spacing w:val="-4"/>
                <w:sz w:val="24"/>
                <w:szCs w:val="24"/>
                <w:highlight w:val="none"/>
              </w:rPr>
              <w:t>login.zcygov.cn/user-login/#/login</w:t>
            </w:r>
            <w:r>
              <w:rPr>
                <w:rFonts w:ascii="宋体" w:hAnsi="宋体" w:eastAsia="宋体" w:cs="宋体"/>
                <w:b/>
                <w:bCs/>
                <w:spacing w:val="-4"/>
                <w:sz w:val="24"/>
                <w:szCs w:val="24"/>
                <w:highlight w:val="none"/>
              </w:rPr>
              <w:fldChar w:fldCharType="end"/>
            </w:r>
            <w:r>
              <w:rPr>
                <w:rFonts w:ascii="宋体" w:hAnsi="宋体" w:eastAsia="宋体" w:cs="宋体"/>
                <w:b/>
                <w:bCs/>
                <w:spacing w:val="-4"/>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7" w:line="182" w:lineRule="auto"/>
              <w:ind w:left="596"/>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13</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5" w:line="219" w:lineRule="auto"/>
              <w:ind w:left="39"/>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（详细参数要求详见招标文件第</w:t>
            </w:r>
            <w:r>
              <w:rPr>
                <w:rFonts w:ascii="宋体" w:hAnsi="宋体" w:eastAsia="宋体" w:cs="宋体"/>
                <w:spacing w:val="-25"/>
                <w:sz w:val="24"/>
                <w:szCs w:val="24"/>
                <w:highlight w:val="none"/>
              </w:rPr>
              <w:t xml:space="preserve"> </w:t>
            </w:r>
            <w:r>
              <w:rPr>
                <w:rFonts w:ascii="宋体" w:hAnsi="宋体" w:eastAsia="宋体" w:cs="宋体"/>
                <w:b/>
                <w:bCs/>
                <w:spacing w:val="-7"/>
                <w:sz w:val="24"/>
                <w:szCs w:val="24"/>
                <w:highlight w:val="none"/>
              </w:rPr>
              <w:t>5</w:t>
            </w:r>
            <w:r>
              <w:rPr>
                <w:rFonts w:ascii="宋体" w:hAnsi="宋体" w:eastAsia="宋体" w:cs="宋体"/>
                <w:spacing w:val="-27"/>
                <w:sz w:val="24"/>
                <w:szCs w:val="24"/>
                <w:highlight w:val="none"/>
              </w:rPr>
              <w:t xml:space="preserve"> </w:t>
            </w:r>
            <w:r>
              <w:rPr>
                <w:rFonts w:ascii="宋体" w:hAnsi="宋体" w:eastAsia="宋体" w:cs="宋体"/>
                <w:b/>
                <w:bCs/>
                <w:spacing w:val="-7"/>
                <w:sz w:val="24"/>
                <w:szCs w:val="24"/>
                <w:highlight w:val="none"/>
              </w:rPr>
              <w:t>章参数需求及技术要求）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6"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596"/>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14</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68" w:line="219" w:lineRule="auto"/>
              <w:ind w:left="20"/>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评标方法：适用中华人民共和国财政部令第</w:t>
            </w:r>
            <w:r>
              <w:rPr>
                <w:rFonts w:ascii="宋体" w:hAnsi="宋体" w:eastAsia="宋体" w:cs="宋体"/>
                <w:spacing w:val="-24"/>
                <w:sz w:val="24"/>
                <w:szCs w:val="24"/>
                <w:highlight w:val="none"/>
              </w:rPr>
              <w:t xml:space="preserve"> </w:t>
            </w:r>
            <w:r>
              <w:rPr>
                <w:rFonts w:ascii="宋体" w:hAnsi="宋体" w:eastAsia="宋体" w:cs="宋体"/>
                <w:b/>
                <w:bCs/>
                <w:spacing w:val="-7"/>
                <w:sz w:val="24"/>
                <w:szCs w:val="24"/>
                <w:highlight w:val="none"/>
              </w:rPr>
              <w:t>87</w:t>
            </w:r>
            <w:r>
              <w:rPr>
                <w:rFonts w:ascii="宋体" w:hAnsi="宋体" w:eastAsia="宋体" w:cs="宋体"/>
                <w:spacing w:val="-34"/>
                <w:sz w:val="24"/>
                <w:szCs w:val="24"/>
                <w:highlight w:val="none"/>
              </w:rPr>
              <w:t xml:space="preserve"> </w:t>
            </w:r>
            <w:r>
              <w:rPr>
                <w:rFonts w:ascii="宋体" w:hAnsi="宋体" w:eastAsia="宋体" w:cs="宋体"/>
                <w:b/>
                <w:bCs/>
                <w:spacing w:val="-7"/>
                <w:sz w:val="24"/>
                <w:szCs w:val="24"/>
                <w:highlight w:val="none"/>
              </w:rPr>
              <w:t>号--政府采购货物和服务招标投标</w:t>
            </w:r>
          </w:p>
          <w:p>
            <w:pPr>
              <w:keepNext w:val="0"/>
              <w:keepLines w:val="0"/>
              <w:pageBreakBefore w:val="0"/>
              <w:widowControl w:val="0"/>
              <w:kinsoku w:val="0"/>
              <w:wordWrap/>
              <w:overflowPunct/>
              <w:topLinePunct w:val="0"/>
              <w:autoSpaceDE w:val="0"/>
              <w:autoSpaceDN w:val="0"/>
              <w:bidi w:val="0"/>
              <w:adjustRightInd w:val="0"/>
              <w:snapToGrid w:val="0"/>
              <w:spacing w:before="201" w:line="325" w:lineRule="auto"/>
              <w:ind w:left="22" w:right="125" w:firstLine="10"/>
              <w:jc w:val="left"/>
              <w:textAlignment w:val="center"/>
              <w:rPr>
                <w:rFonts w:ascii="宋体" w:hAnsi="宋体" w:eastAsia="宋体" w:cs="宋体"/>
                <w:sz w:val="24"/>
                <w:szCs w:val="24"/>
                <w:highlight w:val="none"/>
              </w:rPr>
            </w:pPr>
            <w:r>
              <w:rPr>
                <w:rFonts w:ascii="宋体" w:hAnsi="宋体" w:eastAsia="宋体" w:cs="宋体"/>
                <w:b/>
                <w:bCs/>
                <w:spacing w:val="-3"/>
                <w:sz w:val="24"/>
                <w:szCs w:val="24"/>
                <w:highlight w:val="none"/>
              </w:rPr>
              <w:t>管理办法第五十五条综合评分法：</w:t>
            </w:r>
            <w:r>
              <w:rPr>
                <w:rFonts w:ascii="宋体" w:hAnsi="宋体" w:eastAsia="宋体" w:cs="宋体"/>
                <w:b/>
                <w:bCs/>
                <w:spacing w:val="-3"/>
                <w:sz w:val="24"/>
                <w:szCs w:val="24"/>
                <w:highlight w:val="none"/>
                <w:u w:val="single" w:color="auto"/>
              </w:rPr>
              <w:t>根据投标文件满足招标文件全部实质性要求，</w:t>
            </w:r>
            <w:r>
              <w:rPr>
                <w:rFonts w:ascii="宋体" w:hAnsi="宋体" w:eastAsia="宋体" w:cs="宋体"/>
                <w:sz w:val="24"/>
                <w:szCs w:val="24"/>
                <w:highlight w:val="none"/>
              </w:rPr>
              <w:t xml:space="preserve"> </w:t>
            </w:r>
            <w:r>
              <w:rPr>
                <w:rFonts w:ascii="宋体" w:hAnsi="宋体" w:eastAsia="宋体" w:cs="宋体"/>
                <w:b/>
                <w:bCs/>
                <w:spacing w:val="-3"/>
                <w:sz w:val="24"/>
                <w:szCs w:val="24"/>
                <w:highlight w:val="none"/>
                <w:u w:val="single" w:color="auto"/>
              </w:rPr>
              <w:t>且按照评审因素的量化指标评审得分最高的原则确定中标候选人。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281"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15" w:line="182" w:lineRule="auto"/>
              <w:ind w:left="596"/>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15</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4" w:line="219" w:lineRule="auto"/>
              <w:ind w:left="22"/>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推荐中标候选投标人的数量：三名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598"/>
              <w:jc w:val="left"/>
              <w:textAlignment w:val="center"/>
              <w:rPr>
                <w:rFonts w:ascii="宋体" w:hAnsi="宋体" w:eastAsia="宋体" w:cs="宋体"/>
                <w:sz w:val="24"/>
                <w:szCs w:val="24"/>
                <w:highlight w:val="none"/>
              </w:rPr>
            </w:pPr>
            <w:r>
              <w:rPr>
                <w:rFonts w:ascii="宋体" w:hAnsi="宋体" w:eastAsia="宋体" w:cs="宋体"/>
                <w:b/>
                <w:bCs/>
                <w:spacing w:val="-16"/>
                <w:sz w:val="24"/>
                <w:szCs w:val="24"/>
                <w:highlight w:val="none"/>
              </w:rPr>
              <w:t>16</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5" w:line="220" w:lineRule="auto"/>
              <w:ind w:left="29"/>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履约保证金金额：签订合同前缴纳中标金额的</w:t>
            </w:r>
            <w:r>
              <w:rPr>
                <w:rFonts w:ascii="宋体" w:hAnsi="宋体" w:eastAsia="宋体" w:cs="宋体"/>
                <w:spacing w:val="-5"/>
                <w:sz w:val="24"/>
                <w:szCs w:val="24"/>
                <w:highlight w:val="none"/>
                <w:u w:val="single" w:color="auto"/>
              </w:rPr>
              <w:t xml:space="preserve"> </w:t>
            </w:r>
            <w:r>
              <w:rPr>
                <w:rFonts w:ascii="宋体" w:hAnsi="宋体" w:eastAsia="宋体" w:cs="宋体"/>
                <w:b/>
                <w:bCs/>
                <w:spacing w:val="-5"/>
                <w:sz w:val="24"/>
                <w:szCs w:val="24"/>
                <w:highlight w:val="none"/>
                <w:u w:val="single" w:color="auto"/>
              </w:rPr>
              <w:t>5</w:t>
            </w:r>
            <w:r>
              <w:rPr>
                <w:rFonts w:ascii="宋体" w:hAnsi="宋体" w:eastAsia="宋体" w:cs="宋体"/>
                <w:spacing w:val="-5"/>
                <w:sz w:val="24"/>
                <w:szCs w:val="24"/>
                <w:highlight w:val="none"/>
                <w:u w:val="single" w:color="auto"/>
              </w:rPr>
              <w:t xml:space="preserve"> </w:t>
            </w:r>
            <w:r>
              <w:rPr>
                <w:rFonts w:ascii="宋体" w:hAnsi="宋体" w:eastAsia="宋体" w:cs="宋体"/>
                <w:b/>
                <w:bCs/>
                <w:spacing w:val="-5"/>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29"/>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履约保证金形式：保函、转账、电汇、支票、汇票等非现</w:t>
            </w:r>
            <w:r>
              <w:rPr>
                <w:rFonts w:ascii="宋体" w:hAnsi="宋体" w:eastAsia="宋体" w:cs="宋体"/>
                <w:b/>
                <w:bCs/>
                <w:spacing w:val="-5"/>
                <w:sz w:val="24"/>
                <w:szCs w:val="24"/>
                <w:highlight w:val="none"/>
              </w:rPr>
              <w:t>金形式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281"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6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firstLine="621" w:firstLineChars="300"/>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17</w:t>
            </w:r>
          </w:p>
        </w:tc>
        <w:tc>
          <w:tcPr>
            <w:tcW w:w="8547" w:type="dxa"/>
            <w:tcBorders>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03" w:line="219" w:lineRule="auto"/>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中标服务费：本项目无收取代理费。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281" w:type="dxa"/>
            <w:tcBorders>
              <w:left w:val="single" w:color="000000" w:sz="10" w:space="0"/>
              <w:bottom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36" w:line="182" w:lineRule="auto"/>
              <w:ind w:left="598"/>
              <w:jc w:val="left"/>
              <w:textAlignment w:val="center"/>
              <w:rPr>
                <w:rFonts w:ascii="宋体" w:hAnsi="宋体" w:eastAsia="宋体" w:cs="宋体"/>
                <w:sz w:val="24"/>
                <w:szCs w:val="24"/>
                <w:highlight w:val="none"/>
              </w:rPr>
            </w:pPr>
            <w:r>
              <w:rPr>
                <w:rFonts w:ascii="宋体" w:hAnsi="宋体" w:eastAsia="宋体" w:cs="宋体"/>
                <w:b/>
                <w:bCs/>
                <w:spacing w:val="-16"/>
                <w:sz w:val="24"/>
                <w:szCs w:val="24"/>
                <w:highlight w:val="none"/>
              </w:rPr>
              <w:t>18</w:t>
            </w:r>
          </w:p>
        </w:tc>
        <w:tc>
          <w:tcPr>
            <w:tcW w:w="8547" w:type="dxa"/>
            <w:tcBorders>
              <w:bottom w:val="single" w:color="000000" w:sz="10" w:space="0"/>
              <w:right w:val="nil"/>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90" w:line="213" w:lineRule="auto"/>
              <w:ind w:left="24"/>
              <w:jc w:val="left"/>
              <w:textAlignment w:val="center"/>
              <w:rPr>
                <w:rFonts w:ascii="宋体" w:hAnsi="宋体" w:eastAsia="宋体" w:cs="宋体"/>
                <w:sz w:val="26"/>
                <w:szCs w:val="26"/>
                <w:highlight w:val="none"/>
              </w:rPr>
            </w:pPr>
            <w:r>
              <w:rPr>
                <w:rFonts w:ascii="宋体" w:hAnsi="宋体" w:eastAsia="宋体" w:cs="宋体"/>
                <w:b/>
                <w:bCs/>
                <w:spacing w:val="-3"/>
                <w:sz w:val="24"/>
                <w:szCs w:val="24"/>
                <w:highlight w:val="none"/>
              </w:rPr>
              <w:t>本项目是否属于信用担保试点范围：</w:t>
            </w:r>
            <w:r>
              <w:rPr>
                <w:rFonts w:ascii="宋体" w:hAnsi="宋体" w:eastAsia="宋体" w:cs="宋体"/>
                <w:b/>
                <w:bCs/>
                <w:spacing w:val="-3"/>
                <w:sz w:val="24"/>
                <w:szCs w:val="24"/>
                <w:highlight w:val="none"/>
                <w:u w:val="single" w:color="auto"/>
              </w:rPr>
              <w:t>否</w:t>
            </w:r>
            <w:r>
              <w:rPr>
                <w:rFonts w:ascii="宋体" w:hAnsi="宋体" w:eastAsia="宋体" w:cs="宋体"/>
                <w:b/>
                <w:bCs/>
                <w:i/>
                <w:iCs/>
                <w:spacing w:val="-3"/>
                <w:sz w:val="26"/>
                <w:szCs w:val="26"/>
                <w:highlight w:val="none"/>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1" w:hRule="atLeast"/>
        </w:trPr>
        <w:tc>
          <w:tcPr>
            <w:tcW w:w="1281" w:type="dxa"/>
            <w:tcBorders>
              <w:top w:val="single" w:color="000000" w:sz="10" w:space="0"/>
              <w:left w:val="single" w:color="000000" w:sz="10" w:space="0"/>
              <w:bottom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2" w:lineRule="auto"/>
              <w:ind w:left="625"/>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19</w:t>
            </w:r>
          </w:p>
        </w:tc>
        <w:tc>
          <w:tcPr>
            <w:tcW w:w="8547" w:type="dxa"/>
            <w:tcBorders>
              <w:top w:val="single" w:color="000000" w:sz="10" w:space="0"/>
              <w:bottom w:val="single" w:color="000000" w:sz="10"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19" w:lineRule="auto"/>
              <w:ind w:left="47"/>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接收部门：叶城县政府采购中心</w:t>
            </w:r>
          </w:p>
          <w:p>
            <w:pPr>
              <w:keepNext w:val="0"/>
              <w:keepLines w:val="0"/>
              <w:pageBreakBefore w:val="0"/>
              <w:widowControl w:val="0"/>
              <w:kinsoku w:val="0"/>
              <w:wordWrap/>
              <w:overflowPunct/>
              <w:topLinePunct w:val="0"/>
              <w:autoSpaceDE w:val="0"/>
              <w:autoSpaceDN w:val="0"/>
              <w:bidi w:val="0"/>
              <w:adjustRightInd w:val="0"/>
              <w:snapToGrid w:val="0"/>
              <w:spacing w:before="174" w:line="222" w:lineRule="auto"/>
              <w:ind w:left="51"/>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联系电话：13399989813</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6" w:type="default"/>
          <w:pgSz w:w="11906" w:h="16840"/>
          <w:pgMar w:top="400" w:right="1022" w:bottom="1274" w:left="1028" w:header="0" w:footer="1107" w:gutter="0"/>
          <w:pgNumType w:fmt="decimal"/>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17"/>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6"/>
        <w:jc w:val="left"/>
        <w:textAlignment w:val="center"/>
        <w:rPr>
          <w:highlight w:val="none"/>
        </w:rPr>
      </w:pPr>
    </w:p>
    <w:tbl>
      <w:tblPr>
        <w:tblStyle w:val="7"/>
        <w:tblW w:w="9802"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281"/>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88" w:hRule="atLeast"/>
        </w:trPr>
        <w:tc>
          <w:tcPr>
            <w:tcW w:w="1281" w:type="dxa"/>
            <w:tcBorders>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583"/>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备注</w:t>
            </w:r>
          </w:p>
        </w:tc>
        <w:tc>
          <w:tcPr>
            <w:tcW w:w="8521" w:type="dxa"/>
            <w:tcBorders>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88" w:line="219" w:lineRule="auto"/>
              <w:ind w:left="23"/>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招标文件前后不一致以投标人须知前附表为准。</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7" w:type="default"/>
          <w:pgSz w:w="11906" w:h="16840"/>
          <w:pgMar w:top="400" w:right="1022" w:bottom="1274" w:left="1056"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19" w:lineRule="auto"/>
        <w:ind w:left="5901"/>
        <w:jc w:val="left"/>
        <w:textAlignment w:val="center"/>
        <w:outlineLvl w:val="0"/>
        <w:rPr>
          <w:rFonts w:ascii="宋体" w:hAnsi="宋体" w:eastAsia="宋体" w:cs="宋体"/>
          <w:sz w:val="35"/>
          <w:szCs w:val="35"/>
          <w:highlight w:val="none"/>
        </w:rPr>
      </w:pPr>
      <w:bookmarkStart w:id="456" w:name="bookmark418"/>
      <w:bookmarkEnd w:id="456"/>
      <w:bookmarkStart w:id="457" w:name="bookmark414"/>
      <w:bookmarkEnd w:id="457"/>
      <w:bookmarkStart w:id="458" w:name="bookmark419"/>
      <w:bookmarkEnd w:id="458"/>
      <w:bookmarkStart w:id="459" w:name="bookmark417"/>
      <w:bookmarkEnd w:id="459"/>
      <w:bookmarkStart w:id="460" w:name="bookmark415"/>
      <w:bookmarkEnd w:id="460"/>
      <w:bookmarkStart w:id="461" w:name="bookmark413"/>
      <w:bookmarkEnd w:id="461"/>
      <w:bookmarkStart w:id="462" w:name="_Toc7084_WPSOffice_Level1"/>
      <w:bookmarkStart w:id="463" w:name="_Toc570"/>
      <w:bookmarkStart w:id="464" w:name="OLE_LINK37"/>
      <w:r>
        <w:rPr>
          <w:rFonts w:ascii="宋体" w:hAnsi="宋体" w:eastAsia="宋体" w:cs="宋体"/>
          <w:b/>
          <w:bCs/>
          <w:spacing w:val="-13"/>
          <w:sz w:val="35"/>
          <w:szCs w:val="35"/>
          <w:highlight w:val="none"/>
        </w:rPr>
        <w:t>第</w:t>
      </w:r>
      <w:r>
        <w:rPr>
          <w:rFonts w:ascii="宋体" w:hAnsi="宋体" w:eastAsia="宋体" w:cs="宋体"/>
          <w:spacing w:val="-43"/>
          <w:sz w:val="35"/>
          <w:szCs w:val="35"/>
          <w:highlight w:val="none"/>
        </w:rPr>
        <w:t xml:space="preserve"> </w:t>
      </w:r>
      <w:r>
        <w:rPr>
          <w:rFonts w:ascii="宋体" w:hAnsi="宋体" w:eastAsia="宋体" w:cs="宋体"/>
          <w:b/>
          <w:bCs/>
          <w:spacing w:val="-13"/>
          <w:sz w:val="35"/>
          <w:szCs w:val="35"/>
          <w:highlight w:val="none"/>
        </w:rPr>
        <w:t>5</w:t>
      </w:r>
      <w:r>
        <w:rPr>
          <w:rFonts w:ascii="宋体" w:hAnsi="宋体" w:eastAsia="宋体" w:cs="宋体"/>
          <w:spacing w:val="-32"/>
          <w:sz w:val="35"/>
          <w:szCs w:val="35"/>
          <w:highlight w:val="none"/>
        </w:rPr>
        <w:t xml:space="preserve"> </w:t>
      </w:r>
      <w:r>
        <w:rPr>
          <w:rFonts w:ascii="宋体" w:hAnsi="宋体" w:eastAsia="宋体" w:cs="宋体"/>
          <w:b/>
          <w:bCs/>
          <w:spacing w:val="-13"/>
          <w:sz w:val="35"/>
          <w:szCs w:val="35"/>
          <w:highlight w:val="none"/>
        </w:rPr>
        <w:t>章采购需求</w:t>
      </w:r>
      <w:bookmarkEnd w:id="462"/>
      <w:bookmarkEnd w:id="463"/>
    </w:p>
    <w:p>
      <w:pPr>
        <w:keepNext w:val="0"/>
        <w:keepLines w:val="0"/>
        <w:pageBreakBefore w:val="0"/>
        <w:widowControl w:val="0"/>
        <w:kinsoku w:val="0"/>
        <w:wordWrap/>
        <w:overflowPunct/>
        <w:topLinePunct w:val="0"/>
        <w:autoSpaceDE w:val="0"/>
        <w:autoSpaceDN w:val="0"/>
        <w:bidi w:val="0"/>
        <w:adjustRightInd w:val="0"/>
        <w:snapToGrid w:val="0"/>
        <w:spacing w:before="168" w:line="219" w:lineRule="auto"/>
        <w:ind w:left="5003"/>
        <w:jc w:val="left"/>
        <w:textAlignment w:val="center"/>
        <w:rPr>
          <w:rFonts w:ascii="宋体" w:hAnsi="宋体" w:eastAsia="宋体" w:cs="宋体"/>
          <w:sz w:val="35"/>
          <w:szCs w:val="35"/>
          <w:highlight w:val="none"/>
        </w:rPr>
      </w:pPr>
      <w:bookmarkStart w:id="465" w:name="_Toc21041_WPSOffice_Level2"/>
      <w:r>
        <w:rPr>
          <w:rFonts w:ascii="宋体" w:hAnsi="宋体" w:eastAsia="宋体" w:cs="宋体"/>
          <w:b/>
          <w:bCs/>
          <w:spacing w:val="1"/>
          <w:sz w:val="35"/>
          <w:szCs w:val="35"/>
          <w:highlight w:val="none"/>
        </w:rPr>
        <w:t>采购需求一览表及技术规格</w:t>
      </w:r>
      <w:bookmarkEnd w:id="464"/>
      <w:bookmarkEnd w:id="465"/>
    </w:p>
    <w:p>
      <w:pPr>
        <w:keepNext w:val="0"/>
        <w:keepLines w:val="0"/>
        <w:pageBreakBefore w:val="0"/>
        <w:widowControl w:val="0"/>
        <w:kinsoku w:val="0"/>
        <w:wordWrap/>
        <w:overflowPunct/>
        <w:topLinePunct w:val="0"/>
        <w:autoSpaceDE w:val="0"/>
        <w:autoSpaceDN w:val="0"/>
        <w:bidi w:val="0"/>
        <w:adjustRightInd w:val="0"/>
        <w:snapToGrid w:val="0"/>
        <w:spacing w:before="2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8" w:type="default"/>
          <w:pgSz w:w="16840" w:h="11906"/>
          <w:pgMar w:top="400" w:right="478" w:bottom="1274" w:left="1154" w:header="0" w:footer="1107" w:gutter="0"/>
          <w:pgNumType w:fmt="decimal"/>
          <w:cols w:space="720" w:num="1"/>
        </w:sectPr>
      </w:pPr>
    </w:p>
    <w:tbl>
      <w:tblPr>
        <w:tblStyle w:val="5"/>
        <w:tblW w:w="102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90"/>
        <w:gridCol w:w="294"/>
        <w:gridCol w:w="750"/>
        <w:gridCol w:w="954"/>
        <w:gridCol w:w="6729"/>
        <w:gridCol w:w="468"/>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snapToGrid w:val="0"/>
                <w:color w:val="000000"/>
                <w:kern w:val="0"/>
                <w:sz w:val="24"/>
                <w:szCs w:val="24"/>
                <w:u w:val="none"/>
                <w:lang w:val="en-US" w:eastAsia="zh-CN" w:bidi="ar"/>
              </w:rPr>
              <w:t>序号</w:t>
            </w:r>
          </w:p>
        </w:tc>
        <w:tc>
          <w:tcPr>
            <w:tcW w:w="65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snapToGrid w:val="0"/>
                <w:color w:val="000000"/>
                <w:kern w:val="0"/>
                <w:sz w:val="24"/>
                <w:szCs w:val="24"/>
                <w:u w:val="none"/>
                <w:lang w:val="en-US" w:eastAsia="zh-CN" w:bidi="ar"/>
              </w:rPr>
              <w:t>分项名称</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snapToGrid w:val="0"/>
                <w:color w:val="000000"/>
                <w:kern w:val="0"/>
                <w:sz w:val="24"/>
                <w:szCs w:val="24"/>
                <w:u w:val="none"/>
                <w:lang w:val="en-US" w:eastAsia="zh-CN" w:bidi="ar"/>
              </w:rPr>
              <w:t>名称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snapToGrid w:val="0"/>
                <w:color w:val="000000"/>
                <w:kern w:val="0"/>
                <w:sz w:val="24"/>
                <w:szCs w:val="24"/>
                <w:u w:val="none"/>
                <w:lang w:val="en-US" w:eastAsia="zh-CN" w:bidi="ar"/>
              </w:rPr>
              <w:t>技术参数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snapToGrid w:val="0"/>
                <w:color w:val="000000"/>
                <w:kern w:val="0"/>
                <w:sz w:val="24"/>
                <w:szCs w:val="24"/>
                <w:u w:val="none"/>
                <w:lang w:val="en-US" w:eastAsia="zh-CN" w:bidi="ar"/>
              </w:rPr>
              <w:t>单位</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snapToGrid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楼内智能控制设备</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一楼PLC智能设备-格鲁吉亚文化展馆</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一楼PLC智能设备-中亚五图文化展馆</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一楼PLC智能设备-斯里兰卡文化展馆</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一楼PLC智能设备-喀什叶城文化展馆</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一楼PLC智能设备-意大利文化展馆</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一楼PLC智能设备-印度尼西亚文化展馆</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一楼PLC智能设备-公共区域</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二楼PLC智能设备</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三楼PLC智能设备-公区+过道</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2.两路0-10V输出控制新风3.对接带有RS485协议通讯的地暖、新风控制面板(器)或设备4.12V/24V电源输出,为RS485面板或电动阀供电5.集成供回水温度检测(T1T2)、0-10V PID比例控制混水通过变水温与变水量智能调节，实现地暖系统智能运行，提供更高的舒适度与节能性能6.通过网关，可实现对暖气、水机空调、新风系统的管理和控制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三楼PLC智能设备-园区办公室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2.可控制1路开关类型负载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1.当有人通过探测区域时，将自动探测区域内人体的活动并上传报警信号2.探测范围可选，默认≥3m，通过更换遮挡罩将探测范围设置为≤2m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三楼PLC智能设备-意大利办公室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2.支持FTTR融合组网。大容量，高集成支持≥128个PLC子设备管理支持≥500个本地设备接入(PLC+WIFI+BLE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开合帘电机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马达:直流马达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电源输入:零/火/地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速度:支持三档调速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最大负重:≥70KG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噪音:≥25dB@1m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规格尺寸:≥55*55*280mm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电机维保时间5年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连续运行时间≥5分钟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功能说明1.电子记忆限位、遇阻停止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2.手拉启动、停电手拉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3.软启软停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4.过载保护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5.布料反弹修正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6.夜间/清晨低速降噪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7.支持开/停/关 三种运行状态切换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双静音弧型轨道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智能铝百叶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三楼PLC智能设备-斯里兰卡办公室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开合帘电机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马达:直流马达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电源输入:零/火/地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速度:支持三档调速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最大负重:≥70KG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噪音:≥25dB@1m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规格尺寸:≥55*55*280mm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电机维保时间5年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连续运行时间≥5分钟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功能说明1.电子记忆限位、遇阻停止2.手拉启动、停电手拉3.软启软停4.过载保护5.布料反弹修正6.夜间/清晨低速降噪7.支持开/停/关 三种运行状态切换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材质:航空铝型材,表面电泳处理工艺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双静音弧型轨道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材质:航空铝型材,表面电泳处理工艺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智能铝百叶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三楼PLC智能设备-格鲁吉亚办公室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2.可控制1路开关类型负载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开合帘电机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马达:直流马达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电源输入:零/火/地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速度:支持三档调速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最大负重:≥70KG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噪音:≥25dB@1m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规格尺寸:≥55*55*280mm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电机维保时间5年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连续运行时间≥5分钟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功能说明1.电子记忆限位、遇阻停止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2.手拉启动、停电手拉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3.软启软停4.过载保护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5.布料反弹修正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6.夜间/清晨低速降噪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7.支持开/停/关 三种运行状态切换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三楼PLC智能设备-吉尔吉斯坦办公室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2.可控制1路开关类型负载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开合帘电机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马达:直流马达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电源输入:零/火/地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速度:支持三档调速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最大负重:≥70KG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噪音:≥25dB@1m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规格尺寸:≥55*55*280mm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电机维保时间5年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连续运行时间≥5分钟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功能说明1.电子记忆限位、遇阻停止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2.手拉启动、停电手拉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3.软启软停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4.过载保护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5.布料反弹修正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6.夜间/清晨低速降噪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7.支持开/停/关 三种运行状态切换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三楼PLC智能设备-印度尼西亚办公室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2.可控制1路开关类型负载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开合帘电机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马达:直流马达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电源输入:零/火/地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速度:支持三档调速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最大负重:≥70KG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噪音:≥25dB@1m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规格尺寸:≥55*55*280mm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电机维保时间5年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连续运行时间≥5分钟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功能说明1.电子记忆限位、遇阻停止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2.手拉启动、停电手拉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3.软启软停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4.过载保护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5.布料反弹修正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6.夜间/清晨低速降噪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7.支持开/停/关 三种运行状态切换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 : 航空铝型材 , 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智能铝百叶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四楼PLC智能设备-公区+过道</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四楼PLC智能设备-总统套房</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220V安装方式:外箱嵌入墙体，内箱通过螺母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2.支持FTTR融合组网。大容量，高集成支持≥128个PLC子设备管理支持≥500个本地设备接入(PLC+WIFI+BLE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8"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颜色:月光白/玄武灰/晨曦金/谧月银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材质:AG玻璃按键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2.可控制1路开关类型负载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开合帘电机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马达:直流马达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电源输入:零/火/地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速度:支持三档调速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最大负重:≥70KG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噪音:≥25dB@1m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规格尺寸:≥55*55*280mm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电机维保时间5年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连续运行时间≥5分钟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功能说明1.电子记忆限位、遇阻停止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2.手拉启动、停电手拉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3.软启软停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4.过载保护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5.布料反弹修正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6.夜间/清晨低速降噪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7.支持开/停/关 三种运行状态切换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材质:航空铝型材,表面电泳处理工艺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材质:航空铝型材,表面电泳处理工艺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智能铝百叶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四楼PLC智能设备-会议室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会议系统中控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技术参数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输入电压:220V~50Hz;额定电流:&lt;10mA;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功率:&lt;2W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安装部署:预留专属86底盒，空白面板掩盖表面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干接点接口:接口数量6路输出，2路输入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接线端子:线径:0.5-1.0 mm“铜线;剥线长度:4-5mm;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端子螺丝刀规格:2mm及更小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支持设备的电平范围:3.3V-30V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输出回路电流:&lt;100mA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1.通过干接点接口，将三方制动化设备接入全屋，实现对三方设备进行智能化控制;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2.支持接入设备通过干接点接口上报事件，可用于场景联动触发条件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五楼PLC智能设备-公区+过道</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五楼PLC智能设备--总统套房</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智能单相PLC隔离器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规格尺寸:≥10.4英寸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CPU:4核2.0GHz+4核1.7GHZ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内存:运行内存4GB+机身内存32GB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WIFI:2.4G&amp;5G双频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蓝牙:BT5.0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显示屏:分辨率≥1200RGB*2000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MIC&amp;喇叭：远场拾音；4*1W喇叭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NFC:支持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摄像头:≥800万像素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传感器:毫米波传感器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操作系统:国产化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 12V1A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安装方式：可墙可桌可手持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电池:≥2250mAh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智能中控屏桌面</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规格尺寸:≥95*112.5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输入电压接口:Type-C 母座输出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 ~95% RH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2.可控制1路开关类型负载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开合帘电机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马达:直流马达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电源输入:零/火/地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速度:支持三档调速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最大负重:≥70KG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噪音:≥25dB@1m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规格尺寸:≥55*55*280mm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电机维保时间5年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连续运行时间≥5分钟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1.电子记忆限位、遇阻停止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2.手拉启动、停电手拉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3.软启软停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4.过载保护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5.布料反弹修正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6.夜间/清晨低速降噪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7.支持开/停/关 三种运行状态切换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双静音直轨道</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材质:航空铝型材,表面电泳处理工艺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材质:航空铝型材,表面电泳处理工艺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智能铝百叶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智能铝百叶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安装方式:支持顶装和侧装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规格尺寸:H&lt;350cm;82cmsW≤220cm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额定转速:≥20RPM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额定扭矩:≥1.5N.m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叶片宽度:≥35mm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1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五楼PLC智能设备-会议室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安装方式:外箱嵌入墙体，内箱通过螺母固定在外箱中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整机尺寸:≥447.5x322x135.5mm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外箱尺寸:≥420x300x120mm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注：1.面向超大户型，支持主机X1+1级联，支持≥800个本地设备接入;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2.支持FTTR融合组网。大容量，高集成支持≥128个PLC子设备管理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支持≥500个本地设备接入(PLC+WIFI+BLE Mesh设备)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智能中控屏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滤除电源干扰，额定电流：16A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会议系统中控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技术参数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输入电压:220V~50Hz;额定电流:&lt;10mA;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功率:&lt;2W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安装部署:预留专属86底盒，空白面板掩盖表面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干接点接口:接口数量6路输出，2路输入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接线端子:线径:0.5-1.0 mm“铜线;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剥线长度:4-5mm;端子螺丝刀规格:2mm及更小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支持设备的电平范围:3.3V-30V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输出回路电流:&lt;100mA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1.通过干接点接口，将三方制动化设备接入全屋，实现对三方设备进行智能化控制;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2.支持接入设备通过干接点接口上报事件，可用于场景联动触发条件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六楼PLC智能设备-公区+过道+园林</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1.支持自定义场景，按键触发对应场景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智能面板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AI超感传感器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防护等级:IP55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规格尺寸:≥122*72mm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开孔尺寸:≥75mm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安装方式：吊顶和原顶天花(非吊顶)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频率规格：多普勒毫米波24GHZ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探测角度:≥水平90°，俯仰60°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检测范围:高度≥2.6m~3m下覆盖≥5m*5m2.支持空间人体位置上报、人体轨迹跟踪、精准感知人体静止状态3.支持自定义6个感知区域，自由关联设置空间智能场景，区域最小精度支持≤1m*1m4.支持智能起夜功能，感知起夜离床后自动开启夜灯5.支持设置虚拟墙，可配置有人穿越时告警6.支持光感功能，可上报光线感应强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红外人体移动/光照传感器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探头尺寸:≥70*5*104.3mm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探测方式:红外热释电探测范围(切相直径):≥3m、2m可选，默认3m光照度范围:≥0~5000lux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1.当有人通过探测区域时，将自动探测区域内人体的活动并上传报警信号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2.探测范围可选，默认≥3m，通过更换遮挡罩将探测范围设置为≤2m模块说明红5八移场双顶式L、N:分别接火线、零线:PLC供电和通信接口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电气规格(输出-回路):电气规格-输出-带载能力(每路):阻性负载≥2200W，容性负载≥440W(200μF)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六楼PLC智能设备-禅意茶室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智能开关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通信方式:PLC/BLE Mesh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额定负载:阻性负载 总功率不超过2200W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容性负载 最大200w/路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传感器:支持DTOF传感器、光照传感器、温湿传感器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规格尺寸:≥86*86*43.7mm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安装方式:安装≥50mm深以上86底盒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1.可控制3路开关类型负载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2.支持自定义场景，可按键触发场景或通过传感器联动场景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3.支持接近感应和光线感应，实现屏幕自动亮灭及亮度自动调节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4.LED指示灯:亮度可调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开关执行器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安装方式标准≥35mm DIN导轨安装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端子：单根线缆≥0.5-2.5m㎡VO防火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电气规格(输入电压):220V-50Hz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电气规格(输出-回路):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电气规格-输出-带载能力(每路):阻性负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载≥2200W，容性负载≥440W(200μF)</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工作温度:-10°C~+55”C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功能特性:控制8组灯具的打开、关闭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暖通网关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工作电源:AC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上行接口:RJ45,以太网，100M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上行接口:WiFi 802.11 b/g/n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安装方式:电箱导轨安装(可天花吊顶摆放)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相对湿度:10%~90%RH，无冷凝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规格尺寸:≥180*90*65mm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功能说明1.地暖集控，8路热电执行器(阀)与2路水泵开关量控制输出热源设备联动控制输出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2.两路0-10V输出控制新风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3.对接带有RS485协议通讯的地暖、新风控制面板(器)或设备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4.12V/24V电源输出,为RS485面板或电动阀供电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5.集成供回水温度检测(T1T2)、0-10V PID比例控制混水通过变水温与变水量智能调节，实现地暖系统智能运行，提供更高的舒适度与节能性能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6.通过网关，可实现对暖气、水机空调、新风系统的管理和控制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226</w:t>
            </w:r>
          </w:p>
        </w:tc>
        <w:tc>
          <w:tcPr>
            <w:tcW w:w="6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楼内监控设备</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硬盘录像机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存储接口：≥8个SATA接口，可满配8TB硬盘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视频接口：≥2×HDMI，2×VGA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网络接口：≥2×RJ45 10/100/1000Mbps自适应以太网口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报警接口：≥16路报警输入，4路报警输出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串行接口：≥1路RS-232接口，1路半双工RS-485接口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USB接口：≥2×USB 2.0，1×USB 3.0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输入带宽：≥256Mbps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输出带宽：≥160Mbps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接入能力：≥32路H.264、H.265格式高清码流接入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解码能力：最大支持12×1080P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显示能力：最大支持4K+1080P异源输出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硬盘</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7*24小时稳定运行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支持高达 180 TB/年的工作负载率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防锈蚀组件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接口类型：SATA 3.0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尺寸：3.5寸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转速：5640rpm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平均读写功率（W）：5.3W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缓存：256M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228</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显示器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显示尺寸：≥27 inch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物理分辨率：1920 × 1080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背光源类型：E-LED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亮度：300 cd/m²可视角：178°(H)/178°(V)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色深度：8 bit, 16.7M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色域：72% NTSC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对比度：1000：1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响应时间：14 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刷新率：75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连续使用时间：7 × 16 h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音视频输入接口：HDMI × 1, VGA × 1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电源：100~240 VAC，50/60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功耗：≤ 30 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待机功耗：≤ 0.5 W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电梯网桥</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装箱形式：成对装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整机功耗：1路6MP IPC：平均功耗1W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无线传输距离：≥100 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带机量：100米支持：1路6MP IPC或2路2MP IPC；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组网方式：点对点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PoE受电距离：60 m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LED指示灯：PWR电源指示灯,LAN口指示灯,信号强度指示灯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网络接口类型：1个RJ45 ,10/100 Mbps自适应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信道宽度：10/20 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工作场景：机房端/摄像机端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安全模式：WPA2-PSK</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安全机制：隐藏无线网络名称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网络模式：桥接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应用功能：支持自动跳频，支持故障自愈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 xml:space="preserve">22U，网孔门，落地 空机柜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承重：≥800KG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前后门材质：前单开网孔门，后双开网孔门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层板：1个，承重≥60KG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L型隔条/支架：1对，承重≥30KG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PDU：1个，8口PDU，输入10A，带2M线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滚轮：支持，4个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脚撑：支持，4个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分支机柜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 xml:space="preserve">6U，玻璃门，壁挂 空机柜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承重：≥90KG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前后门材质：前单开玻璃门，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层板：1个，承重≥30KG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PDU：1个，6口PDU，输入10A，带2M线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滚轮：不含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脚撑：不含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风扇：含，一套2个，带1.2M线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辅件：含12套安装螺丝，4个膨胀螺丝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pdu插排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插孔数量：8孔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适用标准：国标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线长：1.6米-2米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插孔电流：16A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233</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24口poe交换机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提供24个百兆PoE电口和2个千兆光电复用口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交换容量：≥14.8 Gbps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包转发率：≥11 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支持PoE标准IEEE 802.3af，IEEE 802.3at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端口供电功率：≥30 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整机供电功率：≥370 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支持最远250 m传输：端口1～24</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支持6 KV防浪涌（PoE口）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支持红口保障：端口1~8</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支持IEEE 802.3、IEEE 802.3u、IEEE 802.3x、IEEE 802.3ab标准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支持管理平台管理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支持手机APP管理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支持安防网络拓扑管理、端口管理，支持远程升级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支持VLAN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支持SNMPv1/v2c协议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支持DHCP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支持静态链路聚合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支持终端安全防护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坚固式高强度金属外壳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安装方式：机架式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234</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机架式24口千M交换机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支持802.3at/POE+供电标准。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支持端口限速以及流限速功能，防止恶意侵占网络带宽，也为网络带宽的精细化管理提供了手段。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端口：24个10/100/1000Base-T以太网端口（POE+）</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4个10G/1G BASE-X SFP+万兆光口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工作温度：-5℃～45℃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工作湿度：5%～95%（非凝结）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供电方式：100V～240V AC，50/60Hz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整机功耗：≤448W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端口最大供电功率：30W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整机最大供电功率：370W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交换容量：≥336Gbps/3.36Tbps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包转发率：≥104Mpps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235</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配线架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模块式千兆水平数据管理器 标准机架式安装 过测试 24口六类配线架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千M跳线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千兆高速宽带线 CAT6类家用电脑路由器网络工程监控线 8芯双绞成品跳线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理线架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理线架12档24口 工程级加厚型机柜网络理线架线缆管理器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238</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球机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全结构化：支持卡口式混合目标检测，对检测区域内的人、车进行抓拍上传；支持人脸人体车辆同时抓拍，人脸人体关联输出，并实现对人脸、人体、车辆结构化属性特征信息提取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支持对细节摄像机设定区域进行布防，当检测到目标时对目标进行跟随及报警，实现周界布防</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 支持GB35114 A级安全加密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光学变倍：【细节】≥25倍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焦距：【全景】2.8mm；【细节】4.8-120mm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视频压缩标准：H.265,H.264,MJPEG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宽动态：120dB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内置麦克风：左右海螺各1个mic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内置扬声器：内置1个内置扬声器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网络接口：自适应网络数据,支持100M网络数据,RJ45网口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SD卡扩展：支持内置MicroSD卡槽，最大512GB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报警：2路报警输入，1路报警输出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音频：1路音频输入，1路音频输出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复位：支持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电源：DC12V,3.33A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工作温湿度：-40℃-70℃；湿度小于95%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除雾：支持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功耗：最大30W，其中补光灯12W，加热8W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防护：IP67；6000 V防雷、防浪涌、防突波，符合GB/T17626.2/3/4/5/6四级标准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239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球机支架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压铸铝合金材质，表面做喷塑处理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室内外通用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预留出线孔，室内安装时走线方便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保留互补橡胶垫，室外安装时防止进水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枪机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最高分辨率≥3840 × 2160 @25 fps，在该分辨率下可输出实时图像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支持背光补偿，强光抑制，3D数字降噪，120 dB宽动态，适应不同监控环境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支持多种事件检测和异常侦测，支持智能警戒，支持联动声音报警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支持ROI感兴趣区域增强编码，支持Smart265/264编码，根据场景情况自适应调整码率分配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支持最大256 GB MicroSD/MicroSDHC/MicroSDXC卡本地存储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1个内置麦克风，1个内置扬声器，支持双向语音对讲</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支持1路报警输入，1路报警输出，1路音频输入，1路音频输出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支持暖光/红外双补光，红外光最远≥50 m；暖光：最远≥30 m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枪机支架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壁装支架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9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半球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最高分辨率≥3200 × 1800 @25 fps，在该分辨率下可输出实时图像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支持H.265/H.264/MJPEG视频压缩算法，支持多级别视频质量配置、编码复杂度设置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支持ROI感兴趣区域增强编码，支持Smart265/264编码，根据场景情况自适应调整码率分配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支持背光补偿，强光抑制，3D数字降噪，120 dB宽动态，透雾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采用高效阵列红外灯，使用寿命长，红外照射距离最远可达30 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支持最大256 GB MicroSD/MicroSDHC/MicroSDXC卡本地存储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支持1路报警输入，1路报警输出（报警输出最大支持AC24/DC24 V，1 A），1路音频输入，1路音频输出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支持电动变焦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补光灯类型：红外灯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补光距离：≥30 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防补光过曝：支持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红外波长范围：850 nm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最大图像尺寸：3200 × 1800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视频压缩标准：主码流：H.265/H.264</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子码流：H.265/H.264/MJPEG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三码流：H.265/H.264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网络：1个RJ45 10 M/100 M自适应以太网口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音频：1路输入（Line in），最大输入幅值：3.3 Vpp，输入阻抗：4.7 kΩ，接口类型：非平衡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1路输出（Line out），最大输出幅值：3.3 Vpp，输出阻抗：100 Ω，接口类型：非平衡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报警：1路输入，1路输出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最大支持AC24/DC24 V，1 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复位：支持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电源输出：DC12 V，100 mA，建议用于拾音器供电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启动和工作温湿度：-30 ℃~60 ℃，湿度小于95%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电流及功耗：DC：12 V，0.88 A，最大功耗：10.5 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PoE：802.3af，36 V~57 V，0.35 A~0.22 A，最大功耗：12.5 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供电方式：DC：12 V ± 25%，支持防反接保护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PoE：802.3af，Class 3</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电源接口类型：Ø5.5 mm圆口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恢复出厂设置：支持RESET按键，客户端或浏览器恢复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防护：防水防尘：IP67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防暴：IK08 </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243</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半球支架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监控半球吊装支架I型室内外吸顶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244</w:t>
            </w:r>
          </w:p>
        </w:tc>
        <w:tc>
          <w:tcPr>
            <w:tcW w:w="6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楼内无线网</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无线控制器</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1、最大管理AP数量≥500，最大接入用户数量≤4K，转发能力≥8Gbps；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2、端口：2个10GE光口, 10个GE电口；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3、支持静态路由，RIP-1/RIP-2，OSPF,BGP，IS-IS，路由策略、策略路由</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4、支持MAC 地址认证、802.1x认证(EAP-PAP、EAP-MD5、EAP-PEAP、EAP-TLS、EAP-TTLS）、Portal认证、MAC+Portal混合认证、WAPI认证；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5、支持WPA标准、WEP(WEP64/WEP128)、TKIP、CCMP；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6、内置Portal/AAA服务器，提供Portal认证/802.1X服务；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7、实配：无线AP管理授权≥128，硬件5年质保。另提供5G专网接入服务，速率≥：100M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1"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245</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笔记本电脑</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CPU：≥22线程，加速频率：≥4.8GHz</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内存：≥16GB，3200MHz频率，最大支持64 GB内存；</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固态硬盘：≥1个1T SSD</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屏幕：≥14.2英寸，分辨率≥3120*2080，刷新率120HZ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管理电脑</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CPU：≥10核16线程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内存：≥16GB，3200MHz频率，最大支持64 GB内存；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固态硬盘：≥1个1T SSD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显示器：≥27英寸，分辨率≥2K，刷新率120HZ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显卡：独立显卡，显存容量≥8GB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键鼠：含USB有线键鼠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台式电脑</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CPU：≥10核16线程</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内存：≥16GB，3200MHz频率，最大支持64 GB内存；</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固态硬盘：≥1个1T SSD</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显示器：≥23英寸，分辨率≥1K，刷新率60HZ</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键鼠：含USB有线键鼠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248</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打印机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打印功能：自动双面</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最大支持幅面：A4</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类型：黑白</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基础功能：复印扫描打印</w:t>
            </w:r>
            <w:r>
              <w:rPr>
                <w:rFonts w:hint="eastAsia" w:ascii="宋体" w:hAnsi="宋体" w:eastAsia="宋体" w:cs="宋体"/>
                <w:i w:val="0"/>
                <w:snapToGrid w:val="0"/>
                <w:color w:val="000000"/>
                <w:kern w:val="0"/>
                <w:sz w:val="22"/>
                <w:szCs w:val="22"/>
                <w:u w:val="none"/>
                <w:lang w:val="en-US" w:eastAsia="zh-CN" w:bidi="ar"/>
              </w:rPr>
              <w:br w:type="textWrapping"/>
            </w:r>
            <w:r>
              <w:rPr>
                <w:rFonts w:hint="eastAsia" w:ascii="宋体" w:hAnsi="宋体" w:eastAsia="宋体" w:cs="宋体"/>
                <w:i w:val="0"/>
                <w:snapToGrid w:val="0"/>
                <w:color w:val="000000"/>
                <w:kern w:val="0"/>
                <w:sz w:val="22"/>
                <w:szCs w:val="22"/>
                <w:u w:val="none"/>
                <w:lang w:val="en-US" w:eastAsia="zh-CN" w:bidi="ar"/>
              </w:rPr>
              <w:t>打印速度：≥29页/分钟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24口PoE交换机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1、交换容量≥670Gbps，包转发率≥120Mpps；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2、整机实配：千兆电口≥24个支持POE,千兆光口≥4个；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3、支持二层和RIP、RIPng、OSPF、OSPFv3等三层特性，支持完善的以太OAM（IEEE802.3ah/802.1ag），用于快速检测链路故障；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5、设备关键芯片采用国产化芯片；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6、实配：硬件5年质保。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24口交换机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1、交换容量≥670Gbps，包转发率≥120Mpps；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2、整机实配：千兆电口≥24个，千兆光口≥4个；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3、支持二层和RIP、RIPng、OSPF、OSPFv3等三层特性，支持完善的以太OAM（IEEE 802.3ah/802.1ag），用于快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速检测链路故障；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5、设备关键芯片采用国产化芯片；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6、实配：硬件5年质保。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48口PoE交换机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1、交换容量≥670 Gbps，包转发率≥160Mpps；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2、整机实配：48个千兆电口支持POE，4个千兆SFP；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3、支持二层和RIP、RIPng、OSPF、OSPFv3等三层特性，支持完善的以太OAM（IEEE 802.3ah/802.1ag），用于快速检测链路故障；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5、设备关键芯片采用国产化芯片；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6、实配：硬件5年质保。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48口交换机，工位专用</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1、交换容量≥670 Gbps，包转发率≥160Mpps；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2、整机实配：48个千兆电口，4个千兆SFP；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3、支持二层和RIP、RIPng、OSPF、OSPFv3等三层特性，支持完善的以太OAM（IEEE 802.3ah/802.1ag），用于快速检测链路故障；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4、支持SNMP v1/v2c/v3、CLI（命令行)、Web 网管、SSHv2.0 等多样化的管理和维护方式；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5、设备关键芯片采用国产化芯片；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6、实配：硬件5年质保。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253</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无线AP</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1、支持802.11be标准，支持2.4GHz/5GHz双频段；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2、2.4G频段和5G频段，全频段支持WIFI7;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3、总空间流数4；整机速率≥3.5Gbps；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4、接口：2.5G电口≥1个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5、内置智能天线，内置蓝牙;</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6、提供 USB 接口，可用于扩展外置物联网（支持 ZigBee、  RFID 等协议）；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7、国产化Wi-Fi芯片；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8、实配：硬件5年质保。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254</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无线AP</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1、支持802.11ax标准；支持2.4GHz/5GHz双频段，5G射频支持802.11ax 2x2 MU-MIMO，2.4G射频支持802.11ax 2x2 MU-MIMO；</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2、总空间流数4；整机速率≥2.9Gbps；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3、上行支持1个GE自适应以太口，下行支持1个GE自适应以太口；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4、≥86*86标准尺寸安装；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5、实配：硬件5年质保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255</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无线AP</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1、支持802.11be标准，支持三射频段；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2、2.4G频段和5G频段，全频段支持WIFI7;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3、总空间流数8；整机速率≥9Gbps；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4、接口：2.5/5G电口≥1个，千兆电口≥1个；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5、内置智能天线，内置蓝牙;</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6、提供USB接口，可用于扩展外置物联网（支持ZigBee、RFID 等协议）；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7、国产化Wi-Fi芯片；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8、实配：POE电源模块，硬件5年质保。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无线AP</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1、支持2.4GHz/5GHz双频段，支持802.11ax标准，整机空间流数≥4；</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2、5GHz射频支持802.11ax 2x2 MU-MIMO,2.4GHz射频支持802.11ax 2x2 MU-MIMO，外置增益天线；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3、整机最高协商速率≥1.7Gbps；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4、支持1个GE自适应以太口，支持1个SFP光口；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5、内置天线，IP68 防水防尘等级，-40℃~+65℃宽温工作；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6、支持AP零配置，AP可以通过DHCP、DNS方式自动注册到无线控制器AC；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7、实配：POE电源模块，硬件5年质保。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光模块</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光模块-eSFP-GE-单模模块(1310nm,10km,LC)</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258</w:t>
            </w:r>
          </w:p>
        </w:tc>
        <w:tc>
          <w:tcPr>
            <w:tcW w:w="6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楼内综合布线</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网线 cat6</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6类非屏蔽网线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220VAC 供电</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ZC-RVV-2*2.5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PLC通讯接口</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rvv4x1.5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桥架支架1</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弱电用电，300*100，壁厚≥1.0mm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桥架支架2</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弱电供电，200*100，壁厚≥1.0mm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263</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桥架支架3</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弱电用电，100*100，壁厚≥1.0mm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264</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桥架支架</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主干槽安装支架，40*40角铁定制，1付/1.5米</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付</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265</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分支管</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PVC，DN20，DN25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五金配件</w:t>
            </w:r>
          </w:p>
        </w:tc>
        <w:tc>
          <w:tcPr>
            <w:tcW w:w="7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86底盒，PVC直通、弯头，安装螺丝，五金工具等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267</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楼内闸机和考勤系统</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1楼四通道人形通道闸</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人形闸机单机芯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人形闸机双机芯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整机功耗：单通道待机35W，运行65W，最大150W、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人脸识别机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操作系统：嵌入式Linux操作系统；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屏幕参数： ≥8英寸IPS触摸显示屏，屏幕分辨率≥800*1280；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摄像头参数：采用宽动态≥200万双目摄像头；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人脸验证：1:N人脸验证速度≤0.2s，人脸验证准确率≥99%；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通信方式及网络协议：有线网络；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使用环境：IP65，室内外环境；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安装方式：壁挂安装；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工作电压：DC12V~24V/2A；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IC刷卡模块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通讯协议：ISO 14443-A;ISO 14443-B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读卡频率：13.56MHz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通讯接口：USB2.0（或RS485）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ID设定：拨码开关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声音提示：蜂鸣器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在线升级：支持在线升级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LED灯：电源、状态指示灯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功耗：≤2W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 12V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处理器：32位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工作温度：-20℃~＋65℃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工作湿度：10%至90%(在不凝结水滴状态下)</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二维码模块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采集区域：≥45*51mm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传感器：30 万像素CMOS 传感片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分辨率：640*480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RS-485：支持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USB：支持,与RS485二选一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工作温度：-20°C-65°C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工作湿度：5%-95%（无凝结）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蜂鸣器：支持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考勤功能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3、角度可调节：可现场调节明眸设备15°仰角或垂直角度。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4、使用场景：室内外均可使用。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2楼四通道人形通道闸</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人形闸机单机芯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人形闸机双机芯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整机功耗：单通道待机35W，运行65W，最大150W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人脸识别机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操作系统：嵌入式Linux操作系统；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屏幕参数： ≥8英寸IPS触摸显示屏，屏幕分辨率≥800*1280；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摄像头参数：采用宽动态≥200万双目摄像头；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人脸验证：1:N人脸验证速度≤0.2s，人脸验证准确率≥99%；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通信方式及网络协议：有线网络；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使用环境：IP65，室内外环境；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安装方式：壁挂安装；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工作电压：DC12V~24V/2A；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IC刷卡模块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通讯协议：ISO 14443-A;ISO 14443-B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读卡频率：13.56MHz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通讯接口：USB2.0（或RS485）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ID设定：拨码开关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声音提示：蜂鸣器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在线升级：支持在线升级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LED灯：电源、状态指示灯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功耗：≤2W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 12V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处理器：32位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工作温度：-20℃~＋65℃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工作湿度：10%至90%(在不凝结水滴状态下)</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二维码模块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采集区域：≥45*51mm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传感器：30 万像素CMOS 传感片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分辨率：640*480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RS-485：支持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USB：支持,与RS485二选一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工作温度：-20°C-65°C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工作湿度：5%-95%（无凝结）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蜂鸣器：支持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考勤功能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3、角度可调节：可现场调节明眸设备15°仰角或垂直角度。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4、使用场景：室内外均可使用。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3楼四通道人形通道闸</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人形闸机单机芯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人形闸机双机芯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整机功耗：单通道待机35W，运行65W，最大150W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人脸识别机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操作系统：嵌入式Linux操作系统；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屏幕参数： ≥8英寸IPS触摸显示屏，屏幕分辨率≥800*1280；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摄像头参数：采用宽动态≥200万双目摄像头；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人脸验证：1:N人脸验证速度≤0.2s，人脸验证准确率≥99%；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通信方式及网络协议：有线网络；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使用环境：IP65，室内外环境；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安装方式：壁挂安装；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工作电压：DC12V~24V/2A；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IC刷卡模块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通讯协议：ISO 14443-A;ISO 14443-B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读卡频率：13.56MHz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通讯接口：USB2.0（或RS485）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ID设定：拨码开关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声音提示：蜂鸣器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在线升级：支持在线升级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LED灯：电源、状态指示灯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功耗：≤2W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 12V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处理器：32位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工作温度：-20℃~＋65℃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工作湿度：10%至90%(在不凝结水滴状态下)</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二维码模块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采集区域：≥45*51mm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传感器：30 万像素CMOS 传感片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分辨率：640*480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RS-485：支持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USB：支持,与RS485二选一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工作温度：-20°C-65°C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工作湿度：5%-95%（无凝结）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蜂鸣器：支持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考勤功能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3、角度可调节：可现场调节明眸设备15°仰角或垂直角度。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4、使用场景：室内外均可使用。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4楼四通道人形通道闸</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人形闸机单机芯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289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人形闸机双机芯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整机功耗：单通道待机35W，运行65W，最大150W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人脸识别机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操作系统：嵌入式Linux操作系统；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屏幕参数： ≥8英寸IPS触摸显示屏，屏幕分辨率≥800*1280；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摄像头参数：采用宽动态≥200万双目摄像头；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人脸验证：1:N人脸验证速度≤0.2s，人脸验证准确率≥99%；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通信方式及网络协议：有线网络；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使用环境：IP65，室内外环境；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安装方式：壁挂安装；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工作电压：DC12V~24V/2A；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IC刷卡模块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通讯协议：ISO 14443-A;ISO 14443-B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读卡频率：13.56MHz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通讯接口：USB2.0（或RS485）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ID设定：拨码开关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声音提示：蜂鸣器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在线升级：支持在线升级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LED灯：电源、状态指示灯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功耗：≤2W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 12V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处理器：32位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工作温度：-20℃~＋65℃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工作湿度：10%至90%(在不凝结水滴状态下)</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二维码模块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采集区域：≥45*51mm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传感器：30 万像素CMOS 传感片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分辨率：640*480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RS-485：支持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USB：支持,与RS485二选一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工作温度：-20°C-65°C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工作湿度：5%-95%（无凝结）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蜂鸣器：支持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考勤功能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3、角度可调节：可现场调节明眸设备15°仰角或垂直角度。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4、使用场景：室内外均可使用。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5楼四通道人形通道闸</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人形闸机单机芯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人形闸机双机芯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通行模式：设备支持进出方向通行状态（受控、常开、常闭、感应、无障碍）的灵活配置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设备容量：选配权限板后支持50万人员，50万卡，50万事件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红外对数：6对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箱体材质：拉丝不锈钢；厚度1.2±0.12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门翼材质：亚克力;不锈钢;其中亚克力厚度≥8mm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通行速率：20-60人/分钟，受人员情况和通行模式影响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电源电压：AC 200-240 V，50/60 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整机功耗：单通道待机35W，运行65W，最大150W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工作温度：-20℃-+70℃;温度低于-20℃时增配加热模块可支持到-40℃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工作湿度：0%至95%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人脸识别机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操作系统：嵌入式Linux操作系统；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屏幕参数： ≥8英寸IPS触摸显示屏，屏幕分辨率≥800*1280；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摄像头参数：采用宽动态≥200万双目摄像头；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认证方式：支持人脸、刷卡（IC卡、手机NFC卡、CPU卡序列号/内容、身份证卡序列号）、密码、二维码（通过摄像头识别）认证方式；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人脸验证：1:N人脸验证速度≤0.2s，人脸验证准确率≥99%；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存储容量：本地支持100000人脸库、100000张卡、15万条事件记录；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硬件接口：LAN*1、RS485*1、Wiegand * 1(双向)、USB2.0*1、电锁*1、门磁*1、报警输入*2、报警输出*1、开门按钮*1个；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通信方式及网络协议：有线网络；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使用环境：IP65，室内外环境；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安装方式：壁挂安装；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工作电压：DC12V~24V/2A；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IC刷卡模块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通讯协议：ISO 14443-A;ISO 14443-B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读卡频率：13.56MHz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读卡类型：M1含扇区加密、CPU序列号、CPU内容、S身份证物理序列号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通讯接口：USB2.0（或RS485）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ID设定：拨码开关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声音提示：蜂鸣器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在线升级：支持在线升级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LED灯：电源、状态指示灯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功耗：≤2W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工作电压：DC 12V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处理器：32位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工作温度：-20℃~＋65℃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工作湿度：10%至90%(在不凝结水滴状态下)</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299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二维码模块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采集区域：≥45*51mm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传感器：30 万像素CMOS 传感片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分辨率：640*480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RS-485：支持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USB：支持,与RS485二选一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工作温度：-20°C-65°C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工作湿度：5%-95%（无凝结）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蜂鸣器：支持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考勤功能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根据人事管理规则进行定时考勤，通过闸机即为考勤签到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1、造型美观：铝合金喷塑材质，从底部出线方式，避免飞线影响美观。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2、安装便捷：搭配人脸验证一体机或组件，可通过螺丝固定，稳定放置于人员通道上。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3、角度可调节：可现场调节明眸设备15°仰角或垂直角度。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4、使用场景：室内外均可使用。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网络管理设备</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CPU：配置1颗 C86架构国产处理器，单处理器物理核心数≥16核，主频≥2.5 GHz，末级缓存容量≥32 MB，线程数≥32线程，热设计功耗≥135 W，支持内存的最高速率≥3200 MHz，通道数≥4，位宽≥64；</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内存：≥64G DDR4，16根内存插槽，最大支持扩展至1TB内存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硬盘：≥1块600G 10K SAS硬盘；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阵列卡：≥SAS+HBA卡（支持RAID 0/1/10）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PCIE扩展：≥6个PCIe扩展插槽；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网口：板载2个千兆电口，支持选配10GbE、25GbE SFP+等多种网络接口；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其他接口：配置1个千兆RJ-45管理接口，4个USB 3.0接口，2个位于机箱后部，2个位于机箱前部；1个VGA口，位于机箱后部；可选1个COM口位于机箱后部；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电源：配置550W（1+1）高效铂金CRPS冗余电源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管理电脑</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CPU：≥10核16线程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内存：≥16GB，3200MHz频率，最大支持64 GB内存；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固态硬盘：≥1个1T SSD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显示器：≥27英寸，分辨率≥2K，刷新率120HZ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显卡：独立显卡，显存容量≥8GB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键鼠：含USB有线键鼠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支持IEEE 802.3、IEEE 802.3u、IEEE 802.3x、IEEE 802.3ab标准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支持管理平台管理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支持手机APP管理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支持安防网络拓扑管理、端口管理，支持远程升级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支持VLAN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支持SNMPv1/v2c协议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支持DHCP Snooping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支持静态链路聚合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坚固式高强度金属外壳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安装方式：机架式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供电方式：110-240 VAC, 50/60 Hz, 0.7 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浪涌防护：网口6 KV</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专用考勤软件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专用考勤软件，在闸机上通行时，考勤时间段可进行考勤</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双屏桌面式访客机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安装方式：桌面式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整机尺寸：≥385*215*400mm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电源输入：DC_12V/3A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功耗：≤35W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内存：≥2GB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储存：≥16G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操作系统：≥安卓11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人脸识别摄像头:双目200万像素高清摄像头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身份证阅读器:采用非接触式IC卡技术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接口：USB2.0×4、LAN端口 ×1、音频、HDMI</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触摸系统：电容式10点触摸（主屏）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喇叭：2×3W(8Ω)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通讯方式：有线网络、WIFI</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显示模式：16:9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分辨率：≥1366×768</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显示色彩：≥16.7M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亮度：≥260(Typ.)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对比度：≥1400:1(透射)</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可视度：89/89/89/89(Min.)(CR≥10)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储运温度：-20℃〜+60℃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工作湿度：≤90%，无凝露</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储运湿度：≤90%，无凝露</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使用环境：室内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发卡器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频段：≥13.56MHz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支持卡片：S50/S70、Ntag213/Ntag216、Ultrlight C、FM1204/FM1208</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供电电源：DC5V USB口供电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工作电流：≦50mA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有效距离：0~6cm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读卡时间：≤100ms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读卡速度：≤0.2S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读卡间距：≤0.5S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通讯接口：USB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 ~  +60℃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存储温度：-20℃ ~  +70℃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工作湿度：≦ 90%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尺寸：≥110mm*80mm*26mm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状态指示：蜂鸣器和灯，读卡成功，滴声提示，闪绿灯</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电脑USB摄像头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传感器：CMOS感应器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分辨率：640*480@480P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麦克风：内置麦克风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驱动：USB接口免驱</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最大帧数：30f/s</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IC测试卡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卡片类型：IC卡符合标准：ISO14443 标准卡片容量：1K byte工作频率：13.56MHz卡片；主体材质：PVC</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施工安装部分</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不锈钢底座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闸机固定的不锈钢底座安装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闸机内部施工所用的电源线、网线、同步线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人脸识别机安装</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人脸识别机安装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人形闸机安装</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人形闸机安装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光纤网络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网络布线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光纤终端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含光纤盒、尾纤、跳线、熔接等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主电源线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RVV3*2.0</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PVC线管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φ20</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管线敷设安装</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管线敷设安装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底座固定</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底座固定安装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320</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扩声系统</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会议扩声系统-A、四层1间32平方会议室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天花喇叭</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1.采用8寸中低音喇叭单元和1只1寸球顶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2.额定功率：≥100W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4.灵敏度(1W@1m)：≥90dB±3dB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5.频率响应：50-20KHz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1.频率范围不低于:UHF500MHz-830MHz。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2.具备≥4路独立卡侬输出及≥1路6.35mm混合输出。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3.频率响应不低于：80Hz-15KHz，综合信噪比≥50dB(A)、综合失真＜2%。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4.配套有1台接收主机，4个桌面式话筒。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5.可选配内置反馈抑制器模块，具有独立接收灵敏度调节功能，可对系统输出信号人性化调节，提升拾音距离。</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1.频率指标不低于：520MHz-830MHz。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2.配套有1台接收主机和2个无线手持话筒。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会议扩声系统-B、四层1间54平方会议室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1.额定功率: ≥180W/8Ω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2.频响：55Hz-18kHz(±3dB)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3.灵敏度: ≥94dB/W/M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4.水平覆盖角: ≥90°,垂直覆盖角:≥90°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5.喇叭单元：≥1.3"压缩高音单元×1，≥8"低音×1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6.分频器:具有精确设计的分频器优化人声部分的中频表现力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▲1-6项需出具满足该参数的第三方权威机构检测报告并加盖制造商公章。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1.频率范围不低于:UHF500MHz-830MHz。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2.具备≥4路独立卡侬输出及≥1路6.35mm混合输出。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3.频率响应不低于：80Hz-15KHz，综合信噪比≥50dB(A)、综合失真＜2%。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4.配套有1台接收主机，4个桌面式话筒。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5.可选配内置反馈抑制器模块，具有独立接收灵敏度调节功能，可对系统输出信号人性化调节，提升拾音距离。</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1.频率指标不低于：520MHz-830MHz。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2.配套有1台接收主机和2个无线手持话筒。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339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会议扩声系统-C、1间68平</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2.频响：70Hz-18kHz(±3dB)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≥96dB/W/M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349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1.频率范围不低于:UHF500MHz-830MHz。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2.具备≥4路独立卡侬输出及≥1路6.35mm混合输出。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3.频率响应不低于：80Hz-15KHz，综合信噪比≥50dB(A)、综合失真＜2%。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4.配套有1台接收主机，4个桌面式话筒。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5.可选配内置反馈抑制器模块，具有独立接收灵敏度调节功能，可对系统输出信号人性化调节，提升拾音距离。</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1.频率指标不低于：520MHz-830MHz。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2.配套有1台接收主机和2个无线手持话筒。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会议扩声系统-D、四层1间266平方会议室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2.频响：50Hz-18kHz(±3dB)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≥300W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≥95dB/W/M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≥90°,垂直覆盖角:≥90°（出具满足该参数的第三方权威机构检测报告，检测报告首页具有CNAS,CMA标识）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6.高音：1.4"压缩高音单元×1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1.输出功率（20Hz-20kHz/THD≤0.1%)：立体声：≥2×500W/8欧，≥2×900W/4欧；桥接：≥1×1000W/8欧，≥1×1800W/4欧。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2.频响：70Hz-18kHz(±3dB)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≥96dB/W/M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返听音箱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1.采用1只12寸低音喇叭单元和1只1.75"高音单元。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2.额定功率：300W/8Ω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3.频率响应：50Hz-18kHz(±3dB)；灵敏度：≥97db SPL 1w/1m；最大声压级：≥122dB SPL</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4.声场辐射范围：≥85°x 50°</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1.输出功率（20Hz-20kHz/THD≤0.1%)：立体声：≥2×500W/8欧，≥2×900W/4欧；桥接：≥1×1000W/8欧，≥1×1800W/4欧。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音视频信号处理服务器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1.支持≥8路平衡式模拟音频输入，≥8路平衡式模拟音频输出；输入通道支持麦克风输入和线路输入自由切换。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2.输入通道支持前级放大、信号发生器、压缩器、≥31段参量均衡、AM自动混音、AFC反馈抑制、AEC回声消除、ANC噪声消除、AGC自动增益补充功能等。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4.具有≥2*2通道USB电脑声卡。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9.具有≥10*10矩阵混音功能（8通道模拟信号+2通道USB数字信号）。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▲具有CNAS CMA标识的第三方安全性检测报告，检测报告首页具有二维码，以便现场扫码查验真伪，检测报告可在国家市场监督管理总局网站查询，并提供查询截图(提供证书复印件或官方证明材料截图并加盖制造商公章)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1.频率指标不低于：520MHz-830MHz。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2.配套有1台接收主机和2个无线手持话筒。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1.天线分配器是全频道的UHF天线分配器,它可以在多频道系统中导引天线讯号从一对天线到多台接收机。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2.内置直流电配电器,可提供四组12V直流电给接收机。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3.单台天线分配器主机可支持10个天线通道端口。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4.频率范围不低于450MHz-970MHz；阻抗: 50欧母。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数字会议系统服务器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1.采用2.4G/5G ISM频段，。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▲2.采用数字加密自适应跳频扩频技术,发言内容保密性好。(出具满足该参数的第三方权威机构检测报告并加盖制造商公章)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▲3.内置移频、回馈抑制、智能均衡等防啸叫功能，有效提升传声增益。(出具满足该参数的第三方权威机构检测报告并加盖制造商公章)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4.同时发言的人数在主机上设置为1-4人。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5.支持先进先出、限制发言、限时发言、主席专用四种发言模式。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▲6.具有四路进、一路出视频信号控制及自动跟踪当前发言人。(出具满足该参数的第三方权威机构检测报告并加盖制造商公章)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7.主机支持“PELCO-P、PELCO-D、SONYVISCA、EVI-D70”四大摄像跟踪协议。▲为保证系统的整体稳定性所有音频产品需统一品牌。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无线会议话筒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3.主席话筒具有主席优先键功能，可以关闭正在发言的代表单元。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4.采用2000mA *3镍氢充电电池，可持续≥8小时发言或连续≥16小时工作。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5.具有先进先出、限制发言、限时发言、主席专用四种发言模式。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▲6.主机在关闭后，话筒会在5分钟后自动关闭电源。(出具满足该参数的第三方权威机构检测报告并加盖制造商公章)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▲7.支持中央集中控制系统，可以远程关闭发言话筒，显示话筒电量。(出具满足该参数的第三方权威机构检测报告并加盖制造商公章)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无线会议话筒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3.红色多角度雾面指示灯设计,指示发言状态。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▲4.主机在关闭后，话筒会在5分钟后自动关闭电源。（需提供满足此功能的第三方权威机构出具的检测报告并加盖制造商公章）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▲5.支持中央集中控制系统，可以远程关闭发言话筒，显示话筒电量。（需提供满足此功能的第三方权威机构出具的检测报告并加盖制造商公章）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6.采用2000mA *3镍氢充电电池，可持续≥8小时发言或连续≥16小时工作。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天线接收器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1.连接天线放大器，通过天线放大器连接系统主机。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2.安装在话筒工作会场，与话筒保持可视的距离，有效距离25M，天线增益14dB,单向接收；有效保障系统的稳定使用。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1.直接连接系统无线主机，采用同轴电缆供电。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2.更大幅度的把信号放大，从而使话筒连接更加的稳定。</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专用充电箱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1.圆孔镍氢电池话筒充电箱，同时支持≥12支话筒充电。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2.每个槽位具备完全独立的充，放电进程，消除记忆效应内建微处理器侦测负压差判停，辅以最大时间保护机制。(出具满足该参数的第三方权威机构检测报告并加盖制造商公章)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3.可以对1到12只话筒任意充，放电充。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会议扩声系统-E、四层1间67.9平方圆桌无纸化会议室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2.频响：70Hz-18kHz(±3dB)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≥96dB/W/M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389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数字会议系统服务器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1.支持会议主机单路可连接20个会议单元，最多可挂载60个会议单元，最远线路长度可高达100米；支持多级扩展连接,可扩展最大5000席话筒。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2.支持先入先出模式、后入先出模式、限制发言模式、电脑/主席允许模式、自由讨论模式、限时发言模式、声控发言模式7种工作模式。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3.带有1个RS232接口，可以连接电脑或中央控制系统，进行话筒及主机的功能控制及会议的签到表决。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▲4.具有1个RS232和1个RS485摄像机控制输出口，支持派尔高-P、派尔高-D、VISCA控制协议，最大控制4个摄像机，完成摄像自动跟踪。(出具满足该参数的第三方权威机构检测报告并加盖制造商公章)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5.支持与会者服务请求功能，可以响应处理话筒的会议中服务的请求。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6.具有不低于1组线路输入、1组线路输出、1组线路主输出、1路mic/line输入、1路mic/line输出、1路6.35输出接口、4路8芯话筒接口和4路RJ45网络话筒接口。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▲7.支持实时修改话筒身份，实现话筒身份在主席、VIP、代表中自由切换。(如果要代表换成执行主席，要更换按键组件）(出具满足该参数的第三方权威机构检测报告并加盖制造商公章)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8.内置DSP自适应音频处理器,可以最大可能的抑制声回输。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9.支持会议签到及3-5键表决。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10.支持软件控制及支持中央控制系统控制。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11.支持硬件自检功能（需电脑软件配合)。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12.可以通过专用链接盒联机，实现主机双备份。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▲13.具有4.3寸触摸显示屏，显示所有的功能项及设置操作信息以及单元工作的基本信息。(出具满足该参数的第三方权威机构检测报告并加盖制造商公章)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▲14.可选配具有火警报警接口，可与消防系统联动，保证与会者安全。(出具满足该参数的第三方权威机构检测报告并加盖制造商公章)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▲15.可选配面板自带USB录音接口，支持最大16GU盘。(出具满足该参数的第三方权威机构检测报告并加盖制造商公章)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▲16.可选配四进一出视频矩阵，可直接控制最多四个高清摄像球，完成视频会议中图像自动切换。（提供设备接口图佐证并加盖制造商公章）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嵌入式升降话筒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技术参数：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麦克风指向类型：超心型指向性电容咪;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收音头:14mm直径镀金电容式×1；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音频线路：1路数字手拉手话筒,1路48V输出XLR接口；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麦克风输入阻抗：1KΩ;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输出阻抗：&lt;200Ω;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灵敏度：-36dB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最大声压级：110dB；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信噪比：&gt;70dB(A)；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串扰：&gt;70dB；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动态范围：&gt;80dB；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等效噪声：16dB；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THD：&lt;0.1%；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最大功耗：12W；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连接头：自带2米航空8芯；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显示屏尺寸：2.23寸单色OLED屏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显示屏分辨率：128×32；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升降速度 1s/14mm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额定功率 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 AC 110V~220V/ 50~60Hz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 -20℃-50℃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杆子长度 ≥380mm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嵌入式升降话筒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技术参数：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麦克风指向类型：超心型指向性电容咪;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收音头:14mm直径镀金电容式×1；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音频线路：1路数字手拉手话筒,1路48V输出XLR接口；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麦克风输入阻抗：1KΩ;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输出阻抗：&lt;200Ω;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灵敏度：-36dB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最大声压级：110dB；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信噪比：&gt;70dB(A)；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串扰：&gt;70dB；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动态范围：&gt;80dB；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等效噪声：16dB；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THD：&lt;0.1%；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最大功耗：12W；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连接头：自带2米航空8芯；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显示屏尺寸：2.23寸单色OLED屏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显示屏分辨率：128×32；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升降速度 1s/14mm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额定功率 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 AC 110V~220V/ 50~60Hz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 -20℃-50℃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杆子长度 ≥380mm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会议延长线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会议主机-会议话筒延长线20米（塑料8芯公头转塑料8芯母头）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条</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地插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八芯地插连接盒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反馈抑制器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音视频信号处理服务器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1.支持≥4路平衡式模拟音频输入，≥4路平衡式模拟音频输出；输入通道支持麦克风输入和线路输入自由切换。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2.输入通道支持前级放大、信号发生器、压缩器、≥15段参量均衡、AM自动混音、AFC反馈抑制、AEC回声消除、ANC噪声消除、AGC自动增益补充功能等。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4.具有≥2*2通道USB电脑声卡。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9.具有≥6*6矩阵混音功能（4通道模拟信号+2通道USB数字信号）。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399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会议扩声系统-F、四层1间46.7平方无纸化会议室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2.频响：70Hz-18kHz(±3dB)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≥96dB/W/M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数字会议系统服务器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1.支持会议主机单路可连接20个会议单元，最多可挂载60个会议单元，最远线路长度可高达100米；支持多级扩展连接,可扩展最大5000席话筒。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2.支持先入先出模式、后入先出模式、限制发言模式、电脑/主席允许模式、自由讨论模式、限时发言模式、声控发言模式7种工作模式。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3.带有1个RS232接口，可以连接电脑或中央控制系统，进行话筒及主机的功能控制及会议的签到表决。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▲4.具有1个RS232和1个RS485摄像机控制输出口，支持派尔高-P、派尔高-D、VISCA控制协议，最大控制4个摄像机，完成摄像自动跟踪。(出具满足该参数的第三方权威机构检测报告并加盖制造商公章)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5.支持与会者服务请求功能，可以响应处理话筒的会议中服务的请求。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6.具有不低于1组线路输入、1组线路输出、1组线路主输出、1路mic/line输入、1路mic/line输出、1路6.35输出接口、4路8芯话筒接口和4路RJ45网络话筒接口。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▲7.支持实时修改话筒身份，实现话筒身份在主席、VIP、代表中自由切换。(如果要代表换成执行主席，要更换按键组件）(出具满足该参数的第三方权威机构检测报告并加盖制造商公章)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8.内置DSP自适应音频处理器,可以最大可能的抑制声回输。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9.支持会议签到及3-5键表决。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10.支持软件控制及支持中央控制系统控制。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11.支持硬件自检功能（需电脑软件配合)。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12.可以通过专用链接盒联机，实现主机双备份。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▲13.具有4.3寸触摸显示屏，显示所有的功能项及设置操作信息以及单元工作的基本信息。(出具满足该参数的第三方权威机构检测报告并加盖制造商公章)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▲14.可选配具有火警报警接口，可与消防系统联动，保证与会者安全。(出具满足该参数的第三方权威机构检测报告并加盖制造商公章)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▲15.可选配面板自带USB录音接口，支持最大16GU盘。(出具满足该参数的第三方权威机构检测报告并加盖制造商公章)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▲16.可选配四进一出视频矩阵，可直接控制最多四个高清摄像球，完成视频会议中图像自动切换。（提供设备接口图佐证并加盖制造商公章）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嵌入式升降话筒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技术参数：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麦克风指向类型：超心型指向性电容咪;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收音头:14mm直径镀金电容式×1；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音频线路：1路数字手拉手话筒,1路48V输出XLR接口；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麦克风输入阻抗：1KΩ;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输出阻抗：&lt;200Ω;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灵敏度：-36dB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最大声压级：110dB；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信噪比：&gt;70dB(A)；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串扰：&gt;70dB；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动态范围：&gt;80dB；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等效噪声：16dB；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THD：&lt;0.1%；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最大功耗：12W；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连接头：自带2米航空8芯；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显示屏尺寸：2.23寸单色OLED屏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显示屏分辨率：128×32；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升降速度 1s/14mm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额定功率 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 AC 110V~220V/ 50~60Hz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 -20℃-50℃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杆子长度 ≥380mm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嵌入式升降话筒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技术参数：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麦克风指向类型：超心型指向性电容咪;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收音头:14mm直径镀金电容式×1；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音频线路：1路数字手拉手话筒,1路48V输出XLR接口；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麦克风输入阻抗：1KΩ;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输出阻抗：&lt;200Ω;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灵敏度：-36dB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最大声压级：110dB；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信噪比：&gt;70dB(A)；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串扰：&gt;70dB；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动态范围：&gt;80dB；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等效噪声：16dB；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THD：&lt;0.1%；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最大功耗：12W；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连接头：自带2米航空8芯；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显示屏尺寸：2.23寸单色OLED屏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显示屏分辨率：128×32；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升降速度 1s/14mm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额定功率 12W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 AC 110V~220V/ 50~60Hz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 -20℃-50℃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杆子长度 ≥380mm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会议延长线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会议主机-会议话筒延长线20米（塑料8芯公头转塑料8芯母头）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条</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地插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八芯地插连接盒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反馈抑制器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音视频信号处理服务器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1.支持≥4路平衡式模拟音频输入，≥4路平衡式模拟音频输出；输入通道支持麦克风输入和线路输入自由切换。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2.输入通道支持前级放大、信号发生器、压缩器、≥15段参量均衡、AM自动混音、AFC反馈抑制、AEC回声消除、ANC噪声消除、AGC自动增益补充功能等。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4.具有≥2*2通道USB电脑声卡。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9.具有≥6*6矩阵混音功能（4通道模拟信号+2通道USB数字信号）。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会议扩声系统-G、五层1间199平方会议室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2.频响：70Hz-18kHz(±3dB)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≥96dB/W/M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音视频信号处理服务器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1.支持≥8路平衡式模拟音频输入，≥8路平衡式模拟音频输出；输入通道支持麦克风输入和线路输入自由切换。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2.输入通道支持前级放大、信号发生器、压缩器、≥31段参量均衡、AM自动混音、AFC反馈抑制、AEC回声消除、ANC噪声消除、AGC自动增益补充功能等。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4.具有≥2*2通道USB电脑声卡。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9.具有≥10*10矩阵混音功能（8通道模拟信号+2通道USB数字信号）。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▲具有CNAS CMA标识的第三方安全性检测报告，检测报告首页具有二维码，以便现场扫码查验真伪，检测报告可在国家市场监督管理总局网站查询，并提供查询截图(提供证书复印件或官方证明材料截图并加盖制造商公章)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▲要求设备软件具备《计算机软件著作权登记证书》，提供相关证书复印件以及在中国版权保护中心官网的查询结果截图并。软件名称要求是“智能化音频管理软件”或相近的软件。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1.频率指标不低于：520MHz-830MHz。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2.配套有1台接收主机和2个无线手持话筒。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1.天线分配器是全频道的UHF天线分配器,它可以在多频道系统中导引天线讯号从一对天线到多台接收机。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2.内置直流电配电器,可提供四组12V直流电给接收机。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3.单台天线分配器主机可支持10个天线通道端口。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4.频率范围不低于450MHz-970MHz；阻抗: 50欧母。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数字会议系统服务器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1.采用2.4G/5G ISM频段，。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▲2.采用数字加密自适应跳频扩频技术,发言内容保密性好。(出具满足该参数的第三方权威机构检测报告并加盖制造商公章)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▲3.内置移频、回馈抑制、智能均衡等防啸叫功能，有效提升传声增益。(出具满足该参数的第三方权威机构检测报告并加盖制造商公章)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4.同时发言的人数在主机上设置为1-4人。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5.支持先进先出、限制发言、限时发言、主席专用四种发言模式。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▲6.具有四路进、一路出视频信号控制及自动跟踪当前发言人。(出具满足该参数的第三方权威机构检测报告并加盖制造商公章)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7.主机支持“PELCO-P、PELCO-D、SONYVISCA、EVI-D70”四大摄像跟踪协议。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▲为保证系统的整体稳定性所有音频产品需统一品牌。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无线会议话筒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3.红色多角度雾面指示灯设计,指示发言状态。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4.主席话筒具有主席优先键功能，可以关闭正在发言的代表单元。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5.具有先进先出、限制发言、限时发言、主席专用四种发言模式。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▲6.主机在关闭后，话筒会在5分钟后自动关闭电源。(出具满足该参数的第三方权威机构检测报告并加盖制造商公章)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▲7.支持中央集中控制系统，可以远程关闭发言话筒，显示话筒电量。(出具满足该参数的第三方权威机构检测报告并加盖制造商公章)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8.采用2000mA *3镍氢充电电池，可持续≥8小时发言或连续≥16小时工作。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无线会议话筒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3.红色多角度雾面指示灯设计,指示发言状态。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▲4.主机在关闭后，话筒会在5分钟后自动关闭电源。（需提供满足此功能的第三方权威机构出具的检测报告并加盖制造商公章）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▲5.支持中央集中控制系统，可以远程关闭发言话筒，显示话筒电量。（需提供满足此功能的第三方权威机构出具的检测报告并加盖制造商公章）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6.采用2000mA *3镍氢充电电池，可持续≥8小时发言或连续≥16小时工作。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天线接收器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1.连接天线放大器，通过天线放大器连接系统主机。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2.安装在话筒工作会场，与话筒保持可视的距离，有效距离25M，天线增益14dB,单向接收；有效保障系统的稳定使用。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1.直接连接系统无线主机，采用同轴电缆供电。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2.更大幅度的把信号放大，从而使话筒连接更加的稳定。</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专用充电箱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1.圆孔镍氢电池话筒充电箱，同时支持≥12支话筒充电。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2.每个槽位具备完全独立的充，放电进程，消除记忆效应内建微处理器侦测负压差判停，辅以最大时间保护机制。(出具满足该参数的第三方权威机构检测报告并加盖制造商公章)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3.可以对1到12只话筒任意充，放电充。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反馈抑制器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439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会议扩声系统-H、五层1间101.5平方会议室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2.频响：70Hz-18kHz(±3dB)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≥96dB/W/M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449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音视频信号处理服务器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1.支持≥4路平衡式模拟音频输入，≥4路平衡式模拟音频输出；输入通道支持麦克风输入和线路输入自由切换。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2.输入通道支持前级放大、信号发生器、压缩器、≥15段参量均衡、AM自动混音、AFC反馈抑制、AEC回声消除、ANC噪声消除、AGC自动增益补充功能等。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4.具有≥2*2通道USB电脑声卡。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9.具有≥6*6矩阵混音功能（4通道模拟信号+2通道USB数字信号）。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▲要求设备软件具备《计算机软件著作权登记证书》，提供相关证书复印件以及在中国版权保护中心官网的查询结果截图并。软件名称要求是“智能化音频管理软件”或相近的软件。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1.频率指标不低于：520MHz-830MHz。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2.配套有1台接收主机和2个无线手持话筒。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1.天线分配器是全频道的UHF天线分配器,它可以在多频道系统中导引天线讯号从一对天线到多台接收机。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2.内置直流电配电器,可提供四组12V直流电给接收机。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3.单台天线分配器主机可支持10个天线通道端口。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4.频率范围不低于450MHz-970MHz；阻抗: 50欧母。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数字会议系统服务器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1.采用2.4G/5G ISM频段，。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▲2.采用数字加密自适应跳频扩频技术,发言内容保密性好。(出具满足该参数的第三方权威机构检测报告并加盖制造商公章)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▲3.内置移频、回馈抑制、智能均衡等防啸叫功能，有效提升传声增益。(出具满足该参数的第三方权威机构检测报告并加盖制造商公章)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4.同时发言的人数在主机上设置为1-4人。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5.支持先进先出、限制发言、限时发言、主席专用四种发言模式。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▲6.具有四路进、一路出视频信号控制及自动跟踪当前发言人。(出具满足该参数的第三方权威机构检测报告并加盖制造商公章)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7.主机支持“PELCO-P、PELCO-D、SONYVISCA、EVI-D70”四大摄像跟踪协议。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▲为保证系统的整体稳定性所有音频产品需统一品牌。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数字会议系统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无线会议话筒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3.红色多角度雾面指示灯设计,指示发言状态。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4.主席话筒具有主席优先键功能，可以关闭正在发言的代表单元。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5.具有先进先出、限制发言、限时发言、主席专用四种发言模式。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▲6.主机在关闭后，话筒会在5分钟后自动关闭电源。(出具满足该参数的第三方权威机构检测报告并加盖制造商公章)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▲7.支持中央集中控制系统，可以远程关闭发言话筒，显示话筒电量。(出具满足该参数的第三方权威机构检测报告并加盖制造商公章)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8.采用2000mA *3镍氢充电电池，可持续≥8小时发言或连续≥16小时工作。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无线会议话筒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1.具有≥2.8寸液晶显示屏，显示话筒ID号，电池电量，发言计时。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2.采用插拔式咪杆，高灵敏度咪芯设计,拾音距离可达50CM；咪杆长度：≤370mm。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3.红色多角度雾面指示灯设计,指示发言状态。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▲4.主机在关闭后，话筒会在5分钟后自动关闭电源。（需提供满足此功能的第三方权威机构出具的检测报告并加盖制造商公章）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▲5.支持中央集中控制系统，可以远程关闭发言话筒，显示话筒电量。（需提供满足此功能的第三方权威机构出具的检测报告并加盖制造商公章）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6.采用2000mA *3镍氢充电电池，可持续≥8小时发言或连续≥16小时工作。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天线接收器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1.连接天线放大器，通过天线放大器连接系统主机。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2.安装在话筒工作会场，与话筒保持可视的距离，有效距离25M，天线增益14dB,单向接收；有效保障系统的稳定使用。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1.直接连接系统无线主机，采用同轴电缆供电。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2.更大幅度的把信号放大，从而使话筒连接更加的稳定。</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专用充电箱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1.圆孔镍氢电池话筒充电箱，同时支持≥12支话筒充电。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2.每个槽位具备完全独立的充，放电进程，消除记忆效应内建微处理器侦测负压差判停，辅以最大时间保护机制。(出具满足该参数的第三方权威机构检测报告并加盖制造商公章)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3.可以对1到12只话筒任意充，放电充。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反馈抑制器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 自适应性过滤器，具有快速模式和精确模式互相转换。（提供两种模式切换拨码图佐证并加盖制造商公章）(出具满足该参数的第三方权威机构检测报告并加盖制造商公章)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▲2.具有自动增益功能，多达12dB的增益。(出具满足该参数的第三方权威机构检测报告并加盖制造商公章)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3.具有≥2路XLR输入接口、≥2路6.35输入接口，卡侬接口具有24V幻象供电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▲4.通过DSP系统对声音进行过滤、智能高速反馈处理等，同时使用多个话筒时,自动适应声学环境，快速校正功能。（提供实现反馈和校正功能的按键图佐证并加盖制造商公章）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2*2.5音箱线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音箱接插头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3.5转6.5音频线（1.5M）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会议扩声系统-6F休闲区小酒吧</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全频音箱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2.频响：70Hz-18kHz(±3dB)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 ≥200W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 ≥96dB/W/M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5.水平覆盖角: ≥90°,垂直覆盖角:≥55°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6.高音：1"压缩高音单元×1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7.低音：10"低音×1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壁挂支架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1.重量：≤4kg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2.尺寸：≥530*360*245mm(6对)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1.输出功率（20Hz-20kHz/THD≤0.1%)：立体声：≥2×300W/8欧，≥2×480W/4欧；桥接：≥1×600W/8欧，≥1×960W/4欧。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超低音箱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1.阻抗:8Ω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2.频响:45Hz-180Hz(±3dB）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3.额定功率:≥500W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4.灵敏度:≥100dB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5.低音:15"低音×1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▲1.输出功率（20Hz-20kHz/THD≤0.1%)：立体声：≥2×800W/8欧，≥2×1280W/4欧；桥接：≥1×1600W/8欧，≥1×2560W/4欧。(出具满足该参数的第三方权威机构检测报告，检测报告首页具有CNAS,CMA标识)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▲2.功放具有≥三档输入灵敏度选择(支持0.775V/1V/1.4V），可接纳宽幅度范围信号源输入。(出具满足该参数的第三方权威机构检测报告，检测报告首页具有CNAS,CMA标识)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功放具备自动限幅输出、短路、过载、过温、开机延时等保护功能；具有延时启动系统，保护音箱不受冲击而损坏；具有单独的冷却系统。(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▲4.具有彩屏显示，显示内容：功放音量、当前电压、功放内部工作温度、散热风扇当前转速、功放当前工作模式。(出具满足该参数的第三方权威机构检测报告，检测报告首页具有CNAS,CMA标识)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5.支持双通道、单通道、桥接三种模式,可选择切换。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6.采用平衡输入接口和SPEAKON输出接口。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7.散热风扇采用先进的无级变速电路控制。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8.功放具备对声音准确的解析能力、清晰的高频响应和强劲的低频动态。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音视频信号处理服务器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1.支持≥8路平衡式模拟音频输入，≥8路平衡式模拟音频输出；输入通道支持麦克风输入和线路输入自由切换。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2.输入通道支持前级放大、信号发生器、压缩器、≥31段参量均衡、AM自动混音、AFC反馈抑制、AEC回声消除、ANC噪声消除、AGC自动增益补充功能等。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3.输出通道支持≥10段参量均衡器、延时器、分频器、高低通滤波器、限幅器。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4.具有≥2*2通道USB电脑声卡。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5.麦克风输入具有≥40级灵敏度调节，步进1dB，支持48V幻像电源。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▲6.具有FIR滤波器和幅值相位自动校正功能，每通道512taps，优化扩声响应。(出具满足该参数的第三方权威机构检测报告，检测报告首页具有CNAS,CMA标识)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▲7.USB免驱自动连接软件，支持TCP/IP多台机器集中管理调试。(出具满足该参数的第三方权威机构检测报告，检测报告首页具有CNAS,CMA标识)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8.配置RS232、RS485中控控制接口，支持摄像跟踪控制功能，支持绝大多数国内外摄像头控制协议。支持≥8路GPIO外扩控制接口配置。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9.具有≥10*10矩阵混音功能（8通道模拟信号+2通道USB数字信号）。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▲10.支持≥28个设备参数存档，按项目需求设置别名，支持存档加锁，隐藏设置参数，保证项目稳定性。(出具满足该参数的第三方权威机构检测报告，检测报告首页具有CNAS,CMA标识)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▲具有CNAS CMA标识的第三方安全性检测报告，检测报告首页具有二维码，以便现场扫码查验真伪，检测报告可在国家市场监督管理总局网站查询，并提供查询截图(提供证书复印件或官方证明材料截图并加盖制造商公章)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相关证书复印件以及在中国版权保护中心官网的查询结果截图并。软件名称要求是“智能化音频管理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无线话筒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1.频率指标不低于：520MHz-830MHz。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2.配套有1台接收主机和2个无线手持话筒。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PLL锁相环多信道频率合成技术。具有超强的抗干扰能力，能有效抑制由外部带来的噪音干扰及同频于扰。具有自动扫频功能，可自动搜索无干扰频率，作为接收机的使用频率。(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▲4.提供≥200个预置道选择，真正分集式接收，有效避免断频现象和延长接收距离。(出具满足该参数的第三方权威机构检测报告并加盖制造商公章)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5.平衡和非平衡两种选择输出端口，适应不同的设备连接需求。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6.采用自动选讯接收，灵敏度≥5dBμV,频率响应不低于50Hz-15KHz。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数字调音台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1.支持≥12路MIC/Line输入、≥1组立体声输入；MIC输入具有增益调节、+48V幻像电源。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▲2.支持≥1组左右立体声输出、≥4路AUX输出、≥2路编组输出、≥1路耳机监听输出接口、≥2路脚踏开关接口、≥2路USB接口、≥1路中控RS232接口、≥1路网络接口。（提供设备接口图佐证并加盖制造商公章）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3.内置≥2路双DSP效果器，预设40种效果模式。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4.输入通道内置噪声门、压限器、高低通、5段参数EQ均衡、延时、通道声像平衡调节。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5.输出通道具有高低通滤波，12段参量EQ均衡，压缩器，延时，相位功能。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6.具有≥5寸800*480高清触摸显示屏，中英文操作界面；以及双排3色12段电平指示灯；13个ALPS电动推子。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7.支持参数拷贝、存储、调取功能；通道具有哑音和监听功能。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8.具有≥4个快捷场景调用模式，≥20个场景存储调用，支持U盘导入导出。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9.支持有线网口调节（或外接路由器无线调节），多操作系统操控软件（IOS系统、Android系统、WINDOWS系统）。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▲1.智能显示窗≥2吋，可实时显示当前电压、日期时间、通道开关状态。(出具满足该参数的第三方权威机构检测报告，检测报告首页具有CNAS,CMA标识)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2.支持≥8路受控开关通道输出，≥2路直接输出，，每路延时开启和关闭时间可自由设置。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▲3.内置时钟芯片，可根据日期时间定时设置自动开关机，不须人为操作。(出具满足该参数的第三方权威机构检测报告，检测报告首页具有CNAS,CMA标识)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4.支持面板Lock锁定功能，防止误操作。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5.支持顺序开启逆序关闭，自由设定通道；通道独立关闭功能。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6.配置232接口，支持外部中控设备控制。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7.支持多台设备级联顺序控制，级联设置。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▲8.支持≥8组设备开关场景数据保存/调用，场景管理应用简单便捷。(出具满足该参数的第三方权威机构检测报告，检测报告首页具有CNAS,CMA标识)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9.倒计时关机功能。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1.金银组合喇叭线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2.屏蔽:铝箔+144镀锡铜编织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3.外被: PVC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4.导体: 精炼铜线芯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5.芯数：200芯*2，带神经线，屏蔽抗干扰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6.100米/卷</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欧姆头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欧姆头公 专业焊接功放插头 舞台音响音频四芯插头（二个装）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2米连接线：3.5（耳机插头）*1,6.35话筒插头*1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音频话筒线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麦克风线平衡线双芯咪卡侬线RVPE2*0.5平方 50米/卷</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机柜网络机柜2米标准机柜42U19英寸机房交换机弱电机柜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9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484</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同声传译系统</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四层6间会议室、五层2间会议室一共8间(同声传译系统）</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16通道数字红外发射主机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1.符合IEC 61603-7和IEC 60914。</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2.符合最新国家标准GB 50524-2010。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3.兼容符合IEC 61603-7的任何其他红外同声传译系统。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4.支持DQPSK数字调制/解调技术。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5.支持2~8 MHz频段传输消除了高频照明系统的干扰。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6.最多可以分配16个音频通道。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7.休息时向所有频道分配音乐的辅助模式。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8.用于分配来自另一个发射主机的信号的从模式允许使用多个房间。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9.通过显示屏和指示灯显示辐射面板和系统状态。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10.安装人员可以为每台发射主机指定一个唯一的名称，以便在多发射主机系统中进行识别。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11.将紧急消息自动分配到所有通道。自动同步系统使用的通道数量。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12.DQPSK数字调制/解调技术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 2~8 MHz频段传输消除了高频照明系统的干扰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14.最多可以分配16个音频通道休息时向所有频道分配音乐的辅助模式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15.将紧急消息自动分配到所有通道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16.支持16路模拟音频输入和16路模拟音频输出。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17.支持2台发射主机可以作为32通道语言分配的主从模式工作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18.支持可选的Dante端口用于连接到Dante网络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19.支持6个BNC射频信号输出接口，连接辐射面板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20.支持1个BNC射频信号输入接口与另一台红外主机级联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21.具有迷你红外辐射板，无需红外面板,可直接使用接收机进行监听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22.支持网页服务器设置系统参数调制:DQPSK，符合IEC 61603-7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调制频率:2至8 MHz根据IEC 61603-7，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载波0至5：2至6 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频率响应:标准品质下20 Hz至10 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完美品质20 Hz至20 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 kHz时的THD:&lt;0.05%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隔离:&gt; 80 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动态范围:&gt; 90 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加权SNR:&gt; 85 dBA"</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全数字64通道翻译单元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最多可容纳64个语言通道（包括原音通道）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系统中没有翻译单元数量限制数字音频技术，内置高速DSP处理。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在所有64个通道上支持48 kHz音频采样率，30 Hz至20 kHz频率响应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采用金属外壳设计，抗任何射频信号干扰。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支持热插拔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可拆卸麦克风设计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扬声器和耳机插孔的音量支持分开调节。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可实现直接翻译和中继翻译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电源:AC 100V-240V，50/60Hz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 - 20KHZ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信噪比:＞80dB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通道串音:＞80dB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总谐波失真:＜0.05%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最大功耗:1.8W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咪芯类型:电容式心型单指向性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麦灵敏度:-46 dBV/pa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麦频率响应:20Hz - 20KHZ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麦输入阻抗:2.2K</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扬声器功能:2W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耳机负载:＞8欧姆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耳机音量:10mW</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双耳头戴耳机带麦</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适用于译员机，佩戴方式头戴式带麦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频率范围20Hz – 2KHz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阻抗32 Ω± 15%Ω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插头尺寸3.5mm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灵敏度105dB ± 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引线长度2.2mm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弧形红发发射面板,36W,发射距离76米</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辐射范围:≥76米。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电缆延迟补偿，用于红外发射主机和辐射面板之间电缆长度的差异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半功率/全功率可通过开关选择工作模式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辐射角度±25°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当红外辐射单元温度过高时，系统会自动从全功率切换到半功率。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调制:DQPSK，根据IEC61603-7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调制频率根据IEC 61603-7，载波0至5:2至6 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载波6至7 :最高可达8 MHz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半强度角:±25°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HF输入:标称1 Vpp，75欧姆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HF输出: 1 Vpp，6V DC，75Ohm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电源:100V-240V AC 50 / 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最大功率:36W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静态功率:3W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自动开启电压:100mV辐射信号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辐射距离:76米</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16通道数字红外接收机（LCD屏,语言显示，可充电锂电池）</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 采用DQPSK数字调制/解调技术的数字红外处理器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2~6 MHz频段传输消除了高频照明系统的干扰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频道选择通过上/下按钮，最多16个通道可用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带有通道号，语言名称，电池和信号状态指示的LCD显示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信号过低时，音频信号自动静音，确保用户只收到高质量的音频。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环保的锂充电电池组</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5分钟后耳机断开连接时，无需耗电并自动关闭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调制:DQPSK，根据IEC 61603-7调制频率载波0至5:2至6 MHz，根据IEC 61603-7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频率响应:标准品质下20 Hz至10 kHz（-3dB）;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20 Hz至20 kHz（-3dB），完美品质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1千赫的THD:&lt;0.05%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隔离:&gt; 80 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动态范围:&gt; 80 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加权SNR:&gt; 80 dBA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输入范围:-12 dBV ~+ 12 dBV（可调）"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双耳头戴耳机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单元接口:双声道插头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 :80Hz – 2KHz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灵敏度:90dB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信噪比:&gt; 80dB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失真度:&lt; 0.1dB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阻抗: 32 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动态范围:&gt; 85 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输出功率: 100mW</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可充电锂电池包</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接收机专用，可充电电池组，锂电池组,3.7V，1600mAh</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50席红外接受单元充电箱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快速充电：2小时内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红/绿LED指示灯接收器的充电状态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充电箱还具有存储接收器的功能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带有级联的主电源输入输出口;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公座和母座电源插座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 AC 100V-240V，50/60Hz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最大功率:200W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静态功率:17W</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天线延长线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30米天线延长线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信号接头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卡侬头（一公一母）</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信号线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两芯带屏蔽音频线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RCA莲花插头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RCA莲花头AV音视频插头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电源线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国标纯铜RVV3*1.5mm2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498</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无纸化系统</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A、四层1间67.9平方20人圆桌无纸化会议室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超薄升降显示屏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1.一键操作即自动化完成启动、液晶屏上升、仰角等动作，升/降时间≤28S。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2.采用钢丝与高精密度的导轨和直线轴承配合，交流减速电机做驱动动力,将噪音降到最低。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3.安装于桌面占用空间小，设备面板厚度≤3mm,宽度≤70mm，长度≤430mm，显示屏厚度≤9.3mm。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4.显示器为超薄液晶触屏类型，显示尺寸≥15.6英寸，屏幕比例为≥16:9，显示分辨率达≥1920*1080P，显示屏亮度≥300cd/m2，对比度≥600: 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1路HDMI、≥1路VGA视频信号输入，当只有一路信号输入时，屏幕会自动识别信号，当两路信号同时输入时,可通过面板按键手动切换，当无信号输入时，屏幕自动进入省电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6.设备可通过中控软件进行集中控制，支持通过主机进行控制，一键可让室内所有的设备都上升或下降。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7.显示屏仰角符合人体工程学原理，不遮挡视线和人脸，显示屏仰角角度可调0-30°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8.桌面面板具备≥1路USB接口，支持连接U盘可进行浏览文件或上传文件等操作。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▲无纸化升降一体机具有CNAS CMA标识的安全性第三方检测报告，检测报告首页具有二维码，以便现场扫码查验真伪,检测报告可在国家市场监督管理总局网站查询，并提供查询截图(提供证书复印件或官方证明材料截图并加盖制造商公章)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499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无纸化会议终端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1.无纸化终端主机搭配终端软件负责处理会议过程的文件推送、文件分发、电子签到、投票表决、电子白板、全屏批注、跟踪主讲、电子铭牌、会议交流、会议服务、集中控制、同屏广播等应用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2.具有：≥1*HDMI；≥1*VGA；≥2*USB2.0；≥2*USB3.0；≥1*LAN；≥1*MIC IN接口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3.CPU≥I5处理器（四核四线程）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4.内存≥8G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5.固态硬盘≥128GB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6.具有千兆网络接口（RJ45）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无纸化会议终端软件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1.支持会议议程，可直接查看会议地点、会议简介、会议主持和议程文件等信息。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2.支持文档查看，可对多种文件格式进行查看，包括常见格式doc/docx/xls/xlsx /ppt /pptx/pdf /txt等，支持权限设置功能，参会人员仅能看到自己有权限能够查看的文件。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电子白板功能，可本地白板或多人交互白板。电子白板支持图形绘制、文字输入、线宽调整、画笔颜色调整、笔画擦除、一键清空、撤销恢复等功能。批注结果可保存至服务器，也可在查看批注功能上去查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4.支持全屏批注，可单人批注或协同批注。支持图形绘制、文字输入、线宽调整、画笔颜色调整、笔画擦除、一键清空、撤销恢复等功能。批注结果可保存至服务器，也可在查看批注功能上去查看。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5.支持同屏广播，参会人员可以在会议进行中将本机画面共享至其他参会人员的屏幕上。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6.支持视频服务功能，该功能支持1080P、4K视频终端本地点播。支持实时观看视频直播信号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7.支持多人协同，多种媒体（全屏批注,外部信号，电子白板，文档主讲）以广播的方式发送到其它终端，共同浏览这些会议信息，并可以交互操作。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8.支持大屏视频矩阵功能，同时支持多种多媒体源(视频信号，直播信号，用户信号，电子白板协同信号，文档主讲）进行播放功能。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▲9.支持多媒体分组投屏功能，  最大可支持4分屏画面同时投屏输出显示。(出具满足该参数的第三方权威机构检测报告，检测报告首页具有CNAS,CMA标识)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10.支持文档批注，文档批注在单指批注状态下可以双指上下滑动文档。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▲11.支持投屏信号提前预览。(出具满足该参数的第三方权威机构检测报告，检测报告首页具有CNAS,CMA标识)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▲12.支持分布式编码节点接入，节点信号可上大屏。(出具满足该参数的第三方权威机构检测报告，检测报告首页具有CNAS,CMA标识)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▲13.文档批注支持缩略图和滑动条去快速切换。(出具满足该参数的第三方权威机构检测报告，检测报告首页具有CNAS,CMA标识)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14.支持文档的扫码下载和下载到本地15.支持批注的激光笔功能，能在文档批注、电子白板、全屏批注中书写后不留痕。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终端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无纸化智能会议管理服务器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1.无纸化服务器搭配管理软件，具有会议室管理、会议管理、资料管理、用户管理、权限管理、会议签到管理、会议控制、会议统计等功能。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2.采用CPU配置不低于四核八线程（参考的配置不低于I7）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3.内存≥16G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4.企业级硬盘≥1TB，240G固态硬盘≥240G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5.具有千兆网络接口（RJ45）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▲6.具有视频输出接口：≥1×HDMI，≥1×VGA；具备音频接口：≥1×3.5mm音频输入接口、≥1×3.5mm音频输出接口;具备其他接口：≥1×RS232、≥4×USB接口。（提供设备接口图佐证并加盖制造商公章）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7.前面板带锁,8.9寸液晶显示位,配备抽拉式鼠标键盘，使用时拉出来，不用时推到箱体里面，结构稳固,灵活的机械设计。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9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无纸化管理服务器软件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1.采用B/S和C/S混合架构，支持远程登录web进行会议管理；可在同一个web界面同时管理多个会议，即可在同一个界面编辑、开启、重置、结束、删除会议,以及查看会议详情。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2.支持多会议室管理，在会议室列表中可以对会议室进行可视化布局配置管理。会议室可添加多个会议终端。支持会议室状态可视化，显示系统当前所有会议室的使用情况。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3.支持与中控系统对接，实现通过中控系统控制无纸化会议终端进行一键开机关机、上升下降。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4.支持对参会人员进行权限管理，包含会议管理员、会务人员、普通用户和后勤人员，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5.支持系统管理员在后台查看、管理，批量导入导出参会人员，对参会人员进行参会权限配置，广播权限配置。添加临时参会人员，并可以将临时参会人转为常用参会人。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6.支持会议室坐席模拟排位功能，支持参会人员根据权重进行自动排位或手动排位（默认权重为100，权重可在人员管理处修改），支持添加新的排位方案，实现实时调整下发。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个会议议题进行开启、结束等管理操作，每个议题可以独立上传多份附件；支持议题内加入文件夹，以议题+文件夹+文件三级目录文件展示，议题包含汇报人和汇报时间、保密权限、查看权限等配置；支持快速创建与议题关联的投票，议题开启后，会议终端实时发送系统通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视频上传服务，对上传的视频进行快速转码，上传的会议视频支持网页预览功能，支持添加rtmp/rtsp格式直播流，支持添加分布式节点信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9.支持统一管理多个投票，实时查看投票过程与结果，控制投票结果投屏展示,支持文字、饼状图两种投屏模式。支持投票身份认证；支持投票克隆等功能。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10.支持会议中集中控制操作，控制终端切换显示/退出欢迎页面、显示/退出会议信息、显示/退出标语、显示/退出铭牌、暂停/继续/结束会议，支持一键终端开关机，支持一键终端上升下降。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11.支持管理会议签到，控制签到开始、结束，支持协助签到，可查看当前签到情况，导出签到列表；支持按钮签到、签名签到以及登录即签到三种签到方式。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12.支持升级管理功能，可通过后台下载对应安装包，实现对无纸化会议终端的升级。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13.支持系统配置功能，包括客户端类型设置、个人中心是否允许上传文件、广播/主讲、是否同步大屏等相关内容。主题个性化设置可设置后台皮肤、文件上传配置等。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14.支持会议室设备坐席可视化控制，显示系统所有会议室使用情况，可对终端进行统一开关机、上升下降控制。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支持系统运维，系统运维支持三个功能，一是系统监控，可查看服务器信息，服务器cpu使用率、内存使用率、磁盘使用率、终端监控以及查看系统日志;二是网络拓扑，可以查看到当前网络下所有的设备，可手动添加设备；三是升级管理，可在此获取各个服务软件最新的升级包。(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▲16.流媒体软件、会议服务软件均可网络升级。(出具满足该参数的第三方权威机构检测报告，检测报告首页具有CNAS,CMA标识)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17.支持统一管理多个评分，实时查看评分过程与结果，支持评分投屏。支持评分、身份认证。支持配置评分规则为默认或去除最值。支持评分描述功能，支持投票权限设置。(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管理服务器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无纸化流媒体管理服务器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1.服务器的CPU配置不低于I5，内存配置不低于8G，固态硬盘容量不低于240G；机械硬盘容量不低于1TB。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2.物理接口:≥1路RS232、≥2路USB2.0、≥2路USB3.0、≥1路网口、≥1路VGA,≥1路HDMI</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3.操作平台：Windows操作系统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无纸化流媒体服务器软件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1.软件运行于Linux/Windows操作系统，系统可靠稳定。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2.支持签到投屏功能，例如将签到过程、签到结果展示在大屏上。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3.支持将会议标语、文档主讲、直播信号、视频信号、外部信号等信息广播到大屏展示。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▲4.支持多媒体分组投屏功能，  最大可支持四分屏画面同时投屏输出显示。(出具满足该参数的第三方权威机构检测报告，检测报告首页具有CNAS,CMA标识)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5.支持同屏广播功能，将会议终端的画面广播同步到各个终端并显示出来，还支持将该同屏信号广播到大屏显示。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6.支持多种多媒体源(视频信号，直播信号，外部信号，用户信号，电子白板协同信号，文档主讲）进行播放功能。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7.支持投票、评分投屏功能，将投票/评分过程、结果以文字、饼状图方式展示在大屏上。</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交换容量：≥432Gbps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包转发率：≥87Mpps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固定端口：48个10/100/1000Base-T以太网端口，4个千兆SFP</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水晶头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六类水晶头，100个一盒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盒</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六类屏蔽网线，100米/卷8芯0.58纯铜FTP双绞线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B、四层1间46.7平方12人无纸化会议室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超薄升降显示屏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1.一键操作即自动化完成启动、液晶屏上升、仰角等动作，升/降时间≤28S。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2.采用钢丝与高精密度的导轨和直线轴承配合，交流减速电机做驱动动力,将噪音降到最低。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3.安装于桌面占用空间小，设备面板厚度≤3mm,宽度≤70mm，长度≤430mm，显示屏厚度≤9.3mm。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4.显示器为超薄液晶触屏类型，显示尺寸≥15.6英寸，屏幕比例为≥16:9，显示分辨率达≥1920*1080P，显示屏亮度≥300cd/m2，对比度≥600: 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1路HDMI、≥1路VGA视频信号输入，当只有一路信号输入时，屏幕会自动识别信号，当两路信号同时输入时,可通过面板按键手动切换，当无信号输入时，屏幕自动进入省电模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6.设备可通过中控软件进行集中控制，支持通过主机进行控制，一键可让室内所有的设备都上升或下降。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7.显示屏仰角符合人体工程学原理，不遮挡视线和人脸，显示屏仰角角度可调0-30°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8.桌面面板具备≥1路USB接口，支持连接U盘可进行浏览文件或上传文件等操作。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▲无纸化升降一体机具有CNAS CMA标识的安全性第三方检测报告，检测报告首页具有二维码，以便现场扫码查验真伪,检测报告可在国家市场监督管理总局网站查询，并提供查询截图(提供证书复印件或官方证明材料截图并加盖制造商公章)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无纸化会议终端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1.无纸化终端主机搭配终端软件负责处理会议过程的文件推送、文件分发、电子签到、投票表决、电子白板、全屏批注、跟踪主讲、电子铭牌、会议交流、会议服务、集中控制、同屏广播等应用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2.具有：≥1*HDMI；≥1*VGA；≥2*USB2.0；≥2*USB3.0；≥1*LAN；≥1*MIC IN接口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3.CPU≥I5处理器（四核四线程）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4.内存≥8G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5.固态硬盘≥128GB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6.具有千兆网络接口（RJ45）</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无纸化会议终端软件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1.支持会议议程，可直接查看会议地点、会议简介、会议主持和议程文件等信息。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2.支持文档查看，可对多种文件格式进行查看，包括常见格式doc/docx/xls/xlsx /ppt /pptx/pdf /txt等，支持权限设置功能，参会人员仅能看到自己有权限能够查看的文件。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电子白板功能，可本地白板或多人交互白板。电子白板支持图形绘制、文字输入、线宽调整、画笔颜色调整、笔画擦除、一键清空、撤销恢复等功能。批注结果可保存至服务器，也可在查看批注功能上去查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4.支持全屏批注，可单人批注或协同批注。支持图形绘制、文字输入、线宽调整、画笔颜色调整、笔画擦除、一键清空、撤销恢复等功能。批注结果可保存至服务器，也可在查看批注功能上去查看。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5.支持同屏广播，参会人员可以在会议进行中将本机画面共享至其他参会人员的屏幕上。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6.支持视频服务功能，该功能支持1080P、4K视频终端本地点播。支持实时观看视频直播信号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7.支持多人协同，多种媒体（全屏批注,外部信号，电子白板，文档主讲）以广播的方式发送到其它终端，共同浏览这些会议信息，并可以交互操作。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8.支持大屏视频矩阵功能，同时支持多种多媒体源(视频信号，直播信号，用户信号，电子白板协同信号，文档主讲）进行播放功能。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▲9.支持多媒体分组投屏功能，  最大可支持4分屏画面同时投屏输出显示。(出具满足该参数的第三方权威机构检测报告，检测报告首页具有CNAS,CMA标识)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10.支持文档批注，文档批注在单指批注状态下可以双指上下滑动文档。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▲11.支持投屏信号提前预览。(出具满足该参数的第三方权威机构检测报告，检测报告首页具有CNAS,CMA标识)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▲12.支持分布式编码节点接入，节点信号可上大屏。(出具满足该参数的第三方权威机构检测报告，检测报告首页具有CNAS,CMA标识)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▲13.文档批注支持缩略图和滑动条去快速切换。(出具满足该参数的第三方权威机构检测报告，检测报告首页具有CNAS,CMA标识)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14.支持文档的扫码下载和下载到本地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15.支持批注的激光笔功能，能在文档批注、电子白板、全屏批注中书写后不留痕。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终端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无纸化智能会议管理服务器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1.无纸化服务器搭配管理软件，具有会议室管理、会议管理、资料管理、用户管理、权限管理、会议签到管理、会议控制、会议统计等功能。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2.采用CPU配置不低于四核八线程（参考的配置不低于I7）</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3.内存≥16G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4.企业级硬盘≥1TB，240G固态硬盘≥240G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5.具有千兆网络接口（RJ45）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▲6.具有视频输出接口：≥1×HDMI，≥1×VGA；具备音频接口：≥1×3.5mm音频输入接口、≥1×3.5mm音频输出接口;具备其他接口：≥1×RS232、≥4×USB接口。（提供设备接口图佐证并加盖制造商公章）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7.前面板带锁,8.9寸液晶显示位,配备抽拉式鼠标键盘，使用时拉出来，不用时推到箱体里面，结构稳固,灵活的机械设计。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9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无纸化管理服务器软件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1.采用B/S和C/S混合架构，支持远程登录web进行会议管理；可在同一个web界面同时管理多个会议，即可在同一个界面编辑、开启、重置、结束、删除会议,以及查看会议详情。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2.支持多会议室管理，在会议室列表中可以对会议室进行可视化布局配置管理。会议室可添加多个会议终端。支持会议室状态可视化，显示系统当前所有会议室的使用情况。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3.支持与中控系统对接，实现通过中控系统控制无纸化会议终端进行一键开机关机、上升下降。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4.支持对参会人员进行权限管理，包含会议管理员、会务人员、普通用户和后勤人员，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5.支持系统管理员在后台查看、管理，批量导入导出参会人员，对参会人员进行参会权限配置，广播权限配置。添加临时参会人员，并可以将临时参会人转为常用参会人。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6.支持会议室坐席模拟排位功能，支持参会人员根据权重进行自动排位或手动排位（默认权重为100，权重可在人员管理处修改），支持添加新的排位方案，实现实时调整下发。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个会议议题进行开启、结束等管理操作，每个议题可以独立上传多份附件；支持议题内加入文件夹，以议题+文件夹+文件三级目录文件展示，议题包含汇报人和汇报时间、保密权限、查看权限等配置；支持快速创建与议题关联的投票，议题开启后，会议终端实时发送系统通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视频上传服务，对上传的视频进行快速转码，上传的会议视频支持网页预览功能，支持添加rtmp/rtsp格式直播流，支持添加分布式节点信号。(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9.支持统一管理多个投票，实时查看投票过程与结果，控制投票结果投屏展示,支持文字、饼状图两种投屏模式。支持投票身份认证；支持投票克隆等功能。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10.支持会议中集中控制操作，控制终端切换显示/退出欢迎页面、显示/退出会议信息、显示/退出标语、显示/退出铭牌、暂停/继续/结束会议，支持一键终端开关机，支持一键终端上升下降。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11.支持管理会议签到，控制签到开始、结束，支持协助签到，可查看当前签到情况，导出签到列表；支持按钮签到、签名签到以及登录即签到三种签到方式。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12.支持升级管理功能，可通过后台下载对应安装包，实现对无纸化会议终端的升级。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13.支持系统配置功能，包括客户端类型设置、个人中心是否允许上传文件、广播/主讲、是否同步大屏等相关内容。主题个性化设置可设置后台皮肤、文件上传配置等。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14.支持会议室设备坐席可视化控制，显示系统所有会议室使用情况，可对终端进行统一开关机、上升下降控制。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支持系统运维，系统运维支持三个功能，一是系统监控，可查看服务器信息，服务器cpu使用率、内存使用率、磁盘使用率、终端监控以及查看系统日志;二是网络拓扑，可以查看到当前网络下所有的设备，可手动添加设备；三是升级管理，可在此获取各个服务软件最新的升级包。(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▲16.流媒体软件、会议服务软件均可网络升级。(出具满足该参数的第三方权威机构检测报告，检测报告首页具有CNAS,CMA标识)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17.支持统一管理多个评分，实时查看评分过程与结果，支持评分投屏。支持评分、身份认证。支持配置评分规则为默认或去除最值。支持评分描述功能，支持投票权限设置。(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本产品功能完整性，要求设备软件具备《计算机软件著作权登记证书》，提供证书复印件及证书编号在中国版权保护中心官网的查询结果截图。软件名称要求是“无纸化会议管理服务器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无纸化流媒体管理服务器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1.服务器的CPU配置不低于I5，内存配置不低于8G，固态硬盘容量不低于240G；机械硬盘容量不低于1TB。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2.物理接口:≥1路RS232、≥2路USB2.0、≥2路USB3.0、≥1路网口、≥1路VGA,≥1路HDMI</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3.操作平台：Windows操作系统</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无纸化流媒体服务器软件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1.软件运行于Linux/Windows操作系统，系统可靠稳定。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2.支持签到投屏功能，例如将签到过程、签到结果展示在大屏上。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3.支持将会议标语、文档主讲、直播信号、视频信号、外部信号等信息广播到大屏展示。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▲4.支持多媒体分组投屏功能，  最大可支持四分屏画面同时投屏输出显示。(出具满足该参数的第三方权威机构检测报告，检测报告首页具有CNAS,CMA标识)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5.支持同屏广播功能，将会议终端的画面广播同步到各个终端并显示出来，还支持将该同屏信号广播到大屏显示。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6.支持多种多媒体源(视频信号，直播信号，外部信号，用户信号，电子白板协同信号，文档主讲）进行播放功能。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7.支持投票、评分投屏功能，将投票/评分过程、结果以文字、饼状图方式展示在大屏上。</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交换容量：≥336Gbps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包转发率：≥51Mpps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固定端口：24个10/100/1000Base-T以太网端口，4个千兆SFP+</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水晶头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六类水晶头，100个一盒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盒</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六类屏蔽网线，100米/卷8芯0.58纯铜FTP双绞线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安装配件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含音箱安装支架，PVC管，弯头管码，直通，扎带等安装辅材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520</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广播系统</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一、控制室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公共广播服务器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1.采用工业级机柜式机箱设计，具有≥17英寸1080P全高清显示屏幕，简单易用的触摸屏操控。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2.采用嵌入触摸屏和键鼠触摸板一体数字矩阵工业键盘。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3.采用双核四线程嵌入式工业级处理器,内置≥128G大容量固态硬盘，≥8G内存，7*24小时不间断运行。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4.支持≥1个VGA接口、1个HDMI接口；1个千兆网口，1个串口，6个USB接口，3路话筒输入，2路莲花线路输入；1个3.5话筒输入接口，1个3.5音频输出接口，2组莲花输出接口。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5.兼容支持Windows、LINUX等操作系统。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6.支持网络唤醒，定时开关机，支持上电开机等。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▲7.设有8路线路输入，具有音量调节功能，实现8路输入音源同时采集播放到不同的区域，互不干扰。(出具满足该参数的第三方权威机构检测报告并加盖制造商公章)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8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数字化网络广播软件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1.软件是整个系统的运行核心，统一管理系统内所有音频终端，包括寻呼话筒、对讲终端、广播终端和消防接口设备,实时显示音频终端的IP地址、在线状态、任务状态、音量等运行状态。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2.支撑各音频终端的运行，负责音频流传输管理，响应各音频终端播放请求和音频全双工交换，进行终端管理、用户管理、节目播放管理、音频文件管理、录音存贮、内部通讯调度处理等功能。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3.管理节目库资源，为所有音频终端器提供定时播放和实时点播媒体服务，响应各终端的节目播放请求，为各音频工作站提供数据接口服务。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多种呼叫策略，包括呼叫等待、呼叫转移、无人接听提醒，支持时间策略和转移策略自定义设置。支持设置对讲终端呼叫策略，可自定义通话时间0-180S或不受限，可选择是否自动接听，支持自定义选择来电铃声与等待铃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5.支持终端短路输入联动触发，可任意设置联动触发方案和触发终端数量，触发方案包括短路输出、音乐播放、巡更警报等。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6.编程定时任务，支持编程多套定时方案，支持选择任意终端和设置任意时间;支持定时任务执行测试、设置重复周期。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7.支持多套定时打铃方案同时启用，每套定时打铃方案支持多套任务同时进行,支持一键启用/停用所有方案。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8.支持定时打铃功能，支持打铃方案克隆，任务执行与停止控制、定时任务禁用与启用功能。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▲9.支持定时巡更功能，支持自定义巡更任务的执行时间及重复周期，可自定义指示灯闪烁间隔时间0-30s。（提供功能界面截图佐证并加盖制造商公章）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通过登陆广播系统后台可对终端进行5段均衡器调节：可对终端进行80Hz、300Hz、1KHz、3KHz、10KHz频点的±16dB调节，使得终端设备在现场使用环境不同而调节修饰音效。（提供功能界面截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▲11.支持对8路功率分区终端进行功率控制分区设置，通过后台或分控客户端均可轻松设置分区。（提供功能界面截图佐证并加盖制造商公章）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▲12.支持对终端设置时间显示配置，可设置1-7级别亮度值，可设置离线后不显示时间等模式。（提供功能界面截图佐证并加盖制造商公章）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▲13.支持对终端设置不同的灯光模式，可分别自定义设置红灯亮、红灯灭、绿灯亮、绿灯灭时间0.1S-10S。（提供功能界面截图佐证并加盖制造商公章）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14.软件具有全双工双向对讲、对讲自动录音、对讲日志、网络话筒自动排队、来电提醒、占线等待及转接等功能。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15.支持高精准基于GPS的定时系统，可脱离因特网独立进行广播系统授时，使得系统时间误差每年小于1/300000秒。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16.支持电子地图功能，在地图/导览图上可实时查看终端状态。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17.支持终端明细导出功能，支持通过表格方式导出当前系统终端的配置详情，为系统管理带来方便。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18. 日志记录系统运行状态，实时记录系统运行及终端工作状态，每次呼叫、通话和广播操作均有记录。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▲由于软件决定着产品功能的完整性，要求软件具备《计算机软件著作权登记证书》，提供相关证书复印件以及在中国版权保护中心官网的查询结果截图。软件名称要求是“智能化网络广播软件”或相近的软件。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IP网络话筒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1.采用桌面式设计，自带≥7英寸触摸屏控制；支持呼叫分区及多个分区，呼叫全区广播；支持直接操作呼叫或对讲任意终端。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2.内置≥1路网络硬件音频解码模块，具有≥1路RJ45网络接口，10/100Mbps传输速率。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▲3.内置MP3解码模块，能显示歌曲名称,支持上一曲、下一曲、播放、暂停、停止、单曲循环、全部循环等播放功能,便于操作控制。(出具满足该参数的第三方权威机构检测报告并加盖制造商公章)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4.支持监听任意终端功能，内置≥3W全频扬声器，实现双向通话和网络监听。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≥1路音频线路输出，外扩功率放大器;≥1路音频线路输入，提供多音源传输。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▲6.设有话筒与线路的优先输出调节旋钮，可调节为话筒为最高优先或话筒与线路同级别输出。(出具满足该参数的第三方权威机构检测报告并加盖制造商公章)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 ≥1路报警触发短路输出，级联外扩警示设备或控制门禁；≥1路短路输入，可以用作触发预置语音提示，亦可用于控制门禁联动输入短路信号。</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IP网络有源音箱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1.内置≥1路网络硬件音频解码模块,具有≥1路RJ45网络接口，100Mbps传输速率。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▲2.具有≥1路话筒输入，≥1路线路输入，≥1路线路输出，分别设有独立音量调节，适用现场本地扩音广播功能。(出具满足该参数的第三方权威机构检测报告，检测报告首页具有CNAS,CMA标识)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3.内置≥2*20W的D类数字功放，具有≥1路20W/8欧功率输出，外接定阻音箱。</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4.内置≥2级优先级功能设计：(1)网络报警为最高优先级。(2)本地MIC和AUX是同等级别。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▲5.支持服务软件远程调节网络音频输出音量和5段均衡调节。（提供功能界面截图佐证并加盖制造商公章）（出具满足该参数的第三方权威机构检测报告，检测报告首页具有CNAS,CMA标识）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6.采用安全电压15VDC供电，支持外置POE供电（符合IEEE802.3at标准）两种供电方式选择。</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MP3播放器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▲1.支持USB2.0，支持3合1读卡，U盘/SD卡即插即放。（出具满足该参数的第三方权威机构检测报告，检测报告首页具有CNAS,CMA标识）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2.可实现DVD的全部通用功能。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3.VFD显示屏，让工作状态一目了然。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4.HiFi级的音频解码性能，带来更为逼真的听觉效果。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5.高性能的解码芯片，让实时选歌操作没有半点延迟感。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▲6.支持多机级联，最多可扩展到8台设备。（出具满足该参数的第三方权威机构检测报告，检测报告首页具有CNAS,CMA标识）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IP网络音频采集器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1.具有≥4.3英寸触摸液晶显示屏。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2.采集设备支持将模拟音频采集编码成数字音频，具有≥1路RJ45网络接口，支持定时采播任务、临时采播任务功能。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▲3.集成USB接口，最大支持32G的USB存储设备，实现音频文件本地播放，可将USB里面的媒体库的内容可自由点播至权限范围内的终端播放。(出具满足该参数的第三方权威机构检测报告并加盖制造商公章)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4.内置MP3解码模块，能显示歌曲名称，支持离线本地播放，支持上一曲、下一曲、播放、暂停、停止、单曲循环、全部循环等播放功能，便于操作控制。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5.内置点播功能，能显示歌曲名称，支持上一曲、下一曲、播放、暂停、停止、单曲循环、全部循环等播放功能，可以点播服务器节目库的曲目自己听，也可以点播服务器的播放到其他终端或分区。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▲6.支持三种采播模式：“普通采播”、“中等采播”和“高保真采播”支持定时采播任务、临时采播任务，采播任务优先级别可通过服务器设置。(出具满足该参数的第三方权威机构检测报告并加盖制造商公章)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▲7.支持≥2路短路输出，≥2路短路输入，≥3路电源输出。（提供设备接口图佐证并加盖制造商公章）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▲8.支持≥3组线路（AUX）和≥1路(MIC）输入，≥1组EMC输入；每个通道独立音量调节功能，具有高低音独立调节。（提供设备接口图佐证并加盖制造商公章）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网络报警矩阵</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▲1.支持≥32路消防报警信号接入，短路接入方式。（提供后台设置32路短路端口功能界面图佐证并加盖制造商公章)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2.系统可支持多台IP网络消防采集器同时接入，用户可根据自己的需求任意扩展。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 自动发送报警信息到服务器，执行播放任务，可任意设置进行邻层报警、全区报警。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▲4.报警设有两种不同的结束模式，一种为报警结束后自动结束广播，另外一种为报警结束后需要手动结束广播。(出具满足该参数的第三方权威机构检测报告并加盖制造商公章)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▲5.报警语音文件预存储在IP网络广播服务器中，无需再配置报警语音发生器,能对报警音乐任意设定。(出具满足该参数的第三方权威机构检测报告并加盖制造商公章)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6.设有一键报警取消按钮，当报警结束时，或误报时可及时中断广播预警。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▲7.内置≥1组音频输入，≥1组音频输出，≥2路电源输出，方便外接功放使用。（提供设备接口图佐证并加盖制造商公章）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受控电源时序控制器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1.支持短路或者DC24V触发自动开启电源。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2.支持手动操作或可编程受控动作。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3.支持多机级联，最多可达80路电源输出。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4.能过总线组织网络，连接方便快捷。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5.通过总线协议与中央主机联机，组成强大的可编程受控供电系统，提高系统管理能力。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6.输出通道：具有≥16路输出，船形开关；具有≥1路RJ45通信接口。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二、各楼层【音箱数量分布：1F：10只、2~5F：各8只、6F：3只】</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IP网络功率放大器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 自带≥4.3寸彩屏；内置≥1路网络硬件音频解码模块，具有≥1路RJ45网络接口，100Mbps传输速率。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2.具有≥1组线路（AUX）和≥1路话筒(MIC）输入接口，每路输入设有独立音量调节；具有≥1组EMC输入接口，具有最高优先级。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3.具有≥2组音频信号辅助输出接口，可扩展外接功率放大器。设有≥2路短路输入，≥2路短路输出接口，便于用户扩展。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4.内置高保真数字定压功放，功率≥120W。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5.内置MP3解码模块，能显示歌曲名称，支持上一曲、下一曲、播放、暂停、停止、单曲循环、全部循环等播放功能，便于操作控制。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6.集成USB接口，最大支持32G的USB存储设备实现音频文件本地播放，可将USB里面的媒体库的内容可自由点播至权限范围内的终端播放。</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9"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529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天花喇叭</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1.额定功率（100V）：3-6W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2.喇叭单元：4〞</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三、3F与6F独立使用区域【音箱数量分布：各6只】</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IP网络功率放大器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 自带≥4.3寸彩屏；内置≥1路网络硬件音频解码模块，具有≥1路RJ45网络接口，100Mbps传输速率。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2.具有≥1组线路（AUX）和≥1路话筒(MIC）输入接口，每路输入设有独立音量调节；具有≥1组EMC输入接口，具有最高优先级。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3.具有≥2组音频信号辅助输出接口，可扩展外接功率放大器。设有≥2路短路输入，≥2路短路输出接口，便于用户扩展。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4.内置高保真数字定压功放，功率≥360W。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5.内置MP3解码模块，能显示歌曲名称，支持上一曲、下一曲、播放、暂停、停止、单曲循环、全部循环等播放功能，便于操作控制。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6.集成USB接口，最大支持32G的USB存储设备实现音频文件本地播放，可将USB里面的媒体库的内容可自由点播至权限范围内的终端播放。</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全天候室外音柱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1.额定功率：30W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2.输入电压：70V/100V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3.灵敏度(1m/1W)：≥88±3dB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4.频率响应：100Hz-15KHz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5.喇叭单元:2"*3+1.5"*1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四、其他</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机柜1.6米标准机柜32U19英寸机房交换机弱电机柜(托盘*2；风扇*1；6口排插*1)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机柜0.8米标准机柜14U19英寸机房交换机弱电机柜(托盘*1；风扇*1；6口排插*1)</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16个10/100/1000Mbps RJ45端口/非网管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水晶头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六类水晶头，100个一盒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盒</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六类屏蔽网线，100米/卷8芯0.58纯铜FTP双绞线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铜芯护套线RVV2*1.5，200米/卷</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铜芯护套线RVV3*1.5，100米/卷</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539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PVC管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白色线管A管DN25，2米</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2米连接线：莲花（RCA）*2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音频线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2米连接线：3.5（耳机插头）*1，6.35话筒插头*2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辅助耗材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辅助耗材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543</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智慧新型城市展厅</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1F-大堂-AI数字人</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AI数字人硬件设备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尺寸：75Inch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屏幕比例：16比9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有效显示面积：≥1649mm×927mm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显示分辨率：≥3840×2160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亮度：≥1000nits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面板类型：不可触摸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CPU:≥英特尔i9 12代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 ：≥32G 3600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SSD：≥500G SSD/M.2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显卡≥ RTX4060Ti 16G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 WIN10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网络支持 以太网≥10M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音频输出 双声道立体音频输出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HDMI输出接口 HDMI 2.0标准显示接口，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最高支持2016P输出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网络接口：R≥J45 10/100M/1000M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网络自适应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USB接口不少于：2个外置USB2.3  2个USB3.0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交互接口不少于：Type-C 电源接口×1pcs、MINI HDMI 接口×1pcs、USB 接口×1pcs、RJ45 网口×1pcs、Type-C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数据接口×1pcs、音频 input3.5 接口×1pcs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相机参数：图像传感器 ≥1/2.5inch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分辨率≥2592×1944（HDR)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目标距离≥30CM-infinity</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AI数字人系统程序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摄像头识别-人脸识别-大屏摄像头前的有限区域识别人脸，触发唤醒与迎宾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有效对象判断-识别到骨骼信息后，保持几秒，判断为有效对象触发虚拟人业务开启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服务启动判断-判断屏幕前的人是否需要和大屏进行沟通的判断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服务结束判断-丢失骨骼信息后，判断为有效对象触发虚拟人业务关闭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人脸跟踪-在用户与虚拟人对话过程中，虚拟人的眼神与头部跟随用户方向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骨骼识别-在用户与虚拟人对话过程中，虚拟人确定交互目标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物品识别-在用户与虚拟人对话过程中，虚拟人确定用户饰品、服装、手提物等信息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场景识别-在用户与虚拟人对话过程中，虚拟人确定与用户的交互距离，驱动不同的交互内容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姿势识别-在用户与虚拟人对话过程中，通过姿势识别虚拟人可模仿用户动作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手势识别-在用户与虚拟人对话过程中，通过手势识别虚拟人可针对手势做对应交互内容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麦克风收音-用于控制麦克风阵列收音范围的算法小模型驱动-用于本地处理意图、指令、资料，缩短交互时间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数字人驱动模块-虚拟人形象渲染引擎: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自研的渲染引擎实时渲染大于等于4K 60帧以上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皮毛/毛发渲染 -虚拟人高精度的毛发/皮毛渲染，细节表现更生动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服装渲染-虚拟人服装、布料渲染，更具实感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AI算法驱动-通过用户现场对话内容、大模型输出内容驱动虚拟人在合适的时间做合适的动作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虚拟人表情驱动-通过用户现场对话内容、大模型输出内容驱动虚拟人在合适的时间做合适的表情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开机自启动-支持前端开机自启动开关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AI能力-标准算法 通过AI模型作为虚拟人问答回复的基础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虚拟人人设-通过给AI模型设置人设提示词，规范虚拟人对话贴切性、丰富性、范围性虚拟人任务拆机-通过AI模型，在用户对话时，对用户的对话内容所包含的任务进行任务拆解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资料学习-通过AI模型，后台上传资料内容进行向量化训练，当用户对话中触发相关知识时，虚拟人可引用相关知识≥1000多个预设动作，支持多种复杂场景的应用，并且还拥有大量可用的虚拟资产，如服装、道具等，用于丰富虚拟数字人表现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管理后台接口模块配置-每次服务启动时,查询配置是否有更新，则进行配置更新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中英文切换-后台可根据管理人员使用语言切换中/英双语设备管理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设备提示弹窗-配置见到来人时，软件的提示弹窗内容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内容管理-配置虚拟人相关问题的标准回复，可针对问题关键字匹配、语义匹配。可配置文字、图片、视频敏感词-配置虚拟人相关问题、关键字不做回复。关键字触发形式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文档知识库-上传本地文件，配置虚拟人在收到相关回复时引用文件内容进行回复。可上传TXT、PDF文档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状态管理-配置虚拟人展示状态下讲解内容，可配置文字、图片、视频。用户产品、PPT、资料讲解。样式为拟物幕布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营销状态-配置虚拟人营销状态下讲解内容，可配置文字、图片、视频。用户产品、活动讲解。样式为拟物小黑板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虚拟人引导/推荐配置-配置虚拟人见到来人时等，主动引导/推荐内容，可设置多种信息内容、展示形式唤醒词配置-可切换唤醒、打断时虚拟人的唤醒词（昵称）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多模态交互系统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多模态交互系统，看得清、听得准、深度降噪，精准拾音，极致流畅的交互；实现人脸识别、空间降噪、时间降噪、语义降噪、自动增益、单人多模态识别、多人多模态识别、回声消除、混响及非人声抑制、讲话人跟踪、人脸朝向、潜在命令词多语言识别，混合语言识别准确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虚拟人面数大于等于40万面、虚拟人动作数量大于等于1000+、资产数量；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本地拾音方案（唇动识别、窄波束、纯本地化运行，转写延迟在小于等于50毫秒内）；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知识库问答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基于大模型ai服务器；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虚拟人角色（男性，女性，卡通）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智能体多模式：简洁竖屏模式 ，横屏模式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富媒体展示：多模态问答，幕布小黑版视频图片多维度视觉呈现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1F-大堂-沙盘左侧欢迎屏</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全彩室内LED屏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1、LED校正技术：支持逐点亮度色彩校正；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2、维护方式：前维护；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3、像素间距：≤1.538mm；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4、LED封装技术：SMD三合一封装，像素结构：1R1G1B；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5、LED灯：哑光黑色处理；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6、亮度：小于等于800cd/㎡（可调）；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7、对比度：大于等于8000：1；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8、灰度：14~16bit；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9、刷新率：大于等于3840hz；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10、可视角度：大于等于160°（H）/160°（V）；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11、最大功耗：小于等于323W/㎡；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12、平均功耗：小于等于108W/㎡；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13、所投显示屏必须具备图像优化计算件系功能，并提供LED显示屏图像优化计算软件著作权复印件并加盖所投品牌厂商公章。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14、所投显示屏必须具备智能配置设计管理系统功能，并提供智能配置设计管理系统计算软件著作权复印件并加盖所投品牌厂商公章。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LED处理器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4、支持EDID配置管理，读取、修改、自定义。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8、支持信号备份，对于任意一路输入信号。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10、支持USB、网口及串口控制，支持中控控制。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全彩接收卡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5、支持静态屏到小于等于128扫之间的任意扫描类型。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549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1、转接线，适配电源等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LED专用配电柜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大于等于18kw配电柜  分布上电，含PLC管理器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钢结构支架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1、led钢结构支架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2、厂家定制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3、焊点刷防锈漆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演示播放程序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3、中控指令接收响应，可通过中控移动端进行视频控制互动交互，支持文本输入模式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1F-大堂-LED造型数字沙盘</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小间距全彩室内LED屏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1、LED校正技术：支持逐点亮度色彩校正；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2、维护方式：前维护；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3、像素间距：≤1.538mm；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4、LED封装技术：SMD三合一封装，像素结构：1R1G1B；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5、可视角度：大于等于160°（H）/160°（V）；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6、亮度：小于等于800cd/㎡（可调）；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7、对比度：大于等于8000：1；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8、灰度：14~16bit；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9、刷新率：大于等于3840hz；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10、最大功耗：小于等于323W/㎡；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11、平均功耗：小于等于108W/㎡；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12、所投显示屏必须具备图像优化计算件系功能，并提供LED显示屏图像优化计算软件著作权复印件并加盖所投品牌厂商公章。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13、所投显示屏必须具备智能配置设计管理系统功能，并提供智能配置设计管理系统计算软件著作权复印件并加盖所投品牌厂商公章。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LED处理器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1、不少于以下视频信号输入：2路DP 1.2，1路HDMI 2.0，2路DVI，2路HDMI 1.3，1路3G-SDI带环出。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2、不少于以下视频信号输出）：16路网口输出，整机分辨率可达960万像素，支持自定义分辨率，最宽可达16000像素，最高可达8000像素；1路DVI监视输出。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3、具备不少于3路4K输入信号接口，可支持3840×2160@60Hz~7680×1080@60Hz分辨率的输入。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4、支持EDID配置管理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5、可对任意一路输入信号进行亮度、对比度调节，实现信号的独立调节。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6、可对整屏输出画面进行亮度、对比度调节。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7、设备可同时输出不低于8个输入信号画面，画面大小、位置可任意调整。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8、支持信号丢失隐藏功能。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10、可消除某个画面中指定的颜色图像,可修改任意一个画面的透明度值。</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11、支持画面预监，可同时监视当前输出画面内容及预览所有输入信号的画面内容。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12、无论是信号切换还是整个场景模板的切换，设备均可完成无缝的过渡，切换过程中不会出现黑屏、闪烁、延迟等现象。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全彩接收卡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5、支持静态屏到小于等于128扫之间的任意扫描类型。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31"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视频拼接器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 采用金属结构机箱，插卡式设计，具有灵活多变的扩展性能；外壳防护等级符合GB/T4208-2017中IP20的要求。（需提供带有CNAS、ilac-MRA、CAM标识的检测报告）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2、可自定义输入接口种类，输入板卡类型：HDMI2.1、DP1.4、HDMI2.0、DP1.2、12G-SDI、HDMI1.4、HDMI1.3、DVI、3G-SDI、IP、HDBaseT、CVBS、VGA。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3、可自定义输出接口种类，输出板卡类型：HDMI2.0、DP1.2、HDMI1.3、DVI、HDBaseT。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▲4、设备的HDMI2.1及DP1.4输入最大分辨率可达8K@30Hz。（需提供带有CNAS、ilac-MRA、CAM标识的检测报告）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▲5、为满足各种显示布局需求，设备单一输出口可实现24个图层同时显示，支持任意叠加，大小可任意设置。（需提供带有CNAS、ilac-MRA、CAM标识的检测报告）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6、支持分组屏管理，最多可同时管理8组屏幕，每组屏幕相应的输出口分辨率可分别设定，以应对异形屏或复杂场景下多种显示终端的混合控制。（需提供带有CNAS、ilac-MRA、CAM标识的检测报告）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7、支持输入字符叠加功能，可在各个输入信号中嵌入字符，对输入信号进行标识，画面显示输入信号的同时显示嵌入的字符，用户可设置字符的位置、背景等参数。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▲8、为满足系统兼容性需求，设备支持视频输入接和输出接口的EDID管理，包括预设分辨率设置、自定义分辨率设置、EDID模板导入导出、高级时序设置。（需提供带有CNAS、ilac-MRA、CAM标识的检测报告）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9、设备支持输入源画面进行任意截取，可快速实现不同截取参数的输入源快速开窗调用，截取后可作为一个新输入源,不影响原输入源的使用。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▲10、采用 Web 端控制，操作实时响应,采用 1000M/100M 自适应网络接口，支持100个户同时访问。（需提供带有CNAS、ilac-MRA、CAM标识的检测报告）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▲11、内嵌B/S拼接器配置软件，无需安装应用程序，支持在Windows、MAC、麒麟（Kylin）、  iOS、  Android、  Linux操作系统环境下进行操作,轻松实现跨平台、跨系统的交互与访问控制。（需提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▲12、支持在线对设备进行自检，所有板卡状态均可检测，可实现设备故障快速定位，降低设备运营维护成本。（需提供带有CNAS、ilac-MRA、CAM标识的检测报告）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支持实时模式和预编模式两种模式,实时模式下，实现用户编辑的实时上屏显示，操作体验流畅，预编模式下，用户可在不影响当前播出画面的情况下对图层进行编辑，确认无误后一键推送上屏。（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 支持在进行画面的信号切换或者模式调用时无缝切换，整个过程无黑屏、无闪烁、无卡顿。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  场景管理，可将不同预设参数保存为场景，场景可以设置为图片或视频, 一键调用，最大支持2000个场景。(需提供带有CNAS、ilac-MRA、CAM标识的检测报告）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16、支持输入板卡、输出板卡的热插拔功能，设备无需关机重启和设置，更换板卡后快速恢复之前图层数据，保证画面正常播放。（需提供带有CNAS、ilac-MRA、CAM标识的检测报告）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17、  设备背板的最大交换速率可达300Gb/s，最大程度保障输入输出板卡之间的视频信息交换及分发。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18、可通过移动终端进行无线控制，实现配屏、图层编辑、信号切换、场景保存/调取、场景轮巡等操作。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服务器-1</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1、支持不低于2路HDMI2.0、2路DP1.2输出，可支持2路4K@60Hz输出，带载高度或宽度达4088像素。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2、性能配置不低于 8 核 16 线程 CPU,12 核 2000MHZ频率 GPU，16G DDR5高速内存。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视频/图片/字幕/PDF/PPT/电子相册/网页程序/舞台提词等媒体播控，支持对网页、网络流媒体的播放与控制,对打开的网页可以进行后续的访问操作比如搜索、键入、跳转等，可以控制网页的显示尺寸；播放网页流媒体时可以对显示部分进行裁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多屏统一管理、画面可分可合，支持自定义画面的位置大小以及尺寸，支持对画面进行旋转，支持对画面的透明度、边框大小颜色进行自定义；可以自定义分屏布局、播放模式、播放顺序,可以实时的查看播放进度，并且可以拉动进度条来控制视频的播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5、支持预案和时间线双模式播控，支持精准时间刻度的线性编辑和控制。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6、服务器具备屏幕管理功能。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7、支持对视频进行倍速播放。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8、服务器支持画面透析处理技术，可支持多种场景输出。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9、支持将互动程序作为素材添加到媒体库内，通过拖拽的方式快速便捷的将互动画面播放上屏。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10、支持通过硬件锁定EDID 通道序列，解决电脑显卡多通道拼接时容易显示错乱的问题。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11、服务器支持接入云平台，实现在局域网或广域网下的节目下发以及切换，支持通过云平台下发中控指令，实现广域网跨省市中控控制。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服务器-2</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1、编解码：播放服务器支持不低于2路7680*4320@60Hz输出。同时支持H.264和H.265编码格式的视频硬件解码，H.264单个视频分辨率不高于4096*4096，H.265单个视频分辨率不高于8192*819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2、超高清输出：单机可支持不低于4个DP输出，输出分辨率不低于8192×4320@60Hz。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3、PPT动画播放：支持动画模式和图片模式PPT播放，并支持使用翻页器控制幻灯片翻页。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4、特效功能：支持多种特效，包括闪屏、模糊、边框、走马灯、羽化、滤色、自动缩放、阴影等。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5、多格式信号输入：可支持SDI、HDMI、DVI、VGA等外部输入信号接口，同时接收多路视频输入。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6、同步播放：内置同步播放器支持多主机同步播放，同步精度≥1/1500秒。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7、支持小工具：支持字幕、正倒计时、数字时钟、模拟时钟、表格、天气等多种工具插件。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8、支持视频及图片播放，多点几何校正、  全局色域统一。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9、支持EDID管理功能。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10、支持运行信息监测功能。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11、主备模式：支持主备模式，备份服务器输出可与主端同步，在主端服务器断开连接时，输出画面可自动切换至备端服务器，保障项目顺利进行。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12、自动开机／才番放：支持自动开机启动、自动摇放。</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1、转接线，适配电源等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LED专用配电柜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大于等于80KW  分步上电功能，PLC智能控制,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钢结构支架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1、led钢结构支架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2、厂家定制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3、焊点刷防锈漆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屏体装饰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不锈钢包边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定制LED箱体结构</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钣金结构，外考黑漆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定制LED模组及开发</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P1.53模组开模设计，开模模组使用，异形定制开发，包含异形装饰，异形多预留开模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线路工程测试</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异形PCB线路工程测试</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钢网</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PCB正反面：显示屏的承载主体电子线路板,分为A面和B面,A面焊接集成电路,B面焊接发光灯珠,生产过程中,钢网需要两套,分别对应A面和B面.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夹治具</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测试夹具: 根据各类功能要求,结合线路板实际情况,实现功能全面测试,需要三套专用测试夹具.</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前置音箱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频率响应：不低于（-10dB）50 Hz - 20kHz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标称指向性：不低于（-6dB）90（H）X50（V）度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最大声压级：不高于121dB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标称阻抗：8 欧姆 (passive)</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环绕音箱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频率响应：不低于（-10dB）50 Hz - 20kHz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标称指向性：不低于（-6dB）90（H）X50（V）度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最大声压级：不高于121dB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标称阻抗：8 欧姆 (passive)</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中置音箱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频率响应：不低于（-10dB）50 Hz - 20kHz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标称指向性：不低于（-6dB）90（H）X50（V）度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最大声压级：不高于121dB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标称阻抗：8欧姆 (passive)</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超重低音箱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频率响应：不低于（-10dB）30 Hz -350Hz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标称指向性：全指向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 ：不高于122dB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专业功放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1、频率响应：不低于20Hz-20KHz（+0/-0.5dB）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2、总谐波失真：不高于0.08%</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3、信噪比：大于等于100dB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4、阻尼系数：大于等于300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5、输入灵敏度：不低于0.775V/1V/32dB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6、输入阻抗（平衡/不平衡）不低于20KΩ/10KΩ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7、电压增益：不低于37dB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低音功放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频率响应：大于等于20Hz-20KHz(±0.5dB）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总谐波失真（正常工作条件，1KHz/8Ω)大于等于0.05%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信噪比（1KHz，0.775V A计权）大于等于102dB，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阻尼系数：≥300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转换速率：大于等于10V/us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输入灵敏度：小于等于0.775V/1V/32dB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输入阻抗（平衡/不平衡）小于等于20KΩ/10KΩ,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电压增益（1KHz/8Ω/0.775V）：小于等于39dB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解码器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开关电源AC 100~240V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支持DTS-X、全景声解码，支持Dolby truehd、DTS-HD、MasterAudio及以下所有高清音频解码格式；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大于等于15个声道输出（主箱、中置、环绕、后环绕、双低音、4个顶箱、2个KTV主路输出）大于等于两路麦克风单独可调输入设计,满足不同喉声演唱需求；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摇控器一键切换电影、KTV模式功能，让场景切换更加简单；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支持RS232，TCP/IP中控功能(串口控制);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内置无线WIFI，支持无线控制，配有专门音乐输入灵敏度：500MV/350MV@10KΩ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工作环境：0-50度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支持音频解码格式：MP3、PCM、LPCM、MPEG layer1/2、AAC 、APE、FLAC、DTSHD M8 Decoder( DTS HD MASTER AUDIO7.1解码) 、DTS 5.1 decoder、Dolby digital AC3 Decoder 、Dolby DigitalPlus 7.1 Decoder、Dolby True HDDecoder 、DTS-X7.1（虚拟12通道输出)、DolbyAtmos（虚拟12通道输出）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视频格式：4K超高清3840×2160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50/60Hz分辨率，支持HDCP 2.2，4K /60 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演示播放程序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4、联动灯光控制模块，播放时关灯，停止播放关灯</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数字内容策划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1.AE对甲方项目资料收集，文字整理，梳理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2.策划主创对影片进行规划策划，方案设计及客户沟通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3.脚本创意制作，图片素材制作，PPT详细方案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4.脚本旁白稿创作，旁白提炼</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5.数字系统，互动策划方案</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数字沙盘特效影片/裸眼3D（包含实拍）</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像素点大于等于10K、定制异形幕融合技术、实景拍摄、含演员，导演，场记，化妆，助理，机器租用，差旅、影视特效、三维动画、原画设计、手绘、剪辑、包装、配音配乐，美术指导、艺术创作等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14、三维动画后期调色：对影片整体色调进行调试，达到最佳观影效果。影片像素≥10000像素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秒</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1F-斯里兰卡厅</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面板参数尺寸：85”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分辨率：小于等于3840×2160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响应时间：小于等于8ms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亮度：大于等于350nit（typ.）300nit（min）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对比度：大于等于1200:1（typ.）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可视角度：大于等于178°(H) / 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色彩：大于等于1.07B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色域（NTSC%）大于等于72%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刷新频率：大于等于60Hz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 架构：不低于 ARM Cortex-A73+Cortex-A55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内部缓存容量（RAM）：大于等于8GBDDR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内部存储容量（ROM）：大于等于64GB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系统版本：不低于安卓 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触摸参数：红外触摸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触摸直径：单点≥1.6 mm，多点≥2 mmOPS主机参数：不低于i7 6代 16+256G集成显卡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伸缩支架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吸顶音箱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频率范围：35Hz~20KHz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额定阻抗：大于等于8Ω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灵敏度：大于等于95dB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系统最大声压级：小于等于128dB(峰值)</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输入灵敏度/输入阻抗≤9MV/10KΩ)话筒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输入灵敏度/输入阻抗≤220MV/10KΩ 音频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数字变调级数：±5级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THD总谐波失真：≤0.05%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重低音频率响应≤20HZ~220HZ(-0.5db)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触控识别桌</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尺寸：≥55寸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 x 1，支持双工通信远程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对比度：大于等于4000:1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可视角：大于等于178° H/V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刷新频率：小于等于8 ms (GTG)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分辨率：≥3840 x 2160 (16:9),UHD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输入分辨率：AC in: 100V~240V(50/60Hz)≤ 100W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触摸类型：40点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投射式电容(PCT)：≤ 2 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响应时间：报点率≤16ms&gt;100Hz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识别模块 4个+底层协议</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识别模块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定制识别模块4套</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造型底座85寸一体机软件程序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定制木质烤漆造型底座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4、联动中控程序控制模块指令.</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589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85寸一体机数字内容</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1、逻辑业务切换，根据业务演示需求控制页面切换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3、动画演示控制，业务内容动画元件控制逻辑类设计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5、视频媒体的控制，如暂停、播放等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6、多点触摸模块开发，实现多人互动演示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6、识别模块识别，旋转，停留，画面同步</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影片策划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根据甲方提供资料，进行影片创意策划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数字影片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条</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 数字交互系统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1.识别桌交互系统项目资料收集，文字整理，梳理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2.策划主创对互动系统进行规划策划，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3.数字系统，互动策划方案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4.整体互动交互系统UI界面创意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UI设计师进行平面风格设计及制作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物理识别桌感应系统开发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1、互动系统软件框架搭建制作，总体结构深化制作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2、互动程序读取内容程序开发，底层程序交互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5、物理感应模块数字内容层级开发制作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1F-吉尔吉斯坦厅</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面板参数尺寸：85”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分辨率：大于等于3840×2160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响应时间：小于等于8ms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亮度：大于等于350nit（typ.）300nit（min）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对比度：大于等于1200:1（typ.）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可视角度：大于等于178°(H) / 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色彩：大于等于1.07B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色域（NTSC%）大于等于72%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刷新频率：大于等于60Hz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 架构：不低于 ARM Cortex-A73+Cortex-A55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内部缓存容量（RAM）：大于等于8GBDDR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内部存储容量（ROM）：大于等于64GB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系统版本：不低于安卓 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触摸参数：红外触摸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触摸直径：单点≥1.6 mm，多点≥2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OPS主机参数：不低于i7 6代 16+256G集成显卡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伸缩支架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0"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吸顶音箱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频率范围：35Hz~20KHz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额定阻抗：大于等于8Ω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灵敏度：大于等于95dB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系统最大声压级：小于等于128dB(峰值)</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输入灵敏度/输入阻抗≤9MV/10KΩ)话筒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输入灵敏度/输入阻抗≤220MV/10KΩ 音频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数字变调级数：±5级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THD总谐波失真：≤0.05%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重低音频率响应≤20HZ~220HZ(-0.5db)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触控识别桌</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尺寸：≥55寸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 x 1，支持双工通信远程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对比度：大于等于4000:1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可视角：大于等于178° H/V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刷新频率：小于等于8 ms (GTG)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分辨率：≥3840 x 2160 (16:9),UHD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输入分辨率：AC in: 100V~240V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(50/60Hz)≤ 100W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触摸类型：40点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投射式电容(PCT)：≤ 2 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响应时间：报点率≤16ms&gt;100Hz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识别模块 4个+底层协议</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599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识别模块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定制识别模块4套</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造型底座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定制木质烤漆造型底座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85寸一体机软件程序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4、联动中控程序控制模块指令.</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85寸一体机数字内容</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1、逻辑业务切换，根据业务演示需求控制页面切换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3、动画演示控制，业务内容动画元件控制逻辑类设计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5、视频媒体的控制，如暂停、播放等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6、多点触摸模块开发，实现多人互动演示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6、识别模块识别，旋转，停留，画面同步</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影片策划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根据甲方提供资料，进行影片创意策划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数字影片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条</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 数字交互系统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交互系统策划设计及UI创意设计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1.识别桌交互系统项目资料收集，文字整理，梳理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3.数字系统，互动策划方案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4.整体互动交互系统UI界面创意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UI设计师进行平面风格设计及制作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物理识别桌感应系统开发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1、互动系统软件框架搭建制作，总体结构深化制作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2、互动程序读取内容程序开发，底层程序交互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5、物理感应模块数字内容层级开发制作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1F-格鲁吉厅</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面板参数尺寸：85”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分辨率：小于等于3840×2160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响应时间：小于等于8ms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亮度：大于等于350nit（typ.）300nit（min）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对比度：大于等于1200:1（typ.）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可视角度：大于等于178°(H) / 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色彩：大于等于1.07B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色域（NTSC%）大于等于72%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刷新频率：大于等于60Hz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CPU架构：不低于 ARM Cortex-A73+Cortex-A55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内部缓存容量（RAM）：大于等于8GB 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内部存储容量（ROM）：大于等于64GB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系统版本：不低于安卓13.0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触摸参数：红外触摸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触摸直径：单点≥1.6 mm，多点≥2mm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OPS主机参数：不低于i7 6代 16+256G集成显卡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伸缩支架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吸顶音箱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频率范围：35Hz~20KHz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额定阻抗：大于等于8Ω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灵敏度：大于等于95dB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系统最大声压级：小于等于128dB(峰值)</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输入灵敏度/输入阻抗≤9MV/10KΩ)话筒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输入灵敏度/输入阻抗≤220MV/10KΩ 音频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数字变调级数：±5级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THD总谐波失真：≤0.05%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重低音频率响应≤20HZ~220HZ(-0.5db)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触控识别桌</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尺寸：≥55寸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 x 1，支持双工通信远程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对比度：大于等于4000:1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可视角：大于等于178° H/V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刷新频率：小于等于8 ms (GTG)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分辨率：≥3840 x 2160 (16:9),UHD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输入分辨率：AC in: 100V~240V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(50/60Hz)≤ 100W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触摸类型：40点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投射式电容(PCT)：≤ 2 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响应时间：报点率≤16ms&gt;100Hz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识别模块 4个+底层协议</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识别模块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定制识别模块4套</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造型底座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定制木质烤漆造型底座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85寸一体机软件程序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4、联动中控程序控制模块指令.</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85寸一体机数字内容</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1、逻辑业务切换，根据业务演示需求控制页面切换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3、动画演示控制，业务内容动画元件控制逻辑类设计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5、视频媒体的控制，如暂停、播放等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6、多点触摸模块开发，实现多人互动演示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6、识别模块识别，旋转，停留，画面同步</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影片策划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根据甲方提供资料，进行影片创意策划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数字影片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 数字交互系统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交互系统策划设计及UI创意设计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1.识别桌交互系统项目资料收集，文字整理，梳理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3.数字系统，互动策划方案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4.整体互动交互系统UI界面创意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UI设计师进行平面风格设计及制作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物理识别桌感应系统开发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1、互动系统软件框架搭建制作，总体结构深化制作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2、互动程序读取内容程序开发，底层程序交互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5、物理感应模块数字内容层级开发制作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1F-喀什叶城厅</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数字人硬件设备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尺寸：≥75寸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屏幕比例：16比9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有效显示面积：≥1649mm×927mm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显示分辨率：≥3840×2160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亮度：≥1000nits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面板类型：不可触摸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CPU:大于等于英特尔i9 12代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内存：大于等于32G 3600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SSD：大于等于500G SSD/M.2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显卡≥ RTX4060Ti 16G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操作系统不低于 WIN10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网络支持 以太网大于等于10M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音频输出 双声道立体音频输出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HDMI输出接口 HDMI 2.0标准显示接口，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最高支持2016P输出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网络接口不低于：RJ45 10/100M/1000M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网络自适应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USB接口不少于：2个外置USB2.3  2个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USB3.0交互接口不少于：Type-C 电源接口×1pcs、MINI HDMI 接口×1pcs、USB 接口×1pcs、RJ45 网口×1pcs、Type-C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数据接口×1pcs、音频 input3.5 接口×1pcs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相机参数：图像传感器 ≥1/2.5inch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分辨率≥2592×1944（HDR)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目标距离≥30CM-infinity</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多模态</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多模态交互系统，看得清、听得准、深度降噪，精准拾音，极致流畅的交互；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实现人脸识别、空间降噪、时间降噪、语义降噪、自动增益、单人多模态识别、多人多模态识别、回声消除、混响及非人声抑制、讲话人跟踪、人脸朝向、潜在命令词多语言识别，混合语言识别准确度；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虚拟人面数大于等于40万面、虚拟人动作数量大于等于1000+、资产数量；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本地拾音方案（唇动识别、窄波束、纯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本地化运行，转写延迟在小于等于50毫秒内）；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知识库问答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基于大模型ai服务器；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专利软著获奖；</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虚拟人角色（男性，女性，卡通）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智能体多模式：简洁竖屏模式，横屏模式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富媒体展示：多模态问答，幕布小黑版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视频图片多维度视觉呈现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拼接屏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1、LCD液晶显示单元；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2、尺寸：55英寸；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3、分辨率：大于等于1920x1080；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4、视角：大于等于178°(水平)/ 178°(垂直)；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5、响应时间：小于等于8ms(G to 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6、对比度：大于等于3000:1；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7、亮度：大于等于500cd/㎡；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8、物理拼缝：1.7mm；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钢化玻璃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定制钢化玻璃</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感应触摸框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定制红外触摸框10点多人触控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拼接液压支架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多屏宝</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1、大于等于一进3出点对点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629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网络传输器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1、画质：大于等于4K@60Hz；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2、带宽：大于等于18Gbps；</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吸顶音箱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频率范围：35Hz~20KHz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额定阻抗：大于等于8Ω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灵敏度：大于等于95dB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系统最大声压级：小于等于128dB(峰值)</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输入灵敏度/输入阻抗≤9MV/10KΩ)话筒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输入灵敏度/输入阻抗≤220MV/10KΩ 音频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数字变调级数：±5级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THD总谐波失真：≤0.05%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重低音频率响应≤20HZ~220HZ(-0.5db)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激光工程投影机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1、亮度：大于等于7300流明</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2、分辨率：大于等于1920*1200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3、光源：光源寿命≥20000小时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4、输入接口大于等于：RGB*1；HDMI*1;DVI*1;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5、控制接口大于等于：RS232 in*1，RJ45*1（网络控制），3D SYNC*1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6、色域：≥REC.709</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短焦镜头</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1、定制短焦镜头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2、0.6-1.2焦距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网络传输器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1、画质：大于等于4K@60Hz；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2、带宽：大于等于18Gbps；</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投影吊架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定制投影吊架，外烤黑漆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前置音箱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频率响应：不低于（-10dB）50 Hz - 20kHz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标称指向性：不低于（-6dB）90（H）X50（V）度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最大声压级：不高于121dB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标称阻抗：8 欧姆 (passive)</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639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环绕音箱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频率响应：不低于（-10dB）50 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标称指向性：不低于（-6dB）90（H）X50（V）度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最大声压级：不高于121dB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标称阻抗：8 欧姆 (passive)</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中置音箱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频率响应：不低于（-10dB）50Hz- 20kHz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标称指向性：不低于（-6dB）90（H）X50（V）度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最大声压级：不高于121dB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标称阻抗：8 欧姆 (passive)</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超重低音箱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频率响应：不低于（-10dB）30Hz -350Hz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标称指向性：全指向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最大声压级：不高于122dB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专业功放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1、频率响应：不低于20Hz-20KHz（+0/-0.5dB）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2、总谐波失真：不高于0.08%</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3、信噪比：大于等于100dB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4、阻尼系数：大于等于300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5、输入灵敏度：不低于0.775V/1V/32dB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6、输入阻抗（平衡/不平衡）不低于20KΩ/10KΩ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7、电压增益：不低于37dB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低音功放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频率响应：大于等于20Hz-20KHz(±0.5dB）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总谐波失真（正常工作条件，1KHz/8Ω)大于等于0.05%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信噪比（1KHz，0.775V A计权）大于等于102dB，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阻尼系数：≥300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转换速率：大于等于10V/us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输入灵敏度：小于等于0.775V/1V/32dB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输入阻抗（平衡/不平衡）小于等于20KΩ/10KΩ,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电压增益（1KHz/8Ω/0.775V）：小于等于39dB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全景声影K解码器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开关电源AC 100~240V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支持DTS-X 全景声解码，支持Dolby truehd、DTS-HD、MasterAudio及以下所有高清音频解码格式；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大于等于15个声道输出（主箱、中置、环绕、后环绕、双低音、4个顶箱、2个KTV主路输出）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大于等于两路麦克风单独可调输入设计,满足不同喉声演唱需求；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摇控器一键切换电影、KTV模式功能，让场景切换更加简单；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支持RS232，TCP/IP中控功能(串口控制);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内置无线WIFI，支持无线控制，配有专门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音乐输入灵敏度：500MV/350MV@10KΩ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工作环境：0-50度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支持音频解码格式：MP3、PCM、LPCM、MPEG layer1/2、AAC 、APE、FLAC、DTSHD M8 Decoder( DTS HD MASTER AUDIO7.1解码) 、DTS 5.1 decoder、Dolbydigital AC3 Decoder 、Dolby Digital</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Plus7.1 Decoder、Dolby True HDDecoder 、DTS-X7.1（虚拟12通道输出)、DolbyAtmos（虚拟12通道输出）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视频格式：4K超高清3840×216050/60Hz分辨率，支持HDCP 2.2，4K /60 Hz，Dolby Vision™,HDR 10，HLG，WCG，扩展色域（sYCC601，Adobe RGB）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触控识别桌</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尺寸：≥55寸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 x 1，支持双工通信远程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对比度：大于等于4000:1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可视角：大于等于178° H/V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刷新频率：小于等于8 ms (GTG)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分辨率：≥3840 x 2160 (16:9),UHD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输入分辨率：AC in: 100V~240V(50/60Hz)≤ 100W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触摸类型：40点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投射式电容(PCT)：≤ 2 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响应时间：报点率≤16ms&gt;100Hz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识别模块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定制识别模块4套</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造型底座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定制木质烤漆造型底座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面板参数尺寸：65”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分辨率：小于等于3840×2160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响应时间：小于等于8ms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亮度：大于等于350nit（typ.）300nit（min）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对比度：大于等于1200:1（typ.）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可视角度：大于等于178°(H) / 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色彩：大于等于1.07B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色域（NTSC%）大于等于72%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刷新频率：大于等于60Hz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 架构：不低于 ARM Cortex-</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A73+Cortex-A53</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内部缓存容量（RAM）：大于等于8GBDDR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内部存储容量（ROM）：大于等于64GB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系统版本：不低于安卓 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触摸参数：红外触摸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触摸直径：单点≥1.6 mm，多点≥2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OPS主机参数：不低于i7 6代 16+256G集成显卡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伸缩支架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9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AI数字人系统程序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摄像头识别-人脸识别-大屏摄像头前的有限区域识别人脸，触发唤醒与迎宾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有效对象判断-识别到骨骼信息后，保持几秒，判断为有效对象触发虚拟人业务开启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服务启动判断-判断屏幕前的人是否需要和大屏进行沟通的判断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服务结束判断-丢失骨骼信息后，判断为有效对象触发虚拟人业务关闭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人脸跟踪-在用户与虚拟人对话过程中，虚拟人的眼神与头部跟随用户方向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骨骼识别-在用户与虚拟人对话过程中，虚拟人确定交互目标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物品识别-在用户与虚拟人对话过程中，虚拟人确定用户饰品、服装、手提物等信息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场景识别-在用户与虚拟人对话过程中，虚拟人确定与用户的交互距离，驱动不同的交互内容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姿势识别-在用户与虚拟人对话过程中，通过姿势识别虚拟人可模仿用户动作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手势识别-在用户与虚拟人对话过程中，通过手势识别虚拟人可针对手势做对应交互内容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麦克风收音-用于控制麦克风阵列收音范围的算法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小模型驱动-用于本地处理意图、指令、资料，缩短交互时间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数字人驱动模块-虚拟人形象渲染引擎:自研的渲染引擎实时渲染大于等于4K 60帧以上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皮毛/毛发渲染 -虚拟人高精度的毛发/皮毛渲染，细节表现更生动服装渲染-虚拟人服装、布料渲染，更具实感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AI算法驱动-通过用户现场对话内容、大模型输出内容驱动虚拟人在合适的时间做合适的动作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虚拟人表情驱动-通过用户现场对话内容、大模型输出内容驱动虚拟人在合适的时间做合适的表情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开机自启动-支持前端开机自启动开关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AI能力-标准算法 通过AI模型作为虚拟人问答回复的基础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虚拟人人设-通过给AI模型设置人设提示词，规范虚拟人对话贴切性、丰富性、范围性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虚拟人任务拆机-通过AI模型，在用户对话时，对用户的对话内容所包含的任务进行任务拆解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资料学习-通过AI模型，后台上传资料内容进行向量化训练，当用户对话中触发相关知识时，虚拟人可引用相关知识≥1000多个预设动作，支持多种复杂场景的应用，并且还拥有大量可用的虚拟资产，如服装、道具等，用于丰富虚拟数字人表现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管理后台接口模块配置-每次服务启动时,查询配置是否有更新，则进行配置更新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中英文切换-后台可根据管理人员使用语言切换中/英双语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设备管理 设备提示弹窗-配置见到来人时，软件的提示弹窗内容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内容管理-配置虚拟人相关问题的标准回复，可针对问题关键字匹配、语义匹配。可配置文字、图片、视频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敏感词-配置虚拟人相关问题、关键字不做回复。关键字触发形式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文档知识库-上传本地文件，配置虚拟人在收到相关回复时引用文件内容进行回复。可上传TXT、PDF文档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状态管理-配置虚拟人展示状态下讲解内容，可配置文字、图片、视频。用户产品、PPT、资料讲解。样式为拟物幕布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营销状态-配置虚拟人营销状态下讲解内容，可配置文字、图片、视频。用户产品、活动讲解。样式为拟物小黑板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虚拟人引导/推荐配置-配置虚拟人见到来人时等，主动引导/推荐内容，可设置多种信息内容、展示形式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唤醒词配置-可切换唤醒、打断时虚拟人的唤醒词（昵称）</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交互演示程序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1、逻辑业务切换，根据业务演示需求控制页面切换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3、动画演示控制，业务内容动画元件控制逻辑类设计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5、视频媒体的控制，如暂停、播放等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6、多点触摸模块开发，实现多人互动演示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演示播放程序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4、联动灯光控制模块，播放时关灯，停止播放关灯</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投影融合程序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1、支持最大16路高清视频输出；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2、兼容市场上各类采集设备， 方便外部视频信号的输入；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3、独特的无延时桌面融合采集和输出功能，能够让视觉创作更具多样性，且不占CPU和GPU资源；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4、强大的处理功能：支持图像校正、画面裁剪、 自定义融合坐标、边缘消隐、色彩校正；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高分辨率（16K * 8K）视频播放能够满足各类大型Mapping的应用；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6、被动立体和3D主动立体能够方便快捷的进行异形立体的调试和表演任务；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7、系统具备超强的兼容性和可扩展性，能够发送和接收TCP、UDP等控制信号，方便与周边设备联动控制；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版权、云技术服务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为该项目提供5年版权、云技术服务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年</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拼接屏触控系统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1、制作内容：交互流程二维演示动画</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2、制作形式：根据做好的设计文件进行专业二维视觉图形、文字排版设计及动画制作，合成为图文动销动画；</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数字内容系统交互开发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1、基于Windows 的用户界面框架开发多点触控展示系统。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2、屏幕分辨率自适应功能软件具有自适应屏幕分辨率功能，不受屏幕大小限制。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3、软件支持菜单多级呈现，无限数量。支持3级目录分类呈现内容。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4、交互设计将目录（菜单）的呈现更加生动和炫酷，移动2级目录，3级目录及文件, 列表会随之而动，文件列 表可上下滚动选择。</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5、高性能的文件交互：软件支持高清图片、视频的快速呈现和多点交互（放大、缩小、旋转、平移、清除）。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6、多点交互：软件支持多人同时进行交互，互不干扰，尤其适合大尺寸多点触摸屏的交互。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7、展示内容手势清除：可将展示内容资料向屏幕边缘滑动进行消除，也可向下滑动菜单消除菜单及关联展示内容，让交互展示更加灵活和人性化，呈现的效果也更加炫酷。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8.软件易于扩展，框架结构及栏目完全自定义，UI可视化编辑操作，所见即所得，任何栏目和场景都可由用户进行增加、修改或移动。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9.数字图片/影片内容查询交互。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影片策划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像素点大于等于8K、定制异形幕融合技术、实景拍摄、含演员，导演，场记，化妆，助理，机器租用，差旅、影视特效、三维动画、原画设计、手绘、剪辑、包装、配音配乐，美术指导、艺术创作等</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1.AE对甲方项目资料收集，文字整理，梳理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2.策划主创对影片进行规划策划，方案设计及客户沟通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3.脚本创意制作，图片素材制作，PPT详细方案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4.脚本旁白稿创作，旁白提炼</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5.数字系统，互动策划方案</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沉浸式3D影院影视片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沉浸式数字影片制作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10、贴图材质：根据概念设计以及客户、监制、导演等的综合意见，对3D模型“化妆”，进行色彩、纹理、质感等的设定工作，是动画制作流程中的必不可少的重要环节。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12、沉浸式影片三维模型制作、三维材质制作、场景动画制作、场景渲染农场渲染、三维场景调色处理.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13、沉浸式影片分层渲染/合成：动画、灯光制作完成后，由渲染人员根据后期合成师的意见把各镜头文件分层渲染，提供合成用的图层和通道。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14、沉浸式影片脚本算法，3DM返渲还原渲染式效果。影片像素≥10000像素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秒</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物理识别桌数字交互系统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交互系统策划设计及UI创意设计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1.识别桌交互系统项目资料收集，文字整理，梳理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3.数字系统，互动策划方案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4.整体互动交互系统UI界面创意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UI设计师进行平面风格设计及制作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物理识别桌感应系统开发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1、互动系统软件框架搭建制作，总体结构深化制作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2、互动程序读取内容程序开发，底层程序交互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5、物理感应模块数字内容层级开发制作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65一体机数字交互系统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一体机交互系统策划设计及UI创意设计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1.交互系统项目资料收集，文字整理，梳理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3.数字系统，互动策划方案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4.整体互动交互系统UI界面创意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UI设计师进行平面风格设计及制作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数字内容系统交互开发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1、基于Windows 的用户界面框架开发多点触控展示系统。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2、屏幕分辨率自适应功能软件具有自适应屏幕分辨率功能，不受屏幕大小限制。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3、软件支持菜单多级呈现，无限数量。支持3级目录分类呈现内容。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4、交互设计将目录（菜单）的呈现更加生动和炫酷，移动2级目录，3级目录及文件, 列表会随之而动，文件列 表可上下滚动选择。</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5、高性能的文件交互：软件支持高清图片、视频的快速呈现和多点交互（放大、缩小、旋转）。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6、多点交互：软件支持多人同时进行交互，互不干扰，尤其适合大尺寸多点触摸屏的交互。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7、展示内容手势清除：可将展示内容资料向屏幕边缘滑动进行消除，也可向下滑动菜单消除菜单及关联展示内容，让交互展示更加灵活和人性化，呈现的效果也更加炫酷。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8.软件易于扩展，框架结构及栏目完全自定义，UI可视化编辑操作，所见即所得，任何栏目和场景都可由用户进行增加、修改或移动。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9.数字图片/影片内容查询交互。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1F-意大利厅</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面板参数尺寸：85”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响应时间：小于等于8ms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亮度：大于等于350nit（typ.）300nit（min）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对比度：大于等于1200:1（typ.）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可视角度：大于等于178°(H) / 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色彩：大于等于1.07B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色域（NTSC%）大于等于72%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 架构：不低于 ARM Cortex-A73+Cortex-A55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内部缓存容量（RAM）：大于等于8GBDDR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内部存储容量（ROM）：大于等于64GB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系统版本：不低于安卓 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触摸参数：红外触摸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触摸直径：单点≥1.6 mm，多点≥2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OPS主机参数：不低于i7 6代 16+256G集成显卡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伸缩支架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吸顶音箱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频率范围：35Hz~20KHz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额定阻抗：大于等于8Ω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灵敏度：大于等于95dB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系统最大声压级：小于等于128dB(峰值)</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输入灵敏度/输入阻抗≤9MV/10KΩ)话筒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输入灵敏度/输入阻抗≤220MV/10KΩ 音频数字变调级数：±5级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THD总谐波失真：≤0.05%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重低音频率响应≤20HZ~220HZ(-0.5db)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触控识别桌</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尺寸：≥55寸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 x 1，支持双工通信远程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对比度：大于等于4000:1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可视角：大于等于178° H/V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刷新频率：小于等于8 ms (GTG)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分辨率：≥3840 x 2160 (16:9),UHD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输入分辨率：AC in: 100V~240V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(50/60Hz)≤ 100W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触摸类型：40点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投射式电容(PCT)：≤ 2 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响应时间：报点率≤16ms&gt;100Hz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识别模块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定制识别模块4套</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造型底座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定制木质烤漆造型底座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85寸一体机软件程序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4、联动中控程序控制模块指令.</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85寸一体机数字内容</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1、逻辑业务切换，根据业务演示需求控制页面切换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3、动画演示控制，业务内容动画元件控制逻辑类设计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5、视频媒体的控制，如暂停、播放等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6、多点触摸模块开发，实现多人互动演示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6、识别模块识别，旋转，停留，画面同步</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影片策划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根据甲方提供资料，进行影片创意策划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数字影片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条</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物理识别桌数字交互系统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交互系统策划设计及UI创意设计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1.识别桌交互系统项目资料收集，文字整理，梳理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3.数字系统，互动策划方案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4.整体互动交互系统UI界面创意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UI设计师进行平面风格设计及制作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物理识别桌感应系统开发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1、互动系统软件框架搭建制作，总体结构深化制作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2、互动程序读取内容程序开发，底层程序交互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5、物理感应模块数字内容层级开发制作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1F-印度尼西亚厅</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面板参数尺寸：85”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分辨率：小于等于3840×2160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响应时间：小于等于8ms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亮度：大于等于350nit（typ.）300nit（min）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对比度：大于等于1200:1（typ.）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可视角度：大于等于178°(H) / 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色彩：大于等于1.07B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色域（NTSC%）大于等于72%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刷新频率：大于等于60Hz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 架构：不低于 ARM Cortex-A73+Cortex-A55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内部缓存容量（RAM）：大于等于8GBDDR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内部存储容量（ROM）：大于等于64GB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系统版本：不低于安卓 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触摸参数：红外触摸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触摸直径：单点≥1.6 mm，多点≥2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OPS主机参数：不低于i7 6代 16+256G集成显卡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伸缩支架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吸顶音箱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频率范围：35Hz~20KHz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额定阻抗：大于等于8Ω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灵敏度：大于等于95dB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系统最大声压级：小于等于128dB(峰值)</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数字功放</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输入灵敏度/输入阻抗≤9MV/10KΩ)话筒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输入灵敏度/输入阻抗≤220MV/10KΩ 音频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数字变调级数：±5级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THD总谐波失真：≤0.05%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频率响应≤20HZ~20KHZ(-0.5db)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重低音频率响应≤20HZ~220HZ(-0.5db)</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触控识别桌</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尺寸：≥55寸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支持RS232 x 1，支持双工通信远程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对比度：大于等于4000:1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可视角：大于等于178° H/V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刷新频率：小于等于8 ms (GTG)</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分辨率：≥3840 x 2160 (16:9),UHD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输入分辨率：AC in: 100V~240V(50/60Hz)≤ 100W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触摸类型：小于等于10点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投射式电容(PCT)：≤ 2 W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响应时间：报点率≤16ms&gt;100Hz</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识别模块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定制识别模块4套</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个</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造型底座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定制木质烤漆造型底座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85寸一体机软件程序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1、高清视频播放器开发，包括视频播放、暂停、播放、音量调节，视频切换功能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2、视频同步播放功能开发，用于实现多台服务器同步播放视频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3、中控指令接收响应，可通过中控移动端进行视频控制互动交互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4、联动中控程序控制模块指令.</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85寸一体机数字内容</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一、程序框架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搭建程序框架，包括项目可行性分析及方案落实</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二、通讯模块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1、windows通讯服务端，用于PC端接收并解析客户端通讯指令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2、通讯协议制定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3、具备影音同步播放系统；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4、具备多内容叠加实时显示系统；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5、支持TCP/UDP、TCP/IP、TUIO等多种数据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三、多媒体演示程序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1、逻辑业务切换，根据业务演示需求控制页面切换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2、演示素材导入和动画集成，页面层次设计,根据业务逻辑对业务程序内容界面集成和优化演示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3、动画演示控制，业务内容动画元件控制逻辑类设计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4、内容页面的演示逻辑开发和绑定页面元件响应事件，对交互做响应事件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5、视频媒体的控制，如暂停、播放等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6、多点触摸模块开发，实现多人互动演示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6、识别模块识别，旋转，停留，画面同步</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689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影片策划</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根据甲方提供资料，进行影片创意策划</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数字影片</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1、特效动画：对影片当中的动画的视觉与声音上的效果进行特殊处理。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2、图片处理：对影片内所包含的图片进行对比度、亮度等美化处理。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3、素材处理：为视频素材提供片段删减、段落顺序重组、历史素材并入、相关素材引入组合等。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初次剪辑：也称作粗剪。剪辑工作一般都是在电脑当中完成的，拍摄素材要先经过读取输出以后，再输入到电脑中导演和剪辑师进行画面排序和初剪。初剪阶段，导演会将拍摄素材按照脚本的顺序拼接起来，剪辑成一个没有视觉特效、没有旁白和音乐的版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5、正式剪辑：在初剪得到认可以后，就进入了正式剪辑阶段，这一阶段也被成为精剪。精剪部分，首先是要对初剪不满意的地方进行修改。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6、特效处理：为视频素材编辑过程中加入转场特技、蒙太奇效果、三维特效、多画面、画中画效果、视频画面调色等。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7、字幕处理：为视频素材添加Logo、中外文字幕、说明字幕、修饰字幕、三维字幕、滚动字幕、挂角字幕等等。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8、音频处理：为视频素材添加背景音乐、特效音乐、专业播音员多语种配音解说、对口型配音、配乐。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9、包装处理：为视频素材剪辑后全方位特效包装，蒙太奇效果、制作三维片头片尾、形象标识特效等等。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10、后期合成：将以上所有元素调整至适合的位置，并合成在一起。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11、后期调色：对影片整体色调进行调试，达到最佳观影效果。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12、贴图材质：根据概念设计以及客户、监制、导演等的综合意见，对3D模型“化妆”，进行色彩、纹理、质感等的设定工作，是动画制作流程中的必不可少的重要环节。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13、分层渲染/合成：动画、灯光制作完成后，由渲染人员根据后期合成师的意见把各镜头文件分层渲染，提供合成用的图层和通道。</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14、三维动画后期调色：对影片整体色调进行调试，达到最佳观影效果。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条</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物理识别桌数字交互系统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交互系统策划设计及UI创意设计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1.识别桌交互系统项目资料收集，文字整理，梳理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2.策划主创对互动系统进行规划策划，方案设计及客户沟通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3.数字系统，互动策划方案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4.整体互动交互系统UI界面创意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 UI设计师进行平面风格设计及制作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24"/>
                <w:szCs w:val="24"/>
                <w:u w:val="none"/>
              </w:rPr>
            </w:pP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物理识别桌感应系统开发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1、互动系统软件框架搭建制作，总体结构深化制作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2、互动程序读取内容程序开发，底层程序交互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3、多维空间图形图像处理系统，感控采集识别纠错处理系统开发、感应后台程序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4、甲方提供图片视频素材内容后，触摸控制屏图片视频素材包装处理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5、物理感应模块数字内容层级开发制作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4F-会议室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小间距全彩室内LED屏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1、LED校正技术：支持逐点亮度色彩校正；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2、维护方式：前维护；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3、像素间距：≤1.538mm；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4、LED封装技术：SMD三合一封装，像素结构：1R1G1B；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5、可视角度：大于等于160°（H）/160°（V）；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6、亮度：小于等于800cd/㎡（可调）；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7、对比度：大于等于8000：1；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8、灰度：14~16bit；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9、刷新率：大于等于3840hz；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10、最大功耗：小于等于323W/㎡；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11、平均功耗：小于等于108W/㎡；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12、所投显示屏必须具备图像优化计算件系功能，并提供LED显示屏图像优化计算软件著作权复印件并加盖所投品牌厂商公章。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13、所投显示屏必须具备智能配置设计管理系统功能，并提供智能配置设计管理系统计算软件著作权复印件并加盖所投品牌厂商公章。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LED处理器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4、支持EDID配置管理，读取、修改、自定义。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8、支持信号备份，对于任意一路输入信号。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10、支持USB、网口及串口控制，支持中控控制。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全彩接收卡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5、支持静态屏到小于等于128扫之间的任意扫描类型。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1、转接线，适配电源等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LED专用配电柜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大于等于18kw配电柜  分布上电，含PLC管理器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钢结构支架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1、led钢结构支架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2、厂家定制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3、焊点刷防锈漆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699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面板参数尺寸：65”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分辨率：小于等于3840×2160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响应时间：小于等于8ms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亮度：大于等于350nit（typ.）300nit（min）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对比度：大于等于1200:1（typ.）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可视角度：大于等于178°(H) / 178°(V)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色彩：大于等于1.07B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色域（NTSC%）大于等于72%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刷新频率：大于等于60Hz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CPU 架构：不低于 ARM Cortex-A73+Cortex-A55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内部缓存容量（RAM）：大于等于8GBDDR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内部存储容量（ROM）：大于等于64GB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系统版本：不低于安卓 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触摸参数：红外触摸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响应时间：≤10ms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触摸直径：单点≥1.6 mm，多点≥2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OPS主机参数：不低于i7 6代 16+256G集成显卡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液压支架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1、液压支架.防腐、防锈、防火</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2、可以承重大于等于80KG的重量。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小间距全彩室内LED屏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1、LED校正技术：支持逐点亮度色彩校正；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2、维护方式：前维护；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3、像素间距：≤1.538mm；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4、LED封装技术：SMD三合一封装，像素结构：1R1G1B；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5、可视角度：大于等于160°（H）/160°（V）；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6、亮度：小于等于800cd/㎡（可调）；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7、对比度：大于等于8000：1；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8、灰度：14~16bit；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9、刷新率：大于等于3840hz；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10、最大功耗：小于等于323W/㎡；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11、平均功耗：小于等于108W/㎡；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12、所投显示屏必须具备图像优化计算件系功能，并提供LED显示屏图像优化计算软件著作权复印件并加盖所投品牌厂商公章。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13、所投显示屏必须具备智能配置设计管理系统功能，并提供智能配置设计管理系统计算软件著作权复印件并加盖所投品牌厂商公章。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LED处理器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4、支持EDID配置管理，读取、修改、自定义。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8、支持信号备份，对于任意一路输入信号。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10、支持USB、网口及串口控制，支持中控控制。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全彩接收卡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5、支持静态屏到小于等于128扫之间的任意扫描类型。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1、转接线，适配电源等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LED专用配电柜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大于等于18kw配电柜分布上电，含PLC管理器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钢结构支架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1、led钢结构支架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2、焊点刷防锈漆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709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小间距全彩室内LED屏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1、LED校正技术：支持逐点亮度色彩校正；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2、维护方式：前维护；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3、像素间距：≤1.538mm；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4、LED封装技术：SMD三合一封装，像素结构：1R1G1B；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5、可视角度：大于等于160°（H）/160°（V）；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6、亮度：小于等于800cd/㎡（可调）；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7、对比度：大于等于8000：1；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8、灰度：14~16bit；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9、刷新率：大于等于3840hz；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10、最大功耗：小于等于323W/㎡；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11、平均功耗：小于等于108W/㎡；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12、所投显示屏必须具备图像优化计算件系功能，并提供LED显示屏图像优化计算软件著作权复印件并加盖所投品牌厂商公章。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13、所投显示屏必须具备智能配置设计管理系统功能，并提供智能配置设计管理系统计算软件著作权复印件并加盖所投品牌厂商公章。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LED处理器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4、支持EDID配置管理，读取、修改、自定义。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8、支持信号备份，对于任意一路输入信号。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10、支持USB、网口及串口控制，支持中控控制。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全彩接收卡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5、支持静态屏到小于等于128扫之间的任意扫描类型。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1、转接线，适配电源等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LED专用配电柜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大于等于18kw配电柜分布上电，含PLC管理器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钢结构支架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1、led钢结构支架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2、厂家定制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3、焊点刷防锈漆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0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液晶触控一体机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面板参数 尺寸 100"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背光类型 D-LED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分辨率 3840×2160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显示尺寸（mm）  2159.5(H)x1215(V)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 8ms (typ.)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 350nit（min）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对比度 1200:1（typ.）900:1（min）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可视角度 178°（垂直，水平）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色彩 1.07G (8bits + FRC )</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色域（NTSC%）  80%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显示比例 16:9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刷新频率 120Hz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Amlogic A311D2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GPU 不低于Mali-G52 MP8</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内部缓存容量（RAM）  不低于  8GB DDR</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内部存储容量（ROM）不低于 64GB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系统版本 不低于安卓 13.0 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WiFi 不低于双WiFi 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触摸参数 触摸规格 红外触摸框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响应时间 ≤9ms  （触摸框响应时间）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触摸精度 90%以上的触摸区域为 ±2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输出形式 USB+UART 标准(USB+UART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Standard)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理论点击次数 无限次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触摸直径 单点≥3 mm，多点≥3 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定制液压支架，外烤黑漆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5F-会议室</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小间距全彩室内LED屏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1、LED校正技术：支持逐点亮度色彩校正；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2、维护方式：前维护；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3、像素间距：≤1.538mm；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4、LED封装技术：SMD三合一封装，像素结构：1R1G1B；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5、可视角度：大于等于160°（H）/160°（V）；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6、亮度：小于等于800cd/㎡（可调）；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7、对比度：大于等于8000：1；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8、灰度：14~16bit；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9、刷新率：大于等于3840hz；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10、最大功耗：小于等于323W/㎡；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11、平均功耗：小于等于108W/㎡；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12、所投显示屏必须具备图像优化计算件系功能，并提供LED显示屏图像优化计算软件著作权复印件并加盖所投品牌厂商公章。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13、所投显示屏必须具备智能配置设计管理系统功能，并提供智能配置设计管理系统计算软件著作权复印件并加盖所投品牌厂商公章。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719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LED处理器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4、支持EDID配置管理，读取、修改、自定义。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6、设备≥同时输出3个相同或不同的输入信号画面，画面大小、位置可任意调整。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8、支持信号备份，对于任意一路输入信号。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10、支持USB、网口及串口控制，支持中控控制。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全彩接收卡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5、支持静态屏到小于等于128扫之间的任意扫描类型。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1、转接线，适配电源等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LED专用配电柜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大于等于18kw配电柜  分布上电，含PLC管理器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钢结构支架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1、led钢结构支架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2、厂家定制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3、焊点刷防锈漆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小间距全彩室内LED屏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1、LED校正技术：支持逐点亮度色彩校正；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2、维护方式：前维护；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3、像素间距：≤1.538mm；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4、LED封装技术：SMD三合一封装，像素结构：1R1G1B；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5、可视角度：大于等于160°（H）/160°（V）；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6、亮度：小于等于800cd/㎡（可调）；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7、对比度：大于等于8000：1；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8、灰度：14~16bit；</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9、刷新率：大于等于3840hz；</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10、最大功耗：小于等于323W/㎡；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11、平均功耗：小于等于108W/㎡；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12、所投显示屏必须具备图像优化计算件系功能，并提供LED显示屏图像优化计算软件著作权复印件并加盖所投品牌厂商公章。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13、所投显示屏必须具备智能配置设计管理系统功能，并提供智能配置设计管理系统计算软件著作权复印件并加盖所投品牌厂商公章。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LED处理器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1、接口输入不少于支持1路DP，1路HDMI1.4，2路HDMI1.3，2路DVI，其中DP及HDMI1.4最高支持4K@30Hz分辨率信号输入。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3、大于等于支持12网路千兆网口，最高小于等于780万像素，最宽小于等于12000像素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4、支持EDID配置管理，读取、修改、自定义。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6、设备小于等于同时输出3个相同或不同的输入信号画面，画面大小、位置可任意调整。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7、可对画面进行任意缩小放大，画面位置可任意设定，画面内容可裁剪。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8、支持信号备份，对于任意一路输入信号。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9、能够对图像进行实时处理，使得显示屏在播放普通图像素材时可以实现原画显示效果。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10、支持USB、网口及串口控制，支持中控控制。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全彩接收卡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1、单卡大于等于支持8个标准HUB75E接口，输出16组RGB数据。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2、支持向导式设置，用户根据软件提示即可完成操作，便于完成模组的点亮。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3、为保障屏幕色彩一致性，支持亮度、色度逐点校正，提供校正低灰补偿，保障低灰显示效果。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4、支持一键修缝功能，可消除显示单元间的亮暗线，且不影响原始校正系数。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5、支持静态屏到小于等于128扫之间的任意扫描类型。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6、为方便调试与维护，产品应支持智能串线功能，无需了解接收卡串线顺序，用户可根据屏幕闪烁提示，在软件上完成映射设置。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7、支持抽点显示与数据偏移，可完成异形屏带载，搭配专用异形发送设备时还可实现高保真图像变形显示，在异形屏幕上播放普通素材时有效避免内容缺失。</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张</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1、转接线，适配电源等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LED专用配电柜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大于等于18kw配电柜分布上电，含PLC管理器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钢结构支架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1、led钢结构支架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2、厂家定制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3、焊点刷防锈漆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图形工作站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1、CPU：不低于I7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2、内存：不低于16G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3、固态硬盘SSD：不低于120G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4、图形专业显卡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控制系统</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移动控制端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网络连接：WiFi版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音频接口：USB Type-C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视频接口：USB Type-C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USB接口：Type-C</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GPS导航；陀螺仪；重力感应；分屏功能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连接方式：Wi-Fi；蓝牙；</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42U玻璃门网络机柜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中控服务器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1、CPU：不低于I5 10代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2、内存：不低于8G 3200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3、固态硬盘SSD：不低于500G SSD M2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4、集成显卡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中控显示器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色数：大于等于16.7M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亮度：大于等于250cd/㎡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点距：大于等于0.248mm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接口：可支持HDMI接口，VGA接口</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接入交换机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≥48口千兆电+≥2万兆光纤口 企业级网络交换机 机架式即插即用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POE交换机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 性能：交换容量：≥336Gbps，转发性能 ≥132Mpps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 接口类型：≥24个千兆电口 + 4个千兆SFP光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 POE：支持POE+，总POE输出功率≥370W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 支持IPv4/IPv6静态路由</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5.支持多种DoS攻击检测功能，ARP防攻击、TCP攻击防御、端口安全功能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串口服务器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大于等于8路串口服务器，可支持控制协议转换.10/ 100Mbps自适应以太网接口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串口波特率从 600bps 到 230.4Kbps 可设置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TCP Server 模式下，连接 Client 的数量可在 1 到 16 个之间任意设置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TCP Server 模式下，当连接数量达到最大值时，新连接是否踢掉旧连接可设置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支持网页、AT 指令、网络协议设置参数,提供设置协议，供客户集成到自己的软件中去支持 TCP Client 短连接功能，短连接断开时间自定义支持超时重启 (无数据重启) 功能，重启时间自定义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TCP 连接建立前，数据缓存是否清理可设置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DHCP 功能，能够自动获取 IP</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MAC 地址可修改，支持自定义 MAC 功能DNS 服务器地址可自定义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739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灯光开关控制模块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大于等于8路强电控制，单独最大负载大于等于3300W</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机柜电源时序器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大于等于8路电源控制，220V强电管理；可支持232串口控制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1、单芯多模，含熔纤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2、六类非屏蔽网络双绞线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3、150芯音频线，咪线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其他线材、辅材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1、USB延长线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2、网络跳线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3、水晶头，接插件、键鼠套等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中央控制程序</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内容实现功能：电脑端程序，PAD端APP程序，合计1套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软件框架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1、整体软硬件框架设计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2、软件框架包括服务器，各展点客户端集成，PAD</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3、中控硬件集成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服务器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1、打开客户端演示单元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2、客户端通讯模块开发，与服务器建立通讯链接，并解析服务端指令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3、实现展点关机功能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4、服务端配置功能开发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5、服务端数据库功能，包括数据表设计,用于存储各展点客户端信息、各控制端版本信息、各电脑IP及端口、各路控制器信息等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展点客户端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1、整体中控PAD场景及层级控制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2、加载服务端配置信息，实现各展点控制功能自动加载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3、所有控制客户端集成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4、安卓通讯客户端功能实现，并可向服务器发送所有控制指令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硬件中控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1、继电器模块集成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2、控制器模块功能实现及测试，串口/网络通讯集成，多路电器设备开关控制,电脑开关控制，屏幕开关控制，灯光控制，投影开关控制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界面设计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1、制作方式：界面设计及制作（包括但不限于艺术创作、内容策划、UI设计师进行平面风格设计及制作等）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7"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展厅技术服务</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展厅技术服务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为各展厅提供系统对接、技术调测服务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746</w:t>
            </w:r>
          </w:p>
        </w:tc>
        <w:tc>
          <w:tcPr>
            <w:tcW w:w="2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模块化机房系统</w:t>
            </w: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模块化机房</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机柜单元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1、机柜尺寸（宽*深*高）：600mm*1400mm*2000mm，42U；</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2、自带一体化冷通道封闭，前门钢化玻璃单开门，后门单开钣金门，考虑机柜整体承重及安装便捷性，不接受通道封闭通道与机柜分开，现场安装的结构方式；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3、机柜附件配置：柜体后部配备两块竖直理线板；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4、LED照明组件：前门配置红/蓝双色氛围灯，告警红色，正常蓝色；机柜配置后门照明与微动开关联动；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5、机柜前后门应配置智能锁，具备自动弹门装置，方便紧急情况下自动弹开，提供应急散热的功能。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监控主机应用触控一体屏，不占用机柜U位，实现设备数据采集和界面展示功能，屏幕尺寸不小于15.6寸，具备多种通讯串口，接口数量及类型不小于：2路RS232接口、6路RS485接口、6路DI接口、4路无源DO、2路有源DO、6路DC12V输出接口、2 路10/100M以太网口。监控主机具备短信猫功能，内置全网通4G模块；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2、监控系统应具有良好的人机界面，内置3D引擎，基于微模块实际设备进行可视化建模，3D模型支持放大、缩小，自动旋转等操作。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3、监控软件系统应能对微模块UPS、配电、空调、环境、能耗等具备独立的监控管理界面；根据设备类型，呈现相应的概览信息展示界面；具备曲线趋势分析功能，展现微模块供电电压、环境温湿度曲线等。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★4、监控软件系统告警功能齐全，具备告警级别管理、告警确认、告警定位、告警时间、告警弹窗等功能；具备多种告警通知方式，支持声光、短信、邮件告警通知功能；支持自定义告警通知人员，方便管理。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★5、监控软件系统具备联动功能，支持设置告警声光联动策略、设置应急自动弹门策略；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6、系统内置开放性接口，支持MQTT、SNMP、运营商B/C接口等协议，方便对接管理平台；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7、15.6寸彩色触摸屏，安装于设备柜前玻璃门；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8、温湿度传感器：配置2个；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9、烟感装置；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10、声光报警器，与高温告警联动；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11、氛围灯预警系统一套：含红蓝双色灯带控制盒及红蓝双色智能控制氛围灯,告警红色，正常蓝色。</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★12、智能门锁控制单元：控制机柜前/后门智能锁，并可在屏幕触发机柜智能锁开门。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机柜单元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1、机柜尺寸（宽*深*高）：600mm*1400mm*2000mm，42U；</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2、自带一体化冷通道封闭，前门钢化玻璃单开门，后门单开钣金门，考虑机柜整体承重及安装便捷性，不接受通道封闭通道与机柜分开，现场安装的结构方式；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3、机柜附件配置：柜体后部配备两块竖直理线板；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★4、LED照明组件：前门配置红/蓝双色氛围灯，告警红色，正常蓝色；机柜配置后门照明与微动开关联动；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5、机柜应具备水平调节地脚，便于现场快速安装；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★6、机柜静态载荷需≥2400Kg，动态载荷≥1100kg，需提供同产品线机柜产品权威第三方测试报告复印件并原厂盖章;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★7、机柜前后门应配置智能锁，具备自动弹门装置，方便紧急情况下自动弹开,提供应急散热的功能。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市电配电单元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★市电配电单元，机架式安装，高度≤10U；总输入空开容量三相380V/250A,应标配智能电量仪，应能监测市电主路电流、电压；含模块内空调配电63A/3P*4；备用输出：32A/1P*2；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★标配C级防雷模块，带防雷空开</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749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UPS配电单元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★UPS配电单元，机架式安装，高度≤6U;UPS输入开关：160A/3P*1；UPS输出：160A/3P*1；含UPS线缆和市电配电单元连接线缆。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PDU支路配电单元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★PDU配电单元，机架式安装，高度≤7U;支路开关：32A/1P*24；备用输出：32A/3P*1；含UPS配电连接线缆。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15kVA模块</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单模块容量≥15kVA,功率模块重量不超过20kg，单个模块高度不超过2U。</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适用于15kVA机柜</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1、UPS需采用模块化设计，机框容量≥90KVA，可配置不少于6个功率模块；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2、UPS系统的功率模块应具有热插拔功能。功率模块的插拔装置与模块开关应具有连锁，保证功率模块在插拔时为关闭状态。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3、UPS系统可以灵活安置，既可以单独在配电室安置，也可以嵌入微模块系统及机柜内。需提供用户手册以证明其具备多种安装方式。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4、UPS应采用系统集中旁路方式，集中旁路模块功能简单,仅需要考虑器件和少量外围驱动电路的影响，相比与分散旁路而言具有并联均流控制更优、系统逻辑更加协调、容错能力更强的优势；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★5、输出功率因数必须为1（1kVA=1kW),以便与负载完美匹配，需提供检测报告并加盖厂商公章；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★6、电池组节数可进行30～50节设置，便于未来遭遇个别电池故障需要维护、更换时,可灵活调节电池节数的需要；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★7、UPS应具有关键器件预警功能。UPS会对电池、电容以及风扇等关键部件通过相应判断进行失效预警。需提供第三方证明并加盖厂商公章；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UPS采用先进的逆变技术，高效节能，具有先进的逆变电路及电源系统，采用UPS直接将输入交流对外输出，利用母线输出能量对输入电压进行互补输出稳定的交流电压，使得部分交流经过双转换，降低了能量损失﹑提高了转换效率，整流部分不需要全功运转的技术方法和第三方证明文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★9、UPS具备高效率的UPS系统，UPS主机市电输入电压能对逆变模块输出电压进行补偿，减少UPS系统在经过两次变换后的能量损失，提升UPS效率，投标说明技术方法和第三方证明文件。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★10、系统效率：为保证UPS产品的高效节能、绿色环保，UPS的整机效率在100%和50%额定阻性负载情况下均应＞96.5%,在30%额定阻性负载情况下应＞96%，需提供检测报告并加盖厂商公章。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★11、投标品牌厂商应具备电子与智能化工程专业承包二级、建筑机电安装工程专业承包三级资质。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★12、投标品牌厂商必须通过IS09001、ISO14001、ISO45001、ISO27001、ISO50001体系认证，并提供相关证书。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★13、须提供针对本项目开具的项目授权和原厂服务承诺函。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蓄电池</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1、12V/100AH铅酸蓄电池，质保三年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外观要求：蓄电池正负极要有明显标识，外观不能有变形、漏液及污迹，蓄电池的壳、盖应符合GB/T2408-1996中的第8.3.2FH-1(水平级）和9.3.2FV-0(垂直级）的要求，蓄电池能承受≥45kpa正压或负压而不破裂、不开胶，压力释放后壳体不变形，蓄电池的安全阀有自动开启和关闭的功能，开阀压应是10~35kPa，闭阀压应是3～15kP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★3、蓄电池须按照YD 5083-2005《电信设备抗地震性能检测规范》及YD/T5096-2016《通信用电源设备抗地震性能检测规范》经8、9烈度抗地震检测后评定为合格。投标人须提供同系列产品第三方权威机构CNAS及CMA联合认证检测报告复印件加盖投标单位公章。</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★4、供应商须具备铅碳电池研发生产技术和能力，提供阀控式密封铅碳蓄电池检测报告。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★5、供应商应具备国际电工委员会质量评定体系颁发的有害物质IECQ 符合性证书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★6、蓄电池必须配备防漏液和防止电池滑动的托盘</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节</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电池箱</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可放置32节12V100AH铅酸蓄电池</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PDU</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★竖直安装；单相32A总输入，带接线盒;输出≥14位10A国标插座+≥4位16A国标插座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条</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精密空调</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★1、制冷量需≥25KW（制冷量实测工况：室内侧 干球温度37℃;湿球温度21℃;室外侧 干球温度35℃),采用环保冷媒R410A制冷剂变频压缩机，且压缩机位于室内；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★2、送风形式：前后水平送回风；送风量不低于5000m3/h，配置EC风机且风量可调，请提供机组风量数据，机组的室内风机系统应能够方便的从机组正面取出进行现场维修，提高系统的可维护性;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★3、加湿性能：加湿器，加湿量≥2kg/h。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★4、具有加热性能，电加热≥3kW；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5、电气性能应符合IEC标准：输入电压允许波动范围：380V±10%,在此范围内要求机组正常工作；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6、输入频率允许波动范围：50HZ±2Hz,在此范围内要求机组正常工作。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7、温湿度控制功能：应能按要求自动调节单排式微模块柜内温度，具有制冷、加热、加湿、除湿功能；回风温度调节范围：+18℃+38℃; 相对湿度调节范围：40~70%RH。温度调节精度：1℃;相对湿度调节进度5%。温度波动超限应能发出报警信号。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8、控制系统：</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  应具有先进的微处理控制器；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  机组应具有过压、欠压等报警及故、障诊断，告警记录功能，自动保护，自动恢复，自动重启动等功能；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  应具备来电延时自启动功能，延时时间1～240s可设；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 xml:space="preserve">  应可通过布置在单排式微模块内发热量较高位置的传感器采集到的温湿度数据，联动关闭或开启压缩机、室内风机。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9、排水方式：兼容上、下排水，支持强排水。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10、走管方式：默认下接管，可选上接管。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11、空调机组应配置漏水检测装置，不定位漏水感应线不小于5米。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★12、列间空调需通过节能认证，获证方需和单排式微模块品牌一致（需提供认证厂家盖章扫描件，原件备查）。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13、机组采用空调与封闭框，一体化框架设计结构，减少现场安装工序，不接受封闭框+柜体独立结构；封闭框颜色与微模块保持一致。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★14、投标品牌厂商应具备合同能源管理服务认证5A资质证书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★15、投标品牌厂商所提供的设备制造商应具有五星级售后服务认证证书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★16、投标品牌厂商应具备中国设备维修安装企业能力等级证书（制冷空调A类II级、D类I级）。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★17、须提供针对本项目开具的项目授权和原厂服务承诺函。</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门禁控制组件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1、门禁控制盒：可控制4柜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2、4柜门禁电缆；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UPS托盘</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机柜组件-UPS托盘-适配祁连90kVA专用-1块装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759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 导轨组件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 导轨组件，1 对装，承重 50kg</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空调顶部走线槽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300宽走线槽组件-M型理线板-V型强弱电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隔离板-1件装</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机柜顶部走线槽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★顶部应具备上走线组件，上走线组件应覆盖机柜，包括机柜用600mm宽走线槽。上走线组件的槽位应为2个，可分别布局市电强电、不间断供电（UPS）强电、弱电线缆等。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机柜底部挡风板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★顶部应具备上走线组件，上走线组件应覆盖列间空调，包括列间用300mm宽走线槽。上走线组件的槽位应为2个，可分别布局市电强电、不间断供电（UPS）强电、弱电线缆等。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机柜底部挡风板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BL组件-机柜免安装侧挡风板组件-1400深-1对装-一套BL配置1pcs</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6、安装及辅材</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UPS输入输出线缆 电力线缆VVR-(4x95+1x50)mm^2-黑</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汇流箱至UPS线缆 电力线缆-BVR95mm^2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汇流箱至电池组线缆 电力线缆-BVR95mm^2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PDU电缆 电力电缆VVR3x6mm^2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机柜接地线 电力电缆BVR-16mm^2-黄/绿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769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空调室内机电缆 电力电缆VVR-5x10mm^2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空调室外机电缆 电力电缆VVR-5x2.5mm^2</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铜管</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铜管组件-(气管)&amp;(液管)ø22/ø16</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空调信号线 电力电缆RVVP 3*1.5mm²屏蔽线缆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米</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制冷剂</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制冷剂-R410A,10kg/瓶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瓶</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机房接地均压环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采用30*3铜排 含固定绝缘子环绕微模块周围一圈</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775</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散力架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国标8#槽钢焊制，含一体化UPS底座、电池架底座、机柜底座、空调室内机底座国标50角钢焊制空调外机底座</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776</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安装辅材</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含焊丝、保温套、扎带、氧气、乙炔、氮气、空调给排水、电工电料等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777</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7、机房装修</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地板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防静电地板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778</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吊顶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600×600的矿棉板吊顶</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779</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照明</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LED防爆节能灯</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780</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等电位接地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按照规范要求施工</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781</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消防气灭</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消防气灭</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782</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线槽</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走线架及光纤槽道</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783</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综合布线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综合布线</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784</w:t>
            </w:r>
          </w:p>
        </w:tc>
        <w:tc>
          <w:tcPr>
            <w:tcW w:w="2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设备二次搬运、墙体打孔</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设备二次搬运、墙体打孔</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项</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785</w:t>
            </w:r>
          </w:p>
        </w:tc>
        <w:tc>
          <w:tcPr>
            <w:tcW w:w="6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智慧园区管理平台</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视频监控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视频监控应用提供视频管理服务，支持编码设备通过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一、视频预览</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1、支持视频实时预览能力，实现预览窗口布局切换、预览画面自适应及全屏切换；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2、支持云台控制、实时抓图、紧急录像、即时回放、主子码流切换、声音开启\关闭、辅屏预览（1个辅屏）、对讲、广播、报警输出控制的能力；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3、支持智能规则展示的能力（如：针对热成像设备温度信息实时展示）；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4、支持资源视图管理能力，以视图形式管理监控点、视频预览轮巡等自定义资源组，其中视图类型包含公有视图和私有视图；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5、支持全景视频监控预览能力，支持球型鹰眼、全景摄像机的全景模式；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二、录像回放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1、支持录像计划管理能力，支持实时录像计划、录像回传计划；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2、支持录像回放能力，支持多画面同步回放和异步回放切换、超高倍速回放、分段回放、录像下载、录像剪辑、录像标签、录像锁定、录像抓图；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三、图片监控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1、支持视频预览与图片实时监控模式切换能力，实现图片监控模式；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2、支持图片查询回放能力，实现按监控点、时间段展示抓拍图片；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3、支持图片自动播放能力，支持图片自动播放速度可设置；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4、支持图片下载能力；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四、视频上墙</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1、支持电视墙场景管理能力，实现场景窗口配置、场景切换计划配置以及轮巡计划的管理；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2、支持上墙控制能力，实现场景一键上墙、场景切换、电视墙切换、监控点上下墙、轮巡控制操作；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五、视频事件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1、支持视频事件布撤防能力，可按计划模版进行布防，事件类型包括移动侦测、视频丢失、视频遮挡、报警输入、报警输出；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设备网络管理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设备网络管理应用，对接入平台的视频设备，门禁设备，梯控设备，可视对讲设备进行在线巡检，及时发现故障设备和掉线设备，使运维工作更加高效，便利。</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一、视频网络管理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1、支持监控摄像机、编码设备、存储设备、解码设备等物联设备在线状态、工作状态、硬盘状态、指标采集。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2、支持监控点通道的在线状态、录制状态、录像完整性、录像保存天数指标检测。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3、支持告警信息统计展现。并支持对监控点、编码设备、解码设备、视频综合矩阵、NVR/CVR、云储存、门禁设备、门禁点、读卡器、梯控设备/梯控读卡器/可视对讲的告警阈值进行配置。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4、提供视频运维报表统计能力，包含区域综合排名统计、录像完整性统计、录像存储达标统计、在线状态统计、离线时长统计报表。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5、支持巡检计划配置，可以按照类型和资源以及自定义的巡检周期进行巡检计划配置。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二、门禁运维管理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1、提供门禁设备在线状态监测能力；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2、提供门禁设备运维报表统计能力；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三、可视对讲运维管理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1、提供门口机、室内机、管理机、围墙</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机设备在线状态监测能力；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2、提供可视对讲设备运维报表统计能力;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四、梯控运维管理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1、提供梯控主机、读卡器在线状态监测能力；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2、提供梯控设备运维报表统计能力；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五、停车场出入口运维管理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1、提供岗亭缴费终端、出入口控制设备、出入口显示设备、读卡设备在线状态监测能力；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2、提供停车场出入口设备运维报表统计能力；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六、寻车诱导运维管理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1、提供诱导管理器、车位相机、显示屏在线状态监测能力；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2、提供寻车诱导设备运维报表统计能力</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视频质量诊断</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视频质量诊断应用，提供视频图像诊断和监测服务。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1、支持监控点通道的图像质量诊断结果统计和查看。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2、支持图像模糊、图像过亮、图像偏色、图像过暗、图像过亮、视频抖动、视频丢帧、场景变换、视频遮挡、对比度、条纹干扰、噪声干扰、信号丢失、黑白图像指标诊断。</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3、支持码流分辨率、编码格式指标采集。。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4、支持诊断对比图查看和诊断结果矫正功能。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5、支持巡检计划配置，可以按照类型和资源以及自定义的巡检周期进行巡检计划配置。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6、支持监控点图像质量统计报表，展现各类诊断故障数量。</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788</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视频联网</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提供视频点位联网服务能力，用于平台域间视频联网，基于视频通用标准协议（GB/T28181-2011,GB/T28181-2016，GB/T28181-2022）与外域平台互联互通，实现平台视频资源点位推送等操作控制。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1、支持上下级域注册管理能力，实现平台数据级联；</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2、支持资源同步能力；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3、支持级联视频点位实时预览、录像回放、录像下载、语音对讲能力；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4、支持级联视频点位设备操作控制能力;</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789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门禁管理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基础门禁管理通过接入多种门禁设备，利用卡片、人脸、指纹介质，实现人员身份辨别、出入管控等智能应用，主要提供门禁权限管理、事件管理、门禁状态查看、门禁远程控制、人员出入记录实时展示、远程呼叫对讲等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一、提供门禁权限管理应用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1、支持按组织、人员、人员分组、门禁点维度配置权限；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2、支持设置权限有效期、计划模板、假日计划；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3、支持按人员特征属性生成人员分组，如证件类型、岗位等级、职称等；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4、支持权限增量下发、初始化下发；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5、支持按时段配置门的常开常闭状态；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6、支持认证方式设置，可按不同时段设置不同的认证方式，如刷卡+人脸、刷卡+指纹；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7、支持首卡常开，刷首卡可使门保持常开至常开时间段结束，若此期间再次刷首卡，门恢复正常状态；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8、支持特殊卡设置，包括残疾人卡（可延长开门时间）、黑名单卡（无法开门)、胁迫卡（正常开门并上报胁迫报警)、超级卡（不受限于门常闭、刷卡+密码认证需要密码确认的规则，刷卡直接开门）；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9、针对刷卡开门方式，即使卡片权限未同步到设备，也可通过中心平台完成权限认证开门。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10、支持调整已超出或即将超出设备容量的人员生物信息；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11、支持按门禁点、人员、组织、区域等多维度，综合查询权限配置、下发状态等信息；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二、提供门禁事件管理应用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1、支持配置平台接收到事件类型；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2、支持配置事件保存时长；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3、支持查询人员出入事件和设备事件；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三、提供门禁状态查看及远程控制应用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1、支持查看门禁状态，包括开关状态、在离线状态；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2、支持对门禁点反控，包括对门进行开、关、常开、常闭的反控操作；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3、支持远程呼叫应用，门禁一体机呼叫中心发起开门请求，cs客户端弹窗显示一体机视频，中心可选择接听、拒绝、开门；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四、提供人员出入记录实时展示应用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1、支持人员进出事件实时展示，包括人员基础信息、抓拍图片、进出时间、设备名称等，可全屏展示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门</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重点区域人员门禁管控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重点区域人员进出管控主要是在某些重点区域场景中，对人员的进出进行严格管控，包括多重认证、多门互锁、反潜回应用。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一、提供多重认证应用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设置为多重认证的门，需要认证分组内的成员按照一定的规则进行认证开门：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1、支持前端设备认证，认证分组内的成员按照设定的认证顺序在设备上完成认证开门；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2、支持前端设备认证+中心远程开门，认证分组内的成员按照设定的认证顺序在设备上完成认证后，中心操作人员再次通过刷卡/指纹认证后远程开门；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3、支持前端设备认证+超级权限认证开门，认证分组内的成员按照设定的认证顺序在设备上完成认证后，再通过刷超级卡或输入超级密码认证后开门；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二、提供多门互锁应用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在配置为多门互锁的门中，最多只能开启一扇门，且其他门必须处于关闭状态时才能开启这扇门，支持单机多门互锁（单个26系列控制器下门之间的互锁）和跨主机多门互锁（多个26系列控制器下门之间的互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三、提供反潜回应用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反潜回是一种防尾随功能，要求持卡者从某个门刷卡进来就必须从某个门刷卡出去，刷卡记录必须一进一出严格对应。支持单机反潜回（单个26系列控制器下门的反潜回）和跨主机反潜回（多个26系列控制器下门的反潜回）。</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人员身份核验</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1、提供移动APP端人员身份核验能力；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2、支持通过APP端输入人员姓名、身份证号查询人员基本信息，核验人员身份;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3、支持通过APP端拍人脸照片、上传人脸照片查询人员基本信息，核验人员身份。（需要下单智能监控模块，依赖后端超脑/智能分析服务器能力）</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可视对讲管理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可视对讲应用通过接入多种可视对讲设备，利用卡片、人脸、指纹介质，实现身份辨别、出入管控等智能应用；主要提供可视对讲权限管理应用、室内机视频权限管理应用、事件管理应用。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一、提供可视对讲权限管理应用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1、支持按组织、人员维度配置门口机和围墙机权限；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2、支持权限下发，包括卡片、指纹、人脸权限的增量下发及初始化下发；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3、支持调整已超出或即将超出设备容量的人员生物信息；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4、支持按门口机、围墙机、人员、组织、区域等多维度，综合查询权限配置、下发状态等信息；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二、提供呼叫对讲应用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1、支持门口机到室内机、门口机到管理机、室内机到管理机、室内机到室内机之间的呼叫对讲功能；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2、支持设置多个管理机呼叫对讲的优先级；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三、提供室内机视频查看应用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1、支持配置室内机视频权限，可分配小区公共监控点到室内机，供业主查看；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四、提供可视对讲事件管理应用；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1、支持配置平台接收到事件类型；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2、支持配置事件保存时长；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3、支持查询人员出入事件、设备事件、通话记录；</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户</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181"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793</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访客管理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访客管理提供访客预约、访客登记、人证比对、访客签离、访客权限管理、短信通知、来访记录查看等功能。针对不同的场景可自定义访客单内容、短信内容、访客信息字段等。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一、提供访客预约管理应用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1、支持管理员在平台端进行访客预约操作；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2、支持访客自助预约，通过扫描二维码或者通过被访人提供的手机H5网页链接进行预约操作；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3、支持访客邀约，被访人通过手机浏览器进入H5网页发起访客邀约，填写访客基本信息；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4、支持被访人访客预约审核，访客通过H5自助预约的信息，需要经过被访人审核，审核后短信通知访客审核结果；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5、支持访客黑名单识别，黑名单中的访客无法进行预约；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二、提供访客登记管理应用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1、支持人工访客机已预约登记，已预约访客通过二维码、身份证、验证码在人工访客机进行登记；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2、支持人工访客机未预约登记，未预约访客通过刷身份证或手动输入在人工访客机上进行未预约登记；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3、支持自助访客机已预约登记，已预约访客通过二维码、身份证、验证码在自助访客机进行登记；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4、支持自助访客机未预约登记，未预约的访客，由内部员工刷员工卡，授权访客进行自助登记；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5、支持访客登记时进行人证比对；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6、支持访客黑名单识别，黑名单中的访客无法进行登记；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5、支持离线登记，访客客户端断网或者连接服务器失败时，启用离线登记模式进行本地登记，客户端在线后将登记数据回传到平台；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6、支持预约免登记，设置预约免登记后,已预约的访客，预约完成后自动完成登记，无需现场通过访客机再次登记，直接进入拜访；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三、提供访客权限管理应用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1、支持设置访客权限组，权限范围包括门禁、梯控、门口机、停车场、人脸管控；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2、支持设置默认访客权限组，访客登记时默认具有该权限组的权限；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3、支持登记时指定访客权限组，登记完成后访客具有指定权限组的权限；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3、支持权限变更，在人工访客机上对已登记访客进行权限范围和权限时长修改;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4、支持针对下发失败的权限重新下发；</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四、提供访客签离管理应用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1、支持在访客机上人工签离；</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2、支持设置门禁点位自助签离点，访客在门禁点完成自助签离；</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3、支持自动签离，针对超期未签离的访客，系统在当天23:59分后自动完成签离;</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4、支持签离后回收访客权限；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五、提供短信通知管理应用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1、支持预约、登记、签离流程的短信通知启用或关闭，且短信内容支持自定义;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2、短信通知模板包括邀约通知访客、预约待审核通知被访对象、审核失败通知访客、预约成功通知访客、取消预约通知访客、预约成功通知被访对象等；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六、提供访客记录查询应用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1、支持访客预约记录查询；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2、支持访客来访记录查询；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3、支持在来访记录中查看访客足迹，包括在门禁点、门口机、梯控设备、抓拍摄像机上产生的访客记录，足迹在地图上按时间顺序展示；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4、支持异常访客记录查看</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794</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访客多级审批管理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在安全管控要求较高的场所，如能源工厂、银行、政府大楼等场景中，针对外来访客的预约登记业务，提供多种审批方式，满足对不同类型访客的不同管理需求。</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1、支持访客自助预约-被访人及主管审批：访客发起预约，由被访人及其主管审批,两者均审批通过后完成访客预约，并发送消息通知到访客。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2、支持被访人邀约-部门主管审批：内部员工发起邀约，由员工主管审批，审批通过后完成邀约流程，发送消息通知到访客。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3、支持Web预约-被访人及主管审批平台管理员在Web端发起预约，由被访人及其主管审批，两者均审批通过后完成访客预约，并发送消息通知到访客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4、支持审核消息通过短信的方式通知审核人；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5、支持查看待办审批和历史审批记录。</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0"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795</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多园区访客管理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实现不同园区配置不同初始化内容（访客权限组、园区电子地图、入园须知...），并可实现访客业务数据按园区隔离，解决过往不同园区信息无法单独配置，访客预约时无法选择具体园区，管理员数据查看权限过大等问题。</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140"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出入口车辆放行管理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出入口车辆放行管理通过接入多种出入口道闸设备，利用车牌号码、卡片，实现车辆识别、出入管控等应用，主要提供出入口车道管理、车辆管理、车辆放行规则管理、出入口LED显示和语音播报管理、库内车辆管理、过车记录查询、车流量统计等应用，支持中心和岗亭监控出入口过车实况、道闸反控和语音对讲协助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一、出入口车道管理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1、支持停车场出入口设备的管理，包含出入口抓拍机、道闸、显示屏等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2、支持对停车场的管理，配置停车库的名称、车位数、车道信息、车库管理人员电话</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3、支持对车道的管理，支持管理车道方向、识别模式（车牌识别、卡号识别）和启用时段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二、车辆管理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1、支持固定车、临时车、预约车、黑名单车辆的管理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2、支持黑名单车辆管控，黑名单车辆进出报警提醒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3、支持预约车管理，按次预约和按时段预约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三、车辆放行规则管理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1、支持嵌套停车场场景下的车辆进出管理和余位统计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2、支持出入口潮汐车道、摩托车车道、混行车道的车道模式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3、支持自动放行、手动放行和单进单出等多种放行模式；支持车位满时固定车辆、临时车辆自动放行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4、支持配置特殊车辆（警车、使馆车）、车牌类型、车牌前缀，自动放行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5、支持配置节假日车辆自动免费放行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按车辆群组配置放行规则，按放行时段（全天、按日、按周）配置入场和出场放行权限、车位满是否放行、是否余位统计群组车进行配置7、支持一户多车。当车主只有一个车位两辆车时，只允许一辆车进入停车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8、支持车辆满位排队进场，当停车场车位满时，有车辆出场后，排队车辆自动抬杆放行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四、出入口显示和语音播报管理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1、支持根据车道类型自定义配置LED屏的显示内容，支持过车显示内容和空闲显示内容，显示内容可自定义配置文字颜色、文字对齐方式、显示方式和显示内容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2、出入口显示屏的空闲显示内容包括：空余车位、当前时间、当前日期及自定义文字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3、出入口显示屏的过车显示内容，可以根据车辆类型配置不同的内容，包括：车牌号码、车辆卡号、车辆类型、入场时间、到期提醒、空余车位、账户余额、车辆分类、一户多车满位及自定义文字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4、出入口显示屏支持根据车道的启用和禁用状态显示对应的图标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5、支持根据车辆类型，自定义配置入场播报、出场播报和放行播报的语音播报内容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6、语音播报的入场播报，包括：车牌号码、到期时间、一户多车满位、欢迎光临/车位已满、车辆分类及自定义文字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7、语音播报的出场播报，包括：车牌号码、车辆卡号、入场时间、收费金额/到期提醒、出场时间、停车时长、余额提醒、车辆分类及自定义文字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五、库内车辆管理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1、支持按停车时长进行库内车辆的查询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2、支持对库内车辆进行车牌校正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3、支持对场内异常车辆的记录进行清理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4、支持对场内无牌车定期自动清理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六、记录查询和统计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1、支持多种记录查询包括：过车记录、停车记录、场内车辆记录、预约记录、班次记录；查询结果支持列表和图片两种方式展示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2、支持车流量按日、月、年、自定义日期，统计停车场车辆进出的车流量总数、平均车流量、峰值车流量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八、岗亭管控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1、支持查看停车场的总车位、剩余车位和预约车位信息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2、支持查看各车道的过车信息，包含过车时间、车牌号、放行状态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3、支持控制车道开闸、常开、关闸</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4、支持查看各车道设备的在线状态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5、支持对在出入口的车辆进行校正车牌、修改车辆类型和手动放行。</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6、支持查询过车记录、预约车辆、固定车辆信息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7、支持将车辆添加到黑名单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8、支持违章车辆在出入口实现放行限制,并展示违章详情记录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九、中心管控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1、支持查看车道的过车记录，包含过车时间、车牌号码、车辆类型、停车库、入库口等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2、支持远程控制车道，对车道进行开闸、关闸、常开和呼叫的操作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3、支持远程查看各车道设备的在线状态</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4、支持出入口票箱、可视对讲发起与中心对讲，中心对车辆进行校正车牌、手动放行的操作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5、支持在中心查看一户多车车辆的车辆信息和在场状态，可通过强制离场操作将已在场内的一户多车车辆改为离场状态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车道</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入侵报警</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入侵报警应用基于前端防区探测器进行园区范围内的入侵行为或意外事件的迅速感知和处理，实现针对园区内部的高效安全防范。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1、支持报警子系统管理能力，包含布防、撤防、消警控制操作；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2、支持防区管理能力，包含旁路、旁路恢复操作；</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3、支持实时入侵报警能力；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4、支持历史入侵报警事件查询及导出能力</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798</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紧急报警</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紧急报警应用基于紧急报警设备和事件联动应用服务能力，通过视频、语音对讲能力处理突发的紧急事件、紧急求助,完成报警求助接警业务。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1、支持紧急报警实时监测能力，可实时查看现场视频画面，并可报警人员对讲沟通；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2、支持历史报警事件查询及导出能力；</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路</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799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事件处置</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事件处置应用提供事件联动的报警事件处置能力，通过移动端及客户端应用的方式，实现报警事件真实性的确认，能人工指派相关处理人进行处置并保存事件处置记录，帮助用户实现报警处置业务闭环 ，提升用户针对报警事件处置的及时性和工作效率。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1、支持事件处理意见的自定义；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2、支持确认事件处理意见，明确事件是否误报；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3、支持线上处置记录自动存储，保留操作痕迹；</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4、支持线下处置记录人工存储，可上传事件现场相关处置图片、视频素材；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5、支持人工指派处理人，可多次选择不同人员进行事件处理</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智能监控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一、人员管控应用以人脸技术为核心，通过前后端分析设备对人脸图片进行比对分析，实现人脸自动识别，以提供人员管控服务的能力。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1、支持配置重点人员识别计划、陌生人识别计划、高频人员识别计划；</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2、支持接收重点人员、陌生人、高频人员实时事件；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3、支持配置智能分析规则，实现智能分析服务器的事件上报；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二、智能检索应用以人脸技术、视频结构化技术为核心，通过前端视频和后端比对分析设备对人体、车辆抓拍图片进行分析，以提供智能检索服务的能力。</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1、支持配置人体、车辆识别计划；支持接收人体、车辆实时事件；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2、支持人脸、人体、车辆的以图搜图；支持人员运行轨迹展示；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3、支持人脸记录查询；</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三、实时视频/录像文件结构化分析：应用于企业园区、办公大楼、学校、写字楼、生产制造类园区场景，利旧已有视频资源，针对实时、历史视频数据进行智能结构化分析。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1、通过配置实时流分析任务完成视频流实时智能分析，包括重点人员、陌生人、高频人员、人体/车辆结构化分析；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2、支持配置录像点位及目标时段，对录像码流中的人、车数据进行结构化录像码流分析，实现智能分析事件快速查询。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人车智能档案</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基于人、车的通行数据，提供人员人脸/比对数据一人一档查询、人员/车辆的园区完整通行数据及运行轨迹查询功能。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1、支持通过人脸图片查询人员身份档案,档案信息包括人员姓名、所属组织、证件号码、联系方式、所属人脸库分组,并可通过档案快速查询对应抓拍记录及运行轨迹信息；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2、支持根据人员档案查询归档的人脸事件，并支持查询运行轨迹（内部人员、访客支持融合展示门禁、可视对讲、视频人脸比对事件；陌生人仅支持人脸事件）；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3、支持按照车辆结构化数据、车辆图片进行车辆抓拍事件查询，支持融合展示出入口、园区卡口事件及运行轨迹。</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9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考勤管理</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考勤管理提供人员的考勤管理应用，主要包括考勤点管理、考勤规则管理、出勤调整管理、以及考勤信息的查询统计应用。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一、提供考勤点统一管理应用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1、支持设置门禁点作为考勤点，进行统一管理；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2、支持抓拍机点位、停车场出入口作为考勤点进行人脸智能考勤、车辆进出智能考勤；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3、支持设置某一地点作为移动端考勤点,结合移动端APP获取人员实时定位实现移动考勤；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二、提供排班管理应用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1、支持班组管理，为相同考勤规则的人员或组织设置考勤班组；</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班次管理，包括普通班（适用于有固定上下班时间点的排班，例如朝九晚五、三班倒的考勤形式）、工时班(适用于没有固定上下班时间点的排班，例如按工时统计考勤结果，每天只需要上够多少小时即算正常出勤）、签到班（适用于每天工作地点变化较大的场景,例如销售外出考勤、巡检站点考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3、支持自定义扩展考勤班次；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4、支持假日管理，节假日期间不考勤；</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5、支持普通排班，在指定日期内设置单个班组和班次的排班，也可设置假日；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6、支持高级模式排班，在指定日期内对一个班组按多个班次轮流排班，可设置排班间隔天数和假日；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7、支持考勤结果实时计算或定时计算；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三、提供出勤调整管理应用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1、支持按请假、调休、加班、补卡、调班的类型进行出勤调整；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2、支持调整原因自定义扩展；</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3、支持出勤调整单导出；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五、考勤信息查询及统计应用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1、支持考勤结果按不同班次进行查询及导出；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2、支持考勤打卡记录查询及导出；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3、支持考勤异常结果查询及导出；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4、支持个人出勤统计结果查询及导出；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5、支持个人月出勤统计结果查询及导出;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6、支持组织月出勤统计结果查询及导出;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7、支持针对异常考勤结果进行重新计算。</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803</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网络拓扑监控</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支持交换机、服务器设备自动发现；支持交换机、服务器、摄像机拓扑可视化监控展现；支持拓扑告警信息查看和处理；支持的单个设备线路查看；支持拓扑编辑。</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804</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数据可视化平台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【数据接入】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1、支持csv、rest接口、数据库、消息队列类型数据接入。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【通用图表】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提供23个图表插件，包含基础柱状图、堆叠柱状图、基础条形图、象形柱图、Top排行图、百分比占比图、堆叠条形图、基础折线图、堆叠折线图、北极星-双轴图、饼图、环形图、单环饼图、双层饼图、嵌套饼图、玫瑰图、水球图、仪表盘、双层仪表盘、阈值图、双层阈值图、北极星-水柱图、雷达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2、提供10个文本插件，包含标题文本、多行文本、数字牌、分页表格、轮播表格、横向卡片、竖向卡片、横向翻页卡片、横向对比卡片、竖向对比卡片。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3、提供10个地图插件，包含基础地图、散点地图、飞线地图、热力地图、地图搜索、复选图例、轨迹回放、开关图例、空间查询、图层控制。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4、提供6个媒体插件，包含轮播图、在线视频、在线视频客户端、在线视频客户端-简化版、文件播放、信息弹窗。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5、提供1个时间插件，包含在线时间。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6、提供5个交互插件，包含按钮、单选框、复选框、开关、TAB。</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7、提供5个其他插件，包含基础搜索、天气、通用视频广场、通用视频广场-场景导航、HTML网页。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【应用管理】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1、支持应用增删改查。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2、支持应用发布管理。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3、支持应用审核管理。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【默认所有用户共计可新建5个应用】</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805</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安防数据看板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提供安防数据看板，展示内容包括：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1、重点区域点位视频实时监控；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2、今日、近一周、近一个月告警统计：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总事件量、已处置事件量、未处置事件量、处置率；近一周、近一个月告警事件数量趋势；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3、实时告警展示列表（图片形式）：展示内容包括告警类型、事件源、所属区域、发生时间；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4、今日、近一周、近一个月告警事件类型统计，事件类型包括入侵报警、紧急报警、视频报警、陌生人告警、重点人员识别告警、安检告警；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5、今日、近七天、近一个月告警事件数量区域TOP5排名；</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6、今日巡更情况展示：展示内容包括已巡数量、未巡数量、巡更异常数量；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7、今日设备运维：全量设备运维统计(数量、在离线状态）。</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人员态势看板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提供人员态势数据可视化看板，展示内容包括：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1、人员信息统计（总人数、卡片数、人脸数、男女比例）；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2、部门人员数量TOP5统计；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3、今日访客数量统计、今日、近一周、近一月访客来访趋势；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4、重点通行点位视频、人员通行实时记录展示；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5、今日人员告警事件统计；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6、今日、近一周、近一月人员通行趋势;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7、今日通行TOP10的门禁通道统计；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8、人员考勤统计。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车辆态势看板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提供车辆态势数据可视化看板，展示内容包括：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1、今日车辆数据统计、今日车辆类型数量统计；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2、今日车位统计，包括车位总数、余位数量、车位利用率；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3、每个停车场当日车位总数、余位数据及车位利用率；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4、今日、近一周、近一月车辆通行趋势;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5、车辆进出实时数据展示；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6、车辆告警事件、滞留车辆信息。</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808</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车辆收费看板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提供车辆收费数据可视化看板，展示内容包括：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1、停车场营收统计，包括今日、近一周、近一月收费总额、各类支付方式营收统计；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2、全部停车场、单个停车场的车辆收费统计；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3、近一周、近一月的营收趋势、车流量趋势、24小时内车位利用率；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4、今日车辆数据统计、今日车辆类型数量统计；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5、今日车位统计，包括车位总数、余位数量、车位利用率；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6、每个停车场当日车位总数、余位数据及车位利用率；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7、车辆进出实时数据展示；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8、新能源车位充电泊位数据统计，包括充电车位总数、使用率、充电中、空闲等车位统计。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809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运维数据看板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提供运维数据可视化看板，展示内容包括：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1、视频设备运维统计，包括视频设备在离线统计、监控点在离线统计、视频质量诊断统计、视频录像诊断统计；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2、门禁设备、可视对讲设备、梯控设备、停车场设备、消防设备、其他类设备的在离线统计；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3、近一周、近一月各类设备在线趋势图;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4、设备告警事件统计、区域设备在离线设备统计；</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5、设备离线次数TOP10区域统计。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访客数据看板</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提供访客数据可视化看板，展示内容包括：</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1、总预约人数、在访人数（预约到访、未预约到访）、已签离人数、滞留人数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2、按今日、7日、30日、自定义日期统计来访人数趋势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3、按被访组织排行TOP5，按来访事由排行top5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4、实时展示最新来访人员</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5、查看来访人员信息记录，内容包括照片、姓名、车牌、被访人、来访时间、权限组、来访事由等</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楼宇智能控制</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对大楼\园区中的照明、空调、空开、窗帘等设备，实现远程控制、情景控制、计划策略控制等，并结合智能人体感应设备，实现开关照明、空调等开关联动。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1、楼控设备管理：支持接入蓝牙物联网关等物联设备；支持自定义对设备进行打标签。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2、情景模式：按房间维度设置情景模式,默认提供全开、全关、无人、会议中等模式，支持自定义设置情景模式。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3、房间控制：支持对房间关联照明、空调等物联设备，设置房间的情景模式，展示物联设备的开关状态，并支持远程开关控制。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4、实景巡楼：为大楼\园区管理员，提供远程巡视房间的照明、空调等设备开关状态，以及远程操控。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5、控制策略：制定照明、空调等设备开关时间计划策略（周计划、假日组），实现计划开关灯、空调等。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6、节能智能联动：根据智能人体感应，实现人来灯开人走灯关的联动。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7、移动端应用：支持在移动端H5页面上查看照明、空调等设备开关状态，以及远程开关设备等操作。</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31"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设备管理平台</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支持多样化的设备类型，如传感器、边缘网关、行业终端、智能设备、DTU、消费电子、模组固件。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多样化的网络环境，包括：公网、私网、专线和VPN，如2-4.5G、NB-IoT、LoRa、eMTC、Zigbee、蓝牙、WiFi、PLC、固定网；（部分网络需网关支持）兼容各类设备，实现差异化采集设备的协议转换。平台支持业界主流的物联网协议MQTT、HTTPS等；支持设备直连、网关接入、网关可接入子设备支持对接入平台的设备进行鉴权、接收上报数据；设备支持一机一密、一型一密接入，每个设备具备唯一的deviceID与secret鉴权参数，确保所有接入平台的设备都是授信的，避免非法设备接入平台；提供多种标准通讯方式，支持第三方开发软件驱动程序、服务与云平台对接；支持主流厂商与电信运营商联合推出或者内置直接通信能力的设备，网络制式包括但不限于NB-IoT 、4G、5G等。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设备生命周期管理；提供设备的在线、离线、未激活、启用、禁用等状态;支持文件管理，可实现文件的上传与下载;支持数据上报、命令下发平台的缓存能力；支持批量处理能力：支持Portal和北向接口的批量注册设备、批量对设备下发命令和配置的能力；支持标签管理以及便捷的设备搜索功能,北向接口支持标签管理；△支持通过标签方式实现产品、设备分组管理支持设备上报历史数据的显示、查询、统计；支持终端百万级连接、同时在线、消息秒级响应的并发处理；支持设备拓扑关系的新建、编辑、查询、删除等功能设备命令：设置属性、同步调用服务、异步调用服务支持100+以上的预置物模型，实现各行业终端设备数据接入标准化；支持通过Portal进行设备模型的增删改查、下载&amp;导入；支持用户自行开发和发布自己的设备模型支持对设备上报的数据按照用户设定的规则进行数据加工和数据清洗；支持配置规则引擎，把设备数据转发到其他服务以及外部消息队列；支持通过设备数据、事件等条件触发事件联动，如设备控制、设备告警、HTTP推送等；支持预设规则，触发多设备的协同反应,实现设备联动、智能控制；</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告警列表展示与详情查询，分为待处理告警与历史告警支持告警规则的新建、启用/禁用、编辑、删除、订阅支持根据配置的规则产生提示、次要、重要和紧急级别的设备告警管理；支持低时延告警，保证告警信息及时到达告警方式支持告警中心、邮件通知支持查询、下载设备日志，包括设备行为分析、上行&amp;下行消息分析等日志；支持完整的日志内容格式，包括但不限于时间、事件、设备以及清晰的错误码说明等；支持按照设备对象进行消息跟踪和日志查询分析；支持审计跟踪日志功能，可查看平台操作记录，记录人员账号登陆、操作模块、操作记录、时间戳等，可按时间、类型、模块、账号、地址等查询日志。</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修改用户名、修改密码、修改手机、注销账户。支持我的账户详情查看与编辑支持子账户新增、编辑与详情查看支持角色的新增、删除、查看与编辑支持默认角色与用户自定义角色角色权限支持API与菜单权限控制支持用户新增、删除、编辑、查看、修改密码支持应用的新增、删除、编辑、查看支持默认应用与自定义应用支持账户间的随意可切换提供在线文档，帮助用户熟悉平台使用支持报表统计功能，包括收发消息统计、API调用统计、命令状态统计；支持设备状态统计，包括在线、离线、未激活、启用、禁用等。对外开放100+API能力，分权分域，支持ISV快速开发应用；提供标准TLS或其他更高级别的加密方式进行加密传输，支持Java、Python、PHP提供消息队列SDK，实现高并发场景数据流转，快速适配第三方应用支持自定义HTTP推送内容，适配第三方应用接口，快速打通数据通道提供应用开发环境，开发人员可以基于平台提供的框架、组件、工具包进行应用开发，提升开发效率。</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支持Java、Python、PHP；采用微服务模式和模块化的架构，即平台的每个服务或组件，都可以独立部署、按需使用、互不影响，或者按一定的组合进行授权开放；http客户端kafka对南北向接入、数据存储、数据传输、用户隐私等各个环节进行加密保护构建权限控制体系，实现端到端的安全管理，建立可靠的平台运营环境提供对终端认证、通道加密、数据加密的安全手段支持身份鉴别以及访问控制支持数据采集、传输、使用、存储的安全机制对敏感数据做密码加固首页展示设备数据统一统计（父账号+下挂子账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大屏展示设备数据统一统计（父账号+下挂子账号）。-结合当地地图可查看下挂子账号的产品信息、设备信息从设备列表可以点击详情，查看设备上报信息父账号可以编辑、删除子账号下的设备信息设备列表、产品列表各自需要增加一列,显示归属的子账号名称。支持按照账户排序，或者按账号名搜索</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套</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813</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平台服务器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CPU：配置2颗 C86架构国产处理器，单处理器物理核心数≥16核，主频≥2.5 GHz，末级缓存容量≥32 MB，线程数≥32线程，热设计功耗≥135 W，支持内存的最高速率≥3200 MHz，通道数≥4，位宽≥64；</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内存：配置128G DDR4，16根内存插槽；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硬盘：2块600G 10K SAS硬盘（Raid1）,前置最大可选支持12块3.5寸(兼容2.5寸)热插拔SATA/SAS硬盘或者24块2.5寸热插拔SATA/SAS硬盘，后置最大可选支持2块2.5寸热插拔SATA/SAS硬盘，内置最大可选支持2块2.5寸非热插拔SATASSD硬盘，板载最大可选支持1个SATAM.2硬盘，可以适配12盘位扩展背板和25盘位扩展背板；</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阵列卡：配置SAS_HBA卡（支持RAID0/1/10）；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PCIE扩展：7000系列最大支持7个标准PCIE插槽，5000系列最大支持4个标准PCIE插槽；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网口：标配板载2个千兆电口，可选配置2个万兆网口，支持选配10GbE SFP+等多种网络接口；</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其他接口：标配1个IPMI RJ-45管理接口,位于机箱后部；7个USB 3.0接口 4个位于机箱后部，2个位于机箱前部，1个位于机箱内部；2个VGA接口 1个位于机箱前部，1个位于机箱后部；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电源：配置800W（1+1）高效铂金CRPS冗余电源；</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4"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814</w:t>
            </w:r>
          </w:p>
        </w:tc>
        <w:tc>
          <w:tcPr>
            <w:tcW w:w="6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网络系统及安全设备</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核心交换机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1、交换容量≥380Tbps，包转发率≥115000Mpps；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2、主控引擎与交换网板物理分离；主控引擎≥2；独立交换网板≥2；整机业务板槽位数≥4；</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3、为保证设备散热效果和可靠性，要求设备支持模块化风扇框，可热插拔，独立风扇框数≥2；</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4、支持每槽位转发能力≥2.4Tbps；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5、支持VxLAN功能，支持VxLAN二层网关、三层网关，支持BGP EVPN，支持分布式 Anycast 网关；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6、支持整机MAC地址≥1M，ARP表项≥384000，IPv4路由转发表FIB规格≥3M,Ipv6路由转发表FIB规格≥1M；</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7、支持静态路由、RIP、RIPng、OSPF、OSPFv3、BGP、BGP4+、ISIS、ISISv6 等路由协议；▲8、为满足自主可控要求，CPU、NP芯片均为国产芯片，提供第三方测试报告;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9、实配：双电源，主控板≥2个，交换网板≥2个，千兆电口≥48个，万兆光口≥48个，五年质保。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815</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48口POE交换机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1、交换容量≥670Gbps，包转发率≥200Mpps；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2、提供千兆电口≥48个，万兆光口≥4个；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3、支持802.3at POE+功能,支持快速POE功能，当交换机电源上电时，支持秒级实现对PD设备的供电；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▲4、设备CPU采用国产芯片，提供第三方测试报告；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5、支持静态路由、支持RIP、RIPng、OSPF、OSPFv3路由协议；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6、支持SNMP v1/v2c/v3、CLI（命令行)、Web 网管、SSHv2.0 等多样化的管理和维护方式；</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7、支持Telemetry技术；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8、实配：万兆单模光模块≥2个，五年质保。</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1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816</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防火墙</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≥10Gbps网络层吞吐量，最大并发连接≥250万，应用层吞吐量≥5Gbps，IPSecVPN吞吐量≥3Gbps，IPS吞吐量≥2Gbps,支持访问控制、入侵防御、防病毒、负载均衡、流量控制、上网行为管理，VPN等功能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≥16GE，4SPF，4SPF+，支持2对bypass,2个接口卡扩展插槽，1个串口，2个USB口。2U机架式机箱，冗余电源。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一、功能参数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产品支持NAT、五元组访问控制、入侵防御、病毒查杀、应用过滤、URL过滤、邮件过滤、WEB关键字过滤、文件类型过滤、负载均衡、流量控制、VPN等功能；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1、支持IPv6/v4双栈，支持IPv6入侵防御、病毒防护、Web防护、风险扫描、安全分析、资产发现、弱密码防护等安全功能。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2、▲支持≥7元组的链路负载均衡策略,负载均衡接口支持接口和接口组，支持基于域名进行链路负载，负载算法包括但不少于优先级和权重。提供web配置界面截图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3、系统定义超过≥8500+条主流攻击规则，包含Backdoor、bufferoverflow、dosddos、im、p2p、vulnerability、scan、webcgi、worm、game，入侵防御特征库BPS检出率为≥85%以上；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4、▲支持自定义IPS特征，支持针对8种协议自定义入侵攻击特征，包括IP、UDP、TCP、ICMP、HTTP、FTP、POP3、SMTP等协议。提供web配置界面截图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5、▲支持高阶告警功能，可以配置多种告警条件，达到告警规则可通过邮件或者syslog告警。提供web配置界面截图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6、内置Web防护特征库，提供HTTP协议检查、XSS攻击、恶意扫描与爬虫、服务器防护、CMS漏洞防护等不少于11种的防护类型。</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7、▲支持HTTP协议的精确访问控制，可针对IP、URL、Method、Referer、User-Agent、Cookie、Url-args等字段设置内容。提供web配置界面截图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8、应用特征不少于5000个，移动应用不少于450个。</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支持自定义应用，包括但不限于数据包方向、协议、端口、IP地址、目标域名、关键字识别等维度，数据包方向包括任意、请求数据、响应数据，关键字匹配模式支持文本或正则表达式。以上参数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10、支持开启或关闭内网资产功能，开启后自动评估内网资产安全，无需人工干预</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11、▲支持展示风险级别、IP、用户、部门、风险级别、操作系统、重要程度、受攻击总数、风险来源等内容。以上参数提供web配置界面截图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12、▲支持以攻击者的视角从攻击的四个阶段进行安全事件分析，包括但不限于：扫描探测、入侵尝试、内网渗透、数据盗取。支持统计每个攻击阶段的次数和攻击目的。以上参数提供web配置界面截图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13、支持IPSec VPN、SSL VPN、Gre VPN,支持手机、平板电脑等移动终端VPN接入，功能标配，无需增加功能授权即可使用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14、系统管理员支持与第三方服务器联动认证，第三方服务器包括但不限于RADIUS服务器、LDAP服务器。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15、支持U盘零配置上线，设备端无需预配置，将U盘插入设备USB接口中，即可实现快速上线实施；配置文件内容支持加密。</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二、资质证书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1.防火墙系统-软件著作权证书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2.防火墙系统-网专证书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52"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817</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网络入侵检测系统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Gbps网络层吞吐量，最大并发连接≥250万，应用层吞吐量≥5Gbps，IPSecVPN吞吐量≥3Gbps，IPS吞吐量≥2Gbps,支持入侵检测、病毒检测、WEB安全监测、扫描监测、攻击监测、工业协议识别、工业协议攻击监测等，支持安全风险分析、安全告警分析、用户行为分析、流量统计分析等功能；</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一、功能参数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≥16GE，4SPF，4SPF+，支持2对bypass,2个接口卡扩展插槽，1个串口，2个USB口。2U机架式机箱，≥500G硬盘，冗余电源。</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1、支持主流≥100+工业协议应用识别，可实时展示应用流速和统计信息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2、系统定义超过≥8500+条主流攻击规则，包含Backdoor、bufferoverflow、dosddos、im、p2p、vulnerability、scan、webcgi、worm、game，入侵防御特征库BPS检出率为≥85%以上；</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3、▲支持软件bypass（CPU and 内存高于85%），阀值可自定义设置。以上参数提供web配置界面截图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4、支持IPv6网络的IPS入侵防御以及生成日志支持针对Web服务器防护，包括网页防爬虫、网页防篡改、HTTPS防护、DDoS攻击防护、Web攻击过滤、漏洞防护自学习等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5、支持修改派生规则模板中防护行为，可选择启用禁用，日志级别，处理动作允许阻断，隔离、隔离时间、抓取原始报文等等。</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6、▲支持显示规则特征的CVE编号、CNNVD编号、操作系统、发布年份、厂商等信息，支持基于规则ID、名称关键字、CVE ID、CNNVD等搜索入侵攻击特征；支持基于攻击类型、严重程度、日志记录、动作、操作系统、发布年份、厂商等信息组合过滤规则</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7、▲支持自定义IPS特征，支持针对8种协议自定义入侵攻击特征，包括IP、UDP、TCP、ICMP、HTTP、FTP、POP3、SMTP等协议；可拓展协议字段，设置数据包中的匹配内容；支持选择包含、等于、不等于、大于、正则匹配等匹配方式；可选择多种匹配条件，支持设置“与”和“或”的匹配顺序。以上参数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8、▲支持IPS高阶告警功能，可以配置多种告警条件，达到告警规则可通过邮件或者syslog告警，不同告警规则可以发送给不同的用户。以上参数提供web配置界面截图</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9、▲与防火墙设备联动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二、资质证书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1.入侵检测系统-软件著作权证书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2.入侵检测系统-网专证书</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7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818</w:t>
            </w:r>
          </w:p>
        </w:tc>
        <w:tc>
          <w:tcPr>
            <w:tcW w:w="6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园区前端感知</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调度对讲机</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网络制式：Cat.1网络制式；LTE FDD:B1/B3/B5/B8，TD-LTE:B41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标配电池：可拆卸锂电池3.7VDC  4000mAh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sim卡：内置</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工作温度：-10℃~50℃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按键：开关机键、菜单、返回、上方向、下方向、PTT按键、可编程功能键。</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819</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气体传感器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技术标准 GB 15322.2-2019</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探测气体 一氧化碳</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探测量程 0~500x10-6(体积分数)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报警设定值 ≥150x10-6(体积分数)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传感器寿命 5年（具体根据使用环境）</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网络制式 4G CAT.1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设备报警 声光报警</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报警方式 电话、短信、平台弹窗、本地声光、微信</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820</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智能烟感</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探测原理：光电探测，减少误报</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防护能力：防护等级IP30，不防水，适用于室内场景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外壳：阻燃树脂，消防要求使用阻燃材料</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蜂鸣器：1个，声压≥80dB（3米A计权）,火灾报警状态时能发出声火灾报警信号</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按键：≥1个，消音、自检，</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指示灯：≥1个，正常、报警、故障不同状态的指示灯显示</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保护面积：60㎡～100㎡，建议安装时参考此保护面积进行施工安装</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电池：电池容量大于2500mA，待机三年以上</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821</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智慧用电终端</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主要技术参数</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通讯方式：4G Cat.1</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额定电压：AC220V 50/60HZ 本功耗机：&lt;3W</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工作电压范围：AC140V - 320V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额定输出电流：IN≥□10A □20A □45A ☑63A ☑80A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漏电保护设定范围：10-90mA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漏电保护动作时间：≤1 S(毫秒级)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过压保护设定范围：AC220 - 280V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过压保护动作时间：2 - 5S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欠压保护设定范围：AC145 - 220V</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过压保护动作时间：2 - 5S</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过流保护设定范围：1A - 80A</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过流保护动作时间：2 - 5S短路保护电流：≥3In</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短路保护动作时间：≤1 S(毫秒级)</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实时电流、电压、漏电流显示误差；≤5%</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工作环境条件：温度：-20℃-55℃ 温度：≤95%Rh</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尺寸：90 * 104 * 67mm</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5"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822</w:t>
            </w:r>
          </w:p>
        </w:tc>
        <w:tc>
          <w:tcPr>
            <w:tcW w:w="6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井盖监测探测器</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通讯方式 4Gcat1通讯</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监测维度 井盖异动</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供电方式 内置锂亚电池供电</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通信制式 中国移动/电信/联通三网通</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工作温度 -30℃ -70℃</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防护等级 IP68</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待机时间 3年</w:t>
            </w:r>
            <w:r>
              <w:rPr>
                <w:rFonts w:hint="eastAsia" w:ascii="宋体" w:hAnsi="宋体" w:eastAsia="宋体" w:cs="宋体"/>
                <w:i w:val="0"/>
                <w:snapToGrid w:val="0"/>
                <w:color w:val="000000"/>
                <w:kern w:val="0"/>
                <w:sz w:val="24"/>
                <w:szCs w:val="24"/>
                <w:u w:val="none"/>
                <w:lang w:val="en-US" w:eastAsia="zh-CN" w:bidi="ar"/>
              </w:rPr>
              <w:br w:type="textWrapping"/>
            </w:r>
            <w:r>
              <w:rPr>
                <w:rFonts w:hint="eastAsia" w:ascii="宋体" w:hAnsi="宋体" w:eastAsia="宋体" w:cs="宋体"/>
                <w:i w:val="0"/>
                <w:snapToGrid w:val="0"/>
                <w:color w:val="000000"/>
                <w:kern w:val="0"/>
                <w:sz w:val="24"/>
                <w:szCs w:val="24"/>
                <w:u w:val="none"/>
                <w:lang w:val="en-US" w:eastAsia="zh-CN" w:bidi="ar"/>
              </w:rPr>
              <w:t>井盖倾角报警角度范围 0-180º</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台</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823</w:t>
            </w:r>
          </w:p>
        </w:tc>
        <w:tc>
          <w:tcPr>
            <w:tcW w:w="65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网络接入</w:t>
            </w:r>
          </w:p>
        </w:tc>
        <w:tc>
          <w:tcPr>
            <w:tcW w:w="9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互联网专线接入</w:t>
            </w:r>
          </w:p>
        </w:tc>
        <w:tc>
          <w:tcPr>
            <w:tcW w:w="7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500兆互联网专线，带一个公网IP</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年</w:t>
            </w:r>
          </w:p>
        </w:tc>
        <w:tc>
          <w:tcPr>
            <w:tcW w:w="5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3</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68" w:line="229" w:lineRule="auto"/>
        <w:ind w:firstLine="419"/>
        <w:jc w:val="left"/>
        <w:textAlignment w:val="center"/>
        <w:rPr>
          <w:rFonts w:ascii="宋体" w:hAnsi="宋体" w:eastAsia="宋体" w:cs="宋体"/>
          <w:highlight w:val="none"/>
        </w:rPr>
      </w:pPr>
      <w:r>
        <w:rPr>
          <w:rFonts w:ascii="宋体" w:hAnsi="宋体" w:eastAsia="宋体" w:cs="宋体"/>
          <w:highlight w:val="none"/>
        </w:rPr>
        <w:t>注：</w:t>
      </w:r>
      <w:r>
        <w:rPr>
          <w:highlight w:val="none"/>
        </w:rPr>
        <w:t>1.</w:t>
      </w:r>
      <w:r>
        <w:rPr>
          <w:rFonts w:ascii="宋体" w:hAnsi="宋体" w:eastAsia="宋体" w:cs="宋体"/>
          <w:highlight w:val="none"/>
        </w:rPr>
        <w:t>包括设备运输、安装、调试、运维及其他。以上技术规格参数表中所要求的技术参数未指向任何品牌、型号、供应商，若</w:t>
      </w:r>
      <w:r>
        <w:rPr>
          <w:rFonts w:ascii="宋体" w:hAnsi="宋体" w:eastAsia="宋体" w:cs="宋体"/>
          <w:spacing w:val="-1"/>
          <w:highlight w:val="none"/>
        </w:rPr>
        <w:t>有指向只作参考，并无其他限制作用，投标人所投产品可以根据技术参数</w:t>
      </w:r>
      <w:r>
        <w:rPr>
          <w:rFonts w:ascii="宋体" w:hAnsi="宋体" w:eastAsia="宋体" w:cs="宋体"/>
          <w:spacing w:val="-2"/>
          <w:highlight w:val="none"/>
        </w:rPr>
        <w:t>要求自主选择品牌。</w:t>
      </w:r>
    </w:p>
    <w:p>
      <w:pPr>
        <w:rPr>
          <w:rFonts w:ascii="宋体" w:hAnsi="宋体" w:eastAsia="宋体" w:cs="宋体"/>
          <w:b/>
          <w:bCs/>
          <w:spacing w:val="-8"/>
          <w:sz w:val="24"/>
          <w:szCs w:val="24"/>
          <w:highlight w:val="none"/>
        </w:rPr>
      </w:pPr>
      <w:r>
        <w:rPr>
          <w:rFonts w:ascii="宋体" w:hAnsi="宋体" w:eastAsia="宋体" w:cs="宋体"/>
          <w:b/>
          <w:bCs/>
          <w:spacing w:val="-8"/>
          <w:sz w:val="24"/>
          <w:szCs w:val="24"/>
          <w:highlight w:val="none"/>
        </w:rPr>
        <w:br w:type="page"/>
      </w:r>
    </w:p>
    <w:p>
      <w:pPr>
        <w:keepNext w:val="0"/>
        <w:keepLines w:val="0"/>
        <w:pageBreakBefore w:val="0"/>
        <w:widowControl w:val="0"/>
        <w:kinsoku w:val="0"/>
        <w:wordWrap/>
        <w:overflowPunct/>
        <w:topLinePunct w:val="0"/>
        <w:autoSpaceDE w:val="0"/>
        <w:autoSpaceDN w:val="0"/>
        <w:bidi w:val="0"/>
        <w:adjustRightInd w:val="0"/>
        <w:snapToGrid w:val="0"/>
        <w:spacing w:before="15" w:line="220" w:lineRule="auto"/>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商务需求</w:t>
      </w:r>
    </w:p>
    <w:p>
      <w:pPr>
        <w:keepNext w:val="0"/>
        <w:keepLines w:val="0"/>
        <w:pageBreakBefore w:val="0"/>
        <w:widowControl w:val="0"/>
        <w:kinsoku w:val="0"/>
        <w:wordWrap/>
        <w:overflowPunct/>
        <w:topLinePunct w:val="0"/>
        <w:autoSpaceDE w:val="0"/>
        <w:autoSpaceDN w:val="0"/>
        <w:bidi w:val="0"/>
        <w:adjustRightInd w:val="0"/>
        <w:snapToGrid w:val="0"/>
        <w:spacing w:before="98"/>
        <w:jc w:val="left"/>
        <w:textAlignment w:val="center"/>
        <w:rPr>
          <w:highlight w:val="none"/>
        </w:rPr>
      </w:pPr>
    </w:p>
    <w:tbl>
      <w:tblPr>
        <w:tblStyle w:val="7"/>
        <w:tblW w:w="8645"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406"/>
        <w:gridCol w:w="51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1" w:lineRule="auto"/>
              <w:ind w:left="340"/>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序号</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2" w:lineRule="auto"/>
              <w:ind w:left="1067"/>
              <w:jc w:val="left"/>
              <w:textAlignment w:val="center"/>
              <w:rPr>
                <w:rFonts w:ascii="宋体" w:hAnsi="宋体" w:eastAsia="宋体" w:cs="宋体"/>
                <w:sz w:val="24"/>
                <w:szCs w:val="24"/>
                <w:highlight w:val="none"/>
              </w:rPr>
            </w:pPr>
            <w:r>
              <w:rPr>
                <w:rFonts w:ascii="宋体" w:hAnsi="宋体" w:eastAsia="宋体" w:cs="宋体"/>
                <w:spacing w:val="-28"/>
                <w:sz w:val="24"/>
                <w:szCs w:val="24"/>
                <w:highlight w:val="none"/>
              </w:rPr>
              <w:t>目录</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7" w:line="220" w:lineRule="auto"/>
              <w:ind w:left="184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招标商务需求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645" w:type="dxa"/>
            <w:gridSpan w:val="3"/>
            <w:vAlign w:val="top"/>
          </w:tcPr>
          <w:p>
            <w:pPr>
              <w:keepNext w:val="0"/>
              <w:keepLines w:val="0"/>
              <w:pageBreakBefore w:val="0"/>
              <w:widowControl w:val="0"/>
              <w:kinsoku w:val="0"/>
              <w:wordWrap/>
              <w:overflowPunct/>
              <w:topLinePunct w:val="0"/>
              <w:autoSpaceDE w:val="0"/>
              <w:autoSpaceDN w:val="0"/>
              <w:bidi w:val="0"/>
              <w:adjustRightInd w:val="0"/>
              <w:snapToGrid w:val="0"/>
              <w:spacing w:before="111" w:line="219" w:lineRule="auto"/>
              <w:ind w:left="143"/>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（一）采购货物实施要求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92" w:line="182" w:lineRule="auto"/>
              <w:ind w:left="607"/>
              <w:jc w:val="left"/>
              <w:textAlignment w:val="center"/>
              <w:rPr>
                <w:rFonts w:ascii="宋体" w:hAnsi="宋体" w:eastAsia="宋体" w:cs="宋体"/>
                <w:sz w:val="18"/>
                <w:szCs w:val="18"/>
                <w:highlight w:val="none"/>
              </w:rPr>
            </w:pPr>
            <w:r>
              <w:rPr>
                <w:rFonts w:ascii="宋体" w:hAnsi="宋体" w:eastAsia="宋体" w:cs="宋体"/>
                <w:sz w:val="18"/>
                <w:szCs w:val="18"/>
                <w:highlight w:val="none"/>
              </w:rPr>
              <w:t>1</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26" w:line="219" w:lineRule="auto"/>
              <w:ind w:left="128"/>
              <w:jc w:val="left"/>
              <w:textAlignment w:val="center"/>
              <w:rPr>
                <w:rFonts w:hint="eastAsia" w:ascii="宋体" w:hAnsi="宋体" w:eastAsia="宋体" w:cs="宋体"/>
                <w:sz w:val="22"/>
                <w:szCs w:val="22"/>
                <w:highlight w:val="yellow"/>
                <w:lang w:eastAsia="zh-CN"/>
              </w:rPr>
            </w:pPr>
            <w:r>
              <w:rPr>
                <w:rFonts w:ascii="宋体" w:hAnsi="宋体" w:eastAsia="宋体" w:cs="宋体"/>
                <w:spacing w:val="-6"/>
                <w:sz w:val="22"/>
                <w:szCs w:val="22"/>
                <w:highlight w:val="yellow"/>
              </w:rPr>
              <w:t>货物安装</w:t>
            </w:r>
            <w:r>
              <w:rPr>
                <w:rFonts w:hint="eastAsia" w:ascii="宋体" w:hAnsi="宋体" w:eastAsia="宋体" w:cs="宋体"/>
                <w:spacing w:val="-6"/>
                <w:sz w:val="22"/>
                <w:szCs w:val="22"/>
                <w:highlight w:val="yellow"/>
                <w:lang w:eastAsia="zh-CN"/>
              </w:rPr>
              <w:t>、运输、调试、运维等</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67" w:line="245" w:lineRule="auto"/>
              <w:ind w:left="149" w:right="176" w:hanging="23"/>
              <w:jc w:val="left"/>
              <w:textAlignment w:val="center"/>
              <w:rPr>
                <w:rFonts w:ascii="宋体" w:hAnsi="宋体" w:eastAsia="宋体" w:cs="宋体"/>
                <w:sz w:val="22"/>
                <w:szCs w:val="22"/>
                <w:highlight w:val="yellow"/>
              </w:rPr>
            </w:pPr>
            <w:r>
              <w:rPr>
                <w:rFonts w:ascii="宋体" w:hAnsi="宋体" w:eastAsia="宋体" w:cs="宋体"/>
                <w:sz w:val="22"/>
                <w:szCs w:val="22"/>
                <w:highlight w:val="yellow"/>
              </w:rPr>
              <w:t>本项目所有采购内容都必须含</w:t>
            </w:r>
            <w:r>
              <w:rPr>
                <w:rFonts w:ascii="宋体" w:hAnsi="宋体" w:eastAsia="宋体" w:cs="宋体"/>
                <w:spacing w:val="-6"/>
                <w:sz w:val="22"/>
                <w:szCs w:val="22"/>
                <w:highlight w:val="yellow"/>
              </w:rPr>
              <w:t>安装</w:t>
            </w:r>
            <w:r>
              <w:rPr>
                <w:rFonts w:hint="eastAsia" w:ascii="宋体" w:hAnsi="宋体" w:eastAsia="宋体" w:cs="宋体"/>
                <w:spacing w:val="-6"/>
                <w:sz w:val="22"/>
                <w:szCs w:val="22"/>
                <w:highlight w:val="yellow"/>
                <w:lang w:eastAsia="zh-CN"/>
              </w:rPr>
              <w:t>、运输、调试、运维等</w:t>
            </w:r>
            <w:r>
              <w:rPr>
                <w:rFonts w:ascii="宋体" w:hAnsi="宋体" w:eastAsia="宋体" w:cs="宋体"/>
                <w:sz w:val="22"/>
                <w:szCs w:val="22"/>
                <w:highlight w:val="yellow"/>
              </w:rPr>
              <w:t>，</w:t>
            </w:r>
            <w:r>
              <w:rPr>
                <w:rFonts w:ascii="宋体" w:hAnsi="宋体" w:eastAsia="宋体" w:cs="宋体"/>
                <w:spacing w:val="-6"/>
                <w:sz w:val="22"/>
                <w:szCs w:val="22"/>
                <w:highlight w:val="yellow"/>
              </w:rPr>
              <w:t>安装</w:t>
            </w:r>
            <w:r>
              <w:rPr>
                <w:rFonts w:hint="eastAsia" w:ascii="宋体" w:hAnsi="宋体" w:eastAsia="宋体" w:cs="宋体"/>
                <w:spacing w:val="-6"/>
                <w:sz w:val="22"/>
                <w:szCs w:val="22"/>
                <w:highlight w:val="yellow"/>
                <w:lang w:eastAsia="zh-CN"/>
              </w:rPr>
              <w:t>、运输、调试、运维等</w:t>
            </w:r>
            <w:r>
              <w:rPr>
                <w:rFonts w:ascii="宋体" w:hAnsi="宋体" w:eastAsia="宋体" w:cs="宋体"/>
                <w:sz w:val="22"/>
                <w:szCs w:val="22"/>
                <w:highlight w:val="yellow"/>
              </w:rPr>
              <w:t>费用已</w:t>
            </w:r>
            <w:r>
              <w:rPr>
                <w:rFonts w:ascii="宋体" w:hAnsi="宋体" w:eastAsia="宋体" w:cs="宋体"/>
                <w:spacing w:val="-5"/>
                <w:sz w:val="22"/>
                <w:szCs w:val="22"/>
                <w:highlight w:val="yellow"/>
              </w:rPr>
              <w:t>在采购费用中包含。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94" w:line="181" w:lineRule="auto"/>
              <w:ind w:left="583"/>
              <w:jc w:val="left"/>
              <w:textAlignment w:val="center"/>
              <w:rPr>
                <w:rFonts w:ascii="宋体" w:hAnsi="宋体" w:eastAsia="宋体" w:cs="宋体"/>
                <w:sz w:val="18"/>
                <w:szCs w:val="18"/>
                <w:highlight w:val="none"/>
              </w:rPr>
            </w:pPr>
            <w:r>
              <w:rPr>
                <w:rFonts w:ascii="宋体" w:hAnsi="宋体" w:eastAsia="宋体" w:cs="宋体"/>
                <w:sz w:val="18"/>
                <w:szCs w:val="18"/>
                <w:highlight w:val="none"/>
              </w:rPr>
              <w:t>2</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19" w:lineRule="auto"/>
              <w:ind w:left="118"/>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供货时间和地点</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48" w:line="219" w:lineRule="auto"/>
              <w:ind w:left="178" w:right="93" w:hanging="21"/>
              <w:jc w:val="left"/>
              <w:textAlignment w:val="center"/>
              <w:rPr>
                <w:rFonts w:ascii="宋体" w:hAnsi="宋体" w:eastAsia="宋体" w:cs="宋体"/>
                <w:sz w:val="22"/>
                <w:szCs w:val="22"/>
                <w:highlight w:val="none"/>
              </w:rPr>
            </w:pPr>
            <w:r>
              <w:rPr>
                <w:rFonts w:ascii="宋体" w:hAnsi="宋体" w:eastAsia="宋体" w:cs="宋体"/>
                <w:spacing w:val="-5"/>
                <w:sz w:val="22"/>
                <w:szCs w:val="22"/>
                <w:highlight w:val="none"/>
              </w:rPr>
              <w:t>1、供货时间（期</w:t>
            </w:r>
            <w:r>
              <w:rPr>
                <w:rFonts w:ascii="宋体" w:hAnsi="宋体" w:eastAsia="宋体" w:cs="宋体"/>
                <w:spacing w:val="3"/>
                <w:sz w:val="22"/>
                <w:szCs w:val="22"/>
                <w:highlight w:val="none"/>
              </w:rPr>
              <w:t>）：</w:t>
            </w:r>
            <w:r>
              <w:rPr>
                <w:rFonts w:ascii="宋体" w:hAnsi="宋体" w:eastAsia="宋体" w:cs="宋体"/>
                <w:spacing w:val="-5"/>
                <w:sz w:val="22"/>
                <w:szCs w:val="22"/>
                <w:highlight w:val="none"/>
              </w:rPr>
              <w:t>合同签订后接到业主通知后90</w:t>
            </w:r>
            <w:r>
              <w:rPr>
                <w:rFonts w:ascii="宋体" w:hAnsi="宋体" w:eastAsia="宋体" w:cs="宋体"/>
                <w:sz w:val="22"/>
                <w:szCs w:val="22"/>
                <w:highlight w:val="none"/>
              </w:rPr>
              <w:t xml:space="preserve"> </w:t>
            </w:r>
            <w:r>
              <w:rPr>
                <w:rFonts w:ascii="宋体" w:hAnsi="宋体" w:eastAsia="宋体" w:cs="宋体"/>
                <w:spacing w:val="-8"/>
                <w:sz w:val="22"/>
                <w:szCs w:val="22"/>
                <w:highlight w:val="none"/>
              </w:rPr>
              <w:t>日内完成供货并完成安装及调试。</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130"/>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2、实施（交货）地点：甲方指定地点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5"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58" w:line="181" w:lineRule="auto"/>
              <w:ind w:left="586"/>
              <w:jc w:val="left"/>
              <w:textAlignment w:val="center"/>
              <w:rPr>
                <w:rFonts w:ascii="宋体" w:hAnsi="宋体" w:eastAsia="宋体" w:cs="宋体"/>
                <w:sz w:val="18"/>
                <w:szCs w:val="18"/>
                <w:highlight w:val="none"/>
              </w:rPr>
            </w:pPr>
            <w:r>
              <w:rPr>
                <w:rFonts w:ascii="宋体" w:hAnsi="宋体" w:eastAsia="宋体" w:cs="宋体"/>
                <w:sz w:val="18"/>
                <w:szCs w:val="18"/>
                <w:highlight w:val="none"/>
              </w:rPr>
              <w:t>3</w:t>
            </w: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2" w:line="219" w:lineRule="auto"/>
              <w:ind w:left="128"/>
              <w:jc w:val="left"/>
              <w:textAlignment w:val="center"/>
              <w:rPr>
                <w:rFonts w:ascii="宋体" w:hAnsi="宋体" w:eastAsia="宋体" w:cs="宋体"/>
                <w:sz w:val="22"/>
                <w:szCs w:val="22"/>
                <w:highlight w:val="none"/>
              </w:rPr>
            </w:pPr>
            <w:r>
              <w:rPr>
                <w:rFonts w:ascii="宋体" w:hAnsi="宋体" w:eastAsia="宋体" w:cs="宋体"/>
                <w:spacing w:val="-6"/>
                <w:sz w:val="22"/>
                <w:szCs w:val="22"/>
                <w:highlight w:val="none"/>
              </w:rPr>
              <w:t>货物质保</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3" w:line="259" w:lineRule="auto"/>
              <w:ind w:left="128" w:right="103" w:hanging="6"/>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对所供应的货物五年免费质保（</w:t>
            </w:r>
            <w:r>
              <w:rPr>
                <w:rFonts w:ascii="宋体" w:hAnsi="宋体" w:eastAsia="宋体" w:cs="宋体"/>
                <w:spacing w:val="72"/>
                <w:sz w:val="22"/>
                <w:szCs w:val="22"/>
                <w:highlight w:val="none"/>
              </w:rPr>
              <w:t xml:space="preserve"> </w:t>
            </w:r>
            <w:r>
              <w:rPr>
                <w:rFonts w:ascii="宋体" w:hAnsi="宋体" w:eastAsia="宋体" w:cs="宋体"/>
                <w:spacing w:val="-2"/>
                <w:sz w:val="22"/>
                <w:szCs w:val="22"/>
                <w:highlight w:val="none"/>
              </w:rPr>
              <w:t>自货物验收合 格</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并进行移交之日起</w:t>
            </w:r>
            <w:r>
              <w:rPr>
                <w:rFonts w:ascii="宋体" w:hAnsi="宋体" w:eastAsia="宋体" w:cs="宋体"/>
                <w:spacing w:val="8"/>
                <w:sz w:val="22"/>
                <w:szCs w:val="22"/>
                <w:highlight w:val="none"/>
              </w:rPr>
              <w:t>）</w:t>
            </w:r>
            <w:r>
              <w:rPr>
                <w:rFonts w:ascii="宋体" w:hAnsi="宋体" w:eastAsia="宋体" w:cs="宋体"/>
                <w:spacing w:val="-56"/>
                <w:sz w:val="22"/>
                <w:szCs w:val="22"/>
                <w:highlight w:val="none"/>
              </w:rPr>
              <w:t xml:space="preserve"> </w:t>
            </w:r>
            <w:r>
              <w:rPr>
                <w:rFonts w:ascii="宋体" w:hAnsi="宋体" w:eastAsia="宋体" w:cs="宋体"/>
                <w:spacing w:val="8"/>
                <w:sz w:val="22"/>
                <w:szCs w:val="22"/>
                <w:highlight w:val="none"/>
              </w:rPr>
              <w:t>，</w:t>
            </w:r>
            <w:r>
              <w:rPr>
                <w:rFonts w:ascii="宋体" w:hAnsi="宋体" w:eastAsia="宋体" w:cs="宋体"/>
                <w:spacing w:val="3"/>
                <w:sz w:val="22"/>
                <w:szCs w:val="22"/>
                <w:highlight w:val="none"/>
              </w:rPr>
              <w:t>质保期内业主不承担 额外</w:t>
            </w:r>
            <w:r>
              <w:rPr>
                <w:rFonts w:ascii="宋体" w:hAnsi="宋体" w:eastAsia="宋体" w:cs="宋体"/>
                <w:sz w:val="22"/>
                <w:szCs w:val="22"/>
                <w:highlight w:val="none"/>
              </w:rPr>
              <w:t xml:space="preserve"> </w:t>
            </w:r>
            <w:r>
              <w:rPr>
                <w:rFonts w:ascii="宋体" w:hAnsi="宋体" w:eastAsia="宋体" w:cs="宋体"/>
                <w:spacing w:val="11"/>
                <w:sz w:val="22"/>
                <w:szCs w:val="22"/>
                <w:highlight w:val="none"/>
              </w:rPr>
              <w:t>的设备维修、更换配件、系统维护、系统升级等</w:t>
            </w:r>
            <w:r>
              <w:rPr>
                <w:rFonts w:ascii="宋体" w:hAnsi="宋体" w:eastAsia="宋体" w:cs="宋体"/>
                <w:spacing w:val="14"/>
                <w:sz w:val="22"/>
                <w:szCs w:val="22"/>
                <w:highlight w:val="none"/>
              </w:rPr>
              <w:t xml:space="preserve"> </w:t>
            </w:r>
            <w:r>
              <w:rPr>
                <w:rFonts w:ascii="宋体" w:hAnsi="宋体" w:eastAsia="宋体" w:cs="宋体"/>
                <w:spacing w:val="-6"/>
                <w:sz w:val="22"/>
                <w:szCs w:val="22"/>
                <w:highlight w:val="none"/>
              </w:rPr>
              <w:t>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645" w:type="dxa"/>
            <w:gridSpan w:val="3"/>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0" w:lineRule="auto"/>
              <w:ind w:left="143"/>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（二）售后服务、理赔、质量技术及验收保证的承诺及其他要求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4" w:hRule="atLeast"/>
        </w:trPr>
        <w:tc>
          <w:tcPr>
            <w:tcW w:w="113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99" w:line="181" w:lineRule="auto"/>
              <w:ind w:left="541"/>
              <w:jc w:val="left"/>
              <w:textAlignment w:val="center"/>
              <w:rPr>
                <w:rFonts w:ascii="宋体" w:hAnsi="宋体" w:eastAsia="宋体" w:cs="宋体"/>
                <w:sz w:val="18"/>
                <w:szCs w:val="18"/>
                <w:highlight w:val="none"/>
              </w:rPr>
            </w:pPr>
            <w:r>
              <w:rPr>
                <w:rFonts w:ascii="宋体" w:hAnsi="宋体" w:eastAsia="宋体" w:cs="宋体"/>
                <w:sz w:val="18"/>
                <w:szCs w:val="18"/>
                <w:highlight w:val="none"/>
              </w:rPr>
              <w:t>4</w:t>
            </w:r>
          </w:p>
        </w:tc>
        <w:tc>
          <w:tcPr>
            <w:tcW w:w="2406"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32" w:line="220" w:lineRule="auto"/>
              <w:ind w:left="118"/>
              <w:jc w:val="left"/>
              <w:textAlignment w:val="center"/>
              <w:rPr>
                <w:rFonts w:ascii="宋体" w:hAnsi="宋体" w:eastAsia="宋体" w:cs="宋体"/>
                <w:sz w:val="22"/>
                <w:szCs w:val="22"/>
                <w:highlight w:val="none"/>
              </w:rPr>
            </w:pPr>
            <w:r>
              <w:rPr>
                <w:rFonts w:ascii="宋体" w:hAnsi="宋体" w:eastAsia="宋体" w:cs="宋体"/>
                <w:spacing w:val="-4"/>
                <w:sz w:val="22"/>
                <w:szCs w:val="22"/>
                <w:highlight w:val="none"/>
              </w:rPr>
              <w:t>售后服务</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4" w:line="249" w:lineRule="auto"/>
              <w:ind w:left="124" w:right="202" w:firstLine="19"/>
              <w:jc w:val="left"/>
              <w:textAlignment w:val="center"/>
              <w:rPr>
                <w:rFonts w:ascii="宋体" w:hAnsi="宋体" w:eastAsia="宋体" w:cs="宋体"/>
                <w:sz w:val="22"/>
                <w:szCs w:val="22"/>
                <w:highlight w:val="yellow"/>
              </w:rPr>
            </w:pPr>
            <w:r>
              <w:rPr>
                <w:rFonts w:ascii="宋体" w:hAnsi="宋体" w:eastAsia="宋体" w:cs="宋体"/>
                <w:spacing w:val="-4"/>
                <w:sz w:val="22"/>
                <w:szCs w:val="22"/>
                <w:highlight w:val="none"/>
              </w:rPr>
              <w:t>1</w:t>
            </w:r>
            <w:r>
              <w:rPr>
                <w:rFonts w:ascii="宋体" w:hAnsi="宋体" w:eastAsia="宋体" w:cs="宋体"/>
                <w:spacing w:val="-4"/>
                <w:sz w:val="22"/>
                <w:szCs w:val="22"/>
                <w:highlight w:val="yellow"/>
              </w:rPr>
              <w:t>、供方必须严格遵守投标文件承诺的有关规定 为</w:t>
            </w:r>
            <w:r>
              <w:rPr>
                <w:rFonts w:ascii="宋体" w:hAnsi="宋体" w:eastAsia="宋体" w:cs="宋体"/>
                <w:spacing w:val="4"/>
                <w:sz w:val="22"/>
                <w:szCs w:val="22"/>
                <w:highlight w:val="yellow"/>
              </w:rPr>
              <w:t xml:space="preserve"> </w:t>
            </w:r>
            <w:r>
              <w:rPr>
                <w:rFonts w:ascii="宋体" w:hAnsi="宋体" w:eastAsia="宋体" w:cs="宋体"/>
                <w:spacing w:val="2"/>
                <w:sz w:val="22"/>
                <w:szCs w:val="22"/>
                <w:highlight w:val="yellow"/>
              </w:rPr>
              <w:t>用户提供售后服务，</w:t>
            </w:r>
            <w:r>
              <w:rPr>
                <w:rFonts w:hint="eastAsia" w:asciiTheme="minorEastAsia" w:hAnsiTheme="minorEastAsia" w:eastAsiaTheme="minorEastAsia" w:cstheme="minorEastAsia"/>
                <w:spacing w:val="-1"/>
                <w:sz w:val="22"/>
                <w:szCs w:val="22"/>
                <w:highlight w:val="yellow"/>
              </w:rPr>
              <w:t>承诺</w:t>
            </w:r>
            <w:r>
              <w:rPr>
                <w:rFonts w:hint="eastAsia" w:asciiTheme="minorEastAsia" w:hAnsiTheme="minorEastAsia" w:eastAsiaTheme="minorEastAsia" w:cstheme="minorEastAsia"/>
                <w:spacing w:val="-1"/>
                <w:sz w:val="22"/>
                <w:szCs w:val="22"/>
                <w:highlight w:val="yellow"/>
                <w:lang w:val="en-US" w:eastAsia="zh-CN"/>
              </w:rPr>
              <w:t>中标后签订合同前必须在喀什市设定固定售后服务点，签订合同时需提供固定售后服务点场地租赁合同或房产证件复印件证明材料</w:t>
            </w:r>
            <w:r>
              <w:rPr>
                <w:rFonts w:ascii="宋体" w:hAnsi="宋体" w:eastAsia="宋体" w:cs="宋体"/>
                <w:spacing w:val="-2"/>
                <w:sz w:val="22"/>
                <w:szCs w:val="22"/>
                <w:highlight w:val="yellow"/>
              </w:rPr>
              <w:t>。</w:t>
            </w:r>
          </w:p>
          <w:p>
            <w:pPr>
              <w:keepNext w:val="0"/>
              <w:keepLines w:val="0"/>
              <w:pageBreakBefore w:val="0"/>
              <w:widowControl w:val="0"/>
              <w:kinsoku w:val="0"/>
              <w:wordWrap/>
              <w:overflowPunct/>
              <w:topLinePunct w:val="0"/>
              <w:autoSpaceDE w:val="0"/>
              <w:autoSpaceDN w:val="0"/>
              <w:bidi w:val="0"/>
              <w:adjustRightInd w:val="0"/>
              <w:snapToGrid w:val="0"/>
              <w:spacing w:before="207" w:line="250" w:lineRule="auto"/>
              <w:ind w:left="136" w:right="182" w:hanging="6"/>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2、确保产品正常使用、负责调试设备的兼容和 匹</w:t>
            </w:r>
            <w:r>
              <w:rPr>
                <w:rFonts w:ascii="宋体" w:hAnsi="宋体" w:eastAsia="宋体" w:cs="宋体"/>
                <w:spacing w:val="9"/>
                <w:sz w:val="22"/>
                <w:szCs w:val="22"/>
                <w:highlight w:val="none"/>
              </w:rPr>
              <w:t xml:space="preserve"> </w:t>
            </w:r>
            <w:r>
              <w:rPr>
                <w:rFonts w:ascii="宋体" w:hAnsi="宋体" w:eastAsia="宋体" w:cs="宋体"/>
                <w:sz w:val="22"/>
                <w:szCs w:val="22"/>
                <w:highlight w:val="none"/>
              </w:rPr>
              <w:t xml:space="preserve">配，及时解答采购方提出的疑问，帮助解决问题 </w:t>
            </w:r>
            <w:r>
              <w:rPr>
                <w:rFonts w:ascii="宋体" w:hAnsi="宋体" w:eastAsia="宋体" w:cs="宋体"/>
                <w:spacing w:val="-6"/>
                <w:sz w:val="22"/>
                <w:szCs w:val="22"/>
                <w:highlight w:val="none"/>
              </w:rPr>
              <w:t>,</w:t>
            </w:r>
            <w:r>
              <w:rPr>
                <w:rFonts w:ascii="宋体" w:hAnsi="宋体" w:eastAsia="宋体" w:cs="宋体"/>
                <w:spacing w:val="66"/>
                <w:sz w:val="22"/>
                <w:szCs w:val="22"/>
                <w:highlight w:val="none"/>
              </w:rPr>
              <w:t xml:space="preserve"> </w:t>
            </w:r>
            <w:r>
              <w:rPr>
                <w:rFonts w:ascii="宋体" w:hAnsi="宋体" w:eastAsia="宋体" w:cs="宋体"/>
                <w:spacing w:val="-6"/>
                <w:sz w:val="22"/>
                <w:szCs w:val="22"/>
                <w:highlight w:val="none"/>
              </w:rPr>
              <w:t>负责对产品的维护和技术咨询服务。</w:t>
            </w:r>
          </w:p>
          <w:p>
            <w:pPr>
              <w:keepNext w:val="0"/>
              <w:keepLines w:val="0"/>
              <w:pageBreakBefore w:val="0"/>
              <w:widowControl w:val="0"/>
              <w:kinsoku w:val="0"/>
              <w:wordWrap/>
              <w:overflowPunct/>
              <w:topLinePunct w:val="0"/>
              <w:autoSpaceDE w:val="0"/>
              <w:autoSpaceDN w:val="0"/>
              <w:bidi w:val="0"/>
              <w:adjustRightInd w:val="0"/>
              <w:snapToGrid w:val="0"/>
              <w:spacing w:before="219" w:line="250" w:lineRule="auto"/>
              <w:ind w:left="127" w:right="161" w:firstLine="5"/>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3、保证在接到请求技术服务（或用户的报修通 知</w:t>
            </w:r>
            <w:r>
              <w:rPr>
                <w:rFonts w:ascii="宋体" w:hAnsi="宋体" w:eastAsia="宋体" w:cs="宋体"/>
                <w:spacing w:val="5"/>
                <w:sz w:val="22"/>
                <w:szCs w:val="22"/>
                <w:highlight w:val="none"/>
              </w:rPr>
              <w:t xml:space="preserve"> </w:t>
            </w:r>
            <w:r>
              <w:rPr>
                <w:rFonts w:ascii="宋体" w:hAnsi="宋体" w:eastAsia="宋体" w:cs="宋体"/>
                <w:spacing w:val="-12"/>
                <w:sz w:val="22"/>
                <w:szCs w:val="22"/>
                <w:highlight w:val="none"/>
              </w:rPr>
              <w:t>) 后立即响应，2</w:t>
            </w:r>
            <w:r>
              <w:rPr>
                <w:rFonts w:ascii="宋体" w:hAnsi="宋体" w:eastAsia="宋体" w:cs="宋体"/>
                <w:spacing w:val="-38"/>
                <w:sz w:val="22"/>
                <w:szCs w:val="22"/>
                <w:highlight w:val="none"/>
              </w:rPr>
              <w:t xml:space="preserve"> </w:t>
            </w:r>
            <w:r>
              <w:rPr>
                <w:rFonts w:ascii="宋体" w:hAnsi="宋体" w:eastAsia="宋体" w:cs="宋体"/>
                <w:spacing w:val="-12"/>
                <w:sz w:val="22"/>
                <w:szCs w:val="22"/>
                <w:highlight w:val="none"/>
              </w:rPr>
              <w:t>小时之内到达现场解决问题</w:t>
            </w:r>
            <w:r>
              <w:rPr>
                <w:rFonts w:ascii="宋体" w:hAnsi="宋体" w:eastAsia="宋体" w:cs="宋体"/>
                <w:spacing w:val="-21"/>
                <w:sz w:val="22"/>
                <w:szCs w:val="22"/>
                <w:highlight w:val="none"/>
              </w:rPr>
              <w:t>，</w:t>
            </w:r>
            <w:r>
              <w:rPr>
                <w:rFonts w:ascii="宋体" w:hAnsi="宋体" w:eastAsia="宋体" w:cs="宋体"/>
                <w:spacing w:val="-17"/>
                <w:sz w:val="22"/>
                <w:szCs w:val="22"/>
                <w:highlight w:val="none"/>
              </w:rPr>
              <w:t xml:space="preserve"> </w:t>
            </w:r>
            <w:r>
              <w:rPr>
                <w:rFonts w:ascii="宋体" w:hAnsi="宋体" w:eastAsia="宋体" w:cs="宋体"/>
                <w:spacing w:val="-21"/>
                <w:sz w:val="22"/>
                <w:szCs w:val="22"/>
                <w:highlight w:val="none"/>
              </w:rPr>
              <w:t>（</w:t>
            </w:r>
            <w:r>
              <w:rPr>
                <w:rFonts w:ascii="宋体" w:hAnsi="宋体" w:eastAsia="宋体" w:cs="宋体"/>
                <w:spacing w:val="-12"/>
                <w:sz w:val="22"/>
                <w:szCs w:val="22"/>
                <w:highlight w:val="none"/>
              </w:rPr>
              <w:t>如</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遇不可抗力因素除外）。</w:t>
            </w:r>
          </w:p>
          <w:p>
            <w:pPr>
              <w:keepNext w:val="0"/>
              <w:keepLines w:val="0"/>
              <w:pageBreakBefore w:val="0"/>
              <w:widowControl w:val="0"/>
              <w:kinsoku w:val="0"/>
              <w:wordWrap/>
              <w:overflowPunct/>
              <w:topLinePunct w:val="0"/>
              <w:autoSpaceDE w:val="0"/>
              <w:autoSpaceDN w:val="0"/>
              <w:bidi w:val="0"/>
              <w:adjustRightInd w:val="0"/>
              <w:snapToGrid w:val="0"/>
              <w:spacing w:before="215" w:line="248" w:lineRule="auto"/>
              <w:ind w:left="127" w:right="184" w:firstLine="13"/>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4、对所供应的货物五年免费质保（自货物验收 合</w:t>
            </w:r>
            <w:r>
              <w:rPr>
                <w:rFonts w:ascii="宋体" w:hAnsi="宋体" w:eastAsia="宋体" w:cs="宋体"/>
                <w:spacing w:val="1"/>
                <w:sz w:val="22"/>
                <w:szCs w:val="22"/>
                <w:highlight w:val="none"/>
              </w:rPr>
              <w:t xml:space="preserve"> </w:t>
            </w:r>
            <w:r>
              <w:rPr>
                <w:rFonts w:ascii="宋体" w:hAnsi="宋体" w:eastAsia="宋体" w:cs="宋体"/>
                <w:spacing w:val="-4"/>
                <w:sz w:val="22"/>
                <w:szCs w:val="22"/>
                <w:highlight w:val="none"/>
              </w:rPr>
              <w:t>格并进行移交之日起</w:t>
            </w:r>
            <w:r>
              <w:rPr>
                <w:rFonts w:ascii="宋体" w:hAnsi="宋体" w:eastAsia="宋体" w:cs="宋体"/>
                <w:spacing w:val="8"/>
                <w:sz w:val="22"/>
                <w:szCs w:val="22"/>
                <w:highlight w:val="none"/>
              </w:rPr>
              <w:t>），</w:t>
            </w:r>
            <w:r>
              <w:rPr>
                <w:rFonts w:ascii="宋体" w:hAnsi="宋体" w:eastAsia="宋体" w:cs="宋体"/>
                <w:spacing w:val="-4"/>
                <w:sz w:val="22"/>
                <w:szCs w:val="22"/>
                <w:highlight w:val="none"/>
              </w:rPr>
              <w:t>质保期内业主不承担额外</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的设备维修、更换配件、系统维护、系统升级等费</w:t>
            </w:r>
            <w:r>
              <w:rPr>
                <w:rFonts w:ascii="宋体" w:hAnsi="宋体" w:eastAsia="宋体" w:cs="宋体"/>
                <w:spacing w:val="2"/>
                <w:sz w:val="22"/>
                <w:szCs w:val="22"/>
                <w:highlight w:val="none"/>
              </w:rPr>
              <w:t xml:space="preserve"> </w:t>
            </w:r>
            <w:r>
              <w:rPr>
                <w:rFonts w:ascii="宋体" w:hAnsi="宋体" w:eastAsia="宋体" w:cs="宋体"/>
                <w:spacing w:val="-5"/>
                <w:sz w:val="22"/>
                <w:szCs w:val="22"/>
                <w:highlight w:val="none"/>
              </w:rPr>
              <w:t>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1"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3" w:line="250" w:lineRule="auto"/>
              <w:ind w:left="126" w:right="127" w:firstLine="31"/>
              <w:jc w:val="left"/>
              <w:textAlignment w:val="center"/>
              <w:rPr>
                <w:rFonts w:ascii="宋体" w:hAnsi="宋体" w:eastAsia="宋体" w:cs="宋体"/>
                <w:sz w:val="22"/>
                <w:szCs w:val="22"/>
                <w:highlight w:val="none"/>
              </w:rPr>
            </w:pPr>
            <w:r>
              <w:rPr>
                <w:rFonts w:ascii="宋体" w:hAnsi="宋体" w:eastAsia="宋体" w:cs="宋体"/>
                <w:spacing w:val="-11"/>
                <w:sz w:val="22"/>
                <w:szCs w:val="22"/>
                <w:highlight w:val="none"/>
              </w:rPr>
              <w:t>1、供应商将严格控制采购、检验、生产、包装、 调</w:t>
            </w:r>
            <w:r>
              <w:rPr>
                <w:rFonts w:ascii="宋体" w:hAnsi="宋体" w:eastAsia="宋体" w:cs="宋体"/>
                <w:spacing w:val="16"/>
                <w:sz w:val="22"/>
                <w:szCs w:val="22"/>
                <w:highlight w:val="none"/>
              </w:rPr>
              <w:t xml:space="preserve"> </w:t>
            </w:r>
            <w:r>
              <w:rPr>
                <w:rFonts w:ascii="宋体" w:hAnsi="宋体" w:eastAsia="宋体" w:cs="宋体"/>
                <w:spacing w:val="-1"/>
                <w:sz w:val="22"/>
                <w:szCs w:val="22"/>
                <w:highlight w:val="none"/>
              </w:rPr>
              <w:t>试和售后服务的质量过程，严格遵循企业标  准和</w:t>
            </w:r>
            <w:r>
              <w:rPr>
                <w:rFonts w:ascii="宋体" w:hAnsi="宋体" w:eastAsia="宋体" w:cs="宋体"/>
                <w:sz w:val="22"/>
                <w:szCs w:val="22"/>
                <w:highlight w:val="none"/>
              </w:rPr>
              <w:t xml:space="preserve"> </w:t>
            </w:r>
            <w:r>
              <w:rPr>
                <w:rFonts w:ascii="宋体" w:hAnsi="宋体" w:eastAsia="宋体" w:cs="宋体"/>
                <w:spacing w:val="-1"/>
                <w:sz w:val="22"/>
                <w:szCs w:val="22"/>
                <w:highlight w:val="none"/>
              </w:rPr>
              <w:t>相关的行业和国家标准的要求。所供产品  是最新</w:t>
            </w:r>
            <w:r>
              <w:rPr>
                <w:rFonts w:ascii="宋体" w:hAnsi="宋体" w:eastAsia="宋体" w:cs="宋体"/>
                <w:sz w:val="22"/>
                <w:szCs w:val="22"/>
                <w:highlight w:val="none"/>
              </w:rPr>
              <w:t xml:space="preserve"> </w:t>
            </w:r>
            <w:r>
              <w:rPr>
                <w:rFonts w:ascii="宋体" w:hAnsi="宋体" w:eastAsia="宋体" w:cs="宋体"/>
                <w:spacing w:val="-2"/>
                <w:sz w:val="22"/>
                <w:szCs w:val="22"/>
                <w:highlight w:val="none"/>
              </w:rPr>
              <w:t>的，不存在可能淘汰的风险。</w:t>
            </w:r>
          </w:p>
          <w:p>
            <w:pPr>
              <w:keepNext w:val="0"/>
              <w:keepLines w:val="0"/>
              <w:pageBreakBefore w:val="0"/>
              <w:widowControl w:val="0"/>
              <w:kinsoku w:val="0"/>
              <w:wordWrap/>
              <w:overflowPunct/>
              <w:topLinePunct w:val="0"/>
              <w:autoSpaceDE w:val="0"/>
              <w:autoSpaceDN w:val="0"/>
              <w:bidi w:val="0"/>
              <w:adjustRightInd w:val="0"/>
              <w:snapToGrid w:val="0"/>
              <w:spacing w:before="208" w:line="233" w:lineRule="auto"/>
              <w:ind w:left="142" w:right="188" w:hanging="13"/>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2、认真与需方配合，严格按照合同要求，确保 产</w:t>
            </w:r>
            <w:r>
              <w:rPr>
                <w:rFonts w:ascii="宋体" w:hAnsi="宋体" w:eastAsia="宋体" w:cs="宋体"/>
                <w:spacing w:val="9"/>
                <w:sz w:val="22"/>
                <w:szCs w:val="22"/>
                <w:highlight w:val="none"/>
              </w:rPr>
              <w:t xml:space="preserve"> </w:t>
            </w:r>
            <w:r>
              <w:rPr>
                <w:rFonts w:ascii="宋体" w:hAnsi="宋体" w:eastAsia="宋体" w:cs="宋体"/>
                <w:spacing w:val="-5"/>
                <w:sz w:val="22"/>
                <w:szCs w:val="22"/>
                <w:highlight w:val="none"/>
              </w:rPr>
              <w:t>品符合需方要求。</w:t>
            </w:r>
          </w:p>
          <w:p>
            <w:pPr>
              <w:keepNext w:val="0"/>
              <w:keepLines w:val="0"/>
              <w:pageBreakBefore w:val="0"/>
              <w:widowControl w:val="0"/>
              <w:kinsoku w:val="0"/>
              <w:wordWrap/>
              <w:overflowPunct/>
              <w:topLinePunct w:val="0"/>
              <w:autoSpaceDE w:val="0"/>
              <w:autoSpaceDN w:val="0"/>
              <w:bidi w:val="0"/>
              <w:adjustRightInd w:val="0"/>
              <w:snapToGrid w:val="0"/>
              <w:spacing w:before="192" w:line="236" w:lineRule="auto"/>
              <w:ind w:left="141" w:right="188" w:hanging="9"/>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3、严格控制原材料、原器件、配套件的进厂质 量</w:t>
            </w:r>
            <w:r>
              <w:rPr>
                <w:rFonts w:ascii="宋体" w:hAnsi="宋体" w:eastAsia="宋体" w:cs="宋体"/>
                <w:spacing w:val="5"/>
                <w:sz w:val="22"/>
                <w:szCs w:val="22"/>
                <w:highlight w:val="none"/>
              </w:rPr>
              <w:t xml:space="preserve"> </w:t>
            </w:r>
            <w:r>
              <w:rPr>
                <w:rFonts w:ascii="宋体" w:hAnsi="宋体" w:eastAsia="宋体" w:cs="宋体"/>
                <w:spacing w:val="-5"/>
                <w:sz w:val="22"/>
                <w:szCs w:val="22"/>
                <w:highlight w:val="none"/>
              </w:rPr>
              <w:t>,</w:t>
            </w:r>
            <w:r>
              <w:rPr>
                <w:rFonts w:ascii="宋体" w:hAnsi="宋体" w:eastAsia="宋体" w:cs="宋体"/>
                <w:spacing w:val="72"/>
                <w:sz w:val="22"/>
                <w:szCs w:val="22"/>
                <w:highlight w:val="none"/>
              </w:rPr>
              <w:t xml:space="preserve"> </w:t>
            </w:r>
            <w:r>
              <w:rPr>
                <w:rFonts w:ascii="宋体" w:hAnsi="宋体" w:eastAsia="宋体" w:cs="宋体"/>
                <w:spacing w:val="-5"/>
                <w:sz w:val="22"/>
                <w:szCs w:val="22"/>
                <w:highlight w:val="none"/>
              </w:rPr>
              <w:t>保证所供产品加工工艺完善，检测手段完 备，</w:t>
            </w:r>
          </w:p>
          <w:p>
            <w:pPr>
              <w:keepNext w:val="0"/>
              <w:keepLines w:val="0"/>
              <w:pageBreakBefore w:val="0"/>
              <w:widowControl w:val="0"/>
              <w:kinsoku w:val="0"/>
              <w:wordWrap/>
              <w:overflowPunct/>
              <w:topLinePunct w:val="0"/>
              <w:autoSpaceDE w:val="0"/>
              <w:autoSpaceDN w:val="0"/>
              <w:bidi w:val="0"/>
              <w:adjustRightInd w:val="0"/>
              <w:snapToGrid w:val="0"/>
              <w:spacing w:before="45" w:line="220" w:lineRule="auto"/>
              <w:ind w:left="124"/>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产品绝不带缺陷出厂。</w:t>
            </w:r>
          </w:p>
          <w:p>
            <w:pPr>
              <w:keepNext w:val="0"/>
              <w:keepLines w:val="0"/>
              <w:pageBreakBefore w:val="0"/>
              <w:widowControl w:val="0"/>
              <w:kinsoku w:val="0"/>
              <w:wordWrap/>
              <w:overflowPunct/>
              <w:topLinePunct w:val="0"/>
              <w:autoSpaceDE w:val="0"/>
              <w:autoSpaceDN w:val="0"/>
              <w:bidi w:val="0"/>
              <w:adjustRightInd w:val="0"/>
              <w:snapToGrid w:val="0"/>
              <w:spacing w:before="203" w:line="244" w:lineRule="auto"/>
              <w:ind w:left="124" w:right="188" w:hanging="2"/>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4、对涉及分包商的供货、质量、设备、服务等 方</w:t>
            </w:r>
            <w:r>
              <w:rPr>
                <w:rFonts w:ascii="宋体" w:hAnsi="宋体" w:eastAsia="宋体" w:cs="宋体"/>
                <w:spacing w:val="16"/>
                <w:sz w:val="22"/>
                <w:szCs w:val="22"/>
                <w:highlight w:val="none"/>
              </w:rPr>
              <w:t xml:space="preserve"> </w:t>
            </w:r>
            <w:r>
              <w:rPr>
                <w:rFonts w:ascii="宋体" w:hAnsi="宋体" w:eastAsia="宋体" w:cs="宋体"/>
                <w:spacing w:val="-1"/>
                <w:sz w:val="22"/>
                <w:szCs w:val="22"/>
                <w:highlight w:val="none"/>
              </w:rPr>
              <w:t>面问题负全部责任。按合同规定的关键部件 分包</w:t>
            </w:r>
            <w:r>
              <w:rPr>
                <w:rFonts w:ascii="宋体" w:hAnsi="宋体" w:eastAsia="宋体" w:cs="宋体"/>
                <w:sz w:val="22"/>
                <w:szCs w:val="22"/>
                <w:highlight w:val="none"/>
              </w:rPr>
              <w:t xml:space="preserve"> </w:t>
            </w:r>
            <w:r>
              <w:rPr>
                <w:rFonts w:ascii="宋体" w:hAnsi="宋体" w:eastAsia="宋体" w:cs="宋体"/>
                <w:spacing w:val="-2"/>
                <w:sz w:val="22"/>
                <w:szCs w:val="22"/>
                <w:highlight w:val="none"/>
              </w:rPr>
              <w:t>商必须符合有关资质的要求。</w:t>
            </w:r>
          </w:p>
          <w:p>
            <w:pPr>
              <w:keepNext w:val="0"/>
              <w:keepLines w:val="0"/>
              <w:pageBreakBefore w:val="0"/>
              <w:widowControl w:val="0"/>
              <w:kinsoku w:val="0"/>
              <w:wordWrap/>
              <w:overflowPunct/>
              <w:topLinePunct w:val="0"/>
              <w:autoSpaceDE w:val="0"/>
              <w:autoSpaceDN w:val="0"/>
              <w:bidi w:val="0"/>
              <w:adjustRightInd w:val="0"/>
              <w:snapToGrid w:val="0"/>
              <w:spacing w:before="202" w:line="238" w:lineRule="auto"/>
              <w:ind w:left="131" w:right="212"/>
              <w:jc w:val="left"/>
              <w:textAlignment w:val="center"/>
              <w:rPr>
                <w:rFonts w:ascii="宋体" w:hAnsi="宋体" w:eastAsia="宋体" w:cs="宋体"/>
                <w:sz w:val="22"/>
                <w:szCs w:val="22"/>
                <w:highlight w:val="none"/>
              </w:rPr>
            </w:pPr>
            <w:r>
              <w:rPr>
                <w:rFonts w:ascii="宋体" w:hAnsi="宋体" w:eastAsia="宋体" w:cs="宋体"/>
                <w:spacing w:val="-4"/>
                <w:sz w:val="22"/>
                <w:szCs w:val="22"/>
                <w:highlight w:val="none"/>
              </w:rPr>
              <w:t>5、为所供的产品制造、运输、装卸进行投保， 一</w:t>
            </w:r>
            <w:r>
              <w:rPr>
                <w:rFonts w:ascii="宋体" w:hAnsi="宋体" w:eastAsia="宋体" w:cs="宋体"/>
                <w:spacing w:val="4"/>
                <w:sz w:val="22"/>
                <w:szCs w:val="22"/>
                <w:highlight w:val="none"/>
              </w:rPr>
              <w:t xml:space="preserve"> </w:t>
            </w:r>
            <w:r>
              <w:rPr>
                <w:rFonts w:ascii="宋体" w:hAnsi="宋体" w:eastAsia="宋体" w:cs="宋体"/>
                <w:spacing w:val="-2"/>
                <w:sz w:val="22"/>
                <w:szCs w:val="22"/>
                <w:highlight w:val="none"/>
              </w:rPr>
              <w:t>旦发生意外，供应商将按需方要求对所供设备进</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59" w:type="default"/>
          <w:pgSz w:w="11907" w:h="16840"/>
          <w:pgMar w:top="400" w:right="1628" w:bottom="116" w:left="1597" w:header="0" w:footer="0" w:gutter="0"/>
          <w:pgNumType w:fmt="decimal"/>
          <w:cols w:space="720" w:num="1"/>
        </w:sectPr>
      </w:pPr>
    </w:p>
    <w:tbl>
      <w:tblPr>
        <w:tblStyle w:val="7"/>
        <w:tblW w:w="86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406"/>
        <w:gridCol w:w="51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8"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59" w:line="180" w:lineRule="auto"/>
              <w:ind w:left="550"/>
              <w:jc w:val="left"/>
              <w:textAlignment w:val="center"/>
              <w:rPr>
                <w:rFonts w:ascii="宋体" w:hAnsi="宋体" w:eastAsia="宋体" w:cs="宋体"/>
                <w:sz w:val="18"/>
                <w:szCs w:val="18"/>
                <w:highlight w:val="none"/>
              </w:rPr>
            </w:pPr>
            <w:r>
              <w:rPr>
                <w:rFonts w:ascii="宋体" w:hAnsi="宋体" w:eastAsia="宋体" w:cs="宋体"/>
                <w:sz w:val="18"/>
                <w:szCs w:val="18"/>
                <w:highlight w:val="none"/>
              </w:rPr>
              <w:t>5</w:t>
            </w: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2" w:line="220" w:lineRule="auto"/>
              <w:ind w:left="118"/>
              <w:jc w:val="left"/>
              <w:textAlignment w:val="center"/>
              <w:rPr>
                <w:rFonts w:ascii="宋体" w:hAnsi="宋体" w:eastAsia="宋体" w:cs="宋体"/>
                <w:sz w:val="22"/>
                <w:szCs w:val="22"/>
                <w:highlight w:val="none"/>
              </w:rPr>
            </w:pPr>
            <w:r>
              <w:rPr>
                <w:rFonts w:ascii="宋体" w:hAnsi="宋体" w:eastAsia="宋体" w:cs="宋体"/>
                <w:spacing w:val="-3"/>
                <w:sz w:val="22"/>
                <w:szCs w:val="22"/>
                <w:highlight w:val="none"/>
              </w:rPr>
              <w:t>产品质量保证</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33" w:line="220" w:lineRule="auto"/>
              <w:ind w:left="131"/>
              <w:jc w:val="left"/>
              <w:textAlignment w:val="center"/>
              <w:rPr>
                <w:rFonts w:ascii="宋体" w:hAnsi="宋体" w:eastAsia="宋体" w:cs="宋体"/>
                <w:sz w:val="22"/>
                <w:szCs w:val="22"/>
                <w:highlight w:val="none"/>
              </w:rPr>
            </w:pPr>
            <w:r>
              <w:rPr>
                <w:rFonts w:ascii="宋体" w:hAnsi="宋体" w:eastAsia="宋体" w:cs="宋体"/>
                <w:spacing w:val="-2"/>
                <w:sz w:val="22"/>
                <w:szCs w:val="22"/>
                <w:highlight w:val="none"/>
              </w:rPr>
              <w:t>行免费更换、修理、直到满意为止。</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203" w:line="242" w:lineRule="auto"/>
              <w:ind w:right="187" w:rightChars="0"/>
              <w:jc w:val="left"/>
              <w:textAlignment w:val="center"/>
              <w:rPr>
                <w:rFonts w:ascii="宋体" w:hAnsi="宋体" w:eastAsia="宋体" w:cs="宋体"/>
                <w:sz w:val="22"/>
                <w:szCs w:val="22"/>
                <w:highlight w:val="none"/>
              </w:rPr>
            </w:pPr>
            <w:r>
              <w:rPr>
                <w:rFonts w:hint="eastAsia" w:ascii="宋体" w:hAnsi="宋体" w:eastAsia="宋体" w:cs="宋体"/>
                <w:spacing w:val="-3"/>
                <w:sz w:val="22"/>
                <w:szCs w:val="22"/>
                <w:highlight w:val="none"/>
                <w:lang w:val="en-US" w:eastAsia="zh-CN"/>
              </w:rPr>
              <w:t>6、</w:t>
            </w:r>
            <w:r>
              <w:rPr>
                <w:rFonts w:ascii="宋体" w:hAnsi="宋体" w:eastAsia="宋体" w:cs="宋体"/>
                <w:spacing w:val="-3"/>
                <w:sz w:val="22"/>
                <w:szCs w:val="22"/>
                <w:highlight w:val="none"/>
              </w:rPr>
              <w:t>在交验过程中如发现缺件及其他原因引起的 零</w:t>
            </w:r>
            <w:r>
              <w:rPr>
                <w:rFonts w:ascii="宋体" w:hAnsi="宋体" w:eastAsia="宋体" w:cs="宋体"/>
                <w:spacing w:val="11"/>
                <w:sz w:val="22"/>
                <w:szCs w:val="22"/>
                <w:highlight w:val="none"/>
              </w:rPr>
              <w:t xml:space="preserve"> </w:t>
            </w:r>
            <w:r>
              <w:rPr>
                <w:rFonts w:ascii="宋体" w:hAnsi="宋体" w:eastAsia="宋体" w:cs="宋体"/>
                <w:spacing w:val="-1"/>
                <w:sz w:val="22"/>
                <w:szCs w:val="22"/>
                <w:highlight w:val="none"/>
              </w:rPr>
              <w:t xml:space="preserve">部件丢失，供应商负责尽快免费补齐所缺零 </w:t>
            </w:r>
            <w:r>
              <w:rPr>
                <w:rFonts w:ascii="宋体" w:hAnsi="宋体" w:eastAsia="宋体" w:cs="宋体"/>
                <w:spacing w:val="-2"/>
                <w:sz w:val="22"/>
                <w:szCs w:val="22"/>
                <w:highlight w:val="none"/>
              </w:rPr>
              <w:t>部件</w:t>
            </w:r>
          </w:p>
          <w:p>
            <w:pPr>
              <w:keepNext w:val="0"/>
              <w:keepLines w:val="0"/>
              <w:pageBreakBefore w:val="0"/>
              <w:widowControl w:val="0"/>
              <w:kinsoku w:val="0"/>
              <w:wordWrap/>
              <w:overflowPunct/>
              <w:topLinePunct w:val="0"/>
              <w:autoSpaceDE w:val="0"/>
              <w:autoSpaceDN w:val="0"/>
              <w:bidi w:val="0"/>
              <w:adjustRightInd w:val="0"/>
              <w:snapToGrid w:val="0"/>
              <w:spacing w:before="174" w:line="111" w:lineRule="exact"/>
              <w:ind w:left="147"/>
              <w:jc w:val="left"/>
              <w:textAlignment w:val="center"/>
              <w:rPr>
                <w:rFonts w:ascii="宋体" w:hAnsi="宋体" w:eastAsia="宋体" w:cs="宋体"/>
                <w:sz w:val="22"/>
                <w:szCs w:val="22"/>
                <w:highlight w:val="none"/>
              </w:rPr>
            </w:pPr>
            <w:r>
              <w:rPr>
                <w:rFonts w:ascii="宋体" w:hAnsi="宋体" w:eastAsia="宋体" w:cs="宋体"/>
                <w:position w:val="1"/>
                <w:sz w:val="22"/>
                <w:szCs w:val="22"/>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10" w:line="255" w:lineRule="auto"/>
              <w:ind w:left="126" w:right="147" w:firstLine="8"/>
              <w:jc w:val="left"/>
              <w:textAlignment w:val="center"/>
              <w:rPr>
                <w:rFonts w:ascii="宋体" w:hAnsi="宋体" w:eastAsia="宋体" w:cs="宋体"/>
                <w:sz w:val="22"/>
                <w:szCs w:val="22"/>
                <w:highlight w:val="none"/>
              </w:rPr>
            </w:pPr>
            <w:r>
              <w:rPr>
                <w:rFonts w:hint="eastAsia" w:ascii="宋体" w:hAnsi="宋体" w:eastAsia="宋体" w:cs="宋体"/>
                <w:spacing w:val="-10"/>
                <w:sz w:val="22"/>
                <w:szCs w:val="22"/>
                <w:highlight w:val="none"/>
                <w:lang w:val="en-US" w:eastAsia="zh-CN"/>
              </w:rPr>
              <w:t>7、</w:t>
            </w:r>
            <w:r>
              <w:rPr>
                <w:rFonts w:ascii="宋体" w:hAnsi="宋体" w:eastAsia="宋体" w:cs="宋体"/>
                <w:spacing w:val="-10"/>
                <w:sz w:val="22"/>
                <w:szCs w:val="22"/>
                <w:highlight w:val="none"/>
              </w:rPr>
              <w:t>若成交，本承诺将成为合同不可分割的部</w:t>
            </w:r>
            <w:r>
              <w:rPr>
                <w:rFonts w:ascii="宋体" w:hAnsi="宋体" w:eastAsia="宋体" w:cs="宋体"/>
                <w:spacing w:val="-11"/>
                <w:sz w:val="22"/>
                <w:szCs w:val="22"/>
                <w:highlight w:val="none"/>
              </w:rPr>
              <w:t>分， 与</w:t>
            </w:r>
            <w:r>
              <w:rPr>
                <w:rFonts w:ascii="宋体" w:hAnsi="宋体" w:eastAsia="宋体" w:cs="宋体"/>
                <w:sz w:val="22"/>
                <w:szCs w:val="22"/>
                <w:highlight w:val="none"/>
              </w:rPr>
              <w:t xml:space="preserve"> </w:t>
            </w:r>
            <w:r>
              <w:rPr>
                <w:rFonts w:ascii="宋体" w:hAnsi="宋体" w:eastAsia="宋体" w:cs="宋体"/>
                <w:spacing w:val="-1"/>
                <w:sz w:val="22"/>
                <w:szCs w:val="22"/>
                <w:highlight w:val="none"/>
              </w:rPr>
              <w:t>合同具有同等法律效力。在本合同实施过程  中，</w:t>
            </w:r>
            <w:r>
              <w:rPr>
                <w:rFonts w:ascii="宋体" w:hAnsi="宋体" w:eastAsia="宋体" w:cs="宋体"/>
                <w:spacing w:val="1"/>
                <w:sz w:val="22"/>
                <w:szCs w:val="22"/>
                <w:highlight w:val="none"/>
              </w:rPr>
              <w:t xml:space="preserve"> </w:t>
            </w:r>
            <w:r>
              <w:rPr>
                <w:rFonts w:ascii="宋体" w:hAnsi="宋体" w:eastAsia="宋体" w:cs="宋体"/>
                <w:spacing w:val="-1"/>
                <w:sz w:val="22"/>
                <w:szCs w:val="22"/>
                <w:highlight w:val="none"/>
              </w:rPr>
              <w:t>我们将更进一步严格质量控制，确保提供  合格产</w:t>
            </w:r>
            <w:r>
              <w:rPr>
                <w:rFonts w:ascii="宋体" w:hAnsi="宋体" w:eastAsia="宋体" w:cs="宋体"/>
                <w:sz w:val="22"/>
                <w:szCs w:val="22"/>
                <w:highlight w:val="none"/>
              </w:rPr>
              <w:t xml:space="preserve"> </w:t>
            </w:r>
            <w:r>
              <w:rPr>
                <w:rFonts w:ascii="宋体" w:hAnsi="宋体" w:eastAsia="宋体" w:cs="宋体"/>
                <w:spacing w:val="-3"/>
                <w:sz w:val="22"/>
                <w:szCs w:val="22"/>
                <w:highlight w:val="none"/>
              </w:rPr>
              <w:t>品及服务。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2" w:hRule="atLeast"/>
        </w:trPr>
        <w:tc>
          <w:tcPr>
            <w:tcW w:w="113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8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8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1" w:lineRule="auto"/>
              <w:ind w:left="546"/>
              <w:jc w:val="left"/>
              <w:textAlignment w:val="center"/>
              <w:rPr>
                <w:rFonts w:ascii="宋体" w:hAnsi="宋体" w:eastAsia="宋体" w:cs="宋体"/>
                <w:sz w:val="20"/>
                <w:szCs w:val="20"/>
                <w:highlight w:val="none"/>
              </w:rPr>
            </w:pPr>
            <w:r>
              <w:rPr>
                <w:rFonts w:ascii="宋体" w:hAnsi="宋体" w:eastAsia="宋体" w:cs="宋体"/>
                <w:sz w:val="20"/>
                <w:szCs w:val="20"/>
                <w:highlight w:val="none"/>
              </w:rPr>
              <w:t>6</w:t>
            </w:r>
          </w:p>
        </w:tc>
        <w:tc>
          <w:tcPr>
            <w:tcW w:w="2406"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130"/>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货物验收</w:t>
            </w:r>
          </w:p>
        </w:tc>
        <w:tc>
          <w:tcPr>
            <w:tcW w:w="5104"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5" w:line="233" w:lineRule="auto"/>
              <w:ind w:left="170" w:right="68" w:hanging="1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1、供应商应在使用单位人员在场情况下当面共</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同清点、检查，作出检查记录，双方签字确认。</w:t>
            </w:r>
          </w:p>
          <w:p>
            <w:pPr>
              <w:keepNext w:val="0"/>
              <w:keepLines w:val="0"/>
              <w:pageBreakBefore w:val="0"/>
              <w:widowControl w:val="0"/>
              <w:kinsoku w:val="0"/>
              <w:wordWrap/>
              <w:overflowPunct/>
              <w:topLinePunct w:val="0"/>
              <w:autoSpaceDE w:val="0"/>
              <w:autoSpaceDN w:val="0"/>
              <w:bidi w:val="0"/>
              <w:adjustRightInd w:val="0"/>
              <w:snapToGrid w:val="0"/>
              <w:spacing w:before="197" w:line="260" w:lineRule="auto"/>
              <w:ind w:left="125" w:right="191" w:firstLine="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2、质量要求:乙方严格按照双方确认的供应货</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物。交货时同时提供相关产品合格证或检验报</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告等相关质量证明文件。若发现乙方未严格按</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清单供货或产品存在质量问题，甲方有权拒收</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产品，乙方应负责无偿调换或补齐，且工期不</w:t>
            </w:r>
            <w:r>
              <w:rPr>
                <w:rFonts w:ascii="宋体" w:hAnsi="宋体" w:eastAsia="宋体" w:cs="宋体"/>
                <w:spacing w:val="1"/>
                <w:sz w:val="24"/>
                <w:szCs w:val="24"/>
                <w:highlight w:val="none"/>
              </w:rPr>
              <w:t xml:space="preserve"> </w:t>
            </w:r>
            <w:r>
              <w:rPr>
                <w:rFonts w:ascii="宋体" w:hAnsi="宋体" w:eastAsia="宋体" w:cs="宋体"/>
                <w:spacing w:val="-4"/>
                <w:sz w:val="24"/>
                <w:szCs w:val="24"/>
                <w:highlight w:val="none"/>
              </w:rPr>
              <w:t>于顺延。</w:t>
            </w:r>
          </w:p>
          <w:p>
            <w:pPr>
              <w:keepNext w:val="0"/>
              <w:keepLines w:val="0"/>
              <w:pageBreakBefore w:val="0"/>
              <w:widowControl w:val="0"/>
              <w:kinsoku w:val="0"/>
              <w:wordWrap/>
              <w:overflowPunct/>
              <w:topLinePunct w:val="0"/>
              <w:autoSpaceDE w:val="0"/>
              <w:autoSpaceDN w:val="0"/>
              <w:bidi w:val="0"/>
              <w:adjustRightInd w:val="0"/>
              <w:snapToGrid w:val="0"/>
              <w:spacing w:before="220" w:line="258" w:lineRule="auto"/>
              <w:ind w:left="123" w:right="90" w:firstLine="10"/>
              <w:jc w:val="left"/>
              <w:textAlignment w:val="center"/>
              <w:rPr>
                <w:rFonts w:ascii="宋体" w:hAnsi="宋体" w:eastAsia="宋体" w:cs="宋体"/>
                <w:sz w:val="24"/>
                <w:szCs w:val="24"/>
                <w:highlight w:val="none"/>
              </w:rPr>
            </w:pPr>
            <w:r>
              <w:rPr>
                <w:rFonts w:ascii="宋体" w:hAnsi="宋体" w:eastAsia="宋体" w:cs="宋体"/>
                <w:spacing w:val="-8"/>
                <w:sz w:val="24"/>
                <w:szCs w:val="24"/>
                <w:highlight w:val="none"/>
              </w:rPr>
              <w:t>3、完工验收:甲方按双方确认供应货物的数量，</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材料、规格等事立的书面材料及本合同约定内</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容进行验收。验收过程中若存在质量和技术问</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题，乙方必须在</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3</w:t>
            </w:r>
            <w:r>
              <w:rPr>
                <w:rFonts w:ascii="宋体" w:hAnsi="宋体" w:eastAsia="宋体" w:cs="宋体"/>
                <w:spacing w:val="-44"/>
                <w:sz w:val="24"/>
                <w:szCs w:val="24"/>
                <w:highlight w:val="none"/>
              </w:rPr>
              <w:t xml:space="preserve"> </w:t>
            </w:r>
            <w:r>
              <w:rPr>
                <w:rFonts w:ascii="宋体" w:hAnsi="宋体" w:eastAsia="宋体" w:cs="宋体"/>
                <w:spacing w:val="-4"/>
                <w:sz w:val="24"/>
                <w:szCs w:val="24"/>
                <w:highlight w:val="none"/>
              </w:rPr>
              <w:t>个日历天内整改完毕。若存</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在严重与招标实际货物重大偏离的，甲方有权</w:t>
            </w:r>
            <w:r>
              <w:rPr>
                <w:rFonts w:ascii="宋体" w:hAnsi="宋体" w:eastAsia="宋体" w:cs="宋体"/>
                <w:spacing w:val="6"/>
                <w:sz w:val="24"/>
                <w:szCs w:val="24"/>
                <w:highlight w:val="none"/>
              </w:rPr>
              <w:t xml:space="preserve">  </w:t>
            </w:r>
            <w:r>
              <w:rPr>
                <w:rFonts w:ascii="宋体" w:hAnsi="宋体" w:eastAsia="宋体" w:cs="宋体"/>
                <w:spacing w:val="-3"/>
                <w:sz w:val="24"/>
                <w:szCs w:val="24"/>
                <w:highlight w:val="none"/>
              </w:rPr>
              <w:t>取消中标资格。</w:t>
            </w:r>
          </w:p>
          <w:p>
            <w:pPr>
              <w:keepNext w:val="0"/>
              <w:keepLines w:val="0"/>
              <w:pageBreakBefore w:val="0"/>
              <w:widowControl w:val="0"/>
              <w:kinsoku w:val="0"/>
              <w:wordWrap/>
              <w:overflowPunct/>
              <w:topLinePunct w:val="0"/>
              <w:autoSpaceDE w:val="0"/>
              <w:autoSpaceDN w:val="0"/>
              <w:bidi w:val="0"/>
              <w:adjustRightInd w:val="0"/>
              <w:snapToGrid w:val="0"/>
              <w:spacing w:before="216" w:line="255" w:lineRule="auto"/>
              <w:ind w:left="125" w:right="88" w:hanging="2"/>
              <w:jc w:val="left"/>
              <w:textAlignment w:val="center"/>
              <w:rPr>
                <w:rFonts w:ascii="宋体" w:hAnsi="宋体" w:eastAsia="宋体" w:cs="宋体"/>
                <w:sz w:val="24"/>
                <w:szCs w:val="24"/>
                <w:highlight w:val="none"/>
              </w:rPr>
            </w:pPr>
            <w:r>
              <w:rPr>
                <w:rFonts w:ascii="宋体" w:hAnsi="宋体" w:eastAsia="宋体" w:cs="宋体"/>
                <w:spacing w:val="-13"/>
                <w:sz w:val="24"/>
                <w:szCs w:val="24"/>
                <w:highlight w:val="none"/>
              </w:rPr>
              <w:t>4、产品质保期为</w:t>
            </w:r>
            <w:r>
              <w:rPr>
                <w:rFonts w:hint="eastAsia" w:ascii="宋体" w:hAnsi="宋体" w:eastAsia="宋体" w:cs="宋体"/>
                <w:spacing w:val="-13"/>
                <w:sz w:val="24"/>
                <w:szCs w:val="24"/>
                <w:highlight w:val="none"/>
                <w:lang w:eastAsia="zh-CN"/>
              </w:rPr>
              <w:t>五</w:t>
            </w:r>
            <w:r>
              <w:rPr>
                <w:rFonts w:ascii="宋体" w:hAnsi="宋体" w:eastAsia="宋体" w:cs="宋体"/>
                <w:spacing w:val="-13"/>
                <w:sz w:val="24"/>
                <w:szCs w:val="24"/>
                <w:highlight w:val="none"/>
              </w:rPr>
              <w:t>年，自验收合格之日起计算，</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质保期内如出现问题，乙方应在接到甲方报修</w:t>
            </w:r>
            <w:r>
              <w:rPr>
                <w:rFonts w:ascii="宋体" w:hAnsi="宋体" w:eastAsia="宋体" w:cs="宋体"/>
                <w:spacing w:val="5"/>
                <w:sz w:val="24"/>
                <w:szCs w:val="24"/>
                <w:highlight w:val="none"/>
              </w:rPr>
              <w:t xml:space="preserve">  </w:t>
            </w:r>
            <w:r>
              <w:rPr>
                <w:rFonts w:ascii="宋体" w:hAnsi="宋体" w:eastAsia="宋体" w:cs="宋体"/>
                <w:spacing w:val="-7"/>
                <w:sz w:val="24"/>
                <w:szCs w:val="24"/>
                <w:highlight w:val="none"/>
              </w:rPr>
              <w:t>电话后立即响应，</w:t>
            </w:r>
            <w:r>
              <w:rPr>
                <w:rFonts w:hint="eastAsia" w:ascii="宋体" w:hAnsi="宋体" w:eastAsia="宋体" w:cs="宋体"/>
                <w:spacing w:val="-7"/>
                <w:sz w:val="24"/>
                <w:szCs w:val="24"/>
                <w:highlight w:val="yellow"/>
                <w:lang w:val="en-US" w:eastAsia="zh-CN"/>
              </w:rPr>
              <w:t>2</w:t>
            </w:r>
            <w:r>
              <w:rPr>
                <w:rFonts w:ascii="宋体" w:hAnsi="宋体" w:eastAsia="宋体" w:cs="宋体"/>
                <w:spacing w:val="-20"/>
                <w:sz w:val="24"/>
                <w:szCs w:val="24"/>
                <w:highlight w:val="yellow"/>
              </w:rPr>
              <w:t xml:space="preserve"> </w:t>
            </w:r>
            <w:r>
              <w:rPr>
                <w:rFonts w:ascii="宋体" w:hAnsi="宋体" w:eastAsia="宋体" w:cs="宋体"/>
                <w:spacing w:val="-7"/>
                <w:sz w:val="24"/>
                <w:szCs w:val="24"/>
                <w:highlight w:val="none"/>
              </w:rPr>
              <w:t>小时之内到达现场进行免费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维修、更换配件、系统维护、系统升级等并解</w:t>
            </w:r>
            <w:r>
              <w:rPr>
                <w:rFonts w:ascii="宋体" w:hAnsi="宋体" w:eastAsia="宋体" w:cs="宋体"/>
                <w:spacing w:val="5"/>
                <w:sz w:val="24"/>
                <w:szCs w:val="24"/>
                <w:highlight w:val="none"/>
              </w:rPr>
              <w:t xml:space="preserve">  </w:t>
            </w:r>
            <w:r>
              <w:rPr>
                <w:rFonts w:ascii="宋体" w:hAnsi="宋体" w:eastAsia="宋体" w:cs="宋体"/>
                <w:spacing w:val="-4"/>
                <w:sz w:val="24"/>
                <w:szCs w:val="24"/>
                <w:highlight w:val="none"/>
              </w:rPr>
              <w:t>决问题。</w:t>
            </w:r>
          </w:p>
          <w:p>
            <w:pPr>
              <w:keepNext w:val="0"/>
              <w:keepLines w:val="0"/>
              <w:pageBreakBefore w:val="0"/>
              <w:widowControl w:val="0"/>
              <w:kinsoku w:val="0"/>
              <w:wordWrap/>
              <w:overflowPunct/>
              <w:topLinePunct w:val="0"/>
              <w:autoSpaceDE w:val="0"/>
              <w:autoSpaceDN w:val="0"/>
              <w:bidi w:val="0"/>
              <w:adjustRightInd w:val="0"/>
              <w:snapToGrid w:val="0"/>
              <w:spacing w:before="214" w:line="263" w:lineRule="auto"/>
              <w:ind w:left="121" w:right="191" w:firstLine="1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5、货到施工现场前</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24</w:t>
            </w:r>
            <w:r>
              <w:rPr>
                <w:rFonts w:ascii="宋体" w:hAnsi="宋体" w:eastAsia="宋体" w:cs="宋体"/>
                <w:spacing w:val="-30"/>
                <w:sz w:val="24"/>
                <w:szCs w:val="24"/>
                <w:highlight w:val="none"/>
              </w:rPr>
              <w:t xml:space="preserve"> </w:t>
            </w:r>
            <w:r>
              <w:rPr>
                <w:rFonts w:ascii="宋体" w:hAnsi="宋体" w:eastAsia="宋体" w:cs="宋体"/>
                <w:spacing w:val="-4"/>
                <w:sz w:val="24"/>
                <w:szCs w:val="24"/>
                <w:highlight w:val="none"/>
              </w:rPr>
              <w:t>小时告知甲方，由甲方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召集相关单位组织验收于货到施工现场时核查</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数量及产品合格证明文件等原件后，乙方方可</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进行卸货、搬运至安装位置；安装前，由甲方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组织进行安装交底，乙方签署承诺书后方可进</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场进行安装，乙方不得因搬运或安装损坏单位</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任何管线及装修成品等已有建设成果，否则甲</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方有权根据修复所发生的市场实价进行双倍处</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罚，从合同价款中直接扣除；</w:t>
            </w:r>
          </w:p>
          <w:p>
            <w:pPr>
              <w:keepNext w:val="0"/>
              <w:keepLines w:val="0"/>
              <w:pageBreakBefore w:val="0"/>
              <w:widowControl w:val="0"/>
              <w:kinsoku w:val="0"/>
              <w:wordWrap/>
              <w:overflowPunct/>
              <w:topLinePunct w:val="0"/>
              <w:autoSpaceDE w:val="0"/>
              <w:autoSpaceDN w:val="0"/>
              <w:bidi w:val="0"/>
              <w:adjustRightInd w:val="0"/>
              <w:snapToGrid w:val="0"/>
              <w:spacing w:before="222" w:line="258" w:lineRule="auto"/>
              <w:ind w:left="125" w:right="118" w:firstLine="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6、供货安装期内，乙方按照甲方要求完成产品</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固定安装、调试运行、校正调整、产品保护等</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全部工作后再次告知甲方，由甲方再次召集相</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关单位进行检查验收，验收合格、乙方向甲方</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提交完整产品合格证件等全部技术资料整理编</w:t>
            </w:r>
            <w:r>
              <w:rPr>
                <w:rFonts w:ascii="宋体" w:hAnsi="宋体" w:eastAsia="宋体" w:cs="宋体"/>
                <w:spacing w:val="11"/>
                <w:sz w:val="24"/>
                <w:szCs w:val="24"/>
                <w:highlight w:val="none"/>
              </w:rPr>
              <w:t xml:space="preserve"> </w:t>
            </w:r>
            <w:r>
              <w:rPr>
                <w:rFonts w:ascii="宋体" w:hAnsi="宋体" w:eastAsia="宋体" w:cs="宋体"/>
                <w:spacing w:val="-6"/>
                <w:sz w:val="24"/>
                <w:szCs w:val="24"/>
                <w:highlight w:val="none"/>
              </w:rPr>
              <w:t>目成册胶装本</w:t>
            </w:r>
            <w:r>
              <w:rPr>
                <w:rFonts w:ascii="宋体" w:hAnsi="宋体" w:eastAsia="宋体" w:cs="宋体"/>
                <w:spacing w:val="-36"/>
                <w:sz w:val="24"/>
                <w:szCs w:val="24"/>
                <w:highlight w:val="none"/>
              </w:rPr>
              <w:t xml:space="preserve"> </w:t>
            </w:r>
            <w:r>
              <w:rPr>
                <w:rFonts w:ascii="宋体" w:hAnsi="宋体" w:eastAsia="宋体" w:cs="宋体"/>
                <w:spacing w:val="-6"/>
                <w:sz w:val="24"/>
                <w:szCs w:val="24"/>
                <w:highlight w:val="none"/>
              </w:rPr>
              <w:t>2</w:t>
            </w:r>
            <w:r>
              <w:rPr>
                <w:rFonts w:ascii="宋体" w:hAnsi="宋体" w:eastAsia="宋体" w:cs="宋体"/>
                <w:spacing w:val="-44"/>
                <w:sz w:val="24"/>
                <w:szCs w:val="24"/>
                <w:highlight w:val="none"/>
              </w:rPr>
              <w:t xml:space="preserve"> </w:t>
            </w:r>
            <w:r>
              <w:rPr>
                <w:rFonts w:ascii="宋体" w:hAnsi="宋体" w:eastAsia="宋体" w:cs="宋体"/>
                <w:spacing w:val="-6"/>
                <w:sz w:val="24"/>
                <w:szCs w:val="24"/>
                <w:highlight w:val="none"/>
              </w:rPr>
              <w:t>套。</w:t>
            </w:r>
          </w:p>
          <w:p>
            <w:pPr>
              <w:keepNext w:val="0"/>
              <w:keepLines w:val="0"/>
              <w:pageBreakBefore w:val="0"/>
              <w:widowControl w:val="0"/>
              <w:kinsoku w:val="0"/>
              <w:wordWrap/>
              <w:overflowPunct/>
              <w:topLinePunct w:val="0"/>
              <w:autoSpaceDE w:val="0"/>
              <w:autoSpaceDN w:val="0"/>
              <w:bidi w:val="0"/>
              <w:adjustRightInd w:val="0"/>
              <w:snapToGrid w:val="0"/>
              <w:spacing w:before="221" w:line="209" w:lineRule="auto"/>
              <w:ind w:left="13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7、供应商提供的货物及货物安装未达到招标</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60" w:type="default"/>
          <w:pgSz w:w="11907" w:h="16840"/>
          <w:pgMar w:top="400" w:right="1628" w:bottom="116" w:left="1626" w:header="0" w:footer="0" w:gutter="0"/>
          <w:pgNumType w:fmt="decimal"/>
          <w:cols w:space="720" w:num="1"/>
        </w:sectPr>
      </w:pPr>
    </w:p>
    <w:tbl>
      <w:tblPr>
        <w:tblStyle w:val="7"/>
        <w:tblW w:w="974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1133"/>
        <w:gridCol w:w="2408"/>
        <w:gridCol w:w="5105"/>
        <w:gridCol w:w="5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49" w:type="dxa"/>
            <w:tcBorders>
              <w:top w:val="nil"/>
              <w:left w:val="nil"/>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33"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408"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105"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36" w:line="233" w:lineRule="auto"/>
              <w:ind w:left="125" w:right="309" w:firstLine="1"/>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文 件规定要求，且对采购人造成损失的，由</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rPr>
              <w:t>供应 商承担一切责任，并赔偿所造成的损失</w:t>
            </w:r>
          </w:p>
        </w:tc>
        <w:tc>
          <w:tcPr>
            <w:tcW w:w="550" w:type="dxa"/>
            <w:tcBorders>
              <w:top w:val="nil"/>
              <w:bottom w:val="single" w:color="000000" w:sz="4" w:space="0"/>
              <w:right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549" w:type="dxa"/>
            <w:tcBorders>
              <w:top w:val="single" w:color="000000" w:sz="4" w:space="0"/>
              <w:left w:val="nil"/>
              <w:bottom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1133"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408"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105" w:type="dxa"/>
            <w:tcBorders>
              <w:top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46" w:line="121" w:lineRule="exact"/>
              <w:ind w:left="149"/>
              <w:jc w:val="left"/>
              <w:textAlignment w:val="center"/>
              <w:rPr>
                <w:rFonts w:ascii="宋体" w:hAnsi="宋体" w:eastAsia="宋体" w:cs="宋体"/>
                <w:sz w:val="24"/>
                <w:szCs w:val="24"/>
                <w:highlight w:val="none"/>
              </w:rPr>
            </w:pPr>
            <w:r>
              <w:rPr>
                <w:rFonts w:ascii="宋体" w:hAnsi="宋体" w:eastAsia="宋体" w:cs="宋体"/>
                <w:position w:val="1"/>
                <w:sz w:val="24"/>
                <w:szCs w:val="24"/>
                <w:highlight w:val="none"/>
              </w:rPr>
              <w:t>。</w:t>
            </w:r>
          </w:p>
        </w:tc>
        <w:tc>
          <w:tcPr>
            <w:tcW w:w="550" w:type="dxa"/>
            <w:tcBorders>
              <w:top w:val="single" w:color="000000" w:sz="4" w:space="0"/>
              <w:bottom w:val="nil"/>
              <w:right w:val="nil"/>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4147" w:hRule="atLeast"/>
        </w:trPr>
        <w:tc>
          <w:tcPr>
            <w:tcW w:w="1133"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23"/>
              <w:jc w:val="left"/>
              <w:textAlignment w:val="center"/>
              <w:rPr>
                <w:highlight w:val="none"/>
              </w:rPr>
            </w:pPr>
            <w:r>
              <w:rPr>
                <w:highlight w:val="none"/>
              </w:rPr>
              <w:pict>
                <v:shape id="_x0000_s1031" o:spid="_x0000_s1031" style="position:absolute;left:0pt;margin-left:54pt;margin-top:53.85pt;height:0.75pt;width:487.3pt;mso-position-horizontal-relative:page;mso-position-vertical-relative:page;z-index:251668480;mso-width-relative:page;mso-height-relative:page;" fillcolor="#000000" filled="t" stroked="f" coordsize="9745,15" o:allowincell="f" path="m0,0l9745,0,9745,0,9745,14,9745,14,0,14,0,14,0,0xem0,0l9745,0,9745,0,9745,14,9745,14,0,14,0,14,0,0xe">
                  <v:path/>
                  <v:fill on="t" focussize="0,0"/>
                  <v:stroke on="f"/>
                  <v:imagedata o:title=""/>
                  <o:lock v:ext="edit"/>
                </v:shape>
              </w:pict>
            </w: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0" w:lineRule="auto"/>
              <w:ind w:left="552"/>
              <w:jc w:val="left"/>
              <w:textAlignment w:val="center"/>
              <w:rPr>
                <w:rFonts w:ascii="宋体" w:hAnsi="宋体" w:eastAsia="宋体" w:cs="宋体"/>
                <w:sz w:val="20"/>
                <w:szCs w:val="20"/>
                <w:highlight w:val="none"/>
              </w:rPr>
            </w:pPr>
            <w:r>
              <w:rPr>
                <w:rFonts w:ascii="宋体" w:hAnsi="宋体" w:eastAsia="宋体" w:cs="宋体"/>
                <w:sz w:val="20"/>
                <w:szCs w:val="20"/>
                <w:highlight w:val="none"/>
              </w:rPr>
              <w:t>7</w:t>
            </w:r>
          </w:p>
        </w:tc>
        <w:tc>
          <w:tcPr>
            <w:tcW w:w="240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09"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2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培训要求</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9" w:line="256" w:lineRule="auto"/>
              <w:ind w:left="127" w:right="190" w:firstLine="4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中标人应派遣工程师，负责免费对采购单位人</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员进行全面技术培训，对于全部投标产品，投</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标人负责技术培训，培训内容包括：</w:t>
            </w:r>
          </w:p>
          <w:p>
            <w:pPr>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16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1.系统的日常操作管理与维护；</w:t>
            </w:r>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132"/>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2.能熟练使用所提供的各种工具；</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13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3.产品现场安装时应提供现场培训。</w:t>
            </w:r>
          </w:p>
          <w:p>
            <w:pPr>
              <w:keepNext w:val="0"/>
              <w:keepLines w:val="0"/>
              <w:pageBreakBefore w:val="0"/>
              <w:widowControl w:val="0"/>
              <w:kinsoku w:val="0"/>
              <w:wordWrap/>
              <w:overflowPunct/>
              <w:topLinePunct w:val="0"/>
              <w:autoSpaceDE w:val="0"/>
              <w:autoSpaceDN w:val="0"/>
              <w:bidi w:val="0"/>
              <w:adjustRightInd w:val="0"/>
              <w:snapToGrid w:val="0"/>
              <w:spacing w:before="157" w:line="219" w:lineRule="auto"/>
              <w:ind w:left="127" w:right="19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4.投标人在投标文件中承诺培训课程安排、培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训方式及时间。受训人员经过培训后，应能够</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熟练掌握各种设备和软件等常规使用方法，以</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及小故障的判断与解决。能够独立承担和完成</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相应的系统维护和管理工作。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515" w:hRule="atLeast"/>
        </w:trPr>
        <w:tc>
          <w:tcPr>
            <w:tcW w:w="8646" w:type="dxa"/>
            <w:gridSpan w:val="3"/>
            <w:vAlign w:val="top"/>
          </w:tcPr>
          <w:p>
            <w:pPr>
              <w:keepNext w:val="0"/>
              <w:keepLines w:val="0"/>
              <w:pageBreakBefore w:val="0"/>
              <w:widowControl w:val="0"/>
              <w:kinsoku w:val="0"/>
              <w:wordWrap/>
              <w:overflowPunct/>
              <w:topLinePunct w:val="0"/>
              <w:autoSpaceDE w:val="0"/>
              <w:autoSpaceDN w:val="0"/>
              <w:bidi w:val="0"/>
              <w:adjustRightInd w:val="0"/>
              <w:snapToGrid w:val="0"/>
              <w:spacing w:before="86" w:line="220" w:lineRule="auto"/>
              <w:ind w:left="134"/>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（三）其他商务要求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1937" w:hRule="atLeast"/>
        </w:trPr>
        <w:tc>
          <w:tcPr>
            <w:tcW w:w="113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9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4"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1" w:lineRule="auto"/>
              <w:ind w:left="580"/>
              <w:jc w:val="left"/>
              <w:textAlignment w:val="center"/>
              <w:rPr>
                <w:rFonts w:ascii="宋体" w:hAnsi="宋体" w:eastAsia="宋体" w:cs="宋体"/>
                <w:sz w:val="20"/>
                <w:szCs w:val="20"/>
                <w:highlight w:val="none"/>
              </w:rPr>
            </w:pPr>
            <w:r>
              <w:rPr>
                <w:rFonts w:ascii="宋体" w:hAnsi="宋体" w:eastAsia="宋体" w:cs="宋体"/>
                <w:sz w:val="20"/>
                <w:szCs w:val="20"/>
                <w:highlight w:val="none"/>
              </w:rPr>
              <w:t>8</w:t>
            </w:r>
          </w:p>
        </w:tc>
        <w:tc>
          <w:tcPr>
            <w:tcW w:w="240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0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0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0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28"/>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知识产权</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8" w:line="262" w:lineRule="auto"/>
              <w:ind w:left="125" w:right="104" w:firstLine="34"/>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1、采购人在中华人民共和国境内使用投标人提</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供的货物及服务时免受第三方提出的侵犯其专</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利权或其它知识产权的起诉。如果第三方提出</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侵权指控，成交人应承担由此而引起的一切法</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律责任和费用。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547" w:hRule="atLeast"/>
        </w:trPr>
        <w:tc>
          <w:tcPr>
            <w:tcW w:w="1133"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88" w:line="181" w:lineRule="auto"/>
              <w:ind w:left="580"/>
              <w:jc w:val="left"/>
              <w:textAlignment w:val="center"/>
              <w:rPr>
                <w:rFonts w:ascii="宋体" w:hAnsi="宋体" w:eastAsia="宋体" w:cs="宋体"/>
                <w:sz w:val="20"/>
                <w:szCs w:val="20"/>
                <w:highlight w:val="none"/>
              </w:rPr>
            </w:pPr>
            <w:r>
              <w:rPr>
                <w:rFonts w:ascii="宋体" w:hAnsi="宋体" w:eastAsia="宋体" w:cs="宋体"/>
                <w:sz w:val="20"/>
                <w:szCs w:val="20"/>
                <w:highlight w:val="none"/>
              </w:rPr>
              <w:t>9</w:t>
            </w:r>
          </w:p>
        </w:tc>
        <w:tc>
          <w:tcPr>
            <w:tcW w:w="2408"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20" w:line="220" w:lineRule="auto"/>
              <w:ind w:left="11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信息安全</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58" w:line="220" w:lineRule="auto"/>
              <w:ind w:left="12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承诺数据平台信息不外泄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549" w:type="dxa"/>
          <w:wAfter w:w="550" w:type="dxa"/>
          <w:trHeight w:val="2002" w:hRule="atLeast"/>
        </w:trPr>
        <w:tc>
          <w:tcPr>
            <w:tcW w:w="1133"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182" w:lineRule="auto"/>
              <w:ind w:left="609"/>
              <w:jc w:val="left"/>
              <w:textAlignment w:val="center"/>
              <w:rPr>
                <w:rFonts w:ascii="宋体" w:hAnsi="宋体" w:eastAsia="宋体" w:cs="宋体"/>
                <w:sz w:val="20"/>
                <w:szCs w:val="20"/>
                <w:highlight w:val="none"/>
              </w:rPr>
            </w:pPr>
            <w:r>
              <w:rPr>
                <w:rFonts w:ascii="宋体" w:hAnsi="宋体" w:eastAsia="宋体" w:cs="宋体"/>
                <w:spacing w:val="-12"/>
                <w:sz w:val="20"/>
                <w:szCs w:val="20"/>
                <w:highlight w:val="none"/>
              </w:rPr>
              <w:t>10</w:t>
            </w:r>
          </w:p>
        </w:tc>
        <w:tc>
          <w:tcPr>
            <w:tcW w:w="2408"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310"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31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121"/>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其他</w:t>
            </w:r>
          </w:p>
        </w:tc>
        <w:tc>
          <w:tcPr>
            <w:tcW w:w="510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82" w:line="243" w:lineRule="auto"/>
              <w:ind w:left="125" w:right="102" w:firstLine="3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1、投标人必须在投标文件中对以上条款和服务</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承诺明确列出，承诺内容必须达到本篇及招标</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文件其他条款的要求。</w:t>
            </w:r>
          </w:p>
          <w:p>
            <w:pPr>
              <w:keepNext w:val="0"/>
              <w:keepLines w:val="0"/>
              <w:pageBreakBefore w:val="0"/>
              <w:widowControl w:val="0"/>
              <w:kinsoku w:val="0"/>
              <w:wordWrap/>
              <w:overflowPunct/>
              <w:topLinePunct w:val="0"/>
              <w:autoSpaceDE w:val="0"/>
              <w:autoSpaceDN w:val="0"/>
              <w:bidi w:val="0"/>
              <w:adjustRightInd w:val="0"/>
              <w:snapToGrid w:val="0"/>
              <w:spacing w:before="206" w:line="234" w:lineRule="auto"/>
              <w:ind w:left="135" w:right="116" w:hanging="4"/>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2、其他未尽事宜由供需双方在采购合同中详细</w:t>
            </w:r>
            <w:r>
              <w:rPr>
                <w:rFonts w:ascii="宋体" w:hAnsi="宋体" w:eastAsia="宋体" w:cs="宋体"/>
                <w:spacing w:val="14"/>
                <w:sz w:val="24"/>
                <w:szCs w:val="24"/>
                <w:highlight w:val="none"/>
              </w:rPr>
              <w:t xml:space="preserve"> </w:t>
            </w:r>
            <w:r>
              <w:rPr>
                <w:rFonts w:ascii="宋体" w:hAnsi="宋体" w:eastAsia="宋体" w:cs="宋体"/>
                <w:spacing w:val="-7"/>
                <w:sz w:val="24"/>
                <w:szCs w:val="24"/>
                <w:highlight w:val="none"/>
              </w:rPr>
              <w:t>约定。</w:t>
            </w: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61" w:type="default"/>
          <w:pgSz w:w="11907" w:h="16840"/>
          <w:pgMar w:top="400" w:right="1080" w:bottom="1274" w:left="1080"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19" w:lineRule="auto"/>
        <w:ind w:left="3302"/>
        <w:jc w:val="left"/>
        <w:textAlignment w:val="center"/>
        <w:outlineLvl w:val="0"/>
        <w:rPr>
          <w:rFonts w:ascii="宋体" w:hAnsi="宋体" w:eastAsia="宋体" w:cs="宋体"/>
          <w:sz w:val="31"/>
          <w:szCs w:val="31"/>
          <w:highlight w:val="none"/>
        </w:rPr>
      </w:pPr>
      <w:bookmarkStart w:id="466" w:name="bookmark421"/>
      <w:bookmarkEnd w:id="466"/>
      <w:bookmarkStart w:id="467" w:name="bookmark422"/>
      <w:bookmarkEnd w:id="467"/>
      <w:bookmarkStart w:id="468" w:name="bookmark423"/>
      <w:bookmarkEnd w:id="468"/>
      <w:bookmarkStart w:id="469" w:name="_Toc18632"/>
      <w:bookmarkStart w:id="470" w:name="OLE_LINK28"/>
      <w:bookmarkStart w:id="471" w:name="_Toc18745_WPSOffice_Level1"/>
      <w:r>
        <w:rPr>
          <w:rFonts w:ascii="宋体" w:hAnsi="宋体" w:eastAsia="宋体" w:cs="宋体"/>
          <w:b/>
          <w:bCs/>
          <w:sz w:val="31"/>
          <w:szCs w:val="31"/>
          <w:highlight w:val="none"/>
        </w:rPr>
        <w:t>第6章评标方法和标准</w:t>
      </w:r>
      <w:bookmarkEnd w:id="469"/>
      <w:bookmarkEnd w:id="470"/>
      <w:bookmarkEnd w:id="471"/>
    </w:p>
    <w:p>
      <w:pPr>
        <w:keepNext w:val="0"/>
        <w:keepLines w:val="0"/>
        <w:pageBreakBefore w:val="0"/>
        <w:widowControl w:val="0"/>
        <w:kinsoku w:val="0"/>
        <w:wordWrap/>
        <w:overflowPunct/>
        <w:topLinePunct w:val="0"/>
        <w:autoSpaceDE w:val="0"/>
        <w:autoSpaceDN w:val="0"/>
        <w:bidi w:val="0"/>
        <w:adjustRightInd w:val="0"/>
        <w:snapToGrid w:val="0"/>
        <w:spacing w:before="308" w:line="355" w:lineRule="auto"/>
        <w:ind w:left="2" w:right="116" w:firstLine="480"/>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u w:val="single" w:color="auto"/>
        </w:rPr>
        <w:t>本次评标采用综合评分法，即评委会在符合有效投标范畴且最大限度地满足招标文件实</w:t>
      </w:r>
      <w:r>
        <w:rPr>
          <w:rFonts w:ascii="宋体" w:hAnsi="宋体" w:eastAsia="宋体" w:cs="宋体"/>
          <w:spacing w:val="10"/>
          <w:sz w:val="24"/>
          <w:szCs w:val="24"/>
          <w:highlight w:val="none"/>
        </w:rPr>
        <w:t xml:space="preserve"> </w:t>
      </w:r>
      <w:r>
        <w:rPr>
          <w:rFonts w:ascii="宋体" w:hAnsi="宋体" w:eastAsia="宋体" w:cs="宋体"/>
          <w:b/>
          <w:bCs/>
          <w:spacing w:val="-3"/>
          <w:sz w:val="24"/>
          <w:szCs w:val="24"/>
          <w:highlight w:val="none"/>
          <w:u w:val="single" w:color="auto"/>
        </w:rPr>
        <w:t>质性要求前提下，对投标人的价格、技术、商务三部分进行综合评审和独立评分。</w:t>
      </w:r>
    </w:p>
    <w:p>
      <w:pPr>
        <w:keepNext w:val="0"/>
        <w:keepLines w:val="0"/>
        <w:pageBreakBefore w:val="0"/>
        <w:widowControl w:val="0"/>
        <w:kinsoku w:val="0"/>
        <w:wordWrap/>
        <w:overflowPunct/>
        <w:topLinePunct w:val="0"/>
        <w:autoSpaceDE w:val="0"/>
        <w:autoSpaceDN w:val="0"/>
        <w:bidi w:val="0"/>
        <w:adjustRightInd w:val="0"/>
        <w:snapToGrid w:val="0"/>
        <w:spacing w:before="196" w:line="375" w:lineRule="auto"/>
        <w:ind w:left="2" w:right="46" w:firstLine="47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注：根据《政府采购促进中小企业发展管理</w:t>
      </w:r>
      <w:r>
        <w:rPr>
          <w:rFonts w:ascii="宋体" w:hAnsi="宋体" w:eastAsia="宋体" w:cs="宋体"/>
          <w:spacing w:val="-2"/>
          <w:sz w:val="24"/>
          <w:szCs w:val="24"/>
          <w:highlight w:val="none"/>
        </w:rPr>
        <w:t>办法》（财库[2020]46</w:t>
      </w:r>
      <w:r>
        <w:rPr>
          <w:rFonts w:ascii="宋体" w:hAnsi="宋体" w:eastAsia="宋体" w:cs="宋体"/>
          <w:spacing w:val="-31"/>
          <w:sz w:val="24"/>
          <w:szCs w:val="24"/>
          <w:highlight w:val="none"/>
        </w:rPr>
        <w:t xml:space="preserve"> </w:t>
      </w:r>
      <w:r>
        <w:rPr>
          <w:rFonts w:ascii="宋体" w:hAnsi="宋体" w:eastAsia="宋体" w:cs="宋体"/>
          <w:spacing w:val="-2"/>
          <w:sz w:val="24"/>
          <w:szCs w:val="24"/>
          <w:highlight w:val="none"/>
        </w:rPr>
        <w:t>号）、关于进一步加</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大政府采购支持中小企业力度的通知财库〔2022〕19</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号，《财政部司法部关于政府采购支持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监狱企业发展有关问题的通知》（财库〔2014〕68</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号）和《三部门联合发布关于促进残疾人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就业政府采购政策的通知》（财库〔2017〕141</w:t>
      </w:r>
      <w:r>
        <w:rPr>
          <w:rFonts w:ascii="宋体" w:hAnsi="宋体" w:eastAsia="宋体" w:cs="宋体"/>
          <w:spacing w:val="-24"/>
          <w:sz w:val="24"/>
          <w:szCs w:val="24"/>
          <w:highlight w:val="none"/>
        </w:rPr>
        <w:t xml:space="preserve"> </w:t>
      </w:r>
      <w:r>
        <w:rPr>
          <w:rFonts w:ascii="宋体" w:hAnsi="宋体" w:eastAsia="宋体" w:cs="宋体"/>
          <w:spacing w:val="1"/>
          <w:sz w:val="24"/>
          <w:szCs w:val="24"/>
          <w:highlight w:val="none"/>
        </w:rPr>
        <w:t>号）的规定，对满足价格扣除条件且在投标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文件中提交了《中小企业声明函》或省级以</w:t>
      </w:r>
      <w:r>
        <w:rPr>
          <w:rFonts w:ascii="宋体" w:hAnsi="宋体" w:eastAsia="宋体" w:cs="宋体"/>
          <w:sz w:val="24"/>
          <w:szCs w:val="24"/>
          <w:highlight w:val="none"/>
        </w:rPr>
        <w:t xml:space="preserve">上监狱管理局、戒毒管理局（含新疆生产建设兵 </w:t>
      </w:r>
      <w:r>
        <w:rPr>
          <w:rFonts w:ascii="宋体" w:hAnsi="宋体" w:eastAsia="宋体" w:cs="宋体"/>
          <w:spacing w:val="-2"/>
          <w:sz w:val="24"/>
          <w:szCs w:val="24"/>
          <w:highlight w:val="none"/>
        </w:rPr>
        <w:t>团）出具的属于监狱企业的证明文件的投标人，其投标报价扣除</w:t>
      </w:r>
      <w:r>
        <w:rPr>
          <w:rFonts w:ascii="宋体" w:hAnsi="宋体" w:eastAsia="宋体" w:cs="宋体"/>
          <w:spacing w:val="-2"/>
          <w:sz w:val="24"/>
          <w:szCs w:val="24"/>
          <w:highlight w:val="none"/>
          <w:u w:val="single" w:color="auto"/>
        </w:rPr>
        <w:t xml:space="preserve"> 10%</w:t>
      </w:r>
      <w:r>
        <w:rPr>
          <w:rFonts w:ascii="宋体" w:hAnsi="宋体" w:eastAsia="宋体" w:cs="宋体"/>
          <w:spacing w:val="-3"/>
          <w:sz w:val="24"/>
          <w:szCs w:val="24"/>
          <w:highlight w:val="none"/>
          <w:u w:val="single" w:color="auto"/>
        </w:rPr>
        <w:t xml:space="preserve"> </w:t>
      </w:r>
      <w:r>
        <w:rPr>
          <w:rFonts w:ascii="宋体" w:hAnsi="宋体" w:eastAsia="宋体" w:cs="宋体"/>
          <w:spacing w:val="-3"/>
          <w:sz w:val="24"/>
          <w:szCs w:val="24"/>
          <w:highlight w:val="none"/>
        </w:rPr>
        <w:t>后参与评审。对于同时</w:t>
      </w:r>
      <w:r>
        <w:rPr>
          <w:rFonts w:ascii="宋体" w:hAnsi="宋体" w:eastAsia="宋体" w:cs="宋体"/>
          <w:sz w:val="24"/>
          <w:szCs w:val="24"/>
          <w:highlight w:val="none"/>
        </w:rPr>
        <w:t xml:space="preserve"> 属 于小微企业、监狱企业或残疾人福利性单位的</w:t>
      </w:r>
      <w:r>
        <w:rPr>
          <w:rFonts w:ascii="宋体" w:hAnsi="宋体" w:eastAsia="宋体" w:cs="宋体"/>
          <w:spacing w:val="-1"/>
          <w:sz w:val="24"/>
          <w:szCs w:val="24"/>
          <w:highlight w:val="none"/>
        </w:rPr>
        <w:t>，不重复进行投标报价扣除。</w:t>
      </w:r>
    </w:p>
    <w:p>
      <w:pPr>
        <w:keepNext w:val="0"/>
        <w:keepLines w:val="0"/>
        <w:pageBreakBefore w:val="0"/>
        <w:widowControl w:val="0"/>
        <w:kinsoku w:val="0"/>
        <w:wordWrap/>
        <w:overflowPunct/>
        <w:topLinePunct w:val="0"/>
        <w:autoSpaceDE w:val="0"/>
        <w:autoSpaceDN w:val="0"/>
        <w:bidi w:val="0"/>
        <w:adjustRightInd w:val="0"/>
        <w:snapToGrid w:val="0"/>
        <w:spacing w:before="197" w:line="355" w:lineRule="auto"/>
        <w:ind w:left="6" w:right="53" w:firstLine="480"/>
        <w:jc w:val="left"/>
        <w:textAlignment w:val="center"/>
        <w:rPr>
          <w:rFonts w:ascii="宋体" w:hAnsi="宋体" w:eastAsia="宋体" w:cs="宋体"/>
          <w:sz w:val="24"/>
          <w:szCs w:val="24"/>
          <w:highlight w:val="none"/>
        </w:rPr>
      </w:pPr>
      <w:r>
        <w:rPr>
          <w:rFonts w:ascii="宋体" w:hAnsi="宋体" w:eastAsia="宋体" w:cs="宋体"/>
          <w:sz w:val="24"/>
          <w:szCs w:val="24"/>
          <w:highlight w:val="none"/>
        </w:rPr>
        <w:t>2.如采购人所采购产品为政府强制采购的节能产品，投标人所投产品的品牌及型号必须</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为清单中有效期内产品并提供证明文件，否则其投标将被认定为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97" w:line="364" w:lineRule="auto"/>
        <w:ind w:right="48" w:firstLine="490"/>
        <w:jc w:val="left"/>
        <w:textAlignment w:val="center"/>
        <w:rPr>
          <w:rFonts w:ascii="宋体" w:hAnsi="宋体" w:eastAsia="宋体" w:cs="宋体"/>
          <w:sz w:val="24"/>
          <w:szCs w:val="24"/>
          <w:highlight w:val="none"/>
        </w:rPr>
      </w:pPr>
      <w:r>
        <w:rPr>
          <w:rFonts w:ascii="宋体" w:hAnsi="宋体" w:eastAsia="宋体" w:cs="宋体"/>
          <w:sz w:val="24"/>
          <w:szCs w:val="24"/>
          <w:highlight w:val="none"/>
        </w:rPr>
        <w:t>3.对创新产品或创新性企业的优惠措施为：所投产品应优先选择《关于印发节能产品政</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rPr>
        <w:t>府采购品目清单的通知》（财库〔2019〕1</w:t>
      </w:r>
      <w:r>
        <w:rPr>
          <w:rFonts w:ascii="宋体" w:hAnsi="宋体" w:eastAsia="宋体" w:cs="宋体"/>
          <w:spacing w:val="-2"/>
          <w:sz w:val="24"/>
          <w:szCs w:val="24"/>
          <w:highlight w:val="none"/>
        </w:rPr>
        <w:t>9</w:t>
      </w:r>
      <w:r>
        <w:rPr>
          <w:rFonts w:ascii="宋体" w:hAnsi="宋体" w:eastAsia="宋体" w:cs="宋体"/>
          <w:spacing w:val="-31"/>
          <w:sz w:val="24"/>
          <w:szCs w:val="24"/>
          <w:highlight w:val="none"/>
        </w:rPr>
        <w:t xml:space="preserve"> </w:t>
      </w:r>
      <w:r>
        <w:rPr>
          <w:rFonts w:ascii="宋体" w:hAnsi="宋体" w:eastAsia="宋体" w:cs="宋体"/>
          <w:spacing w:val="-2"/>
          <w:sz w:val="24"/>
          <w:szCs w:val="24"/>
          <w:highlight w:val="none"/>
        </w:rPr>
        <w:t>号）、《关于印发环境标志产品政府采购品目清</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单的通知》（财库〔2019〕18</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号） 目录内的产品。</w:t>
      </w:r>
    </w:p>
    <w:p>
      <w:pPr>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480"/>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4.如发现下列情况之一的，其投标将被认定为</w:t>
      </w:r>
      <w:r>
        <w:rPr>
          <w:rFonts w:ascii="宋体" w:hAnsi="宋体" w:eastAsia="宋体" w:cs="宋体"/>
          <w:b/>
          <w:bCs/>
          <w:spacing w:val="-4"/>
          <w:sz w:val="24"/>
          <w:szCs w:val="24"/>
          <w:highlight w:val="none"/>
        </w:rPr>
        <w:t>投标无效：</w:t>
      </w:r>
    </w:p>
    <w:p>
      <w:pPr>
        <w:keepNext w:val="0"/>
        <w:keepLines w:val="0"/>
        <w:pageBreakBefore w:val="0"/>
        <w:widowControl w:val="0"/>
        <w:kinsoku w:val="0"/>
        <w:wordWrap/>
        <w:overflowPunct/>
        <w:topLinePunct w:val="0"/>
        <w:autoSpaceDE w:val="0"/>
        <w:autoSpaceDN w:val="0"/>
        <w:bidi w:val="0"/>
        <w:adjustRightInd w:val="0"/>
        <w:snapToGrid w:val="0"/>
        <w:spacing w:before="232" w:line="261" w:lineRule="auto"/>
        <w:ind w:right="58" w:firstLine="49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（1）单位负责人为同一人或者存在直接控股、管理关系的不同投标人，</w:t>
      </w:r>
      <w:r>
        <w:rPr>
          <w:rFonts w:ascii="宋体" w:hAnsi="宋体" w:eastAsia="宋体" w:cs="宋体"/>
          <w:spacing w:val="-4"/>
          <w:sz w:val="24"/>
          <w:szCs w:val="24"/>
          <w:highlight w:val="none"/>
        </w:rPr>
        <w:t>其相关投标将被</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认定为</w:t>
      </w:r>
      <w:r>
        <w:rPr>
          <w:rFonts w:ascii="宋体" w:hAnsi="宋体" w:eastAsia="宋体" w:cs="宋体"/>
          <w:b/>
          <w:bCs/>
          <w:spacing w:val="-5"/>
          <w:sz w:val="24"/>
          <w:szCs w:val="24"/>
          <w:highlight w:val="none"/>
        </w:rPr>
        <w:t>投标无效</w:t>
      </w:r>
      <w:r>
        <w:rPr>
          <w:rFonts w:ascii="宋体" w:hAnsi="宋体" w:eastAsia="宋体" w:cs="宋体"/>
          <w:spacing w:val="-5"/>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5" w:line="260" w:lineRule="auto"/>
        <w:ind w:left="2" w:right="82" w:firstLine="495"/>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（2）若投标人须知资料表中未写明允许采购进口产品，如投标人所投产品为进口产品，</w:t>
      </w:r>
      <w:r>
        <w:rPr>
          <w:rFonts w:ascii="宋体" w:hAnsi="宋体" w:eastAsia="宋体" w:cs="宋体"/>
          <w:spacing w:val="8"/>
          <w:sz w:val="24"/>
          <w:szCs w:val="24"/>
          <w:highlight w:val="none"/>
        </w:rPr>
        <w:t xml:space="preserve"> </w:t>
      </w:r>
      <w:r>
        <w:rPr>
          <w:rFonts w:ascii="宋体" w:hAnsi="宋体" w:eastAsia="宋体" w:cs="宋体"/>
          <w:spacing w:val="-4"/>
          <w:sz w:val="24"/>
          <w:szCs w:val="24"/>
          <w:highlight w:val="none"/>
        </w:rPr>
        <w:t>其投标将被认定为</w:t>
      </w:r>
      <w:r>
        <w:rPr>
          <w:rFonts w:ascii="宋体" w:hAnsi="宋体" w:eastAsia="宋体" w:cs="宋体"/>
          <w:b/>
          <w:bCs/>
          <w:spacing w:val="-4"/>
          <w:sz w:val="24"/>
          <w:szCs w:val="24"/>
          <w:highlight w:val="none"/>
        </w:rPr>
        <w:t>投标无效</w:t>
      </w:r>
      <w:r>
        <w:rPr>
          <w:rFonts w:ascii="宋体" w:hAnsi="宋体" w:eastAsia="宋体" w:cs="宋体"/>
          <w:spacing w:val="-4"/>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8" w:line="260" w:lineRule="auto"/>
        <w:ind w:left="8" w:right="82" w:firstLine="48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（3）为本项目提供过整体设计、规范编制或者项目管理、监理、检测等服务的投标人，</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不得再参加本项目上述服务以外的其他采购活动。否则其投标将被认定为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7" w:line="357" w:lineRule="auto"/>
        <w:ind w:left="8" w:firstLine="47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投标人在投标过程中不得向采购人提供、给予任</w:t>
      </w:r>
      <w:r>
        <w:rPr>
          <w:rFonts w:ascii="宋体" w:hAnsi="宋体" w:eastAsia="宋体" w:cs="宋体"/>
          <w:spacing w:val="-5"/>
          <w:sz w:val="24"/>
          <w:szCs w:val="24"/>
          <w:highlight w:val="none"/>
        </w:rPr>
        <w:t>何有价值的物品，影响其正常决策行为。</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一经发现，其将被认定为</w:t>
      </w:r>
      <w:r>
        <w:rPr>
          <w:rFonts w:ascii="宋体" w:hAnsi="宋体" w:eastAsia="宋体" w:cs="宋体"/>
          <w:b/>
          <w:bCs/>
          <w:spacing w:val="-4"/>
          <w:sz w:val="24"/>
          <w:szCs w:val="24"/>
          <w:highlight w:val="none"/>
        </w:rPr>
        <w:t>投标无效</w:t>
      </w:r>
      <w:r>
        <w:rPr>
          <w:rFonts w:ascii="宋体" w:hAnsi="宋体" w:eastAsia="宋体" w:cs="宋体"/>
          <w:spacing w:val="-4"/>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73" w:line="218" w:lineRule="auto"/>
        <w:ind w:left="499"/>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（4）投标人报价超过招标文件规定的预算金额或者分项、分包最高限价的，</w:t>
      </w:r>
      <w:r>
        <w:rPr>
          <w:rFonts w:ascii="宋体" w:hAnsi="宋体" w:eastAsia="宋体" w:cs="宋体"/>
          <w:spacing w:val="-4"/>
          <w:sz w:val="24"/>
          <w:szCs w:val="24"/>
          <w:highlight w:val="none"/>
        </w:rPr>
        <w:t>其投标将被</w:t>
      </w:r>
    </w:p>
    <w:p>
      <w:pPr>
        <w:keepNext w:val="0"/>
        <w:keepLines w:val="0"/>
        <w:pageBreakBefore w:val="0"/>
        <w:widowControl w:val="0"/>
        <w:kinsoku w:val="0"/>
        <w:wordWrap/>
        <w:overflowPunct/>
        <w:topLinePunct w:val="0"/>
        <w:autoSpaceDE w:val="0"/>
        <w:autoSpaceDN w:val="0"/>
        <w:bidi w:val="0"/>
        <w:adjustRightInd w:val="0"/>
        <w:snapToGrid w:val="0"/>
        <w:spacing w:line="218" w:lineRule="auto"/>
        <w:jc w:val="left"/>
        <w:textAlignment w:val="center"/>
        <w:rPr>
          <w:rFonts w:ascii="宋体" w:hAnsi="宋体" w:eastAsia="宋体" w:cs="宋体"/>
          <w:sz w:val="24"/>
          <w:szCs w:val="24"/>
          <w:highlight w:val="none"/>
        </w:rPr>
        <w:sectPr>
          <w:footerReference r:id="rId62" w:type="default"/>
          <w:pgSz w:w="11907" w:h="16840"/>
          <w:pgMar w:top="400" w:right="1083" w:bottom="1274" w:left="1149"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认定为</w:t>
      </w:r>
      <w:r>
        <w:rPr>
          <w:rFonts w:ascii="宋体" w:hAnsi="宋体" w:eastAsia="宋体" w:cs="宋体"/>
          <w:b/>
          <w:bCs/>
          <w:spacing w:val="-5"/>
          <w:sz w:val="24"/>
          <w:szCs w:val="24"/>
          <w:highlight w:val="none"/>
        </w:rPr>
        <w:t>投标无效</w:t>
      </w:r>
      <w:r>
        <w:rPr>
          <w:rFonts w:ascii="宋体" w:hAnsi="宋体" w:eastAsia="宋体" w:cs="宋体"/>
          <w:spacing w:val="-5"/>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35" w:line="291" w:lineRule="auto"/>
        <w:ind w:left="2" w:firstLine="493"/>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（5）投标人应认真阅读招标文件所有的事项、格式、条款和技术规范等</w:t>
      </w:r>
      <w:r>
        <w:rPr>
          <w:rFonts w:ascii="宋体" w:hAnsi="宋体" w:eastAsia="宋体" w:cs="宋体"/>
          <w:spacing w:val="-4"/>
          <w:sz w:val="24"/>
          <w:szCs w:val="24"/>
          <w:highlight w:val="none"/>
        </w:rPr>
        <w:t>。如投标人没有</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按照招标文件要求提交全部资料，或者投标文件没有对招标文件在各</w:t>
      </w:r>
      <w:r>
        <w:rPr>
          <w:rFonts w:ascii="宋体" w:hAnsi="宋体" w:eastAsia="宋体" w:cs="宋体"/>
          <w:spacing w:val="-6"/>
          <w:sz w:val="24"/>
          <w:szCs w:val="24"/>
          <w:highlight w:val="none"/>
        </w:rPr>
        <w:t>方面都做出实质性响应，</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可能导致其投标将被认定为</w:t>
      </w:r>
      <w:r>
        <w:rPr>
          <w:rFonts w:ascii="宋体" w:hAnsi="宋体" w:eastAsia="宋体" w:cs="宋体"/>
          <w:b/>
          <w:bCs/>
          <w:spacing w:val="-3"/>
          <w:sz w:val="24"/>
          <w:szCs w:val="24"/>
          <w:highlight w:val="none"/>
        </w:rPr>
        <w:t>投标无效</w:t>
      </w:r>
      <w:r>
        <w:rPr>
          <w:rFonts w:ascii="宋体" w:hAnsi="宋体" w:eastAsia="宋体" w:cs="宋体"/>
          <w:spacing w:val="-3"/>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60" w:lineRule="auto"/>
        <w:ind w:firstLine="497"/>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（6）投标人应当对所投分包招标文件中“采购需求</w:t>
      </w:r>
      <w:r>
        <w:rPr>
          <w:rFonts w:ascii="宋体" w:hAnsi="宋体" w:eastAsia="宋体" w:cs="宋体"/>
          <w:spacing w:val="-64"/>
          <w:sz w:val="24"/>
          <w:szCs w:val="24"/>
          <w:highlight w:val="none"/>
        </w:rPr>
        <w:t xml:space="preserve"> </w:t>
      </w:r>
      <w:r>
        <w:rPr>
          <w:rFonts w:ascii="宋体" w:hAnsi="宋体" w:eastAsia="宋体" w:cs="宋体"/>
          <w:spacing w:val="-4"/>
          <w:sz w:val="24"/>
          <w:szCs w:val="24"/>
          <w:highlight w:val="none"/>
        </w:rPr>
        <w:t>”所列的</w:t>
      </w:r>
      <w:r>
        <w:rPr>
          <w:rFonts w:ascii="宋体" w:hAnsi="宋体" w:eastAsia="宋体" w:cs="宋体"/>
          <w:spacing w:val="-5"/>
          <w:sz w:val="24"/>
          <w:szCs w:val="24"/>
          <w:highlight w:val="none"/>
        </w:rPr>
        <w:t>所有内容进行投标，如仅响</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应某一包中的部分内容，其该包投标将被认定为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6" w:line="261" w:lineRule="auto"/>
        <w:ind w:right="8" w:firstLine="495"/>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（7）投标人未按本须知第 12.1</w:t>
      </w:r>
      <w:r>
        <w:rPr>
          <w:rFonts w:ascii="宋体" w:hAnsi="宋体" w:eastAsia="宋体" w:cs="宋体"/>
          <w:spacing w:val="-45"/>
          <w:sz w:val="24"/>
          <w:szCs w:val="24"/>
          <w:highlight w:val="none"/>
        </w:rPr>
        <w:t xml:space="preserve"> </w:t>
      </w:r>
      <w:r>
        <w:rPr>
          <w:rFonts w:ascii="宋体" w:hAnsi="宋体" w:eastAsia="宋体" w:cs="宋体"/>
          <w:spacing w:val="-6"/>
          <w:sz w:val="24"/>
          <w:szCs w:val="24"/>
          <w:highlight w:val="none"/>
        </w:rPr>
        <w:t>和 12.3</w:t>
      </w:r>
      <w:r>
        <w:rPr>
          <w:rFonts w:ascii="宋体" w:hAnsi="宋体" w:eastAsia="宋体" w:cs="宋体"/>
          <w:spacing w:val="-41"/>
          <w:sz w:val="24"/>
          <w:szCs w:val="24"/>
          <w:highlight w:val="none"/>
        </w:rPr>
        <w:t xml:space="preserve"> </w:t>
      </w:r>
      <w:r>
        <w:rPr>
          <w:rFonts w:ascii="宋体" w:hAnsi="宋体" w:eastAsia="宋体" w:cs="宋体"/>
          <w:spacing w:val="-6"/>
          <w:sz w:val="24"/>
          <w:szCs w:val="24"/>
          <w:highlight w:val="none"/>
        </w:rPr>
        <w:t>条规定提交投标保证金</w:t>
      </w:r>
      <w:r>
        <w:rPr>
          <w:rFonts w:ascii="宋体" w:hAnsi="宋体" w:eastAsia="宋体" w:cs="宋体"/>
          <w:spacing w:val="-7"/>
          <w:sz w:val="24"/>
          <w:szCs w:val="24"/>
          <w:highlight w:val="none"/>
        </w:rPr>
        <w:t>的，其投标将被认定为</w:t>
      </w:r>
      <w:r>
        <w:rPr>
          <w:rFonts w:ascii="宋体" w:hAnsi="宋体" w:eastAsia="宋体" w:cs="宋体"/>
          <w:b/>
          <w:bCs/>
          <w:spacing w:val="-7"/>
          <w:sz w:val="24"/>
          <w:szCs w:val="24"/>
          <w:highlight w:val="none"/>
        </w:rPr>
        <w:t>投</w:t>
      </w:r>
      <w:r>
        <w:rPr>
          <w:rFonts w:ascii="宋体" w:hAnsi="宋体" w:eastAsia="宋体" w:cs="宋体"/>
          <w:sz w:val="24"/>
          <w:szCs w:val="24"/>
          <w:highlight w:val="none"/>
        </w:rPr>
        <w:t xml:space="preserve"> </w:t>
      </w:r>
      <w:r>
        <w:rPr>
          <w:rFonts w:ascii="宋体" w:hAnsi="宋体" w:eastAsia="宋体" w:cs="宋体"/>
          <w:b/>
          <w:bCs/>
          <w:spacing w:val="-6"/>
          <w:sz w:val="24"/>
          <w:szCs w:val="24"/>
          <w:highlight w:val="none"/>
        </w:rPr>
        <w:t>标无效</w:t>
      </w:r>
      <w:r>
        <w:rPr>
          <w:rFonts w:ascii="宋体" w:hAnsi="宋体" w:eastAsia="宋体" w:cs="宋体"/>
          <w:spacing w:val="-6"/>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313" w:line="292" w:lineRule="auto"/>
        <w:ind w:left="4" w:right="13" w:firstLine="491"/>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（8）所有投标均以人民币报价。投标人的投标报价应遵守《中华人民共和</w:t>
      </w:r>
      <w:r>
        <w:rPr>
          <w:rFonts w:ascii="宋体" w:hAnsi="宋体" w:eastAsia="宋体" w:cs="宋体"/>
          <w:spacing w:val="-4"/>
          <w:sz w:val="24"/>
          <w:szCs w:val="24"/>
          <w:highlight w:val="none"/>
        </w:rPr>
        <w:t>国价格法》。</w:t>
      </w:r>
      <w:r>
        <w:rPr>
          <w:rFonts w:ascii="宋体" w:hAnsi="宋体" w:eastAsia="宋体" w:cs="宋体"/>
          <w:sz w:val="24"/>
          <w:szCs w:val="24"/>
          <w:highlight w:val="none"/>
        </w:rPr>
        <w:t xml:space="preserve"> 同时，根据《中华人民共和国政府采购法》第二条的规定，为保证公平竞争，如有货物主体</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部分的赠与行为，其投标将被认定为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59" w:lineRule="auto"/>
        <w:ind w:left="54" w:right="27" w:firstLine="443"/>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（9）投标人所报的各分项投标单价在合同履行过程中是固定不变的，不得以任何理由予</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以变更。任何包含价格调整要求的投标，其投标</w:t>
      </w:r>
      <w:r>
        <w:rPr>
          <w:rFonts w:ascii="宋体" w:hAnsi="宋体" w:eastAsia="宋体" w:cs="宋体"/>
          <w:spacing w:val="-4"/>
          <w:sz w:val="24"/>
          <w:szCs w:val="24"/>
          <w:highlight w:val="none"/>
        </w:rPr>
        <w:t>将被认定为</w:t>
      </w:r>
      <w:r>
        <w:rPr>
          <w:rFonts w:ascii="宋体" w:hAnsi="宋体" w:eastAsia="宋体" w:cs="宋体"/>
          <w:b/>
          <w:bCs/>
          <w:spacing w:val="-4"/>
          <w:sz w:val="24"/>
          <w:szCs w:val="24"/>
          <w:highlight w:val="none"/>
        </w:rPr>
        <w:t>投标无效</w:t>
      </w:r>
      <w:r>
        <w:rPr>
          <w:rFonts w:ascii="宋体" w:hAnsi="宋体" w:eastAsia="宋体" w:cs="宋体"/>
          <w:spacing w:val="-4"/>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60" w:lineRule="auto"/>
        <w:ind w:right="37" w:firstLine="495"/>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（10）投标应在投标人须知资料表中规定时间内保持有效。投标有效期不满足要求的投</w:t>
      </w:r>
      <w:r>
        <w:rPr>
          <w:rFonts w:ascii="宋体" w:hAnsi="宋体" w:eastAsia="宋体" w:cs="宋体"/>
          <w:spacing w:val="11"/>
          <w:sz w:val="24"/>
          <w:szCs w:val="24"/>
          <w:highlight w:val="none"/>
        </w:rPr>
        <w:t xml:space="preserve"> </w:t>
      </w:r>
      <w:r>
        <w:rPr>
          <w:rFonts w:ascii="宋体" w:hAnsi="宋体" w:eastAsia="宋体" w:cs="宋体"/>
          <w:spacing w:val="-3"/>
          <w:sz w:val="24"/>
          <w:szCs w:val="24"/>
          <w:highlight w:val="none"/>
        </w:rPr>
        <w:t>标，其投标将被认定为</w:t>
      </w:r>
      <w:r>
        <w:rPr>
          <w:rFonts w:ascii="宋体" w:hAnsi="宋体" w:eastAsia="宋体" w:cs="宋体"/>
          <w:b/>
          <w:bCs/>
          <w:spacing w:val="-3"/>
          <w:sz w:val="24"/>
          <w:szCs w:val="24"/>
          <w:highlight w:val="none"/>
        </w:rPr>
        <w:t>投标无效</w:t>
      </w:r>
      <w:r>
        <w:rPr>
          <w:rFonts w:ascii="宋体" w:hAnsi="宋体" w:eastAsia="宋体" w:cs="宋体"/>
          <w:spacing w:val="-3"/>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98" w:line="219" w:lineRule="auto"/>
        <w:ind w:left="49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（11）所有投标文件采用不可拆装的胶订方式装订，否则其投标将被认定为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34" w:line="260" w:lineRule="auto"/>
        <w:ind w:left="4" w:right="8" w:firstLine="49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（12）采购人或采购代理机构将在开标前 1</w:t>
      </w:r>
      <w:r>
        <w:rPr>
          <w:rFonts w:ascii="宋体" w:hAnsi="宋体" w:eastAsia="宋体" w:cs="宋体"/>
          <w:spacing w:val="-40"/>
          <w:sz w:val="24"/>
          <w:szCs w:val="24"/>
          <w:highlight w:val="none"/>
        </w:rPr>
        <w:t xml:space="preserve"> </w:t>
      </w:r>
      <w:r>
        <w:rPr>
          <w:rFonts w:ascii="宋体" w:hAnsi="宋体" w:eastAsia="宋体" w:cs="宋体"/>
          <w:spacing w:val="-4"/>
          <w:sz w:val="24"/>
          <w:szCs w:val="24"/>
          <w:highlight w:val="none"/>
        </w:rPr>
        <w:t>个工作日至投标截止后 1</w:t>
      </w:r>
      <w:r>
        <w:rPr>
          <w:rFonts w:ascii="宋体" w:hAnsi="宋体" w:eastAsia="宋体" w:cs="宋体"/>
          <w:spacing w:val="-30"/>
          <w:sz w:val="24"/>
          <w:szCs w:val="24"/>
          <w:highlight w:val="none"/>
        </w:rPr>
        <w:t xml:space="preserve"> </w:t>
      </w:r>
      <w:r>
        <w:rPr>
          <w:rFonts w:ascii="宋体" w:hAnsi="宋体" w:eastAsia="宋体" w:cs="宋体"/>
          <w:spacing w:val="-4"/>
          <w:sz w:val="24"/>
          <w:szCs w:val="24"/>
          <w:highlight w:val="none"/>
        </w:rPr>
        <w:t>小时的期</w:t>
      </w:r>
      <w:r>
        <w:rPr>
          <w:rFonts w:ascii="宋体" w:hAnsi="宋体" w:eastAsia="宋体" w:cs="宋体"/>
          <w:spacing w:val="-5"/>
          <w:sz w:val="24"/>
          <w:szCs w:val="24"/>
          <w:highlight w:val="none"/>
        </w:rPr>
        <w:t>间内查询</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投标人的信用记录。投标人存在不良信用记录的，其投标将被认定为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91" w:lineRule="auto"/>
        <w:ind w:left="2" w:right="3" w:firstLine="493"/>
        <w:jc w:val="left"/>
        <w:textAlignment w:val="center"/>
        <w:rPr>
          <w:rFonts w:ascii="宋体" w:hAnsi="宋体" w:eastAsia="宋体" w:cs="宋体"/>
          <w:sz w:val="24"/>
          <w:szCs w:val="24"/>
          <w:highlight w:val="none"/>
        </w:rPr>
      </w:pPr>
      <w:r>
        <w:rPr>
          <w:rFonts w:ascii="宋体" w:hAnsi="宋体" w:eastAsia="宋体" w:cs="宋体"/>
          <w:sz w:val="24"/>
          <w:szCs w:val="24"/>
          <w:highlight w:val="none"/>
        </w:rPr>
        <w:t>（13）总价金额与按单价汇总金额不一致的，以</w:t>
      </w:r>
      <w:r>
        <w:rPr>
          <w:rFonts w:ascii="宋体" w:hAnsi="宋体" w:eastAsia="宋体" w:cs="宋体"/>
          <w:spacing w:val="-1"/>
          <w:sz w:val="24"/>
          <w:szCs w:val="24"/>
          <w:highlight w:val="none"/>
        </w:rPr>
        <w:t>单价金额计算结果为准。同时出现两种</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以上不一致的，按照前款规定的顺序修正。修正后</w:t>
      </w:r>
      <w:r>
        <w:rPr>
          <w:rFonts w:ascii="宋体" w:hAnsi="宋体" w:eastAsia="宋体" w:cs="宋体"/>
          <w:spacing w:val="-4"/>
          <w:sz w:val="24"/>
          <w:szCs w:val="24"/>
          <w:highlight w:val="none"/>
        </w:rPr>
        <w:t>的报价按照第</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20.2</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条的规定经投标人确认</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后产生约束力，投标人不确认的，其投标将被认定为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7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91" w:lineRule="auto"/>
        <w:ind w:right="11" w:firstLine="495"/>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（14）在比较与评价之前，根据本须知的规定，评标委员会要审查每份投标文件是否实</w:t>
      </w:r>
      <w:r>
        <w:rPr>
          <w:rFonts w:ascii="宋体" w:hAnsi="宋体" w:eastAsia="宋体" w:cs="宋体"/>
          <w:spacing w:val="9"/>
          <w:sz w:val="24"/>
          <w:szCs w:val="24"/>
          <w:highlight w:val="none"/>
        </w:rPr>
        <w:t xml:space="preserve"> </w:t>
      </w:r>
      <w:r>
        <w:rPr>
          <w:rFonts w:ascii="宋体" w:hAnsi="宋体" w:eastAsia="宋体" w:cs="宋体"/>
          <w:sz w:val="24"/>
          <w:szCs w:val="24"/>
          <w:highlight w:val="none"/>
        </w:rPr>
        <w:t>质上响应了招标文件的要求。实质上响应的投标应该是与招标文件要求的全部条款、条件和</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规格相符，没有重大偏离的投标。对关键条款的偏离，将被认定为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20" w:lineRule="auto"/>
        <w:ind w:left="49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（15）如发现下列情况之一的，其投标将被认定为</w:t>
      </w:r>
      <w:r>
        <w:rPr>
          <w:rFonts w:ascii="宋体" w:hAnsi="宋体" w:eastAsia="宋体" w:cs="宋体"/>
          <w:b/>
          <w:bCs/>
          <w:spacing w:val="-2"/>
          <w:sz w:val="24"/>
          <w:szCs w:val="24"/>
          <w:highlight w:val="none"/>
        </w:rPr>
        <w:t>投标无效</w:t>
      </w:r>
      <w:r>
        <w:rPr>
          <w:rFonts w:ascii="宋体" w:hAnsi="宋体" w:eastAsia="宋体" w:cs="宋体"/>
          <w:spacing w:val="-2"/>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32" w:line="364" w:lineRule="auto"/>
        <w:ind w:right="7" w:firstLine="486"/>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未按招标文件规定的形式和金额提交投标保证金的；未按照招标文件规</w:t>
      </w:r>
      <w:r>
        <w:rPr>
          <w:rFonts w:ascii="宋体" w:hAnsi="宋体" w:eastAsia="宋体" w:cs="宋体"/>
          <w:b/>
          <w:bCs/>
          <w:spacing w:val="-3"/>
          <w:sz w:val="24"/>
          <w:szCs w:val="24"/>
          <w:highlight w:val="none"/>
        </w:rPr>
        <w:t>定要求签署、盖</w:t>
      </w:r>
      <w:r>
        <w:rPr>
          <w:rFonts w:ascii="宋体" w:hAnsi="宋体" w:eastAsia="宋体" w:cs="宋体"/>
          <w:sz w:val="24"/>
          <w:szCs w:val="24"/>
          <w:highlight w:val="none"/>
        </w:rPr>
        <w:t xml:space="preserve"> </w:t>
      </w:r>
      <w:r>
        <w:rPr>
          <w:rFonts w:ascii="宋体" w:hAnsi="宋体" w:eastAsia="宋体" w:cs="宋体"/>
          <w:b/>
          <w:bCs/>
          <w:spacing w:val="-2"/>
          <w:sz w:val="24"/>
          <w:szCs w:val="24"/>
          <w:highlight w:val="none"/>
        </w:rPr>
        <w:t>章的；未满足招标文件中技术条款的实质性要求；与其他投标人串通投标，或者与招标人串</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通投标；属于招标文件规定的其他投标无效情形；评标委员会认为投标人的报价明显低于其</w:t>
      </w:r>
    </w:p>
    <w:p>
      <w:pPr>
        <w:keepNext w:val="0"/>
        <w:keepLines w:val="0"/>
        <w:pageBreakBefore w:val="0"/>
        <w:widowControl w:val="0"/>
        <w:kinsoku w:val="0"/>
        <w:wordWrap/>
        <w:overflowPunct/>
        <w:topLinePunct w:val="0"/>
        <w:autoSpaceDE w:val="0"/>
        <w:autoSpaceDN w:val="0"/>
        <w:bidi w:val="0"/>
        <w:adjustRightInd w:val="0"/>
        <w:snapToGrid w:val="0"/>
        <w:spacing w:line="364" w:lineRule="auto"/>
        <w:jc w:val="left"/>
        <w:textAlignment w:val="center"/>
        <w:rPr>
          <w:rFonts w:ascii="宋体" w:hAnsi="宋体" w:eastAsia="宋体" w:cs="宋体"/>
          <w:sz w:val="24"/>
          <w:szCs w:val="24"/>
          <w:highlight w:val="none"/>
        </w:rPr>
        <w:sectPr>
          <w:footerReference r:id="rId63" w:type="default"/>
          <w:pgSz w:w="11907" w:h="16840"/>
          <w:pgMar w:top="400" w:right="1127" w:bottom="1274" w:left="1151"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64" w:lineRule="auto"/>
        <w:ind w:left="2" w:right="2"/>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他通过符合性检查投标人的报价，有可能影响履约的，且投标人未按照规定证明其报价合理</w:t>
      </w:r>
      <w:r>
        <w:rPr>
          <w:rFonts w:ascii="宋体" w:hAnsi="宋体" w:eastAsia="宋体" w:cs="宋体"/>
          <w:sz w:val="24"/>
          <w:szCs w:val="24"/>
          <w:highlight w:val="none"/>
        </w:rPr>
        <w:t xml:space="preserve"> </w:t>
      </w:r>
      <w:r>
        <w:rPr>
          <w:rFonts w:ascii="宋体" w:hAnsi="宋体" w:eastAsia="宋体" w:cs="宋体"/>
          <w:b/>
          <w:bCs/>
          <w:spacing w:val="-2"/>
          <w:sz w:val="24"/>
          <w:szCs w:val="24"/>
          <w:highlight w:val="none"/>
        </w:rPr>
        <w:t>性的；投标文件含有采购人不能接受的附加条件的；不符合法规和招标文件中规定的其他实</w:t>
      </w:r>
      <w:r>
        <w:rPr>
          <w:rFonts w:ascii="宋体" w:hAnsi="宋体" w:eastAsia="宋体" w:cs="宋体"/>
          <w:sz w:val="24"/>
          <w:szCs w:val="24"/>
          <w:highlight w:val="none"/>
        </w:rPr>
        <w:t xml:space="preserve"> </w:t>
      </w:r>
      <w:bookmarkStart w:id="472" w:name="bookmark427"/>
      <w:bookmarkEnd w:id="472"/>
      <w:bookmarkStart w:id="473" w:name="bookmark425"/>
      <w:bookmarkEnd w:id="473"/>
      <w:bookmarkStart w:id="474" w:name="bookmark426"/>
      <w:bookmarkEnd w:id="474"/>
      <w:r>
        <w:rPr>
          <w:rFonts w:ascii="宋体" w:hAnsi="宋体" w:eastAsia="宋体" w:cs="宋体"/>
          <w:b/>
          <w:bCs/>
          <w:spacing w:val="-7"/>
          <w:sz w:val="24"/>
          <w:szCs w:val="24"/>
          <w:highlight w:val="none"/>
        </w:rPr>
        <w:t>质性要求的。</w:t>
      </w:r>
    </w:p>
    <w:p>
      <w:pPr>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492"/>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5.开评标过程</w:t>
      </w:r>
    </w:p>
    <w:p>
      <w:pPr>
        <w:keepNext w:val="0"/>
        <w:keepLines w:val="0"/>
        <w:pageBreakBefore w:val="0"/>
        <w:widowControl w:val="0"/>
        <w:kinsoku w:val="0"/>
        <w:wordWrap/>
        <w:overflowPunct/>
        <w:topLinePunct w:val="0"/>
        <w:autoSpaceDE w:val="0"/>
        <w:autoSpaceDN w:val="0"/>
        <w:bidi w:val="0"/>
        <w:adjustRightInd w:val="0"/>
        <w:snapToGrid w:val="0"/>
        <w:spacing w:before="209" w:line="220" w:lineRule="auto"/>
        <w:ind w:left="501"/>
        <w:jc w:val="left"/>
        <w:textAlignment w:val="center"/>
        <w:outlineLvl w:val="1"/>
        <w:rPr>
          <w:rFonts w:ascii="宋体" w:hAnsi="宋体" w:eastAsia="宋体" w:cs="宋体"/>
          <w:sz w:val="24"/>
          <w:szCs w:val="24"/>
          <w:highlight w:val="none"/>
        </w:rPr>
      </w:pPr>
      <w:bookmarkStart w:id="475" w:name="_Toc3712"/>
      <w:bookmarkStart w:id="476" w:name="_Toc11751_WPSOffice_Level2"/>
      <w:r>
        <w:rPr>
          <w:rFonts w:ascii="宋体" w:hAnsi="宋体" w:eastAsia="宋体" w:cs="宋体"/>
          <w:spacing w:val="-6"/>
          <w:sz w:val="24"/>
          <w:szCs w:val="24"/>
          <w:highlight w:val="none"/>
        </w:rPr>
        <w:t>（1）开标</w:t>
      </w:r>
      <w:bookmarkEnd w:id="475"/>
      <w:bookmarkEnd w:id="476"/>
    </w:p>
    <w:p>
      <w:pPr>
        <w:keepNext w:val="0"/>
        <w:keepLines w:val="0"/>
        <w:pageBreakBefore w:val="0"/>
        <w:widowControl w:val="0"/>
        <w:kinsoku w:val="0"/>
        <w:wordWrap/>
        <w:overflowPunct/>
        <w:topLinePunct w:val="0"/>
        <w:autoSpaceDE w:val="0"/>
        <w:autoSpaceDN w:val="0"/>
        <w:bidi w:val="0"/>
        <w:adjustRightInd w:val="0"/>
        <w:snapToGrid w:val="0"/>
        <w:spacing w:before="227" w:line="372" w:lineRule="auto"/>
        <w:ind w:right="3" w:firstLine="484"/>
        <w:jc w:val="left"/>
        <w:textAlignment w:val="center"/>
        <w:rPr>
          <w:rFonts w:ascii="宋体" w:hAnsi="宋体" w:eastAsia="宋体" w:cs="宋体"/>
          <w:sz w:val="24"/>
          <w:szCs w:val="24"/>
          <w:highlight w:val="none"/>
        </w:rPr>
      </w:pPr>
      <w:r>
        <w:rPr>
          <w:rFonts w:ascii="宋体" w:hAnsi="宋体" w:eastAsia="宋体" w:cs="宋体"/>
          <w:sz w:val="24"/>
          <w:szCs w:val="24"/>
          <w:highlight w:val="none"/>
        </w:rPr>
        <w:t>按照采购文件要求，在投标截止时间之前，接收投标单位上传的投标文件，投标截止时</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间后不再接收投标单位上传的投标文件，投标人不足</w:t>
      </w:r>
      <w:r>
        <w:rPr>
          <w:rFonts w:ascii="宋体" w:hAnsi="宋体" w:eastAsia="宋体" w:cs="宋体"/>
          <w:spacing w:val="-29"/>
          <w:sz w:val="24"/>
          <w:szCs w:val="24"/>
          <w:highlight w:val="none"/>
        </w:rPr>
        <w:t xml:space="preserve"> </w:t>
      </w:r>
      <w:r>
        <w:rPr>
          <w:rFonts w:ascii="宋体" w:hAnsi="宋体" w:eastAsia="宋体" w:cs="宋体"/>
          <w:spacing w:val="-1"/>
          <w:sz w:val="24"/>
          <w:szCs w:val="24"/>
          <w:highlight w:val="none"/>
        </w:rPr>
        <w:t>3</w:t>
      </w:r>
      <w:r>
        <w:rPr>
          <w:rFonts w:ascii="宋体" w:hAnsi="宋体" w:eastAsia="宋体" w:cs="宋体"/>
          <w:spacing w:val="-38"/>
          <w:sz w:val="24"/>
          <w:szCs w:val="24"/>
          <w:highlight w:val="none"/>
        </w:rPr>
        <w:t xml:space="preserve"> </w:t>
      </w:r>
      <w:r>
        <w:rPr>
          <w:rFonts w:ascii="宋体" w:hAnsi="宋体" w:eastAsia="宋体" w:cs="宋体"/>
          <w:spacing w:val="-1"/>
          <w:sz w:val="24"/>
          <w:szCs w:val="24"/>
          <w:highlight w:val="none"/>
        </w:rPr>
        <w:t>家的，不得</w:t>
      </w:r>
      <w:r>
        <w:rPr>
          <w:rFonts w:ascii="宋体" w:hAnsi="宋体" w:eastAsia="宋体" w:cs="宋体"/>
          <w:spacing w:val="-2"/>
          <w:sz w:val="24"/>
          <w:szCs w:val="24"/>
          <w:highlight w:val="none"/>
        </w:rPr>
        <w:t>开标；开启监控设备，与</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会各位代表按指定的位置就座，并保持会场纪律，</w:t>
      </w:r>
      <w:r>
        <w:rPr>
          <w:rFonts w:ascii="宋体" w:hAnsi="宋体" w:eastAsia="宋体" w:cs="宋体"/>
          <w:sz w:val="24"/>
          <w:szCs w:val="24"/>
          <w:highlight w:val="none"/>
        </w:rPr>
        <w:t xml:space="preserve">不得大声喧哗，不得随意走动，开标会议 </w:t>
      </w:r>
      <w:r>
        <w:rPr>
          <w:rFonts w:ascii="宋体" w:hAnsi="宋体" w:eastAsia="宋体" w:cs="宋体"/>
          <w:spacing w:val="1"/>
          <w:sz w:val="24"/>
          <w:szCs w:val="24"/>
          <w:highlight w:val="none"/>
        </w:rPr>
        <w:t>主持人宣布开标环节正式开始，并宣读会场纪律，</w:t>
      </w:r>
      <w:r>
        <w:rPr>
          <w:rFonts w:ascii="宋体" w:hAnsi="宋体" w:eastAsia="宋体" w:cs="宋体"/>
          <w:sz w:val="24"/>
          <w:szCs w:val="24"/>
          <w:highlight w:val="none"/>
        </w:rPr>
        <w:t xml:space="preserve">参会人员手机调至静音或关机状态，上交 </w:t>
      </w:r>
      <w:r>
        <w:rPr>
          <w:rFonts w:ascii="宋体" w:hAnsi="宋体" w:eastAsia="宋体" w:cs="宋体"/>
          <w:spacing w:val="-2"/>
          <w:sz w:val="24"/>
          <w:szCs w:val="24"/>
          <w:highlight w:val="none"/>
        </w:rPr>
        <w:t>至指定手机收纳箱保管。</w:t>
      </w:r>
    </w:p>
    <w:p>
      <w:pPr>
        <w:keepNext w:val="0"/>
        <w:keepLines w:val="0"/>
        <w:pageBreakBefore w:val="0"/>
        <w:widowControl w:val="0"/>
        <w:kinsoku w:val="0"/>
        <w:wordWrap/>
        <w:overflowPunct/>
        <w:topLinePunct w:val="0"/>
        <w:autoSpaceDE w:val="0"/>
        <w:autoSpaceDN w:val="0"/>
        <w:bidi w:val="0"/>
        <w:adjustRightInd w:val="0"/>
        <w:snapToGrid w:val="0"/>
        <w:spacing w:before="195" w:line="357" w:lineRule="auto"/>
        <w:ind w:left="482" w:right="2396"/>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第一项：请投标单位代表解密电子投标文件，解密时长</w:t>
      </w:r>
      <w:r>
        <w:rPr>
          <w:rFonts w:ascii="宋体" w:hAnsi="宋体" w:eastAsia="宋体" w:cs="宋体"/>
          <w:spacing w:val="-29"/>
          <w:sz w:val="24"/>
          <w:szCs w:val="24"/>
          <w:highlight w:val="none"/>
        </w:rPr>
        <w:t xml:space="preserve"> </w:t>
      </w:r>
      <w:r>
        <w:rPr>
          <w:rFonts w:ascii="宋体" w:hAnsi="宋体" w:eastAsia="宋体" w:cs="宋体"/>
          <w:spacing w:val="-5"/>
          <w:sz w:val="24"/>
          <w:szCs w:val="24"/>
          <w:highlight w:val="none"/>
        </w:rPr>
        <w:t>30</w:t>
      </w:r>
      <w:r>
        <w:rPr>
          <w:rFonts w:ascii="宋体" w:hAnsi="宋体" w:eastAsia="宋体" w:cs="宋体"/>
          <w:spacing w:val="-39"/>
          <w:sz w:val="24"/>
          <w:szCs w:val="24"/>
          <w:highlight w:val="none"/>
        </w:rPr>
        <w:t xml:space="preserve"> </w:t>
      </w:r>
      <w:r>
        <w:rPr>
          <w:rFonts w:ascii="宋体" w:hAnsi="宋体" w:eastAsia="宋体" w:cs="宋体"/>
          <w:spacing w:val="-5"/>
          <w:sz w:val="24"/>
          <w:szCs w:val="24"/>
          <w:highlight w:val="none"/>
        </w:rPr>
        <w:t>分钟。</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第二项：由资格审查人员对各投标单位的资格</w:t>
      </w:r>
      <w:r>
        <w:rPr>
          <w:rFonts w:ascii="宋体" w:hAnsi="宋体" w:eastAsia="宋体" w:cs="宋体"/>
          <w:spacing w:val="-2"/>
          <w:sz w:val="24"/>
          <w:szCs w:val="24"/>
          <w:highlight w:val="none"/>
        </w:rPr>
        <w:t>要求进行审查。</w:t>
      </w:r>
    </w:p>
    <w:p>
      <w:pPr>
        <w:keepNext w:val="0"/>
        <w:keepLines w:val="0"/>
        <w:pageBreakBefore w:val="0"/>
        <w:widowControl w:val="0"/>
        <w:kinsoku w:val="0"/>
        <w:wordWrap/>
        <w:overflowPunct/>
        <w:topLinePunct w:val="0"/>
        <w:autoSpaceDE w:val="0"/>
        <w:autoSpaceDN w:val="0"/>
        <w:bidi w:val="0"/>
        <w:adjustRightInd w:val="0"/>
        <w:snapToGrid w:val="0"/>
        <w:spacing w:before="172" w:line="218" w:lineRule="auto"/>
        <w:ind w:left="482"/>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第三项：开标，各投标单位对投标报价有无疑异，如果没有疑异，请签字确认。</w:t>
      </w:r>
    </w:p>
    <w:p>
      <w:pPr>
        <w:keepNext w:val="0"/>
        <w:keepLines w:val="0"/>
        <w:pageBreakBefore w:val="0"/>
        <w:widowControl w:val="0"/>
        <w:kinsoku w:val="0"/>
        <w:wordWrap/>
        <w:overflowPunct/>
        <w:topLinePunct w:val="0"/>
        <w:autoSpaceDE w:val="0"/>
        <w:autoSpaceDN w:val="0"/>
        <w:bidi w:val="0"/>
        <w:adjustRightInd w:val="0"/>
        <w:snapToGrid w:val="0"/>
        <w:spacing w:before="218" w:line="220" w:lineRule="auto"/>
        <w:ind w:left="501"/>
        <w:jc w:val="left"/>
        <w:textAlignment w:val="center"/>
        <w:outlineLvl w:val="1"/>
        <w:rPr>
          <w:rFonts w:ascii="宋体" w:hAnsi="宋体" w:eastAsia="宋体" w:cs="宋体"/>
          <w:sz w:val="24"/>
          <w:szCs w:val="24"/>
          <w:highlight w:val="none"/>
        </w:rPr>
      </w:pPr>
      <w:bookmarkStart w:id="477" w:name="bookmark429"/>
      <w:bookmarkEnd w:id="477"/>
      <w:bookmarkStart w:id="478" w:name="bookmark430"/>
      <w:bookmarkEnd w:id="478"/>
      <w:bookmarkStart w:id="479" w:name="bookmark431"/>
      <w:bookmarkEnd w:id="479"/>
      <w:bookmarkStart w:id="480" w:name="_Toc15005"/>
      <w:bookmarkStart w:id="481" w:name="_Toc31382_WPSOffice_Level2"/>
      <w:r>
        <w:rPr>
          <w:rFonts w:ascii="宋体" w:hAnsi="宋体" w:eastAsia="宋体" w:cs="宋体"/>
          <w:spacing w:val="-6"/>
          <w:sz w:val="24"/>
          <w:szCs w:val="24"/>
          <w:highlight w:val="none"/>
        </w:rPr>
        <w:t>（2）评标</w:t>
      </w:r>
      <w:bookmarkEnd w:id="480"/>
      <w:bookmarkEnd w:id="481"/>
    </w:p>
    <w:p>
      <w:pPr>
        <w:keepNext w:val="0"/>
        <w:keepLines w:val="0"/>
        <w:pageBreakBefore w:val="0"/>
        <w:widowControl w:val="0"/>
        <w:kinsoku w:val="0"/>
        <w:wordWrap/>
        <w:overflowPunct/>
        <w:topLinePunct w:val="0"/>
        <w:autoSpaceDE w:val="0"/>
        <w:autoSpaceDN w:val="0"/>
        <w:bidi w:val="0"/>
        <w:adjustRightInd w:val="0"/>
        <w:snapToGrid w:val="0"/>
        <w:spacing w:before="228" w:line="376" w:lineRule="auto"/>
        <w:ind w:firstLine="48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本项目评标委员会由 7</w:t>
      </w:r>
      <w:r>
        <w:rPr>
          <w:rFonts w:ascii="宋体" w:hAnsi="宋体" w:eastAsia="宋体" w:cs="宋体"/>
          <w:spacing w:val="-33"/>
          <w:sz w:val="24"/>
          <w:szCs w:val="24"/>
          <w:highlight w:val="none"/>
        </w:rPr>
        <w:t xml:space="preserve"> </w:t>
      </w:r>
      <w:r>
        <w:rPr>
          <w:rFonts w:ascii="宋体" w:hAnsi="宋体" w:eastAsia="宋体" w:cs="宋体"/>
          <w:spacing w:val="-3"/>
          <w:sz w:val="24"/>
          <w:szCs w:val="24"/>
          <w:highlight w:val="none"/>
        </w:rPr>
        <w:t>人组成（依法从政采云平台专家库随机抽取专家</w:t>
      </w:r>
      <w:r>
        <w:rPr>
          <w:rFonts w:ascii="宋体" w:hAnsi="宋体" w:eastAsia="宋体" w:cs="宋体"/>
          <w:spacing w:val="-31"/>
          <w:sz w:val="24"/>
          <w:szCs w:val="24"/>
          <w:highlight w:val="none"/>
        </w:rPr>
        <w:t xml:space="preserve"> </w:t>
      </w:r>
      <w:r>
        <w:rPr>
          <w:rFonts w:hint="eastAsia" w:ascii="宋体" w:hAnsi="宋体" w:eastAsia="宋体" w:cs="宋体"/>
          <w:spacing w:val="-3"/>
          <w:sz w:val="24"/>
          <w:szCs w:val="24"/>
          <w:highlight w:val="none"/>
          <w:lang w:val="en-US" w:eastAsia="zh-CN"/>
        </w:rPr>
        <w:t>5</w:t>
      </w:r>
      <w:r>
        <w:rPr>
          <w:rFonts w:ascii="宋体" w:hAnsi="宋体" w:eastAsia="宋体" w:cs="宋体"/>
          <w:spacing w:val="-36"/>
          <w:sz w:val="24"/>
          <w:szCs w:val="24"/>
          <w:highlight w:val="none"/>
        </w:rPr>
        <w:t xml:space="preserve"> </w:t>
      </w:r>
      <w:r>
        <w:rPr>
          <w:rFonts w:ascii="宋体" w:hAnsi="宋体" w:eastAsia="宋体" w:cs="宋体"/>
          <w:spacing w:val="-3"/>
          <w:sz w:val="24"/>
          <w:szCs w:val="24"/>
          <w:highlight w:val="none"/>
        </w:rPr>
        <w:t>名、业主</w:t>
      </w:r>
      <w:r>
        <w:rPr>
          <w:rFonts w:hint="eastAsia" w:ascii="宋体" w:hAnsi="宋体" w:eastAsia="宋体" w:cs="宋体"/>
          <w:spacing w:val="-3"/>
          <w:sz w:val="24"/>
          <w:szCs w:val="24"/>
          <w:highlight w:val="none"/>
          <w:lang w:val="en-US" w:eastAsia="zh-CN"/>
        </w:rPr>
        <w:t>代表</w:t>
      </w:r>
      <w:r>
        <w:rPr>
          <w:rFonts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名</w:t>
      </w:r>
      <w:r>
        <w:rPr>
          <w:rFonts w:ascii="宋体" w:hAnsi="宋体" w:eastAsia="宋体" w:cs="宋体"/>
          <w:spacing w:val="2"/>
          <w:sz w:val="24"/>
          <w:szCs w:val="24"/>
          <w:highlight w:val="none"/>
        </w:rPr>
        <w:t>）</w:t>
      </w:r>
      <w:r>
        <w:rPr>
          <w:rFonts w:ascii="宋体" w:hAnsi="宋体" w:eastAsia="宋体" w:cs="宋体"/>
          <w:spacing w:val="-72"/>
          <w:sz w:val="24"/>
          <w:szCs w:val="24"/>
          <w:highlight w:val="none"/>
        </w:rPr>
        <w:t xml:space="preserve"> </w:t>
      </w:r>
      <w:r>
        <w:rPr>
          <w:rFonts w:ascii="宋体" w:hAnsi="宋体" w:eastAsia="宋体" w:cs="宋体"/>
          <w:spacing w:val="2"/>
          <w:sz w:val="24"/>
          <w:szCs w:val="24"/>
          <w:highlight w:val="none"/>
        </w:rPr>
        <w:t>，</w:t>
      </w:r>
      <w:r>
        <w:rPr>
          <w:rFonts w:ascii="宋体" w:hAnsi="宋体" w:eastAsia="宋体" w:cs="宋体"/>
          <w:sz w:val="24"/>
          <w:szCs w:val="24"/>
          <w:highlight w:val="none"/>
        </w:rPr>
        <w:t xml:space="preserve">按照采购文件要求，评审专家按时到达指定评标会议室，由专家评委推荐评标委员 </w:t>
      </w:r>
      <w:r>
        <w:rPr>
          <w:rFonts w:ascii="宋体" w:hAnsi="宋体" w:eastAsia="宋体" w:cs="宋体"/>
          <w:spacing w:val="1"/>
          <w:sz w:val="24"/>
          <w:szCs w:val="24"/>
          <w:highlight w:val="none"/>
        </w:rPr>
        <w:t>会组长，并宣读评标纪律、统一保管评委手机、签署</w:t>
      </w:r>
      <w:r>
        <w:rPr>
          <w:rFonts w:ascii="宋体" w:hAnsi="宋体" w:eastAsia="宋体" w:cs="宋体"/>
          <w:sz w:val="24"/>
          <w:szCs w:val="24"/>
          <w:highlight w:val="none"/>
        </w:rPr>
        <w:t xml:space="preserve">《政府采购评审专家承诺书》，组织专 </w:t>
      </w:r>
      <w:r>
        <w:rPr>
          <w:rFonts w:ascii="宋体" w:hAnsi="宋体" w:eastAsia="宋体" w:cs="宋体"/>
          <w:spacing w:val="1"/>
          <w:sz w:val="24"/>
          <w:szCs w:val="24"/>
          <w:highlight w:val="none"/>
        </w:rPr>
        <w:t>家签到，开始评标，评审委员会依据投标文件内容及</w:t>
      </w:r>
      <w:r>
        <w:rPr>
          <w:rFonts w:ascii="宋体" w:hAnsi="宋体" w:eastAsia="宋体" w:cs="宋体"/>
          <w:sz w:val="24"/>
          <w:szCs w:val="24"/>
          <w:highlight w:val="none"/>
        </w:rPr>
        <w:t xml:space="preserve">采购文件评审因素的量化指标对投标文 </w:t>
      </w:r>
      <w:r>
        <w:rPr>
          <w:rFonts w:ascii="宋体" w:hAnsi="宋体" w:eastAsia="宋体" w:cs="宋体"/>
          <w:spacing w:val="1"/>
          <w:sz w:val="24"/>
          <w:szCs w:val="24"/>
          <w:highlight w:val="none"/>
        </w:rPr>
        <w:t>件组织评审，评审期间评审专家需对评标内容严格保</w:t>
      </w:r>
      <w:r>
        <w:rPr>
          <w:rFonts w:ascii="宋体" w:hAnsi="宋体" w:eastAsia="宋体" w:cs="宋体"/>
          <w:sz w:val="24"/>
          <w:szCs w:val="24"/>
          <w:highlight w:val="none"/>
        </w:rPr>
        <w:t xml:space="preserve">密，遵守评标保密纪律，遵守评审工作 </w:t>
      </w:r>
      <w:r>
        <w:rPr>
          <w:rFonts w:ascii="宋体" w:hAnsi="宋体" w:eastAsia="宋体" w:cs="宋体"/>
          <w:spacing w:val="1"/>
          <w:sz w:val="24"/>
          <w:szCs w:val="24"/>
          <w:highlight w:val="none"/>
        </w:rPr>
        <w:t>纪律，不得泄露评审文件、评审情况和评审中获悉的</w:t>
      </w:r>
      <w:r>
        <w:rPr>
          <w:rFonts w:ascii="宋体" w:hAnsi="宋体" w:eastAsia="宋体" w:cs="宋体"/>
          <w:sz w:val="24"/>
          <w:szCs w:val="24"/>
          <w:highlight w:val="none"/>
        </w:rPr>
        <w:t xml:space="preserve">商业秘密，不许在评标过程中拿手机打 </w:t>
      </w:r>
      <w:r>
        <w:rPr>
          <w:rFonts w:ascii="宋体" w:hAnsi="宋体" w:eastAsia="宋体" w:cs="宋体"/>
          <w:spacing w:val="1"/>
          <w:sz w:val="24"/>
          <w:szCs w:val="24"/>
          <w:highlight w:val="none"/>
        </w:rPr>
        <w:t>电话等行为，若在评审过程中，评标委员会对投标文</w:t>
      </w:r>
      <w:r>
        <w:rPr>
          <w:rFonts w:ascii="宋体" w:hAnsi="宋体" w:eastAsia="宋体" w:cs="宋体"/>
          <w:sz w:val="24"/>
          <w:szCs w:val="24"/>
          <w:highlight w:val="none"/>
        </w:rPr>
        <w:t xml:space="preserve">件有疑问时，需以书面形式转至投标单 </w:t>
      </w:r>
      <w:r>
        <w:rPr>
          <w:rFonts w:ascii="宋体" w:hAnsi="宋体" w:eastAsia="宋体" w:cs="宋体"/>
          <w:spacing w:val="1"/>
          <w:sz w:val="24"/>
          <w:szCs w:val="24"/>
          <w:highlight w:val="none"/>
        </w:rPr>
        <w:t>位，投标单位须对评标委员会提出的疑问做出书面澄</w:t>
      </w:r>
      <w:r>
        <w:rPr>
          <w:rFonts w:ascii="宋体" w:hAnsi="宋体" w:eastAsia="宋体" w:cs="宋体"/>
          <w:sz w:val="24"/>
          <w:szCs w:val="24"/>
          <w:highlight w:val="none"/>
        </w:rPr>
        <w:t xml:space="preserve">清解答，而后专家针对评审的投标文件 </w:t>
      </w:r>
      <w:r>
        <w:rPr>
          <w:rFonts w:ascii="宋体" w:hAnsi="宋体" w:eastAsia="宋体" w:cs="宋体"/>
          <w:spacing w:val="-1"/>
          <w:sz w:val="24"/>
          <w:szCs w:val="24"/>
          <w:highlight w:val="none"/>
        </w:rPr>
        <w:t>的商务技术部分进行打分并签字，最后出具本项</w:t>
      </w:r>
      <w:r>
        <w:rPr>
          <w:rFonts w:ascii="宋体" w:hAnsi="宋体" w:eastAsia="宋体" w:cs="宋体"/>
          <w:spacing w:val="-2"/>
          <w:sz w:val="24"/>
          <w:szCs w:val="24"/>
          <w:highlight w:val="none"/>
        </w:rPr>
        <w:t>目评审报告。</w:t>
      </w:r>
    </w:p>
    <w:p>
      <w:pPr>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48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6.确定中标候选人</w:t>
      </w:r>
    </w:p>
    <w:p>
      <w:pPr>
        <w:keepNext w:val="0"/>
        <w:keepLines w:val="0"/>
        <w:pageBreakBefore w:val="0"/>
        <w:widowControl w:val="0"/>
        <w:kinsoku w:val="0"/>
        <w:wordWrap/>
        <w:overflowPunct/>
        <w:topLinePunct w:val="0"/>
        <w:autoSpaceDE w:val="0"/>
        <w:autoSpaceDN w:val="0"/>
        <w:bidi w:val="0"/>
        <w:adjustRightInd w:val="0"/>
        <w:snapToGrid w:val="0"/>
        <w:spacing w:before="209" w:line="217" w:lineRule="auto"/>
        <w:ind w:left="480"/>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①采购代理机构应当在评标结束后</w:t>
      </w:r>
      <w:r>
        <w:rPr>
          <w:rFonts w:ascii="宋体" w:hAnsi="宋体" w:eastAsia="宋体" w:cs="宋体"/>
          <w:spacing w:val="-1"/>
          <w:sz w:val="24"/>
          <w:szCs w:val="24"/>
          <w:highlight w:val="none"/>
          <w:u w:val="single" w:color="auto"/>
        </w:rPr>
        <w:t xml:space="preserve"> 2 </w:t>
      </w:r>
      <w:r>
        <w:rPr>
          <w:rFonts w:ascii="宋体" w:hAnsi="宋体" w:eastAsia="宋体" w:cs="宋体"/>
          <w:spacing w:val="-1"/>
          <w:sz w:val="24"/>
          <w:szCs w:val="24"/>
          <w:highlight w:val="none"/>
        </w:rPr>
        <w:t>个工作日内将评标报告送采购人。</w:t>
      </w:r>
    </w:p>
    <w:p>
      <w:pPr>
        <w:keepNext w:val="0"/>
        <w:keepLines w:val="0"/>
        <w:pageBreakBefore w:val="0"/>
        <w:widowControl w:val="0"/>
        <w:kinsoku w:val="0"/>
        <w:wordWrap/>
        <w:overflowPunct/>
        <w:topLinePunct w:val="0"/>
        <w:autoSpaceDE w:val="0"/>
        <w:autoSpaceDN w:val="0"/>
        <w:bidi w:val="0"/>
        <w:adjustRightInd w:val="0"/>
        <w:snapToGrid w:val="0"/>
        <w:spacing w:before="239" w:line="305" w:lineRule="auto"/>
        <w:ind w:firstLine="480"/>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②采购人不委托评审小组直接确定中标人。评审小组推荐中</w:t>
      </w:r>
      <w:r>
        <w:rPr>
          <w:rFonts w:ascii="宋体" w:hAnsi="宋体" w:eastAsia="宋体" w:cs="宋体"/>
          <w:spacing w:val="-3"/>
          <w:sz w:val="24"/>
          <w:szCs w:val="24"/>
          <w:highlight w:val="none"/>
        </w:rPr>
        <w:t xml:space="preserve">标候选人的数量为 </w:t>
      </w:r>
      <w:r>
        <w:rPr>
          <w:rFonts w:ascii="宋体" w:hAnsi="宋体" w:eastAsia="宋体" w:cs="宋体"/>
          <w:spacing w:val="-3"/>
          <w:sz w:val="24"/>
          <w:szCs w:val="24"/>
          <w:highlight w:val="none"/>
          <w:u w:val="single" w:color="auto"/>
        </w:rPr>
        <w:t xml:space="preserve">3 </w:t>
      </w:r>
      <w:r>
        <w:rPr>
          <w:rFonts w:ascii="宋体" w:hAnsi="宋体" w:eastAsia="宋体" w:cs="宋体"/>
          <w:spacing w:val="-3"/>
          <w:sz w:val="24"/>
          <w:szCs w:val="24"/>
          <w:highlight w:val="none"/>
        </w:rPr>
        <w:t>家。采</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购人应当自收到评标报告之日起</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5</w:t>
      </w:r>
      <w:r>
        <w:rPr>
          <w:rFonts w:ascii="宋体" w:hAnsi="宋体" w:eastAsia="宋体" w:cs="宋体"/>
          <w:spacing w:val="-39"/>
          <w:sz w:val="24"/>
          <w:szCs w:val="24"/>
          <w:highlight w:val="none"/>
        </w:rPr>
        <w:t xml:space="preserve"> </w:t>
      </w:r>
      <w:r>
        <w:rPr>
          <w:rFonts w:ascii="宋体" w:hAnsi="宋体" w:eastAsia="宋体" w:cs="宋体"/>
          <w:spacing w:val="-1"/>
          <w:sz w:val="24"/>
          <w:szCs w:val="24"/>
          <w:highlight w:val="none"/>
        </w:rPr>
        <w:t>个工作日内，在评标报告确定的中标候选人名单中按顺序</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确定中标人。</w:t>
      </w:r>
    </w:p>
    <w:p>
      <w:pPr>
        <w:keepNext w:val="0"/>
        <w:keepLines w:val="0"/>
        <w:pageBreakBefore w:val="0"/>
        <w:widowControl w:val="0"/>
        <w:kinsoku w:val="0"/>
        <w:wordWrap/>
        <w:overflowPunct/>
        <w:topLinePunct w:val="0"/>
        <w:autoSpaceDE w:val="0"/>
        <w:autoSpaceDN w:val="0"/>
        <w:bidi w:val="0"/>
        <w:adjustRightInd w:val="0"/>
        <w:snapToGrid w:val="0"/>
        <w:spacing w:line="305" w:lineRule="auto"/>
        <w:jc w:val="left"/>
        <w:textAlignment w:val="center"/>
        <w:rPr>
          <w:rFonts w:ascii="宋体" w:hAnsi="宋体" w:eastAsia="宋体" w:cs="宋体"/>
          <w:sz w:val="24"/>
          <w:szCs w:val="24"/>
          <w:highlight w:val="none"/>
        </w:rPr>
        <w:sectPr>
          <w:footerReference r:id="rId64" w:type="default"/>
          <w:pgSz w:w="11907" w:h="16840"/>
          <w:pgMar w:top="400" w:right="1131" w:bottom="1274" w:left="1147"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3" w:lineRule="auto"/>
        <w:ind w:right="11" w:firstLine="47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③本项目采用的采购方式为公开招标，评分方法：综</w:t>
      </w:r>
      <w:r>
        <w:rPr>
          <w:rFonts w:ascii="宋体" w:hAnsi="宋体" w:eastAsia="宋体" w:cs="宋体"/>
          <w:sz w:val="24"/>
          <w:szCs w:val="24"/>
          <w:highlight w:val="none"/>
        </w:rPr>
        <w:t>合评分法，投标文件满足招标文件 全部实质性要求，且按照评审因素的量化指标，评审小组将根据评标标准进行评审，最终推</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荐综合得分最高的三名投标单位作为三名中标候选人，评审后得分最高的投标人获得中标人</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推荐资格；评标结果按评审后得分由高到低顺序排列，得分相同的，按投标报价由低到高顺</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序排列，得分且投标报价相同的并列，投标文件满足招标文件全部实质性要求，且按照评审</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因素的量化指标评审得分最高的投标人为排名第一的中标候选人。</w:t>
      </w:r>
    </w:p>
    <w:p>
      <w:pPr>
        <w:pStyle w:val="2"/>
        <w:keepNext w:val="0"/>
        <w:keepLines w:val="0"/>
        <w:pageBreakBefore w:val="0"/>
        <w:widowControl w:val="0"/>
        <w:kinsoku w:val="0"/>
        <w:wordWrap/>
        <w:overflowPunct/>
        <w:topLinePunct w:val="0"/>
        <w:autoSpaceDE w:val="0"/>
        <w:autoSpaceDN w:val="0"/>
        <w:bidi w:val="0"/>
        <w:adjustRightInd w:val="0"/>
        <w:snapToGrid w:val="0"/>
        <w:spacing w:line="30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23" w:lineRule="auto"/>
        <w:ind w:firstLine="476"/>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④采购人依据评审小组推荐的中标候选人确定中标人。采购人根据</w:t>
      </w:r>
      <w:r>
        <w:rPr>
          <w:rFonts w:ascii="宋体" w:hAnsi="宋体" w:eastAsia="宋体" w:cs="宋体"/>
          <w:spacing w:val="-6"/>
          <w:sz w:val="24"/>
          <w:szCs w:val="24"/>
          <w:highlight w:val="none"/>
        </w:rPr>
        <w:t>评审小组的评标报告，</w:t>
      </w:r>
      <w:r>
        <w:rPr>
          <w:rFonts w:ascii="宋体" w:hAnsi="宋体" w:eastAsia="宋体" w:cs="宋体"/>
          <w:sz w:val="24"/>
          <w:szCs w:val="24"/>
          <w:highlight w:val="none"/>
        </w:rPr>
        <w:t xml:space="preserve"> 应以排名第一的中标候选人为中标人。排名第一的中标候选人放弃中标或因不可抗力提出不</w:t>
      </w:r>
      <w:r>
        <w:rPr>
          <w:rFonts w:ascii="宋体" w:hAnsi="宋体" w:eastAsia="宋体" w:cs="宋体"/>
          <w:spacing w:val="16"/>
          <w:sz w:val="24"/>
          <w:szCs w:val="24"/>
          <w:highlight w:val="none"/>
        </w:rPr>
        <w:t xml:space="preserve"> </w:t>
      </w:r>
      <w:r>
        <w:rPr>
          <w:rFonts w:ascii="宋体" w:hAnsi="宋体" w:eastAsia="宋体" w:cs="宋体"/>
          <w:sz w:val="24"/>
          <w:szCs w:val="24"/>
          <w:highlight w:val="none"/>
        </w:rPr>
        <w:t>能履行合同，或者招标文件规定应当提交履约保证金而在规定的期限内未能提交的，采购人</w:t>
      </w:r>
      <w:r>
        <w:rPr>
          <w:rFonts w:ascii="宋体" w:hAnsi="宋体" w:eastAsia="宋体" w:cs="宋体"/>
          <w:spacing w:val="16"/>
          <w:sz w:val="24"/>
          <w:szCs w:val="24"/>
          <w:highlight w:val="none"/>
        </w:rPr>
        <w:t xml:space="preserve"> </w:t>
      </w:r>
      <w:r>
        <w:rPr>
          <w:rFonts w:ascii="宋体" w:hAnsi="宋体" w:eastAsia="宋体" w:cs="宋体"/>
          <w:sz w:val="24"/>
          <w:szCs w:val="24"/>
          <w:highlight w:val="none"/>
        </w:rPr>
        <w:t>可以确定排名第二的中标候选人为中标人。排名第二的中标候选人因前款规定的同样原因不</w:t>
      </w:r>
      <w:r>
        <w:rPr>
          <w:rFonts w:ascii="宋体" w:hAnsi="宋体" w:eastAsia="宋体" w:cs="宋体"/>
          <w:spacing w:val="16"/>
          <w:sz w:val="24"/>
          <w:szCs w:val="24"/>
          <w:highlight w:val="none"/>
        </w:rPr>
        <w:t xml:space="preserve"> </w:t>
      </w:r>
      <w:r>
        <w:rPr>
          <w:rFonts w:ascii="宋体" w:hAnsi="宋体" w:eastAsia="宋体" w:cs="宋体"/>
          <w:spacing w:val="-1"/>
          <w:sz w:val="24"/>
          <w:szCs w:val="24"/>
          <w:highlight w:val="none"/>
        </w:rPr>
        <w:t>能签订合同的，采购人可以确定排名第三的中标候</w:t>
      </w:r>
      <w:r>
        <w:rPr>
          <w:rFonts w:ascii="宋体" w:hAnsi="宋体" w:eastAsia="宋体" w:cs="宋体"/>
          <w:spacing w:val="-2"/>
          <w:sz w:val="24"/>
          <w:szCs w:val="24"/>
          <w:highlight w:val="none"/>
        </w:rPr>
        <w:t>选人为中标人。</w:t>
      </w:r>
    </w:p>
    <w:p>
      <w:pPr>
        <w:keepNext w:val="0"/>
        <w:keepLines w:val="0"/>
        <w:pageBreakBefore w:val="0"/>
        <w:widowControl w:val="0"/>
        <w:kinsoku w:val="0"/>
        <w:wordWrap/>
        <w:overflowPunct/>
        <w:topLinePunct w:val="0"/>
        <w:autoSpaceDE w:val="0"/>
        <w:autoSpaceDN w:val="0"/>
        <w:bidi w:val="0"/>
        <w:adjustRightInd w:val="0"/>
        <w:snapToGrid w:val="0"/>
        <w:spacing w:line="323" w:lineRule="auto"/>
        <w:jc w:val="left"/>
        <w:textAlignment w:val="center"/>
        <w:rPr>
          <w:rFonts w:ascii="宋体" w:hAnsi="宋体" w:eastAsia="宋体" w:cs="宋体"/>
          <w:sz w:val="24"/>
          <w:szCs w:val="24"/>
          <w:highlight w:val="none"/>
        </w:rPr>
        <w:sectPr>
          <w:footerReference r:id="rId65" w:type="default"/>
          <w:pgSz w:w="11907" w:h="16840"/>
          <w:pgMar w:top="400" w:right="1124" w:bottom="1273" w:left="1149"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91" w:line="220" w:lineRule="auto"/>
        <w:ind w:left="4224"/>
        <w:jc w:val="left"/>
        <w:textAlignment w:val="center"/>
        <w:rPr>
          <w:rFonts w:ascii="宋体" w:hAnsi="宋体" w:eastAsia="宋体" w:cs="宋体"/>
          <w:sz w:val="28"/>
          <w:szCs w:val="28"/>
          <w:highlight w:val="none"/>
        </w:rPr>
      </w:pPr>
      <w:r>
        <w:rPr>
          <w:rFonts w:ascii="宋体" w:hAnsi="宋体" w:eastAsia="宋体" w:cs="宋体"/>
          <w:b/>
          <w:bCs/>
          <w:spacing w:val="-11"/>
          <w:sz w:val="28"/>
          <w:szCs w:val="28"/>
          <w:highlight w:val="none"/>
        </w:rPr>
        <w:t>资格审查表</w:t>
      </w:r>
    </w:p>
    <w:p>
      <w:pPr>
        <w:keepNext w:val="0"/>
        <w:keepLines w:val="0"/>
        <w:pageBreakBefore w:val="0"/>
        <w:widowControl w:val="0"/>
        <w:kinsoku w:val="0"/>
        <w:wordWrap/>
        <w:overflowPunct/>
        <w:topLinePunct w:val="0"/>
        <w:autoSpaceDE w:val="0"/>
        <w:autoSpaceDN w:val="0"/>
        <w:bidi w:val="0"/>
        <w:adjustRightInd w:val="0"/>
        <w:snapToGrid w:val="0"/>
        <w:spacing w:before="228"/>
        <w:jc w:val="left"/>
        <w:textAlignment w:val="center"/>
        <w:rPr>
          <w:highlight w:val="none"/>
        </w:rPr>
      </w:pPr>
    </w:p>
    <w:tbl>
      <w:tblPr>
        <w:tblStyle w:val="7"/>
        <w:tblW w:w="9575" w:type="dxa"/>
        <w:tblInd w:w="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
        <w:gridCol w:w="6333"/>
        <w:gridCol w:w="641"/>
        <w:gridCol w:w="686"/>
        <w:gridCol w:w="684"/>
        <w:gridCol w:w="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6870" w:type="dxa"/>
            <w:gridSpan w:val="2"/>
            <w:tcBorders>
              <w:top w:val="single" w:color="000000" w:sz="10" w:space="0"/>
              <w:left w:val="single" w:color="000000" w:sz="10" w:space="0"/>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4" w:line="220" w:lineRule="auto"/>
              <w:ind w:left="2961"/>
              <w:jc w:val="left"/>
              <w:textAlignment w:val="center"/>
              <w:rPr>
                <w:rFonts w:ascii="宋体" w:hAnsi="宋体" w:eastAsia="宋体" w:cs="宋体"/>
                <w:sz w:val="24"/>
                <w:szCs w:val="24"/>
                <w:highlight w:val="none"/>
              </w:rPr>
            </w:pPr>
            <w:r>
              <w:rPr>
                <w:rFonts w:ascii="宋体" w:hAnsi="宋体" w:eastAsia="宋体" w:cs="宋体"/>
                <w:b/>
                <w:bCs/>
                <w:spacing w:val="-7"/>
                <w:sz w:val="24"/>
                <w:szCs w:val="24"/>
                <w:highlight w:val="none"/>
              </w:rPr>
              <w:t>评审内容</w:t>
            </w:r>
          </w:p>
        </w:tc>
        <w:tc>
          <w:tcPr>
            <w:tcW w:w="2705" w:type="dxa"/>
            <w:gridSpan w:val="4"/>
            <w:tcBorders>
              <w:top w:val="single" w:color="000000" w:sz="10" w:space="0"/>
              <w:left w:val="single" w:color="000000" w:sz="2" w:space="0"/>
              <w:righ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6" w:line="220" w:lineRule="auto"/>
              <w:ind w:left="177"/>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投标人名称及审查情况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18" w:line="182" w:lineRule="auto"/>
              <w:ind w:left="239"/>
              <w:jc w:val="left"/>
              <w:textAlignment w:val="center"/>
              <w:rPr>
                <w:rFonts w:ascii="宋体" w:hAnsi="宋体" w:eastAsia="宋体" w:cs="宋体"/>
                <w:sz w:val="24"/>
                <w:szCs w:val="24"/>
                <w:highlight w:val="none"/>
              </w:rPr>
            </w:pPr>
            <w:r>
              <w:rPr>
                <w:rFonts w:ascii="宋体" w:hAnsi="宋体" w:eastAsia="宋体" w:cs="宋体"/>
                <w:sz w:val="24"/>
                <w:szCs w:val="24"/>
                <w:highlight w:val="none"/>
              </w:rPr>
              <w:t>1</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5" w:line="220" w:lineRule="auto"/>
              <w:ind w:left="109"/>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具备有效的营业执照；</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309" w:line="181" w:lineRule="auto"/>
              <w:ind w:left="209"/>
              <w:jc w:val="left"/>
              <w:textAlignment w:val="center"/>
              <w:rPr>
                <w:rFonts w:ascii="宋体" w:hAnsi="宋体" w:eastAsia="宋体" w:cs="宋体"/>
                <w:sz w:val="24"/>
                <w:szCs w:val="24"/>
                <w:highlight w:val="none"/>
              </w:rPr>
            </w:pPr>
            <w:r>
              <w:rPr>
                <w:rFonts w:ascii="宋体" w:hAnsi="宋体" w:eastAsia="宋体" w:cs="宋体"/>
                <w:sz w:val="24"/>
                <w:szCs w:val="24"/>
                <w:highlight w:val="none"/>
              </w:rPr>
              <w:t>2</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99" w:line="219" w:lineRule="auto"/>
              <w:ind w:left="10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法定代表人(负责人)资格证明及授权书； (法定代表人投标</w:t>
            </w:r>
          </w:p>
          <w:p>
            <w:pPr>
              <w:keepNext w:val="0"/>
              <w:keepLines w:val="0"/>
              <w:pageBreakBefore w:val="0"/>
              <w:widowControl w:val="0"/>
              <w:kinsoku w:val="0"/>
              <w:wordWrap/>
              <w:overflowPunct/>
              <w:topLinePunct w:val="0"/>
              <w:autoSpaceDE w:val="0"/>
              <w:autoSpaceDN w:val="0"/>
              <w:bidi w:val="0"/>
              <w:adjustRightInd w:val="0"/>
              <w:snapToGrid w:val="0"/>
              <w:spacing w:before="12" w:line="219" w:lineRule="auto"/>
              <w:ind w:left="125"/>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需提供法定代表人(负责人)资格证明)；</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9" w:line="181" w:lineRule="auto"/>
              <w:ind w:left="213"/>
              <w:jc w:val="left"/>
              <w:textAlignment w:val="center"/>
              <w:rPr>
                <w:rFonts w:ascii="宋体" w:hAnsi="宋体" w:eastAsia="宋体" w:cs="宋体"/>
                <w:sz w:val="24"/>
                <w:szCs w:val="24"/>
                <w:highlight w:val="none"/>
              </w:rPr>
            </w:pPr>
            <w:r>
              <w:rPr>
                <w:rFonts w:ascii="宋体" w:hAnsi="宋体" w:eastAsia="宋体" w:cs="宋体"/>
                <w:sz w:val="24"/>
                <w:szCs w:val="24"/>
                <w:highlight w:val="none"/>
              </w:rPr>
              <w:t>3</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24" w:lineRule="auto"/>
              <w:ind w:left="105" w:right="308" w:firstLine="115"/>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有效而合法的2023 年度财务审计报告（新成立</w:t>
            </w:r>
            <w:r>
              <w:rPr>
                <w:rFonts w:ascii="宋体" w:hAnsi="宋体" w:eastAsia="宋体" w:cs="宋体"/>
                <w:spacing w:val="-4"/>
                <w:sz w:val="24"/>
                <w:szCs w:val="24"/>
                <w:highlight w:val="none"/>
              </w:rPr>
              <w:t>公司提供</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有效期内的银行资信 证明</w:t>
            </w:r>
            <w:r>
              <w:rPr>
                <w:rFonts w:ascii="宋体" w:hAnsi="宋体" w:eastAsia="宋体" w:cs="宋体"/>
                <w:spacing w:val="1"/>
                <w:sz w:val="24"/>
                <w:szCs w:val="24"/>
                <w:highlight w:val="none"/>
              </w:rPr>
              <w:t>）；</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07" w:line="181" w:lineRule="auto"/>
              <w:ind w:left="201"/>
              <w:jc w:val="left"/>
              <w:textAlignment w:val="center"/>
              <w:rPr>
                <w:rFonts w:ascii="宋体" w:hAnsi="宋体" w:eastAsia="宋体" w:cs="宋体"/>
                <w:sz w:val="24"/>
                <w:szCs w:val="24"/>
                <w:highlight w:val="none"/>
              </w:rPr>
            </w:pPr>
            <w:r>
              <w:rPr>
                <w:rFonts w:ascii="宋体" w:hAnsi="宋体" w:eastAsia="宋体" w:cs="宋体"/>
                <w:sz w:val="24"/>
                <w:szCs w:val="24"/>
                <w:highlight w:val="none"/>
              </w:rPr>
              <w:t>4</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40" w:line="219" w:lineRule="auto"/>
              <w:ind w:left="10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提供依法缴纳近六个月中任意一个月社会保险的凭据；</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1" w:line="180" w:lineRule="auto"/>
              <w:ind w:left="213"/>
              <w:jc w:val="left"/>
              <w:textAlignment w:val="center"/>
              <w:rPr>
                <w:rFonts w:ascii="宋体" w:hAnsi="宋体" w:eastAsia="宋体" w:cs="宋体"/>
                <w:sz w:val="24"/>
                <w:szCs w:val="24"/>
                <w:highlight w:val="none"/>
              </w:rPr>
            </w:pPr>
            <w:r>
              <w:rPr>
                <w:rFonts w:ascii="宋体" w:hAnsi="宋体" w:eastAsia="宋体" w:cs="宋体"/>
                <w:sz w:val="24"/>
                <w:szCs w:val="24"/>
                <w:highlight w:val="none"/>
              </w:rPr>
              <w:t>5</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2" w:line="219" w:lineRule="auto"/>
              <w:ind w:left="10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提供税务部门出具的近六个月中任意一个月的完税证明；</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6" w:hRule="atLeast"/>
        </w:trPr>
        <w:tc>
          <w:tcPr>
            <w:tcW w:w="537" w:type="dxa"/>
            <w:tcBorders>
              <w:lef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5"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07"/>
              <w:jc w:val="left"/>
              <w:textAlignment w:val="center"/>
              <w:rPr>
                <w:rFonts w:ascii="宋体" w:hAnsi="宋体" w:eastAsia="宋体" w:cs="宋体"/>
                <w:sz w:val="24"/>
                <w:szCs w:val="24"/>
                <w:highlight w:val="none"/>
              </w:rPr>
            </w:pPr>
            <w:r>
              <w:rPr>
                <w:rFonts w:ascii="宋体" w:hAnsi="宋体" w:eastAsia="宋体" w:cs="宋体"/>
                <w:sz w:val="24"/>
                <w:szCs w:val="24"/>
                <w:highlight w:val="none"/>
              </w:rPr>
              <w:t>6</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3" w:line="219" w:lineRule="auto"/>
              <w:ind w:left="99"/>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根据《财政部关于在政府采购活动中查询及使用信用记录有</w:t>
            </w:r>
          </w:p>
          <w:p>
            <w:pPr>
              <w:keepNext w:val="0"/>
              <w:keepLines w:val="0"/>
              <w:pageBreakBefore w:val="0"/>
              <w:widowControl w:val="0"/>
              <w:kinsoku w:val="0"/>
              <w:wordWrap/>
              <w:overflowPunct/>
              <w:topLinePunct w:val="0"/>
              <w:autoSpaceDE w:val="0"/>
              <w:autoSpaceDN w:val="0"/>
              <w:bidi w:val="0"/>
              <w:adjustRightInd w:val="0"/>
              <w:snapToGrid w:val="0"/>
              <w:spacing w:before="176" w:line="233" w:lineRule="auto"/>
              <w:ind w:left="97" w:right="88" w:firstLine="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关问题的通知》（财库﹝2016﹞</w:t>
            </w:r>
            <w:r>
              <w:rPr>
                <w:rFonts w:ascii="宋体" w:hAnsi="宋体" w:eastAsia="宋体" w:cs="宋体"/>
                <w:spacing w:val="-51"/>
                <w:sz w:val="24"/>
                <w:szCs w:val="24"/>
                <w:highlight w:val="none"/>
              </w:rPr>
              <w:t xml:space="preserve"> </w:t>
            </w:r>
            <w:r>
              <w:rPr>
                <w:rFonts w:ascii="宋体" w:hAnsi="宋体" w:eastAsia="宋体" w:cs="宋体"/>
                <w:spacing w:val="-2"/>
                <w:sz w:val="24"/>
                <w:szCs w:val="24"/>
                <w:highlight w:val="none"/>
              </w:rPr>
              <w:t>125号）的要</w:t>
            </w:r>
            <w:r>
              <w:rPr>
                <w:rFonts w:ascii="宋体" w:hAnsi="宋体" w:eastAsia="宋体" w:cs="宋体"/>
                <w:spacing w:val="-3"/>
                <w:sz w:val="24"/>
                <w:szCs w:val="24"/>
                <w:highlight w:val="none"/>
              </w:rPr>
              <w:t>求，凡拟参加</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本次招标项目的投标人，如在“信用中国</w:t>
            </w:r>
            <w:r>
              <w:rPr>
                <w:rFonts w:ascii="宋体" w:hAnsi="宋体" w:eastAsia="宋体" w:cs="宋体"/>
                <w:spacing w:val="-61"/>
                <w:sz w:val="24"/>
                <w:szCs w:val="24"/>
                <w:highlight w:val="none"/>
              </w:rPr>
              <w:t xml:space="preserve"> </w:t>
            </w:r>
            <w:r>
              <w:rPr>
                <w:rFonts w:ascii="宋体" w:hAnsi="宋体" w:eastAsia="宋体" w:cs="宋体"/>
                <w:spacing w:val="-6"/>
                <w:sz w:val="24"/>
                <w:szCs w:val="24"/>
                <w:highlight w:val="none"/>
              </w:rPr>
              <w:t>”网站</w:t>
            </w:r>
            <w:r>
              <w:rPr>
                <w:rFonts w:ascii="宋体" w:hAnsi="宋体" w:eastAsia="宋体" w:cs="宋体"/>
                <w:spacing w:val="-7"/>
                <w:sz w:val="24"/>
                <w:szCs w:val="24"/>
                <w:highlight w:val="none"/>
              </w:rPr>
              <w:t>被列入失信</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被执行人、重大税收违法失信主体(信用中国首页-点击信用</w:t>
            </w:r>
            <w:r>
              <w:rPr>
                <w:rFonts w:ascii="宋体" w:hAnsi="宋体" w:eastAsia="宋体" w:cs="宋体"/>
                <w:spacing w:val="4"/>
                <w:sz w:val="24"/>
                <w:szCs w:val="24"/>
                <w:highlight w:val="none"/>
              </w:rPr>
              <w:t xml:space="preserve"> </w:t>
            </w:r>
            <w:r>
              <w:rPr>
                <w:rFonts w:ascii="宋体" w:hAnsi="宋体" w:eastAsia="宋体" w:cs="宋体"/>
                <w:spacing w:val="-4"/>
                <w:sz w:val="24"/>
                <w:szCs w:val="24"/>
                <w:highlight w:val="none"/>
              </w:rPr>
              <w:t>服务-查询、网页打印)、中国政府采购网严重违法失信行为</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记录名单的（尚在处罚期内的</w:t>
            </w:r>
            <w:r>
              <w:rPr>
                <w:rFonts w:ascii="宋体" w:hAnsi="宋体" w:eastAsia="宋体" w:cs="宋体"/>
                <w:spacing w:val="-17"/>
                <w:sz w:val="24"/>
                <w:szCs w:val="24"/>
                <w:highlight w:val="none"/>
              </w:rPr>
              <w:t>），</w:t>
            </w:r>
            <w:r>
              <w:rPr>
                <w:rFonts w:ascii="宋体" w:hAnsi="宋体" w:eastAsia="宋体" w:cs="宋体"/>
                <w:spacing w:val="-3"/>
                <w:sz w:val="24"/>
                <w:szCs w:val="24"/>
                <w:highlight w:val="none"/>
              </w:rPr>
              <w:t>将拒绝其参加本次招标活</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动（现场查询核实</w:t>
            </w:r>
            <w:r>
              <w:rPr>
                <w:rFonts w:ascii="宋体" w:hAnsi="宋体" w:eastAsia="宋体" w:cs="宋体"/>
                <w:spacing w:val="-1"/>
                <w:sz w:val="24"/>
                <w:szCs w:val="24"/>
                <w:highlight w:val="none"/>
              </w:rPr>
              <w:t>）；</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5" w:line="180" w:lineRule="auto"/>
              <w:ind w:left="215"/>
              <w:jc w:val="left"/>
              <w:textAlignment w:val="center"/>
              <w:rPr>
                <w:rFonts w:ascii="宋体" w:hAnsi="宋体" w:eastAsia="宋体" w:cs="宋体"/>
                <w:sz w:val="24"/>
                <w:szCs w:val="24"/>
                <w:highlight w:val="none"/>
              </w:rPr>
            </w:pPr>
            <w:r>
              <w:rPr>
                <w:rFonts w:ascii="宋体" w:hAnsi="宋体" w:eastAsia="宋体" w:cs="宋体"/>
                <w:sz w:val="24"/>
                <w:szCs w:val="24"/>
                <w:highlight w:val="none"/>
              </w:rPr>
              <w:t>7</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8" w:line="219" w:lineRule="auto"/>
              <w:ind w:left="101"/>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提供针对本次项目《反商业贿赂承诺书》；</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60" w:line="181" w:lineRule="auto"/>
              <w:ind w:left="205"/>
              <w:jc w:val="left"/>
              <w:textAlignment w:val="center"/>
              <w:rPr>
                <w:rFonts w:ascii="宋体" w:hAnsi="宋体" w:eastAsia="宋体" w:cs="宋体"/>
                <w:sz w:val="24"/>
                <w:szCs w:val="24"/>
                <w:highlight w:val="none"/>
              </w:rPr>
            </w:pPr>
            <w:r>
              <w:rPr>
                <w:rFonts w:ascii="宋体" w:hAnsi="宋体" w:eastAsia="宋体" w:cs="宋体"/>
                <w:sz w:val="24"/>
                <w:szCs w:val="24"/>
                <w:highlight w:val="none"/>
              </w:rPr>
              <w:t>8</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49" w:line="224" w:lineRule="auto"/>
              <w:ind w:left="101" w:right="10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参加政府采购活动前</w:t>
            </w:r>
            <w:r>
              <w:rPr>
                <w:rFonts w:ascii="宋体" w:hAnsi="宋体" w:eastAsia="宋体" w:cs="宋体"/>
                <w:spacing w:val="-21"/>
                <w:sz w:val="24"/>
                <w:szCs w:val="24"/>
                <w:highlight w:val="none"/>
              </w:rPr>
              <w:t xml:space="preserve"> </w:t>
            </w:r>
            <w:r>
              <w:rPr>
                <w:rFonts w:ascii="宋体" w:hAnsi="宋体" w:eastAsia="宋体" w:cs="宋体"/>
                <w:spacing w:val="2"/>
                <w:sz w:val="24"/>
                <w:szCs w:val="24"/>
                <w:highlight w:val="none"/>
              </w:rPr>
              <w:t>3</w:t>
            </w:r>
            <w:r>
              <w:rPr>
                <w:rFonts w:ascii="宋体" w:hAnsi="宋体" w:eastAsia="宋体" w:cs="宋体"/>
                <w:spacing w:val="-28"/>
                <w:sz w:val="24"/>
                <w:szCs w:val="24"/>
                <w:highlight w:val="none"/>
              </w:rPr>
              <w:t xml:space="preserve"> </w:t>
            </w:r>
            <w:r>
              <w:rPr>
                <w:rFonts w:ascii="宋体" w:hAnsi="宋体" w:eastAsia="宋体" w:cs="宋体"/>
                <w:spacing w:val="2"/>
                <w:sz w:val="24"/>
                <w:szCs w:val="24"/>
                <w:highlight w:val="none"/>
              </w:rPr>
              <w:t>年内在经营活动中没有</w:t>
            </w:r>
            <w:r>
              <w:rPr>
                <w:rFonts w:ascii="宋体" w:hAnsi="宋体" w:eastAsia="宋体" w:cs="宋体"/>
                <w:spacing w:val="1"/>
                <w:sz w:val="24"/>
                <w:szCs w:val="24"/>
                <w:highlight w:val="none"/>
              </w:rPr>
              <w:t>重大违法违</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规记录的书面声明；</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1" w:line="181" w:lineRule="auto"/>
              <w:ind w:left="205"/>
              <w:jc w:val="left"/>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5" w:line="220" w:lineRule="auto"/>
              <w:ind w:left="105"/>
              <w:jc w:val="left"/>
              <w:textAlignment w:val="center"/>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中小企业声明函（如果投标商是类似企业）</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37" w:type="dxa"/>
            <w:tcBorders>
              <w:left w:val="single" w:color="000000" w:sz="10"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1" w:line="181" w:lineRule="auto"/>
              <w:ind w:left="205"/>
              <w:jc w:val="left"/>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6333" w:type="dxa"/>
            <w:tcBorders>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5" w:line="220" w:lineRule="auto"/>
              <w:ind w:left="105"/>
              <w:jc w:val="left"/>
              <w:textAlignment w:val="center"/>
              <w:rPr>
                <w:rFonts w:ascii="宋体" w:hAnsi="宋体" w:eastAsia="宋体" w:cs="宋体"/>
                <w:sz w:val="24"/>
                <w:szCs w:val="24"/>
                <w:highlight w:val="none"/>
              </w:rPr>
            </w:pPr>
            <w:bookmarkStart w:id="482" w:name="OLE_LINK35"/>
            <w:r>
              <w:rPr>
                <w:rFonts w:ascii="宋体" w:hAnsi="宋体" w:eastAsia="宋体" w:cs="宋体"/>
                <w:spacing w:val="-3"/>
                <w:sz w:val="24"/>
                <w:szCs w:val="24"/>
                <w:highlight w:val="none"/>
              </w:rPr>
              <w:t>投标保证金有效缴纳凭证；</w:t>
            </w:r>
            <w:bookmarkEnd w:id="482"/>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tcBorders>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left w:val="single" w:color="000000" w:sz="2" w:space="0"/>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870" w:type="dxa"/>
            <w:gridSpan w:val="2"/>
            <w:tcBorders>
              <w:left w:val="single" w:color="000000" w:sz="10" w:space="0"/>
              <w:righ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84" w:line="329" w:lineRule="auto"/>
              <w:ind w:left="123" w:right="2233" w:firstLine="2"/>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结论：是否通过评审（填写通过或不通过）</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rPr>
              <w:t>未通过初步评审的，为无效投标。</w:t>
            </w:r>
          </w:p>
        </w:tc>
        <w:tc>
          <w:tcPr>
            <w:tcW w:w="641" w:type="dxa"/>
            <w:tcBorders>
              <w:left w:val="single" w:color="000000" w:sz="2" w:space="0"/>
              <w:righ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6"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84"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94" w:type="dxa"/>
            <w:tcBorders>
              <w:right w:val="single" w:color="000000" w:sz="10"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332" w:lineRule="auto"/>
        <w:ind w:firstLine="36"/>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说明</w:t>
      </w:r>
      <w:r>
        <w:rPr>
          <w:rFonts w:ascii="宋体" w:hAnsi="宋体" w:eastAsia="宋体" w:cs="宋体"/>
          <w:spacing w:val="-25"/>
          <w:sz w:val="24"/>
          <w:szCs w:val="24"/>
          <w:highlight w:val="none"/>
        </w:rPr>
        <w:t>：（</w:t>
      </w:r>
      <w:r>
        <w:rPr>
          <w:rFonts w:ascii="宋体" w:hAnsi="宋体" w:eastAsia="宋体" w:cs="宋体"/>
          <w:spacing w:val="-6"/>
          <w:sz w:val="24"/>
          <w:szCs w:val="24"/>
          <w:highlight w:val="none"/>
        </w:rPr>
        <w:t>1）资格审查表中的内容开标时由采购人审查。（2）上述各项中用“ √</w:t>
      </w:r>
      <w:r>
        <w:rPr>
          <w:rFonts w:ascii="宋体" w:hAnsi="宋体" w:eastAsia="宋体" w:cs="宋体"/>
          <w:spacing w:val="-59"/>
          <w:sz w:val="24"/>
          <w:szCs w:val="24"/>
          <w:highlight w:val="none"/>
        </w:rPr>
        <w:t xml:space="preserve"> </w:t>
      </w:r>
      <w:r>
        <w:rPr>
          <w:rFonts w:ascii="宋体" w:hAnsi="宋体" w:eastAsia="宋体" w:cs="宋体"/>
          <w:spacing w:val="-6"/>
          <w:sz w:val="24"/>
          <w:szCs w:val="24"/>
          <w:highlight w:val="none"/>
        </w:rPr>
        <w:t>”表示通过，</w:t>
      </w:r>
      <w:r>
        <w:rPr>
          <w:rFonts w:ascii="宋体" w:hAnsi="宋体" w:eastAsia="宋体" w:cs="宋体"/>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43"/>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67"/>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14"/>
          <w:sz w:val="24"/>
          <w:szCs w:val="24"/>
          <w:highlight w:val="none"/>
        </w:rPr>
        <w:t>表示不通过；各项中如有一项为“</w:t>
      </w:r>
      <w:r>
        <w:rPr>
          <w:rFonts w:ascii="宋体" w:hAnsi="宋体" w:eastAsia="宋体" w:cs="宋体"/>
          <w:spacing w:val="-38"/>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66"/>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59"/>
          <w:sz w:val="24"/>
          <w:szCs w:val="24"/>
          <w:highlight w:val="none"/>
        </w:rPr>
        <w:t xml:space="preserve"> </w:t>
      </w:r>
      <w:r>
        <w:rPr>
          <w:rFonts w:ascii="宋体" w:hAnsi="宋体" w:eastAsia="宋体" w:cs="宋体"/>
          <w:spacing w:val="-14"/>
          <w:sz w:val="24"/>
          <w:szCs w:val="24"/>
          <w:highlight w:val="none"/>
        </w:rPr>
        <w:t>则结论为“</w:t>
      </w:r>
      <w:r>
        <w:rPr>
          <w:rFonts w:ascii="宋体" w:hAnsi="宋体" w:eastAsia="宋体" w:cs="宋体"/>
          <w:spacing w:val="-44"/>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66"/>
          <w:sz w:val="24"/>
          <w:szCs w:val="24"/>
          <w:highlight w:val="none"/>
        </w:rPr>
        <w:t xml:space="preserve"> </w:t>
      </w:r>
      <w:r>
        <w:rPr>
          <w:rFonts w:ascii="宋体" w:hAnsi="宋体" w:eastAsia="宋体" w:cs="宋体"/>
          <w:spacing w:val="-14"/>
          <w:sz w:val="24"/>
          <w:szCs w:val="24"/>
          <w:highlight w:val="none"/>
        </w:rPr>
        <w:t>”,</w:t>
      </w:r>
      <w:r>
        <w:rPr>
          <w:rFonts w:ascii="宋体" w:hAnsi="宋体" w:eastAsia="宋体" w:cs="宋体"/>
          <w:spacing w:val="49"/>
          <w:sz w:val="24"/>
          <w:szCs w:val="24"/>
          <w:highlight w:val="none"/>
        </w:rPr>
        <w:t xml:space="preserve"> </w:t>
      </w:r>
      <w:r>
        <w:rPr>
          <w:rFonts w:ascii="宋体" w:hAnsi="宋体" w:eastAsia="宋体" w:cs="宋体"/>
          <w:spacing w:val="-14"/>
          <w:sz w:val="24"/>
          <w:szCs w:val="24"/>
          <w:highlight w:val="none"/>
        </w:rPr>
        <w:t>表示该</w:t>
      </w:r>
      <w:r>
        <w:rPr>
          <w:rFonts w:ascii="宋体" w:hAnsi="宋体" w:eastAsia="宋体" w:cs="宋体"/>
          <w:spacing w:val="-15"/>
          <w:sz w:val="24"/>
          <w:szCs w:val="24"/>
          <w:highlight w:val="none"/>
        </w:rPr>
        <w:t>响应文件中存在重</w:t>
      </w:r>
      <w:r>
        <w:rPr>
          <w:rFonts w:ascii="宋体" w:hAnsi="宋体" w:eastAsia="宋体" w:cs="宋体"/>
          <w:spacing w:val="-12"/>
          <w:sz w:val="24"/>
          <w:szCs w:val="24"/>
          <w:highlight w:val="none"/>
        </w:rPr>
        <w:t>大</w:t>
      </w:r>
      <w:r>
        <w:rPr>
          <w:rFonts w:ascii="宋体" w:hAnsi="宋体" w:eastAsia="宋体" w:cs="宋体"/>
          <w:sz w:val="24"/>
          <w:szCs w:val="24"/>
          <w:highlight w:val="none"/>
        </w:rPr>
        <w:t xml:space="preserve"> 偏差，不能通过资格审查；采购人对某一分项审查认为不合格时，必须要写明原因。</w:t>
      </w:r>
    </w:p>
    <w:p>
      <w:pPr>
        <w:keepNext w:val="0"/>
        <w:keepLines w:val="0"/>
        <w:pageBreakBefore w:val="0"/>
        <w:widowControl w:val="0"/>
        <w:kinsoku w:val="0"/>
        <w:wordWrap/>
        <w:overflowPunct/>
        <w:topLinePunct w:val="0"/>
        <w:autoSpaceDE w:val="0"/>
        <w:autoSpaceDN w:val="0"/>
        <w:bidi w:val="0"/>
        <w:adjustRightInd w:val="0"/>
        <w:snapToGrid w:val="0"/>
        <w:spacing w:before="152" w:line="219" w:lineRule="auto"/>
        <w:ind w:left="2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注：</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footerReference r:id="rId66" w:type="default"/>
          <w:pgSz w:w="11906" w:h="16840"/>
          <w:pgMar w:top="400" w:right="1073" w:bottom="1274" w:left="1069"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4020"/>
        <w:jc w:val="left"/>
        <w:textAlignment w:val="center"/>
        <w:outlineLvl w:val="1"/>
        <w:rPr>
          <w:rFonts w:ascii="宋体" w:hAnsi="宋体" w:eastAsia="宋体" w:cs="宋体"/>
          <w:sz w:val="31"/>
          <w:szCs w:val="31"/>
          <w:highlight w:val="none"/>
        </w:rPr>
      </w:pPr>
      <w:bookmarkStart w:id="483" w:name="bookmark435"/>
      <w:bookmarkEnd w:id="483"/>
      <w:bookmarkStart w:id="484" w:name="bookmark434"/>
      <w:bookmarkEnd w:id="484"/>
      <w:bookmarkStart w:id="485" w:name="bookmark433"/>
      <w:bookmarkEnd w:id="485"/>
      <w:bookmarkStart w:id="486" w:name="_Toc21638_WPSOffice_Level2"/>
      <w:bookmarkStart w:id="487" w:name="_Toc8745"/>
      <w:r>
        <w:rPr>
          <w:rFonts w:ascii="宋体" w:hAnsi="宋体" w:eastAsia="宋体" w:cs="宋体"/>
          <w:b/>
          <w:bCs/>
          <w:spacing w:val="-3"/>
          <w:sz w:val="31"/>
          <w:szCs w:val="31"/>
          <w:highlight w:val="none"/>
        </w:rPr>
        <w:t>符合性检查</w:t>
      </w:r>
      <w:bookmarkEnd w:id="486"/>
      <w:bookmarkEnd w:id="487"/>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jc w:val="left"/>
        <w:textAlignment w:val="center"/>
        <w:rPr>
          <w:rFonts w:ascii="宋体" w:hAnsi="宋体" w:eastAsia="宋体" w:cs="宋体"/>
          <w:sz w:val="28"/>
          <w:szCs w:val="28"/>
          <w:highlight w:val="none"/>
        </w:rPr>
      </w:pPr>
      <w:r>
        <w:rPr>
          <w:rFonts w:ascii="宋体" w:hAnsi="宋体" w:eastAsia="宋体" w:cs="宋体"/>
          <w:spacing w:val="-3"/>
          <w:sz w:val="28"/>
          <w:szCs w:val="28"/>
          <w:highlight w:val="none"/>
        </w:rPr>
        <w:t>符合性检查包含下列内容</w:t>
      </w: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
        <w:jc w:val="left"/>
        <w:textAlignment w:val="center"/>
        <w:rPr>
          <w:highlight w:val="none"/>
        </w:rPr>
      </w:pPr>
    </w:p>
    <w:tbl>
      <w:tblPr>
        <w:tblStyle w:val="7"/>
        <w:tblW w:w="8382" w:type="dxa"/>
        <w:tblInd w:w="5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571"/>
        <w:gridCol w:w="5807"/>
        <w:gridCol w:w="651"/>
        <w:gridCol w:w="5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796" w:type="dxa"/>
            <w:tcBorders>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8" w:line="220" w:lineRule="auto"/>
              <w:ind w:left="134"/>
              <w:jc w:val="left"/>
              <w:textAlignment w:val="center"/>
              <w:rPr>
                <w:rFonts w:ascii="宋体" w:hAnsi="宋体" w:eastAsia="宋体" w:cs="宋体"/>
                <w:sz w:val="24"/>
                <w:szCs w:val="24"/>
                <w:highlight w:val="none"/>
              </w:rPr>
            </w:pPr>
            <w:r>
              <w:rPr>
                <w:rFonts w:ascii="宋体" w:hAnsi="宋体" w:eastAsia="宋体" w:cs="宋体"/>
                <w:spacing w:val="-7"/>
                <w:sz w:val="24"/>
                <w:szCs w:val="24"/>
                <w:highlight w:val="none"/>
              </w:rPr>
              <w:t>项目</w:t>
            </w:r>
          </w:p>
        </w:tc>
        <w:tc>
          <w:tcPr>
            <w:tcW w:w="6378" w:type="dxa"/>
            <w:gridSpan w:val="2"/>
            <w:tcBorders>
              <w:left w:val="single" w:color="000000" w:sz="4" w:space="0"/>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20" w:lineRule="auto"/>
              <w:ind w:left="2721"/>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评审内容</w:t>
            </w:r>
          </w:p>
        </w:tc>
        <w:tc>
          <w:tcPr>
            <w:tcW w:w="1208" w:type="dxa"/>
            <w:gridSpan w:val="2"/>
            <w:tcBorders>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27" w:line="220" w:lineRule="auto"/>
              <w:ind w:left="135"/>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96"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378" w:type="dxa"/>
            <w:gridSpan w:val="2"/>
            <w:tcBorders>
              <w:top w:val="single" w:color="000000" w:sz="4" w:space="0"/>
              <w:left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5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2" w:line="223" w:lineRule="auto"/>
              <w:ind w:left="231"/>
              <w:jc w:val="left"/>
              <w:textAlignment w:val="center"/>
              <w:rPr>
                <w:rFonts w:ascii="宋体" w:hAnsi="宋体" w:eastAsia="宋体" w:cs="宋体"/>
                <w:sz w:val="24"/>
                <w:szCs w:val="24"/>
                <w:highlight w:val="none"/>
              </w:rPr>
            </w:pPr>
            <w:r>
              <w:rPr>
                <w:rFonts w:ascii="宋体" w:hAnsi="宋体" w:eastAsia="宋体" w:cs="宋体"/>
                <w:sz w:val="24"/>
                <w:szCs w:val="24"/>
                <w:highlight w:val="none"/>
              </w:rPr>
              <w:t>是</w:t>
            </w:r>
          </w:p>
        </w:tc>
        <w:tc>
          <w:tcPr>
            <w:tcW w:w="557" w:type="dxa"/>
            <w:tcBorders>
              <w:top w:val="single" w:color="000000" w:sz="4" w:space="0"/>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187"/>
              <w:jc w:val="left"/>
              <w:textAlignment w:val="center"/>
              <w:rPr>
                <w:rFonts w:ascii="宋体" w:hAnsi="宋体" w:eastAsia="宋体" w:cs="宋体"/>
                <w:sz w:val="24"/>
                <w:szCs w:val="24"/>
                <w:highlight w:val="none"/>
              </w:rPr>
            </w:pPr>
            <w:r>
              <w:rPr>
                <w:rFonts w:ascii="宋体" w:hAnsi="宋体" w:eastAsia="宋体" w:cs="宋体"/>
                <w:sz w:val="24"/>
                <w:szCs w:val="24"/>
                <w:highlight w:val="none"/>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96" w:type="dxa"/>
            <w:vMerge w:val="restart"/>
            <w:tcBorders>
              <w:bottom w:val="nil"/>
            </w:tcBorders>
            <w:textDirection w:val="tbRlV"/>
            <w:vAlign w:val="top"/>
          </w:tcPr>
          <w:p>
            <w:pPr>
              <w:keepNext w:val="0"/>
              <w:keepLines w:val="0"/>
              <w:pageBreakBefore w:val="0"/>
              <w:widowControl w:val="0"/>
              <w:kinsoku w:val="0"/>
              <w:wordWrap/>
              <w:overflowPunct/>
              <w:topLinePunct w:val="0"/>
              <w:autoSpaceDE w:val="0"/>
              <w:autoSpaceDN w:val="0"/>
              <w:bidi w:val="0"/>
              <w:adjustRightInd w:val="0"/>
              <w:snapToGrid w:val="0"/>
              <w:spacing w:before="278" w:line="208" w:lineRule="auto"/>
              <w:ind w:left="2468"/>
              <w:jc w:val="left"/>
              <w:textAlignment w:val="center"/>
              <w:rPr>
                <w:rFonts w:ascii="宋体" w:hAnsi="宋体" w:eastAsia="宋体" w:cs="宋体"/>
                <w:sz w:val="24"/>
                <w:szCs w:val="24"/>
                <w:highlight w:val="none"/>
              </w:rPr>
            </w:pPr>
            <w:r>
              <w:rPr>
                <w:rFonts w:ascii="宋体" w:hAnsi="宋体" w:eastAsia="宋体" w:cs="宋体"/>
                <w:sz w:val="24"/>
                <w:szCs w:val="24"/>
                <w:highlight w:val="none"/>
              </w:rPr>
              <w:t>审</w:t>
            </w:r>
            <w:r>
              <w:rPr>
                <w:rFonts w:ascii="宋体" w:hAnsi="宋体" w:eastAsia="宋体" w:cs="宋体"/>
                <w:spacing w:val="80"/>
                <w:sz w:val="24"/>
                <w:szCs w:val="24"/>
                <w:highlight w:val="none"/>
              </w:rPr>
              <w:t xml:space="preserve"> </w:t>
            </w:r>
            <w:r>
              <w:rPr>
                <w:rFonts w:ascii="宋体" w:hAnsi="宋体" w:eastAsia="宋体" w:cs="宋体"/>
                <w:sz w:val="24"/>
                <w:szCs w:val="24"/>
                <w:highlight w:val="none"/>
              </w:rPr>
              <w:t>查</w:t>
            </w:r>
            <w:r>
              <w:rPr>
                <w:rFonts w:ascii="宋体" w:hAnsi="宋体" w:eastAsia="宋体" w:cs="宋体"/>
                <w:spacing w:val="78"/>
                <w:sz w:val="24"/>
                <w:szCs w:val="24"/>
                <w:highlight w:val="none"/>
              </w:rPr>
              <w:t xml:space="preserve"> </w:t>
            </w:r>
            <w:r>
              <w:rPr>
                <w:rFonts w:ascii="宋体" w:hAnsi="宋体" w:eastAsia="宋体" w:cs="宋体"/>
                <w:sz w:val="24"/>
                <w:szCs w:val="24"/>
                <w:highlight w:val="none"/>
              </w:rPr>
              <w:t>标</w:t>
            </w:r>
            <w:r>
              <w:rPr>
                <w:rFonts w:ascii="宋体" w:hAnsi="宋体" w:eastAsia="宋体" w:cs="宋体"/>
                <w:spacing w:val="81"/>
                <w:sz w:val="24"/>
                <w:szCs w:val="24"/>
                <w:highlight w:val="none"/>
              </w:rPr>
              <w:t xml:space="preserve"> </w:t>
            </w:r>
            <w:r>
              <w:rPr>
                <w:rFonts w:ascii="宋体" w:hAnsi="宋体" w:eastAsia="宋体" w:cs="宋体"/>
                <w:sz w:val="24"/>
                <w:szCs w:val="24"/>
                <w:highlight w:val="none"/>
              </w:rPr>
              <w:t>准</w:t>
            </w:r>
          </w:p>
        </w:tc>
        <w:tc>
          <w:tcPr>
            <w:tcW w:w="571"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02" w:line="182" w:lineRule="auto"/>
              <w:ind w:left="273"/>
              <w:jc w:val="left"/>
              <w:textAlignment w:val="center"/>
              <w:rPr>
                <w:rFonts w:ascii="宋体" w:hAnsi="宋体" w:eastAsia="宋体" w:cs="宋体"/>
                <w:sz w:val="24"/>
                <w:szCs w:val="24"/>
                <w:highlight w:val="none"/>
              </w:rPr>
            </w:pPr>
            <w:r>
              <w:rPr>
                <w:rFonts w:ascii="宋体" w:hAnsi="宋体" w:eastAsia="宋体" w:cs="宋体"/>
                <w:sz w:val="24"/>
                <w:szCs w:val="24"/>
                <w:highlight w:val="none"/>
              </w:rPr>
              <w:t>1</w:t>
            </w:r>
          </w:p>
        </w:tc>
        <w:tc>
          <w:tcPr>
            <w:tcW w:w="5807"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8" w:line="218" w:lineRule="auto"/>
              <w:ind w:left="12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投标报价未高于设定的采购预算价的；</w:t>
            </w:r>
          </w:p>
        </w:tc>
        <w:tc>
          <w:tcPr>
            <w:tcW w:w="651"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1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43"/>
              <w:jc w:val="left"/>
              <w:textAlignment w:val="center"/>
              <w:rPr>
                <w:rFonts w:ascii="宋体" w:hAnsi="宋体" w:eastAsia="宋体" w:cs="宋体"/>
                <w:sz w:val="24"/>
                <w:szCs w:val="24"/>
                <w:highlight w:val="none"/>
              </w:rPr>
            </w:pPr>
            <w:r>
              <w:rPr>
                <w:rFonts w:ascii="宋体" w:hAnsi="宋体" w:eastAsia="宋体" w:cs="宋体"/>
                <w:sz w:val="24"/>
                <w:szCs w:val="24"/>
                <w:highlight w:val="none"/>
              </w:rPr>
              <w:t>2</w:t>
            </w:r>
          </w:p>
        </w:tc>
        <w:tc>
          <w:tcPr>
            <w:tcW w:w="5807" w:type="dxa"/>
            <w:tcBorders>
              <w:top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57" w:line="328" w:lineRule="auto"/>
              <w:ind w:left="126" w:right="189" w:hanging="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投标人对同一招标项目未作出两个以上报价未明确效</w:t>
            </w:r>
            <w:r>
              <w:rPr>
                <w:rFonts w:ascii="宋体" w:hAnsi="宋体" w:eastAsia="宋体" w:cs="宋体"/>
                <w:spacing w:val="12"/>
                <w:sz w:val="24"/>
                <w:szCs w:val="24"/>
                <w:highlight w:val="none"/>
              </w:rPr>
              <w:t xml:space="preserve"> </w:t>
            </w:r>
            <w:r>
              <w:rPr>
                <w:rFonts w:ascii="宋体" w:hAnsi="宋体" w:eastAsia="宋体" w:cs="宋体"/>
                <w:spacing w:val="-7"/>
                <w:sz w:val="24"/>
                <w:szCs w:val="24"/>
                <w:highlight w:val="none"/>
              </w:rPr>
              <w:t>力的；</w:t>
            </w:r>
          </w:p>
        </w:tc>
        <w:tc>
          <w:tcPr>
            <w:tcW w:w="651"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4"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pStyle w:val="8"/>
              <w:keepNext w:val="0"/>
              <w:keepLines w:val="0"/>
              <w:pageBreakBefore w:val="0"/>
              <w:widowControl w:val="0"/>
              <w:kinsoku w:val="0"/>
              <w:wordWrap/>
              <w:overflowPunct/>
              <w:topLinePunct w:val="0"/>
              <w:autoSpaceDE w:val="0"/>
              <w:autoSpaceDN w:val="0"/>
              <w:bidi w:val="0"/>
              <w:adjustRightInd w:val="0"/>
              <w:snapToGrid w:val="0"/>
              <w:spacing w:line="26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47"/>
              <w:jc w:val="left"/>
              <w:textAlignment w:val="center"/>
              <w:rPr>
                <w:rFonts w:ascii="宋体" w:hAnsi="宋体" w:eastAsia="宋体" w:cs="宋体"/>
                <w:sz w:val="24"/>
                <w:szCs w:val="24"/>
                <w:highlight w:val="none"/>
              </w:rPr>
            </w:pPr>
            <w:r>
              <w:rPr>
                <w:rFonts w:ascii="宋体" w:hAnsi="宋体" w:eastAsia="宋体" w:cs="宋体"/>
                <w:sz w:val="24"/>
                <w:szCs w:val="24"/>
                <w:highlight w:val="none"/>
              </w:rPr>
              <w:t>3</w:t>
            </w:r>
          </w:p>
        </w:tc>
        <w:tc>
          <w:tcPr>
            <w:tcW w:w="580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62" w:line="218" w:lineRule="auto"/>
              <w:ind w:left="11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评标委员会认为投标人的报价无明显低于其他通过符</w:t>
            </w:r>
          </w:p>
          <w:p>
            <w:pPr>
              <w:keepNext w:val="0"/>
              <w:keepLines w:val="0"/>
              <w:pageBreakBefore w:val="0"/>
              <w:widowControl w:val="0"/>
              <w:kinsoku w:val="0"/>
              <w:wordWrap/>
              <w:overflowPunct/>
              <w:topLinePunct w:val="0"/>
              <w:autoSpaceDE w:val="0"/>
              <w:autoSpaceDN w:val="0"/>
              <w:bidi w:val="0"/>
              <w:adjustRightInd w:val="0"/>
              <w:snapToGrid w:val="0"/>
              <w:spacing w:before="182" w:line="264" w:lineRule="auto"/>
              <w:ind w:left="125" w:right="191" w:hanging="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合性审查投标人的报价的，投标人的报价不存在异常</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一致并成规律性的，其报价合理；</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35"/>
              <w:jc w:val="left"/>
              <w:textAlignment w:val="center"/>
              <w:rPr>
                <w:rFonts w:ascii="宋体" w:hAnsi="宋体" w:eastAsia="宋体" w:cs="宋体"/>
                <w:sz w:val="24"/>
                <w:szCs w:val="24"/>
                <w:highlight w:val="none"/>
              </w:rPr>
            </w:pPr>
            <w:r>
              <w:rPr>
                <w:rFonts w:ascii="宋体" w:hAnsi="宋体" w:eastAsia="宋体" w:cs="宋体"/>
                <w:sz w:val="24"/>
                <w:szCs w:val="24"/>
                <w:highlight w:val="none"/>
              </w:rPr>
              <w:t>4</w:t>
            </w:r>
          </w:p>
        </w:tc>
        <w:tc>
          <w:tcPr>
            <w:tcW w:w="5807"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3" w:line="331" w:lineRule="auto"/>
              <w:ind w:left="158" w:right="193" w:hanging="4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评标委员会共同确定没有实质上不响应招标文件要求</w:t>
            </w:r>
            <w:r>
              <w:rPr>
                <w:rFonts w:ascii="宋体" w:hAnsi="宋体" w:eastAsia="宋体" w:cs="宋体"/>
                <w:spacing w:val="15"/>
                <w:sz w:val="24"/>
                <w:szCs w:val="24"/>
                <w:highlight w:val="none"/>
              </w:rPr>
              <w:t xml:space="preserve"> </w:t>
            </w:r>
            <w:r>
              <w:rPr>
                <w:rFonts w:ascii="宋体" w:hAnsi="宋体" w:eastAsia="宋体" w:cs="宋体"/>
                <w:spacing w:val="-15"/>
                <w:sz w:val="24"/>
                <w:szCs w:val="24"/>
                <w:highlight w:val="none"/>
              </w:rPr>
              <w:t>的；</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0" w:lineRule="auto"/>
              <w:ind w:left="247"/>
              <w:jc w:val="left"/>
              <w:textAlignment w:val="center"/>
              <w:rPr>
                <w:rFonts w:ascii="宋体" w:hAnsi="宋体" w:eastAsia="宋体" w:cs="宋体"/>
                <w:sz w:val="24"/>
                <w:szCs w:val="24"/>
                <w:highlight w:val="none"/>
              </w:rPr>
            </w:pPr>
            <w:r>
              <w:rPr>
                <w:rFonts w:ascii="宋体" w:hAnsi="宋体" w:eastAsia="宋体" w:cs="宋体"/>
                <w:sz w:val="24"/>
                <w:szCs w:val="24"/>
                <w:highlight w:val="none"/>
              </w:rPr>
              <w:t>5</w:t>
            </w:r>
          </w:p>
        </w:tc>
        <w:tc>
          <w:tcPr>
            <w:tcW w:w="5807" w:type="dxa"/>
            <w:tcBorders>
              <w:top w:val="single" w:color="000000" w:sz="4" w:space="0"/>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1" w:line="328" w:lineRule="auto"/>
              <w:ind w:left="134" w:right="428" w:hanging="1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投标文件有投标单位法定代表人或其授权代表签字</w:t>
            </w:r>
            <w:r>
              <w:rPr>
                <w:rFonts w:ascii="宋体" w:hAnsi="宋体" w:eastAsia="宋体" w:cs="宋体"/>
                <w:spacing w:val="11"/>
                <w:sz w:val="24"/>
                <w:szCs w:val="24"/>
                <w:highlight w:val="none"/>
              </w:rPr>
              <w:t xml:space="preserve"> </w:t>
            </w:r>
            <w:r>
              <w:rPr>
                <w:rFonts w:ascii="宋体" w:hAnsi="宋体" w:eastAsia="宋体" w:cs="宋体"/>
                <w:spacing w:val="-3"/>
                <w:sz w:val="24"/>
                <w:szCs w:val="24"/>
                <w:highlight w:val="none"/>
              </w:rPr>
              <w:t>（章）和加盖投标单位公章的；</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line="42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181" w:lineRule="auto"/>
              <w:ind w:left="241"/>
              <w:jc w:val="left"/>
              <w:textAlignment w:val="center"/>
              <w:rPr>
                <w:rFonts w:ascii="宋体" w:hAnsi="宋体" w:eastAsia="宋体" w:cs="宋体"/>
                <w:sz w:val="24"/>
                <w:szCs w:val="24"/>
                <w:highlight w:val="none"/>
              </w:rPr>
            </w:pPr>
            <w:r>
              <w:rPr>
                <w:rFonts w:ascii="宋体" w:hAnsi="宋体" w:eastAsia="宋体" w:cs="宋体"/>
                <w:sz w:val="24"/>
                <w:szCs w:val="24"/>
                <w:highlight w:val="none"/>
              </w:rPr>
              <w:t>6</w:t>
            </w:r>
          </w:p>
        </w:tc>
        <w:tc>
          <w:tcPr>
            <w:tcW w:w="5807" w:type="dxa"/>
            <w:tcBorders>
              <w:top w:val="single" w:color="000000" w:sz="4" w:space="0"/>
              <w:lef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2" w:line="328" w:lineRule="auto"/>
              <w:ind w:left="150" w:right="189" w:hanging="2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投标的政府采购项目完成期限未超过招标文件规定期</w:t>
            </w:r>
            <w:r>
              <w:rPr>
                <w:rFonts w:ascii="宋体" w:hAnsi="宋体" w:eastAsia="宋体" w:cs="宋体"/>
                <w:spacing w:val="12"/>
                <w:sz w:val="24"/>
                <w:szCs w:val="24"/>
                <w:highlight w:val="none"/>
              </w:rPr>
              <w:t xml:space="preserve"> </w:t>
            </w:r>
            <w:r>
              <w:rPr>
                <w:rFonts w:ascii="宋体" w:hAnsi="宋体" w:eastAsia="宋体" w:cs="宋体"/>
                <w:spacing w:val="-12"/>
                <w:sz w:val="24"/>
                <w:szCs w:val="24"/>
                <w:highlight w:val="none"/>
              </w:rPr>
              <w:t>限的；</w:t>
            </w:r>
          </w:p>
        </w:tc>
        <w:tc>
          <w:tcPr>
            <w:tcW w:w="651" w:type="dxa"/>
            <w:tcBorders>
              <w:top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96" w:type="dxa"/>
            <w:vMerge w:val="continue"/>
            <w:tcBorders>
              <w:top w:val="nil"/>
              <w:bottom w:val="nil"/>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30" w:line="180" w:lineRule="auto"/>
              <w:ind w:left="249"/>
              <w:jc w:val="left"/>
              <w:textAlignment w:val="center"/>
              <w:rPr>
                <w:rFonts w:ascii="宋体" w:hAnsi="宋体" w:eastAsia="宋体" w:cs="宋体"/>
                <w:sz w:val="24"/>
                <w:szCs w:val="24"/>
                <w:highlight w:val="none"/>
              </w:rPr>
            </w:pPr>
            <w:r>
              <w:rPr>
                <w:rFonts w:ascii="宋体" w:hAnsi="宋体" w:eastAsia="宋体" w:cs="宋体"/>
                <w:sz w:val="24"/>
                <w:szCs w:val="24"/>
                <w:highlight w:val="none"/>
              </w:rPr>
              <w:t>7</w:t>
            </w:r>
          </w:p>
        </w:tc>
        <w:tc>
          <w:tcPr>
            <w:tcW w:w="5807" w:type="dxa"/>
            <w:tcBorders>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74" w:line="219" w:lineRule="auto"/>
              <w:ind w:left="12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投标文件未附有采购人不能接受条件的；</w:t>
            </w:r>
          </w:p>
        </w:tc>
        <w:tc>
          <w:tcPr>
            <w:tcW w:w="651"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96" w:type="dxa"/>
            <w:vMerge w:val="continue"/>
            <w:tcBorders>
              <w:top w:val="nil"/>
              <w:bottom w:val="single" w:color="000000" w:sz="4" w:space="0"/>
            </w:tcBorders>
            <w:textDirection w:val="tbRlV"/>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71" w:type="dxa"/>
            <w:tcBorders>
              <w:top w:val="single" w:color="000000" w:sz="4" w:space="0"/>
              <w:bottom w:val="single" w:color="000000" w:sz="4" w:space="0"/>
              <w:right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259" w:line="181" w:lineRule="auto"/>
              <w:ind w:left="239"/>
              <w:jc w:val="left"/>
              <w:textAlignment w:val="center"/>
              <w:rPr>
                <w:rFonts w:ascii="宋体" w:hAnsi="宋体" w:eastAsia="宋体" w:cs="宋体"/>
                <w:sz w:val="24"/>
                <w:szCs w:val="24"/>
                <w:highlight w:val="none"/>
              </w:rPr>
            </w:pPr>
            <w:r>
              <w:rPr>
                <w:rFonts w:ascii="宋体" w:hAnsi="宋体" w:eastAsia="宋体" w:cs="宋体"/>
                <w:sz w:val="24"/>
                <w:szCs w:val="24"/>
                <w:highlight w:val="none"/>
              </w:rPr>
              <w:t>8</w:t>
            </w:r>
          </w:p>
        </w:tc>
        <w:tc>
          <w:tcPr>
            <w:tcW w:w="5807" w:type="dxa"/>
            <w:tcBorders>
              <w:top w:val="single" w:color="000000" w:sz="4" w:space="0"/>
              <w:left w:val="single" w:color="000000" w:sz="4" w:space="0"/>
              <w:bottom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4" w:line="220" w:lineRule="auto"/>
              <w:ind w:left="12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符合招标文件中规定的其他实质性要求；</w:t>
            </w:r>
          </w:p>
        </w:tc>
        <w:tc>
          <w:tcPr>
            <w:tcW w:w="651" w:type="dxa"/>
            <w:tcBorders>
              <w:top w:val="single" w:color="000000" w:sz="4" w:space="0"/>
              <w:bottom w:val="single" w:color="000000" w:sz="4" w:space="0"/>
              <w:right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557" w:type="dxa"/>
            <w:tcBorders>
              <w:top w:val="single" w:color="000000" w:sz="4" w:space="0"/>
              <w:left w:val="single" w:color="000000" w:sz="4" w:space="0"/>
              <w:bottom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796" w:type="dxa"/>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6378" w:type="dxa"/>
            <w:gridSpan w:val="2"/>
            <w:tcBorders>
              <w:top w:val="single" w:color="000000" w:sz="4"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165" w:line="220" w:lineRule="auto"/>
              <w:ind w:left="131"/>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结论：是否通过评审（填写通过或不通过）</w:t>
            </w:r>
          </w:p>
          <w:p>
            <w:pPr>
              <w:keepNext w:val="0"/>
              <w:keepLines w:val="0"/>
              <w:pageBreakBefore w:val="0"/>
              <w:widowControl w:val="0"/>
              <w:kinsoku w:val="0"/>
              <w:wordWrap/>
              <w:overflowPunct/>
              <w:topLinePunct w:val="0"/>
              <w:autoSpaceDE w:val="0"/>
              <w:autoSpaceDN w:val="0"/>
              <w:bidi w:val="0"/>
              <w:adjustRightInd w:val="0"/>
              <w:snapToGrid w:val="0"/>
              <w:spacing w:before="157" w:line="219" w:lineRule="auto"/>
              <w:ind w:left="119"/>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注：如有一项不合格，则不通过本阶段评审。</w:t>
            </w:r>
          </w:p>
        </w:tc>
        <w:tc>
          <w:tcPr>
            <w:tcW w:w="1208" w:type="dxa"/>
            <w:gridSpan w:val="2"/>
            <w:tcBorders>
              <w:top w:val="single" w:color="000000" w:sz="4"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67" w:type="default"/>
          <w:pgSz w:w="11907" w:h="16840"/>
          <w:pgMar w:top="400" w:right="1763" w:bottom="1273" w:left="1158"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82" w:line="182" w:lineRule="auto"/>
        <w:jc w:val="left"/>
        <w:textAlignment w:val="center"/>
        <w:rPr>
          <w:rFonts w:ascii="微软雅黑" w:hAnsi="微软雅黑" w:eastAsia="微软雅黑" w:cs="微软雅黑"/>
          <w:sz w:val="19"/>
          <w:szCs w:val="19"/>
          <w:highlight w:val="none"/>
        </w:rPr>
      </w:pPr>
      <w:bookmarkStart w:id="488" w:name="bookmark439"/>
      <w:bookmarkEnd w:id="488"/>
      <w:bookmarkStart w:id="489" w:name="bookmark438"/>
      <w:bookmarkEnd w:id="489"/>
      <w:bookmarkStart w:id="490" w:name="bookmark437"/>
      <w:bookmarkEnd w:id="490"/>
      <w:bookmarkStart w:id="491" w:name="_Toc18111_WPSOffice_Level3"/>
      <w:r>
        <w:rPr>
          <w:rFonts w:ascii="微软雅黑" w:hAnsi="微软雅黑" w:eastAsia="微软雅黑" w:cs="微软雅黑"/>
          <w:sz w:val="19"/>
          <w:szCs w:val="19"/>
          <w:highlight w:val="none"/>
        </w:rPr>
        <w:t>说明：</w:t>
      </w:r>
      <w:bookmarkEnd w:id="491"/>
    </w:p>
    <w:p>
      <w:pPr>
        <w:keepNext w:val="0"/>
        <w:keepLines w:val="0"/>
        <w:pageBreakBefore w:val="0"/>
        <w:widowControl w:val="0"/>
        <w:kinsoku w:val="0"/>
        <w:wordWrap/>
        <w:overflowPunct/>
        <w:topLinePunct w:val="0"/>
        <w:autoSpaceDE w:val="0"/>
        <w:autoSpaceDN w:val="0"/>
        <w:bidi w:val="0"/>
        <w:adjustRightInd w:val="0"/>
        <w:snapToGrid w:val="0"/>
        <w:spacing w:before="173" w:line="221" w:lineRule="auto"/>
        <w:ind w:left="58"/>
        <w:jc w:val="left"/>
        <w:textAlignment w:val="center"/>
        <w:rPr>
          <w:rFonts w:ascii="微软雅黑" w:hAnsi="微软雅黑" w:eastAsia="微软雅黑" w:cs="微软雅黑"/>
          <w:sz w:val="19"/>
          <w:szCs w:val="19"/>
          <w:highlight w:val="none"/>
        </w:rPr>
      </w:pPr>
      <w:r>
        <w:rPr>
          <w:rFonts w:ascii="微软雅黑" w:hAnsi="微软雅黑" w:eastAsia="微软雅黑" w:cs="微软雅黑"/>
          <w:spacing w:val="2"/>
          <w:sz w:val="19"/>
          <w:szCs w:val="19"/>
          <w:highlight w:val="none"/>
        </w:rPr>
        <w:t>（</w:t>
      </w:r>
      <w:r>
        <w:rPr>
          <w:rFonts w:ascii="微软雅黑" w:hAnsi="微软雅黑" w:eastAsia="微软雅黑" w:cs="微软雅黑"/>
          <w:spacing w:val="-24"/>
          <w:sz w:val="19"/>
          <w:szCs w:val="19"/>
          <w:highlight w:val="none"/>
        </w:rPr>
        <w:t xml:space="preserve"> </w:t>
      </w:r>
      <w:r>
        <w:rPr>
          <w:rFonts w:ascii="微软雅黑" w:hAnsi="微软雅黑" w:eastAsia="微软雅黑" w:cs="微软雅黑"/>
          <w:spacing w:val="2"/>
          <w:sz w:val="19"/>
          <w:szCs w:val="19"/>
          <w:highlight w:val="none"/>
        </w:rPr>
        <w:t>1） 上述各项中用“合格”表示通过， “不</w:t>
      </w:r>
      <w:r>
        <w:rPr>
          <w:rFonts w:ascii="微软雅黑" w:hAnsi="微软雅黑" w:eastAsia="微软雅黑" w:cs="微软雅黑"/>
          <w:spacing w:val="1"/>
          <w:sz w:val="19"/>
          <w:szCs w:val="19"/>
          <w:highlight w:val="none"/>
        </w:rPr>
        <w:t>合格”表示不通过；</w:t>
      </w:r>
    </w:p>
    <w:p>
      <w:pPr>
        <w:keepNext w:val="0"/>
        <w:keepLines w:val="0"/>
        <w:pageBreakBefore w:val="0"/>
        <w:widowControl w:val="0"/>
        <w:kinsoku w:val="0"/>
        <w:wordWrap/>
        <w:overflowPunct/>
        <w:topLinePunct w:val="0"/>
        <w:autoSpaceDE w:val="0"/>
        <w:autoSpaceDN w:val="0"/>
        <w:bidi w:val="0"/>
        <w:adjustRightInd w:val="0"/>
        <w:snapToGrid w:val="0"/>
        <w:spacing w:before="177" w:line="222" w:lineRule="auto"/>
        <w:ind w:firstLine="58"/>
        <w:jc w:val="left"/>
        <w:textAlignment w:val="center"/>
        <w:rPr>
          <w:rFonts w:ascii="微软雅黑" w:hAnsi="微软雅黑" w:eastAsia="微软雅黑" w:cs="微软雅黑"/>
          <w:sz w:val="19"/>
          <w:szCs w:val="19"/>
          <w:highlight w:val="none"/>
        </w:rPr>
      </w:pPr>
      <w:r>
        <w:rPr>
          <w:rFonts w:ascii="微软雅黑" w:hAnsi="微软雅黑" w:eastAsia="微软雅黑" w:cs="微软雅黑"/>
          <w:spacing w:val="3"/>
          <w:sz w:val="19"/>
          <w:szCs w:val="19"/>
          <w:highlight w:val="none"/>
        </w:rPr>
        <w:t>（2） 上述各项中如有一项为“不合格”， 则结论为“不通过”， 表示该投标文件中存在重大偏差， 不能通  过</w:t>
      </w:r>
      <w:r>
        <w:rPr>
          <w:rFonts w:ascii="微软雅黑" w:hAnsi="微软雅黑" w:eastAsia="微软雅黑" w:cs="微软雅黑"/>
          <w:spacing w:val="2"/>
          <w:sz w:val="19"/>
          <w:szCs w:val="19"/>
          <w:highlight w:val="none"/>
        </w:rPr>
        <w:t xml:space="preserve"> </w:t>
      </w:r>
      <w:r>
        <w:rPr>
          <w:rFonts w:ascii="微软雅黑" w:hAnsi="微软雅黑" w:eastAsia="微软雅黑" w:cs="微软雅黑"/>
          <w:spacing w:val="5"/>
          <w:sz w:val="19"/>
          <w:szCs w:val="19"/>
          <w:highlight w:val="none"/>
        </w:rPr>
        <w:t>初步评审； 评委对某一分项评审认为不合</w:t>
      </w:r>
      <w:r>
        <w:rPr>
          <w:rFonts w:ascii="微软雅黑" w:hAnsi="微软雅黑" w:eastAsia="微软雅黑" w:cs="微软雅黑"/>
          <w:spacing w:val="4"/>
          <w:sz w:val="19"/>
          <w:szCs w:val="19"/>
          <w:highlight w:val="none"/>
        </w:rPr>
        <w:t>格时， 必须要写明原因。</w:t>
      </w:r>
    </w:p>
    <w:p>
      <w:pPr>
        <w:keepNext w:val="0"/>
        <w:keepLines w:val="0"/>
        <w:pageBreakBefore w:val="0"/>
        <w:widowControl w:val="0"/>
        <w:kinsoku w:val="0"/>
        <w:wordWrap/>
        <w:overflowPunct/>
        <w:topLinePunct w:val="0"/>
        <w:autoSpaceDE w:val="0"/>
        <w:autoSpaceDN w:val="0"/>
        <w:bidi w:val="0"/>
        <w:adjustRightInd w:val="0"/>
        <w:snapToGrid w:val="0"/>
        <w:spacing w:before="195" w:line="222" w:lineRule="auto"/>
        <w:ind w:left="4" w:right="2" w:firstLine="54"/>
        <w:jc w:val="left"/>
        <w:textAlignment w:val="center"/>
        <w:rPr>
          <w:rFonts w:ascii="微软雅黑" w:hAnsi="微软雅黑" w:eastAsia="微软雅黑" w:cs="微软雅黑"/>
          <w:sz w:val="19"/>
          <w:szCs w:val="19"/>
          <w:highlight w:val="none"/>
        </w:rPr>
      </w:pPr>
      <w:r>
        <w:rPr>
          <w:rFonts w:ascii="微软雅黑" w:hAnsi="微软雅黑" w:eastAsia="微软雅黑" w:cs="微软雅黑"/>
          <w:spacing w:val="5"/>
          <w:sz w:val="19"/>
          <w:szCs w:val="19"/>
          <w:highlight w:val="none"/>
        </w:rPr>
        <w:t>（3） 投标文件最终合格与否， 以所有评委的评审意见中少数服从多数为原则定论。  未通过符合性审查的供应</w:t>
      </w:r>
      <w:r>
        <w:rPr>
          <w:rFonts w:ascii="微软雅黑" w:hAnsi="微软雅黑" w:eastAsia="微软雅黑" w:cs="微软雅黑"/>
          <w:spacing w:val="14"/>
          <w:w w:val="101"/>
          <w:sz w:val="19"/>
          <w:szCs w:val="19"/>
          <w:highlight w:val="none"/>
        </w:rPr>
        <w:t xml:space="preserve"> </w:t>
      </w:r>
      <w:r>
        <w:rPr>
          <w:rFonts w:ascii="微软雅黑" w:hAnsi="微软雅黑" w:eastAsia="微软雅黑" w:cs="微软雅黑"/>
          <w:spacing w:val="5"/>
          <w:sz w:val="19"/>
          <w:szCs w:val="19"/>
          <w:highlight w:val="none"/>
        </w:rPr>
        <w:t>商不进入评标； 通过符合性审查的供应商少于不足三家的，</w:t>
      </w:r>
      <w:r>
        <w:rPr>
          <w:rFonts w:ascii="微软雅黑" w:hAnsi="微软雅黑" w:eastAsia="微软雅黑" w:cs="微软雅黑"/>
          <w:spacing w:val="4"/>
          <w:sz w:val="19"/>
          <w:szCs w:val="19"/>
          <w:highlight w:val="none"/>
        </w:rPr>
        <w:t xml:space="preserve"> 不得评标。</w:t>
      </w:r>
    </w:p>
    <w:p>
      <w:pPr>
        <w:keepNext w:val="0"/>
        <w:keepLines w:val="0"/>
        <w:pageBreakBefore w:val="0"/>
        <w:widowControl w:val="0"/>
        <w:kinsoku w:val="0"/>
        <w:wordWrap/>
        <w:overflowPunct/>
        <w:topLinePunct w:val="0"/>
        <w:autoSpaceDE w:val="0"/>
        <w:autoSpaceDN w:val="0"/>
        <w:bidi w:val="0"/>
        <w:adjustRightInd w:val="0"/>
        <w:snapToGrid w:val="0"/>
        <w:spacing w:line="222" w:lineRule="auto"/>
        <w:jc w:val="left"/>
        <w:textAlignment w:val="center"/>
        <w:rPr>
          <w:rFonts w:ascii="微软雅黑" w:hAnsi="微软雅黑" w:eastAsia="微软雅黑" w:cs="微软雅黑"/>
          <w:sz w:val="19"/>
          <w:szCs w:val="19"/>
          <w:highlight w:val="none"/>
        </w:rPr>
        <w:sectPr>
          <w:footerReference r:id="rId68" w:type="default"/>
          <w:pgSz w:w="11907" w:h="16840"/>
          <w:pgMar w:top="400" w:right="1167" w:bottom="1273" w:left="1135" w:header="0" w:footer="110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2501"/>
        <w:jc w:val="left"/>
        <w:textAlignment w:val="center"/>
        <w:outlineLvl w:val="1"/>
        <w:rPr>
          <w:rFonts w:ascii="宋体" w:hAnsi="宋体" w:eastAsia="宋体" w:cs="宋体"/>
          <w:sz w:val="31"/>
          <w:szCs w:val="31"/>
          <w:highlight w:val="none"/>
        </w:rPr>
      </w:pPr>
      <w:bookmarkStart w:id="492" w:name="bookmark441"/>
      <w:bookmarkEnd w:id="492"/>
      <w:bookmarkStart w:id="493" w:name="bookmark443"/>
      <w:bookmarkEnd w:id="493"/>
      <w:bookmarkStart w:id="494" w:name="bookmark442"/>
      <w:bookmarkEnd w:id="494"/>
      <w:bookmarkStart w:id="495" w:name="_Toc15571"/>
      <w:bookmarkStart w:id="496" w:name="_Toc10350_WPSOffice_Level2"/>
      <w:bookmarkStart w:id="497" w:name="OLE_LINK29"/>
      <w:r>
        <w:rPr>
          <w:rFonts w:ascii="宋体" w:hAnsi="宋体" w:eastAsia="宋体" w:cs="宋体"/>
          <w:b/>
          <w:bCs/>
          <w:spacing w:val="4"/>
          <w:sz w:val="31"/>
          <w:szCs w:val="31"/>
          <w:highlight w:val="none"/>
        </w:rPr>
        <w:t>评分办法（综合评分法）及评分标准</w:t>
      </w:r>
      <w:bookmarkEnd w:id="495"/>
      <w:bookmarkEnd w:id="496"/>
    </w:p>
    <w:bookmarkEnd w:id="497"/>
    <w:tbl>
      <w:tblPr>
        <w:tblStyle w:val="7"/>
        <w:tblW w:w="103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1585"/>
        <w:gridCol w:w="7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68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91" w:line="240" w:lineRule="auto"/>
              <w:ind w:left="1159"/>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评分因素</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192" w:line="240" w:lineRule="auto"/>
              <w:ind w:left="307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9" w:hRule="atLeast"/>
          <w:jc w:val="center"/>
        </w:trPr>
        <w:tc>
          <w:tcPr>
            <w:tcW w:w="2684" w:type="dxa"/>
            <w:gridSpan w:val="2"/>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723"/>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3"/>
                <w:sz w:val="22"/>
                <w:szCs w:val="22"/>
              </w:rPr>
              <w:t>投标报价（30分）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29" w:line="240" w:lineRule="auto"/>
              <w:ind w:left="112" w:right="303" w:hanging="1"/>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价格分采用低价优先法计算，即满足本招标</w:t>
            </w:r>
            <w:r>
              <w:rPr>
                <w:rFonts w:hint="eastAsia" w:asciiTheme="minorEastAsia" w:hAnsiTheme="minorEastAsia" w:eastAsiaTheme="minorEastAsia" w:cstheme="minorEastAsia"/>
                <w:spacing w:val="-1"/>
                <w:sz w:val="22"/>
                <w:szCs w:val="22"/>
              </w:rPr>
              <w:t>文件要求的最低投标报价为评标基准价，其价格分为满分，其它投标人的价格分统一按照下列</w:t>
            </w:r>
            <w:r>
              <w:rPr>
                <w:rFonts w:hint="eastAsia" w:asciiTheme="minorEastAsia" w:hAnsiTheme="minorEastAsia" w:eastAsiaTheme="minorEastAsia" w:cstheme="minorEastAsia"/>
                <w:spacing w:val="17"/>
                <w:sz w:val="22"/>
                <w:szCs w:val="22"/>
              </w:rPr>
              <w:t xml:space="preserve"> </w:t>
            </w:r>
            <w:r>
              <w:rPr>
                <w:rFonts w:hint="eastAsia" w:asciiTheme="minorEastAsia" w:hAnsiTheme="minorEastAsia" w:eastAsiaTheme="minorEastAsia" w:cstheme="minorEastAsia"/>
                <w:spacing w:val="-10"/>
                <w:sz w:val="22"/>
                <w:szCs w:val="22"/>
              </w:rPr>
              <w:t>公式计算：</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121" w:right="193" w:hanging="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投标报价得分=（评标基准价／投标报价）×价格分分值（精确到小数</w:t>
            </w:r>
            <w:r>
              <w:rPr>
                <w:rFonts w:hint="eastAsia" w:asciiTheme="minorEastAsia" w:hAnsiTheme="minorEastAsia" w:eastAsiaTheme="minorEastAsia" w:cstheme="minorEastAsia"/>
                <w:spacing w:val="-8"/>
                <w:sz w:val="22"/>
                <w:szCs w:val="22"/>
              </w:rPr>
              <w:t>点后两位）。</w:t>
            </w:r>
          </w:p>
          <w:p>
            <w:pPr>
              <w:keepNext w:val="0"/>
              <w:keepLines w:val="0"/>
              <w:pageBreakBefore w:val="0"/>
              <w:widowControl/>
              <w:kinsoku w:val="0"/>
              <w:wordWrap/>
              <w:overflowPunct/>
              <w:topLinePunct w:val="0"/>
              <w:autoSpaceDE w:val="0"/>
              <w:autoSpaceDN w:val="0"/>
              <w:bidi w:val="0"/>
              <w:adjustRightInd w:val="0"/>
              <w:snapToGrid w:val="0"/>
              <w:spacing w:before="182" w:line="240" w:lineRule="auto"/>
              <w:ind w:left="109"/>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超过采购项目预算或最高限价的，为无效投标。</w:t>
            </w:r>
          </w:p>
          <w:p>
            <w:pPr>
              <w:keepNext w:val="0"/>
              <w:keepLines w:val="0"/>
              <w:pageBreakBefore w:val="0"/>
              <w:widowControl/>
              <w:kinsoku w:val="0"/>
              <w:wordWrap/>
              <w:overflowPunct/>
              <w:topLinePunct w:val="0"/>
              <w:autoSpaceDE w:val="0"/>
              <w:autoSpaceDN w:val="0"/>
              <w:bidi w:val="0"/>
              <w:adjustRightInd w:val="0"/>
              <w:snapToGrid w:val="0"/>
              <w:spacing w:before="185" w:line="240" w:lineRule="auto"/>
              <w:ind w:left="108" w:right="279" w:firstLine="1"/>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pacing w:val="-2"/>
                <w:sz w:val="22"/>
                <w:szCs w:val="22"/>
              </w:rPr>
              <w:t>注：评标委员会认为投标人的报价明显低于其他通过符合性审查投标人的报价，有可能影响产品质量或者不能诚信履约的，将要求其在合理的时间内作出说明，必要时提交相关证明材料；投标人不能证明其报价合理性的，评标委员会应当将其作为无效投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jc w:val="center"/>
        </w:trPr>
        <w:tc>
          <w:tcPr>
            <w:tcW w:w="1099" w:type="dxa"/>
            <w:vMerge w:val="restart"/>
            <w:tcBorders>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70" w:right="162" w:firstLine="1"/>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3"/>
                <w:sz w:val="22"/>
                <w:szCs w:val="22"/>
              </w:rPr>
              <w:t>商务技术部</w:t>
            </w:r>
            <w:r>
              <w:rPr>
                <w:rFonts w:hint="eastAsia" w:asciiTheme="minorEastAsia" w:hAnsiTheme="minorEastAsia" w:eastAsiaTheme="minorEastAsia" w:cstheme="minorEastAsia"/>
                <w:spacing w:val="-4"/>
                <w:sz w:val="22"/>
                <w:szCs w:val="22"/>
              </w:rPr>
              <w:t>分（70分）</w:t>
            </w: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07"/>
              <w:rPr>
                <w:rFonts w:hint="eastAsia" w:asciiTheme="minorEastAsia" w:hAnsiTheme="minorEastAsia" w:eastAsiaTheme="minorEastAsia" w:cstheme="minorEastAsia"/>
                <w:spacing w:val="-4"/>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07"/>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4"/>
                <w:sz w:val="22"/>
                <w:szCs w:val="22"/>
              </w:rPr>
              <w:t>业绩（</w:t>
            </w:r>
            <w:r>
              <w:rPr>
                <w:rFonts w:hint="eastAsia" w:asciiTheme="minorEastAsia" w:hAnsiTheme="minorEastAsia" w:eastAsiaTheme="minorEastAsia" w:cstheme="minorEastAsia"/>
                <w:spacing w:val="-4"/>
                <w:sz w:val="22"/>
                <w:szCs w:val="22"/>
                <w:lang w:val="en-US" w:eastAsia="zh-CN"/>
              </w:rPr>
              <w:t>4</w:t>
            </w:r>
            <w:r>
              <w:rPr>
                <w:rFonts w:hint="eastAsia" w:asciiTheme="minorEastAsia" w:hAnsiTheme="minorEastAsia" w:eastAsiaTheme="minorEastAsia" w:cstheme="minorEastAsia"/>
                <w:spacing w:val="-4"/>
                <w:sz w:val="22"/>
                <w:szCs w:val="22"/>
              </w:rPr>
              <w:t>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29" w:line="240" w:lineRule="auto"/>
              <w:ind w:left="110" w:right="288"/>
              <w:jc w:val="left"/>
              <w:rPr>
                <w:rFonts w:hint="eastAsia" w:asciiTheme="minorEastAsia" w:hAnsiTheme="minorEastAsia" w:eastAsiaTheme="minorEastAsia" w:cstheme="minorEastAsia"/>
                <w:sz w:val="22"/>
                <w:szCs w:val="22"/>
              </w:rPr>
            </w:pPr>
            <w:bookmarkStart w:id="498" w:name="OLE_LINK8"/>
            <w:r>
              <w:rPr>
                <w:rFonts w:hint="eastAsia" w:asciiTheme="minorEastAsia" w:hAnsiTheme="minorEastAsia" w:eastAsiaTheme="minorEastAsia" w:cstheme="minorEastAsia"/>
                <w:sz w:val="22"/>
                <w:szCs w:val="22"/>
                <w:lang w:val="en-US" w:eastAsia="zh-CN"/>
              </w:rPr>
              <w:t>投标人提</w:t>
            </w:r>
            <w:bookmarkStart w:id="499" w:name="OLE_LINK2"/>
            <w:r>
              <w:rPr>
                <w:rFonts w:hint="eastAsia" w:asciiTheme="minorEastAsia" w:hAnsiTheme="minorEastAsia" w:eastAsiaTheme="minorEastAsia" w:cstheme="minorEastAsia"/>
                <w:sz w:val="22"/>
                <w:szCs w:val="22"/>
                <w:lang w:val="en-US" w:eastAsia="zh-CN"/>
              </w:rPr>
              <w:t>供近三年</w:t>
            </w:r>
            <w:bookmarkEnd w:id="499"/>
            <w:r>
              <w:rPr>
                <w:rFonts w:hint="eastAsia" w:asciiTheme="minorEastAsia" w:hAnsiTheme="minorEastAsia" w:eastAsiaTheme="minorEastAsia" w:cstheme="minorEastAsia"/>
                <w:sz w:val="22"/>
                <w:szCs w:val="22"/>
                <w:lang w:val="en-US" w:eastAsia="zh-CN"/>
              </w:rPr>
              <w:t>（自2021年9月1日至今）同类信息化项目业绩，每个业绩1分，满分4分。</w:t>
            </w:r>
            <w:r>
              <w:rPr>
                <w:rFonts w:hint="eastAsia" w:asciiTheme="minorEastAsia" w:hAnsiTheme="minorEastAsia" w:eastAsiaTheme="minorEastAsia" w:cstheme="minorEastAsia"/>
                <w:sz w:val="22"/>
                <w:szCs w:val="22"/>
                <w:lang w:val="en-US" w:eastAsia="zh-CN"/>
              </w:rPr>
              <w:br w:type="textWrapping"/>
            </w:r>
            <w:r>
              <w:rPr>
                <w:rFonts w:hint="eastAsia" w:asciiTheme="minorEastAsia" w:hAnsiTheme="minorEastAsia" w:eastAsiaTheme="minorEastAsia" w:cstheme="minorEastAsia"/>
                <w:sz w:val="22"/>
                <w:szCs w:val="22"/>
                <w:lang w:val="en-US" w:eastAsia="zh-CN"/>
              </w:rPr>
              <w:t>注：需提供合同扫描件或中标通知书扫描件，时间以合同签订日期为准，以上业绩不复计。</w:t>
            </w:r>
            <w:r>
              <w:rPr>
                <w:rFonts w:hint="eastAsia" w:asciiTheme="minorEastAsia" w:hAnsiTheme="minorEastAsia" w:eastAsiaTheme="minorEastAsia" w:cstheme="minorEastAsia"/>
                <w:sz w:val="22"/>
                <w:szCs w:val="22"/>
                <w:lang w:val="en-US" w:eastAsia="zh-CN"/>
              </w:rPr>
              <w:br w:type="textWrapping"/>
            </w:r>
            <w:r>
              <w:rPr>
                <w:rFonts w:hint="eastAsia" w:asciiTheme="minorEastAsia" w:hAnsiTheme="minorEastAsia" w:eastAsiaTheme="minorEastAsia" w:cstheme="minorEastAsia"/>
                <w:sz w:val="22"/>
                <w:szCs w:val="22"/>
                <w:lang w:val="en-US" w:eastAsia="zh-CN"/>
              </w:rPr>
              <w:t>注：需提供合同签署时间页、建设内容页、合同金额页等复印件加盖公章，时间以合同签订时间或通知书时间为准。未提供不得分。</w:t>
            </w:r>
            <w:bookmarkEnd w:id="49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131" w:leftChars="0" w:right="222" w:rightChars="0" w:hanging="22" w:firstLineChars="0"/>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技术资质（6分）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37" w:line="240" w:lineRule="auto"/>
              <w:ind w:left="110" w:leftChars="0" w:right="193" w:rightChars="0" w:firstLine="2" w:firstLineChars="0"/>
              <w:jc w:val="left"/>
              <w:rPr>
                <w:rFonts w:hint="default" w:asciiTheme="minorEastAsia" w:hAnsiTheme="minorEastAsia" w:eastAsiaTheme="minorEastAsia" w:cstheme="minorEastAsia"/>
                <w:i w:val="0"/>
                <w:iCs w:val="0"/>
                <w:color w:val="000000"/>
                <w:kern w:val="0"/>
                <w:sz w:val="22"/>
                <w:szCs w:val="22"/>
                <w:u w:val="none"/>
                <w:lang w:val="en-US" w:eastAsia="zh-CN" w:bidi="ar"/>
              </w:rPr>
            </w:pPr>
            <w:bookmarkStart w:id="500" w:name="OLE_LINK9"/>
            <w:r>
              <w:rPr>
                <w:rFonts w:hint="eastAsia" w:asciiTheme="minorEastAsia" w:hAnsiTheme="minorEastAsia" w:eastAsiaTheme="minorEastAsia" w:cstheme="minorEastAsia"/>
                <w:i w:val="0"/>
                <w:iCs w:val="0"/>
                <w:color w:val="000000"/>
                <w:kern w:val="0"/>
                <w:sz w:val="22"/>
                <w:szCs w:val="22"/>
                <w:u w:val="none"/>
                <w:lang w:val="en-US" w:eastAsia="zh-CN" w:bidi="ar"/>
              </w:rPr>
              <w:t>1、投标人同时具备信息技术服务管理体系认证证书、信息安全管理体系认证证书、质量管理体系认证证书、</w:t>
            </w:r>
            <w:bookmarkStart w:id="501" w:name="OLE_LINK6"/>
            <w:r>
              <w:rPr>
                <w:rFonts w:hint="eastAsia" w:asciiTheme="minorEastAsia" w:hAnsiTheme="minorEastAsia" w:eastAsiaTheme="minorEastAsia" w:cstheme="minorEastAsia"/>
                <w:i w:val="0"/>
                <w:iCs w:val="0"/>
                <w:color w:val="000000"/>
                <w:kern w:val="0"/>
                <w:sz w:val="22"/>
                <w:szCs w:val="22"/>
                <w:u w:val="none"/>
                <w:lang w:val="en-US" w:eastAsia="zh-CN" w:bidi="ar"/>
              </w:rPr>
              <w:t>满足得2分，不满足不得分，</w:t>
            </w:r>
            <w:bookmarkStart w:id="502" w:name="OLE_LINK3"/>
            <w:r>
              <w:rPr>
                <w:rFonts w:hint="eastAsia" w:asciiTheme="minorEastAsia" w:hAnsiTheme="minorEastAsia" w:eastAsiaTheme="minorEastAsia" w:cstheme="minorEastAsia"/>
                <w:i w:val="0"/>
                <w:iCs w:val="0"/>
                <w:color w:val="000000"/>
                <w:kern w:val="0"/>
                <w:sz w:val="22"/>
                <w:szCs w:val="22"/>
                <w:u w:val="none"/>
                <w:lang w:val="en-US" w:eastAsia="zh-CN" w:bidi="ar"/>
              </w:rPr>
              <w:t>提供证书复印件并加盖投标人公章。</w:t>
            </w:r>
            <w:bookmarkEnd w:id="501"/>
            <w:bookmarkEnd w:id="502"/>
            <w:r>
              <w:rPr>
                <w:rFonts w:hint="eastAsia" w:asciiTheme="minorEastAsia" w:hAnsiTheme="minorEastAsia" w:eastAsiaTheme="minorEastAsia" w:cstheme="minorEastAsia"/>
                <w:i w:val="0"/>
                <w:iCs w:val="0"/>
                <w:color w:val="000000"/>
                <w:kern w:val="0"/>
                <w:sz w:val="22"/>
                <w:szCs w:val="22"/>
                <w:u w:val="none"/>
                <w:lang w:val="en-US" w:eastAsia="zh-CN" w:bidi="ar"/>
              </w:rPr>
              <w:t xml:space="preserve">                                                    2、投标人具备ITSS信息技术服务运行维护标准符合性证书（运行维护）2级及以上证书，满足得2</w:t>
            </w:r>
            <w:bookmarkStart w:id="503" w:name="OLE_LINK5"/>
            <w:r>
              <w:rPr>
                <w:rFonts w:hint="eastAsia" w:asciiTheme="minorEastAsia" w:hAnsiTheme="minorEastAsia" w:eastAsiaTheme="minorEastAsia" w:cstheme="minorEastAsia"/>
                <w:i w:val="0"/>
                <w:iCs w:val="0"/>
                <w:color w:val="000000"/>
                <w:kern w:val="0"/>
                <w:sz w:val="22"/>
                <w:szCs w:val="22"/>
                <w:u w:val="none"/>
                <w:lang w:val="en-US" w:eastAsia="zh-CN" w:bidi="ar"/>
              </w:rPr>
              <w:t>分，不满足不得</w:t>
            </w:r>
            <w:bookmarkEnd w:id="503"/>
            <w:r>
              <w:rPr>
                <w:rFonts w:hint="eastAsia" w:asciiTheme="minorEastAsia" w:hAnsiTheme="minorEastAsia" w:eastAsiaTheme="minorEastAsia" w:cstheme="minorEastAsia"/>
                <w:i w:val="0"/>
                <w:iCs w:val="0"/>
                <w:color w:val="000000"/>
                <w:kern w:val="0"/>
                <w:sz w:val="22"/>
                <w:szCs w:val="22"/>
                <w:u w:val="none"/>
                <w:lang w:val="en-US" w:eastAsia="zh-CN" w:bidi="ar"/>
              </w:rPr>
              <w:t>分，提供证书复印件并加盖投标人公章。                                                                 3、投标人具备《电子与智能化工程专业承包二级》及以上资质证书，满足得2分，不满足不得分，提供证书复印件并加盖投标人公章。</w:t>
            </w:r>
            <w:bookmarkEnd w:id="50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131" w:leftChars="0" w:right="222" w:rightChars="0" w:hanging="22" w:firstLineChars="0"/>
              <w:rPr>
                <w:rFonts w:hint="eastAsia" w:asciiTheme="minorEastAsia" w:hAnsiTheme="minorEastAsia" w:eastAsiaTheme="minorEastAsia" w:cstheme="minorEastAsia"/>
                <w:i w:val="0"/>
                <w:iCs w:val="0"/>
                <w:color w:val="000000"/>
                <w:kern w:val="0"/>
                <w:sz w:val="22"/>
                <w:szCs w:val="22"/>
                <w:u w:val="none"/>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before="72" w:line="240" w:lineRule="auto"/>
              <w:ind w:left="131" w:leftChars="0" w:right="222" w:rightChars="0" w:hanging="22" w:firstLineChars="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i w:val="0"/>
                <w:iCs w:val="0"/>
                <w:color w:val="000000"/>
                <w:kern w:val="0"/>
                <w:sz w:val="22"/>
                <w:szCs w:val="22"/>
                <w:u w:val="none"/>
                <w:lang w:val="en-US" w:eastAsia="zh-CN" w:bidi="ar"/>
              </w:rPr>
              <w:t>技术参数（</w:t>
            </w:r>
            <w:bookmarkStart w:id="504" w:name="OLE_LINK7"/>
            <w:r>
              <w:rPr>
                <w:rFonts w:hint="eastAsia" w:asciiTheme="minorEastAsia" w:hAnsiTheme="minorEastAsia" w:eastAsiaTheme="minorEastAsia" w:cstheme="minorEastAsia"/>
                <w:i w:val="0"/>
                <w:iCs w:val="0"/>
                <w:color w:val="000000"/>
                <w:kern w:val="0"/>
                <w:sz w:val="22"/>
                <w:szCs w:val="22"/>
                <w:u w:val="none"/>
                <w:lang w:val="en-US" w:eastAsia="zh-CN" w:bidi="ar"/>
              </w:rPr>
              <w:t>20</w:t>
            </w:r>
            <w:bookmarkEnd w:id="504"/>
            <w:r>
              <w:rPr>
                <w:rFonts w:hint="eastAsia" w:asciiTheme="minorEastAsia" w:hAnsiTheme="minorEastAsia" w:eastAsiaTheme="minorEastAsia" w:cstheme="minorEastAsia"/>
                <w:i w:val="0"/>
                <w:iCs w:val="0"/>
                <w:color w:val="000000"/>
                <w:kern w:val="0"/>
                <w:sz w:val="22"/>
                <w:szCs w:val="22"/>
                <w:u w:val="none"/>
                <w:lang w:val="en-US" w:eastAsia="zh-CN" w:bidi="ar"/>
              </w:rPr>
              <w:t>分）</w:t>
            </w:r>
          </w:p>
        </w:tc>
        <w:tc>
          <w:tcPr>
            <w:tcW w:w="7707" w:type="dxa"/>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bookmarkStart w:id="505" w:name="OLE_LINK10"/>
            <w:r>
              <w:rPr>
                <w:rFonts w:hint="eastAsia" w:asciiTheme="minorEastAsia" w:hAnsiTheme="minorEastAsia" w:eastAsiaTheme="minorEastAsia" w:cstheme="minorEastAsia"/>
                <w:i w:val="0"/>
                <w:iCs w:val="0"/>
                <w:color w:val="000000"/>
                <w:kern w:val="0"/>
                <w:sz w:val="22"/>
                <w:szCs w:val="22"/>
                <w:u w:val="none"/>
                <w:lang w:val="en-US" w:eastAsia="zh-CN" w:bidi="ar"/>
              </w:rPr>
              <w:t>供应商提供的货物技术参数需满足采购清单中要求的技术参数规格，标★▲参数为重要参数，每有一项负偏离扣1分，扣完为止。满分20分。</w:t>
            </w:r>
          </w:p>
          <w:p>
            <w:pPr>
              <w:keepNext w:val="0"/>
              <w:keepLines w:val="0"/>
              <w:pageBreakBefore w:val="0"/>
              <w:widowControl/>
              <w:kinsoku w:val="0"/>
              <w:wordWrap/>
              <w:overflowPunct/>
              <w:topLinePunct w:val="0"/>
              <w:autoSpaceDE w:val="0"/>
              <w:autoSpaceDN w:val="0"/>
              <w:bidi w:val="0"/>
              <w:adjustRightInd w:val="0"/>
              <w:snapToGrid w:val="0"/>
              <w:spacing w:before="37" w:line="240" w:lineRule="auto"/>
              <w:ind w:left="110" w:leftChars="0" w:right="193" w:rightChars="0" w:firstLine="2" w:firstLineChars="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i w:val="0"/>
                <w:iCs w:val="0"/>
                <w:color w:val="000000"/>
                <w:kern w:val="0"/>
                <w:sz w:val="22"/>
                <w:szCs w:val="22"/>
                <w:u w:val="none"/>
                <w:lang w:val="en-US" w:eastAsia="zh-CN" w:bidi="ar"/>
              </w:rPr>
              <w:t>注：上述技术参数要求提供相关佐证材料的须提供佐证材料复印件并加盖公章，未提供不得分。</w:t>
            </w:r>
            <w:bookmarkEnd w:id="50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103" w:line="240" w:lineRule="auto"/>
              <w:ind w:left="112" w:right="225" w:firstLine="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5"/>
                <w:sz w:val="22"/>
                <w:szCs w:val="22"/>
              </w:rPr>
              <w:t>实施方案（</w:t>
            </w:r>
            <w:r>
              <w:rPr>
                <w:rFonts w:hint="eastAsia" w:asciiTheme="minorEastAsia" w:hAnsiTheme="minorEastAsia" w:eastAsiaTheme="minorEastAsia" w:cstheme="minorEastAsia"/>
                <w:spacing w:val="-5"/>
                <w:sz w:val="22"/>
                <w:szCs w:val="22"/>
                <w:lang w:val="en-US" w:eastAsia="zh-CN"/>
              </w:rPr>
              <w:t>20</w:t>
            </w:r>
            <w:r>
              <w:rPr>
                <w:rFonts w:hint="eastAsia" w:asciiTheme="minorEastAsia" w:hAnsiTheme="minorEastAsia" w:eastAsiaTheme="minorEastAsia" w:cstheme="minorEastAsia"/>
                <w:spacing w:val="-8"/>
                <w:sz w:val="22"/>
                <w:szCs w:val="22"/>
              </w:rPr>
              <w:t>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40" w:lineRule="auto"/>
              <w:ind w:left="110"/>
              <w:rPr>
                <w:rFonts w:hint="eastAsia" w:asciiTheme="minorEastAsia" w:hAnsiTheme="minorEastAsia" w:eastAsiaTheme="minorEastAsia" w:cstheme="minorEastAsia"/>
                <w:sz w:val="22"/>
                <w:szCs w:val="22"/>
              </w:rPr>
            </w:pPr>
            <w:bookmarkStart w:id="506" w:name="OLE_LINK12"/>
            <w:r>
              <w:rPr>
                <w:rFonts w:hint="eastAsia" w:asciiTheme="minorEastAsia" w:hAnsiTheme="minorEastAsia" w:eastAsiaTheme="minorEastAsia" w:cstheme="minorEastAsia"/>
                <w:spacing w:val="-1"/>
                <w:sz w:val="22"/>
                <w:szCs w:val="22"/>
              </w:rPr>
              <w:t>根据采购需求对项目进行实施方案的编制</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160" w:firstLine="14"/>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1、实施方案内容全面、实用性强、有具体详细实施流程及内容，</w:t>
            </w:r>
            <w:r>
              <w:rPr>
                <w:rFonts w:hint="eastAsia" w:asciiTheme="minorEastAsia" w:hAnsiTheme="minorEastAsia" w:eastAsiaTheme="minorEastAsia" w:cstheme="minorEastAsia"/>
                <w:sz w:val="22"/>
                <w:szCs w:val="22"/>
              </w:rPr>
              <w:t>满足项目需求</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293" w:hanging="2"/>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pacing w:val="-1"/>
                <w:sz w:val="22"/>
                <w:szCs w:val="22"/>
              </w:rPr>
              <w:t>2、描述技术原理、流程清晰完整，且在行业内广泛应用，没有明显缺陷</w:t>
            </w:r>
            <w:r>
              <w:rPr>
                <w:rFonts w:hint="eastAsia" w:asciiTheme="minorEastAsia" w:hAnsiTheme="minorEastAsia" w:eastAsiaTheme="minorEastAsia" w:cstheme="minorEastAsia"/>
                <w:sz w:val="22"/>
                <w:szCs w:val="22"/>
              </w:rPr>
              <w:t>或</w:t>
            </w:r>
            <w:r>
              <w:rPr>
                <w:rFonts w:hint="eastAsia" w:asciiTheme="minorEastAsia" w:hAnsiTheme="minorEastAsia" w:eastAsiaTheme="minorEastAsia" w:cstheme="minorEastAsia"/>
                <w:sz w:val="22"/>
                <w:szCs w:val="22"/>
                <w:lang w:val="en-US" w:eastAsia="zh-CN"/>
              </w:rPr>
              <w:t>未</w:t>
            </w:r>
            <w:r>
              <w:rPr>
                <w:rFonts w:hint="eastAsia" w:asciiTheme="minorEastAsia" w:hAnsiTheme="minorEastAsia" w:eastAsiaTheme="minorEastAsia" w:cstheme="minorEastAsia"/>
                <w:sz w:val="22"/>
                <w:szCs w:val="22"/>
              </w:rPr>
              <w:t>解决的重大问题</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293" w:hanging="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lang w:val="en-US" w:eastAsia="zh-CN"/>
              </w:rPr>
              <w:t>3、</w:t>
            </w:r>
            <w:r>
              <w:rPr>
                <w:rFonts w:hint="eastAsia" w:asciiTheme="minorEastAsia" w:hAnsiTheme="minorEastAsia" w:eastAsiaTheme="minorEastAsia" w:cstheme="minorEastAsia"/>
                <w:sz w:val="22"/>
                <w:szCs w:val="22"/>
              </w:rPr>
              <w:t>针对项目需</w:t>
            </w:r>
            <w:r>
              <w:rPr>
                <w:rFonts w:hint="eastAsia" w:asciiTheme="minorEastAsia" w:hAnsiTheme="minorEastAsia" w:eastAsiaTheme="minorEastAsia" w:cstheme="minorEastAsia"/>
                <w:spacing w:val="-1"/>
                <w:sz w:val="22"/>
                <w:szCs w:val="22"/>
              </w:rPr>
              <w:t>求提出的解决方案具备创</w:t>
            </w:r>
            <w:r>
              <w:rPr>
                <w:rFonts w:hint="eastAsia" w:asciiTheme="minorEastAsia" w:hAnsiTheme="minorEastAsia" w:eastAsiaTheme="minorEastAsia" w:cstheme="minorEastAsia"/>
                <w:spacing w:val="-2"/>
                <w:sz w:val="22"/>
                <w:szCs w:val="22"/>
              </w:rPr>
              <w:t>新性，可提升整体效能</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1" w:line="240" w:lineRule="auto"/>
              <w:ind w:left="110" w:right="230"/>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pacing w:val="-2"/>
                <w:sz w:val="22"/>
                <w:szCs w:val="22"/>
                <w:lang w:val="en-US" w:eastAsia="zh-CN"/>
              </w:rPr>
              <w:t>4</w:t>
            </w:r>
            <w:r>
              <w:rPr>
                <w:rFonts w:hint="eastAsia" w:asciiTheme="minorEastAsia" w:hAnsiTheme="minorEastAsia" w:eastAsiaTheme="minorEastAsia" w:cstheme="minorEastAsia"/>
                <w:spacing w:val="-2"/>
                <w:sz w:val="22"/>
                <w:szCs w:val="22"/>
              </w:rPr>
              <w:t>、供货进度计划、供货保证措施</w:t>
            </w:r>
            <w:r>
              <w:rPr>
                <w:rFonts w:hint="eastAsia" w:asciiTheme="minorEastAsia" w:hAnsiTheme="minorEastAsia" w:eastAsiaTheme="minorEastAsia" w:cstheme="minorEastAsia"/>
                <w:spacing w:val="-2"/>
                <w:sz w:val="22"/>
                <w:szCs w:val="22"/>
                <w:lang w:eastAsia="zh-CN"/>
              </w:rPr>
              <w:t>，</w:t>
            </w:r>
            <w:r>
              <w:rPr>
                <w:rFonts w:hint="eastAsia" w:asciiTheme="minorEastAsia" w:hAnsiTheme="minorEastAsia" w:eastAsiaTheme="minorEastAsia" w:cstheme="minorEastAsia"/>
                <w:spacing w:val="-2"/>
                <w:sz w:val="22"/>
                <w:szCs w:val="22"/>
              </w:rPr>
              <w:t>货物安装、调试详细方案</w:t>
            </w:r>
            <w:r>
              <w:rPr>
                <w:rFonts w:hint="eastAsia" w:asciiTheme="minorEastAsia" w:hAnsiTheme="minorEastAsia" w:eastAsiaTheme="minorEastAsia" w:cstheme="minorEastAsia"/>
                <w:spacing w:val="-2"/>
                <w:sz w:val="22"/>
                <w:szCs w:val="22"/>
                <w:lang w:eastAsia="zh-CN"/>
              </w:rPr>
              <w:t>，</w:t>
            </w:r>
            <w:r>
              <w:rPr>
                <w:rFonts w:hint="eastAsia" w:asciiTheme="minorEastAsia" w:hAnsiTheme="minorEastAsia" w:eastAsiaTheme="minorEastAsia" w:cstheme="minorEastAsia"/>
                <w:sz w:val="22"/>
                <w:szCs w:val="22"/>
              </w:rPr>
              <w:t>货物检验及验收、移交等工作方案符</w:t>
            </w:r>
            <w:r>
              <w:rPr>
                <w:rFonts w:hint="eastAsia" w:asciiTheme="minorEastAsia" w:hAnsiTheme="minorEastAsia" w:eastAsiaTheme="minorEastAsia" w:cstheme="minorEastAsia"/>
                <w:spacing w:val="-1"/>
                <w:sz w:val="22"/>
                <w:szCs w:val="22"/>
              </w:rPr>
              <w:t>合现场实际</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（0-</w:t>
            </w:r>
            <w:r>
              <w:rPr>
                <w:rFonts w:hint="eastAsia" w:asciiTheme="minorEastAsia" w:hAnsiTheme="minorEastAsia" w:eastAsiaTheme="minorEastAsia" w:cstheme="minorEastAsia"/>
                <w:spacing w:val="-1"/>
                <w:sz w:val="22"/>
                <w:szCs w:val="22"/>
                <w:lang w:val="en-US" w:eastAsia="zh-CN"/>
              </w:rPr>
              <w:t>5</w:t>
            </w:r>
            <w:r>
              <w:rPr>
                <w:rFonts w:hint="eastAsia" w:asciiTheme="minorEastAsia" w:hAnsiTheme="minorEastAsia" w:eastAsiaTheme="minorEastAsia" w:cstheme="minorEastAsia"/>
                <w:spacing w:val="-1"/>
                <w:sz w:val="22"/>
                <w:szCs w:val="22"/>
              </w:rPr>
              <w:t>）分</w:t>
            </w:r>
            <w:bookmarkEnd w:id="50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99" w:line="240" w:lineRule="auto"/>
              <w:ind w:left="113" w:right="112" w:hanging="5"/>
              <w:jc w:val="both"/>
              <w:rPr>
                <w:rFonts w:hint="eastAsia" w:asciiTheme="minorEastAsia" w:hAnsiTheme="minorEastAsia" w:eastAsiaTheme="minorEastAsia" w:cstheme="minorEastAsia"/>
                <w:sz w:val="22"/>
                <w:szCs w:val="22"/>
              </w:rPr>
            </w:pPr>
            <w:bookmarkStart w:id="507" w:name="OLE_LINK14"/>
            <w:r>
              <w:rPr>
                <w:rFonts w:hint="eastAsia" w:asciiTheme="minorEastAsia" w:hAnsiTheme="minorEastAsia" w:eastAsiaTheme="minorEastAsia" w:cstheme="minorEastAsia"/>
                <w:spacing w:val="-2"/>
                <w:sz w:val="22"/>
                <w:szCs w:val="22"/>
              </w:rPr>
              <w:t>应急预案、保险</w:t>
            </w:r>
            <w:r>
              <w:rPr>
                <w:rFonts w:hint="eastAsia" w:asciiTheme="minorEastAsia" w:hAnsiTheme="minorEastAsia" w:eastAsiaTheme="minorEastAsia" w:cstheme="minorEastAsia"/>
                <w:spacing w:val="4"/>
                <w:sz w:val="22"/>
                <w:szCs w:val="22"/>
              </w:rPr>
              <w:t xml:space="preserve"> </w:t>
            </w:r>
            <w:r>
              <w:rPr>
                <w:rFonts w:hint="eastAsia" w:asciiTheme="minorEastAsia" w:hAnsiTheme="minorEastAsia" w:eastAsiaTheme="minorEastAsia" w:cstheme="minorEastAsia"/>
                <w:spacing w:val="-4"/>
                <w:sz w:val="22"/>
                <w:szCs w:val="22"/>
              </w:rPr>
              <w:t>、风险防控方案</w:t>
            </w:r>
            <w:r>
              <w:rPr>
                <w:rFonts w:hint="eastAsia" w:asciiTheme="minorEastAsia" w:hAnsiTheme="minorEastAsia" w:eastAsiaTheme="minorEastAsia" w:cstheme="minorEastAsia"/>
                <w:spacing w:val="1"/>
                <w:sz w:val="22"/>
                <w:szCs w:val="22"/>
              </w:rPr>
              <w:t xml:space="preserve"> </w:t>
            </w:r>
            <w:bookmarkEnd w:id="507"/>
            <w:r>
              <w:rPr>
                <w:rFonts w:hint="eastAsia" w:asciiTheme="minorEastAsia" w:hAnsiTheme="minorEastAsia" w:eastAsiaTheme="minorEastAsia" w:cstheme="minorEastAsia"/>
                <w:spacing w:val="-6"/>
                <w:sz w:val="22"/>
                <w:szCs w:val="22"/>
              </w:rPr>
              <w:t>（</w:t>
            </w:r>
            <w:r>
              <w:rPr>
                <w:rFonts w:hint="eastAsia" w:asciiTheme="minorEastAsia" w:hAnsiTheme="minorEastAsia" w:eastAsiaTheme="minorEastAsia" w:cstheme="minorEastAsia"/>
                <w:spacing w:val="-6"/>
                <w:sz w:val="22"/>
                <w:szCs w:val="22"/>
                <w:lang w:val="en-US" w:eastAsia="zh-CN"/>
              </w:rPr>
              <w:t>4</w:t>
            </w:r>
            <w:r>
              <w:rPr>
                <w:rFonts w:hint="eastAsia" w:asciiTheme="minorEastAsia" w:hAnsiTheme="minorEastAsia" w:eastAsiaTheme="minorEastAsia" w:cstheme="minorEastAsia"/>
                <w:spacing w:val="-6"/>
                <w:sz w:val="22"/>
                <w:szCs w:val="22"/>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38" w:line="240" w:lineRule="auto"/>
              <w:ind w:right="285" w:firstLine="218" w:firstLineChars="100"/>
              <w:rPr>
                <w:rFonts w:hint="eastAsia" w:asciiTheme="minorEastAsia" w:hAnsiTheme="minorEastAsia" w:eastAsiaTheme="minorEastAsia" w:cstheme="minorEastAsia"/>
                <w:sz w:val="22"/>
                <w:szCs w:val="22"/>
              </w:rPr>
            </w:pPr>
            <w:bookmarkStart w:id="508" w:name="OLE_LINK13"/>
            <w:r>
              <w:rPr>
                <w:rFonts w:hint="eastAsia" w:asciiTheme="minorEastAsia" w:hAnsiTheme="minorEastAsia" w:eastAsiaTheme="minorEastAsia" w:cstheme="minorEastAsia"/>
                <w:spacing w:val="-1"/>
                <w:sz w:val="22"/>
                <w:szCs w:val="22"/>
              </w:rPr>
              <w:t>1、具有完善健全的安全保证措施及应急预案、保险、风险防控方案，根据应急（突发）事件的处置措施进行赋分（0-</w:t>
            </w:r>
            <w:r>
              <w:rPr>
                <w:rFonts w:hint="eastAsia" w:asciiTheme="minorEastAsia" w:hAnsiTheme="minorEastAsia" w:eastAsiaTheme="minorEastAsia" w:cstheme="minorEastAsia"/>
                <w:spacing w:val="-1"/>
                <w:sz w:val="22"/>
                <w:szCs w:val="22"/>
                <w:lang w:val="en-US" w:eastAsia="zh-CN"/>
              </w:rPr>
              <w:t>2</w:t>
            </w:r>
            <w:r>
              <w:rPr>
                <w:rFonts w:hint="eastAsia" w:asciiTheme="minorEastAsia" w:hAnsiTheme="minorEastAsia" w:eastAsiaTheme="minorEastAsia" w:cstheme="minorEastAsia"/>
                <w:spacing w:val="-1"/>
                <w:sz w:val="22"/>
                <w:szCs w:val="22"/>
              </w:rPr>
              <w:t>）分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firstLine="218" w:firstLineChars="100"/>
              <w:rPr>
                <w:rFonts w:hint="eastAsia" w:asciiTheme="minorEastAsia" w:hAnsiTheme="minorEastAsia" w:eastAsiaTheme="minorEastAsia" w:cstheme="minorEastAsia"/>
                <w:spacing w:val="-1"/>
                <w:sz w:val="22"/>
                <w:szCs w:val="22"/>
              </w:rPr>
            </w:pPr>
            <w:r>
              <w:rPr>
                <w:rFonts w:hint="eastAsia" w:asciiTheme="minorEastAsia" w:hAnsiTheme="minorEastAsia" w:eastAsiaTheme="minorEastAsia" w:cstheme="minorEastAsia"/>
                <w:spacing w:val="-1"/>
                <w:sz w:val="22"/>
                <w:szCs w:val="22"/>
              </w:rPr>
              <w:t>2、数据加密、权限控制</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信息安全措施完善</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故障恢复与灾难备份方案可行性强。（0</w:t>
            </w:r>
            <w:r>
              <w:rPr>
                <w:rFonts w:hint="eastAsia" w:asciiTheme="minorEastAsia" w:hAnsiTheme="minorEastAsia" w:eastAsiaTheme="minorEastAsia" w:cstheme="minorEastAsia"/>
                <w:spacing w:val="-1"/>
                <w:sz w:val="22"/>
                <w:szCs w:val="22"/>
                <w:lang w:val="en-US" w:eastAsia="zh-CN"/>
              </w:rPr>
              <w:t>-2</w:t>
            </w:r>
            <w:r>
              <w:rPr>
                <w:rFonts w:hint="eastAsia" w:asciiTheme="minorEastAsia" w:hAnsiTheme="minorEastAsia" w:eastAsiaTheme="minorEastAsia" w:cstheme="minorEastAsia"/>
                <w:spacing w:val="-1"/>
                <w:sz w:val="22"/>
                <w:szCs w:val="22"/>
              </w:rPr>
              <w:t>分）</w:t>
            </w:r>
            <w:bookmarkEnd w:id="50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02" w:line="240" w:lineRule="auto"/>
              <w:ind w:left="474" w:right="357" w:hanging="329"/>
              <w:rPr>
                <w:rFonts w:hint="eastAsia" w:asciiTheme="minorEastAsia" w:hAnsiTheme="minorEastAsia" w:eastAsiaTheme="minorEastAsia" w:cstheme="minorEastAsia"/>
                <w:sz w:val="22"/>
                <w:szCs w:val="22"/>
              </w:rPr>
            </w:pPr>
            <w:bookmarkStart w:id="509" w:name="OLE_LINK16"/>
            <w:r>
              <w:rPr>
                <w:rFonts w:hint="eastAsia" w:asciiTheme="minorEastAsia" w:hAnsiTheme="minorEastAsia" w:eastAsiaTheme="minorEastAsia" w:cstheme="minorEastAsia"/>
                <w:spacing w:val="-2"/>
                <w:sz w:val="22"/>
                <w:szCs w:val="22"/>
              </w:rPr>
              <w:t>人员培训方案</w:t>
            </w:r>
            <w:bookmarkEnd w:id="509"/>
            <w:r>
              <w:rPr>
                <w:rFonts w:hint="eastAsia" w:asciiTheme="minorEastAsia" w:hAnsiTheme="minorEastAsia" w:eastAsiaTheme="minorEastAsia" w:cstheme="minorEastAsia"/>
                <w:spacing w:val="1"/>
                <w:sz w:val="22"/>
                <w:szCs w:val="22"/>
              </w:rPr>
              <w:t xml:space="preserve"> </w:t>
            </w:r>
            <w:r>
              <w:rPr>
                <w:rFonts w:hint="eastAsia" w:asciiTheme="minorEastAsia" w:hAnsiTheme="minorEastAsia" w:eastAsiaTheme="minorEastAsia" w:cstheme="minorEastAsia"/>
                <w:spacing w:val="-5"/>
                <w:sz w:val="22"/>
                <w:szCs w:val="22"/>
              </w:rPr>
              <w:t>(</w:t>
            </w:r>
            <w:r>
              <w:rPr>
                <w:rFonts w:hint="eastAsia" w:asciiTheme="minorEastAsia" w:hAnsiTheme="minorEastAsia" w:eastAsiaTheme="minorEastAsia" w:cstheme="minorEastAsia"/>
                <w:spacing w:val="-5"/>
                <w:sz w:val="22"/>
                <w:szCs w:val="22"/>
                <w:lang w:val="en-US" w:eastAsia="zh-CN"/>
              </w:rPr>
              <w:t>2</w:t>
            </w:r>
            <w:r>
              <w:rPr>
                <w:rFonts w:hint="eastAsia" w:asciiTheme="minorEastAsia" w:hAnsiTheme="minorEastAsia" w:eastAsiaTheme="minorEastAsia" w:cstheme="minorEastAsia"/>
                <w:spacing w:val="-5"/>
                <w:sz w:val="22"/>
                <w:szCs w:val="22"/>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35" w:line="240" w:lineRule="auto"/>
              <w:ind w:right="271"/>
              <w:rPr>
                <w:rFonts w:hint="eastAsia" w:asciiTheme="minorEastAsia" w:hAnsiTheme="minorEastAsia" w:eastAsiaTheme="minorEastAsia" w:cstheme="minorEastAsia"/>
                <w:sz w:val="22"/>
                <w:szCs w:val="22"/>
              </w:rPr>
            </w:pPr>
            <w:bookmarkStart w:id="510" w:name="OLE_LINK15"/>
            <w:r>
              <w:rPr>
                <w:rFonts w:hint="eastAsia" w:asciiTheme="minorEastAsia" w:hAnsiTheme="minorEastAsia" w:eastAsiaTheme="minorEastAsia" w:cstheme="minorEastAsia"/>
                <w:sz w:val="22"/>
                <w:szCs w:val="22"/>
              </w:rPr>
              <w:t>横向比较投标人的技术培训方案，根据其合理性、</w:t>
            </w:r>
            <w:r>
              <w:rPr>
                <w:rFonts w:hint="eastAsia" w:asciiTheme="minorEastAsia" w:hAnsiTheme="minorEastAsia" w:eastAsiaTheme="minorEastAsia" w:cstheme="minorEastAsia"/>
                <w:spacing w:val="-1"/>
                <w:sz w:val="22"/>
                <w:szCs w:val="22"/>
              </w:rPr>
              <w:t>可行性、专业性予以</w:t>
            </w:r>
            <w:r>
              <w:rPr>
                <w:rFonts w:hint="eastAsia" w:asciiTheme="minorEastAsia" w:hAnsiTheme="minorEastAsia" w:eastAsiaTheme="minorEastAsia" w:cstheme="minorEastAsia"/>
                <w:spacing w:val="-2"/>
                <w:sz w:val="22"/>
                <w:szCs w:val="22"/>
              </w:rPr>
              <w:t>打分（0-</w:t>
            </w:r>
            <w:r>
              <w:rPr>
                <w:rFonts w:hint="eastAsia" w:asciiTheme="minorEastAsia" w:hAnsiTheme="minorEastAsia" w:eastAsiaTheme="minorEastAsia" w:cstheme="minorEastAsia"/>
                <w:spacing w:val="-2"/>
                <w:sz w:val="22"/>
                <w:szCs w:val="22"/>
                <w:lang w:val="en-US" w:eastAsia="zh-CN"/>
              </w:rPr>
              <w:t>2</w:t>
            </w:r>
            <w:r>
              <w:rPr>
                <w:rFonts w:hint="eastAsia" w:asciiTheme="minorEastAsia" w:hAnsiTheme="minorEastAsia" w:eastAsiaTheme="minorEastAsia" w:cstheme="minorEastAsia"/>
                <w:spacing w:val="-2"/>
                <w:sz w:val="22"/>
                <w:szCs w:val="22"/>
              </w:rPr>
              <w:t>分</w:t>
            </w:r>
            <w:r>
              <w:rPr>
                <w:rFonts w:hint="eastAsia" w:asciiTheme="minorEastAsia" w:hAnsiTheme="minorEastAsia" w:eastAsiaTheme="minorEastAsia" w:cstheme="minorEastAsia"/>
                <w:spacing w:val="2"/>
                <w:sz w:val="22"/>
                <w:szCs w:val="22"/>
              </w:rPr>
              <w:t>）</w:t>
            </w:r>
            <w:bookmarkEnd w:id="51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keepNext w:val="0"/>
              <w:keepLines w:val="0"/>
              <w:pageBreakBefore w:val="0"/>
              <w:widowControl/>
              <w:kinsoku w:val="0"/>
              <w:wordWrap/>
              <w:overflowPunct/>
              <w:topLinePunct w:val="0"/>
              <w:autoSpaceDE w:val="0"/>
              <w:autoSpaceDN w:val="0"/>
              <w:bidi w:val="0"/>
              <w:adjustRightInd w:val="0"/>
              <w:snapToGrid w:val="0"/>
              <w:spacing w:before="102" w:line="240" w:lineRule="auto"/>
              <w:ind w:left="141"/>
              <w:rPr>
                <w:rFonts w:hint="eastAsia" w:asciiTheme="minorEastAsia" w:hAnsiTheme="minorEastAsia" w:eastAsiaTheme="minorEastAsia" w:cstheme="minorEastAsia"/>
                <w:sz w:val="22"/>
                <w:szCs w:val="22"/>
              </w:rPr>
            </w:pPr>
            <w:bookmarkStart w:id="511" w:name="OLE_LINK18"/>
            <w:r>
              <w:rPr>
                <w:rFonts w:hint="eastAsia" w:asciiTheme="minorEastAsia" w:hAnsiTheme="minorEastAsia" w:eastAsiaTheme="minorEastAsia" w:cstheme="minorEastAsia"/>
                <w:spacing w:val="-8"/>
                <w:sz w:val="22"/>
                <w:szCs w:val="22"/>
              </w:rPr>
              <w:t>售后服务能力</w:t>
            </w:r>
          </w:p>
          <w:bookmarkEnd w:id="511"/>
          <w:p>
            <w:pPr>
              <w:pStyle w:val="8"/>
              <w:keepNext w:val="0"/>
              <w:keepLines w:val="0"/>
              <w:pageBreakBefore w:val="0"/>
              <w:widowControl/>
              <w:kinsoku w:val="0"/>
              <w:wordWrap/>
              <w:overflowPunct/>
              <w:topLinePunct w:val="0"/>
              <w:autoSpaceDE w:val="0"/>
              <w:autoSpaceDN w:val="0"/>
              <w:bidi w:val="0"/>
              <w:adjustRightInd w:val="0"/>
              <w:snapToGrid w:val="0"/>
              <w:spacing w:before="17" w:line="240" w:lineRule="auto"/>
              <w:ind w:left="367"/>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w:t>
            </w:r>
            <w:r>
              <w:rPr>
                <w:rFonts w:hint="eastAsia" w:asciiTheme="minorEastAsia" w:hAnsiTheme="minorEastAsia" w:eastAsiaTheme="minorEastAsia" w:cstheme="minorEastAsia"/>
                <w:spacing w:val="-8"/>
                <w:sz w:val="22"/>
                <w:szCs w:val="22"/>
                <w:lang w:val="en-US" w:eastAsia="zh-CN"/>
              </w:rPr>
              <w:t>4</w:t>
            </w:r>
            <w:r>
              <w:rPr>
                <w:rFonts w:hint="eastAsia" w:asciiTheme="minorEastAsia" w:hAnsiTheme="minorEastAsia" w:eastAsiaTheme="minorEastAsia" w:cstheme="minorEastAsia"/>
                <w:spacing w:val="-8"/>
                <w:sz w:val="22"/>
                <w:szCs w:val="22"/>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firstLine="218" w:firstLineChars="100"/>
              <w:rPr>
                <w:rFonts w:hint="default" w:asciiTheme="minorEastAsia" w:hAnsiTheme="minorEastAsia" w:eastAsiaTheme="minorEastAsia" w:cstheme="minorEastAsia"/>
                <w:spacing w:val="-1"/>
                <w:sz w:val="22"/>
                <w:szCs w:val="22"/>
                <w:lang w:val="en-US" w:eastAsia="zh-CN"/>
              </w:rPr>
            </w:pPr>
            <w:bookmarkStart w:id="512" w:name="OLE_LINK17"/>
            <w:r>
              <w:rPr>
                <w:rFonts w:hint="eastAsia" w:asciiTheme="minorEastAsia" w:hAnsiTheme="minorEastAsia" w:eastAsiaTheme="minorEastAsia" w:cstheme="minorEastAsia"/>
                <w:spacing w:val="-1"/>
                <w:sz w:val="22"/>
                <w:szCs w:val="22"/>
                <w:lang w:val="en-US" w:eastAsia="zh-CN"/>
              </w:rPr>
              <w:t>1、</w:t>
            </w:r>
            <w:r>
              <w:rPr>
                <w:rFonts w:hint="eastAsia" w:asciiTheme="minorEastAsia" w:hAnsiTheme="minorEastAsia" w:eastAsiaTheme="minorEastAsia" w:cstheme="minorEastAsia"/>
                <w:spacing w:val="-1"/>
                <w:sz w:val="22"/>
                <w:szCs w:val="22"/>
              </w:rPr>
              <w:t>承诺</w:t>
            </w:r>
            <w:r>
              <w:rPr>
                <w:rFonts w:hint="eastAsia" w:asciiTheme="minorEastAsia" w:hAnsiTheme="minorEastAsia" w:eastAsiaTheme="minorEastAsia" w:cstheme="minorEastAsia"/>
                <w:spacing w:val="-1"/>
                <w:sz w:val="22"/>
                <w:szCs w:val="22"/>
                <w:lang w:val="en-US" w:eastAsia="zh-CN"/>
              </w:rPr>
              <w:t>中标后签订合同前必须在喀什市设定固定售后服务点，签订合同时需提供固定售后服务点场地租赁合同或房产证件复印件证明材料。提供得2分，未提供不得分；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firstLine="218" w:firstLineChars="10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lang w:val="en-US" w:eastAsia="zh-CN"/>
              </w:rPr>
              <w:t>2、同时</w:t>
            </w:r>
            <w:r>
              <w:rPr>
                <w:rFonts w:hint="eastAsia" w:asciiTheme="minorEastAsia" w:hAnsiTheme="minorEastAsia" w:eastAsiaTheme="minorEastAsia" w:cstheme="minorEastAsia"/>
                <w:spacing w:val="-1"/>
                <w:sz w:val="22"/>
                <w:szCs w:val="22"/>
              </w:rPr>
              <w:t>接到发包单位通知后，保证在2个小时内到达现场</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rPr>
              <w:t>得</w:t>
            </w:r>
            <w:r>
              <w:rPr>
                <w:rFonts w:hint="eastAsia" w:asciiTheme="minorEastAsia" w:hAnsiTheme="minorEastAsia" w:eastAsiaTheme="minorEastAsia" w:cstheme="minorEastAsia"/>
                <w:spacing w:val="-1"/>
                <w:sz w:val="22"/>
                <w:szCs w:val="22"/>
                <w:lang w:val="en-US" w:eastAsia="zh-CN"/>
              </w:rPr>
              <w:t>2</w:t>
            </w:r>
            <w:r>
              <w:rPr>
                <w:rFonts w:hint="eastAsia" w:asciiTheme="minorEastAsia" w:hAnsiTheme="minorEastAsia" w:eastAsiaTheme="minorEastAsia" w:cstheme="minorEastAsia"/>
                <w:spacing w:val="-1"/>
                <w:sz w:val="22"/>
                <w:szCs w:val="22"/>
              </w:rPr>
              <w:t>分</w:t>
            </w:r>
            <w:r>
              <w:rPr>
                <w:rFonts w:hint="eastAsia" w:asciiTheme="minorEastAsia" w:hAnsiTheme="minorEastAsia" w:eastAsiaTheme="minorEastAsia" w:cstheme="minorEastAsia"/>
                <w:spacing w:val="-1"/>
                <w:sz w:val="22"/>
                <w:szCs w:val="22"/>
                <w:lang w:eastAsia="zh-CN"/>
              </w:rPr>
              <w:t>，</w:t>
            </w:r>
            <w:r>
              <w:rPr>
                <w:rFonts w:hint="eastAsia" w:asciiTheme="minorEastAsia" w:hAnsiTheme="minorEastAsia" w:eastAsiaTheme="minorEastAsia" w:cstheme="minorEastAsia"/>
                <w:spacing w:val="-1"/>
                <w:sz w:val="22"/>
                <w:szCs w:val="22"/>
                <w:lang w:val="en-US" w:eastAsia="zh-CN"/>
              </w:rPr>
              <w:t>未承诺不得分</w:t>
            </w:r>
            <w:r>
              <w:rPr>
                <w:rFonts w:hint="eastAsia" w:asciiTheme="minorEastAsia" w:hAnsiTheme="minorEastAsia" w:eastAsiaTheme="minorEastAsia" w:cstheme="minorEastAsia"/>
                <w:spacing w:val="-1"/>
                <w:sz w:val="22"/>
                <w:szCs w:val="22"/>
              </w:rPr>
              <w:t>。</w:t>
            </w:r>
            <w:bookmarkEnd w:id="51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1" w:hRule="atLeast"/>
          <w:jc w:val="center"/>
        </w:trPr>
        <w:tc>
          <w:tcPr>
            <w:tcW w:w="1099" w:type="dxa"/>
            <w:vMerge w:val="continue"/>
            <w:tcBorders>
              <w:top w:val="nil"/>
              <w:bottom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06" w:line="240" w:lineRule="auto"/>
              <w:ind w:left="268" w:right="376" w:hanging="94"/>
              <w:jc w:val="center"/>
              <w:rPr>
                <w:rFonts w:hint="eastAsia" w:asciiTheme="minorEastAsia" w:hAnsiTheme="minorEastAsia" w:eastAsiaTheme="minorEastAsia" w:cstheme="minorEastAsia"/>
                <w:color w:val="000000" w:themeColor="text1"/>
                <w:sz w:val="22"/>
                <w:szCs w:val="22"/>
                <w14:textFill>
                  <w14:solidFill>
                    <w14:schemeClr w14:val="tx1"/>
                  </w14:solidFill>
                </w14:textFill>
              </w:rPr>
            </w:pPr>
            <w:bookmarkStart w:id="513" w:name="OLE_LINK20"/>
            <w:r>
              <w:rPr>
                <w:rFonts w:hint="eastAsia" w:asciiTheme="minorEastAsia" w:hAnsiTheme="minorEastAsia" w:eastAsiaTheme="minorEastAsia" w:cstheme="minorEastAsia"/>
                <w:color w:val="000000" w:themeColor="text1"/>
                <w:spacing w:val="-10"/>
                <w:sz w:val="22"/>
                <w:szCs w:val="22"/>
                <w14:textFill>
                  <w14:solidFill>
                    <w14:schemeClr w14:val="tx1"/>
                  </w14:solidFill>
                </w14:textFill>
              </w:rPr>
              <w:t>质保及运维方</w:t>
            </w:r>
            <w:r>
              <w:rPr>
                <w:rFonts w:hint="eastAsia" w:asciiTheme="minorEastAsia" w:hAnsiTheme="minorEastAsia" w:eastAsiaTheme="minorEastAsia" w:cstheme="minorEastAsia"/>
                <w:color w:val="000000" w:themeColor="text1"/>
                <w:spacing w:val="-9"/>
                <w:sz w:val="22"/>
                <w:szCs w:val="22"/>
                <w14:textFill>
                  <w14:solidFill>
                    <w14:schemeClr w14:val="tx1"/>
                  </w14:solidFill>
                </w14:textFill>
              </w:rPr>
              <w:t>案</w:t>
            </w:r>
            <w:bookmarkEnd w:id="513"/>
            <w:r>
              <w:rPr>
                <w:rFonts w:hint="eastAsia" w:asciiTheme="minorEastAsia" w:hAnsiTheme="minorEastAsia" w:eastAsiaTheme="minorEastAsia" w:cstheme="minorEastAsia"/>
                <w:color w:val="000000" w:themeColor="text1"/>
                <w:spacing w:val="-9"/>
                <w:sz w:val="22"/>
                <w:szCs w:val="22"/>
                <w14:textFill>
                  <w14:solidFill>
                    <w14:schemeClr w14:val="tx1"/>
                  </w14:solidFill>
                </w14:textFill>
              </w:rPr>
              <w:t>（</w:t>
            </w:r>
            <w:r>
              <w:rPr>
                <w:rFonts w:hint="eastAsia" w:asciiTheme="minorEastAsia" w:hAnsiTheme="minorEastAsia" w:eastAsiaTheme="minorEastAsia" w:cstheme="minorEastAsia"/>
                <w:color w:val="000000" w:themeColor="text1"/>
                <w:spacing w:val="-9"/>
                <w:sz w:val="22"/>
                <w:szCs w:val="22"/>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pacing w:val="-9"/>
                <w:sz w:val="22"/>
                <w:szCs w:val="22"/>
                <w14:textFill>
                  <w14:solidFill>
                    <w14:schemeClr w14:val="tx1"/>
                  </w14:solidFill>
                </w14:textFill>
              </w:rPr>
              <w:t>分）</w:t>
            </w:r>
          </w:p>
        </w:tc>
        <w:tc>
          <w:tcPr>
            <w:tcW w:w="7707"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33" w:line="240" w:lineRule="auto"/>
              <w:ind w:left="110" w:right="183" w:firstLine="14"/>
              <w:textAlignment w:val="baseline"/>
              <w:rPr>
                <w:rFonts w:hint="eastAsia" w:asciiTheme="minorEastAsia" w:hAnsiTheme="minorEastAsia" w:eastAsiaTheme="minorEastAsia" w:cstheme="minorEastAsia"/>
                <w:color w:val="000000" w:themeColor="text1"/>
                <w:sz w:val="22"/>
                <w:szCs w:val="22"/>
                <w14:textFill>
                  <w14:solidFill>
                    <w14:schemeClr w14:val="tx1"/>
                  </w14:solidFill>
                </w14:textFill>
              </w:rPr>
            </w:pPr>
            <w:bookmarkStart w:id="514" w:name="OLE_LINK19"/>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1、综合评定投标人的售后服务承诺及维保方案，售后服务承诺叙</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述详实</w:t>
            </w:r>
            <w:r>
              <w:rPr>
                <w:rFonts w:hint="eastAsia" w:asciiTheme="minorEastAsia" w:hAnsiTheme="minorEastAsia" w:eastAsiaTheme="minorEastAsia" w:cstheme="minorEastAsia"/>
                <w:color w:val="000000" w:themeColor="text1"/>
                <w:spacing w:val="-2"/>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3"/>
                <w:sz w:val="22"/>
                <w:szCs w:val="22"/>
                <w14:textFill>
                  <w14:solidFill>
                    <w14:schemeClr w14:val="tx1"/>
                  </w14:solidFill>
                </w14:textFill>
              </w:rPr>
              <w:t>投标文件中有明确售后服务体系，</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健全维护考核制度</w:t>
            </w:r>
            <w:r>
              <w:rPr>
                <w:rFonts w:hint="eastAsia" w:asciiTheme="minorEastAsia" w:hAnsiTheme="minorEastAsia" w:eastAsiaTheme="minorEastAsia" w:cstheme="minorEastAsia"/>
                <w:color w:val="000000" w:themeColor="text1"/>
                <w:sz w:val="22"/>
                <w:szCs w:val="22"/>
                <w14:textFill>
                  <w14:solidFill>
                    <w14:schemeClr w14:val="tx1"/>
                  </w14:solidFill>
                </w14:textFill>
              </w:rPr>
              <w:t>，</w:t>
            </w:r>
            <w:r>
              <w:rPr>
                <w:rFonts w:hint="eastAsia" w:asciiTheme="minorEastAsia" w:hAnsiTheme="minorEastAsia" w:eastAsiaTheme="minorEastAsia" w:cstheme="minorEastAsia"/>
                <w:color w:val="000000" w:themeColor="text1"/>
                <w:spacing w:val="3"/>
                <w:sz w:val="22"/>
                <w:szCs w:val="22"/>
                <w14:textFill>
                  <w14:solidFill>
                    <w14:schemeClr w14:val="tx1"/>
                  </w14:solidFill>
                </w14:textFill>
              </w:rPr>
              <w:t>拟投入</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本项目的技术人员齐全，根据</w:t>
            </w:r>
            <w:r>
              <w:rPr>
                <w:rFonts w:hint="eastAsia" w:asciiTheme="minorEastAsia" w:hAnsiTheme="minorEastAsia" w:eastAsiaTheme="minorEastAsia" w:cstheme="minorEastAsia"/>
                <w:color w:val="000000" w:themeColor="text1"/>
                <w:sz w:val="22"/>
                <w:szCs w:val="22"/>
                <w14:textFill>
                  <w14:solidFill>
                    <w14:schemeClr w14:val="tx1"/>
                  </w14:solidFill>
                </w14:textFill>
              </w:rPr>
              <w:t>售后服务的及时性、可行性、零配件供应能力</w:t>
            </w:r>
            <w:r>
              <w:rPr>
                <w:rFonts w:hint="eastAsia" w:asciiTheme="minorEastAsia" w:hAnsiTheme="minorEastAsia" w:eastAsiaTheme="minorEastAsia" w:cstheme="minorEastAsia"/>
                <w:color w:val="000000" w:themeColor="text1"/>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2"/>
                <w:szCs w:val="22"/>
                <w14:textFill>
                  <w14:solidFill>
                    <w14:schemeClr w14:val="tx1"/>
                  </w14:solidFill>
                </w14:textFill>
              </w:rPr>
              <w:t>以</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及维保方案的保障措施</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、可操作性等综合评分</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（0-2分）</w:t>
            </w:r>
          </w:p>
          <w:p>
            <w:pPr>
              <w:pStyle w:val="8"/>
              <w:keepNext w:val="0"/>
              <w:keepLines w:val="0"/>
              <w:pageBreakBefore w:val="0"/>
              <w:widowControl/>
              <w:kinsoku w:val="0"/>
              <w:wordWrap/>
              <w:overflowPunct/>
              <w:topLinePunct w:val="0"/>
              <w:autoSpaceDE w:val="0"/>
              <w:autoSpaceDN w:val="0"/>
              <w:bidi w:val="0"/>
              <w:adjustRightInd w:val="0"/>
              <w:snapToGrid w:val="0"/>
              <w:spacing w:before="182" w:line="240" w:lineRule="auto"/>
              <w:ind w:left="110" w:right="292" w:hanging="2"/>
              <w:textAlignment w:val="baseline"/>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pP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2、根据本项目特点配备维护车辆，</w:t>
            </w:r>
            <w:r>
              <w:rPr>
                <w:rFonts w:hint="eastAsia" w:asciiTheme="minorEastAsia" w:hAnsiTheme="minorEastAsia" w:eastAsiaTheme="minorEastAsia" w:cstheme="minorEastAsia"/>
                <w:color w:val="000000" w:themeColor="text1"/>
                <w:spacing w:val="-1"/>
                <w:sz w:val="22"/>
                <w:szCs w:val="22"/>
                <w:lang w:val="en-US" w:eastAsia="zh-CN"/>
                <w14:textFill>
                  <w14:solidFill>
                    <w14:schemeClr w14:val="tx1"/>
                  </w14:solidFill>
                </w14:textFill>
              </w:rPr>
              <w:t>可调配自有车辆至少2辆得1分；每增加1辆得0.5分，满分2分。</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需提供车辆图片以及机动车行驶证证书（已通过年检）复印件加盖公章，未提供相应证明材料的不得分。</w:t>
            </w:r>
          </w:p>
          <w:p>
            <w:pPr>
              <w:pStyle w:val="8"/>
              <w:keepNext w:val="0"/>
              <w:keepLines w:val="0"/>
              <w:pageBreakBefore w:val="0"/>
              <w:widowControl/>
              <w:kinsoku w:val="0"/>
              <w:wordWrap/>
              <w:overflowPunct/>
              <w:topLinePunct w:val="0"/>
              <w:autoSpaceDE w:val="0"/>
              <w:autoSpaceDN w:val="0"/>
              <w:bidi w:val="0"/>
              <w:adjustRightInd w:val="0"/>
              <w:snapToGrid w:val="0"/>
              <w:spacing w:before="184" w:line="240" w:lineRule="auto"/>
              <w:ind w:left="111" w:right="113" w:hanging="1"/>
              <w:textAlignment w:val="baseline"/>
              <w:rPr>
                <w:rFonts w:hint="eastAsia" w:asciiTheme="minorEastAsia" w:hAnsiTheme="minorEastAsia" w:eastAsiaTheme="minorEastAsia" w:cstheme="minorEastAsia"/>
                <w:color w:val="000000" w:themeColor="text1"/>
                <w:sz w:val="22"/>
                <w:szCs w:val="22"/>
                <w14:textFill>
                  <w14:solidFill>
                    <w14:schemeClr w14:val="tx1"/>
                  </w14:solidFill>
                </w14:textFill>
              </w:rPr>
            </w:pPr>
            <w:r>
              <w:rPr>
                <w:rFonts w:hint="eastAsia" w:asciiTheme="minorEastAsia" w:hAnsiTheme="minorEastAsia" w:eastAsiaTheme="minorEastAsia" w:cstheme="minorEastAsia"/>
                <w:color w:val="000000" w:themeColor="text1"/>
                <w:sz w:val="22"/>
                <w:szCs w:val="22"/>
                <w14:textFill>
                  <w14:solidFill>
                    <w14:schemeClr w14:val="tx1"/>
                  </w14:solidFill>
                </w14:textFill>
              </w:rPr>
              <w:t>3、维保人员配置5人</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及</w:t>
            </w:r>
            <w:r>
              <w:rPr>
                <w:rFonts w:hint="eastAsia" w:asciiTheme="minorEastAsia" w:hAnsiTheme="minorEastAsia" w:eastAsiaTheme="minorEastAsia" w:cstheme="minorEastAsia"/>
                <w:color w:val="000000" w:themeColor="text1"/>
                <w:sz w:val="22"/>
                <w:szCs w:val="22"/>
                <w14:textFill>
                  <w14:solidFill>
                    <w14:schemeClr w14:val="tx1"/>
                  </w14:solidFill>
                </w14:textFill>
              </w:rPr>
              <w:t>以上</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缴纳社保的</w:t>
            </w:r>
            <w:r>
              <w:rPr>
                <w:rFonts w:hint="eastAsia" w:asciiTheme="minorEastAsia" w:hAnsiTheme="minorEastAsia" w:eastAsiaTheme="minorEastAsia" w:cstheme="minorEastAsia"/>
                <w:color w:val="000000" w:themeColor="text1"/>
                <w:sz w:val="22"/>
                <w:szCs w:val="22"/>
                <w14:textFill>
                  <w14:solidFill>
                    <w14:schemeClr w14:val="tx1"/>
                  </w14:solidFill>
                </w14:textFill>
              </w:rPr>
              <w:t>专职人员得</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2"/>
                <w:szCs w:val="22"/>
                <w14:textFill>
                  <w14:solidFill>
                    <w14:schemeClr w14:val="tx1"/>
                  </w14:solidFill>
                </w14:textFill>
              </w:rPr>
              <w:t>分，</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每增加1人得0.5分，</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最高得</w:t>
            </w:r>
            <w:r>
              <w:rPr>
                <w:rFonts w:hint="eastAsia" w:asciiTheme="minorEastAsia" w:hAnsiTheme="minorEastAsia" w:eastAsiaTheme="minorEastAsia" w:cstheme="minorEastAsia"/>
                <w:color w:val="000000" w:themeColor="text1"/>
                <w:spacing w:val="-2"/>
                <w:sz w:val="22"/>
                <w:szCs w:val="22"/>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2"/>
                <w:sz w:val="22"/>
                <w:szCs w:val="22"/>
                <w14:textFill>
                  <w14:solidFill>
                    <w14:schemeClr w14:val="tx1"/>
                  </w14:solidFill>
                </w14:textFill>
              </w:rPr>
              <w:t>分。</w:t>
            </w:r>
          </w:p>
          <w:p>
            <w:pPr>
              <w:keepNext w:val="0"/>
              <w:keepLines w:val="0"/>
              <w:pageBreakBefore w:val="0"/>
              <w:widowControl/>
              <w:kinsoku w:val="0"/>
              <w:wordWrap/>
              <w:overflowPunct/>
              <w:topLinePunct w:val="0"/>
              <w:autoSpaceDE w:val="0"/>
              <w:autoSpaceDN w:val="0"/>
              <w:bidi w:val="0"/>
              <w:adjustRightInd w:val="0"/>
              <w:snapToGrid w:val="0"/>
              <w:spacing w:before="184" w:line="240" w:lineRule="auto"/>
              <w:ind w:left="111" w:right="183" w:hanging="2"/>
              <w:textAlignment w:val="baseline"/>
              <w:rPr>
                <w:rFonts w:hint="eastAsia" w:asciiTheme="minorEastAsia" w:hAnsiTheme="minorEastAsia" w:eastAsiaTheme="minorEastAsia" w:cstheme="minorEastAsia"/>
                <w:color w:val="000000" w:themeColor="text1"/>
                <w:sz w:val="22"/>
                <w:szCs w:val="22"/>
                <w:lang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注：</w:t>
            </w:r>
            <w:r>
              <w:rPr>
                <w:rFonts w:hint="eastAsia" w:asciiTheme="minorEastAsia" w:hAnsiTheme="minorEastAsia" w:eastAsiaTheme="minorEastAsia" w:cstheme="minorEastAsia"/>
                <w:color w:val="000000" w:themeColor="text1"/>
                <w:sz w:val="22"/>
                <w:szCs w:val="22"/>
                <w14:textFill>
                  <w14:solidFill>
                    <w14:schemeClr w14:val="tx1"/>
                  </w14:solidFill>
                </w14:textFill>
              </w:rPr>
              <w:t>在投标文件中配备</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z w:val="22"/>
                <w:szCs w:val="22"/>
                <w14:textFill>
                  <w14:solidFill>
                    <w14:schemeClr w14:val="tx1"/>
                  </w14:solidFill>
                </w14:textFill>
              </w:rPr>
              <w:t>维保负责人及专职人员</w:t>
            </w:r>
            <w:r>
              <w:rPr>
                <w:rFonts w:hint="eastAsia" w:asciiTheme="minorEastAsia" w:hAnsiTheme="minorEastAsia" w:eastAsiaTheme="minorEastAsia" w:cstheme="minorEastAsia"/>
                <w:color w:val="000000" w:themeColor="text1"/>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需提供</w:t>
            </w:r>
            <w:r>
              <w:rPr>
                <w:rFonts w:hint="eastAsia" w:asciiTheme="minorEastAsia" w:hAnsiTheme="minorEastAsia" w:eastAsiaTheme="minorEastAsia" w:cstheme="minorEastAsia"/>
                <w:color w:val="000000" w:themeColor="text1"/>
                <w:sz w:val="22"/>
                <w:szCs w:val="22"/>
                <w14:textFill>
                  <w14:solidFill>
                    <w14:schemeClr w14:val="tx1"/>
                  </w14:solidFill>
                </w14:textFill>
              </w:rPr>
              <w:t>身份证复</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印件、联系方式</w:t>
            </w:r>
            <w:r>
              <w:rPr>
                <w:rFonts w:hint="eastAsia" w:asciiTheme="minorEastAsia" w:hAnsiTheme="minorEastAsia" w:eastAsiaTheme="minorEastAsia" w:cstheme="minorEastAsia"/>
                <w:color w:val="000000" w:themeColor="text1"/>
                <w:spacing w:val="-1"/>
                <w:sz w:val="22"/>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1"/>
                <w:sz w:val="22"/>
                <w:szCs w:val="22"/>
                <w:lang w:val="en-US" w:eastAsia="zh-CN"/>
                <w14:textFill>
                  <w14:solidFill>
                    <w14:schemeClr w14:val="tx1"/>
                  </w14:solidFill>
                </w14:textFill>
              </w:rPr>
              <w:t>近6个月为其缴纳社保证明</w:t>
            </w:r>
            <w:r>
              <w:rPr>
                <w:rFonts w:hint="eastAsia" w:asciiTheme="minorEastAsia" w:hAnsiTheme="minorEastAsia" w:eastAsiaTheme="minorEastAsia" w:cstheme="minorEastAsia"/>
                <w:color w:val="000000" w:themeColor="text1"/>
                <w:spacing w:val="-1"/>
                <w:sz w:val="22"/>
                <w:szCs w:val="22"/>
                <w14:textFill>
                  <w14:solidFill>
                    <w14:schemeClr w14:val="tx1"/>
                  </w14:solidFill>
                </w14:textFill>
              </w:rPr>
              <w:t>，以</w:t>
            </w:r>
            <w:r>
              <w:rPr>
                <w:rFonts w:hint="eastAsia" w:asciiTheme="minorEastAsia" w:hAnsiTheme="minorEastAsia" w:eastAsiaTheme="minorEastAsia" w:cstheme="minorEastAsia"/>
                <w:color w:val="000000" w:themeColor="text1"/>
                <w:spacing w:val="-3"/>
                <w:sz w:val="22"/>
                <w:szCs w:val="22"/>
                <w14:textFill>
                  <w14:solidFill>
                    <w14:schemeClr w14:val="tx1"/>
                  </w14:solidFill>
                </w14:textFill>
              </w:rPr>
              <w:t>上人员未经甲方批准不得更改</w:t>
            </w:r>
            <w:r>
              <w:rPr>
                <w:rFonts w:hint="eastAsia" w:asciiTheme="minorEastAsia" w:hAnsiTheme="minorEastAsia" w:eastAsiaTheme="minorEastAsia" w:cstheme="minorEastAsia"/>
                <w:color w:val="000000" w:themeColor="text1"/>
                <w:spacing w:val="-3"/>
                <w:sz w:val="22"/>
                <w:szCs w:val="22"/>
                <w:lang w:eastAsia="zh-CN"/>
                <w14:textFill>
                  <w14:solidFill>
                    <w14:schemeClr w14:val="tx1"/>
                  </w14:solidFill>
                </w14:textFill>
              </w:rPr>
              <w:t>。</w:t>
            </w:r>
            <w:bookmarkEnd w:id="51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9" w:hRule="atLeast"/>
          <w:jc w:val="center"/>
        </w:trPr>
        <w:tc>
          <w:tcPr>
            <w:tcW w:w="1099" w:type="dxa"/>
            <w:vMerge w:val="continue"/>
            <w:tcBorders>
              <w:top w:val="nil"/>
            </w:tcBorders>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tc>
        <w:tc>
          <w:tcPr>
            <w:tcW w:w="1585" w:type="dxa"/>
            <w:vAlign w:val="top"/>
          </w:tcPr>
          <w:p>
            <w:pPr>
              <w:pStyle w:val="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Theme="minorEastAsia" w:hAnsiTheme="minorEastAsia" w:eastAsiaTheme="minorEastAsia" w:cstheme="minorEastAsia"/>
                <w:sz w:val="22"/>
                <w:szCs w:val="22"/>
              </w:rPr>
            </w:pPr>
          </w:p>
          <w:p>
            <w:pPr>
              <w:keepNext w:val="0"/>
              <w:keepLines w:val="0"/>
              <w:pageBreakBefore w:val="0"/>
              <w:widowControl/>
              <w:kinsoku w:val="0"/>
              <w:wordWrap/>
              <w:overflowPunct/>
              <w:topLinePunct w:val="0"/>
              <w:autoSpaceDE w:val="0"/>
              <w:autoSpaceDN w:val="0"/>
              <w:bidi w:val="0"/>
              <w:adjustRightInd w:val="0"/>
              <w:snapToGrid w:val="0"/>
              <w:spacing w:before="71" w:line="240" w:lineRule="auto"/>
              <w:ind w:left="110" w:right="112" w:firstLine="1"/>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项目现场技术障保</w:t>
            </w:r>
            <w:r>
              <w:rPr>
                <w:rFonts w:hint="eastAsia" w:asciiTheme="minorEastAsia" w:hAnsiTheme="minorEastAsia" w:eastAsiaTheme="minorEastAsia" w:cstheme="minorEastAsia"/>
                <w:spacing w:val="-4"/>
                <w:sz w:val="22"/>
                <w:szCs w:val="22"/>
              </w:rPr>
              <w:t>（4分）</w:t>
            </w:r>
          </w:p>
        </w:tc>
        <w:tc>
          <w:tcPr>
            <w:tcW w:w="7707" w:type="dxa"/>
            <w:vAlign w:val="top"/>
          </w:tcPr>
          <w:p>
            <w:pPr>
              <w:keepNext w:val="0"/>
              <w:keepLines w:val="0"/>
              <w:pageBreakBefore w:val="0"/>
              <w:widowControl/>
              <w:kinsoku w:val="0"/>
              <w:wordWrap/>
              <w:overflowPunct/>
              <w:topLinePunct w:val="0"/>
              <w:autoSpaceDE w:val="0"/>
              <w:autoSpaceDN w:val="0"/>
              <w:bidi w:val="0"/>
              <w:adjustRightInd w:val="0"/>
              <w:snapToGrid w:val="0"/>
              <w:spacing w:before="24" w:line="240" w:lineRule="auto"/>
              <w:ind w:left="111" w:right="303" w:hanging="1"/>
              <w:rPr>
                <w:rFonts w:hint="eastAsia" w:asciiTheme="minorEastAsia" w:hAnsiTheme="minorEastAsia" w:eastAsiaTheme="minorEastAsia" w:cstheme="minorEastAsia"/>
                <w:sz w:val="22"/>
                <w:szCs w:val="22"/>
              </w:rPr>
            </w:pPr>
            <w:bookmarkStart w:id="515" w:name="OLE_LINK21"/>
            <w:r>
              <w:rPr>
                <w:rFonts w:hint="eastAsia" w:asciiTheme="minorEastAsia" w:hAnsiTheme="minorEastAsia" w:eastAsiaTheme="minorEastAsia" w:cstheme="minorEastAsia"/>
                <w:i w:val="0"/>
                <w:iCs w:val="0"/>
                <w:color w:val="000000"/>
                <w:kern w:val="0"/>
                <w:sz w:val="22"/>
                <w:szCs w:val="22"/>
                <w:u w:val="none"/>
                <w:lang w:val="en-US" w:eastAsia="zh-CN" w:bidi="ar"/>
              </w:rPr>
              <w:t>投标人拟派的现场项目团队人员中具有PMP认证证书，ITSS服务项目经理认证证书，系统集成项目管理工程师证书，CISP信息安全工程师证书，满足一项得1分，不满足不得分，满分4分。</w:t>
            </w:r>
            <w:r>
              <w:rPr>
                <w:rFonts w:hint="eastAsia" w:asciiTheme="minorEastAsia" w:hAnsiTheme="minorEastAsia" w:eastAsiaTheme="minorEastAsia" w:cstheme="minorEastAsia"/>
                <w:i w:val="0"/>
                <w:iCs w:val="0"/>
                <w:color w:val="000000"/>
                <w:kern w:val="0"/>
                <w:sz w:val="22"/>
                <w:szCs w:val="22"/>
                <w:u w:val="none"/>
                <w:lang w:val="en-US" w:eastAsia="zh-CN" w:bidi="ar"/>
              </w:rPr>
              <w:br w:type="textWrapping"/>
            </w:r>
            <w:r>
              <w:rPr>
                <w:rFonts w:hint="eastAsia" w:asciiTheme="minorEastAsia" w:hAnsiTheme="minorEastAsia" w:eastAsiaTheme="minorEastAsia" w:cstheme="minorEastAsia"/>
                <w:i w:val="0"/>
                <w:iCs w:val="0"/>
                <w:color w:val="000000"/>
                <w:kern w:val="0"/>
                <w:sz w:val="22"/>
                <w:szCs w:val="22"/>
                <w:u w:val="none"/>
                <w:lang w:val="en-US" w:eastAsia="zh-CN" w:bidi="ar"/>
              </w:rPr>
              <w:t>注：投标文件中需提供项目团队人员资料包含有效期内的证书扫描件、投标人近6个月为其</w:t>
            </w:r>
            <w:r>
              <w:rPr>
                <w:rFonts w:hint="eastAsia" w:asciiTheme="minorEastAsia" w:hAnsiTheme="minorEastAsia" w:eastAsiaTheme="minorEastAsia" w:cstheme="minorEastAsia"/>
                <w:b/>
                <w:bCs/>
                <w:i w:val="0"/>
                <w:iCs w:val="0"/>
                <w:color w:val="000000"/>
                <w:kern w:val="0"/>
                <w:sz w:val="22"/>
                <w:szCs w:val="22"/>
                <w:u w:val="none"/>
                <w:lang w:val="en-US" w:eastAsia="zh-CN" w:bidi="ar"/>
              </w:rPr>
              <w:t>缴纳社保证明</w:t>
            </w:r>
            <w:r>
              <w:rPr>
                <w:rFonts w:hint="eastAsia" w:asciiTheme="minorEastAsia" w:hAnsiTheme="minorEastAsia" w:eastAsiaTheme="minorEastAsia" w:cstheme="minorEastAsia"/>
                <w:i w:val="0"/>
                <w:iCs w:val="0"/>
                <w:color w:val="000000"/>
                <w:kern w:val="0"/>
                <w:sz w:val="22"/>
                <w:szCs w:val="22"/>
                <w:u w:val="none"/>
                <w:lang w:val="en-US" w:eastAsia="zh-CN" w:bidi="ar"/>
              </w:rPr>
              <w:t>，以上内容须同时具备，否则不予认可。</w:t>
            </w:r>
            <w:bookmarkEnd w:id="515"/>
          </w:p>
        </w:tc>
      </w:tr>
    </w:tbl>
    <w:p>
      <w:pPr>
        <w:pStyle w:val="2"/>
        <w:keepNext w:val="0"/>
        <w:keepLines w:val="0"/>
        <w:pageBreakBefore w:val="0"/>
        <w:widowControl w:val="0"/>
        <w:kinsoku w:val="0"/>
        <w:wordWrap/>
        <w:overflowPunct/>
        <w:topLinePunct w:val="0"/>
        <w:autoSpaceDE w:val="0"/>
        <w:autoSpaceDN w:val="0"/>
        <w:bidi w:val="0"/>
        <w:adjustRightInd w:val="0"/>
        <w:snapToGrid w:val="0"/>
        <w:spacing w:line="33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47"/>
        <w:jc w:val="left"/>
        <w:textAlignment w:val="center"/>
        <w:rPr>
          <w:rFonts w:ascii="宋体" w:hAnsi="宋体" w:eastAsia="宋体" w:cs="宋体"/>
          <w:sz w:val="24"/>
          <w:szCs w:val="24"/>
          <w:highlight w:val="none"/>
        </w:rPr>
      </w:pPr>
      <w:r>
        <w:rPr>
          <w:rFonts w:ascii="宋体" w:hAnsi="宋体" w:eastAsia="宋体" w:cs="宋体"/>
          <w:b/>
          <w:bCs/>
          <w:spacing w:val="-2"/>
          <w:sz w:val="24"/>
          <w:szCs w:val="24"/>
          <w:highlight w:val="none"/>
        </w:rPr>
        <w:t>注</w:t>
      </w:r>
      <w:r>
        <w:rPr>
          <w:rFonts w:ascii="宋体" w:hAnsi="宋体" w:eastAsia="宋体" w:cs="宋体"/>
          <w:b/>
          <w:bCs/>
          <w:spacing w:val="-29"/>
          <w:sz w:val="24"/>
          <w:szCs w:val="24"/>
          <w:highlight w:val="none"/>
        </w:rPr>
        <w:t>：（</w:t>
      </w:r>
      <w:r>
        <w:rPr>
          <w:rFonts w:ascii="宋体" w:hAnsi="宋体" w:eastAsia="宋体" w:cs="宋体"/>
          <w:b/>
          <w:bCs/>
          <w:spacing w:val="-2"/>
          <w:sz w:val="24"/>
          <w:szCs w:val="24"/>
          <w:highlight w:val="none"/>
        </w:rPr>
        <w:t>1）评分如出现小数点，则保留小数点后两位。</w:t>
      </w:r>
    </w:p>
    <w:p>
      <w:pPr>
        <w:keepNext w:val="0"/>
        <w:keepLines w:val="0"/>
        <w:pageBreakBefore w:val="0"/>
        <w:widowControl w:val="0"/>
        <w:kinsoku w:val="0"/>
        <w:wordWrap/>
        <w:overflowPunct/>
        <w:topLinePunct w:val="0"/>
        <w:autoSpaceDE w:val="0"/>
        <w:autoSpaceDN w:val="0"/>
        <w:bidi w:val="0"/>
        <w:adjustRightInd w:val="0"/>
        <w:snapToGrid w:val="0"/>
        <w:spacing w:before="177" w:line="218" w:lineRule="auto"/>
        <w:ind w:left="745"/>
        <w:jc w:val="left"/>
        <w:textAlignment w:val="center"/>
        <w:rPr>
          <w:rFonts w:ascii="宋体" w:hAnsi="宋体" w:eastAsia="宋体" w:cs="宋体"/>
          <w:sz w:val="24"/>
          <w:szCs w:val="24"/>
          <w:highlight w:val="none"/>
        </w:rPr>
      </w:pPr>
      <w:r>
        <w:rPr>
          <w:rFonts w:ascii="宋体" w:hAnsi="宋体" w:eastAsia="宋体" w:cs="宋体"/>
          <w:b/>
          <w:bCs/>
          <w:spacing w:val="-4"/>
          <w:sz w:val="24"/>
          <w:szCs w:val="24"/>
          <w:highlight w:val="none"/>
        </w:rPr>
        <w:t>（2）投标人最终得分等于技术部分、商务部分、报价部分三</w:t>
      </w:r>
      <w:r>
        <w:rPr>
          <w:rFonts w:ascii="宋体" w:hAnsi="宋体" w:eastAsia="宋体" w:cs="宋体"/>
          <w:b/>
          <w:bCs/>
          <w:spacing w:val="-5"/>
          <w:sz w:val="24"/>
          <w:szCs w:val="24"/>
          <w:highlight w:val="none"/>
        </w:rPr>
        <w:t>者得分之。</w:t>
      </w:r>
    </w:p>
    <w:p>
      <w:pPr>
        <w:keepNext w:val="0"/>
        <w:keepLines w:val="0"/>
        <w:pageBreakBefore w:val="0"/>
        <w:widowControl w:val="0"/>
        <w:kinsoku w:val="0"/>
        <w:wordWrap/>
        <w:overflowPunct/>
        <w:topLinePunct w:val="0"/>
        <w:autoSpaceDE w:val="0"/>
        <w:autoSpaceDN w:val="0"/>
        <w:bidi w:val="0"/>
        <w:adjustRightInd w:val="0"/>
        <w:snapToGrid w:val="0"/>
        <w:spacing w:before="182" w:line="234" w:lineRule="auto"/>
        <w:ind w:left="123" w:right="1011" w:firstLine="716"/>
        <w:jc w:val="left"/>
        <w:textAlignment w:val="center"/>
        <w:rPr>
          <w:rFonts w:ascii="宋体" w:hAnsi="宋体" w:eastAsia="宋体" w:cs="宋体"/>
          <w:sz w:val="24"/>
          <w:szCs w:val="24"/>
          <w:highlight w:val="none"/>
        </w:rPr>
      </w:pPr>
      <w:r>
        <w:rPr>
          <w:rFonts w:ascii="宋体" w:hAnsi="宋体" w:eastAsia="宋体" w:cs="宋体"/>
          <w:b/>
          <w:bCs/>
          <w:spacing w:val="-5"/>
          <w:sz w:val="24"/>
          <w:szCs w:val="24"/>
          <w:highlight w:val="none"/>
        </w:rPr>
        <w:t>（3）87</w:t>
      </w:r>
      <w:r>
        <w:rPr>
          <w:rFonts w:ascii="宋体" w:hAnsi="宋体" w:eastAsia="宋体" w:cs="宋体"/>
          <w:spacing w:val="-45"/>
          <w:sz w:val="24"/>
          <w:szCs w:val="24"/>
          <w:highlight w:val="none"/>
        </w:rPr>
        <w:t xml:space="preserve"> </w:t>
      </w:r>
      <w:r>
        <w:rPr>
          <w:rFonts w:ascii="宋体" w:hAnsi="宋体" w:eastAsia="宋体" w:cs="宋体"/>
          <w:b/>
          <w:bCs/>
          <w:spacing w:val="-5"/>
          <w:sz w:val="24"/>
          <w:szCs w:val="24"/>
          <w:highlight w:val="none"/>
        </w:rPr>
        <w:t>令号第六十条规定:“评标委员会认为投</w:t>
      </w:r>
      <w:r>
        <w:rPr>
          <w:rFonts w:ascii="宋体" w:hAnsi="宋体" w:eastAsia="宋体" w:cs="宋体"/>
          <w:b/>
          <w:bCs/>
          <w:spacing w:val="-6"/>
          <w:sz w:val="24"/>
          <w:szCs w:val="24"/>
          <w:highlight w:val="none"/>
        </w:rPr>
        <w:t>标人的报价明显低于其他通过符</w:t>
      </w:r>
      <w:r>
        <w:rPr>
          <w:rFonts w:ascii="宋体" w:hAnsi="宋体" w:eastAsia="宋体" w:cs="宋体"/>
          <w:sz w:val="24"/>
          <w:szCs w:val="24"/>
          <w:highlight w:val="none"/>
        </w:rPr>
        <w:t xml:space="preserve"> </w:t>
      </w:r>
      <w:r>
        <w:rPr>
          <w:rFonts w:ascii="宋体" w:hAnsi="宋体" w:eastAsia="宋体" w:cs="宋体"/>
          <w:b/>
          <w:bCs/>
          <w:spacing w:val="-3"/>
          <w:sz w:val="24"/>
          <w:szCs w:val="24"/>
          <w:highlight w:val="none"/>
        </w:rPr>
        <w:t>合性审</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查投标人的报价，有可能影响产品质量或者不能诚信履约的，</w:t>
      </w:r>
      <w:r>
        <w:rPr>
          <w:rFonts w:ascii="宋体" w:hAnsi="宋体" w:eastAsia="宋体" w:cs="宋体"/>
          <w:b/>
          <w:bCs/>
          <w:spacing w:val="-4"/>
          <w:sz w:val="24"/>
          <w:szCs w:val="24"/>
          <w:highlight w:val="none"/>
        </w:rPr>
        <w:t>应当要求其在评</w:t>
      </w:r>
      <w:r>
        <w:rPr>
          <w:rFonts w:ascii="宋体" w:hAnsi="宋体" w:eastAsia="宋体" w:cs="宋体"/>
          <w:sz w:val="24"/>
          <w:szCs w:val="24"/>
          <w:highlight w:val="none"/>
        </w:rPr>
        <w:t xml:space="preserve">  </w:t>
      </w:r>
      <w:r>
        <w:rPr>
          <w:rFonts w:ascii="宋体" w:hAnsi="宋体" w:eastAsia="宋体" w:cs="宋体"/>
          <w:b/>
          <w:bCs/>
          <w:spacing w:val="-5"/>
          <w:sz w:val="24"/>
          <w:szCs w:val="24"/>
          <w:highlight w:val="none"/>
        </w:rPr>
        <w:t>标现场合理的</w:t>
      </w:r>
      <w:r>
        <w:rPr>
          <w:rFonts w:ascii="宋体" w:hAnsi="宋体" w:eastAsia="宋体" w:cs="宋体"/>
          <w:spacing w:val="-5"/>
          <w:sz w:val="24"/>
          <w:szCs w:val="24"/>
          <w:highlight w:val="none"/>
        </w:rPr>
        <w:t xml:space="preserve"> </w:t>
      </w:r>
      <w:r>
        <w:rPr>
          <w:rFonts w:ascii="宋体" w:hAnsi="宋体" w:eastAsia="宋体" w:cs="宋体"/>
          <w:b/>
          <w:bCs/>
          <w:spacing w:val="-5"/>
          <w:sz w:val="24"/>
          <w:szCs w:val="24"/>
          <w:highlight w:val="none"/>
        </w:rPr>
        <w:t>时间内提供书面说明，必要时提交相关证明材料;投标人不</w:t>
      </w:r>
      <w:r>
        <w:rPr>
          <w:rFonts w:ascii="宋体" w:hAnsi="宋体" w:eastAsia="宋体" w:cs="宋体"/>
          <w:b/>
          <w:bCs/>
          <w:spacing w:val="-6"/>
          <w:sz w:val="24"/>
          <w:szCs w:val="24"/>
          <w:highlight w:val="none"/>
        </w:rPr>
        <w:t>能证明其报价</w:t>
      </w:r>
      <w:r>
        <w:rPr>
          <w:rFonts w:ascii="宋体" w:hAnsi="宋体" w:eastAsia="宋体" w:cs="宋体"/>
          <w:sz w:val="24"/>
          <w:szCs w:val="24"/>
          <w:highlight w:val="none"/>
        </w:rPr>
        <w:t xml:space="preserve">  </w:t>
      </w:r>
      <w:r>
        <w:rPr>
          <w:rFonts w:ascii="宋体" w:hAnsi="宋体" w:eastAsia="宋体" w:cs="宋体"/>
          <w:b/>
          <w:bCs/>
          <w:spacing w:val="1"/>
          <w:sz w:val="24"/>
          <w:szCs w:val="24"/>
          <w:highlight w:val="none"/>
        </w:rPr>
        <w:t>合理性的，评标委员</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会应当将其作为无效投标处理。</w:t>
      </w:r>
      <w:r>
        <w:rPr>
          <w:rFonts w:ascii="宋体" w:hAnsi="宋体" w:eastAsia="宋体" w:cs="宋体"/>
          <w:spacing w:val="-36"/>
          <w:sz w:val="24"/>
          <w:szCs w:val="24"/>
          <w:highlight w:val="none"/>
        </w:rPr>
        <w:t xml:space="preserve"> </w:t>
      </w:r>
      <w:r>
        <w:rPr>
          <w:rFonts w:ascii="宋体" w:hAnsi="宋体" w:eastAsia="宋体" w:cs="宋体"/>
          <w:b/>
          <w:bCs/>
          <w:spacing w:val="1"/>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1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bookmarkStart w:id="516" w:name="bookmark445"/>
      <w:bookmarkEnd w:id="516"/>
      <w:bookmarkStart w:id="517" w:name="bookmark451"/>
      <w:bookmarkEnd w:id="517"/>
      <w:bookmarkStart w:id="518" w:name="bookmark446"/>
      <w:bookmarkEnd w:id="518"/>
      <w:bookmarkStart w:id="519" w:name="bookmark447"/>
      <w:bookmarkEnd w:id="519"/>
      <w:bookmarkStart w:id="520" w:name="bookmark449"/>
      <w:bookmarkEnd w:id="520"/>
      <w:bookmarkStart w:id="521" w:name="bookmark450"/>
      <w:bookmarkEnd w:id="521"/>
      <w:bookmarkStart w:id="522" w:name="_Toc31256"/>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b/>
          <w:bCs/>
          <w:spacing w:val="-11"/>
          <w:sz w:val="35"/>
          <w:szCs w:val="35"/>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3" w:line="219" w:lineRule="auto"/>
        <w:ind w:left="2792"/>
        <w:jc w:val="left"/>
        <w:textAlignment w:val="center"/>
        <w:outlineLvl w:val="0"/>
        <w:rPr>
          <w:rFonts w:ascii="宋体" w:hAnsi="宋体" w:eastAsia="宋体" w:cs="宋体"/>
          <w:sz w:val="35"/>
          <w:szCs w:val="35"/>
          <w:highlight w:val="none"/>
        </w:rPr>
      </w:pPr>
      <w:bookmarkStart w:id="523" w:name="_Toc27492_WPSOffice_Level1"/>
      <w:r>
        <w:rPr>
          <w:rFonts w:ascii="宋体" w:hAnsi="宋体" w:eastAsia="宋体" w:cs="宋体"/>
          <w:b/>
          <w:bCs/>
          <w:spacing w:val="-11"/>
          <w:sz w:val="35"/>
          <w:szCs w:val="35"/>
          <w:highlight w:val="none"/>
        </w:rPr>
        <w:t>第</w:t>
      </w:r>
      <w:r>
        <w:rPr>
          <w:rFonts w:ascii="宋体" w:hAnsi="宋体" w:eastAsia="宋体" w:cs="宋体"/>
          <w:spacing w:val="-26"/>
          <w:sz w:val="35"/>
          <w:szCs w:val="35"/>
          <w:highlight w:val="none"/>
        </w:rPr>
        <w:t xml:space="preserve"> </w:t>
      </w:r>
      <w:r>
        <w:rPr>
          <w:rFonts w:ascii="宋体" w:hAnsi="宋体" w:eastAsia="宋体" w:cs="宋体"/>
          <w:b/>
          <w:bCs/>
          <w:spacing w:val="-11"/>
          <w:sz w:val="35"/>
          <w:szCs w:val="35"/>
          <w:highlight w:val="none"/>
        </w:rPr>
        <w:t>7</w:t>
      </w:r>
      <w:r>
        <w:rPr>
          <w:rFonts w:ascii="宋体" w:hAnsi="宋体" w:eastAsia="宋体" w:cs="宋体"/>
          <w:spacing w:val="-32"/>
          <w:sz w:val="35"/>
          <w:szCs w:val="35"/>
          <w:highlight w:val="none"/>
        </w:rPr>
        <w:t xml:space="preserve"> </w:t>
      </w:r>
      <w:r>
        <w:rPr>
          <w:rFonts w:ascii="宋体" w:hAnsi="宋体" w:eastAsia="宋体" w:cs="宋体"/>
          <w:b/>
          <w:bCs/>
          <w:spacing w:val="-11"/>
          <w:sz w:val="35"/>
          <w:szCs w:val="35"/>
          <w:highlight w:val="none"/>
        </w:rPr>
        <w:t>章政府采购合同</w:t>
      </w:r>
      <w:bookmarkEnd w:id="522"/>
      <w:bookmarkEnd w:id="523"/>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left="364"/>
        <w:jc w:val="left"/>
        <w:textAlignment w:val="center"/>
        <w:rPr>
          <w:rFonts w:hint="eastAsia" w:ascii="宋体" w:hAnsi="宋体" w:eastAsia="宋体" w:cs="宋体"/>
          <w:sz w:val="35"/>
          <w:szCs w:val="35"/>
          <w:highlight w:val="none"/>
          <w:lang w:eastAsia="zh-CN"/>
        </w:rPr>
      </w:pPr>
      <w:bookmarkStart w:id="524" w:name="_Toc25209_WPSOffice_Level2"/>
      <w:r>
        <w:rPr>
          <w:rFonts w:hint="eastAsia" w:ascii="宋体" w:hAnsi="宋体" w:eastAsia="宋体" w:cs="宋体"/>
          <w:b/>
          <w:bCs/>
          <w:spacing w:val="1"/>
          <w:sz w:val="35"/>
          <w:szCs w:val="35"/>
          <w:highlight w:val="none"/>
          <w:lang w:eastAsia="zh-CN"/>
        </w:rPr>
        <w:t>喀什经济开发区城北转化区叶城智慧园区项目(二期)</w:t>
      </w:r>
      <w:bookmarkEnd w:id="524"/>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01" w:line="220" w:lineRule="auto"/>
        <w:ind w:left="3935"/>
        <w:jc w:val="left"/>
        <w:textAlignment w:val="center"/>
        <w:rPr>
          <w:rFonts w:ascii="宋体" w:hAnsi="宋体" w:eastAsia="宋体" w:cs="宋体"/>
          <w:sz w:val="31"/>
          <w:szCs w:val="31"/>
          <w:highlight w:val="none"/>
        </w:rPr>
      </w:pPr>
      <w:bookmarkStart w:id="525" w:name="bookmark454"/>
      <w:bookmarkEnd w:id="525"/>
      <w:bookmarkStart w:id="526" w:name="bookmark455"/>
      <w:bookmarkEnd w:id="526"/>
      <w:bookmarkStart w:id="527" w:name="bookmark453"/>
      <w:bookmarkEnd w:id="527"/>
      <w:bookmarkStart w:id="528" w:name="_Toc16961_WPSOffice_Level2"/>
      <w:r>
        <w:rPr>
          <w:rFonts w:ascii="宋体" w:hAnsi="宋体" w:eastAsia="宋体" w:cs="宋体"/>
          <w:b/>
          <w:bCs/>
          <w:spacing w:val="-5"/>
          <w:sz w:val="31"/>
          <w:szCs w:val="31"/>
          <w:highlight w:val="none"/>
        </w:rPr>
        <w:t>第三册</w:t>
      </w:r>
      <w:bookmarkEnd w:id="528"/>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31"/>
          <w:szCs w:val="31"/>
          <w:highlight w:val="none"/>
        </w:rPr>
        <w:sectPr>
          <w:footerReference r:id="rId69" w:type="default"/>
          <w:pgSz w:w="11906" w:h="16840"/>
          <w:pgMar w:top="400" w:right="1785" w:bottom="1274" w:left="1785" w:header="0" w:footer="110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14" w:line="220" w:lineRule="auto"/>
        <w:ind w:firstLine="707" w:firstLineChars="200"/>
        <w:jc w:val="left"/>
        <w:textAlignment w:val="center"/>
        <w:rPr>
          <w:rFonts w:hint="eastAsia" w:ascii="宋体" w:hAnsi="宋体" w:eastAsia="宋体" w:cs="宋体"/>
          <w:sz w:val="35"/>
          <w:szCs w:val="35"/>
          <w:highlight w:val="none"/>
          <w:lang w:eastAsia="zh-CN"/>
        </w:rPr>
      </w:pPr>
      <w:bookmarkStart w:id="529" w:name="bookmark462"/>
      <w:bookmarkEnd w:id="529"/>
      <w:bookmarkStart w:id="530" w:name="bookmark460"/>
      <w:bookmarkEnd w:id="530"/>
      <w:bookmarkStart w:id="531" w:name="bookmark457"/>
      <w:bookmarkEnd w:id="531"/>
      <w:bookmarkStart w:id="532" w:name="bookmark461"/>
      <w:bookmarkEnd w:id="532"/>
      <w:bookmarkStart w:id="533" w:name="bookmark458"/>
      <w:bookmarkEnd w:id="533"/>
      <w:bookmarkStart w:id="534" w:name="_Toc11164_WPSOffice_Level2"/>
      <w:r>
        <w:rPr>
          <w:rFonts w:hint="eastAsia" w:ascii="宋体" w:hAnsi="宋体" w:eastAsia="宋体" w:cs="宋体"/>
          <w:b/>
          <w:bCs/>
          <w:spacing w:val="1"/>
          <w:sz w:val="35"/>
          <w:szCs w:val="35"/>
          <w:highlight w:val="none"/>
          <w:lang w:eastAsia="zh-CN"/>
        </w:rPr>
        <w:t>喀什经济开发区城北转化区叶城智慧园区项目(二期)</w:t>
      </w:r>
      <w:bookmarkEnd w:id="534"/>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33" w:line="188" w:lineRule="auto"/>
        <w:ind w:left="3925"/>
        <w:jc w:val="left"/>
        <w:textAlignment w:val="center"/>
        <w:outlineLvl w:val="1"/>
        <w:rPr>
          <w:rFonts w:ascii="微软雅黑" w:hAnsi="微软雅黑" w:eastAsia="微软雅黑" w:cs="微软雅黑"/>
          <w:sz w:val="31"/>
          <w:szCs w:val="31"/>
          <w:highlight w:val="none"/>
        </w:rPr>
      </w:pPr>
      <w:bookmarkStart w:id="535" w:name="_Toc32292_WPSOffice_Level2"/>
      <w:bookmarkStart w:id="536" w:name="_Toc3384"/>
      <w:r>
        <w:rPr>
          <w:rFonts w:ascii="微软雅黑" w:hAnsi="微软雅黑" w:eastAsia="微软雅黑" w:cs="微软雅黑"/>
          <w:b/>
          <w:bCs/>
          <w:spacing w:val="-2"/>
          <w:sz w:val="31"/>
          <w:szCs w:val="31"/>
          <w:highlight w:val="none"/>
        </w:rPr>
        <w:t>政府采购合同</w:t>
      </w:r>
      <w:bookmarkEnd w:id="535"/>
      <w:bookmarkEnd w:id="536"/>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合同编号：</w:t>
      </w: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72" w:line="188" w:lineRule="auto"/>
        <w:ind w:left="2900"/>
        <w:jc w:val="left"/>
        <w:textAlignment w:val="center"/>
        <w:rPr>
          <w:rFonts w:ascii="微软雅黑" w:hAnsi="微软雅黑" w:eastAsia="微软雅黑" w:cs="微软雅黑"/>
          <w:sz w:val="40"/>
          <w:szCs w:val="40"/>
          <w:highlight w:val="none"/>
        </w:rPr>
      </w:pPr>
      <w:bookmarkStart w:id="537" w:name="bookmark468"/>
      <w:bookmarkEnd w:id="537"/>
      <w:bookmarkStart w:id="538" w:name="bookmark473"/>
      <w:bookmarkEnd w:id="538"/>
      <w:bookmarkStart w:id="539" w:name="bookmark465"/>
      <w:bookmarkEnd w:id="539"/>
      <w:bookmarkStart w:id="540" w:name="bookmark470"/>
      <w:bookmarkEnd w:id="540"/>
      <w:bookmarkStart w:id="541" w:name="bookmark466"/>
      <w:bookmarkEnd w:id="541"/>
      <w:bookmarkStart w:id="542" w:name="bookmark464"/>
      <w:bookmarkEnd w:id="542"/>
      <w:bookmarkStart w:id="543" w:name="bookmark469"/>
      <w:bookmarkEnd w:id="543"/>
      <w:bookmarkStart w:id="544" w:name="bookmark472"/>
      <w:bookmarkEnd w:id="544"/>
      <w:bookmarkStart w:id="545" w:name="_Toc6632_WPSOffice_Level3"/>
      <w:r>
        <w:rPr>
          <w:rFonts w:ascii="微软雅黑" w:hAnsi="微软雅黑" w:eastAsia="微软雅黑" w:cs="微软雅黑"/>
          <w:b/>
          <w:bCs/>
          <w:spacing w:val="-8"/>
          <w:sz w:val="40"/>
          <w:szCs w:val="40"/>
          <w:highlight w:val="none"/>
        </w:rPr>
        <w:t>政府采购合同参考范本</w:t>
      </w:r>
      <w:bookmarkEnd w:id="545"/>
    </w:p>
    <w:p>
      <w:pPr>
        <w:keepNext w:val="0"/>
        <w:keepLines w:val="0"/>
        <w:pageBreakBefore w:val="0"/>
        <w:widowControl w:val="0"/>
        <w:kinsoku w:val="0"/>
        <w:wordWrap/>
        <w:overflowPunct/>
        <w:topLinePunct w:val="0"/>
        <w:autoSpaceDE w:val="0"/>
        <w:autoSpaceDN w:val="0"/>
        <w:bidi w:val="0"/>
        <w:adjustRightInd w:val="0"/>
        <w:snapToGrid w:val="0"/>
        <w:spacing w:before="100" w:line="184" w:lineRule="auto"/>
        <w:ind w:left="4095"/>
        <w:jc w:val="left"/>
        <w:textAlignment w:val="center"/>
        <w:outlineLvl w:val="1"/>
        <w:rPr>
          <w:rFonts w:ascii="微软雅黑" w:hAnsi="微软雅黑" w:eastAsia="微软雅黑" w:cs="微软雅黑"/>
          <w:sz w:val="31"/>
          <w:szCs w:val="31"/>
          <w:highlight w:val="none"/>
        </w:rPr>
      </w:pPr>
      <w:bookmarkStart w:id="546" w:name="_Toc8370_WPSOffice_Level2"/>
      <w:bookmarkStart w:id="547" w:name="_Toc9198"/>
      <w:r>
        <w:rPr>
          <w:rFonts w:ascii="微软雅黑" w:hAnsi="微软雅黑" w:eastAsia="微软雅黑" w:cs="微软雅黑"/>
          <w:b/>
          <w:bCs/>
          <w:spacing w:val="-7"/>
          <w:sz w:val="31"/>
          <w:szCs w:val="31"/>
          <w:highlight w:val="none"/>
        </w:rPr>
        <w:t>（货物类）</w:t>
      </w:r>
      <w:bookmarkEnd w:id="546"/>
      <w:bookmarkEnd w:id="547"/>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19" w:lineRule="auto"/>
        <w:ind w:left="3967"/>
        <w:jc w:val="left"/>
        <w:textAlignment w:val="center"/>
        <w:outlineLvl w:val="0"/>
        <w:rPr>
          <w:rFonts w:ascii="宋体" w:hAnsi="宋体" w:eastAsia="宋体" w:cs="宋体"/>
          <w:sz w:val="24"/>
          <w:szCs w:val="24"/>
          <w:highlight w:val="none"/>
        </w:rPr>
      </w:pPr>
      <w:bookmarkStart w:id="548" w:name="_Toc31639_WPSOffice_Level1"/>
      <w:bookmarkStart w:id="549" w:name="_Toc4909"/>
      <w:r>
        <w:rPr>
          <w:rFonts w:ascii="宋体" w:hAnsi="宋体" w:eastAsia="宋体" w:cs="宋体"/>
          <w:b/>
          <w:bCs/>
          <w:spacing w:val="-7"/>
          <w:sz w:val="24"/>
          <w:szCs w:val="24"/>
          <w:highlight w:val="none"/>
        </w:rPr>
        <w:t>第一部分</w:t>
      </w:r>
      <w:r>
        <w:rPr>
          <w:rFonts w:ascii="宋体" w:hAnsi="宋体" w:eastAsia="宋体" w:cs="宋体"/>
          <w:spacing w:val="-46"/>
          <w:sz w:val="24"/>
          <w:szCs w:val="24"/>
          <w:highlight w:val="none"/>
        </w:rPr>
        <w:t xml:space="preserve"> </w:t>
      </w:r>
      <w:r>
        <w:rPr>
          <w:rFonts w:ascii="宋体" w:hAnsi="宋体" w:eastAsia="宋体" w:cs="宋体"/>
          <w:b/>
          <w:bCs/>
          <w:spacing w:val="-7"/>
          <w:sz w:val="24"/>
          <w:szCs w:val="24"/>
          <w:highlight w:val="none"/>
        </w:rPr>
        <w:t>合同书</w:t>
      </w:r>
      <w:bookmarkEnd w:id="548"/>
      <w:bookmarkEnd w:id="549"/>
    </w:p>
    <w:p>
      <w:pPr>
        <w:pStyle w:val="2"/>
        <w:keepNext w:val="0"/>
        <w:keepLines w:val="0"/>
        <w:pageBreakBefore w:val="0"/>
        <w:widowControl w:val="0"/>
        <w:kinsoku w:val="0"/>
        <w:wordWrap/>
        <w:overflowPunct/>
        <w:topLinePunct w:val="0"/>
        <w:autoSpaceDE w:val="0"/>
        <w:autoSpaceDN w:val="0"/>
        <w:bidi w:val="0"/>
        <w:adjustRightInd w:val="0"/>
        <w:snapToGrid w:val="0"/>
        <w:spacing w:line="33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3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965"/>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项目名称：</w:t>
      </w:r>
      <w:r>
        <w:rPr>
          <w:rFonts w:ascii="宋体" w:hAnsi="宋体" w:eastAsia="宋体" w:cs="宋体"/>
          <w:spacing w:val="-4"/>
          <w:sz w:val="24"/>
          <w:szCs w:val="24"/>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1020"/>
        <w:jc w:val="left"/>
        <w:textAlignment w:val="center"/>
        <w:rPr>
          <w:rFonts w:ascii="宋体" w:hAnsi="宋体" w:eastAsia="宋体" w:cs="宋体"/>
          <w:sz w:val="24"/>
          <w:szCs w:val="24"/>
          <w:highlight w:val="none"/>
        </w:rPr>
      </w:pPr>
      <w:r>
        <w:rPr>
          <w:rFonts w:ascii="宋体" w:hAnsi="宋体" w:eastAsia="宋体" w:cs="宋体"/>
          <w:spacing w:val="-28"/>
          <w:sz w:val="24"/>
          <w:szCs w:val="24"/>
          <w:highlight w:val="none"/>
        </w:rPr>
        <w:t>甲方：</w:t>
      </w:r>
      <w:r>
        <w:rPr>
          <w:rFonts w:ascii="宋体" w:hAnsi="宋体" w:eastAsia="宋体" w:cs="宋体"/>
          <w:sz w:val="24"/>
          <w:szCs w:val="24"/>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221" w:lineRule="auto"/>
        <w:jc w:val="left"/>
        <w:textAlignment w:val="center"/>
        <w:rPr>
          <w:rFonts w:ascii="宋体" w:hAnsi="宋体" w:eastAsia="宋体" w:cs="宋体"/>
          <w:sz w:val="24"/>
          <w:szCs w:val="24"/>
          <w:highlight w:val="none"/>
        </w:rPr>
        <w:sectPr>
          <w:footerReference r:id="rId70" w:type="default"/>
          <w:pgSz w:w="11907" w:h="16840"/>
          <w:pgMar w:top="400" w:right="1297" w:bottom="282" w:left="1100" w:header="0"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318"/>
        <w:jc w:val="left"/>
        <w:textAlignment w:val="center"/>
        <w:rPr>
          <w:rFonts w:ascii="宋体" w:hAnsi="宋体" w:eastAsia="宋体" w:cs="宋体"/>
          <w:sz w:val="24"/>
          <w:szCs w:val="24"/>
          <w:highlight w:val="none"/>
        </w:rPr>
      </w:pPr>
      <w:r>
        <w:rPr>
          <w:rFonts w:ascii="宋体" w:hAnsi="宋体" w:eastAsia="宋体" w:cs="宋体"/>
          <w:spacing w:val="-17"/>
          <w:sz w:val="24"/>
          <w:szCs w:val="24"/>
          <w:highlight w:val="none"/>
        </w:rPr>
        <w:t>乙方：</w:t>
      </w:r>
      <w:r>
        <w:rPr>
          <w:rFonts w:ascii="宋体" w:hAnsi="宋体" w:eastAsia="宋体" w:cs="宋体"/>
          <w:sz w:val="24"/>
          <w:szCs w:val="24"/>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272"/>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签订地：</w:t>
      </w:r>
      <w:r>
        <w:rPr>
          <w:rFonts w:ascii="宋体" w:hAnsi="宋体" w:eastAsia="宋体" w:cs="宋体"/>
          <w:sz w:val="24"/>
          <w:szCs w:val="24"/>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72"/>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签订日期：</w:t>
      </w:r>
      <w:r>
        <w:rPr>
          <w:rFonts w:ascii="宋体" w:hAnsi="宋体" w:eastAsia="宋体" w:cs="宋体"/>
          <w:spacing w:val="1"/>
          <w:sz w:val="24"/>
          <w:szCs w:val="24"/>
          <w:highlight w:val="none"/>
          <w:u w:val="single" w:color="auto"/>
        </w:rPr>
        <w:t xml:space="preserve">        </w:t>
      </w:r>
      <w:r>
        <w:rPr>
          <w:rFonts w:ascii="宋体" w:hAnsi="宋体" w:eastAsia="宋体" w:cs="宋体"/>
          <w:spacing w:val="-106"/>
          <w:sz w:val="24"/>
          <w:szCs w:val="24"/>
          <w:highlight w:val="none"/>
        </w:rPr>
        <w:t xml:space="preserve"> </w:t>
      </w:r>
      <w:r>
        <w:rPr>
          <w:rFonts w:ascii="宋体" w:hAnsi="宋体" w:eastAsia="宋体" w:cs="宋体"/>
          <w:spacing w:val="-6"/>
          <w:sz w:val="24"/>
          <w:szCs w:val="24"/>
          <w:highlight w:val="none"/>
        </w:rPr>
        <w:t>年</w:t>
      </w:r>
      <w:r>
        <w:rPr>
          <w:rFonts w:ascii="宋体" w:hAnsi="宋体" w:eastAsia="宋体" w:cs="宋体"/>
          <w:spacing w:val="35"/>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6"/>
          <w:sz w:val="24"/>
          <w:szCs w:val="24"/>
          <w:highlight w:val="none"/>
        </w:rPr>
        <w:t>月</w:t>
      </w:r>
      <w:r>
        <w:rPr>
          <w:rFonts w:ascii="宋体" w:hAnsi="宋体" w:eastAsia="宋体" w:cs="宋体"/>
          <w:spacing w:val="35"/>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6"/>
          <w:sz w:val="24"/>
          <w:szCs w:val="24"/>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4"/>
          <w:szCs w:val="24"/>
          <w:highlight w:val="none"/>
        </w:rPr>
        <w:sectPr>
          <w:footerReference r:id="rId71" w:type="default"/>
          <w:pgSz w:w="11907" w:h="16840"/>
          <w:pgMar w:top="400" w:right="1786" w:bottom="282" w:left="1786" w:header="0"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9" w:lineRule="auto"/>
        <w:jc w:val="left"/>
        <w:textAlignment w:val="center"/>
        <w:rPr>
          <w:highlight w:val="none"/>
        </w:rPr>
      </w:pPr>
    </w:p>
    <w:p>
      <w:pPr>
        <w:keepNext w:val="0"/>
        <w:keepLines w:val="0"/>
        <w:pageBreakBefore w:val="0"/>
        <w:widowControl w:val="0"/>
        <w:tabs>
          <w:tab w:val="left" w:pos="1465"/>
          <w:tab w:val="left" w:pos="8304"/>
        </w:tabs>
        <w:kinsoku w:val="0"/>
        <w:wordWrap/>
        <w:overflowPunct/>
        <w:topLinePunct w:val="0"/>
        <w:autoSpaceDE w:val="0"/>
        <w:autoSpaceDN w:val="0"/>
        <w:bidi w:val="0"/>
        <w:adjustRightInd w:val="0"/>
        <w:snapToGrid w:val="0"/>
        <w:spacing w:before="78" w:line="260" w:lineRule="auto"/>
        <w:ind w:left="44" w:right="76" w:firstLine="462"/>
        <w:jc w:val="left"/>
        <w:textAlignment w:val="center"/>
        <w:rPr>
          <w:rFonts w:ascii="宋体" w:hAnsi="宋体" w:eastAsia="宋体" w:cs="宋体"/>
          <w:sz w:val="24"/>
          <w:szCs w:val="24"/>
          <w:highlight w:val="none"/>
        </w:rPr>
      </w:pPr>
      <w:r>
        <w:rPr>
          <w:rFonts w:ascii="宋体" w:hAnsi="宋体" w:eastAsia="宋体" w:cs="宋体"/>
          <w:sz w:val="24"/>
          <w:szCs w:val="24"/>
          <w:highlight w:val="none"/>
          <w:u w:val="single" w:color="auto"/>
        </w:rPr>
        <w:tab/>
      </w:r>
      <w:r>
        <w:rPr>
          <w:rFonts w:ascii="宋体" w:hAnsi="宋体" w:eastAsia="宋体" w:cs="宋体"/>
          <w:spacing w:val="-107"/>
          <w:sz w:val="24"/>
          <w:szCs w:val="24"/>
          <w:highlight w:val="none"/>
        </w:rPr>
        <w:t xml:space="preserve"> </w:t>
      </w:r>
      <w:r>
        <w:rPr>
          <w:rFonts w:ascii="宋体" w:hAnsi="宋体" w:eastAsia="宋体" w:cs="宋体"/>
          <w:spacing w:val="-15"/>
          <w:sz w:val="24"/>
          <w:szCs w:val="24"/>
          <w:highlight w:val="none"/>
        </w:rPr>
        <w:t>年</w:t>
      </w:r>
      <w:r>
        <w:rPr>
          <w:rFonts w:ascii="宋体" w:hAnsi="宋体" w:eastAsia="宋体" w:cs="宋体"/>
          <w:spacing w:val="-15"/>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5"/>
          <w:sz w:val="24"/>
          <w:szCs w:val="24"/>
          <w:highlight w:val="none"/>
        </w:rPr>
        <w:t>月</w:t>
      </w:r>
      <w:r>
        <w:rPr>
          <w:rFonts w:ascii="宋体" w:hAnsi="宋体" w:eastAsia="宋体" w:cs="宋体"/>
          <w:spacing w:val="-15"/>
          <w:sz w:val="24"/>
          <w:szCs w:val="24"/>
          <w:highlight w:val="none"/>
          <w:u w:val="single" w:color="auto"/>
        </w:rPr>
        <w:t xml:space="preserve">  </w:t>
      </w:r>
      <w:r>
        <w:rPr>
          <w:rFonts w:ascii="宋体" w:hAnsi="宋体" w:eastAsia="宋体" w:cs="宋体"/>
          <w:spacing w:val="-70"/>
          <w:sz w:val="24"/>
          <w:szCs w:val="24"/>
          <w:highlight w:val="none"/>
        </w:rPr>
        <w:t xml:space="preserve"> </w:t>
      </w:r>
      <w:r>
        <w:rPr>
          <w:rFonts w:ascii="宋体" w:hAnsi="宋体" w:eastAsia="宋体" w:cs="宋体"/>
          <w:spacing w:val="-15"/>
          <w:sz w:val="24"/>
          <w:szCs w:val="24"/>
          <w:highlight w:val="none"/>
        </w:rPr>
        <w:t>日</w:t>
      </w:r>
      <w:r>
        <w:rPr>
          <w:rFonts w:ascii="宋体" w:hAnsi="宋体" w:eastAsia="宋体" w:cs="宋体"/>
          <w:spacing w:val="-31"/>
          <w:sz w:val="24"/>
          <w:szCs w:val="24"/>
          <w:highlight w:val="none"/>
        </w:rPr>
        <w:t>，</w:t>
      </w:r>
      <w:r>
        <w:rPr>
          <w:rFonts w:ascii="宋体" w:hAnsi="宋体" w:eastAsia="宋体" w:cs="宋体"/>
          <w:spacing w:val="80"/>
          <w:sz w:val="24"/>
          <w:szCs w:val="24"/>
          <w:highlight w:val="none"/>
          <w:u w:val="single" w:color="auto"/>
        </w:rPr>
        <w:t xml:space="preserve"> </w:t>
      </w:r>
      <w:r>
        <w:rPr>
          <w:rFonts w:ascii="宋体" w:hAnsi="宋体" w:eastAsia="宋体" w:cs="宋体"/>
          <w:spacing w:val="-31"/>
          <w:sz w:val="24"/>
          <w:szCs w:val="24"/>
          <w:highlight w:val="none"/>
          <w:u w:val="single" w:color="auto"/>
        </w:rPr>
        <w:t>（</w:t>
      </w:r>
      <w:r>
        <w:rPr>
          <w:rFonts w:ascii="宋体" w:hAnsi="宋体" w:eastAsia="宋体" w:cs="宋体"/>
          <w:spacing w:val="-15"/>
          <w:sz w:val="24"/>
          <w:szCs w:val="24"/>
          <w:highlight w:val="none"/>
          <w:u w:val="single" w:color="auto"/>
        </w:rPr>
        <w:t xml:space="preserve">采购人名称）  </w:t>
      </w:r>
      <w:r>
        <w:rPr>
          <w:rFonts w:ascii="宋体" w:hAnsi="宋体" w:eastAsia="宋体" w:cs="宋体"/>
          <w:spacing w:val="-83"/>
          <w:sz w:val="24"/>
          <w:szCs w:val="24"/>
          <w:highlight w:val="none"/>
        </w:rPr>
        <w:t xml:space="preserve"> </w:t>
      </w:r>
      <w:r>
        <w:rPr>
          <w:rFonts w:ascii="宋体" w:hAnsi="宋体" w:eastAsia="宋体" w:cs="宋体"/>
          <w:spacing w:val="-15"/>
          <w:sz w:val="24"/>
          <w:szCs w:val="24"/>
          <w:highlight w:val="none"/>
        </w:rPr>
        <w:t>以</w:t>
      </w:r>
      <w:r>
        <w:rPr>
          <w:rFonts w:ascii="宋体" w:hAnsi="宋体" w:eastAsia="宋体" w:cs="宋体"/>
          <w:spacing w:val="3"/>
          <w:sz w:val="24"/>
          <w:szCs w:val="24"/>
          <w:highlight w:val="none"/>
          <w:u w:val="single" w:color="auto"/>
        </w:rPr>
        <w:t xml:space="preserve">  </w:t>
      </w:r>
      <w:r>
        <w:rPr>
          <w:rFonts w:ascii="宋体" w:hAnsi="宋体" w:eastAsia="宋体" w:cs="宋体"/>
          <w:spacing w:val="-15"/>
          <w:sz w:val="24"/>
          <w:szCs w:val="24"/>
          <w:highlight w:val="none"/>
          <w:u w:val="single" w:color="auto"/>
        </w:rPr>
        <w:t>（政府采购方式）</w:t>
      </w:r>
      <w:r>
        <w:rPr>
          <w:rFonts w:ascii="宋体" w:hAnsi="宋体" w:eastAsia="宋体" w:cs="宋体"/>
          <w:sz w:val="24"/>
          <w:szCs w:val="24"/>
          <w:highlight w:val="none"/>
          <w:u w:val="single" w:color="auto"/>
        </w:rPr>
        <w:tab/>
      </w:r>
      <w:r>
        <w:rPr>
          <w:rFonts w:ascii="宋体" w:hAnsi="宋体" w:eastAsia="宋体" w:cs="宋体"/>
          <w:sz w:val="24"/>
          <w:szCs w:val="24"/>
          <w:highlight w:val="none"/>
        </w:rPr>
        <w:t xml:space="preserve"> 对</w:t>
      </w:r>
      <w:r>
        <w:rPr>
          <w:rFonts w:ascii="宋体" w:hAnsi="宋体" w:eastAsia="宋体" w:cs="宋体"/>
          <w:sz w:val="24"/>
          <w:szCs w:val="24"/>
          <w:highlight w:val="none"/>
          <w:u w:val="single" w:color="auto"/>
        </w:rPr>
        <w:t xml:space="preserve"> （同前页项目名称）</w:t>
      </w:r>
      <w:r>
        <w:rPr>
          <w:rFonts w:ascii="宋体" w:hAnsi="宋体" w:eastAsia="宋体" w:cs="宋体"/>
          <w:spacing w:val="89"/>
          <w:sz w:val="24"/>
          <w:szCs w:val="24"/>
          <w:highlight w:val="none"/>
          <w:u w:val="single" w:color="auto"/>
        </w:rPr>
        <w:t xml:space="preserve"> </w:t>
      </w:r>
      <w:r>
        <w:rPr>
          <w:rFonts w:ascii="宋体" w:hAnsi="宋体" w:eastAsia="宋体" w:cs="宋体"/>
          <w:spacing w:val="-107"/>
          <w:sz w:val="24"/>
          <w:szCs w:val="24"/>
          <w:highlight w:val="none"/>
        </w:rPr>
        <w:t xml:space="preserve"> </w:t>
      </w:r>
      <w:r>
        <w:rPr>
          <w:rFonts w:ascii="宋体" w:hAnsi="宋体" w:eastAsia="宋体" w:cs="宋体"/>
          <w:sz w:val="24"/>
          <w:szCs w:val="24"/>
          <w:highlight w:val="none"/>
        </w:rPr>
        <w:t>项目进行了采购。经</w:t>
      </w:r>
      <w:r>
        <w:rPr>
          <w:rFonts w:ascii="宋体" w:hAnsi="宋体" w:eastAsia="宋体" w:cs="宋体"/>
          <w:spacing w:val="67"/>
          <w:sz w:val="24"/>
          <w:szCs w:val="24"/>
          <w:highlight w:val="none"/>
          <w:u w:val="single" w:color="auto"/>
        </w:rPr>
        <w:t xml:space="preserve"> </w:t>
      </w:r>
      <w:r>
        <w:rPr>
          <w:rFonts w:ascii="宋体" w:hAnsi="宋体" w:eastAsia="宋体" w:cs="宋体"/>
          <w:sz w:val="24"/>
          <w:szCs w:val="24"/>
          <w:highlight w:val="none"/>
          <w:u w:val="single" w:color="auto"/>
        </w:rPr>
        <w:t>（相关评定主体名称）</w:t>
      </w:r>
      <w:r>
        <w:rPr>
          <w:rFonts w:ascii="宋体" w:hAnsi="宋体" w:eastAsia="宋体" w:cs="宋体"/>
          <w:spacing w:val="68"/>
          <w:sz w:val="24"/>
          <w:szCs w:val="24"/>
          <w:highlight w:val="none"/>
          <w:u w:val="single" w:color="auto"/>
        </w:rPr>
        <w:t xml:space="preserve"> </w:t>
      </w:r>
      <w:r>
        <w:rPr>
          <w:rFonts w:ascii="宋体" w:hAnsi="宋体" w:eastAsia="宋体" w:cs="宋体"/>
          <w:spacing w:val="-112"/>
          <w:sz w:val="24"/>
          <w:szCs w:val="24"/>
          <w:highlight w:val="none"/>
        </w:rPr>
        <w:t xml:space="preserve"> </w:t>
      </w:r>
      <w:r>
        <w:rPr>
          <w:rFonts w:ascii="宋体" w:hAnsi="宋体" w:eastAsia="宋体" w:cs="宋体"/>
          <w:sz w:val="24"/>
          <w:szCs w:val="24"/>
          <w:highlight w:val="none"/>
        </w:rPr>
        <w:t>评</w:t>
      </w:r>
      <w:r>
        <w:rPr>
          <w:rFonts w:ascii="宋体" w:hAnsi="宋体" w:eastAsia="宋体" w:cs="宋体"/>
          <w:spacing w:val="-33"/>
          <w:sz w:val="24"/>
          <w:szCs w:val="24"/>
          <w:highlight w:val="none"/>
        </w:rPr>
        <w:t xml:space="preserve"> </w:t>
      </w:r>
      <w:r>
        <w:rPr>
          <w:rFonts w:ascii="宋体" w:hAnsi="宋体" w:eastAsia="宋体" w:cs="宋体"/>
          <w:sz w:val="24"/>
          <w:szCs w:val="24"/>
          <w:highlight w:val="none"/>
        </w:rPr>
        <w:t xml:space="preserve">定 </w:t>
      </w:r>
      <w:r>
        <w:rPr>
          <w:rFonts w:ascii="宋体" w:hAnsi="宋体" w:eastAsia="宋体" w:cs="宋体"/>
          <w:spacing w:val="1"/>
          <w:sz w:val="24"/>
          <w:szCs w:val="24"/>
          <w:highlight w:val="none"/>
        </w:rPr>
        <w:t xml:space="preserve">, </w:t>
      </w:r>
      <w:r>
        <w:rPr>
          <w:rFonts w:ascii="宋体" w:hAnsi="宋体" w:eastAsia="宋体" w:cs="宋体"/>
          <w:spacing w:val="1"/>
          <w:sz w:val="24"/>
          <w:szCs w:val="24"/>
          <w:highlight w:val="none"/>
          <w:u w:val="single" w:color="auto"/>
        </w:rPr>
        <w:t xml:space="preserve">  （中标供应商名称）</w:t>
      </w:r>
      <w:r>
        <w:rPr>
          <w:rFonts w:ascii="宋体" w:hAnsi="宋体" w:eastAsia="宋体" w:cs="宋体"/>
          <w:spacing w:val="1"/>
          <w:sz w:val="24"/>
          <w:szCs w:val="24"/>
          <w:highlight w:val="none"/>
        </w:rPr>
        <w:t>为该项目中标</w:t>
      </w:r>
      <w:r>
        <w:rPr>
          <w:rFonts w:ascii="宋体" w:hAnsi="宋体" w:eastAsia="宋体" w:cs="宋体"/>
          <w:sz w:val="24"/>
          <w:szCs w:val="24"/>
          <w:highlight w:val="none"/>
        </w:rPr>
        <w:t>供应商。现于中标通知书发出之日起</w:t>
      </w:r>
      <w:r>
        <w:rPr>
          <w:rFonts w:ascii="宋体" w:hAnsi="宋体" w:eastAsia="宋体" w:cs="宋体"/>
          <w:spacing w:val="-37"/>
          <w:sz w:val="24"/>
          <w:szCs w:val="24"/>
          <w:highlight w:val="none"/>
        </w:rPr>
        <w:t xml:space="preserve"> </w:t>
      </w:r>
      <w:r>
        <w:rPr>
          <w:rFonts w:ascii="宋体" w:hAnsi="宋体" w:eastAsia="宋体" w:cs="宋体"/>
          <w:sz w:val="24"/>
          <w:szCs w:val="24"/>
          <w:highlight w:val="none"/>
        </w:rPr>
        <w:t xml:space="preserve">三 </w:t>
      </w:r>
      <w:r>
        <w:rPr>
          <w:rFonts w:ascii="宋体" w:hAnsi="宋体" w:eastAsia="宋体" w:cs="宋体"/>
          <w:spacing w:val="-2"/>
          <w:sz w:val="24"/>
          <w:szCs w:val="24"/>
          <w:highlight w:val="none"/>
        </w:rPr>
        <w:t>十日内，按照采购文件确定的事项签订本合同。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55" w:lineRule="auto"/>
        <w:ind w:left="44" w:right="74" w:firstLine="48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根据《中华人民共和国合同法》、《中华人民共和国政府采购法》等相关</w:t>
      </w:r>
      <w:r>
        <w:rPr>
          <w:rFonts w:ascii="宋体" w:hAnsi="宋体" w:eastAsia="宋体" w:cs="宋体"/>
          <w:spacing w:val="4"/>
          <w:sz w:val="24"/>
          <w:szCs w:val="24"/>
          <w:highlight w:val="none"/>
        </w:rPr>
        <w:t xml:space="preserve"> </w:t>
      </w:r>
      <w:r>
        <w:rPr>
          <w:rFonts w:ascii="宋体" w:hAnsi="宋体" w:eastAsia="宋体" w:cs="宋体"/>
          <w:spacing w:val="1"/>
          <w:sz w:val="24"/>
          <w:szCs w:val="24"/>
          <w:highlight w:val="none"/>
        </w:rPr>
        <w:t>法律法规之规定，按照平等、</w:t>
      </w:r>
      <w:r>
        <w:rPr>
          <w:rFonts w:ascii="宋体" w:hAnsi="宋体" w:eastAsia="宋体" w:cs="宋体"/>
          <w:spacing w:val="-31"/>
          <w:sz w:val="24"/>
          <w:szCs w:val="24"/>
          <w:highlight w:val="none"/>
        </w:rPr>
        <w:t xml:space="preserve"> </w:t>
      </w:r>
      <w:r>
        <w:rPr>
          <w:rFonts w:ascii="宋体" w:hAnsi="宋体" w:eastAsia="宋体" w:cs="宋体"/>
          <w:spacing w:val="1"/>
          <w:sz w:val="24"/>
          <w:szCs w:val="24"/>
          <w:highlight w:val="none"/>
        </w:rPr>
        <w:t>自愿、公平和诚实信用的原则，经</w:t>
      </w:r>
      <w:r>
        <w:rPr>
          <w:rFonts w:ascii="宋体" w:hAnsi="宋体" w:eastAsia="宋体" w:cs="宋体"/>
          <w:spacing w:val="-111"/>
          <w:sz w:val="24"/>
          <w:szCs w:val="24"/>
          <w:highlight w:val="none"/>
        </w:rPr>
        <w:t xml:space="preserve"> </w:t>
      </w:r>
      <w:r>
        <w:rPr>
          <w:rFonts w:ascii="宋体" w:hAnsi="宋体" w:eastAsia="宋体" w:cs="宋体"/>
          <w:spacing w:val="92"/>
          <w:sz w:val="24"/>
          <w:szCs w:val="24"/>
          <w:highlight w:val="none"/>
          <w:u w:val="single" w:color="auto"/>
        </w:rPr>
        <w:t xml:space="preserve"> </w:t>
      </w:r>
      <w:r>
        <w:rPr>
          <w:rFonts w:ascii="宋体" w:hAnsi="宋体" w:eastAsia="宋体" w:cs="宋体"/>
          <w:spacing w:val="1"/>
          <w:sz w:val="24"/>
          <w:szCs w:val="24"/>
          <w:highlight w:val="none"/>
          <w:u w:val="single" w:color="auto"/>
        </w:rPr>
        <w:t>（采购人名</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称）</w:t>
      </w:r>
      <w:r>
        <w:rPr>
          <w:rFonts w:ascii="宋体" w:hAnsi="宋体" w:eastAsia="宋体" w:cs="宋体"/>
          <w:spacing w:val="88"/>
          <w:sz w:val="24"/>
          <w:szCs w:val="24"/>
          <w:highlight w:val="none"/>
          <w:u w:val="single" w:color="auto"/>
        </w:rPr>
        <w:t xml:space="preserve"> </w:t>
      </w:r>
      <w:r>
        <w:rPr>
          <w:rFonts w:ascii="宋体" w:hAnsi="宋体" w:eastAsia="宋体" w:cs="宋体"/>
          <w:spacing w:val="-95"/>
          <w:sz w:val="24"/>
          <w:szCs w:val="24"/>
          <w:highlight w:val="none"/>
        </w:rPr>
        <w:t xml:space="preserve"> </w:t>
      </w:r>
      <w:r>
        <w:rPr>
          <w:sz w:val="24"/>
          <w:szCs w:val="24"/>
          <w:highlight w:val="none"/>
        </w:rPr>
        <w:t>(</w:t>
      </w:r>
      <w:r>
        <w:rPr>
          <w:rFonts w:ascii="宋体" w:hAnsi="宋体" w:eastAsia="宋体" w:cs="宋体"/>
          <w:sz w:val="24"/>
          <w:szCs w:val="24"/>
          <w:highlight w:val="none"/>
        </w:rPr>
        <w:t>以下简称：甲方</w:t>
      </w:r>
      <w:r>
        <w:rPr>
          <w:sz w:val="24"/>
          <w:szCs w:val="24"/>
          <w:highlight w:val="none"/>
        </w:rPr>
        <w:t>)</w:t>
      </w:r>
      <w:r>
        <w:rPr>
          <w:rFonts w:ascii="宋体" w:hAnsi="宋体" w:eastAsia="宋体" w:cs="宋体"/>
          <w:sz w:val="24"/>
          <w:szCs w:val="24"/>
          <w:highlight w:val="none"/>
        </w:rPr>
        <w:t>和</w:t>
      </w:r>
      <w:r>
        <w:rPr>
          <w:rFonts w:ascii="宋体" w:hAnsi="宋体" w:eastAsia="宋体" w:cs="宋体"/>
          <w:spacing w:val="86"/>
          <w:sz w:val="24"/>
          <w:szCs w:val="24"/>
          <w:highlight w:val="none"/>
          <w:u w:val="single" w:color="auto"/>
        </w:rPr>
        <w:t xml:space="preserve"> </w:t>
      </w:r>
      <w:r>
        <w:rPr>
          <w:rFonts w:ascii="宋体" w:hAnsi="宋体" w:eastAsia="宋体" w:cs="宋体"/>
          <w:sz w:val="24"/>
          <w:szCs w:val="24"/>
          <w:highlight w:val="none"/>
          <w:u w:val="single" w:color="auto"/>
        </w:rPr>
        <w:t>（中标供应商名称）</w:t>
      </w:r>
      <w:r>
        <w:rPr>
          <w:rFonts w:ascii="宋体" w:hAnsi="宋体" w:eastAsia="宋体" w:cs="宋体"/>
          <w:spacing w:val="86"/>
          <w:sz w:val="24"/>
          <w:szCs w:val="24"/>
          <w:highlight w:val="none"/>
          <w:u w:val="single" w:color="auto"/>
        </w:rPr>
        <w:t xml:space="preserve"> </w:t>
      </w:r>
      <w:r>
        <w:rPr>
          <w:rFonts w:ascii="宋体" w:hAnsi="宋体" w:eastAsia="宋体" w:cs="宋体"/>
          <w:spacing w:val="-102"/>
          <w:sz w:val="24"/>
          <w:szCs w:val="24"/>
          <w:highlight w:val="none"/>
        </w:rPr>
        <w:t xml:space="preserve"> </w:t>
      </w:r>
      <w:r>
        <w:rPr>
          <w:sz w:val="24"/>
          <w:szCs w:val="24"/>
          <w:highlight w:val="none"/>
        </w:rPr>
        <w:t>(</w:t>
      </w:r>
      <w:r>
        <w:rPr>
          <w:rFonts w:ascii="宋体" w:hAnsi="宋体" w:eastAsia="宋体" w:cs="宋体"/>
          <w:sz w:val="24"/>
          <w:szCs w:val="24"/>
          <w:highlight w:val="none"/>
        </w:rPr>
        <w:t>以下简称：乙方</w:t>
      </w:r>
      <w:r>
        <w:rPr>
          <w:spacing w:val="-1"/>
          <w:sz w:val="24"/>
          <w:szCs w:val="24"/>
          <w:highlight w:val="none"/>
        </w:rPr>
        <w:t>)</w:t>
      </w:r>
      <w:r>
        <w:rPr>
          <w:rFonts w:ascii="宋体" w:hAnsi="宋体" w:eastAsia="宋体" w:cs="宋体"/>
          <w:spacing w:val="-1"/>
          <w:sz w:val="24"/>
          <w:szCs w:val="24"/>
          <w:highlight w:val="none"/>
        </w:rPr>
        <w:t>协商</w:t>
      </w:r>
      <w:r>
        <w:rPr>
          <w:rFonts w:ascii="宋体" w:hAnsi="宋体" w:eastAsia="宋体" w:cs="宋体"/>
          <w:spacing w:val="-35"/>
          <w:sz w:val="24"/>
          <w:szCs w:val="24"/>
          <w:highlight w:val="none"/>
        </w:rPr>
        <w:t xml:space="preserve"> </w:t>
      </w:r>
      <w:r>
        <w:rPr>
          <w:rFonts w:ascii="宋体" w:hAnsi="宋体" w:eastAsia="宋体" w:cs="宋体"/>
          <w:spacing w:val="-1"/>
          <w:sz w:val="24"/>
          <w:szCs w:val="24"/>
          <w:highlight w:val="none"/>
        </w:rPr>
        <w:t>一致</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w:t>
      </w:r>
      <w:r>
        <w:rPr>
          <w:rFonts w:ascii="宋体" w:hAnsi="宋体" w:eastAsia="宋体" w:cs="宋体"/>
          <w:spacing w:val="81"/>
          <w:sz w:val="24"/>
          <w:szCs w:val="24"/>
          <w:highlight w:val="none"/>
        </w:rPr>
        <w:t xml:space="preserve"> </w:t>
      </w:r>
      <w:r>
        <w:rPr>
          <w:rFonts w:ascii="宋体" w:hAnsi="宋体" w:eastAsia="宋体" w:cs="宋体"/>
          <w:spacing w:val="-5"/>
          <w:sz w:val="24"/>
          <w:szCs w:val="24"/>
          <w:highlight w:val="none"/>
        </w:rPr>
        <w:t>约定以下合同条款，以兹共同遵守、全面履行。</w:t>
      </w:r>
    </w:p>
    <w:p>
      <w:pPr>
        <w:pStyle w:val="2"/>
        <w:keepNext w:val="0"/>
        <w:keepLines w:val="0"/>
        <w:pageBreakBefore w:val="0"/>
        <w:widowControl w:val="0"/>
        <w:kinsoku w:val="0"/>
        <w:wordWrap/>
        <w:overflowPunct/>
        <w:topLinePunct w:val="0"/>
        <w:autoSpaceDE w:val="0"/>
        <w:autoSpaceDN w:val="0"/>
        <w:bidi w:val="0"/>
        <w:adjustRightInd w:val="0"/>
        <w:snapToGrid w:val="0"/>
        <w:spacing w:before="203" w:line="220" w:lineRule="auto"/>
        <w:ind w:left="553"/>
        <w:jc w:val="left"/>
        <w:textAlignment w:val="center"/>
        <w:outlineLvl w:val="1"/>
        <w:rPr>
          <w:rFonts w:ascii="宋体" w:hAnsi="宋体" w:eastAsia="宋体" w:cs="宋体"/>
          <w:sz w:val="24"/>
          <w:szCs w:val="24"/>
          <w:highlight w:val="none"/>
        </w:rPr>
      </w:pPr>
      <w:bookmarkStart w:id="550" w:name="bookmark475"/>
      <w:bookmarkEnd w:id="550"/>
      <w:bookmarkStart w:id="551" w:name="_Toc19131"/>
      <w:bookmarkStart w:id="552" w:name="_Toc22726_WPSOffice_Level2"/>
      <w:r>
        <w:rPr>
          <w:b/>
          <w:bCs/>
          <w:spacing w:val="-7"/>
          <w:sz w:val="24"/>
          <w:szCs w:val="24"/>
          <w:highlight w:val="none"/>
        </w:rPr>
        <w:t xml:space="preserve">1.1 </w:t>
      </w:r>
      <w:r>
        <w:rPr>
          <w:rFonts w:ascii="宋体" w:hAnsi="宋体" w:eastAsia="宋体" w:cs="宋体"/>
          <w:b/>
          <w:bCs/>
          <w:spacing w:val="-7"/>
          <w:sz w:val="24"/>
          <w:szCs w:val="24"/>
          <w:highlight w:val="none"/>
        </w:rPr>
        <w:t>合同组成部分</w:t>
      </w:r>
      <w:bookmarkEnd w:id="551"/>
      <w:bookmarkEnd w:id="552"/>
    </w:p>
    <w:p>
      <w:pPr>
        <w:keepNext w:val="0"/>
        <w:keepLines w:val="0"/>
        <w:pageBreakBefore w:val="0"/>
        <w:widowControl w:val="0"/>
        <w:kinsoku w:val="0"/>
        <w:wordWrap/>
        <w:overflowPunct/>
        <w:topLinePunct w:val="0"/>
        <w:autoSpaceDE w:val="0"/>
        <w:autoSpaceDN w:val="0"/>
        <w:bidi w:val="0"/>
        <w:adjustRightInd w:val="0"/>
        <w:snapToGrid w:val="0"/>
        <w:spacing w:before="180" w:line="256" w:lineRule="auto"/>
        <w:ind w:left="54" w:firstLine="48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下列文件为本合同的组成部分，并构成一个整体，需综</w:t>
      </w:r>
      <w:r>
        <w:rPr>
          <w:rFonts w:ascii="宋体" w:hAnsi="宋体" w:eastAsia="宋体" w:cs="宋体"/>
          <w:spacing w:val="-4"/>
          <w:sz w:val="24"/>
          <w:szCs w:val="24"/>
          <w:highlight w:val="none"/>
        </w:rPr>
        <w:t>合解释、相互补充。</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如果下列文件内容出现不一致的情形，那么在保证按照采购文件确定的事</w:t>
      </w:r>
      <w:r>
        <w:rPr>
          <w:rFonts w:ascii="宋体" w:hAnsi="宋体" w:eastAsia="宋体" w:cs="宋体"/>
          <w:spacing w:val="4"/>
          <w:sz w:val="24"/>
          <w:szCs w:val="24"/>
          <w:highlight w:val="none"/>
        </w:rPr>
        <w:t>项的</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前提下，组成本合同的多个文件的优先适用顺序如下：</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328" w:lineRule="auto"/>
        <w:ind w:left="561" w:right="3742"/>
        <w:jc w:val="left"/>
        <w:textAlignment w:val="center"/>
        <w:rPr>
          <w:rFonts w:ascii="宋体" w:hAnsi="宋体" w:eastAsia="宋体" w:cs="宋体"/>
          <w:sz w:val="24"/>
          <w:szCs w:val="24"/>
          <w:highlight w:val="none"/>
        </w:rPr>
      </w:pPr>
      <w:bookmarkStart w:id="553" w:name="bookmark477"/>
      <w:bookmarkEnd w:id="553"/>
      <w:bookmarkStart w:id="554" w:name="bookmark478"/>
      <w:bookmarkEnd w:id="554"/>
      <w:bookmarkStart w:id="555" w:name="_Toc1706_WPSOffice_Level3"/>
      <w:bookmarkStart w:id="556" w:name="_Toc25100_WPSOffice_Level3"/>
      <w:bookmarkStart w:id="557" w:name="_Toc17161_WPSOffice_Level3"/>
      <w:bookmarkStart w:id="558" w:name="_Toc7863_WPSOffice_Level3"/>
      <w:bookmarkStart w:id="559" w:name="_Toc30741_WPSOffice_Level3"/>
      <w:bookmarkStart w:id="560" w:name="_Toc27170_WPSOffice_Level3"/>
      <w:r>
        <w:rPr>
          <w:spacing w:val="-6"/>
          <w:sz w:val="24"/>
          <w:szCs w:val="24"/>
          <w:highlight w:val="none"/>
        </w:rPr>
        <w:t xml:space="preserve">1.1.1 </w:t>
      </w:r>
      <w:r>
        <w:rPr>
          <w:rFonts w:ascii="宋体" w:hAnsi="宋体" w:eastAsia="宋体" w:cs="宋体"/>
          <w:spacing w:val="-6"/>
          <w:sz w:val="24"/>
          <w:szCs w:val="24"/>
          <w:highlight w:val="none"/>
        </w:rPr>
        <w:t>本合同及其补充合同、变更协议；</w:t>
      </w:r>
      <w:r>
        <w:rPr>
          <w:rFonts w:ascii="宋体" w:hAnsi="宋体" w:eastAsia="宋体" w:cs="宋体"/>
          <w:spacing w:val="4"/>
          <w:sz w:val="24"/>
          <w:szCs w:val="24"/>
          <w:highlight w:val="none"/>
        </w:rPr>
        <w:t xml:space="preserve"> </w:t>
      </w:r>
      <w:bookmarkStart w:id="561" w:name="bookmark481"/>
      <w:bookmarkEnd w:id="561"/>
      <w:bookmarkStart w:id="562" w:name="bookmark480"/>
      <w:bookmarkEnd w:id="562"/>
      <w:r>
        <w:rPr>
          <w:spacing w:val="-9"/>
          <w:sz w:val="24"/>
          <w:szCs w:val="24"/>
          <w:highlight w:val="none"/>
        </w:rPr>
        <w:t xml:space="preserve">1.1.2  </w:t>
      </w:r>
      <w:r>
        <w:rPr>
          <w:rFonts w:ascii="宋体" w:hAnsi="宋体" w:eastAsia="宋体" w:cs="宋体"/>
          <w:spacing w:val="-9"/>
          <w:sz w:val="24"/>
          <w:szCs w:val="24"/>
          <w:highlight w:val="none"/>
        </w:rPr>
        <w:t>中标通知书；</w:t>
      </w:r>
      <w:bookmarkEnd w:id="555"/>
      <w:bookmarkEnd w:id="556"/>
      <w:bookmarkEnd w:id="557"/>
      <w:bookmarkEnd w:id="558"/>
      <w:bookmarkEnd w:id="559"/>
      <w:bookmarkEnd w:id="560"/>
    </w:p>
    <w:p>
      <w:pPr>
        <w:pStyle w:val="2"/>
        <w:keepNext w:val="0"/>
        <w:keepLines w:val="0"/>
        <w:pageBreakBefore w:val="0"/>
        <w:widowControl w:val="0"/>
        <w:kinsoku w:val="0"/>
        <w:wordWrap/>
        <w:overflowPunct/>
        <w:topLinePunct w:val="0"/>
        <w:autoSpaceDE w:val="0"/>
        <w:autoSpaceDN w:val="0"/>
        <w:bidi w:val="0"/>
        <w:adjustRightInd w:val="0"/>
        <w:snapToGrid w:val="0"/>
        <w:spacing w:before="37" w:line="332" w:lineRule="auto"/>
        <w:ind w:left="561" w:right="3499"/>
        <w:jc w:val="left"/>
        <w:textAlignment w:val="center"/>
        <w:rPr>
          <w:rFonts w:ascii="宋体" w:hAnsi="宋体" w:eastAsia="宋体" w:cs="宋体"/>
          <w:sz w:val="24"/>
          <w:szCs w:val="24"/>
          <w:highlight w:val="none"/>
        </w:rPr>
      </w:pPr>
      <w:bookmarkStart w:id="563" w:name="bookmark483"/>
      <w:bookmarkEnd w:id="563"/>
      <w:bookmarkStart w:id="564" w:name="bookmark484"/>
      <w:bookmarkEnd w:id="564"/>
      <w:r>
        <w:rPr>
          <w:spacing w:val="-4"/>
          <w:sz w:val="24"/>
          <w:szCs w:val="24"/>
          <w:highlight w:val="none"/>
        </w:rPr>
        <w:t xml:space="preserve">1.1.3 </w:t>
      </w:r>
      <w:r>
        <w:rPr>
          <w:rFonts w:ascii="宋体" w:hAnsi="宋体" w:eastAsia="宋体" w:cs="宋体"/>
          <w:spacing w:val="-4"/>
          <w:sz w:val="24"/>
          <w:szCs w:val="24"/>
          <w:highlight w:val="none"/>
        </w:rPr>
        <w:t>投标文件（含澄清或者说明文件</w:t>
      </w:r>
      <w:r>
        <w:rPr>
          <w:rFonts w:ascii="宋体" w:hAnsi="宋体" w:eastAsia="宋体" w:cs="宋体"/>
          <w:spacing w:val="-20"/>
          <w:sz w:val="24"/>
          <w:szCs w:val="24"/>
          <w:highlight w:val="none"/>
        </w:rPr>
        <w:t>）；</w:t>
      </w:r>
      <w:r>
        <w:rPr>
          <w:rFonts w:ascii="宋体" w:hAnsi="宋体" w:eastAsia="宋体" w:cs="宋体"/>
          <w:spacing w:val="1"/>
          <w:sz w:val="24"/>
          <w:szCs w:val="24"/>
          <w:highlight w:val="none"/>
        </w:rPr>
        <w:t xml:space="preserve"> </w:t>
      </w:r>
      <w:bookmarkStart w:id="565" w:name="bookmark487"/>
      <w:bookmarkEnd w:id="565"/>
      <w:bookmarkStart w:id="566" w:name="bookmark486"/>
      <w:bookmarkEnd w:id="566"/>
      <w:r>
        <w:rPr>
          <w:spacing w:val="-4"/>
          <w:sz w:val="24"/>
          <w:szCs w:val="24"/>
          <w:highlight w:val="none"/>
        </w:rPr>
        <w:t xml:space="preserve">1.1.4 </w:t>
      </w:r>
      <w:r>
        <w:rPr>
          <w:rFonts w:ascii="宋体" w:hAnsi="宋体" w:eastAsia="宋体" w:cs="宋体"/>
          <w:spacing w:val="-4"/>
          <w:sz w:val="24"/>
          <w:szCs w:val="24"/>
          <w:highlight w:val="none"/>
        </w:rPr>
        <w:t>招标文件（含澄清或者修改文件</w:t>
      </w:r>
      <w:r>
        <w:rPr>
          <w:rFonts w:ascii="宋体" w:hAnsi="宋体" w:eastAsia="宋体" w:cs="宋体"/>
          <w:spacing w:val="-20"/>
          <w:sz w:val="24"/>
          <w:szCs w:val="24"/>
          <w:highlight w:val="none"/>
        </w:rPr>
        <w:t>）；</w:t>
      </w:r>
      <w:r>
        <w:rPr>
          <w:rFonts w:ascii="宋体" w:hAnsi="宋体" w:eastAsia="宋体" w:cs="宋体"/>
          <w:spacing w:val="1"/>
          <w:sz w:val="24"/>
          <w:szCs w:val="24"/>
          <w:highlight w:val="none"/>
        </w:rPr>
        <w:t xml:space="preserve"> </w:t>
      </w:r>
      <w:r>
        <w:rPr>
          <w:spacing w:val="-4"/>
          <w:sz w:val="24"/>
          <w:szCs w:val="24"/>
          <w:highlight w:val="none"/>
        </w:rPr>
        <w:t xml:space="preserve">1.1.5 </w:t>
      </w:r>
      <w:r>
        <w:rPr>
          <w:rFonts w:ascii="宋体" w:hAnsi="宋体" w:eastAsia="宋体" w:cs="宋体"/>
          <w:spacing w:val="-4"/>
          <w:sz w:val="24"/>
          <w:szCs w:val="24"/>
          <w:highlight w:val="none"/>
        </w:rPr>
        <w:t>其他相关采购文件。</w:t>
      </w:r>
    </w:p>
    <w:p>
      <w:pPr>
        <w:pStyle w:val="2"/>
        <w:keepNext w:val="0"/>
        <w:keepLines w:val="0"/>
        <w:pageBreakBefore w:val="0"/>
        <w:widowControl w:val="0"/>
        <w:kinsoku w:val="0"/>
        <w:wordWrap/>
        <w:overflowPunct/>
        <w:topLinePunct w:val="0"/>
        <w:autoSpaceDE w:val="0"/>
        <w:autoSpaceDN w:val="0"/>
        <w:bidi w:val="0"/>
        <w:adjustRightInd w:val="0"/>
        <w:snapToGrid w:val="0"/>
        <w:spacing w:before="36" w:line="219" w:lineRule="auto"/>
        <w:ind w:left="553"/>
        <w:jc w:val="left"/>
        <w:textAlignment w:val="center"/>
        <w:outlineLvl w:val="1"/>
        <w:rPr>
          <w:rFonts w:ascii="宋体" w:hAnsi="宋体" w:eastAsia="宋体" w:cs="宋体"/>
          <w:sz w:val="24"/>
          <w:szCs w:val="24"/>
          <w:highlight w:val="none"/>
        </w:rPr>
      </w:pPr>
      <w:bookmarkStart w:id="567" w:name="bookmark497"/>
      <w:bookmarkEnd w:id="567"/>
      <w:bookmarkStart w:id="568" w:name="bookmark495"/>
      <w:bookmarkEnd w:id="568"/>
      <w:bookmarkStart w:id="569" w:name="bookmark490"/>
      <w:bookmarkEnd w:id="569"/>
      <w:bookmarkStart w:id="570" w:name="bookmark498"/>
      <w:bookmarkEnd w:id="570"/>
      <w:bookmarkStart w:id="571" w:name="bookmark494"/>
      <w:bookmarkEnd w:id="571"/>
      <w:bookmarkStart w:id="572" w:name="bookmark492"/>
      <w:bookmarkEnd w:id="572"/>
      <w:bookmarkStart w:id="573" w:name="bookmark489"/>
      <w:bookmarkEnd w:id="573"/>
      <w:bookmarkStart w:id="574" w:name="_Toc30172"/>
      <w:bookmarkStart w:id="575" w:name="_Toc18111_WPSOffice_Level2"/>
      <w:r>
        <w:rPr>
          <w:b/>
          <w:bCs/>
          <w:spacing w:val="-13"/>
          <w:sz w:val="24"/>
          <w:szCs w:val="24"/>
          <w:highlight w:val="none"/>
        </w:rPr>
        <w:t>1.2</w:t>
      </w:r>
      <w:r>
        <w:rPr>
          <w:b/>
          <w:bCs/>
          <w:spacing w:val="22"/>
          <w:w w:val="101"/>
          <w:sz w:val="24"/>
          <w:szCs w:val="24"/>
          <w:highlight w:val="none"/>
        </w:rPr>
        <w:t xml:space="preserve"> </w:t>
      </w:r>
      <w:r>
        <w:rPr>
          <w:rFonts w:ascii="宋体" w:hAnsi="宋体" w:eastAsia="宋体" w:cs="宋体"/>
          <w:b/>
          <w:bCs/>
          <w:spacing w:val="-13"/>
          <w:sz w:val="24"/>
          <w:szCs w:val="24"/>
          <w:highlight w:val="none"/>
        </w:rPr>
        <w:t>货物</w:t>
      </w:r>
      <w:bookmarkEnd w:id="574"/>
      <w:bookmarkEnd w:id="575"/>
    </w:p>
    <w:p>
      <w:pPr>
        <w:pStyle w:val="2"/>
        <w:keepNext w:val="0"/>
        <w:keepLines w:val="0"/>
        <w:pageBreakBefore w:val="0"/>
        <w:widowControl w:val="0"/>
        <w:kinsoku w:val="0"/>
        <w:wordWrap/>
        <w:overflowPunct/>
        <w:topLinePunct w:val="0"/>
        <w:autoSpaceDE w:val="0"/>
        <w:autoSpaceDN w:val="0"/>
        <w:bidi w:val="0"/>
        <w:adjustRightInd w:val="0"/>
        <w:snapToGrid w:val="0"/>
        <w:spacing w:before="161" w:line="332" w:lineRule="auto"/>
        <w:ind w:left="26" w:right="3259"/>
        <w:jc w:val="left"/>
        <w:textAlignment w:val="center"/>
        <w:rPr>
          <w:rFonts w:ascii="宋体" w:hAnsi="宋体" w:eastAsia="宋体" w:cs="宋体"/>
          <w:sz w:val="24"/>
          <w:szCs w:val="24"/>
          <w:highlight w:val="none"/>
        </w:rPr>
      </w:pPr>
      <w:r>
        <w:rPr>
          <w:spacing w:val="-9"/>
          <w:sz w:val="24"/>
          <w:szCs w:val="24"/>
          <w:highlight w:val="none"/>
        </w:rPr>
        <w:t>1.2.1</w:t>
      </w:r>
      <w:r>
        <w:rPr>
          <w:spacing w:val="26"/>
          <w:w w:val="101"/>
          <w:sz w:val="24"/>
          <w:szCs w:val="24"/>
          <w:highlight w:val="none"/>
        </w:rPr>
        <w:t xml:space="preserve"> </w:t>
      </w:r>
      <w:r>
        <w:rPr>
          <w:rFonts w:ascii="宋体" w:hAnsi="宋体" w:eastAsia="宋体" w:cs="宋体"/>
          <w:spacing w:val="-9"/>
          <w:sz w:val="24"/>
          <w:szCs w:val="24"/>
          <w:highlight w:val="none"/>
        </w:rPr>
        <w:t>货物名称</w:t>
      </w:r>
      <w:r>
        <w:rPr>
          <w:rFonts w:ascii="宋体" w:hAnsi="宋体" w:eastAsia="宋体" w:cs="宋体"/>
          <w:spacing w:val="-45"/>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5"/>
          <w:sz w:val="24"/>
          <w:szCs w:val="24"/>
          <w:highlight w:val="none"/>
        </w:rPr>
        <w:t>；</w:t>
      </w:r>
      <w:r>
        <w:rPr>
          <w:rFonts w:ascii="宋体" w:hAnsi="宋体" w:eastAsia="宋体" w:cs="宋体"/>
          <w:spacing w:val="2"/>
          <w:sz w:val="24"/>
          <w:szCs w:val="24"/>
          <w:highlight w:val="none"/>
        </w:rPr>
        <w:t xml:space="preserve"> </w:t>
      </w:r>
      <w:r>
        <w:rPr>
          <w:spacing w:val="-9"/>
          <w:sz w:val="24"/>
          <w:szCs w:val="24"/>
          <w:highlight w:val="none"/>
        </w:rPr>
        <w:t>1.2.2</w:t>
      </w:r>
      <w:r>
        <w:rPr>
          <w:spacing w:val="26"/>
          <w:w w:val="101"/>
          <w:sz w:val="24"/>
          <w:szCs w:val="24"/>
          <w:highlight w:val="none"/>
        </w:rPr>
        <w:t xml:space="preserve"> </w:t>
      </w:r>
      <w:r>
        <w:rPr>
          <w:rFonts w:ascii="宋体" w:hAnsi="宋体" w:eastAsia="宋体" w:cs="宋体"/>
          <w:spacing w:val="-9"/>
          <w:sz w:val="24"/>
          <w:szCs w:val="24"/>
          <w:highlight w:val="none"/>
        </w:rPr>
        <w:t>货物数量</w:t>
      </w:r>
      <w:r>
        <w:rPr>
          <w:rFonts w:ascii="宋体" w:hAnsi="宋体" w:eastAsia="宋体" w:cs="宋体"/>
          <w:spacing w:val="-45"/>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5"/>
          <w:sz w:val="24"/>
          <w:szCs w:val="24"/>
          <w:highlight w:val="none"/>
        </w:rPr>
        <w:t>；</w:t>
      </w:r>
      <w:r>
        <w:rPr>
          <w:rFonts w:ascii="宋体" w:hAnsi="宋体" w:eastAsia="宋体" w:cs="宋体"/>
          <w:spacing w:val="2"/>
          <w:sz w:val="24"/>
          <w:szCs w:val="24"/>
          <w:highlight w:val="none"/>
        </w:rPr>
        <w:t xml:space="preserve"> </w:t>
      </w:r>
      <w:r>
        <w:rPr>
          <w:spacing w:val="-8"/>
          <w:sz w:val="24"/>
          <w:szCs w:val="24"/>
          <w:highlight w:val="none"/>
        </w:rPr>
        <w:t>1.2.3</w:t>
      </w:r>
      <w:r>
        <w:rPr>
          <w:spacing w:val="25"/>
          <w:w w:val="101"/>
          <w:sz w:val="24"/>
          <w:szCs w:val="24"/>
          <w:highlight w:val="none"/>
        </w:rPr>
        <w:t xml:space="preserve"> </w:t>
      </w:r>
      <w:r>
        <w:rPr>
          <w:rFonts w:ascii="宋体" w:hAnsi="宋体" w:eastAsia="宋体" w:cs="宋体"/>
          <w:spacing w:val="-8"/>
          <w:sz w:val="24"/>
          <w:szCs w:val="24"/>
          <w:highlight w:val="none"/>
        </w:rPr>
        <w:t>货物质量：</w:t>
      </w:r>
      <w:r>
        <w:rPr>
          <w:rFonts w:ascii="宋体" w:hAnsi="宋体" w:eastAsia="宋体" w:cs="宋体"/>
          <w:spacing w:val="2"/>
          <w:sz w:val="24"/>
          <w:szCs w:val="24"/>
          <w:highlight w:val="none"/>
          <w:u w:val="single" w:color="auto"/>
        </w:rPr>
        <w:t xml:space="preserve">                         </w:t>
      </w:r>
      <w:r>
        <w:rPr>
          <w:rFonts w:ascii="宋体" w:hAnsi="宋体" w:eastAsia="宋体" w:cs="宋体"/>
          <w:spacing w:val="-8"/>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35" w:line="218" w:lineRule="auto"/>
        <w:ind w:left="553"/>
        <w:jc w:val="left"/>
        <w:textAlignment w:val="center"/>
        <w:outlineLvl w:val="1"/>
        <w:rPr>
          <w:rFonts w:ascii="宋体" w:hAnsi="宋体" w:eastAsia="宋体" w:cs="宋体"/>
          <w:sz w:val="24"/>
          <w:szCs w:val="24"/>
          <w:highlight w:val="none"/>
        </w:rPr>
      </w:pPr>
      <w:bookmarkStart w:id="576" w:name="bookmark501"/>
      <w:bookmarkEnd w:id="576"/>
      <w:bookmarkStart w:id="577" w:name="bookmark502"/>
      <w:bookmarkEnd w:id="577"/>
      <w:bookmarkStart w:id="578" w:name="bookmark500"/>
      <w:bookmarkEnd w:id="578"/>
      <w:bookmarkStart w:id="579" w:name="bookmark504"/>
      <w:bookmarkEnd w:id="579"/>
      <w:bookmarkStart w:id="580" w:name="_Toc6667"/>
      <w:bookmarkStart w:id="581" w:name="_Toc6632_WPSOffice_Level2"/>
      <w:r>
        <w:rPr>
          <w:b/>
          <w:bCs/>
          <w:spacing w:val="-11"/>
          <w:sz w:val="24"/>
          <w:szCs w:val="24"/>
          <w:highlight w:val="none"/>
        </w:rPr>
        <w:t>1.3</w:t>
      </w:r>
      <w:r>
        <w:rPr>
          <w:b/>
          <w:bCs/>
          <w:spacing w:val="11"/>
          <w:sz w:val="24"/>
          <w:szCs w:val="24"/>
          <w:highlight w:val="none"/>
        </w:rPr>
        <w:t xml:space="preserve"> </w:t>
      </w:r>
      <w:r>
        <w:rPr>
          <w:rFonts w:ascii="宋体" w:hAnsi="宋体" w:eastAsia="宋体" w:cs="宋体"/>
          <w:b/>
          <w:bCs/>
          <w:spacing w:val="-11"/>
          <w:sz w:val="24"/>
          <w:szCs w:val="24"/>
          <w:highlight w:val="none"/>
        </w:rPr>
        <w:t>价款</w:t>
      </w:r>
      <w:bookmarkEnd w:id="580"/>
      <w:bookmarkEnd w:id="581"/>
    </w:p>
    <w:p>
      <w:pPr>
        <w:keepNext w:val="0"/>
        <w:keepLines w:val="0"/>
        <w:pageBreakBefore w:val="0"/>
        <w:widowControl w:val="0"/>
        <w:kinsoku w:val="0"/>
        <w:wordWrap/>
        <w:overflowPunct/>
        <w:topLinePunct w:val="0"/>
        <w:autoSpaceDE w:val="0"/>
        <w:autoSpaceDN w:val="0"/>
        <w:bidi w:val="0"/>
        <w:adjustRightInd w:val="0"/>
        <w:snapToGrid w:val="0"/>
        <w:spacing w:before="181" w:line="218" w:lineRule="auto"/>
        <w:ind w:left="52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本合同总价为：￥</w:t>
      </w:r>
      <w:r>
        <w:rPr>
          <w:rFonts w:ascii="宋体" w:hAnsi="宋体" w:eastAsia="宋体" w:cs="宋体"/>
          <w:spacing w:val="-93"/>
          <w:sz w:val="24"/>
          <w:szCs w:val="24"/>
          <w:highlight w:val="none"/>
        </w:rPr>
        <w:t xml:space="preserve"> </w:t>
      </w:r>
      <w:r>
        <w:rPr>
          <w:rFonts w:ascii="宋体" w:hAnsi="宋体" w:eastAsia="宋体" w:cs="宋体"/>
          <w:spacing w:val="2"/>
          <w:sz w:val="24"/>
          <w:szCs w:val="24"/>
          <w:highlight w:val="none"/>
          <w:u w:val="single" w:color="auto"/>
        </w:rPr>
        <w:t xml:space="preserve">      </w:t>
      </w:r>
      <w:r>
        <w:rPr>
          <w:rFonts w:ascii="宋体" w:hAnsi="宋体" w:eastAsia="宋体" w:cs="宋体"/>
          <w:spacing w:val="-108"/>
          <w:sz w:val="24"/>
          <w:szCs w:val="24"/>
          <w:highlight w:val="none"/>
        </w:rPr>
        <w:t xml:space="preserve"> </w:t>
      </w:r>
      <w:r>
        <w:rPr>
          <w:rFonts w:ascii="宋体" w:hAnsi="宋体" w:eastAsia="宋体" w:cs="宋体"/>
          <w:spacing w:val="-4"/>
          <w:sz w:val="24"/>
          <w:szCs w:val="24"/>
          <w:highlight w:val="none"/>
        </w:rPr>
        <w:t>元（大写：</w:t>
      </w:r>
      <w:r>
        <w:rPr>
          <w:rFonts w:ascii="宋体" w:hAnsi="宋体" w:eastAsia="宋体" w:cs="宋体"/>
          <w:spacing w:val="-4"/>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4"/>
          <w:sz w:val="24"/>
          <w:szCs w:val="24"/>
          <w:highlight w:val="none"/>
        </w:rPr>
        <w:t>元人民币）。</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分项价格：</w:t>
      </w:r>
    </w:p>
    <w:p>
      <w:pPr>
        <w:keepNext w:val="0"/>
        <w:keepLines w:val="0"/>
        <w:pageBreakBefore w:val="0"/>
        <w:widowControl w:val="0"/>
        <w:kinsoku w:val="0"/>
        <w:wordWrap/>
        <w:overflowPunct/>
        <w:topLinePunct w:val="0"/>
        <w:autoSpaceDE w:val="0"/>
        <w:autoSpaceDN w:val="0"/>
        <w:bidi w:val="0"/>
        <w:adjustRightInd w:val="0"/>
        <w:snapToGrid w:val="0"/>
        <w:spacing w:line="179" w:lineRule="exact"/>
        <w:jc w:val="left"/>
        <w:textAlignment w:val="center"/>
        <w:rPr>
          <w:highlight w:val="none"/>
        </w:rPr>
      </w:pPr>
    </w:p>
    <w:tbl>
      <w:tblPr>
        <w:tblStyle w:val="7"/>
        <w:tblW w:w="7864" w:type="dxa"/>
        <w:tblInd w:w="2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5"/>
        <w:gridCol w:w="3732"/>
        <w:gridCol w:w="2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325"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22" w:line="221" w:lineRule="auto"/>
              <w:ind w:left="433"/>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序号</w:t>
            </w:r>
          </w:p>
        </w:tc>
        <w:tc>
          <w:tcPr>
            <w:tcW w:w="3732"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21" w:line="220" w:lineRule="auto"/>
              <w:ind w:left="1507"/>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分项名称</w:t>
            </w:r>
          </w:p>
        </w:tc>
        <w:tc>
          <w:tcPr>
            <w:tcW w:w="2807"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119" w:line="218" w:lineRule="auto"/>
              <w:ind w:left="945"/>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分项价格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32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3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80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325"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3732"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280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057" w:type="dxa"/>
            <w:gridSpan w:val="2"/>
            <w:vAlign w:val="top"/>
          </w:tcPr>
          <w:p>
            <w:pPr>
              <w:keepNext w:val="0"/>
              <w:keepLines w:val="0"/>
              <w:pageBreakBefore w:val="0"/>
              <w:widowControl w:val="0"/>
              <w:kinsoku w:val="0"/>
              <w:wordWrap/>
              <w:overflowPunct/>
              <w:topLinePunct w:val="0"/>
              <w:autoSpaceDE w:val="0"/>
              <w:autoSpaceDN w:val="0"/>
              <w:bidi w:val="0"/>
              <w:adjustRightInd w:val="0"/>
              <w:snapToGrid w:val="0"/>
              <w:spacing w:before="123" w:line="218" w:lineRule="auto"/>
              <w:ind w:left="2418"/>
              <w:jc w:val="left"/>
              <w:textAlignment w:val="center"/>
              <w:rPr>
                <w:rFonts w:ascii="宋体" w:hAnsi="宋体" w:eastAsia="宋体" w:cs="宋体"/>
                <w:sz w:val="24"/>
                <w:szCs w:val="24"/>
                <w:highlight w:val="none"/>
              </w:rPr>
            </w:pPr>
            <w:r>
              <w:rPr>
                <w:rFonts w:ascii="宋体" w:hAnsi="宋体" w:eastAsia="宋体" w:cs="宋体"/>
                <w:spacing w:val="-8"/>
                <w:sz w:val="24"/>
                <w:szCs w:val="24"/>
                <w:highlight w:val="none"/>
              </w:rPr>
              <w:t>总价</w:t>
            </w:r>
          </w:p>
        </w:tc>
        <w:tc>
          <w:tcPr>
            <w:tcW w:w="2807"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spacing w:before="52" w:line="220" w:lineRule="auto"/>
        <w:ind w:left="553"/>
        <w:jc w:val="left"/>
        <w:textAlignment w:val="center"/>
        <w:outlineLvl w:val="1"/>
        <w:rPr>
          <w:rFonts w:ascii="宋体" w:hAnsi="宋体" w:eastAsia="宋体" w:cs="宋体"/>
          <w:sz w:val="24"/>
          <w:szCs w:val="24"/>
          <w:highlight w:val="none"/>
        </w:rPr>
      </w:pPr>
      <w:bookmarkStart w:id="582" w:name="bookmark509"/>
      <w:bookmarkEnd w:id="582"/>
      <w:bookmarkStart w:id="583" w:name="bookmark508"/>
      <w:bookmarkEnd w:id="583"/>
      <w:bookmarkStart w:id="584" w:name="bookmark506"/>
      <w:bookmarkEnd w:id="584"/>
      <w:bookmarkStart w:id="585" w:name="_Toc11258"/>
      <w:bookmarkStart w:id="586" w:name="_Toc27170_WPSOffice_Level2"/>
      <w:r>
        <w:rPr>
          <w:b/>
          <w:bCs/>
          <w:spacing w:val="-6"/>
          <w:sz w:val="24"/>
          <w:szCs w:val="24"/>
          <w:highlight w:val="none"/>
        </w:rPr>
        <w:t xml:space="preserve">1.4 </w:t>
      </w:r>
      <w:r>
        <w:rPr>
          <w:rFonts w:ascii="宋体" w:hAnsi="宋体" w:eastAsia="宋体" w:cs="宋体"/>
          <w:b/>
          <w:bCs/>
          <w:spacing w:val="-6"/>
          <w:sz w:val="24"/>
          <w:szCs w:val="24"/>
          <w:highlight w:val="none"/>
        </w:rPr>
        <w:t>付款方式和发票开具方式</w:t>
      </w:r>
      <w:bookmarkEnd w:id="585"/>
      <w:bookmarkEnd w:id="586"/>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26"/>
        <w:jc w:val="left"/>
        <w:textAlignment w:val="center"/>
        <w:rPr>
          <w:rFonts w:ascii="宋体" w:hAnsi="宋体" w:eastAsia="宋体" w:cs="宋体"/>
          <w:sz w:val="24"/>
          <w:szCs w:val="24"/>
          <w:highlight w:val="none"/>
        </w:rPr>
      </w:pPr>
      <w:bookmarkStart w:id="587" w:name="_Toc8202_WPSOffice_Level3"/>
      <w:bookmarkStart w:id="588" w:name="_Toc16646_WPSOffice_Level3"/>
      <w:bookmarkStart w:id="589" w:name="_Toc5321_WPSOffice_Level3"/>
      <w:bookmarkStart w:id="590" w:name="_Toc18960_WPSOffice_Level3"/>
      <w:bookmarkStart w:id="591" w:name="_Toc12780_WPSOffice_Level3"/>
      <w:bookmarkStart w:id="592" w:name="_Toc31106_WPSOffice_Level3"/>
      <w:r>
        <w:rPr>
          <w:spacing w:val="-6"/>
          <w:sz w:val="24"/>
          <w:szCs w:val="24"/>
          <w:highlight w:val="none"/>
        </w:rPr>
        <w:t xml:space="preserve">1.4.1 </w:t>
      </w:r>
      <w:r>
        <w:rPr>
          <w:rFonts w:ascii="宋体" w:hAnsi="宋体" w:eastAsia="宋体" w:cs="宋体"/>
          <w:spacing w:val="-6"/>
          <w:sz w:val="24"/>
          <w:szCs w:val="24"/>
          <w:highlight w:val="none"/>
        </w:rPr>
        <w:t>付款方式</w:t>
      </w:r>
      <w:r>
        <w:rPr>
          <w:rFonts w:ascii="宋体" w:hAnsi="宋体" w:eastAsia="宋体" w:cs="宋体"/>
          <w:spacing w:val="-15"/>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15"/>
          <w:sz w:val="24"/>
          <w:szCs w:val="24"/>
          <w:highlight w:val="none"/>
        </w:rPr>
        <w:t>；</w:t>
      </w:r>
      <w:bookmarkEnd w:id="587"/>
      <w:bookmarkEnd w:id="588"/>
      <w:bookmarkEnd w:id="589"/>
      <w:bookmarkEnd w:id="590"/>
      <w:bookmarkEnd w:id="591"/>
      <w:bookmarkEnd w:id="592"/>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26"/>
        <w:jc w:val="left"/>
        <w:textAlignment w:val="center"/>
        <w:rPr>
          <w:rFonts w:ascii="宋体" w:hAnsi="宋体" w:eastAsia="宋体" w:cs="宋体"/>
          <w:sz w:val="24"/>
          <w:szCs w:val="24"/>
          <w:highlight w:val="none"/>
        </w:rPr>
      </w:pPr>
      <w:bookmarkStart w:id="593" w:name="_Toc18660_WPSOffice_Level3"/>
      <w:bookmarkStart w:id="594" w:name="_Toc2854_WPSOffice_Level3"/>
      <w:bookmarkStart w:id="595" w:name="_Toc26773_WPSOffice_Level3"/>
      <w:bookmarkStart w:id="596" w:name="_Toc29606_WPSOffice_Level3"/>
      <w:bookmarkStart w:id="597" w:name="_Toc17930_WPSOffice_Level3"/>
      <w:bookmarkStart w:id="598" w:name="_Toc1823_WPSOffice_Level3"/>
      <w:r>
        <w:rPr>
          <w:spacing w:val="-7"/>
          <w:sz w:val="24"/>
          <w:szCs w:val="24"/>
          <w:highlight w:val="none"/>
        </w:rPr>
        <w:t xml:space="preserve">1.4.2 </w:t>
      </w:r>
      <w:r>
        <w:rPr>
          <w:rFonts w:ascii="宋体" w:hAnsi="宋体" w:eastAsia="宋体" w:cs="宋体"/>
          <w:spacing w:val="-7"/>
          <w:sz w:val="24"/>
          <w:szCs w:val="24"/>
          <w:highlight w:val="none"/>
        </w:rPr>
        <w:t>发票开具方式：</w:t>
      </w:r>
      <w:r>
        <w:rPr>
          <w:rFonts w:ascii="宋体" w:hAnsi="宋体" w:eastAsia="宋体" w:cs="宋体"/>
          <w:spacing w:val="2"/>
          <w:sz w:val="24"/>
          <w:szCs w:val="24"/>
          <w:highlight w:val="none"/>
          <w:u w:val="single" w:color="auto"/>
        </w:rPr>
        <w:t xml:space="preserve">                        </w:t>
      </w:r>
      <w:r>
        <w:rPr>
          <w:rFonts w:ascii="宋体" w:hAnsi="宋体" w:eastAsia="宋体" w:cs="宋体"/>
          <w:spacing w:val="-7"/>
          <w:sz w:val="24"/>
          <w:szCs w:val="24"/>
          <w:highlight w:val="none"/>
        </w:rPr>
        <w:t>。</w:t>
      </w:r>
      <w:bookmarkEnd w:id="593"/>
      <w:bookmarkEnd w:id="594"/>
      <w:bookmarkEnd w:id="595"/>
      <w:bookmarkEnd w:id="596"/>
      <w:bookmarkEnd w:id="597"/>
      <w:bookmarkEnd w:id="598"/>
    </w:p>
    <w:p>
      <w:pPr>
        <w:pStyle w:val="2"/>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53"/>
        <w:jc w:val="left"/>
        <w:textAlignment w:val="center"/>
        <w:outlineLvl w:val="1"/>
        <w:rPr>
          <w:rFonts w:ascii="宋体" w:hAnsi="宋体" w:eastAsia="宋体" w:cs="宋体"/>
          <w:sz w:val="24"/>
          <w:szCs w:val="24"/>
          <w:highlight w:val="none"/>
        </w:rPr>
      </w:pPr>
      <w:bookmarkStart w:id="599" w:name="bookmark517"/>
      <w:bookmarkEnd w:id="599"/>
      <w:bookmarkStart w:id="600" w:name="bookmark512"/>
      <w:bookmarkEnd w:id="600"/>
      <w:bookmarkStart w:id="601" w:name="bookmark516"/>
      <w:bookmarkEnd w:id="601"/>
      <w:bookmarkStart w:id="602" w:name="bookmark520"/>
      <w:bookmarkEnd w:id="602"/>
      <w:bookmarkStart w:id="603" w:name="bookmark511"/>
      <w:bookmarkEnd w:id="603"/>
      <w:bookmarkStart w:id="604" w:name="bookmark519"/>
      <w:bookmarkEnd w:id="604"/>
      <w:bookmarkStart w:id="605" w:name="bookmark514"/>
      <w:bookmarkEnd w:id="605"/>
      <w:bookmarkStart w:id="606" w:name="_Toc31106_WPSOffice_Level2"/>
      <w:bookmarkStart w:id="607" w:name="_Toc27951"/>
      <w:r>
        <w:rPr>
          <w:b/>
          <w:bCs/>
          <w:spacing w:val="-6"/>
          <w:sz w:val="24"/>
          <w:szCs w:val="24"/>
          <w:highlight w:val="none"/>
        </w:rPr>
        <w:t xml:space="preserve">1.5 </w:t>
      </w:r>
      <w:r>
        <w:rPr>
          <w:rFonts w:ascii="宋体" w:hAnsi="宋体" w:eastAsia="宋体" w:cs="宋体"/>
          <w:b/>
          <w:bCs/>
          <w:spacing w:val="-6"/>
          <w:sz w:val="24"/>
          <w:szCs w:val="24"/>
          <w:highlight w:val="none"/>
        </w:rPr>
        <w:t>货物交付期限、地点和方式</w:t>
      </w:r>
      <w:bookmarkEnd w:id="606"/>
      <w:bookmarkEnd w:id="607"/>
    </w:p>
    <w:p>
      <w:pPr>
        <w:pStyle w:val="2"/>
        <w:keepNext w:val="0"/>
        <w:keepLines w:val="0"/>
        <w:pageBreakBefore w:val="0"/>
        <w:widowControl w:val="0"/>
        <w:kinsoku w:val="0"/>
        <w:wordWrap/>
        <w:overflowPunct/>
        <w:topLinePunct w:val="0"/>
        <w:autoSpaceDE w:val="0"/>
        <w:autoSpaceDN w:val="0"/>
        <w:bidi w:val="0"/>
        <w:adjustRightInd w:val="0"/>
        <w:snapToGrid w:val="0"/>
        <w:spacing w:before="160" w:line="328" w:lineRule="auto"/>
        <w:ind w:left="26" w:right="3259"/>
        <w:jc w:val="left"/>
        <w:textAlignment w:val="center"/>
        <w:rPr>
          <w:rFonts w:ascii="宋体" w:hAnsi="宋体" w:eastAsia="宋体" w:cs="宋体"/>
          <w:sz w:val="24"/>
          <w:szCs w:val="24"/>
          <w:highlight w:val="none"/>
        </w:rPr>
      </w:pPr>
      <w:bookmarkStart w:id="608" w:name="_Toc23763_WPSOffice_Level3"/>
      <w:bookmarkStart w:id="609" w:name="_Toc14355_WPSOffice_Level3"/>
      <w:bookmarkStart w:id="610" w:name="_Toc30605_WPSOffice_Level3"/>
      <w:bookmarkStart w:id="611" w:name="_Toc22382_WPSOffice_Level3"/>
      <w:bookmarkStart w:id="612" w:name="_Toc32088_WPSOffice_Level3"/>
      <w:bookmarkStart w:id="613" w:name="_Toc21285_WPSOffice_Level3"/>
      <w:r>
        <w:rPr>
          <w:spacing w:val="-9"/>
          <w:sz w:val="24"/>
          <w:szCs w:val="24"/>
          <w:highlight w:val="none"/>
        </w:rPr>
        <w:t>1.5.1</w:t>
      </w:r>
      <w:r>
        <w:rPr>
          <w:spacing w:val="24"/>
          <w:w w:val="101"/>
          <w:sz w:val="24"/>
          <w:szCs w:val="24"/>
          <w:highlight w:val="none"/>
        </w:rPr>
        <w:t xml:space="preserve"> </w:t>
      </w:r>
      <w:r>
        <w:rPr>
          <w:rFonts w:ascii="宋体" w:hAnsi="宋体" w:eastAsia="宋体" w:cs="宋体"/>
          <w:spacing w:val="-9"/>
          <w:sz w:val="24"/>
          <w:szCs w:val="24"/>
          <w:highlight w:val="none"/>
        </w:rPr>
        <w:t>交付期限</w:t>
      </w:r>
      <w:r>
        <w:rPr>
          <w:rFonts w:ascii="宋体" w:hAnsi="宋体" w:eastAsia="宋体" w:cs="宋体"/>
          <w:spacing w:val="-44"/>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4"/>
          <w:sz w:val="24"/>
          <w:szCs w:val="24"/>
          <w:highlight w:val="none"/>
        </w:rPr>
        <w:t>；</w:t>
      </w:r>
      <w:r>
        <w:rPr>
          <w:rFonts w:ascii="宋体" w:hAnsi="宋体" w:eastAsia="宋体" w:cs="宋体"/>
          <w:spacing w:val="2"/>
          <w:sz w:val="24"/>
          <w:szCs w:val="24"/>
          <w:highlight w:val="none"/>
        </w:rPr>
        <w:t xml:space="preserve"> </w:t>
      </w:r>
      <w:r>
        <w:rPr>
          <w:spacing w:val="-9"/>
          <w:sz w:val="24"/>
          <w:szCs w:val="24"/>
          <w:highlight w:val="none"/>
        </w:rPr>
        <w:t>1.5.2</w:t>
      </w:r>
      <w:r>
        <w:rPr>
          <w:spacing w:val="24"/>
          <w:w w:val="101"/>
          <w:sz w:val="24"/>
          <w:szCs w:val="24"/>
          <w:highlight w:val="none"/>
        </w:rPr>
        <w:t xml:space="preserve"> </w:t>
      </w:r>
      <w:r>
        <w:rPr>
          <w:rFonts w:ascii="宋体" w:hAnsi="宋体" w:eastAsia="宋体" w:cs="宋体"/>
          <w:spacing w:val="-9"/>
          <w:sz w:val="24"/>
          <w:szCs w:val="24"/>
          <w:highlight w:val="none"/>
        </w:rPr>
        <w:t>交付地点</w:t>
      </w:r>
      <w:r>
        <w:rPr>
          <w:rFonts w:ascii="宋体" w:hAnsi="宋体" w:eastAsia="宋体" w:cs="宋体"/>
          <w:spacing w:val="-44"/>
          <w:sz w:val="24"/>
          <w:szCs w:val="24"/>
          <w:highlight w:val="none"/>
        </w:rPr>
        <w:t>：</w:t>
      </w:r>
      <w:r>
        <w:rPr>
          <w:rFonts w:ascii="宋体" w:hAnsi="宋体" w:eastAsia="宋体" w:cs="宋体"/>
          <w:spacing w:val="3"/>
          <w:sz w:val="24"/>
          <w:szCs w:val="24"/>
          <w:highlight w:val="none"/>
          <w:u w:val="single" w:color="auto"/>
        </w:rPr>
        <w:t xml:space="preserve">                          </w:t>
      </w:r>
      <w:r>
        <w:rPr>
          <w:rFonts w:ascii="宋体" w:hAnsi="宋体" w:eastAsia="宋体" w:cs="宋体"/>
          <w:spacing w:val="-44"/>
          <w:sz w:val="24"/>
          <w:szCs w:val="24"/>
          <w:highlight w:val="none"/>
        </w:rPr>
        <w:t>；</w:t>
      </w:r>
      <w:bookmarkEnd w:id="608"/>
      <w:bookmarkEnd w:id="609"/>
      <w:bookmarkEnd w:id="610"/>
      <w:bookmarkEnd w:id="611"/>
      <w:bookmarkEnd w:id="612"/>
      <w:bookmarkEnd w:id="613"/>
    </w:p>
    <w:p>
      <w:pPr>
        <w:keepNext w:val="0"/>
        <w:keepLines w:val="0"/>
        <w:pageBreakBefore w:val="0"/>
        <w:widowControl w:val="0"/>
        <w:kinsoku w:val="0"/>
        <w:wordWrap/>
        <w:overflowPunct/>
        <w:topLinePunct w:val="0"/>
        <w:autoSpaceDE w:val="0"/>
        <w:autoSpaceDN w:val="0"/>
        <w:bidi w:val="0"/>
        <w:adjustRightInd w:val="0"/>
        <w:snapToGrid w:val="0"/>
        <w:spacing w:line="328" w:lineRule="auto"/>
        <w:jc w:val="left"/>
        <w:textAlignment w:val="center"/>
        <w:rPr>
          <w:rFonts w:ascii="宋体" w:hAnsi="宋体" w:eastAsia="宋体" w:cs="宋体"/>
          <w:sz w:val="24"/>
          <w:szCs w:val="24"/>
          <w:highlight w:val="none"/>
        </w:rPr>
        <w:sectPr>
          <w:headerReference r:id="rId72" w:type="default"/>
          <w:footerReference r:id="rId73" w:type="default"/>
          <w:pgSz w:w="11907" w:h="16840"/>
          <w:pgMar w:top="1069" w:right="1737"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196" w:line="220" w:lineRule="auto"/>
        <w:ind w:left="26"/>
        <w:jc w:val="left"/>
        <w:textAlignment w:val="center"/>
        <w:rPr>
          <w:rFonts w:ascii="宋体" w:hAnsi="宋体" w:eastAsia="宋体" w:cs="宋体"/>
          <w:sz w:val="24"/>
          <w:szCs w:val="24"/>
          <w:highlight w:val="none"/>
        </w:rPr>
      </w:pPr>
      <w:bookmarkStart w:id="614" w:name="_Toc28208_WPSOffice_Level3"/>
      <w:bookmarkStart w:id="615" w:name="_Toc14040_WPSOffice_Level3"/>
      <w:bookmarkStart w:id="616" w:name="_Toc29314_WPSOffice_Level3"/>
      <w:bookmarkStart w:id="617" w:name="_Toc15383_WPSOffice_Level3"/>
      <w:bookmarkStart w:id="618" w:name="_Toc17582_WPSOffice_Level3"/>
      <w:bookmarkStart w:id="619" w:name="_Toc10624_WPSOffice_Level3"/>
      <w:r>
        <w:rPr>
          <w:spacing w:val="-7"/>
          <w:sz w:val="24"/>
          <w:szCs w:val="24"/>
          <w:highlight w:val="none"/>
        </w:rPr>
        <w:t xml:space="preserve">1.5.3 </w:t>
      </w:r>
      <w:r>
        <w:rPr>
          <w:rFonts w:ascii="宋体" w:hAnsi="宋体" w:eastAsia="宋体" w:cs="宋体"/>
          <w:spacing w:val="-7"/>
          <w:sz w:val="24"/>
          <w:szCs w:val="24"/>
          <w:highlight w:val="none"/>
        </w:rPr>
        <w:t>交付方式：</w:t>
      </w:r>
      <w:r>
        <w:rPr>
          <w:rFonts w:ascii="宋体" w:hAnsi="宋体" w:eastAsia="宋体" w:cs="宋体"/>
          <w:spacing w:val="3"/>
          <w:sz w:val="24"/>
          <w:szCs w:val="24"/>
          <w:highlight w:val="none"/>
          <w:u w:val="single" w:color="auto"/>
        </w:rPr>
        <w:t xml:space="preserve">                         </w:t>
      </w:r>
      <w:r>
        <w:rPr>
          <w:rFonts w:ascii="宋体" w:hAnsi="宋体" w:eastAsia="宋体" w:cs="宋体"/>
          <w:spacing w:val="-7"/>
          <w:sz w:val="24"/>
          <w:szCs w:val="24"/>
          <w:highlight w:val="none"/>
        </w:rPr>
        <w:t>。</w:t>
      </w:r>
      <w:bookmarkEnd w:id="614"/>
      <w:bookmarkEnd w:id="615"/>
      <w:bookmarkEnd w:id="616"/>
      <w:bookmarkEnd w:id="617"/>
      <w:bookmarkEnd w:id="618"/>
      <w:bookmarkEnd w:id="619"/>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53"/>
        <w:jc w:val="left"/>
        <w:textAlignment w:val="center"/>
        <w:outlineLvl w:val="1"/>
        <w:rPr>
          <w:rFonts w:ascii="宋体" w:hAnsi="宋体" w:eastAsia="宋体" w:cs="宋体"/>
          <w:sz w:val="24"/>
          <w:szCs w:val="24"/>
          <w:highlight w:val="none"/>
        </w:rPr>
      </w:pPr>
      <w:bookmarkStart w:id="620" w:name="bookmark523"/>
      <w:bookmarkEnd w:id="620"/>
      <w:bookmarkStart w:id="621" w:name="bookmark525"/>
      <w:bookmarkEnd w:id="621"/>
      <w:bookmarkStart w:id="622" w:name="bookmark522"/>
      <w:bookmarkEnd w:id="622"/>
      <w:bookmarkStart w:id="623" w:name="_Toc29606_WPSOffice_Level2"/>
      <w:bookmarkStart w:id="624" w:name="_Toc11576"/>
      <w:r>
        <w:rPr>
          <w:b/>
          <w:bCs/>
          <w:spacing w:val="-8"/>
          <w:sz w:val="24"/>
          <w:szCs w:val="24"/>
          <w:highlight w:val="none"/>
        </w:rPr>
        <w:t xml:space="preserve">1.6 </w:t>
      </w:r>
      <w:r>
        <w:rPr>
          <w:rFonts w:ascii="宋体" w:hAnsi="宋体" w:eastAsia="宋体" w:cs="宋体"/>
          <w:b/>
          <w:bCs/>
          <w:spacing w:val="-8"/>
          <w:sz w:val="24"/>
          <w:szCs w:val="24"/>
          <w:highlight w:val="none"/>
        </w:rPr>
        <w:t>违约责任</w:t>
      </w:r>
      <w:bookmarkEnd w:id="623"/>
      <w:bookmarkEnd w:id="624"/>
    </w:p>
    <w:p>
      <w:pPr>
        <w:pStyle w:val="2"/>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61"/>
        <w:jc w:val="left"/>
        <w:textAlignment w:val="center"/>
        <w:rPr>
          <w:rFonts w:ascii="宋体" w:hAnsi="宋体" w:eastAsia="宋体" w:cs="宋体"/>
          <w:sz w:val="24"/>
          <w:szCs w:val="24"/>
          <w:highlight w:val="none"/>
        </w:rPr>
      </w:pPr>
      <w:r>
        <w:rPr>
          <w:spacing w:val="1"/>
          <w:sz w:val="24"/>
          <w:szCs w:val="24"/>
          <w:highlight w:val="none"/>
        </w:rPr>
        <w:t>1.6.1</w:t>
      </w:r>
      <w:r>
        <w:rPr>
          <w:spacing w:val="30"/>
          <w:sz w:val="24"/>
          <w:szCs w:val="24"/>
          <w:highlight w:val="none"/>
        </w:rPr>
        <w:t xml:space="preserve"> </w:t>
      </w:r>
      <w:r>
        <w:rPr>
          <w:rFonts w:ascii="宋体" w:hAnsi="宋体" w:eastAsia="宋体" w:cs="宋体"/>
          <w:spacing w:val="1"/>
          <w:sz w:val="24"/>
          <w:szCs w:val="24"/>
          <w:highlight w:val="none"/>
        </w:rPr>
        <w:t>除不可抗力外，如果乙方没有按照本合同约定的期限</w:t>
      </w:r>
      <w:r>
        <w:rPr>
          <w:rFonts w:ascii="宋体" w:hAnsi="宋体" w:eastAsia="宋体" w:cs="宋体"/>
          <w:sz w:val="24"/>
          <w:szCs w:val="24"/>
          <w:highlight w:val="none"/>
        </w:rPr>
        <w:t>、地点和方式</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headerReference r:id="rId74" w:type="default"/>
          <w:footerReference r:id="rId75"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78" w:line="255" w:lineRule="auto"/>
        <w:ind w:left="46" w:right="28" w:firstLine="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交付货物，那么甲方可要求乙方支付违约金，违</w:t>
      </w:r>
      <w:r>
        <w:rPr>
          <w:rFonts w:ascii="宋体" w:hAnsi="宋体" w:eastAsia="宋体" w:cs="宋体"/>
          <w:spacing w:val="2"/>
          <w:sz w:val="24"/>
          <w:szCs w:val="24"/>
          <w:highlight w:val="none"/>
        </w:rPr>
        <w:t>约金按每迟延交付货物一日的</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应交付而未交付货物价格的</w:t>
      </w:r>
      <w:r>
        <w:rPr>
          <w:rFonts w:ascii="宋体" w:hAnsi="宋体" w:eastAsia="宋体" w:cs="宋体"/>
          <w:spacing w:val="-105"/>
          <w:sz w:val="24"/>
          <w:szCs w:val="24"/>
          <w:highlight w:val="none"/>
        </w:rPr>
        <w:t xml:space="preserve"> </w:t>
      </w:r>
      <w:r>
        <w:rPr>
          <w:rFonts w:ascii="宋体" w:hAnsi="宋体" w:eastAsia="宋体" w:cs="宋体"/>
          <w:spacing w:val="28"/>
          <w:sz w:val="24"/>
          <w:szCs w:val="24"/>
          <w:highlight w:val="none"/>
          <w:u w:val="single" w:color="auto"/>
        </w:rPr>
        <w:t xml:space="preserve">  </w:t>
      </w:r>
      <w:r>
        <w:rPr>
          <w:rFonts w:ascii="宋体" w:hAnsi="宋体" w:eastAsia="宋体" w:cs="宋体"/>
          <w:spacing w:val="-105"/>
          <w:sz w:val="24"/>
          <w:szCs w:val="24"/>
          <w:highlight w:val="none"/>
        </w:rPr>
        <w:t xml:space="preserve"> </w:t>
      </w:r>
      <w:r>
        <w:rPr>
          <w:spacing w:val="5"/>
          <w:sz w:val="24"/>
          <w:szCs w:val="24"/>
          <w:highlight w:val="none"/>
        </w:rPr>
        <w:t>%</w:t>
      </w:r>
      <w:r>
        <w:rPr>
          <w:rFonts w:ascii="宋体" w:hAnsi="宋体" w:eastAsia="宋体" w:cs="宋体"/>
          <w:spacing w:val="5"/>
          <w:sz w:val="24"/>
          <w:szCs w:val="24"/>
          <w:highlight w:val="none"/>
        </w:rPr>
        <w:t>计算，最高限额为本合同总价的</w:t>
      </w:r>
      <w:r>
        <w:rPr>
          <w:rFonts w:ascii="宋体" w:hAnsi="宋体" w:eastAsia="宋体" w:cs="宋体"/>
          <w:spacing w:val="-114"/>
          <w:sz w:val="24"/>
          <w:szCs w:val="24"/>
          <w:highlight w:val="none"/>
        </w:rPr>
        <w:t xml:space="preserve"> </w:t>
      </w:r>
      <w:r>
        <w:rPr>
          <w:rFonts w:ascii="宋体" w:hAnsi="宋体" w:eastAsia="宋体" w:cs="宋体"/>
          <w:spacing w:val="2"/>
          <w:sz w:val="24"/>
          <w:szCs w:val="24"/>
          <w:highlight w:val="none"/>
          <w:u w:val="single" w:color="auto"/>
        </w:rPr>
        <w:t xml:space="preserve">   </w:t>
      </w:r>
      <w:r>
        <w:rPr>
          <w:rFonts w:ascii="宋体" w:hAnsi="宋体" w:eastAsia="宋体" w:cs="宋体"/>
          <w:spacing w:val="-106"/>
          <w:sz w:val="24"/>
          <w:szCs w:val="24"/>
          <w:highlight w:val="none"/>
        </w:rPr>
        <w:t xml:space="preserve"> </w:t>
      </w:r>
      <w:r>
        <w:rPr>
          <w:spacing w:val="5"/>
          <w:sz w:val="24"/>
          <w:szCs w:val="24"/>
          <w:highlight w:val="none"/>
        </w:rPr>
        <w:t>%</w:t>
      </w:r>
      <w:r>
        <w:rPr>
          <w:rFonts w:ascii="宋体" w:hAnsi="宋体" w:eastAsia="宋体" w:cs="宋体"/>
          <w:spacing w:val="5"/>
          <w:sz w:val="24"/>
          <w:szCs w:val="24"/>
          <w:highlight w:val="none"/>
        </w:rPr>
        <w:t>；迟延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交付货物的违约金计算数额达到前述最高限额之日起，甲方有权在要</w:t>
      </w:r>
      <w:r>
        <w:rPr>
          <w:rFonts w:ascii="宋体" w:hAnsi="宋体" w:eastAsia="宋体" w:cs="宋体"/>
          <w:spacing w:val="2"/>
          <w:sz w:val="24"/>
          <w:szCs w:val="24"/>
          <w:highlight w:val="none"/>
        </w:rPr>
        <w:t>求乙方支</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付违约金的同时，书面通知乙方解除本合同；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221" w:line="260" w:lineRule="auto"/>
        <w:ind w:left="52" w:right="155" w:firstLine="508"/>
        <w:jc w:val="left"/>
        <w:textAlignment w:val="center"/>
        <w:rPr>
          <w:rFonts w:ascii="宋体" w:hAnsi="宋体" w:eastAsia="宋体" w:cs="宋体"/>
          <w:sz w:val="24"/>
          <w:szCs w:val="24"/>
          <w:highlight w:val="none"/>
        </w:rPr>
      </w:pPr>
      <w:r>
        <w:rPr>
          <w:spacing w:val="1"/>
          <w:sz w:val="24"/>
          <w:szCs w:val="24"/>
          <w:highlight w:val="none"/>
        </w:rPr>
        <w:t>1.6.2</w:t>
      </w:r>
      <w:r>
        <w:rPr>
          <w:spacing w:val="30"/>
          <w:sz w:val="24"/>
          <w:szCs w:val="24"/>
          <w:highlight w:val="none"/>
        </w:rPr>
        <w:t xml:space="preserve"> </w:t>
      </w:r>
      <w:r>
        <w:rPr>
          <w:rFonts w:ascii="宋体" w:hAnsi="宋体" w:eastAsia="宋体" w:cs="宋体"/>
          <w:spacing w:val="1"/>
          <w:sz w:val="24"/>
          <w:szCs w:val="24"/>
          <w:highlight w:val="none"/>
        </w:rPr>
        <w:t>除不可抗力外，如果甲方没有按照本合同约定的付款</w:t>
      </w:r>
      <w:r>
        <w:rPr>
          <w:rFonts w:ascii="宋体" w:hAnsi="宋体" w:eastAsia="宋体" w:cs="宋体"/>
          <w:sz w:val="24"/>
          <w:szCs w:val="24"/>
          <w:highlight w:val="none"/>
        </w:rPr>
        <w:t xml:space="preserve">方式付款，那 </w:t>
      </w:r>
      <w:r>
        <w:rPr>
          <w:rFonts w:ascii="宋体" w:hAnsi="宋体" w:eastAsia="宋体" w:cs="宋体"/>
          <w:spacing w:val="10"/>
          <w:sz w:val="24"/>
          <w:szCs w:val="24"/>
          <w:highlight w:val="none"/>
        </w:rPr>
        <w:t>么乙方可要求甲方支付违约金，违约金按每迟延付款一</w:t>
      </w:r>
      <w:r>
        <w:rPr>
          <w:rFonts w:ascii="宋体" w:hAnsi="宋体" w:eastAsia="宋体" w:cs="宋体"/>
          <w:spacing w:val="-34"/>
          <w:sz w:val="24"/>
          <w:szCs w:val="24"/>
          <w:highlight w:val="none"/>
        </w:rPr>
        <w:t xml:space="preserve"> </w:t>
      </w:r>
      <w:r>
        <w:rPr>
          <w:rFonts w:ascii="宋体" w:hAnsi="宋体" w:eastAsia="宋体" w:cs="宋体"/>
          <w:spacing w:val="10"/>
          <w:sz w:val="24"/>
          <w:szCs w:val="24"/>
          <w:highlight w:val="none"/>
        </w:rPr>
        <w:t>日的应付而未付款</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的</w:t>
      </w:r>
      <w:r>
        <w:rPr>
          <w:rFonts w:ascii="宋体" w:hAnsi="宋体" w:eastAsia="宋体" w:cs="宋体"/>
          <w:spacing w:val="-114"/>
          <w:sz w:val="24"/>
          <w:szCs w:val="24"/>
          <w:highlight w:val="none"/>
        </w:rPr>
        <w:t xml:space="preserve"> </w:t>
      </w:r>
      <w:r>
        <w:rPr>
          <w:rFonts w:ascii="宋体" w:hAnsi="宋体" w:eastAsia="宋体" w:cs="宋体"/>
          <w:spacing w:val="13"/>
          <w:sz w:val="24"/>
          <w:szCs w:val="24"/>
          <w:highlight w:val="none"/>
          <w:u w:val="single" w:color="auto"/>
        </w:rPr>
        <w:t xml:space="preserve">  </w:t>
      </w:r>
      <w:r>
        <w:rPr>
          <w:rFonts w:ascii="宋体" w:hAnsi="宋体" w:eastAsia="宋体" w:cs="宋体"/>
          <w:spacing w:val="-105"/>
          <w:sz w:val="24"/>
          <w:szCs w:val="24"/>
          <w:highlight w:val="none"/>
        </w:rPr>
        <w:t xml:space="preserve"> </w:t>
      </w:r>
      <w:r>
        <w:rPr>
          <w:spacing w:val="-2"/>
          <w:sz w:val="24"/>
          <w:szCs w:val="24"/>
          <w:highlight w:val="none"/>
        </w:rPr>
        <w:t>%</w:t>
      </w:r>
      <w:r>
        <w:rPr>
          <w:rFonts w:ascii="宋体" w:hAnsi="宋体" w:eastAsia="宋体" w:cs="宋体"/>
          <w:spacing w:val="-2"/>
          <w:sz w:val="24"/>
          <w:szCs w:val="24"/>
          <w:highlight w:val="none"/>
        </w:rPr>
        <w:t>计算，最高限额为本合同总价的</w:t>
      </w:r>
      <w:r>
        <w:rPr>
          <w:rFonts w:ascii="宋体" w:hAnsi="宋体" w:eastAsia="宋体" w:cs="宋体"/>
          <w:spacing w:val="-120"/>
          <w:sz w:val="24"/>
          <w:szCs w:val="24"/>
          <w:highlight w:val="none"/>
        </w:rPr>
        <w:t xml:space="preserve"> </w:t>
      </w:r>
      <w:r>
        <w:rPr>
          <w:rFonts w:ascii="宋体" w:hAnsi="宋体" w:eastAsia="宋体" w:cs="宋体"/>
          <w:spacing w:val="45"/>
          <w:sz w:val="24"/>
          <w:szCs w:val="24"/>
          <w:highlight w:val="none"/>
          <w:u w:val="single" w:color="auto"/>
        </w:rPr>
        <w:t xml:space="preserve">  </w:t>
      </w:r>
      <w:r>
        <w:rPr>
          <w:rFonts w:ascii="宋体" w:hAnsi="宋体" w:eastAsia="宋体" w:cs="宋体"/>
          <w:spacing w:val="-105"/>
          <w:sz w:val="24"/>
          <w:szCs w:val="24"/>
          <w:highlight w:val="none"/>
        </w:rPr>
        <w:t xml:space="preserve"> </w:t>
      </w:r>
      <w:r>
        <w:rPr>
          <w:spacing w:val="-2"/>
          <w:sz w:val="24"/>
          <w:szCs w:val="24"/>
          <w:highlight w:val="none"/>
        </w:rPr>
        <w:t>%</w:t>
      </w:r>
      <w:r>
        <w:rPr>
          <w:rFonts w:ascii="宋体" w:hAnsi="宋体" w:eastAsia="宋体" w:cs="宋体"/>
          <w:spacing w:val="-2"/>
          <w:sz w:val="24"/>
          <w:szCs w:val="24"/>
          <w:highlight w:val="none"/>
        </w:rPr>
        <w:t>；迟延付款的违约金计算数额达</w:t>
      </w:r>
    </w:p>
    <w:p>
      <w:pPr>
        <w:keepNext w:val="0"/>
        <w:keepLines w:val="0"/>
        <w:pageBreakBefore w:val="0"/>
        <w:widowControl w:val="0"/>
        <w:kinsoku w:val="0"/>
        <w:wordWrap/>
        <w:overflowPunct/>
        <w:topLinePunct w:val="0"/>
        <w:autoSpaceDE w:val="0"/>
        <w:autoSpaceDN w:val="0"/>
        <w:bidi w:val="0"/>
        <w:adjustRightInd w:val="0"/>
        <w:snapToGrid w:val="0"/>
        <w:spacing w:before="13" w:line="250" w:lineRule="auto"/>
        <w:ind w:left="48" w:right="44" w:firstLine="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到前述最高限额之日起，乙方有权在要求甲方支付违约金的同时，书面通知甲</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方解除本合同；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9" w:line="262" w:lineRule="auto"/>
        <w:ind w:left="46" w:right="45" w:firstLine="513"/>
        <w:jc w:val="left"/>
        <w:textAlignment w:val="center"/>
        <w:rPr>
          <w:rFonts w:ascii="宋体" w:hAnsi="宋体" w:eastAsia="宋体" w:cs="宋体"/>
          <w:sz w:val="24"/>
          <w:szCs w:val="24"/>
          <w:highlight w:val="none"/>
        </w:rPr>
      </w:pPr>
      <w:r>
        <w:rPr>
          <w:spacing w:val="1"/>
          <w:sz w:val="24"/>
          <w:szCs w:val="24"/>
          <w:highlight w:val="none"/>
        </w:rPr>
        <w:t>1.6.3</w:t>
      </w:r>
      <w:r>
        <w:rPr>
          <w:spacing w:val="30"/>
          <w:sz w:val="24"/>
          <w:szCs w:val="24"/>
          <w:highlight w:val="none"/>
        </w:rPr>
        <w:t xml:space="preserve"> </w:t>
      </w:r>
      <w:r>
        <w:rPr>
          <w:rFonts w:ascii="宋体" w:hAnsi="宋体" w:eastAsia="宋体" w:cs="宋体"/>
          <w:spacing w:val="1"/>
          <w:sz w:val="24"/>
          <w:szCs w:val="24"/>
          <w:highlight w:val="none"/>
        </w:rPr>
        <w:t>除不可抗力外，任何一方未能履行本合同约定的其他</w:t>
      </w:r>
      <w:r>
        <w:rPr>
          <w:rFonts w:ascii="宋体" w:hAnsi="宋体" w:eastAsia="宋体" w:cs="宋体"/>
          <w:sz w:val="24"/>
          <w:szCs w:val="24"/>
          <w:highlight w:val="none"/>
        </w:rPr>
        <w:t xml:space="preserve">主要义务，经  </w:t>
      </w:r>
      <w:r>
        <w:rPr>
          <w:rFonts w:ascii="宋体" w:hAnsi="宋体" w:eastAsia="宋体" w:cs="宋体"/>
          <w:spacing w:val="2"/>
          <w:sz w:val="24"/>
          <w:szCs w:val="24"/>
          <w:highlight w:val="none"/>
        </w:rPr>
        <w:t>催告后在合理期限内仍未履行的，或者任何一方有其他违约行为致使不能实现</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合同目的的，或者任何一方有腐败行为（即：提供或给予或接受或索取任何财</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物或其他好处或者采取其他不正当手段影响对方当事人在合同签订、履行过程</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中的行为）或者欺诈行为（即：以谎报事实或者隐瞒真相的方法来影响对方当</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事人在合同签订、履行过程中的行为）的，对方当事人可以书面通知违约方解</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除本合同；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58" w:lineRule="auto"/>
        <w:ind w:left="44" w:right="46" w:firstLine="515"/>
        <w:jc w:val="left"/>
        <w:textAlignment w:val="center"/>
        <w:rPr>
          <w:rFonts w:ascii="宋体" w:hAnsi="宋体" w:eastAsia="宋体" w:cs="宋体"/>
          <w:sz w:val="24"/>
          <w:szCs w:val="24"/>
          <w:highlight w:val="none"/>
        </w:rPr>
      </w:pPr>
      <w:r>
        <w:rPr>
          <w:spacing w:val="2"/>
          <w:sz w:val="24"/>
          <w:szCs w:val="24"/>
          <w:highlight w:val="none"/>
        </w:rPr>
        <w:t xml:space="preserve">1.6.4 </w:t>
      </w:r>
      <w:r>
        <w:rPr>
          <w:rFonts w:ascii="宋体" w:hAnsi="宋体" w:eastAsia="宋体" w:cs="宋体"/>
          <w:spacing w:val="2"/>
          <w:sz w:val="24"/>
          <w:szCs w:val="24"/>
          <w:highlight w:val="none"/>
        </w:rPr>
        <w:t>任何一方按照前述约定要求违约方支付</w:t>
      </w:r>
      <w:r>
        <w:rPr>
          <w:rFonts w:ascii="宋体" w:hAnsi="宋体" w:eastAsia="宋体" w:cs="宋体"/>
          <w:spacing w:val="1"/>
          <w:sz w:val="24"/>
          <w:szCs w:val="24"/>
          <w:highlight w:val="none"/>
        </w:rPr>
        <w:t>违约金的同时，仍有权要求</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违约方继续履行合同、采取补救措施，并有权按照己方实际损失情况要求违约</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方赔偿损失；任何一方按照前述约定要求解除本合同的同时，仍有权要求违约</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方支付违约金和按照己方实际损失情况要求违约方赔偿损失；且守约方行使的</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任何权利救济方式均不视为其放弃了其他法定或者约定的权利救济方式；</w:t>
      </w:r>
    </w:p>
    <w:p>
      <w:pPr>
        <w:pStyle w:val="2"/>
        <w:keepNext w:val="0"/>
        <w:keepLines w:val="0"/>
        <w:pageBreakBefore w:val="0"/>
        <w:widowControl w:val="0"/>
        <w:kinsoku w:val="0"/>
        <w:wordWrap/>
        <w:overflowPunct/>
        <w:topLinePunct w:val="0"/>
        <w:autoSpaceDE w:val="0"/>
        <w:autoSpaceDN w:val="0"/>
        <w:bidi w:val="0"/>
        <w:adjustRightInd w:val="0"/>
        <w:snapToGrid w:val="0"/>
        <w:spacing w:before="194" w:line="255" w:lineRule="auto"/>
        <w:ind w:left="48" w:right="44" w:firstLine="511"/>
        <w:jc w:val="left"/>
        <w:textAlignment w:val="center"/>
        <w:rPr>
          <w:rFonts w:ascii="宋体" w:hAnsi="宋体" w:eastAsia="宋体" w:cs="宋体"/>
          <w:sz w:val="24"/>
          <w:szCs w:val="24"/>
          <w:highlight w:val="none"/>
        </w:rPr>
      </w:pPr>
      <w:r>
        <w:rPr>
          <w:spacing w:val="1"/>
          <w:sz w:val="24"/>
          <w:szCs w:val="24"/>
          <w:highlight w:val="none"/>
        </w:rPr>
        <w:t>1.6.5</w:t>
      </w:r>
      <w:r>
        <w:rPr>
          <w:spacing w:val="30"/>
          <w:sz w:val="24"/>
          <w:szCs w:val="24"/>
          <w:highlight w:val="none"/>
        </w:rPr>
        <w:t xml:space="preserve"> </w:t>
      </w:r>
      <w:r>
        <w:rPr>
          <w:rFonts w:ascii="宋体" w:hAnsi="宋体" w:eastAsia="宋体" w:cs="宋体"/>
          <w:spacing w:val="1"/>
          <w:sz w:val="24"/>
          <w:szCs w:val="24"/>
          <w:highlight w:val="none"/>
        </w:rPr>
        <w:t>除前述约定外，除不可抗力外，任何一方未能履行本</w:t>
      </w:r>
      <w:r>
        <w:rPr>
          <w:rFonts w:ascii="宋体" w:hAnsi="宋体" w:eastAsia="宋体" w:cs="宋体"/>
          <w:sz w:val="24"/>
          <w:szCs w:val="24"/>
          <w:highlight w:val="none"/>
        </w:rPr>
        <w:t xml:space="preserve">合同约定的义  </w:t>
      </w:r>
      <w:r>
        <w:rPr>
          <w:rFonts w:ascii="宋体" w:hAnsi="宋体" w:eastAsia="宋体" w:cs="宋体"/>
          <w:spacing w:val="2"/>
          <w:sz w:val="24"/>
          <w:szCs w:val="24"/>
          <w:highlight w:val="none"/>
        </w:rPr>
        <w:t>务，对方当事人均有权要求继续履行、采取补救措施或者赔偿损失等，且对方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当事人行使的任何权利救济方式均不视为其放弃了其他法定或者约定的权利救</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济方式；</w:t>
      </w:r>
    </w:p>
    <w:p>
      <w:pPr>
        <w:pStyle w:val="2"/>
        <w:keepNext w:val="0"/>
        <w:keepLines w:val="0"/>
        <w:pageBreakBefore w:val="0"/>
        <w:widowControl w:val="0"/>
        <w:kinsoku w:val="0"/>
        <w:wordWrap/>
        <w:overflowPunct/>
        <w:topLinePunct w:val="0"/>
        <w:autoSpaceDE w:val="0"/>
        <w:autoSpaceDN w:val="0"/>
        <w:bidi w:val="0"/>
        <w:adjustRightInd w:val="0"/>
        <w:snapToGrid w:val="0"/>
        <w:spacing w:before="192" w:line="248" w:lineRule="auto"/>
        <w:ind w:left="48" w:right="44" w:firstLine="511"/>
        <w:jc w:val="left"/>
        <w:textAlignment w:val="center"/>
        <w:rPr>
          <w:rFonts w:ascii="宋体" w:hAnsi="宋体" w:eastAsia="宋体" w:cs="宋体"/>
          <w:sz w:val="24"/>
          <w:szCs w:val="24"/>
          <w:highlight w:val="none"/>
        </w:rPr>
      </w:pPr>
      <w:r>
        <w:rPr>
          <w:spacing w:val="1"/>
          <w:sz w:val="24"/>
          <w:szCs w:val="24"/>
          <w:highlight w:val="none"/>
        </w:rPr>
        <w:t>1.6.6</w:t>
      </w:r>
      <w:r>
        <w:rPr>
          <w:spacing w:val="24"/>
          <w:sz w:val="24"/>
          <w:szCs w:val="24"/>
          <w:highlight w:val="none"/>
        </w:rPr>
        <w:t xml:space="preserve"> </w:t>
      </w:r>
      <w:r>
        <w:rPr>
          <w:rFonts w:ascii="宋体" w:hAnsi="宋体" w:eastAsia="宋体" w:cs="宋体"/>
          <w:spacing w:val="1"/>
          <w:sz w:val="24"/>
          <w:szCs w:val="24"/>
          <w:highlight w:val="none"/>
        </w:rPr>
        <w:t>如果出现政府采购监督管理部门在处理投诉事项期间，书面通知甲</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方暂停采购活动的情形，或者询问或质疑事项可能影响中标结果的，导致甲方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中止履行合同的情形，均不视为甲方违约。</w:t>
      </w:r>
    </w:p>
    <w:p>
      <w:pPr>
        <w:pStyle w:val="2"/>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553"/>
        <w:jc w:val="left"/>
        <w:textAlignment w:val="center"/>
        <w:outlineLvl w:val="1"/>
        <w:rPr>
          <w:rFonts w:ascii="宋体" w:hAnsi="宋体" w:eastAsia="宋体" w:cs="宋体"/>
          <w:sz w:val="24"/>
          <w:szCs w:val="24"/>
          <w:highlight w:val="none"/>
        </w:rPr>
      </w:pPr>
      <w:bookmarkStart w:id="625" w:name="bookmark527"/>
      <w:bookmarkEnd w:id="625"/>
      <w:bookmarkStart w:id="626" w:name="_Toc4014_WPSOffice_Level2"/>
      <w:bookmarkStart w:id="627" w:name="_Toc26641"/>
      <w:r>
        <w:rPr>
          <w:b/>
          <w:bCs/>
          <w:spacing w:val="-7"/>
          <w:sz w:val="24"/>
          <w:szCs w:val="24"/>
          <w:highlight w:val="none"/>
        </w:rPr>
        <w:t xml:space="preserve">1.7 </w:t>
      </w:r>
      <w:r>
        <w:rPr>
          <w:rFonts w:ascii="宋体" w:hAnsi="宋体" w:eastAsia="宋体" w:cs="宋体"/>
          <w:b/>
          <w:bCs/>
          <w:spacing w:val="-7"/>
          <w:sz w:val="24"/>
          <w:szCs w:val="24"/>
          <w:highlight w:val="none"/>
        </w:rPr>
        <w:t>合同争议的解决</w:t>
      </w:r>
      <w:bookmarkEnd w:id="626"/>
      <w:bookmarkEnd w:id="627"/>
    </w:p>
    <w:p>
      <w:pPr>
        <w:keepNext w:val="0"/>
        <w:keepLines w:val="0"/>
        <w:pageBreakBefore w:val="0"/>
        <w:widowControl w:val="0"/>
        <w:kinsoku w:val="0"/>
        <w:wordWrap/>
        <w:overflowPunct/>
        <w:topLinePunct w:val="0"/>
        <w:autoSpaceDE w:val="0"/>
        <w:autoSpaceDN w:val="0"/>
        <w:bidi w:val="0"/>
        <w:adjustRightInd w:val="0"/>
        <w:snapToGrid w:val="0"/>
        <w:spacing w:before="180" w:line="248" w:lineRule="auto"/>
        <w:ind w:left="61" w:right="49" w:firstLine="46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本合同履行过程中发生的任何争议，双方当事人均可通过和解或者调解解</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决；不愿和解、调解或者和解、调解不成的，可</w:t>
      </w:r>
      <w:r>
        <w:rPr>
          <w:rFonts w:ascii="宋体" w:hAnsi="宋体" w:eastAsia="宋体" w:cs="宋体"/>
          <w:spacing w:val="-3"/>
          <w:sz w:val="24"/>
          <w:szCs w:val="24"/>
          <w:highlight w:val="none"/>
        </w:rPr>
        <w:t>以选择下列第</w:t>
      </w:r>
      <w:r>
        <w:rPr>
          <w:rFonts w:ascii="宋体" w:hAnsi="宋体" w:eastAsia="宋体" w:cs="宋体"/>
          <w:spacing w:val="-3"/>
          <w:sz w:val="24"/>
          <w:szCs w:val="24"/>
          <w:highlight w:val="none"/>
          <w:u w:val="single" w:color="auto"/>
        </w:rPr>
        <w:t xml:space="preserve">  </w:t>
      </w:r>
      <w:r>
        <w:rPr>
          <w:rFonts w:ascii="宋体" w:hAnsi="宋体" w:eastAsia="宋体" w:cs="宋体"/>
          <w:spacing w:val="-111"/>
          <w:sz w:val="24"/>
          <w:szCs w:val="24"/>
          <w:highlight w:val="none"/>
        </w:rPr>
        <w:t xml:space="preserve"> </w:t>
      </w:r>
      <w:r>
        <w:rPr>
          <w:rFonts w:ascii="宋体" w:hAnsi="宋体" w:eastAsia="宋体" w:cs="宋体"/>
          <w:spacing w:val="-3"/>
          <w:sz w:val="24"/>
          <w:szCs w:val="24"/>
          <w:highlight w:val="none"/>
        </w:rPr>
        <w:t>种方式解决：</w:t>
      </w:r>
    </w:p>
    <w:p>
      <w:pPr>
        <w:pStyle w:val="2"/>
        <w:keepNext w:val="0"/>
        <w:keepLines w:val="0"/>
        <w:pageBreakBefore w:val="0"/>
        <w:widowControl w:val="0"/>
        <w:kinsoku w:val="0"/>
        <w:wordWrap/>
        <w:overflowPunct/>
        <w:topLinePunct w:val="0"/>
        <w:autoSpaceDE w:val="0"/>
        <w:autoSpaceDN w:val="0"/>
        <w:bidi w:val="0"/>
        <w:adjustRightInd w:val="0"/>
        <w:snapToGrid w:val="0"/>
        <w:spacing w:before="195" w:line="233" w:lineRule="auto"/>
        <w:ind w:left="50" w:right="133" w:firstLine="510"/>
        <w:jc w:val="left"/>
        <w:textAlignment w:val="center"/>
        <w:rPr>
          <w:rFonts w:ascii="宋体" w:hAnsi="宋体" w:eastAsia="宋体" w:cs="宋体"/>
          <w:sz w:val="24"/>
          <w:szCs w:val="24"/>
          <w:highlight w:val="none"/>
        </w:rPr>
      </w:pPr>
      <w:r>
        <w:rPr>
          <w:spacing w:val="-1"/>
          <w:sz w:val="24"/>
          <w:szCs w:val="24"/>
          <w:highlight w:val="none"/>
        </w:rPr>
        <w:t xml:space="preserve">1.7.1 </w:t>
      </w:r>
      <w:r>
        <w:rPr>
          <w:rFonts w:ascii="宋体" w:hAnsi="宋体" w:eastAsia="宋体" w:cs="宋体"/>
          <w:spacing w:val="-1"/>
          <w:sz w:val="24"/>
          <w:szCs w:val="24"/>
          <w:highlight w:val="none"/>
        </w:rPr>
        <w:t>将争议提交</w:t>
      </w:r>
      <w:r>
        <w:rPr>
          <w:rFonts w:ascii="宋体" w:hAnsi="宋体" w:eastAsia="宋体" w:cs="宋体"/>
          <w:spacing w:val="-111"/>
          <w:sz w:val="24"/>
          <w:szCs w:val="24"/>
          <w:highlight w:val="none"/>
        </w:rPr>
        <w:t xml:space="preserve"> </w:t>
      </w:r>
      <w:r>
        <w:rPr>
          <w:rFonts w:ascii="宋体" w:hAnsi="宋体" w:eastAsia="宋体" w:cs="宋体"/>
          <w:spacing w:val="1"/>
          <w:sz w:val="24"/>
          <w:szCs w:val="24"/>
          <w:highlight w:val="none"/>
          <w:u w:val="single" w:color="auto"/>
        </w:rPr>
        <w:t xml:space="preserve">        </w:t>
      </w:r>
      <w:r>
        <w:rPr>
          <w:rFonts w:ascii="宋体" w:hAnsi="宋体" w:eastAsia="宋体" w:cs="宋体"/>
          <w:spacing w:val="-104"/>
          <w:sz w:val="24"/>
          <w:szCs w:val="24"/>
          <w:highlight w:val="none"/>
        </w:rPr>
        <w:t xml:space="preserve"> </w:t>
      </w:r>
      <w:r>
        <w:rPr>
          <w:rFonts w:ascii="宋体" w:hAnsi="宋体" w:eastAsia="宋体" w:cs="宋体"/>
          <w:spacing w:val="-1"/>
          <w:sz w:val="24"/>
          <w:szCs w:val="24"/>
          <w:highlight w:val="none"/>
        </w:rPr>
        <w:t>仲裁委员会依申请仲裁时其现行有效的</w:t>
      </w:r>
      <w:r>
        <w:rPr>
          <w:rFonts w:ascii="宋体" w:hAnsi="宋体" w:eastAsia="宋体" w:cs="宋体"/>
          <w:spacing w:val="-43"/>
          <w:sz w:val="24"/>
          <w:szCs w:val="24"/>
          <w:highlight w:val="none"/>
        </w:rPr>
        <w:t xml:space="preserve"> </w:t>
      </w:r>
      <w:r>
        <w:rPr>
          <w:rFonts w:ascii="宋体" w:hAnsi="宋体" w:eastAsia="宋体" w:cs="宋体"/>
          <w:spacing w:val="-1"/>
          <w:sz w:val="24"/>
          <w:szCs w:val="24"/>
          <w:highlight w:val="none"/>
        </w:rPr>
        <w:t>仲裁规</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则裁决；</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48" w:lineRule="auto"/>
        <w:ind w:left="44" w:right="255" w:firstLine="515"/>
        <w:jc w:val="left"/>
        <w:textAlignment w:val="center"/>
        <w:rPr>
          <w:rFonts w:ascii="宋体" w:hAnsi="宋体" w:eastAsia="宋体" w:cs="宋体"/>
          <w:sz w:val="24"/>
          <w:szCs w:val="24"/>
          <w:highlight w:val="none"/>
        </w:rPr>
      </w:pPr>
      <w:r>
        <w:rPr>
          <w:spacing w:val="-3"/>
          <w:sz w:val="24"/>
          <w:szCs w:val="24"/>
          <w:highlight w:val="none"/>
        </w:rPr>
        <w:t xml:space="preserve">1.7.2  </w:t>
      </w:r>
      <w:r>
        <w:rPr>
          <w:rFonts w:ascii="宋体" w:hAnsi="宋体" w:eastAsia="宋体" w:cs="宋体"/>
          <w:spacing w:val="-3"/>
          <w:sz w:val="24"/>
          <w:szCs w:val="24"/>
          <w:highlight w:val="none"/>
        </w:rPr>
        <w:t>向</w:t>
      </w:r>
      <w:r>
        <w:rPr>
          <w:rFonts w:ascii="宋体" w:hAnsi="宋体" w:eastAsia="宋体" w:cs="宋体"/>
          <w:spacing w:val="72"/>
          <w:sz w:val="24"/>
          <w:szCs w:val="24"/>
          <w:highlight w:val="none"/>
          <w:u w:val="single" w:color="auto"/>
        </w:rPr>
        <w:t xml:space="preserve"> </w:t>
      </w:r>
      <w:r>
        <w:rPr>
          <w:rFonts w:ascii="宋体" w:hAnsi="宋体" w:eastAsia="宋体" w:cs="宋体"/>
          <w:spacing w:val="-3"/>
          <w:sz w:val="24"/>
          <w:szCs w:val="24"/>
          <w:highlight w:val="none"/>
          <w:u w:val="single" w:color="auto"/>
        </w:rPr>
        <w:t>（被告住所地、合同履行地、合同签订地、原</w:t>
      </w:r>
      <w:r>
        <w:rPr>
          <w:rFonts w:ascii="宋体" w:hAnsi="宋体" w:eastAsia="宋体" w:cs="宋体"/>
          <w:spacing w:val="-4"/>
          <w:sz w:val="24"/>
          <w:szCs w:val="24"/>
          <w:highlight w:val="none"/>
          <w:u w:val="single" w:color="auto"/>
        </w:rPr>
        <w:t>告住所地、标的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 xml:space="preserve">物所在地等与争议有实际联系的地点中选出的人民法院名称）  </w:t>
      </w:r>
      <w:r>
        <w:rPr>
          <w:rFonts w:ascii="宋体" w:hAnsi="宋体" w:eastAsia="宋体" w:cs="宋体"/>
          <w:spacing w:val="-109"/>
          <w:sz w:val="24"/>
          <w:szCs w:val="24"/>
          <w:highlight w:val="none"/>
        </w:rPr>
        <w:t xml:space="preserve"> </w:t>
      </w:r>
      <w:r>
        <w:rPr>
          <w:rFonts w:ascii="宋体" w:hAnsi="宋体" w:eastAsia="宋体" w:cs="宋体"/>
          <w:spacing w:val="3"/>
          <w:sz w:val="24"/>
          <w:szCs w:val="24"/>
          <w:highlight w:val="none"/>
        </w:rPr>
        <w:t>人民法院起</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诉。</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553"/>
        <w:jc w:val="left"/>
        <w:textAlignment w:val="center"/>
        <w:outlineLvl w:val="1"/>
        <w:rPr>
          <w:rFonts w:ascii="宋体" w:hAnsi="宋体" w:eastAsia="宋体" w:cs="宋体"/>
          <w:sz w:val="24"/>
          <w:szCs w:val="24"/>
          <w:highlight w:val="none"/>
        </w:rPr>
      </w:pPr>
      <w:bookmarkStart w:id="628" w:name="bookmark529"/>
      <w:bookmarkEnd w:id="628"/>
      <w:bookmarkStart w:id="629" w:name="_Toc29910"/>
      <w:bookmarkStart w:id="630" w:name="_Toc32193_WPSOffice_Level2"/>
      <w:r>
        <w:rPr>
          <w:b/>
          <w:bCs/>
          <w:spacing w:val="-11"/>
          <w:sz w:val="24"/>
          <w:szCs w:val="24"/>
          <w:highlight w:val="none"/>
        </w:rPr>
        <w:t>1.8</w:t>
      </w:r>
      <w:r>
        <w:rPr>
          <w:b/>
          <w:bCs/>
          <w:spacing w:val="22"/>
          <w:w w:val="101"/>
          <w:sz w:val="24"/>
          <w:szCs w:val="24"/>
          <w:highlight w:val="none"/>
        </w:rPr>
        <w:t xml:space="preserve"> </w:t>
      </w:r>
      <w:r>
        <w:rPr>
          <w:rFonts w:ascii="宋体" w:hAnsi="宋体" w:eastAsia="宋体" w:cs="宋体"/>
          <w:b/>
          <w:bCs/>
          <w:spacing w:val="-11"/>
          <w:sz w:val="24"/>
          <w:szCs w:val="24"/>
          <w:highlight w:val="none"/>
        </w:rPr>
        <w:t>合同生效</w:t>
      </w:r>
      <w:bookmarkEnd w:id="629"/>
      <w:bookmarkEnd w:id="630"/>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2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本合同自双方当事人盖章或者签字时生效。</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footerReference r:id="rId76"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7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2"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108"/>
        <w:jc w:val="left"/>
        <w:textAlignment w:val="center"/>
        <w:rPr>
          <w:rFonts w:ascii="宋体" w:hAnsi="宋体" w:eastAsia="宋体" w:cs="宋体"/>
          <w:sz w:val="24"/>
          <w:szCs w:val="24"/>
          <w:highlight w:val="none"/>
        </w:rPr>
      </w:pPr>
      <w:r>
        <w:rPr>
          <w:rFonts w:ascii="宋体" w:hAnsi="宋体" w:eastAsia="宋体" w:cs="宋体"/>
          <w:b/>
          <w:bCs/>
          <w:spacing w:val="-17"/>
          <w:sz w:val="24"/>
          <w:szCs w:val="24"/>
          <w:highlight w:val="none"/>
        </w:rPr>
        <w:t>甲方</w:t>
      </w:r>
      <w:r>
        <w:rPr>
          <w:rFonts w:ascii="宋体" w:hAnsi="宋体" w:eastAsia="宋体" w:cs="宋体"/>
          <w:spacing w:val="-17"/>
          <w:sz w:val="24"/>
          <w:szCs w:val="24"/>
          <w:highlight w:val="none"/>
        </w:rPr>
        <w:t>：</w:t>
      </w:r>
      <w:r>
        <w:rPr>
          <w:rFonts w:ascii="宋体" w:hAnsi="宋体" w:eastAsia="宋体" w:cs="宋体"/>
          <w:sz w:val="24"/>
          <w:szCs w:val="24"/>
          <w:highlight w:val="none"/>
        </w:rPr>
        <w:t xml:space="preserve">                  </w:t>
      </w:r>
      <w:r>
        <w:rPr>
          <w:rFonts w:ascii="宋体" w:hAnsi="宋体" w:eastAsia="宋体" w:cs="宋体"/>
          <w:b/>
          <w:bCs/>
          <w:spacing w:val="-17"/>
          <w:sz w:val="24"/>
          <w:szCs w:val="24"/>
          <w:highlight w:val="none"/>
        </w:rPr>
        <w:t>乙方</w:t>
      </w:r>
      <w:r>
        <w:rPr>
          <w:rFonts w:ascii="宋体" w:hAnsi="宋体" w:eastAsia="宋体" w:cs="宋体"/>
          <w:spacing w:val="-17"/>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59" w:line="219" w:lineRule="auto"/>
        <w:ind w:left="8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统一社会信用代码：            统一社会信用代码或身份</w:t>
      </w:r>
      <w:r>
        <w:rPr>
          <w:rFonts w:ascii="宋体" w:hAnsi="宋体" w:eastAsia="宋体" w:cs="宋体"/>
          <w:spacing w:val="-3"/>
          <w:sz w:val="24"/>
          <w:szCs w:val="24"/>
          <w:highlight w:val="none"/>
        </w:rPr>
        <w:t>证号码：</w:t>
      </w: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44"/>
        <w:jc w:val="left"/>
        <w:textAlignment w:val="center"/>
        <w:rPr>
          <w:rFonts w:ascii="宋体" w:hAnsi="宋体" w:eastAsia="宋体" w:cs="宋体"/>
          <w:sz w:val="24"/>
          <w:szCs w:val="24"/>
          <w:highlight w:val="none"/>
        </w:rPr>
      </w:pPr>
      <w:r>
        <w:rPr>
          <w:rFonts w:ascii="宋体" w:hAnsi="宋体" w:eastAsia="宋体" w:cs="宋体"/>
          <w:spacing w:val="-5"/>
          <w:sz w:val="24"/>
          <w:szCs w:val="24"/>
          <w:highlight w:val="none"/>
        </w:rPr>
        <w:t>住所：</w:t>
      </w:r>
      <w:r>
        <w:rPr>
          <w:rFonts w:ascii="宋体" w:hAnsi="宋体" w:eastAsia="宋体" w:cs="宋体"/>
          <w:spacing w:val="3"/>
          <w:sz w:val="24"/>
          <w:szCs w:val="24"/>
          <w:highlight w:val="none"/>
        </w:rPr>
        <w:t xml:space="preserve">                   </w:t>
      </w:r>
      <w:r>
        <w:rPr>
          <w:rFonts w:ascii="宋体" w:hAnsi="宋体" w:eastAsia="宋体" w:cs="宋体"/>
          <w:spacing w:val="-5"/>
          <w:sz w:val="24"/>
          <w:szCs w:val="24"/>
          <w:highlight w:val="none"/>
        </w:rPr>
        <w:t>住所：</w:t>
      </w:r>
    </w:p>
    <w:p>
      <w:pPr>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48"/>
        <w:jc w:val="left"/>
        <w:textAlignment w:val="center"/>
        <w:rPr>
          <w:rFonts w:ascii="宋体" w:hAnsi="宋体" w:eastAsia="宋体" w:cs="宋体"/>
          <w:sz w:val="24"/>
          <w:szCs w:val="24"/>
          <w:highlight w:val="none"/>
        </w:rPr>
      </w:pPr>
      <w:r>
        <w:rPr>
          <w:rFonts w:ascii="宋体" w:hAnsi="宋体" w:eastAsia="宋体" w:cs="宋体"/>
          <w:sz w:val="24"/>
          <w:szCs w:val="24"/>
          <w:highlight w:val="none"/>
        </w:rPr>
        <w:t xml:space="preserve">法定代表人或             </w:t>
      </w:r>
      <w:r>
        <w:rPr>
          <w:rFonts w:ascii="宋体" w:hAnsi="宋体" w:eastAsia="宋体" w:cs="宋体"/>
          <w:spacing w:val="-1"/>
          <w:sz w:val="24"/>
          <w:szCs w:val="24"/>
          <w:highlight w:val="none"/>
        </w:rPr>
        <w:t xml:space="preserve">   法定代表人</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44"/>
        <w:jc w:val="left"/>
        <w:textAlignment w:val="center"/>
        <w:rPr>
          <w:sz w:val="24"/>
          <w:szCs w:val="24"/>
          <w:highlight w:val="none"/>
        </w:rPr>
      </w:pPr>
      <w:r>
        <w:rPr>
          <w:rFonts w:ascii="宋体" w:hAnsi="宋体" w:eastAsia="宋体" w:cs="宋体"/>
          <w:sz w:val="24"/>
          <w:szCs w:val="24"/>
          <w:highlight w:val="none"/>
        </w:rPr>
        <w:t>授权代表（签字</w:t>
      </w:r>
      <w:r>
        <w:rPr>
          <w:rFonts w:ascii="宋体" w:hAnsi="宋体" w:eastAsia="宋体" w:cs="宋体"/>
          <w:spacing w:val="9"/>
          <w:sz w:val="24"/>
          <w:szCs w:val="24"/>
          <w:highlight w:val="none"/>
        </w:rPr>
        <w:t>）：</w:t>
      </w:r>
      <w:r>
        <w:rPr>
          <w:rFonts w:ascii="宋体" w:hAnsi="宋体" w:eastAsia="宋体" w:cs="宋体"/>
          <w:spacing w:val="4"/>
          <w:sz w:val="24"/>
          <w:szCs w:val="24"/>
          <w:highlight w:val="none"/>
        </w:rPr>
        <w:t xml:space="preserve">             </w:t>
      </w:r>
      <w:r>
        <w:rPr>
          <w:rFonts w:ascii="宋体" w:hAnsi="宋体" w:eastAsia="宋体" w:cs="宋体"/>
          <w:sz w:val="24"/>
          <w:szCs w:val="24"/>
          <w:highlight w:val="none"/>
        </w:rPr>
        <w:t>或授权代表（签字）</w:t>
      </w:r>
      <w:r>
        <w:rPr>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0" w:line="222"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联系人：</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联系人：</w:t>
      </w:r>
    </w:p>
    <w:p>
      <w:pPr>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58"/>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约定送达地址：               约定送达地</w:t>
      </w:r>
      <w:r>
        <w:rPr>
          <w:rFonts w:ascii="宋体" w:hAnsi="宋体" w:eastAsia="宋体" w:cs="宋体"/>
          <w:spacing w:val="-2"/>
          <w:sz w:val="24"/>
          <w:szCs w:val="24"/>
          <w:highlight w:val="none"/>
        </w:rPr>
        <w:t>址：</w:t>
      </w:r>
    </w:p>
    <w:p>
      <w:pPr>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82"/>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邮政编码：</w:t>
      </w:r>
      <w:r>
        <w:rPr>
          <w:rFonts w:ascii="宋体" w:hAnsi="宋体" w:eastAsia="宋体" w:cs="宋体"/>
          <w:spacing w:val="4"/>
          <w:sz w:val="24"/>
          <w:szCs w:val="24"/>
          <w:highlight w:val="none"/>
        </w:rPr>
        <w:t xml:space="preserve">                 </w:t>
      </w:r>
      <w:r>
        <w:rPr>
          <w:rFonts w:ascii="宋体" w:hAnsi="宋体" w:eastAsia="宋体" w:cs="宋体"/>
          <w:spacing w:val="-10"/>
          <w:sz w:val="24"/>
          <w:szCs w:val="24"/>
          <w:highlight w:val="none"/>
        </w:rPr>
        <w:t>邮政编码：</w:t>
      </w:r>
    </w:p>
    <w:p>
      <w:pPr>
        <w:pStyle w:val="2"/>
        <w:keepNext w:val="0"/>
        <w:keepLines w:val="0"/>
        <w:pageBreakBefore w:val="0"/>
        <w:widowControl w:val="0"/>
        <w:kinsoku w:val="0"/>
        <w:wordWrap/>
        <w:overflowPunct/>
        <w:topLinePunct w:val="0"/>
        <w:autoSpaceDE w:val="0"/>
        <w:autoSpaceDN w:val="0"/>
        <w:bidi w:val="0"/>
        <w:adjustRightInd w:val="0"/>
        <w:snapToGrid w:val="0"/>
        <w:spacing w:before="160" w:line="222" w:lineRule="auto"/>
        <w:ind w:left="102"/>
        <w:jc w:val="left"/>
        <w:textAlignment w:val="center"/>
        <w:rPr>
          <w:sz w:val="24"/>
          <w:szCs w:val="24"/>
          <w:highlight w:val="none"/>
        </w:rPr>
      </w:pPr>
      <w:r>
        <w:rPr>
          <w:rFonts w:ascii="宋体" w:hAnsi="宋体" w:eastAsia="宋体" w:cs="宋体"/>
          <w:spacing w:val="-5"/>
          <w:sz w:val="24"/>
          <w:szCs w:val="24"/>
          <w:highlight w:val="none"/>
        </w:rPr>
        <w:t>电话</w:t>
      </w:r>
      <w:r>
        <w:rPr>
          <w:spacing w:val="-5"/>
          <w:sz w:val="24"/>
          <w:szCs w:val="24"/>
          <w:highlight w:val="none"/>
        </w:rPr>
        <w:t xml:space="preserve">:                                      </w:t>
      </w:r>
      <w:r>
        <w:rPr>
          <w:rFonts w:ascii="宋体" w:hAnsi="宋体" w:eastAsia="宋体" w:cs="宋体"/>
          <w:spacing w:val="-5"/>
          <w:sz w:val="24"/>
          <w:szCs w:val="24"/>
          <w:highlight w:val="none"/>
        </w:rPr>
        <w:t>电话</w:t>
      </w:r>
      <w:r>
        <w:rPr>
          <w:spacing w:val="-5"/>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56" w:line="219" w:lineRule="auto"/>
        <w:ind w:left="42"/>
        <w:jc w:val="left"/>
        <w:textAlignment w:val="center"/>
        <w:rPr>
          <w:sz w:val="24"/>
          <w:szCs w:val="24"/>
          <w:highlight w:val="none"/>
        </w:rPr>
      </w:pPr>
      <w:r>
        <w:rPr>
          <w:rFonts w:ascii="宋体" w:hAnsi="宋体" w:eastAsia="宋体" w:cs="宋体"/>
          <w:spacing w:val="3"/>
          <w:sz w:val="24"/>
          <w:szCs w:val="24"/>
          <w:highlight w:val="none"/>
        </w:rPr>
        <w:t>传真</w:t>
      </w:r>
      <w:r>
        <w:rPr>
          <w:spacing w:val="3"/>
          <w:sz w:val="24"/>
          <w:szCs w:val="24"/>
          <w:highlight w:val="none"/>
        </w:rPr>
        <w:t>:</w:t>
      </w:r>
      <w:r>
        <w:rPr>
          <w:sz w:val="24"/>
          <w:szCs w:val="24"/>
          <w:highlight w:val="none"/>
        </w:rPr>
        <w:t xml:space="preserve">                                     </w:t>
      </w:r>
      <w:r>
        <w:rPr>
          <w:rFonts w:ascii="宋体" w:hAnsi="宋体" w:eastAsia="宋体" w:cs="宋体"/>
          <w:spacing w:val="3"/>
          <w:sz w:val="24"/>
          <w:szCs w:val="24"/>
          <w:highlight w:val="none"/>
        </w:rPr>
        <w:t>传真</w:t>
      </w:r>
      <w:r>
        <w:rPr>
          <w:spacing w:val="3"/>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161" w:line="220" w:lineRule="auto"/>
        <w:ind w:left="102"/>
        <w:jc w:val="left"/>
        <w:textAlignment w:val="center"/>
        <w:rPr>
          <w:rFonts w:ascii="宋体" w:hAnsi="宋体" w:eastAsia="宋体" w:cs="宋体"/>
          <w:sz w:val="24"/>
          <w:szCs w:val="24"/>
          <w:highlight w:val="none"/>
        </w:rPr>
      </w:pPr>
      <w:r>
        <w:rPr>
          <w:rFonts w:ascii="宋体" w:hAnsi="宋体" w:eastAsia="宋体" w:cs="宋体"/>
          <w:spacing w:val="-11"/>
          <w:sz w:val="24"/>
          <w:szCs w:val="24"/>
          <w:highlight w:val="none"/>
        </w:rPr>
        <w:t>电子邮箱：</w:t>
      </w:r>
      <w:r>
        <w:rPr>
          <w:rFonts w:ascii="宋体" w:hAnsi="宋体" w:eastAsia="宋体" w:cs="宋体"/>
          <w:spacing w:val="7"/>
          <w:sz w:val="24"/>
          <w:szCs w:val="24"/>
          <w:highlight w:val="none"/>
        </w:rPr>
        <w:t xml:space="preserve">                </w:t>
      </w:r>
      <w:r>
        <w:rPr>
          <w:rFonts w:ascii="宋体" w:hAnsi="宋体" w:eastAsia="宋体" w:cs="宋体"/>
          <w:spacing w:val="-11"/>
          <w:sz w:val="24"/>
          <w:szCs w:val="24"/>
          <w:highlight w:val="none"/>
        </w:rPr>
        <w:t>电子邮箱：</w:t>
      </w:r>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开户银行：</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开户银行：</w:t>
      </w:r>
    </w:p>
    <w:p>
      <w:pPr>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开户名称：</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开户名称：</w:t>
      </w:r>
    </w:p>
    <w:p>
      <w:pPr>
        <w:keepNext w:val="0"/>
        <w:keepLines w:val="0"/>
        <w:pageBreakBefore w:val="0"/>
        <w:widowControl w:val="0"/>
        <w:kinsoku w:val="0"/>
        <w:wordWrap/>
        <w:overflowPunct/>
        <w:topLinePunct w:val="0"/>
        <w:autoSpaceDE w:val="0"/>
        <w:autoSpaceDN w:val="0"/>
        <w:bidi w:val="0"/>
        <w:adjustRightInd w:val="0"/>
        <w:snapToGrid w:val="0"/>
        <w:spacing w:before="159" w:line="220" w:lineRule="auto"/>
        <w:ind w:left="4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开户账号：</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开户账号：</w:t>
      </w: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9" w:line="220" w:lineRule="auto"/>
        <w:ind w:left="3020"/>
        <w:jc w:val="left"/>
        <w:textAlignment w:val="center"/>
        <w:outlineLvl w:val="0"/>
        <w:rPr>
          <w:rFonts w:ascii="宋体" w:hAnsi="宋体" w:eastAsia="宋体" w:cs="宋体"/>
          <w:sz w:val="24"/>
          <w:szCs w:val="24"/>
          <w:highlight w:val="none"/>
        </w:rPr>
      </w:pPr>
      <w:bookmarkStart w:id="631" w:name="bookmark531"/>
      <w:bookmarkEnd w:id="631"/>
      <w:bookmarkStart w:id="632" w:name="bookmark532"/>
      <w:bookmarkEnd w:id="632"/>
      <w:bookmarkStart w:id="633" w:name="_Toc19466"/>
      <w:bookmarkStart w:id="634" w:name="_Toc4014_WPSOffice_Level1"/>
      <w:r>
        <w:rPr>
          <w:rFonts w:ascii="宋体" w:hAnsi="宋体" w:eastAsia="宋体" w:cs="宋体"/>
          <w:b/>
          <w:bCs/>
          <w:spacing w:val="-6"/>
          <w:sz w:val="24"/>
          <w:szCs w:val="24"/>
          <w:highlight w:val="none"/>
        </w:rPr>
        <w:t>第二部分</w:t>
      </w:r>
      <w:r>
        <w:rPr>
          <w:rFonts w:ascii="宋体" w:hAnsi="宋体" w:eastAsia="宋体" w:cs="宋体"/>
          <w:spacing w:val="-48"/>
          <w:sz w:val="24"/>
          <w:szCs w:val="24"/>
          <w:highlight w:val="none"/>
        </w:rPr>
        <w:t xml:space="preserve"> </w:t>
      </w:r>
      <w:r>
        <w:rPr>
          <w:rFonts w:ascii="宋体" w:hAnsi="宋体" w:eastAsia="宋体" w:cs="宋体"/>
          <w:b/>
          <w:bCs/>
          <w:spacing w:val="-6"/>
          <w:sz w:val="24"/>
          <w:szCs w:val="24"/>
          <w:highlight w:val="none"/>
        </w:rPr>
        <w:t>合同一般条款</w:t>
      </w:r>
      <w:bookmarkEnd w:id="633"/>
      <w:bookmarkEnd w:id="634"/>
    </w:p>
    <w:p>
      <w:pPr>
        <w:pStyle w:val="2"/>
        <w:keepNext w:val="0"/>
        <w:keepLines w:val="0"/>
        <w:pageBreakBefore w:val="0"/>
        <w:widowControl w:val="0"/>
        <w:kinsoku w:val="0"/>
        <w:wordWrap/>
        <w:overflowPunct/>
        <w:topLinePunct w:val="0"/>
        <w:autoSpaceDE w:val="0"/>
        <w:autoSpaceDN w:val="0"/>
        <w:bidi w:val="0"/>
        <w:adjustRightInd w:val="0"/>
        <w:snapToGrid w:val="0"/>
        <w:spacing w:before="160" w:line="220" w:lineRule="auto"/>
        <w:ind w:left="525"/>
        <w:jc w:val="left"/>
        <w:textAlignment w:val="center"/>
        <w:rPr>
          <w:rFonts w:ascii="宋体" w:hAnsi="宋体" w:eastAsia="宋体" w:cs="宋体"/>
          <w:sz w:val="24"/>
          <w:szCs w:val="24"/>
          <w:highlight w:val="none"/>
        </w:rPr>
      </w:pPr>
      <w:bookmarkStart w:id="635" w:name="bookmark534"/>
      <w:bookmarkEnd w:id="635"/>
      <w:bookmarkStart w:id="636" w:name="_Toc8862_WPSOffice_Level2"/>
      <w:r>
        <w:rPr>
          <w:b/>
          <w:bCs/>
          <w:spacing w:val="-9"/>
          <w:sz w:val="24"/>
          <w:szCs w:val="24"/>
          <w:highlight w:val="none"/>
        </w:rPr>
        <w:t>2.1</w:t>
      </w:r>
      <w:r>
        <w:rPr>
          <w:b/>
          <w:bCs/>
          <w:spacing w:val="25"/>
          <w:sz w:val="24"/>
          <w:szCs w:val="24"/>
          <w:highlight w:val="none"/>
        </w:rPr>
        <w:t xml:space="preserve"> </w:t>
      </w:r>
      <w:r>
        <w:rPr>
          <w:rFonts w:ascii="宋体" w:hAnsi="宋体" w:eastAsia="宋体" w:cs="宋体"/>
          <w:b/>
          <w:bCs/>
          <w:spacing w:val="-9"/>
          <w:sz w:val="24"/>
          <w:szCs w:val="24"/>
          <w:highlight w:val="none"/>
        </w:rPr>
        <w:t>定义</w:t>
      </w:r>
      <w:bookmarkEnd w:id="636"/>
    </w:p>
    <w:p>
      <w:pPr>
        <w:keepNext w:val="0"/>
        <w:keepLines w:val="0"/>
        <w:pageBreakBefore w:val="0"/>
        <w:widowControl w:val="0"/>
        <w:kinsoku w:val="0"/>
        <w:wordWrap/>
        <w:overflowPunct/>
        <w:topLinePunct w:val="0"/>
        <w:autoSpaceDE w:val="0"/>
        <w:autoSpaceDN w:val="0"/>
        <w:bidi w:val="0"/>
        <w:adjustRightInd w:val="0"/>
        <w:snapToGrid w:val="0"/>
        <w:spacing w:before="158" w:line="219" w:lineRule="auto"/>
        <w:ind w:left="528"/>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本合同中的下列词语应按以下内容进行解释：</w:t>
      </w:r>
    </w:p>
    <w:p>
      <w:pPr>
        <w:pStyle w:val="2"/>
        <w:keepNext w:val="0"/>
        <w:keepLines w:val="0"/>
        <w:pageBreakBefore w:val="0"/>
        <w:widowControl w:val="0"/>
        <w:kinsoku w:val="0"/>
        <w:wordWrap/>
        <w:overflowPunct/>
        <w:topLinePunct w:val="0"/>
        <w:autoSpaceDE w:val="0"/>
        <w:autoSpaceDN w:val="0"/>
        <w:bidi w:val="0"/>
        <w:adjustRightInd w:val="0"/>
        <w:snapToGrid w:val="0"/>
        <w:spacing w:before="180" w:line="233" w:lineRule="auto"/>
        <w:ind w:left="49" w:right="199" w:firstLine="476"/>
        <w:jc w:val="left"/>
        <w:textAlignment w:val="center"/>
        <w:rPr>
          <w:rFonts w:ascii="宋体" w:hAnsi="宋体" w:eastAsia="宋体" w:cs="宋体"/>
          <w:sz w:val="24"/>
          <w:szCs w:val="24"/>
          <w:highlight w:val="none"/>
        </w:rPr>
      </w:pPr>
      <w:r>
        <w:rPr>
          <w:spacing w:val="1"/>
          <w:sz w:val="24"/>
          <w:szCs w:val="24"/>
          <w:highlight w:val="none"/>
        </w:rPr>
        <w:t>2.1.1 “</w:t>
      </w:r>
      <w:r>
        <w:rPr>
          <w:rFonts w:ascii="宋体" w:hAnsi="宋体" w:eastAsia="宋体" w:cs="宋体"/>
          <w:spacing w:val="1"/>
          <w:sz w:val="24"/>
          <w:szCs w:val="24"/>
          <w:highlight w:val="none"/>
        </w:rPr>
        <w:t>合同</w:t>
      </w:r>
      <w:r>
        <w:rPr>
          <w:spacing w:val="1"/>
          <w:sz w:val="24"/>
          <w:szCs w:val="24"/>
          <w:highlight w:val="none"/>
        </w:rPr>
        <w:t>”</w:t>
      </w:r>
      <w:r>
        <w:rPr>
          <w:spacing w:val="-50"/>
          <w:sz w:val="24"/>
          <w:szCs w:val="24"/>
          <w:highlight w:val="none"/>
        </w:rPr>
        <w:t xml:space="preserve"> </w:t>
      </w:r>
      <w:r>
        <w:rPr>
          <w:rFonts w:ascii="宋体" w:hAnsi="宋体" w:eastAsia="宋体" w:cs="宋体"/>
          <w:spacing w:val="1"/>
          <w:sz w:val="24"/>
          <w:szCs w:val="24"/>
          <w:highlight w:val="none"/>
        </w:rPr>
        <w:t>系指采购人和中标供应商签订的载明双方当事</w:t>
      </w:r>
      <w:r>
        <w:rPr>
          <w:rFonts w:ascii="宋体" w:hAnsi="宋体" w:eastAsia="宋体" w:cs="宋体"/>
          <w:sz w:val="24"/>
          <w:szCs w:val="24"/>
          <w:highlight w:val="none"/>
        </w:rPr>
        <w:t>人所达成的</w:t>
      </w:r>
      <w:r>
        <w:rPr>
          <w:rFonts w:ascii="宋体" w:hAnsi="宋体" w:eastAsia="宋体" w:cs="宋体"/>
          <w:spacing w:val="-39"/>
          <w:sz w:val="24"/>
          <w:szCs w:val="24"/>
          <w:highlight w:val="none"/>
        </w:rPr>
        <w:t xml:space="preserve"> </w:t>
      </w:r>
      <w:r>
        <w:rPr>
          <w:rFonts w:ascii="宋体" w:hAnsi="宋体" w:eastAsia="宋体" w:cs="宋体"/>
          <w:sz w:val="24"/>
          <w:szCs w:val="24"/>
          <w:highlight w:val="none"/>
        </w:rPr>
        <w:t xml:space="preserve">协 </w:t>
      </w:r>
      <w:r>
        <w:rPr>
          <w:rFonts w:ascii="宋体" w:hAnsi="宋体" w:eastAsia="宋体" w:cs="宋体"/>
          <w:spacing w:val="-2"/>
          <w:sz w:val="24"/>
          <w:szCs w:val="24"/>
          <w:highlight w:val="none"/>
        </w:rPr>
        <w:t>议，并包括所有的附件、附录和构成合同的其他文件。</w:t>
      </w:r>
    </w:p>
    <w:p>
      <w:pPr>
        <w:pStyle w:val="2"/>
        <w:keepNext w:val="0"/>
        <w:keepLines w:val="0"/>
        <w:pageBreakBefore w:val="0"/>
        <w:widowControl w:val="0"/>
        <w:kinsoku w:val="0"/>
        <w:wordWrap/>
        <w:overflowPunct/>
        <w:topLinePunct w:val="0"/>
        <w:autoSpaceDE w:val="0"/>
        <w:autoSpaceDN w:val="0"/>
        <w:bidi w:val="0"/>
        <w:adjustRightInd w:val="0"/>
        <w:snapToGrid w:val="0"/>
        <w:spacing w:before="195" w:line="218" w:lineRule="auto"/>
        <w:ind w:left="525"/>
        <w:jc w:val="left"/>
        <w:textAlignment w:val="center"/>
        <w:rPr>
          <w:rFonts w:ascii="宋体" w:hAnsi="宋体" w:eastAsia="宋体" w:cs="宋体"/>
          <w:sz w:val="24"/>
          <w:szCs w:val="24"/>
          <w:highlight w:val="none"/>
        </w:rPr>
      </w:pPr>
      <w:r>
        <w:rPr>
          <w:spacing w:val="-3"/>
          <w:sz w:val="24"/>
          <w:szCs w:val="24"/>
          <w:highlight w:val="none"/>
        </w:rPr>
        <w:t>2.1.2 “</w:t>
      </w:r>
      <w:r>
        <w:rPr>
          <w:rFonts w:ascii="宋体" w:hAnsi="宋体" w:eastAsia="宋体" w:cs="宋体"/>
          <w:spacing w:val="-3"/>
          <w:sz w:val="24"/>
          <w:szCs w:val="24"/>
          <w:highlight w:val="none"/>
        </w:rPr>
        <w:t>合同价</w:t>
      </w:r>
      <w:r>
        <w:rPr>
          <w:spacing w:val="-3"/>
          <w:sz w:val="24"/>
          <w:szCs w:val="24"/>
          <w:highlight w:val="none"/>
        </w:rPr>
        <w:t>”</w:t>
      </w:r>
      <w:r>
        <w:rPr>
          <w:rFonts w:ascii="宋体" w:hAnsi="宋体" w:eastAsia="宋体" w:cs="宋体"/>
          <w:spacing w:val="-3"/>
          <w:sz w:val="24"/>
          <w:szCs w:val="24"/>
          <w:highlight w:val="none"/>
        </w:rPr>
        <w:t>系指根据合同约定，中标供应商在完全履行合同义务后，</w:t>
      </w:r>
      <w:r>
        <w:rPr>
          <w:rFonts w:ascii="宋体" w:hAnsi="宋体" w:eastAsia="宋体" w:cs="宋体"/>
          <w:spacing w:val="-50"/>
          <w:sz w:val="24"/>
          <w:szCs w:val="24"/>
          <w:highlight w:val="none"/>
        </w:rPr>
        <w:t xml:space="preserve"> </w:t>
      </w:r>
      <w:r>
        <w:rPr>
          <w:rFonts w:ascii="宋体" w:hAnsi="宋体" w:eastAsia="宋体" w:cs="宋体"/>
          <w:spacing w:val="-3"/>
          <w:sz w:val="24"/>
          <w:szCs w:val="24"/>
          <w:highlight w:val="none"/>
        </w:rPr>
        <w:t>采</w:t>
      </w:r>
    </w:p>
    <w:p>
      <w:pPr>
        <w:keepNext w:val="0"/>
        <w:keepLines w:val="0"/>
        <w:pageBreakBefore w:val="0"/>
        <w:widowControl w:val="0"/>
        <w:kinsoku w:val="0"/>
        <w:wordWrap/>
        <w:overflowPunct/>
        <w:topLinePunct w:val="0"/>
        <w:autoSpaceDE w:val="0"/>
        <w:autoSpaceDN w:val="0"/>
        <w:bidi w:val="0"/>
        <w:adjustRightInd w:val="0"/>
        <w:snapToGrid w:val="0"/>
        <w:spacing w:before="37" w:line="218" w:lineRule="auto"/>
        <w:ind w:left="43"/>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购人应支付给中标供应商的价格。</w:t>
      </w:r>
    </w:p>
    <w:p>
      <w:pPr>
        <w:pStyle w:val="2"/>
        <w:keepNext w:val="0"/>
        <w:keepLines w:val="0"/>
        <w:pageBreakBefore w:val="0"/>
        <w:widowControl w:val="0"/>
        <w:kinsoku w:val="0"/>
        <w:wordWrap/>
        <w:overflowPunct/>
        <w:topLinePunct w:val="0"/>
        <w:autoSpaceDE w:val="0"/>
        <w:autoSpaceDN w:val="0"/>
        <w:bidi w:val="0"/>
        <w:adjustRightInd w:val="0"/>
        <w:snapToGrid w:val="0"/>
        <w:spacing w:before="199" w:line="247" w:lineRule="auto"/>
        <w:ind w:left="44" w:right="199" w:firstLine="481"/>
        <w:jc w:val="left"/>
        <w:textAlignment w:val="center"/>
        <w:rPr>
          <w:rFonts w:ascii="宋体" w:hAnsi="宋体" w:eastAsia="宋体" w:cs="宋体"/>
          <w:sz w:val="24"/>
          <w:szCs w:val="24"/>
          <w:highlight w:val="none"/>
        </w:rPr>
      </w:pPr>
      <w:r>
        <w:rPr>
          <w:sz w:val="24"/>
          <w:szCs w:val="24"/>
          <w:highlight w:val="none"/>
        </w:rPr>
        <w:t>2.1.3 “</w:t>
      </w:r>
      <w:r>
        <w:rPr>
          <w:spacing w:val="-38"/>
          <w:sz w:val="24"/>
          <w:szCs w:val="24"/>
          <w:highlight w:val="none"/>
        </w:rPr>
        <w:t xml:space="preserve"> </w:t>
      </w:r>
      <w:r>
        <w:rPr>
          <w:rFonts w:ascii="宋体" w:hAnsi="宋体" w:eastAsia="宋体" w:cs="宋体"/>
          <w:sz w:val="24"/>
          <w:szCs w:val="24"/>
          <w:highlight w:val="none"/>
        </w:rPr>
        <w:t>货物</w:t>
      </w:r>
      <w:r>
        <w:rPr>
          <w:sz w:val="24"/>
          <w:szCs w:val="24"/>
          <w:highlight w:val="none"/>
        </w:rPr>
        <w:t>”</w:t>
      </w:r>
      <w:r>
        <w:rPr>
          <w:spacing w:val="-51"/>
          <w:sz w:val="24"/>
          <w:szCs w:val="24"/>
          <w:highlight w:val="none"/>
        </w:rPr>
        <w:t xml:space="preserve"> </w:t>
      </w:r>
      <w:r>
        <w:rPr>
          <w:rFonts w:ascii="宋体" w:hAnsi="宋体" w:eastAsia="宋体" w:cs="宋体"/>
          <w:sz w:val="24"/>
          <w:szCs w:val="24"/>
          <w:highlight w:val="none"/>
        </w:rPr>
        <w:t>系指中标供应商根据合同约定应向采购人交付的一切各种</w:t>
      </w:r>
      <w:r>
        <w:rPr>
          <w:rFonts w:ascii="宋体" w:hAnsi="宋体" w:eastAsia="宋体" w:cs="宋体"/>
          <w:spacing w:val="-36"/>
          <w:sz w:val="24"/>
          <w:szCs w:val="24"/>
          <w:highlight w:val="none"/>
        </w:rPr>
        <w:t xml:space="preserve"> </w:t>
      </w:r>
      <w:r>
        <w:rPr>
          <w:rFonts w:ascii="宋体" w:hAnsi="宋体" w:eastAsia="宋体" w:cs="宋体"/>
          <w:sz w:val="24"/>
          <w:szCs w:val="24"/>
          <w:highlight w:val="none"/>
        </w:rPr>
        <w:t xml:space="preserve">形 </w:t>
      </w:r>
      <w:r>
        <w:rPr>
          <w:rFonts w:ascii="宋体" w:hAnsi="宋体" w:eastAsia="宋体" w:cs="宋体"/>
          <w:spacing w:val="2"/>
          <w:sz w:val="24"/>
          <w:szCs w:val="24"/>
          <w:highlight w:val="none"/>
        </w:rPr>
        <w:t>态和种类的物品，包括原材料、燃料、设备、机械、仪表、备件、计算机软</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件、产品等，并包括工具、手册等其他相关资料。</w:t>
      </w:r>
    </w:p>
    <w:p>
      <w:pPr>
        <w:pStyle w:val="2"/>
        <w:keepNext w:val="0"/>
        <w:keepLines w:val="0"/>
        <w:pageBreakBefore w:val="0"/>
        <w:widowControl w:val="0"/>
        <w:kinsoku w:val="0"/>
        <w:wordWrap/>
        <w:overflowPunct/>
        <w:topLinePunct w:val="0"/>
        <w:autoSpaceDE w:val="0"/>
        <w:autoSpaceDN w:val="0"/>
        <w:bidi w:val="0"/>
        <w:adjustRightInd w:val="0"/>
        <w:snapToGrid w:val="0"/>
        <w:spacing w:before="194" w:line="233" w:lineRule="auto"/>
        <w:ind w:left="48" w:right="243" w:firstLine="478"/>
        <w:jc w:val="left"/>
        <w:textAlignment w:val="center"/>
        <w:rPr>
          <w:rFonts w:ascii="宋体" w:hAnsi="宋体" w:eastAsia="宋体" w:cs="宋体"/>
          <w:sz w:val="24"/>
          <w:szCs w:val="24"/>
          <w:highlight w:val="none"/>
        </w:rPr>
      </w:pPr>
      <w:r>
        <w:rPr>
          <w:spacing w:val="-1"/>
          <w:sz w:val="24"/>
          <w:szCs w:val="24"/>
          <w:highlight w:val="none"/>
        </w:rPr>
        <w:t>2.1.4 “</w:t>
      </w:r>
      <w:r>
        <w:rPr>
          <w:spacing w:val="-25"/>
          <w:sz w:val="24"/>
          <w:szCs w:val="24"/>
          <w:highlight w:val="none"/>
        </w:rPr>
        <w:t xml:space="preserve"> </w:t>
      </w:r>
      <w:r>
        <w:rPr>
          <w:rFonts w:ascii="宋体" w:hAnsi="宋体" w:eastAsia="宋体" w:cs="宋体"/>
          <w:spacing w:val="-1"/>
          <w:sz w:val="24"/>
          <w:szCs w:val="24"/>
          <w:highlight w:val="none"/>
        </w:rPr>
        <w:t>甲方</w:t>
      </w:r>
      <w:r>
        <w:rPr>
          <w:spacing w:val="-1"/>
          <w:sz w:val="24"/>
          <w:szCs w:val="24"/>
          <w:highlight w:val="none"/>
        </w:rPr>
        <w:t>”</w:t>
      </w:r>
      <w:r>
        <w:rPr>
          <w:rFonts w:ascii="宋体" w:hAnsi="宋体" w:eastAsia="宋体" w:cs="宋体"/>
          <w:spacing w:val="-1"/>
          <w:sz w:val="24"/>
          <w:szCs w:val="24"/>
          <w:highlight w:val="none"/>
        </w:rPr>
        <w:t>系指与中标供应商签署合同的采购人；采购人委托采购</w:t>
      </w:r>
      <w:r>
        <w:rPr>
          <w:rFonts w:ascii="宋体" w:hAnsi="宋体" w:eastAsia="宋体" w:cs="宋体"/>
          <w:spacing w:val="-2"/>
          <w:sz w:val="24"/>
          <w:szCs w:val="24"/>
          <w:highlight w:val="none"/>
        </w:rPr>
        <w:t>代</w:t>
      </w:r>
      <w:r>
        <w:rPr>
          <w:rFonts w:ascii="宋体" w:hAnsi="宋体" w:eastAsia="宋体" w:cs="宋体"/>
          <w:spacing w:val="-41"/>
          <w:sz w:val="24"/>
          <w:szCs w:val="24"/>
          <w:highlight w:val="none"/>
        </w:rPr>
        <w:t xml:space="preserve"> </w:t>
      </w:r>
      <w:r>
        <w:rPr>
          <w:rFonts w:ascii="宋体" w:hAnsi="宋体" w:eastAsia="宋体" w:cs="宋体"/>
          <w:spacing w:val="-2"/>
          <w:sz w:val="24"/>
          <w:szCs w:val="24"/>
          <w:highlight w:val="none"/>
        </w:rPr>
        <w:t>理</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机构代表其与乙方签订合同的，采购人的授权委托书作</w:t>
      </w:r>
      <w:r>
        <w:rPr>
          <w:rFonts w:ascii="宋体" w:hAnsi="宋体" w:eastAsia="宋体" w:cs="宋体"/>
          <w:spacing w:val="-2"/>
          <w:sz w:val="24"/>
          <w:szCs w:val="24"/>
          <w:highlight w:val="none"/>
        </w:rPr>
        <w:t>为合同附件。</w:t>
      </w:r>
    </w:p>
    <w:p>
      <w:pPr>
        <w:pStyle w:val="2"/>
        <w:keepNext w:val="0"/>
        <w:keepLines w:val="0"/>
        <w:pageBreakBefore w:val="0"/>
        <w:widowControl w:val="0"/>
        <w:kinsoku w:val="0"/>
        <w:wordWrap/>
        <w:overflowPunct/>
        <w:topLinePunct w:val="0"/>
        <w:autoSpaceDE w:val="0"/>
        <w:autoSpaceDN w:val="0"/>
        <w:bidi w:val="0"/>
        <w:adjustRightInd w:val="0"/>
        <w:snapToGrid w:val="0"/>
        <w:spacing w:before="195" w:line="248" w:lineRule="auto"/>
        <w:ind w:left="47" w:right="236" w:firstLine="478"/>
        <w:jc w:val="left"/>
        <w:textAlignment w:val="center"/>
        <w:rPr>
          <w:rFonts w:ascii="宋体" w:hAnsi="宋体" w:eastAsia="宋体" w:cs="宋体"/>
          <w:sz w:val="24"/>
          <w:szCs w:val="24"/>
          <w:highlight w:val="none"/>
        </w:rPr>
      </w:pPr>
      <w:r>
        <w:rPr>
          <w:spacing w:val="-1"/>
          <w:sz w:val="24"/>
          <w:szCs w:val="24"/>
          <w:highlight w:val="none"/>
        </w:rPr>
        <w:t>2.1.5 “</w:t>
      </w:r>
      <w:r>
        <w:rPr>
          <w:spacing w:val="-18"/>
          <w:sz w:val="24"/>
          <w:szCs w:val="24"/>
          <w:highlight w:val="none"/>
        </w:rPr>
        <w:t xml:space="preserve"> </w:t>
      </w:r>
      <w:r>
        <w:rPr>
          <w:rFonts w:ascii="宋体" w:hAnsi="宋体" w:eastAsia="宋体" w:cs="宋体"/>
          <w:spacing w:val="-1"/>
          <w:sz w:val="24"/>
          <w:szCs w:val="24"/>
          <w:highlight w:val="none"/>
        </w:rPr>
        <w:t>乙方</w:t>
      </w:r>
      <w:r>
        <w:rPr>
          <w:spacing w:val="-1"/>
          <w:sz w:val="24"/>
          <w:szCs w:val="24"/>
          <w:highlight w:val="none"/>
        </w:rPr>
        <w:t>”</w:t>
      </w:r>
      <w:r>
        <w:rPr>
          <w:rFonts w:ascii="宋体" w:hAnsi="宋体" w:eastAsia="宋体" w:cs="宋体"/>
          <w:spacing w:val="-1"/>
          <w:sz w:val="24"/>
          <w:szCs w:val="24"/>
          <w:highlight w:val="none"/>
        </w:rPr>
        <w:t>系指根据合同约定交付货物的中标供应商；两个以上的自</w:t>
      </w:r>
      <w:r>
        <w:rPr>
          <w:rFonts w:ascii="宋体" w:hAnsi="宋体" w:eastAsia="宋体" w:cs="宋体"/>
          <w:spacing w:val="-42"/>
          <w:sz w:val="24"/>
          <w:szCs w:val="24"/>
          <w:highlight w:val="none"/>
        </w:rPr>
        <w:t xml:space="preserve"> </w:t>
      </w:r>
      <w:r>
        <w:rPr>
          <w:rFonts w:ascii="宋体" w:hAnsi="宋体" w:eastAsia="宋体" w:cs="宋体"/>
          <w:spacing w:val="-1"/>
          <w:sz w:val="24"/>
          <w:szCs w:val="24"/>
          <w:highlight w:val="none"/>
        </w:rPr>
        <w:t>然</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人、法人或者其他组织组成一个联合体，以一个供应商的身份共同参加政府</w:t>
      </w:r>
    </w:p>
    <w:p>
      <w:pPr>
        <w:keepNext w:val="0"/>
        <w:keepLines w:val="0"/>
        <w:pageBreakBefore w:val="0"/>
        <w:widowControl w:val="0"/>
        <w:kinsoku w:val="0"/>
        <w:wordWrap/>
        <w:overflowPunct/>
        <w:topLinePunct w:val="0"/>
        <w:autoSpaceDE w:val="0"/>
        <w:autoSpaceDN w:val="0"/>
        <w:bidi w:val="0"/>
        <w:adjustRightInd w:val="0"/>
        <w:snapToGrid w:val="0"/>
        <w:spacing w:before="35" w:line="248" w:lineRule="auto"/>
        <w:ind w:left="50" w:right="46" w:hanging="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采购的，联合体各方均应为乙方或者与乙方相同地位的合同当事人，并就合同</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约定的事项对甲方承担连带责任。</w:t>
      </w:r>
    </w:p>
    <w:p>
      <w:pPr>
        <w:keepNext w:val="0"/>
        <w:keepLines w:val="0"/>
        <w:pageBreakBefore w:val="0"/>
        <w:widowControl w:val="0"/>
        <w:kinsoku w:val="0"/>
        <w:wordWrap/>
        <w:overflowPunct/>
        <w:topLinePunct w:val="0"/>
        <w:autoSpaceDE w:val="0"/>
        <w:autoSpaceDN w:val="0"/>
        <w:bidi w:val="0"/>
        <w:adjustRightInd w:val="0"/>
        <w:snapToGrid w:val="0"/>
        <w:spacing w:line="248" w:lineRule="auto"/>
        <w:jc w:val="left"/>
        <w:textAlignment w:val="center"/>
        <w:rPr>
          <w:rFonts w:ascii="宋体" w:hAnsi="宋体" w:eastAsia="宋体" w:cs="宋体"/>
          <w:sz w:val="24"/>
          <w:szCs w:val="24"/>
          <w:highlight w:val="none"/>
        </w:rPr>
        <w:sectPr>
          <w:footerReference r:id="rId77"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196" w:line="219" w:lineRule="auto"/>
        <w:ind w:left="526"/>
        <w:jc w:val="left"/>
        <w:textAlignment w:val="center"/>
        <w:rPr>
          <w:rFonts w:ascii="宋体" w:hAnsi="宋体" w:eastAsia="宋体" w:cs="宋体"/>
          <w:sz w:val="24"/>
          <w:szCs w:val="24"/>
          <w:highlight w:val="none"/>
        </w:rPr>
      </w:pPr>
      <w:r>
        <w:rPr>
          <w:spacing w:val="-2"/>
          <w:sz w:val="24"/>
          <w:szCs w:val="24"/>
          <w:highlight w:val="none"/>
        </w:rPr>
        <w:t>2.1.6 “</w:t>
      </w:r>
      <w:r>
        <w:rPr>
          <w:rFonts w:ascii="宋体" w:hAnsi="宋体" w:eastAsia="宋体" w:cs="宋体"/>
          <w:spacing w:val="-2"/>
          <w:sz w:val="24"/>
          <w:szCs w:val="24"/>
          <w:highlight w:val="none"/>
        </w:rPr>
        <w:t>现场</w:t>
      </w:r>
      <w:r>
        <w:rPr>
          <w:spacing w:val="-2"/>
          <w:sz w:val="24"/>
          <w:szCs w:val="24"/>
          <w:highlight w:val="none"/>
        </w:rPr>
        <w:t>”</w:t>
      </w:r>
      <w:r>
        <w:rPr>
          <w:rFonts w:ascii="宋体" w:hAnsi="宋体" w:eastAsia="宋体" w:cs="宋体"/>
          <w:spacing w:val="-2"/>
          <w:sz w:val="24"/>
          <w:szCs w:val="24"/>
          <w:highlight w:val="none"/>
        </w:rPr>
        <w:t>系指合同约定货物将要运至或者安装的地</w:t>
      </w:r>
      <w:r>
        <w:rPr>
          <w:rFonts w:ascii="宋体" w:hAnsi="宋体" w:eastAsia="宋体" w:cs="宋体"/>
          <w:spacing w:val="-3"/>
          <w:sz w:val="24"/>
          <w:szCs w:val="24"/>
          <w:highlight w:val="none"/>
        </w:rPr>
        <w:t>点。</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25"/>
        <w:jc w:val="left"/>
        <w:textAlignment w:val="center"/>
        <w:rPr>
          <w:rFonts w:ascii="宋体" w:hAnsi="宋体" w:eastAsia="宋体" w:cs="宋体"/>
          <w:sz w:val="24"/>
          <w:szCs w:val="24"/>
          <w:highlight w:val="none"/>
        </w:rPr>
      </w:pPr>
      <w:bookmarkStart w:id="637" w:name="bookmark536"/>
      <w:bookmarkEnd w:id="637"/>
      <w:bookmarkStart w:id="638" w:name="_Toc17398_WPSOffice_Level2"/>
      <w:r>
        <w:rPr>
          <w:b/>
          <w:bCs/>
          <w:spacing w:val="-5"/>
          <w:sz w:val="24"/>
          <w:szCs w:val="24"/>
          <w:highlight w:val="none"/>
        </w:rPr>
        <w:t xml:space="preserve">2.2 </w:t>
      </w:r>
      <w:r>
        <w:rPr>
          <w:rFonts w:ascii="宋体" w:hAnsi="宋体" w:eastAsia="宋体" w:cs="宋体"/>
          <w:b/>
          <w:bCs/>
          <w:spacing w:val="-5"/>
          <w:sz w:val="24"/>
          <w:szCs w:val="24"/>
          <w:highlight w:val="none"/>
        </w:rPr>
        <w:t>技术规范</w:t>
      </w:r>
      <w:bookmarkEnd w:id="638"/>
    </w:p>
    <w:p>
      <w:pPr>
        <w:pStyle w:val="2"/>
        <w:keepNext w:val="0"/>
        <w:keepLines w:val="0"/>
        <w:pageBreakBefore w:val="0"/>
        <w:widowControl w:val="0"/>
        <w:kinsoku w:val="0"/>
        <w:wordWrap/>
        <w:overflowPunct/>
        <w:topLinePunct w:val="0"/>
        <w:autoSpaceDE w:val="0"/>
        <w:autoSpaceDN w:val="0"/>
        <w:bidi w:val="0"/>
        <w:adjustRightInd w:val="0"/>
        <w:snapToGrid w:val="0"/>
        <w:spacing w:before="181" w:line="250" w:lineRule="auto"/>
        <w:ind w:left="44" w:right="29" w:firstLine="492"/>
        <w:jc w:val="left"/>
        <w:textAlignment w:val="center"/>
        <w:rPr>
          <w:rFonts w:ascii="宋体" w:hAnsi="宋体" w:eastAsia="宋体" w:cs="宋体"/>
          <w:sz w:val="24"/>
          <w:szCs w:val="24"/>
          <w:highlight w:val="none"/>
        </w:rPr>
      </w:pPr>
      <w:r>
        <w:rPr>
          <w:rFonts w:ascii="宋体" w:hAnsi="宋体" w:eastAsia="宋体" w:cs="宋体"/>
          <w:spacing w:val="10"/>
          <w:sz w:val="24"/>
          <w:szCs w:val="24"/>
          <w:highlight w:val="none"/>
        </w:rPr>
        <w:t>货物所应遵守的技术规范应与采购文件规定的技术规范和技术规范附件</w:t>
      </w:r>
      <w:r>
        <w:rPr>
          <w:rFonts w:ascii="宋体" w:hAnsi="宋体" w:eastAsia="宋体" w:cs="宋体"/>
          <w:spacing w:val="9"/>
          <w:sz w:val="24"/>
          <w:szCs w:val="24"/>
          <w:highlight w:val="none"/>
        </w:rPr>
        <w:t xml:space="preserve"> </w:t>
      </w:r>
      <w:r>
        <w:rPr>
          <w:spacing w:val="7"/>
          <w:sz w:val="24"/>
          <w:szCs w:val="24"/>
          <w:highlight w:val="none"/>
        </w:rPr>
        <w:t>(</w:t>
      </w:r>
      <w:r>
        <w:rPr>
          <w:rFonts w:ascii="宋体" w:hAnsi="宋体" w:eastAsia="宋体" w:cs="宋体"/>
          <w:spacing w:val="7"/>
          <w:sz w:val="24"/>
          <w:szCs w:val="24"/>
          <w:highlight w:val="none"/>
        </w:rPr>
        <w:t>如果有的话</w:t>
      </w:r>
      <w:r>
        <w:rPr>
          <w:spacing w:val="7"/>
          <w:sz w:val="24"/>
          <w:szCs w:val="24"/>
          <w:highlight w:val="none"/>
        </w:rPr>
        <w:t>)</w:t>
      </w:r>
      <w:r>
        <w:rPr>
          <w:rFonts w:ascii="宋体" w:hAnsi="宋体" w:eastAsia="宋体" w:cs="宋体"/>
          <w:spacing w:val="7"/>
          <w:sz w:val="24"/>
          <w:szCs w:val="24"/>
          <w:highlight w:val="none"/>
        </w:rPr>
        <w:t>及其技术规范偏差表</w:t>
      </w:r>
      <w:r>
        <w:rPr>
          <w:spacing w:val="7"/>
          <w:sz w:val="24"/>
          <w:szCs w:val="24"/>
          <w:highlight w:val="none"/>
        </w:rPr>
        <w:t>(</w:t>
      </w:r>
      <w:r>
        <w:rPr>
          <w:rFonts w:ascii="宋体" w:hAnsi="宋体" w:eastAsia="宋体" w:cs="宋体"/>
          <w:spacing w:val="7"/>
          <w:sz w:val="24"/>
          <w:szCs w:val="24"/>
          <w:highlight w:val="none"/>
        </w:rPr>
        <w:t>如果被甲方接受的话</w:t>
      </w:r>
      <w:r>
        <w:rPr>
          <w:spacing w:val="7"/>
          <w:sz w:val="24"/>
          <w:szCs w:val="24"/>
          <w:highlight w:val="none"/>
        </w:rPr>
        <w:t>)</w:t>
      </w:r>
      <w:r>
        <w:rPr>
          <w:rFonts w:ascii="宋体" w:hAnsi="宋体" w:eastAsia="宋体" w:cs="宋体"/>
          <w:spacing w:val="7"/>
          <w:sz w:val="24"/>
          <w:szCs w:val="24"/>
          <w:highlight w:val="none"/>
        </w:rPr>
        <w:t>相一致；如果采购文</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件中没有技术规范的相应说明，那么应以国家有关部门最新颁布的相应标准和</w:t>
      </w:r>
    </w:p>
    <w:p>
      <w:pPr>
        <w:keepNext w:val="0"/>
        <w:keepLines w:val="0"/>
        <w:pageBreakBefore w:val="0"/>
        <w:widowControl w:val="0"/>
        <w:kinsoku w:val="0"/>
        <w:wordWrap/>
        <w:overflowPunct/>
        <w:topLinePunct w:val="0"/>
        <w:autoSpaceDE w:val="0"/>
        <w:autoSpaceDN w:val="0"/>
        <w:bidi w:val="0"/>
        <w:adjustRightInd w:val="0"/>
        <w:snapToGrid w:val="0"/>
        <w:spacing w:line="250" w:lineRule="auto"/>
        <w:jc w:val="left"/>
        <w:textAlignment w:val="center"/>
        <w:rPr>
          <w:rFonts w:ascii="宋体" w:hAnsi="宋体" w:eastAsia="宋体" w:cs="宋体"/>
          <w:sz w:val="24"/>
          <w:szCs w:val="24"/>
          <w:highlight w:val="none"/>
        </w:rPr>
        <w:sectPr>
          <w:footerReference r:id="rId78"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1" w:lineRule="auto"/>
        <w:ind w:left="48"/>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规范为准。</w:t>
      </w:r>
    </w:p>
    <w:p>
      <w:pPr>
        <w:pStyle w:val="2"/>
        <w:keepNext w:val="0"/>
        <w:keepLines w:val="0"/>
        <w:pageBreakBefore w:val="0"/>
        <w:widowControl w:val="0"/>
        <w:kinsoku w:val="0"/>
        <w:wordWrap/>
        <w:overflowPunct/>
        <w:topLinePunct w:val="0"/>
        <w:autoSpaceDE w:val="0"/>
        <w:autoSpaceDN w:val="0"/>
        <w:bidi w:val="0"/>
        <w:adjustRightInd w:val="0"/>
        <w:snapToGrid w:val="0"/>
        <w:spacing w:before="156" w:line="220" w:lineRule="auto"/>
        <w:ind w:left="525"/>
        <w:jc w:val="left"/>
        <w:textAlignment w:val="center"/>
        <w:rPr>
          <w:rFonts w:ascii="宋体" w:hAnsi="宋体" w:eastAsia="宋体" w:cs="宋体"/>
          <w:sz w:val="24"/>
          <w:szCs w:val="24"/>
          <w:highlight w:val="none"/>
        </w:rPr>
      </w:pPr>
      <w:bookmarkStart w:id="639" w:name="bookmark538"/>
      <w:bookmarkEnd w:id="639"/>
      <w:bookmarkStart w:id="640" w:name="_Toc22672_WPSOffice_Level2"/>
      <w:r>
        <w:rPr>
          <w:b/>
          <w:bCs/>
          <w:spacing w:val="-8"/>
          <w:sz w:val="24"/>
          <w:szCs w:val="24"/>
          <w:highlight w:val="none"/>
        </w:rPr>
        <w:t>2.3</w:t>
      </w:r>
      <w:r>
        <w:rPr>
          <w:b/>
          <w:bCs/>
          <w:spacing w:val="26"/>
          <w:sz w:val="24"/>
          <w:szCs w:val="24"/>
          <w:highlight w:val="none"/>
        </w:rPr>
        <w:t xml:space="preserve"> </w:t>
      </w:r>
      <w:r>
        <w:rPr>
          <w:rFonts w:ascii="宋体" w:hAnsi="宋体" w:eastAsia="宋体" w:cs="宋体"/>
          <w:b/>
          <w:bCs/>
          <w:spacing w:val="-8"/>
          <w:sz w:val="24"/>
          <w:szCs w:val="24"/>
          <w:highlight w:val="none"/>
        </w:rPr>
        <w:t>知识产权</w:t>
      </w:r>
      <w:bookmarkEnd w:id="640"/>
    </w:p>
    <w:p>
      <w:pPr>
        <w:pStyle w:val="2"/>
        <w:keepNext w:val="0"/>
        <w:keepLines w:val="0"/>
        <w:pageBreakBefore w:val="0"/>
        <w:widowControl w:val="0"/>
        <w:kinsoku w:val="0"/>
        <w:wordWrap/>
        <w:overflowPunct/>
        <w:topLinePunct w:val="0"/>
        <w:autoSpaceDE w:val="0"/>
        <w:autoSpaceDN w:val="0"/>
        <w:bidi w:val="0"/>
        <w:adjustRightInd w:val="0"/>
        <w:snapToGrid w:val="0"/>
        <w:spacing w:before="178" w:line="255" w:lineRule="auto"/>
        <w:ind w:left="48" w:right="82" w:firstLine="477"/>
        <w:jc w:val="left"/>
        <w:textAlignment w:val="center"/>
        <w:rPr>
          <w:rFonts w:ascii="宋体" w:hAnsi="宋体" w:eastAsia="宋体" w:cs="宋体"/>
          <w:sz w:val="24"/>
          <w:szCs w:val="24"/>
          <w:highlight w:val="none"/>
        </w:rPr>
      </w:pPr>
      <w:r>
        <w:rPr>
          <w:spacing w:val="1"/>
          <w:sz w:val="24"/>
          <w:szCs w:val="24"/>
          <w:highlight w:val="none"/>
        </w:rPr>
        <w:t xml:space="preserve">2.3.1  </w:t>
      </w:r>
      <w:r>
        <w:rPr>
          <w:rFonts w:ascii="宋体" w:hAnsi="宋体" w:eastAsia="宋体" w:cs="宋体"/>
          <w:spacing w:val="1"/>
          <w:sz w:val="24"/>
          <w:szCs w:val="24"/>
          <w:highlight w:val="none"/>
        </w:rPr>
        <w:t>乙方应保证甲方在使用该货物或其任</w:t>
      </w:r>
      <w:r>
        <w:rPr>
          <w:rFonts w:ascii="宋体" w:hAnsi="宋体" w:eastAsia="宋体" w:cs="宋体"/>
          <w:sz w:val="24"/>
          <w:szCs w:val="24"/>
          <w:highlight w:val="none"/>
        </w:rPr>
        <w:t xml:space="preserve">何一部分时不受任何第三方提  </w:t>
      </w:r>
      <w:r>
        <w:rPr>
          <w:rFonts w:ascii="宋体" w:hAnsi="宋体" w:eastAsia="宋体" w:cs="宋体"/>
          <w:spacing w:val="2"/>
          <w:sz w:val="24"/>
          <w:szCs w:val="24"/>
          <w:highlight w:val="none"/>
        </w:rPr>
        <w:t>出的侵犯其著作权、商标权、专利权等知识产权方面的起诉；如果任何第三方</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提出侵权指控，那么乙方须与该第三方交涉并承担由此发生的一切责任、费用</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和赔偿；</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22" w:lineRule="auto"/>
        <w:ind w:left="25" w:right="54" w:firstLine="500"/>
        <w:jc w:val="left"/>
        <w:textAlignment w:val="center"/>
        <w:rPr>
          <w:rFonts w:ascii="宋体" w:hAnsi="宋体" w:eastAsia="宋体" w:cs="宋体"/>
          <w:sz w:val="24"/>
          <w:szCs w:val="24"/>
          <w:highlight w:val="none"/>
        </w:rPr>
      </w:pPr>
      <w:r>
        <w:rPr>
          <w:spacing w:val="-3"/>
          <w:sz w:val="24"/>
          <w:szCs w:val="24"/>
          <w:highlight w:val="none"/>
        </w:rPr>
        <w:t>2.3.2</w:t>
      </w:r>
      <w:r>
        <w:rPr>
          <w:spacing w:val="-17"/>
          <w:sz w:val="24"/>
          <w:szCs w:val="24"/>
          <w:highlight w:val="none"/>
        </w:rPr>
        <w:t xml:space="preserve"> </w:t>
      </w:r>
      <w:r>
        <w:rPr>
          <w:rFonts w:ascii="宋体" w:hAnsi="宋体" w:eastAsia="宋体" w:cs="宋体"/>
          <w:spacing w:val="-3"/>
          <w:sz w:val="24"/>
          <w:szCs w:val="24"/>
          <w:highlight w:val="none"/>
        </w:rPr>
        <w:t>具有知识产权的计算机软件等货物的知识产权归属，详见</w:t>
      </w:r>
      <w:r>
        <w:rPr>
          <w:rFonts w:ascii="宋体" w:hAnsi="宋体" w:eastAsia="宋体" w:cs="宋体"/>
          <w:b/>
          <w:bCs/>
          <w:i/>
          <w:iCs/>
          <w:spacing w:val="-3"/>
          <w:sz w:val="26"/>
          <w:szCs w:val="26"/>
          <w:highlight w:val="none"/>
          <w:u w:val="single" w:color="auto"/>
        </w:rPr>
        <w:t>合同专用条</w:t>
      </w:r>
      <w:r>
        <w:rPr>
          <w:rFonts w:ascii="宋体" w:hAnsi="宋体" w:eastAsia="宋体" w:cs="宋体"/>
          <w:sz w:val="26"/>
          <w:szCs w:val="26"/>
          <w:highlight w:val="none"/>
        </w:rPr>
        <w:t xml:space="preserve"> </w:t>
      </w:r>
      <w:r>
        <w:rPr>
          <w:rFonts w:ascii="宋体" w:hAnsi="宋体" w:eastAsia="宋体" w:cs="宋体"/>
          <w:b/>
          <w:bCs/>
          <w:i/>
          <w:iCs/>
          <w:spacing w:val="31"/>
          <w:sz w:val="26"/>
          <w:szCs w:val="26"/>
          <w:highlight w:val="none"/>
          <w:u w:val="single" w:color="auto"/>
        </w:rPr>
        <w:t>款</w:t>
      </w:r>
      <w:r>
        <w:rPr>
          <w:rFonts w:ascii="宋体" w:hAnsi="宋体" w:eastAsia="宋体" w:cs="宋体"/>
          <w:spacing w:val="31"/>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61" w:line="220" w:lineRule="auto"/>
        <w:ind w:left="525"/>
        <w:jc w:val="left"/>
        <w:textAlignment w:val="center"/>
        <w:rPr>
          <w:rFonts w:ascii="宋体" w:hAnsi="宋体" w:eastAsia="宋体" w:cs="宋体"/>
          <w:sz w:val="24"/>
          <w:szCs w:val="24"/>
          <w:highlight w:val="none"/>
        </w:rPr>
      </w:pPr>
      <w:bookmarkStart w:id="641" w:name="bookmark540"/>
      <w:bookmarkEnd w:id="641"/>
      <w:bookmarkStart w:id="642" w:name="_Toc30605_WPSOffice_Level2"/>
      <w:r>
        <w:rPr>
          <w:b/>
          <w:bCs/>
          <w:spacing w:val="-5"/>
          <w:sz w:val="24"/>
          <w:szCs w:val="24"/>
          <w:highlight w:val="none"/>
        </w:rPr>
        <w:t xml:space="preserve">2.4 </w:t>
      </w:r>
      <w:r>
        <w:rPr>
          <w:rFonts w:ascii="宋体" w:hAnsi="宋体" w:eastAsia="宋体" w:cs="宋体"/>
          <w:b/>
          <w:bCs/>
          <w:spacing w:val="-5"/>
          <w:sz w:val="24"/>
          <w:szCs w:val="24"/>
          <w:highlight w:val="none"/>
        </w:rPr>
        <w:t>包装和装运</w:t>
      </w:r>
      <w:bookmarkEnd w:id="642"/>
    </w:p>
    <w:p>
      <w:pPr>
        <w:pStyle w:val="2"/>
        <w:keepNext w:val="0"/>
        <w:keepLines w:val="0"/>
        <w:pageBreakBefore w:val="0"/>
        <w:widowControl w:val="0"/>
        <w:kinsoku w:val="0"/>
        <w:wordWrap/>
        <w:overflowPunct/>
        <w:topLinePunct w:val="0"/>
        <w:autoSpaceDE w:val="0"/>
        <w:autoSpaceDN w:val="0"/>
        <w:bidi w:val="0"/>
        <w:adjustRightInd w:val="0"/>
        <w:snapToGrid w:val="0"/>
        <w:spacing w:before="182" w:line="242" w:lineRule="auto"/>
        <w:ind w:left="48" w:firstLine="477"/>
        <w:jc w:val="left"/>
        <w:textAlignment w:val="center"/>
        <w:rPr>
          <w:rFonts w:ascii="宋体" w:hAnsi="宋体" w:eastAsia="宋体" w:cs="宋体"/>
          <w:sz w:val="24"/>
          <w:szCs w:val="24"/>
          <w:highlight w:val="none"/>
        </w:rPr>
      </w:pPr>
      <w:r>
        <w:rPr>
          <w:spacing w:val="-3"/>
          <w:sz w:val="24"/>
          <w:szCs w:val="24"/>
          <w:highlight w:val="none"/>
        </w:rPr>
        <w:t xml:space="preserve">2.4.1 </w:t>
      </w:r>
      <w:r>
        <w:rPr>
          <w:rFonts w:ascii="宋体" w:hAnsi="宋体" w:eastAsia="宋体" w:cs="宋体"/>
          <w:spacing w:val="-3"/>
          <w:sz w:val="24"/>
          <w:szCs w:val="24"/>
          <w:highlight w:val="none"/>
        </w:rPr>
        <w:t>除</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另有约定外</w:t>
      </w:r>
      <w:r>
        <w:rPr>
          <w:spacing w:val="-3"/>
          <w:sz w:val="24"/>
          <w:szCs w:val="24"/>
          <w:highlight w:val="none"/>
        </w:rPr>
        <w:t>,</w:t>
      </w:r>
      <w:r>
        <w:rPr>
          <w:spacing w:val="-17"/>
          <w:sz w:val="24"/>
          <w:szCs w:val="24"/>
          <w:highlight w:val="none"/>
        </w:rPr>
        <w:t xml:space="preserve"> </w:t>
      </w:r>
      <w:r>
        <w:rPr>
          <w:rFonts w:ascii="宋体" w:hAnsi="宋体" w:eastAsia="宋体" w:cs="宋体"/>
          <w:spacing w:val="-3"/>
          <w:sz w:val="24"/>
          <w:szCs w:val="24"/>
          <w:highlight w:val="none"/>
        </w:rPr>
        <w:t>乙方交付的全部货物</w:t>
      </w:r>
      <w:r>
        <w:rPr>
          <w:spacing w:val="-3"/>
          <w:sz w:val="24"/>
          <w:szCs w:val="24"/>
          <w:highlight w:val="none"/>
        </w:rPr>
        <w:t>,</w:t>
      </w:r>
      <w:r>
        <w:rPr>
          <w:rFonts w:ascii="宋体" w:hAnsi="宋体" w:eastAsia="宋体" w:cs="宋体"/>
          <w:spacing w:val="-3"/>
          <w:sz w:val="24"/>
          <w:szCs w:val="24"/>
          <w:highlight w:val="none"/>
        </w:rPr>
        <w:t>均应采用本行业</w:t>
      </w:r>
      <w:r>
        <w:rPr>
          <w:rFonts w:ascii="宋体" w:hAnsi="宋体" w:eastAsia="宋体" w:cs="宋体"/>
          <w:spacing w:val="-43"/>
          <w:sz w:val="24"/>
          <w:szCs w:val="24"/>
          <w:highlight w:val="none"/>
        </w:rPr>
        <w:t xml:space="preserve"> </w:t>
      </w:r>
      <w:r>
        <w:rPr>
          <w:rFonts w:ascii="宋体" w:hAnsi="宋体" w:eastAsia="宋体" w:cs="宋体"/>
          <w:spacing w:val="-3"/>
          <w:sz w:val="24"/>
          <w:szCs w:val="24"/>
          <w:highlight w:val="none"/>
        </w:rPr>
        <w:t>通</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用的方式进行包装，没有通用方式的，应当采取足以保护货物的包装方式，</w:t>
      </w:r>
    </w:p>
    <w:p>
      <w:pPr>
        <w:keepNext w:val="0"/>
        <w:keepLines w:val="0"/>
        <w:pageBreakBefore w:val="0"/>
        <w:widowControl w:val="0"/>
        <w:kinsoku w:val="0"/>
        <w:wordWrap/>
        <w:overflowPunct/>
        <w:topLinePunct w:val="0"/>
        <w:autoSpaceDE w:val="0"/>
        <w:autoSpaceDN w:val="0"/>
        <w:bidi w:val="0"/>
        <w:adjustRightInd w:val="0"/>
        <w:snapToGrid w:val="0"/>
        <w:spacing w:before="37" w:line="252" w:lineRule="auto"/>
        <w:ind w:left="46" w:right="35"/>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且该包装应符合国家有关包装的法律、法规的规定。如有必要，包装应适用于</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远距离运输、防潮、防震、防锈和防粗暴装卸，确保货物安全无损地</w:t>
      </w:r>
      <w:r>
        <w:rPr>
          <w:rFonts w:ascii="宋体" w:hAnsi="宋体" w:eastAsia="宋体" w:cs="宋体"/>
          <w:spacing w:val="-4"/>
          <w:sz w:val="24"/>
          <w:szCs w:val="24"/>
          <w:highlight w:val="none"/>
        </w:rPr>
        <w:t>运抵现场。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由于包装不善所引起的货物锈蚀、损坏和损失等一切风险均由乙方承担。</w:t>
      </w:r>
    </w:p>
    <w:p>
      <w:pPr>
        <w:pStyle w:val="2"/>
        <w:keepNext w:val="0"/>
        <w:keepLines w:val="0"/>
        <w:pageBreakBefore w:val="0"/>
        <w:widowControl w:val="0"/>
        <w:kinsoku w:val="0"/>
        <w:wordWrap/>
        <w:overflowPunct/>
        <w:topLinePunct w:val="0"/>
        <w:autoSpaceDE w:val="0"/>
        <w:autoSpaceDN w:val="0"/>
        <w:bidi w:val="0"/>
        <w:adjustRightInd w:val="0"/>
        <w:snapToGrid w:val="0"/>
        <w:spacing w:before="166" w:line="316" w:lineRule="auto"/>
        <w:ind w:left="525" w:right="2446"/>
        <w:jc w:val="left"/>
        <w:textAlignment w:val="center"/>
        <w:rPr>
          <w:rFonts w:ascii="宋体" w:hAnsi="宋体" w:eastAsia="宋体" w:cs="宋体"/>
          <w:sz w:val="24"/>
          <w:szCs w:val="24"/>
          <w:highlight w:val="none"/>
        </w:rPr>
      </w:pPr>
      <w:r>
        <w:rPr>
          <w:spacing w:val="-6"/>
          <w:sz w:val="24"/>
          <w:szCs w:val="24"/>
          <w:highlight w:val="none"/>
        </w:rPr>
        <w:t xml:space="preserve">2.4.2 </w:t>
      </w:r>
      <w:r>
        <w:rPr>
          <w:rFonts w:ascii="宋体" w:hAnsi="宋体" w:eastAsia="宋体" w:cs="宋体"/>
          <w:spacing w:val="-6"/>
          <w:sz w:val="24"/>
          <w:szCs w:val="24"/>
          <w:highlight w:val="none"/>
        </w:rPr>
        <w:t>装运货物的要求和通知，详见</w:t>
      </w:r>
      <w:r>
        <w:rPr>
          <w:rFonts w:ascii="宋体" w:hAnsi="宋体" w:eastAsia="宋体" w:cs="宋体"/>
          <w:b/>
          <w:bCs/>
          <w:i/>
          <w:iCs/>
          <w:spacing w:val="-6"/>
          <w:sz w:val="26"/>
          <w:szCs w:val="26"/>
          <w:highlight w:val="none"/>
          <w:u w:val="single" w:color="auto"/>
        </w:rPr>
        <w:t>合同专用条款</w:t>
      </w:r>
      <w:r>
        <w:rPr>
          <w:rFonts w:ascii="宋体" w:hAnsi="宋体" w:eastAsia="宋体" w:cs="宋体"/>
          <w:spacing w:val="-6"/>
          <w:sz w:val="24"/>
          <w:szCs w:val="24"/>
          <w:highlight w:val="none"/>
        </w:rPr>
        <w:t>。</w:t>
      </w:r>
      <w:r>
        <w:rPr>
          <w:rFonts w:ascii="宋体" w:hAnsi="宋体" w:eastAsia="宋体" w:cs="宋体"/>
          <w:spacing w:val="17"/>
          <w:sz w:val="24"/>
          <w:szCs w:val="24"/>
          <w:highlight w:val="none"/>
        </w:rPr>
        <w:t xml:space="preserve"> </w:t>
      </w:r>
      <w:bookmarkStart w:id="643" w:name="bookmark542"/>
      <w:bookmarkEnd w:id="643"/>
      <w:r>
        <w:rPr>
          <w:b/>
          <w:bCs/>
          <w:spacing w:val="-5"/>
          <w:sz w:val="24"/>
          <w:szCs w:val="24"/>
          <w:highlight w:val="none"/>
        </w:rPr>
        <w:t xml:space="preserve">2.5 </w:t>
      </w:r>
      <w:r>
        <w:rPr>
          <w:rFonts w:ascii="宋体" w:hAnsi="宋体" w:eastAsia="宋体" w:cs="宋体"/>
          <w:b/>
          <w:bCs/>
          <w:spacing w:val="-5"/>
          <w:sz w:val="24"/>
          <w:szCs w:val="24"/>
          <w:highlight w:val="none"/>
        </w:rPr>
        <w:t>履约检查和问题反馈</w:t>
      </w:r>
    </w:p>
    <w:p>
      <w:pPr>
        <w:pStyle w:val="2"/>
        <w:keepNext w:val="0"/>
        <w:keepLines w:val="0"/>
        <w:pageBreakBefore w:val="0"/>
        <w:widowControl w:val="0"/>
        <w:kinsoku w:val="0"/>
        <w:wordWrap/>
        <w:overflowPunct/>
        <w:topLinePunct w:val="0"/>
        <w:autoSpaceDE w:val="0"/>
        <w:autoSpaceDN w:val="0"/>
        <w:bidi w:val="0"/>
        <w:adjustRightInd w:val="0"/>
        <w:snapToGrid w:val="0"/>
        <w:spacing w:before="66" w:line="247" w:lineRule="auto"/>
        <w:ind w:left="54" w:right="79" w:firstLine="472"/>
        <w:jc w:val="left"/>
        <w:textAlignment w:val="center"/>
        <w:rPr>
          <w:rFonts w:ascii="宋体" w:hAnsi="宋体" w:eastAsia="宋体" w:cs="宋体"/>
          <w:sz w:val="24"/>
          <w:szCs w:val="24"/>
          <w:highlight w:val="none"/>
        </w:rPr>
      </w:pPr>
      <w:r>
        <w:rPr>
          <w:spacing w:val="-5"/>
          <w:sz w:val="24"/>
          <w:szCs w:val="24"/>
          <w:highlight w:val="none"/>
        </w:rPr>
        <w:t>2.5.1</w:t>
      </w:r>
      <w:r>
        <w:rPr>
          <w:spacing w:val="34"/>
          <w:sz w:val="24"/>
          <w:szCs w:val="24"/>
          <w:highlight w:val="none"/>
        </w:rPr>
        <w:t xml:space="preserve"> </w:t>
      </w:r>
      <w:r>
        <w:rPr>
          <w:rFonts w:ascii="宋体" w:hAnsi="宋体" w:eastAsia="宋体" w:cs="宋体"/>
          <w:spacing w:val="-5"/>
          <w:sz w:val="24"/>
          <w:szCs w:val="24"/>
          <w:highlight w:val="none"/>
        </w:rPr>
        <w:t>甲方有权在其认为必要时，对乙方是否能够按照合同约定交付货物进</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行履约检查，以确保乙方所交付的货物能够依约满足甲方之项目需求，但不得</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rPr>
        <w:t>因履约检查妨碍乙方的正常工作，乙方应予积极配合；</w:t>
      </w:r>
    </w:p>
    <w:p>
      <w:pPr>
        <w:pStyle w:val="2"/>
        <w:keepNext w:val="0"/>
        <w:keepLines w:val="0"/>
        <w:pageBreakBefore w:val="0"/>
        <w:widowControl w:val="0"/>
        <w:kinsoku w:val="0"/>
        <w:wordWrap/>
        <w:overflowPunct/>
        <w:topLinePunct w:val="0"/>
        <w:autoSpaceDE w:val="0"/>
        <w:autoSpaceDN w:val="0"/>
        <w:bidi w:val="0"/>
        <w:adjustRightInd w:val="0"/>
        <w:snapToGrid w:val="0"/>
        <w:spacing w:before="193" w:line="233" w:lineRule="auto"/>
        <w:ind w:left="48" w:right="197" w:firstLine="477"/>
        <w:jc w:val="left"/>
        <w:textAlignment w:val="center"/>
        <w:rPr>
          <w:rFonts w:ascii="宋体" w:hAnsi="宋体" w:eastAsia="宋体" w:cs="宋体"/>
          <w:sz w:val="24"/>
          <w:szCs w:val="24"/>
          <w:highlight w:val="none"/>
        </w:rPr>
      </w:pPr>
      <w:r>
        <w:rPr>
          <w:spacing w:val="2"/>
          <w:sz w:val="24"/>
          <w:szCs w:val="24"/>
          <w:highlight w:val="none"/>
        </w:rPr>
        <w:t xml:space="preserve">2.5.2 </w:t>
      </w:r>
      <w:r>
        <w:rPr>
          <w:rFonts w:ascii="宋体" w:hAnsi="宋体" w:eastAsia="宋体" w:cs="宋体"/>
          <w:spacing w:val="2"/>
          <w:sz w:val="24"/>
          <w:szCs w:val="24"/>
          <w:highlight w:val="none"/>
        </w:rPr>
        <w:t>合同履行期间，甲方有权将履行过程中出现的问题反馈给乙方，双</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方当事人应以书面形式约定需要完善和改进的内容。</w:t>
      </w:r>
    </w:p>
    <w:p>
      <w:pPr>
        <w:pStyle w:val="2"/>
        <w:keepNext w:val="0"/>
        <w:keepLines w:val="0"/>
        <w:pageBreakBefore w:val="0"/>
        <w:widowControl w:val="0"/>
        <w:kinsoku w:val="0"/>
        <w:wordWrap/>
        <w:overflowPunct/>
        <w:topLinePunct w:val="0"/>
        <w:autoSpaceDE w:val="0"/>
        <w:autoSpaceDN w:val="0"/>
        <w:bidi w:val="0"/>
        <w:adjustRightInd w:val="0"/>
        <w:snapToGrid w:val="0"/>
        <w:spacing w:before="176" w:line="316" w:lineRule="auto"/>
        <w:ind w:left="531" w:right="5320" w:hanging="6"/>
        <w:jc w:val="left"/>
        <w:textAlignment w:val="center"/>
        <w:rPr>
          <w:rFonts w:ascii="宋体" w:hAnsi="宋体" w:eastAsia="宋体" w:cs="宋体"/>
          <w:sz w:val="24"/>
          <w:szCs w:val="24"/>
          <w:highlight w:val="none"/>
        </w:rPr>
      </w:pPr>
      <w:bookmarkStart w:id="644" w:name="bookmark544"/>
      <w:bookmarkEnd w:id="644"/>
      <w:r>
        <w:rPr>
          <w:b/>
          <w:bCs/>
          <w:spacing w:val="-5"/>
          <w:sz w:val="24"/>
          <w:szCs w:val="24"/>
          <w:highlight w:val="none"/>
        </w:rPr>
        <w:t xml:space="preserve">2.6 </w:t>
      </w:r>
      <w:r>
        <w:rPr>
          <w:rFonts w:ascii="宋体" w:hAnsi="宋体" w:eastAsia="宋体" w:cs="宋体"/>
          <w:b/>
          <w:bCs/>
          <w:spacing w:val="-5"/>
          <w:sz w:val="24"/>
          <w:szCs w:val="24"/>
          <w:highlight w:val="none"/>
        </w:rPr>
        <w:t>结算方式和付款条件</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详见</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33" w:line="220" w:lineRule="auto"/>
        <w:ind w:left="525"/>
        <w:jc w:val="left"/>
        <w:textAlignment w:val="center"/>
        <w:rPr>
          <w:rFonts w:ascii="宋体" w:hAnsi="宋体" w:eastAsia="宋体" w:cs="宋体"/>
          <w:sz w:val="24"/>
          <w:szCs w:val="24"/>
          <w:highlight w:val="none"/>
        </w:rPr>
      </w:pPr>
      <w:bookmarkStart w:id="645" w:name="bookmark546"/>
      <w:bookmarkEnd w:id="645"/>
      <w:r>
        <w:rPr>
          <w:b/>
          <w:bCs/>
          <w:spacing w:val="-5"/>
          <w:sz w:val="24"/>
          <w:szCs w:val="24"/>
          <w:highlight w:val="none"/>
        </w:rPr>
        <w:t xml:space="preserve">2.7 </w:t>
      </w:r>
      <w:r>
        <w:rPr>
          <w:rFonts w:ascii="宋体" w:hAnsi="宋体" w:eastAsia="宋体" w:cs="宋体"/>
          <w:b/>
          <w:bCs/>
          <w:spacing w:val="-5"/>
          <w:sz w:val="24"/>
          <w:szCs w:val="24"/>
          <w:highlight w:val="none"/>
        </w:rPr>
        <w:t>技术资料和保密义务</w:t>
      </w:r>
    </w:p>
    <w:p>
      <w:pPr>
        <w:pStyle w:val="2"/>
        <w:keepNext w:val="0"/>
        <w:keepLines w:val="0"/>
        <w:pageBreakBefore w:val="0"/>
        <w:widowControl w:val="0"/>
        <w:kinsoku w:val="0"/>
        <w:wordWrap/>
        <w:overflowPunct/>
        <w:topLinePunct w:val="0"/>
        <w:autoSpaceDE w:val="0"/>
        <w:autoSpaceDN w:val="0"/>
        <w:bidi w:val="0"/>
        <w:adjustRightInd w:val="0"/>
        <w:snapToGrid w:val="0"/>
        <w:spacing w:before="180" w:line="233" w:lineRule="auto"/>
        <w:ind w:left="54" w:right="194" w:firstLine="472"/>
        <w:jc w:val="left"/>
        <w:textAlignment w:val="center"/>
        <w:rPr>
          <w:rFonts w:ascii="宋体" w:hAnsi="宋体" w:eastAsia="宋体" w:cs="宋体"/>
          <w:sz w:val="24"/>
          <w:szCs w:val="24"/>
          <w:highlight w:val="none"/>
        </w:rPr>
      </w:pPr>
      <w:r>
        <w:rPr>
          <w:spacing w:val="1"/>
          <w:sz w:val="24"/>
          <w:szCs w:val="24"/>
          <w:highlight w:val="none"/>
        </w:rPr>
        <w:t xml:space="preserve">2.7.1  </w:t>
      </w:r>
      <w:r>
        <w:rPr>
          <w:rFonts w:ascii="宋体" w:hAnsi="宋体" w:eastAsia="宋体" w:cs="宋体"/>
          <w:spacing w:val="1"/>
          <w:sz w:val="24"/>
          <w:szCs w:val="24"/>
          <w:highlight w:val="none"/>
        </w:rPr>
        <w:t>乙方有权依据合同约定和项目需要，</w:t>
      </w:r>
      <w:r>
        <w:rPr>
          <w:rFonts w:ascii="宋体" w:hAnsi="宋体" w:eastAsia="宋体" w:cs="宋体"/>
          <w:sz w:val="24"/>
          <w:szCs w:val="24"/>
          <w:highlight w:val="none"/>
        </w:rPr>
        <w:t xml:space="preserve">向甲方了解有关情况，调阅有 </w:t>
      </w:r>
      <w:r>
        <w:rPr>
          <w:rFonts w:ascii="宋体" w:hAnsi="宋体" w:eastAsia="宋体" w:cs="宋体"/>
          <w:spacing w:val="-2"/>
          <w:sz w:val="24"/>
          <w:szCs w:val="24"/>
          <w:highlight w:val="none"/>
        </w:rPr>
        <w:t>关资料等，甲方应予积极配合；</w:t>
      </w:r>
    </w:p>
    <w:p>
      <w:pPr>
        <w:pStyle w:val="2"/>
        <w:keepNext w:val="0"/>
        <w:keepLines w:val="0"/>
        <w:pageBreakBefore w:val="0"/>
        <w:widowControl w:val="0"/>
        <w:kinsoku w:val="0"/>
        <w:wordWrap/>
        <w:overflowPunct/>
        <w:topLinePunct w:val="0"/>
        <w:autoSpaceDE w:val="0"/>
        <w:autoSpaceDN w:val="0"/>
        <w:bidi w:val="0"/>
        <w:adjustRightInd w:val="0"/>
        <w:snapToGrid w:val="0"/>
        <w:spacing w:before="173" w:line="219" w:lineRule="auto"/>
        <w:ind w:left="526"/>
        <w:jc w:val="left"/>
        <w:textAlignment w:val="center"/>
        <w:rPr>
          <w:rFonts w:ascii="宋体" w:hAnsi="宋体" w:eastAsia="宋体" w:cs="宋体"/>
          <w:sz w:val="24"/>
          <w:szCs w:val="24"/>
          <w:highlight w:val="none"/>
        </w:rPr>
      </w:pPr>
      <w:r>
        <w:rPr>
          <w:spacing w:val="-2"/>
          <w:sz w:val="24"/>
          <w:szCs w:val="24"/>
          <w:highlight w:val="none"/>
        </w:rPr>
        <w:t xml:space="preserve">2.7.2  </w:t>
      </w:r>
      <w:r>
        <w:rPr>
          <w:rFonts w:ascii="宋体" w:hAnsi="宋体" w:eastAsia="宋体" w:cs="宋体"/>
          <w:spacing w:val="-2"/>
          <w:sz w:val="24"/>
          <w:szCs w:val="24"/>
          <w:highlight w:val="none"/>
        </w:rPr>
        <w:t>乙方有义务妥善保管和保护由</w:t>
      </w:r>
      <w:r>
        <w:rPr>
          <w:rFonts w:ascii="宋体" w:hAnsi="宋体" w:eastAsia="宋体" w:cs="宋体"/>
          <w:spacing w:val="-3"/>
          <w:sz w:val="24"/>
          <w:szCs w:val="24"/>
          <w:highlight w:val="none"/>
        </w:rPr>
        <w:t>甲方提供的前款信息和资料等；</w:t>
      </w:r>
    </w:p>
    <w:p>
      <w:pPr>
        <w:pStyle w:val="2"/>
        <w:keepNext w:val="0"/>
        <w:keepLines w:val="0"/>
        <w:pageBreakBefore w:val="0"/>
        <w:widowControl w:val="0"/>
        <w:kinsoku w:val="0"/>
        <w:wordWrap/>
        <w:overflowPunct/>
        <w:topLinePunct w:val="0"/>
        <w:autoSpaceDE w:val="0"/>
        <w:autoSpaceDN w:val="0"/>
        <w:bidi w:val="0"/>
        <w:adjustRightInd w:val="0"/>
        <w:snapToGrid w:val="0"/>
        <w:spacing w:before="181" w:line="258" w:lineRule="auto"/>
        <w:ind w:left="44" w:right="84" w:firstLine="481"/>
        <w:jc w:val="left"/>
        <w:textAlignment w:val="center"/>
        <w:rPr>
          <w:rFonts w:ascii="宋体" w:hAnsi="宋体" w:eastAsia="宋体" w:cs="宋体"/>
          <w:sz w:val="24"/>
          <w:szCs w:val="24"/>
          <w:highlight w:val="none"/>
        </w:rPr>
      </w:pPr>
      <w:r>
        <w:rPr>
          <w:spacing w:val="2"/>
          <w:sz w:val="24"/>
          <w:szCs w:val="24"/>
          <w:highlight w:val="none"/>
        </w:rPr>
        <w:t>2.7.3</w:t>
      </w:r>
      <w:r>
        <w:rPr>
          <w:spacing w:val="29"/>
          <w:w w:val="101"/>
          <w:sz w:val="24"/>
          <w:szCs w:val="24"/>
          <w:highlight w:val="none"/>
        </w:rPr>
        <w:t xml:space="preserve"> </w:t>
      </w:r>
      <w:r>
        <w:rPr>
          <w:rFonts w:ascii="宋体" w:hAnsi="宋体" w:eastAsia="宋体" w:cs="宋体"/>
          <w:spacing w:val="2"/>
          <w:sz w:val="24"/>
          <w:szCs w:val="24"/>
          <w:highlight w:val="none"/>
        </w:rPr>
        <w:t>除非依照法律规定或者对方当事人的书面同意</w:t>
      </w:r>
      <w:r>
        <w:rPr>
          <w:rFonts w:ascii="宋体" w:hAnsi="宋体" w:eastAsia="宋体" w:cs="宋体"/>
          <w:spacing w:val="1"/>
          <w:sz w:val="24"/>
          <w:szCs w:val="24"/>
          <w:highlight w:val="none"/>
        </w:rPr>
        <w:t>，任何一方均应保证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不向任何第三方提供或披露有关合同的或者履行合同过程中知悉的对方当事人</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任何未公开的信息和资料，包括但不限于技术情报、技术资料、商业秘密和商</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业信息等，并采取一切合理和必要措施和方式防止任何第三方接触到对方当事</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人的上述保密信息和资料。</w:t>
      </w:r>
    </w:p>
    <w:p>
      <w:pPr>
        <w:pStyle w:val="2"/>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525"/>
        <w:jc w:val="left"/>
        <w:textAlignment w:val="center"/>
        <w:rPr>
          <w:rFonts w:ascii="宋体" w:hAnsi="宋体" w:eastAsia="宋体" w:cs="宋体"/>
          <w:sz w:val="24"/>
          <w:szCs w:val="24"/>
          <w:highlight w:val="none"/>
        </w:rPr>
      </w:pPr>
      <w:bookmarkStart w:id="646" w:name="bookmark548"/>
      <w:bookmarkEnd w:id="646"/>
      <w:r>
        <w:rPr>
          <w:b/>
          <w:bCs/>
          <w:spacing w:val="-5"/>
          <w:sz w:val="24"/>
          <w:szCs w:val="24"/>
          <w:highlight w:val="none"/>
        </w:rPr>
        <w:t xml:space="preserve">2.8 </w:t>
      </w:r>
      <w:r>
        <w:rPr>
          <w:rFonts w:ascii="宋体" w:hAnsi="宋体" w:eastAsia="宋体" w:cs="宋体"/>
          <w:b/>
          <w:bCs/>
          <w:spacing w:val="-5"/>
          <w:sz w:val="24"/>
          <w:szCs w:val="24"/>
          <w:highlight w:val="none"/>
        </w:rPr>
        <w:t>质量保证</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33" w:lineRule="auto"/>
        <w:ind w:left="48" w:right="195" w:firstLine="477"/>
        <w:jc w:val="left"/>
        <w:textAlignment w:val="center"/>
        <w:rPr>
          <w:rFonts w:ascii="宋体" w:hAnsi="宋体" w:eastAsia="宋体" w:cs="宋体"/>
          <w:sz w:val="24"/>
          <w:szCs w:val="24"/>
          <w:highlight w:val="none"/>
        </w:rPr>
      </w:pPr>
      <w:r>
        <w:rPr>
          <w:spacing w:val="1"/>
          <w:sz w:val="24"/>
          <w:szCs w:val="24"/>
          <w:highlight w:val="none"/>
        </w:rPr>
        <w:t xml:space="preserve">2.8.1  </w:t>
      </w:r>
      <w:r>
        <w:rPr>
          <w:rFonts w:ascii="宋体" w:hAnsi="宋体" w:eastAsia="宋体" w:cs="宋体"/>
          <w:spacing w:val="1"/>
          <w:sz w:val="24"/>
          <w:szCs w:val="24"/>
          <w:highlight w:val="none"/>
        </w:rPr>
        <w:t>乙方应建立和完善履行合同的内部质</w:t>
      </w:r>
      <w:r>
        <w:rPr>
          <w:rFonts w:ascii="宋体" w:hAnsi="宋体" w:eastAsia="宋体" w:cs="宋体"/>
          <w:sz w:val="24"/>
          <w:szCs w:val="24"/>
          <w:highlight w:val="none"/>
        </w:rPr>
        <w:t xml:space="preserve">量保证体系，并提供相关内部 </w:t>
      </w:r>
      <w:r>
        <w:rPr>
          <w:rFonts w:ascii="宋体" w:hAnsi="宋体" w:eastAsia="宋体" w:cs="宋体"/>
          <w:spacing w:val="-2"/>
          <w:sz w:val="24"/>
          <w:szCs w:val="24"/>
          <w:highlight w:val="none"/>
        </w:rPr>
        <w:t>规章制度给甲方，以便甲方进行监督检查；</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33" w:lineRule="auto"/>
        <w:ind w:left="44" w:right="264" w:firstLine="481"/>
        <w:jc w:val="left"/>
        <w:textAlignment w:val="center"/>
        <w:rPr>
          <w:rFonts w:ascii="宋体" w:hAnsi="宋体" w:eastAsia="宋体" w:cs="宋体"/>
          <w:sz w:val="24"/>
          <w:szCs w:val="24"/>
          <w:highlight w:val="none"/>
        </w:rPr>
      </w:pPr>
      <w:r>
        <w:rPr>
          <w:spacing w:val="-1"/>
          <w:sz w:val="24"/>
          <w:szCs w:val="24"/>
          <w:highlight w:val="none"/>
        </w:rPr>
        <w:t xml:space="preserve">2.8.2  </w:t>
      </w:r>
      <w:r>
        <w:rPr>
          <w:rFonts w:ascii="宋体" w:hAnsi="宋体" w:eastAsia="宋体" w:cs="宋体"/>
          <w:spacing w:val="-1"/>
          <w:sz w:val="24"/>
          <w:szCs w:val="24"/>
          <w:highlight w:val="none"/>
        </w:rPr>
        <w:t>乙方应保证履行合同的人员数量和素质、软</w:t>
      </w:r>
      <w:r>
        <w:rPr>
          <w:rFonts w:ascii="宋体" w:hAnsi="宋体" w:eastAsia="宋体" w:cs="宋体"/>
          <w:spacing w:val="-2"/>
          <w:sz w:val="24"/>
          <w:szCs w:val="24"/>
          <w:highlight w:val="none"/>
        </w:rPr>
        <w:t>件和硬件设备的配置、</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场地、环境和设施等满足全面履行合同的要求，并应接受甲方的监督检查。</w:t>
      </w:r>
    </w:p>
    <w:p>
      <w:pPr>
        <w:keepNext w:val="0"/>
        <w:keepLines w:val="0"/>
        <w:pageBreakBefore w:val="0"/>
        <w:widowControl w:val="0"/>
        <w:kinsoku w:val="0"/>
        <w:wordWrap/>
        <w:overflowPunct/>
        <w:topLinePunct w:val="0"/>
        <w:autoSpaceDE w:val="0"/>
        <w:autoSpaceDN w:val="0"/>
        <w:bidi w:val="0"/>
        <w:adjustRightInd w:val="0"/>
        <w:snapToGrid w:val="0"/>
        <w:spacing w:line="233" w:lineRule="auto"/>
        <w:jc w:val="left"/>
        <w:textAlignment w:val="center"/>
        <w:rPr>
          <w:rFonts w:ascii="宋体" w:hAnsi="宋体" w:eastAsia="宋体" w:cs="宋体"/>
          <w:sz w:val="24"/>
          <w:szCs w:val="24"/>
          <w:highlight w:val="none"/>
        </w:rPr>
        <w:sectPr>
          <w:headerReference r:id="rId79" w:type="default"/>
          <w:footerReference r:id="rId80" w:type="default"/>
          <w:pgSz w:w="11907" w:h="16840"/>
          <w:pgMar w:top="1069" w:right="1747"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196" w:line="219" w:lineRule="auto"/>
        <w:ind w:left="525"/>
        <w:jc w:val="left"/>
        <w:textAlignment w:val="center"/>
        <w:rPr>
          <w:rFonts w:ascii="宋体" w:hAnsi="宋体" w:eastAsia="宋体" w:cs="宋体"/>
          <w:sz w:val="24"/>
          <w:szCs w:val="24"/>
          <w:highlight w:val="none"/>
        </w:rPr>
      </w:pPr>
      <w:bookmarkStart w:id="647" w:name="bookmark550"/>
      <w:bookmarkEnd w:id="647"/>
      <w:r>
        <w:rPr>
          <w:b/>
          <w:bCs/>
          <w:spacing w:val="-5"/>
          <w:sz w:val="24"/>
          <w:szCs w:val="24"/>
          <w:highlight w:val="none"/>
        </w:rPr>
        <w:t xml:space="preserve">2.9 </w:t>
      </w:r>
      <w:r>
        <w:rPr>
          <w:rFonts w:ascii="宋体" w:hAnsi="宋体" w:eastAsia="宋体" w:cs="宋体"/>
          <w:b/>
          <w:bCs/>
          <w:spacing w:val="-5"/>
          <w:sz w:val="24"/>
          <w:szCs w:val="24"/>
          <w:highlight w:val="none"/>
        </w:rPr>
        <w:t>货物的风险负担</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headerReference r:id="rId81" w:type="default"/>
          <w:footerReference r:id="rId82"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37" w:lineRule="auto"/>
        <w:ind w:left="52" w:right="45" w:firstLine="48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货物或者在途货物或者交付给第一承运人后的货物毁损、灭失的风险负担</w:t>
      </w:r>
      <w:r>
        <w:rPr>
          <w:rFonts w:ascii="宋体" w:hAnsi="宋体" w:eastAsia="宋体" w:cs="宋体"/>
          <w:spacing w:val="7"/>
          <w:sz w:val="24"/>
          <w:szCs w:val="24"/>
          <w:highlight w:val="none"/>
        </w:rPr>
        <w:t xml:space="preserve"> </w:t>
      </w:r>
      <w:r>
        <w:rPr>
          <w:rFonts w:ascii="宋体" w:hAnsi="宋体" w:eastAsia="宋体" w:cs="宋体"/>
          <w:spacing w:val="-3"/>
          <w:sz w:val="24"/>
          <w:szCs w:val="24"/>
          <w:highlight w:val="none"/>
        </w:rPr>
        <w:t>详见</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71" w:line="219" w:lineRule="auto"/>
        <w:ind w:left="525"/>
        <w:jc w:val="left"/>
        <w:textAlignment w:val="center"/>
        <w:rPr>
          <w:rFonts w:ascii="宋体" w:hAnsi="宋体" w:eastAsia="宋体" w:cs="宋体"/>
          <w:sz w:val="24"/>
          <w:szCs w:val="24"/>
          <w:highlight w:val="none"/>
        </w:rPr>
      </w:pPr>
      <w:bookmarkStart w:id="648" w:name="bookmark553"/>
      <w:bookmarkEnd w:id="648"/>
      <w:bookmarkStart w:id="649" w:name="bookmark552"/>
      <w:bookmarkEnd w:id="649"/>
      <w:r>
        <w:rPr>
          <w:b/>
          <w:bCs/>
          <w:spacing w:val="-5"/>
          <w:sz w:val="24"/>
          <w:szCs w:val="24"/>
          <w:highlight w:val="none"/>
        </w:rPr>
        <w:t xml:space="preserve">2.10 </w:t>
      </w:r>
      <w:r>
        <w:rPr>
          <w:rFonts w:ascii="宋体" w:hAnsi="宋体" w:eastAsia="宋体" w:cs="宋体"/>
          <w:b/>
          <w:bCs/>
          <w:spacing w:val="-5"/>
          <w:sz w:val="24"/>
          <w:szCs w:val="24"/>
          <w:highlight w:val="none"/>
        </w:rPr>
        <w:t>延迟交货</w:t>
      </w:r>
    </w:p>
    <w:p>
      <w:pPr>
        <w:keepNext w:val="0"/>
        <w:keepLines w:val="0"/>
        <w:pageBreakBefore w:val="0"/>
        <w:widowControl w:val="0"/>
        <w:kinsoku w:val="0"/>
        <w:wordWrap/>
        <w:overflowPunct/>
        <w:topLinePunct w:val="0"/>
        <w:autoSpaceDE w:val="0"/>
        <w:autoSpaceDN w:val="0"/>
        <w:bidi w:val="0"/>
        <w:adjustRightInd w:val="0"/>
        <w:snapToGrid w:val="0"/>
        <w:spacing w:before="182" w:line="262" w:lineRule="auto"/>
        <w:ind w:left="48" w:right="29" w:firstLine="476"/>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在合同履行过程中，如果乙方遇到不能按时交付货物的情况，应及时以书</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面形式将不能按时交付货物的理由、预期延误时间通知甲方；甲</w:t>
      </w:r>
      <w:r>
        <w:rPr>
          <w:rFonts w:ascii="宋体" w:hAnsi="宋体" w:eastAsia="宋体" w:cs="宋体"/>
          <w:spacing w:val="2"/>
          <w:sz w:val="24"/>
          <w:szCs w:val="24"/>
          <w:highlight w:val="none"/>
        </w:rPr>
        <w:t>方收到乙方通</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知后，认为其理由正当的，可以书面形式酌情同意乙方可以延长</w:t>
      </w:r>
      <w:r>
        <w:rPr>
          <w:rFonts w:ascii="宋体" w:hAnsi="宋体" w:eastAsia="宋体" w:cs="宋体"/>
          <w:spacing w:val="2"/>
          <w:sz w:val="24"/>
          <w:szCs w:val="24"/>
          <w:highlight w:val="none"/>
        </w:rPr>
        <w:t>交货的具体时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间。</w:t>
      </w:r>
    </w:p>
    <w:p>
      <w:pPr>
        <w:pStyle w:val="2"/>
        <w:keepNext w:val="0"/>
        <w:keepLines w:val="0"/>
        <w:pageBreakBefore w:val="0"/>
        <w:widowControl w:val="0"/>
        <w:kinsoku w:val="0"/>
        <w:wordWrap/>
        <w:overflowPunct/>
        <w:topLinePunct w:val="0"/>
        <w:autoSpaceDE w:val="0"/>
        <w:autoSpaceDN w:val="0"/>
        <w:bidi w:val="0"/>
        <w:adjustRightInd w:val="0"/>
        <w:snapToGrid w:val="0"/>
        <w:spacing w:before="171" w:line="221" w:lineRule="auto"/>
        <w:ind w:left="525"/>
        <w:jc w:val="left"/>
        <w:textAlignment w:val="center"/>
        <w:rPr>
          <w:rFonts w:ascii="宋体" w:hAnsi="宋体" w:eastAsia="宋体" w:cs="宋体"/>
          <w:sz w:val="24"/>
          <w:szCs w:val="24"/>
          <w:highlight w:val="none"/>
        </w:rPr>
      </w:pPr>
      <w:bookmarkStart w:id="650" w:name="bookmark555"/>
      <w:bookmarkEnd w:id="650"/>
      <w:bookmarkStart w:id="651" w:name="bookmark556"/>
      <w:bookmarkEnd w:id="651"/>
      <w:r>
        <w:rPr>
          <w:b/>
          <w:bCs/>
          <w:spacing w:val="-5"/>
          <w:sz w:val="24"/>
          <w:szCs w:val="24"/>
          <w:highlight w:val="none"/>
        </w:rPr>
        <w:t xml:space="preserve">2.11 </w:t>
      </w:r>
      <w:r>
        <w:rPr>
          <w:rFonts w:ascii="宋体" w:hAnsi="宋体" w:eastAsia="宋体" w:cs="宋体"/>
          <w:b/>
          <w:bCs/>
          <w:spacing w:val="-5"/>
          <w:sz w:val="24"/>
          <w:szCs w:val="24"/>
          <w:highlight w:val="none"/>
        </w:rPr>
        <w:t>合同变更</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47" w:lineRule="auto"/>
        <w:ind w:left="46" w:right="45" w:firstLine="479"/>
        <w:jc w:val="left"/>
        <w:textAlignment w:val="center"/>
        <w:rPr>
          <w:rFonts w:ascii="宋体" w:hAnsi="宋体" w:eastAsia="宋体" w:cs="宋体"/>
          <w:sz w:val="24"/>
          <w:szCs w:val="24"/>
          <w:highlight w:val="none"/>
        </w:rPr>
      </w:pPr>
      <w:r>
        <w:rPr>
          <w:spacing w:val="1"/>
          <w:sz w:val="24"/>
          <w:szCs w:val="24"/>
          <w:highlight w:val="none"/>
        </w:rPr>
        <w:t>2.11.1</w:t>
      </w:r>
      <w:r>
        <w:rPr>
          <w:rFonts w:ascii="宋体" w:hAnsi="宋体" w:eastAsia="宋体" w:cs="宋体"/>
          <w:spacing w:val="1"/>
          <w:sz w:val="24"/>
          <w:szCs w:val="24"/>
          <w:highlight w:val="none"/>
        </w:rPr>
        <w:t>双方当事人协商一致，可以签订书面补充合同的形式变更合同，但</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不得违背采购文件确定的事项，且如果系追加与合同标的相同的货物的，那么</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所有补充合同的采购金额不得超过原合同价的</w:t>
      </w:r>
      <w:r>
        <w:rPr>
          <w:rFonts w:ascii="宋体" w:hAnsi="宋体" w:eastAsia="宋体" w:cs="宋体"/>
          <w:spacing w:val="-55"/>
          <w:sz w:val="24"/>
          <w:szCs w:val="24"/>
          <w:highlight w:val="none"/>
        </w:rPr>
        <w:t xml:space="preserve"> </w:t>
      </w:r>
      <w:r>
        <w:rPr>
          <w:spacing w:val="-4"/>
          <w:sz w:val="24"/>
          <w:szCs w:val="24"/>
          <w:highlight w:val="none"/>
        </w:rPr>
        <w:t>10%</w:t>
      </w:r>
      <w:r>
        <w:rPr>
          <w:rFonts w:ascii="宋体" w:hAnsi="宋体" w:eastAsia="宋体" w:cs="宋体"/>
          <w:spacing w:val="-4"/>
          <w:sz w:val="24"/>
          <w:szCs w:val="24"/>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98" w:line="246" w:lineRule="auto"/>
        <w:ind w:left="85" w:right="32" w:firstLine="440"/>
        <w:jc w:val="left"/>
        <w:textAlignment w:val="center"/>
        <w:rPr>
          <w:rFonts w:ascii="宋体" w:hAnsi="宋体" w:eastAsia="宋体" w:cs="宋体"/>
          <w:sz w:val="24"/>
          <w:szCs w:val="24"/>
          <w:highlight w:val="none"/>
        </w:rPr>
      </w:pPr>
      <w:r>
        <w:rPr>
          <w:spacing w:val="-1"/>
          <w:sz w:val="24"/>
          <w:szCs w:val="24"/>
          <w:highlight w:val="none"/>
        </w:rPr>
        <w:t xml:space="preserve">2.11.2 </w:t>
      </w:r>
      <w:r>
        <w:rPr>
          <w:rFonts w:ascii="宋体" w:hAnsi="宋体" w:eastAsia="宋体" w:cs="宋体"/>
          <w:spacing w:val="-1"/>
          <w:sz w:val="24"/>
          <w:szCs w:val="24"/>
          <w:highlight w:val="none"/>
        </w:rPr>
        <w:t>合同继续履行将损害国家利益和社会公共利益的，双方当事人应当</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以书面形式变更合同。有过错的一方应当承担赔</w:t>
      </w:r>
      <w:r>
        <w:rPr>
          <w:rFonts w:ascii="宋体" w:hAnsi="宋体" w:eastAsia="宋体" w:cs="宋体"/>
          <w:spacing w:val="1"/>
          <w:sz w:val="24"/>
          <w:szCs w:val="24"/>
          <w:highlight w:val="none"/>
        </w:rPr>
        <w:t>偿责任，双方当事人都有过错</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的，各自承担相应的责任。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525"/>
        <w:jc w:val="left"/>
        <w:textAlignment w:val="center"/>
        <w:rPr>
          <w:rFonts w:ascii="宋体" w:hAnsi="宋体" w:eastAsia="宋体" w:cs="宋体"/>
          <w:sz w:val="24"/>
          <w:szCs w:val="24"/>
          <w:highlight w:val="none"/>
        </w:rPr>
      </w:pPr>
      <w:bookmarkStart w:id="652" w:name="bookmark559"/>
      <w:bookmarkEnd w:id="652"/>
      <w:bookmarkStart w:id="653" w:name="bookmark560"/>
      <w:bookmarkEnd w:id="653"/>
      <w:bookmarkStart w:id="654" w:name="bookmark558"/>
      <w:bookmarkEnd w:id="654"/>
      <w:r>
        <w:rPr>
          <w:b/>
          <w:bCs/>
          <w:spacing w:val="-4"/>
          <w:sz w:val="24"/>
          <w:szCs w:val="24"/>
          <w:highlight w:val="none"/>
        </w:rPr>
        <w:t xml:space="preserve">2.12 </w:t>
      </w:r>
      <w:r>
        <w:rPr>
          <w:rFonts w:ascii="宋体" w:hAnsi="宋体" w:eastAsia="宋体" w:cs="宋体"/>
          <w:b/>
          <w:bCs/>
          <w:spacing w:val="-4"/>
          <w:sz w:val="24"/>
          <w:szCs w:val="24"/>
          <w:highlight w:val="none"/>
        </w:rPr>
        <w:t>合同转让和分包</w:t>
      </w:r>
    </w:p>
    <w:p>
      <w:pPr>
        <w:keepNext w:val="0"/>
        <w:keepLines w:val="0"/>
        <w:pageBreakBefore w:val="0"/>
        <w:widowControl w:val="0"/>
        <w:kinsoku w:val="0"/>
        <w:wordWrap/>
        <w:overflowPunct/>
        <w:topLinePunct w:val="0"/>
        <w:autoSpaceDE w:val="0"/>
        <w:autoSpaceDN w:val="0"/>
        <w:bidi w:val="0"/>
        <w:adjustRightInd w:val="0"/>
        <w:snapToGrid w:val="0"/>
        <w:spacing w:before="182" w:line="260" w:lineRule="auto"/>
        <w:ind w:left="50" w:right="28" w:firstLine="478"/>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合同的权利义务依法不得转让，但经甲方同意，乙方可以依法采取分包方</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式履行合同，即：依法可以将合同项下的部分非主体、非关</w:t>
      </w:r>
      <w:r>
        <w:rPr>
          <w:rFonts w:ascii="宋体" w:hAnsi="宋体" w:eastAsia="宋体" w:cs="宋体"/>
          <w:spacing w:val="2"/>
          <w:sz w:val="24"/>
          <w:szCs w:val="24"/>
          <w:highlight w:val="none"/>
        </w:rPr>
        <w:t>键性工作分包给他</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人完成，接受分包的人应当具备相应的资格条件，并不得再</w:t>
      </w:r>
      <w:r>
        <w:rPr>
          <w:rFonts w:ascii="宋体" w:hAnsi="宋体" w:eastAsia="宋体" w:cs="宋体"/>
          <w:spacing w:val="2"/>
          <w:sz w:val="24"/>
          <w:szCs w:val="24"/>
          <w:highlight w:val="none"/>
        </w:rPr>
        <w:t>次分包，且乙方应</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就分包项目向甲方负责，并与分包供应商就分包项目向甲方承担连带责任。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525"/>
        <w:jc w:val="left"/>
        <w:textAlignment w:val="center"/>
        <w:rPr>
          <w:rFonts w:ascii="宋体" w:hAnsi="宋体" w:eastAsia="宋体" w:cs="宋体"/>
          <w:sz w:val="24"/>
          <w:szCs w:val="24"/>
          <w:highlight w:val="none"/>
        </w:rPr>
      </w:pPr>
      <w:bookmarkStart w:id="655" w:name="bookmark563"/>
      <w:bookmarkEnd w:id="655"/>
      <w:bookmarkStart w:id="656" w:name="bookmark562"/>
      <w:bookmarkEnd w:id="656"/>
      <w:r>
        <w:rPr>
          <w:b/>
          <w:bCs/>
          <w:spacing w:val="-5"/>
          <w:sz w:val="24"/>
          <w:szCs w:val="24"/>
          <w:highlight w:val="none"/>
        </w:rPr>
        <w:t xml:space="preserve">2.13 </w:t>
      </w:r>
      <w:r>
        <w:rPr>
          <w:rFonts w:ascii="宋体" w:hAnsi="宋体" w:eastAsia="宋体" w:cs="宋体"/>
          <w:b/>
          <w:bCs/>
          <w:spacing w:val="-5"/>
          <w:sz w:val="24"/>
          <w:szCs w:val="24"/>
          <w:highlight w:val="none"/>
        </w:rPr>
        <w:t>不可抗力</w:t>
      </w:r>
    </w:p>
    <w:p>
      <w:pPr>
        <w:pStyle w:val="2"/>
        <w:keepNext w:val="0"/>
        <w:keepLines w:val="0"/>
        <w:pageBreakBefore w:val="0"/>
        <w:widowControl w:val="0"/>
        <w:kinsoku w:val="0"/>
        <w:wordWrap/>
        <w:overflowPunct/>
        <w:topLinePunct w:val="0"/>
        <w:autoSpaceDE w:val="0"/>
        <w:autoSpaceDN w:val="0"/>
        <w:bidi w:val="0"/>
        <w:adjustRightInd w:val="0"/>
        <w:snapToGrid w:val="0"/>
        <w:spacing w:before="180" w:line="233" w:lineRule="auto"/>
        <w:ind w:left="54" w:right="134" w:firstLine="472"/>
        <w:jc w:val="left"/>
        <w:textAlignment w:val="center"/>
        <w:rPr>
          <w:rFonts w:ascii="宋体" w:hAnsi="宋体" w:eastAsia="宋体" w:cs="宋体"/>
          <w:sz w:val="24"/>
          <w:szCs w:val="24"/>
          <w:highlight w:val="none"/>
        </w:rPr>
      </w:pPr>
      <w:r>
        <w:rPr>
          <w:spacing w:val="1"/>
          <w:sz w:val="24"/>
          <w:szCs w:val="24"/>
          <w:highlight w:val="none"/>
        </w:rPr>
        <w:t>2.13.1</w:t>
      </w:r>
      <w:r>
        <w:rPr>
          <w:rFonts w:ascii="宋体" w:hAnsi="宋体" w:eastAsia="宋体" w:cs="宋体"/>
          <w:spacing w:val="1"/>
          <w:sz w:val="24"/>
          <w:szCs w:val="24"/>
          <w:highlight w:val="none"/>
        </w:rPr>
        <w:t>如果任何一方遭遇法律规定的不可抗力，致使合同履行受阻时，履</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行合同的期限应予延长，延长的期限应相当于</w:t>
      </w:r>
      <w:r>
        <w:rPr>
          <w:rFonts w:ascii="宋体" w:hAnsi="宋体" w:eastAsia="宋体" w:cs="宋体"/>
          <w:spacing w:val="-2"/>
          <w:sz w:val="24"/>
          <w:szCs w:val="24"/>
          <w:highlight w:val="none"/>
        </w:rPr>
        <w:t>不可抗力所影响的时间；</w:t>
      </w:r>
    </w:p>
    <w:p>
      <w:pPr>
        <w:pStyle w:val="2"/>
        <w:keepNext w:val="0"/>
        <w:keepLines w:val="0"/>
        <w:pageBreakBefore w:val="0"/>
        <w:widowControl w:val="0"/>
        <w:kinsoku w:val="0"/>
        <w:wordWrap/>
        <w:overflowPunct/>
        <w:topLinePunct w:val="0"/>
        <w:autoSpaceDE w:val="0"/>
        <w:autoSpaceDN w:val="0"/>
        <w:bidi w:val="0"/>
        <w:adjustRightInd w:val="0"/>
        <w:snapToGrid w:val="0"/>
        <w:spacing w:before="172" w:line="220" w:lineRule="auto"/>
        <w:ind w:left="526"/>
        <w:jc w:val="left"/>
        <w:textAlignment w:val="center"/>
        <w:rPr>
          <w:rFonts w:ascii="宋体" w:hAnsi="宋体" w:eastAsia="宋体" w:cs="宋体"/>
          <w:sz w:val="24"/>
          <w:szCs w:val="24"/>
          <w:highlight w:val="none"/>
        </w:rPr>
      </w:pPr>
      <w:r>
        <w:rPr>
          <w:spacing w:val="-2"/>
          <w:sz w:val="24"/>
          <w:szCs w:val="24"/>
          <w:highlight w:val="none"/>
        </w:rPr>
        <w:t>2.13.2</w:t>
      </w:r>
      <w:r>
        <w:rPr>
          <w:spacing w:val="46"/>
          <w:w w:val="101"/>
          <w:sz w:val="24"/>
          <w:szCs w:val="24"/>
          <w:highlight w:val="none"/>
        </w:rPr>
        <w:t xml:space="preserve"> </w:t>
      </w:r>
      <w:r>
        <w:rPr>
          <w:rFonts w:ascii="宋体" w:hAnsi="宋体" w:eastAsia="宋体" w:cs="宋体"/>
          <w:spacing w:val="-2"/>
          <w:sz w:val="24"/>
          <w:szCs w:val="24"/>
          <w:highlight w:val="none"/>
        </w:rPr>
        <w:t>因不可抗力致使不能实现合同目的的，当事人可以解除合同；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82" w:line="225" w:lineRule="auto"/>
        <w:ind w:left="58" w:right="16" w:firstLine="468"/>
        <w:jc w:val="left"/>
        <w:textAlignment w:val="center"/>
        <w:rPr>
          <w:rFonts w:ascii="宋体" w:hAnsi="宋体" w:eastAsia="宋体" w:cs="宋体"/>
          <w:sz w:val="24"/>
          <w:szCs w:val="24"/>
          <w:highlight w:val="none"/>
        </w:rPr>
      </w:pPr>
      <w:r>
        <w:rPr>
          <w:spacing w:val="-2"/>
          <w:sz w:val="24"/>
          <w:szCs w:val="24"/>
          <w:highlight w:val="none"/>
        </w:rPr>
        <w:t>2.13.3</w:t>
      </w:r>
      <w:r>
        <w:rPr>
          <w:spacing w:val="30"/>
          <w:sz w:val="24"/>
          <w:szCs w:val="24"/>
          <w:highlight w:val="none"/>
        </w:rPr>
        <w:t xml:space="preserve"> </w:t>
      </w:r>
      <w:r>
        <w:rPr>
          <w:rFonts w:ascii="宋体" w:hAnsi="宋体" w:eastAsia="宋体" w:cs="宋体"/>
          <w:spacing w:val="-2"/>
          <w:sz w:val="24"/>
          <w:szCs w:val="24"/>
          <w:highlight w:val="none"/>
        </w:rPr>
        <w:t>因不可抗力致使合同有变更必要的，双方当事人应在</w:t>
      </w:r>
      <w:r>
        <w:rPr>
          <w:rFonts w:ascii="宋体" w:hAnsi="宋体" w:eastAsia="宋体" w:cs="宋体"/>
          <w:b/>
          <w:bCs/>
          <w:i/>
          <w:iCs/>
          <w:spacing w:val="-2"/>
          <w:sz w:val="26"/>
          <w:szCs w:val="26"/>
          <w:highlight w:val="none"/>
          <w:u w:val="single" w:color="auto"/>
        </w:rPr>
        <w:t>合同专用条款</w:t>
      </w:r>
      <w:r>
        <w:rPr>
          <w:rFonts w:ascii="宋体" w:hAnsi="宋体" w:eastAsia="宋体" w:cs="宋体"/>
          <w:sz w:val="26"/>
          <w:szCs w:val="26"/>
          <w:highlight w:val="none"/>
        </w:rPr>
        <w:t xml:space="preserve"> </w:t>
      </w:r>
      <w:r>
        <w:rPr>
          <w:rFonts w:ascii="宋体" w:hAnsi="宋体" w:eastAsia="宋体" w:cs="宋体"/>
          <w:spacing w:val="-3"/>
          <w:sz w:val="24"/>
          <w:szCs w:val="24"/>
          <w:highlight w:val="none"/>
        </w:rPr>
        <w:t>约定时间内以书面形式变更合同；</w:t>
      </w:r>
    </w:p>
    <w:p>
      <w:pPr>
        <w:pStyle w:val="2"/>
        <w:keepNext w:val="0"/>
        <w:keepLines w:val="0"/>
        <w:pageBreakBefore w:val="0"/>
        <w:widowControl w:val="0"/>
        <w:kinsoku w:val="0"/>
        <w:wordWrap/>
        <w:overflowPunct/>
        <w:topLinePunct w:val="0"/>
        <w:autoSpaceDE w:val="0"/>
        <w:autoSpaceDN w:val="0"/>
        <w:bidi w:val="0"/>
        <w:adjustRightInd w:val="0"/>
        <w:snapToGrid w:val="0"/>
        <w:spacing w:before="191" w:line="234" w:lineRule="auto"/>
        <w:ind w:left="68" w:right="40" w:firstLine="457"/>
        <w:jc w:val="left"/>
        <w:textAlignment w:val="center"/>
        <w:rPr>
          <w:rFonts w:ascii="宋体" w:hAnsi="宋体" w:eastAsia="宋体" w:cs="宋体"/>
          <w:sz w:val="24"/>
          <w:szCs w:val="24"/>
          <w:highlight w:val="none"/>
        </w:rPr>
      </w:pPr>
      <w:r>
        <w:rPr>
          <w:spacing w:val="-3"/>
          <w:sz w:val="24"/>
          <w:szCs w:val="24"/>
          <w:highlight w:val="none"/>
        </w:rPr>
        <w:t>2.13.4</w:t>
      </w:r>
      <w:r>
        <w:rPr>
          <w:rFonts w:ascii="宋体" w:hAnsi="宋体" w:eastAsia="宋体" w:cs="宋体"/>
          <w:spacing w:val="-3"/>
          <w:sz w:val="24"/>
          <w:szCs w:val="24"/>
          <w:highlight w:val="none"/>
        </w:rPr>
        <w:t>受不可抗力影响的一方在不可抗力发生后，应在</w:t>
      </w:r>
      <w:r>
        <w:rPr>
          <w:rFonts w:ascii="宋体" w:hAnsi="宋体" w:eastAsia="宋体" w:cs="宋体"/>
          <w:b/>
          <w:bCs/>
          <w:i/>
          <w:iCs/>
          <w:spacing w:val="-3"/>
          <w:sz w:val="26"/>
          <w:szCs w:val="26"/>
          <w:highlight w:val="none"/>
          <w:u w:val="single" w:color="auto"/>
        </w:rPr>
        <w:t>合同专用条款</w:t>
      </w:r>
      <w:r>
        <w:rPr>
          <w:rFonts w:ascii="宋体" w:hAnsi="宋体" w:eastAsia="宋体" w:cs="宋体"/>
          <w:spacing w:val="-3"/>
          <w:sz w:val="24"/>
          <w:szCs w:val="24"/>
          <w:highlight w:val="none"/>
        </w:rPr>
        <w:t>约定</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时间内以书面形式通知对方当事人，并在</w:t>
      </w:r>
      <w:r>
        <w:rPr>
          <w:rFonts w:ascii="宋体" w:hAnsi="宋体" w:eastAsia="宋体" w:cs="宋体"/>
          <w:b/>
          <w:bCs/>
          <w:i/>
          <w:iCs/>
          <w:spacing w:val="-2"/>
          <w:sz w:val="26"/>
          <w:szCs w:val="26"/>
          <w:highlight w:val="none"/>
          <w:u w:val="single" w:color="auto"/>
        </w:rPr>
        <w:t>合同专用条款</w:t>
      </w:r>
      <w:r>
        <w:rPr>
          <w:rFonts w:ascii="宋体" w:hAnsi="宋体" w:eastAsia="宋体" w:cs="宋体"/>
          <w:spacing w:val="-2"/>
          <w:sz w:val="24"/>
          <w:szCs w:val="24"/>
          <w:highlight w:val="none"/>
        </w:rPr>
        <w:t>约定时间内</w:t>
      </w:r>
      <w:r>
        <w:rPr>
          <w:rFonts w:ascii="宋体" w:hAnsi="宋体" w:eastAsia="宋体" w:cs="宋体"/>
          <w:spacing w:val="-3"/>
          <w:sz w:val="24"/>
          <w:szCs w:val="24"/>
          <w:highlight w:val="none"/>
        </w:rPr>
        <w:t>，将有关部</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门出具的证明文件送达对方当事人。</w:t>
      </w:r>
    </w:p>
    <w:p>
      <w:pPr>
        <w:pStyle w:val="2"/>
        <w:keepNext w:val="0"/>
        <w:keepLines w:val="0"/>
        <w:pageBreakBefore w:val="0"/>
        <w:widowControl w:val="0"/>
        <w:kinsoku w:val="0"/>
        <w:wordWrap/>
        <w:overflowPunct/>
        <w:topLinePunct w:val="0"/>
        <w:autoSpaceDE w:val="0"/>
        <w:autoSpaceDN w:val="0"/>
        <w:bidi w:val="0"/>
        <w:adjustRightInd w:val="0"/>
        <w:snapToGrid w:val="0"/>
        <w:spacing w:before="175" w:line="220" w:lineRule="auto"/>
        <w:ind w:left="525"/>
        <w:jc w:val="left"/>
        <w:textAlignment w:val="center"/>
        <w:rPr>
          <w:rFonts w:ascii="宋体" w:hAnsi="宋体" w:eastAsia="宋体" w:cs="宋体"/>
          <w:sz w:val="24"/>
          <w:szCs w:val="24"/>
          <w:highlight w:val="none"/>
        </w:rPr>
      </w:pPr>
      <w:bookmarkStart w:id="657" w:name="bookmark565"/>
      <w:bookmarkEnd w:id="657"/>
      <w:bookmarkStart w:id="658" w:name="bookmark567"/>
      <w:bookmarkEnd w:id="658"/>
      <w:bookmarkStart w:id="659" w:name="bookmark566"/>
      <w:bookmarkEnd w:id="659"/>
      <w:r>
        <w:rPr>
          <w:b/>
          <w:bCs/>
          <w:spacing w:val="-5"/>
          <w:sz w:val="24"/>
          <w:szCs w:val="24"/>
          <w:highlight w:val="none"/>
        </w:rPr>
        <w:t xml:space="preserve">2.14 </w:t>
      </w:r>
      <w:r>
        <w:rPr>
          <w:rFonts w:ascii="宋体" w:hAnsi="宋体" w:eastAsia="宋体" w:cs="宋体"/>
          <w:b/>
          <w:bCs/>
          <w:spacing w:val="-5"/>
          <w:sz w:val="24"/>
          <w:szCs w:val="24"/>
          <w:highlight w:val="none"/>
        </w:rPr>
        <w:t>税费</w:t>
      </w:r>
    </w:p>
    <w:p>
      <w:pPr>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53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与合同有关的一切税费，均按照中华人民共和国法律的相关规定。</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25"/>
        <w:jc w:val="left"/>
        <w:textAlignment w:val="center"/>
        <w:rPr>
          <w:rFonts w:ascii="宋体" w:hAnsi="宋体" w:eastAsia="宋体" w:cs="宋体"/>
          <w:sz w:val="24"/>
          <w:szCs w:val="24"/>
          <w:highlight w:val="none"/>
        </w:rPr>
      </w:pPr>
      <w:bookmarkStart w:id="660" w:name="bookmark569"/>
      <w:bookmarkEnd w:id="660"/>
      <w:bookmarkStart w:id="661" w:name="bookmark570"/>
      <w:bookmarkEnd w:id="661"/>
      <w:r>
        <w:rPr>
          <w:b/>
          <w:bCs/>
          <w:spacing w:val="-10"/>
          <w:sz w:val="24"/>
          <w:szCs w:val="24"/>
          <w:highlight w:val="none"/>
        </w:rPr>
        <w:t xml:space="preserve">2.15  </w:t>
      </w:r>
      <w:r>
        <w:rPr>
          <w:rFonts w:ascii="宋体" w:hAnsi="宋体" w:eastAsia="宋体" w:cs="宋体"/>
          <w:b/>
          <w:bCs/>
          <w:spacing w:val="-10"/>
          <w:sz w:val="24"/>
          <w:szCs w:val="24"/>
          <w:highlight w:val="none"/>
        </w:rPr>
        <w:t>乙方破产</w:t>
      </w:r>
    </w:p>
    <w:p>
      <w:pPr>
        <w:keepNext w:val="0"/>
        <w:keepLines w:val="0"/>
        <w:pageBreakBefore w:val="0"/>
        <w:widowControl w:val="0"/>
        <w:kinsoku w:val="0"/>
        <w:wordWrap/>
        <w:overflowPunct/>
        <w:topLinePunct w:val="0"/>
        <w:autoSpaceDE w:val="0"/>
        <w:autoSpaceDN w:val="0"/>
        <w:bidi w:val="0"/>
        <w:adjustRightInd w:val="0"/>
        <w:snapToGrid w:val="0"/>
        <w:spacing w:before="181" w:line="256" w:lineRule="auto"/>
        <w:ind w:left="42" w:right="29" w:firstLine="490"/>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如果乙方破产导致合同无法履行时，甲方可以书面形式通知乙</w:t>
      </w:r>
      <w:r>
        <w:rPr>
          <w:rFonts w:ascii="宋体" w:hAnsi="宋体" w:eastAsia="宋体" w:cs="宋体"/>
          <w:spacing w:val="2"/>
          <w:sz w:val="24"/>
          <w:szCs w:val="24"/>
          <w:highlight w:val="none"/>
        </w:rPr>
        <w:t>方终止合同</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且不给予乙方任何补偿和赔偿，但合同的终止不损害或不影响甲方已经采取或</w:t>
      </w:r>
      <w:r>
        <w:rPr>
          <w:rFonts w:ascii="宋体" w:hAnsi="宋体" w:eastAsia="宋体" w:cs="宋体"/>
          <w:sz w:val="24"/>
          <w:szCs w:val="24"/>
          <w:highlight w:val="none"/>
        </w:rPr>
        <w:t xml:space="preserve"> 将要采取的任何要求乙方支付违约金、赔偿</w:t>
      </w:r>
      <w:r>
        <w:rPr>
          <w:rFonts w:ascii="宋体" w:hAnsi="宋体" w:eastAsia="宋体" w:cs="宋体"/>
          <w:spacing w:val="-1"/>
          <w:sz w:val="24"/>
          <w:szCs w:val="24"/>
          <w:highlight w:val="none"/>
        </w:rPr>
        <w:t>损失等的行动或补救措施的权利。</w:t>
      </w:r>
    </w:p>
    <w:p>
      <w:pPr>
        <w:pStyle w:val="2"/>
        <w:keepNext w:val="0"/>
        <w:keepLines w:val="0"/>
        <w:pageBreakBefore w:val="0"/>
        <w:widowControl w:val="0"/>
        <w:kinsoku w:val="0"/>
        <w:wordWrap/>
        <w:overflowPunct/>
        <w:topLinePunct w:val="0"/>
        <w:autoSpaceDE w:val="0"/>
        <w:autoSpaceDN w:val="0"/>
        <w:bidi w:val="0"/>
        <w:adjustRightInd w:val="0"/>
        <w:snapToGrid w:val="0"/>
        <w:spacing w:before="176" w:line="220" w:lineRule="auto"/>
        <w:ind w:left="525"/>
        <w:jc w:val="left"/>
        <w:textAlignment w:val="center"/>
        <w:rPr>
          <w:rFonts w:ascii="宋体" w:hAnsi="宋体" w:eastAsia="宋体" w:cs="宋体"/>
          <w:sz w:val="24"/>
          <w:szCs w:val="24"/>
          <w:highlight w:val="none"/>
        </w:rPr>
      </w:pPr>
      <w:bookmarkStart w:id="662" w:name="bookmark574"/>
      <w:bookmarkEnd w:id="662"/>
      <w:bookmarkStart w:id="663" w:name="bookmark573"/>
      <w:bookmarkEnd w:id="663"/>
      <w:bookmarkStart w:id="664" w:name="bookmark572"/>
      <w:bookmarkEnd w:id="664"/>
      <w:r>
        <w:rPr>
          <w:b/>
          <w:bCs/>
          <w:spacing w:val="-4"/>
          <w:sz w:val="24"/>
          <w:szCs w:val="24"/>
          <w:highlight w:val="none"/>
        </w:rPr>
        <w:t xml:space="preserve">2.16 </w:t>
      </w:r>
      <w:r>
        <w:rPr>
          <w:rFonts w:ascii="宋体" w:hAnsi="宋体" w:eastAsia="宋体" w:cs="宋体"/>
          <w:b/>
          <w:bCs/>
          <w:spacing w:val="-4"/>
          <w:sz w:val="24"/>
          <w:szCs w:val="24"/>
          <w:highlight w:val="none"/>
        </w:rPr>
        <w:t>合同中止、终止</w:t>
      </w:r>
    </w:p>
    <w:p>
      <w:pPr>
        <w:pStyle w:val="2"/>
        <w:keepNext w:val="0"/>
        <w:keepLines w:val="0"/>
        <w:pageBreakBefore w:val="0"/>
        <w:widowControl w:val="0"/>
        <w:kinsoku w:val="0"/>
        <w:wordWrap/>
        <w:overflowPunct/>
        <w:topLinePunct w:val="0"/>
        <w:autoSpaceDE w:val="0"/>
        <w:autoSpaceDN w:val="0"/>
        <w:bidi w:val="0"/>
        <w:adjustRightInd w:val="0"/>
        <w:snapToGrid w:val="0"/>
        <w:spacing w:before="157" w:line="220" w:lineRule="auto"/>
        <w:ind w:left="526"/>
        <w:jc w:val="left"/>
        <w:textAlignment w:val="center"/>
        <w:rPr>
          <w:rFonts w:ascii="宋体" w:hAnsi="宋体" w:eastAsia="宋体" w:cs="宋体"/>
          <w:sz w:val="24"/>
          <w:szCs w:val="24"/>
          <w:highlight w:val="none"/>
        </w:rPr>
      </w:pPr>
      <w:r>
        <w:rPr>
          <w:spacing w:val="-1"/>
          <w:sz w:val="24"/>
          <w:szCs w:val="24"/>
          <w:highlight w:val="none"/>
        </w:rPr>
        <w:t xml:space="preserve">2.16.1 </w:t>
      </w:r>
      <w:r>
        <w:rPr>
          <w:rFonts w:ascii="宋体" w:hAnsi="宋体" w:eastAsia="宋体" w:cs="宋体"/>
          <w:spacing w:val="-1"/>
          <w:sz w:val="24"/>
          <w:szCs w:val="24"/>
          <w:highlight w:val="none"/>
        </w:rPr>
        <w:t>双方当事人不得擅自中止或者</w:t>
      </w:r>
      <w:r>
        <w:rPr>
          <w:rFonts w:ascii="宋体" w:hAnsi="宋体" w:eastAsia="宋体" w:cs="宋体"/>
          <w:spacing w:val="-2"/>
          <w:sz w:val="24"/>
          <w:szCs w:val="24"/>
          <w:highlight w:val="none"/>
        </w:rPr>
        <w:t>终止合同；</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4"/>
          <w:szCs w:val="24"/>
          <w:highlight w:val="none"/>
        </w:rPr>
        <w:sectPr>
          <w:footerReference r:id="rId83"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218" w:line="233" w:lineRule="auto"/>
        <w:ind w:left="91" w:right="23" w:firstLine="435"/>
        <w:jc w:val="left"/>
        <w:textAlignment w:val="center"/>
        <w:rPr>
          <w:rFonts w:ascii="宋体" w:hAnsi="宋体" w:eastAsia="宋体" w:cs="宋体"/>
          <w:sz w:val="24"/>
          <w:szCs w:val="24"/>
          <w:highlight w:val="none"/>
        </w:rPr>
      </w:pPr>
      <w:r>
        <w:rPr>
          <w:spacing w:val="1"/>
          <w:sz w:val="24"/>
          <w:szCs w:val="24"/>
          <w:highlight w:val="none"/>
        </w:rPr>
        <w:t>2.16.2</w:t>
      </w:r>
      <w:r>
        <w:rPr>
          <w:rFonts w:ascii="宋体" w:hAnsi="宋体" w:eastAsia="宋体" w:cs="宋体"/>
          <w:spacing w:val="1"/>
          <w:sz w:val="24"/>
          <w:szCs w:val="24"/>
          <w:highlight w:val="none"/>
        </w:rPr>
        <w:t>合同继续履行将损害国家利益和社会公共利益的，双方当事人应当</w:t>
      </w:r>
      <w:r>
        <w:rPr>
          <w:rFonts w:ascii="宋体" w:hAnsi="宋体" w:eastAsia="宋体" w:cs="宋体"/>
          <w:spacing w:val="4"/>
          <w:sz w:val="24"/>
          <w:szCs w:val="24"/>
          <w:highlight w:val="none"/>
        </w:rPr>
        <w:t xml:space="preserve">  </w:t>
      </w:r>
      <w:r>
        <w:rPr>
          <w:rFonts w:ascii="宋体" w:hAnsi="宋体" w:eastAsia="宋体" w:cs="宋体"/>
          <w:spacing w:val="-5"/>
          <w:sz w:val="24"/>
          <w:szCs w:val="24"/>
          <w:highlight w:val="none"/>
        </w:rPr>
        <w:t>中止或者终止合同。有过错的一方应当承担赔偿责任，双方当事</w:t>
      </w:r>
      <w:r>
        <w:rPr>
          <w:rFonts w:ascii="宋体" w:hAnsi="宋体" w:eastAsia="宋体" w:cs="宋体"/>
          <w:spacing w:val="-6"/>
          <w:sz w:val="24"/>
          <w:szCs w:val="24"/>
          <w:highlight w:val="none"/>
        </w:rPr>
        <w:t>人都有过错的，</w:t>
      </w:r>
    </w:p>
    <w:p>
      <w:pPr>
        <w:keepNext w:val="0"/>
        <w:keepLines w:val="0"/>
        <w:pageBreakBefore w:val="0"/>
        <w:widowControl w:val="0"/>
        <w:kinsoku w:val="0"/>
        <w:wordWrap/>
        <w:overflowPunct/>
        <w:topLinePunct w:val="0"/>
        <w:autoSpaceDE w:val="0"/>
        <w:autoSpaceDN w:val="0"/>
        <w:bidi w:val="0"/>
        <w:adjustRightInd w:val="0"/>
        <w:snapToGrid w:val="0"/>
        <w:spacing w:line="233" w:lineRule="auto"/>
        <w:jc w:val="left"/>
        <w:textAlignment w:val="center"/>
        <w:rPr>
          <w:rFonts w:ascii="宋体" w:hAnsi="宋体" w:eastAsia="宋体" w:cs="宋体"/>
          <w:sz w:val="24"/>
          <w:szCs w:val="24"/>
          <w:highlight w:val="none"/>
        </w:rPr>
        <w:sectPr>
          <w:footerReference r:id="rId84"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52"/>
        <w:jc w:val="left"/>
        <w:textAlignment w:val="center"/>
        <w:rPr>
          <w:rFonts w:ascii="宋体" w:hAnsi="宋体" w:eastAsia="宋体" w:cs="宋体"/>
          <w:sz w:val="24"/>
          <w:szCs w:val="24"/>
          <w:highlight w:val="none"/>
        </w:rPr>
      </w:pPr>
      <w:r>
        <w:rPr>
          <w:rFonts w:ascii="宋体" w:hAnsi="宋体" w:eastAsia="宋体" w:cs="宋体"/>
          <w:spacing w:val="-3"/>
          <w:sz w:val="24"/>
          <w:szCs w:val="24"/>
          <w:highlight w:val="none"/>
        </w:rPr>
        <w:t>各自承担相应的责任。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58" w:line="220" w:lineRule="auto"/>
        <w:ind w:left="525"/>
        <w:jc w:val="left"/>
        <w:textAlignment w:val="center"/>
        <w:rPr>
          <w:rFonts w:ascii="宋体" w:hAnsi="宋体" w:eastAsia="宋体" w:cs="宋体"/>
          <w:sz w:val="24"/>
          <w:szCs w:val="24"/>
          <w:highlight w:val="none"/>
        </w:rPr>
      </w:pPr>
      <w:bookmarkStart w:id="665" w:name="bookmark577"/>
      <w:bookmarkEnd w:id="665"/>
      <w:bookmarkStart w:id="666" w:name="bookmark578"/>
      <w:bookmarkEnd w:id="666"/>
      <w:bookmarkStart w:id="667" w:name="bookmark576"/>
      <w:bookmarkEnd w:id="667"/>
      <w:r>
        <w:rPr>
          <w:b/>
          <w:bCs/>
          <w:spacing w:val="-4"/>
          <w:sz w:val="24"/>
          <w:szCs w:val="24"/>
          <w:highlight w:val="none"/>
        </w:rPr>
        <w:t xml:space="preserve">2.17 </w:t>
      </w:r>
      <w:r>
        <w:rPr>
          <w:rFonts w:ascii="宋体" w:hAnsi="宋体" w:eastAsia="宋体" w:cs="宋体"/>
          <w:b/>
          <w:bCs/>
          <w:spacing w:val="-4"/>
          <w:sz w:val="24"/>
          <w:szCs w:val="24"/>
          <w:highlight w:val="none"/>
        </w:rPr>
        <w:t>检验和验收</w:t>
      </w:r>
    </w:p>
    <w:p>
      <w:pPr>
        <w:pStyle w:val="2"/>
        <w:keepNext w:val="0"/>
        <w:keepLines w:val="0"/>
        <w:pageBreakBefore w:val="0"/>
        <w:widowControl w:val="0"/>
        <w:kinsoku w:val="0"/>
        <w:wordWrap/>
        <w:overflowPunct/>
        <w:topLinePunct w:val="0"/>
        <w:autoSpaceDE w:val="0"/>
        <w:autoSpaceDN w:val="0"/>
        <w:bidi w:val="0"/>
        <w:adjustRightInd w:val="0"/>
        <w:snapToGrid w:val="0"/>
        <w:spacing w:before="179" w:line="219" w:lineRule="auto"/>
        <w:ind w:left="525"/>
        <w:jc w:val="left"/>
        <w:textAlignment w:val="center"/>
        <w:rPr>
          <w:rFonts w:ascii="宋体" w:hAnsi="宋体" w:eastAsia="宋体" w:cs="宋体"/>
          <w:sz w:val="24"/>
          <w:szCs w:val="24"/>
          <w:highlight w:val="none"/>
        </w:rPr>
      </w:pPr>
      <w:r>
        <w:rPr>
          <w:spacing w:val="1"/>
          <w:sz w:val="24"/>
          <w:szCs w:val="24"/>
          <w:highlight w:val="none"/>
        </w:rPr>
        <w:t>2.17.1</w:t>
      </w:r>
      <w:r>
        <w:rPr>
          <w:rFonts w:ascii="宋体" w:hAnsi="宋体" w:eastAsia="宋体" w:cs="宋体"/>
          <w:spacing w:val="1"/>
          <w:sz w:val="24"/>
          <w:szCs w:val="24"/>
          <w:highlight w:val="none"/>
        </w:rPr>
        <w:t>货物交付前，乙方应对货物的质量、数量等方面进行详细、全面的</w:t>
      </w:r>
    </w:p>
    <w:p>
      <w:pPr>
        <w:keepNext w:val="0"/>
        <w:keepLines w:val="0"/>
        <w:pageBreakBefore w:val="0"/>
        <w:widowControl w:val="0"/>
        <w:kinsoku w:val="0"/>
        <w:wordWrap/>
        <w:overflowPunct/>
        <w:topLinePunct w:val="0"/>
        <w:autoSpaceDE w:val="0"/>
        <w:autoSpaceDN w:val="0"/>
        <w:bidi w:val="0"/>
        <w:adjustRightInd w:val="0"/>
        <w:snapToGrid w:val="0"/>
        <w:spacing w:before="41" w:line="229" w:lineRule="auto"/>
        <w:ind w:left="25" w:firstLine="10"/>
        <w:jc w:val="left"/>
        <w:textAlignment w:val="center"/>
        <w:rPr>
          <w:rFonts w:ascii="宋体" w:hAnsi="宋体" w:eastAsia="宋体" w:cs="宋体"/>
          <w:sz w:val="24"/>
          <w:szCs w:val="24"/>
          <w:highlight w:val="none"/>
        </w:rPr>
      </w:pPr>
      <w:r>
        <w:rPr>
          <w:rFonts w:ascii="宋体" w:hAnsi="宋体" w:eastAsia="宋体" w:cs="宋体"/>
          <w:spacing w:val="6"/>
          <w:sz w:val="24"/>
          <w:szCs w:val="24"/>
          <w:highlight w:val="none"/>
        </w:rPr>
        <w:t>检验，并向甲方出具证明货物符合合同约定的文件；</w:t>
      </w:r>
      <w:r>
        <w:rPr>
          <w:rFonts w:ascii="宋体" w:hAnsi="宋体" w:eastAsia="宋体" w:cs="宋体"/>
          <w:spacing w:val="5"/>
          <w:sz w:val="24"/>
          <w:szCs w:val="24"/>
          <w:highlight w:val="none"/>
        </w:rPr>
        <w:t>货物交付时，乙方在</w:t>
      </w:r>
      <w:r>
        <w:rPr>
          <w:rFonts w:ascii="宋体" w:hAnsi="宋体" w:eastAsia="宋体" w:cs="宋体"/>
          <w:b/>
          <w:bCs/>
          <w:i/>
          <w:iCs/>
          <w:spacing w:val="5"/>
          <w:sz w:val="26"/>
          <w:szCs w:val="26"/>
          <w:highlight w:val="none"/>
          <w:u w:val="single" w:color="auto"/>
        </w:rPr>
        <w:t>合同</w:t>
      </w:r>
      <w:r>
        <w:rPr>
          <w:rFonts w:ascii="宋体" w:hAnsi="宋体" w:eastAsia="宋体" w:cs="宋体"/>
          <w:sz w:val="26"/>
          <w:szCs w:val="26"/>
          <w:highlight w:val="none"/>
        </w:rPr>
        <w:t xml:space="preserve"> </w:t>
      </w:r>
      <w:r>
        <w:rPr>
          <w:rFonts w:ascii="宋体" w:hAnsi="宋体" w:eastAsia="宋体" w:cs="宋体"/>
          <w:b/>
          <w:bCs/>
          <w:i/>
          <w:iCs/>
          <w:spacing w:val="-4"/>
          <w:sz w:val="26"/>
          <w:szCs w:val="26"/>
          <w:highlight w:val="none"/>
          <w:u w:val="single" w:color="auto"/>
        </w:rPr>
        <w:t>专用条款</w:t>
      </w:r>
      <w:r>
        <w:rPr>
          <w:rFonts w:ascii="宋体" w:hAnsi="宋体" w:eastAsia="宋体" w:cs="宋体"/>
          <w:spacing w:val="-4"/>
          <w:sz w:val="24"/>
          <w:szCs w:val="24"/>
          <w:highlight w:val="none"/>
        </w:rPr>
        <w:t>约定时间内组织验收，并可依法邀请相关方参加，验收应出具验收书。</w:t>
      </w:r>
    </w:p>
    <w:p>
      <w:pPr>
        <w:pStyle w:val="2"/>
        <w:keepNext w:val="0"/>
        <w:keepLines w:val="0"/>
        <w:pageBreakBefore w:val="0"/>
        <w:widowControl w:val="0"/>
        <w:kinsoku w:val="0"/>
        <w:wordWrap/>
        <w:overflowPunct/>
        <w:topLinePunct w:val="0"/>
        <w:autoSpaceDE w:val="0"/>
        <w:autoSpaceDN w:val="0"/>
        <w:bidi w:val="0"/>
        <w:adjustRightInd w:val="0"/>
        <w:snapToGrid w:val="0"/>
        <w:spacing w:before="190" w:line="254" w:lineRule="auto"/>
        <w:ind w:left="56" w:right="141" w:firstLine="470"/>
        <w:jc w:val="left"/>
        <w:textAlignment w:val="center"/>
        <w:rPr>
          <w:rFonts w:ascii="宋体" w:hAnsi="宋体" w:eastAsia="宋体" w:cs="宋体"/>
          <w:sz w:val="24"/>
          <w:szCs w:val="24"/>
          <w:highlight w:val="none"/>
        </w:rPr>
      </w:pPr>
      <w:r>
        <w:rPr>
          <w:spacing w:val="1"/>
          <w:sz w:val="24"/>
          <w:szCs w:val="24"/>
          <w:highlight w:val="none"/>
        </w:rPr>
        <w:t>2.17.2</w:t>
      </w:r>
      <w:r>
        <w:rPr>
          <w:rFonts w:ascii="宋体" w:hAnsi="宋体" w:eastAsia="宋体" w:cs="宋体"/>
          <w:spacing w:val="1"/>
          <w:sz w:val="24"/>
          <w:szCs w:val="24"/>
          <w:highlight w:val="none"/>
        </w:rPr>
        <w:t>合同期满或者履行完毕后，甲方有权组织（包括依法邀请国家认可</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的质量检测机构参加）对乙方履约的验收，即：按照合同约定的技术、服务、</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安全标准，组织对每一项技术、服务、安全标准的履约情况的验收，并出具验</w:t>
      </w:r>
      <w:r>
        <w:rPr>
          <w:rFonts w:ascii="宋体" w:hAnsi="宋体" w:eastAsia="宋体" w:cs="宋体"/>
          <w:spacing w:val="9"/>
          <w:sz w:val="24"/>
          <w:szCs w:val="24"/>
          <w:highlight w:val="none"/>
        </w:rPr>
        <w:t xml:space="preserve"> </w:t>
      </w:r>
      <w:r>
        <w:rPr>
          <w:rFonts w:ascii="宋体" w:hAnsi="宋体" w:eastAsia="宋体" w:cs="宋体"/>
          <w:spacing w:val="-7"/>
          <w:sz w:val="24"/>
          <w:szCs w:val="24"/>
          <w:highlight w:val="none"/>
        </w:rPr>
        <w:t>收书。</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20" w:lineRule="auto"/>
        <w:ind w:left="25" w:right="102" w:firstLine="500"/>
        <w:jc w:val="left"/>
        <w:textAlignment w:val="center"/>
        <w:rPr>
          <w:rFonts w:ascii="宋体" w:hAnsi="宋体" w:eastAsia="宋体" w:cs="宋体"/>
          <w:sz w:val="26"/>
          <w:szCs w:val="26"/>
          <w:highlight w:val="none"/>
        </w:rPr>
      </w:pPr>
      <w:r>
        <w:rPr>
          <w:spacing w:val="2"/>
          <w:sz w:val="24"/>
          <w:szCs w:val="24"/>
          <w:highlight w:val="none"/>
        </w:rPr>
        <w:t xml:space="preserve">2.17.3 </w:t>
      </w:r>
      <w:r>
        <w:rPr>
          <w:rFonts w:ascii="宋体" w:hAnsi="宋体" w:eastAsia="宋体" w:cs="宋体"/>
          <w:spacing w:val="2"/>
          <w:sz w:val="24"/>
          <w:szCs w:val="24"/>
          <w:highlight w:val="none"/>
        </w:rPr>
        <w:t>检验和验收标准、程序等具体内容以及前述验收书的效</w:t>
      </w:r>
      <w:r>
        <w:rPr>
          <w:rFonts w:ascii="宋体" w:hAnsi="宋体" w:eastAsia="宋体" w:cs="宋体"/>
          <w:spacing w:val="1"/>
          <w:sz w:val="24"/>
          <w:szCs w:val="24"/>
          <w:highlight w:val="none"/>
        </w:rPr>
        <w:t>力详见</w:t>
      </w:r>
      <w:r>
        <w:rPr>
          <w:rFonts w:ascii="宋体" w:hAnsi="宋体" w:eastAsia="宋体" w:cs="宋体"/>
          <w:b/>
          <w:bCs/>
          <w:i/>
          <w:iCs/>
          <w:spacing w:val="1"/>
          <w:sz w:val="26"/>
          <w:szCs w:val="26"/>
          <w:highlight w:val="none"/>
          <w:u w:val="single" w:color="auto"/>
        </w:rPr>
        <w:t>合同</w:t>
      </w:r>
      <w:r>
        <w:rPr>
          <w:rFonts w:ascii="宋体" w:hAnsi="宋体" w:eastAsia="宋体" w:cs="宋体"/>
          <w:sz w:val="26"/>
          <w:szCs w:val="26"/>
          <w:highlight w:val="none"/>
        </w:rPr>
        <w:t xml:space="preserve"> </w:t>
      </w:r>
      <w:r>
        <w:rPr>
          <w:rFonts w:ascii="宋体" w:hAnsi="宋体" w:eastAsia="宋体" w:cs="宋体"/>
          <w:b/>
          <w:bCs/>
          <w:i/>
          <w:iCs/>
          <w:spacing w:val="7"/>
          <w:sz w:val="26"/>
          <w:szCs w:val="26"/>
          <w:highlight w:val="none"/>
          <w:u w:val="single" w:color="auto"/>
        </w:rPr>
        <w:t>专用条款</w:t>
      </w:r>
      <w:r>
        <w:rPr>
          <w:rFonts w:ascii="宋体" w:hAnsi="宋体" w:eastAsia="宋体" w:cs="宋体"/>
          <w:i/>
          <w:iCs/>
          <w:spacing w:val="7"/>
          <w:sz w:val="26"/>
          <w:szCs w:val="26"/>
          <w:highlight w:val="none"/>
        </w:rPr>
        <w:t>。</w:t>
      </w:r>
    </w:p>
    <w:p>
      <w:pPr>
        <w:pStyle w:val="2"/>
        <w:keepNext w:val="0"/>
        <w:keepLines w:val="0"/>
        <w:pageBreakBefore w:val="0"/>
        <w:widowControl w:val="0"/>
        <w:kinsoku w:val="0"/>
        <w:wordWrap/>
        <w:overflowPunct/>
        <w:topLinePunct w:val="0"/>
        <w:autoSpaceDE w:val="0"/>
        <w:autoSpaceDN w:val="0"/>
        <w:bidi w:val="0"/>
        <w:adjustRightInd w:val="0"/>
        <w:snapToGrid w:val="0"/>
        <w:spacing w:before="163" w:line="222" w:lineRule="auto"/>
        <w:ind w:left="525"/>
        <w:jc w:val="left"/>
        <w:textAlignment w:val="center"/>
        <w:rPr>
          <w:rFonts w:ascii="宋体" w:hAnsi="宋体" w:eastAsia="宋体" w:cs="宋体"/>
          <w:sz w:val="24"/>
          <w:szCs w:val="24"/>
          <w:highlight w:val="none"/>
        </w:rPr>
      </w:pPr>
      <w:bookmarkStart w:id="668" w:name="bookmark580"/>
      <w:bookmarkEnd w:id="668"/>
      <w:bookmarkStart w:id="669" w:name="bookmark582"/>
      <w:bookmarkEnd w:id="669"/>
      <w:bookmarkStart w:id="670" w:name="bookmark581"/>
      <w:bookmarkEnd w:id="670"/>
      <w:r>
        <w:rPr>
          <w:b/>
          <w:bCs/>
          <w:spacing w:val="-4"/>
          <w:sz w:val="24"/>
          <w:szCs w:val="24"/>
          <w:highlight w:val="none"/>
        </w:rPr>
        <w:t xml:space="preserve">2.18 </w:t>
      </w:r>
      <w:r>
        <w:rPr>
          <w:rFonts w:ascii="宋体" w:hAnsi="宋体" w:eastAsia="宋体" w:cs="宋体"/>
          <w:b/>
          <w:bCs/>
          <w:spacing w:val="-4"/>
          <w:sz w:val="24"/>
          <w:szCs w:val="24"/>
          <w:highlight w:val="none"/>
        </w:rPr>
        <w:t>通知和送达</w:t>
      </w:r>
    </w:p>
    <w:p>
      <w:pPr>
        <w:pStyle w:val="2"/>
        <w:keepNext w:val="0"/>
        <w:keepLines w:val="0"/>
        <w:pageBreakBefore w:val="0"/>
        <w:widowControl w:val="0"/>
        <w:kinsoku w:val="0"/>
        <w:wordWrap/>
        <w:overflowPunct/>
        <w:topLinePunct w:val="0"/>
        <w:autoSpaceDE w:val="0"/>
        <w:autoSpaceDN w:val="0"/>
        <w:bidi w:val="0"/>
        <w:adjustRightInd w:val="0"/>
        <w:snapToGrid w:val="0"/>
        <w:spacing w:before="176" w:line="255" w:lineRule="auto"/>
        <w:ind w:left="46" w:right="132" w:firstLine="479"/>
        <w:jc w:val="left"/>
        <w:textAlignment w:val="center"/>
        <w:rPr>
          <w:rFonts w:ascii="宋体" w:hAnsi="宋体" w:eastAsia="宋体" w:cs="宋体"/>
          <w:sz w:val="24"/>
          <w:szCs w:val="24"/>
          <w:highlight w:val="none"/>
        </w:rPr>
      </w:pPr>
      <w:r>
        <w:rPr>
          <w:spacing w:val="-5"/>
          <w:sz w:val="24"/>
          <w:szCs w:val="24"/>
          <w:highlight w:val="none"/>
        </w:rPr>
        <w:t xml:space="preserve">2.18.1  </w:t>
      </w:r>
      <w:r>
        <w:rPr>
          <w:rFonts w:ascii="宋体" w:hAnsi="宋体" w:eastAsia="宋体" w:cs="宋体"/>
          <w:spacing w:val="-5"/>
          <w:sz w:val="24"/>
          <w:szCs w:val="24"/>
          <w:highlight w:val="none"/>
        </w:rPr>
        <w:t>任何一方</w:t>
      </w:r>
      <w:r>
        <w:rPr>
          <w:rFonts w:ascii="宋体" w:hAnsi="宋体" w:eastAsia="宋体" w:cs="宋体"/>
          <w:spacing w:val="-69"/>
          <w:sz w:val="24"/>
          <w:szCs w:val="24"/>
          <w:highlight w:val="none"/>
        </w:rPr>
        <w:t xml:space="preserve"> </w:t>
      </w:r>
      <w:r>
        <w:rPr>
          <w:rFonts w:ascii="宋体" w:hAnsi="宋体" w:eastAsia="宋体" w:cs="宋体"/>
          <w:spacing w:val="-5"/>
          <w:sz w:val="24"/>
          <w:szCs w:val="24"/>
          <w:highlight w:val="none"/>
        </w:rPr>
        <w:t>因履行合</w:t>
      </w:r>
      <w:r>
        <w:rPr>
          <w:rFonts w:ascii="宋体" w:hAnsi="宋体" w:eastAsia="宋体" w:cs="宋体"/>
          <w:spacing w:val="-49"/>
          <w:sz w:val="24"/>
          <w:szCs w:val="24"/>
          <w:highlight w:val="none"/>
        </w:rPr>
        <w:t xml:space="preserve"> </w:t>
      </w:r>
      <w:r>
        <w:rPr>
          <w:rFonts w:ascii="宋体" w:hAnsi="宋体" w:eastAsia="宋体" w:cs="宋体"/>
          <w:spacing w:val="-5"/>
          <w:sz w:val="24"/>
          <w:szCs w:val="24"/>
          <w:highlight w:val="none"/>
        </w:rPr>
        <w:t>同而</w:t>
      </w:r>
      <w:r>
        <w:rPr>
          <w:rFonts w:ascii="宋体" w:hAnsi="宋体" w:eastAsia="宋体" w:cs="宋体"/>
          <w:spacing w:val="-45"/>
          <w:sz w:val="24"/>
          <w:szCs w:val="24"/>
          <w:highlight w:val="none"/>
        </w:rPr>
        <w:t xml:space="preserve"> </w:t>
      </w:r>
      <w:r>
        <w:rPr>
          <w:rFonts w:ascii="宋体" w:hAnsi="宋体" w:eastAsia="宋体" w:cs="宋体"/>
          <w:spacing w:val="-5"/>
          <w:sz w:val="24"/>
          <w:szCs w:val="24"/>
          <w:highlight w:val="none"/>
        </w:rPr>
        <w:t>以合</w:t>
      </w:r>
      <w:r>
        <w:rPr>
          <w:rFonts w:ascii="宋体" w:hAnsi="宋体" w:eastAsia="宋体" w:cs="宋体"/>
          <w:spacing w:val="-58"/>
          <w:sz w:val="24"/>
          <w:szCs w:val="24"/>
          <w:highlight w:val="none"/>
        </w:rPr>
        <w:t xml:space="preserve"> </w:t>
      </w:r>
      <w:r>
        <w:rPr>
          <w:rFonts w:ascii="宋体" w:hAnsi="宋体" w:eastAsia="宋体" w:cs="宋体"/>
          <w:spacing w:val="-5"/>
          <w:sz w:val="24"/>
          <w:szCs w:val="24"/>
          <w:highlight w:val="none"/>
        </w:rPr>
        <w:t>同第一部分尾部所列</w:t>
      </w:r>
      <w:r>
        <w:rPr>
          <w:rFonts w:ascii="宋体" w:hAnsi="宋体" w:eastAsia="宋体" w:cs="宋体"/>
          <w:spacing w:val="-63"/>
          <w:sz w:val="24"/>
          <w:szCs w:val="24"/>
          <w:highlight w:val="none"/>
        </w:rPr>
        <w:t xml:space="preserve"> </w:t>
      </w:r>
      <w:r>
        <w:rPr>
          <w:rFonts w:ascii="宋体" w:hAnsi="宋体" w:eastAsia="宋体" w:cs="宋体"/>
          <w:spacing w:val="-5"/>
          <w:sz w:val="24"/>
          <w:szCs w:val="24"/>
          <w:highlight w:val="none"/>
        </w:rPr>
        <w:t>明</w:t>
      </w:r>
      <w:r>
        <w:rPr>
          <w:rFonts w:ascii="宋体" w:hAnsi="宋体" w:eastAsia="宋体" w:cs="宋体"/>
          <w:spacing w:val="-65"/>
          <w:sz w:val="24"/>
          <w:szCs w:val="24"/>
          <w:highlight w:val="none"/>
        </w:rPr>
        <w:t xml:space="preserve"> </w:t>
      </w:r>
      <w:r>
        <w:rPr>
          <w:rFonts w:ascii="宋体" w:hAnsi="宋体" w:eastAsia="宋体" w:cs="宋体"/>
          <w:spacing w:val="-5"/>
          <w:sz w:val="24"/>
          <w:szCs w:val="24"/>
          <w:highlight w:val="none"/>
        </w:rPr>
        <w:t>的</w:t>
      </w:r>
      <w:r>
        <w:rPr>
          <w:rFonts w:ascii="宋体" w:hAnsi="宋体" w:eastAsia="宋体" w:cs="宋体"/>
          <w:spacing w:val="-55"/>
          <w:sz w:val="24"/>
          <w:szCs w:val="24"/>
          <w:highlight w:val="none"/>
        </w:rPr>
        <w:t xml:space="preserve"> </w:t>
      </w:r>
      <w:r>
        <w:rPr>
          <w:rFonts w:ascii="宋体" w:hAnsi="宋体" w:eastAsia="宋体" w:cs="宋体"/>
          <w:spacing w:val="-5"/>
          <w:sz w:val="24"/>
          <w:szCs w:val="24"/>
          <w:highlight w:val="none"/>
        </w:rPr>
        <w:t>发出的所有</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通知、文件、材料，均视为已向对方当事人送达；任</w:t>
      </w:r>
      <w:r>
        <w:rPr>
          <w:rFonts w:ascii="宋体" w:hAnsi="宋体" w:eastAsia="宋体" w:cs="宋体"/>
          <w:spacing w:val="1"/>
          <w:sz w:val="24"/>
          <w:szCs w:val="24"/>
          <w:highlight w:val="none"/>
        </w:rPr>
        <w:t>何一方变更上</w:t>
      </w:r>
      <w:r>
        <w:rPr>
          <w:rFonts w:ascii="宋体" w:hAnsi="宋体" w:eastAsia="宋体" w:cs="宋体"/>
          <w:spacing w:val="-29"/>
          <w:sz w:val="24"/>
          <w:szCs w:val="24"/>
          <w:highlight w:val="none"/>
        </w:rPr>
        <w:t xml:space="preserve"> </w:t>
      </w:r>
      <w:r>
        <w:rPr>
          <w:rFonts w:ascii="宋体" w:hAnsi="宋体" w:eastAsia="宋体" w:cs="宋体"/>
          <w:spacing w:val="1"/>
          <w:sz w:val="24"/>
          <w:szCs w:val="24"/>
          <w:highlight w:val="none"/>
        </w:rPr>
        <w:t>述送达方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式或者地址的，应于</w:t>
      </w:r>
      <w:r>
        <w:rPr>
          <w:rFonts w:ascii="宋体" w:hAnsi="宋体" w:eastAsia="宋体" w:cs="宋体"/>
          <w:spacing w:val="94"/>
          <w:sz w:val="24"/>
          <w:szCs w:val="24"/>
          <w:highlight w:val="none"/>
          <w:u w:val="single" w:color="auto"/>
        </w:rPr>
        <w:t xml:space="preserve"> </w:t>
      </w:r>
      <w:r>
        <w:rPr>
          <w:rFonts w:ascii="宋体" w:hAnsi="宋体" w:eastAsia="宋体" w:cs="宋体"/>
          <w:spacing w:val="-2"/>
          <w:sz w:val="24"/>
          <w:szCs w:val="24"/>
          <w:highlight w:val="none"/>
        </w:rPr>
        <w:t>个工作日内书面通知对方当事人，在对方当事</w:t>
      </w:r>
      <w:r>
        <w:rPr>
          <w:rFonts w:ascii="宋体" w:hAnsi="宋体" w:eastAsia="宋体" w:cs="宋体"/>
          <w:spacing w:val="-44"/>
          <w:sz w:val="24"/>
          <w:szCs w:val="24"/>
          <w:highlight w:val="none"/>
        </w:rPr>
        <w:t xml:space="preserve"> </w:t>
      </w:r>
      <w:r>
        <w:rPr>
          <w:rFonts w:ascii="宋体" w:hAnsi="宋体" w:eastAsia="宋体" w:cs="宋体"/>
          <w:spacing w:val="-2"/>
          <w:sz w:val="24"/>
          <w:szCs w:val="24"/>
          <w:highlight w:val="none"/>
        </w:rPr>
        <w:t>人收到有</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关变更通知之前，变更前的约定送达方式或者地址仍视为有效。</w:t>
      </w:r>
    </w:p>
    <w:p>
      <w:pPr>
        <w:pStyle w:val="2"/>
        <w:keepNext w:val="0"/>
        <w:keepLines w:val="0"/>
        <w:pageBreakBefore w:val="0"/>
        <w:widowControl w:val="0"/>
        <w:kinsoku w:val="0"/>
        <w:wordWrap/>
        <w:overflowPunct/>
        <w:topLinePunct w:val="0"/>
        <w:autoSpaceDE w:val="0"/>
        <w:autoSpaceDN w:val="0"/>
        <w:bidi w:val="0"/>
        <w:adjustRightInd w:val="0"/>
        <w:snapToGrid w:val="0"/>
        <w:spacing w:before="197" w:line="247" w:lineRule="auto"/>
        <w:ind w:left="85" w:right="130" w:firstLine="440"/>
        <w:jc w:val="left"/>
        <w:textAlignment w:val="center"/>
        <w:rPr>
          <w:rFonts w:ascii="宋体" w:hAnsi="宋体" w:eastAsia="宋体" w:cs="宋体"/>
          <w:sz w:val="24"/>
          <w:szCs w:val="24"/>
          <w:highlight w:val="none"/>
        </w:rPr>
      </w:pPr>
      <w:r>
        <w:rPr>
          <w:spacing w:val="-1"/>
          <w:sz w:val="24"/>
          <w:szCs w:val="24"/>
          <w:highlight w:val="none"/>
        </w:rPr>
        <w:t>2.18.2</w:t>
      </w:r>
      <w:r>
        <w:rPr>
          <w:spacing w:val="23"/>
          <w:sz w:val="24"/>
          <w:szCs w:val="24"/>
          <w:highlight w:val="none"/>
        </w:rPr>
        <w:t xml:space="preserve"> </w:t>
      </w:r>
      <w:r>
        <w:rPr>
          <w:rFonts w:ascii="宋体" w:hAnsi="宋体" w:eastAsia="宋体" w:cs="宋体"/>
          <w:spacing w:val="-1"/>
          <w:sz w:val="24"/>
          <w:szCs w:val="24"/>
          <w:highlight w:val="none"/>
        </w:rPr>
        <w:t>以当面交付方式送达的，交付之时视为送达</w:t>
      </w:r>
      <w:r>
        <w:rPr>
          <w:rFonts w:ascii="宋体" w:hAnsi="宋体" w:eastAsia="宋体" w:cs="宋体"/>
          <w:spacing w:val="-2"/>
          <w:sz w:val="24"/>
          <w:szCs w:val="24"/>
          <w:highlight w:val="none"/>
        </w:rPr>
        <w:t>；以电子邮件方式送达</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的，发出电子邮件之时视为送达；以传真方式送达的，发出传真</w:t>
      </w:r>
      <w:r>
        <w:rPr>
          <w:rFonts w:ascii="宋体" w:hAnsi="宋体" w:eastAsia="宋体" w:cs="宋体"/>
          <w:spacing w:val="-6"/>
          <w:sz w:val="24"/>
          <w:szCs w:val="24"/>
          <w:highlight w:val="none"/>
        </w:rPr>
        <w:t>之时视为送达；</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以邮寄方式送达的，邮件挂号寄出或者交邮之日之次日视为送达。</w:t>
      </w:r>
    </w:p>
    <w:p>
      <w:pPr>
        <w:pStyle w:val="2"/>
        <w:keepNext w:val="0"/>
        <w:keepLines w:val="0"/>
        <w:pageBreakBefore w:val="0"/>
        <w:widowControl w:val="0"/>
        <w:kinsoku w:val="0"/>
        <w:wordWrap/>
        <w:overflowPunct/>
        <w:topLinePunct w:val="0"/>
        <w:autoSpaceDE w:val="0"/>
        <w:autoSpaceDN w:val="0"/>
        <w:bidi w:val="0"/>
        <w:adjustRightInd w:val="0"/>
        <w:snapToGrid w:val="0"/>
        <w:spacing w:before="174" w:line="220" w:lineRule="auto"/>
        <w:ind w:left="525"/>
        <w:jc w:val="left"/>
        <w:textAlignment w:val="center"/>
        <w:rPr>
          <w:rFonts w:ascii="宋体" w:hAnsi="宋体" w:eastAsia="宋体" w:cs="宋体"/>
          <w:sz w:val="24"/>
          <w:szCs w:val="24"/>
          <w:highlight w:val="none"/>
        </w:rPr>
      </w:pPr>
      <w:bookmarkStart w:id="671" w:name="bookmark584"/>
      <w:bookmarkEnd w:id="671"/>
      <w:bookmarkStart w:id="672" w:name="bookmark585"/>
      <w:bookmarkEnd w:id="672"/>
      <w:r>
        <w:rPr>
          <w:b/>
          <w:bCs/>
          <w:spacing w:val="-5"/>
          <w:sz w:val="24"/>
          <w:szCs w:val="24"/>
          <w:highlight w:val="none"/>
        </w:rPr>
        <w:t xml:space="preserve">2.19 </w:t>
      </w:r>
      <w:r>
        <w:rPr>
          <w:rFonts w:ascii="宋体" w:hAnsi="宋体" w:eastAsia="宋体" w:cs="宋体"/>
          <w:b/>
          <w:bCs/>
          <w:spacing w:val="-5"/>
          <w:sz w:val="24"/>
          <w:szCs w:val="24"/>
          <w:highlight w:val="none"/>
        </w:rPr>
        <w:t>计量单位</w:t>
      </w:r>
    </w:p>
    <w:p>
      <w:pPr>
        <w:pStyle w:val="2"/>
        <w:keepNext w:val="0"/>
        <w:keepLines w:val="0"/>
        <w:pageBreakBefore w:val="0"/>
        <w:widowControl w:val="0"/>
        <w:kinsoku w:val="0"/>
        <w:wordWrap/>
        <w:overflowPunct/>
        <w:topLinePunct w:val="0"/>
        <w:autoSpaceDE w:val="0"/>
        <w:autoSpaceDN w:val="0"/>
        <w:bidi w:val="0"/>
        <w:adjustRightInd w:val="0"/>
        <w:snapToGrid w:val="0"/>
        <w:spacing w:before="155" w:line="212" w:lineRule="auto"/>
        <w:ind w:left="554"/>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除技术规范中另有规定外</w:t>
      </w:r>
      <w:r>
        <w:rPr>
          <w:spacing w:val="-2"/>
          <w:sz w:val="24"/>
          <w:szCs w:val="24"/>
          <w:highlight w:val="none"/>
        </w:rPr>
        <w:t>,</w:t>
      </w:r>
      <w:r>
        <w:rPr>
          <w:rFonts w:ascii="宋体" w:hAnsi="宋体" w:eastAsia="宋体" w:cs="宋体"/>
          <w:spacing w:val="-2"/>
          <w:sz w:val="24"/>
          <w:szCs w:val="24"/>
          <w:highlight w:val="none"/>
        </w:rPr>
        <w:t>合同的计量单位均使用国家法定计量单位。</w:t>
      </w:r>
    </w:p>
    <w:p>
      <w:pPr>
        <w:pStyle w:val="2"/>
        <w:keepNext w:val="0"/>
        <w:keepLines w:val="0"/>
        <w:pageBreakBefore w:val="0"/>
        <w:widowControl w:val="0"/>
        <w:kinsoku w:val="0"/>
        <w:wordWrap/>
        <w:overflowPunct/>
        <w:topLinePunct w:val="0"/>
        <w:autoSpaceDE w:val="0"/>
        <w:autoSpaceDN w:val="0"/>
        <w:bidi w:val="0"/>
        <w:adjustRightInd w:val="0"/>
        <w:snapToGrid w:val="0"/>
        <w:spacing w:before="167" w:line="220" w:lineRule="auto"/>
        <w:ind w:left="525"/>
        <w:jc w:val="left"/>
        <w:textAlignment w:val="center"/>
        <w:rPr>
          <w:rFonts w:ascii="宋体" w:hAnsi="宋体" w:eastAsia="宋体" w:cs="宋体"/>
          <w:sz w:val="24"/>
          <w:szCs w:val="24"/>
          <w:highlight w:val="none"/>
        </w:rPr>
      </w:pPr>
      <w:bookmarkStart w:id="673" w:name="bookmark588"/>
      <w:bookmarkEnd w:id="673"/>
      <w:bookmarkStart w:id="674" w:name="bookmark589"/>
      <w:bookmarkEnd w:id="674"/>
      <w:bookmarkStart w:id="675" w:name="bookmark587"/>
      <w:bookmarkEnd w:id="675"/>
      <w:r>
        <w:rPr>
          <w:b/>
          <w:bCs/>
          <w:spacing w:val="-5"/>
          <w:sz w:val="24"/>
          <w:szCs w:val="24"/>
          <w:highlight w:val="none"/>
        </w:rPr>
        <w:t xml:space="preserve">2.20 </w:t>
      </w:r>
      <w:r>
        <w:rPr>
          <w:rFonts w:ascii="宋体" w:hAnsi="宋体" w:eastAsia="宋体" w:cs="宋体"/>
          <w:b/>
          <w:bCs/>
          <w:spacing w:val="-5"/>
          <w:sz w:val="24"/>
          <w:szCs w:val="24"/>
          <w:highlight w:val="none"/>
        </w:rPr>
        <w:t>合同使用的文字和适用的法律</w:t>
      </w:r>
    </w:p>
    <w:p>
      <w:pPr>
        <w:pStyle w:val="2"/>
        <w:keepNext w:val="0"/>
        <w:keepLines w:val="0"/>
        <w:pageBreakBefore w:val="0"/>
        <w:widowControl w:val="0"/>
        <w:kinsoku w:val="0"/>
        <w:wordWrap/>
        <w:overflowPunct/>
        <w:topLinePunct w:val="0"/>
        <w:autoSpaceDE w:val="0"/>
        <w:autoSpaceDN w:val="0"/>
        <w:bidi w:val="0"/>
        <w:adjustRightInd w:val="0"/>
        <w:snapToGrid w:val="0"/>
        <w:spacing w:before="159" w:line="328" w:lineRule="auto"/>
        <w:ind w:left="526" w:right="3658"/>
        <w:jc w:val="left"/>
        <w:textAlignment w:val="center"/>
        <w:rPr>
          <w:rFonts w:ascii="宋体" w:hAnsi="宋体" w:eastAsia="宋体" w:cs="宋体"/>
          <w:sz w:val="24"/>
          <w:szCs w:val="24"/>
          <w:highlight w:val="none"/>
        </w:rPr>
      </w:pPr>
      <w:r>
        <w:rPr>
          <w:spacing w:val="-4"/>
          <w:sz w:val="24"/>
          <w:szCs w:val="24"/>
          <w:highlight w:val="none"/>
        </w:rPr>
        <w:t xml:space="preserve">2.20.1 </w:t>
      </w:r>
      <w:r>
        <w:rPr>
          <w:rFonts w:ascii="宋体" w:hAnsi="宋体" w:eastAsia="宋体" w:cs="宋体"/>
          <w:spacing w:val="-4"/>
          <w:sz w:val="24"/>
          <w:szCs w:val="24"/>
          <w:highlight w:val="none"/>
        </w:rPr>
        <w:t>合同使用汉语书就、变更和解释；</w:t>
      </w:r>
      <w:r>
        <w:rPr>
          <w:rFonts w:ascii="宋体" w:hAnsi="宋体" w:eastAsia="宋体" w:cs="宋体"/>
          <w:spacing w:val="3"/>
          <w:sz w:val="24"/>
          <w:szCs w:val="24"/>
          <w:highlight w:val="none"/>
        </w:rPr>
        <w:t xml:space="preserve"> </w:t>
      </w:r>
      <w:r>
        <w:rPr>
          <w:spacing w:val="-2"/>
          <w:sz w:val="24"/>
          <w:szCs w:val="24"/>
          <w:highlight w:val="none"/>
        </w:rPr>
        <w:t xml:space="preserve">2.20.2 </w:t>
      </w:r>
      <w:r>
        <w:rPr>
          <w:rFonts w:ascii="宋体" w:hAnsi="宋体" w:eastAsia="宋体" w:cs="宋体"/>
          <w:spacing w:val="-2"/>
          <w:sz w:val="24"/>
          <w:szCs w:val="24"/>
          <w:highlight w:val="none"/>
        </w:rPr>
        <w:t>合同适用中华人民共和国法律。</w:t>
      </w:r>
    </w:p>
    <w:p>
      <w:pPr>
        <w:pStyle w:val="2"/>
        <w:keepNext w:val="0"/>
        <w:keepLines w:val="0"/>
        <w:pageBreakBefore w:val="0"/>
        <w:widowControl w:val="0"/>
        <w:kinsoku w:val="0"/>
        <w:wordWrap/>
        <w:overflowPunct/>
        <w:topLinePunct w:val="0"/>
        <w:autoSpaceDE w:val="0"/>
        <w:autoSpaceDN w:val="0"/>
        <w:bidi w:val="0"/>
        <w:adjustRightInd w:val="0"/>
        <w:snapToGrid w:val="0"/>
        <w:spacing w:before="36" w:line="220" w:lineRule="auto"/>
        <w:ind w:left="525"/>
        <w:jc w:val="left"/>
        <w:textAlignment w:val="center"/>
        <w:rPr>
          <w:rFonts w:ascii="宋体" w:hAnsi="宋体" w:eastAsia="宋体" w:cs="宋体"/>
          <w:sz w:val="24"/>
          <w:szCs w:val="24"/>
          <w:highlight w:val="none"/>
        </w:rPr>
      </w:pPr>
      <w:r>
        <w:rPr>
          <w:b/>
          <w:bCs/>
          <w:spacing w:val="-4"/>
          <w:sz w:val="24"/>
          <w:szCs w:val="24"/>
          <w:highlight w:val="none"/>
        </w:rPr>
        <w:t xml:space="preserve">2.21 </w:t>
      </w:r>
      <w:r>
        <w:rPr>
          <w:rFonts w:ascii="宋体" w:hAnsi="宋体" w:eastAsia="宋体" w:cs="宋体"/>
          <w:b/>
          <w:bCs/>
          <w:spacing w:val="-4"/>
          <w:sz w:val="24"/>
          <w:szCs w:val="24"/>
          <w:highlight w:val="none"/>
        </w:rPr>
        <w:t>履约保证金</w:t>
      </w:r>
    </w:p>
    <w:p>
      <w:pPr>
        <w:pStyle w:val="2"/>
        <w:keepNext w:val="0"/>
        <w:keepLines w:val="0"/>
        <w:pageBreakBefore w:val="0"/>
        <w:widowControl w:val="0"/>
        <w:kinsoku w:val="0"/>
        <w:wordWrap/>
        <w:overflowPunct/>
        <w:topLinePunct w:val="0"/>
        <w:autoSpaceDE w:val="0"/>
        <w:autoSpaceDN w:val="0"/>
        <w:bidi w:val="0"/>
        <w:adjustRightInd w:val="0"/>
        <w:snapToGrid w:val="0"/>
        <w:spacing w:before="183" w:line="239" w:lineRule="auto"/>
        <w:ind w:left="56" w:right="141" w:firstLine="470"/>
        <w:jc w:val="left"/>
        <w:textAlignment w:val="center"/>
        <w:rPr>
          <w:rFonts w:ascii="宋体" w:hAnsi="宋体" w:eastAsia="宋体" w:cs="宋体"/>
          <w:sz w:val="24"/>
          <w:szCs w:val="24"/>
          <w:highlight w:val="none"/>
        </w:rPr>
      </w:pPr>
      <w:r>
        <w:rPr>
          <w:spacing w:val="-5"/>
          <w:sz w:val="24"/>
          <w:szCs w:val="24"/>
          <w:highlight w:val="none"/>
        </w:rPr>
        <w:t xml:space="preserve">2.21.1 </w:t>
      </w:r>
      <w:r>
        <w:rPr>
          <w:rFonts w:ascii="宋体" w:hAnsi="宋体" w:eastAsia="宋体" w:cs="宋体"/>
          <w:spacing w:val="-5"/>
          <w:sz w:val="24"/>
          <w:szCs w:val="24"/>
          <w:highlight w:val="none"/>
        </w:rPr>
        <w:t>采购文件要求乙方提交履约保证金的，乙方应按</w:t>
      </w:r>
      <w:r>
        <w:rPr>
          <w:rFonts w:ascii="宋体" w:hAnsi="宋体" w:eastAsia="宋体" w:cs="宋体"/>
          <w:b/>
          <w:bCs/>
          <w:i/>
          <w:iCs/>
          <w:spacing w:val="-5"/>
          <w:sz w:val="26"/>
          <w:szCs w:val="26"/>
          <w:highlight w:val="none"/>
          <w:u w:val="single" w:color="auto"/>
        </w:rPr>
        <w:t>合同专用</w:t>
      </w:r>
      <w:r>
        <w:rPr>
          <w:rFonts w:ascii="宋体" w:hAnsi="宋体" w:eastAsia="宋体" w:cs="宋体"/>
          <w:b/>
          <w:bCs/>
          <w:i/>
          <w:iCs/>
          <w:spacing w:val="-6"/>
          <w:sz w:val="26"/>
          <w:szCs w:val="26"/>
          <w:highlight w:val="none"/>
          <w:u w:val="single" w:color="auto"/>
        </w:rPr>
        <w:t>条款</w:t>
      </w:r>
      <w:r>
        <w:rPr>
          <w:rFonts w:ascii="宋体" w:hAnsi="宋体" w:eastAsia="宋体" w:cs="宋体"/>
          <w:spacing w:val="-6"/>
          <w:sz w:val="24"/>
          <w:szCs w:val="24"/>
          <w:highlight w:val="none"/>
        </w:rPr>
        <w:t>约定</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的方式，以支票、汇票、本票或者金融机构、担保机构出具的保函等非现金形</w:t>
      </w:r>
      <w:r>
        <w:rPr>
          <w:rFonts w:ascii="宋体" w:hAnsi="宋体" w:eastAsia="宋体" w:cs="宋体"/>
          <w:spacing w:val="9"/>
          <w:sz w:val="24"/>
          <w:szCs w:val="24"/>
          <w:highlight w:val="none"/>
        </w:rPr>
        <w:t xml:space="preserve"> </w:t>
      </w:r>
      <w:r>
        <w:rPr>
          <w:rFonts w:ascii="宋体" w:hAnsi="宋体" w:eastAsia="宋体" w:cs="宋体"/>
          <w:spacing w:val="-5"/>
          <w:sz w:val="24"/>
          <w:szCs w:val="24"/>
          <w:highlight w:val="none"/>
        </w:rPr>
        <w:t>式，提交不超过合同价</w:t>
      </w:r>
      <w:r>
        <w:rPr>
          <w:rFonts w:ascii="宋体" w:hAnsi="宋体" w:eastAsia="宋体" w:cs="宋体"/>
          <w:spacing w:val="-38"/>
          <w:sz w:val="24"/>
          <w:szCs w:val="24"/>
          <w:highlight w:val="none"/>
        </w:rPr>
        <w:t xml:space="preserve"> </w:t>
      </w:r>
      <w:r>
        <w:rPr>
          <w:spacing w:val="-5"/>
          <w:sz w:val="24"/>
          <w:szCs w:val="24"/>
          <w:highlight w:val="none"/>
        </w:rPr>
        <w:t>10%</w:t>
      </w:r>
      <w:r>
        <w:rPr>
          <w:rFonts w:ascii="宋体" w:hAnsi="宋体" w:eastAsia="宋体" w:cs="宋体"/>
          <w:spacing w:val="-5"/>
          <w:sz w:val="24"/>
          <w:szCs w:val="24"/>
          <w:highlight w:val="none"/>
        </w:rPr>
        <w:t>的履约保证金；</w:t>
      </w:r>
    </w:p>
    <w:p>
      <w:pPr>
        <w:pStyle w:val="2"/>
        <w:keepNext w:val="0"/>
        <w:keepLines w:val="0"/>
        <w:pageBreakBefore w:val="0"/>
        <w:widowControl w:val="0"/>
        <w:kinsoku w:val="0"/>
        <w:wordWrap/>
        <w:overflowPunct/>
        <w:topLinePunct w:val="0"/>
        <w:autoSpaceDE w:val="0"/>
        <w:autoSpaceDN w:val="0"/>
        <w:bidi w:val="0"/>
        <w:adjustRightInd w:val="0"/>
        <w:snapToGrid w:val="0"/>
        <w:spacing w:before="198" w:line="241" w:lineRule="auto"/>
        <w:ind w:left="46" w:right="136" w:firstLine="479"/>
        <w:jc w:val="left"/>
        <w:textAlignment w:val="center"/>
        <w:rPr>
          <w:rFonts w:ascii="宋体" w:hAnsi="宋体" w:eastAsia="宋体" w:cs="宋体"/>
          <w:sz w:val="24"/>
          <w:szCs w:val="24"/>
          <w:highlight w:val="none"/>
        </w:rPr>
      </w:pPr>
      <w:r>
        <w:rPr>
          <w:spacing w:val="-1"/>
          <w:sz w:val="24"/>
          <w:szCs w:val="24"/>
          <w:highlight w:val="none"/>
        </w:rPr>
        <w:t xml:space="preserve">2.21.2  </w:t>
      </w:r>
      <w:r>
        <w:rPr>
          <w:rFonts w:ascii="宋体" w:hAnsi="宋体" w:eastAsia="宋体" w:cs="宋体"/>
          <w:spacing w:val="-1"/>
          <w:sz w:val="24"/>
          <w:szCs w:val="24"/>
          <w:highlight w:val="none"/>
        </w:rPr>
        <w:t>履约保证金在</w:t>
      </w:r>
      <w:r>
        <w:rPr>
          <w:rFonts w:ascii="宋体" w:hAnsi="宋体" w:eastAsia="宋体" w:cs="宋体"/>
          <w:b/>
          <w:bCs/>
          <w:i/>
          <w:iCs/>
          <w:spacing w:val="-1"/>
          <w:sz w:val="26"/>
          <w:szCs w:val="26"/>
          <w:highlight w:val="none"/>
          <w:u w:val="single" w:color="auto"/>
        </w:rPr>
        <w:t>合同专用条款</w:t>
      </w:r>
      <w:r>
        <w:rPr>
          <w:rFonts w:ascii="宋体" w:hAnsi="宋体" w:eastAsia="宋体" w:cs="宋体"/>
          <w:spacing w:val="-1"/>
          <w:sz w:val="24"/>
          <w:szCs w:val="24"/>
          <w:highlight w:val="none"/>
        </w:rPr>
        <w:t>约</w:t>
      </w:r>
      <w:r>
        <w:rPr>
          <w:rFonts w:ascii="宋体" w:hAnsi="宋体" w:eastAsia="宋体" w:cs="宋体"/>
          <w:spacing w:val="-2"/>
          <w:sz w:val="24"/>
          <w:szCs w:val="24"/>
          <w:highlight w:val="none"/>
        </w:rPr>
        <w:t>定期间内或者货物质量保证期内不</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予退还或者应完全有效，前述约定期间届满或者货物质量保证期届满之日起</w:t>
      </w:r>
      <w:r>
        <w:rPr>
          <w:rFonts w:ascii="宋体" w:hAnsi="宋体" w:eastAsia="宋体" w:cs="宋体"/>
          <w:spacing w:val="2"/>
          <w:sz w:val="24"/>
          <w:szCs w:val="24"/>
          <w:highlight w:val="none"/>
        </w:rPr>
        <w:t xml:space="preserve"> </w:t>
      </w:r>
      <w:r>
        <w:rPr>
          <w:rFonts w:ascii="宋体" w:hAnsi="宋体" w:eastAsia="宋体" w:cs="宋体"/>
          <w:spacing w:val="-2"/>
          <w:sz w:val="24"/>
          <w:szCs w:val="24"/>
          <w:highlight w:val="none"/>
        </w:rPr>
        <w:t>个工作日内，甲方应将履约保证金退还乙方；</w:t>
      </w:r>
    </w:p>
    <w:p>
      <w:pPr>
        <w:pStyle w:val="2"/>
        <w:keepNext w:val="0"/>
        <w:keepLines w:val="0"/>
        <w:pageBreakBefore w:val="0"/>
        <w:widowControl w:val="0"/>
        <w:kinsoku w:val="0"/>
        <w:wordWrap/>
        <w:overflowPunct/>
        <w:topLinePunct w:val="0"/>
        <w:autoSpaceDE w:val="0"/>
        <w:autoSpaceDN w:val="0"/>
        <w:bidi w:val="0"/>
        <w:adjustRightInd w:val="0"/>
        <w:snapToGrid w:val="0"/>
        <w:spacing w:before="196" w:line="247" w:lineRule="auto"/>
        <w:ind w:left="58" w:right="140" w:firstLine="468"/>
        <w:jc w:val="left"/>
        <w:textAlignment w:val="center"/>
        <w:rPr>
          <w:rFonts w:ascii="宋体" w:hAnsi="宋体" w:eastAsia="宋体" w:cs="宋体"/>
          <w:sz w:val="24"/>
          <w:szCs w:val="24"/>
          <w:highlight w:val="none"/>
        </w:rPr>
      </w:pPr>
      <w:r>
        <w:rPr>
          <w:spacing w:val="-1"/>
          <w:sz w:val="24"/>
          <w:szCs w:val="24"/>
          <w:highlight w:val="none"/>
        </w:rPr>
        <w:t xml:space="preserve">2.21.3 </w:t>
      </w:r>
      <w:r>
        <w:rPr>
          <w:rFonts w:ascii="宋体" w:hAnsi="宋体" w:eastAsia="宋体" w:cs="宋体"/>
          <w:spacing w:val="-1"/>
          <w:sz w:val="24"/>
          <w:szCs w:val="24"/>
          <w:highlight w:val="none"/>
        </w:rPr>
        <w:t>如果乙方不履行合同，履约保证金不予退还；如果乙方未能按合同</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约定全面履行义务，那么甲方有权从履约保证金中取得补偿或赔偿，同时不影</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响甲方要求乙方承担合同约定的超过履约保证金的违约责任的权利。</w:t>
      </w:r>
    </w:p>
    <w:p>
      <w:pPr>
        <w:pStyle w:val="2"/>
        <w:keepNext w:val="0"/>
        <w:keepLines w:val="0"/>
        <w:pageBreakBefore w:val="0"/>
        <w:widowControl w:val="0"/>
        <w:kinsoku w:val="0"/>
        <w:wordWrap/>
        <w:overflowPunct/>
        <w:topLinePunct w:val="0"/>
        <w:autoSpaceDE w:val="0"/>
        <w:autoSpaceDN w:val="0"/>
        <w:bidi w:val="0"/>
        <w:adjustRightInd w:val="0"/>
        <w:snapToGrid w:val="0"/>
        <w:spacing w:before="173" w:line="220" w:lineRule="auto"/>
        <w:ind w:left="525"/>
        <w:jc w:val="left"/>
        <w:textAlignment w:val="center"/>
        <w:rPr>
          <w:rFonts w:ascii="宋体" w:hAnsi="宋体" w:eastAsia="宋体" w:cs="宋体"/>
          <w:sz w:val="24"/>
          <w:szCs w:val="24"/>
          <w:highlight w:val="none"/>
        </w:rPr>
      </w:pPr>
      <w:r>
        <w:rPr>
          <w:b/>
          <w:bCs/>
          <w:spacing w:val="-5"/>
          <w:sz w:val="24"/>
          <w:szCs w:val="24"/>
          <w:highlight w:val="none"/>
        </w:rPr>
        <w:t xml:space="preserve">2.22 </w:t>
      </w:r>
      <w:r>
        <w:rPr>
          <w:rFonts w:ascii="宋体" w:hAnsi="宋体" w:eastAsia="宋体" w:cs="宋体"/>
          <w:b/>
          <w:bCs/>
          <w:spacing w:val="-5"/>
          <w:sz w:val="24"/>
          <w:szCs w:val="24"/>
          <w:highlight w:val="none"/>
        </w:rPr>
        <w:t>合同份数</w:t>
      </w:r>
    </w:p>
    <w:p>
      <w:pPr>
        <w:keepNext w:val="0"/>
        <w:keepLines w:val="0"/>
        <w:pageBreakBefore w:val="0"/>
        <w:widowControl w:val="0"/>
        <w:kinsoku w:val="0"/>
        <w:wordWrap/>
        <w:overflowPunct/>
        <w:topLinePunct w:val="0"/>
        <w:autoSpaceDE w:val="0"/>
        <w:autoSpaceDN w:val="0"/>
        <w:bidi w:val="0"/>
        <w:adjustRightInd w:val="0"/>
        <w:snapToGrid w:val="0"/>
        <w:spacing w:line="220" w:lineRule="auto"/>
        <w:jc w:val="left"/>
        <w:textAlignment w:val="center"/>
        <w:rPr>
          <w:rFonts w:ascii="宋体" w:hAnsi="宋体" w:eastAsia="宋体" w:cs="宋体"/>
          <w:sz w:val="24"/>
          <w:szCs w:val="24"/>
          <w:highlight w:val="none"/>
        </w:rPr>
        <w:sectPr>
          <w:headerReference r:id="rId85" w:type="default"/>
          <w:footerReference r:id="rId86" w:type="default"/>
          <w:pgSz w:w="11907" w:h="16840"/>
          <w:pgMar w:top="1069" w:right="1685" w:bottom="282" w:left="1786" w:header="872" w:footer="115" w:gutter="0"/>
          <w:pgNumType w:fmt="decimal"/>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219" w:line="237" w:lineRule="auto"/>
        <w:ind w:left="2858" w:right="1668" w:hanging="2330"/>
        <w:jc w:val="left"/>
        <w:textAlignment w:val="center"/>
        <w:rPr>
          <w:rFonts w:ascii="宋体" w:hAnsi="宋体" w:eastAsia="宋体" w:cs="宋体"/>
          <w:sz w:val="24"/>
          <w:szCs w:val="24"/>
          <w:highlight w:val="none"/>
        </w:rPr>
      </w:pPr>
      <w:r>
        <w:rPr>
          <w:rFonts w:ascii="宋体" w:hAnsi="宋体" w:eastAsia="宋体" w:cs="宋体"/>
          <w:spacing w:val="-9"/>
          <w:sz w:val="24"/>
          <w:szCs w:val="24"/>
          <w:highlight w:val="none"/>
        </w:rPr>
        <w:t>合同份数按</w:t>
      </w:r>
      <w:r>
        <w:rPr>
          <w:rFonts w:ascii="宋体" w:hAnsi="宋体" w:eastAsia="宋体" w:cs="宋体"/>
          <w:b/>
          <w:bCs/>
          <w:i/>
          <w:iCs/>
          <w:spacing w:val="-9"/>
          <w:sz w:val="26"/>
          <w:szCs w:val="26"/>
          <w:highlight w:val="none"/>
          <w:u w:val="single" w:color="auto"/>
        </w:rPr>
        <w:t>合同专用条款</w:t>
      </w:r>
      <w:r>
        <w:rPr>
          <w:rFonts w:ascii="宋体" w:hAnsi="宋体" w:eastAsia="宋体" w:cs="宋体"/>
          <w:spacing w:val="-9"/>
          <w:sz w:val="24"/>
          <w:szCs w:val="24"/>
          <w:highlight w:val="none"/>
        </w:rPr>
        <w:t>规定，每份均具有同等法</w:t>
      </w:r>
      <w:r>
        <w:rPr>
          <w:rFonts w:ascii="宋体" w:hAnsi="宋体" w:eastAsia="宋体" w:cs="宋体"/>
          <w:spacing w:val="-10"/>
          <w:sz w:val="24"/>
          <w:szCs w:val="24"/>
          <w:highlight w:val="none"/>
        </w:rPr>
        <w:t>律效力。</w:t>
      </w:r>
      <w:r>
        <w:rPr>
          <w:rFonts w:ascii="宋体" w:hAnsi="宋体" w:eastAsia="宋体" w:cs="宋体"/>
          <w:sz w:val="24"/>
          <w:szCs w:val="24"/>
          <w:highlight w:val="none"/>
        </w:rPr>
        <w:t xml:space="preserve"> </w:t>
      </w:r>
      <w:r>
        <w:rPr>
          <w:rFonts w:ascii="宋体" w:hAnsi="宋体" w:eastAsia="宋体" w:cs="宋体"/>
          <w:b/>
          <w:bCs/>
          <w:spacing w:val="-4"/>
          <w:sz w:val="24"/>
          <w:szCs w:val="24"/>
          <w:highlight w:val="none"/>
        </w:rPr>
        <w:t>第三部分</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合同专用条款</w:t>
      </w:r>
    </w:p>
    <w:p>
      <w:pPr>
        <w:keepNext w:val="0"/>
        <w:keepLines w:val="0"/>
        <w:pageBreakBefore w:val="0"/>
        <w:widowControl w:val="0"/>
        <w:kinsoku w:val="0"/>
        <w:wordWrap/>
        <w:overflowPunct/>
        <w:topLinePunct w:val="0"/>
        <w:autoSpaceDE w:val="0"/>
        <w:autoSpaceDN w:val="0"/>
        <w:bidi w:val="0"/>
        <w:adjustRightInd w:val="0"/>
        <w:snapToGrid w:val="0"/>
        <w:spacing w:before="172" w:line="219" w:lineRule="auto"/>
        <w:jc w:val="left"/>
        <w:textAlignment w:val="center"/>
        <w:rPr>
          <w:rFonts w:ascii="宋体" w:hAnsi="宋体" w:eastAsia="宋体" w:cs="宋体"/>
          <w:sz w:val="24"/>
          <w:szCs w:val="24"/>
          <w:highlight w:val="none"/>
        </w:rPr>
      </w:pPr>
      <w:r>
        <w:rPr>
          <w:rFonts w:ascii="宋体" w:hAnsi="宋体" w:eastAsia="宋体" w:cs="宋体"/>
          <w:spacing w:val="-4"/>
          <w:sz w:val="24"/>
          <w:szCs w:val="24"/>
          <w:highlight w:val="none"/>
        </w:rPr>
        <w:t>本部分是对前两部分的补充和修改，如果前两部分和本部分的约定不一</w:t>
      </w:r>
      <w:r>
        <w:rPr>
          <w:rFonts w:ascii="宋体" w:hAnsi="宋体" w:eastAsia="宋体" w:cs="宋体"/>
          <w:spacing w:val="-5"/>
          <w:sz w:val="24"/>
          <w:szCs w:val="24"/>
          <w:highlight w:val="none"/>
        </w:rPr>
        <w:t>致，</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4"/>
          <w:szCs w:val="24"/>
          <w:highlight w:val="none"/>
        </w:rPr>
        <w:sectPr>
          <w:headerReference r:id="rId87" w:type="default"/>
          <w:footerReference r:id="rId88" w:type="default"/>
          <w:pgSz w:w="11907" w:h="16840"/>
          <w:pgMar w:top="1069" w:right="1783"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7"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78" w:line="246" w:lineRule="auto"/>
        <w:ind w:left="60" w:right="147" w:hanging="6"/>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应以本部分的约定为准。本部分的条款号应与前两部分的条款号保持对应；与</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前两部分无对应关系的内容可另行编制条款号。</w:t>
      </w:r>
    </w:p>
    <w:p>
      <w:pPr>
        <w:keepNext w:val="0"/>
        <w:keepLines w:val="0"/>
        <w:pageBreakBefore w:val="0"/>
        <w:widowControl w:val="0"/>
        <w:kinsoku w:val="0"/>
        <w:wordWrap/>
        <w:overflowPunct/>
        <w:topLinePunct w:val="0"/>
        <w:autoSpaceDE w:val="0"/>
        <w:autoSpaceDN w:val="0"/>
        <w:bidi w:val="0"/>
        <w:adjustRightInd w:val="0"/>
        <w:snapToGrid w:val="0"/>
        <w:spacing w:before="78"/>
        <w:jc w:val="left"/>
        <w:textAlignment w:val="center"/>
        <w:rPr>
          <w:highlight w:val="none"/>
        </w:rPr>
      </w:pPr>
    </w:p>
    <w:tbl>
      <w:tblPr>
        <w:tblStyle w:val="7"/>
        <w:tblW w:w="843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76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07" w:type="dxa"/>
            <w:tcBorders>
              <w:left w:val="single" w:color="000000" w:sz="2" w:space="0"/>
            </w:tcBorders>
            <w:vAlign w:val="top"/>
          </w:tcPr>
          <w:p>
            <w:pPr>
              <w:keepNext w:val="0"/>
              <w:keepLines w:val="0"/>
              <w:pageBreakBefore w:val="0"/>
              <w:widowControl w:val="0"/>
              <w:kinsoku w:val="0"/>
              <w:wordWrap/>
              <w:overflowPunct/>
              <w:topLinePunct w:val="0"/>
              <w:autoSpaceDE w:val="0"/>
              <w:autoSpaceDN w:val="0"/>
              <w:bidi w:val="0"/>
              <w:adjustRightInd w:val="0"/>
              <w:snapToGrid w:val="0"/>
              <w:spacing w:before="70" w:line="220" w:lineRule="auto"/>
              <w:ind w:left="60"/>
              <w:jc w:val="left"/>
              <w:textAlignment w:val="center"/>
              <w:rPr>
                <w:rFonts w:ascii="宋体" w:hAnsi="宋体" w:eastAsia="宋体" w:cs="宋体"/>
                <w:sz w:val="24"/>
                <w:szCs w:val="24"/>
                <w:highlight w:val="none"/>
              </w:rPr>
            </w:pPr>
            <w:r>
              <w:rPr>
                <w:rFonts w:ascii="宋体" w:hAnsi="宋体" w:eastAsia="宋体" w:cs="宋体"/>
                <w:b/>
                <w:bCs/>
                <w:spacing w:val="-8"/>
                <w:sz w:val="24"/>
                <w:szCs w:val="24"/>
                <w:highlight w:val="none"/>
              </w:rPr>
              <w:t>条款号</w:t>
            </w:r>
          </w:p>
        </w:tc>
        <w:tc>
          <w:tcPr>
            <w:tcW w:w="7631"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70" w:line="220" w:lineRule="auto"/>
              <w:ind w:left="3355"/>
              <w:jc w:val="left"/>
              <w:textAlignment w:val="center"/>
              <w:rPr>
                <w:rFonts w:ascii="宋体" w:hAnsi="宋体" w:eastAsia="宋体" w:cs="宋体"/>
                <w:sz w:val="24"/>
                <w:szCs w:val="24"/>
                <w:highlight w:val="none"/>
              </w:rPr>
            </w:pPr>
            <w:r>
              <w:rPr>
                <w:rFonts w:ascii="宋体" w:hAnsi="宋体" w:eastAsia="宋体" w:cs="宋体"/>
                <w:b/>
                <w:bCs/>
                <w:spacing w:val="-9"/>
                <w:sz w:val="24"/>
                <w:szCs w:val="24"/>
                <w:highlight w:val="none"/>
              </w:rPr>
              <w:t>约定内容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before="48" w:line="194" w:lineRule="auto"/>
              <w:ind w:left="26"/>
              <w:jc w:val="left"/>
              <w:textAlignment w:val="center"/>
              <w:rPr>
                <w:sz w:val="24"/>
                <w:szCs w:val="24"/>
                <w:highlight w:val="none"/>
              </w:rPr>
            </w:pPr>
            <w:r>
              <w:rPr>
                <w:sz w:val="24"/>
                <w:szCs w:val="24"/>
                <w:highlight w:val="none"/>
              </w:rPr>
              <w:t>1</w:t>
            </w:r>
          </w:p>
        </w:tc>
        <w:tc>
          <w:tcPr>
            <w:tcW w:w="7631"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32" w:line="220" w:lineRule="auto"/>
              <w:ind w:left="29"/>
              <w:jc w:val="left"/>
              <w:textAlignment w:val="center"/>
              <w:rPr>
                <w:rFonts w:ascii="宋体" w:hAnsi="宋体" w:eastAsia="宋体" w:cs="宋体"/>
                <w:sz w:val="24"/>
                <w:szCs w:val="24"/>
                <w:highlight w:val="none"/>
              </w:rPr>
            </w:pPr>
            <w:r>
              <w:rPr>
                <w:rFonts w:ascii="宋体" w:hAnsi="宋体" w:eastAsia="宋体" w:cs="宋体"/>
                <w:spacing w:val="1"/>
                <w:sz w:val="24"/>
                <w:szCs w:val="24"/>
                <w:highlight w:val="none"/>
              </w:rPr>
              <w:t>中标单位在质保期内维保及售后服务不得转包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spacing w:before="50" w:line="194" w:lineRule="auto"/>
              <w:ind w:left="6"/>
              <w:jc w:val="left"/>
              <w:textAlignment w:val="center"/>
              <w:rPr>
                <w:sz w:val="24"/>
                <w:szCs w:val="24"/>
                <w:highlight w:val="none"/>
              </w:rPr>
            </w:pPr>
            <w:r>
              <w:rPr>
                <w:sz w:val="24"/>
                <w:szCs w:val="24"/>
                <w:highlight w:val="none"/>
              </w:rPr>
              <w:t>2</w:t>
            </w:r>
          </w:p>
        </w:tc>
        <w:tc>
          <w:tcPr>
            <w:tcW w:w="7631" w:type="dxa"/>
            <w:vAlign w:val="top"/>
          </w:tcPr>
          <w:p>
            <w:pPr>
              <w:keepNext w:val="0"/>
              <w:keepLines w:val="0"/>
              <w:pageBreakBefore w:val="0"/>
              <w:widowControl w:val="0"/>
              <w:kinsoku w:val="0"/>
              <w:wordWrap/>
              <w:overflowPunct/>
              <w:topLinePunct w:val="0"/>
              <w:autoSpaceDE w:val="0"/>
              <w:autoSpaceDN w:val="0"/>
              <w:bidi w:val="0"/>
              <w:adjustRightInd w:val="0"/>
              <w:snapToGrid w:val="0"/>
              <w:spacing w:before="33" w:line="233" w:lineRule="auto"/>
              <w:ind w:left="12" w:right="96" w:firstLine="17"/>
              <w:jc w:val="left"/>
              <w:textAlignment w:val="center"/>
              <w:rPr>
                <w:rFonts w:ascii="宋体" w:hAnsi="宋体" w:eastAsia="宋体" w:cs="宋体"/>
                <w:sz w:val="24"/>
                <w:szCs w:val="24"/>
                <w:highlight w:val="none"/>
              </w:rPr>
            </w:pPr>
            <w:r>
              <w:rPr>
                <w:rFonts w:ascii="宋体" w:hAnsi="宋体" w:eastAsia="宋体" w:cs="宋体"/>
                <w:spacing w:val="2"/>
                <w:sz w:val="24"/>
                <w:szCs w:val="24"/>
                <w:highlight w:val="none"/>
              </w:rPr>
              <w:t>中标单位对所供应的货物五年免费质保（自货物验</w:t>
            </w:r>
            <w:r>
              <w:rPr>
                <w:rFonts w:ascii="宋体" w:hAnsi="宋体" w:eastAsia="宋体" w:cs="宋体"/>
                <w:spacing w:val="1"/>
                <w:sz w:val="24"/>
                <w:szCs w:val="24"/>
                <w:highlight w:val="none"/>
              </w:rPr>
              <w:t>收合格并进行移交之</w:t>
            </w:r>
            <w:r>
              <w:rPr>
                <w:rFonts w:ascii="宋体" w:hAnsi="宋体" w:eastAsia="宋体" w:cs="宋体"/>
                <w:sz w:val="24"/>
                <w:szCs w:val="24"/>
                <w:highlight w:val="none"/>
              </w:rPr>
              <w:t xml:space="preserve"> 日起</w:t>
            </w:r>
            <w:r>
              <w:rPr>
                <w:rFonts w:ascii="宋体" w:hAnsi="宋体" w:eastAsia="宋体" w:cs="宋体"/>
                <w:spacing w:val="17"/>
                <w:sz w:val="24"/>
                <w:szCs w:val="24"/>
                <w:highlight w:val="none"/>
              </w:rPr>
              <w:t>），</w:t>
            </w:r>
            <w:r>
              <w:rPr>
                <w:rFonts w:ascii="宋体" w:hAnsi="宋体" w:eastAsia="宋体" w:cs="宋体"/>
                <w:sz w:val="24"/>
                <w:szCs w:val="24"/>
                <w:highlight w:val="none"/>
              </w:rPr>
              <w:t>质保期内业主不承担额外的设备维修、更换配件、系统维护、 系统升级等费用。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07" w:type="dxa"/>
            <w:tcBorders>
              <w:left w:val="single" w:color="000000" w:sz="2" w:space="0"/>
            </w:tcBorders>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c>
          <w:tcPr>
            <w:tcW w:w="7631" w:type="dxa"/>
            <w:vAlign w:val="top"/>
          </w:tcPr>
          <w:p>
            <w:pPr>
              <w:pStyle w:val="8"/>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tc>
      </w:tr>
    </w:tbl>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headerReference r:id="rId89" w:type="default"/>
          <w:footerReference r:id="rId90" w:type="default"/>
          <w:pgSz w:w="11907" w:h="16840"/>
          <w:pgMar w:top="1069" w:right="1683" w:bottom="282" w:left="1778"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65"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29" w:line="188" w:lineRule="auto"/>
        <w:ind w:left="3467"/>
        <w:jc w:val="left"/>
        <w:textAlignment w:val="center"/>
        <w:rPr>
          <w:rFonts w:ascii="微软雅黑" w:hAnsi="微软雅黑" w:eastAsia="微软雅黑" w:cs="微软雅黑"/>
          <w:sz w:val="30"/>
          <w:szCs w:val="30"/>
          <w:highlight w:val="none"/>
        </w:rPr>
      </w:pPr>
      <w:bookmarkStart w:id="676" w:name="_Toc28712_WPSOffice_Level2"/>
      <w:r>
        <w:rPr>
          <w:rFonts w:ascii="微软雅黑" w:hAnsi="微软雅黑" w:eastAsia="微软雅黑" w:cs="微软雅黑"/>
          <w:b/>
          <w:bCs/>
          <w:spacing w:val="-11"/>
          <w:sz w:val="30"/>
          <w:szCs w:val="30"/>
          <w:highlight w:val="none"/>
        </w:rPr>
        <w:t>质疑函范本</w:t>
      </w:r>
      <w:bookmarkEnd w:id="676"/>
    </w:p>
    <w:p>
      <w:pPr>
        <w:keepNext w:val="0"/>
        <w:keepLines w:val="0"/>
        <w:pageBreakBefore w:val="0"/>
        <w:widowControl w:val="0"/>
        <w:kinsoku w:val="0"/>
        <w:wordWrap/>
        <w:overflowPunct/>
        <w:topLinePunct w:val="0"/>
        <w:autoSpaceDE w:val="0"/>
        <w:autoSpaceDN w:val="0"/>
        <w:bidi w:val="0"/>
        <w:adjustRightInd w:val="0"/>
        <w:snapToGrid w:val="0"/>
        <w:spacing w:before="267" w:line="187" w:lineRule="auto"/>
        <w:ind w:left="54"/>
        <w:jc w:val="left"/>
        <w:textAlignment w:val="center"/>
        <w:rPr>
          <w:rFonts w:ascii="微软雅黑" w:hAnsi="微软雅黑" w:eastAsia="微软雅黑" w:cs="微软雅黑"/>
          <w:sz w:val="24"/>
          <w:szCs w:val="24"/>
          <w:highlight w:val="none"/>
        </w:rPr>
      </w:pPr>
      <w:bookmarkStart w:id="677" w:name="_Toc467_WPSOffice_Level2"/>
      <w:r>
        <w:rPr>
          <w:rFonts w:ascii="微软雅黑" w:hAnsi="微软雅黑" w:eastAsia="微软雅黑" w:cs="微软雅黑"/>
          <w:spacing w:val="-3"/>
          <w:sz w:val="24"/>
          <w:szCs w:val="24"/>
          <w:highlight w:val="none"/>
        </w:rPr>
        <w:t>一、质疑供应商基本信息</w:t>
      </w:r>
      <w:bookmarkEnd w:id="677"/>
    </w:p>
    <w:p>
      <w:pPr>
        <w:keepNext w:val="0"/>
        <w:keepLines w:val="0"/>
        <w:pageBreakBefore w:val="0"/>
        <w:widowControl w:val="0"/>
        <w:kinsoku w:val="0"/>
        <w:wordWrap/>
        <w:overflowPunct/>
        <w:topLinePunct w:val="0"/>
        <w:autoSpaceDE w:val="0"/>
        <w:autoSpaceDN w:val="0"/>
        <w:bidi w:val="0"/>
        <w:adjustRightInd w:val="0"/>
        <w:snapToGrid w:val="0"/>
        <w:spacing w:before="135" w:line="189" w:lineRule="auto"/>
        <w:ind w:left="45"/>
        <w:jc w:val="left"/>
        <w:textAlignment w:val="center"/>
        <w:rPr>
          <w:sz w:val="31"/>
          <w:szCs w:val="31"/>
          <w:highlight w:val="none"/>
        </w:rPr>
      </w:pPr>
      <w:r>
        <w:rPr>
          <w:rFonts w:ascii="宋体" w:hAnsi="宋体" w:eastAsia="宋体" w:cs="宋体"/>
          <w:spacing w:val="-3"/>
          <w:sz w:val="20"/>
          <w:szCs w:val="20"/>
          <w:highlight w:val="none"/>
        </w:rPr>
        <w:t>质疑供应商</w:t>
      </w:r>
      <w:r>
        <w:rPr>
          <w:rFonts w:ascii="宋体" w:hAnsi="宋体" w:eastAsia="宋体" w:cs="宋体"/>
          <w:spacing w:val="-44"/>
          <w:sz w:val="20"/>
          <w:szCs w:val="20"/>
          <w:highlight w:val="none"/>
        </w:rPr>
        <w:t xml:space="preserve"> </w:t>
      </w:r>
      <w:r>
        <w:rPr>
          <w:rFonts w:ascii="微软雅黑" w:hAnsi="微软雅黑" w:eastAsia="微软雅黑" w:cs="微软雅黑"/>
          <w:spacing w:val="-3"/>
          <w:sz w:val="31"/>
          <w:szCs w:val="31"/>
          <w:highlight w:val="none"/>
        </w:rPr>
        <w:t>：</w:t>
      </w:r>
      <w:r>
        <w:rPr>
          <w:position w:val="-4"/>
          <w:sz w:val="31"/>
          <w:szCs w:val="31"/>
          <w:highlight w:val="none"/>
        </w:rPr>
        <w:drawing>
          <wp:inline distT="0" distB="0" distL="0" distR="0">
            <wp:extent cx="3950335" cy="88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9"/>
                    <a:stretch>
                      <a:fillRect/>
                    </a:stretch>
                  </pic:blipFill>
                  <pic:spPr>
                    <a:xfrm>
                      <a:off x="0" y="0"/>
                      <a:ext cx="3950493"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115" w:line="241" w:lineRule="auto"/>
        <w:ind w:left="41" w:right="104" w:firstLine="1"/>
        <w:jc w:val="left"/>
        <w:textAlignment w:val="center"/>
        <w:rPr>
          <w:sz w:val="31"/>
          <w:szCs w:val="31"/>
          <w:highlight w:val="none"/>
        </w:rPr>
      </w:pPr>
      <w:r>
        <w:rPr>
          <w:rFonts w:ascii="宋体" w:hAnsi="宋体" w:eastAsia="宋体" w:cs="宋体"/>
          <w:spacing w:val="-2"/>
          <w:sz w:val="20"/>
          <w:szCs w:val="20"/>
          <w:highlight w:val="none"/>
        </w:rPr>
        <w:t>地址</w:t>
      </w:r>
      <w:r>
        <w:rPr>
          <w:rFonts w:ascii="宋体" w:hAnsi="宋体" w:eastAsia="宋体" w:cs="宋体"/>
          <w:spacing w:val="-53"/>
          <w:sz w:val="20"/>
          <w:szCs w:val="20"/>
          <w:highlight w:val="none"/>
        </w:rPr>
        <w:t xml:space="preserve"> </w:t>
      </w:r>
      <w:r>
        <w:rPr>
          <w:rFonts w:ascii="微软雅黑" w:hAnsi="微软雅黑" w:eastAsia="微软雅黑" w:cs="微软雅黑"/>
          <w:spacing w:val="-40"/>
          <w:sz w:val="31"/>
          <w:szCs w:val="31"/>
          <w:highlight w:val="none"/>
        </w:rPr>
        <w:t>：</w:t>
      </w:r>
      <w:r>
        <w:rPr>
          <w:position w:val="-4"/>
          <w:sz w:val="31"/>
          <w:szCs w:val="31"/>
          <w:highlight w:val="none"/>
        </w:rPr>
        <w:drawing>
          <wp:inline distT="0" distB="0" distL="0" distR="0">
            <wp:extent cx="2470150" cy="88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0"/>
                    <a:stretch>
                      <a:fillRect/>
                    </a:stretch>
                  </pic:blipFill>
                  <pic:spPr>
                    <a:xfrm>
                      <a:off x="0" y="0"/>
                      <a:ext cx="2470331" cy="8890"/>
                    </a:xfrm>
                    <a:prstGeom prst="rect">
                      <a:avLst/>
                    </a:prstGeom>
                  </pic:spPr>
                </pic:pic>
              </a:graphicData>
            </a:graphic>
          </wp:inline>
        </w:drawing>
      </w:r>
      <w:r>
        <w:rPr>
          <w:rFonts w:ascii="微软雅黑" w:hAnsi="微软雅黑" w:eastAsia="微软雅黑" w:cs="微软雅黑"/>
          <w:spacing w:val="40"/>
          <w:sz w:val="31"/>
          <w:szCs w:val="31"/>
          <w:highlight w:val="none"/>
        </w:rPr>
        <w:t xml:space="preserve">  </w:t>
      </w:r>
      <w:r>
        <w:rPr>
          <w:rFonts w:ascii="宋体" w:hAnsi="宋体" w:eastAsia="宋体" w:cs="宋体"/>
          <w:spacing w:val="-10"/>
          <w:sz w:val="20"/>
          <w:szCs w:val="20"/>
          <w:highlight w:val="none"/>
        </w:rPr>
        <w:t>邮编</w:t>
      </w:r>
      <w:r>
        <w:rPr>
          <w:rFonts w:ascii="宋体" w:hAnsi="宋体" w:eastAsia="宋体" w:cs="宋体"/>
          <w:spacing w:val="-52"/>
          <w:sz w:val="20"/>
          <w:szCs w:val="20"/>
          <w:highlight w:val="none"/>
        </w:rPr>
        <w:t xml:space="preserve"> </w:t>
      </w:r>
      <w:r>
        <w:rPr>
          <w:rFonts w:ascii="微软雅黑" w:hAnsi="微软雅黑" w:eastAsia="微软雅黑" w:cs="微软雅黑"/>
          <w:spacing w:val="-39"/>
          <w:sz w:val="31"/>
          <w:szCs w:val="31"/>
          <w:highlight w:val="none"/>
        </w:rPr>
        <w:t>：</w:t>
      </w:r>
      <w:r>
        <w:rPr>
          <w:position w:val="-4"/>
          <w:sz w:val="31"/>
          <w:szCs w:val="31"/>
          <w:highlight w:val="none"/>
        </w:rPr>
        <w:drawing>
          <wp:inline distT="0" distB="0" distL="0" distR="0">
            <wp:extent cx="1662430" cy="88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1"/>
                    <a:stretch>
                      <a:fillRect/>
                    </a:stretch>
                  </pic:blipFill>
                  <pic:spPr>
                    <a:xfrm>
                      <a:off x="0" y="0"/>
                      <a:ext cx="1662735"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6"/>
          <w:sz w:val="20"/>
          <w:szCs w:val="20"/>
          <w:highlight w:val="none"/>
        </w:rPr>
        <w:t>联系人</w:t>
      </w:r>
      <w:r>
        <w:rPr>
          <w:rFonts w:ascii="宋体" w:hAnsi="宋体" w:eastAsia="宋体" w:cs="宋体"/>
          <w:spacing w:val="-41"/>
          <w:sz w:val="20"/>
          <w:szCs w:val="20"/>
          <w:highlight w:val="none"/>
        </w:rPr>
        <w:t xml:space="preserve"> </w:t>
      </w:r>
      <w:r>
        <w:rPr>
          <w:rFonts w:ascii="微软雅黑" w:hAnsi="微软雅黑" w:eastAsia="微软雅黑" w:cs="微软雅黑"/>
          <w:spacing w:val="-6"/>
          <w:sz w:val="31"/>
          <w:szCs w:val="31"/>
          <w:highlight w:val="none"/>
        </w:rPr>
        <w:t>：</w:t>
      </w:r>
      <w:r>
        <w:rPr>
          <w:position w:val="-4"/>
          <w:sz w:val="31"/>
          <w:szCs w:val="31"/>
          <w:highlight w:val="none"/>
        </w:rPr>
        <w:drawing>
          <wp:inline distT="0" distB="0" distL="0" distR="0">
            <wp:extent cx="2172335" cy="889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2"/>
                    <a:stretch>
                      <a:fillRect/>
                    </a:stretch>
                  </pic:blipFill>
                  <pic:spPr>
                    <a:xfrm>
                      <a:off x="0" y="0"/>
                      <a:ext cx="2172492" cy="8890"/>
                    </a:xfrm>
                    <a:prstGeom prst="rect">
                      <a:avLst/>
                    </a:prstGeom>
                  </pic:spPr>
                </pic:pic>
              </a:graphicData>
            </a:graphic>
          </wp:inline>
        </w:drawing>
      </w:r>
      <w:r>
        <w:rPr>
          <w:rFonts w:ascii="微软雅黑" w:hAnsi="微软雅黑" w:eastAsia="微软雅黑" w:cs="微软雅黑"/>
          <w:spacing w:val="22"/>
          <w:w w:val="101"/>
          <w:sz w:val="31"/>
          <w:szCs w:val="31"/>
          <w:highlight w:val="none"/>
        </w:rPr>
        <w:t xml:space="preserve"> </w:t>
      </w:r>
      <w:r>
        <w:rPr>
          <w:rFonts w:ascii="宋体" w:hAnsi="宋体" w:eastAsia="宋体" w:cs="宋体"/>
          <w:spacing w:val="-6"/>
          <w:sz w:val="20"/>
          <w:szCs w:val="20"/>
          <w:highlight w:val="none"/>
        </w:rPr>
        <w:t>联系电话</w:t>
      </w:r>
      <w:r>
        <w:rPr>
          <w:rFonts w:ascii="宋体" w:hAnsi="宋体" w:eastAsia="宋体" w:cs="宋体"/>
          <w:spacing w:val="-48"/>
          <w:sz w:val="20"/>
          <w:szCs w:val="20"/>
          <w:highlight w:val="none"/>
        </w:rPr>
        <w:t xml:space="preserve"> </w:t>
      </w:r>
      <w:r>
        <w:rPr>
          <w:rFonts w:ascii="微软雅黑" w:hAnsi="微软雅黑" w:eastAsia="微软雅黑" w:cs="微软雅黑"/>
          <w:spacing w:val="-6"/>
          <w:sz w:val="31"/>
          <w:szCs w:val="31"/>
          <w:highlight w:val="none"/>
        </w:rPr>
        <w:t>：</w:t>
      </w:r>
      <w:r>
        <w:rPr>
          <w:position w:val="-4"/>
          <w:sz w:val="31"/>
          <w:szCs w:val="31"/>
          <w:highlight w:val="none"/>
        </w:rPr>
        <w:drawing>
          <wp:inline distT="0" distB="0" distL="0" distR="0">
            <wp:extent cx="1634490" cy="889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3"/>
                    <a:stretch>
                      <a:fillRect/>
                    </a:stretch>
                  </pic:blipFill>
                  <pic:spPr>
                    <a:xfrm>
                      <a:off x="0" y="0"/>
                      <a:ext cx="1634771"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4"/>
          <w:sz w:val="20"/>
          <w:szCs w:val="20"/>
          <w:highlight w:val="none"/>
        </w:rPr>
        <w:t>授权代表</w:t>
      </w:r>
      <w:r>
        <w:rPr>
          <w:rFonts w:ascii="宋体" w:hAnsi="宋体" w:eastAsia="宋体" w:cs="宋体"/>
          <w:spacing w:val="-48"/>
          <w:sz w:val="20"/>
          <w:szCs w:val="20"/>
          <w:highlight w:val="none"/>
        </w:rPr>
        <w:t xml:space="preserve"> </w:t>
      </w:r>
      <w:r>
        <w:rPr>
          <w:rFonts w:ascii="微软雅黑" w:hAnsi="微软雅黑" w:eastAsia="微软雅黑" w:cs="微软雅黑"/>
          <w:spacing w:val="-4"/>
          <w:sz w:val="31"/>
          <w:szCs w:val="31"/>
          <w:highlight w:val="none"/>
        </w:rPr>
        <w:t>：</w:t>
      </w:r>
      <w:r>
        <w:rPr>
          <w:position w:val="-4"/>
          <w:sz w:val="31"/>
          <w:szCs w:val="31"/>
          <w:highlight w:val="none"/>
        </w:rPr>
        <w:drawing>
          <wp:inline distT="0" distB="0" distL="0" distR="0">
            <wp:extent cx="4149090" cy="88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4"/>
                    <a:stretch>
                      <a:fillRect/>
                    </a:stretch>
                  </pic:blipFill>
                  <pic:spPr>
                    <a:xfrm>
                      <a:off x="0" y="0"/>
                      <a:ext cx="4149121"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4" w:line="189" w:lineRule="auto"/>
        <w:ind w:left="45"/>
        <w:jc w:val="left"/>
        <w:textAlignment w:val="center"/>
        <w:rPr>
          <w:sz w:val="31"/>
          <w:szCs w:val="31"/>
          <w:highlight w:val="none"/>
        </w:rPr>
      </w:pPr>
      <w:r>
        <w:rPr>
          <w:rFonts w:ascii="宋体" w:hAnsi="宋体" w:eastAsia="宋体" w:cs="宋体"/>
          <w:spacing w:val="-5"/>
          <w:sz w:val="20"/>
          <w:szCs w:val="20"/>
          <w:highlight w:val="none"/>
        </w:rPr>
        <w:t>联系电话</w:t>
      </w:r>
      <w:r>
        <w:rPr>
          <w:rFonts w:ascii="宋体" w:hAnsi="宋体" w:eastAsia="宋体" w:cs="宋体"/>
          <w:spacing w:val="-50"/>
          <w:sz w:val="20"/>
          <w:szCs w:val="20"/>
          <w:highlight w:val="none"/>
        </w:rPr>
        <w:t xml:space="preserve"> </w:t>
      </w:r>
      <w:r>
        <w:rPr>
          <w:rFonts w:ascii="微软雅黑" w:hAnsi="微软雅黑" w:eastAsia="微软雅黑" w:cs="微软雅黑"/>
          <w:spacing w:val="-5"/>
          <w:sz w:val="31"/>
          <w:szCs w:val="31"/>
          <w:highlight w:val="none"/>
        </w:rPr>
        <w:t>：</w:t>
      </w:r>
      <w:r>
        <w:rPr>
          <w:position w:val="-4"/>
          <w:sz w:val="31"/>
          <w:szCs w:val="31"/>
          <w:highlight w:val="none"/>
        </w:rPr>
        <w:drawing>
          <wp:inline distT="0" distB="0" distL="0" distR="0">
            <wp:extent cx="4248150" cy="889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5"/>
                    <a:stretch>
                      <a:fillRect/>
                    </a:stretch>
                  </pic:blipFill>
                  <pic:spPr>
                    <a:xfrm>
                      <a:off x="0" y="0"/>
                      <a:ext cx="4248525"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118" w:line="237" w:lineRule="auto"/>
        <w:ind w:left="53" w:right="108" w:hanging="10"/>
        <w:jc w:val="left"/>
        <w:textAlignment w:val="center"/>
        <w:rPr>
          <w:rFonts w:ascii="微软雅黑" w:hAnsi="微软雅黑" w:eastAsia="微软雅黑" w:cs="微软雅黑"/>
          <w:sz w:val="24"/>
          <w:szCs w:val="24"/>
          <w:highlight w:val="none"/>
        </w:rPr>
      </w:pPr>
      <w:r>
        <w:rPr>
          <w:rFonts w:ascii="宋体" w:hAnsi="宋体" w:eastAsia="宋体" w:cs="宋体"/>
          <w:spacing w:val="-5"/>
          <w:sz w:val="20"/>
          <w:szCs w:val="20"/>
          <w:highlight w:val="none"/>
        </w:rPr>
        <w:t>地址</w:t>
      </w:r>
      <w:r>
        <w:rPr>
          <w:rFonts w:ascii="微软雅黑" w:hAnsi="微软雅黑" w:eastAsia="微软雅黑" w:cs="微软雅黑"/>
          <w:spacing w:val="-5"/>
          <w:sz w:val="31"/>
          <w:szCs w:val="31"/>
          <w:highlight w:val="none"/>
        </w:rPr>
        <w:t xml:space="preserve">：  </w:t>
      </w:r>
      <w:r>
        <w:rPr>
          <w:position w:val="-4"/>
          <w:sz w:val="31"/>
          <w:szCs w:val="31"/>
          <w:highlight w:val="none"/>
        </w:rPr>
        <w:drawing>
          <wp:inline distT="0" distB="0" distL="0" distR="0">
            <wp:extent cx="2370455" cy="889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6"/>
                    <a:stretch>
                      <a:fillRect/>
                    </a:stretch>
                  </pic:blipFill>
                  <pic:spPr>
                    <a:xfrm>
                      <a:off x="0" y="0"/>
                      <a:ext cx="2370926" cy="8890"/>
                    </a:xfrm>
                    <a:prstGeom prst="rect">
                      <a:avLst/>
                    </a:prstGeom>
                  </pic:spPr>
                </pic:pic>
              </a:graphicData>
            </a:graphic>
          </wp:inline>
        </w:drawing>
      </w:r>
      <w:r>
        <w:rPr>
          <w:rFonts w:ascii="微软雅黑" w:hAnsi="微软雅黑" w:eastAsia="微软雅黑" w:cs="微软雅黑"/>
          <w:spacing w:val="61"/>
          <w:sz w:val="31"/>
          <w:szCs w:val="31"/>
          <w:highlight w:val="none"/>
        </w:rPr>
        <w:t xml:space="preserve"> </w:t>
      </w:r>
      <w:r>
        <w:rPr>
          <w:rFonts w:ascii="宋体" w:hAnsi="宋体" w:eastAsia="宋体" w:cs="宋体"/>
          <w:spacing w:val="-5"/>
          <w:sz w:val="20"/>
          <w:szCs w:val="20"/>
          <w:highlight w:val="none"/>
        </w:rPr>
        <w:t>邮编</w:t>
      </w:r>
      <w:r>
        <w:rPr>
          <w:rFonts w:ascii="宋体" w:hAnsi="宋体" w:eastAsia="宋体" w:cs="宋体"/>
          <w:spacing w:val="-54"/>
          <w:sz w:val="20"/>
          <w:szCs w:val="20"/>
          <w:highlight w:val="none"/>
        </w:rPr>
        <w:t xml:space="preserve"> </w:t>
      </w:r>
      <w:r>
        <w:rPr>
          <w:rFonts w:ascii="微软雅黑" w:hAnsi="微软雅黑" w:eastAsia="微软雅黑" w:cs="微软雅黑"/>
          <w:spacing w:val="-41"/>
          <w:sz w:val="31"/>
          <w:szCs w:val="31"/>
          <w:highlight w:val="none"/>
        </w:rPr>
        <w:t>：</w:t>
      </w:r>
      <w:r>
        <w:rPr>
          <w:position w:val="-4"/>
          <w:sz w:val="31"/>
          <w:szCs w:val="31"/>
          <w:highlight w:val="none"/>
        </w:rPr>
        <w:drawing>
          <wp:inline distT="0" distB="0" distL="0" distR="0">
            <wp:extent cx="1727835" cy="889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7"/>
                    <a:stretch>
                      <a:fillRect/>
                    </a:stretch>
                  </pic:blipFill>
                  <pic:spPr>
                    <a:xfrm>
                      <a:off x="0" y="0"/>
                      <a:ext cx="1728182"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微软雅黑" w:hAnsi="微软雅黑" w:eastAsia="微软雅黑" w:cs="微软雅黑"/>
          <w:spacing w:val="-3"/>
          <w:sz w:val="24"/>
          <w:szCs w:val="24"/>
          <w:highlight w:val="none"/>
        </w:rPr>
        <w:t>二、质疑项目基本情况</w:t>
      </w:r>
    </w:p>
    <w:p>
      <w:pPr>
        <w:keepNext w:val="0"/>
        <w:keepLines w:val="0"/>
        <w:pageBreakBefore w:val="0"/>
        <w:widowControl w:val="0"/>
        <w:kinsoku w:val="0"/>
        <w:wordWrap/>
        <w:overflowPunct/>
        <w:topLinePunct w:val="0"/>
        <w:autoSpaceDE w:val="0"/>
        <w:autoSpaceDN w:val="0"/>
        <w:bidi w:val="0"/>
        <w:adjustRightInd w:val="0"/>
        <w:snapToGrid w:val="0"/>
        <w:spacing w:before="51" w:line="248" w:lineRule="auto"/>
        <w:ind w:left="41" w:right="612" w:firstLine="3"/>
        <w:jc w:val="left"/>
        <w:textAlignment w:val="center"/>
        <w:rPr>
          <w:rFonts w:ascii="宋体" w:hAnsi="宋体" w:eastAsia="宋体" w:cs="宋体"/>
          <w:sz w:val="20"/>
          <w:szCs w:val="20"/>
          <w:highlight w:val="none"/>
        </w:rPr>
      </w:pPr>
      <w:r>
        <w:rPr>
          <w:highlight w:val="none"/>
        </w:rPr>
        <w:drawing>
          <wp:anchor distT="0" distB="0" distL="0" distR="0" simplePos="0" relativeHeight="251670528" behindDoc="1" locked="0" layoutInCell="1" allowOverlap="1">
            <wp:simplePos x="0" y="0"/>
            <wp:positionH relativeFrom="column">
              <wp:posOffset>814070</wp:posOffset>
            </wp:positionH>
            <wp:positionV relativeFrom="paragraph">
              <wp:posOffset>830580</wp:posOffset>
            </wp:positionV>
            <wp:extent cx="405003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8"/>
                    <a:stretch>
                      <a:fillRect/>
                    </a:stretch>
                  </pic:blipFill>
                  <pic:spPr>
                    <a:xfrm>
                      <a:off x="0" y="0"/>
                      <a:ext cx="4049714" cy="8890"/>
                    </a:xfrm>
                    <a:prstGeom prst="rect">
                      <a:avLst/>
                    </a:prstGeom>
                  </pic:spPr>
                </pic:pic>
              </a:graphicData>
            </a:graphic>
          </wp:anchor>
        </w:drawing>
      </w:r>
      <w:r>
        <w:rPr>
          <w:rFonts w:ascii="宋体" w:hAnsi="宋体" w:eastAsia="宋体" w:cs="宋体"/>
          <w:sz w:val="20"/>
          <w:szCs w:val="20"/>
          <w:highlight w:val="none"/>
        </w:rPr>
        <w:t>质疑项目的名称</w:t>
      </w:r>
      <w:r>
        <w:rPr>
          <w:rFonts w:ascii="宋体" w:hAnsi="宋体" w:eastAsia="宋体" w:cs="宋体"/>
          <w:spacing w:val="-46"/>
          <w:sz w:val="20"/>
          <w:szCs w:val="20"/>
          <w:highlight w:val="none"/>
        </w:rPr>
        <w:t xml:space="preserve"> </w:t>
      </w:r>
      <w:r>
        <w:rPr>
          <w:rFonts w:ascii="微软雅黑" w:hAnsi="微软雅黑" w:eastAsia="微软雅黑" w:cs="微软雅黑"/>
          <w:sz w:val="31"/>
          <w:szCs w:val="31"/>
          <w:highlight w:val="none"/>
        </w:rPr>
        <w:t>：</w:t>
      </w:r>
      <w:r>
        <w:rPr>
          <w:position w:val="-4"/>
          <w:sz w:val="31"/>
          <w:szCs w:val="31"/>
          <w:highlight w:val="none"/>
        </w:rPr>
        <w:drawing>
          <wp:inline distT="0" distB="0" distL="0" distR="0">
            <wp:extent cx="3753485" cy="889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9"/>
                    <a:stretch>
                      <a:fillRect/>
                    </a:stretch>
                  </pic:blipFill>
                  <pic:spPr>
                    <a:xfrm>
                      <a:off x="0" y="0"/>
                      <a:ext cx="3753965"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3"/>
          <w:sz w:val="20"/>
          <w:szCs w:val="20"/>
          <w:highlight w:val="none"/>
        </w:rPr>
        <w:t>质疑项目的编号</w:t>
      </w:r>
      <w:r>
        <w:rPr>
          <w:rFonts w:ascii="宋体" w:hAnsi="宋体" w:eastAsia="宋体" w:cs="宋体"/>
          <w:spacing w:val="-45"/>
          <w:sz w:val="20"/>
          <w:szCs w:val="20"/>
          <w:highlight w:val="none"/>
        </w:rPr>
        <w:t xml:space="preserve"> </w:t>
      </w:r>
      <w:r>
        <w:rPr>
          <w:rFonts w:ascii="微软雅黑" w:hAnsi="微软雅黑" w:eastAsia="微软雅黑" w:cs="微软雅黑"/>
          <w:spacing w:val="-3"/>
          <w:sz w:val="31"/>
          <w:szCs w:val="31"/>
          <w:highlight w:val="none"/>
        </w:rPr>
        <w:t>：</w:t>
      </w:r>
      <w:r>
        <w:rPr>
          <w:position w:val="-4"/>
          <w:sz w:val="31"/>
          <w:szCs w:val="31"/>
          <w:highlight w:val="none"/>
        </w:rPr>
        <w:drawing>
          <wp:inline distT="0" distB="0" distL="0" distR="0">
            <wp:extent cx="1481455" cy="889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0"/>
                    <a:stretch>
                      <a:fillRect/>
                    </a:stretch>
                  </pic:blipFill>
                  <pic:spPr>
                    <a:xfrm>
                      <a:off x="0" y="0"/>
                      <a:ext cx="1481828" cy="8890"/>
                    </a:xfrm>
                    <a:prstGeom prst="rect">
                      <a:avLst/>
                    </a:prstGeom>
                  </pic:spPr>
                </pic:pic>
              </a:graphicData>
            </a:graphic>
          </wp:inline>
        </w:drawing>
      </w:r>
      <w:r>
        <w:rPr>
          <w:rFonts w:ascii="微软雅黑" w:hAnsi="微软雅黑" w:eastAsia="微软雅黑" w:cs="微软雅黑"/>
          <w:spacing w:val="-7"/>
          <w:sz w:val="31"/>
          <w:szCs w:val="31"/>
          <w:highlight w:val="none"/>
        </w:rPr>
        <w:t xml:space="preserve"> </w:t>
      </w:r>
      <w:r>
        <w:rPr>
          <w:rFonts w:ascii="宋体" w:hAnsi="宋体" w:eastAsia="宋体" w:cs="宋体"/>
          <w:spacing w:val="-3"/>
          <w:sz w:val="20"/>
          <w:szCs w:val="20"/>
          <w:highlight w:val="none"/>
        </w:rPr>
        <w:t>包号</w:t>
      </w:r>
      <w:r>
        <w:rPr>
          <w:rFonts w:ascii="宋体" w:hAnsi="宋体" w:eastAsia="宋体" w:cs="宋体"/>
          <w:spacing w:val="-48"/>
          <w:sz w:val="20"/>
          <w:szCs w:val="20"/>
          <w:highlight w:val="none"/>
        </w:rPr>
        <w:t xml:space="preserve"> </w:t>
      </w:r>
      <w:r>
        <w:rPr>
          <w:rFonts w:ascii="微软雅黑" w:hAnsi="微软雅黑" w:eastAsia="微软雅黑" w:cs="微软雅黑"/>
          <w:spacing w:val="-3"/>
          <w:sz w:val="31"/>
          <w:szCs w:val="31"/>
          <w:highlight w:val="none"/>
        </w:rPr>
        <w:t>：</w:t>
      </w:r>
      <w:r>
        <w:rPr>
          <w:position w:val="-4"/>
          <w:sz w:val="31"/>
          <w:szCs w:val="31"/>
          <w:highlight w:val="none"/>
        </w:rPr>
        <w:drawing>
          <wp:inline distT="0" distB="0" distL="0" distR="0">
            <wp:extent cx="1678305" cy="889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1"/>
                    <a:stretch>
                      <a:fillRect/>
                    </a:stretch>
                  </pic:blipFill>
                  <pic:spPr>
                    <a:xfrm>
                      <a:off x="0" y="0"/>
                      <a:ext cx="1678787"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4"/>
          <w:sz w:val="20"/>
          <w:szCs w:val="20"/>
          <w:highlight w:val="none"/>
        </w:rPr>
        <w:t>采购人名称：</w:t>
      </w:r>
    </w:p>
    <w:p>
      <w:pPr>
        <w:keepNext w:val="0"/>
        <w:keepLines w:val="0"/>
        <w:pageBreakBefore w:val="0"/>
        <w:widowControl w:val="0"/>
        <w:kinsoku w:val="0"/>
        <w:wordWrap/>
        <w:overflowPunct/>
        <w:topLinePunct w:val="0"/>
        <w:autoSpaceDE w:val="0"/>
        <w:autoSpaceDN w:val="0"/>
        <w:bidi w:val="0"/>
        <w:adjustRightInd w:val="0"/>
        <w:snapToGrid w:val="0"/>
        <w:spacing w:before="101" w:line="189" w:lineRule="auto"/>
        <w:ind w:left="41"/>
        <w:jc w:val="left"/>
        <w:textAlignment w:val="center"/>
        <w:rPr>
          <w:sz w:val="31"/>
          <w:szCs w:val="31"/>
          <w:highlight w:val="none"/>
        </w:rPr>
      </w:pPr>
      <w:r>
        <w:rPr>
          <w:rFonts w:ascii="宋体" w:hAnsi="宋体" w:eastAsia="宋体" w:cs="宋体"/>
          <w:spacing w:val="5"/>
          <w:sz w:val="20"/>
          <w:szCs w:val="20"/>
          <w:highlight w:val="none"/>
        </w:rPr>
        <w:t>采购文件获取日期</w:t>
      </w:r>
      <w:r>
        <w:rPr>
          <w:rFonts w:ascii="微软雅黑" w:hAnsi="微软雅黑" w:eastAsia="微软雅黑" w:cs="微软雅黑"/>
          <w:spacing w:val="5"/>
          <w:sz w:val="31"/>
          <w:szCs w:val="31"/>
          <w:highlight w:val="none"/>
        </w:rPr>
        <w:t>：</w:t>
      </w:r>
      <w:r>
        <w:rPr>
          <w:rFonts w:ascii="微软雅黑" w:hAnsi="微软雅黑" w:eastAsia="微软雅黑" w:cs="微软雅黑"/>
          <w:spacing w:val="-64"/>
          <w:sz w:val="31"/>
          <w:szCs w:val="31"/>
          <w:highlight w:val="none"/>
        </w:rPr>
        <w:t xml:space="preserve"> </w:t>
      </w:r>
      <w:r>
        <w:rPr>
          <w:position w:val="-4"/>
          <w:sz w:val="31"/>
          <w:szCs w:val="31"/>
          <w:highlight w:val="none"/>
        </w:rPr>
        <w:drawing>
          <wp:inline distT="0" distB="0" distL="0" distR="0">
            <wp:extent cx="3876675" cy="889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2"/>
                    <a:stretch>
                      <a:fillRect/>
                    </a:stretch>
                  </pic:blipFill>
                  <pic:spPr>
                    <a:xfrm>
                      <a:off x="0" y="0"/>
                      <a:ext cx="3876834" cy="8890"/>
                    </a:xfrm>
                    <a:prstGeom prst="rect">
                      <a:avLst/>
                    </a:prstGeom>
                  </pic:spPr>
                </pic:pic>
              </a:graphicData>
            </a:graphic>
          </wp:inline>
        </w:drawing>
      </w:r>
    </w:p>
    <w:p>
      <w:pPr>
        <w:keepNext w:val="0"/>
        <w:keepLines w:val="0"/>
        <w:pageBreakBefore w:val="0"/>
        <w:widowControl w:val="0"/>
        <w:kinsoku w:val="0"/>
        <w:wordWrap/>
        <w:overflowPunct/>
        <w:topLinePunct w:val="0"/>
        <w:autoSpaceDE w:val="0"/>
        <w:autoSpaceDN w:val="0"/>
        <w:bidi w:val="0"/>
        <w:adjustRightInd w:val="0"/>
        <w:snapToGrid w:val="0"/>
        <w:spacing w:before="107" w:line="186" w:lineRule="auto"/>
        <w:ind w:left="56"/>
        <w:jc w:val="left"/>
        <w:textAlignment w:val="center"/>
        <w:rPr>
          <w:rFonts w:ascii="微软雅黑" w:hAnsi="微软雅黑" w:eastAsia="微软雅黑" w:cs="微软雅黑"/>
          <w:sz w:val="24"/>
          <w:szCs w:val="24"/>
          <w:highlight w:val="none"/>
        </w:rPr>
      </w:pPr>
      <w:bookmarkStart w:id="678" w:name="_Toc9678_WPSOffice_Level2"/>
      <w:r>
        <w:rPr>
          <w:rFonts w:ascii="微软雅黑" w:hAnsi="微软雅黑" w:eastAsia="微软雅黑" w:cs="微软雅黑"/>
          <w:spacing w:val="-3"/>
          <w:sz w:val="24"/>
          <w:szCs w:val="24"/>
          <w:highlight w:val="none"/>
        </w:rPr>
        <w:t>三、质疑事项具体内容</w:t>
      </w:r>
      <w:bookmarkEnd w:id="678"/>
    </w:p>
    <w:p>
      <w:pPr>
        <w:pStyle w:val="2"/>
        <w:keepNext w:val="0"/>
        <w:keepLines w:val="0"/>
        <w:pageBreakBefore w:val="0"/>
        <w:widowControl w:val="0"/>
        <w:kinsoku w:val="0"/>
        <w:wordWrap/>
        <w:overflowPunct/>
        <w:topLinePunct w:val="0"/>
        <w:autoSpaceDE w:val="0"/>
        <w:autoSpaceDN w:val="0"/>
        <w:bidi w:val="0"/>
        <w:adjustRightInd w:val="0"/>
        <w:snapToGrid w:val="0"/>
        <w:spacing w:before="137" w:line="254" w:lineRule="auto"/>
        <w:ind w:left="43" w:right="690" w:firstLine="1"/>
        <w:jc w:val="left"/>
        <w:textAlignment w:val="center"/>
        <w:rPr>
          <w:rFonts w:ascii="宋体" w:hAnsi="宋体" w:eastAsia="宋体" w:cs="宋体"/>
          <w:sz w:val="20"/>
          <w:szCs w:val="20"/>
          <w:highlight w:val="none"/>
        </w:rPr>
      </w:pPr>
      <w:r>
        <w:rPr>
          <w:highlight w:val="none"/>
        </w:rPr>
        <w:drawing>
          <wp:anchor distT="0" distB="0" distL="0" distR="0" simplePos="0" relativeHeight="251669504" behindDoc="1" locked="0" layoutInCell="1" allowOverlap="1">
            <wp:simplePos x="0" y="0"/>
            <wp:positionH relativeFrom="column">
              <wp:posOffset>682625</wp:posOffset>
            </wp:positionH>
            <wp:positionV relativeFrom="paragraph">
              <wp:posOffset>545465</wp:posOffset>
            </wp:positionV>
            <wp:extent cx="4149090" cy="889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3"/>
                    <a:stretch>
                      <a:fillRect/>
                    </a:stretch>
                  </pic:blipFill>
                  <pic:spPr>
                    <a:xfrm>
                      <a:off x="0" y="0"/>
                      <a:ext cx="4149120" cy="8890"/>
                    </a:xfrm>
                    <a:prstGeom prst="rect">
                      <a:avLst/>
                    </a:prstGeom>
                  </pic:spPr>
                </pic:pic>
              </a:graphicData>
            </a:graphic>
          </wp:anchor>
        </w:drawing>
      </w:r>
      <w:r>
        <w:rPr>
          <w:rFonts w:ascii="宋体" w:hAnsi="宋体" w:eastAsia="宋体" w:cs="宋体"/>
          <w:spacing w:val="-9"/>
          <w:sz w:val="20"/>
          <w:szCs w:val="20"/>
          <w:highlight w:val="none"/>
        </w:rPr>
        <w:t>质疑事项</w:t>
      </w:r>
      <w:r>
        <w:rPr>
          <w:rFonts w:ascii="宋体" w:hAnsi="宋体" w:eastAsia="宋体" w:cs="宋体"/>
          <w:spacing w:val="-47"/>
          <w:sz w:val="20"/>
          <w:szCs w:val="20"/>
          <w:highlight w:val="none"/>
        </w:rPr>
        <w:t xml:space="preserve"> </w:t>
      </w:r>
      <w:r>
        <w:rPr>
          <w:spacing w:val="-9"/>
          <w:sz w:val="20"/>
          <w:szCs w:val="20"/>
          <w:highlight w:val="none"/>
        </w:rPr>
        <w:t>1</w:t>
      </w:r>
      <w:r>
        <w:rPr>
          <w:rFonts w:ascii="微软雅黑" w:hAnsi="微软雅黑" w:eastAsia="微软雅黑" w:cs="微软雅黑"/>
          <w:spacing w:val="-9"/>
          <w:sz w:val="31"/>
          <w:szCs w:val="31"/>
          <w:highlight w:val="none"/>
        </w:rPr>
        <w:t>：</w:t>
      </w:r>
      <w:r>
        <w:rPr>
          <w:position w:val="-4"/>
          <w:sz w:val="31"/>
          <w:szCs w:val="31"/>
          <w:highlight w:val="none"/>
        </w:rPr>
        <w:drawing>
          <wp:inline distT="0" distB="0" distL="0" distR="0">
            <wp:extent cx="4049395" cy="88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4"/>
                    <a:stretch>
                      <a:fillRect/>
                    </a:stretch>
                  </pic:blipFill>
                  <pic:spPr>
                    <a:xfrm>
                      <a:off x="0" y="0"/>
                      <a:ext cx="4049713" cy="8890"/>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pacing w:val="3"/>
          <w:sz w:val="20"/>
          <w:szCs w:val="20"/>
          <w:highlight w:val="none"/>
        </w:rPr>
        <w:t>事实依据：</w:t>
      </w: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95" w:lineRule="auto"/>
        <w:jc w:val="left"/>
        <w:textAlignment w:val="center"/>
        <w:rPr>
          <w:highlight w:val="none"/>
        </w:rPr>
      </w:pPr>
      <w:r>
        <w:rPr>
          <w:highlight w:val="none"/>
        </w:rPr>
        <w:pict>
          <v:shape id="_x0000_s1032" o:spid="_x0000_s1032" style="position:absolute;left:0pt;margin-left:2.1pt;margin-top:9pt;height:0.75pt;width:413.9pt;z-index:251671552;mso-width-relative:page;mso-height-relative:page;" filled="f" stroked="t" coordsize="8277,15" path="m0,7l8277,7e">
            <v:fill on="f" focussize="0,0"/>
            <v:stroke weight="0.72pt" color="#000000" miterlimit="10" joinstyle="bevel" dashstyle="dash"/>
            <v:imagedata o:title=""/>
            <o:lock v:ext="edit"/>
          </v:shape>
        </w:pict>
      </w:r>
    </w:p>
    <w:p>
      <w:pPr>
        <w:keepNext w:val="0"/>
        <w:keepLines w:val="0"/>
        <w:pageBreakBefore w:val="0"/>
        <w:widowControl w:val="0"/>
        <w:kinsoku w:val="0"/>
        <w:wordWrap/>
        <w:overflowPunct/>
        <w:topLinePunct w:val="0"/>
        <w:autoSpaceDE w:val="0"/>
        <w:autoSpaceDN w:val="0"/>
        <w:bidi w:val="0"/>
        <w:adjustRightInd w:val="0"/>
        <w:snapToGrid w:val="0"/>
        <w:spacing w:before="133" w:line="189" w:lineRule="auto"/>
        <w:ind w:left="45"/>
        <w:jc w:val="left"/>
        <w:textAlignment w:val="center"/>
        <w:rPr>
          <w:sz w:val="31"/>
          <w:szCs w:val="31"/>
          <w:highlight w:val="none"/>
        </w:rPr>
      </w:pPr>
      <w:r>
        <w:rPr>
          <w:rFonts w:ascii="宋体" w:hAnsi="宋体" w:eastAsia="宋体" w:cs="宋体"/>
          <w:spacing w:val="-5"/>
          <w:sz w:val="20"/>
          <w:szCs w:val="20"/>
          <w:highlight w:val="none"/>
        </w:rPr>
        <w:t>法律依据</w:t>
      </w:r>
      <w:r>
        <w:rPr>
          <w:rFonts w:ascii="宋体" w:hAnsi="宋体" w:eastAsia="宋体" w:cs="宋体"/>
          <w:spacing w:val="-50"/>
          <w:sz w:val="20"/>
          <w:szCs w:val="20"/>
          <w:highlight w:val="none"/>
        </w:rPr>
        <w:t xml:space="preserve"> </w:t>
      </w:r>
      <w:r>
        <w:rPr>
          <w:rFonts w:ascii="微软雅黑" w:hAnsi="微软雅黑" w:eastAsia="微软雅黑" w:cs="微软雅黑"/>
          <w:spacing w:val="-5"/>
          <w:sz w:val="31"/>
          <w:szCs w:val="31"/>
          <w:highlight w:val="none"/>
        </w:rPr>
        <w:t>：</w:t>
      </w:r>
      <w:r>
        <w:rPr>
          <w:position w:val="-4"/>
          <w:sz w:val="31"/>
          <w:szCs w:val="31"/>
          <w:highlight w:val="none"/>
        </w:rPr>
        <w:drawing>
          <wp:inline distT="0" distB="0" distL="0" distR="0">
            <wp:extent cx="4149090" cy="825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5"/>
                    <a:stretch>
                      <a:fillRect/>
                    </a:stretch>
                  </pic:blipFill>
                  <pic:spPr>
                    <a:xfrm>
                      <a:off x="0" y="0"/>
                      <a:ext cx="4149120" cy="8889"/>
                    </a:xfrm>
                    <a:prstGeom prst="rect">
                      <a:avLst/>
                    </a:prstGeom>
                  </pic:spPr>
                </pic:pic>
              </a:graphicData>
            </a:graphic>
          </wp:inline>
        </w:drawing>
      </w: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88" w:lineRule="auto"/>
        <w:jc w:val="left"/>
        <w:textAlignment w:val="center"/>
        <w:rPr>
          <w:highlight w:val="none"/>
        </w:rPr>
      </w:pPr>
      <w:r>
        <w:rPr>
          <w:highlight w:val="none"/>
        </w:rPr>
        <w:pict>
          <v:shape id="_x0000_s1033" o:spid="_x0000_s1033" style="position:absolute;left:0pt;margin-left:2.1pt;margin-top:4.35pt;height:0.75pt;width:413.9pt;z-index:251672576;mso-width-relative:page;mso-height-relative:page;" filled="f" stroked="t" coordsize="8277,15" path="m0,7l8277,7e">
            <v:fill on="f" focussize="0,0"/>
            <v:stroke weight="0.72pt" color="#000000" miterlimit="10" joinstyle="bevel" dashstyle="dash"/>
            <v:imagedata o:title=""/>
            <o:lock v:ext="edit"/>
          </v:shape>
        </w:pict>
      </w:r>
    </w:p>
    <w:p>
      <w:pPr>
        <w:pStyle w:val="2"/>
        <w:keepNext w:val="0"/>
        <w:keepLines w:val="0"/>
        <w:pageBreakBefore w:val="0"/>
        <w:widowControl w:val="0"/>
        <w:kinsoku w:val="0"/>
        <w:wordWrap/>
        <w:overflowPunct/>
        <w:topLinePunct w:val="0"/>
        <w:autoSpaceDE w:val="0"/>
        <w:autoSpaceDN w:val="0"/>
        <w:bidi w:val="0"/>
        <w:adjustRightInd w:val="0"/>
        <w:snapToGrid w:val="0"/>
        <w:spacing w:before="65" w:line="220" w:lineRule="auto"/>
        <w:ind w:left="45"/>
        <w:jc w:val="left"/>
        <w:textAlignment w:val="center"/>
        <w:rPr>
          <w:sz w:val="20"/>
          <w:szCs w:val="20"/>
          <w:highlight w:val="none"/>
        </w:rPr>
      </w:pPr>
      <w:r>
        <w:rPr>
          <w:rFonts w:ascii="宋体" w:hAnsi="宋体" w:eastAsia="宋体" w:cs="宋体"/>
          <w:spacing w:val="6"/>
          <w:sz w:val="20"/>
          <w:szCs w:val="20"/>
          <w:highlight w:val="none"/>
        </w:rPr>
        <w:t>质疑事项</w:t>
      </w:r>
      <w:r>
        <w:rPr>
          <w:spacing w:val="6"/>
          <w:sz w:val="20"/>
          <w:szCs w:val="20"/>
          <w:highlight w:val="none"/>
        </w:rPr>
        <w:t>2</w:t>
      </w:r>
    </w:p>
    <w:p>
      <w:pPr>
        <w:pStyle w:val="2"/>
        <w:keepNext w:val="0"/>
        <w:keepLines w:val="0"/>
        <w:pageBreakBefore w:val="0"/>
        <w:widowControl w:val="0"/>
        <w:kinsoku w:val="0"/>
        <w:wordWrap/>
        <w:overflowPunct/>
        <w:topLinePunct w:val="0"/>
        <w:autoSpaceDE w:val="0"/>
        <w:autoSpaceDN w:val="0"/>
        <w:bidi w:val="0"/>
        <w:adjustRightInd w:val="0"/>
        <w:snapToGrid w:val="0"/>
        <w:spacing w:before="212" w:line="62" w:lineRule="exact"/>
        <w:ind w:left="72"/>
        <w:jc w:val="left"/>
        <w:textAlignment w:val="center"/>
        <w:rPr>
          <w:sz w:val="20"/>
          <w:szCs w:val="20"/>
          <w:highlight w:val="none"/>
        </w:rPr>
      </w:pPr>
      <w:r>
        <w:rPr>
          <w:spacing w:val="-12"/>
          <w:position w:val="-1"/>
          <w:sz w:val="20"/>
          <w:szCs w:val="20"/>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before="227" w:line="186" w:lineRule="auto"/>
        <w:ind w:left="74"/>
        <w:jc w:val="left"/>
        <w:textAlignment w:val="center"/>
        <w:rPr>
          <w:rFonts w:ascii="微软雅黑" w:hAnsi="微软雅黑" w:eastAsia="微软雅黑" w:cs="微软雅黑"/>
          <w:sz w:val="24"/>
          <w:szCs w:val="24"/>
          <w:highlight w:val="none"/>
        </w:rPr>
      </w:pPr>
      <w:bookmarkStart w:id="679" w:name="_Toc3225_WPSOffice_Level2"/>
      <w:r>
        <w:rPr>
          <w:rFonts w:ascii="微软雅黑" w:hAnsi="微软雅黑" w:eastAsia="微软雅黑" w:cs="微软雅黑"/>
          <w:spacing w:val="-4"/>
          <w:sz w:val="24"/>
          <w:szCs w:val="24"/>
          <w:highlight w:val="none"/>
        </w:rPr>
        <w:t>四、与质疑事项相关的质疑请求</w:t>
      </w:r>
      <w:bookmarkEnd w:id="679"/>
    </w:p>
    <w:p>
      <w:pPr>
        <w:pStyle w:val="2"/>
        <w:keepNext w:val="0"/>
        <w:keepLines w:val="0"/>
        <w:pageBreakBefore w:val="0"/>
        <w:widowControl w:val="0"/>
        <w:kinsoku w:val="0"/>
        <w:wordWrap/>
        <w:overflowPunct/>
        <w:topLinePunct w:val="0"/>
        <w:autoSpaceDE w:val="0"/>
        <w:autoSpaceDN w:val="0"/>
        <w:bidi w:val="0"/>
        <w:adjustRightInd w:val="0"/>
        <w:snapToGrid w:val="0"/>
        <w:spacing w:before="136" w:line="258" w:lineRule="auto"/>
        <w:ind w:left="43" w:right="259" w:hanging="3"/>
        <w:jc w:val="left"/>
        <w:textAlignment w:val="center"/>
        <w:rPr>
          <w:rFonts w:ascii="宋体" w:hAnsi="宋体" w:eastAsia="宋体" w:cs="宋体"/>
          <w:sz w:val="20"/>
          <w:szCs w:val="20"/>
          <w:highlight w:val="none"/>
        </w:rPr>
      </w:pPr>
      <w:r>
        <w:rPr>
          <w:rFonts w:ascii="宋体" w:hAnsi="宋体" w:eastAsia="宋体" w:cs="宋体"/>
          <w:sz w:val="20"/>
          <w:szCs w:val="20"/>
          <w:highlight w:val="none"/>
        </w:rPr>
        <w:t>请求</w:t>
      </w:r>
      <w:r>
        <w:rPr>
          <w:rFonts w:ascii="宋体" w:hAnsi="宋体" w:eastAsia="宋体" w:cs="宋体"/>
          <w:spacing w:val="-50"/>
          <w:sz w:val="20"/>
          <w:szCs w:val="20"/>
          <w:highlight w:val="none"/>
        </w:rPr>
        <w:t xml:space="preserve"> </w:t>
      </w:r>
      <w:r>
        <w:rPr>
          <w:rFonts w:ascii="微软雅黑" w:hAnsi="微软雅黑" w:eastAsia="微软雅黑" w:cs="微软雅黑"/>
          <w:spacing w:val="-37"/>
          <w:sz w:val="31"/>
          <w:szCs w:val="31"/>
          <w:highlight w:val="none"/>
        </w:rPr>
        <w:t>：</w:t>
      </w:r>
      <w:r>
        <w:rPr>
          <w:position w:val="-4"/>
          <w:sz w:val="31"/>
          <w:szCs w:val="31"/>
          <w:highlight w:val="none"/>
        </w:rPr>
        <w:drawing>
          <wp:inline distT="0" distB="0" distL="0" distR="0">
            <wp:extent cx="4641850" cy="825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6"/>
                    <a:stretch>
                      <a:fillRect/>
                    </a:stretch>
                  </pic:blipFill>
                  <pic:spPr>
                    <a:xfrm>
                      <a:off x="0" y="0"/>
                      <a:ext cx="4642446" cy="8889"/>
                    </a:xfrm>
                    <a:prstGeom prst="rect">
                      <a:avLst/>
                    </a:prstGeom>
                  </pic:spPr>
                </pic:pic>
              </a:graphicData>
            </a:graphic>
          </wp:inline>
        </w:drawing>
      </w:r>
      <w:r>
        <w:rPr>
          <w:rFonts w:ascii="微软雅黑" w:hAnsi="微软雅黑" w:eastAsia="微软雅黑" w:cs="微软雅黑"/>
          <w:sz w:val="31"/>
          <w:szCs w:val="31"/>
          <w:highlight w:val="none"/>
        </w:rPr>
        <w:t xml:space="preserve"> </w:t>
      </w:r>
      <w:r>
        <w:rPr>
          <w:rFonts w:ascii="宋体" w:hAnsi="宋体" w:eastAsia="宋体" w:cs="宋体"/>
          <w:sz w:val="20"/>
          <w:szCs w:val="20"/>
          <w:highlight w:val="none"/>
        </w:rPr>
        <w:t>签字</w:t>
      </w:r>
      <w:r>
        <w:rPr>
          <w:sz w:val="20"/>
          <w:szCs w:val="20"/>
          <w:highlight w:val="none"/>
        </w:rPr>
        <w:t>(</w:t>
      </w:r>
      <w:r>
        <w:rPr>
          <w:rFonts w:ascii="宋体" w:hAnsi="宋体" w:eastAsia="宋体" w:cs="宋体"/>
          <w:sz w:val="20"/>
          <w:szCs w:val="20"/>
          <w:highlight w:val="none"/>
        </w:rPr>
        <w:t>签章</w:t>
      </w:r>
      <w:r>
        <w:rPr>
          <w:sz w:val="20"/>
          <w:szCs w:val="20"/>
          <w:highlight w:val="none"/>
        </w:rPr>
        <w:t>)</w:t>
      </w:r>
      <w:r>
        <w:rPr>
          <w:rFonts w:ascii="宋体" w:hAnsi="宋体" w:eastAsia="宋体" w:cs="宋体"/>
          <w:sz w:val="20"/>
          <w:szCs w:val="20"/>
          <w:highlight w:val="none"/>
        </w:rPr>
        <w:t>：</w:t>
      </w:r>
      <w:r>
        <w:rPr>
          <w:rFonts w:ascii="宋体" w:hAnsi="宋体" w:eastAsia="宋体" w:cs="宋体"/>
          <w:spacing w:val="4"/>
          <w:sz w:val="20"/>
          <w:szCs w:val="20"/>
          <w:highlight w:val="none"/>
        </w:rPr>
        <w:t xml:space="preserve">              </w:t>
      </w:r>
      <w:r>
        <w:rPr>
          <w:rFonts w:ascii="宋体" w:hAnsi="宋体" w:eastAsia="宋体" w:cs="宋体"/>
          <w:sz w:val="20"/>
          <w:szCs w:val="20"/>
          <w:highlight w:val="none"/>
        </w:rPr>
        <w:t>公章：</w:t>
      </w:r>
    </w:p>
    <w:p>
      <w:pPr>
        <w:keepNext w:val="0"/>
        <w:keepLines w:val="0"/>
        <w:pageBreakBefore w:val="0"/>
        <w:widowControl w:val="0"/>
        <w:kinsoku w:val="0"/>
        <w:wordWrap/>
        <w:overflowPunct/>
        <w:topLinePunct w:val="0"/>
        <w:autoSpaceDE w:val="0"/>
        <w:autoSpaceDN w:val="0"/>
        <w:bidi w:val="0"/>
        <w:adjustRightInd w:val="0"/>
        <w:snapToGrid w:val="0"/>
        <w:spacing w:before="83" w:line="220" w:lineRule="auto"/>
        <w:ind w:left="114"/>
        <w:jc w:val="left"/>
        <w:textAlignment w:val="center"/>
        <w:rPr>
          <w:rFonts w:ascii="宋体" w:hAnsi="宋体" w:eastAsia="宋体" w:cs="宋体"/>
          <w:sz w:val="20"/>
          <w:szCs w:val="20"/>
          <w:highlight w:val="none"/>
        </w:rPr>
      </w:pPr>
      <w:r>
        <w:rPr>
          <w:rFonts w:ascii="宋体" w:hAnsi="宋体" w:eastAsia="宋体" w:cs="宋体"/>
          <w:spacing w:val="-18"/>
          <w:sz w:val="20"/>
          <w:szCs w:val="20"/>
          <w:highlight w:val="none"/>
        </w:rPr>
        <w:t>日期：</w:t>
      </w:r>
    </w:p>
    <w:p>
      <w:pPr>
        <w:keepNext w:val="0"/>
        <w:keepLines w:val="0"/>
        <w:pageBreakBefore w:val="0"/>
        <w:widowControl w:val="0"/>
        <w:kinsoku w:val="0"/>
        <w:wordWrap/>
        <w:overflowPunct/>
        <w:topLinePunct w:val="0"/>
        <w:autoSpaceDE w:val="0"/>
        <w:autoSpaceDN w:val="0"/>
        <w:bidi w:val="0"/>
        <w:adjustRightInd w:val="0"/>
        <w:snapToGrid w:val="0"/>
        <w:spacing w:before="165" w:line="187" w:lineRule="auto"/>
        <w:ind w:left="50"/>
        <w:jc w:val="left"/>
        <w:textAlignment w:val="center"/>
        <w:rPr>
          <w:rFonts w:ascii="微软雅黑" w:hAnsi="微软雅黑" w:eastAsia="微软雅黑" w:cs="微软雅黑"/>
          <w:sz w:val="24"/>
          <w:szCs w:val="24"/>
          <w:highlight w:val="none"/>
        </w:rPr>
      </w:pPr>
      <w:r>
        <w:rPr>
          <w:rFonts w:ascii="微软雅黑" w:hAnsi="微软雅黑" w:eastAsia="微软雅黑" w:cs="微软雅黑"/>
          <w:spacing w:val="-3"/>
          <w:sz w:val="24"/>
          <w:szCs w:val="24"/>
          <w:highlight w:val="none"/>
        </w:rPr>
        <w:t>质疑函制作说明：</w:t>
      </w:r>
    </w:p>
    <w:p>
      <w:pPr>
        <w:pStyle w:val="2"/>
        <w:keepNext w:val="0"/>
        <w:keepLines w:val="0"/>
        <w:pageBreakBefore w:val="0"/>
        <w:widowControl w:val="0"/>
        <w:kinsoku w:val="0"/>
        <w:wordWrap/>
        <w:overflowPunct/>
        <w:topLinePunct w:val="0"/>
        <w:autoSpaceDE w:val="0"/>
        <w:autoSpaceDN w:val="0"/>
        <w:bidi w:val="0"/>
        <w:adjustRightInd w:val="0"/>
        <w:snapToGrid w:val="0"/>
        <w:spacing w:before="128" w:line="219" w:lineRule="auto"/>
        <w:ind w:left="72"/>
        <w:jc w:val="left"/>
        <w:textAlignment w:val="center"/>
        <w:rPr>
          <w:rFonts w:ascii="宋体" w:hAnsi="宋体" w:eastAsia="宋体" w:cs="宋体"/>
          <w:sz w:val="20"/>
          <w:szCs w:val="20"/>
          <w:highlight w:val="none"/>
        </w:rPr>
      </w:pPr>
      <w:r>
        <w:rPr>
          <w:spacing w:val="6"/>
          <w:sz w:val="20"/>
          <w:szCs w:val="20"/>
          <w:highlight w:val="none"/>
        </w:rPr>
        <w:t>1.</w:t>
      </w:r>
      <w:r>
        <w:rPr>
          <w:rFonts w:ascii="宋体" w:hAnsi="宋体" w:eastAsia="宋体" w:cs="宋体"/>
          <w:spacing w:val="6"/>
          <w:sz w:val="20"/>
          <w:szCs w:val="20"/>
          <w:highlight w:val="none"/>
        </w:rPr>
        <w:t>供应商提出质疑时，应提交质疑函和必要的证明材料。</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0"/>
          <w:szCs w:val="20"/>
          <w:highlight w:val="none"/>
        </w:rPr>
        <w:sectPr>
          <w:headerReference r:id="rId91" w:type="default"/>
          <w:footerReference r:id="rId92" w:type="default"/>
          <w:pgSz w:w="11907" w:h="16840"/>
          <w:pgMar w:top="1085"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before="213" w:line="269" w:lineRule="auto"/>
        <w:ind w:left="41" w:right="108" w:firstLine="1"/>
        <w:jc w:val="left"/>
        <w:textAlignment w:val="center"/>
        <w:rPr>
          <w:rFonts w:ascii="宋体" w:hAnsi="宋体" w:eastAsia="宋体" w:cs="宋体"/>
          <w:sz w:val="20"/>
          <w:szCs w:val="20"/>
          <w:highlight w:val="none"/>
        </w:rPr>
      </w:pPr>
      <w:r>
        <w:rPr>
          <w:spacing w:val="8"/>
          <w:sz w:val="20"/>
          <w:szCs w:val="20"/>
          <w:highlight w:val="none"/>
        </w:rPr>
        <w:t>2.</w:t>
      </w:r>
      <w:r>
        <w:rPr>
          <w:rFonts w:ascii="宋体" w:hAnsi="宋体" w:eastAsia="宋体" w:cs="宋体"/>
          <w:spacing w:val="8"/>
          <w:sz w:val="20"/>
          <w:szCs w:val="20"/>
          <w:highlight w:val="none"/>
        </w:rPr>
        <w:t>质疑供应商若委托代理人进行质疑的，质疑函应按要求列明</w:t>
      </w:r>
      <w:r>
        <w:rPr>
          <w:spacing w:val="8"/>
          <w:sz w:val="20"/>
          <w:szCs w:val="20"/>
          <w:highlight w:val="none"/>
        </w:rPr>
        <w:t>“</w:t>
      </w:r>
      <w:r>
        <w:rPr>
          <w:spacing w:val="-37"/>
          <w:sz w:val="20"/>
          <w:szCs w:val="20"/>
          <w:highlight w:val="none"/>
        </w:rPr>
        <w:t xml:space="preserve"> </w:t>
      </w:r>
      <w:r>
        <w:rPr>
          <w:rFonts w:ascii="宋体" w:hAnsi="宋体" w:eastAsia="宋体" w:cs="宋体"/>
          <w:spacing w:val="8"/>
          <w:sz w:val="20"/>
          <w:szCs w:val="20"/>
          <w:highlight w:val="none"/>
        </w:rPr>
        <w:t>授权代表</w:t>
      </w:r>
      <w:r>
        <w:rPr>
          <w:spacing w:val="8"/>
          <w:sz w:val="20"/>
          <w:szCs w:val="20"/>
          <w:highlight w:val="none"/>
        </w:rPr>
        <w:t>”</w:t>
      </w:r>
      <w:r>
        <w:rPr>
          <w:spacing w:val="-29"/>
          <w:sz w:val="20"/>
          <w:szCs w:val="20"/>
          <w:highlight w:val="none"/>
        </w:rPr>
        <w:t xml:space="preserve"> </w:t>
      </w:r>
      <w:r>
        <w:rPr>
          <w:rFonts w:ascii="宋体" w:hAnsi="宋体" w:eastAsia="宋体" w:cs="宋体"/>
          <w:spacing w:val="8"/>
          <w:sz w:val="20"/>
          <w:szCs w:val="20"/>
          <w:highlight w:val="none"/>
        </w:rPr>
        <w:t>的有关内容， 并</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在附件中提交由质疑供应商签署的授权委托书。授权委托书应载明代理人的姓名或者名</w:t>
      </w:r>
      <w:r>
        <w:rPr>
          <w:rFonts w:ascii="宋体" w:hAnsi="宋体" w:eastAsia="宋体" w:cs="宋体"/>
          <w:spacing w:val="3"/>
          <w:sz w:val="20"/>
          <w:szCs w:val="20"/>
          <w:highlight w:val="none"/>
        </w:rPr>
        <w:t xml:space="preserve">  </w:t>
      </w:r>
      <w:r>
        <w:rPr>
          <w:rFonts w:ascii="宋体" w:hAnsi="宋体" w:eastAsia="宋体" w:cs="宋体"/>
          <w:spacing w:val="8"/>
          <w:sz w:val="20"/>
          <w:szCs w:val="20"/>
          <w:highlight w:val="none"/>
        </w:rPr>
        <w:t>称、代理事项、具体权限、期限和相关事项。</w:t>
      </w:r>
    </w:p>
    <w:p>
      <w:pPr>
        <w:pStyle w:val="2"/>
        <w:keepNext w:val="0"/>
        <w:keepLines w:val="0"/>
        <w:pageBreakBefore w:val="0"/>
        <w:widowControl w:val="0"/>
        <w:kinsoku w:val="0"/>
        <w:wordWrap/>
        <w:overflowPunct/>
        <w:topLinePunct w:val="0"/>
        <w:autoSpaceDE w:val="0"/>
        <w:autoSpaceDN w:val="0"/>
        <w:bidi w:val="0"/>
        <w:adjustRightInd w:val="0"/>
        <w:snapToGrid w:val="0"/>
        <w:spacing w:before="188" w:line="259" w:lineRule="auto"/>
        <w:ind w:left="37" w:right="1498" w:firstLine="10"/>
        <w:jc w:val="left"/>
        <w:textAlignment w:val="center"/>
        <w:rPr>
          <w:rFonts w:ascii="宋体" w:hAnsi="宋体" w:eastAsia="宋体" w:cs="宋体"/>
          <w:sz w:val="20"/>
          <w:szCs w:val="20"/>
          <w:highlight w:val="none"/>
        </w:rPr>
      </w:pPr>
      <w:r>
        <w:rPr>
          <w:spacing w:val="6"/>
          <w:sz w:val="20"/>
          <w:szCs w:val="20"/>
          <w:highlight w:val="none"/>
        </w:rPr>
        <w:t>3.</w:t>
      </w:r>
      <w:r>
        <w:rPr>
          <w:rFonts w:ascii="宋体" w:hAnsi="宋体" w:eastAsia="宋体" w:cs="宋体"/>
          <w:spacing w:val="6"/>
          <w:sz w:val="20"/>
          <w:szCs w:val="20"/>
          <w:highlight w:val="none"/>
        </w:rPr>
        <w:t>质疑供应商若对项目的某一分包进行质疑，质疑函中应列明具体分包号。</w:t>
      </w:r>
      <w:r>
        <w:rPr>
          <w:rFonts w:ascii="宋体" w:hAnsi="宋体" w:eastAsia="宋体" w:cs="宋体"/>
          <w:spacing w:val="15"/>
          <w:sz w:val="20"/>
          <w:szCs w:val="20"/>
          <w:highlight w:val="none"/>
        </w:rPr>
        <w:t xml:space="preserve"> </w:t>
      </w:r>
      <w:r>
        <w:rPr>
          <w:spacing w:val="9"/>
          <w:sz w:val="20"/>
          <w:szCs w:val="20"/>
          <w:highlight w:val="none"/>
        </w:rPr>
        <w:t>4.</w:t>
      </w:r>
      <w:r>
        <w:rPr>
          <w:rFonts w:ascii="宋体" w:hAnsi="宋体" w:eastAsia="宋体" w:cs="宋体"/>
          <w:spacing w:val="9"/>
          <w:sz w:val="20"/>
          <w:szCs w:val="20"/>
          <w:highlight w:val="none"/>
        </w:rPr>
        <w:t>质疑函的质疑事项应具体、明确，并有必</w:t>
      </w:r>
      <w:r>
        <w:rPr>
          <w:rFonts w:ascii="宋体" w:hAnsi="宋体" w:eastAsia="宋体" w:cs="宋体"/>
          <w:spacing w:val="8"/>
          <w:sz w:val="20"/>
          <w:szCs w:val="20"/>
          <w:highlight w:val="none"/>
        </w:rPr>
        <w:t>要的事实依据和法律依据。</w:t>
      </w:r>
    </w:p>
    <w:p>
      <w:pPr>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rFonts w:ascii="宋体" w:hAnsi="宋体" w:eastAsia="宋体" w:cs="宋体"/>
          <w:sz w:val="20"/>
          <w:szCs w:val="20"/>
          <w:highlight w:val="none"/>
        </w:rPr>
        <w:sectPr>
          <w:headerReference r:id="rId93" w:type="default"/>
          <w:footerReference r:id="rId94" w:type="default"/>
          <w:pgSz w:w="11907" w:h="16840"/>
          <w:pgMar w:top="1069" w:right="1786" w:bottom="282" w:left="1786" w:header="872" w:footer="115"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65" w:line="220" w:lineRule="auto"/>
        <w:ind w:left="62"/>
        <w:jc w:val="left"/>
        <w:textAlignment w:val="center"/>
        <w:rPr>
          <w:rFonts w:ascii="宋体" w:hAnsi="宋体" w:eastAsia="宋体" w:cs="宋体"/>
          <w:sz w:val="20"/>
          <w:szCs w:val="20"/>
          <w:highlight w:val="none"/>
        </w:rPr>
      </w:pPr>
      <w:r>
        <w:rPr>
          <w:spacing w:val="6"/>
          <w:sz w:val="20"/>
          <w:szCs w:val="20"/>
          <w:highlight w:val="none"/>
        </w:rPr>
        <w:t>5.</w:t>
      </w:r>
      <w:r>
        <w:rPr>
          <w:rFonts w:ascii="宋体" w:hAnsi="宋体" w:eastAsia="宋体" w:cs="宋体"/>
          <w:spacing w:val="6"/>
          <w:sz w:val="20"/>
          <w:szCs w:val="20"/>
          <w:highlight w:val="none"/>
        </w:rPr>
        <w:t>质疑函的质疑请求应与质疑事项相关。</w:t>
      </w:r>
    </w:p>
    <w:p>
      <w:pPr>
        <w:pStyle w:val="2"/>
        <w:keepNext w:val="0"/>
        <w:keepLines w:val="0"/>
        <w:pageBreakBefore w:val="0"/>
        <w:widowControl w:val="0"/>
        <w:kinsoku w:val="0"/>
        <w:wordWrap/>
        <w:overflowPunct/>
        <w:topLinePunct w:val="0"/>
        <w:autoSpaceDE w:val="0"/>
        <w:autoSpaceDN w:val="0"/>
        <w:bidi w:val="0"/>
        <w:adjustRightInd w:val="0"/>
        <w:snapToGrid w:val="0"/>
        <w:spacing w:before="177" w:line="259" w:lineRule="auto"/>
        <w:ind w:left="61" w:right="61" w:hanging="2"/>
        <w:jc w:val="left"/>
        <w:textAlignment w:val="center"/>
        <w:rPr>
          <w:rFonts w:ascii="宋体" w:hAnsi="宋体" w:eastAsia="宋体" w:cs="宋体"/>
          <w:sz w:val="20"/>
          <w:szCs w:val="20"/>
          <w:highlight w:val="none"/>
        </w:rPr>
      </w:pPr>
      <w:r>
        <w:rPr>
          <w:spacing w:val="11"/>
          <w:sz w:val="20"/>
          <w:szCs w:val="20"/>
          <w:highlight w:val="none"/>
        </w:rPr>
        <w:t>6.</w:t>
      </w:r>
      <w:r>
        <w:rPr>
          <w:rFonts w:ascii="宋体" w:hAnsi="宋体" w:eastAsia="宋体" w:cs="宋体"/>
          <w:spacing w:val="11"/>
          <w:sz w:val="20"/>
          <w:szCs w:val="20"/>
          <w:highlight w:val="none"/>
        </w:rPr>
        <w:t>质疑供应商为自然人的，质疑函应由本人签字；质疑供应商为法人或者其他组织的，质</w:t>
      </w:r>
      <w:r>
        <w:rPr>
          <w:rFonts w:ascii="宋体" w:hAnsi="宋体" w:eastAsia="宋体" w:cs="宋体"/>
          <w:spacing w:val="5"/>
          <w:sz w:val="20"/>
          <w:szCs w:val="20"/>
          <w:highlight w:val="none"/>
        </w:rPr>
        <w:t xml:space="preserve"> </w:t>
      </w:r>
      <w:r>
        <w:rPr>
          <w:rFonts w:ascii="宋体" w:hAnsi="宋体" w:eastAsia="宋体" w:cs="宋体"/>
          <w:spacing w:val="9"/>
          <w:sz w:val="20"/>
          <w:szCs w:val="20"/>
          <w:highlight w:val="none"/>
        </w:rPr>
        <w:t>疑函应由法定代表人、主要负责人，或者其</w:t>
      </w:r>
      <w:r>
        <w:rPr>
          <w:rFonts w:ascii="宋体" w:hAnsi="宋体" w:eastAsia="宋体" w:cs="宋体"/>
          <w:spacing w:val="8"/>
          <w:sz w:val="20"/>
          <w:szCs w:val="20"/>
          <w:highlight w:val="none"/>
        </w:rPr>
        <w:t>授权代表签字或者盖章，并加盖公章。</w:t>
      </w:r>
    </w:p>
    <w:p>
      <w:pPr>
        <w:keepNext w:val="0"/>
        <w:keepLines w:val="0"/>
        <w:pageBreakBefore w:val="0"/>
        <w:widowControl w:val="0"/>
        <w:kinsoku w:val="0"/>
        <w:wordWrap/>
        <w:overflowPunct/>
        <w:topLinePunct w:val="0"/>
        <w:autoSpaceDE w:val="0"/>
        <w:autoSpaceDN w:val="0"/>
        <w:bidi w:val="0"/>
        <w:adjustRightInd w:val="0"/>
        <w:snapToGrid w:val="0"/>
        <w:spacing w:line="259" w:lineRule="auto"/>
        <w:jc w:val="left"/>
        <w:textAlignment w:val="center"/>
        <w:rPr>
          <w:rFonts w:ascii="宋体" w:hAnsi="宋体" w:eastAsia="宋体" w:cs="宋体"/>
          <w:sz w:val="20"/>
          <w:szCs w:val="20"/>
          <w:highlight w:val="none"/>
        </w:rPr>
        <w:sectPr>
          <w:headerReference r:id="rId95" w:type="default"/>
          <w:footerReference r:id="rId96" w:type="default"/>
          <w:pgSz w:w="11906" w:h="16839"/>
          <w:pgMar w:top="1134" w:right="1785" w:bottom="1314" w:left="1785" w:header="861" w:footer="114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jc w:val="left"/>
        <w:textAlignment w:val="center"/>
        <w:rPr>
          <w:highlight w:val="none"/>
        </w:rPr>
        <w:sectPr>
          <w:footerReference r:id="rId97" w:type="default"/>
          <w:pgSz w:w="11906" w:h="16839"/>
          <w:pgMar w:top="1134" w:right="1785" w:bottom="1314" w:left="1785" w:header="861" w:footer="114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74"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29" w:line="184" w:lineRule="auto"/>
        <w:ind w:left="2565"/>
        <w:jc w:val="left"/>
        <w:textAlignment w:val="center"/>
        <w:rPr>
          <w:rFonts w:ascii="微软雅黑" w:hAnsi="微软雅黑" w:eastAsia="微软雅黑" w:cs="微软雅黑"/>
          <w:sz w:val="30"/>
          <w:szCs w:val="30"/>
          <w:highlight w:val="none"/>
        </w:rPr>
      </w:pPr>
      <w:bookmarkStart w:id="680" w:name="_Toc1776_WPSOffice_Level2"/>
      <w:r>
        <w:rPr>
          <w:rFonts w:ascii="微软雅黑" w:hAnsi="微软雅黑" w:eastAsia="微软雅黑" w:cs="微软雅黑"/>
          <w:b/>
          <w:bCs/>
          <w:spacing w:val="-6"/>
          <w:sz w:val="30"/>
          <w:szCs w:val="30"/>
          <w:highlight w:val="none"/>
        </w:rPr>
        <w:t>政府采购投诉书（范本）</w:t>
      </w:r>
      <w:bookmarkEnd w:id="680"/>
    </w:p>
    <w:p>
      <w:pPr>
        <w:pStyle w:val="2"/>
        <w:keepNext w:val="0"/>
        <w:keepLines w:val="0"/>
        <w:pageBreakBefore w:val="0"/>
        <w:widowControl w:val="0"/>
        <w:kinsoku w:val="0"/>
        <w:wordWrap/>
        <w:overflowPunct/>
        <w:topLinePunct w:val="0"/>
        <w:autoSpaceDE w:val="0"/>
        <w:autoSpaceDN w:val="0"/>
        <w:bidi w:val="0"/>
        <w:adjustRightInd w:val="0"/>
        <w:snapToGrid w:val="0"/>
        <w:spacing w:line="257"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58"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33" w:line="198" w:lineRule="auto"/>
        <w:ind w:left="63"/>
        <w:jc w:val="left"/>
        <w:textAlignment w:val="center"/>
        <w:rPr>
          <w:rFonts w:ascii="宋体" w:hAnsi="宋体" w:eastAsia="宋体" w:cs="宋体"/>
          <w:sz w:val="20"/>
          <w:szCs w:val="20"/>
          <w:highlight w:val="none"/>
        </w:rPr>
      </w:pPr>
      <w:r>
        <w:rPr>
          <w:rFonts w:ascii="宋体" w:hAnsi="宋体" w:eastAsia="宋体" w:cs="宋体"/>
          <w:sz w:val="20"/>
          <w:szCs w:val="20"/>
          <w:highlight w:val="none"/>
        </w:rPr>
        <w:t>投诉人</w:t>
      </w:r>
      <w:r>
        <w:rPr>
          <w:rFonts w:ascii="宋体" w:hAnsi="宋体" w:eastAsia="宋体" w:cs="宋体"/>
          <w:spacing w:val="-45"/>
          <w:sz w:val="20"/>
          <w:szCs w:val="20"/>
          <w:highlight w:val="none"/>
        </w:rPr>
        <w:t xml:space="preserve"> </w:t>
      </w:r>
      <w:r>
        <w:rPr>
          <w:rFonts w:ascii="微软雅黑" w:hAnsi="微软雅黑" w:eastAsia="微软雅黑" w:cs="微软雅黑"/>
          <w:sz w:val="31"/>
          <w:szCs w:val="31"/>
          <w:highlight w:val="none"/>
        </w:rPr>
        <w:t>：</w:t>
      </w:r>
      <w:r>
        <w:rPr>
          <w:rFonts w:ascii="微软雅黑" w:hAnsi="微软雅黑" w:eastAsia="微软雅黑" w:cs="微软雅黑"/>
          <w:sz w:val="31"/>
          <w:szCs w:val="31"/>
          <w:highlight w:val="none"/>
          <w:u w:val="single" w:color="auto"/>
        </w:rPr>
        <w:t xml:space="preserve">                        </w:t>
      </w:r>
      <w:r>
        <w:rPr>
          <w:rFonts w:ascii="微软雅黑" w:hAnsi="微软雅黑" w:eastAsia="微软雅黑" w:cs="微软雅黑"/>
          <w:sz w:val="31"/>
          <w:szCs w:val="31"/>
          <w:highlight w:val="none"/>
        </w:rPr>
        <w:t xml:space="preserve">       </w:t>
      </w:r>
      <w:r>
        <w:rPr>
          <w:rFonts w:ascii="宋体" w:hAnsi="宋体" w:eastAsia="宋体" w:cs="宋体"/>
          <w:sz w:val="20"/>
          <w:szCs w:val="20"/>
          <w:highlight w:val="none"/>
        </w:rPr>
        <w:t>法定代表人：</w:t>
      </w:r>
      <w:r>
        <w:rPr>
          <w:rFonts w:ascii="宋体" w:hAnsi="宋体" w:eastAsia="宋体" w:cs="宋体"/>
          <w:sz w:val="20"/>
          <w:szCs w:val="20"/>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17" w:line="199" w:lineRule="auto"/>
        <w:ind w:left="57"/>
        <w:jc w:val="left"/>
        <w:textAlignment w:val="center"/>
        <w:rPr>
          <w:rFonts w:ascii="微软雅黑" w:hAnsi="微软雅黑" w:eastAsia="微软雅黑" w:cs="微软雅黑"/>
          <w:sz w:val="31"/>
          <w:szCs w:val="31"/>
          <w:highlight w:val="none"/>
        </w:rPr>
      </w:pPr>
      <w:r>
        <w:rPr>
          <w:rFonts w:ascii="宋体" w:hAnsi="宋体" w:eastAsia="宋体" w:cs="宋体"/>
          <w:spacing w:val="-4"/>
          <w:sz w:val="20"/>
          <w:szCs w:val="20"/>
          <w:highlight w:val="none"/>
        </w:rPr>
        <w:t>地址：</w:t>
      </w:r>
      <w:r>
        <w:rPr>
          <w:rFonts w:ascii="宋体" w:hAnsi="宋体" w:eastAsia="宋体" w:cs="宋体"/>
          <w:spacing w:val="2"/>
          <w:sz w:val="20"/>
          <w:szCs w:val="20"/>
          <w:highlight w:val="none"/>
          <w:u w:val="single" w:color="auto"/>
        </w:rPr>
        <w:t xml:space="preserve">              </w:t>
      </w:r>
      <w:r>
        <w:rPr>
          <w:rFonts w:ascii="宋体" w:hAnsi="宋体" w:eastAsia="宋体" w:cs="宋体"/>
          <w:spacing w:val="-4"/>
          <w:sz w:val="20"/>
          <w:szCs w:val="20"/>
          <w:highlight w:val="none"/>
        </w:rPr>
        <w:t xml:space="preserve">    电话</w:t>
      </w:r>
      <w:r>
        <w:rPr>
          <w:rFonts w:ascii="宋体" w:hAnsi="宋体" w:eastAsia="宋体" w:cs="宋体"/>
          <w:spacing w:val="-45"/>
          <w:sz w:val="20"/>
          <w:szCs w:val="20"/>
          <w:highlight w:val="none"/>
        </w:rPr>
        <w:t xml:space="preserve"> </w:t>
      </w:r>
      <w:r>
        <w:rPr>
          <w:rFonts w:ascii="微软雅黑" w:hAnsi="微软雅黑" w:eastAsia="微软雅黑" w:cs="微软雅黑"/>
          <w:spacing w:val="-42"/>
          <w:sz w:val="31"/>
          <w:szCs w:val="31"/>
          <w:highlight w:val="none"/>
        </w:rPr>
        <w:t>：</w:t>
      </w:r>
      <w:r>
        <w:rPr>
          <w:rFonts w:ascii="微软雅黑" w:hAnsi="微软雅黑" w:eastAsia="微软雅黑" w:cs="微软雅黑"/>
          <w:sz w:val="31"/>
          <w:szCs w:val="31"/>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15" w:line="259" w:lineRule="auto"/>
        <w:ind w:left="56" w:right="1821"/>
        <w:jc w:val="left"/>
        <w:textAlignment w:val="center"/>
        <w:rPr>
          <w:rFonts w:ascii="宋体" w:hAnsi="宋体" w:eastAsia="宋体" w:cs="宋体"/>
          <w:sz w:val="20"/>
          <w:szCs w:val="20"/>
          <w:highlight w:val="none"/>
        </w:rPr>
      </w:pPr>
      <w:r>
        <w:rPr>
          <w:rFonts w:ascii="宋体" w:hAnsi="宋体" w:eastAsia="宋体" w:cs="宋体"/>
          <w:spacing w:val="-5"/>
          <w:sz w:val="20"/>
          <w:szCs w:val="20"/>
          <w:highlight w:val="none"/>
        </w:rPr>
        <w:t>委托代理人姓名</w:t>
      </w:r>
      <w:r>
        <w:rPr>
          <w:rFonts w:ascii="宋体" w:hAnsi="宋体" w:eastAsia="宋体" w:cs="宋体"/>
          <w:spacing w:val="-45"/>
          <w:sz w:val="20"/>
          <w:szCs w:val="20"/>
          <w:highlight w:val="none"/>
        </w:rPr>
        <w:t xml:space="preserve"> </w:t>
      </w:r>
      <w:r>
        <w:rPr>
          <w:rFonts w:ascii="微软雅黑" w:hAnsi="微软雅黑" w:eastAsia="微软雅黑" w:cs="微软雅黑"/>
          <w:spacing w:val="-5"/>
          <w:sz w:val="31"/>
          <w:szCs w:val="31"/>
          <w:highlight w:val="none"/>
        </w:rPr>
        <w:t>：</w:t>
      </w:r>
      <w:r>
        <w:rPr>
          <w:rFonts w:ascii="微软雅黑" w:hAnsi="微软雅黑" w:eastAsia="微软雅黑" w:cs="微软雅黑"/>
          <w:spacing w:val="5"/>
          <w:sz w:val="31"/>
          <w:szCs w:val="31"/>
          <w:highlight w:val="none"/>
          <w:u w:val="single" w:color="auto"/>
        </w:rPr>
        <w:t xml:space="preserve">          </w:t>
      </w:r>
      <w:r>
        <w:rPr>
          <w:rFonts w:ascii="微软雅黑" w:hAnsi="微软雅黑" w:eastAsia="微软雅黑" w:cs="微软雅黑"/>
          <w:spacing w:val="9"/>
          <w:sz w:val="31"/>
          <w:szCs w:val="31"/>
          <w:highlight w:val="none"/>
        </w:rPr>
        <w:t xml:space="preserve">      </w:t>
      </w:r>
      <w:r>
        <w:rPr>
          <w:rFonts w:ascii="宋体" w:hAnsi="宋体" w:eastAsia="宋体" w:cs="宋体"/>
          <w:spacing w:val="-5"/>
          <w:sz w:val="20"/>
          <w:szCs w:val="20"/>
          <w:highlight w:val="none"/>
        </w:rPr>
        <w:t>职务</w:t>
      </w:r>
      <w:r>
        <w:rPr>
          <w:rFonts w:ascii="宋体" w:hAnsi="宋体" w:eastAsia="宋体" w:cs="宋体"/>
          <w:spacing w:val="-51"/>
          <w:sz w:val="20"/>
          <w:szCs w:val="20"/>
          <w:highlight w:val="none"/>
        </w:rPr>
        <w:t xml:space="preserve"> </w:t>
      </w:r>
      <w:r>
        <w:rPr>
          <w:rFonts w:ascii="微软雅黑" w:hAnsi="微软雅黑" w:eastAsia="微软雅黑" w:cs="微软雅黑"/>
          <w:spacing w:val="-5"/>
          <w:sz w:val="31"/>
          <w:szCs w:val="31"/>
          <w:highlight w:val="none"/>
        </w:rPr>
        <w:t>：</w:t>
      </w:r>
      <w:r>
        <w:rPr>
          <w:rFonts w:ascii="微软雅黑" w:hAnsi="微软雅黑" w:eastAsia="微软雅黑" w:cs="微软雅黑"/>
          <w:spacing w:val="1"/>
          <w:sz w:val="31"/>
          <w:szCs w:val="31"/>
          <w:highlight w:val="none"/>
          <w:u w:val="single" w:color="auto"/>
        </w:rPr>
        <w:t xml:space="preserve">                          </w:t>
      </w:r>
      <w:r>
        <w:rPr>
          <w:rFonts w:ascii="微软雅黑" w:hAnsi="微软雅黑" w:eastAsia="微软雅黑" w:cs="微软雅黑"/>
          <w:spacing w:val="4"/>
          <w:sz w:val="31"/>
          <w:szCs w:val="31"/>
          <w:highlight w:val="none"/>
        </w:rPr>
        <w:t xml:space="preserve"> </w:t>
      </w:r>
      <w:r>
        <w:rPr>
          <w:rFonts w:ascii="宋体" w:hAnsi="宋体" w:eastAsia="宋体" w:cs="宋体"/>
          <w:spacing w:val="2"/>
          <w:sz w:val="20"/>
          <w:szCs w:val="20"/>
          <w:highlight w:val="none"/>
        </w:rPr>
        <w:t>住址：</w:t>
      </w:r>
      <w:r>
        <w:rPr>
          <w:rFonts w:ascii="宋体" w:hAnsi="宋体" w:eastAsia="宋体" w:cs="宋体"/>
          <w:spacing w:val="4"/>
          <w:sz w:val="20"/>
          <w:szCs w:val="20"/>
          <w:highlight w:val="none"/>
          <w:u w:val="single" w:color="auto"/>
        </w:rPr>
        <w:t xml:space="preserve">              </w:t>
      </w:r>
      <w:r>
        <w:rPr>
          <w:rFonts w:ascii="宋体" w:hAnsi="宋体" w:eastAsia="宋体" w:cs="宋体"/>
          <w:spacing w:val="34"/>
          <w:sz w:val="20"/>
          <w:szCs w:val="20"/>
          <w:highlight w:val="none"/>
        </w:rPr>
        <w:t xml:space="preserve">   </w:t>
      </w:r>
      <w:r>
        <w:rPr>
          <w:rFonts w:ascii="宋体" w:hAnsi="宋体" w:eastAsia="宋体" w:cs="宋体"/>
          <w:spacing w:val="2"/>
          <w:sz w:val="20"/>
          <w:szCs w:val="20"/>
          <w:highlight w:val="none"/>
        </w:rPr>
        <w:t>联系电话：</w:t>
      </w:r>
      <w:r>
        <w:rPr>
          <w:rFonts w:ascii="宋体" w:hAnsi="宋体" w:eastAsia="宋体" w:cs="宋体"/>
          <w:sz w:val="20"/>
          <w:szCs w:val="20"/>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32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26"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20" w:lineRule="auto"/>
        <w:ind w:left="57"/>
        <w:jc w:val="left"/>
        <w:textAlignment w:val="center"/>
        <w:rPr>
          <w:rFonts w:ascii="宋体" w:hAnsi="宋体" w:eastAsia="宋体" w:cs="宋体"/>
          <w:sz w:val="20"/>
          <w:szCs w:val="20"/>
          <w:highlight w:val="none"/>
        </w:rPr>
      </w:pPr>
      <w:r>
        <w:rPr>
          <w:rFonts w:ascii="宋体" w:hAnsi="宋体" w:eastAsia="宋体" w:cs="宋体"/>
          <w:spacing w:val="3"/>
          <w:sz w:val="20"/>
          <w:szCs w:val="20"/>
          <w:highlight w:val="none"/>
        </w:rPr>
        <w:t>被投诉人：</w:t>
      </w:r>
      <w:r>
        <w:rPr>
          <w:rFonts w:ascii="宋体" w:hAnsi="宋体" w:eastAsia="宋体" w:cs="宋体"/>
          <w:spacing w:val="11"/>
          <w:sz w:val="20"/>
          <w:szCs w:val="20"/>
          <w:highlight w:val="none"/>
          <w:u w:val="single" w:color="auto"/>
        </w:rPr>
        <w:t xml:space="preserve">         </w:t>
      </w:r>
      <w:r>
        <w:rPr>
          <w:rFonts w:ascii="宋体" w:hAnsi="宋体" w:eastAsia="宋体" w:cs="宋体"/>
          <w:spacing w:val="19"/>
          <w:sz w:val="20"/>
          <w:szCs w:val="20"/>
          <w:highlight w:val="none"/>
        </w:rPr>
        <w:t xml:space="preserve">    </w:t>
      </w:r>
      <w:r>
        <w:rPr>
          <w:rFonts w:ascii="宋体" w:hAnsi="宋体" w:eastAsia="宋体" w:cs="宋体"/>
          <w:spacing w:val="3"/>
          <w:sz w:val="20"/>
          <w:szCs w:val="20"/>
          <w:highlight w:val="none"/>
        </w:rPr>
        <w:t>法定代表人：</w:t>
      </w:r>
      <w:r>
        <w:rPr>
          <w:rFonts w:ascii="宋体" w:hAnsi="宋体" w:eastAsia="宋体" w:cs="宋体"/>
          <w:sz w:val="20"/>
          <w:szCs w:val="20"/>
          <w:highlight w:val="none"/>
          <w:u w:val="single" w:color="auto"/>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79" w:line="222" w:lineRule="auto"/>
        <w:ind w:left="21"/>
        <w:jc w:val="left"/>
        <w:textAlignment w:val="center"/>
        <w:rPr>
          <w:rFonts w:ascii="宋体" w:hAnsi="宋体" w:eastAsia="宋体" w:cs="宋体"/>
          <w:sz w:val="20"/>
          <w:szCs w:val="20"/>
          <w:highlight w:val="none"/>
        </w:rPr>
      </w:pPr>
      <w:r>
        <w:rPr>
          <w:rFonts w:ascii="宋体" w:hAnsi="宋体" w:eastAsia="宋体" w:cs="宋体"/>
          <w:spacing w:val="-6"/>
          <w:sz w:val="20"/>
          <w:szCs w:val="20"/>
          <w:highlight w:val="none"/>
        </w:rPr>
        <w:t>地址：</w:t>
      </w:r>
      <w:r>
        <w:rPr>
          <w:rFonts w:ascii="宋体" w:hAnsi="宋体" w:eastAsia="宋体" w:cs="宋体"/>
          <w:spacing w:val="2"/>
          <w:sz w:val="20"/>
          <w:szCs w:val="20"/>
          <w:highlight w:val="none"/>
          <w:u w:val="single" w:color="auto"/>
        </w:rPr>
        <w:t xml:space="preserve">             </w:t>
      </w:r>
      <w:r>
        <w:rPr>
          <w:rFonts w:ascii="宋体" w:hAnsi="宋体" w:eastAsia="宋体" w:cs="宋体"/>
          <w:spacing w:val="2"/>
          <w:sz w:val="20"/>
          <w:szCs w:val="20"/>
          <w:highlight w:val="none"/>
        </w:rPr>
        <w:t xml:space="preserve">      </w:t>
      </w:r>
      <w:r>
        <w:rPr>
          <w:rFonts w:ascii="宋体" w:hAnsi="宋体" w:eastAsia="宋体" w:cs="宋体"/>
          <w:spacing w:val="-6"/>
          <w:sz w:val="20"/>
          <w:szCs w:val="20"/>
          <w:highlight w:val="none"/>
        </w:rPr>
        <w:t>电话：</w:t>
      </w:r>
      <w:r>
        <w:rPr>
          <w:rFonts w:ascii="宋体" w:hAnsi="宋体" w:eastAsia="宋体" w:cs="宋体"/>
          <w:sz w:val="20"/>
          <w:szCs w:val="20"/>
          <w:highlight w:val="none"/>
          <w:u w:val="single" w:color="auto"/>
        </w:rPr>
        <w:t xml:space="preserve">              </w:t>
      </w:r>
    </w:p>
    <w:p>
      <w:pPr>
        <w:pStyle w:val="2"/>
        <w:keepNext w:val="0"/>
        <w:keepLines w:val="0"/>
        <w:pageBreakBefore w:val="0"/>
        <w:widowControl w:val="0"/>
        <w:kinsoku w:val="0"/>
        <w:wordWrap/>
        <w:overflowPunct/>
        <w:topLinePunct w:val="0"/>
        <w:autoSpaceDE w:val="0"/>
        <w:autoSpaceDN w:val="0"/>
        <w:bidi w:val="0"/>
        <w:adjustRightInd w:val="0"/>
        <w:snapToGrid w:val="0"/>
        <w:spacing w:line="245"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6"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before="65" w:line="263" w:lineRule="auto"/>
        <w:ind w:left="72" w:right="200" w:hanging="11"/>
        <w:jc w:val="left"/>
        <w:textAlignment w:val="center"/>
        <w:rPr>
          <w:rFonts w:ascii="宋体" w:hAnsi="宋体" w:eastAsia="宋体" w:cs="宋体"/>
          <w:sz w:val="20"/>
          <w:szCs w:val="20"/>
          <w:highlight w:val="none"/>
        </w:rPr>
      </w:pPr>
      <w:r>
        <w:rPr>
          <w:rFonts w:ascii="宋体" w:hAnsi="宋体" w:eastAsia="宋体" w:cs="宋体"/>
          <w:spacing w:val="4"/>
          <w:sz w:val="20"/>
          <w:szCs w:val="20"/>
          <w:highlight w:val="none"/>
        </w:rPr>
        <w:t>我公司参加了</w:t>
      </w:r>
      <w:r>
        <w:rPr>
          <w:rFonts w:ascii="宋体" w:hAnsi="宋体" w:eastAsia="宋体" w:cs="宋体"/>
          <w:spacing w:val="-88"/>
          <w:sz w:val="20"/>
          <w:szCs w:val="20"/>
          <w:highlight w:val="none"/>
        </w:rPr>
        <w:t xml:space="preserve"> </w:t>
      </w:r>
      <w:r>
        <w:rPr>
          <w:rFonts w:ascii="宋体" w:hAnsi="宋体" w:eastAsia="宋体" w:cs="宋体"/>
          <w:spacing w:val="1"/>
          <w:sz w:val="20"/>
          <w:szCs w:val="20"/>
          <w:highlight w:val="none"/>
          <w:u w:val="single" w:color="auto"/>
        </w:rPr>
        <w:t xml:space="preserve">   </w:t>
      </w:r>
      <w:r>
        <w:rPr>
          <w:rFonts w:ascii="宋体" w:hAnsi="宋体" w:eastAsia="宋体" w:cs="宋体"/>
          <w:spacing w:val="-92"/>
          <w:sz w:val="20"/>
          <w:szCs w:val="20"/>
          <w:highlight w:val="none"/>
        </w:rPr>
        <w:t xml:space="preserve"> </w:t>
      </w:r>
      <w:r>
        <w:rPr>
          <w:rFonts w:ascii="宋体" w:hAnsi="宋体" w:eastAsia="宋体" w:cs="宋体"/>
          <w:spacing w:val="4"/>
          <w:sz w:val="20"/>
          <w:szCs w:val="20"/>
          <w:highlight w:val="none"/>
        </w:rPr>
        <w:t>年</w:t>
      </w:r>
      <w:r>
        <w:rPr>
          <w:rFonts w:ascii="宋体" w:hAnsi="宋体" w:eastAsia="宋体" w:cs="宋体"/>
          <w:spacing w:val="-91"/>
          <w:sz w:val="20"/>
          <w:szCs w:val="20"/>
          <w:highlight w:val="none"/>
        </w:rPr>
        <w:t xml:space="preserve"> </w:t>
      </w:r>
      <w:r>
        <w:rPr>
          <w:rFonts w:ascii="宋体" w:hAnsi="宋体" w:eastAsia="宋体" w:cs="宋体"/>
          <w:spacing w:val="27"/>
          <w:sz w:val="20"/>
          <w:szCs w:val="20"/>
          <w:highlight w:val="none"/>
          <w:u w:val="single" w:color="auto"/>
        </w:rPr>
        <w:t xml:space="preserve">  </w:t>
      </w:r>
      <w:r>
        <w:rPr>
          <w:rFonts w:ascii="宋体" w:hAnsi="宋体" w:eastAsia="宋体" w:cs="宋体"/>
          <w:spacing w:val="-88"/>
          <w:sz w:val="20"/>
          <w:szCs w:val="20"/>
          <w:highlight w:val="none"/>
        </w:rPr>
        <w:t xml:space="preserve"> </w:t>
      </w:r>
      <w:r>
        <w:rPr>
          <w:rFonts w:ascii="宋体" w:hAnsi="宋体" w:eastAsia="宋体" w:cs="宋体"/>
          <w:spacing w:val="4"/>
          <w:sz w:val="20"/>
          <w:szCs w:val="20"/>
          <w:highlight w:val="none"/>
        </w:rPr>
        <w:t>月</w:t>
      </w:r>
      <w:r>
        <w:rPr>
          <w:rFonts w:ascii="宋体" w:hAnsi="宋体" w:eastAsia="宋体" w:cs="宋体"/>
          <w:spacing w:val="-92"/>
          <w:sz w:val="20"/>
          <w:szCs w:val="20"/>
          <w:highlight w:val="none"/>
        </w:rPr>
        <w:t xml:space="preserve"> </w:t>
      </w:r>
      <w:r>
        <w:rPr>
          <w:rFonts w:ascii="宋体" w:hAnsi="宋体" w:eastAsia="宋体" w:cs="宋体"/>
          <w:spacing w:val="21"/>
          <w:sz w:val="20"/>
          <w:szCs w:val="20"/>
          <w:highlight w:val="none"/>
          <w:u w:val="single" w:color="auto"/>
        </w:rPr>
        <w:t xml:space="preserve">  </w:t>
      </w:r>
      <w:r>
        <w:rPr>
          <w:rFonts w:ascii="宋体" w:hAnsi="宋体" w:eastAsia="宋体" w:cs="宋体"/>
          <w:spacing w:val="-57"/>
          <w:sz w:val="20"/>
          <w:szCs w:val="20"/>
          <w:highlight w:val="none"/>
        </w:rPr>
        <w:t xml:space="preserve"> </w:t>
      </w:r>
      <w:r>
        <w:rPr>
          <w:rFonts w:ascii="宋体" w:hAnsi="宋体" w:eastAsia="宋体" w:cs="宋体"/>
          <w:spacing w:val="4"/>
          <w:sz w:val="20"/>
          <w:szCs w:val="20"/>
          <w:highlight w:val="none"/>
        </w:rPr>
        <w:t>日被投诉人组织的（采购人</w:t>
      </w:r>
      <w:r>
        <w:rPr>
          <w:rFonts w:ascii="宋体" w:hAnsi="宋体" w:eastAsia="宋体" w:cs="宋体"/>
          <w:spacing w:val="-12"/>
          <w:sz w:val="20"/>
          <w:szCs w:val="20"/>
          <w:highlight w:val="none"/>
        </w:rPr>
        <w:t>）（</w:t>
      </w:r>
      <w:r>
        <w:rPr>
          <w:rFonts w:ascii="宋体" w:hAnsi="宋体" w:eastAsia="宋体" w:cs="宋体"/>
          <w:spacing w:val="4"/>
          <w:sz w:val="20"/>
          <w:szCs w:val="20"/>
          <w:highlight w:val="none"/>
        </w:rPr>
        <w:t>项目名称</w:t>
      </w:r>
      <w:r>
        <w:rPr>
          <w:rFonts w:ascii="宋体" w:hAnsi="宋体" w:eastAsia="宋体" w:cs="宋体"/>
          <w:spacing w:val="-12"/>
          <w:sz w:val="20"/>
          <w:szCs w:val="20"/>
          <w:highlight w:val="none"/>
        </w:rPr>
        <w:t>）（</w:t>
      </w:r>
      <w:r>
        <w:rPr>
          <w:rFonts w:ascii="宋体" w:hAnsi="宋体" w:eastAsia="宋体" w:cs="宋体"/>
          <w:spacing w:val="4"/>
          <w:sz w:val="20"/>
          <w:szCs w:val="20"/>
          <w:highlight w:val="none"/>
        </w:rPr>
        <w:t>项目编号） 的采</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购活动，我公司认为该项目的（采购文件</w:t>
      </w:r>
      <w:r>
        <w:rPr>
          <w:spacing w:val="11"/>
          <w:sz w:val="20"/>
          <w:szCs w:val="20"/>
          <w:highlight w:val="none"/>
        </w:rPr>
        <w:t>/</w:t>
      </w:r>
      <w:r>
        <w:rPr>
          <w:rFonts w:ascii="宋体" w:hAnsi="宋体" w:eastAsia="宋体" w:cs="宋体"/>
          <w:spacing w:val="10"/>
          <w:sz w:val="20"/>
          <w:szCs w:val="20"/>
          <w:highlight w:val="none"/>
        </w:rPr>
        <w:t>采购过程</w:t>
      </w:r>
      <w:r>
        <w:rPr>
          <w:spacing w:val="10"/>
          <w:sz w:val="20"/>
          <w:szCs w:val="20"/>
          <w:highlight w:val="none"/>
        </w:rPr>
        <w:t>/</w:t>
      </w:r>
      <w:r>
        <w:rPr>
          <w:rFonts w:ascii="宋体" w:hAnsi="宋体" w:eastAsia="宋体" w:cs="宋体"/>
          <w:spacing w:val="10"/>
          <w:sz w:val="20"/>
          <w:szCs w:val="20"/>
          <w:highlight w:val="none"/>
        </w:rPr>
        <w:t>中标（成交）结果）损害了我公</w:t>
      </w:r>
    </w:p>
    <w:p>
      <w:pPr>
        <w:pStyle w:val="2"/>
        <w:keepNext w:val="0"/>
        <w:keepLines w:val="0"/>
        <w:pageBreakBefore w:val="0"/>
        <w:widowControl w:val="0"/>
        <w:kinsoku w:val="0"/>
        <w:wordWrap/>
        <w:overflowPunct/>
        <w:topLinePunct w:val="0"/>
        <w:autoSpaceDE w:val="0"/>
        <w:autoSpaceDN w:val="0"/>
        <w:bidi w:val="0"/>
        <w:adjustRightInd w:val="0"/>
        <w:snapToGrid w:val="0"/>
        <w:spacing w:before="170" w:line="374" w:lineRule="auto"/>
        <w:ind w:left="59" w:right="437" w:firstLine="13"/>
        <w:jc w:val="left"/>
        <w:textAlignment w:val="center"/>
        <w:rPr>
          <w:rFonts w:ascii="宋体" w:hAnsi="宋体" w:eastAsia="宋体" w:cs="宋体"/>
          <w:sz w:val="20"/>
          <w:szCs w:val="20"/>
          <w:highlight w:val="none"/>
        </w:rPr>
      </w:pPr>
      <w:r>
        <w:rPr>
          <w:rFonts w:ascii="宋体" w:hAnsi="宋体" w:eastAsia="宋体" w:cs="宋体"/>
          <w:spacing w:val="5"/>
          <w:sz w:val="20"/>
          <w:szCs w:val="20"/>
          <w:highlight w:val="none"/>
        </w:rPr>
        <w:t>司权益，对此，我公司于   年</w:t>
      </w:r>
      <w:r>
        <w:rPr>
          <w:rFonts w:ascii="宋体" w:hAnsi="宋体" w:eastAsia="宋体" w:cs="宋体"/>
          <w:spacing w:val="35"/>
          <w:sz w:val="20"/>
          <w:szCs w:val="20"/>
          <w:highlight w:val="none"/>
        </w:rPr>
        <w:t xml:space="preserve">  </w:t>
      </w:r>
      <w:r>
        <w:rPr>
          <w:rFonts w:ascii="宋体" w:hAnsi="宋体" w:eastAsia="宋体" w:cs="宋体"/>
          <w:spacing w:val="5"/>
          <w:sz w:val="20"/>
          <w:szCs w:val="20"/>
          <w:highlight w:val="none"/>
        </w:rPr>
        <w:t>月   日向（采购人或者政府采购</w:t>
      </w:r>
      <w:r>
        <w:rPr>
          <w:rFonts w:ascii="宋体" w:hAnsi="宋体" w:eastAsia="宋体" w:cs="宋体"/>
          <w:spacing w:val="4"/>
          <w:sz w:val="20"/>
          <w:szCs w:val="20"/>
          <w:highlight w:val="none"/>
        </w:rPr>
        <w:t>代理机构）提出了</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质疑</w:t>
      </w:r>
      <w:r>
        <w:rPr>
          <w:rFonts w:ascii="宋体" w:hAnsi="宋体" w:eastAsia="宋体" w:cs="宋体"/>
          <w:spacing w:val="-17"/>
          <w:sz w:val="20"/>
          <w:szCs w:val="20"/>
          <w:highlight w:val="none"/>
        </w:rPr>
        <w:t>，（</w:t>
      </w:r>
      <w:r>
        <w:rPr>
          <w:rFonts w:ascii="宋体" w:hAnsi="宋体" w:eastAsia="宋体" w:cs="宋体"/>
          <w:spacing w:val="4"/>
          <w:sz w:val="20"/>
          <w:szCs w:val="20"/>
          <w:highlight w:val="none"/>
        </w:rPr>
        <w:t>其于</w:t>
      </w:r>
      <w:r>
        <w:rPr>
          <w:rFonts w:ascii="宋体" w:hAnsi="宋体" w:eastAsia="宋体" w:cs="宋体"/>
          <w:spacing w:val="38"/>
          <w:sz w:val="20"/>
          <w:szCs w:val="20"/>
          <w:highlight w:val="none"/>
        </w:rPr>
        <w:t xml:space="preserve">  </w:t>
      </w:r>
      <w:r>
        <w:rPr>
          <w:rFonts w:ascii="宋体" w:hAnsi="宋体" w:eastAsia="宋体" w:cs="宋体"/>
          <w:spacing w:val="4"/>
          <w:sz w:val="20"/>
          <w:szCs w:val="20"/>
          <w:highlight w:val="none"/>
        </w:rPr>
        <w:t>年</w:t>
      </w:r>
      <w:r>
        <w:rPr>
          <w:rFonts w:ascii="宋体" w:hAnsi="宋体" w:eastAsia="宋体" w:cs="宋体"/>
          <w:spacing w:val="52"/>
          <w:sz w:val="20"/>
          <w:szCs w:val="20"/>
          <w:highlight w:val="none"/>
        </w:rPr>
        <w:t xml:space="preserve"> </w:t>
      </w:r>
      <w:r>
        <w:rPr>
          <w:rFonts w:ascii="宋体" w:hAnsi="宋体" w:eastAsia="宋体" w:cs="宋体"/>
          <w:spacing w:val="4"/>
          <w:sz w:val="20"/>
          <w:szCs w:val="20"/>
          <w:highlight w:val="none"/>
        </w:rPr>
        <w:t>月  日作出书面答复，</w:t>
      </w:r>
      <w:r>
        <w:rPr>
          <w:rFonts w:ascii="宋体" w:hAnsi="宋体" w:eastAsia="宋体" w:cs="宋体"/>
          <w:spacing w:val="-58"/>
          <w:sz w:val="20"/>
          <w:szCs w:val="20"/>
          <w:highlight w:val="none"/>
        </w:rPr>
        <w:t xml:space="preserve"> </w:t>
      </w:r>
      <w:r>
        <w:rPr>
          <w:rFonts w:ascii="宋体" w:hAnsi="宋体" w:eastAsia="宋体" w:cs="宋体"/>
          <w:spacing w:val="4"/>
          <w:sz w:val="20"/>
          <w:szCs w:val="20"/>
          <w:highlight w:val="none"/>
        </w:rPr>
        <w:t>因对其作出的答复不满意）</w:t>
      </w:r>
      <w:r>
        <w:rPr>
          <w:spacing w:val="4"/>
          <w:sz w:val="20"/>
          <w:szCs w:val="20"/>
          <w:highlight w:val="none"/>
        </w:rPr>
        <w:t>/</w:t>
      </w:r>
      <w:r>
        <w:rPr>
          <w:rFonts w:ascii="宋体" w:hAnsi="宋体" w:eastAsia="宋体" w:cs="宋体"/>
          <w:spacing w:val="4"/>
          <w:sz w:val="20"/>
          <w:szCs w:val="20"/>
          <w:highlight w:val="none"/>
        </w:rPr>
        <w:t>（被质疑人未在</w:t>
      </w:r>
    </w:p>
    <w:p>
      <w:pPr>
        <w:pStyle w:val="2"/>
        <w:keepNext w:val="0"/>
        <w:keepLines w:val="0"/>
        <w:pageBreakBefore w:val="0"/>
        <w:widowControl w:val="0"/>
        <w:kinsoku w:val="0"/>
        <w:wordWrap/>
        <w:overflowPunct/>
        <w:topLinePunct w:val="0"/>
        <w:autoSpaceDE w:val="0"/>
        <w:autoSpaceDN w:val="0"/>
        <w:bidi w:val="0"/>
        <w:adjustRightInd w:val="0"/>
        <w:snapToGrid w:val="0"/>
        <w:spacing w:before="11" w:line="259" w:lineRule="auto"/>
        <w:ind w:left="89" w:right="2051" w:hanging="30"/>
        <w:jc w:val="left"/>
        <w:textAlignment w:val="center"/>
        <w:rPr>
          <w:rFonts w:ascii="宋体" w:hAnsi="宋体" w:eastAsia="宋体" w:cs="宋体"/>
          <w:sz w:val="20"/>
          <w:szCs w:val="20"/>
          <w:highlight w:val="none"/>
        </w:rPr>
      </w:pPr>
      <w:r>
        <w:rPr>
          <w:rFonts w:ascii="宋体" w:hAnsi="宋体" w:eastAsia="宋体" w:cs="宋体"/>
          <w:spacing w:val="6"/>
          <w:sz w:val="20"/>
          <w:szCs w:val="20"/>
          <w:highlight w:val="none"/>
        </w:rPr>
        <w:t>法定期内予以答复，按照政府采购有关规定</w:t>
      </w:r>
      <w:r>
        <w:rPr>
          <w:rFonts w:ascii="宋体" w:hAnsi="宋体" w:eastAsia="宋体" w:cs="宋体"/>
          <w:spacing w:val="3"/>
          <w:sz w:val="20"/>
          <w:szCs w:val="20"/>
          <w:highlight w:val="none"/>
        </w:rPr>
        <w:t>）</w:t>
      </w:r>
      <w:r>
        <w:rPr>
          <w:rFonts w:ascii="宋体" w:hAnsi="宋体" w:eastAsia="宋体" w:cs="宋体"/>
          <w:spacing w:val="-48"/>
          <w:sz w:val="20"/>
          <w:szCs w:val="20"/>
          <w:highlight w:val="none"/>
        </w:rPr>
        <w:t xml:space="preserve"> </w:t>
      </w:r>
      <w:r>
        <w:rPr>
          <w:rFonts w:ascii="宋体" w:hAnsi="宋体" w:eastAsia="宋体" w:cs="宋体"/>
          <w:spacing w:val="3"/>
          <w:sz w:val="20"/>
          <w:szCs w:val="20"/>
          <w:highlight w:val="none"/>
        </w:rPr>
        <w:t>，</w:t>
      </w:r>
      <w:r>
        <w:rPr>
          <w:rFonts w:ascii="宋体" w:hAnsi="宋体" w:eastAsia="宋体" w:cs="宋体"/>
          <w:spacing w:val="6"/>
          <w:sz w:val="20"/>
          <w:szCs w:val="20"/>
          <w:highlight w:val="none"/>
        </w:rPr>
        <w:t>现向贵机</w:t>
      </w:r>
      <w:r>
        <w:rPr>
          <w:rFonts w:ascii="宋体" w:hAnsi="宋体" w:eastAsia="宋体" w:cs="宋体"/>
          <w:spacing w:val="5"/>
          <w:sz w:val="20"/>
          <w:szCs w:val="20"/>
          <w:highlight w:val="none"/>
        </w:rPr>
        <w:t>关提起投诉</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 xml:space="preserve">： </w:t>
      </w:r>
      <w:r>
        <w:rPr>
          <w:spacing w:val="1"/>
          <w:sz w:val="20"/>
          <w:szCs w:val="20"/>
          <w:highlight w:val="none"/>
        </w:rPr>
        <w:t>1.</w:t>
      </w:r>
      <w:r>
        <w:rPr>
          <w:rFonts w:ascii="宋体" w:hAnsi="宋体" w:eastAsia="宋体" w:cs="宋体"/>
          <w:spacing w:val="1"/>
          <w:sz w:val="20"/>
          <w:szCs w:val="20"/>
          <w:highlight w:val="none"/>
        </w:rPr>
        <w:t>具体的投诉事项及事实依据；</w:t>
      </w:r>
    </w:p>
    <w:p>
      <w:pPr>
        <w:pStyle w:val="2"/>
        <w:keepNext w:val="0"/>
        <w:keepLines w:val="0"/>
        <w:pageBreakBefore w:val="0"/>
        <w:widowControl w:val="0"/>
        <w:kinsoku w:val="0"/>
        <w:wordWrap/>
        <w:overflowPunct/>
        <w:topLinePunct w:val="0"/>
        <w:autoSpaceDE w:val="0"/>
        <w:autoSpaceDN w:val="0"/>
        <w:bidi w:val="0"/>
        <w:adjustRightInd w:val="0"/>
        <w:snapToGrid w:val="0"/>
        <w:spacing w:before="191" w:line="260" w:lineRule="auto"/>
        <w:ind w:left="61" w:right="5290" w:hanging="3"/>
        <w:jc w:val="left"/>
        <w:textAlignment w:val="center"/>
        <w:rPr>
          <w:rFonts w:ascii="宋体" w:hAnsi="宋体" w:eastAsia="宋体" w:cs="宋体"/>
          <w:sz w:val="20"/>
          <w:szCs w:val="20"/>
          <w:highlight w:val="none"/>
        </w:rPr>
      </w:pPr>
      <w:r>
        <w:rPr>
          <w:spacing w:val="1"/>
          <w:sz w:val="20"/>
          <w:szCs w:val="20"/>
          <w:highlight w:val="none"/>
        </w:rPr>
        <w:t>2.</w:t>
      </w:r>
      <w:r>
        <w:rPr>
          <w:rFonts w:ascii="宋体" w:hAnsi="宋体" w:eastAsia="宋体" w:cs="宋体"/>
          <w:spacing w:val="1"/>
          <w:sz w:val="20"/>
          <w:szCs w:val="20"/>
          <w:highlight w:val="none"/>
        </w:rPr>
        <w:t xml:space="preserve">质疑和质疑答复情况简要描述； </w:t>
      </w:r>
      <w:r>
        <w:rPr>
          <w:spacing w:val="1"/>
          <w:sz w:val="20"/>
          <w:szCs w:val="20"/>
          <w:highlight w:val="none"/>
        </w:rPr>
        <w:t>3.</w:t>
      </w:r>
      <w:r>
        <w:rPr>
          <w:rFonts w:ascii="宋体" w:hAnsi="宋体" w:eastAsia="宋体" w:cs="宋体"/>
          <w:spacing w:val="1"/>
          <w:sz w:val="20"/>
          <w:szCs w:val="20"/>
          <w:highlight w:val="none"/>
        </w:rPr>
        <w:t>投诉请求。</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ind w:left="509"/>
        <w:jc w:val="left"/>
        <w:textAlignment w:val="center"/>
        <w:rPr>
          <w:rFonts w:ascii="宋体" w:hAnsi="宋体" w:eastAsia="宋体" w:cs="宋体"/>
          <w:sz w:val="20"/>
          <w:szCs w:val="20"/>
          <w:highlight w:val="none"/>
        </w:rPr>
      </w:pPr>
      <w:r>
        <w:rPr>
          <w:rFonts w:ascii="宋体" w:hAnsi="宋体" w:eastAsia="宋体" w:cs="宋体"/>
          <w:spacing w:val="-9"/>
          <w:sz w:val="20"/>
          <w:szCs w:val="20"/>
          <w:highlight w:val="none"/>
        </w:rPr>
        <w:t>附件：</w:t>
      </w:r>
    </w:p>
    <w:p>
      <w:pPr>
        <w:pStyle w:val="2"/>
        <w:keepNext w:val="0"/>
        <w:keepLines w:val="0"/>
        <w:pageBreakBefore w:val="0"/>
        <w:widowControl w:val="0"/>
        <w:kinsoku w:val="0"/>
        <w:wordWrap/>
        <w:overflowPunct/>
        <w:topLinePunct w:val="0"/>
        <w:autoSpaceDE w:val="0"/>
        <w:autoSpaceDN w:val="0"/>
        <w:bidi w:val="0"/>
        <w:adjustRightInd w:val="0"/>
        <w:snapToGrid w:val="0"/>
        <w:spacing w:before="168" w:line="219" w:lineRule="auto"/>
        <w:ind w:left="506"/>
        <w:jc w:val="left"/>
        <w:textAlignment w:val="center"/>
        <w:rPr>
          <w:rFonts w:ascii="宋体" w:hAnsi="宋体" w:eastAsia="宋体" w:cs="宋体"/>
          <w:sz w:val="20"/>
          <w:szCs w:val="20"/>
          <w:highlight w:val="none"/>
        </w:rPr>
      </w:pPr>
      <w:bookmarkStart w:id="681" w:name="_Toc22257_WPSOffice_Level2"/>
      <w:r>
        <w:rPr>
          <w:spacing w:val="3"/>
          <w:sz w:val="20"/>
          <w:szCs w:val="20"/>
          <w:highlight w:val="none"/>
        </w:rPr>
        <w:t>1.</w:t>
      </w:r>
      <w:r>
        <w:rPr>
          <w:rFonts w:ascii="宋体" w:hAnsi="宋体" w:eastAsia="宋体" w:cs="宋体"/>
          <w:spacing w:val="3"/>
          <w:sz w:val="20"/>
          <w:szCs w:val="20"/>
          <w:highlight w:val="none"/>
        </w:rPr>
        <w:t>质疑书和质疑答复书；</w:t>
      </w:r>
      <w:bookmarkEnd w:id="681"/>
    </w:p>
    <w:p>
      <w:pPr>
        <w:pStyle w:val="2"/>
        <w:keepNext w:val="0"/>
        <w:keepLines w:val="0"/>
        <w:pageBreakBefore w:val="0"/>
        <w:widowControl w:val="0"/>
        <w:kinsoku w:val="0"/>
        <w:wordWrap/>
        <w:overflowPunct/>
        <w:topLinePunct w:val="0"/>
        <w:autoSpaceDE w:val="0"/>
        <w:autoSpaceDN w:val="0"/>
        <w:bidi w:val="0"/>
        <w:adjustRightInd w:val="0"/>
        <w:snapToGrid w:val="0"/>
        <w:spacing w:before="179" w:line="259" w:lineRule="auto"/>
        <w:ind w:left="481" w:right="1714" w:hanging="3"/>
        <w:jc w:val="left"/>
        <w:textAlignment w:val="center"/>
        <w:rPr>
          <w:rFonts w:ascii="宋体" w:hAnsi="宋体" w:eastAsia="宋体" w:cs="宋体"/>
          <w:sz w:val="20"/>
          <w:szCs w:val="20"/>
          <w:highlight w:val="none"/>
        </w:rPr>
      </w:pPr>
      <w:bookmarkStart w:id="682" w:name="_Toc2129_WPSOffice_Level2"/>
      <w:r>
        <w:rPr>
          <w:spacing w:val="4"/>
          <w:sz w:val="20"/>
          <w:szCs w:val="20"/>
          <w:highlight w:val="none"/>
        </w:rPr>
        <w:t>2.</w:t>
      </w:r>
      <w:r>
        <w:rPr>
          <w:rFonts w:ascii="宋体" w:hAnsi="宋体" w:eastAsia="宋体" w:cs="宋体"/>
          <w:spacing w:val="4"/>
          <w:sz w:val="20"/>
          <w:szCs w:val="20"/>
          <w:highlight w:val="none"/>
        </w:rPr>
        <w:t>证据材料（需注明证据来源</w:t>
      </w:r>
      <w:r>
        <w:rPr>
          <w:rFonts w:ascii="宋体" w:hAnsi="宋体" w:eastAsia="宋体" w:cs="宋体"/>
          <w:spacing w:val="5"/>
          <w:sz w:val="20"/>
          <w:szCs w:val="20"/>
          <w:highlight w:val="none"/>
        </w:rPr>
        <w:t>）</w:t>
      </w:r>
      <w:r>
        <w:rPr>
          <w:rFonts w:ascii="宋体" w:hAnsi="宋体" w:eastAsia="宋体" w:cs="宋体"/>
          <w:spacing w:val="-54"/>
          <w:sz w:val="20"/>
          <w:szCs w:val="20"/>
          <w:highlight w:val="none"/>
        </w:rPr>
        <w:t xml:space="preserve"> </w:t>
      </w:r>
      <w:r>
        <w:rPr>
          <w:rFonts w:ascii="宋体" w:hAnsi="宋体" w:eastAsia="宋体" w:cs="宋体"/>
          <w:spacing w:val="5"/>
          <w:sz w:val="20"/>
          <w:szCs w:val="20"/>
          <w:highlight w:val="none"/>
        </w:rPr>
        <w:t>，</w:t>
      </w:r>
      <w:r>
        <w:rPr>
          <w:rFonts w:ascii="宋体" w:hAnsi="宋体" w:eastAsia="宋体" w:cs="宋体"/>
          <w:spacing w:val="4"/>
          <w:sz w:val="20"/>
          <w:szCs w:val="20"/>
          <w:highlight w:val="none"/>
        </w:rPr>
        <w:t>证人的姓名、住址和联系方式等；</w:t>
      </w:r>
      <w:r>
        <w:rPr>
          <w:rFonts w:ascii="宋体" w:hAnsi="宋体" w:eastAsia="宋体" w:cs="宋体"/>
          <w:sz w:val="20"/>
          <w:szCs w:val="20"/>
          <w:highlight w:val="none"/>
        </w:rPr>
        <w:t xml:space="preserve"> </w:t>
      </w:r>
      <w:r>
        <w:rPr>
          <w:spacing w:val="1"/>
          <w:sz w:val="20"/>
          <w:szCs w:val="20"/>
          <w:highlight w:val="none"/>
        </w:rPr>
        <w:t>3.</w:t>
      </w:r>
      <w:r>
        <w:rPr>
          <w:rFonts w:ascii="宋体" w:hAnsi="宋体" w:eastAsia="宋体" w:cs="宋体"/>
          <w:spacing w:val="1"/>
          <w:sz w:val="20"/>
          <w:szCs w:val="20"/>
          <w:highlight w:val="none"/>
        </w:rPr>
        <w:t>营业执照；</w:t>
      </w:r>
      <w:bookmarkEnd w:id="682"/>
    </w:p>
    <w:p>
      <w:pPr>
        <w:pStyle w:val="2"/>
        <w:keepNext w:val="0"/>
        <w:keepLines w:val="0"/>
        <w:pageBreakBefore w:val="0"/>
        <w:widowControl w:val="0"/>
        <w:kinsoku w:val="0"/>
        <w:wordWrap/>
        <w:overflowPunct/>
        <w:topLinePunct w:val="0"/>
        <w:autoSpaceDE w:val="0"/>
        <w:autoSpaceDN w:val="0"/>
        <w:bidi w:val="0"/>
        <w:adjustRightInd w:val="0"/>
        <w:snapToGrid w:val="0"/>
        <w:spacing w:before="178" w:line="220" w:lineRule="auto"/>
        <w:ind w:left="471"/>
        <w:jc w:val="left"/>
        <w:textAlignment w:val="center"/>
        <w:rPr>
          <w:rFonts w:ascii="宋体" w:hAnsi="宋体" w:eastAsia="宋体" w:cs="宋体"/>
          <w:sz w:val="20"/>
          <w:szCs w:val="20"/>
          <w:highlight w:val="none"/>
        </w:rPr>
      </w:pPr>
      <w:r>
        <w:rPr>
          <w:spacing w:val="6"/>
          <w:sz w:val="20"/>
          <w:szCs w:val="20"/>
          <w:highlight w:val="none"/>
        </w:rPr>
        <w:t>4.</w:t>
      </w:r>
      <w:r>
        <w:rPr>
          <w:rFonts w:ascii="宋体" w:hAnsi="宋体" w:eastAsia="宋体" w:cs="宋体"/>
          <w:spacing w:val="6"/>
          <w:sz w:val="20"/>
          <w:szCs w:val="20"/>
          <w:highlight w:val="none"/>
        </w:rPr>
        <w:t>法定代表人身份证明函</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61" w:lineRule="auto"/>
        <w:ind w:left="479" w:right="857" w:firstLine="2"/>
        <w:jc w:val="left"/>
        <w:textAlignment w:val="center"/>
        <w:rPr>
          <w:rFonts w:ascii="宋体" w:hAnsi="宋体" w:eastAsia="宋体" w:cs="宋体"/>
          <w:sz w:val="20"/>
          <w:szCs w:val="20"/>
          <w:highlight w:val="none"/>
        </w:rPr>
      </w:pPr>
      <w:r>
        <w:rPr>
          <w:spacing w:val="9"/>
          <w:sz w:val="20"/>
          <w:szCs w:val="20"/>
          <w:highlight w:val="none"/>
        </w:rPr>
        <w:t>5.</w:t>
      </w:r>
      <w:r>
        <w:rPr>
          <w:rFonts w:ascii="宋体" w:hAnsi="宋体" w:eastAsia="宋体" w:cs="宋体"/>
          <w:spacing w:val="9"/>
          <w:sz w:val="20"/>
          <w:szCs w:val="20"/>
          <w:highlight w:val="none"/>
        </w:rPr>
        <w:t>法定代表人授权委托书（包含法定代表人和委托代理</w:t>
      </w:r>
      <w:r>
        <w:rPr>
          <w:rFonts w:ascii="宋体" w:hAnsi="宋体" w:eastAsia="宋体" w:cs="宋体"/>
          <w:spacing w:val="8"/>
          <w:sz w:val="20"/>
          <w:szCs w:val="20"/>
          <w:highlight w:val="none"/>
        </w:rPr>
        <w:t>人的身份证复印件</w:t>
      </w:r>
      <w:r>
        <w:rPr>
          <w:rFonts w:ascii="宋体" w:hAnsi="宋体" w:eastAsia="宋体" w:cs="宋体"/>
          <w:spacing w:val="-32"/>
          <w:sz w:val="20"/>
          <w:szCs w:val="20"/>
          <w:highlight w:val="none"/>
        </w:rPr>
        <w:t>）；</w:t>
      </w:r>
      <w:r>
        <w:rPr>
          <w:rFonts w:ascii="宋体" w:hAnsi="宋体" w:eastAsia="宋体" w:cs="宋体"/>
          <w:spacing w:val="1"/>
          <w:sz w:val="20"/>
          <w:szCs w:val="20"/>
          <w:highlight w:val="none"/>
        </w:rPr>
        <w:t xml:space="preserve"> </w:t>
      </w:r>
      <w:r>
        <w:rPr>
          <w:spacing w:val="6"/>
          <w:sz w:val="20"/>
          <w:szCs w:val="20"/>
          <w:highlight w:val="none"/>
        </w:rPr>
        <w:t>6.</w:t>
      </w:r>
      <w:r>
        <w:rPr>
          <w:rFonts w:ascii="宋体" w:hAnsi="宋体" w:eastAsia="宋体" w:cs="宋体"/>
          <w:spacing w:val="6"/>
          <w:sz w:val="20"/>
          <w:szCs w:val="20"/>
          <w:highlight w:val="none"/>
        </w:rPr>
        <w:t>政府采购监管部门认为应当提供的其它材料。</w:t>
      </w:r>
    </w:p>
    <w:p>
      <w:pPr>
        <w:keepNext w:val="0"/>
        <w:keepLines w:val="0"/>
        <w:pageBreakBefore w:val="0"/>
        <w:widowControl w:val="0"/>
        <w:kinsoku w:val="0"/>
        <w:wordWrap/>
        <w:overflowPunct/>
        <w:topLinePunct w:val="0"/>
        <w:autoSpaceDE w:val="0"/>
        <w:autoSpaceDN w:val="0"/>
        <w:bidi w:val="0"/>
        <w:adjustRightInd w:val="0"/>
        <w:snapToGrid w:val="0"/>
        <w:spacing w:before="179" w:line="219" w:lineRule="auto"/>
        <w:ind w:left="3843"/>
        <w:jc w:val="left"/>
        <w:textAlignment w:val="center"/>
        <w:rPr>
          <w:rFonts w:ascii="宋体" w:hAnsi="宋体" w:eastAsia="宋体" w:cs="宋体"/>
          <w:sz w:val="20"/>
          <w:szCs w:val="20"/>
          <w:highlight w:val="none"/>
        </w:rPr>
      </w:pPr>
      <w:r>
        <w:rPr>
          <w:rFonts w:ascii="宋体" w:hAnsi="宋体" w:eastAsia="宋体" w:cs="宋体"/>
          <w:spacing w:val="8"/>
          <w:sz w:val="20"/>
          <w:szCs w:val="20"/>
          <w:highlight w:val="none"/>
        </w:rPr>
        <w:t>投诉供应商</w:t>
      </w:r>
      <w:r>
        <w:rPr>
          <w:rFonts w:ascii="宋体" w:hAnsi="宋体" w:eastAsia="宋体" w:cs="宋体"/>
          <w:spacing w:val="-11"/>
          <w:sz w:val="20"/>
          <w:szCs w:val="20"/>
          <w:highlight w:val="none"/>
        </w:rPr>
        <w:t>：（</w:t>
      </w:r>
      <w:r>
        <w:rPr>
          <w:rFonts w:ascii="宋体" w:hAnsi="宋体" w:eastAsia="宋体" w:cs="宋体"/>
          <w:spacing w:val="8"/>
          <w:sz w:val="20"/>
          <w:szCs w:val="20"/>
          <w:highlight w:val="none"/>
        </w:rPr>
        <w:t>盖章）</w:t>
      </w:r>
    </w:p>
    <w:p>
      <w:pPr>
        <w:keepNext w:val="0"/>
        <w:keepLines w:val="0"/>
        <w:pageBreakBefore w:val="0"/>
        <w:widowControl w:val="0"/>
        <w:kinsoku w:val="0"/>
        <w:wordWrap/>
        <w:overflowPunct/>
        <w:topLinePunct w:val="0"/>
        <w:autoSpaceDE w:val="0"/>
        <w:autoSpaceDN w:val="0"/>
        <w:bidi w:val="0"/>
        <w:adjustRightInd w:val="0"/>
        <w:snapToGrid w:val="0"/>
        <w:spacing w:before="168" w:line="362" w:lineRule="auto"/>
        <w:ind w:left="5832" w:right="769" w:hanging="1993"/>
        <w:jc w:val="left"/>
        <w:textAlignment w:val="center"/>
        <w:rPr>
          <w:rFonts w:ascii="宋体" w:hAnsi="宋体" w:eastAsia="宋体" w:cs="宋体"/>
          <w:sz w:val="20"/>
          <w:szCs w:val="20"/>
          <w:highlight w:val="none"/>
        </w:rPr>
      </w:pPr>
      <w:r>
        <w:rPr>
          <w:rFonts w:ascii="宋体" w:hAnsi="宋体" w:eastAsia="宋体" w:cs="宋体"/>
          <w:spacing w:val="9"/>
          <w:sz w:val="20"/>
          <w:szCs w:val="20"/>
          <w:highlight w:val="none"/>
        </w:rPr>
        <w:t>法定代表人（或主要负责人</w:t>
      </w:r>
      <w:r>
        <w:rPr>
          <w:rFonts w:ascii="宋体" w:hAnsi="宋体" w:eastAsia="宋体" w:cs="宋体"/>
          <w:spacing w:val="-4"/>
          <w:sz w:val="20"/>
          <w:szCs w:val="20"/>
          <w:highlight w:val="none"/>
        </w:rPr>
        <w:t>）：（</w:t>
      </w:r>
      <w:r>
        <w:rPr>
          <w:rFonts w:ascii="宋体" w:hAnsi="宋体" w:eastAsia="宋体" w:cs="宋体"/>
          <w:spacing w:val="9"/>
          <w:sz w:val="20"/>
          <w:szCs w:val="20"/>
          <w:highlight w:val="none"/>
        </w:rPr>
        <w:t>签字）</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年</w:t>
      </w:r>
      <w:r>
        <w:rPr>
          <w:rFonts w:ascii="宋体" w:hAnsi="宋体" w:eastAsia="宋体" w:cs="宋体"/>
          <w:spacing w:val="4"/>
          <w:sz w:val="20"/>
          <w:szCs w:val="20"/>
          <w:highlight w:val="none"/>
        </w:rPr>
        <w:t xml:space="preserve">  </w:t>
      </w:r>
      <w:r>
        <w:rPr>
          <w:rFonts w:ascii="宋体" w:hAnsi="宋体" w:eastAsia="宋体" w:cs="宋体"/>
          <w:spacing w:val="-8"/>
          <w:sz w:val="20"/>
          <w:szCs w:val="20"/>
          <w:highlight w:val="none"/>
        </w:rPr>
        <w:t>月</w:t>
      </w:r>
      <w:r>
        <w:rPr>
          <w:rFonts w:ascii="宋体" w:hAnsi="宋体" w:eastAsia="宋体" w:cs="宋体"/>
          <w:spacing w:val="9"/>
          <w:sz w:val="20"/>
          <w:szCs w:val="20"/>
          <w:highlight w:val="none"/>
        </w:rPr>
        <w:t xml:space="preserve">   </w:t>
      </w:r>
      <w:r>
        <w:rPr>
          <w:rFonts w:ascii="宋体" w:hAnsi="宋体" w:eastAsia="宋体" w:cs="宋体"/>
          <w:spacing w:val="-8"/>
          <w:sz w:val="20"/>
          <w:szCs w:val="20"/>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before="28" w:line="219" w:lineRule="auto"/>
        <w:ind w:left="2788"/>
        <w:jc w:val="left"/>
        <w:textAlignment w:val="center"/>
        <w:rPr>
          <w:rFonts w:ascii="宋体" w:hAnsi="宋体" w:eastAsia="宋体" w:cs="宋体"/>
          <w:sz w:val="20"/>
          <w:szCs w:val="20"/>
          <w:highlight w:val="none"/>
        </w:rPr>
      </w:pPr>
      <w:r>
        <w:rPr>
          <w:rFonts w:ascii="宋体" w:hAnsi="宋体" w:eastAsia="宋体" w:cs="宋体"/>
          <w:spacing w:val="5"/>
          <w:sz w:val="20"/>
          <w:szCs w:val="20"/>
          <w:highlight w:val="none"/>
        </w:rPr>
        <w:t>本投诉书正本叁份，副本  份并附电子文档。</w:t>
      </w:r>
    </w:p>
    <w:p>
      <w:pPr>
        <w:keepNext w:val="0"/>
        <w:keepLines w:val="0"/>
        <w:pageBreakBefore w:val="0"/>
        <w:widowControl w:val="0"/>
        <w:kinsoku w:val="0"/>
        <w:wordWrap/>
        <w:overflowPunct/>
        <w:topLinePunct w:val="0"/>
        <w:autoSpaceDE w:val="0"/>
        <w:autoSpaceDN w:val="0"/>
        <w:bidi w:val="0"/>
        <w:adjustRightInd w:val="0"/>
        <w:snapToGrid w:val="0"/>
        <w:spacing w:line="219" w:lineRule="auto"/>
        <w:jc w:val="left"/>
        <w:textAlignment w:val="center"/>
        <w:rPr>
          <w:rFonts w:ascii="宋体" w:hAnsi="宋体" w:eastAsia="宋体" w:cs="宋体"/>
          <w:sz w:val="20"/>
          <w:szCs w:val="20"/>
          <w:highlight w:val="none"/>
        </w:rPr>
        <w:sectPr>
          <w:footerReference r:id="rId98" w:type="default"/>
          <w:pgSz w:w="11906" w:h="16839"/>
          <w:pgMar w:top="1134" w:right="1785" w:bottom="1314" w:left="1785" w:header="861" w:footer="1147"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2"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243"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120" w:line="187" w:lineRule="auto"/>
        <w:ind w:left="3372"/>
        <w:jc w:val="left"/>
        <w:textAlignment w:val="center"/>
        <w:rPr>
          <w:rFonts w:ascii="微软雅黑" w:hAnsi="微软雅黑" w:eastAsia="微软雅黑" w:cs="微软雅黑"/>
          <w:sz w:val="28"/>
          <w:szCs w:val="28"/>
          <w:highlight w:val="none"/>
        </w:rPr>
      </w:pPr>
      <w:r>
        <w:rPr>
          <w:rFonts w:ascii="微软雅黑" w:hAnsi="微软雅黑" w:eastAsia="微软雅黑" w:cs="微软雅黑"/>
          <w:b/>
          <w:bCs/>
          <w:spacing w:val="-7"/>
          <w:sz w:val="28"/>
          <w:szCs w:val="28"/>
          <w:highlight w:val="none"/>
        </w:rPr>
        <w:t>投诉相关说明</w:t>
      </w:r>
    </w:p>
    <w:p>
      <w:pPr>
        <w:pStyle w:val="2"/>
        <w:keepNext w:val="0"/>
        <w:keepLines w:val="0"/>
        <w:pageBreakBefore w:val="0"/>
        <w:widowControl w:val="0"/>
        <w:kinsoku w:val="0"/>
        <w:wordWrap/>
        <w:overflowPunct/>
        <w:topLinePunct w:val="0"/>
        <w:autoSpaceDE w:val="0"/>
        <w:autoSpaceDN w:val="0"/>
        <w:bidi w:val="0"/>
        <w:adjustRightInd w:val="0"/>
        <w:snapToGrid w:val="0"/>
        <w:spacing w:line="351" w:lineRule="auto"/>
        <w:jc w:val="left"/>
        <w:textAlignment w:val="center"/>
        <w:rPr>
          <w:highlight w:val="none"/>
        </w:rPr>
      </w:pPr>
    </w:p>
    <w:p>
      <w:pPr>
        <w:pStyle w:val="2"/>
        <w:keepNext w:val="0"/>
        <w:keepLines w:val="0"/>
        <w:pageBreakBefore w:val="0"/>
        <w:widowControl w:val="0"/>
        <w:kinsoku w:val="0"/>
        <w:wordWrap/>
        <w:overflowPunct/>
        <w:topLinePunct w:val="0"/>
        <w:autoSpaceDE w:val="0"/>
        <w:autoSpaceDN w:val="0"/>
        <w:bidi w:val="0"/>
        <w:adjustRightInd w:val="0"/>
        <w:snapToGrid w:val="0"/>
        <w:spacing w:line="351"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59" w:lineRule="auto"/>
        <w:ind w:left="64" w:right="238" w:hanging="1"/>
        <w:jc w:val="left"/>
        <w:textAlignment w:val="center"/>
        <w:rPr>
          <w:rFonts w:ascii="宋体" w:hAnsi="宋体" w:eastAsia="宋体" w:cs="宋体"/>
          <w:sz w:val="20"/>
          <w:szCs w:val="20"/>
          <w:highlight w:val="none"/>
        </w:rPr>
      </w:pPr>
      <w:r>
        <w:rPr>
          <w:rFonts w:ascii="宋体" w:hAnsi="宋体" w:eastAsia="宋体" w:cs="宋体"/>
          <w:spacing w:val="11"/>
          <w:sz w:val="20"/>
          <w:szCs w:val="20"/>
          <w:highlight w:val="none"/>
        </w:rPr>
        <w:t>投诉人应当满足《政府采购法》、《政府采购法实施条例》和《政府采购供应商投诉处</w:t>
      </w:r>
      <w:r>
        <w:rPr>
          <w:rFonts w:ascii="宋体" w:hAnsi="宋体" w:eastAsia="宋体" w:cs="宋体"/>
          <w:spacing w:val="13"/>
          <w:sz w:val="20"/>
          <w:szCs w:val="20"/>
          <w:highlight w:val="none"/>
        </w:rPr>
        <w:t xml:space="preserve"> </w:t>
      </w:r>
      <w:r>
        <w:rPr>
          <w:rFonts w:ascii="宋体" w:hAnsi="宋体" w:eastAsia="宋体" w:cs="宋体"/>
          <w:spacing w:val="8"/>
          <w:sz w:val="20"/>
          <w:szCs w:val="20"/>
          <w:highlight w:val="none"/>
        </w:rPr>
        <w:t>理</w:t>
      </w:r>
      <w:r>
        <w:rPr>
          <w:rFonts w:ascii="宋体" w:hAnsi="宋体" w:eastAsia="宋体" w:cs="宋体"/>
          <w:spacing w:val="-21"/>
          <w:sz w:val="20"/>
          <w:szCs w:val="20"/>
          <w:highlight w:val="none"/>
        </w:rPr>
        <w:t xml:space="preserve"> </w:t>
      </w:r>
      <w:r>
        <w:rPr>
          <w:rFonts w:ascii="宋体" w:hAnsi="宋体" w:eastAsia="宋体" w:cs="宋体"/>
          <w:spacing w:val="8"/>
          <w:sz w:val="20"/>
          <w:szCs w:val="20"/>
          <w:highlight w:val="none"/>
        </w:rPr>
        <w:t>办法》的相关规定。质疑前置及时间要求《中华人民共和国政</w:t>
      </w:r>
      <w:r>
        <w:rPr>
          <w:rFonts w:ascii="宋体" w:hAnsi="宋体" w:eastAsia="宋体" w:cs="宋体"/>
          <w:spacing w:val="7"/>
          <w:sz w:val="20"/>
          <w:szCs w:val="20"/>
          <w:highlight w:val="none"/>
        </w:rPr>
        <w:t>府采购法》</w:t>
      </w:r>
    </w:p>
    <w:p>
      <w:pPr>
        <w:pStyle w:val="2"/>
        <w:keepNext w:val="0"/>
        <w:keepLines w:val="0"/>
        <w:pageBreakBefore w:val="0"/>
        <w:widowControl w:val="0"/>
        <w:kinsoku w:val="0"/>
        <w:wordWrap/>
        <w:overflowPunct/>
        <w:topLinePunct w:val="0"/>
        <w:autoSpaceDE w:val="0"/>
        <w:autoSpaceDN w:val="0"/>
        <w:bidi w:val="0"/>
        <w:adjustRightInd w:val="0"/>
        <w:snapToGrid w:val="0"/>
        <w:spacing w:before="186" w:line="301" w:lineRule="auto"/>
        <w:ind w:left="20" w:right="74" w:firstLine="1"/>
        <w:jc w:val="left"/>
        <w:textAlignment w:val="center"/>
        <w:rPr>
          <w:rFonts w:ascii="宋体" w:hAnsi="宋体" w:eastAsia="宋体" w:cs="宋体"/>
          <w:sz w:val="20"/>
          <w:szCs w:val="20"/>
          <w:highlight w:val="none"/>
        </w:rPr>
      </w:pPr>
      <w:r>
        <w:rPr>
          <w:rFonts w:ascii="宋体" w:hAnsi="宋体" w:eastAsia="宋体" w:cs="宋体"/>
          <w:spacing w:val="11"/>
          <w:sz w:val="20"/>
          <w:szCs w:val="20"/>
          <w:highlight w:val="none"/>
        </w:rPr>
        <w:t>第五十一条：供应商对政府采购活动事项有疑问的，可以向采购人提出询问，采购人应当</w:t>
      </w:r>
      <w:r>
        <w:rPr>
          <w:rFonts w:ascii="宋体" w:hAnsi="宋体" w:eastAsia="宋体" w:cs="宋体"/>
          <w:spacing w:val="7"/>
          <w:sz w:val="20"/>
          <w:szCs w:val="20"/>
          <w:highlight w:val="none"/>
        </w:rPr>
        <w:t xml:space="preserve"> </w:t>
      </w:r>
      <w:r>
        <w:rPr>
          <w:rFonts w:ascii="宋体" w:hAnsi="宋体" w:eastAsia="宋体" w:cs="宋体"/>
          <w:spacing w:val="11"/>
          <w:sz w:val="20"/>
          <w:szCs w:val="20"/>
          <w:highlight w:val="none"/>
        </w:rPr>
        <w:t>及时作出答复，但答复的内容不得涉及商业秘密。第五十二条：供应商认为采购文件、采</w:t>
      </w:r>
      <w:r>
        <w:rPr>
          <w:rFonts w:ascii="宋体" w:hAnsi="宋体" w:eastAsia="宋体" w:cs="宋体"/>
          <w:spacing w:val="9"/>
          <w:sz w:val="20"/>
          <w:szCs w:val="20"/>
          <w:highlight w:val="none"/>
        </w:rPr>
        <w:t xml:space="preserve"> </w:t>
      </w:r>
      <w:r>
        <w:rPr>
          <w:rFonts w:ascii="宋体" w:hAnsi="宋体" w:eastAsia="宋体" w:cs="宋体"/>
          <w:spacing w:val="11"/>
          <w:sz w:val="20"/>
          <w:szCs w:val="20"/>
          <w:highlight w:val="none"/>
        </w:rPr>
        <w:t>购过程和中标、成交结果使自己的权益受到损害的，可以在知道或者应知其权益受到损害</w:t>
      </w:r>
      <w:r>
        <w:rPr>
          <w:rFonts w:ascii="宋体" w:hAnsi="宋体" w:eastAsia="宋体" w:cs="宋体"/>
          <w:spacing w:val="9"/>
          <w:sz w:val="20"/>
          <w:szCs w:val="20"/>
          <w:highlight w:val="none"/>
        </w:rPr>
        <w:t xml:space="preserve"> </w:t>
      </w:r>
      <w:r>
        <w:rPr>
          <w:rFonts w:ascii="宋体" w:hAnsi="宋体" w:eastAsia="宋体" w:cs="宋体"/>
          <w:spacing w:val="7"/>
          <w:sz w:val="20"/>
          <w:szCs w:val="20"/>
          <w:highlight w:val="none"/>
        </w:rPr>
        <w:t>之日起七个工作日内，</w:t>
      </w:r>
      <w:r>
        <w:rPr>
          <w:rFonts w:ascii="宋体" w:hAnsi="宋体" w:eastAsia="宋体" w:cs="宋体"/>
          <w:spacing w:val="-51"/>
          <w:sz w:val="20"/>
          <w:szCs w:val="20"/>
          <w:highlight w:val="none"/>
        </w:rPr>
        <w:t xml:space="preserve"> </w:t>
      </w:r>
      <w:r>
        <w:rPr>
          <w:rFonts w:ascii="宋体" w:hAnsi="宋体" w:eastAsia="宋体" w:cs="宋体"/>
          <w:spacing w:val="7"/>
          <w:sz w:val="20"/>
          <w:szCs w:val="20"/>
          <w:highlight w:val="none"/>
        </w:rPr>
        <w:t>以书面形式向采购人提出质疑。</w:t>
      </w:r>
      <w:r>
        <w:rPr>
          <w:rFonts w:ascii="宋体" w:hAnsi="宋体" w:eastAsia="宋体" w:cs="宋体"/>
          <w:spacing w:val="-18"/>
          <w:sz w:val="20"/>
          <w:szCs w:val="20"/>
          <w:highlight w:val="none"/>
        </w:rPr>
        <w:t xml:space="preserve"> </w:t>
      </w:r>
      <w:r>
        <w:rPr>
          <w:rFonts w:ascii="宋体" w:hAnsi="宋体" w:eastAsia="宋体" w:cs="宋体"/>
          <w:spacing w:val="7"/>
          <w:sz w:val="20"/>
          <w:szCs w:val="20"/>
          <w:highlight w:val="none"/>
        </w:rPr>
        <w:t>第五十三条：采购人应当在收到供</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应商的书面质疑后七个工作日内作出答复，并以书面形式通知质疑供应商和其他有关供应</w:t>
      </w:r>
      <w:r>
        <w:rPr>
          <w:rFonts w:ascii="宋体" w:hAnsi="宋体" w:eastAsia="宋体" w:cs="宋体"/>
          <w:spacing w:val="9"/>
          <w:sz w:val="20"/>
          <w:szCs w:val="20"/>
          <w:highlight w:val="none"/>
        </w:rPr>
        <w:t xml:space="preserve"> </w:t>
      </w:r>
      <w:r>
        <w:rPr>
          <w:rFonts w:ascii="宋体" w:hAnsi="宋体" w:eastAsia="宋体" w:cs="宋体"/>
          <w:spacing w:val="10"/>
          <w:sz w:val="20"/>
          <w:szCs w:val="20"/>
          <w:highlight w:val="none"/>
        </w:rPr>
        <w:t>商，但答复的内容不得涉及商业秘密。 第五十五条</w:t>
      </w:r>
      <w:r>
        <w:rPr>
          <w:spacing w:val="10"/>
          <w:sz w:val="20"/>
          <w:szCs w:val="20"/>
          <w:highlight w:val="none"/>
        </w:rPr>
        <w:t>:</w:t>
      </w:r>
      <w:r>
        <w:rPr>
          <w:rFonts w:ascii="宋体" w:hAnsi="宋体" w:eastAsia="宋体" w:cs="宋体"/>
          <w:spacing w:val="10"/>
          <w:sz w:val="20"/>
          <w:szCs w:val="20"/>
          <w:highlight w:val="none"/>
        </w:rPr>
        <w:t>质疑供应商对采购人、采购代理机构</w:t>
      </w:r>
      <w:r>
        <w:rPr>
          <w:rFonts w:ascii="宋体" w:hAnsi="宋体" w:eastAsia="宋体" w:cs="宋体"/>
          <w:spacing w:val="6"/>
          <w:sz w:val="20"/>
          <w:szCs w:val="20"/>
          <w:highlight w:val="none"/>
        </w:rPr>
        <w:t xml:space="preserve"> </w:t>
      </w:r>
      <w:r>
        <w:rPr>
          <w:rFonts w:ascii="宋体" w:hAnsi="宋体" w:eastAsia="宋体" w:cs="宋体"/>
          <w:spacing w:val="11"/>
          <w:sz w:val="20"/>
          <w:szCs w:val="20"/>
          <w:highlight w:val="none"/>
        </w:rPr>
        <w:t>的答复不满意或者采购人、采购代理机构未在规定的时间内作出答复的，可以在答复期满</w:t>
      </w:r>
      <w:r>
        <w:rPr>
          <w:rFonts w:ascii="宋体" w:hAnsi="宋体" w:eastAsia="宋体" w:cs="宋体"/>
          <w:spacing w:val="9"/>
          <w:sz w:val="20"/>
          <w:szCs w:val="20"/>
          <w:highlight w:val="none"/>
        </w:rPr>
        <w:t xml:space="preserve"> </w:t>
      </w:r>
      <w:r>
        <w:rPr>
          <w:rFonts w:ascii="宋体" w:hAnsi="宋体" w:eastAsia="宋体" w:cs="宋体"/>
          <w:spacing w:val="10"/>
          <w:sz w:val="20"/>
          <w:szCs w:val="20"/>
          <w:highlight w:val="none"/>
        </w:rPr>
        <w:t>后十五个工作日内向同级政府采购监督管理部门投诉。</w:t>
      </w:r>
      <w:r>
        <w:rPr>
          <w:rFonts w:ascii="宋体" w:hAnsi="宋体" w:eastAsia="宋体" w:cs="宋体"/>
          <w:spacing w:val="82"/>
          <w:sz w:val="20"/>
          <w:szCs w:val="20"/>
          <w:highlight w:val="none"/>
        </w:rPr>
        <w:t xml:space="preserve"> </w:t>
      </w:r>
      <w:r>
        <w:rPr>
          <w:rFonts w:ascii="宋体" w:hAnsi="宋体" w:eastAsia="宋体" w:cs="宋体"/>
          <w:spacing w:val="10"/>
          <w:sz w:val="20"/>
          <w:szCs w:val="20"/>
          <w:highlight w:val="none"/>
        </w:rPr>
        <w:t>《政府采购实施条例》第五十五</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条：供应商质疑、投诉应当有明确的请求和必要的证明材料。供应商投诉的事项不得超出</w:t>
      </w:r>
      <w:r>
        <w:rPr>
          <w:rFonts w:ascii="宋体" w:hAnsi="宋体" w:eastAsia="宋体" w:cs="宋体"/>
          <w:spacing w:val="9"/>
          <w:sz w:val="20"/>
          <w:szCs w:val="20"/>
          <w:highlight w:val="none"/>
        </w:rPr>
        <w:t xml:space="preserve"> </w:t>
      </w:r>
      <w:r>
        <w:rPr>
          <w:rFonts w:ascii="宋体" w:hAnsi="宋体" w:eastAsia="宋体" w:cs="宋体"/>
          <w:spacing w:val="4"/>
          <w:sz w:val="20"/>
          <w:szCs w:val="20"/>
          <w:highlight w:val="none"/>
        </w:rPr>
        <w:t>质疑事项的范围。</w:t>
      </w:r>
    </w:p>
    <w:p>
      <w:pPr>
        <w:keepNext w:val="0"/>
        <w:keepLines w:val="0"/>
        <w:pageBreakBefore w:val="0"/>
        <w:widowControl w:val="0"/>
        <w:kinsoku w:val="0"/>
        <w:wordWrap/>
        <w:overflowPunct/>
        <w:topLinePunct w:val="0"/>
        <w:autoSpaceDE w:val="0"/>
        <w:autoSpaceDN w:val="0"/>
        <w:bidi w:val="0"/>
        <w:adjustRightInd w:val="0"/>
        <w:snapToGrid w:val="0"/>
        <w:spacing w:before="176" w:line="219" w:lineRule="auto"/>
        <w:ind w:left="379"/>
        <w:jc w:val="left"/>
        <w:textAlignment w:val="center"/>
        <w:rPr>
          <w:rFonts w:ascii="宋体" w:hAnsi="宋体" w:eastAsia="宋体" w:cs="宋体"/>
          <w:sz w:val="20"/>
          <w:szCs w:val="20"/>
          <w:highlight w:val="none"/>
        </w:rPr>
      </w:pPr>
      <w:bookmarkStart w:id="683" w:name="_Toc13499_WPSOffice_Level2"/>
      <w:r>
        <w:rPr>
          <w:rFonts w:ascii="宋体" w:hAnsi="宋体" w:eastAsia="宋体" w:cs="宋体"/>
          <w:spacing w:val="4"/>
          <w:sz w:val="20"/>
          <w:szCs w:val="20"/>
          <w:highlight w:val="none"/>
        </w:rPr>
        <w:t>二、书面方式</w:t>
      </w:r>
      <w:bookmarkEnd w:id="683"/>
    </w:p>
    <w:p>
      <w:pPr>
        <w:keepNext w:val="0"/>
        <w:keepLines w:val="0"/>
        <w:pageBreakBefore w:val="0"/>
        <w:widowControl w:val="0"/>
        <w:kinsoku w:val="0"/>
        <w:wordWrap/>
        <w:overflowPunct/>
        <w:topLinePunct w:val="0"/>
        <w:autoSpaceDE w:val="0"/>
        <w:autoSpaceDN w:val="0"/>
        <w:bidi w:val="0"/>
        <w:adjustRightInd w:val="0"/>
        <w:snapToGrid w:val="0"/>
        <w:spacing w:before="178" w:line="267" w:lineRule="auto"/>
        <w:ind w:left="59" w:right="50" w:firstLine="109"/>
        <w:jc w:val="left"/>
        <w:textAlignment w:val="center"/>
        <w:rPr>
          <w:rFonts w:ascii="宋体" w:hAnsi="宋体" w:eastAsia="宋体" w:cs="宋体"/>
          <w:sz w:val="20"/>
          <w:szCs w:val="20"/>
          <w:highlight w:val="none"/>
        </w:rPr>
      </w:pPr>
      <w:r>
        <w:rPr>
          <w:rFonts w:ascii="宋体" w:hAnsi="宋体" w:eastAsia="宋体" w:cs="宋体"/>
          <w:spacing w:val="12"/>
          <w:sz w:val="20"/>
          <w:szCs w:val="20"/>
          <w:highlight w:val="none"/>
        </w:rPr>
        <w:t>《政府采购供应商投诉处理办法》第八条：投诉人投诉时，应当提交投诉书，</w:t>
      </w:r>
      <w:r>
        <w:rPr>
          <w:rFonts w:ascii="宋体" w:hAnsi="宋体" w:eastAsia="宋体" w:cs="宋体"/>
          <w:spacing w:val="-44"/>
          <w:sz w:val="20"/>
          <w:szCs w:val="20"/>
          <w:highlight w:val="none"/>
        </w:rPr>
        <w:t xml:space="preserve"> </w:t>
      </w:r>
      <w:r>
        <w:rPr>
          <w:rFonts w:ascii="宋体" w:hAnsi="宋体" w:eastAsia="宋体" w:cs="宋体"/>
          <w:spacing w:val="12"/>
          <w:sz w:val="20"/>
          <w:szCs w:val="20"/>
          <w:highlight w:val="none"/>
        </w:rPr>
        <w:t>并按照被</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投</w:t>
      </w:r>
      <w:r>
        <w:rPr>
          <w:rFonts w:ascii="宋体" w:hAnsi="宋体" w:eastAsia="宋体" w:cs="宋体"/>
          <w:spacing w:val="-21"/>
          <w:sz w:val="20"/>
          <w:szCs w:val="20"/>
          <w:highlight w:val="none"/>
        </w:rPr>
        <w:t xml:space="preserve"> </w:t>
      </w:r>
      <w:r>
        <w:rPr>
          <w:rFonts w:ascii="宋体" w:hAnsi="宋体" w:eastAsia="宋体" w:cs="宋体"/>
          <w:spacing w:val="9"/>
          <w:sz w:val="20"/>
          <w:szCs w:val="20"/>
          <w:highlight w:val="none"/>
        </w:rPr>
        <w:t>诉人以及与投诉事项有关的供应商数量提供投诉书的</w:t>
      </w:r>
      <w:r>
        <w:rPr>
          <w:rFonts w:ascii="宋体" w:hAnsi="宋体" w:eastAsia="宋体" w:cs="宋体"/>
          <w:spacing w:val="8"/>
          <w:sz w:val="20"/>
          <w:szCs w:val="20"/>
          <w:highlight w:val="none"/>
        </w:rPr>
        <w:t>副本。  投诉书应当包括下列主要</w:t>
      </w:r>
    </w:p>
    <w:p>
      <w:pPr>
        <w:keepNext w:val="0"/>
        <w:keepLines w:val="0"/>
        <w:pageBreakBefore w:val="0"/>
        <w:widowControl w:val="0"/>
        <w:kinsoku w:val="0"/>
        <w:wordWrap/>
        <w:overflowPunct/>
        <w:topLinePunct w:val="0"/>
        <w:autoSpaceDE w:val="0"/>
        <w:autoSpaceDN w:val="0"/>
        <w:bidi w:val="0"/>
        <w:adjustRightInd w:val="0"/>
        <w:snapToGrid w:val="0"/>
        <w:spacing w:line="267" w:lineRule="auto"/>
        <w:jc w:val="left"/>
        <w:textAlignment w:val="center"/>
        <w:rPr>
          <w:rFonts w:ascii="宋体" w:hAnsi="宋体" w:eastAsia="宋体" w:cs="宋体"/>
          <w:sz w:val="20"/>
          <w:szCs w:val="20"/>
          <w:highlight w:val="none"/>
        </w:rPr>
        <w:sectPr>
          <w:footerReference r:id="rId99" w:type="default"/>
          <w:pgSz w:w="11906" w:h="16839"/>
          <w:pgMar w:top="1134" w:right="1785" w:bottom="1314" w:left="1785" w:header="861" w:footer="1146" w:gutter="0"/>
          <w:pgNumType w:fmt="decimal"/>
          <w:cols w:space="720" w:num="1"/>
        </w:sectPr>
      </w:pPr>
    </w:p>
    <w:p>
      <w:pPr>
        <w:pStyle w:val="2"/>
        <w:keepNext w:val="0"/>
        <w:keepLines w:val="0"/>
        <w:pageBreakBefore w:val="0"/>
        <w:widowControl w:val="0"/>
        <w:kinsoku w:val="0"/>
        <w:wordWrap/>
        <w:overflowPunct/>
        <w:topLinePunct w:val="0"/>
        <w:autoSpaceDE w:val="0"/>
        <w:autoSpaceDN w:val="0"/>
        <w:bidi w:val="0"/>
        <w:adjustRightInd w:val="0"/>
        <w:snapToGrid w:val="0"/>
        <w:spacing w:line="269" w:lineRule="auto"/>
        <w:jc w:val="left"/>
        <w:textAlignment w:val="center"/>
        <w:rPr>
          <w:highlight w:val="none"/>
        </w:rPr>
      </w:pPr>
    </w:p>
    <w:p>
      <w:pPr>
        <w:keepNext w:val="0"/>
        <w:keepLines w:val="0"/>
        <w:pageBreakBefore w:val="0"/>
        <w:widowControl w:val="0"/>
        <w:kinsoku w:val="0"/>
        <w:wordWrap/>
        <w:overflowPunct/>
        <w:topLinePunct w:val="0"/>
        <w:autoSpaceDE w:val="0"/>
        <w:autoSpaceDN w:val="0"/>
        <w:bidi w:val="0"/>
        <w:adjustRightInd w:val="0"/>
        <w:snapToGrid w:val="0"/>
        <w:spacing w:before="65" w:line="267" w:lineRule="auto"/>
        <w:ind w:left="57" w:right="57" w:firstLine="23"/>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内</w:t>
      </w:r>
      <w:r>
        <w:rPr>
          <w:rFonts w:ascii="宋体" w:hAnsi="宋体" w:eastAsia="宋体" w:cs="宋体"/>
          <w:spacing w:val="-17"/>
          <w:sz w:val="20"/>
          <w:szCs w:val="20"/>
          <w:highlight w:val="none"/>
        </w:rPr>
        <w:t xml:space="preserve"> </w:t>
      </w:r>
      <w:r>
        <w:rPr>
          <w:rFonts w:ascii="宋体" w:hAnsi="宋体" w:eastAsia="宋体" w:cs="宋体"/>
          <w:spacing w:val="10"/>
          <w:sz w:val="20"/>
          <w:szCs w:val="20"/>
          <w:highlight w:val="none"/>
        </w:rPr>
        <w:t>容：</w:t>
      </w:r>
      <w:r>
        <w:rPr>
          <w:rFonts w:ascii="宋体" w:hAnsi="宋体" w:eastAsia="宋体" w:cs="宋体"/>
          <w:spacing w:val="-59"/>
          <w:sz w:val="20"/>
          <w:szCs w:val="20"/>
          <w:highlight w:val="none"/>
        </w:rPr>
        <w:t xml:space="preserve"> </w:t>
      </w:r>
      <w:r>
        <w:rPr>
          <w:rFonts w:ascii="宋体" w:hAnsi="宋体" w:eastAsia="宋体" w:cs="宋体"/>
          <w:spacing w:val="10"/>
          <w:sz w:val="20"/>
          <w:szCs w:val="20"/>
          <w:highlight w:val="none"/>
        </w:rPr>
        <w:t>投诉人和被投诉人的名称、地址、</w:t>
      </w:r>
      <w:r>
        <w:rPr>
          <w:rFonts w:ascii="宋体" w:hAnsi="宋体" w:eastAsia="宋体" w:cs="宋体"/>
          <w:spacing w:val="-41"/>
          <w:sz w:val="20"/>
          <w:szCs w:val="20"/>
          <w:highlight w:val="none"/>
        </w:rPr>
        <w:t xml:space="preserve"> </w:t>
      </w:r>
      <w:r>
        <w:rPr>
          <w:rFonts w:ascii="宋体" w:hAnsi="宋体" w:eastAsia="宋体" w:cs="宋体"/>
          <w:spacing w:val="10"/>
          <w:sz w:val="20"/>
          <w:szCs w:val="20"/>
          <w:highlight w:val="none"/>
        </w:rPr>
        <w:t>电话等；</w:t>
      </w:r>
      <w:r>
        <w:rPr>
          <w:rFonts w:ascii="宋体" w:hAnsi="宋体" w:eastAsia="宋体" w:cs="宋体"/>
          <w:spacing w:val="-57"/>
          <w:sz w:val="20"/>
          <w:szCs w:val="20"/>
          <w:highlight w:val="none"/>
        </w:rPr>
        <w:t xml:space="preserve"> </w:t>
      </w:r>
      <w:r>
        <w:rPr>
          <w:rFonts w:ascii="宋体" w:hAnsi="宋体" w:eastAsia="宋体" w:cs="宋体"/>
          <w:spacing w:val="10"/>
          <w:sz w:val="20"/>
          <w:szCs w:val="20"/>
          <w:highlight w:val="none"/>
        </w:rPr>
        <w:t>具体的投</w:t>
      </w:r>
      <w:r>
        <w:rPr>
          <w:rFonts w:ascii="宋体" w:hAnsi="宋体" w:eastAsia="宋体" w:cs="宋体"/>
          <w:spacing w:val="9"/>
          <w:sz w:val="20"/>
          <w:szCs w:val="20"/>
          <w:highlight w:val="none"/>
        </w:rPr>
        <w:t>诉事项及事实依据；质疑和</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质疑</w:t>
      </w:r>
      <w:r>
        <w:rPr>
          <w:rFonts w:ascii="宋体" w:hAnsi="宋体" w:eastAsia="宋体" w:cs="宋体"/>
          <w:spacing w:val="-18"/>
          <w:sz w:val="20"/>
          <w:szCs w:val="20"/>
          <w:highlight w:val="none"/>
        </w:rPr>
        <w:t xml:space="preserve"> </w:t>
      </w:r>
      <w:r>
        <w:rPr>
          <w:rFonts w:ascii="宋体" w:hAnsi="宋体" w:eastAsia="宋体" w:cs="宋体"/>
          <w:spacing w:val="7"/>
          <w:sz w:val="20"/>
          <w:szCs w:val="20"/>
          <w:highlight w:val="none"/>
        </w:rPr>
        <w:t>答复情况及相关证明材料；提起投诉的日期。</w:t>
      </w:r>
    </w:p>
    <w:p>
      <w:pPr>
        <w:keepNext w:val="0"/>
        <w:keepLines w:val="0"/>
        <w:pageBreakBefore w:val="0"/>
        <w:widowControl w:val="0"/>
        <w:kinsoku w:val="0"/>
        <w:wordWrap/>
        <w:overflowPunct/>
        <w:topLinePunct w:val="0"/>
        <w:autoSpaceDE w:val="0"/>
        <w:autoSpaceDN w:val="0"/>
        <w:bidi w:val="0"/>
        <w:adjustRightInd w:val="0"/>
        <w:snapToGrid w:val="0"/>
        <w:spacing w:before="189" w:line="219" w:lineRule="auto"/>
        <w:ind w:left="62"/>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投诉书应当署名。投诉人为自然人，应当由本人签字；投诉人为法人或者</w:t>
      </w:r>
      <w:r>
        <w:rPr>
          <w:rFonts w:ascii="宋体" w:hAnsi="宋体" w:eastAsia="宋体" w:cs="宋体"/>
          <w:spacing w:val="9"/>
          <w:sz w:val="20"/>
          <w:szCs w:val="20"/>
          <w:highlight w:val="none"/>
        </w:rPr>
        <w:t>其他组织</w:t>
      </w:r>
      <w:r>
        <w:rPr>
          <w:rFonts w:ascii="宋体" w:hAnsi="宋体" w:eastAsia="宋体" w:cs="宋体"/>
          <w:spacing w:val="-54"/>
          <w:sz w:val="20"/>
          <w:szCs w:val="20"/>
          <w:highlight w:val="none"/>
        </w:rPr>
        <w:t xml:space="preserve"> </w:t>
      </w:r>
      <w:r>
        <w:rPr>
          <w:rFonts w:ascii="宋体" w:hAnsi="宋体" w:eastAsia="宋体" w:cs="宋体"/>
          <w:spacing w:val="9"/>
          <w:sz w:val="20"/>
          <w:szCs w:val="20"/>
          <w:highlight w:val="none"/>
        </w:rPr>
        <w:t>的，</w:t>
      </w:r>
    </w:p>
    <w:p>
      <w:pPr>
        <w:keepNext w:val="0"/>
        <w:keepLines w:val="0"/>
        <w:pageBreakBefore w:val="0"/>
        <w:widowControl w:val="0"/>
        <w:kinsoku w:val="0"/>
        <w:wordWrap/>
        <w:overflowPunct/>
        <w:topLinePunct w:val="0"/>
        <w:autoSpaceDE w:val="0"/>
        <w:autoSpaceDN w:val="0"/>
        <w:bidi w:val="0"/>
        <w:adjustRightInd w:val="0"/>
        <w:snapToGrid w:val="0"/>
        <w:spacing w:before="67" w:line="281" w:lineRule="auto"/>
        <w:ind w:left="57" w:right="189"/>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应</w:t>
      </w:r>
      <w:r>
        <w:rPr>
          <w:rFonts w:ascii="宋体" w:hAnsi="宋体" w:eastAsia="宋体" w:cs="宋体"/>
          <w:spacing w:val="-9"/>
          <w:sz w:val="20"/>
          <w:szCs w:val="20"/>
          <w:highlight w:val="none"/>
        </w:rPr>
        <w:t xml:space="preserve"> </w:t>
      </w:r>
      <w:r>
        <w:rPr>
          <w:rFonts w:ascii="宋体" w:hAnsi="宋体" w:eastAsia="宋体" w:cs="宋体"/>
          <w:spacing w:val="10"/>
          <w:sz w:val="20"/>
          <w:szCs w:val="20"/>
          <w:highlight w:val="none"/>
        </w:rPr>
        <w:t>当由法定代表人或者主要负责人签字并加盖公章。《政府采购供应商投诉处理办法》</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第九</w:t>
      </w:r>
      <w:r>
        <w:rPr>
          <w:rFonts w:ascii="宋体" w:hAnsi="宋体" w:eastAsia="宋体" w:cs="宋体"/>
          <w:spacing w:val="-5"/>
          <w:sz w:val="20"/>
          <w:szCs w:val="20"/>
          <w:highlight w:val="none"/>
        </w:rPr>
        <w:t xml:space="preserve"> </w:t>
      </w:r>
      <w:r>
        <w:rPr>
          <w:rFonts w:ascii="宋体" w:hAnsi="宋体" w:eastAsia="宋体" w:cs="宋体"/>
          <w:spacing w:val="9"/>
          <w:sz w:val="20"/>
          <w:szCs w:val="20"/>
          <w:highlight w:val="none"/>
        </w:rPr>
        <w:t>条：投诉人可以委托代理人办理投诉事务。代理人办理投书事务时，</w:t>
      </w:r>
      <w:r>
        <w:rPr>
          <w:rFonts w:ascii="宋体" w:hAnsi="宋体" w:eastAsia="宋体" w:cs="宋体"/>
          <w:spacing w:val="-57"/>
          <w:sz w:val="20"/>
          <w:szCs w:val="20"/>
          <w:highlight w:val="none"/>
        </w:rPr>
        <w:t xml:space="preserve"> </w:t>
      </w:r>
      <w:r>
        <w:rPr>
          <w:rFonts w:ascii="宋体" w:hAnsi="宋体" w:eastAsia="宋体" w:cs="宋体"/>
          <w:spacing w:val="9"/>
          <w:sz w:val="20"/>
          <w:szCs w:val="20"/>
          <w:highlight w:val="none"/>
        </w:rPr>
        <w:t>除提交投诉书</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外，还</w:t>
      </w:r>
      <w:r>
        <w:rPr>
          <w:rFonts w:ascii="宋体" w:hAnsi="宋体" w:eastAsia="宋体" w:cs="宋体"/>
          <w:spacing w:val="-24"/>
          <w:sz w:val="20"/>
          <w:szCs w:val="20"/>
          <w:highlight w:val="none"/>
        </w:rPr>
        <w:t xml:space="preserve"> </w:t>
      </w:r>
      <w:r>
        <w:rPr>
          <w:rFonts w:ascii="宋体" w:hAnsi="宋体" w:eastAsia="宋体" w:cs="宋体"/>
          <w:spacing w:val="11"/>
          <w:sz w:val="20"/>
          <w:szCs w:val="20"/>
          <w:highlight w:val="none"/>
        </w:rPr>
        <w:t>应当向同级财政部门提交投诉人的授权委托书，授</w:t>
      </w:r>
      <w:r>
        <w:rPr>
          <w:rFonts w:ascii="宋体" w:hAnsi="宋体" w:eastAsia="宋体" w:cs="宋体"/>
          <w:spacing w:val="10"/>
          <w:sz w:val="20"/>
          <w:szCs w:val="20"/>
          <w:highlight w:val="none"/>
        </w:rPr>
        <w:t>权委托书应当载明委托代理的</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具体权限</w:t>
      </w:r>
      <w:r>
        <w:rPr>
          <w:rFonts w:ascii="宋体" w:hAnsi="宋体" w:eastAsia="宋体" w:cs="宋体"/>
          <w:spacing w:val="-23"/>
          <w:sz w:val="20"/>
          <w:szCs w:val="20"/>
          <w:highlight w:val="none"/>
        </w:rPr>
        <w:t xml:space="preserve"> </w:t>
      </w:r>
      <w:r>
        <w:rPr>
          <w:rFonts w:ascii="宋体" w:hAnsi="宋体" w:eastAsia="宋体" w:cs="宋体"/>
          <w:spacing w:val="11"/>
          <w:sz w:val="20"/>
          <w:szCs w:val="20"/>
          <w:highlight w:val="none"/>
        </w:rPr>
        <w:t>和事项。《政府采购供应商投诉处理办法》第十条：投</w:t>
      </w:r>
      <w:r>
        <w:rPr>
          <w:rFonts w:ascii="宋体" w:hAnsi="宋体" w:eastAsia="宋体" w:cs="宋体"/>
          <w:spacing w:val="10"/>
          <w:sz w:val="20"/>
          <w:szCs w:val="20"/>
          <w:highlight w:val="none"/>
        </w:rPr>
        <w:t>诉人提起投诉应当符合</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下列条件： 投诉人是参与所投诉政府采购活动的供应商</w:t>
      </w:r>
      <w:r>
        <w:rPr>
          <w:rFonts w:ascii="宋体" w:hAnsi="宋体" w:eastAsia="宋体" w:cs="宋体"/>
          <w:spacing w:val="9"/>
          <w:sz w:val="20"/>
          <w:szCs w:val="20"/>
          <w:highlight w:val="none"/>
        </w:rPr>
        <w:t>；提起投诉诉前已依法进行质疑</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w:t>
      </w:r>
      <w:r>
        <w:rPr>
          <w:rFonts w:ascii="宋体" w:hAnsi="宋体" w:eastAsia="宋体" w:cs="宋体"/>
          <w:spacing w:val="69"/>
          <w:sz w:val="20"/>
          <w:szCs w:val="20"/>
          <w:highlight w:val="none"/>
        </w:rPr>
        <w:t xml:space="preserve"> </w:t>
      </w:r>
      <w:r>
        <w:rPr>
          <w:rFonts w:ascii="宋体" w:hAnsi="宋体" w:eastAsia="宋体" w:cs="宋体"/>
          <w:spacing w:val="8"/>
          <w:sz w:val="20"/>
          <w:szCs w:val="20"/>
          <w:highlight w:val="none"/>
        </w:rPr>
        <w:t>投诉书内容</w:t>
      </w:r>
      <w:r>
        <w:rPr>
          <w:rFonts w:ascii="宋体" w:hAnsi="宋体" w:eastAsia="宋体" w:cs="宋体"/>
          <w:spacing w:val="-22"/>
          <w:sz w:val="20"/>
          <w:szCs w:val="20"/>
          <w:highlight w:val="none"/>
        </w:rPr>
        <w:t xml:space="preserve"> </w:t>
      </w:r>
      <w:r>
        <w:rPr>
          <w:rFonts w:ascii="宋体" w:hAnsi="宋体" w:eastAsia="宋体" w:cs="宋体"/>
          <w:spacing w:val="8"/>
          <w:sz w:val="20"/>
          <w:szCs w:val="20"/>
          <w:highlight w:val="none"/>
        </w:rPr>
        <w:t>符合本办法的规定；在投诉有效期内提起投诉；属于本级财政</w:t>
      </w:r>
      <w:r>
        <w:rPr>
          <w:rFonts w:ascii="宋体" w:hAnsi="宋体" w:eastAsia="宋体" w:cs="宋体"/>
          <w:spacing w:val="7"/>
          <w:sz w:val="20"/>
          <w:szCs w:val="20"/>
          <w:highlight w:val="none"/>
        </w:rPr>
        <w:t>部门管辖；</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同一投诉事项未</w:t>
      </w:r>
      <w:r>
        <w:rPr>
          <w:rFonts w:ascii="宋体" w:hAnsi="宋体" w:eastAsia="宋体" w:cs="宋体"/>
          <w:spacing w:val="-26"/>
          <w:sz w:val="20"/>
          <w:szCs w:val="20"/>
          <w:highlight w:val="none"/>
        </w:rPr>
        <w:t xml:space="preserve"> </w:t>
      </w:r>
      <w:r>
        <w:rPr>
          <w:rFonts w:ascii="宋体" w:hAnsi="宋体" w:eastAsia="宋体" w:cs="宋体"/>
          <w:spacing w:val="7"/>
          <w:sz w:val="20"/>
          <w:szCs w:val="20"/>
          <w:highlight w:val="none"/>
        </w:rPr>
        <w:t>经财政部门投诉处理；</w:t>
      </w:r>
      <w:r>
        <w:rPr>
          <w:rFonts w:ascii="宋体" w:hAnsi="宋体" w:eastAsia="宋体" w:cs="宋体"/>
          <w:spacing w:val="-54"/>
          <w:sz w:val="20"/>
          <w:szCs w:val="20"/>
          <w:highlight w:val="none"/>
        </w:rPr>
        <w:t xml:space="preserve"> </w:t>
      </w:r>
      <w:r>
        <w:rPr>
          <w:rFonts w:ascii="宋体" w:hAnsi="宋体" w:eastAsia="宋体" w:cs="宋体"/>
          <w:spacing w:val="7"/>
          <w:sz w:val="20"/>
          <w:szCs w:val="20"/>
          <w:highlight w:val="none"/>
        </w:rPr>
        <w:t>国务院财</w:t>
      </w:r>
      <w:r>
        <w:rPr>
          <w:rFonts w:ascii="宋体" w:hAnsi="宋体" w:eastAsia="宋体" w:cs="宋体"/>
          <w:spacing w:val="6"/>
          <w:sz w:val="20"/>
          <w:szCs w:val="20"/>
          <w:highlight w:val="none"/>
        </w:rPr>
        <w:t>政部门规定的其他条件。</w:t>
      </w:r>
    </w:p>
    <w:p>
      <w:pPr>
        <w:keepNext w:val="0"/>
        <w:keepLines w:val="0"/>
        <w:pageBreakBefore w:val="0"/>
        <w:widowControl w:val="0"/>
        <w:kinsoku w:val="0"/>
        <w:wordWrap/>
        <w:overflowPunct/>
        <w:topLinePunct w:val="0"/>
        <w:autoSpaceDE w:val="0"/>
        <w:autoSpaceDN w:val="0"/>
        <w:bidi w:val="0"/>
        <w:adjustRightInd w:val="0"/>
        <w:snapToGrid w:val="0"/>
        <w:spacing w:before="177" w:line="219" w:lineRule="auto"/>
        <w:ind w:left="484"/>
        <w:jc w:val="left"/>
        <w:textAlignment w:val="center"/>
        <w:rPr>
          <w:rFonts w:ascii="宋体" w:hAnsi="宋体" w:eastAsia="宋体" w:cs="宋体"/>
          <w:sz w:val="20"/>
          <w:szCs w:val="20"/>
          <w:highlight w:val="none"/>
        </w:rPr>
      </w:pPr>
      <w:r>
        <w:rPr>
          <w:rFonts w:ascii="宋体" w:hAnsi="宋体" w:eastAsia="宋体" w:cs="宋体"/>
          <w:spacing w:val="7"/>
          <w:sz w:val="20"/>
          <w:szCs w:val="20"/>
          <w:highlight w:val="none"/>
        </w:rPr>
        <w:t>一、虚假、恶意投诉法律责任</w:t>
      </w:r>
    </w:p>
    <w:p>
      <w:pPr>
        <w:pStyle w:val="2"/>
        <w:keepNext w:val="0"/>
        <w:keepLines w:val="0"/>
        <w:pageBreakBefore w:val="0"/>
        <w:widowControl w:val="0"/>
        <w:kinsoku w:val="0"/>
        <w:wordWrap/>
        <w:overflowPunct/>
        <w:topLinePunct w:val="0"/>
        <w:autoSpaceDE w:val="0"/>
        <w:autoSpaceDN w:val="0"/>
        <w:bidi w:val="0"/>
        <w:adjustRightInd w:val="0"/>
        <w:snapToGrid w:val="0"/>
        <w:spacing w:before="178" w:line="239" w:lineRule="auto"/>
        <w:ind w:left="64" w:right="116" w:firstLine="420"/>
        <w:jc w:val="left"/>
        <w:textAlignment w:val="center"/>
        <w:rPr>
          <w:rFonts w:ascii="宋体" w:hAnsi="宋体" w:eastAsia="宋体" w:cs="宋体"/>
          <w:sz w:val="20"/>
          <w:szCs w:val="20"/>
          <w:highlight w:val="none"/>
        </w:rPr>
      </w:pPr>
      <w:r>
        <w:rPr>
          <w:rFonts w:ascii="宋体" w:hAnsi="宋体" w:eastAsia="宋体" w:cs="宋体"/>
          <w:spacing w:val="10"/>
          <w:sz w:val="20"/>
          <w:szCs w:val="20"/>
          <w:highlight w:val="none"/>
        </w:rPr>
        <w:t>二、</w:t>
      </w:r>
      <w:r>
        <w:rPr>
          <w:rFonts w:ascii="宋体" w:hAnsi="宋体" w:eastAsia="宋体" w:cs="宋体"/>
          <w:spacing w:val="72"/>
          <w:sz w:val="20"/>
          <w:szCs w:val="20"/>
          <w:highlight w:val="none"/>
        </w:rPr>
        <w:t xml:space="preserve"> </w:t>
      </w:r>
      <w:r>
        <w:rPr>
          <w:rFonts w:ascii="宋体" w:hAnsi="宋体" w:eastAsia="宋体" w:cs="宋体"/>
          <w:spacing w:val="10"/>
          <w:sz w:val="20"/>
          <w:szCs w:val="20"/>
          <w:highlight w:val="none"/>
        </w:rPr>
        <w:t>第七十三条：供应商捏造实施、提供虚假材料或者以非法手段取得证明材料进</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行投诉的，</w:t>
      </w:r>
      <w:r>
        <w:rPr>
          <w:rFonts w:ascii="宋体" w:hAnsi="宋体" w:eastAsia="宋体" w:cs="宋体"/>
          <w:spacing w:val="-53"/>
          <w:sz w:val="20"/>
          <w:szCs w:val="20"/>
          <w:highlight w:val="none"/>
        </w:rPr>
        <w:t xml:space="preserve"> </w:t>
      </w:r>
      <w:r>
        <w:rPr>
          <w:rFonts w:ascii="宋体" w:hAnsi="宋体" w:eastAsia="宋体" w:cs="宋体"/>
          <w:spacing w:val="5"/>
          <w:sz w:val="20"/>
          <w:szCs w:val="20"/>
          <w:highlight w:val="none"/>
        </w:rPr>
        <w:t>由财政部门列入不良行为记录名单</w:t>
      </w:r>
      <w:r>
        <w:rPr>
          <w:rFonts w:ascii="宋体" w:hAnsi="宋体" w:eastAsia="宋体" w:cs="宋体"/>
          <w:spacing w:val="4"/>
          <w:sz w:val="20"/>
          <w:szCs w:val="20"/>
          <w:highlight w:val="none"/>
        </w:rPr>
        <w:t>，禁止其</w:t>
      </w:r>
      <w:r>
        <w:rPr>
          <w:rFonts w:ascii="宋体" w:hAnsi="宋体" w:eastAsia="宋体" w:cs="宋体"/>
          <w:spacing w:val="-39"/>
          <w:sz w:val="20"/>
          <w:szCs w:val="20"/>
          <w:highlight w:val="none"/>
        </w:rPr>
        <w:t xml:space="preserve"> </w:t>
      </w:r>
      <w:r>
        <w:rPr>
          <w:spacing w:val="4"/>
          <w:sz w:val="20"/>
          <w:szCs w:val="20"/>
          <w:highlight w:val="none"/>
        </w:rPr>
        <w:t>1</w:t>
      </w:r>
      <w:r>
        <w:rPr>
          <w:spacing w:val="-20"/>
          <w:sz w:val="20"/>
          <w:szCs w:val="20"/>
          <w:highlight w:val="none"/>
        </w:rPr>
        <w:t xml:space="preserve"> </w:t>
      </w:r>
      <w:r>
        <w:rPr>
          <w:rFonts w:ascii="宋体" w:hAnsi="宋体" w:eastAsia="宋体" w:cs="宋体"/>
          <w:spacing w:val="4"/>
          <w:sz w:val="20"/>
          <w:szCs w:val="20"/>
          <w:highlight w:val="none"/>
        </w:rPr>
        <w:t>至</w:t>
      </w:r>
      <w:r>
        <w:rPr>
          <w:spacing w:val="4"/>
          <w:sz w:val="20"/>
          <w:szCs w:val="20"/>
          <w:highlight w:val="none"/>
        </w:rPr>
        <w:t>3</w:t>
      </w:r>
      <w:r>
        <w:rPr>
          <w:spacing w:val="-21"/>
          <w:sz w:val="20"/>
          <w:szCs w:val="20"/>
          <w:highlight w:val="none"/>
        </w:rPr>
        <w:t xml:space="preserve"> </w:t>
      </w:r>
      <w:r>
        <w:rPr>
          <w:rFonts w:ascii="宋体" w:hAnsi="宋体" w:eastAsia="宋体" w:cs="宋体"/>
          <w:spacing w:val="4"/>
          <w:sz w:val="20"/>
          <w:szCs w:val="20"/>
          <w:highlight w:val="none"/>
        </w:rPr>
        <w:t>年内参加政府采购活动。</w:t>
      </w:r>
    </w:p>
    <w:p>
      <w:pPr>
        <w:keepNext w:val="0"/>
        <w:keepLines w:val="0"/>
        <w:pageBreakBefore w:val="0"/>
        <w:widowControl w:val="0"/>
        <w:kinsoku w:val="0"/>
        <w:wordWrap/>
        <w:overflowPunct/>
        <w:topLinePunct w:val="0"/>
        <w:autoSpaceDE w:val="0"/>
        <w:autoSpaceDN w:val="0"/>
        <w:bidi w:val="0"/>
        <w:adjustRightInd w:val="0"/>
        <w:snapToGrid w:val="0"/>
        <w:spacing w:before="202" w:line="259" w:lineRule="auto"/>
        <w:ind w:left="72" w:right="252" w:firstLine="304"/>
        <w:jc w:val="left"/>
        <w:textAlignment w:val="center"/>
        <w:rPr>
          <w:rFonts w:ascii="宋体" w:hAnsi="宋体" w:eastAsia="宋体" w:cs="宋体"/>
          <w:sz w:val="20"/>
          <w:szCs w:val="20"/>
          <w:highlight w:val="none"/>
        </w:rPr>
      </w:pPr>
      <w:r>
        <w:rPr>
          <w:rFonts w:ascii="宋体" w:hAnsi="宋体" w:eastAsia="宋体" w:cs="宋体"/>
          <w:spacing w:val="8"/>
          <w:sz w:val="20"/>
          <w:szCs w:val="20"/>
          <w:highlight w:val="none"/>
        </w:rPr>
        <w:t>《政府采购供应商投诉处理办法》第二十六条：投诉人有下列情形之一的，属于虚假</w:t>
      </w:r>
      <w:r>
        <w:rPr>
          <w:rFonts w:ascii="宋体" w:hAnsi="宋体" w:eastAsia="宋体" w:cs="宋体"/>
          <w:spacing w:val="6"/>
          <w:sz w:val="20"/>
          <w:szCs w:val="20"/>
          <w:highlight w:val="none"/>
        </w:rPr>
        <w:t xml:space="preserve"> </w:t>
      </w:r>
      <w:r>
        <w:rPr>
          <w:rFonts w:ascii="宋体" w:hAnsi="宋体" w:eastAsia="宋体" w:cs="宋体"/>
          <w:spacing w:val="8"/>
          <w:sz w:val="20"/>
          <w:szCs w:val="20"/>
          <w:highlight w:val="none"/>
        </w:rPr>
        <w:t>、</w:t>
      </w:r>
      <w:r>
        <w:rPr>
          <w:rFonts w:ascii="宋体" w:hAnsi="宋体" w:eastAsia="宋体" w:cs="宋体"/>
          <w:spacing w:val="-28"/>
          <w:sz w:val="20"/>
          <w:szCs w:val="20"/>
          <w:highlight w:val="none"/>
        </w:rPr>
        <w:t xml:space="preserve"> </w:t>
      </w:r>
      <w:r>
        <w:rPr>
          <w:rFonts w:ascii="宋体" w:hAnsi="宋体" w:eastAsia="宋体" w:cs="宋体"/>
          <w:spacing w:val="8"/>
          <w:sz w:val="20"/>
          <w:szCs w:val="20"/>
          <w:highlight w:val="none"/>
        </w:rPr>
        <w:t>恶意投诉，财政部门应当驳回投诉，将其列入不良行为记录名单，</w:t>
      </w:r>
      <w:r>
        <w:rPr>
          <w:rFonts w:ascii="宋体" w:hAnsi="宋体" w:eastAsia="宋体" w:cs="宋体"/>
          <w:spacing w:val="7"/>
          <w:sz w:val="20"/>
          <w:szCs w:val="20"/>
          <w:highlight w:val="none"/>
        </w:rPr>
        <w:t>并依法予以处罚：</w:t>
      </w:r>
    </w:p>
    <w:p>
      <w:pPr>
        <w:pStyle w:val="2"/>
        <w:keepNext w:val="0"/>
        <w:keepLines w:val="0"/>
        <w:pageBreakBefore w:val="0"/>
        <w:widowControl w:val="0"/>
        <w:kinsoku w:val="0"/>
        <w:wordWrap/>
        <w:overflowPunct/>
        <w:topLinePunct w:val="0"/>
        <w:autoSpaceDE w:val="0"/>
        <w:autoSpaceDN w:val="0"/>
        <w:bidi w:val="0"/>
        <w:adjustRightInd w:val="0"/>
        <w:snapToGrid w:val="0"/>
        <w:spacing w:before="179" w:line="220" w:lineRule="auto"/>
        <w:ind w:left="599"/>
        <w:jc w:val="left"/>
        <w:textAlignment w:val="center"/>
        <w:rPr>
          <w:rFonts w:ascii="宋体" w:hAnsi="宋体" w:eastAsia="宋体" w:cs="宋体"/>
          <w:sz w:val="20"/>
          <w:szCs w:val="20"/>
          <w:highlight w:val="none"/>
        </w:rPr>
      </w:pPr>
      <w:bookmarkStart w:id="684" w:name="_Toc4014_WPSOffice_Level3"/>
      <w:r>
        <w:rPr>
          <w:rFonts w:ascii="宋体" w:hAnsi="宋体" w:eastAsia="宋体" w:cs="宋体"/>
          <w:spacing w:val="3"/>
          <w:sz w:val="20"/>
          <w:szCs w:val="20"/>
          <w:highlight w:val="none"/>
        </w:rPr>
        <w:t>（一）</w:t>
      </w:r>
      <w:r>
        <w:rPr>
          <w:spacing w:val="3"/>
          <w:sz w:val="20"/>
          <w:szCs w:val="20"/>
          <w:highlight w:val="none"/>
        </w:rPr>
        <w:t>1</w:t>
      </w:r>
      <w:r>
        <w:rPr>
          <w:spacing w:val="-8"/>
          <w:sz w:val="20"/>
          <w:szCs w:val="20"/>
          <w:highlight w:val="none"/>
        </w:rPr>
        <w:t xml:space="preserve"> </w:t>
      </w:r>
      <w:r>
        <w:rPr>
          <w:rFonts w:ascii="宋体" w:hAnsi="宋体" w:eastAsia="宋体" w:cs="宋体"/>
          <w:spacing w:val="3"/>
          <w:sz w:val="20"/>
          <w:szCs w:val="20"/>
          <w:highlight w:val="none"/>
        </w:rPr>
        <w:t>年内</w:t>
      </w:r>
      <w:r>
        <w:rPr>
          <w:spacing w:val="3"/>
          <w:sz w:val="20"/>
          <w:szCs w:val="20"/>
          <w:highlight w:val="none"/>
        </w:rPr>
        <w:t>3</w:t>
      </w:r>
      <w:r>
        <w:rPr>
          <w:spacing w:val="-16"/>
          <w:sz w:val="20"/>
          <w:szCs w:val="20"/>
          <w:highlight w:val="none"/>
        </w:rPr>
        <w:t xml:space="preserve"> </w:t>
      </w:r>
      <w:r>
        <w:rPr>
          <w:rFonts w:ascii="宋体" w:hAnsi="宋体" w:eastAsia="宋体" w:cs="宋体"/>
          <w:spacing w:val="3"/>
          <w:sz w:val="20"/>
          <w:szCs w:val="20"/>
          <w:highlight w:val="none"/>
        </w:rPr>
        <w:t>次以上投诉均查无实据的；</w:t>
      </w:r>
      <w:bookmarkEnd w:id="684"/>
    </w:p>
    <w:p>
      <w:pPr>
        <w:keepNext w:val="0"/>
        <w:keepLines w:val="0"/>
        <w:pageBreakBefore w:val="0"/>
        <w:widowControl w:val="0"/>
        <w:kinsoku w:val="0"/>
        <w:wordWrap/>
        <w:overflowPunct/>
        <w:topLinePunct w:val="0"/>
        <w:autoSpaceDE w:val="0"/>
        <w:autoSpaceDN w:val="0"/>
        <w:bidi w:val="0"/>
        <w:adjustRightInd w:val="0"/>
        <w:snapToGrid w:val="0"/>
        <w:spacing w:before="167" w:line="222" w:lineRule="auto"/>
        <w:ind w:left="558"/>
        <w:jc w:val="left"/>
        <w:textAlignment w:val="center"/>
        <w:rPr>
          <w:rFonts w:ascii="宋体" w:hAnsi="宋体" w:eastAsia="宋体" w:cs="宋体"/>
          <w:sz w:val="20"/>
          <w:szCs w:val="20"/>
          <w:highlight w:val="none"/>
        </w:rPr>
      </w:pPr>
      <w:bookmarkStart w:id="685" w:name="_Toc32193_WPSOffice_Level3"/>
      <w:r>
        <w:rPr>
          <w:rFonts w:ascii="宋体" w:hAnsi="宋体" w:eastAsia="宋体" w:cs="宋体"/>
          <w:spacing w:val="4"/>
          <w:sz w:val="24"/>
          <w:szCs w:val="24"/>
          <w:highlight w:val="none"/>
        </w:rPr>
        <w:t>（一）</w:t>
      </w:r>
      <w:r>
        <w:rPr>
          <w:rFonts w:ascii="宋体" w:hAnsi="宋体" w:eastAsia="宋体" w:cs="宋体"/>
          <w:spacing w:val="4"/>
          <w:sz w:val="20"/>
          <w:szCs w:val="20"/>
          <w:highlight w:val="none"/>
        </w:rPr>
        <w:t>捏造事实或者提供虚假投诉材料的。</w:t>
      </w:r>
      <w:bookmarkEnd w:id="685"/>
    </w:p>
    <w:sectPr>
      <w:footerReference r:id="rId100" w:type="default"/>
      <w:pgSz w:w="11906" w:h="16839"/>
      <w:pgMar w:top="1134" w:right="1785" w:bottom="1314" w:left="1785" w:header="861" w:footer="114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01"/>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nj8YW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PWU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l54/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5bEVoWAgAAFw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29eU6KZwpJO376evv88/fhCohIQtdbP4Lmx8A3dW9Nh1YPeQxkn&#10;7yqn4o2ZCOwA+3gBWHSB8Bg0nUynOUwctuGB/NljuHU+vBNGkSgU1GGDCVh2WPvQuw4usZo2q0bK&#10;tEWpSVvQq5ev8h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WxFa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U+QQ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FqjRTWNLpx/fTz4fTr28kKgFRa/0MnhsL39C9Mx1WPeg9lHHy&#10;rnIq3piJwA6wjxeARRcIj0HTyXSaw8RhGx7Inz2GW+fDe2EUiUJBHTaYgGWHtQ+96+ASq2mzaqRM&#10;W5SatAW9ev0m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DlPkE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oZ5gWAgAAFw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Tq6vKdFMYUmn799OP36dfn4lUQmIWutn8NxY+Iburemw6kHvoYyT&#10;d5VT8cZMBHaAfbwALLpAeAyaTqbTHCYO2/BA/uwx3Dof3gmjSBQK6rDBBCw7rH3oXQeXWE2bVSNl&#10;2qLUpC3o1e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KGeY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47"/>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5XMQ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IG5XMQ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2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Fwlg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CofU6KZwpJOP76ffv4+/fpGohIQtdbP4Lmx8A3dO9Nh1YPeQxkn&#10;7yqn4o2ZCOwA+3gBWHSB8Bg0nUynOUwctuGB/NlTuHU+vBdGkSgU1GGDCVh2WPvQuw4usZo2q0bK&#10;tEWpSVvQ66u3eQq4WJBcatSIQ/TNRil02+482daURwzmTM8Ob/mqQfE18+GBOdABDYPi4R5HJQ2K&#10;mLNESW3c17/poz+2BCslLehVUA3+UyI/aGwvMnEQ3CBsB0Hv1a0BX7EP9JJ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oFwlg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HECY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WxxAm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46"/>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17jro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9e466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Ctds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QrXb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X+K0c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F/itH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23"/>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8+Tk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5PPk5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1" w:lineRule="auto"/>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AZ6U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SgGel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675"/>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j/s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T4/7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154"/>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zEWc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08xFn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450"/>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foB4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O2foB4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11"/>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PoI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8pkQzhSWdfnw//fx9+vWNRCUgaq2fwXNj4Ru6d6bDqge9hzJO&#10;3lVOxRszEdgB9vECsOgC4TFoOplOc5g4bMMD+bOncOt8eC+MIlEoqMMGE7DssPahdx1cYjVtVo2U&#10;aYtSk7ag11dv8x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GIz6C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76"/>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h7Pw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8oU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64ez8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dcmA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sd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RXXJ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72"/>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kSQE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o1fU6KZwpJO37+dfvw6/fxKohIQtdbP4Lmx8A3dW9Nh1YPeQxkn&#10;7yqn4o2ZCOwA+3gBWHSB8Bg0nUynOUwctuGB/NljuHU+vBNGkSgU1GGDCVh2WPvQuw4usZo2q0bK&#10;tEWpSVvQ66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CZEkB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150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4mh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p2Ned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4"/>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aBeM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8Z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VGgXj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mm38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o3f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pt/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pcyE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qMVWmmsKTTj++nn79Pv76RqARErfUzeG4sfEP3znRY9aD3UMbJ&#10;u8qpeGMmAjvAPl4AFl0gPAZNJ9NpDhOHbXggf/YUbp0P74VRJAoFddhgApYd1j70roNLrKbNqpEy&#10;bVFq0hb0+upt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zaXMh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V7b0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o3f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Y1e29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v:textbox>
            </v:shape>
          </w:pict>
        </mc:Fallback>
      </mc:AlternateContent>
    </w:r>
    <w:r>
      <w:rPr>
        <w:spacing w:val="-4"/>
        <w:sz w:val="18"/>
        <w:szCs w:val="18"/>
      </w:rPr>
      <w:t>-</w:t>
    </w:r>
    <w:r>
      <w:rPr>
        <w:spacing w:val="9"/>
        <w:sz w:val="18"/>
        <w:szCs w:val="18"/>
      </w:rPr>
      <w:t xml:space="preserve"> </w:t>
    </w:r>
    <w:r>
      <w:rPr>
        <w:spacing w:val="-4"/>
        <w:sz w:val="18"/>
        <w:szCs w:val="18"/>
      </w:rPr>
      <w:t>66</w:t>
    </w:r>
    <w:r>
      <w:rPr>
        <w:spacing w:val="6"/>
        <w:sz w:val="18"/>
        <w:szCs w:val="18"/>
      </w:rPr>
      <w:t xml:space="preserve"> </w:t>
    </w:r>
    <w:r>
      <w:rPr>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1ao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Bjz1ao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60"/>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PSzY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ypkQzhSWdfnw//fx9+vWNRCUgaq2fwXNj4Ru6d6bDqge9hzJO&#10;3lVOxRszEdgB9vECsOgC4TFoOplOc5g4bMMD+bOncOt8eC+MIlEoqMMGE7DssPahdx1cYjVtVo2U&#10;aYtSk7ag11dv8x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zT0s2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6831"/>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mUg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yoU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PjZlI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17"/>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xB9Q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id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kMQfU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135"/>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IPLU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k1eU6KZwpJO37+dfvw6/fxKohIQtdbP4Lmx8A3dW9Nh1YPeQxkn&#10;7yqn4o2ZCOwA+3gBWHSB8Bg0nUynOUwctuGB/NljuHU+vBNGkSgU1GGDCVh2WPvQuw4usZo2q0bK&#10;tEWpSVvQ66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3CDy1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0oik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kmh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ctKIp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75"/>
      <w:rPr>
        <w:rFonts w:hint="eastAsia" w:eastAsia="宋体"/>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iKjsYAgAAFwQAAA4AAABkcnMvZTJvRG9jLnhtbK1TzY7TMBC+I/EO&#10;lu80aRGrUj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J1iKjs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3"/>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2cFc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yZ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dnBX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3"/>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K7ss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k3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Lyu7L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3996"/>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FBpU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qCVWmmsKTTj++nn79Pv76RqARErfUzeG4sfEP3znRY9aD3UMbJ&#10;u8qpeGMmAjvAPl4AFl0gPAZNJ9NpDhOHbXggf/YUbp0P74VRJAoFddhgApYd1j70roNLrKbNqpEy&#10;bVFq0hb0+upt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BQaV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85"/>
      <w:rPr>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25mAk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k3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tuZgJ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dNUpcBcCAAAXBAAADgAAAAAA&#10;AAABACAAAAAfAQAAZHJzL2Uyb0RvYy54bWxQSwUGAAAAAAYABgBZAQAAqA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pt+w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9pt+w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007"/>
      <w:rPr>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rZZI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c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jq2WS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95"/>
      <w:rPr>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X+w4W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dTSjRTWNL529fz95/nH19IVAKi1vo5PLcWvqF7YzqsetB7KOPk&#10;XeVUvDETgR1gn64Aiy4QHoNmk9ksh4nDNjyQP3sOt86Ht8IoEoWCOmwwAcuOGx9618ElVtNm3UiZ&#10;tig1aQt6M32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IF/sO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53"/>
      <w:rPr>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uwG8WAgAAFwQAAA4AAABkcnMvZTJvRG9jLnhtbK1Ty47TMBTdI/EP&#10;lvc0aQuj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fQlJZopLOn89cv524/z988kKgFRa/0cnlsL39C9Nh1WPeg9lHHy&#10;rnIq3piJwA6wT1eARRcIj0GzyWyWw8RhGx7Inz2FW+fDG2EUiUJBHTaYgGXHjQ+96+ASq2mzbqRM&#10;W5SatAW9mb7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bLsBv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53"/>
      <w:rPr>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wkl7z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etKc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betKc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62"/>
      <w:rPr>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MUIyN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315"/>
      <w:rPr>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sEhEWAgAAFwQAAA4AAABkcnMvZTJvRG9jLnhtbK1Ty47TMBTdI/EP&#10;lvc0aSuG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fQVJZopLOn89cv524/z988kKgFRa/0cnlsL39C9Nh1WPeg9lHHy&#10;rnIq3piJwA6wT1eARRcIj0GzyWyWw8RhGx7Inz2FW+fDG2EUiUJBHTaYgGXHjQ+96+ASq2mzbqRM&#10;W5SatAW9mb7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n7BIR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311"/>
      <w:rPr>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j+k8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oj+k8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3910"/>
      </w:tabs>
      <w:spacing w:line="182" w:lineRule="auto"/>
      <w:ind w:left="4304"/>
      <w:rPr>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fZNMWAgAAFwQAAA4AAABkcnMvZTJvRG9jLnhtbK1Ty47TMBTdI/EP&#10;lvc0aStGpW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fQVJZopLOn89cv524/z988kKgFRa/0cnlsL39C9Nh1WPeg9lHHy&#10;rnIq3piJwA6wT1eARRcIj0GzyWyWw8RhGx7Inz2FW+fDG2EUiUJBHTaYgGXHjQ+96+ASq2mzbqRM&#10;W5SatAW9mb7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Bn2TT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v:textbox>
            </v:shape>
          </w:pict>
        </mc:Fallback>
      </mc:AlternateContent>
    </w:r>
    <w:r>
      <w:rPr>
        <w:rFonts w:hint="eastAsia" w:eastAsia="宋体"/>
        <w:spacing w:val="-4"/>
        <w:sz w:val="18"/>
        <w:szCs w:val="18"/>
        <w:lang w:eastAsia="zh-CN"/>
      </w:rPr>
      <w:tab/>
    </w:r>
    <w:r>
      <w:rPr>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723"/>
      <w:rPr>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LMsThk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96"/>
      <w:rPr>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Q0IU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YkNCF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6881"/>
      <w:rPr>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Avs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eUKKZwpJO37+dfvw6/fxKohIQtdbP4Lmx8A3dW9Nh1YPeQxkn&#10;7yqn4o2ZCOwA+3gBWHSB8Bg0nUynOUwctuGB/NljuHU+vBNGkSgU1GGDCVh2WPvQuw4usZo2q0bK&#10;tEWpSVvQ66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UgL7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06" w:lineRule="exact"/>
      <w:ind w:left="4101"/>
      <w:rPr>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nGcWAgAAFwQAAA4AAABkcnMvZTJvRG9jLnhtbK1Ty47TMBTdI/EP&#10;lvc0aQuj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cspJZopLOn89cv524/z988kKgFRa/0cnlsL39C9Nh1WPeg9lHHy&#10;rnIq3piJwA6wT1eARRcIj0GzyWyWw8RhGx7Inz2FW+fDG2EUiUJBHTaYgGXHjQ+96+ASq2mzbqRM&#10;W5SatAW9mb7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7pxn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06" w:lineRule="exact"/>
      <w:rPr>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XpwYWAgAAFwQAAA4AAABkcnMvZTJvRG9jLnhtbK1Ty47TMBTdI/EP&#10;lvc0aWcY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V9TYlmCks6fft6+v50+vGFRCUgaq2fwXNj4Ru6N6bDqge9hzJO&#10;3lVOxRszEdgB9vECsOgC4TFoOplOc5g4bMMD+bPncOt8eCuMIlEoqMMGE7DssPahdx1cYjVtVo2U&#10;aYtSk7agN1ev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c16c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rOZoWAgAAFwQAAA4AAABkcnMvZTJvRG9jLnhtbK1Ty47TMBTdI/EP&#10;lvc0aYcZ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vX6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3azma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cZtk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dUK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HGbZ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p6+QWAgAAFwQAAA4AAABkcnMvZTJvRG9jLnhtbK1Ty47TMBTdI/EP&#10;lvc0aQeq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cspJZopLOn89cv524/z988kKgFRa/0cnlsL39C9Nh1WPeg9lHHy&#10;rnIq3piJwA6wT1eARRcIj0GzyWyWw8RhGx7Inz2FW+fDG2EUiUJBHTaYgGXHjQ+96+ASq2mzbqRM&#10;W5SatAWd3rz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Lqevk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83"/>
      <w:rPr>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gFXV4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55"/>
      <w:rPr>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anSYW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t2p0m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237</w:t>
                    </w:r>
                    <w:r>
                      <w:rPr>
                        <w:rFonts w:hint="eastAsia" w:eastAsia="宋体"/>
                        <w:lang w:eastAsia="zh-CN"/>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84"/>
      <w:rPr>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GZgO6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238</w:t>
                    </w:r>
                    <w:r>
                      <w:rPr>
                        <w:rFonts w:hint="eastAsia" w:eastAsia="宋体"/>
                        <w:lang w:eastAsia="zh-CN"/>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645"/>
      <w:rPr>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KssMV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8KssM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239</w:t>
                    </w:r>
                    <w:r>
                      <w:rPr>
                        <w:rFonts w:hint="eastAsia" w:eastAsia="宋体"/>
                        <w:lang w:eastAsia="zh-CN"/>
                      </w:rP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29"/>
      <w:rPr>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2LF8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0tixf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241</w:t>
                    </w:r>
                    <w:r>
                      <w:rPr>
                        <w:rFonts w:hint="eastAsia" w:eastAsia="宋体"/>
                        <w:lang w:eastAsia="zh-CN"/>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51"/>
      <w:rPr>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0/iE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X1hB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IdP4h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xW9wWAgAAFwQAAA4AAABkcnMvZTJvRG9jLnhtbK1Ty47TMBTdI/EP&#10;lvc0aYcZ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X9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w8Vvc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98"/>
      <w:rPr>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bTcVA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247</w:t>
                    </w:r>
                    <w:r>
                      <w:rPr>
                        <w:rFonts w:hint="eastAsia" w:eastAsia="宋体"/>
                        <w:lang w:eastAsia="zh-CN"/>
                      </w:rP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3"/>
      <w:rPr>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njxc+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248</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556"/>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g+EU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oPhF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iaIWAgAAFwQAAA4AAABkcnMvZTJvRG9jLnhtbK1Ty47TMBTdI/EP&#10;lvc0aUczVF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X9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MM4mi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249</w:t>
                    </w:r>
                    <w:r>
                      <w:rPr>
                        <w:rFonts w:hint="eastAsia" w:eastAsia="宋体"/>
                        <w:lang w:eastAsia="zh-CN"/>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8Yfw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B/GH8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28"/>
      <w:rPr>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A/2AWAgAAFwQAAA4AAABkcnMvZTJvRG9jLnhtbK1Ty47TMBTdI/EP&#10;lvc0aUczKl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X9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qQP9g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251</w:t>
                    </w:r>
                    <w:r>
                      <w:rPr>
                        <w:rFonts w:hint="eastAsia" w:eastAsia="宋体"/>
                        <w:lang w:eastAsia="zh-CN"/>
                      </w:rP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29"/>
      <w:rPr>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KmbHdxcCAAAXBAAADgAAAAAA&#10;AAABACAAAAAfAQAAZHJzL2Uyb0RvYy54bWxQSwUGAAAAAAYABgBZAQAAqA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252</w:t>
                    </w:r>
                    <w:r>
                      <w:rPr>
                        <w:rFonts w:hint="eastAsia" w:eastAsia="宋体"/>
                        <w:lang w:eastAsia="zh-CN"/>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29"/>
      <w:rPr>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aWes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HaWes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253</w:t>
                    </w:r>
                    <w:r>
                      <w:rPr>
                        <w:rFonts w:hint="eastAsia" w:eastAsia="宋体"/>
                        <w:lang w:eastAsia="zh-CN"/>
                      </w:rP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Yi5U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Y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9GIuV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254</w:t>
                    </w:r>
                    <w:r>
                      <w:rPr>
                        <w:rFonts w:hint="eastAsia" w:eastAsia="宋体"/>
                        <w:lang w:eastAsia="zh-CN"/>
                      </w:rP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pBUJ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255</w:t>
                    </w:r>
                    <w:r>
                      <w:rPr>
                        <w:rFonts w:hint="eastAsia" w:eastAsia="宋体"/>
                        <w:lang w:eastAsia="zh-CN"/>
                      </w:rP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1"/>
      <w:rPr>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dLmgWAgAAFwQAAA4AAABkcnMvZTJvRG9jLnhtbK1Ty47TMBTdI/EP&#10;lvc0aQeq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lJZopLOn89cv524/z988kKgFRa/0cnlsL39C9Nh1WPeg9lHHy&#10;rnIq3piJwA6wT1eARRcIj0GzyWyWw8RhGx7Inz2FW+fDG2EUiUJBHTaYgGXHjQ+96+ASq2mzbqRM&#10;W5SatAWd3rz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nS5o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256</w:t>
                    </w:r>
                    <w:r>
                      <w:rPr>
                        <w:rFonts w:hint="eastAsia" w:eastAsia="宋体"/>
                        <w:lang w:eastAsia="zh-CN"/>
                      </w:rP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1"/>
      <w:rPr>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uIbD0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257</w:t>
                    </w:r>
                    <w:r>
                      <w:rPr>
                        <w:rFonts w:hint="eastAsia" w:eastAsia="宋体"/>
                        <w:lang w:eastAsia="zh-CN"/>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jYoo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ZT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S42KK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258</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4495"/>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ZwyQW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29eUaKZwpJO376evv88/fhCohIQtdbP4Lmx8A3dW9Nh1YPeQxkn&#10;7yqn4o2ZCOwA+3gBWHSB8Bg0nUynOUwctuGB/NljuHU+vBNGkSgU1GGDCVh2WPvQuw4usZo2q0bK&#10;tEWpSVvQq5ev8x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ymcMk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39"/>
      <w:rPr>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f/BYWAgAAFwQAAA4AAABkcnMvZTJvRG9jLnhtbK1Ty47TMBTdI/EP&#10;lvc0aUeU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VJZopLOn89cv524/z988kKgFRa/0cnlsL39C9Nh1WPeg9lHHy&#10;rnIq3piJwA6wT1eARRcIj0GzyWyWw8RhGx7Inz2FW+fDG2EUiUJBHTaYgGXHjQ+96+ASq2mzbqRM&#10;W5SatAWd3rz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5X/wW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259</w:t>
                    </w:r>
                    <w:r>
                      <w:rPr>
                        <w:rFonts w:hint="eastAsia" w:eastAsia="宋体"/>
                        <w:lang w:eastAsia="zh-CN"/>
                      </w:rP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QFEg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SQFEg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260</w:t>
                    </w:r>
                    <w:r>
                      <w:rPr>
                        <w:rFonts w:hint="eastAsia" w:eastAsia="宋体"/>
                        <w:lang w:eastAsia="zh-CN"/>
                      </w:rP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3"/>
      <w:rPr>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sitQWAgAAFwQAAA4AAABkcnMvZTJvRG9jLnhtbK1Ty47TMBTdI/EP&#10;lvc0aUdUpW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VJZopLOn89cv524/z988kKgFRa/0cnlsL39C9Nh1WPeg9lHHy&#10;rnIq3piJwA6wT1eARRcIj0GzyWyWw8RhGx7Inz2FW+fDG2EUiUJBHTaYgGXHjQ+96+ASq2mzbqRM&#10;W5SatAWd3rz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fLIrU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261</w:t>
                    </w:r>
                    <w:r>
                      <w:rPr>
                        <w:rFonts w:hint="eastAsia" w:eastAsia="宋体"/>
                        <w:lang w:eastAsia="zh-CN"/>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3"/>
      <w:rPr>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EZAO60YAgAAFwQAAA4AAAAA&#10;AAAAAQAgAAAAHwEAAGRycy9lMm9Eb2MueG1sUEsFBgAAAAAGAAYAWQEAAKk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262</w:t>
                    </w:r>
                    <w:r>
                      <w:rPr>
                        <w:rFonts w:hint="eastAsia" w:eastAsia="宋体"/>
                        <w:lang w:eastAsia="zh-CN"/>
                      </w:rP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2"/>
      <w:rPr>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38pTE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t/KUx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263</w:t>
                    </w:r>
                    <w:r>
                      <w:rPr>
                        <w:rFonts w:hint="eastAsia" w:eastAsia="宋体"/>
                        <w:lang w:eastAsia="zh-CN"/>
                      </w:rP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d08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Z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RPndP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264</w:t>
                    </w:r>
                    <w:r>
                      <w:rPr>
                        <w:rFonts w:hint="eastAsia" w:eastAsia="宋体"/>
                        <w:lang w:eastAsia="zh-CN"/>
                      </w:rP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2"/>
      <w:rPr>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C6dMWAgAAFwQAAA4AAABkcnMvZTJvRG9jLnhtbK1Ty47TMBTdI/EP&#10;lvc0aSuG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aspJZopLOn89cv524/z988kKgFRa/0cnlsL39C9Nh1WPeg9lHHy&#10;rnIq3piJwA6wT1eARRcIj0GzyWyWw8RhGx7Inz2FW+fDG2EUiUJBHTaYgGXHjQ+96+ASq2mzbqRM&#10;W5SatAW9mb7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6gunT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265</w:t>
                    </w:r>
                    <w:r>
                      <w:rPr>
                        <w:rFonts w:hint="eastAsia" w:eastAsia="宋体"/>
                        <w:lang w:eastAsia="zh-CN"/>
                      </w:rP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3912"/>
      <w:rPr>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pu9Ky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266</w:t>
                    </w:r>
                    <w:r>
                      <w:rPr>
                        <w:rFonts w:hint="eastAsia" w:eastAsia="宋体"/>
                        <w:lang w:eastAsia="zh-CN"/>
                      </w:rP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HTC4WAgAAFwQAAA4AAABkcnMvZTJvRG9jLnhtbK1Ty47TMBTdI/EP&#10;lvc0aUczVF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vX6mhLNFJZ0+vb19P3p9OMLiUpA1Fo/g+fGwjd0b0yHVQ96D2Wc&#10;vKucijdmIrAD7OMFYNEFwmPQdDKd5jBx2IYH8mfP4db58FYYRaJQUIcNJmDZYe1D7zq4xGrarBop&#10;0xalJm1Bb66u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CB0wu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lXbgW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ZJV24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6" w:line="219" w:lineRule="auto"/>
      <w:ind w:left="7587"/>
      <w:rPr>
        <w:rFonts w:ascii="宋体" w:hAnsi="宋体" w:eastAsia="宋体" w:cs="宋体"/>
        <w:sz w:val="18"/>
        <w:szCs w:val="18"/>
      </w:rPr>
    </w:pPr>
    <w:r>
      <w:pict>
        <v:shape id="_x0000_s2049" o:spid="_x0000_s2049" style="position:absolute;left:0pt;margin-left:90.7pt;margin-top:55.2pt;height:0.75pt;width:413.9pt;mso-position-horizontal-relative:page;mso-position-vertical-relative:page;z-index:251659264;mso-width-relative:page;mso-height-relative:page;" fillcolor="#000000" filled="t" stroked="f" coordsize="8277,15" o:allowincell="f" path="m0,0l8277,0,8277,0,8277,14,8277,14,0,14,0,14,0,0xe">
          <v:path/>
          <v:fill on="t" focussize="0,0"/>
          <v:stroke on="f"/>
          <v:imagedata o:title=""/>
          <o:lock v:ext="edit"/>
        </v:shape>
      </w:pict>
    </w:r>
    <w:r>
      <w:rPr>
        <w:rFonts w:ascii="宋体" w:hAnsi="宋体" w:eastAsia="宋体" w:cs="宋体"/>
        <w:spacing w:val="-3"/>
        <w:sz w:val="18"/>
        <w:szCs w:val="18"/>
      </w:rPr>
      <w:t>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0"/>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7"/>
      </w:tabs>
      <w:spacing w:before="16" w:line="174" w:lineRule="auto"/>
      <w:ind w:left="35"/>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2"/>
      </w:tabs>
      <w:spacing w:before="16" w:line="191"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02"/>
      </w:tabs>
      <w:spacing w:before="16" w:line="174" w:lineRule="auto"/>
      <w:ind w:left="2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3"/>
        <w:sz w:val="18"/>
        <w:szCs w:val="18"/>
        <w:u w:val="single" w:color="auto"/>
      </w:rP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28E59E"/>
    <w:multiLevelType w:val="singleLevel"/>
    <w:tmpl w:val="CD28E59E"/>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000000"/>
    <w:rsid w:val="0027245D"/>
    <w:rsid w:val="00D660A3"/>
    <w:rsid w:val="032B0A5B"/>
    <w:rsid w:val="05005D2B"/>
    <w:rsid w:val="07CB7EC9"/>
    <w:rsid w:val="08571856"/>
    <w:rsid w:val="09B934E4"/>
    <w:rsid w:val="0A5F4C43"/>
    <w:rsid w:val="0B42755B"/>
    <w:rsid w:val="0C167CAA"/>
    <w:rsid w:val="0DA37594"/>
    <w:rsid w:val="0E353252"/>
    <w:rsid w:val="0E5212E8"/>
    <w:rsid w:val="0EF024FE"/>
    <w:rsid w:val="0F682E9B"/>
    <w:rsid w:val="102E08DF"/>
    <w:rsid w:val="12693AEB"/>
    <w:rsid w:val="14CB0249"/>
    <w:rsid w:val="16501B18"/>
    <w:rsid w:val="17501FE1"/>
    <w:rsid w:val="17B34C5E"/>
    <w:rsid w:val="1AAE6878"/>
    <w:rsid w:val="1CCB6B4F"/>
    <w:rsid w:val="1CCD328E"/>
    <w:rsid w:val="1D8801CB"/>
    <w:rsid w:val="1D9975D6"/>
    <w:rsid w:val="1E14273E"/>
    <w:rsid w:val="1EB23240"/>
    <w:rsid w:val="1F917F1A"/>
    <w:rsid w:val="200E0A62"/>
    <w:rsid w:val="224A3AD1"/>
    <w:rsid w:val="23D61F2B"/>
    <w:rsid w:val="245435E5"/>
    <w:rsid w:val="25B30A93"/>
    <w:rsid w:val="25BB1AD7"/>
    <w:rsid w:val="261A395A"/>
    <w:rsid w:val="27A22014"/>
    <w:rsid w:val="27A8471B"/>
    <w:rsid w:val="27DF7596"/>
    <w:rsid w:val="2B1A69E4"/>
    <w:rsid w:val="2C4D541B"/>
    <w:rsid w:val="2C783095"/>
    <w:rsid w:val="2D32737A"/>
    <w:rsid w:val="2D8F3932"/>
    <w:rsid w:val="300509B8"/>
    <w:rsid w:val="303C6B72"/>
    <w:rsid w:val="31007D5B"/>
    <w:rsid w:val="3265353C"/>
    <w:rsid w:val="32BF3871"/>
    <w:rsid w:val="3303324A"/>
    <w:rsid w:val="33484D94"/>
    <w:rsid w:val="353C4AFC"/>
    <w:rsid w:val="35F06788"/>
    <w:rsid w:val="3748512A"/>
    <w:rsid w:val="384B4419"/>
    <w:rsid w:val="38651742"/>
    <w:rsid w:val="3D5F301D"/>
    <w:rsid w:val="3EC13978"/>
    <w:rsid w:val="3F1C0ECE"/>
    <w:rsid w:val="41D745B9"/>
    <w:rsid w:val="43807992"/>
    <w:rsid w:val="440E404F"/>
    <w:rsid w:val="44114AB5"/>
    <w:rsid w:val="445242EE"/>
    <w:rsid w:val="4458062F"/>
    <w:rsid w:val="4503287A"/>
    <w:rsid w:val="45D314E2"/>
    <w:rsid w:val="48F012A9"/>
    <w:rsid w:val="49531A8E"/>
    <w:rsid w:val="49FE354A"/>
    <w:rsid w:val="4A212410"/>
    <w:rsid w:val="4B671260"/>
    <w:rsid w:val="4C0E392D"/>
    <w:rsid w:val="4C544BC7"/>
    <w:rsid w:val="53427877"/>
    <w:rsid w:val="553D3C55"/>
    <w:rsid w:val="55593339"/>
    <w:rsid w:val="56277051"/>
    <w:rsid w:val="586034F6"/>
    <w:rsid w:val="5A47605D"/>
    <w:rsid w:val="5A4836EC"/>
    <w:rsid w:val="5BAC310E"/>
    <w:rsid w:val="5DD104DB"/>
    <w:rsid w:val="5DDF358F"/>
    <w:rsid w:val="5E7B0982"/>
    <w:rsid w:val="5F187DFD"/>
    <w:rsid w:val="61051415"/>
    <w:rsid w:val="615A0FAF"/>
    <w:rsid w:val="61B5639D"/>
    <w:rsid w:val="623E6F33"/>
    <w:rsid w:val="62BE310D"/>
    <w:rsid w:val="643B6899"/>
    <w:rsid w:val="67092797"/>
    <w:rsid w:val="67352021"/>
    <w:rsid w:val="689B2057"/>
    <w:rsid w:val="69107DA0"/>
    <w:rsid w:val="69DB0B40"/>
    <w:rsid w:val="6AF51A88"/>
    <w:rsid w:val="6C9E4B5F"/>
    <w:rsid w:val="6CC02257"/>
    <w:rsid w:val="6D2B265F"/>
    <w:rsid w:val="6DBB5383"/>
    <w:rsid w:val="6FB07633"/>
    <w:rsid w:val="6FC45CE8"/>
    <w:rsid w:val="7086635F"/>
    <w:rsid w:val="714C2470"/>
    <w:rsid w:val="716A119C"/>
    <w:rsid w:val="720A7028"/>
    <w:rsid w:val="746074FC"/>
    <w:rsid w:val="747A79BF"/>
    <w:rsid w:val="74E41196"/>
    <w:rsid w:val="76A15541"/>
    <w:rsid w:val="770664D6"/>
    <w:rsid w:val="79910C56"/>
    <w:rsid w:val="79C85CD9"/>
    <w:rsid w:val="7A0D129F"/>
    <w:rsid w:val="7AC2679A"/>
    <w:rsid w:val="7B8A4A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Arial" w:hAnsi="Arial" w:eastAsia="Arial" w:cs="Arial"/>
      <w:sz w:val="21"/>
      <w:szCs w:val="21"/>
      <w:lang w:val="en-US" w:eastAsia="en-US" w:bidi="ar-SA"/>
    </w:rPr>
  </w:style>
  <w:style w:type="character" w:customStyle="1" w:styleId="9">
    <w:name w:val="font61"/>
    <w:basedOn w:val="6"/>
    <w:qFormat/>
    <w:uiPriority w:val="0"/>
    <w:rPr>
      <w:rFonts w:hint="eastAsia" w:ascii="微软雅黑" w:hAnsi="微软雅黑" w:eastAsia="微软雅黑" w:cs="微软雅黑"/>
      <w:color w:val="000000"/>
      <w:sz w:val="20"/>
      <w:szCs w:val="20"/>
      <w:u w:val="none"/>
    </w:rPr>
  </w:style>
  <w:style w:type="character" w:customStyle="1" w:styleId="10">
    <w:name w:val="font132"/>
    <w:basedOn w:val="6"/>
    <w:qFormat/>
    <w:uiPriority w:val="0"/>
    <w:rPr>
      <w:rFonts w:ascii="Arial" w:hAnsi="Arial" w:cs="Arial"/>
      <w:color w:val="000000"/>
      <w:sz w:val="20"/>
      <w:szCs w:val="20"/>
      <w:u w:val="none"/>
    </w:rPr>
  </w:style>
  <w:style w:type="character" w:customStyle="1" w:styleId="11">
    <w:name w:val="font01"/>
    <w:basedOn w:val="6"/>
    <w:qFormat/>
    <w:uiPriority w:val="0"/>
    <w:rPr>
      <w:rFonts w:hint="eastAsia" w:ascii="微软雅黑" w:hAnsi="微软雅黑" w:eastAsia="微软雅黑" w:cs="微软雅黑"/>
      <w:b/>
      <w:bCs/>
      <w:color w:val="000000"/>
      <w:sz w:val="20"/>
      <w:szCs w:val="20"/>
      <w:u w:val="none"/>
    </w:rPr>
  </w:style>
  <w:style w:type="character" w:customStyle="1" w:styleId="12">
    <w:name w:val="font71"/>
    <w:basedOn w:val="6"/>
    <w:qFormat/>
    <w:uiPriority w:val="0"/>
    <w:rPr>
      <w:rFonts w:hint="eastAsia" w:ascii="微软雅黑" w:hAnsi="微软雅黑" w:eastAsia="微软雅黑" w:cs="微软雅黑"/>
      <w:color w:val="000000"/>
      <w:sz w:val="20"/>
      <w:szCs w:val="20"/>
      <w:u w:val="none"/>
    </w:rPr>
  </w:style>
  <w:style w:type="character" w:customStyle="1" w:styleId="13">
    <w:name w:val="font151"/>
    <w:basedOn w:val="6"/>
    <w:qFormat/>
    <w:uiPriority w:val="0"/>
    <w:rPr>
      <w:rFonts w:hint="default" w:ascii="Arial" w:hAnsi="Arial" w:cs="Arial"/>
      <w:color w:val="000000"/>
      <w:sz w:val="20"/>
      <w:szCs w:val="20"/>
      <w:u w:val="none"/>
    </w:rPr>
  </w:style>
  <w:style w:type="character" w:customStyle="1" w:styleId="14">
    <w:name w:val="font91"/>
    <w:basedOn w:val="6"/>
    <w:qFormat/>
    <w:uiPriority w:val="0"/>
    <w:rPr>
      <w:rFonts w:hint="eastAsia" w:ascii="微软雅黑" w:hAnsi="微软雅黑" w:eastAsia="微软雅黑" w:cs="微软雅黑"/>
      <w:color w:val="000000"/>
      <w:sz w:val="20"/>
      <w:szCs w:val="20"/>
      <w:u w:val="none"/>
    </w:rPr>
  </w:style>
  <w:style w:type="character" w:customStyle="1" w:styleId="15">
    <w:name w:val="font161"/>
    <w:basedOn w:val="6"/>
    <w:qFormat/>
    <w:uiPriority w:val="0"/>
    <w:rPr>
      <w:rFonts w:hint="default" w:ascii="Arial" w:hAnsi="Arial" w:cs="Arial"/>
      <w:color w:val="000000"/>
      <w:sz w:val="20"/>
      <w:szCs w:val="20"/>
      <w:u w:val="none"/>
    </w:rPr>
  </w:style>
  <w:style w:type="character" w:customStyle="1" w:styleId="16">
    <w:name w:val="font121"/>
    <w:basedOn w:val="6"/>
    <w:qFormat/>
    <w:uiPriority w:val="0"/>
    <w:rPr>
      <w:rFonts w:hint="eastAsia" w:ascii="宋体" w:hAnsi="宋体" w:eastAsia="宋体" w:cs="宋体"/>
      <w:color w:val="000000"/>
      <w:sz w:val="20"/>
      <w:szCs w:val="20"/>
      <w:u w:val="none"/>
    </w:rPr>
  </w:style>
  <w:style w:type="character" w:customStyle="1" w:styleId="17">
    <w:name w:val="font171"/>
    <w:basedOn w:val="6"/>
    <w:qFormat/>
    <w:uiPriority w:val="0"/>
    <w:rPr>
      <w:rFonts w:hint="eastAsia" w:ascii="微软雅黑" w:hAnsi="微软雅黑" w:eastAsia="微软雅黑" w:cs="微软雅黑"/>
      <w:b/>
      <w:bCs/>
      <w:color w:val="FF0000"/>
      <w:sz w:val="20"/>
      <w:szCs w:val="20"/>
      <w:u w:val="none"/>
    </w:rPr>
  </w:style>
  <w:style w:type="character" w:customStyle="1" w:styleId="18">
    <w:name w:val="font31"/>
    <w:basedOn w:val="6"/>
    <w:qFormat/>
    <w:uiPriority w:val="0"/>
    <w:rPr>
      <w:rFonts w:hint="eastAsia" w:ascii="宋体" w:hAnsi="宋体" w:eastAsia="宋体" w:cs="宋体"/>
      <w:color w:val="000000"/>
      <w:sz w:val="22"/>
      <w:szCs w:val="22"/>
      <w:u w:val="none"/>
    </w:rPr>
  </w:style>
  <w:style w:type="character" w:customStyle="1" w:styleId="19">
    <w:name w:val="font41"/>
    <w:basedOn w:val="6"/>
    <w:qFormat/>
    <w:uiPriority w:val="0"/>
    <w:rPr>
      <w:rFonts w:hint="eastAsia" w:ascii="宋体" w:hAnsi="宋体" w:eastAsia="宋体" w:cs="宋体"/>
      <w:b/>
      <w:bCs/>
      <w:color w:val="000000"/>
      <w:sz w:val="22"/>
      <w:szCs w:val="22"/>
      <w:u w:val="none"/>
    </w:rPr>
  </w:style>
  <w:style w:type="character" w:customStyle="1" w:styleId="20">
    <w:name w:val="font112"/>
    <w:basedOn w:val="6"/>
    <w:qFormat/>
    <w:uiPriority w:val="0"/>
    <w:rPr>
      <w:rFonts w:ascii="Arial" w:hAnsi="Arial" w:cs="Arial"/>
      <w:color w:val="000000"/>
      <w:sz w:val="20"/>
      <w:szCs w:val="20"/>
      <w:u w:val="none"/>
    </w:rPr>
  </w:style>
  <w:style w:type="character" w:customStyle="1" w:styleId="21">
    <w:name w:val="font51"/>
    <w:basedOn w:val="6"/>
    <w:qFormat/>
    <w:uiPriority w:val="0"/>
    <w:rPr>
      <w:rFonts w:hint="eastAsia" w:ascii="微软雅黑" w:hAnsi="微软雅黑" w:eastAsia="微软雅黑" w:cs="微软雅黑"/>
      <w:b/>
      <w:bCs/>
      <w:color w:val="000000"/>
      <w:sz w:val="20"/>
      <w:szCs w:val="20"/>
      <w:u w:val="none"/>
    </w:rPr>
  </w:style>
  <w:style w:type="character" w:customStyle="1" w:styleId="22">
    <w:name w:val="font81"/>
    <w:basedOn w:val="6"/>
    <w:qFormat/>
    <w:uiPriority w:val="0"/>
    <w:rPr>
      <w:rFonts w:hint="eastAsia" w:ascii="微软雅黑" w:hAnsi="微软雅黑" w:eastAsia="微软雅黑" w:cs="微软雅黑"/>
      <w:color w:val="000000"/>
      <w:sz w:val="20"/>
      <w:szCs w:val="20"/>
      <w:u w:val="none"/>
    </w:rPr>
  </w:style>
  <w:style w:type="character" w:customStyle="1" w:styleId="23">
    <w:name w:val="font11"/>
    <w:basedOn w:val="6"/>
    <w:qFormat/>
    <w:uiPriority w:val="0"/>
    <w:rPr>
      <w:rFonts w:hint="eastAsia" w:ascii="宋体" w:hAnsi="宋体" w:eastAsia="宋体" w:cs="宋体"/>
      <w:b/>
      <w:bCs/>
      <w:color w:val="000000"/>
      <w:sz w:val="22"/>
      <w:szCs w:val="22"/>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character" w:customStyle="1" w:styleId="27">
    <w:name w:val="font21"/>
    <w:basedOn w:val="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87.xml"/><Relationship Id="rId98" Type="http://schemas.openxmlformats.org/officeDocument/2006/relationships/footer" Target="footer86.xml"/><Relationship Id="rId97" Type="http://schemas.openxmlformats.org/officeDocument/2006/relationships/footer" Target="footer85.xml"/><Relationship Id="rId96" Type="http://schemas.openxmlformats.org/officeDocument/2006/relationships/footer" Target="footer84.xml"/><Relationship Id="rId95" Type="http://schemas.openxmlformats.org/officeDocument/2006/relationships/header" Target="header10.xml"/><Relationship Id="rId94" Type="http://schemas.openxmlformats.org/officeDocument/2006/relationships/footer" Target="footer83.xml"/><Relationship Id="rId93" Type="http://schemas.openxmlformats.org/officeDocument/2006/relationships/header" Target="header9.xml"/><Relationship Id="rId92" Type="http://schemas.openxmlformats.org/officeDocument/2006/relationships/footer" Target="footer82.xml"/><Relationship Id="rId91" Type="http://schemas.openxmlformats.org/officeDocument/2006/relationships/header" Target="header8.xml"/><Relationship Id="rId90" Type="http://schemas.openxmlformats.org/officeDocument/2006/relationships/footer" Target="footer81.xml"/><Relationship Id="rId9" Type="http://schemas.openxmlformats.org/officeDocument/2006/relationships/footer" Target="footer7.xml"/><Relationship Id="rId89" Type="http://schemas.openxmlformats.org/officeDocument/2006/relationships/header" Target="header7.xml"/><Relationship Id="rId88" Type="http://schemas.openxmlformats.org/officeDocument/2006/relationships/footer" Target="footer80.xml"/><Relationship Id="rId87" Type="http://schemas.openxmlformats.org/officeDocument/2006/relationships/header" Target="header6.xml"/><Relationship Id="rId86" Type="http://schemas.openxmlformats.org/officeDocument/2006/relationships/footer" Target="footer79.xml"/><Relationship Id="rId85" Type="http://schemas.openxmlformats.org/officeDocument/2006/relationships/header" Target="header5.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header" Target="header4.xml"/><Relationship Id="rId80" Type="http://schemas.openxmlformats.org/officeDocument/2006/relationships/footer" Target="footer75.xml"/><Relationship Id="rId8" Type="http://schemas.openxmlformats.org/officeDocument/2006/relationships/footer" Target="footer6.xml"/><Relationship Id="rId79" Type="http://schemas.openxmlformats.org/officeDocument/2006/relationships/header" Target="header3.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header" Target="header2.xml"/><Relationship Id="rId73" Type="http://schemas.openxmlformats.org/officeDocument/2006/relationships/footer" Target="footer70.xml"/><Relationship Id="rId72" Type="http://schemas.openxmlformats.org/officeDocument/2006/relationships/header" Target="header1.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0" Type="http://schemas.openxmlformats.org/officeDocument/2006/relationships/glossaryDocument" Target="glossary/document.xml"/><Relationship Id="rId13" Type="http://schemas.openxmlformats.org/officeDocument/2006/relationships/footer" Target="footer11.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25.png"/><Relationship Id="rId125" Type="http://schemas.openxmlformats.org/officeDocument/2006/relationships/image" Target="media/image24.png"/><Relationship Id="rId124" Type="http://schemas.openxmlformats.org/officeDocument/2006/relationships/image" Target="media/image23.png"/><Relationship Id="rId123" Type="http://schemas.openxmlformats.org/officeDocument/2006/relationships/image" Target="media/image22.png"/><Relationship Id="rId122" Type="http://schemas.openxmlformats.org/officeDocument/2006/relationships/image" Target="media/image21.png"/><Relationship Id="rId121" Type="http://schemas.openxmlformats.org/officeDocument/2006/relationships/image" Target="media/image20.png"/><Relationship Id="rId120" Type="http://schemas.openxmlformats.org/officeDocument/2006/relationships/image" Target="media/image19.png"/><Relationship Id="rId12" Type="http://schemas.openxmlformats.org/officeDocument/2006/relationships/footer" Target="footer10.xml"/><Relationship Id="rId119" Type="http://schemas.openxmlformats.org/officeDocument/2006/relationships/image" Target="media/image18.png"/><Relationship Id="rId118" Type="http://schemas.openxmlformats.org/officeDocument/2006/relationships/image" Target="media/image17.png"/><Relationship Id="rId117" Type="http://schemas.openxmlformats.org/officeDocument/2006/relationships/image" Target="media/image16.png"/><Relationship Id="rId116" Type="http://schemas.openxmlformats.org/officeDocument/2006/relationships/image" Target="media/image15.png"/><Relationship Id="rId115" Type="http://schemas.openxmlformats.org/officeDocument/2006/relationships/image" Target="media/image14.png"/><Relationship Id="rId114" Type="http://schemas.openxmlformats.org/officeDocument/2006/relationships/image" Target="media/image13.png"/><Relationship Id="rId113" Type="http://schemas.openxmlformats.org/officeDocument/2006/relationships/image" Target="media/image12.png"/><Relationship Id="rId112" Type="http://schemas.openxmlformats.org/officeDocument/2006/relationships/image" Target="media/image11.png"/><Relationship Id="rId111" Type="http://schemas.openxmlformats.org/officeDocument/2006/relationships/image" Target="media/image10.png"/><Relationship Id="rId110" Type="http://schemas.openxmlformats.org/officeDocument/2006/relationships/image" Target="media/image9.png"/><Relationship Id="rId11" Type="http://schemas.openxmlformats.org/officeDocument/2006/relationships/footer" Target="footer9.xml"/><Relationship Id="rId109" Type="http://schemas.openxmlformats.org/officeDocument/2006/relationships/image" Target="media/image8.png"/><Relationship Id="rId108" Type="http://schemas.openxmlformats.org/officeDocument/2006/relationships/image" Target="media/image7.png"/><Relationship Id="rId107" Type="http://schemas.openxmlformats.org/officeDocument/2006/relationships/image" Target="media/image6.png"/><Relationship Id="rId106" Type="http://schemas.openxmlformats.org/officeDocument/2006/relationships/image" Target="media/image5.png"/><Relationship Id="rId105" Type="http://schemas.openxmlformats.org/officeDocument/2006/relationships/image" Target="media/image4.png"/><Relationship Id="rId104" Type="http://schemas.openxmlformats.org/officeDocument/2006/relationships/image" Target="media/image3.png"/><Relationship Id="rId103" Type="http://schemas.openxmlformats.org/officeDocument/2006/relationships/image" Target="media/image2.png"/><Relationship Id="rId102" Type="http://schemas.openxmlformats.org/officeDocument/2006/relationships/image" Target="media/image1.png"/><Relationship Id="rId101" Type="http://schemas.openxmlformats.org/officeDocument/2006/relationships/theme" Target="theme/theme1.xml"/><Relationship Id="rId100" Type="http://schemas.openxmlformats.org/officeDocument/2006/relationships/footer" Target="footer88.xml"/><Relationship Id="rId10" Type="http://schemas.openxmlformats.org/officeDocument/2006/relationships/footer" Target="footer8.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efc9af5-c0fa-4bdd-ae94-6b9a8c0f26f5}"/>
        <w:style w:val=""/>
        <w:category>
          <w:name w:val="常规"/>
          <w:gallery w:val="placeholder"/>
        </w:category>
        <w:types>
          <w:type w:val="bbPlcHdr"/>
        </w:types>
        <w:behaviors>
          <w:behavior w:val="content"/>
        </w:behaviors>
        <w:description w:val=""/>
        <w:guid w:val="{1efc9af5-c0fa-4bdd-ae94-6b9a8c0f26f5}"/>
      </w:docPartPr>
      <w:docPartBody>
        <w:p>
          <w:r>
            <w:rPr>
              <w:color w:val="808080"/>
            </w:rPr>
            <w:t>单击此处输入文字。</w:t>
          </w:r>
        </w:p>
      </w:docPartBody>
    </w:docPart>
    <w:docPart>
      <w:docPartPr>
        <w:name w:val="{72f61d90-7fe5-43e6-bd4d-9b5e76f7a04f}"/>
        <w:style w:val=""/>
        <w:category>
          <w:name w:val="常规"/>
          <w:gallery w:val="placeholder"/>
        </w:category>
        <w:types>
          <w:type w:val="bbPlcHdr"/>
        </w:types>
        <w:behaviors>
          <w:behavior w:val="content"/>
        </w:behaviors>
        <w:description w:val=""/>
        <w:guid w:val="{72f61d90-7fe5-43e6-bd4d-9b5e76f7a04f}"/>
      </w:docPartPr>
      <w:docPartBody>
        <w:p>
          <w:r>
            <w:rPr>
              <w:color w:val="808080"/>
            </w:rPr>
            <w:t>单击此处输入文字。</w:t>
          </w:r>
        </w:p>
      </w:docPartBody>
    </w:docPart>
    <w:docPart>
      <w:docPartPr>
        <w:name w:val="{d56c7d41-4c96-49db-9e27-036d515573c0}"/>
        <w:style w:val=""/>
        <w:category>
          <w:name w:val="常规"/>
          <w:gallery w:val="placeholder"/>
        </w:category>
        <w:types>
          <w:type w:val="bbPlcHdr"/>
        </w:types>
        <w:behaviors>
          <w:behavior w:val="content"/>
        </w:behaviors>
        <w:description w:val=""/>
        <w:guid w:val="{d56c7d41-4c96-49db-9e27-036d515573c0}"/>
      </w:docPartPr>
      <w:docPartBody>
        <w:p>
          <w:r>
            <w:rPr>
              <w:color w:val="808080"/>
            </w:rPr>
            <w:t>单击此处输入文字。</w:t>
          </w:r>
        </w:p>
      </w:docPartBody>
    </w:docPart>
    <w:docPart>
      <w:docPartPr>
        <w:name w:val="{bce80414-d701-4466-af10-eeba39b5193c}"/>
        <w:style w:val=""/>
        <w:category>
          <w:name w:val="常规"/>
          <w:gallery w:val="placeholder"/>
        </w:category>
        <w:types>
          <w:type w:val="bbPlcHdr"/>
        </w:types>
        <w:behaviors>
          <w:behavior w:val="content"/>
        </w:behaviors>
        <w:description w:val=""/>
        <w:guid w:val="{bce80414-d701-4466-af10-eeba39b5193c}"/>
      </w:docPartPr>
      <w:docPartBody>
        <w:p>
          <w:r>
            <w:rPr>
              <w:color w:val="808080"/>
            </w:rPr>
            <w:t>单击此处输入文字。</w:t>
          </w:r>
        </w:p>
      </w:docPartBody>
    </w:docPart>
    <w:docPart>
      <w:docPartPr>
        <w:name w:val="{36261f39-563d-4641-98d6-46eb4d0c41e5}"/>
        <w:style w:val=""/>
        <w:category>
          <w:name w:val="常规"/>
          <w:gallery w:val="placeholder"/>
        </w:category>
        <w:types>
          <w:type w:val="bbPlcHdr"/>
        </w:types>
        <w:behaviors>
          <w:behavior w:val="content"/>
        </w:behaviors>
        <w:description w:val=""/>
        <w:guid w:val="{36261f39-563d-4641-98d6-46eb4d0c41e5}"/>
      </w:docPartPr>
      <w:docPartBody>
        <w:p>
          <w:r>
            <w:rPr>
              <w:color w:val="808080"/>
            </w:rPr>
            <w:t>单击此处输入文字。</w:t>
          </w:r>
        </w:p>
      </w:docPartBody>
    </w:docPart>
    <w:docPart>
      <w:docPartPr>
        <w:name w:val="{010f8580-a783-4f72-9b78-80ad1e4dae9e}"/>
        <w:style w:val=""/>
        <w:category>
          <w:name w:val="常规"/>
          <w:gallery w:val="placeholder"/>
        </w:category>
        <w:types>
          <w:type w:val="bbPlcHdr"/>
        </w:types>
        <w:behaviors>
          <w:behavior w:val="content"/>
        </w:behaviors>
        <w:description w:val=""/>
        <w:guid w:val="{010f8580-a783-4f72-9b78-80ad1e4dae9e}"/>
      </w:docPartPr>
      <w:docPartBody>
        <w:p>
          <w:r>
            <w:rPr>
              <w:color w:val="808080"/>
            </w:rPr>
            <w:t>单击此处输入文字。</w:t>
          </w:r>
        </w:p>
      </w:docPartBody>
    </w:docPart>
    <w:docPart>
      <w:docPartPr>
        <w:name w:val="{b70d712d-ef13-457c-8afa-cfd59ebb79ad}"/>
        <w:style w:val=""/>
        <w:category>
          <w:name w:val="常规"/>
          <w:gallery w:val="placeholder"/>
        </w:category>
        <w:types>
          <w:type w:val="bbPlcHdr"/>
        </w:types>
        <w:behaviors>
          <w:behavior w:val="content"/>
        </w:behaviors>
        <w:description w:val=""/>
        <w:guid w:val="{b70d712d-ef13-457c-8afa-cfd59ebb79ad}"/>
      </w:docPartPr>
      <w:docPartBody>
        <w:p>
          <w:r>
            <w:rPr>
              <w:color w:val="808080"/>
            </w:rPr>
            <w:t>单击此处输入文字。</w:t>
          </w:r>
        </w:p>
      </w:docPartBody>
    </w:docPart>
    <w:docPart>
      <w:docPartPr>
        <w:name w:val="{44d451cc-b486-4b31-9ccf-a6ab32b88092}"/>
        <w:style w:val=""/>
        <w:category>
          <w:name w:val="常规"/>
          <w:gallery w:val="placeholder"/>
        </w:category>
        <w:types>
          <w:type w:val="bbPlcHdr"/>
        </w:types>
        <w:behaviors>
          <w:behavior w:val="content"/>
        </w:behaviors>
        <w:description w:val=""/>
        <w:guid w:val="{44d451cc-b486-4b31-9ccf-a6ab32b88092}"/>
      </w:docPartPr>
      <w:docPartBody>
        <w:p>
          <w:r>
            <w:rPr>
              <w:color w:val="808080"/>
            </w:rPr>
            <w:t>单击此处输入文字。</w:t>
          </w:r>
        </w:p>
      </w:docPartBody>
    </w:docPart>
    <w:docPart>
      <w:docPartPr>
        <w:name w:val="{9370b89d-0b11-4d42-a7e2-c2699d780d14}"/>
        <w:style w:val=""/>
        <w:category>
          <w:name w:val="常规"/>
          <w:gallery w:val="placeholder"/>
        </w:category>
        <w:types>
          <w:type w:val="bbPlcHdr"/>
        </w:types>
        <w:behaviors>
          <w:behavior w:val="content"/>
        </w:behaviors>
        <w:description w:val=""/>
        <w:guid w:val="{9370b89d-0b11-4d42-a7e2-c2699d780d14}"/>
      </w:docPartPr>
      <w:docPartBody>
        <w:p>
          <w:r>
            <w:rPr>
              <w:color w:val="808080"/>
            </w:rPr>
            <w:t>单击此处输入文字。</w:t>
          </w:r>
        </w:p>
      </w:docPartBody>
    </w:docPart>
    <w:docPart>
      <w:docPartPr>
        <w:name w:val="{00c9788a-b8f4-4b46-b819-4ae145022b5d}"/>
        <w:style w:val=""/>
        <w:category>
          <w:name w:val="常规"/>
          <w:gallery w:val="placeholder"/>
        </w:category>
        <w:types>
          <w:type w:val="bbPlcHdr"/>
        </w:types>
        <w:behaviors>
          <w:behavior w:val="content"/>
        </w:behaviors>
        <w:description w:val=""/>
        <w:guid w:val="{00c9788a-b8f4-4b46-b819-4ae145022b5d}"/>
      </w:docPartPr>
      <w:docPartBody>
        <w:p>
          <w:r>
            <w:rPr>
              <w:color w:val="808080"/>
            </w:rPr>
            <w:t>单击此处输入文字。</w:t>
          </w:r>
        </w:p>
      </w:docPartBody>
    </w:docPart>
    <w:docPart>
      <w:docPartPr>
        <w:name w:val="{34c28a0c-85c1-473c-b748-c327a7b2e22b}"/>
        <w:style w:val=""/>
        <w:category>
          <w:name w:val="常规"/>
          <w:gallery w:val="placeholder"/>
        </w:category>
        <w:types>
          <w:type w:val="bbPlcHdr"/>
        </w:types>
        <w:behaviors>
          <w:behavior w:val="content"/>
        </w:behaviors>
        <w:description w:val=""/>
        <w:guid w:val="{34c28a0c-85c1-473c-b748-c327a7b2e22b}"/>
      </w:docPartPr>
      <w:docPartBody>
        <w:p>
          <w:r>
            <w:rPr>
              <w:color w:val="808080"/>
            </w:rPr>
            <w:t>单击此处输入文字。</w:t>
          </w:r>
        </w:p>
      </w:docPartBody>
    </w:docPart>
    <w:docPart>
      <w:docPartPr>
        <w:name w:val="{e98c4a6c-ef7d-4b2f-90f9-e7c3da8ec5cf}"/>
        <w:style w:val=""/>
        <w:category>
          <w:name w:val="常规"/>
          <w:gallery w:val="placeholder"/>
        </w:category>
        <w:types>
          <w:type w:val="bbPlcHdr"/>
        </w:types>
        <w:behaviors>
          <w:behavior w:val="content"/>
        </w:behaviors>
        <w:description w:val=""/>
        <w:guid w:val="{e98c4a6c-ef7d-4b2f-90f9-e7c3da8ec5cf}"/>
      </w:docPartPr>
      <w:docPartBody>
        <w:p>
          <w:r>
            <w:rPr>
              <w:color w:val="808080"/>
            </w:rPr>
            <w:t>单击此处输入文字。</w:t>
          </w:r>
        </w:p>
      </w:docPartBody>
    </w:docPart>
    <w:docPart>
      <w:docPartPr>
        <w:name w:val="{8ac0329c-de9b-4e99-94ac-20fcf411bf8f}"/>
        <w:style w:val=""/>
        <w:category>
          <w:name w:val="常规"/>
          <w:gallery w:val="placeholder"/>
        </w:category>
        <w:types>
          <w:type w:val="bbPlcHdr"/>
        </w:types>
        <w:behaviors>
          <w:behavior w:val="content"/>
        </w:behaviors>
        <w:description w:val=""/>
        <w:guid w:val="{8ac0329c-de9b-4e99-94ac-20fcf411bf8f}"/>
      </w:docPartPr>
      <w:docPartBody>
        <w:p>
          <w:r>
            <w:rPr>
              <w:color w:val="808080"/>
            </w:rPr>
            <w:t>单击此处输入文字。</w:t>
          </w:r>
        </w:p>
      </w:docPartBody>
    </w:docPart>
    <w:docPart>
      <w:docPartPr>
        <w:name w:val="{889e478b-8a84-4296-8d0a-319acc1497ee}"/>
        <w:style w:val=""/>
        <w:category>
          <w:name w:val="常规"/>
          <w:gallery w:val="placeholder"/>
        </w:category>
        <w:types>
          <w:type w:val="bbPlcHdr"/>
        </w:types>
        <w:behaviors>
          <w:behavior w:val="content"/>
        </w:behaviors>
        <w:description w:val=""/>
        <w:guid w:val="{889e478b-8a84-4296-8d0a-319acc1497ee}"/>
      </w:docPartPr>
      <w:docPartBody>
        <w:p>
          <w:r>
            <w:rPr>
              <w:color w:val="808080"/>
            </w:rPr>
            <w:t>单击此处输入文字。</w:t>
          </w:r>
        </w:p>
      </w:docPartBody>
    </w:docPart>
    <w:docPart>
      <w:docPartPr>
        <w:name w:val="{29990689-a951-45cf-888c-1e1dba36326c}"/>
        <w:style w:val=""/>
        <w:category>
          <w:name w:val="常规"/>
          <w:gallery w:val="placeholder"/>
        </w:category>
        <w:types>
          <w:type w:val="bbPlcHdr"/>
        </w:types>
        <w:behaviors>
          <w:behavior w:val="content"/>
        </w:behaviors>
        <w:description w:val=""/>
        <w:guid w:val="{29990689-a951-45cf-888c-1e1dba36326c}"/>
      </w:docPartPr>
      <w:docPartBody>
        <w:p>
          <w:r>
            <w:rPr>
              <w:color w:val="808080"/>
            </w:rPr>
            <w:t>单击此处输入文字。</w:t>
          </w:r>
        </w:p>
      </w:docPartBody>
    </w:docPart>
    <w:docPart>
      <w:docPartPr>
        <w:name w:val="{04cf4e54-8b79-48ee-aa3c-c85fcd829ea3}"/>
        <w:style w:val=""/>
        <w:category>
          <w:name w:val="常规"/>
          <w:gallery w:val="placeholder"/>
        </w:category>
        <w:types>
          <w:type w:val="bbPlcHdr"/>
        </w:types>
        <w:behaviors>
          <w:behavior w:val="content"/>
        </w:behaviors>
        <w:description w:val=""/>
        <w:guid w:val="{04cf4e54-8b79-48ee-aa3c-c85fcd829ea3}"/>
      </w:docPartPr>
      <w:docPartBody>
        <w:p>
          <w:r>
            <w:rPr>
              <w:color w:val="808080"/>
            </w:rPr>
            <w:t>单击此处输入文字。</w:t>
          </w:r>
        </w:p>
      </w:docPartBody>
    </w:docPart>
    <w:docPart>
      <w:docPartPr>
        <w:name w:val="{1233e151-fc98-432c-aa2e-98c0d2c915e9}"/>
        <w:style w:val=""/>
        <w:category>
          <w:name w:val="常规"/>
          <w:gallery w:val="placeholder"/>
        </w:category>
        <w:types>
          <w:type w:val="bbPlcHdr"/>
        </w:types>
        <w:behaviors>
          <w:behavior w:val="content"/>
        </w:behaviors>
        <w:description w:val=""/>
        <w:guid w:val="{1233e151-fc98-432c-aa2e-98c0d2c915e9}"/>
      </w:docPartPr>
      <w:docPartBody>
        <w:p>
          <w:r>
            <w:rPr>
              <w:color w:val="808080"/>
            </w:rPr>
            <w:t>单击此处输入文字。</w:t>
          </w:r>
        </w:p>
      </w:docPartBody>
    </w:docPart>
    <w:docPart>
      <w:docPartPr>
        <w:name w:val="{c516917e-40e1-4935-bd3e-a64f7f4097d8}"/>
        <w:style w:val=""/>
        <w:category>
          <w:name w:val="常规"/>
          <w:gallery w:val="placeholder"/>
        </w:category>
        <w:types>
          <w:type w:val="bbPlcHdr"/>
        </w:types>
        <w:behaviors>
          <w:behavior w:val="content"/>
        </w:behaviors>
        <w:description w:val=""/>
        <w:guid w:val="{c516917e-40e1-4935-bd3e-a64f7f4097d8}"/>
      </w:docPartPr>
      <w:docPartBody>
        <w:p>
          <w:r>
            <w:rPr>
              <w:color w:val="808080"/>
            </w:rPr>
            <w:t>单击此处输入文字。</w:t>
          </w:r>
        </w:p>
      </w:docPartBody>
    </w:docPart>
    <w:docPart>
      <w:docPartPr>
        <w:name w:val="{7bcfc0e0-9e13-4936-aae3-ad6f011f7600}"/>
        <w:style w:val=""/>
        <w:category>
          <w:name w:val="常规"/>
          <w:gallery w:val="placeholder"/>
        </w:category>
        <w:types>
          <w:type w:val="bbPlcHdr"/>
        </w:types>
        <w:behaviors>
          <w:behavior w:val="content"/>
        </w:behaviors>
        <w:description w:val=""/>
        <w:guid w:val="{7bcfc0e0-9e13-4936-aae3-ad6f011f7600}"/>
      </w:docPartPr>
      <w:docPartBody>
        <w:p>
          <w:r>
            <w:rPr>
              <w:color w:val="808080"/>
            </w:rPr>
            <w:t>单击此处输入文字。</w:t>
          </w:r>
        </w:p>
      </w:docPartBody>
    </w:docPart>
    <w:docPart>
      <w:docPartPr>
        <w:name w:val="{c02d1c99-7358-4cbd-ac27-ca4328d55e85}"/>
        <w:style w:val=""/>
        <w:category>
          <w:name w:val="常规"/>
          <w:gallery w:val="placeholder"/>
        </w:category>
        <w:types>
          <w:type w:val="bbPlcHdr"/>
        </w:types>
        <w:behaviors>
          <w:behavior w:val="content"/>
        </w:behaviors>
        <w:description w:val=""/>
        <w:guid w:val="{c02d1c99-7358-4cbd-ac27-ca4328d55e85}"/>
      </w:docPartPr>
      <w:docPartBody>
        <w:p>
          <w:r>
            <w:rPr>
              <w:color w:val="808080"/>
            </w:rPr>
            <w:t>单击此处输入文字。</w:t>
          </w:r>
        </w:p>
      </w:docPartBody>
    </w:docPart>
    <w:docPart>
      <w:docPartPr>
        <w:name w:val="{ed662f9c-7727-431c-b06d-8138fd45e769}"/>
        <w:style w:val=""/>
        <w:category>
          <w:name w:val="常规"/>
          <w:gallery w:val="placeholder"/>
        </w:category>
        <w:types>
          <w:type w:val="bbPlcHdr"/>
        </w:types>
        <w:behaviors>
          <w:behavior w:val="content"/>
        </w:behaviors>
        <w:description w:val=""/>
        <w:guid w:val="{ed662f9c-7727-431c-b06d-8138fd45e769}"/>
      </w:docPartPr>
      <w:docPartBody>
        <w:p>
          <w:r>
            <w:rPr>
              <w:color w:val="808080"/>
            </w:rPr>
            <w:t>单击此处输入文字。</w:t>
          </w:r>
        </w:p>
      </w:docPartBody>
    </w:docPart>
    <w:docPart>
      <w:docPartPr>
        <w:name w:val="{41fd11b9-88ab-4a16-8684-ede838722dc7}"/>
        <w:style w:val=""/>
        <w:category>
          <w:name w:val="常规"/>
          <w:gallery w:val="placeholder"/>
        </w:category>
        <w:types>
          <w:type w:val="bbPlcHdr"/>
        </w:types>
        <w:behaviors>
          <w:behavior w:val="content"/>
        </w:behaviors>
        <w:description w:val=""/>
        <w:guid w:val="{41fd11b9-88ab-4a16-8684-ede838722dc7}"/>
      </w:docPartPr>
      <w:docPartBody>
        <w:p>
          <w:r>
            <w:rPr>
              <w:color w:val="808080"/>
            </w:rPr>
            <w:t>单击此处输入文字。</w:t>
          </w:r>
        </w:p>
      </w:docPartBody>
    </w:docPart>
    <w:docPart>
      <w:docPartPr>
        <w:name w:val="{8542f343-8ec2-4d9a-96d9-81184382693f}"/>
        <w:style w:val=""/>
        <w:category>
          <w:name w:val="常规"/>
          <w:gallery w:val="placeholder"/>
        </w:category>
        <w:types>
          <w:type w:val="bbPlcHdr"/>
        </w:types>
        <w:behaviors>
          <w:behavior w:val="content"/>
        </w:behaviors>
        <w:description w:val=""/>
        <w:guid w:val="{8542f343-8ec2-4d9a-96d9-81184382693f}"/>
      </w:docPartPr>
      <w:docPartBody>
        <w:p>
          <w:r>
            <w:rPr>
              <w:color w:val="808080"/>
            </w:rPr>
            <w:t>单击此处输入文字。</w:t>
          </w:r>
        </w:p>
      </w:docPartBody>
    </w:docPart>
    <w:docPart>
      <w:docPartPr>
        <w:name w:val="{8070c261-537e-45a6-8066-716e92a6eb0d}"/>
        <w:style w:val=""/>
        <w:category>
          <w:name w:val="常规"/>
          <w:gallery w:val="placeholder"/>
        </w:category>
        <w:types>
          <w:type w:val="bbPlcHdr"/>
        </w:types>
        <w:behaviors>
          <w:behavior w:val="content"/>
        </w:behaviors>
        <w:description w:val=""/>
        <w:guid w:val="{8070c261-537e-45a6-8066-716e92a6eb0d}"/>
      </w:docPartPr>
      <w:docPartBody>
        <w:p>
          <w:r>
            <w:rPr>
              <w:color w:val="808080"/>
            </w:rPr>
            <w:t>单击此处输入文字。</w:t>
          </w:r>
        </w:p>
      </w:docPartBody>
    </w:docPart>
    <w:docPart>
      <w:docPartPr>
        <w:name w:val="{e8900545-c42d-4e80-8d22-cb27b8e90985}"/>
        <w:style w:val=""/>
        <w:category>
          <w:name w:val="常规"/>
          <w:gallery w:val="placeholder"/>
        </w:category>
        <w:types>
          <w:type w:val="bbPlcHdr"/>
        </w:types>
        <w:behaviors>
          <w:behavior w:val="content"/>
        </w:behaviors>
        <w:description w:val=""/>
        <w:guid w:val="{e8900545-c42d-4e80-8d22-cb27b8e90985}"/>
      </w:docPartPr>
      <w:docPartBody>
        <w:p>
          <w:r>
            <w:rPr>
              <w:color w:val="808080"/>
            </w:rPr>
            <w:t>单击此处输入文字。</w:t>
          </w:r>
        </w:p>
      </w:docPartBody>
    </w:docPart>
    <w:docPart>
      <w:docPartPr>
        <w:name w:val="{2b6a59f3-995b-4663-b585-dd398f86ba03}"/>
        <w:style w:val=""/>
        <w:category>
          <w:name w:val="常规"/>
          <w:gallery w:val="placeholder"/>
        </w:category>
        <w:types>
          <w:type w:val="bbPlcHdr"/>
        </w:types>
        <w:behaviors>
          <w:behavior w:val="content"/>
        </w:behaviors>
        <w:description w:val=""/>
        <w:guid w:val="{2b6a59f3-995b-4663-b585-dd398f86ba03}"/>
      </w:docPartPr>
      <w:docPartBody>
        <w:p>
          <w:r>
            <w:rPr>
              <w:color w:val="808080"/>
            </w:rPr>
            <w:t>单击此处输入文字。</w:t>
          </w:r>
        </w:p>
      </w:docPartBody>
    </w:docPart>
    <w:docPart>
      <w:docPartPr>
        <w:name w:val="{3199efae-3aaa-4bfe-9c37-84f0b1477911}"/>
        <w:style w:val=""/>
        <w:category>
          <w:name w:val="常规"/>
          <w:gallery w:val="placeholder"/>
        </w:category>
        <w:types>
          <w:type w:val="bbPlcHdr"/>
        </w:types>
        <w:behaviors>
          <w:behavior w:val="content"/>
        </w:behaviors>
        <w:description w:val=""/>
        <w:guid w:val="{3199efae-3aaa-4bfe-9c37-84f0b1477911}"/>
      </w:docPartPr>
      <w:docPartBody>
        <w:p>
          <w:r>
            <w:rPr>
              <w:color w:val="808080"/>
            </w:rPr>
            <w:t>单击此处输入文字。</w:t>
          </w:r>
        </w:p>
      </w:docPartBody>
    </w:docPart>
    <w:docPart>
      <w:docPartPr>
        <w:name w:val="{39ece2d0-7bf9-408d-99f3-5a658c4f4957}"/>
        <w:style w:val=""/>
        <w:category>
          <w:name w:val="常规"/>
          <w:gallery w:val="placeholder"/>
        </w:category>
        <w:types>
          <w:type w:val="bbPlcHdr"/>
        </w:types>
        <w:behaviors>
          <w:behavior w:val="content"/>
        </w:behaviors>
        <w:description w:val=""/>
        <w:guid w:val="{39ece2d0-7bf9-408d-99f3-5a658c4f4957}"/>
      </w:docPartPr>
      <w:docPartBody>
        <w:p>
          <w:r>
            <w:rPr>
              <w:color w:val="808080"/>
            </w:rPr>
            <w:t>单击此处输入文字。</w:t>
          </w:r>
        </w:p>
      </w:docPartBody>
    </w:docPart>
    <w:docPart>
      <w:docPartPr>
        <w:name w:val="{35e99bf2-3152-4df5-b3df-af7975a95eec}"/>
        <w:style w:val=""/>
        <w:category>
          <w:name w:val="常规"/>
          <w:gallery w:val="placeholder"/>
        </w:category>
        <w:types>
          <w:type w:val="bbPlcHdr"/>
        </w:types>
        <w:behaviors>
          <w:behavior w:val="content"/>
        </w:behaviors>
        <w:description w:val=""/>
        <w:guid w:val="{35e99bf2-3152-4df5-b3df-af7975a95eec}"/>
      </w:docPartPr>
      <w:docPartBody>
        <w:p>
          <w:r>
            <w:rPr>
              <w:color w:val="808080"/>
            </w:rPr>
            <w:t>单击此处输入文字。</w:t>
          </w:r>
        </w:p>
      </w:docPartBody>
    </w:docPart>
    <w:docPart>
      <w:docPartPr>
        <w:name w:val="{3ae33c95-a828-45df-899a-08ff5724cdff}"/>
        <w:style w:val=""/>
        <w:category>
          <w:name w:val="常规"/>
          <w:gallery w:val="placeholder"/>
        </w:category>
        <w:types>
          <w:type w:val="bbPlcHdr"/>
        </w:types>
        <w:behaviors>
          <w:behavior w:val="content"/>
        </w:behaviors>
        <w:description w:val=""/>
        <w:guid w:val="{3ae33c95-a828-45df-899a-08ff5724cdff}"/>
      </w:docPartPr>
      <w:docPartBody>
        <w:p>
          <w:r>
            <w:rPr>
              <w:color w:val="808080"/>
            </w:rPr>
            <w:t>单击此处输入文字。</w:t>
          </w:r>
        </w:p>
      </w:docPartBody>
    </w:docPart>
    <w:docPart>
      <w:docPartPr>
        <w:name w:val="{25c50992-63e0-42a2-873e-eb2d9d285560}"/>
        <w:style w:val=""/>
        <w:category>
          <w:name w:val="常规"/>
          <w:gallery w:val="placeholder"/>
        </w:category>
        <w:types>
          <w:type w:val="bbPlcHdr"/>
        </w:types>
        <w:behaviors>
          <w:behavior w:val="content"/>
        </w:behaviors>
        <w:description w:val=""/>
        <w:guid w:val="{25c50992-63e0-42a2-873e-eb2d9d285560}"/>
      </w:docPartPr>
      <w:docPartBody>
        <w:p>
          <w:r>
            <w:rPr>
              <w:color w:val="808080"/>
            </w:rPr>
            <w:t>单击此处输入文字。</w:t>
          </w:r>
        </w:p>
      </w:docPartBody>
    </w:docPart>
    <w:docPart>
      <w:docPartPr>
        <w:name w:val="{2fbb6451-8acc-473c-94b8-f7a9422223ea}"/>
        <w:style w:val=""/>
        <w:category>
          <w:name w:val="常规"/>
          <w:gallery w:val="placeholder"/>
        </w:category>
        <w:types>
          <w:type w:val="bbPlcHdr"/>
        </w:types>
        <w:behaviors>
          <w:behavior w:val="content"/>
        </w:behaviors>
        <w:description w:val=""/>
        <w:guid w:val="{2fbb6451-8acc-473c-94b8-f7a9422223ea}"/>
      </w:docPartPr>
      <w:docPartBody>
        <w:p>
          <w:r>
            <w:rPr>
              <w:color w:val="808080"/>
            </w:rPr>
            <w:t>单击此处输入文字。</w:t>
          </w:r>
        </w:p>
      </w:docPartBody>
    </w:docPart>
    <w:docPart>
      <w:docPartPr>
        <w:name w:val="{3b15af22-c3b1-4579-be6b-a39da18a87b3}"/>
        <w:style w:val=""/>
        <w:category>
          <w:name w:val="常规"/>
          <w:gallery w:val="placeholder"/>
        </w:category>
        <w:types>
          <w:type w:val="bbPlcHdr"/>
        </w:types>
        <w:behaviors>
          <w:behavior w:val="content"/>
        </w:behaviors>
        <w:description w:val=""/>
        <w:guid w:val="{3b15af22-c3b1-4579-be6b-a39da18a87b3}"/>
      </w:docPartPr>
      <w:docPartBody>
        <w:p>
          <w:r>
            <w:rPr>
              <w:color w:val="808080"/>
            </w:rPr>
            <w:t>单击此处输入文字。</w:t>
          </w:r>
        </w:p>
      </w:docPartBody>
    </w:docPart>
    <w:docPart>
      <w:docPartPr>
        <w:name w:val="{b6fe4847-ebb1-47e3-b275-784f8f3e48bb}"/>
        <w:style w:val=""/>
        <w:category>
          <w:name w:val="常规"/>
          <w:gallery w:val="placeholder"/>
        </w:category>
        <w:types>
          <w:type w:val="bbPlcHdr"/>
        </w:types>
        <w:behaviors>
          <w:behavior w:val="content"/>
        </w:behaviors>
        <w:description w:val=""/>
        <w:guid w:val="{b6fe4847-ebb1-47e3-b275-784f8f3e48bb}"/>
      </w:docPartPr>
      <w:docPartBody>
        <w:p>
          <w:r>
            <w:rPr>
              <w:color w:val="808080"/>
            </w:rPr>
            <w:t>单击此处输入文字。</w:t>
          </w:r>
        </w:p>
      </w:docPartBody>
    </w:docPart>
    <w:docPart>
      <w:docPartPr>
        <w:name w:val="{94503317-29fa-4cd1-9bf4-dba2ebd2d148}"/>
        <w:style w:val=""/>
        <w:category>
          <w:name w:val="常规"/>
          <w:gallery w:val="placeholder"/>
        </w:category>
        <w:types>
          <w:type w:val="bbPlcHdr"/>
        </w:types>
        <w:behaviors>
          <w:behavior w:val="content"/>
        </w:behaviors>
        <w:description w:val=""/>
        <w:guid w:val="{94503317-29fa-4cd1-9bf4-dba2ebd2d148}"/>
      </w:docPartPr>
      <w:docPartBody>
        <w:p>
          <w:r>
            <w:rPr>
              <w:color w:val="808080"/>
            </w:rPr>
            <w:t>单击此处输入文字。</w:t>
          </w:r>
        </w:p>
      </w:docPartBody>
    </w:docPart>
    <w:docPart>
      <w:docPartPr>
        <w:name w:val="{af1a07ed-70e8-4e81-be22-e096767fb3cb}"/>
        <w:style w:val=""/>
        <w:category>
          <w:name w:val="常规"/>
          <w:gallery w:val="placeholder"/>
        </w:category>
        <w:types>
          <w:type w:val="bbPlcHdr"/>
        </w:types>
        <w:behaviors>
          <w:behavior w:val="content"/>
        </w:behaviors>
        <w:description w:val=""/>
        <w:guid w:val="{af1a07ed-70e8-4e81-be22-e096767fb3cb}"/>
      </w:docPartPr>
      <w:docPartBody>
        <w:p>
          <w:r>
            <w:rPr>
              <w:color w:val="808080"/>
            </w:rPr>
            <w:t>单击此处输入文字。</w:t>
          </w:r>
        </w:p>
      </w:docPartBody>
    </w:docPart>
    <w:docPart>
      <w:docPartPr>
        <w:name w:val="{a10bd067-7dc9-4d12-afd8-eb655ae15dfe}"/>
        <w:style w:val=""/>
        <w:category>
          <w:name w:val="常规"/>
          <w:gallery w:val="placeholder"/>
        </w:category>
        <w:types>
          <w:type w:val="bbPlcHdr"/>
        </w:types>
        <w:behaviors>
          <w:behavior w:val="content"/>
        </w:behaviors>
        <w:description w:val=""/>
        <w:guid w:val="{a10bd067-7dc9-4d12-afd8-eb655ae15dfe}"/>
      </w:docPartPr>
      <w:docPartBody>
        <w:p>
          <w:r>
            <w:rPr>
              <w:color w:val="808080"/>
            </w:rPr>
            <w:t>单击此处输入文字。</w:t>
          </w:r>
        </w:p>
      </w:docPartBody>
    </w:docPart>
    <w:docPart>
      <w:docPartPr>
        <w:name w:val="{beef40ae-2fc7-44bc-b76e-0d10e168f831}"/>
        <w:style w:val=""/>
        <w:category>
          <w:name w:val="常规"/>
          <w:gallery w:val="placeholder"/>
        </w:category>
        <w:types>
          <w:type w:val="bbPlcHdr"/>
        </w:types>
        <w:behaviors>
          <w:behavior w:val="content"/>
        </w:behaviors>
        <w:description w:val=""/>
        <w:guid w:val="{beef40ae-2fc7-44bc-b76e-0d10e168f831}"/>
      </w:docPartPr>
      <w:docPartBody>
        <w:p>
          <w:r>
            <w:rPr>
              <w:color w:val="808080"/>
            </w:rPr>
            <w:t>单击此处输入文字。</w:t>
          </w:r>
        </w:p>
      </w:docPartBody>
    </w:docPart>
    <w:docPart>
      <w:docPartPr>
        <w:name w:val="{154943c8-c055-4a12-af3e-e92ddee93936}"/>
        <w:style w:val=""/>
        <w:category>
          <w:name w:val="常规"/>
          <w:gallery w:val="placeholder"/>
        </w:category>
        <w:types>
          <w:type w:val="bbPlcHdr"/>
        </w:types>
        <w:behaviors>
          <w:behavior w:val="content"/>
        </w:behaviors>
        <w:description w:val=""/>
        <w:guid w:val="{154943c8-c055-4a12-af3e-e92ddee93936}"/>
      </w:docPartPr>
      <w:docPartBody>
        <w:p>
          <w:r>
            <w:rPr>
              <w:color w:val="808080"/>
            </w:rPr>
            <w:t>单击此处输入文字。</w:t>
          </w:r>
        </w:p>
      </w:docPartBody>
    </w:docPart>
    <w:docPart>
      <w:docPartPr>
        <w:name w:val="{55d1679d-68f9-4a81-8202-2978f46c08be}"/>
        <w:style w:val=""/>
        <w:category>
          <w:name w:val="常规"/>
          <w:gallery w:val="placeholder"/>
        </w:category>
        <w:types>
          <w:type w:val="bbPlcHdr"/>
        </w:types>
        <w:behaviors>
          <w:behavior w:val="content"/>
        </w:behaviors>
        <w:description w:val=""/>
        <w:guid w:val="{55d1679d-68f9-4a81-8202-2978f46c08be}"/>
      </w:docPartPr>
      <w:docPartBody>
        <w:p>
          <w:r>
            <w:rPr>
              <w:color w:val="808080"/>
            </w:rPr>
            <w:t>单击此处输入文字。</w:t>
          </w:r>
        </w:p>
      </w:docPartBody>
    </w:docPart>
    <w:docPart>
      <w:docPartPr>
        <w:name w:val="{1bdeb817-05e2-46f2-bdf1-ead75e48092c}"/>
        <w:style w:val=""/>
        <w:category>
          <w:name w:val="常规"/>
          <w:gallery w:val="placeholder"/>
        </w:category>
        <w:types>
          <w:type w:val="bbPlcHdr"/>
        </w:types>
        <w:behaviors>
          <w:behavior w:val="content"/>
        </w:behaviors>
        <w:description w:val=""/>
        <w:guid w:val="{1bdeb817-05e2-46f2-bdf1-ead75e48092c}"/>
      </w:docPartPr>
      <w:docPartBody>
        <w:p>
          <w:r>
            <w:rPr>
              <w:color w:val="808080"/>
            </w:rPr>
            <w:t>单击此处输入文字。</w:t>
          </w:r>
        </w:p>
      </w:docPartBody>
    </w:docPart>
    <w:docPart>
      <w:docPartPr>
        <w:name w:val="{b37317a0-2b53-48b3-9b4b-b90ae472425d}"/>
        <w:style w:val=""/>
        <w:category>
          <w:name w:val="常规"/>
          <w:gallery w:val="placeholder"/>
        </w:category>
        <w:types>
          <w:type w:val="bbPlcHdr"/>
        </w:types>
        <w:behaviors>
          <w:behavior w:val="content"/>
        </w:behaviors>
        <w:description w:val=""/>
        <w:guid w:val="{b37317a0-2b53-48b3-9b4b-b90ae472425d}"/>
      </w:docPartPr>
      <w:docPartBody>
        <w:p>
          <w:r>
            <w:rPr>
              <w:color w:val="808080"/>
            </w:rPr>
            <w:t>单击此处输入文字。</w:t>
          </w:r>
        </w:p>
      </w:docPartBody>
    </w:docPart>
    <w:docPart>
      <w:docPartPr>
        <w:name w:val="{52c06d5e-214a-4112-ac67-1407c4865ac0}"/>
        <w:style w:val=""/>
        <w:category>
          <w:name w:val="常规"/>
          <w:gallery w:val="placeholder"/>
        </w:category>
        <w:types>
          <w:type w:val="bbPlcHdr"/>
        </w:types>
        <w:behaviors>
          <w:behavior w:val="content"/>
        </w:behaviors>
        <w:description w:val=""/>
        <w:guid w:val="{52c06d5e-214a-4112-ac67-1407c4865ac0}"/>
      </w:docPartPr>
      <w:docPartBody>
        <w:p>
          <w:r>
            <w:rPr>
              <w:color w:val="808080"/>
            </w:rPr>
            <w:t>单击此处输入文字。</w:t>
          </w:r>
        </w:p>
      </w:docPartBody>
    </w:docPart>
    <w:docPart>
      <w:docPartPr>
        <w:name w:val="{f5077882-0338-45e6-95c4-4b94c97ea17f}"/>
        <w:style w:val=""/>
        <w:category>
          <w:name w:val="常规"/>
          <w:gallery w:val="placeholder"/>
        </w:category>
        <w:types>
          <w:type w:val="bbPlcHdr"/>
        </w:types>
        <w:behaviors>
          <w:behavior w:val="content"/>
        </w:behaviors>
        <w:description w:val=""/>
        <w:guid w:val="{f5077882-0338-45e6-95c4-4b94c97ea17f}"/>
      </w:docPartPr>
      <w:docPartBody>
        <w:p>
          <w:r>
            <w:rPr>
              <w:color w:val="808080"/>
            </w:rPr>
            <w:t>单击此处输入文字。</w:t>
          </w:r>
        </w:p>
      </w:docPartBody>
    </w:docPart>
    <w:docPart>
      <w:docPartPr>
        <w:name w:val="{8ea90b0a-6d26-47d3-9dec-bf6dd80cf614}"/>
        <w:style w:val=""/>
        <w:category>
          <w:name w:val="常规"/>
          <w:gallery w:val="placeholder"/>
        </w:category>
        <w:types>
          <w:type w:val="bbPlcHdr"/>
        </w:types>
        <w:behaviors>
          <w:behavior w:val="content"/>
        </w:behaviors>
        <w:description w:val=""/>
        <w:guid w:val="{8ea90b0a-6d26-47d3-9dec-bf6dd80cf614}"/>
      </w:docPartPr>
      <w:docPartBody>
        <w:p>
          <w:r>
            <w:rPr>
              <w:color w:val="808080"/>
            </w:rPr>
            <w:t>单击此处输入文字。</w:t>
          </w:r>
        </w:p>
      </w:docPartBody>
    </w:docPart>
    <w:docPart>
      <w:docPartPr>
        <w:name w:val="{5cfbc708-7dab-4146-b941-0ebbc9c97745}"/>
        <w:style w:val=""/>
        <w:category>
          <w:name w:val="常规"/>
          <w:gallery w:val="placeholder"/>
        </w:category>
        <w:types>
          <w:type w:val="bbPlcHdr"/>
        </w:types>
        <w:behaviors>
          <w:behavior w:val="content"/>
        </w:behaviors>
        <w:description w:val=""/>
        <w:guid w:val="{5cfbc708-7dab-4146-b941-0ebbc9c97745}"/>
      </w:docPartPr>
      <w:docPartBody>
        <w:p>
          <w:r>
            <w:rPr>
              <w:color w:val="808080"/>
            </w:rPr>
            <w:t>单击此处输入文字。</w:t>
          </w:r>
        </w:p>
      </w:docPartBody>
    </w:docPart>
    <w:docPart>
      <w:docPartPr>
        <w:name w:val="{3669c506-ff26-476d-91e0-a077fa435340}"/>
        <w:style w:val=""/>
        <w:category>
          <w:name w:val="常规"/>
          <w:gallery w:val="placeholder"/>
        </w:category>
        <w:types>
          <w:type w:val="bbPlcHdr"/>
        </w:types>
        <w:behaviors>
          <w:behavior w:val="content"/>
        </w:behaviors>
        <w:description w:val=""/>
        <w:guid w:val="{3669c506-ff26-476d-91e0-a077fa435340}"/>
      </w:docPartPr>
      <w:docPartBody>
        <w:p>
          <w:r>
            <w:rPr>
              <w:color w:val="808080"/>
            </w:rPr>
            <w:t>单击此处输入文字。</w:t>
          </w:r>
        </w:p>
      </w:docPartBody>
    </w:docPart>
    <w:docPart>
      <w:docPartPr>
        <w:name w:val="{e2c0b79b-4d3c-470a-8fb1-f35e24dd1a75}"/>
        <w:style w:val=""/>
        <w:category>
          <w:name w:val="常规"/>
          <w:gallery w:val="placeholder"/>
        </w:category>
        <w:types>
          <w:type w:val="bbPlcHdr"/>
        </w:types>
        <w:behaviors>
          <w:behavior w:val="content"/>
        </w:behaviors>
        <w:description w:val=""/>
        <w:guid w:val="{e2c0b79b-4d3c-470a-8fb1-f35e24dd1a75}"/>
      </w:docPartPr>
      <w:docPartBody>
        <w:p>
          <w:r>
            <w:rPr>
              <w:color w:val="808080"/>
            </w:rPr>
            <w:t>单击此处输入文字。</w:t>
          </w:r>
        </w:p>
      </w:docPartBody>
    </w:docPart>
    <w:docPart>
      <w:docPartPr>
        <w:name w:val="{c4644ab9-a538-485b-bf80-a9c2840c7c90}"/>
        <w:style w:val=""/>
        <w:category>
          <w:name w:val="常规"/>
          <w:gallery w:val="placeholder"/>
        </w:category>
        <w:types>
          <w:type w:val="bbPlcHdr"/>
        </w:types>
        <w:behaviors>
          <w:behavior w:val="content"/>
        </w:behaviors>
        <w:description w:val=""/>
        <w:guid w:val="{c4644ab9-a538-485b-bf80-a9c2840c7c90}"/>
      </w:docPartPr>
      <w:docPartBody>
        <w:p>
          <w:r>
            <w:rPr>
              <w:color w:val="808080"/>
            </w:rPr>
            <w:t>单击此处输入文字。</w:t>
          </w:r>
        </w:p>
      </w:docPartBody>
    </w:docPart>
    <w:docPart>
      <w:docPartPr>
        <w:name w:val="{02c0177d-c5c7-4eff-98a6-ab6c12f837b0}"/>
        <w:style w:val=""/>
        <w:category>
          <w:name w:val="常规"/>
          <w:gallery w:val="placeholder"/>
        </w:category>
        <w:types>
          <w:type w:val="bbPlcHdr"/>
        </w:types>
        <w:behaviors>
          <w:behavior w:val="content"/>
        </w:behaviors>
        <w:description w:val=""/>
        <w:guid w:val="{02c0177d-c5c7-4eff-98a6-ab6c12f837b0}"/>
      </w:docPartPr>
      <w:docPartBody>
        <w:p>
          <w:r>
            <w:rPr>
              <w:color w:val="808080"/>
            </w:rPr>
            <w:t>单击此处输入文字。</w:t>
          </w:r>
        </w:p>
      </w:docPartBody>
    </w:docPart>
    <w:docPart>
      <w:docPartPr>
        <w:name w:val="{0e1c8c3f-3c7b-4885-806e-e235a5575a74}"/>
        <w:style w:val=""/>
        <w:category>
          <w:name w:val="常规"/>
          <w:gallery w:val="placeholder"/>
        </w:category>
        <w:types>
          <w:type w:val="bbPlcHdr"/>
        </w:types>
        <w:behaviors>
          <w:behavior w:val="content"/>
        </w:behaviors>
        <w:description w:val=""/>
        <w:guid w:val="{0e1c8c3f-3c7b-4885-806e-e235a5575a74}"/>
      </w:docPartPr>
      <w:docPartBody>
        <w:p>
          <w:r>
            <w:rPr>
              <w:color w:val="808080"/>
            </w:rPr>
            <w:t>单击此处输入文字。</w:t>
          </w:r>
        </w:p>
      </w:docPartBody>
    </w:docPart>
    <w:docPart>
      <w:docPartPr>
        <w:name w:val="{d2ce30ee-58f2-4051-871a-94bb286ccd54}"/>
        <w:style w:val=""/>
        <w:category>
          <w:name w:val="常规"/>
          <w:gallery w:val="placeholder"/>
        </w:category>
        <w:types>
          <w:type w:val="bbPlcHdr"/>
        </w:types>
        <w:behaviors>
          <w:behavior w:val="content"/>
        </w:behaviors>
        <w:description w:val=""/>
        <w:guid w:val="{d2ce30ee-58f2-4051-871a-94bb286ccd54}"/>
      </w:docPartPr>
      <w:docPartBody>
        <w:p>
          <w:r>
            <w:rPr>
              <w:color w:val="808080"/>
            </w:rPr>
            <w:t>单击此处输入文字。</w:t>
          </w:r>
        </w:p>
      </w:docPartBody>
    </w:docPart>
    <w:docPart>
      <w:docPartPr>
        <w:name w:val="{2b600ca1-9a27-4c43-a596-8b07c9224c49}"/>
        <w:style w:val=""/>
        <w:category>
          <w:name w:val="常规"/>
          <w:gallery w:val="placeholder"/>
        </w:category>
        <w:types>
          <w:type w:val="bbPlcHdr"/>
        </w:types>
        <w:behaviors>
          <w:behavior w:val="content"/>
        </w:behaviors>
        <w:description w:val=""/>
        <w:guid w:val="{2b600ca1-9a27-4c43-a596-8b07c9224c49}"/>
      </w:docPartPr>
      <w:docPartBody>
        <w:p>
          <w:r>
            <w:rPr>
              <w:color w:val="808080"/>
            </w:rPr>
            <w:t>单击此处输入文字。</w:t>
          </w:r>
        </w:p>
      </w:docPartBody>
    </w:docPart>
    <w:docPart>
      <w:docPartPr>
        <w:name w:val="{f1039d5d-b8d4-4ed7-a980-15e7a7362fc2}"/>
        <w:style w:val=""/>
        <w:category>
          <w:name w:val="常规"/>
          <w:gallery w:val="placeholder"/>
        </w:category>
        <w:types>
          <w:type w:val="bbPlcHdr"/>
        </w:types>
        <w:behaviors>
          <w:behavior w:val="content"/>
        </w:behaviors>
        <w:description w:val=""/>
        <w:guid w:val="{f1039d5d-b8d4-4ed7-a980-15e7a7362fc2}"/>
      </w:docPartPr>
      <w:docPartBody>
        <w:p>
          <w:r>
            <w:rPr>
              <w:color w:val="808080"/>
            </w:rPr>
            <w:t>单击此处输入文字。</w:t>
          </w:r>
        </w:p>
      </w:docPartBody>
    </w:docPart>
    <w:docPart>
      <w:docPartPr>
        <w:name w:val="{9d923e65-599d-494d-bd14-d4d4e87acde0}"/>
        <w:style w:val=""/>
        <w:category>
          <w:name w:val="常规"/>
          <w:gallery w:val="placeholder"/>
        </w:category>
        <w:types>
          <w:type w:val="bbPlcHdr"/>
        </w:types>
        <w:behaviors>
          <w:behavior w:val="content"/>
        </w:behaviors>
        <w:description w:val=""/>
        <w:guid w:val="{9d923e65-599d-494d-bd14-d4d4e87acde0}"/>
      </w:docPartPr>
      <w:docPartBody>
        <w:p>
          <w:r>
            <w:rPr>
              <w:color w:val="808080"/>
            </w:rPr>
            <w:t>单击此处输入文字。</w:t>
          </w:r>
        </w:p>
      </w:docPartBody>
    </w:docPart>
    <w:docPart>
      <w:docPartPr>
        <w:name w:val="{aa389f83-e919-4674-936c-f690e95760af}"/>
        <w:style w:val=""/>
        <w:category>
          <w:name w:val="常规"/>
          <w:gallery w:val="placeholder"/>
        </w:category>
        <w:types>
          <w:type w:val="bbPlcHdr"/>
        </w:types>
        <w:behaviors>
          <w:behavior w:val="content"/>
        </w:behaviors>
        <w:description w:val=""/>
        <w:guid w:val="{aa389f83-e919-4674-936c-f690e95760af}"/>
      </w:docPartPr>
      <w:docPartBody>
        <w:p>
          <w:r>
            <w:rPr>
              <w:color w:val="808080"/>
            </w:rPr>
            <w:t>单击此处输入文字。</w:t>
          </w:r>
        </w:p>
      </w:docPartBody>
    </w:docPart>
    <w:docPart>
      <w:docPartPr>
        <w:name w:val="{18b64fc4-f13d-4973-a81c-e3e473f01a3c}"/>
        <w:style w:val=""/>
        <w:category>
          <w:name w:val="常规"/>
          <w:gallery w:val="placeholder"/>
        </w:category>
        <w:types>
          <w:type w:val="bbPlcHdr"/>
        </w:types>
        <w:behaviors>
          <w:behavior w:val="content"/>
        </w:behaviors>
        <w:description w:val=""/>
        <w:guid w:val="{18b64fc4-f13d-4973-a81c-e3e473f01a3c}"/>
      </w:docPartPr>
      <w:docPartBody>
        <w:p>
          <w:r>
            <w:rPr>
              <w:color w:val="808080"/>
            </w:rPr>
            <w:t>单击此处输入文字。</w:t>
          </w:r>
        </w:p>
      </w:docPartBody>
    </w:docPart>
    <w:docPart>
      <w:docPartPr>
        <w:name w:val="{d6fabd4d-3fc2-4a83-9ef6-3b67c35993ee}"/>
        <w:style w:val=""/>
        <w:category>
          <w:name w:val="常规"/>
          <w:gallery w:val="placeholder"/>
        </w:category>
        <w:types>
          <w:type w:val="bbPlcHdr"/>
        </w:types>
        <w:behaviors>
          <w:behavior w:val="content"/>
        </w:behaviors>
        <w:description w:val=""/>
        <w:guid w:val="{d6fabd4d-3fc2-4a83-9ef6-3b67c35993ee}"/>
      </w:docPartPr>
      <w:docPartBody>
        <w:p>
          <w:r>
            <w:rPr>
              <w:color w:val="808080"/>
            </w:rPr>
            <w:t>单击此处输入文字。</w:t>
          </w:r>
        </w:p>
      </w:docPartBody>
    </w:docPart>
    <w:docPart>
      <w:docPartPr>
        <w:name w:val="{cff4f801-b887-4459-865a-54b156b71d88}"/>
        <w:style w:val=""/>
        <w:category>
          <w:name w:val="常规"/>
          <w:gallery w:val="placeholder"/>
        </w:category>
        <w:types>
          <w:type w:val="bbPlcHdr"/>
        </w:types>
        <w:behaviors>
          <w:behavior w:val="content"/>
        </w:behaviors>
        <w:description w:val=""/>
        <w:guid w:val="{cff4f801-b887-4459-865a-54b156b71d88}"/>
      </w:docPartPr>
      <w:docPartBody>
        <w:p>
          <w:r>
            <w:rPr>
              <w:color w:val="808080"/>
            </w:rPr>
            <w:t>单击此处输入文字。</w:t>
          </w:r>
        </w:p>
      </w:docPartBody>
    </w:docPart>
    <w:docPart>
      <w:docPartPr>
        <w:name w:val="{71e38369-d24b-4f99-b393-81b35a5def5a}"/>
        <w:style w:val=""/>
        <w:category>
          <w:name w:val="常规"/>
          <w:gallery w:val="placeholder"/>
        </w:category>
        <w:types>
          <w:type w:val="bbPlcHdr"/>
        </w:types>
        <w:behaviors>
          <w:behavior w:val="content"/>
        </w:behaviors>
        <w:description w:val=""/>
        <w:guid w:val="{71e38369-d24b-4f99-b393-81b35a5def5a}"/>
      </w:docPartPr>
      <w:docPartBody>
        <w:p>
          <w:r>
            <w:rPr>
              <w:color w:val="808080"/>
            </w:rPr>
            <w:t>单击此处输入文字。</w:t>
          </w:r>
        </w:p>
      </w:docPartBody>
    </w:docPart>
    <w:docPart>
      <w:docPartPr>
        <w:name w:val="{f2f2bdc7-2655-4b8c-884a-92f24447f69c}"/>
        <w:style w:val=""/>
        <w:category>
          <w:name w:val="常规"/>
          <w:gallery w:val="placeholder"/>
        </w:category>
        <w:types>
          <w:type w:val="bbPlcHdr"/>
        </w:types>
        <w:behaviors>
          <w:behavior w:val="content"/>
        </w:behaviors>
        <w:description w:val=""/>
        <w:guid w:val="{f2f2bdc7-2655-4b8c-884a-92f24447f69c}"/>
      </w:docPartPr>
      <w:docPartBody>
        <w:p>
          <w:r>
            <w:rPr>
              <w:color w:val="808080"/>
            </w:rPr>
            <w:t>单击此处输入文字。</w:t>
          </w:r>
        </w:p>
      </w:docPartBody>
    </w:docPart>
    <w:docPart>
      <w:docPartPr>
        <w:name w:val="{1db54ac9-d57b-4b4e-88d8-bafc52e0d37e}"/>
        <w:style w:val=""/>
        <w:category>
          <w:name w:val="常规"/>
          <w:gallery w:val="placeholder"/>
        </w:category>
        <w:types>
          <w:type w:val="bbPlcHdr"/>
        </w:types>
        <w:behaviors>
          <w:behavior w:val="content"/>
        </w:behaviors>
        <w:description w:val=""/>
        <w:guid w:val="{1db54ac9-d57b-4b4e-88d8-bafc52e0d37e}"/>
      </w:docPartPr>
      <w:docPartBody>
        <w:p>
          <w:r>
            <w:rPr>
              <w:color w:val="808080"/>
            </w:rPr>
            <w:t>单击此处输入文字。</w:t>
          </w:r>
        </w:p>
      </w:docPartBody>
    </w:docPart>
    <w:docPart>
      <w:docPartPr>
        <w:name w:val="{881a114a-fde8-493f-b213-ca9c5d1d84a6}"/>
        <w:style w:val=""/>
        <w:category>
          <w:name w:val="常规"/>
          <w:gallery w:val="placeholder"/>
        </w:category>
        <w:types>
          <w:type w:val="bbPlcHdr"/>
        </w:types>
        <w:behaviors>
          <w:behavior w:val="content"/>
        </w:behaviors>
        <w:description w:val=""/>
        <w:guid w:val="{881a114a-fde8-493f-b213-ca9c5d1d84a6}"/>
      </w:docPartPr>
      <w:docPartBody>
        <w:p>
          <w:r>
            <w:rPr>
              <w:color w:val="808080"/>
            </w:rPr>
            <w:t>单击此处输入文字。</w:t>
          </w:r>
        </w:p>
      </w:docPartBody>
    </w:docPart>
    <w:docPart>
      <w:docPartPr>
        <w:name w:val="{e07d8a09-7a8a-4db7-b588-03a903ff4da1}"/>
        <w:style w:val=""/>
        <w:category>
          <w:name w:val="常规"/>
          <w:gallery w:val="placeholder"/>
        </w:category>
        <w:types>
          <w:type w:val="bbPlcHdr"/>
        </w:types>
        <w:behaviors>
          <w:behavior w:val="content"/>
        </w:behaviors>
        <w:description w:val=""/>
        <w:guid w:val="{e07d8a09-7a8a-4db7-b588-03a903ff4da1}"/>
      </w:docPartPr>
      <w:docPartBody>
        <w:p>
          <w:r>
            <w:rPr>
              <w:color w:val="808080"/>
            </w:rPr>
            <w:t>单击此处输入文字。</w:t>
          </w:r>
        </w:p>
      </w:docPartBody>
    </w:docPart>
    <w:docPart>
      <w:docPartPr>
        <w:name w:val="{05e9a10c-3e17-422d-8add-b64d758a1f33}"/>
        <w:style w:val=""/>
        <w:category>
          <w:name w:val="常规"/>
          <w:gallery w:val="placeholder"/>
        </w:category>
        <w:types>
          <w:type w:val="bbPlcHdr"/>
        </w:types>
        <w:behaviors>
          <w:behavior w:val="content"/>
        </w:behaviors>
        <w:description w:val=""/>
        <w:guid w:val="{05e9a10c-3e17-422d-8add-b64d758a1f33}"/>
      </w:docPartPr>
      <w:docPartBody>
        <w:p>
          <w:r>
            <w:rPr>
              <w:color w:val="808080"/>
            </w:rPr>
            <w:t>单击此处输入文字。</w:t>
          </w:r>
        </w:p>
      </w:docPartBody>
    </w:docPart>
    <w:docPart>
      <w:docPartPr>
        <w:name w:val="{542f313c-b09e-4ab5-b3cb-5c5896b8ed53}"/>
        <w:style w:val=""/>
        <w:category>
          <w:name w:val="常规"/>
          <w:gallery w:val="placeholder"/>
        </w:category>
        <w:types>
          <w:type w:val="bbPlcHdr"/>
        </w:types>
        <w:behaviors>
          <w:behavior w:val="content"/>
        </w:behaviors>
        <w:description w:val=""/>
        <w:guid w:val="{542f313c-b09e-4ab5-b3cb-5c5896b8ed53}"/>
      </w:docPartPr>
      <w:docPartBody>
        <w:p>
          <w:r>
            <w:rPr>
              <w:color w:val="808080"/>
            </w:rPr>
            <w:t>单击此处输入文字。</w:t>
          </w:r>
        </w:p>
      </w:docPartBody>
    </w:docPart>
    <w:docPart>
      <w:docPartPr>
        <w:name w:val="{f481dae7-c2bc-4635-9178-f72ca77231ff}"/>
        <w:style w:val=""/>
        <w:category>
          <w:name w:val="常规"/>
          <w:gallery w:val="placeholder"/>
        </w:category>
        <w:types>
          <w:type w:val="bbPlcHdr"/>
        </w:types>
        <w:behaviors>
          <w:behavior w:val="content"/>
        </w:behaviors>
        <w:description w:val=""/>
        <w:guid w:val="{f481dae7-c2bc-4635-9178-f72ca77231ff}"/>
      </w:docPartPr>
      <w:docPartBody>
        <w:p>
          <w:r>
            <w:rPr>
              <w:color w:val="808080"/>
            </w:rPr>
            <w:t>单击此处输入文字。</w:t>
          </w:r>
        </w:p>
      </w:docPartBody>
    </w:docPart>
    <w:docPart>
      <w:docPartPr>
        <w:name w:val="{0210d05a-df8e-4eda-a1d6-2ee1baf90cef}"/>
        <w:style w:val=""/>
        <w:category>
          <w:name w:val="常规"/>
          <w:gallery w:val="placeholder"/>
        </w:category>
        <w:types>
          <w:type w:val="bbPlcHdr"/>
        </w:types>
        <w:behaviors>
          <w:behavior w:val="content"/>
        </w:behaviors>
        <w:description w:val=""/>
        <w:guid w:val="{0210d05a-df8e-4eda-a1d6-2ee1baf90cef}"/>
      </w:docPartPr>
      <w:docPartBody>
        <w:p>
          <w:r>
            <w:rPr>
              <w:color w:val="808080"/>
            </w:rPr>
            <w:t>单击此处输入文字。</w:t>
          </w:r>
        </w:p>
      </w:docPartBody>
    </w:docPart>
    <w:docPart>
      <w:docPartPr>
        <w:name w:val="{7b8e4603-b6f3-44f4-8c8e-8d41432888ba}"/>
        <w:style w:val=""/>
        <w:category>
          <w:name w:val="常规"/>
          <w:gallery w:val="placeholder"/>
        </w:category>
        <w:types>
          <w:type w:val="bbPlcHdr"/>
        </w:types>
        <w:behaviors>
          <w:behavior w:val="content"/>
        </w:behaviors>
        <w:description w:val=""/>
        <w:guid w:val="{7b8e4603-b6f3-44f4-8c8e-8d41432888ba}"/>
      </w:docPartPr>
      <w:docPartBody>
        <w:p>
          <w:r>
            <w:rPr>
              <w:color w:val="808080"/>
            </w:rPr>
            <w:t>单击此处输入文字。</w:t>
          </w:r>
        </w:p>
      </w:docPartBody>
    </w:docPart>
    <w:docPart>
      <w:docPartPr>
        <w:name w:val="{4f990c89-e801-4ead-a669-178940bd929e}"/>
        <w:style w:val=""/>
        <w:category>
          <w:name w:val="常规"/>
          <w:gallery w:val="placeholder"/>
        </w:category>
        <w:types>
          <w:type w:val="bbPlcHdr"/>
        </w:types>
        <w:behaviors>
          <w:behavior w:val="content"/>
        </w:behaviors>
        <w:description w:val=""/>
        <w:guid w:val="{4f990c89-e801-4ead-a669-178940bd929e}"/>
      </w:docPartPr>
      <w:docPartBody>
        <w:p>
          <w:r>
            <w:rPr>
              <w:color w:val="808080"/>
            </w:rPr>
            <w:t>单击此处输入文字。</w:t>
          </w:r>
        </w:p>
      </w:docPartBody>
    </w:docPart>
    <w:docPart>
      <w:docPartPr>
        <w:name w:val="{0cd62f26-f4d6-49b2-a7aa-2be1e03d7f62}"/>
        <w:style w:val=""/>
        <w:category>
          <w:name w:val="常规"/>
          <w:gallery w:val="placeholder"/>
        </w:category>
        <w:types>
          <w:type w:val="bbPlcHdr"/>
        </w:types>
        <w:behaviors>
          <w:behavior w:val="content"/>
        </w:behaviors>
        <w:description w:val=""/>
        <w:guid w:val="{0cd62f26-f4d6-49b2-a7aa-2be1e03d7f62}"/>
      </w:docPartPr>
      <w:docPartBody>
        <w:p>
          <w:r>
            <w:rPr>
              <w:color w:val="808080"/>
            </w:rPr>
            <w:t>单击此处输入文字。</w:t>
          </w:r>
        </w:p>
      </w:docPartBody>
    </w:docPart>
    <w:docPart>
      <w:docPartPr>
        <w:name w:val="{cd3cfbe1-40d7-40bd-96f6-b165de6cc9e8}"/>
        <w:style w:val=""/>
        <w:category>
          <w:name w:val="常规"/>
          <w:gallery w:val="placeholder"/>
        </w:category>
        <w:types>
          <w:type w:val="bbPlcHdr"/>
        </w:types>
        <w:behaviors>
          <w:behavior w:val="content"/>
        </w:behaviors>
        <w:description w:val=""/>
        <w:guid w:val="{cd3cfbe1-40d7-40bd-96f6-b165de6cc9e8}"/>
      </w:docPartPr>
      <w:docPartBody>
        <w:p>
          <w:r>
            <w:rPr>
              <w:color w:val="808080"/>
            </w:rPr>
            <w:t>单击此处输入文字。</w:t>
          </w:r>
        </w:p>
      </w:docPartBody>
    </w:docPart>
    <w:docPart>
      <w:docPartPr>
        <w:name w:val="{90c2622c-3fc9-4e05-903d-c0aeb6b8c68d}"/>
        <w:style w:val=""/>
        <w:category>
          <w:name w:val="常规"/>
          <w:gallery w:val="placeholder"/>
        </w:category>
        <w:types>
          <w:type w:val="bbPlcHdr"/>
        </w:types>
        <w:behaviors>
          <w:behavior w:val="content"/>
        </w:behaviors>
        <w:description w:val=""/>
        <w:guid w:val="{90c2622c-3fc9-4e05-903d-c0aeb6b8c68d}"/>
      </w:docPartPr>
      <w:docPartBody>
        <w:p>
          <w:r>
            <w:rPr>
              <w:color w:val="808080"/>
            </w:rPr>
            <w:t>单击此处输入文字。</w:t>
          </w:r>
        </w:p>
      </w:docPartBody>
    </w:docPart>
    <w:docPart>
      <w:docPartPr>
        <w:name w:val="{a4139892-2aab-45fc-b79c-494df6adb5c4}"/>
        <w:style w:val=""/>
        <w:category>
          <w:name w:val="常规"/>
          <w:gallery w:val="placeholder"/>
        </w:category>
        <w:types>
          <w:type w:val="bbPlcHdr"/>
        </w:types>
        <w:behaviors>
          <w:behavior w:val="content"/>
        </w:behaviors>
        <w:description w:val=""/>
        <w:guid w:val="{a4139892-2aab-45fc-b79c-494df6adb5c4}"/>
      </w:docPartPr>
      <w:docPartBody>
        <w:p>
          <w:r>
            <w:rPr>
              <w:color w:val="808080"/>
            </w:rPr>
            <w:t>单击此处输入文字。</w:t>
          </w:r>
        </w:p>
      </w:docPartBody>
    </w:docPart>
    <w:docPart>
      <w:docPartPr>
        <w:name w:val="{34445145-e625-4334-98cd-a5c9b7ceebe5}"/>
        <w:style w:val=""/>
        <w:category>
          <w:name w:val="常规"/>
          <w:gallery w:val="placeholder"/>
        </w:category>
        <w:types>
          <w:type w:val="bbPlcHdr"/>
        </w:types>
        <w:behaviors>
          <w:behavior w:val="content"/>
        </w:behaviors>
        <w:description w:val=""/>
        <w:guid w:val="{34445145-e625-4334-98cd-a5c9b7ceebe5}"/>
      </w:docPartPr>
      <w:docPartBody>
        <w:p>
          <w:r>
            <w:rPr>
              <w:color w:val="808080"/>
            </w:rPr>
            <w:t>单击此处输入文字。</w:t>
          </w:r>
        </w:p>
      </w:docPartBody>
    </w:docPart>
    <w:docPart>
      <w:docPartPr>
        <w:name w:val="{93b29319-2a14-4c1a-8ece-fa363daf05ba}"/>
        <w:style w:val=""/>
        <w:category>
          <w:name w:val="常规"/>
          <w:gallery w:val="placeholder"/>
        </w:category>
        <w:types>
          <w:type w:val="bbPlcHdr"/>
        </w:types>
        <w:behaviors>
          <w:behavior w:val="content"/>
        </w:behaviors>
        <w:description w:val=""/>
        <w:guid w:val="{93b29319-2a14-4c1a-8ece-fa363daf05ba}"/>
      </w:docPartPr>
      <w:docPartBody>
        <w:p>
          <w:r>
            <w:rPr>
              <w:color w:val="808080"/>
            </w:rPr>
            <w:t>单击此处输入文字。</w:t>
          </w:r>
        </w:p>
      </w:docPartBody>
    </w:docPart>
    <w:docPart>
      <w:docPartPr>
        <w:name w:val="{c1729160-da0b-4846-b6f6-5f9cabc372d1}"/>
        <w:style w:val=""/>
        <w:category>
          <w:name w:val="常规"/>
          <w:gallery w:val="placeholder"/>
        </w:category>
        <w:types>
          <w:type w:val="bbPlcHdr"/>
        </w:types>
        <w:behaviors>
          <w:behavior w:val="content"/>
        </w:behaviors>
        <w:description w:val=""/>
        <w:guid w:val="{c1729160-da0b-4846-b6f6-5f9cabc372d1}"/>
      </w:docPartPr>
      <w:docPartBody>
        <w:p>
          <w:r>
            <w:rPr>
              <w:color w:val="808080"/>
            </w:rPr>
            <w:t>单击此处输入文字。</w:t>
          </w:r>
        </w:p>
      </w:docPartBody>
    </w:docPart>
    <w:docPart>
      <w:docPartPr>
        <w:name w:val="{533d0a6f-e060-4e99-957b-8700961a79c6}"/>
        <w:style w:val=""/>
        <w:category>
          <w:name w:val="常规"/>
          <w:gallery w:val="placeholder"/>
        </w:category>
        <w:types>
          <w:type w:val="bbPlcHdr"/>
        </w:types>
        <w:behaviors>
          <w:behavior w:val="content"/>
        </w:behaviors>
        <w:description w:val=""/>
        <w:guid w:val="{533d0a6f-e060-4e99-957b-8700961a79c6}"/>
      </w:docPartPr>
      <w:docPartBody>
        <w:p>
          <w:r>
            <w:rPr>
              <w:color w:val="808080"/>
            </w:rPr>
            <w:t>单击此处输入文字。</w:t>
          </w:r>
        </w:p>
      </w:docPartBody>
    </w:docPart>
    <w:docPart>
      <w:docPartPr>
        <w:name w:val="{2fc8c904-5b8c-4a8a-9861-4f8ff646351a}"/>
        <w:style w:val=""/>
        <w:category>
          <w:name w:val="常规"/>
          <w:gallery w:val="placeholder"/>
        </w:category>
        <w:types>
          <w:type w:val="bbPlcHdr"/>
        </w:types>
        <w:behaviors>
          <w:behavior w:val="content"/>
        </w:behaviors>
        <w:description w:val=""/>
        <w:guid w:val="{2fc8c904-5b8c-4a8a-9861-4f8ff646351a}"/>
      </w:docPartPr>
      <w:docPartBody>
        <w:p>
          <w:r>
            <w:rPr>
              <w:color w:val="808080"/>
            </w:rPr>
            <w:t>单击此处输入文字。</w:t>
          </w:r>
        </w:p>
      </w:docPartBody>
    </w:docPart>
    <w:docPart>
      <w:docPartPr>
        <w:name w:val="{f2ac93e6-b713-4dc9-ab25-47f2c815e893}"/>
        <w:style w:val=""/>
        <w:category>
          <w:name w:val="常规"/>
          <w:gallery w:val="placeholder"/>
        </w:category>
        <w:types>
          <w:type w:val="bbPlcHdr"/>
        </w:types>
        <w:behaviors>
          <w:behavior w:val="content"/>
        </w:behaviors>
        <w:description w:val=""/>
        <w:guid w:val="{f2ac93e6-b713-4dc9-ab25-47f2c815e893}"/>
      </w:docPartPr>
      <w:docPartBody>
        <w:p>
          <w:r>
            <w:rPr>
              <w:color w:val="808080"/>
            </w:rPr>
            <w:t>单击此处输入文字。</w:t>
          </w:r>
        </w:p>
      </w:docPartBody>
    </w:docPart>
    <w:docPart>
      <w:docPartPr>
        <w:name w:val="{eca24c87-743d-44f1-a3b5-fb63119cc835}"/>
        <w:style w:val=""/>
        <w:category>
          <w:name w:val="常规"/>
          <w:gallery w:val="placeholder"/>
        </w:category>
        <w:types>
          <w:type w:val="bbPlcHdr"/>
        </w:types>
        <w:behaviors>
          <w:behavior w:val="content"/>
        </w:behaviors>
        <w:description w:val=""/>
        <w:guid w:val="{eca24c87-743d-44f1-a3b5-fb63119cc835}"/>
      </w:docPartPr>
      <w:docPartBody>
        <w:p>
          <w:r>
            <w:rPr>
              <w:color w:val="808080"/>
            </w:rPr>
            <w:t>单击此处输入文字。</w:t>
          </w:r>
        </w:p>
      </w:docPartBody>
    </w:docPart>
    <w:docPart>
      <w:docPartPr>
        <w:name w:val="{9dcd0779-2bfd-4dd9-b724-635ff6b4618e}"/>
        <w:style w:val=""/>
        <w:category>
          <w:name w:val="常规"/>
          <w:gallery w:val="placeholder"/>
        </w:category>
        <w:types>
          <w:type w:val="bbPlcHdr"/>
        </w:types>
        <w:behaviors>
          <w:behavior w:val="content"/>
        </w:behaviors>
        <w:description w:val=""/>
        <w:guid w:val="{9dcd0779-2bfd-4dd9-b724-635ff6b4618e}"/>
      </w:docPartPr>
      <w:docPartBody>
        <w:p>
          <w:r>
            <w:rPr>
              <w:color w:val="808080"/>
            </w:rPr>
            <w:t>单击此处输入文字。</w:t>
          </w:r>
        </w:p>
      </w:docPartBody>
    </w:docPart>
    <w:docPart>
      <w:docPartPr>
        <w:name w:val="{b5269aa9-8cde-45e5-8398-1b0b05b3907e}"/>
        <w:style w:val=""/>
        <w:category>
          <w:name w:val="常规"/>
          <w:gallery w:val="placeholder"/>
        </w:category>
        <w:types>
          <w:type w:val="bbPlcHdr"/>
        </w:types>
        <w:behaviors>
          <w:behavior w:val="content"/>
        </w:behaviors>
        <w:description w:val=""/>
        <w:guid w:val="{b5269aa9-8cde-45e5-8398-1b0b05b3907e}"/>
      </w:docPartPr>
      <w:docPartBody>
        <w:p>
          <w:r>
            <w:rPr>
              <w:color w:val="808080"/>
            </w:rPr>
            <w:t>单击此处输入文字。</w:t>
          </w:r>
        </w:p>
      </w:docPartBody>
    </w:docPart>
    <w:docPart>
      <w:docPartPr>
        <w:name w:val="{8c0e5833-da36-4449-90fb-225818876140}"/>
        <w:style w:val=""/>
        <w:category>
          <w:name w:val="常规"/>
          <w:gallery w:val="placeholder"/>
        </w:category>
        <w:types>
          <w:type w:val="bbPlcHdr"/>
        </w:types>
        <w:behaviors>
          <w:behavior w:val="content"/>
        </w:behaviors>
        <w:description w:val=""/>
        <w:guid w:val="{8c0e5833-da36-4449-90fb-225818876140}"/>
      </w:docPartPr>
      <w:docPartBody>
        <w:p>
          <w:r>
            <w:rPr>
              <w:color w:val="808080"/>
            </w:rPr>
            <w:t>单击此处输入文字。</w:t>
          </w:r>
        </w:p>
      </w:docPartBody>
    </w:docPart>
    <w:docPart>
      <w:docPartPr>
        <w:name w:val="{36cbb95b-9118-4213-919f-8503865092d3}"/>
        <w:style w:val=""/>
        <w:category>
          <w:name w:val="常规"/>
          <w:gallery w:val="placeholder"/>
        </w:category>
        <w:types>
          <w:type w:val="bbPlcHdr"/>
        </w:types>
        <w:behaviors>
          <w:behavior w:val="content"/>
        </w:behaviors>
        <w:description w:val=""/>
        <w:guid w:val="{36cbb95b-9118-4213-919f-8503865092d3}"/>
      </w:docPartPr>
      <w:docPartBody>
        <w:p>
          <w:r>
            <w:rPr>
              <w:color w:val="808080"/>
            </w:rPr>
            <w:t>单击此处输入文字。</w:t>
          </w:r>
        </w:p>
      </w:docPartBody>
    </w:docPart>
    <w:docPart>
      <w:docPartPr>
        <w:name w:val="{6b3fbdad-7231-4abd-bfc6-dc61c68cc0d9}"/>
        <w:style w:val=""/>
        <w:category>
          <w:name w:val="常规"/>
          <w:gallery w:val="placeholder"/>
        </w:category>
        <w:types>
          <w:type w:val="bbPlcHdr"/>
        </w:types>
        <w:behaviors>
          <w:behavior w:val="content"/>
        </w:behaviors>
        <w:description w:val=""/>
        <w:guid w:val="{6b3fbdad-7231-4abd-bfc6-dc61c68cc0d9}"/>
      </w:docPartPr>
      <w:docPartBody>
        <w:p>
          <w:r>
            <w:rPr>
              <w:color w:val="808080"/>
            </w:rPr>
            <w:t>单击此处输入文字。</w:t>
          </w:r>
        </w:p>
      </w:docPartBody>
    </w:docPart>
    <w:docPart>
      <w:docPartPr>
        <w:name w:val="{4edd3907-7d2e-457b-b6fe-23b841520a43}"/>
        <w:style w:val=""/>
        <w:category>
          <w:name w:val="常规"/>
          <w:gallery w:val="placeholder"/>
        </w:category>
        <w:types>
          <w:type w:val="bbPlcHdr"/>
        </w:types>
        <w:behaviors>
          <w:behavior w:val="content"/>
        </w:behaviors>
        <w:description w:val=""/>
        <w:guid w:val="{4edd3907-7d2e-457b-b6fe-23b841520a43}"/>
      </w:docPartPr>
      <w:docPartBody>
        <w:p>
          <w:r>
            <w:rPr>
              <w:color w:val="808080"/>
            </w:rPr>
            <w:t>单击此处输入文字。</w:t>
          </w:r>
        </w:p>
      </w:docPartBody>
    </w:docPart>
    <w:docPart>
      <w:docPartPr>
        <w:name w:val="{f7b75a0c-3f71-47e2-9ba6-5943f00030f0}"/>
        <w:style w:val=""/>
        <w:category>
          <w:name w:val="常规"/>
          <w:gallery w:val="placeholder"/>
        </w:category>
        <w:types>
          <w:type w:val="bbPlcHdr"/>
        </w:types>
        <w:behaviors>
          <w:behavior w:val="content"/>
        </w:behaviors>
        <w:description w:val=""/>
        <w:guid w:val="{f7b75a0c-3f71-47e2-9ba6-5943f00030f0}"/>
      </w:docPartPr>
      <w:docPartBody>
        <w:p>
          <w:r>
            <w:rPr>
              <w:color w:val="808080"/>
            </w:rPr>
            <w:t>单击此处输入文字。</w:t>
          </w:r>
        </w:p>
      </w:docPartBody>
    </w:docPart>
    <w:docPart>
      <w:docPartPr>
        <w:name w:val="{13689234-02b3-4788-8bb7-309394d9938c}"/>
        <w:style w:val=""/>
        <w:category>
          <w:name w:val="常规"/>
          <w:gallery w:val="placeholder"/>
        </w:category>
        <w:types>
          <w:type w:val="bbPlcHdr"/>
        </w:types>
        <w:behaviors>
          <w:behavior w:val="content"/>
        </w:behaviors>
        <w:description w:val=""/>
        <w:guid w:val="{13689234-02b3-4788-8bb7-309394d9938c}"/>
      </w:docPartPr>
      <w:docPartBody>
        <w:p>
          <w:r>
            <w:rPr>
              <w:color w:val="808080"/>
            </w:rPr>
            <w:t>单击此处输入文字。</w:t>
          </w:r>
        </w:p>
      </w:docPartBody>
    </w:docPart>
    <w:docPart>
      <w:docPartPr>
        <w:name w:val="{2da7555a-0136-411c-b1d6-3d74bda0b10a}"/>
        <w:style w:val=""/>
        <w:category>
          <w:name w:val="常规"/>
          <w:gallery w:val="placeholder"/>
        </w:category>
        <w:types>
          <w:type w:val="bbPlcHdr"/>
        </w:types>
        <w:behaviors>
          <w:behavior w:val="content"/>
        </w:behaviors>
        <w:description w:val=""/>
        <w:guid w:val="{2da7555a-0136-411c-b1d6-3d74bda0b10a}"/>
      </w:docPartPr>
      <w:docPartBody>
        <w:p>
          <w:r>
            <w:rPr>
              <w:color w:val="808080"/>
            </w:rPr>
            <w:t>单击此处输入文字。</w:t>
          </w:r>
        </w:p>
      </w:docPartBody>
    </w:docPart>
    <w:docPart>
      <w:docPartPr>
        <w:name w:val="{5d29744e-ce5f-44e5-ab6e-c77aeaa0b7ca}"/>
        <w:style w:val=""/>
        <w:category>
          <w:name w:val="常规"/>
          <w:gallery w:val="placeholder"/>
        </w:category>
        <w:types>
          <w:type w:val="bbPlcHdr"/>
        </w:types>
        <w:behaviors>
          <w:behavior w:val="content"/>
        </w:behaviors>
        <w:description w:val=""/>
        <w:guid w:val="{5d29744e-ce5f-44e5-ab6e-c77aeaa0b7ca}"/>
      </w:docPartPr>
      <w:docPartBody>
        <w:p>
          <w:r>
            <w:rPr>
              <w:color w:val="808080"/>
            </w:rPr>
            <w:t>单击此处输入文字。</w:t>
          </w:r>
        </w:p>
      </w:docPartBody>
    </w:docPart>
    <w:docPart>
      <w:docPartPr>
        <w:name w:val="{d87f661d-4ac9-4d31-aa43-951b5703f6da}"/>
        <w:style w:val=""/>
        <w:category>
          <w:name w:val="常规"/>
          <w:gallery w:val="placeholder"/>
        </w:category>
        <w:types>
          <w:type w:val="bbPlcHdr"/>
        </w:types>
        <w:behaviors>
          <w:behavior w:val="content"/>
        </w:behaviors>
        <w:description w:val=""/>
        <w:guid w:val="{d87f661d-4ac9-4d31-aa43-951b5703f6da}"/>
      </w:docPartPr>
      <w:docPartBody>
        <w:p>
          <w:r>
            <w:rPr>
              <w:color w:val="808080"/>
            </w:rPr>
            <w:t>单击此处输入文字。</w:t>
          </w:r>
        </w:p>
      </w:docPartBody>
    </w:docPart>
    <w:docPart>
      <w:docPartPr>
        <w:name w:val="{9cc8d48e-920b-4688-8b26-a8a040777dbb}"/>
        <w:style w:val=""/>
        <w:category>
          <w:name w:val="常规"/>
          <w:gallery w:val="placeholder"/>
        </w:category>
        <w:types>
          <w:type w:val="bbPlcHdr"/>
        </w:types>
        <w:behaviors>
          <w:behavior w:val="content"/>
        </w:behaviors>
        <w:description w:val=""/>
        <w:guid w:val="{9cc8d48e-920b-4688-8b26-a8a040777dbb}"/>
      </w:docPartPr>
      <w:docPartBody>
        <w:p>
          <w:r>
            <w:rPr>
              <w:color w:val="808080"/>
            </w:rPr>
            <w:t>单击此处输入文字。</w:t>
          </w:r>
        </w:p>
      </w:docPartBody>
    </w:docPart>
    <w:docPart>
      <w:docPartPr>
        <w:name w:val="{427ef40b-8ddd-4426-8e8b-d3b5b2fd8b92}"/>
        <w:style w:val=""/>
        <w:category>
          <w:name w:val="常规"/>
          <w:gallery w:val="placeholder"/>
        </w:category>
        <w:types>
          <w:type w:val="bbPlcHdr"/>
        </w:types>
        <w:behaviors>
          <w:behavior w:val="content"/>
        </w:behaviors>
        <w:description w:val=""/>
        <w:guid w:val="{427ef40b-8ddd-4426-8e8b-d3b5b2fd8b92}"/>
      </w:docPartPr>
      <w:docPartBody>
        <w:p>
          <w:r>
            <w:rPr>
              <w:color w:val="808080"/>
            </w:rPr>
            <w:t>单击此处输入文字。</w:t>
          </w:r>
        </w:p>
      </w:docPartBody>
    </w:docPart>
    <w:docPart>
      <w:docPartPr>
        <w:name w:val="{25de787b-4f3e-4f3b-8033-ff2510b44e32}"/>
        <w:style w:val=""/>
        <w:category>
          <w:name w:val="常规"/>
          <w:gallery w:val="placeholder"/>
        </w:category>
        <w:types>
          <w:type w:val="bbPlcHdr"/>
        </w:types>
        <w:behaviors>
          <w:behavior w:val="content"/>
        </w:behaviors>
        <w:description w:val=""/>
        <w:guid w:val="{25de787b-4f3e-4f3b-8033-ff2510b44e32}"/>
      </w:docPartPr>
      <w:docPartBody>
        <w:p>
          <w:r>
            <w:rPr>
              <w:color w:val="808080"/>
            </w:rPr>
            <w:t>单击此处输入文字。</w:t>
          </w:r>
        </w:p>
      </w:docPartBody>
    </w:docPart>
    <w:docPart>
      <w:docPartPr>
        <w:name w:val="{e0d5eb8f-9f97-4eda-b7e1-35fa56409117}"/>
        <w:style w:val=""/>
        <w:category>
          <w:name w:val="常规"/>
          <w:gallery w:val="placeholder"/>
        </w:category>
        <w:types>
          <w:type w:val="bbPlcHdr"/>
        </w:types>
        <w:behaviors>
          <w:behavior w:val="content"/>
        </w:behaviors>
        <w:description w:val=""/>
        <w:guid w:val="{e0d5eb8f-9f97-4eda-b7e1-35fa56409117}"/>
      </w:docPartPr>
      <w:docPartBody>
        <w:p>
          <w:r>
            <w:rPr>
              <w:color w:val="808080"/>
            </w:rPr>
            <w:t>单击此处输入文字。</w:t>
          </w:r>
        </w:p>
      </w:docPartBody>
    </w:docPart>
    <w:docPart>
      <w:docPartPr>
        <w:name w:val="{d5cef30b-263c-4b7a-9d77-c501627b8077}"/>
        <w:style w:val=""/>
        <w:category>
          <w:name w:val="常规"/>
          <w:gallery w:val="placeholder"/>
        </w:category>
        <w:types>
          <w:type w:val="bbPlcHdr"/>
        </w:types>
        <w:behaviors>
          <w:behavior w:val="content"/>
        </w:behaviors>
        <w:description w:val=""/>
        <w:guid w:val="{d5cef30b-263c-4b7a-9d77-c501627b8077}"/>
      </w:docPartPr>
      <w:docPartBody>
        <w:p>
          <w:r>
            <w:rPr>
              <w:color w:val="808080"/>
            </w:rPr>
            <w:t>单击此处输入文字。</w:t>
          </w:r>
        </w:p>
      </w:docPartBody>
    </w:docPart>
    <w:docPart>
      <w:docPartPr>
        <w:name w:val="{e9c308ef-a6bd-478f-90a1-df58c55c8628}"/>
        <w:style w:val=""/>
        <w:category>
          <w:name w:val="常规"/>
          <w:gallery w:val="placeholder"/>
        </w:category>
        <w:types>
          <w:type w:val="bbPlcHdr"/>
        </w:types>
        <w:behaviors>
          <w:behavior w:val="content"/>
        </w:behaviors>
        <w:description w:val=""/>
        <w:guid w:val="{e9c308ef-a6bd-478f-90a1-df58c55c8628}"/>
      </w:docPartPr>
      <w:docPartBody>
        <w:p>
          <w:r>
            <w:rPr>
              <w:color w:val="808080"/>
            </w:rPr>
            <w:t>单击此处输入文字。</w:t>
          </w:r>
        </w:p>
      </w:docPartBody>
    </w:docPart>
    <w:docPart>
      <w:docPartPr>
        <w:name w:val="{6506dc3c-347a-4c6b-9644-0e0ea282ed07}"/>
        <w:style w:val=""/>
        <w:category>
          <w:name w:val="常规"/>
          <w:gallery w:val="placeholder"/>
        </w:category>
        <w:types>
          <w:type w:val="bbPlcHdr"/>
        </w:types>
        <w:behaviors>
          <w:behavior w:val="content"/>
        </w:behaviors>
        <w:description w:val=""/>
        <w:guid w:val="{6506dc3c-347a-4c6b-9644-0e0ea282ed07}"/>
      </w:docPartPr>
      <w:docPartBody>
        <w:p>
          <w:r>
            <w:rPr>
              <w:color w:val="808080"/>
            </w:rPr>
            <w:t>单击此处输入文字。</w:t>
          </w:r>
        </w:p>
      </w:docPartBody>
    </w:docPart>
    <w:docPart>
      <w:docPartPr>
        <w:name w:val="{b7d2b6dc-9a52-442b-bd3f-2deaeea9297c}"/>
        <w:style w:val=""/>
        <w:category>
          <w:name w:val="常规"/>
          <w:gallery w:val="placeholder"/>
        </w:category>
        <w:types>
          <w:type w:val="bbPlcHdr"/>
        </w:types>
        <w:behaviors>
          <w:behavior w:val="content"/>
        </w:behaviors>
        <w:description w:val=""/>
        <w:guid w:val="{b7d2b6dc-9a52-442b-bd3f-2deaeea9297c}"/>
      </w:docPartPr>
      <w:docPartBody>
        <w:p>
          <w:r>
            <w:rPr>
              <w:color w:val="808080"/>
            </w:rPr>
            <w:t>单击此处输入文字。</w:t>
          </w:r>
        </w:p>
      </w:docPartBody>
    </w:docPart>
    <w:docPart>
      <w:docPartPr>
        <w:name w:val="{b40f036e-fa5f-4203-a0c5-9bf32c18424c}"/>
        <w:style w:val=""/>
        <w:category>
          <w:name w:val="常规"/>
          <w:gallery w:val="placeholder"/>
        </w:category>
        <w:types>
          <w:type w:val="bbPlcHdr"/>
        </w:types>
        <w:behaviors>
          <w:behavior w:val="content"/>
        </w:behaviors>
        <w:description w:val=""/>
        <w:guid w:val="{b40f036e-fa5f-4203-a0c5-9bf32c18424c}"/>
      </w:docPartPr>
      <w:docPartBody>
        <w:p>
          <w:r>
            <w:rPr>
              <w:color w:val="808080"/>
            </w:rPr>
            <w:t>单击此处输入文字。</w:t>
          </w:r>
        </w:p>
      </w:docPartBody>
    </w:docPart>
    <w:docPart>
      <w:docPartPr>
        <w:name w:val="{18ac88a8-4056-4e84-b833-cb8d431bf951}"/>
        <w:style w:val=""/>
        <w:category>
          <w:name w:val="常规"/>
          <w:gallery w:val="placeholder"/>
        </w:category>
        <w:types>
          <w:type w:val="bbPlcHdr"/>
        </w:types>
        <w:behaviors>
          <w:behavior w:val="content"/>
        </w:behaviors>
        <w:description w:val=""/>
        <w:guid w:val="{18ac88a8-4056-4e84-b833-cb8d431bf951}"/>
      </w:docPartPr>
      <w:docPartBody>
        <w:p>
          <w:r>
            <w:rPr>
              <w:color w:val="808080"/>
            </w:rPr>
            <w:t>单击此处输入文字。</w:t>
          </w:r>
        </w:p>
      </w:docPartBody>
    </w:docPart>
    <w:docPart>
      <w:docPartPr>
        <w:name w:val="{c71f9c07-2aac-4166-8630-40fe1f0c680b}"/>
        <w:style w:val=""/>
        <w:category>
          <w:name w:val="常规"/>
          <w:gallery w:val="placeholder"/>
        </w:category>
        <w:types>
          <w:type w:val="bbPlcHdr"/>
        </w:types>
        <w:behaviors>
          <w:behavior w:val="content"/>
        </w:behaviors>
        <w:description w:val=""/>
        <w:guid w:val="{c71f9c07-2aac-4166-8630-40fe1f0c680b}"/>
      </w:docPartPr>
      <w:docPartBody>
        <w:p>
          <w:r>
            <w:rPr>
              <w:color w:val="808080"/>
            </w:rPr>
            <w:t>单击此处输入文字。</w:t>
          </w:r>
        </w:p>
      </w:docPartBody>
    </w:docPart>
    <w:docPart>
      <w:docPartPr>
        <w:name w:val="{54b4ef70-b7dc-4325-9a9e-48e1d5e34d64}"/>
        <w:style w:val=""/>
        <w:category>
          <w:name w:val="常规"/>
          <w:gallery w:val="placeholder"/>
        </w:category>
        <w:types>
          <w:type w:val="bbPlcHdr"/>
        </w:types>
        <w:behaviors>
          <w:behavior w:val="content"/>
        </w:behaviors>
        <w:description w:val=""/>
        <w:guid w:val="{54b4ef70-b7dc-4325-9a9e-48e1d5e34d64}"/>
      </w:docPartPr>
      <w:docPartBody>
        <w:p>
          <w:r>
            <w:rPr>
              <w:color w:val="808080"/>
            </w:rPr>
            <w:t>单击此处输入文字。</w:t>
          </w:r>
        </w:p>
      </w:docPartBody>
    </w:docPart>
    <w:docPart>
      <w:docPartPr>
        <w:name w:val="{42ac76bb-76e3-4994-b1d3-fc125eb3cff8}"/>
        <w:style w:val=""/>
        <w:category>
          <w:name w:val="常规"/>
          <w:gallery w:val="placeholder"/>
        </w:category>
        <w:types>
          <w:type w:val="bbPlcHdr"/>
        </w:types>
        <w:behaviors>
          <w:behavior w:val="content"/>
        </w:behaviors>
        <w:description w:val=""/>
        <w:guid w:val="{42ac76bb-76e3-4994-b1d3-fc125eb3cff8}"/>
      </w:docPartPr>
      <w:docPartBody>
        <w:p>
          <w:r>
            <w:rPr>
              <w:color w:val="808080"/>
            </w:rPr>
            <w:t>单击此处输入文字。</w:t>
          </w:r>
        </w:p>
      </w:docPartBody>
    </w:docPart>
    <w:docPart>
      <w:docPartPr>
        <w:name w:val="{3552a0c6-4fa1-4257-afb9-6b03b3876459}"/>
        <w:style w:val=""/>
        <w:category>
          <w:name w:val="常规"/>
          <w:gallery w:val="placeholder"/>
        </w:category>
        <w:types>
          <w:type w:val="bbPlcHdr"/>
        </w:types>
        <w:behaviors>
          <w:behavior w:val="content"/>
        </w:behaviors>
        <w:description w:val=""/>
        <w:guid w:val="{3552a0c6-4fa1-4257-afb9-6b03b3876459}"/>
      </w:docPartPr>
      <w:docPartBody>
        <w:p>
          <w:r>
            <w:rPr>
              <w:color w:val="808080"/>
            </w:rPr>
            <w:t>单击此处输入文字。</w:t>
          </w:r>
        </w:p>
      </w:docPartBody>
    </w:docPart>
    <w:docPart>
      <w:docPartPr>
        <w:name w:val="{b4c6ce3f-9684-46c4-a40e-fe149c832599}"/>
        <w:style w:val=""/>
        <w:category>
          <w:name w:val="常规"/>
          <w:gallery w:val="placeholder"/>
        </w:category>
        <w:types>
          <w:type w:val="bbPlcHdr"/>
        </w:types>
        <w:behaviors>
          <w:behavior w:val="content"/>
        </w:behaviors>
        <w:description w:val=""/>
        <w:guid w:val="{b4c6ce3f-9684-46c4-a40e-fe149c832599}"/>
      </w:docPartPr>
      <w:docPartBody>
        <w:p>
          <w:r>
            <w:rPr>
              <w:color w:val="808080"/>
            </w:rPr>
            <w:t>单击此处输入文字。</w:t>
          </w:r>
        </w:p>
      </w:docPartBody>
    </w:docPart>
    <w:docPart>
      <w:docPartPr>
        <w:name w:val="{f03aef24-a609-4c72-a99d-5df654827cec}"/>
        <w:style w:val=""/>
        <w:category>
          <w:name w:val="常规"/>
          <w:gallery w:val="placeholder"/>
        </w:category>
        <w:types>
          <w:type w:val="bbPlcHdr"/>
        </w:types>
        <w:behaviors>
          <w:behavior w:val="content"/>
        </w:behaviors>
        <w:description w:val=""/>
        <w:guid w:val="{f03aef24-a609-4c72-a99d-5df654827cec}"/>
      </w:docPartPr>
      <w:docPartBody>
        <w:p>
          <w:r>
            <w:rPr>
              <w:color w:val="808080"/>
            </w:rPr>
            <w:t>单击此处输入文字。</w:t>
          </w:r>
        </w:p>
      </w:docPartBody>
    </w:docPart>
    <w:docPart>
      <w:docPartPr>
        <w:name w:val="{858f4c26-da24-496f-8048-79b01312b9e5}"/>
        <w:style w:val=""/>
        <w:category>
          <w:name w:val="常规"/>
          <w:gallery w:val="placeholder"/>
        </w:category>
        <w:types>
          <w:type w:val="bbPlcHdr"/>
        </w:types>
        <w:behaviors>
          <w:behavior w:val="content"/>
        </w:behaviors>
        <w:description w:val=""/>
        <w:guid w:val="{858f4c26-da24-496f-8048-79b01312b9e5}"/>
      </w:docPartPr>
      <w:docPartBody>
        <w:p>
          <w:r>
            <w:rPr>
              <w:color w:val="808080"/>
            </w:rPr>
            <w:t>单击此处输入文字。</w:t>
          </w:r>
        </w:p>
      </w:docPartBody>
    </w:docPart>
    <w:docPart>
      <w:docPartPr>
        <w:name w:val="{44170e61-ff91-4bd8-89c9-763d180cc7cf}"/>
        <w:style w:val=""/>
        <w:category>
          <w:name w:val="常规"/>
          <w:gallery w:val="placeholder"/>
        </w:category>
        <w:types>
          <w:type w:val="bbPlcHdr"/>
        </w:types>
        <w:behaviors>
          <w:behavior w:val="content"/>
        </w:behaviors>
        <w:description w:val=""/>
        <w:guid w:val="{44170e61-ff91-4bd8-89c9-763d180cc7cf}"/>
      </w:docPartPr>
      <w:docPartBody>
        <w:p>
          <w:r>
            <w:rPr>
              <w:color w:val="808080"/>
            </w:rPr>
            <w:t>单击此处输入文字。</w:t>
          </w:r>
        </w:p>
      </w:docPartBody>
    </w:docPart>
    <w:docPart>
      <w:docPartPr>
        <w:name w:val="{8abae603-b15e-4f33-8936-d87e21a0baf0}"/>
        <w:style w:val=""/>
        <w:category>
          <w:name w:val="常规"/>
          <w:gallery w:val="placeholder"/>
        </w:category>
        <w:types>
          <w:type w:val="bbPlcHdr"/>
        </w:types>
        <w:behaviors>
          <w:behavior w:val="content"/>
        </w:behaviors>
        <w:description w:val=""/>
        <w:guid w:val="{8abae603-b15e-4f33-8936-d87e21a0baf0}"/>
      </w:docPartPr>
      <w:docPartBody>
        <w:p>
          <w:r>
            <w:rPr>
              <w:color w:val="808080"/>
            </w:rPr>
            <w:t>单击此处输入文字。</w:t>
          </w:r>
        </w:p>
      </w:docPartBody>
    </w:docPart>
    <w:docPart>
      <w:docPartPr>
        <w:name w:val="{00ac4c6d-b099-4e5e-bdb9-eb794fd005cf}"/>
        <w:style w:val=""/>
        <w:category>
          <w:name w:val="常规"/>
          <w:gallery w:val="placeholder"/>
        </w:category>
        <w:types>
          <w:type w:val="bbPlcHdr"/>
        </w:types>
        <w:behaviors>
          <w:behavior w:val="content"/>
        </w:behaviors>
        <w:description w:val=""/>
        <w:guid w:val="{00ac4c6d-b099-4e5e-bdb9-eb794fd005cf}"/>
      </w:docPartPr>
      <w:docPartBody>
        <w:p>
          <w:r>
            <w:rPr>
              <w:color w:val="808080"/>
            </w:rPr>
            <w:t>单击此处输入文字。</w:t>
          </w:r>
        </w:p>
      </w:docPartBody>
    </w:docPart>
    <w:docPart>
      <w:docPartPr>
        <w:name w:val="{adb64392-4871-4d58-9569-ab5cdcee2811}"/>
        <w:style w:val=""/>
        <w:category>
          <w:name w:val="常规"/>
          <w:gallery w:val="placeholder"/>
        </w:category>
        <w:types>
          <w:type w:val="bbPlcHdr"/>
        </w:types>
        <w:behaviors>
          <w:behavior w:val="content"/>
        </w:behaviors>
        <w:description w:val=""/>
        <w:guid w:val="{adb64392-4871-4d58-9569-ab5cdcee2811}"/>
      </w:docPartPr>
      <w:docPartBody>
        <w:p>
          <w:r>
            <w:rPr>
              <w:color w:val="808080"/>
            </w:rPr>
            <w:t>单击此处输入文字。</w:t>
          </w:r>
        </w:p>
      </w:docPartBody>
    </w:docPart>
    <w:docPart>
      <w:docPartPr>
        <w:name w:val="{ab49aff7-93f1-43ad-9d35-2bee4534ed39}"/>
        <w:style w:val=""/>
        <w:category>
          <w:name w:val="常规"/>
          <w:gallery w:val="placeholder"/>
        </w:category>
        <w:types>
          <w:type w:val="bbPlcHdr"/>
        </w:types>
        <w:behaviors>
          <w:behavior w:val="content"/>
        </w:behaviors>
        <w:description w:val=""/>
        <w:guid w:val="{ab49aff7-93f1-43ad-9d35-2bee4534ed39}"/>
      </w:docPartPr>
      <w:docPartBody>
        <w:p>
          <w:r>
            <w:rPr>
              <w:color w:val="808080"/>
            </w:rPr>
            <w:t>单击此处输入文字。</w:t>
          </w:r>
        </w:p>
      </w:docPartBody>
    </w:docPart>
    <w:docPart>
      <w:docPartPr>
        <w:name w:val="{84301470-31c5-4b54-a3e8-1b86e598780b}"/>
        <w:style w:val=""/>
        <w:category>
          <w:name w:val="常规"/>
          <w:gallery w:val="placeholder"/>
        </w:category>
        <w:types>
          <w:type w:val="bbPlcHdr"/>
        </w:types>
        <w:behaviors>
          <w:behavior w:val="content"/>
        </w:behaviors>
        <w:description w:val=""/>
        <w:guid w:val="{84301470-31c5-4b54-a3e8-1b86e598780b}"/>
      </w:docPartPr>
      <w:docPartBody>
        <w:p>
          <w:r>
            <w:rPr>
              <w:color w:val="808080"/>
            </w:rPr>
            <w:t>单击此处输入文字。</w:t>
          </w:r>
        </w:p>
      </w:docPartBody>
    </w:docPart>
    <w:docPart>
      <w:docPartPr>
        <w:name w:val="{c5b9a704-7db0-4cb5-af50-81c12947e3f7}"/>
        <w:style w:val=""/>
        <w:category>
          <w:name w:val="常规"/>
          <w:gallery w:val="placeholder"/>
        </w:category>
        <w:types>
          <w:type w:val="bbPlcHdr"/>
        </w:types>
        <w:behaviors>
          <w:behavior w:val="content"/>
        </w:behaviors>
        <w:description w:val=""/>
        <w:guid w:val="{c5b9a704-7db0-4cb5-af50-81c12947e3f7}"/>
      </w:docPartPr>
      <w:docPartBody>
        <w:p>
          <w:r>
            <w:rPr>
              <w:color w:val="808080"/>
            </w:rPr>
            <w:t>单击此处输入文字。</w:t>
          </w:r>
        </w:p>
      </w:docPartBody>
    </w:docPart>
    <w:docPart>
      <w:docPartPr>
        <w:name w:val="{7fc8c29f-d42d-436a-afaa-6e553d4aa5ad}"/>
        <w:style w:val=""/>
        <w:category>
          <w:name w:val="常规"/>
          <w:gallery w:val="placeholder"/>
        </w:category>
        <w:types>
          <w:type w:val="bbPlcHdr"/>
        </w:types>
        <w:behaviors>
          <w:behavior w:val="content"/>
        </w:behaviors>
        <w:description w:val=""/>
        <w:guid w:val="{7fc8c29f-d42d-436a-afaa-6e553d4aa5ad}"/>
      </w:docPartPr>
      <w:docPartBody>
        <w:p>
          <w:r>
            <w:rPr>
              <w:color w:val="808080"/>
            </w:rPr>
            <w:t>单击此处输入文字。</w:t>
          </w:r>
        </w:p>
      </w:docPartBody>
    </w:docPart>
    <w:docPart>
      <w:docPartPr>
        <w:name w:val="{7b1b326c-61ff-491d-aa59-10fddb4559f3}"/>
        <w:style w:val=""/>
        <w:category>
          <w:name w:val="常规"/>
          <w:gallery w:val="placeholder"/>
        </w:category>
        <w:types>
          <w:type w:val="bbPlcHdr"/>
        </w:types>
        <w:behaviors>
          <w:behavior w:val="content"/>
        </w:behaviors>
        <w:description w:val=""/>
        <w:guid w:val="{7b1b326c-61ff-491d-aa59-10fddb4559f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275</Pages>
  <TotalTime>56</TotalTime>
  <ScaleCrop>false</ScaleCrop>
  <LinksUpToDate>false</LinksUpToDate>
  <Application>WPS Office_11.8.2.9022_F1E327BC-269C-435d-A152-05C5408002CA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2024-12-04T09:17:00Z</dcterms:created>
  <dc:creator>USER-</dc:creator>
  <cp:lastModifiedBy>Administrator</cp:lastModifiedBy>
  <dcterms:modified xsi:type="dcterms:W3CDTF">2025-01-13T05:00:57Z</dcterms:modified>
  <dc:title>02年杜范本稿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2024-12-05T21:33:36Z</vt:filetime>
  </property>
  <property fmtid="{D5CDD505-2E9C-101B-9397-08002B2CF9AE}" pid="4" name="KSOProductBuildVer">
    <vt:lpwstr>2052-11.8.2.9022</vt:lpwstr>
  </property>
  <property fmtid="{D5CDD505-2E9C-101B-9397-08002B2CF9AE}" pid="5" name="ICV">
    <vt:lpwstr>9A120D6EFE854175A96AD64CE02B7FCE</vt:lpwstr>
  </property>
</Properties>
</file>