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CF58C">
      <w:pPr>
        <w:spacing w:line="560" w:lineRule="exact"/>
        <w:jc w:val="center"/>
        <w:rPr>
          <w:rFonts w:hint="eastAsia" w:ascii="方正小标宋简体" w:hAnsi="Times New Roman" w:eastAsia="方正小标宋简体" w:cs="Times New Roman"/>
          <w:bCs/>
          <w:sz w:val="40"/>
          <w:szCs w:val="40"/>
          <w:lang w:val="en-US" w:eastAsia="zh-CN"/>
        </w:rPr>
      </w:pPr>
      <w:bookmarkStart w:id="0" w:name="_Toc35393797"/>
      <w:bookmarkStart w:id="1" w:name="_Toc28359011"/>
    </w:p>
    <w:p w14:paraId="5BA0B9C3">
      <w:pPr>
        <w:spacing w:line="560" w:lineRule="exact"/>
        <w:jc w:val="center"/>
        <w:rPr>
          <w:rFonts w:hint="eastAsia" w:ascii="方正小标宋简体" w:hAnsi="Times New Roman" w:eastAsia="方正小标宋简体" w:cs="Times New Roman"/>
          <w:bCs/>
          <w:sz w:val="40"/>
          <w:szCs w:val="40"/>
          <w:lang w:val="en-US" w:eastAsia="zh-CN"/>
        </w:rPr>
      </w:pPr>
      <w:r>
        <w:rPr>
          <w:rFonts w:hint="eastAsia" w:ascii="方正小标宋简体" w:hAnsi="Times New Roman" w:eastAsia="方正小标宋简体" w:cs="Times New Roman"/>
          <w:bCs/>
          <w:sz w:val="40"/>
          <w:szCs w:val="40"/>
          <w:lang w:val="en-US" w:eastAsia="zh-CN"/>
        </w:rPr>
        <w:t>莎车县人民医院医用放射源在线监管系统</w:t>
      </w:r>
    </w:p>
    <w:p w14:paraId="17CD1C4E">
      <w:pPr>
        <w:spacing w:line="560" w:lineRule="exact"/>
        <w:jc w:val="center"/>
        <w:rPr>
          <w:rFonts w:hint="eastAsia" w:ascii="方正小标宋简体" w:hAnsi="Times New Roman" w:eastAsia="方正小标宋简体" w:cs="Times New Roman"/>
          <w:bCs/>
          <w:sz w:val="40"/>
          <w:szCs w:val="40"/>
          <w:lang w:val="en-US" w:eastAsia="zh-CN"/>
        </w:rPr>
      </w:pPr>
      <w:r>
        <w:rPr>
          <w:rFonts w:hint="eastAsia" w:ascii="方正小标宋简体" w:hAnsi="Times New Roman" w:eastAsia="方正小标宋简体" w:cs="Times New Roman"/>
          <w:bCs/>
          <w:sz w:val="40"/>
          <w:szCs w:val="40"/>
          <w:lang w:val="en-US" w:eastAsia="zh-CN"/>
        </w:rPr>
        <w:t>采购项目</w:t>
      </w:r>
      <w:r>
        <w:rPr>
          <w:rFonts w:hint="eastAsia" w:ascii="方正小标宋简体" w:eastAsia="方正小标宋简体" w:cs="Times New Roman"/>
          <w:bCs/>
          <w:sz w:val="40"/>
          <w:szCs w:val="40"/>
          <w:lang w:val="en-US" w:eastAsia="zh-CN"/>
        </w:rPr>
        <w:t>(二次)</w:t>
      </w:r>
      <w:r>
        <w:rPr>
          <w:rFonts w:hint="eastAsia" w:ascii="方正小标宋简体" w:hAnsi="Times New Roman" w:eastAsia="方正小标宋简体" w:cs="Times New Roman"/>
          <w:bCs/>
          <w:sz w:val="40"/>
          <w:szCs w:val="40"/>
          <w:lang w:val="en-US" w:eastAsia="zh-CN"/>
        </w:rPr>
        <w:t>竞争性谈判公告</w:t>
      </w:r>
      <w:bookmarkEnd w:id="0"/>
      <w:bookmarkEnd w:id="1"/>
    </w:p>
    <w:p w14:paraId="63F06B1B">
      <w:pPr>
        <w:adjustRightInd w:val="0"/>
        <w:snapToGrid w:val="0"/>
        <w:spacing w:line="560" w:lineRule="exact"/>
        <w:ind w:firstLine="640" w:firstLineChars="200"/>
        <w:jc w:val="left"/>
        <w:rPr>
          <w:rFonts w:eastAsia="方正仿宋简体"/>
          <w:bCs/>
          <w:sz w:val="32"/>
          <w:szCs w:val="32"/>
          <w:u w:val="single"/>
        </w:rPr>
      </w:pPr>
      <w:bookmarkStart w:id="2" w:name="_Toc28359089"/>
      <w:bookmarkStart w:id="3" w:name="_Toc35393629"/>
      <w:bookmarkStart w:id="4" w:name="_Toc28359012"/>
      <w:bookmarkStart w:id="5" w:name="_Toc35393798"/>
    </w:p>
    <w:p w14:paraId="6FC0EAA0">
      <w:pPr>
        <w:adjustRightInd w:val="0"/>
        <w:snapToGrid w:val="0"/>
        <w:spacing w:line="560" w:lineRule="exact"/>
        <w:ind w:firstLine="640" w:firstLineChars="200"/>
        <w:jc w:val="left"/>
        <w:rPr>
          <w:rFonts w:eastAsia="方正仿宋简体"/>
          <w:sz w:val="32"/>
          <w:szCs w:val="32"/>
          <w:u w:val="single"/>
        </w:rPr>
      </w:pPr>
      <w:r>
        <w:rPr>
          <w:rFonts w:eastAsia="方正仿宋简体"/>
          <w:bCs/>
          <w:sz w:val="32"/>
          <w:szCs w:val="32"/>
          <w:u w:val="single"/>
        </w:rPr>
        <w:t>莎车县政府采购中心受莎车县</w:t>
      </w:r>
      <w:r>
        <w:rPr>
          <w:rFonts w:hint="eastAsia" w:eastAsia="方正仿宋简体"/>
          <w:bCs/>
          <w:sz w:val="32"/>
          <w:szCs w:val="32"/>
          <w:u w:val="single"/>
          <w:lang w:eastAsia="zh-CN"/>
        </w:rPr>
        <w:t>人民医院</w:t>
      </w:r>
      <w:r>
        <w:rPr>
          <w:rFonts w:eastAsia="方正仿宋简体"/>
          <w:bCs/>
          <w:sz w:val="32"/>
          <w:szCs w:val="32"/>
        </w:rPr>
        <w:t>的委托，就</w:t>
      </w:r>
      <w:r>
        <w:rPr>
          <w:rFonts w:eastAsia="方正仿宋简体"/>
          <w:bCs/>
          <w:sz w:val="32"/>
          <w:szCs w:val="32"/>
          <w:u w:val="single"/>
        </w:rPr>
        <w:t>莎车县</w:t>
      </w:r>
      <w:r>
        <w:rPr>
          <w:rFonts w:hint="eastAsia" w:eastAsia="方正仿宋简体"/>
          <w:bCs/>
          <w:sz w:val="32"/>
          <w:szCs w:val="32"/>
          <w:u w:val="single"/>
          <w:lang w:eastAsia="zh-CN"/>
        </w:rPr>
        <w:t>医用放射源在线监管系统</w:t>
      </w:r>
      <w:r>
        <w:rPr>
          <w:rFonts w:eastAsia="方正仿宋简体"/>
          <w:bCs/>
          <w:sz w:val="32"/>
          <w:szCs w:val="32"/>
          <w:u w:val="single"/>
        </w:rPr>
        <w:t>采购项目</w:t>
      </w:r>
      <w:r>
        <w:rPr>
          <w:rFonts w:hint="eastAsia" w:eastAsia="方正仿宋简体"/>
          <w:bCs/>
          <w:sz w:val="32"/>
          <w:szCs w:val="32"/>
          <w:u w:val="single"/>
          <w:lang w:eastAsia="zh-CN"/>
        </w:rPr>
        <w:t>（二次）</w:t>
      </w:r>
      <w:r>
        <w:rPr>
          <w:rFonts w:eastAsia="方正仿宋简体"/>
          <w:bCs/>
          <w:sz w:val="32"/>
          <w:szCs w:val="32"/>
        </w:rPr>
        <w:t>采用</w:t>
      </w:r>
      <w:r>
        <w:rPr>
          <w:rFonts w:hint="eastAsia" w:eastAsia="方正仿宋简体"/>
          <w:bCs/>
          <w:sz w:val="32"/>
          <w:szCs w:val="32"/>
          <w:lang w:eastAsia="zh-CN"/>
        </w:rPr>
        <w:t>竞争性谈判</w:t>
      </w:r>
      <w:r>
        <w:rPr>
          <w:rFonts w:eastAsia="方正仿宋简体"/>
          <w:bCs/>
          <w:sz w:val="32"/>
          <w:szCs w:val="32"/>
        </w:rPr>
        <w:t>的方式，现邀请合格供应商前来投</w:t>
      </w:r>
      <w:r>
        <w:rPr>
          <w:rFonts w:eastAsia="方正仿宋简体"/>
          <w:sz w:val="32"/>
          <w:szCs w:val="32"/>
        </w:rPr>
        <w:t>标。</w:t>
      </w:r>
    </w:p>
    <w:p w14:paraId="3A7CEF47">
      <w:pPr>
        <w:spacing w:line="560" w:lineRule="exact"/>
        <w:ind w:firstLine="640" w:firstLineChars="200"/>
        <w:jc w:val="left"/>
        <w:rPr>
          <w:rFonts w:hint="eastAsia" w:ascii="方正黑体简体" w:hAnsi="Times New Roman" w:eastAsia="方正黑体简体" w:cs="Times New Roman"/>
          <w:bCs/>
          <w:sz w:val="32"/>
          <w:szCs w:val="32"/>
        </w:rPr>
      </w:pPr>
      <w:r>
        <w:rPr>
          <w:rFonts w:hint="eastAsia" w:ascii="方正黑体简体" w:hAnsi="Times New Roman" w:eastAsia="方正黑体简体" w:cs="Times New Roman"/>
          <w:bCs/>
          <w:sz w:val="32"/>
          <w:szCs w:val="32"/>
        </w:rPr>
        <w:t>一、项目基本情况</w:t>
      </w:r>
      <w:bookmarkEnd w:id="2"/>
      <w:bookmarkEnd w:id="3"/>
      <w:bookmarkEnd w:id="4"/>
      <w:bookmarkEnd w:id="5"/>
    </w:p>
    <w:p w14:paraId="554C3FF3">
      <w:pPr>
        <w:spacing w:line="560" w:lineRule="exact"/>
        <w:ind w:firstLine="643" w:firstLineChars="2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sz w:val="32"/>
          <w:szCs w:val="32"/>
        </w:rPr>
        <w:t>项目编号：</w:t>
      </w:r>
      <w:r>
        <w:rPr>
          <w:rFonts w:hint="eastAsia" w:ascii="Times New Roman" w:hAnsi="Times New Roman" w:eastAsia="方正仿宋简体" w:cs="Times New Roman"/>
          <w:sz w:val="32"/>
          <w:szCs w:val="32"/>
          <w:lang w:eastAsia="zh-CN"/>
        </w:rPr>
        <w:t>KSSCX(JZ)2024-0</w:t>
      </w:r>
      <w:r>
        <w:rPr>
          <w:rFonts w:hint="eastAsia" w:ascii="Times New Roman" w:hAnsi="Times New Roman" w:eastAsia="方正仿宋简体" w:cs="Times New Roman"/>
          <w:sz w:val="32"/>
          <w:szCs w:val="32"/>
          <w:lang w:val="en-US" w:eastAsia="zh-CN"/>
        </w:rPr>
        <w:t>14</w:t>
      </w:r>
      <w:r>
        <w:rPr>
          <w:rFonts w:hint="eastAsia" w:eastAsia="方正仿宋简体" w:cs="Times New Roman"/>
          <w:sz w:val="32"/>
          <w:szCs w:val="32"/>
          <w:lang w:val="en-US" w:eastAsia="zh-CN"/>
        </w:rPr>
        <w:t>-01</w:t>
      </w:r>
      <w:r>
        <w:rPr>
          <w:rFonts w:hint="eastAsia" w:ascii="Times New Roman" w:hAnsi="Times New Roman" w:eastAsia="方正仿宋简体" w:cs="Times New Roman"/>
          <w:sz w:val="32"/>
          <w:szCs w:val="32"/>
          <w:lang w:eastAsia="zh-CN"/>
        </w:rPr>
        <w:t>号</w:t>
      </w:r>
    </w:p>
    <w:p w14:paraId="5FC9C51F">
      <w:pPr>
        <w:pageBreakBefore w:val="0"/>
        <w:kinsoku/>
        <w:wordWrap/>
        <w:overflowPunct/>
        <w:topLinePunct w:val="0"/>
        <w:autoSpaceDE/>
        <w:autoSpaceDN/>
        <w:bidi w:val="0"/>
        <w:adjustRightInd/>
        <w:spacing w:line="560" w:lineRule="exact"/>
        <w:ind w:right="0" w:rightChars="0" w:firstLine="643" w:firstLineChars="200"/>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b/>
          <w:sz w:val="32"/>
          <w:szCs w:val="32"/>
        </w:rPr>
        <w:t>项目名称：</w:t>
      </w:r>
      <w:r>
        <w:rPr>
          <w:rFonts w:hint="default" w:ascii="Times New Roman" w:hAnsi="Times New Roman" w:eastAsia="方正仿宋简体" w:cs="Times New Roman"/>
          <w:sz w:val="28"/>
          <w:szCs w:val="28"/>
        </w:rPr>
        <w:t>莎车县人民医院医用放射源在线监管系统采购项目</w:t>
      </w:r>
      <w:r>
        <w:rPr>
          <w:rFonts w:hint="eastAsia" w:eastAsia="方正仿宋简体" w:cs="Times New Roman"/>
          <w:sz w:val="28"/>
          <w:szCs w:val="28"/>
          <w:lang w:eastAsia="zh-CN"/>
        </w:rPr>
        <w:t>（二次）</w:t>
      </w:r>
    </w:p>
    <w:p w14:paraId="52AEE373">
      <w:pPr>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简体" w:cs="Times New Roman"/>
          <w:b/>
          <w:sz w:val="32"/>
          <w:szCs w:val="32"/>
        </w:rPr>
        <w:t>采购方式：</w:t>
      </w:r>
      <w:r>
        <w:rPr>
          <w:rFonts w:hint="default" w:ascii="Times New Roman" w:hAnsi="Times New Roman" w:eastAsia="方正仿宋简体" w:cs="Times New Roman"/>
          <w:sz w:val="32"/>
          <w:szCs w:val="32"/>
        </w:rPr>
        <w:t>竞争性</w:t>
      </w:r>
      <w:r>
        <w:rPr>
          <w:rFonts w:hint="default" w:ascii="Times New Roman" w:hAnsi="Times New Roman" w:eastAsia="方正仿宋简体" w:cs="Times New Roman"/>
          <w:sz w:val="32"/>
          <w:szCs w:val="32"/>
          <w:lang w:eastAsia="zh-CN"/>
        </w:rPr>
        <w:t>谈判</w:t>
      </w:r>
    </w:p>
    <w:p w14:paraId="1E5497CE">
      <w:pPr>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简体" w:cs="Times New Roman"/>
          <w:b/>
          <w:sz w:val="32"/>
          <w:szCs w:val="32"/>
        </w:rPr>
        <w:t>预算金额：</w:t>
      </w:r>
      <w:r>
        <w:rPr>
          <w:rFonts w:hint="default" w:ascii="Times New Roman" w:hAnsi="Times New Roman" w:eastAsia="方正仿宋简体" w:cs="Times New Roman"/>
          <w:sz w:val="32"/>
          <w:szCs w:val="32"/>
        </w:rPr>
        <w:t>100万元</w:t>
      </w:r>
      <w:r>
        <w:rPr>
          <w:rFonts w:hint="eastAsia" w:ascii="Times New Roman" w:hAnsi="Times New Roman" w:eastAsia="方正仿宋简体" w:cs="Times New Roman"/>
          <w:sz w:val="32"/>
          <w:szCs w:val="32"/>
          <w:lang w:val="en-US" w:eastAsia="zh-CN"/>
        </w:rPr>
        <w:t>；最高限价：100万元。</w:t>
      </w:r>
    </w:p>
    <w:p w14:paraId="2CAF16F8">
      <w:pPr>
        <w:pStyle w:val="8"/>
        <w:pageBreakBefore w:val="0"/>
        <w:numPr>
          <w:ilvl w:val="0"/>
          <w:numId w:val="0"/>
        </w:numPr>
        <w:kinsoku/>
        <w:wordWrap/>
        <w:overflowPunct/>
        <w:topLinePunct w:val="0"/>
        <w:autoSpaceDE/>
        <w:autoSpaceDN/>
        <w:bidi w:val="0"/>
        <w:adjustRightInd/>
        <w:spacing w:line="560" w:lineRule="exact"/>
        <w:ind w:left="0" w:leftChars="0" w:right="0" w:rightChars="0" w:firstLine="643" w:firstLineChars="200"/>
        <w:textAlignment w:val="auto"/>
        <w:rPr>
          <w:rFonts w:hint="eastAsia" w:eastAsia="方正仿宋_GBK" w:cs="Times New Roman"/>
          <w:color w:val="auto"/>
          <w:sz w:val="32"/>
          <w:szCs w:val="32"/>
          <w:highlight w:val="none"/>
          <w:lang w:val="en-US" w:eastAsia="zh-CN"/>
        </w:rPr>
      </w:pPr>
      <w:r>
        <w:rPr>
          <w:rFonts w:hint="default" w:ascii="Times New Roman" w:hAnsi="Times New Roman" w:eastAsia="方正仿宋简体" w:cs="Times New Roman"/>
          <w:b/>
          <w:kern w:val="2"/>
          <w:sz w:val="32"/>
          <w:szCs w:val="32"/>
          <w:lang w:val="en-US" w:eastAsia="zh-CN" w:bidi="ar-SA"/>
        </w:rPr>
        <w:t>采购</w:t>
      </w:r>
      <w:r>
        <w:rPr>
          <w:rFonts w:hint="eastAsia" w:ascii="Times New Roman" w:hAnsi="Times New Roman" w:eastAsia="方正仿宋简体" w:cs="Times New Roman"/>
          <w:b/>
          <w:kern w:val="2"/>
          <w:sz w:val="32"/>
          <w:szCs w:val="32"/>
          <w:lang w:val="en-US" w:eastAsia="zh-CN" w:bidi="ar-SA"/>
        </w:rPr>
        <w:t>内容：</w:t>
      </w:r>
      <w:r>
        <w:rPr>
          <w:rFonts w:hint="eastAsia" w:ascii="Times New Roman" w:hAnsi="Times New Roman" w:eastAsia="方正仿宋简体" w:cs="Times New Roman"/>
          <w:kern w:val="2"/>
          <w:sz w:val="32"/>
          <w:szCs w:val="32"/>
          <w:lang w:val="en-US" w:eastAsia="zh-CN" w:bidi="ar-SA"/>
        </w:rPr>
        <w:t>医用放射源在线监管系统</w:t>
      </w:r>
    </w:p>
    <w:p w14:paraId="6F2D60C3">
      <w:pPr>
        <w:pStyle w:val="8"/>
        <w:pageBreakBefore w:val="0"/>
        <w:numPr>
          <w:ilvl w:val="0"/>
          <w:numId w:val="0"/>
        </w:numPr>
        <w:kinsoku/>
        <w:wordWrap/>
        <w:overflowPunct/>
        <w:topLinePunct w:val="0"/>
        <w:autoSpaceDE/>
        <w:autoSpaceDN/>
        <w:bidi w:val="0"/>
        <w:adjustRightInd/>
        <w:spacing w:line="560" w:lineRule="exact"/>
        <w:ind w:left="0" w:leftChars="0" w:right="0" w:rightChars="0"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简体" w:cs="Times New Roman"/>
          <w:b/>
          <w:kern w:val="2"/>
          <w:sz w:val="32"/>
          <w:szCs w:val="32"/>
          <w:lang w:val="en-US" w:eastAsia="zh-CN" w:bidi="ar-SA"/>
        </w:rPr>
        <w:t>资金来源：</w:t>
      </w:r>
      <w:r>
        <w:rPr>
          <w:rFonts w:hint="eastAsia" w:ascii="Times New Roman" w:hAnsi="Times New Roman" w:eastAsia="方正仿宋简体" w:cs="Times New Roman"/>
          <w:kern w:val="2"/>
          <w:sz w:val="32"/>
          <w:szCs w:val="32"/>
          <w:lang w:val="en-US" w:eastAsia="zh-CN" w:bidi="ar-SA"/>
        </w:rPr>
        <w:t>自筹</w:t>
      </w:r>
      <w:r>
        <w:rPr>
          <w:rFonts w:hint="default" w:ascii="Times New Roman" w:hAnsi="Times New Roman" w:eastAsia="方正仿宋简体" w:cs="Times New Roman"/>
          <w:kern w:val="2"/>
          <w:sz w:val="32"/>
          <w:szCs w:val="32"/>
          <w:lang w:val="en-US" w:eastAsia="zh-CN" w:bidi="ar-SA"/>
        </w:rPr>
        <w:t>资金</w:t>
      </w:r>
    </w:p>
    <w:p w14:paraId="12476EC0">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简体" w:cs="Times New Roman"/>
          <w:kern w:val="2"/>
          <w:sz w:val="32"/>
          <w:szCs w:val="32"/>
          <w:lang w:val="en-US" w:eastAsia="zh-CN" w:bidi="ar-SA"/>
        </w:rPr>
      </w:pPr>
      <w:bookmarkStart w:id="6" w:name="_Toc28359090"/>
      <w:bookmarkStart w:id="7" w:name="_Toc35393799"/>
      <w:bookmarkStart w:id="8" w:name="_Toc28359013"/>
      <w:bookmarkStart w:id="9" w:name="_Toc35393630"/>
      <w:r>
        <w:rPr>
          <w:rFonts w:hint="default" w:ascii="Times New Roman" w:hAnsi="Times New Roman" w:eastAsia="方正仿宋简体" w:cs="Times New Roman"/>
          <w:kern w:val="2"/>
          <w:sz w:val="32"/>
          <w:szCs w:val="32"/>
          <w:lang w:val="en-US" w:eastAsia="zh-CN" w:bidi="ar-SA"/>
        </w:rPr>
        <w:t>本项目不接受联合体投标</w:t>
      </w:r>
    </w:p>
    <w:p w14:paraId="683A0BBB">
      <w:pPr>
        <w:spacing w:line="560" w:lineRule="exact"/>
        <w:ind w:firstLine="640" w:firstLineChars="200"/>
        <w:jc w:val="left"/>
        <w:rPr>
          <w:rFonts w:hint="eastAsia" w:ascii="方正黑体简体" w:hAnsi="Times New Roman" w:eastAsia="方正黑体简体" w:cs="Times New Roman"/>
          <w:bCs/>
          <w:sz w:val="32"/>
          <w:szCs w:val="32"/>
        </w:rPr>
      </w:pPr>
      <w:r>
        <w:rPr>
          <w:rFonts w:hint="eastAsia" w:ascii="方正黑体简体" w:hAnsi="Times New Roman" w:eastAsia="方正黑体简体" w:cs="Times New Roman"/>
          <w:bCs/>
          <w:sz w:val="32"/>
          <w:szCs w:val="32"/>
        </w:rPr>
        <w:t>二、供应商资格要求</w:t>
      </w:r>
      <w:bookmarkEnd w:id="6"/>
      <w:bookmarkEnd w:id="7"/>
      <w:bookmarkEnd w:id="8"/>
      <w:bookmarkEnd w:id="9"/>
      <w:bookmarkStart w:id="10" w:name="_Toc35393801"/>
      <w:bookmarkStart w:id="11" w:name="_Toc28359015"/>
      <w:bookmarkStart w:id="12" w:name="_Toc35393632"/>
      <w:bookmarkStart w:id="13" w:name="_Toc28359092"/>
    </w:p>
    <w:p w14:paraId="59CD8EF3">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满足《中华人民共和国政府采购法》第二十二条规定；</w:t>
      </w:r>
    </w:p>
    <w:p w14:paraId="5C6EB3EC">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1、</w:t>
      </w:r>
      <w:r>
        <w:rPr>
          <w:rFonts w:hint="default" w:ascii="Times New Roman" w:hAnsi="方正仿宋简体" w:eastAsia="方正仿宋简体" w:cs="Times New Roman"/>
          <w:bCs/>
          <w:kern w:val="2"/>
          <w:sz w:val="32"/>
          <w:szCs w:val="32"/>
          <w:lang w:val="en-US" w:eastAsia="zh-CN" w:bidi="ar-SA"/>
        </w:rPr>
        <w:t>企业三证合一的法人营业执照或含二维码的营业执照；</w:t>
      </w:r>
    </w:p>
    <w:p w14:paraId="7D448442">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2、</w:t>
      </w:r>
      <w:r>
        <w:rPr>
          <w:rFonts w:hint="default" w:ascii="Times New Roman" w:hAnsi="方正仿宋简体" w:eastAsia="方正仿宋简体" w:cs="Times New Roman"/>
          <w:bCs/>
          <w:kern w:val="2"/>
          <w:sz w:val="32"/>
          <w:szCs w:val="32"/>
          <w:lang w:val="en-US" w:eastAsia="zh-CN" w:bidi="ar-SA"/>
        </w:rPr>
        <w:t xml:space="preserve">法定代表人授权书及被授权人身份证，法人本人参与投标提供法人身份证及法人资格证明；  </w:t>
      </w:r>
    </w:p>
    <w:p w14:paraId="36A01521">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3、</w:t>
      </w:r>
      <w:r>
        <w:rPr>
          <w:rFonts w:hint="default" w:ascii="Times New Roman" w:hAnsi="方正仿宋简体" w:eastAsia="方正仿宋简体" w:cs="Times New Roman"/>
          <w:bCs/>
          <w:kern w:val="2"/>
          <w:sz w:val="32"/>
          <w:szCs w:val="32"/>
          <w:lang w:val="en-US" w:eastAsia="zh-CN" w:bidi="ar-SA"/>
        </w:rPr>
        <w:t>被授权委托人在本单位缴纳近六个月内任意一个月的社保证明（单位社保缴费凭证和个人明细表）、法定代表人提供本单位社保缴费凭证；（新成立公司从成立之日起缴纳的相关社保证明材料）；</w:t>
      </w:r>
    </w:p>
    <w:p w14:paraId="31D88086">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4、</w:t>
      </w:r>
      <w:r>
        <w:rPr>
          <w:rFonts w:hint="default" w:ascii="Times New Roman" w:hAnsi="方正仿宋简体" w:eastAsia="方正仿宋简体" w:cs="Times New Roman"/>
          <w:bCs/>
          <w:kern w:val="2"/>
          <w:sz w:val="32"/>
          <w:szCs w:val="32"/>
          <w:lang w:val="en-US" w:eastAsia="zh-CN" w:bidi="ar-SA"/>
        </w:rPr>
        <w:t>具有健全的财务会计制度（</w:t>
      </w:r>
      <w:r>
        <w:rPr>
          <w:rFonts w:hint="eastAsia" w:ascii="Times New Roman" w:hAnsi="方正仿宋简体" w:eastAsia="方正仿宋简体" w:cs="Times New Roman"/>
          <w:bCs/>
          <w:kern w:val="2"/>
          <w:sz w:val="32"/>
          <w:szCs w:val="32"/>
          <w:lang w:val="en-US" w:eastAsia="zh-CN" w:bidi="ar-SA"/>
        </w:rPr>
        <w:t>2023年的财务审计报告与健全的财务会计制度</w:t>
      </w:r>
      <w:r>
        <w:rPr>
          <w:rFonts w:hint="default" w:ascii="Times New Roman" w:hAnsi="方正仿宋简体" w:eastAsia="方正仿宋简体" w:cs="Times New Roman"/>
          <w:bCs/>
          <w:kern w:val="2"/>
          <w:sz w:val="32"/>
          <w:szCs w:val="32"/>
          <w:lang w:val="en-US" w:eastAsia="zh-CN" w:bidi="ar-SA"/>
        </w:rPr>
        <w:t>，新成立公司不足一年的提供近三个月内有效的银行资信证明）；</w:t>
      </w:r>
    </w:p>
    <w:p w14:paraId="2B0A6491">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5、在税务局依法缴纳近半年任意一个月税收证明的良好记录及投标截止日内无拖欠税收证明（零申报的企业需提供税务局的相关证明）；</w:t>
      </w:r>
    </w:p>
    <w:p w14:paraId="0C48889D">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6、</w:t>
      </w:r>
      <w:r>
        <w:rPr>
          <w:rFonts w:hint="default" w:ascii="Times New Roman" w:hAnsi="方正仿宋简体" w:eastAsia="方正仿宋简体" w:cs="Times New Roman"/>
          <w:bCs/>
          <w:kern w:val="2"/>
          <w:sz w:val="32"/>
          <w:szCs w:val="32"/>
          <w:lang w:val="en-US" w:eastAsia="zh-CN" w:bidi="ar-SA"/>
        </w:rPr>
        <w:t>根据《财政部关于在政府采购活动中查询及使用信用记录有关问题的通知》（财库﹝2016﹞125号）的要求，凡拟参加本次招标项目的供应商，如在“信用中国”网站（www.creditchina.gov.cn）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r>
        <w:rPr>
          <w:rFonts w:hint="eastAsia" w:ascii="Times New Roman" w:hAnsi="方正仿宋简体" w:eastAsia="方正仿宋简体" w:cs="Times New Roman"/>
          <w:bCs/>
          <w:kern w:val="2"/>
          <w:sz w:val="32"/>
          <w:szCs w:val="32"/>
          <w:lang w:val="en-US" w:eastAsia="zh-CN" w:bidi="ar-SA"/>
        </w:rPr>
        <w:t>；</w:t>
      </w:r>
    </w:p>
    <w:p w14:paraId="1437F9AE">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7、</w:t>
      </w:r>
      <w:r>
        <w:rPr>
          <w:rFonts w:hint="default" w:ascii="Times New Roman" w:hAnsi="方正仿宋简体" w:eastAsia="方正仿宋简体" w:cs="Times New Roman"/>
          <w:bCs/>
          <w:kern w:val="2"/>
          <w:sz w:val="32"/>
          <w:szCs w:val="32"/>
          <w:lang w:val="en-US" w:eastAsia="zh-CN" w:bidi="ar-SA"/>
        </w:rPr>
        <w:t>在参加政府采购活动中前三年内无重大违法记录的承诺书；</w:t>
      </w:r>
    </w:p>
    <w:p w14:paraId="12630262">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8、</w:t>
      </w:r>
      <w:r>
        <w:rPr>
          <w:rFonts w:hint="default" w:ascii="Times New Roman" w:hAnsi="方正仿宋简体" w:eastAsia="方正仿宋简体" w:cs="Times New Roman"/>
          <w:bCs/>
          <w:kern w:val="2"/>
          <w:sz w:val="32"/>
          <w:szCs w:val="32"/>
          <w:lang w:val="en-US" w:eastAsia="zh-CN" w:bidi="ar-SA"/>
        </w:rPr>
        <w:t>提供针对本次项目《反商业贿赂承诺书》书面声明；</w:t>
      </w:r>
    </w:p>
    <w:p w14:paraId="51111072">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9、具有履行合同所必需的设备和专业技术能力证明材料；</w:t>
      </w:r>
    </w:p>
    <w:p w14:paraId="257DFAD8">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方正仿宋简体" w:eastAsia="方正仿宋简体" w:cs="Times New Roman"/>
          <w:bCs/>
          <w:kern w:val="2"/>
          <w:sz w:val="32"/>
          <w:szCs w:val="32"/>
          <w:lang w:val="en-US" w:eastAsia="zh-CN" w:bidi="ar-SA"/>
        </w:rPr>
        <w:t>10、</w:t>
      </w:r>
      <w:r>
        <w:rPr>
          <w:rFonts w:hint="default" w:ascii="Times New Roman" w:hAnsi="方正仿宋简体" w:eastAsia="方正仿宋简体" w:cs="Times New Roman"/>
          <w:bCs/>
          <w:kern w:val="2"/>
          <w:sz w:val="32"/>
          <w:szCs w:val="32"/>
          <w:lang w:val="en-US" w:eastAsia="zh-CN" w:bidi="ar-SA"/>
        </w:rPr>
        <w:t>本项目不接受联合体投标。</w:t>
      </w:r>
    </w:p>
    <w:p w14:paraId="083AC8AE">
      <w:pPr>
        <w:spacing w:line="560" w:lineRule="exact"/>
        <w:ind w:firstLine="640" w:firstLineChars="200"/>
        <w:jc w:val="left"/>
        <w:rPr>
          <w:rFonts w:hint="eastAsia" w:ascii="方正黑体简体" w:hAnsi="Times New Roman" w:eastAsia="方正黑体简体" w:cs="Times New Roman"/>
          <w:bCs/>
          <w:sz w:val="32"/>
          <w:szCs w:val="32"/>
        </w:rPr>
      </w:pPr>
      <w:r>
        <w:rPr>
          <w:rFonts w:hint="eastAsia" w:ascii="方正黑体简体" w:hAnsi="Times New Roman" w:eastAsia="方正黑体简体" w:cs="Times New Roman"/>
          <w:bCs/>
          <w:sz w:val="32"/>
          <w:szCs w:val="32"/>
        </w:rPr>
        <w:t>三、获取</w:t>
      </w:r>
      <w:r>
        <w:rPr>
          <w:rFonts w:hint="eastAsia" w:ascii="方正黑体简体" w:hAnsi="Times New Roman" w:eastAsia="方正黑体简体" w:cs="Times New Roman"/>
          <w:bCs/>
          <w:sz w:val="32"/>
          <w:szCs w:val="32"/>
          <w:lang w:eastAsia="zh-CN"/>
        </w:rPr>
        <w:t>谈判</w:t>
      </w:r>
      <w:r>
        <w:rPr>
          <w:rFonts w:hint="eastAsia" w:ascii="方正黑体简体" w:hAnsi="Times New Roman" w:eastAsia="方正黑体简体" w:cs="Times New Roman"/>
          <w:bCs/>
          <w:sz w:val="32"/>
          <w:szCs w:val="32"/>
        </w:rPr>
        <w:t>文件</w:t>
      </w:r>
    </w:p>
    <w:p w14:paraId="7DE0210C">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获取谈判文件时间：2024年</w:t>
      </w:r>
      <w:r>
        <w:rPr>
          <w:rFonts w:hint="eastAsia" w:hAnsi="方正仿宋简体" w:eastAsia="方正仿宋简体" w:cs="Times New Roman"/>
          <w:bCs/>
          <w:kern w:val="2"/>
          <w:sz w:val="32"/>
          <w:szCs w:val="32"/>
          <w:lang w:val="en-US" w:eastAsia="zh-CN" w:bidi="ar-SA"/>
        </w:rPr>
        <w:t xml:space="preserve">12 </w:t>
      </w:r>
      <w:r>
        <w:rPr>
          <w:rFonts w:hint="default" w:ascii="Times New Roman" w:hAnsi="方正仿宋简体" w:eastAsia="方正仿宋简体" w:cs="Times New Roman"/>
          <w:bCs/>
          <w:kern w:val="2"/>
          <w:sz w:val="32"/>
          <w:szCs w:val="32"/>
          <w:lang w:val="en-US" w:eastAsia="zh-CN" w:bidi="ar-SA"/>
        </w:rPr>
        <w:t>月</w:t>
      </w:r>
      <w:r>
        <w:rPr>
          <w:rFonts w:hint="eastAsia" w:hAnsi="方正仿宋简体" w:eastAsia="方正仿宋简体" w:cs="Times New Roman"/>
          <w:bCs/>
          <w:kern w:val="2"/>
          <w:sz w:val="32"/>
          <w:szCs w:val="32"/>
          <w:lang w:val="en-US" w:eastAsia="zh-CN" w:bidi="ar-SA"/>
        </w:rPr>
        <w:t xml:space="preserve">5 </w:t>
      </w:r>
      <w:r>
        <w:rPr>
          <w:rFonts w:hint="default" w:ascii="Times New Roman" w:hAnsi="方正仿宋简体" w:eastAsia="方正仿宋简体" w:cs="Times New Roman"/>
          <w:bCs/>
          <w:kern w:val="2"/>
          <w:sz w:val="32"/>
          <w:szCs w:val="32"/>
          <w:lang w:val="en-US" w:eastAsia="zh-CN" w:bidi="ar-SA"/>
        </w:rPr>
        <w:t>日至2024</w:t>
      </w:r>
      <w:r>
        <w:rPr>
          <w:rFonts w:hint="eastAsia" w:ascii="Times New Roman" w:hAnsi="方正仿宋简体" w:eastAsia="方正仿宋简体" w:cs="Times New Roman"/>
          <w:bCs/>
          <w:kern w:val="2"/>
          <w:sz w:val="32"/>
          <w:szCs w:val="32"/>
          <w:lang w:val="en-US" w:eastAsia="zh-CN" w:bidi="ar-SA"/>
        </w:rPr>
        <w:t>年</w:t>
      </w:r>
      <w:r>
        <w:rPr>
          <w:rFonts w:hint="eastAsia" w:hAnsi="方正仿宋简体" w:eastAsia="方正仿宋简体" w:cs="Times New Roman"/>
          <w:bCs/>
          <w:kern w:val="2"/>
          <w:sz w:val="32"/>
          <w:szCs w:val="32"/>
          <w:lang w:val="en-US" w:eastAsia="zh-CN" w:bidi="ar-SA"/>
        </w:rPr>
        <w:t>12</w:t>
      </w:r>
      <w:r>
        <w:rPr>
          <w:rFonts w:hint="default" w:ascii="Times New Roman" w:hAnsi="方正仿宋简体" w:eastAsia="方正仿宋简体" w:cs="Times New Roman"/>
          <w:bCs/>
          <w:kern w:val="2"/>
          <w:sz w:val="32"/>
          <w:szCs w:val="32"/>
          <w:lang w:val="en-US" w:eastAsia="zh-CN" w:bidi="ar-SA"/>
        </w:rPr>
        <w:t>月</w:t>
      </w:r>
      <w:r>
        <w:rPr>
          <w:rFonts w:hint="eastAsia" w:hAnsi="方正仿宋简体" w:eastAsia="方正仿宋简体" w:cs="Times New Roman"/>
          <w:bCs/>
          <w:kern w:val="2"/>
          <w:sz w:val="32"/>
          <w:szCs w:val="32"/>
          <w:lang w:val="en-US" w:eastAsia="zh-CN" w:bidi="ar-SA"/>
        </w:rPr>
        <w:t>9</w:t>
      </w:r>
      <w:r>
        <w:rPr>
          <w:rFonts w:hint="default" w:ascii="Times New Roman" w:hAnsi="方正仿宋简体" w:eastAsia="方正仿宋简体" w:cs="Times New Roman"/>
          <w:bCs/>
          <w:kern w:val="2"/>
          <w:sz w:val="32"/>
          <w:szCs w:val="32"/>
          <w:lang w:val="en-US" w:eastAsia="zh-CN" w:bidi="ar-SA"/>
        </w:rPr>
        <w:t>日（每日上午00：00至12:00，下午12:00至23:59 北京时间，节假日除外）</w:t>
      </w:r>
    </w:p>
    <w:p w14:paraId="24A79363">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获取谈判文件方式：供应商登录政采云平台https://www.zcygov.cn/在线申请获取采购文件（登录政府采购云平台 → 项目采购 → 获取采购</w:t>
      </w:r>
      <w:bookmarkStart w:id="42" w:name="_GoBack"/>
      <w:bookmarkEnd w:id="42"/>
      <w:r>
        <w:rPr>
          <w:rFonts w:hint="default" w:ascii="Times New Roman" w:hAnsi="方正仿宋简体" w:eastAsia="方正仿宋简体" w:cs="Times New Roman"/>
          <w:bCs/>
          <w:kern w:val="2"/>
          <w:sz w:val="32"/>
          <w:szCs w:val="32"/>
          <w:lang w:val="en-US" w:eastAsia="zh-CN" w:bidi="ar-SA"/>
        </w:rPr>
        <w:t>文件 → 申请，审核通过后可下载招标文件，如有操作性问题，可与政采云在线客服进行咨询，咨询电话：400-881-7190）；供应商获取招标文件前应注册成为政府采购云平台正式供应商。</w:t>
      </w:r>
    </w:p>
    <w:p w14:paraId="486FC16E">
      <w:pPr>
        <w:pStyle w:val="7"/>
        <w:pageBreakBefore w:val="0"/>
        <w:kinsoku/>
        <w:wordWrap/>
        <w:overflowPunct/>
        <w:topLinePunct w:val="0"/>
        <w:autoSpaceDE/>
        <w:autoSpaceDN/>
        <w:bidi w:val="0"/>
        <w:adjustRightInd/>
        <w:spacing w:line="560" w:lineRule="exact"/>
        <w:ind w:left="0" w:right="0" w:rightChars="0" w:firstLine="480"/>
        <w:textAlignment w:val="auto"/>
        <w:rPr>
          <w:rFonts w:hint="default" w:ascii="Times New Roman" w:hAnsi="Times New Roman" w:eastAsia="方正仿宋_GBK" w:cs="Times New Roman"/>
          <w:color w:val="auto"/>
          <w:sz w:val="32"/>
          <w:szCs w:val="32"/>
        </w:rPr>
      </w:pPr>
      <w:r>
        <w:rPr>
          <w:rFonts w:hint="default" w:ascii="Times New Roman" w:hAnsi="方正仿宋简体" w:eastAsia="方正仿宋简体" w:cs="Times New Roman"/>
          <w:bCs/>
          <w:kern w:val="2"/>
          <w:sz w:val="32"/>
          <w:szCs w:val="32"/>
          <w:lang w:val="en-US" w:eastAsia="zh-CN" w:bidi="ar-SA"/>
        </w:rPr>
        <w:t>获取谈判文件地点：政采云平台（https://www.zcygov.cn/）</w:t>
      </w:r>
      <w:r>
        <w:rPr>
          <w:rFonts w:hint="default" w:ascii="Times New Roman" w:hAnsi="Times New Roman" w:eastAsia="方正仿宋_GBK" w:cs="Times New Roman"/>
          <w:color w:val="auto"/>
          <w:sz w:val="32"/>
          <w:szCs w:val="32"/>
          <w:lang w:val="en-US" w:eastAsia="zh-CN"/>
        </w:rPr>
        <w:t> </w:t>
      </w:r>
    </w:p>
    <w:p w14:paraId="5ECA589D">
      <w:pPr>
        <w:spacing w:line="560" w:lineRule="exact"/>
        <w:ind w:firstLine="640" w:firstLineChars="200"/>
        <w:jc w:val="left"/>
        <w:rPr>
          <w:rFonts w:hint="eastAsia" w:ascii="方正黑体简体" w:hAnsi="Times New Roman" w:eastAsia="方正黑体简体" w:cs="Times New Roman"/>
          <w:bCs/>
          <w:sz w:val="32"/>
          <w:szCs w:val="32"/>
          <w:lang w:eastAsia="zh-CN"/>
        </w:rPr>
      </w:pPr>
      <w:r>
        <w:rPr>
          <w:rFonts w:hint="eastAsia" w:ascii="方正黑体简体" w:hAnsi="Times New Roman" w:eastAsia="方正黑体简体" w:cs="Times New Roman"/>
          <w:bCs/>
          <w:sz w:val="32"/>
          <w:szCs w:val="32"/>
          <w:lang w:eastAsia="zh-CN"/>
        </w:rPr>
        <w:t>四、</w:t>
      </w:r>
      <w:bookmarkEnd w:id="10"/>
      <w:bookmarkEnd w:id="11"/>
      <w:bookmarkEnd w:id="12"/>
      <w:bookmarkEnd w:id="13"/>
      <w:r>
        <w:rPr>
          <w:rFonts w:hint="eastAsia" w:ascii="方正黑体简体" w:hAnsi="Times New Roman" w:eastAsia="方正黑体简体" w:cs="Times New Roman"/>
          <w:bCs/>
          <w:sz w:val="32"/>
          <w:szCs w:val="32"/>
          <w:lang w:eastAsia="zh-CN"/>
        </w:rPr>
        <w:t>提交响应文件截止时间、开标时间和地点</w:t>
      </w:r>
    </w:p>
    <w:p w14:paraId="497A3BFF">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提交响应文件截止时间：2024年</w:t>
      </w:r>
      <w:r>
        <w:rPr>
          <w:rFonts w:hint="eastAsia" w:hAnsi="方正仿宋简体" w:eastAsia="方正仿宋简体" w:cs="Times New Roman"/>
          <w:bCs/>
          <w:kern w:val="2"/>
          <w:sz w:val="32"/>
          <w:szCs w:val="32"/>
          <w:lang w:val="en-US" w:eastAsia="zh-CN" w:bidi="ar-SA"/>
        </w:rPr>
        <w:t>12</w:t>
      </w:r>
      <w:r>
        <w:rPr>
          <w:rFonts w:hint="eastAsia" w:ascii="Times New Roman" w:hAnsi="方正仿宋简体" w:eastAsia="方正仿宋简体" w:cs="Times New Roman"/>
          <w:bCs/>
          <w:kern w:val="2"/>
          <w:sz w:val="32"/>
          <w:szCs w:val="32"/>
          <w:lang w:val="en-US" w:eastAsia="zh-CN" w:bidi="ar-SA"/>
        </w:rPr>
        <w:t>月</w:t>
      </w:r>
      <w:r>
        <w:rPr>
          <w:rFonts w:hint="eastAsia" w:hAnsi="方正仿宋简体" w:eastAsia="方正仿宋简体" w:cs="Times New Roman"/>
          <w:bCs/>
          <w:kern w:val="2"/>
          <w:sz w:val="32"/>
          <w:szCs w:val="32"/>
          <w:lang w:val="en-US" w:eastAsia="zh-CN" w:bidi="ar-SA"/>
        </w:rPr>
        <w:t>11</w:t>
      </w:r>
      <w:r>
        <w:rPr>
          <w:rFonts w:hint="default" w:ascii="Times New Roman" w:hAnsi="方正仿宋简体" w:eastAsia="方正仿宋简体" w:cs="Times New Roman"/>
          <w:bCs/>
          <w:kern w:val="2"/>
          <w:sz w:val="32"/>
          <w:szCs w:val="32"/>
          <w:lang w:val="en-US" w:eastAsia="zh-CN" w:bidi="ar-SA"/>
        </w:rPr>
        <w:t>日上午11:00（北京时间）</w:t>
      </w:r>
    </w:p>
    <w:p w14:paraId="6850FB16">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投标地点：请登录政采云投标客户端投标</w:t>
      </w:r>
    </w:p>
    <w:p w14:paraId="3B2DF048">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开标时间：2024年</w:t>
      </w:r>
      <w:r>
        <w:rPr>
          <w:rFonts w:hint="eastAsia" w:hAnsi="方正仿宋简体" w:eastAsia="方正仿宋简体" w:cs="Times New Roman"/>
          <w:bCs/>
          <w:kern w:val="2"/>
          <w:sz w:val="32"/>
          <w:szCs w:val="32"/>
          <w:lang w:val="en-US" w:eastAsia="zh-CN" w:bidi="ar-SA"/>
        </w:rPr>
        <w:t xml:space="preserve">12 </w:t>
      </w:r>
      <w:r>
        <w:rPr>
          <w:rFonts w:hint="default" w:ascii="Times New Roman" w:hAnsi="方正仿宋简体" w:eastAsia="方正仿宋简体" w:cs="Times New Roman"/>
          <w:bCs/>
          <w:kern w:val="2"/>
          <w:sz w:val="32"/>
          <w:szCs w:val="32"/>
          <w:lang w:val="en-US" w:eastAsia="zh-CN" w:bidi="ar-SA"/>
        </w:rPr>
        <w:t>月</w:t>
      </w:r>
      <w:r>
        <w:rPr>
          <w:rFonts w:hint="eastAsia" w:hAnsi="方正仿宋简体" w:eastAsia="方正仿宋简体" w:cs="Times New Roman"/>
          <w:bCs/>
          <w:kern w:val="2"/>
          <w:sz w:val="32"/>
          <w:szCs w:val="32"/>
          <w:lang w:val="en-US" w:eastAsia="zh-CN" w:bidi="ar-SA"/>
        </w:rPr>
        <w:t>11</w:t>
      </w:r>
      <w:r>
        <w:rPr>
          <w:rFonts w:hint="default" w:ascii="Times New Roman" w:hAnsi="方正仿宋简体" w:eastAsia="方正仿宋简体" w:cs="Times New Roman"/>
          <w:bCs/>
          <w:kern w:val="2"/>
          <w:sz w:val="32"/>
          <w:szCs w:val="32"/>
          <w:lang w:val="en-US" w:eastAsia="zh-CN" w:bidi="ar-SA"/>
        </w:rPr>
        <w:t>日上午11:00（北京时间）</w:t>
      </w:r>
    </w:p>
    <w:p w14:paraId="7B93D95F">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开标地点：</w:t>
      </w:r>
      <w:bookmarkStart w:id="14" w:name="_Toc28359093"/>
      <w:bookmarkStart w:id="15" w:name="_Toc28359016"/>
      <w:bookmarkStart w:id="16" w:name="_Toc35393633"/>
      <w:bookmarkStart w:id="17" w:name="_Toc35393802"/>
      <w:r>
        <w:rPr>
          <w:rFonts w:hint="default" w:ascii="Times New Roman" w:hAnsi="方正仿宋简体" w:eastAsia="方正仿宋简体" w:cs="Times New Roman"/>
          <w:bCs/>
          <w:kern w:val="2"/>
          <w:sz w:val="32"/>
          <w:szCs w:val="32"/>
          <w:lang w:val="en-US" w:eastAsia="zh-CN" w:bidi="ar-SA"/>
        </w:rPr>
        <w:t>政采云平台--不见面开标大厅</w:t>
      </w:r>
    </w:p>
    <w:p w14:paraId="528AC5C8">
      <w:pPr>
        <w:spacing w:line="560" w:lineRule="exact"/>
        <w:ind w:firstLine="640" w:firstLineChars="200"/>
        <w:jc w:val="left"/>
        <w:rPr>
          <w:rFonts w:hint="default" w:ascii="方正黑体简体" w:hAnsi="Times New Roman" w:eastAsia="方正黑体简体" w:cs="Times New Roman"/>
          <w:bCs/>
          <w:sz w:val="32"/>
          <w:szCs w:val="32"/>
          <w:lang w:eastAsia="zh-CN"/>
        </w:rPr>
      </w:pPr>
      <w:r>
        <w:rPr>
          <w:rFonts w:hint="default" w:ascii="方正黑体简体" w:hAnsi="Times New Roman" w:eastAsia="方正黑体简体" w:cs="Times New Roman"/>
          <w:bCs/>
          <w:sz w:val="32"/>
          <w:szCs w:val="32"/>
          <w:lang w:eastAsia="zh-CN"/>
        </w:rPr>
        <w:t>五、</w:t>
      </w:r>
      <w:bookmarkEnd w:id="14"/>
      <w:bookmarkEnd w:id="15"/>
      <w:bookmarkEnd w:id="16"/>
      <w:bookmarkEnd w:id="17"/>
      <w:bookmarkStart w:id="18" w:name="_Toc28359017"/>
      <w:bookmarkStart w:id="19" w:name="_Toc28359094"/>
      <w:bookmarkStart w:id="20" w:name="_Toc35393803"/>
      <w:bookmarkStart w:id="21" w:name="_Toc35393634"/>
      <w:r>
        <w:rPr>
          <w:rFonts w:hint="default" w:ascii="方正黑体简体" w:hAnsi="Times New Roman" w:eastAsia="方正黑体简体" w:cs="Times New Roman"/>
          <w:bCs/>
          <w:sz w:val="32"/>
          <w:szCs w:val="32"/>
          <w:lang w:eastAsia="zh-CN"/>
        </w:rPr>
        <w:t>公告期限</w:t>
      </w:r>
      <w:bookmarkEnd w:id="18"/>
      <w:bookmarkEnd w:id="19"/>
      <w:bookmarkEnd w:id="20"/>
      <w:bookmarkEnd w:id="21"/>
    </w:p>
    <w:p w14:paraId="6F57096E">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自本公告发布之日起3个工作日。</w:t>
      </w:r>
    </w:p>
    <w:p w14:paraId="7DAD9B9D">
      <w:pPr>
        <w:spacing w:line="560" w:lineRule="exact"/>
        <w:ind w:firstLine="640" w:firstLineChars="200"/>
        <w:jc w:val="left"/>
        <w:rPr>
          <w:rFonts w:hint="default" w:ascii="方正黑体简体" w:hAnsi="Times New Roman" w:eastAsia="方正黑体简体" w:cs="Times New Roman"/>
          <w:bCs/>
          <w:sz w:val="32"/>
          <w:szCs w:val="32"/>
          <w:lang w:eastAsia="zh-CN"/>
        </w:rPr>
      </w:pPr>
      <w:r>
        <w:rPr>
          <w:rFonts w:hint="default" w:ascii="方正黑体简体" w:hAnsi="Times New Roman" w:eastAsia="方正黑体简体" w:cs="Times New Roman"/>
          <w:bCs/>
          <w:sz w:val="32"/>
          <w:szCs w:val="32"/>
          <w:lang w:eastAsia="zh-CN"/>
        </w:rPr>
        <w:t>六、其他补充事宜</w:t>
      </w:r>
    </w:p>
    <w:p w14:paraId="3D4BC402">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bookmarkStart w:id="22" w:name="_Toc35393635"/>
      <w:bookmarkStart w:id="23" w:name="_Toc35393804"/>
      <w:r>
        <w:rPr>
          <w:rFonts w:hint="default" w:ascii="Times New Roman" w:hAnsi="方正仿宋简体" w:eastAsia="方正仿宋简体" w:cs="Times New Roman"/>
          <w:bCs/>
          <w:kern w:val="2"/>
          <w:sz w:val="32"/>
          <w:szCs w:val="32"/>
          <w:lang w:val="en-US" w:eastAsia="zh-CN" w:bidi="ar-SA"/>
        </w:rPr>
        <w:t>1.采购文件获取须知：</w:t>
      </w:r>
    </w:p>
    <w:p w14:paraId="6E5612F8">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1、本项目为电子招投标，供应商需要使用 CA 加密设备，凡参加本项目必须可自主通过新疆 CA 申领渠道“新疆政务通”申请政采云平台可使用的 CA 设备， 如原有兵团或公共资源使用的 CA，可与新疆 CA 联系，申请增加电子证书即可，无需重复申领。如需咨询，请联系新疆CA服务热线0991-2819290。</w:t>
      </w:r>
    </w:p>
    <w:p w14:paraId="2B9E4CB3">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2、本项目实行网上投标，采用电子响应文件(供应商须使用 CA 加密设备通过政采云电子投标客户端制作响应文件)。若供应商参与投标，自行承担投标一切费用。</w:t>
      </w:r>
    </w:p>
    <w:p w14:paraId="33F9F827">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3、各供应商应在开标前应确保成为新疆政府采购网正式注册入库供应商，并完成 CA 数字证书申领。因未注册入库、未办理 CA 数字证书等原因造成无法投标或投标失败等后果由供应商自行承担。</w:t>
      </w:r>
    </w:p>
    <w:p w14:paraId="05050287">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4、供应商将政采云电子交易客户端下载、安装完成后，可通过账号密码或CA 登录客户端进行响应文件制作。在使用政采云投标客户端时，建议使用 WIN7 及 以 上 操 作 系 统 。 客 户 端 请 至 新 疆 政 府 采 购 网</w:t>
      </w:r>
      <w:r>
        <w:rPr>
          <w:rFonts w:hint="default" w:ascii="Times New Roman" w:hAnsi="方正仿宋简体" w:eastAsia="方正仿宋简体" w:cs="Times New Roman"/>
          <w:bCs/>
          <w:kern w:val="2"/>
          <w:sz w:val="32"/>
          <w:szCs w:val="32"/>
          <w:lang w:val="en-US" w:eastAsia="zh-CN" w:bidi="ar-SA"/>
        </w:rPr>
        <w:fldChar w:fldCharType="begin"/>
      </w:r>
      <w:r>
        <w:rPr>
          <w:rFonts w:hint="default" w:ascii="Times New Roman" w:hAnsi="方正仿宋简体" w:eastAsia="方正仿宋简体" w:cs="Times New Roman"/>
          <w:bCs/>
          <w:kern w:val="2"/>
          <w:sz w:val="32"/>
          <w:szCs w:val="32"/>
          <w:lang w:val="en-US" w:eastAsia="zh-CN" w:bidi="ar-SA"/>
        </w:rPr>
        <w:instrText xml:space="preserve"> HYPERLINK "http://www.ccgp-xinjiang.gov.cn/" \h </w:instrText>
      </w:r>
      <w:r>
        <w:rPr>
          <w:rFonts w:hint="default" w:ascii="Times New Roman" w:hAnsi="方正仿宋简体" w:eastAsia="方正仿宋简体" w:cs="Times New Roman"/>
          <w:bCs/>
          <w:kern w:val="2"/>
          <w:sz w:val="32"/>
          <w:szCs w:val="32"/>
          <w:lang w:val="en-US" w:eastAsia="zh-CN" w:bidi="ar-SA"/>
        </w:rPr>
        <w:fldChar w:fldCharType="separate"/>
      </w:r>
      <w:r>
        <w:rPr>
          <w:rFonts w:hint="default" w:ascii="Times New Roman" w:hAnsi="方正仿宋简体" w:eastAsia="方正仿宋简体" w:cs="Times New Roman"/>
          <w:bCs/>
          <w:kern w:val="2"/>
          <w:sz w:val="32"/>
          <w:szCs w:val="32"/>
          <w:lang w:val="en-US" w:eastAsia="zh-CN" w:bidi="ar-SA"/>
        </w:rPr>
        <w:t>（http://www.ccgp-xinjiang.gov.cn/</w:t>
      </w:r>
      <w:r>
        <w:rPr>
          <w:rFonts w:hint="default" w:ascii="Times New Roman" w:hAnsi="方正仿宋简体" w:eastAsia="方正仿宋简体" w:cs="Times New Roman"/>
          <w:bCs/>
          <w:kern w:val="2"/>
          <w:sz w:val="32"/>
          <w:szCs w:val="32"/>
          <w:lang w:val="en-US" w:eastAsia="zh-CN" w:bidi="ar-SA"/>
        </w:rPr>
        <w:fldChar w:fldCharType="end"/>
      </w:r>
      <w:r>
        <w:rPr>
          <w:rFonts w:hint="default" w:ascii="Times New Roman" w:hAnsi="方正仿宋简体" w:eastAsia="方正仿宋简体" w:cs="Times New Roman"/>
          <w:bCs/>
          <w:kern w:val="2"/>
          <w:sz w:val="32"/>
          <w:szCs w:val="32"/>
          <w:lang w:val="en-US" w:eastAsia="zh-CN" w:bidi="ar-SA"/>
        </w:rPr>
        <w:t>）下载专区查看，如有问题可拨打政采云客户服务热线400-881-7190或95763进行咨询。</w:t>
      </w:r>
    </w:p>
    <w:p w14:paraId="7232E2C7">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5、供应商在开标时须使用制作加密电子响应文件所使用的 CA 锁及电脑，电脑须提前配置好浏览器（建议使用谷歌浏览器），以便开标时解锁。</w:t>
      </w:r>
    </w:p>
    <w:p w14:paraId="179D29D6">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6、投标保证金缴纳及确认时间：凡拟参加本次招标项目的供应商，必须在开标前将投标保证金汇入指定账户。投标保证金汇款凭证上用途栏应注明:招标项目名称+项目编号+标项号+投标保证金。否则，届时其投标将被拒绝。</w:t>
      </w:r>
    </w:p>
    <w:p w14:paraId="6AA99E66">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snapToGrid w:val="0"/>
          <w:color w:val="000000"/>
          <w:kern w:val="0"/>
          <w:sz w:val="32"/>
          <w:szCs w:val="32"/>
          <w:lang w:val="en-US" w:eastAsia="zh-CN" w:bidi="ar-SA"/>
        </w:rPr>
      </w:pPr>
      <w:r>
        <w:rPr>
          <w:rFonts w:hint="default" w:ascii="Times New Roman" w:hAnsi="方正仿宋简体" w:eastAsia="方正仿宋简体" w:cs="Times New Roman"/>
          <w:snapToGrid w:val="0"/>
          <w:color w:val="000000"/>
          <w:kern w:val="0"/>
          <w:sz w:val="32"/>
          <w:szCs w:val="32"/>
          <w:lang w:val="en-US" w:eastAsia="zh-CN" w:bidi="ar-SA"/>
        </w:rPr>
        <w:t>7、供 应 商 对 不 见 面 开 评 标 系 统 的 技 术 操 作 咨 询 ， 可 通 过https://edu.zcygov.cn/luban/xinjiang-e-biding 自助查询，也可在政采云帮助 中心 常见 问题 解 答和 操作 流程 讲 解视 频中 自助 查询 ， 网址 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1F598E5">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8、各投标人应随时关注新疆政府采购网项目信息，如有必要对招标文件澄清、修改及变更的将在本网站及时发布，文件一旦发布即视为以书面形式通知所有潜在投标人，请各投标人自行关注本次招标项目相关信息的变更情况，否则所造成的一切后果由投标人自负。</w:t>
      </w:r>
    </w:p>
    <w:p w14:paraId="2F3B4C9A">
      <w:pPr>
        <w:pStyle w:val="17"/>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firstLine="480"/>
        <w:textAlignment w:val="auto"/>
        <w:rPr>
          <w:rFonts w:hint="default" w:ascii="方正黑体简体" w:hAnsi="Times New Roman" w:eastAsia="方正黑体简体" w:cs="Times New Roman"/>
          <w:bCs/>
          <w:kern w:val="2"/>
          <w:sz w:val="32"/>
          <w:szCs w:val="32"/>
          <w:lang w:val="en-US" w:eastAsia="zh-CN" w:bidi="ar-SA"/>
        </w:rPr>
      </w:pPr>
      <w:r>
        <w:rPr>
          <w:rFonts w:hint="default" w:ascii="方正黑体简体" w:hAnsi="Times New Roman" w:eastAsia="方正黑体简体" w:cs="Times New Roman"/>
          <w:bCs/>
          <w:kern w:val="2"/>
          <w:sz w:val="32"/>
          <w:szCs w:val="32"/>
          <w:lang w:val="en-US" w:eastAsia="zh-CN" w:bidi="ar-SA"/>
        </w:rPr>
        <w:t>特别注意：</w:t>
      </w:r>
    </w:p>
    <w:p w14:paraId="3E81DAC8">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方正仿宋简体" w:eastAsia="方正仿宋简体" w:cs="Times New Roman"/>
          <w:snapToGrid w:val="0"/>
          <w:color w:val="000000"/>
          <w:kern w:val="0"/>
          <w:sz w:val="32"/>
          <w:szCs w:val="32"/>
          <w:lang w:val="en-US" w:eastAsia="zh-CN" w:bidi="ar-SA"/>
        </w:rPr>
      </w:pPr>
      <w:r>
        <w:rPr>
          <w:rFonts w:hint="eastAsia" w:ascii="Times New Roman" w:hAnsi="方正仿宋简体" w:eastAsia="方正仿宋简体" w:cs="Times New Roman"/>
          <w:snapToGrid w:val="0"/>
          <w:color w:val="000000"/>
          <w:kern w:val="0"/>
          <w:sz w:val="32"/>
          <w:szCs w:val="32"/>
          <w:lang w:val="en-US" w:eastAsia="zh-CN" w:bidi="ar-SA"/>
        </w:rPr>
        <w:t>1、采购限额标准以上，200万元以下的货物和服务采购项目、400万元以下的工程采购项目，适宜由中小企业提供的，采购人应当专门面向中小企业采购。</w:t>
      </w:r>
    </w:p>
    <w:p w14:paraId="030C1AC3">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方正仿宋简体" w:eastAsia="方正仿宋简体" w:cs="Times New Roman"/>
          <w:snapToGrid w:val="0"/>
          <w:color w:val="000000"/>
          <w:kern w:val="0"/>
          <w:sz w:val="32"/>
          <w:szCs w:val="32"/>
          <w:lang w:val="en-US" w:eastAsia="zh-CN" w:bidi="ar-SA"/>
        </w:rPr>
      </w:pPr>
      <w:r>
        <w:rPr>
          <w:rFonts w:hint="eastAsia" w:ascii="Times New Roman" w:hAnsi="方正仿宋简体" w:eastAsia="方正仿宋简体" w:cs="Times New Roman"/>
          <w:snapToGrid w:val="0"/>
          <w:color w:val="000000"/>
          <w:kern w:val="0"/>
          <w:sz w:val="32"/>
          <w:szCs w:val="32"/>
          <w:lang w:val="en-US" w:eastAsia="zh-CN" w:bidi="ar-SA"/>
        </w:rPr>
        <w:t>2</w:t>
      </w:r>
      <w:r>
        <w:rPr>
          <w:rFonts w:hint="default" w:ascii="Times New Roman" w:hAnsi="方正仿宋简体" w:eastAsia="方正仿宋简体" w:cs="Times New Roman"/>
          <w:snapToGrid w:val="0"/>
          <w:color w:val="000000"/>
          <w:kern w:val="0"/>
          <w:sz w:val="32"/>
          <w:szCs w:val="32"/>
          <w:lang w:val="en-US" w:eastAsia="zh-CN" w:bidi="ar-SA"/>
        </w:rPr>
        <w:t>、超过200万元的货物和服务采购项目、超过400万元的工程采购项目中适宜由中小企业提供的，预留该部分采购项目预算总额的30%以上专门面向中小企业采购，其中预留给小微企业的比例不低于60%。</w:t>
      </w:r>
    </w:p>
    <w:p w14:paraId="6735E4DA">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方正仿宋简体" w:eastAsia="方正仿宋简体" w:cs="Times New Roman"/>
          <w:snapToGrid w:val="0"/>
          <w:color w:val="000000"/>
          <w:kern w:val="0"/>
          <w:sz w:val="32"/>
          <w:szCs w:val="32"/>
          <w:lang w:val="en-US" w:eastAsia="zh-CN" w:bidi="ar-SA"/>
        </w:rPr>
      </w:pPr>
      <w:r>
        <w:rPr>
          <w:rFonts w:hint="eastAsia" w:ascii="Times New Roman" w:hAnsi="方正仿宋简体" w:eastAsia="方正仿宋简体" w:cs="Times New Roman"/>
          <w:snapToGrid w:val="0"/>
          <w:color w:val="000000"/>
          <w:kern w:val="0"/>
          <w:sz w:val="32"/>
          <w:szCs w:val="32"/>
          <w:lang w:val="en-US" w:eastAsia="zh-CN" w:bidi="ar-SA"/>
        </w:rPr>
        <w:t>3</w:t>
      </w:r>
      <w:r>
        <w:rPr>
          <w:rFonts w:hint="default" w:ascii="Times New Roman" w:hAnsi="方正仿宋简体" w:eastAsia="方正仿宋简体" w:cs="Times New Roman"/>
          <w:snapToGrid w:val="0"/>
          <w:color w:val="000000"/>
          <w:kern w:val="0"/>
          <w:sz w:val="32"/>
          <w:szCs w:val="32"/>
          <w:lang w:val="en-US" w:eastAsia="zh-CN" w:bidi="ar-SA"/>
        </w:rPr>
        <w:t>、对于未预留份额专门面向中小企业的采购项目，以及预留份额项目中的非预留部分采购包，采购人、采购代理机构应当对符合规定的小微企业报价给予10%~20%（工程项目为</w:t>
      </w:r>
      <w:r>
        <w:rPr>
          <w:rFonts w:hint="eastAsia" w:ascii="Times New Roman" w:hAnsi="方正仿宋简体" w:eastAsia="方正仿宋简体" w:cs="Times New Roman"/>
          <w:snapToGrid w:val="0"/>
          <w:color w:val="000000"/>
          <w:kern w:val="0"/>
          <w:sz w:val="32"/>
          <w:szCs w:val="32"/>
          <w:lang w:val="en-US" w:eastAsia="zh-CN" w:bidi="ar-SA"/>
        </w:rPr>
        <w:t>3</w:t>
      </w:r>
      <w:r>
        <w:rPr>
          <w:rFonts w:hint="default" w:ascii="Times New Roman" w:hAnsi="方正仿宋简体" w:eastAsia="方正仿宋简体" w:cs="Times New Roman"/>
          <w:snapToGrid w:val="0"/>
          <w:color w:val="000000"/>
          <w:kern w:val="0"/>
          <w:sz w:val="32"/>
          <w:szCs w:val="32"/>
          <w:lang w:val="en-US" w:eastAsia="zh-CN" w:bidi="ar-SA"/>
        </w:rPr>
        <w:t>%~</w:t>
      </w:r>
      <w:r>
        <w:rPr>
          <w:rFonts w:hint="eastAsia" w:ascii="Times New Roman" w:hAnsi="方正仿宋简体" w:eastAsia="方正仿宋简体" w:cs="Times New Roman"/>
          <w:snapToGrid w:val="0"/>
          <w:color w:val="000000"/>
          <w:kern w:val="0"/>
          <w:sz w:val="32"/>
          <w:szCs w:val="32"/>
          <w:lang w:val="en-US" w:eastAsia="zh-CN" w:bidi="ar-SA"/>
        </w:rPr>
        <w:t>5</w:t>
      </w:r>
      <w:r>
        <w:rPr>
          <w:rFonts w:hint="default" w:ascii="Times New Roman" w:hAnsi="方正仿宋简体" w:eastAsia="方正仿宋简体" w:cs="Times New Roman"/>
          <w:snapToGrid w:val="0"/>
          <w:color w:val="000000"/>
          <w:kern w:val="0"/>
          <w:sz w:val="32"/>
          <w:szCs w:val="32"/>
          <w:lang w:val="en-US" w:eastAsia="zh-CN" w:bidi="ar-SA"/>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Times New Roman" w:hAnsi="方正仿宋简体" w:eastAsia="方正仿宋简体" w:cs="Times New Roman"/>
          <w:snapToGrid w:val="0"/>
          <w:color w:val="000000"/>
          <w:kern w:val="0"/>
          <w:sz w:val="32"/>
          <w:szCs w:val="32"/>
          <w:lang w:val="en-US" w:eastAsia="zh-CN" w:bidi="ar-SA"/>
        </w:rPr>
        <w:t>3</w:t>
      </w:r>
      <w:r>
        <w:rPr>
          <w:rFonts w:hint="default" w:ascii="Times New Roman" w:hAnsi="方正仿宋简体" w:eastAsia="方正仿宋简体" w:cs="Times New Roman"/>
          <w:snapToGrid w:val="0"/>
          <w:color w:val="000000"/>
          <w:kern w:val="0"/>
          <w:sz w:val="32"/>
          <w:szCs w:val="32"/>
          <w:lang w:val="en-US" w:eastAsia="zh-CN" w:bidi="ar-SA"/>
        </w:rPr>
        <w:t>%~</w:t>
      </w:r>
      <w:r>
        <w:rPr>
          <w:rFonts w:hint="eastAsia" w:ascii="Times New Roman" w:hAnsi="方正仿宋简体" w:eastAsia="方正仿宋简体" w:cs="Times New Roman"/>
          <w:snapToGrid w:val="0"/>
          <w:color w:val="000000"/>
          <w:kern w:val="0"/>
          <w:sz w:val="32"/>
          <w:szCs w:val="32"/>
          <w:lang w:val="en-US" w:eastAsia="zh-CN" w:bidi="ar-SA"/>
        </w:rPr>
        <w:t>5</w:t>
      </w:r>
      <w:r>
        <w:rPr>
          <w:rFonts w:hint="default" w:ascii="Times New Roman" w:hAnsi="方正仿宋简体" w:eastAsia="方正仿宋简体" w:cs="Times New Roman"/>
          <w:snapToGrid w:val="0"/>
          <w:color w:val="000000"/>
          <w:kern w:val="0"/>
          <w:sz w:val="32"/>
          <w:szCs w:val="32"/>
          <w:lang w:val="en-US" w:eastAsia="zh-CN" w:bidi="ar-SA"/>
        </w:rPr>
        <w:t>%作为其价格分。</w:t>
      </w:r>
    </w:p>
    <w:p w14:paraId="2DC912CA">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方正仿宋简体" w:eastAsia="方正仿宋简体" w:cs="Times New Roman"/>
          <w:snapToGrid w:val="0"/>
          <w:color w:val="000000"/>
          <w:kern w:val="0"/>
          <w:sz w:val="32"/>
          <w:szCs w:val="32"/>
          <w:lang w:val="en-US" w:eastAsia="zh-CN" w:bidi="ar-SA"/>
        </w:rPr>
      </w:pPr>
      <w:r>
        <w:rPr>
          <w:rFonts w:hint="eastAsia" w:ascii="Times New Roman" w:hAnsi="方正仿宋简体" w:eastAsia="方正仿宋简体" w:cs="Times New Roman"/>
          <w:snapToGrid w:val="0"/>
          <w:color w:val="000000"/>
          <w:kern w:val="0"/>
          <w:sz w:val="32"/>
          <w:szCs w:val="32"/>
          <w:lang w:val="en-US" w:eastAsia="zh-CN" w:bidi="ar-SA"/>
        </w:rPr>
        <w:t>4</w:t>
      </w:r>
      <w:r>
        <w:rPr>
          <w:rFonts w:hint="default" w:ascii="Times New Roman" w:hAnsi="方正仿宋简体" w:eastAsia="方正仿宋简体" w:cs="Times New Roman"/>
          <w:snapToGrid w:val="0"/>
          <w:color w:val="000000"/>
          <w:kern w:val="0"/>
          <w:sz w:val="32"/>
          <w:szCs w:val="32"/>
          <w:lang w:val="en-US" w:eastAsia="zh-CN" w:bidi="ar-SA"/>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w:t>
      </w:r>
      <w:r>
        <w:rPr>
          <w:rFonts w:hint="eastAsia" w:ascii="Times New Roman" w:hAnsi="方正仿宋简体" w:eastAsia="方正仿宋简体" w:cs="Times New Roman"/>
          <w:snapToGrid w:val="0"/>
          <w:color w:val="000000"/>
          <w:kern w:val="0"/>
          <w:sz w:val="32"/>
          <w:szCs w:val="32"/>
          <w:lang w:val="en-US" w:eastAsia="zh-CN" w:bidi="ar-SA"/>
        </w:rPr>
        <w:t>1</w:t>
      </w:r>
      <w:r>
        <w:rPr>
          <w:rFonts w:hint="default" w:ascii="Times New Roman" w:hAnsi="方正仿宋简体" w:eastAsia="方正仿宋简体" w:cs="Times New Roman"/>
          <w:snapToGrid w:val="0"/>
          <w:color w:val="000000"/>
          <w:kern w:val="0"/>
          <w:sz w:val="32"/>
          <w:szCs w:val="32"/>
          <w:lang w:val="en-US" w:eastAsia="zh-CN" w:bidi="ar-SA"/>
        </w:rPr>
        <w:t>%~</w:t>
      </w:r>
      <w:r>
        <w:rPr>
          <w:rFonts w:hint="eastAsia" w:ascii="Times New Roman" w:hAnsi="方正仿宋简体" w:eastAsia="方正仿宋简体" w:cs="Times New Roman"/>
          <w:snapToGrid w:val="0"/>
          <w:color w:val="000000"/>
          <w:kern w:val="0"/>
          <w:sz w:val="32"/>
          <w:szCs w:val="32"/>
          <w:lang w:val="en-US" w:eastAsia="zh-CN" w:bidi="ar-SA"/>
        </w:rPr>
        <w:t>2</w:t>
      </w:r>
      <w:r>
        <w:rPr>
          <w:rFonts w:hint="default" w:ascii="Times New Roman" w:hAnsi="方正仿宋简体" w:eastAsia="方正仿宋简体" w:cs="Times New Roman"/>
          <w:snapToGrid w:val="0"/>
          <w:color w:val="000000"/>
          <w:kern w:val="0"/>
          <w:sz w:val="32"/>
          <w:szCs w:val="32"/>
          <w:lang w:val="en-US" w:eastAsia="zh-CN" w:bidi="ar-SA"/>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Times New Roman" w:hAnsi="方正仿宋简体" w:eastAsia="方正仿宋简体" w:cs="Times New Roman"/>
          <w:snapToGrid w:val="0"/>
          <w:color w:val="000000"/>
          <w:kern w:val="0"/>
          <w:sz w:val="32"/>
          <w:szCs w:val="32"/>
          <w:lang w:val="en-US" w:eastAsia="zh-CN" w:bidi="ar-SA"/>
        </w:rPr>
        <w:t>1</w:t>
      </w:r>
      <w:r>
        <w:rPr>
          <w:rFonts w:hint="default" w:ascii="Times New Roman" w:hAnsi="方正仿宋简体" w:eastAsia="方正仿宋简体" w:cs="Times New Roman"/>
          <w:snapToGrid w:val="0"/>
          <w:color w:val="000000"/>
          <w:kern w:val="0"/>
          <w:sz w:val="32"/>
          <w:szCs w:val="32"/>
          <w:lang w:val="en-US" w:eastAsia="zh-CN" w:bidi="ar-SA"/>
        </w:rPr>
        <w:t>%~</w:t>
      </w:r>
      <w:r>
        <w:rPr>
          <w:rFonts w:hint="eastAsia" w:ascii="Times New Roman" w:hAnsi="方正仿宋简体" w:eastAsia="方正仿宋简体" w:cs="Times New Roman"/>
          <w:snapToGrid w:val="0"/>
          <w:color w:val="000000"/>
          <w:kern w:val="0"/>
          <w:sz w:val="32"/>
          <w:szCs w:val="32"/>
          <w:lang w:val="en-US" w:eastAsia="zh-CN" w:bidi="ar-SA"/>
        </w:rPr>
        <w:t>2</w:t>
      </w:r>
      <w:r>
        <w:rPr>
          <w:rFonts w:hint="default" w:ascii="Times New Roman" w:hAnsi="方正仿宋简体" w:eastAsia="方正仿宋简体" w:cs="Times New Roman"/>
          <w:snapToGrid w:val="0"/>
          <w:color w:val="000000"/>
          <w:kern w:val="0"/>
          <w:sz w:val="32"/>
          <w:szCs w:val="32"/>
          <w:lang w:val="en-US" w:eastAsia="zh-CN" w:bidi="ar-SA"/>
        </w:rPr>
        <w:t>%作为其价格分。</w:t>
      </w:r>
    </w:p>
    <w:p w14:paraId="485D39C2">
      <w:pPr>
        <w:pStyle w:val="8"/>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方正黑体简体" w:hAnsi="Times New Roman" w:eastAsia="方正黑体简体" w:cs="Times New Roman"/>
          <w:bCs/>
          <w:kern w:val="2"/>
          <w:sz w:val="32"/>
          <w:szCs w:val="32"/>
          <w:lang w:val="en-US" w:eastAsia="zh-CN" w:bidi="ar-SA"/>
        </w:rPr>
      </w:pPr>
      <w:r>
        <w:rPr>
          <w:rFonts w:hint="default" w:ascii="方正黑体简体" w:hAnsi="Times New Roman" w:eastAsia="方正黑体简体" w:cs="Times New Roman"/>
          <w:bCs/>
          <w:kern w:val="2"/>
          <w:sz w:val="32"/>
          <w:szCs w:val="32"/>
          <w:lang w:val="en-US" w:eastAsia="zh-CN" w:bidi="ar-SA"/>
        </w:rPr>
        <w:t>七、</w:t>
      </w:r>
      <w:bookmarkEnd w:id="22"/>
      <w:bookmarkEnd w:id="23"/>
      <w:bookmarkStart w:id="24" w:name="_Toc28359095"/>
      <w:bookmarkStart w:id="25" w:name="_Toc35393636"/>
      <w:bookmarkStart w:id="26" w:name="_Toc35393805"/>
      <w:bookmarkStart w:id="27" w:name="_Toc28359018"/>
      <w:r>
        <w:rPr>
          <w:rFonts w:hint="default" w:ascii="方正黑体简体" w:hAnsi="Times New Roman" w:eastAsia="方正黑体简体" w:cs="Times New Roman"/>
          <w:bCs/>
          <w:kern w:val="2"/>
          <w:sz w:val="32"/>
          <w:szCs w:val="32"/>
          <w:lang w:val="en-US" w:eastAsia="zh-CN" w:bidi="ar-SA"/>
        </w:rPr>
        <w:t>凡对本次采购提出询问，请按以下方式联系</w:t>
      </w:r>
      <w:bookmarkEnd w:id="24"/>
      <w:bookmarkEnd w:id="25"/>
      <w:bookmarkEnd w:id="26"/>
      <w:bookmarkEnd w:id="27"/>
      <w:bookmarkStart w:id="28" w:name="_Toc35393806"/>
      <w:bookmarkStart w:id="29" w:name="_Toc35393637"/>
      <w:bookmarkStart w:id="30" w:name="_Toc28359019"/>
      <w:bookmarkStart w:id="31" w:name="_Toc28359096"/>
      <w:bookmarkStart w:id="32" w:name="_Toc4002"/>
    </w:p>
    <w:bookmarkEnd w:id="28"/>
    <w:bookmarkEnd w:id="29"/>
    <w:bookmarkEnd w:id="30"/>
    <w:bookmarkEnd w:id="31"/>
    <w:bookmarkEnd w:id="32"/>
    <w:p w14:paraId="5859EC31">
      <w:pPr>
        <w:pStyle w:val="8"/>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snapToGrid w:val="0"/>
          <w:color w:val="000000"/>
          <w:kern w:val="0"/>
          <w:sz w:val="32"/>
          <w:szCs w:val="32"/>
          <w:lang w:val="en-US" w:eastAsia="zh-CN" w:bidi="ar-SA"/>
        </w:rPr>
      </w:pPr>
      <w:r>
        <w:rPr>
          <w:rFonts w:hint="default" w:ascii="Times New Roman" w:hAnsi="方正仿宋简体" w:eastAsia="方正仿宋简体" w:cs="Times New Roman"/>
          <w:snapToGrid w:val="0"/>
          <w:color w:val="000000"/>
          <w:kern w:val="0"/>
          <w:sz w:val="32"/>
          <w:szCs w:val="32"/>
          <w:lang w:val="en-US" w:eastAsia="zh-CN" w:bidi="ar-SA"/>
        </w:rPr>
        <w:t>1.采购人信息</w:t>
      </w:r>
      <w:bookmarkStart w:id="33" w:name="_Toc29470"/>
      <w:bookmarkStart w:id="34" w:name="_Toc35393638"/>
      <w:bookmarkStart w:id="35" w:name="_Toc28359020"/>
      <w:bookmarkStart w:id="36" w:name="_Toc35393807"/>
      <w:bookmarkStart w:id="37" w:name="_Toc28359097"/>
    </w:p>
    <w:p w14:paraId="6A78ECF7">
      <w:pPr>
        <w:pStyle w:val="8"/>
        <w:pageBreakBefore w:val="0"/>
        <w:kinsoku/>
        <w:wordWrap/>
        <w:overflowPunct/>
        <w:topLinePunct w:val="0"/>
        <w:autoSpaceDE/>
        <w:autoSpaceDN/>
        <w:bidi w:val="0"/>
        <w:adjustRightInd/>
        <w:spacing w:line="560" w:lineRule="exact"/>
        <w:ind w:left="0" w:right="0" w:rightChars="0" w:firstLine="640" w:firstLineChars="200"/>
        <w:textAlignment w:val="auto"/>
        <w:rPr>
          <w:rFonts w:hint="eastAsia" w:ascii="Times New Roman" w:hAnsi="方正仿宋简体" w:eastAsia="方正仿宋简体" w:cs="Times New Roman"/>
          <w:snapToGrid w:val="0"/>
          <w:color w:val="000000"/>
          <w:kern w:val="0"/>
          <w:sz w:val="32"/>
          <w:szCs w:val="32"/>
          <w:lang w:val="en-US" w:eastAsia="zh-CN" w:bidi="ar-SA"/>
        </w:rPr>
      </w:pPr>
      <w:r>
        <w:rPr>
          <w:rFonts w:hint="default" w:ascii="Times New Roman" w:hAnsi="方正仿宋简体" w:eastAsia="方正仿宋简体" w:cs="Times New Roman"/>
          <w:snapToGrid w:val="0"/>
          <w:color w:val="000000"/>
          <w:kern w:val="0"/>
          <w:sz w:val="32"/>
          <w:szCs w:val="32"/>
          <w:lang w:val="en-US" w:eastAsia="zh-CN" w:bidi="ar-SA"/>
        </w:rPr>
        <w:t>单位名称：</w:t>
      </w:r>
      <w:bookmarkEnd w:id="33"/>
      <w:bookmarkStart w:id="38" w:name="_Toc7391"/>
      <w:r>
        <w:rPr>
          <w:rFonts w:hint="default" w:ascii="Times New Roman" w:hAnsi="方正仿宋简体" w:eastAsia="方正仿宋简体" w:cs="Times New Roman"/>
          <w:snapToGrid w:val="0"/>
          <w:color w:val="000000"/>
          <w:kern w:val="0"/>
          <w:sz w:val="32"/>
          <w:szCs w:val="32"/>
          <w:lang w:val="en-US" w:eastAsia="zh-CN" w:bidi="ar-SA"/>
        </w:rPr>
        <w:t>莎车县人民医院</w:t>
      </w:r>
    </w:p>
    <w:p w14:paraId="0A445F3D">
      <w:pPr>
        <w:pStyle w:val="8"/>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方正仿宋简体" w:eastAsia="方正仿宋简体" w:cs="Times New Roman"/>
          <w:snapToGrid w:val="0"/>
          <w:color w:val="000000"/>
          <w:kern w:val="0"/>
          <w:sz w:val="32"/>
          <w:szCs w:val="32"/>
          <w:lang w:val="en-US" w:eastAsia="zh-CN" w:bidi="ar-SA"/>
        </w:rPr>
        <w:t>联 系 人：</w:t>
      </w:r>
      <w:bookmarkEnd w:id="38"/>
      <w:r>
        <w:rPr>
          <w:rFonts w:hint="default" w:ascii="Times New Roman" w:hAnsi="方正仿宋简体" w:eastAsia="方正仿宋简体" w:cs="Times New Roman"/>
          <w:snapToGrid w:val="0"/>
          <w:color w:val="000000"/>
          <w:kern w:val="0"/>
          <w:sz w:val="32"/>
          <w:szCs w:val="32"/>
          <w:lang w:val="en-US" w:eastAsia="zh-CN" w:bidi="ar-SA"/>
        </w:rPr>
        <w:t>关宏祥</w:t>
      </w:r>
    </w:p>
    <w:p w14:paraId="4E9F7913">
      <w:pPr>
        <w:pageBreakBefore w:val="0"/>
        <w:kinsoku/>
        <w:wordWrap/>
        <w:overflowPunct/>
        <w:topLinePunct w:val="0"/>
        <w:autoSpaceDE/>
        <w:autoSpaceDN/>
        <w:bidi w:val="0"/>
        <w:adjustRightInd/>
        <w:spacing w:line="560" w:lineRule="exact"/>
        <w:ind w:left="0" w:right="0" w:rightChars="0" w:firstLine="640" w:firstLineChars="200"/>
        <w:jc w:val="left"/>
        <w:textAlignment w:val="auto"/>
        <w:outlineLvl w:val="9"/>
        <w:rPr>
          <w:rFonts w:hint="default" w:ascii="Times New Roman" w:hAnsi="方正仿宋简体" w:eastAsia="方正仿宋简体" w:cs="Times New Roman"/>
          <w:snapToGrid w:val="0"/>
          <w:color w:val="000000"/>
          <w:kern w:val="0"/>
          <w:sz w:val="32"/>
          <w:szCs w:val="32"/>
          <w:lang w:val="en-US" w:eastAsia="zh-CN" w:bidi="ar-SA"/>
        </w:rPr>
      </w:pPr>
      <w:bookmarkStart w:id="39" w:name="_Toc242"/>
      <w:r>
        <w:rPr>
          <w:rFonts w:hint="default" w:ascii="Times New Roman" w:hAnsi="方正仿宋简体" w:eastAsia="方正仿宋简体" w:cs="Times New Roman"/>
          <w:snapToGrid w:val="0"/>
          <w:color w:val="000000"/>
          <w:kern w:val="0"/>
          <w:sz w:val="32"/>
          <w:szCs w:val="32"/>
          <w:lang w:val="en-US" w:eastAsia="zh-CN" w:bidi="ar-SA"/>
        </w:rPr>
        <w:t>联系方式：</w:t>
      </w:r>
      <w:bookmarkEnd w:id="39"/>
      <w:bookmarkStart w:id="40" w:name="_Toc1170"/>
      <w:bookmarkStart w:id="41" w:name="_Toc24525"/>
      <w:r>
        <w:rPr>
          <w:rFonts w:hint="default" w:ascii="Times New Roman" w:hAnsi="方正仿宋简体" w:eastAsia="方正仿宋简体" w:cs="Times New Roman"/>
          <w:snapToGrid w:val="0"/>
          <w:color w:val="000000"/>
          <w:kern w:val="0"/>
          <w:sz w:val="32"/>
          <w:szCs w:val="32"/>
          <w:lang w:val="en-US" w:eastAsia="zh-CN" w:bidi="ar-SA"/>
        </w:rPr>
        <w:t>18009437044</w:t>
      </w:r>
    </w:p>
    <w:p w14:paraId="40B5B756">
      <w:pPr>
        <w:pageBreakBefore w:val="0"/>
        <w:kinsoku/>
        <w:wordWrap/>
        <w:overflowPunct/>
        <w:topLinePunct w:val="0"/>
        <w:autoSpaceDE/>
        <w:autoSpaceDN/>
        <w:bidi w:val="0"/>
        <w:adjustRightInd/>
        <w:spacing w:line="560" w:lineRule="exact"/>
        <w:ind w:left="0" w:right="0" w:rightChars="0" w:firstLine="640" w:firstLineChars="200"/>
        <w:jc w:val="left"/>
        <w:textAlignment w:val="auto"/>
        <w:outlineLvl w:val="9"/>
        <w:rPr>
          <w:rFonts w:hint="default" w:ascii="Times New Roman" w:hAnsi="方正仿宋简体" w:eastAsia="方正仿宋简体" w:cs="Times New Roman"/>
          <w:snapToGrid w:val="0"/>
          <w:color w:val="000000"/>
          <w:kern w:val="0"/>
          <w:sz w:val="32"/>
          <w:szCs w:val="32"/>
          <w:lang w:val="en-US" w:eastAsia="zh-CN" w:bidi="ar-SA"/>
        </w:rPr>
      </w:pPr>
      <w:r>
        <w:rPr>
          <w:rFonts w:hint="default" w:ascii="Times New Roman" w:hAnsi="方正仿宋简体" w:eastAsia="方正仿宋简体" w:cs="Times New Roman"/>
          <w:snapToGrid w:val="0"/>
          <w:color w:val="000000"/>
          <w:kern w:val="0"/>
          <w:sz w:val="32"/>
          <w:szCs w:val="32"/>
          <w:lang w:val="en-US" w:eastAsia="zh-CN" w:bidi="ar-SA"/>
        </w:rPr>
        <w:t>2.采购代理机构信息</w:t>
      </w:r>
      <w:bookmarkEnd w:id="34"/>
      <w:bookmarkEnd w:id="35"/>
      <w:bookmarkEnd w:id="36"/>
      <w:bookmarkEnd w:id="37"/>
      <w:bookmarkEnd w:id="40"/>
      <w:bookmarkEnd w:id="41"/>
    </w:p>
    <w:p w14:paraId="4EDD73F8">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snapToGrid w:val="0"/>
          <w:color w:val="000000"/>
          <w:kern w:val="0"/>
          <w:sz w:val="32"/>
          <w:szCs w:val="32"/>
          <w:lang w:val="en-US" w:eastAsia="zh-CN" w:bidi="ar-SA"/>
        </w:rPr>
      </w:pPr>
      <w:r>
        <w:rPr>
          <w:rFonts w:hint="default" w:ascii="Times New Roman" w:hAnsi="方正仿宋简体" w:eastAsia="方正仿宋简体" w:cs="Times New Roman"/>
          <w:snapToGrid w:val="0"/>
          <w:color w:val="000000"/>
          <w:kern w:val="0"/>
          <w:sz w:val="32"/>
          <w:szCs w:val="32"/>
          <w:lang w:val="en-US" w:eastAsia="zh-CN" w:bidi="ar-SA"/>
        </w:rPr>
        <w:t>单位名称：莎车县政府采购中心</w:t>
      </w:r>
    </w:p>
    <w:p w14:paraId="700689C2">
      <w:pPr>
        <w:pageBreakBefore w:val="0"/>
        <w:kinsoku/>
        <w:wordWrap/>
        <w:overflowPunct/>
        <w:topLinePunct w:val="0"/>
        <w:autoSpaceDE/>
        <w:autoSpaceDN/>
        <w:bidi w:val="0"/>
        <w:adjustRightInd/>
        <w:spacing w:line="560" w:lineRule="exact"/>
        <w:ind w:left="0" w:right="0" w:rightChars="0" w:firstLine="640" w:firstLineChars="200"/>
        <w:textAlignment w:val="auto"/>
        <w:rPr>
          <w:rFonts w:hint="eastAsia" w:ascii="Times New Roman" w:hAnsi="方正仿宋简体" w:eastAsia="方正仿宋简体" w:cs="Times New Roman"/>
          <w:snapToGrid w:val="0"/>
          <w:color w:val="000000"/>
          <w:kern w:val="0"/>
          <w:sz w:val="32"/>
          <w:szCs w:val="32"/>
          <w:lang w:val="en-US" w:eastAsia="zh-CN" w:bidi="ar-SA"/>
        </w:rPr>
      </w:pPr>
      <w:r>
        <w:rPr>
          <w:rFonts w:hint="default" w:ascii="Times New Roman" w:hAnsi="方正仿宋简体" w:eastAsia="方正仿宋简体" w:cs="Times New Roman"/>
          <w:snapToGrid w:val="0"/>
          <w:color w:val="000000"/>
          <w:kern w:val="0"/>
          <w:sz w:val="32"/>
          <w:szCs w:val="32"/>
          <w:lang w:val="en-US" w:eastAsia="zh-CN" w:bidi="ar-SA"/>
        </w:rPr>
        <w:t>联 系 人：</w:t>
      </w:r>
      <w:r>
        <w:rPr>
          <w:rFonts w:hint="eastAsia" w:ascii="Times New Roman" w:hAnsi="方正仿宋简体" w:eastAsia="方正仿宋简体" w:cs="Times New Roman"/>
          <w:snapToGrid w:val="0"/>
          <w:color w:val="000000"/>
          <w:kern w:val="0"/>
          <w:sz w:val="32"/>
          <w:szCs w:val="32"/>
          <w:lang w:val="en-US" w:eastAsia="zh-CN" w:bidi="ar-SA"/>
        </w:rPr>
        <w:t>田莉</w:t>
      </w:r>
    </w:p>
    <w:p w14:paraId="350AE1DE">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snapToGrid w:val="0"/>
          <w:color w:val="000000"/>
          <w:kern w:val="0"/>
          <w:sz w:val="32"/>
          <w:szCs w:val="32"/>
          <w:lang w:val="en-US" w:eastAsia="zh-CN" w:bidi="ar-SA"/>
        </w:rPr>
      </w:pPr>
      <w:r>
        <w:rPr>
          <w:rFonts w:hint="default" w:ascii="Times New Roman" w:hAnsi="方正仿宋简体" w:eastAsia="方正仿宋简体" w:cs="Times New Roman"/>
          <w:snapToGrid w:val="0"/>
          <w:color w:val="000000"/>
          <w:kern w:val="0"/>
          <w:sz w:val="32"/>
          <w:szCs w:val="32"/>
          <w:lang w:val="en-US" w:eastAsia="zh-CN" w:bidi="ar-SA"/>
        </w:rPr>
        <w:t>联系方式：0998-8512672</w:t>
      </w:r>
    </w:p>
    <w:p w14:paraId="6CB24B8F">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snapToGrid w:val="0"/>
          <w:color w:val="000000"/>
          <w:kern w:val="0"/>
          <w:sz w:val="32"/>
          <w:szCs w:val="32"/>
          <w:lang w:val="en-US" w:eastAsia="zh-CN" w:bidi="ar-SA"/>
        </w:rPr>
      </w:pPr>
      <w:r>
        <w:rPr>
          <w:rFonts w:hint="default" w:ascii="Times New Roman" w:hAnsi="方正仿宋简体" w:eastAsia="方正仿宋简体" w:cs="Times New Roman"/>
          <w:snapToGrid w:val="0"/>
          <w:color w:val="000000"/>
          <w:kern w:val="0"/>
          <w:sz w:val="32"/>
          <w:szCs w:val="32"/>
          <w:lang w:val="en-US" w:eastAsia="zh-CN" w:bidi="ar-SA"/>
        </w:rPr>
        <w:t>3.政府采购监督管理部门</w:t>
      </w:r>
    </w:p>
    <w:p w14:paraId="3A04F958">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snapToGrid w:val="0"/>
          <w:color w:val="000000"/>
          <w:kern w:val="0"/>
          <w:sz w:val="32"/>
          <w:szCs w:val="32"/>
          <w:lang w:val="en-US" w:eastAsia="zh-CN" w:bidi="ar-SA"/>
        </w:rPr>
      </w:pPr>
      <w:r>
        <w:rPr>
          <w:rFonts w:hint="default" w:ascii="Times New Roman" w:hAnsi="方正仿宋简体" w:eastAsia="方正仿宋简体" w:cs="Times New Roman"/>
          <w:snapToGrid w:val="0"/>
          <w:color w:val="000000"/>
          <w:kern w:val="0"/>
          <w:sz w:val="32"/>
          <w:szCs w:val="32"/>
          <w:lang w:val="en-US" w:eastAsia="zh-CN" w:bidi="ar-SA"/>
        </w:rPr>
        <w:t>单位名称：莎车县财政局采购办</w:t>
      </w:r>
    </w:p>
    <w:p w14:paraId="296F9C02">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snapToGrid w:val="0"/>
          <w:color w:val="000000"/>
          <w:kern w:val="0"/>
          <w:sz w:val="32"/>
          <w:szCs w:val="32"/>
          <w:lang w:val="en-US" w:eastAsia="zh-CN" w:bidi="ar-SA"/>
        </w:rPr>
      </w:pPr>
      <w:r>
        <w:rPr>
          <w:rFonts w:hint="default" w:ascii="Times New Roman" w:hAnsi="方正仿宋简体" w:eastAsia="方正仿宋简体" w:cs="Times New Roman"/>
          <w:snapToGrid w:val="0"/>
          <w:color w:val="000000"/>
          <w:kern w:val="0"/>
          <w:sz w:val="32"/>
          <w:szCs w:val="32"/>
          <w:lang w:val="en-US" w:eastAsia="zh-CN" w:bidi="ar-SA"/>
        </w:rPr>
        <w:t>联 系 人：丁洪</w:t>
      </w:r>
    </w:p>
    <w:p w14:paraId="7ED0D18A">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snapToGrid w:val="0"/>
          <w:color w:val="000000"/>
          <w:kern w:val="0"/>
          <w:sz w:val="32"/>
          <w:szCs w:val="32"/>
          <w:lang w:val="en-US" w:eastAsia="zh-CN" w:bidi="ar-SA"/>
        </w:rPr>
      </w:pPr>
      <w:r>
        <w:rPr>
          <w:rFonts w:hint="default" w:ascii="Times New Roman" w:hAnsi="方正仿宋简体" w:eastAsia="方正仿宋简体" w:cs="Times New Roman"/>
          <w:snapToGrid w:val="0"/>
          <w:color w:val="000000"/>
          <w:kern w:val="0"/>
          <w:sz w:val="32"/>
          <w:szCs w:val="32"/>
          <w:lang w:val="en-US" w:eastAsia="zh-CN" w:bidi="ar-SA"/>
        </w:rPr>
        <w:t>联系方式：0998-8512578</w:t>
      </w:r>
    </w:p>
    <w:p w14:paraId="4D89105E">
      <w:pPr>
        <w:pageBreakBefore w:val="0"/>
        <w:kinsoku/>
        <w:wordWrap/>
        <w:overflowPunct/>
        <w:topLinePunct w:val="0"/>
        <w:autoSpaceDE/>
        <w:autoSpaceDN/>
        <w:bidi w:val="0"/>
        <w:adjustRightInd/>
        <w:spacing w:line="560" w:lineRule="exact"/>
        <w:ind w:left="0" w:right="0" w:rightChars="0" w:firstLine="3840" w:firstLineChars="1200"/>
        <w:jc w:val="right"/>
        <w:textAlignment w:val="auto"/>
        <w:rPr>
          <w:rFonts w:hint="default" w:ascii="Times New Roman" w:hAnsi="方正仿宋简体" w:eastAsia="方正仿宋简体" w:cs="Times New Roman"/>
          <w:snapToGrid w:val="0"/>
          <w:color w:val="000000"/>
          <w:kern w:val="0"/>
          <w:sz w:val="32"/>
          <w:szCs w:val="32"/>
          <w:lang w:val="en-US" w:eastAsia="zh-CN" w:bidi="ar-SA"/>
        </w:rPr>
      </w:pPr>
    </w:p>
    <w:p w14:paraId="67B3098F">
      <w:pPr>
        <w:pageBreakBefore w:val="0"/>
        <w:kinsoku/>
        <w:wordWrap/>
        <w:overflowPunct/>
        <w:topLinePunct w:val="0"/>
        <w:autoSpaceDE/>
        <w:autoSpaceDN/>
        <w:bidi w:val="0"/>
        <w:adjustRightInd/>
        <w:spacing w:line="560" w:lineRule="exact"/>
        <w:ind w:left="0" w:right="0" w:rightChars="0" w:firstLine="3840" w:firstLineChars="1200"/>
        <w:jc w:val="right"/>
        <w:textAlignment w:val="auto"/>
        <w:rPr>
          <w:rFonts w:hint="default" w:ascii="Times New Roman" w:hAnsi="方正仿宋简体" w:eastAsia="方正仿宋简体" w:cs="Times New Roman"/>
          <w:snapToGrid w:val="0"/>
          <w:color w:val="000000"/>
          <w:kern w:val="0"/>
          <w:sz w:val="32"/>
          <w:szCs w:val="32"/>
          <w:lang w:val="en-US" w:eastAsia="zh-CN" w:bidi="ar-SA"/>
        </w:rPr>
      </w:pPr>
    </w:p>
    <w:p w14:paraId="4BB76460">
      <w:pPr>
        <w:pageBreakBefore w:val="0"/>
        <w:kinsoku/>
        <w:wordWrap/>
        <w:overflowPunct/>
        <w:topLinePunct w:val="0"/>
        <w:autoSpaceDE/>
        <w:autoSpaceDN/>
        <w:bidi w:val="0"/>
        <w:adjustRightInd/>
        <w:spacing w:line="560" w:lineRule="exact"/>
        <w:ind w:left="0" w:right="0" w:rightChars="0" w:firstLine="3840" w:firstLineChars="1200"/>
        <w:jc w:val="right"/>
        <w:textAlignment w:val="auto"/>
        <w:rPr>
          <w:rFonts w:hint="default" w:ascii="Times New Roman" w:hAnsi="方正仿宋简体" w:eastAsia="方正仿宋简体" w:cs="Times New Roman"/>
          <w:snapToGrid w:val="0"/>
          <w:color w:val="000000"/>
          <w:kern w:val="0"/>
          <w:sz w:val="32"/>
          <w:szCs w:val="32"/>
          <w:lang w:val="en-US" w:eastAsia="zh-CN" w:bidi="ar-SA"/>
        </w:rPr>
      </w:pPr>
    </w:p>
    <w:p w14:paraId="74CA6DC7">
      <w:pPr>
        <w:pageBreakBefore w:val="0"/>
        <w:kinsoku/>
        <w:wordWrap/>
        <w:overflowPunct/>
        <w:topLinePunct w:val="0"/>
        <w:autoSpaceDE/>
        <w:autoSpaceDN/>
        <w:bidi w:val="0"/>
        <w:adjustRightInd/>
        <w:spacing w:line="560" w:lineRule="exact"/>
        <w:ind w:left="0" w:right="0" w:rightChars="0" w:firstLine="3840" w:firstLineChars="1200"/>
        <w:jc w:val="right"/>
        <w:textAlignment w:val="auto"/>
        <w:rPr>
          <w:rFonts w:hint="default" w:ascii="Times New Roman" w:hAnsi="方正仿宋简体" w:eastAsia="方正仿宋简体" w:cs="Times New Roman"/>
          <w:snapToGrid w:val="0"/>
          <w:color w:val="000000"/>
          <w:kern w:val="0"/>
          <w:sz w:val="32"/>
          <w:szCs w:val="32"/>
          <w:lang w:val="en-US" w:eastAsia="zh-CN" w:bidi="ar-SA"/>
        </w:rPr>
      </w:pPr>
      <w:r>
        <w:rPr>
          <w:rFonts w:hint="default" w:ascii="Times New Roman" w:hAnsi="方正仿宋简体" w:eastAsia="方正仿宋简体" w:cs="Times New Roman"/>
          <w:snapToGrid w:val="0"/>
          <w:color w:val="000000"/>
          <w:kern w:val="0"/>
          <w:sz w:val="32"/>
          <w:szCs w:val="32"/>
          <w:lang w:val="en-US" w:eastAsia="zh-CN" w:bidi="ar-SA"/>
        </w:rPr>
        <w:t>莎车县政府采购中心</w:t>
      </w:r>
    </w:p>
    <w:p w14:paraId="45965E12">
      <w:pPr>
        <w:pageBreakBefore w:val="0"/>
        <w:kinsoku/>
        <w:wordWrap/>
        <w:overflowPunct/>
        <w:topLinePunct w:val="0"/>
        <w:autoSpaceDE/>
        <w:autoSpaceDN/>
        <w:bidi w:val="0"/>
        <w:adjustRightInd/>
        <w:spacing w:line="560" w:lineRule="exact"/>
        <w:ind w:left="0" w:right="0" w:rightChars="0" w:firstLine="3840" w:firstLineChars="1200"/>
        <w:jc w:val="right"/>
        <w:textAlignment w:val="auto"/>
        <w:rPr>
          <w:rFonts w:hint="default" w:ascii="Times New Roman" w:hAnsi="方正仿宋简体" w:eastAsia="方正仿宋简体" w:cs="Times New Roman"/>
          <w:snapToGrid w:val="0"/>
          <w:color w:val="000000"/>
          <w:kern w:val="0"/>
          <w:sz w:val="32"/>
          <w:szCs w:val="32"/>
          <w:lang w:val="en-US" w:eastAsia="zh-CN" w:bidi="ar-SA"/>
        </w:rPr>
      </w:pPr>
      <w:r>
        <w:rPr>
          <w:rFonts w:hint="eastAsia" w:ascii="Times New Roman" w:hAnsi="方正仿宋简体" w:eastAsia="方正仿宋简体" w:cs="Times New Roman"/>
          <w:snapToGrid w:val="0"/>
          <w:color w:val="000000"/>
          <w:kern w:val="0"/>
          <w:sz w:val="32"/>
          <w:szCs w:val="32"/>
          <w:lang w:val="en-US" w:eastAsia="zh-CN" w:bidi="ar-SA"/>
        </w:rPr>
        <w:t xml:space="preserve">           </w:t>
      </w:r>
      <w:r>
        <w:rPr>
          <w:rFonts w:hint="default" w:ascii="Times New Roman" w:hAnsi="方正仿宋简体" w:eastAsia="方正仿宋简体" w:cs="Times New Roman"/>
          <w:snapToGrid w:val="0"/>
          <w:color w:val="000000"/>
          <w:kern w:val="0"/>
          <w:sz w:val="32"/>
          <w:szCs w:val="32"/>
          <w:lang w:val="en-US" w:eastAsia="zh-CN" w:bidi="ar-SA"/>
        </w:rPr>
        <w:t>2024年</w:t>
      </w:r>
      <w:r>
        <w:rPr>
          <w:rFonts w:hint="eastAsia" w:hAnsi="方正仿宋简体" w:eastAsia="方正仿宋简体" w:cs="Times New Roman"/>
          <w:snapToGrid w:val="0"/>
          <w:color w:val="000000"/>
          <w:kern w:val="0"/>
          <w:sz w:val="32"/>
          <w:szCs w:val="32"/>
          <w:lang w:val="en-US" w:eastAsia="zh-CN" w:bidi="ar-SA"/>
        </w:rPr>
        <w:t>12</w:t>
      </w:r>
      <w:r>
        <w:rPr>
          <w:rFonts w:hint="default" w:ascii="Times New Roman" w:hAnsi="方正仿宋简体" w:eastAsia="方正仿宋简体" w:cs="Times New Roman"/>
          <w:snapToGrid w:val="0"/>
          <w:color w:val="000000"/>
          <w:kern w:val="0"/>
          <w:sz w:val="32"/>
          <w:szCs w:val="32"/>
          <w:lang w:val="en-US" w:eastAsia="zh-CN" w:bidi="ar-SA"/>
        </w:rPr>
        <w:t>月</w:t>
      </w:r>
      <w:r>
        <w:rPr>
          <w:rFonts w:hint="eastAsia" w:hAnsi="方正仿宋简体" w:eastAsia="方正仿宋简体" w:cs="Times New Roman"/>
          <w:snapToGrid w:val="0"/>
          <w:color w:val="000000"/>
          <w:kern w:val="0"/>
          <w:sz w:val="32"/>
          <w:szCs w:val="32"/>
          <w:lang w:val="en-US" w:eastAsia="zh-CN" w:bidi="ar-SA"/>
        </w:rPr>
        <w:t>4</w:t>
      </w:r>
      <w:r>
        <w:rPr>
          <w:rFonts w:hint="default" w:ascii="Times New Roman" w:hAnsi="方正仿宋简体" w:eastAsia="方正仿宋简体" w:cs="Times New Roman"/>
          <w:snapToGrid w:val="0"/>
          <w:color w:val="000000"/>
          <w:kern w:val="0"/>
          <w:sz w:val="32"/>
          <w:szCs w:val="32"/>
          <w:lang w:val="en-US" w:eastAsia="zh-CN" w:bidi="ar-SA"/>
        </w:rPr>
        <w:t>日</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ZjQxMzQ0YjM4MmI2NWIxNmRhNDM3YjkyNTE1ZmMifQ=="/>
  </w:docVars>
  <w:rsids>
    <w:rsidRoot w:val="00000000"/>
    <w:rsid w:val="00716863"/>
    <w:rsid w:val="00B95CDD"/>
    <w:rsid w:val="022A49B8"/>
    <w:rsid w:val="04BF19BA"/>
    <w:rsid w:val="05616943"/>
    <w:rsid w:val="059200A6"/>
    <w:rsid w:val="0745355F"/>
    <w:rsid w:val="07744D48"/>
    <w:rsid w:val="07CD02C0"/>
    <w:rsid w:val="07E07FF3"/>
    <w:rsid w:val="0BB94EEC"/>
    <w:rsid w:val="0D4C612B"/>
    <w:rsid w:val="0D8E7811"/>
    <w:rsid w:val="0DB9158E"/>
    <w:rsid w:val="0EAD7229"/>
    <w:rsid w:val="12072620"/>
    <w:rsid w:val="1339640A"/>
    <w:rsid w:val="13733392"/>
    <w:rsid w:val="13BB7B66"/>
    <w:rsid w:val="147A752D"/>
    <w:rsid w:val="14887A48"/>
    <w:rsid w:val="14BC5944"/>
    <w:rsid w:val="15C10588"/>
    <w:rsid w:val="162C08A7"/>
    <w:rsid w:val="166167A3"/>
    <w:rsid w:val="17101F77"/>
    <w:rsid w:val="18B51028"/>
    <w:rsid w:val="1A8519DF"/>
    <w:rsid w:val="1AD02149"/>
    <w:rsid w:val="1C4F6DE4"/>
    <w:rsid w:val="1CA27B15"/>
    <w:rsid w:val="1CB57848"/>
    <w:rsid w:val="1D0E1A23"/>
    <w:rsid w:val="1D6733F5"/>
    <w:rsid w:val="1D8E6077"/>
    <w:rsid w:val="1D914ACA"/>
    <w:rsid w:val="1E3821EF"/>
    <w:rsid w:val="1F645556"/>
    <w:rsid w:val="1FE3647B"/>
    <w:rsid w:val="204A2061"/>
    <w:rsid w:val="217C0935"/>
    <w:rsid w:val="217F30BB"/>
    <w:rsid w:val="2254540E"/>
    <w:rsid w:val="22BD2979"/>
    <w:rsid w:val="23CA2754"/>
    <w:rsid w:val="23E34957"/>
    <w:rsid w:val="24092228"/>
    <w:rsid w:val="266918E7"/>
    <w:rsid w:val="27677991"/>
    <w:rsid w:val="28BC3D0D"/>
    <w:rsid w:val="2A1A77FF"/>
    <w:rsid w:val="2A73489F"/>
    <w:rsid w:val="2B591CE7"/>
    <w:rsid w:val="2BCA6741"/>
    <w:rsid w:val="2D246816"/>
    <w:rsid w:val="2DD76390"/>
    <w:rsid w:val="2EBF12A2"/>
    <w:rsid w:val="2F923A19"/>
    <w:rsid w:val="2FA56FF0"/>
    <w:rsid w:val="306C6018"/>
    <w:rsid w:val="30F2476F"/>
    <w:rsid w:val="32116E77"/>
    <w:rsid w:val="332B3F69"/>
    <w:rsid w:val="33332E1D"/>
    <w:rsid w:val="337E053C"/>
    <w:rsid w:val="348A1163"/>
    <w:rsid w:val="34ED3FBD"/>
    <w:rsid w:val="350F5C72"/>
    <w:rsid w:val="382468C8"/>
    <w:rsid w:val="382C4A0B"/>
    <w:rsid w:val="38590587"/>
    <w:rsid w:val="38944B47"/>
    <w:rsid w:val="391E1E7A"/>
    <w:rsid w:val="3A0F6392"/>
    <w:rsid w:val="3B673934"/>
    <w:rsid w:val="3C1001A0"/>
    <w:rsid w:val="3CF03B2D"/>
    <w:rsid w:val="3DDF42CD"/>
    <w:rsid w:val="3EA07A2A"/>
    <w:rsid w:val="3FB86B84"/>
    <w:rsid w:val="3FF37840"/>
    <w:rsid w:val="40821A33"/>
    <w:rsid w:val="40B25CC9"/>
    <w:rsid w:val="40F55BB6"/>
    <w:rsid w:val="424B3CDF"/>
    <w:rsid w:val="426D00FA"/>
    <w:rsid w:val="42ED4D97"/>
    <w:rsid w:val="42F02DD1"/>
    <w:rsid w:val="44C85ABB"/>
    <w:rsid w:val="460804A3"/>
    <w:rsid w:val="4665558C"/>
    <w:rsid w:val="46AA61FE"/>
    <w:rsid w:val="46D5426D"/>
    <w:rsid w:val="475573AE"/>
    <w:rsid w:val="477A6E15"/>
    <w:rsid w:val="477D432C"/>
    <w:rsid w:val="485338EE"/>
    <w:rsid w:val="492C68B0"/>
    <w:rsid w:val="4ABC1552"/>
    <w:rsid w:val="4AD60806"/>
    <w:rsid w:val="4B215AE7"/>
    <w:rsid w:val="4B7F0E9E"/>
    <w:rsid w:val="4C1635B0"/>
    <w:rsid w:val="4C8D6E3A"/>
    <w:rsid w:val="4C9E5354"/>
    <w:rsid w:val="4EBD1146"/>
    <w:rsid w:val="4ECD1F20"/>
    <w:rsid w:val="4F0A1476"/>
    <w:rsid w:val="4F23393D"/>
    <w:rsid w:val="4F477F24"/>
    <w:rsid w:val="4F5D14F6"/>
    <w:rsid w:val="4F797F71"/>
    <w:rsid w:val="4FDC066D"/>
    <w:rsid w:val="4FDE02F4"/>
    <w:rsid w:val="507C59AC"/>
    <w:rsid w:val="513135A9"/>
    <w:rsid w:val="51713037"/>
    <w:rsid w:val="52A64F62"/>
    <w:rsid w:val="533C2DB6"/>
    <w:rsid w:val="54284603"/>
    <w:rsid w:val="544D7D8B"/>
    <w:rsid w:val="54930432"/>
    <w:rsid w:val="562024E7"/>
    <w:rsid w:val="56777349"/>
    <w:rsid w:val="570D3802"/>
    <w:rsid w:val="58935007"/>
    <w:rsid w:val="5BE21768"/>
    <w:rsid w:val="5E2F05E5"/>
    <w:rsid w:val="5FBF59D9"/>
    <w:rsid w:val="5FF023DA"/>
    <w:rsid w:val="60115D4B"/>
    <w:rsid w:val="60B675E9"/>
    <w:rsid w:val="615269E1"/>
    <w:rsid w:val="63500CFE"/>
    <w:rsid w:val="64442E5C"/>
    <w:rsid w:val="68721717"/>
    <w:rsid w:val="68994EF5"/>
    <w:rsid w:val="68AF7A47"/>
    <w:rsid w:val="69F465D1"/>
    <w:rsid w:val="6A5F216E"/>
    <w:rsid w:val="6C110293"/>
    <w:rsid w:val="6C3F4006"/>
    <w:rsid w:val="6CB87914"/>
    <w:rsid w:val="6CC369E5"/>
    <w:rsid w:val="6FA666B3"/>
    <w:rsid w:val="70BD374B"/>
    <w:rsid w:val="70E46F2A"/>
    <w:rsid w:val="715E6CDC"/>
    <w:rsid w:val="73CB23B4"/>
    <w:rsid w:val="75BE41ED"/>
    <w:rsid w:val="769C65B0"/>
    <w:rsid w:val="78E67899"/>
    <w:rsid w:val="79733540"/>
    <w:rsid w:val="7A6335B5"/>
    <w:rsid w:val="7AA5597C"/>
    <w:rsid w:val="7AE91D0C"/>
    <w:rsid w:val="7BA4099D"/>
    <w:rsid w:val="7C060964"/>
    <w:rsid w:val="7C06244A"/>
    <w:rsid w:val="7E292420"/>
    <w:rsid w:val="7E852E97"/>
    <w:rsid w:val="7F347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4">
    <w:name w:val="Body Text"/>
    <w:basedOn w:val="1"/>
    <w:next w:val="5"/>
    <w:qFormat/>
    <w:uiPriority w:val="0"/>
    <w:pPr>
      <w:tabs>
        <w:tab w:val="left" w:pos="567"/>
      </w:tabs>
      <w:spacing w:before="120" w:line="22" w:lineRule="atLeast"/>
    </w:pPr>
    <w:rPr>
      <w:rFonts w:ascii="宋体" w:hAnsi="宋体"/>
      <w:sz w:val="24"/>
    </w:rPr>
  </w:style>
  <w:style w:type="paragraph" w:styleId="5">
    <w:name w:val="Body Text First Indent"/>
    <w:basedOn w:val="4"/>
    <w:next w:val="1"/>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6">
    <w:name w:val="Body Text Indent"/>
    <w:basedOn w:val="1"/>
    <w:next w:val="7"/>
    <w:qFormat/>
    <w:uiPriority w:val="0"/>
    <w:pPr>
      <w:spacing w:line="360" w:lineRule="auto"/>
      <w:ind w:firstLine="570"/>
    </w:pPr>
    <w:rPr>
      <w:sz w:val="24"/>
    </w:rPr>
  </w:style>
  <w:style w:type="paragraph" w:styleId="7">
    <w:name w:val="Body Text First Indent 2"/>
    <w:basedOn w:val="6"/>
    <w:next w:val="1"/>
    <w:qFormat/>
    <w:uiPriority w:val="0"/>
    <w:pPr>
      <w:ind w:firstLine="420" w:firstLineChars="200"/>
    </w:pPr>
  </w:style>
  <w:style w:type="paragraph" w:styleId="8">
    <w:name w:val="footnote text"/>
    <w:basedOn w:val="1"/>
    <w:next w:val="4"/>
    <w:qFormat/>
    <w:uiPriority w:val="0"/>
    <w:pPr>
      <w:snapToGrid w:val="0"/>
      <w:jc w:val="left"/>
    </w:pPr>
    <w:rPr>
      <w:sz w:val="18"/>
    </w:rPr>
  </w:style>
  <w:style w:type="paragraph" w:styleId="9">
    <w:name w:val="Body Text 2"/>
    <w:basedOn w:val="1"/>
    <w:qFormat/>
    <w:uiPriority w:val="0"/>
    <w:pPr>
      <w:adjustRightInd w:val="0"/>
      <w:snapToGrid w:val="0"/>
      <w:spacing w:line="480" w:lineRule="atLeast"/>
    </w:pPr>
    <w:rPr>
      <w:rFonts w:ascii="宋体" w:hAnsi="宋体"/>
      <w:sz w:val="28"/>
    </w:rPr>
  </w:style>
  <w:style w:type="paragraph" w:styleId="10">
    <w:name w:val="Normal (Web)"/>
    <w:basedOn w:val="1"/>
    <w:qFormat/>
    <w:uiPriority w:val="99"/>
    <w:pPr>
      <w:spacing w:before="75" w:after="75"/>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首行缩进:  2 字符"/>
    <w:basedOn w:val="1"/>
    <w:qFormat/>
    <w:uiPriority w:val="0"/>
    <w:pPr>
      <w:widowControl/>
      <w:kinsoku w:val="0"/>
      <w:autoSpaceDE w:val="0"/>
      <w:autoSpaceDN w:val="0"/>
      <w:adjustRightInd w:val="0"/>
      <w:snapToGrid w:val="0"/>
      <w:spacing w:line="360" w:lineRule="auto"/>
      <w:ind w:firstLine="480" w:firstLineChars="200"/>
      <w:jc w:val="left"/>
      <w:textAlignment w:val="baseline"/>
    </w:pPr>
    <w:rPr>
      <w:rFonts w:ascii="宋体" w:hAnsi="宋体" w:eastAsia="Arial" w:cs="宋体"/>
      <w:snapToGrid w:val="0"/>
      <w:color w:val="000000"/>
      <w:kern w:val="0"/>
      <w:szCs w:val="20"/>
      <w:lang w:eastAsia="en-US"/>
    </w:rPr>
  </w:style>
  <w:style w:type="paragraph" w:customStyle="1" w:styleId="15">
    <w:name w:val="Default"/>
    <w:next w:val="16"/>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16">
    <w:name w:val="大标题"/>
    <w:basedOn w:val="1"/>
    <w:next w:val="7"/>
    <w:qFormat/>
    <w:uiPriority w:val="0"/>
    <w:pPr>
      <w:jc w:val="center"/>
    </w:pPr>
    <w:rPr>
      <w:rFonts w:eastAsia="宋体"/>
      <w:b/>
      <w:sz w:val="28"/>
      <w:szCs w:val="24"/>
    </w:rPr>
  </w:style>
  <w:style w:type="paragraph" w:customStyle="1" w:styleId="17">
    <w:name w:val="正文首行缩进1"/>
    <w:basedOn w:val="4"/>
    <w:qFormat/>
    <w:uiPriority w:val="0"/>
    <w:pPr>
      <w:spacing w:after="0"/>
      <w:ind w:right="-349" w:rightChars="-166" w:firstLine="420" w:firstLineChars="1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2810</Words>
  <Characters>3253</Characters>
  <Lines>0</Lines>
  <Paragraphs>0</Paragraphs>
  <TotalTime>23</TotalTime>
  <ScaleCrop>false</ScaleCrop>
  <LinksUpToDate>false</LinksUpToDate>
  <CharactersWithSpaces>3371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2024-03-07T08:13:00Z</dcterms:created>
  <dc:creator>Administrator</dc:creator>
  <cp:lastModifiedBy>岁月不待人</cp:lastModifiedBy>
  <cp:lastPrinted>2024-11-12T04:41:00Z</cp:lastPrinted>
  <dcterms:modified xsi:type="dcterms:W3CDTF">2024-12-04T08:05:18Z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F55998AF5C574AD8821721225DD9FDA1_12</vt:lpwstr>
  </property>
</Properties>
</file>